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99266D4">
      <w:pPr>
        <w:spacing w:line="360" w:lineRule="auto"/>
        <w:ind w:firstLine="300" w:firstLineChars="50"/>
        <w:rPr>
          <w:rFonts w:eastAsiaTheme="minorEastAsia"/>
          <w:color w:val="auto"/>
          <w:sz w:val="60"/>
          <w:szCs w:val="60"/>
          <w:highlight w:val="none"/>
        </w:rPr>
      </w:pPr>
    </w:p>
    <w:p w14:paraId="31EC86B3">
      <w:pPr>
        <w:spacing w:line="360" w:lineRule="auto"/>
        <w:ind w:firstLine="300" w:firstLineChars="50"/>
        <w:rPr>
          <w:rFonts w:eastAsiaTheme="minorEastAsia"/>
          <w:color w:val="auto"/>
          <w:sz w:val="60"/>
          <w:szCs w:val="60"/>
          <w:highlight w:val="none"/>
        </w:rPr>
      </w:pPr>
    </w:p>
    <w:p w14:paraId="7D1F86EA">
      <w:pPr>
        <w:jc w:val="center"/>
        <w:rPr>
          <w:rFonts w:eastAsiaTheme="minorEastAsia"/>
          <w:b/>
          <w:bCs/>
          <w:color w:val="auto"/>
          <w:sz w:val="60"/>
          <w:szCs w:val="60"/>
          <w:highlight w:val="none"/>
        </w:rPr>
      </w:pPr>
    </w:p>
    <w:p w14:paraId="5D0F2030">
      <w:pPr>
        <w:jc w:val="center"/>
        <w:rPr>
          <w:rFonts w:eastAsiaTheme="minorEastAsia"/>
          <w:b/>
          <w:bCs/>
          <w:color w:val="auto"/>
          <w:sz w:val="60"/>
          <w:szCs w:val="60"/>
          <w:highlight w:val="none"/>
        </w:rPr>
      </w:pPr>
      <w:r>
        <w:rPr>
          <w:rFonts w:eastAsiaTheme="minorEastAsia"/>
          <w:b/>
          <w:bCs/>
          <w:color w:val="auto"/>
          <w:sz w:val="60"/>
          <w:szCs w:val="60"/>
          <w:highlight w:val="none"/>
        </w:rPr>
        <w:t>竞争性磋商文件</w:t>
      </w:r>
    </w:p>
    <w:p w14:paraId="3AE0F5B2">
      <w:pPr>
        <w:spacing w:line="360" w:lineRule="auto"/>
        <w:jc w:val="center"/>
        <w:rPr>
          <w:rFonts w:eastAsiaTheme="majorEastAsia"/>
          <w:b/>
          <w:bCs/>
          <w:color w:val="auto"/>
          <w:sz w:val="60"/>
          <w:szCs w:val="60"/>
          <w:highlight w:val="none"/>
        </w:rPr>
      </w:pPr>
    </w:p>
    <w:p w14:paraId="068D74FA">
      <w:pPr>
        <w:spacing w:line="360" w:lineRule="auto"/>
        <w:jc w:val="center"/>
        <w:rPr>
          <w:rFonts w:eastAsiaTheme="majorEastAsia"/>
          <w:b/>
          <w:bCs/>
          <w:color w:val="auto"/>
          <w:sz w:val="60"/>
          <w:szCs w:val="60"/>
          <w:highlight w:val="none"/>
        </w:rPr>
      </w:pPr>
    </w:p>
    <w:p w14:paraId="41B8C653">
      <w:pPr>
        <w:spacing w:line="360" w:lineRule="auto"/>
        <w:jc w:val="center"/>
        <w:rPr>
          <w:rFonts w:eastAsiaTheme="majorEastAsia"/>
          <w:b/>
          <w:bCs/>
          <w:color w:val="auto"/>
          <w:sz w:val="60"/>
          <w:szCs w:val="60"/>
          <w:highlight w:val="none"/>
        </w:rPr>
      </w:pPr>
    </w:p>
    <w:p w14:paraId="1D90EC99">
      <w:pPr>
        <w:spacing w:line="360" w:lineRule="auto"/>
        <w:jc w:val="left"/>
        <w:rPr>
          <w:rFonts w:eastAsiaTheme="majorEastAsia"/>
          <w:b/>
          <w:bCs/>
          <w:color w:val="auto"/>
          <w:sz w:val="60"/>
          <w:szCs w:val="60"/>
          <w:highlight w:val="none"/>
        </w:rPr>
      </w:pPr>
    </w:p>
    <w:p w14:paraId="79FD9EE6">
      <w:pPr>
        <w:spacing w:line="360" w:lineRule="auto"/>
        <w:jc w:val="left"/>
        <w:rPr>
          <w:rFonts w:eastAsiaTheme="majorEastAsia"/>
          <w:b/>
          <w:bCs/>
          <w:color w:val="auto"/>
          <w:sz w:val="60"/>
          <w:szCs w:val="60"/>
          <w:highlight w:val="none"/>
        </w:rPr>
      </w:pPr>
    </w:p>
    <w:p w14:paraId="32F905DB">
      <w:pPr>
        <w:keepNext w:val="0"/>
        <w:keepLines w:val="0"/>
        <w:pageBreakBefore w:val="0"/>
        <w:widowControl w:val="0"/>
        <w:tabs>
          <w:tab w:val="left" w:pos="5609"/>
        </w:tabs>
        <w:kinsoku/>
        <w:wordWrap/>
        <w:overflowPunct/>
        <w:topLinePunct w:val="0"/>
        <w:autoSpaceDE/>
        <w:autoSpaceDN/>
        <w:bidi w:val="0"/>
        <w:adjustRightInd/>
        <w:snapToGrid/>
        <w:spacing w:before="157" w:beforeLines="50" w:line="360" w:lineRule="auto"/>
        <w:ind w:left="1610" w:leftChars="100" w:hanging="1400" w:hangingChars="500"/>
        <w:jc w:val="left"/>
        <w:textAlignment w:val="auto"/>
        <w:rPr>
          <w:rFonts w:eastAsiaTheme="minorEastAsia"/>
          <w:bCs/>
          <w:color w:val="auto"/>
          <w:sz w:val="28"/>
          <w:szCs w:val="28"/>
          <w:highlight w:val="none"/>
        </w:rPr>
      </w:pPr>
      <w:r>
        <w:rPr>
          <w:rFonts w:eastAsiaTheme="minorEastAsia"/>
          <w:bCs/>
          <w:color w:val="auto"/>
          <w:sz w:val="28"/>
          <w:szCs w:val="28"/>
          <w:highlight w:val="none"/>
        </w:rPr>
        <w:t>项目名称：</w:t>
      </w:r>
      <w:r>
        <w:rPr>
          <w:rFonts w:hint="eastAsia" w:eastAsiaTheme="minorEastAsia"/>
          <w:bCs/>
          <w:color w:val="auto"/>
          <w:sz w:val="28"/>
          <w:szCs w:val="28"/>
          <w:highlight w:val="none"/>
          <w:lang w:val="en-US" w:eastAsia="zh-CN"/>
        </w:rPr>
        <w:t>怀柔区消防救援支队2024年支队应急通信器材设备采购项目</w:t>
      </w:r>
    </w:p>
    <w:p w14:paraId="556698F9">
      <w:pPr>
        <w:keepNext w:val="0"/>
        <w:keepLines w:val="0"/>
        <w:pageBreakBefore w:val="0"/>
        <w:widowControl w:val="0"/>
        <w:tabs>
          <w:tab w:val="left" w:pos="3240"/>
          <w:tab w:val="left" w:pos="3420"/>
        </w:tabs>
        <w:kinsoku/>
        <w:wordWrap/>
        <w:overflowPunct/>
        <w:topLinePunct w:val="0"/>
        <w:autoSpaceDE/>
        <w:autoSpaceDN/>
        <w:bidi w:val="0"/>
        <w:adjustRightInd/>
        <w:snapToGrid/>
        <w:spacing w:before="157" w:beforeLines="50" w:line="360" w:lineRule="auto"/>
        <w:ind w:left="210" w:leftChars="100"/>
        <w:jc w:val="left"/>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项目编号：</w:t>
      </w:r>
      <w:r>
        <w:rPr>
          <w:rFonts w:hint="eastAsia" w:ascii="宋体" w:hAnsi="宋体" w:cs="宋体"/>
          <w:bCs/>
          <w:color w:val="auto"/>
          <w:sz w:val="28"/>
          <w:szCs w:val="28"/>
          <w:highlight w:val="none"/>
          <w:lang w:eastAsia="zh-CN"/>
        </w:rPr>
        <w:t>YZZB-2024-HW004</w:t>
      </w:r>
    </w:p>
    <w:p w14:paraId="264FEEDD">
      <w:pPr>
        <w:keepNext w:val="0"/>
        <w:keepLines w:val="0"/>
        <w:pageBreakBefore w:val="0"/>
        <w:widowControl w:val="0"/>
        <w:tabs>
          <w:tab w:val="left" w:pos="3240"/>
          <w:tab w:val="left" w:pos="3420"/>
        </w:tabs>
        <w:kinsoku/>
        <w:wordWrap/>
        <w:overflowPunct/>
        <w:topLinePunct w:val="0"/>
        <w:autoSpaceDE/>
        <w:autoSpaceDN/>
        <w:bidi w:val="0"/>
        <w:adjustRightInd/>
        <w:snapToGrid/>
        <w:spacing w:before="157" w:beforeLines="50" w:line="360" w:lineRule="auto"/>
        <w:ind w:left="210" w:leftChars="100"/>
        <w:jc w:val="left"/>
        <w:textAlignment w:val="auto"/>
        <w:rPr>
          <w:rFonts w:hint="default" w:eastAsiaTheme="minorEastAsia"/>
          <w:bCs/>
          <w:color w:val="auto"/>
          <w:sz w:val="28"/>
          <w:szCs w:val="28"/>
          <w:highlight w:val="none"/>
          <w:lang w:val="en-US" w:eastAsia="zh-CN"/>
        </w:rPr>
      </w:pPr>
      <w:r>
        <w:rPr>
          <w:rFonts w:eastAsiaTheme="minorEastAsia"/>
          <w:bCs/>
          <w:color w:val="auto"/>
          <w:sz w:val="28"/>
          <w:szCs w:val="28"/>
          <w:highlight w:val="none"/>
        </w:rPr>
        <w:t>采 购 人：</w:t>
      </w:r>
      <w:r>
        <w:rPr>
          <w:rFonts w:hint="eastAsia" w:eastAsiaTheme="minorEastAsia"/>
          <w:bCs/>
          <w:color w:val="auto"/>
          <w:sz w:val="28"/>
          <w:szCs w:val="28"/>
          <w:highlight w:val="none"/>
          <w:lang w:val="en-US" w:eastAsia="zh-CN"/>
        </w:rPr>
        <w:t>怀柔区消防救援支队</w:t>
      </w:r>
    </w:p>
    <w:p w14:paraId="634F09B7">
      <w:pPr>
        <w:keepNext w:val="0"/>
        <w:keepLines w:val="0"/>
        <w:pageBreakBefore w:val="0"/>
        <w:widowControl w:val="0"/>
        <w:tabs>
          <w:tab w:val="left" w:pos="3240"/>
          <w:tab w:val="left" w:pos="3420"/>
        </w:tabs>
        <w:kinsoku/>
        <w:wordWrap/>
        <w:overflowPunct/>
        <w:topLinePunct w:val="0"/>
        <w:autoSpaceDE/>
        <w:autoSpaceDN/>
        <w:bidi w:val="0"/>
        <w:adjustRightInd/>
        <w:snapToGrid/>
        <w:spacing w:before="157" w:beforeLines="50" w:line="360" w:lineRule="auto"/>
        <w:ind w:left="210" w:leftChars="100"/>
        <w:jc w:val="left"/>
        <w:textAlignment w:val="auto"/>
        <w:rPr>
          <w:rFonts w:eastAsiaTheme="minorEastAsia"/>
          <w:bCs/>
          <w:color w:val="auto"/>
          <w:sz w:val="36"/>
          <w:szCs w:val="36"/>
          <w:highlight w:val="none"/>
        </w:rPr>
      </w:pPr>
      <w:r>
        <w:rPr>
          <w:rFonts w:eastAsiaTheme="minorEastAsia"/>
          <w:bCs/>
          <w:color w:val="auto"/>
          <w:sz w:val="28"/>
          <w:szCs w:val="28"/>
          <w:highlight w:val="none"/>
        </w:rPr>
        <w:t>采购代理机构：</w:t>
      </w:r>
      <w:r>
        <w:rPr>
          <w:rFonts w:hint="eastAsia" w:ascii="宋体" w:hAnsi="宋体" w:eastAsia="宋体" w:cs="宋体"/>
          <w:color w:val="auto"/>
          <w:sz w:val="28"/>
          <w:szCs w:val="28"/>
          <w:highlight w:val="none"/>
        </w:rPr>
        <w:t>北京永洲招标有限</w:t>
      </w:r>
      <w:r>
        <w:rPr>
          <w:rFonts w:hint="eastAsia" w:ascii="宋体" w:hAnsi="宋体" w:eastAsia="宋体" w:cs="宋体"/>
          <w:color w:val="auto"/>
          <w:sz w:val="28"/>
          <w:szCs w:val="28"/>
          <w:highlight w:val="none"/>
          <w:lang w:val="en-US" w:eastAsia="zh-CN"/>
        </w:rPr>
        <w:t>公司</w:t>
      </w:r>
      <w:r>
        <w:rPr>
          <w:rFonts w:eastAsiaTheme="minorEastAsia"/>
          <w:bCs/>
          <w:color w:val="auto"/>
          <w:sz w:val="36"/>
          <w:szCs w:val="36"/>
          <w:highlight w:val="none"/>
        </w:rPr>
        <w:t xml:space="preserve"> </w:t>
      </w:r>
    </w:p>
    <w:p w14:paraId="163EB4D9">
      <w:pPr>
        <w:widowControl/>
        <w:jc w:val="left"/>
        <w:rPr>
          <w:rFonts w:eastAsiaTheme="minorEastAsia"/>
          <w:color w:val="auto"/>
          <w:highlight w:val="none"/>
        </w:rPr>
        <w:sectPr>
          <w:headerReference r:id="rId3" w:type="default"/>
          <w:type w:val="nextColumn"/>
          <w:pgSz w:w="11906" w:h="16838"/>
          <w:pgMar w:top="1418" w:right="1417" w:bottom="1418" w:left="1417" w:header="851" w:footer="992" w:gutter="0"/>
          <w:cols w:space="425" w:num="1"/>
          <w:docGrid w:linePitch="312" w:charSpace="0"/>
        </w:sectPr>
      </w:pPr>
      <w:r>
        <w:rPr>
          <w:rFonts w:eastAsiaTheme="minorEastAsia"/>
          <w:b/>
          <w:bCs/>
          <w:color w:val="auto"/>
          <w:sz w:val="44"/>
          <w:highlight w:val="none"/>
        </w:rPr>
        <w:br w:type="page"/>
      </w:r>
    </w:p>
    <w:p w14:paraId="1CD266F6">
      <w:pPr>
        <w:pStyle w:val="159"/>
        <w:spacing w:line="360" w:lineRule="auto"/>
        <w:rPr>
          <w:rFonts w:ascii="Times New Roman" w:hAnsi="Times New Roman" w:cs="Times New Roman" w:eastAsiaTheme="minorEastAsia"/>
          <w:color w:val="auto"/>
          <w:highlight w:val="none"/>
        </w:rPr>
      </w:pPr>
    </w:p>
    <w:p w14:paraId="136541B8">
      <w:pPr>
        <w:spacing w:line="360" w:lineRule="auto"/>
        <w:jc w:val="center"/>
        <w:outlineLvl w:val="9"/>
        <w:rPr>
          <w:rFonts w:eastAsiaTheme="minorEastAsia"/>
          <w:color w:val="auto"/>
          <w:highlight w:val="none"/>
        </w:rPr>
      </w:pPr>
      <w:r>
        <w:rPr>
          <w:rFonts w:eastAsiaTheme="minorEastAsia"/>
          <w:b/>
          <w:color w:val="auto"/>
          <w:sz w:val="36"/>
          <w:szCs w:val="36"/>
          <w:highlight w:val="none"/>
        </w:rPr>
        <w:t>目      录</w:t>
      </w:r>
    </w:p>
    <w:p w14:paraId="7A87630A">
      <w:pPr>
        <w:rPr>
          <w:rFonts w:eastAsiaTheme="minorEastAsia"/>
          <w:color w:val="auto"/>
          <w:highlight w:val="none"/>
        </w:rPr>
      </w:pPr>
    </w:p>
    <w:p w14:paraId="3719D166">
      <w:pPr>
        <w:rPr>
          <w:rFonts w:eastAsiaTheme="minorEastAsia"/>
          <w:color w:val="auto"/>
          <w:highlight w:val="none"/>
        </w:rPr>
      </w:pPr>
    </w:p>
    <w:p w14:paraId="359CF789">
      <w:pPr>
        <w:pStyle w:val="31"/>
        <w:tabs>
          <w:tab w:val="right" w:leader="dot" w:pos="9072"/>
          <w:tab w:val="clear" w:pos="1050"/>
          <w:tab w:val="clear" w:pos="8937"/>
        </w:tabs>
        <w:spacing w:line="360" w:lineRule="auto"/>
        <w:rPr>
          <w:color w:val="auto"/>
          <w:highlight w:val="none"/>
        </w:rPr>
      </w:pPr>
      <w:r>
        <w:rPr>
          <w:rFonts w:ascii="Times New Roman" w:hAnsi="Times New Roman" w:eastAsiaTheme="minorEastAsia"/>
          <w:b w:val="0"/>
          <w:color w:val="auto"/>
          <w:highlight w:val="none"/>
        </w:rPr>
        <w:fldChar w:fldCharType="begin"/>
      </w:r>
      <w:r>
        <w:rPr>
          <w:rFonts w:ascii="Times New Roman" w:hAnsi="Times New Roman" w:eastAsiaTheme="minorEastAsia"/>
          <w:b w:val="0"/>
          <w:color w:val="auto"/>
          <w:highlight w:val="none"/>
        </w:rPr>
        <w:instrText xml:space="preserve"> TOC \o "1-1" \h \z \u </w:instrText>
      </w:r>
      <w:r>
        <w:rPr>
          <w:rFonts w:ascii="Times New Roman" w:hAnsi="Times New Roman" w:eastAsiaTheme="minorEastAsia"/>
          <w:b w:val="0"/>
          <w:color w:val="auto"/>
          <w:highlight w:val="none"/>
        </w:rPr>
        <w:fldChar w:fldCharType="separate"/>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HYPERLINK \l _Toc5841 </w:instrText>
      </w:r>
      <w:r>
        <w:rPr>
          <w:rFonts w:ascii="Times New Roman" w:hAnsi="Times New Roman" w:eastAsiaTheme="minorEastAsia"/>
          <w:color w:val="auto"/>
          <w:highlight w:val="none"/>
        </w:rPr>
        <w:fldChar w:fldCharType="separate"/>
      </w:r>
      <w:r>
        <w:rPr>
          <w:rFonts w:eastAsiaTheme="minorEastAsia"/>
          <w:color w:val="auto"/>
          <w:szCs w:val="36"/>
          <w:highlight w:val="none"/>
        </w:rPr>
        <w:t>第一章   采购邀请</w:t>
      </w:r>
      <w:r>
        <w:rPr>
          <w:color w:val="auto"/>
          <w:highlight w:val="none"/>
        </w:rPr>
        <w:tab/>
      </w:r>
      <w:r>
        <w:rPr>
          <w:color w:val="auto"/>
          <w:highlight w:val="none"/>
        </w:rPr>
        <w:fldChar w:fldCharType="begin"/>
      </w:r>
      <w:r>
        <w:rPr>
          <w:color w:val="auto"/>
          <w:highlight w:val="none"/>
        </w:rPr>
        <w:instrText xml:space="preserve"> PAGEREF _Toc5841 \h </w:instrText>
      </w:r>
      <w:r>
        <w:rPr>
          <w:color w:val="auto"/>
          <w:highlight w:val="none"/>
        </w:rPr>
        <w:fldChar w:fldCharType="separate"/>
      </w:r>
      <w:r>
        <w:rPr>
          <w:color w:val="auto"/>
          <w:highlight w:val="none"/>
        </w:rPr>
        <w:t>1</w:t>
      </w:r>
      <w:r>
        <w:rPr>
          <w:color w:val="auto"/>
          <w:highlight w:val="none"/>
        </w:rPr>
        <w:fldChar w:fldCharType="end"/>
      </w:r>
      <w:r>
        <w:rPr>
          <w:rFonts w:ascii="Times New Roman" w:hAnsi="Times New Roman" w:eastAsiaTheme="minorEastAsia"/>
          <w:color w:val="auto"/>
          <w:highlight w:val="none"/>
        </w:rPr>
        <w:fldChar w:fldCharType="end"/>
      </w:r>
    </w:p>
    <w:p w14:paraId="011DEFFD">
      <w:pPr>
        <w:pStyle w:val="31"/>
        <w:tabs>
          <w:tab w:val="right" w:leader="dot" w:pos="9072"/>
          <w:tab w:val="clear" w:pos="1050"/>
          <w:tab w:val="clear" w:pos="8937"/>
        </w:tabs>
        <w:spacing w:line="360" w:lineRule="auto"/>
        <w:rPr>
          <w:color w:val="auto"/>
          <w:highlight w:val="none"/>
        </w:rPr>
      </w:pP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HYPERLINK \l _Toc22983 </w:instrText>
      </w:r>
      <w:r>
        <w:rPr>
          <w:rFonts w:ascii="Times New Roman" w:hAnsi="Times New Roman" w:eastAsiaTheme="minorEastAsia"/>
          <w:color w:val="auto"/>
          <w:highlight w:val="none"/>
        </w:rPr>
        <w:fldChar w:fldCharType="separate"/>
      </w:r>
      <w:r>
        <w:rPr>
          <w:rFonts w:eastAsiaTheme="minorEastAsia"/>
          <w:color w:val="auto"/>
          <w:szCs w:val="36"/>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_Toc22983 \h </w:instrText>
      </w:r>
      <w:r>
        <w:rPr>
          <w:color w:val="auto"/>
          <w:highlight w:val="none"/>
        </w:rPr>
        <w:fldChar w:fldCharType="separate"/>
      </w:r>
      <w:r>
        <w:rPr>
          <w:color w:val="auto"/>
          <w:highlight w:val="none"/>
        </w:rPr>
        <w:t>5</w:t>
      </w:r>
      <w:r>
        <w:rPr>
          <w:color w:val="auto"/>
          <w:highlight w:val="none"/>
        </w:rPr>
        <w:fldChar w:fldCharType="end"/>
      </w:r>
      <w:r>
        <w:rPr>
          <w:rFonts w:ascii="Times New Roman" w:hAnsi="Times New Roman" w:eastAsiaTheme="minorEastAsia"/>
          <w:color w:val="auto"/>
          <w:highlight w:val="none"/>
        </w:rPr>
        <w:fldChar w:fldCharType="end"/>
      </w:r>
    </w:p>
    <w:p w14:paraId="35AC0146">
      <w:pPr>
        <w:pStyle w:val="31"/>
        <w:tabs>
          <w:tab w:val="right" w:leader="dot" w:pos="9072"/>
          <w:tab w:val="clear" w:pos="1050"/>
          <w:tab w:val="clear" w:pos="8937"/>
        </w:tabs>
        <w:spacing w:line="360" w:lineRule="auto"/>
        <w:rPr>
          <w:color w:val="auto"/>
          <w:highlight w:val="none"/>
        </w:rPr>
      </w:pP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HYPERLINK \l _Toc1814 </w:instrText>
      </w:r>
      <w:r>
        <w:rPr>
          <w:rFonts w:ascii="Times New Roman" w:hAnsi="Times New Roman" w:eastAsiaTheme="minorEastAsia"/>
          <w:color w:val="auto"/>
          <w:highlight w:val="none"/>
        </w:rPr>
        <w:fldChar w:fldCharType="separate"/>
      </w:r>
      <w:r>
        <w:rPr>
          <w:rFonts w:eastAsiaTheme="minorEastAsia"/>
          <w:color w:val="auto"/>
          <w:szCs w:val="36"/>
          <w:highlight w:val="none"/>
        </w:rPr>
        <w:t>第三章   评审方法和评审标准</w:t>
      </w:r>
      <w:r>
        <w:rPr>
          <w:color w:val="auto"/>
          <w:highlight w:val="none"/>
        </w:rPr>
        <w:tab/>
      </w:r>
      <w:r>
        <w:rPr>
          <w:color w:val="auto"/>
          <w:highlight w:val="none"/>
        </w:rPr>
        <w:fldChar w:fldCharType="begin"/>
      </w:r>
      <w:r>
        <w:rPr>
          <w:color w:val="auto"/>
          <w:highlight w:val="none"/>
        </w:rPr>
        <w:instrText xml:space="preserve"> PAGEREF _Toc1814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eastAsiaTheme="minorEastAsia"/>
          <w:color w:val="auto"/>
          <w:highlight w:val="none"/>
        </w:rPr>
        <w:fldChar w:fldCharType="end"/>
      </w:r>
    </w:p>
    <w:p w14:paraId="61BABA3D">
      <w:pPr>
        <w:pStyle w:val="31"/>
        <w:tabs>
          <w:tab w:val="right" w:leader="dot" w:pos="9072"/>
          <w:tab w:val="clear" w:pos="1050"/>
          <w:tab w:val="clear" w:pos="8937"/>
        </w:tabs>
        <w:spacing w:line="360" w:lineRule="auto"/>
        <w:rPr>
          <w:color w:val="auto"/>
          <w:highlight w:val="none"/>
        </w:rPr>
      </w:pP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HYPERLINK \l _Toc1666 </w:instrText>
      </w:r>
      <w:r>
        <w:rPr>
          <w:rFonts w:ascii="Times New Roman" w:hAnsi="Times New Roman" w:eastAsiaTheme="minorEastAsia"/>
          <w:color w:val="auto"/>
          <w:highlight w:val="none"/>
        </w:rPr>
        <w:fldChar w:fldCharType="separate"/>
      </w:r>
      <w:r>
        <w:rPr>
          <w:rFonts w:eastAsiaTheme="minorEastAsia"/>
          <w:color w:val="auto"/>
          <w:szCs w:val="36"/>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_Toc1666 \h </w:instrText>
      </w:r>
      <w:r>
        <w:rPr>
          <w:color w:val="auto"/>
          <w:highlight w:val="none"/>
        </w:rPr>
        <w:fldChar w:fldCharType="separate"/>
      </w:r>
      <w:r>
        <w:rPr>
          <w:color w:val="auto"/>
          <w:highlight w:val="none"/>
        </w:rPr>
        <w:t>33</w:t>
      </w:r>
      <w:r>
        <w:rPr>
          <w:color w:val="auto"/>
          <w:highlight w:val="none"/>
        </w:rPr>
        <w:fldChar w:fldCharType="end"/>
      </w:r>
      <w:r>
        <w:rPr>
          <w:rFonts w:ascii="Times New Roman" w:hAnsi="Times New Roman" w:eastAsiaTheme="minorEastAsia"/>
          <w:color w:val="auto"/>
          <w:highlight w:val="none"/>
        </w:rPr>
        <w:fldChar w:fldCharType="end"/>
      </w:r>
    </w:p>
    <w:p w14:paraId="31E742C8">
      <w:pPr>
        <w:pStyle w:val="31"/>
        <w:tabs>
          <w:tab w:val="right" w:leader="dot" w:pos="9072"/>
          <w:tab w:val="clear" w:pos="1050"/>
          <w:tab w:val="clear" w:pos="8937"/>
        </w:tabs>
        <w:spacing w:line="360" w:lineRule="auto"/>
        <w:rPr>
          <w:color w:val="auto"/>
          <w:highlight w:val="none"/>
        </w:rPr>
      </w:pP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HYPERLINK \l _Toc29790 </w:instrText>
      </w:r>
      <w:r>
        <w:rPr>
          <w:rFonts w:ascii="Times New Roman" w:hAnsi="Times New Roman" w:eastAsiaTheme="minorEastAsia"/>
          <w:color w:val="auto"/>
          <w:highlight w:val="none"/>
        </w:rPr>
        <w:fldChar w:fldCharType="separate"/>
      </w:r>
      <w:r>
        <w:rPr>
          <w:rFonts w:eastAsiaTheme="minorEastAsia"/>
          <w:color w:val="auto"/>
          <w:szCs w:val="36"/>
          <w:highlight w:val="none"/>
        </w:rPr>
        <w:t>第五章   合同草案条款</w:t>
      </w:r>
      <w:r>
        <w:rPr>
          <w:color w:val="auto"/>
          <w:highlight w:val="none"/>
        </w:rPr>
        <w:tab/>
      </w:r>
      <w:r>
        <w:rPr>
          <w:color w:val="auto"/>
          <w:highlight w:val="none"/>
        </w:rPr>
        <w:fldChar w:fldCharType="begin"/>
      </w:r>
      <w:r>
        <w:rPr>
          <w:color w:val="auto"/>
          <w:highlight w:val="none"/>
        </w:rPr>
        <w:instrText xml:space="preserve"> PAGEREF _Toc29790 \h </w:instrText>
      </w:r>
      <w:r>
        <w:rPr>
          <w:color w:val="auto"/>
          <w:highlight w:val="none"/>
        </w:rPr>
        <w:fldChar w:fldCharType="separate"/>
      </w:r>
      <w:r>
        <w:rPr>
          <w:color w:val="auto"/>
          <w:highlight w:val="none"/>
        </w:rPr>
        <w:t>51</w:t>
      </w:r>
      <w:r>
        <w:rPr>
          <w:color w:val="auto"/>
          <w:highlight w:val="none"/>
        </w:rPr>
        <w:fldChar w:fldCharType="end"/>
      </w:r>
      <w:r>
        <w:rPr>
          <w:rFonts w:ascii="Times New Roman" w:hAnsi="Times New Roman" w:eastAsiaTheme="minorEastAsia"/>
          <w:color w:val="auto"/>
          <w:highlight w:val="none"/>
        </w:rPr>
        <w:fldChar w:fldCharType="end"/>
      </w:r>
    </w:p>
    <w:p w14:paraId="58D4E776">
      <w:pPr>
        <w:pStyle w:val="31"/>
        <w:tabs>
          <w:tab w:val="right" w:leader="dot" w:pos="9072"/>
          <w:tab w:val="clear" w:pos="1050"/>
          <w:tab w:val="clear" w:pos="8937"/>
        </w:tabs>
        <w:spacing w:line="360" w:lineRule="auto"/>
        <w:rPr>
          <w:color w:val="auto"/>
          <w:highlight w:val="none"/>
        </w:rPr>
      </w:pP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HYPERLINK \l _Toc8156 </w:instrText>
      </w:r>
      <w:r>
        <w:rPr>
          <w:rFonts w:ascii="Times New Roman" w:hAnsi="Times New Roman" w:eastAsiaTheme="minorEastAsia"/>
          <w:color w:val="auto"/>
          <w:highlight w:val="none"/>
        </w:rPr>
        <w:fldChar w:fldCharType="separate"/>
      </w:r>
      <w:r>
        <w:rPr>
          <w:rFonts w:eastAsiaTheme="minorEastAsia"/>
          <w:color w:val="auto"/>
          <w:szCs w:val="36"/>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_Toc8156 \h </w:instrText>
      </w:r>
      <w:r>
        <w:rPr>
          <w:color w:val="auto"/>
          <w:highlight w:val="none"/>
        </w:rPr>
        <w:fldChar w:fldCharType="separate"/>
      </w:r>
      <w:r>
        <w:rPr>
          <w:color w:val="auto"/>
          <w:highlight w:val="none"/>
        </w:rPr>
        <w:t>69</w:t>
      </w:r>
      <w:r>
        <w:rPr>
          <w:color w:val="auto"/>
          <w:highlight w:val="none"/>
        </w:rPr>
        <w:fldChar w:fldCharType="end"/>
      </w:r>
      <w:r>
        <w:rPr>
          <w:rFonts w:ascii="Times New Roman" w:hAnsi="Times New Roman" w:eastAsiaTheme="minorEastAsia"/>
          <w:color w:val="auto"/>
          <w:highlight w:val="none"/>
        </w:rPr>
        <w:fldChar w:fldCharType="end"/>
      </w:r>
    </w:p>
    <w:p w14:paraId="6E0B7219">
      <w:pPr>
        <w:pStyle w:val="31"/>
        <w:spacing w:line="360" w:lineRule="auto"/>
        <w:rPr>
          <w:rFonts w:ascii="Times New Roman" w:hAnsi="Times New Roman" w:eastAsiaTheme="minorEastAsia"/>
          <w:b w:val="0"/>
          <w:color w:val="auto"/>
          <w:highlight w:val="none"/>
        </w:rPr>
      </w:pPr>
      <w:r>
        <w:rPr>
          <w:rFonts w:ascii="Times New Roman" w:hAnsi="Times New Roman" w:eastAsiaTheme="minorEastAsia"/>
          <w:color w:val="auto"/>
          <w:highlight w:val="none"/>
        </w:rPr>
        <w:fldChar w:fldCharType="end"/>
      </w:r>
    </w:p>
    <w:p w14:paraId="76BE1F82">
      <w:pPr>
        <w:pStyle w:val="31"/>
        <w:spacing w:line="360" w:lineRule="auto"/>
        <w:rPr>
          <w:rFonts w:ascii="Times New Roman" w:hAnsi="Times New Roman" w:eastAsiaTheme="minorEastAsia"/>
          <w:b w:val="0"/>
          <w:color w:val="auto"/>
          <w:sz w:val="36"/>
          <w:szCs w:val="36"/>
          <w:highlight w:val="none"/>
        </w:rPr>
      </w:pPr>
    </w:p>
    <w:p w14:paraId="76C8458A">
      <w:pPr>
        <w:spacing w:line="360" w:lineRule="auto"/>
        <w:jc w:val="center"/>
        <w:outlineLvl w:val="0"/>
        <w:rPr>
          <w:rFonts w:eastAsiaTheme="minorEastAsia"/>
          <w:b/>
          <w:color w:val="auto"/>
          <w:sz w:val="36"/>
          <w:szCs w:val="36"/>
          <w:highlight w:val="none"/>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165EF6DA">
      <w:pPr>
        <w:spacing w:line="360" w:lineRule="auto"/>
        <w:jc w:val="center"/>
        <w:outlineLvl w:val="0"/>
        <w:rPr>
          <w:rFonts w:eastAsiaTheme="minorEastAsia"/>
          <w:color w:val="auto"/>
          <w:sz w:val="24"/>
          <w:highlight w:val="none"/>
        </w:rPr>
      </w:pPr>
      <w:bookmarkStart w:id="0" w:name="_Toc5841"/>
      <w:r>
        <w:rPr>
          <w:rFonts w:eastAsiaTheme="minorEastAsia"/>
          <w:b/>
          <w:color w:val="auto"/>
          <w:sz w:val="36"/>
          <w:szCs w:val="36"/>
          <w:highlight w:val="none"/>
        </w:rPr>
        <w:t>第一章   采购邀请</w:t>
      </w:r>
      <w:bookmarkEnd w:id="0"/>
      <w:bookmarkStart w:id="1" w:name="_Toc35393621"/>
      <w:bookmarkStart w:id="2" w:name="_Toc35393790"/>
      <w:bookmarkStart w:id="3" w:name="_Toc28359002"/>
      <w:bookmarkStart w:id="4" w:name="_Toc28359079"/>
      <w:bookmarkStart w:id="5" w:name="_Hlk24379207"/>
    </w:p>
    <w:p w14:paraId="1C2FBE80">
      <w:pPr>
        <w:pStyle w:val="3"/>
        <w:spacing w:before="0" w:line="360" w:lineRule="auto"/>
        <w:jc w:val="left"/>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一、项目基本情况</w:t>
      </w:r>
      <w:bookmarkEnd w:id="1"/>
      <w:bookmarkEnd w:id="2"/>
      <w:bookmarkEnd w:id="3"/>
      <w:bookmarkEnd w:id="4"/>
    </w:p>
    <w:p w14:paraId="66B6E4EF">
      <w:pPr>
        <w:spacing w:line="360" w:lineRule="auto"/>
        <w:ind w:firstLine="480" w:firstLineChars="200"/>
        <w:rPr>
          <w:rFonts w:hint="eastAsia" w:eastAsiaTheme="minorEastAsia"/>
          <w:color w:val="auto"/>
          <w:sz w:val="24"/>
          <w:highlight w:val="none"/>
          <w:lang w:val="en-US" w:eastAsia="zh-CN"/>
        </w:rPr>
      </w:pPr>
      <w:r>
        <w:rPr>
          <w:rFonts w:eastAsiaTheme="minorEastAsia"/>
          <w:color w:val="auto"/>
          <w:sz w:val="24"/>
          <w:highlight w:val="none"/>
        </w:rPr>
        <w:t>1.项目编号：</w:t>
      </w:r>
      <w:r>
        <w:rPr>
          <w:rFonts w:hint="eastAsia" w:eastAsiaTheme="minorEastAsia"/>
          <w:color w:val="auto"/>
          <w:sz w:val="24"/>
          <w:highlight w:val="none"/>
          <w:u w:val="single"/>
          <w:lang w:eastAsia="zh-CN"/>
        </w:rPr>
        <w:t>YZZB-2024-HW004</w:t>
      </w:r>
    </w:p>
    <w:p w14:paraId="08F09CAA">
      <w:pPr>
        <w:spacing w:line="360" w:lineRule="auto"/>
        <w:ind w:firstLine="480" w:firstLineChars="200"/>
        <w:rPr>
          <w:rFonts w:eastAsiaTheme="minorEastAsia"/>
          <w:color w:val="auto"/>
          <w:sz w:val="24"/>
          <w:highlight w:val="none"/>
        </w:rPr>
      </w:pPr>
      <w:r>
        <w:rPr>
          <w:rFonts w:eastAsiaTheme="minorEastAsia"/>
          <w:color w:val="auto"/>
          <w:sz w:val="24"/>
          <w:highlight w:val="none"/>
        </w:rPr>
        <w:t>2.项目名称：</w:t>
      </w:r>
      <w:r>
        <w:rPr>
          <w:rFonts w:hint="eastAsia" w:eastAsiaTheme="minorEastAsia"/>
          <w:color w:val="auto"/>
          <w:sz w:val="24"/>
          <w:highlight w:val="none"/>
          <w:u w:val="single"/>
          <w:lang w:val="en-US" w:eastAsia="zh-CN"/>
        </w:rPr>
        <w:t>怀柔区消防救援支队2024年支队应急通信器材设备采购项目</w:t>
      </w:r>
    </w:p>
    <w:p w14:paraId="47F3AA3A">
      <w:pPr>
        <w:spacing w:line="360" w:lineRule="auto"/>
        <w:ind w:firstLine="480" w:firstLineChars="200"/>
        <w:rPr>
          <w:rFonts w:eastAsiaTheme="minorEastAsia"/>
          <w:color w:val="auto"/>
          <w:sz w:val="24"/>
          <w:highlight w:val="none"/>
        </w:rPr>
      </w:pPr>
      <w:r>
        <w:rPr>
          <w:rFonts w:eastAsiaTheme="minorEastAsia"/>
          <w:color w:val="auto"/>
          <w:sz w:val="24"/>
          <w:highlight w:val="none"/>
        </w:rPr>
        <w:t>3.采购方式：</w:t>
      </w:r>
      <w:r>
        <w:rPr>
          <w:rFonts w:eastAsiaTheme="minorEastAsia"/>
          <w:color w:val="auto"/>
          <w:sz w:val="24"/>
          <w:highlight w:val="none"/>
          <w:u w:val="single"/>
        </w:rPr>
        <w:t>竞争性磋商</w:t>
      </w:r>
    </w:p>
    <w:bookmarkEnd w:id="5"/>
    <w:p w14:paraId="2DDF3148">
      <w:pPr>
        <w:spacing w:line="360" w:lineRule="auto"/>
        <w:ind w:firstLine="480" w:firstLineChars="200"/>
        <w:rPr>
          <w:rFonts w:eastAsiaTheme="minorEastAsia"/>
          <w:color w:val="auto"/>
          <w:sz w:val="24"/>
          <w:highlight w:val="none"/>
        </w:rPr>
      </w:pPr>
      <w:r>
        <w:rPr>
          <w:rFonts w:eastAsiaTheme="minorEastAsia"/>
          <w:color w:val="auto"/>
          <w:sz w:val="24"/>
          <w:highlight w:val="none"/>
        </w:rPr>
        <w:t>4.项目预算金额：</w:t>
      </w:r>
      <w:r>
        <w:rPr>
          <w:rFonts w:hint="eastAsia" w:eastAsiaTheme="minorEastAsia"/>
          <w:color w:val="auto"/>
          <w:sz w:val="24"/>
          <w:highlight w:val="none"/>
          <w:u w:val="single"/>
          <w:lang w:val="en-US" w:eastAsia="zh-CN"/>
        </w:rPr>
        <w:t>73.1536</w:t>
      </w:r>
      <w:r>
        <w:rPr>
          <w:rFonts w:eastAsiaTheme="minorEastAsia"/>
          <w:color w:val="auto"/>
          <w:sz w:val="24"/>
          <w:highlight w:val="none"/>
        </w:rPr>
        <w:t>万元、项目最高限价：</w:t>
      </w:r>
      <w:r>
        <w:rPr>
          <w:rFonts w:hint="eastAsia" w:eastAsiaTheme="minorEastAsia"/>
          <w:color w:val="auto"/>
          <w:sz w:val="24"/>
          <w:highlight w:val="none"/>
          <w:u w:val="single"/>
          <w:lang w:val="en-US" w:eastAsia="zh-CN"/>
        </w:rPr>
        <w:t>73.1536</w:t>
      </w:r>
      <w:r>
        <w:rPr>
          <w:rFonts w:eastAsiaTheme="minorEastAsia"/>
          <w:color w:val="auto"/>
          <w:sz w:val="24"/>
          <w:highlight w:val="none"/>
        </w:rPr>
        <w:t>万元</w:t>
      </w:r>
    </w:p>
    <w:p w14:paraId="04E3954D">
      <w:pPr>
        <w:spacing w:line="360" w:lineRule="auto"/>
        <w:ind w:firstLine="480" w:firstLineChars="200"/>
        <w:rPr>
          <w:rFonts w:eastAsiaTheme="minorEastAsia"/>
          <w:color w:val="auto"/>
          <w:sz w:val="24"/>
          <w:highlight w:val="none"/>
        </w:rPr>
      </w:pPr>
      <w:r>
        <w:rPr>
          <w:rFonts w:eastAsiaTheme="minorEastAsia"/>
          <w:color w:val="auto"/>
          <w:sz w:val="24"/>
          <w:highlight w:val="none"/>
        </w:rPr>
        <w:t>5.采购需求：</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056"/>
        <w:gridCol w:w="1056"/>
        <w:gridCol w:w="933"/>
        <w:gridCol w:w="1079"/>
        <w:gridCol w:w="465"/>
        <w:gridCol w:w="450"/>
        <w:gridCol w:w="1125"/>
        <w:gridCol w:w="780"/>
        <w:gridCol w:w="923"/>
        <w:gridCol w:w="615"/>
      </w:tblGrid>
      <w:tr w14:paraId="524A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430" w:type="pct"/>
            <w:vAlign w:val="center"/>
          </w:tcPr>
          <w:p w14:paraId="71C72264">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项目</w:t>
            </w:r>
          </w:p>
          <w:p w14:paraId="1538A56C">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568" w:type="pct"/>
            <w:vAlign w:val="center"/>
          </w:tcPr>
          <w:p w14:paraId="20EC91C4">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项目预算金额</w:t>
            </w:r>
          </w:p>
          <w:p w14:paraId="76FA6E49">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（万元）</w:t>
            </w:r>
          </w:p>
        </w:tc>
        <w:tc>
          <w:tcPr>
            <w:tcW w:w="568" w:type="pct"/>
            <w:vAlign w:val="center"/>
          </w:tcPr>
          <w:p w14:paraId="63F30F51">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项目</w:t>
            </w:r>
            <w:r>
              <w:rPr>
                <w:rFonts w:hint="eastAsia" w:ascii="宋体" w:hAnsi="宋体" w:cs="宋体"/>
                <w:bCs/>
                <w:color w:val="auto"/>
                <w:sz w:val="24"/>
                <w:szCs w:val="24"/>
                <w:highlight w:val="none"/>
              </w:rPr>
              <w:t>最高限价</w:t>
            </w:r>
          </w:p>
          <w:p w14:paraId="4FE90ABE">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（万元）</w:t>
            </w:r>
          </w:p>
        </w:tc>
        <w:tc>
          <w:tcPr>
            <w:tcW w:w="502" w:type="pct"/>
            <w:vAlign w:val="center"/>
          </w:tcPr>
          <w:p w14:paraId="1A08397A">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标的</w:t>
            </w:r>
          </w:p>
          <w:p w14:paraId="1B8AFE90">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名称</w:t>
            </w:r>
          </w:p>
        </w:tc>
        <w:tc>
          <w:tcPr>
            <w:tcW w:w="581" w:type="pct"/>
            <w:vAlign w:val="center"/>
          </w:tcPr>
          <w:p w14:paraId="0FF3372A">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单价最高限价</w:t>
            </w:r>
          </w:p>
          <w:p w14:paraId="7FD388B5">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（万元）</w:t>
            </w:r>
          </w:p>
        </w:tc>
        <w:tc>
          <w:tcPr>
            <w:tcW w:w="250" w:type="pct"/>
            <w:vAlign w:val="center"/>
          </w:tcPr>
          <w:p w14:paraId="50FF9D3E">
            <w:pPr>
              <w:spacing w:line="360" w:lineRule="auto"/>
              <w:jc w:val="center"/>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数量</w:t>
            </w:r>
          </w:p>
        </w:tc>
        <w:tc>
          <w:tcPr>
            <w:tcW w:w="242" w:type="pct"/>
            <w:vAlign w:val="center"/>
          </w:tcPr>
          <w:p w14:paraId="7DDDEB55">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单位</w:t>
            </w:r>
          </w:p>
        </w:tc>
        <w:tc>
          <w:tcPr>
            <w:tcW w:w="606" w:type="pct"/>
            <w:vAlign w:val="center"/>
          </w:tcPr>
          <w:p w14:paraId="3B8404C0">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总价最高限价</w:t>
            </w:r>
          </w:p>
          <w:p w14:paraId="4A02D5E2">
            <w:pPr>
              <w:spacing w:line="360" w:lineRule="auto"/>
              <w:jc w:val="center"/>
              <w:rPr>
                <w:rFonts w:hint="default" w:ascii="宋体" w:hAnsi="宋体" w:cs="宋体"/>
                <w:color w:val="auto"/>
                <w:kern w:val="0"/>
                <w:sz w:val="24"/>
                <w:szCs w:val="24"/>
                <w:highlight w:val="none"/>
                <w:lang w:val="en-US" w:eastAsia="zh-CN"/>
              </w:rPr>
            </w:pPr>
            <w:r>
              <w:rPr>
                <w:rFonts w:hint="eastAsia" w:ascii="宋体" w:hAnsi="宋体" w:cs="宋体"/>
                <w:bCs/>
                <w:color w:val="auto"/>
                <w:sz w:val="24"/>
                <w:szCs w:val="24"/>
                <w:highlight w:val="none"/>
                <w:lang w:val="en-US" w:eastAsia="zh-CN"/>
              </w:rPr>
              <w:t>（万元）</w:t>
            </w:r>
          </w:p>
        </w:tc>
        <w:tc>
          <w:tcPr>
            <w:tcW w:w="420" w:type="pct"/>
            <w:vAlign w:val="center"/>
          </w:tcPr>
          <w:p w14:paraId="23302B56">
            <w:pPr>
              <w:spacing w:line="360"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是否接受进口产品</w:t>
            </w:r>
          </w:p>
        </w:tc>
        <w:tc>
          <w:tcPr>
            <w:tcW w:w="497" w:type="pct"/>
            <w:vAlign w:val="center"/>
          </w:tcPr>
          <w:p w14:paraId="6380C38F">
            <w:pPr>
              <w:spacing w:line="360" w:lineRule="auto"/>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简要技术需求</w:t>
            </w:r>
          </w:p>
        </w:tc>
        <w:tc>
          <w:tcPr>
            <w:tcW w:w="331" w:type="pct"/>
            <w:vAlign w:val="center"/>
          </w:tcPr>
          <w:p w14:paraId="035E0BE5">
            <w:pPr>
              <w:spacing w:line="360" w:lineRule="auto"/>
              <w:jc w:val="center"/>
              <w:rPr>
                <w:rFonts w:hint="eastAsia" w:ascii="宋体" w:hAnsi="宋体" w:cs="宋体"/>
                <w:color w:val="auto"/>
                <w:kern w:val="0"/>
                <w:sz w:val="24"/>
                <w:szCs w:val="24"/>
                <w:highlight w:val="none"/>
                <w:lang w:val="en-US" w:eastAsia="zh-CN"/>
              </w:rPr>
            </w:pPr>
            <w:r>
              <w:rPr>
                <w:rFonts w:hint="eastAsia" w:ascii="宋体" w:hAnsi="宋体" w:cs="宋体"/>
                <w:color w:val="auto"/>
                <w:sz w:val="24"/>
                <w:szCs w:val="24"/>
                <w:highlight w:val="none"/>
                <w:lang w:val="en-US" w:eastAsia="zh-CN"/>
              </w:rPr>
              <w:t>供货地点</w:t>
            </w:r>
          </w:p>
        </w:tc>
      </w:tr>
      <w:tr w14:paraId="17E0E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restart"/>
            <w:vAlign w:val="center"/>
          </w:tcPr>
          <w:p w14:paraId="3150531F">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怀柔区消防救援支队2024年支队应急通信器材设备采购项目</w:t>
            </w:r>
          </w:p>
        </w:tc>
        <w:tc>
          <w:tcPr>
            <w:tcW w:w="568" w:type="pct"/>
            <w:vMerge w:val="restart"/>
            <w:vAlign w:val="center"/>
          </w:tcPr>
          <w:p w14:paraId="5A7190A9">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73.1536</w:t>
            </w:r>
          </w:p>
        </w:tc>
        <w:tc>
          <w:tcPr>
            <w:tcW w:w="568" w:type="pct"/>
            <w:vMerge w:val="restart"/>
            <w:vAlign w:val="center"/>
          </w:tcPr>
          <w:p w14:paraId="7351AFA6">
            <w:pPr>
              <w:spacing w:line="360" w:lineRule="auto"/>
              <w:jc w:val="center"/>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73.1536</w:t>
            </w:r>
          </w:p>
        </w:tc>
        <w:tc>
          <w:tcPr>
            <w:tcW w:w="502" w:type="pct"/>
            <w:vAlign w:val="center"/>
          </w:tcPr>
          <w:p w14:paraId="69865411">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(第一款)</w:t>
            </w:r>
          </w:p>
        </w:tc>
        <w:tc>
          <w:tcPr>
            <w:tcW w:w="581" w:type="pct"/>
            <w:vAlign w:val="center"/>
          </w:tcPr>
          <w:p w14:paraId="389695C4">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28.3768</w:t>
            </w:r>
          </w:p>
        </w:tc>
        <w:tc>
          <w:tcPr>
            <w:tcW w:w="250" w:type="pct"/>
            <w:vAlign w:val="center"/>
          </w:tcPr>
          <w:p w14:paraId="4539DE04">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p>
        </w:tc>
        <w:tc>
          <w:tcPr>
            <w:tcW w:w="242" w:type="pct"/>
            <w:vAlign w:val="center"/>
          </w:tcPr>
          <w:p w14:paraId="613060BA">
            <w:pPr>
              <w:spacing w:line="360" w:lineRule="auto"/>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558A0EFD">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28.3768</w:t>
            </w:r>
          </w:p>
        </w:tc>
        <w:tc>
          <w:tcPr>
            <w:tcW w:w="420" w:type="pct"/>
            <w:vMerge w:val="restart"/>
            <w:vAlign w:val="center"/>
          </w:tcPr>
          <w:p w14:paraId="3ECF7807">
            <w:pPr>
              <w:spacing w:line="360"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否</w:t>
            </w:r>
          </w:p>
        </w:tc>
        <w:tc>
          <w:tcPr>
            <w:tcW w:w="497" w:type="pct"/>
            <w:vMerge w:val="restart"/>
            <w:vAlign w:val="center"/>
          </w:tcPr>
          <w:p w14:paraId="3A9899E0">
            <w:pPr>
              <w:spacing w:line="360" w:lineRule="auto"/>
              <w:jc w:val="both"/>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采购人通过竞争性磋商方式选定一家供应商负责怀柔区消防救援支队2024年支队应急通信器材设备的采购工作。</w:t>
            </w:r>
          </w:p>
          <w:p w14:paraId="5ED845E9">
            <w:pPr>
              <w:spacing w:line="360" w:lineRule="auto"/>
              <w:jc w:val="both"/>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具体详见“第四章采购需求”</w:t>
            </w:r>
          </w:p>
        </w:tc>
        <w:tc>
          <w:tcPr>
            <w:tcW w:w="331" w:type="pct"/>
            <w:vMerge w:val="restart"/>
            <w:vAlign w:val="center"/>
          </w:tcPr>
          <w:p w14:paraId="39A8AC3E">
            <w:pPr>
              <w:pStyle w:val="43"/>
              <w:ind w:left="0" w:leftChars="0" w:firstLine="0" w:firstLineChars="0"/>
              <w:jc w:val="center"/>
              <w:rPr>
                <w:rFonts w:hint="default"/>
                <w:color w:val="auto"/>
                <w:highlight w:val="none"/>
                <w:lang w:val="en-US" w:eastAsia="zh-CN"/>
              </w:rPr>
            </w:pPr>
            <w:r>
              <w:rPr>
                <w:rFonts w:hint="eastAsia" w:ascii="宋体" w:hAnsi="宋体" w:cs="宋体"/>
                <w:color w:val="auto"/>
                <w:sz w:val="24"/>
                <w:highlight w:val="none"/>
                <w:lang w:val="en-US" w:eastAsia="zh-CN"/>
              </w:rPr>
              <w:t>采购人指定地点</w:t>
            </w:r>
          </w:p>
        </w:tc>
      </w:tr>
      <w:tr w14:paraId="6043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continue"/>
            <w:vAlign w:val="center"/>
          </w:tcPr>
          <w:p w14:paraId="072B842C">
            <w:pPr>
              <w:spacing w:line="360" w:lineRule="auto"/>
              <w:jc w:val="center"/>
              <w:rPr>
                <w:color w:val="auto"/>
                <w:highlight w:val="none"/>
              </w:rPr>
            </w:pPr>
          </w:p>
        </w:tc>
        <w:tc>
          <w:tcPr>
            <w:tcW w:w="568" w:type="pct"/>
            <w:vMerge w:val="continue"/>
            <w:vAlign w:val="center"/>
          </w:tcPr>
          <w:p w14:paraId="55EC8DEB">
            <w:pPr>
              <w:spacing w:line="360" w:lineRule="auto"/>
              <w:jc w:val="center"/>
              <w:rPr>
                <w:color w:val="auto"/>
                <w:highlight w:val="none"/>
              </w:rPr>
            </w:pPr>
          </w:p>
        </w:tc>
        <w:tc>
          <w:tcPr>
            <w:tcW w:w="568" w:type="pct"/>
            <w:vMerge w:val="continue"/>
            <w:vAlign w:val="center"/>
          </w:tcPr>
          <w:p w14:paraId="7EAB3709">
            <w:pPr>
              <w:spacing w:line="360" w:lineRule="auto"/>
              <w:jc w:val="center"/>
              <w:rPr>
                <w:color w:val="auto"/>
                <w:highlight w:val="none"/>
              </w:rPr>
            </w:pPr>
          </w:p>
        </w:tc>
        <w:tc>
          <w:tcPr>
            <w:tcW w:w="502" w:type="pct"/>
            <w:vAlign w:val="center"/>
          </w:tcPr>
          <w:p w14:paraId="2FBE17B3">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w:t>
            </w:r>
            <w:r>
              <w:rPr>
                <w:rFonts w:hint="eastAsia" w:ascii="宋体" w:hAnsi="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581" w:type="pct"/>
            <w:vAlign w:val="center"/>
          </w:tcPr>
          <w:p w14:paraId="20E588CE">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28.3768</w:t>
            </w:r>
          </w:p>
        </w:tc>
        <w:tc>
          <w:tcPr>
            <w:tcW w:w="250" w:type="pct"/>
            <w:vAlign w:val="center"/>
          </w:tcPr>
          <w:p w14:paraId="7D650EEB">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p>
        </w:tc>
        <w:tc>
          <w:tcPr>
            <w:tcW w:w="242" w:type="pct"/>
            <w:vAlign w:val="center"/>
          </w:tcPr>
          <w:p w14:paraId="4C118C31">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1FC90515">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28.3768</w:t>
            </w:r>
          </w:p>
        </w:tc>
        <w:tc>
          <w:tcPr>
            <w:tcW w:w="420" w:type="pct"/>
            <w:vMerge w:val="continue"/>
            <w:vAlign w:val="center"/>
          </w:tcPr>
          <w:p w14:paraId="3DFD312B">
            <w:pPr>
              <w:spacing w:line="360" w:lineRule="auto"/>
              <w:jc w:val="center"/>
              <w:rPr>
                <w:rFonts w:hint="eastAsia" w:ascii="宋体" w:hAnsi="宋体" w:cs="宋体"/>
                <w:bCs/>
                <w:color w:val="auto"/>
                <w:sz w:val="24"/>
                <w:szCs w:val="24"/>
                <w:highlight w:val="none"/>
                <w:lang w:val="en-US" w:eastAsia="zh-CN"/>
              </w:rPr>
            </w:pPr>
          </w:p>
        </w:tc>
        <w:tc>
          <w:tcPr>
            <w:tcW w:w="497" w:type="pct"/>
            <w:vMerge w:val="continue"/>
            <w:vAlign w:val="center"/>
          </w:tcPr>
          <w:p w14:paraId="405389EB">
            <w:pPr>
              <w:spacing w:line="360" w:lineRule="auto"/>
              <w:jc w:val="center"/>
              <w:rPr>
                <w:rFonts w:hint="eastAsia" w:ascii="宋体" w:hAnsi="宋体" w:cs="宋体"/>
                <w:bCs/>
                <w:color w:val="auto"/>
                <w:sz w:val="24"/>
                <w:szCs w:val="24"/>
                <w:highlight w:val="none"/>
                <w:lang w:val="en-US" w:eastAsia="zh-CN"/>
              </w:rPr>
            </w:pPr>
          </w:p>
        </w:tc>
        <w:tc>
          <w:tcPr>
            <w:tcW w:w="331" w:type="pct"/>
            <w:vMerge w:val="continue"/>
            <w:vAlign w:val="center"/>
          </w:tcPr>
          <w:p w14:paraId="44C85ADB">
            <w:pPr>
              <w:spacing w:line="360" w:lineRule="auto"/>
              <w:jc w:val="center"/>
              <w:rPr>
                <w:rFonts w:hint="eastAsia" w:ascii="宋体" w:hAnsi="宋体" w:cs="宋体"/>
                <w:bCs/>
                <w:color w:val="auto"/>
                <w:sz w:val="24"/>
                <w:szCs w:val="24"/>
                <w:highlight w:val="none"/>
                <w:lang w:val="en-US" w:eastAsia="zh-CN"/>
              </w:rPr>
            </w:pPr>
          </w:p>
        </w:tc>
      </w:tr>
      <w:tr w14:paraId="70EB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continue"/>
            <w:vAlign w:val="center"/>
          </w:tcPr>
          <w:p w14:paraId="29A1A132">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7A66C0C1">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0874602A">
            <w:pPr>
              <w:spacing w:line="360" w:lineRule="auto"/>
              <w:jc w:val="center"/>
              <w:rPr>
                <w:rFonts w:hint="eastAsia" w:ascii="宋体" w:hAnsi="宋体" w:cs="宋体"/>
                <w:bCs/>
                <w:color w:val="auto"/>
                <w:sz w:val="24"/>
                <w:szCs w:val="24"/>
                <w:highlight w:val="none"/>
                <w:lang w:val="en-US" w:eastAsia="zh-CN"/>
              </w:rPr>
            </w:pPr>
          </w:p>
        </w:tc>
        <w:tc>
          <w:tcPr>
            <w:tcW w:w="502" w:type="pct"/>
            <w:vAlign w:val="center"/>
          </w:tcPr>
          <w:p w14:paraId="01A95F15">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rPr>
              <w:t>单兵图像传输设备(第一款)</w:t>
            </w:r>
          </w:p>
        </w:tc>
        <w:tc>
          <w:tcPr>
            <w:tcW w:w="581" w:type="pct"/>
            <w:vAlign w:val="center"/>
          </w:tcPr>
          <w:p w14:paraId="39282245">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3.7</w:t>
            </w:r>
          </w:p>
        </w:tc>
        <w:tc>
          <w:tcPr>
            <w:tcW w:w="250" w:type="pct"/>
            <w:vAlign w:val="center"/>
          </w:tcPr>
          <w:p w14:paraId="5FD75FE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p>
        </w:tc>
        <w:tc>
          <w:tcPr>
            <w:tcW w:w="242" w:type="pct"/>
            <w:vAlign w:val="center"/>
          </w:tcPr>
          <w:p w14:paraId="6D6A0057">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07C2091F">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7.4</w:t>
            </w:r>
          </w:p>
        </w:tc>
        <w:tc>
          <w:tcPr>
            <w:tcW w:w="420" w:type="pct"/>
            <w:vMerge w:val="continue"/>
            <w:vAlign w:val="center"/>
          </w:tcPr>
          <w:p w14:paraId="0F55C0E4">
            <w:pPr>
              <w:spacing w:line="360" w:lineRule="auto"/>
              <w:jc w:val="center"/>
              <w:rPr>
                <w:rFonts w:hint="eastAsia" w:ascii="宋体" w:hAnsi="宋体" w:cs="宋体"/>
                <w:bCs/>
                <w:color w:val="auto"/>
                <w:sz w:val="24"/>
                <w:szCs w:val="24"/>
                <w:highlight w:val="none"/>
                <w:lang w:val="en-US" w:eastAsia="zh-CN"/>
              </w:rPr>
            </w:pPr>
          </w:p>
        </w:tc>
        <w:tc>
          <w:tcPr>
            <w:tcW w:w="497" w:type="pct"/>
            <w:vMerge w:val="continue"/>
            <w:vAlign w:val="center"/>
          </w:tcPr>
          <w:p w14:paraId="2B1BF1D7">
            <w:pPr>
              <w:spacing w:line="360" w:lineRule="auto"/>
              <w:jc w:val="center"/>
              <w:rPr>
                <w:rFonts w:hint="eastAsia" w:ascii="宋体" w:hAnsi="宋体" w:cs="宋体"/>
                <w:bCs/>
                <w:color w:val="auto"/>
                <w:sz w:val="24"/>
                <w:szCs w:val="24"/>
                <w:highlight w:val="none"/>
                <w:lang w:val="en-US" w:eastAsia="zh-CN"/>
              </w:rPr>
            </w:pPr>
          </w:p>
        </w:tc>
        <w:tc>
          <w:tcPr>
            <w:tcW w:w="331" w:type="pct"/>
            <w:vMerge w:val="continue"/>
            <w:vAlign w:val="center"/>
          </w:tcPr>
          <w:p w14:paraId="20ABCE27">
            <w:pPr>
              <w:spacing w:line="360" w:lineRule="auto"/>
              <w:jc w:val="center"/>
              <w:rPr>
                <w:rFonts w:hint="eastAsia" w:ascii="宋体" w:hAnsi="宋体" w:cs="宋体"/>
                <w:bCs/>
                <w:color w:val="auto"/>
                <w:sz w:val="24"/>
                <w:szCs w:val="24"/>
                <w:highlight w:val="none"/>
                <w:lang w:val="en-US" w:eastAsia="zh-CN"/>
              </w:rPr>
            </w:pPr>
          </w:p>
        </w:tc>
      </w:tr>
      <w:tr w14:paraId="4A03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continue"/>
            <w:vAlign w:val="center"/>
          </w:tcPr>
          <w:p w14:paraId="0ECB31F9">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7BECE6C5">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4C11C8DA">
            <w:pPr>
              <w:spacing w:line="360" w:lineRule="auto"/>
              <w:jc w:val="center"/>
              <w:rPr>
                <w:rFonts w:hint="eastAsia" w:ascii="宋体" w:hAnsi="宋体" w:cs="宋体"/>
                <w:bCs/>
                <w:color w:val="auto"/>
                <w:sz w:val="24"/>
                <w:szCs w:val="24"/>
                <w:highlight w:val="none"/>
                <w:lang w:val="en-US" w:eastAsia="zh-CN"/>
              </w:rPr>
            </w:pPr>
          </w:p>
        </w:tc>
        <w:tc>
          <w:tcPr>
            <w:tcW w:w="502" w:type="pct"/>
            <w:vAlign w:val="center"/>
          </w:tcPr>
          <w:p w14:paraId="6668C8BC">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rPr>
              <w:t>单兵图像传输设备(第</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581" w:type="pct"/>
            <w:vAlign w:val="center"/>
          </w:tcPr>
          <w:p w14:paraId="149FC0E4">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4.5</w:t>
            </w:r>
          </w:p>
        </w:tc>
        <w:tc>
          <w:tcPr>
            <w:tcW w:w="250" w:type="pct"/>
            <w:vAlign w:val="center"/>
          </w:tcPr>
          <w:p w14:paraId="15CDE7D9">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p>
        </w:tc>
        <w:tc>
          <w:tcPr>
            <w:tcW w:w="242" w:type="pct"/>
            <w:vAlign w:val="center"/>
          </w:tcPr>
          <w:p w14:paraId="04F4F44C">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7CA3AB8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420" w:type="pct"/>
            <w:vMerge w:val="continue"/>
            <w:vAlign w:val="center"/>
          </w:tcPr>
          <w:p w14:paraId="1F666682">
            <w:pPr>
              <w:spacing w:line="360" w:lineRule="auto"/>
              <w:jc w:val="center"/>
              <w:rPr>
                <w:rFonts w:hint="eastAsia" w:ascii="宋体" w:hAnsi="宋体" w:cs="宋体"/>
                <w:bCs/>
                <w:color w:val="auto"/>
                <w:sz w:val="24"/>
                <w:szCs w:val="24"/>
                <w:highlight w:val="none"/>
                <w:lang w:val="en-US" w:eastAsia="zh-CN"/>
              </w:rPr>
            </w:pPr>
          </w:p>
        </w:tc>
        <w:tc>
          <w:tcPr>
            <w:tcW w:w="497" w:type="pct"/>
            <w:vMerge w:val="continue"/>
            <w:vAlign w:val="center"/>
          </w:tcPr>
          <w:p w14:paraId="598DFEDF">
            <w:pPr>
              <w:spacing w:line="360" w:lineRule="auto"/>
              <w:jc w:val="center"/>
              <w:rPr>
                <w:rFonts w:hint="eastAsia" w:ascii="宋体" w:hAnsi="宋体" w:cs="宋体"/>
                <w:bCs/>
                <w:color w:val="auto"/>
                <w:sz w:val="24"/>
                <w:szCs w:val="24"/>
                <w:highlight w:val="none"/>
                <w:lang w:val="en-US" w:eastAsia="zh-CN"/>
              </w:rPr>
            </w:pPr>
          </w:p>
        </w:tc>
        <w:tc>
          <w:tcPr>
            <w:tcW w:w="331" w:type="pct"/>
            <w:vMerge w:val="continue"/>
            <w:vAlign w:val="center"/>
          </w:tcPr>
          <w:p w14:paraId="6841EA99">
            <w:pPr>
              <w:spacing w:line="360" w:lineRule="auto"/>
              <w:jc w:val="center"/>
              <w:rPr>
                <w:rFonts w:hint="eastAsia" w:ascii="宋体" w:hAnsi="宋体" w:cs="宋体"/>
                <w:bCs/>
                <w:color w:val="auto"/>
                <w:sz w:val="24"/>
                <w:szCs w:val="24"/>
                <w:highlight w:val="none"/>
                <w:lang w:val="en-US" w:eastAsia="zh-CN"/>
              </w:rPr>
            </w:pPr>
          </w:p>
        </w:tc>
      </w:tr>
    </w:tbl>
    <w:p w14:paraId="703BC6E5">
      <w:pPr>
        <w:keepNext w:val="0"/>
        <w:keepLines w:val="0"/>
        <w:pageBreakBefore w:val="0"/>
        <w:widowControl w:val="0"/>
        <w:kinsoku/>
        <w:wordWrap/>
        <w:overflowPunct/>
        <w:topLinePunct w:val="0"/>
        <w:autoSpaceDE/>
        <w:autoSpaceDN/>
        <w:bidi w:val="0"/>
        <w:adjustRightInd/>
        <w:snapToGrid/>
        <w:spacing w:before="233" w:beforeLines="50" w:line="360" w:lineRule="auto"/>
        <w:ind w:firstLine="480" w:firstLineChars="200"/>
        <w:textAlignment w:val="auto"/>
        <w:rPr>
          <w:rFonts w:eastAsiaTheme="minorEastAsia"/>
          <w:color w:val="auto"/>
          <w:sz w:val="24"/>
          <w:highlight w:val="none"/>
          <w:u w:val="single"/>
        </w:rPr>
      </w:pPr>
      <w:r>
        <w:rPr>
          <w:rFonts w:eastAsiaTheme="minorEastAsia"/>
          <w:color w:val="auto"/>
          <w:sz w:val="24"/>
          <w:highlight w:val="none"/>
        </w:rPr>
        <w:t>6.合同履行期限：</w:t>
      </w:r>
      <w:r>
        <w:rPr>
          <w:rFonts w:hint="eastAsia" w:eastAsiaTheme="minorEastAsia"/>
          <w:color w:val="auto"/>
          <w:sz w:val="24"/>
          <w:highlight w:val="none"/>
          <w:u w:val="single"/>
          <w:lang w:val="en-US" w:eastAsia="zh-CN"/>
        </w:rPr>
        <w:t>60天内完成供货、安装及调试（具体以合同签订时间为准）</w:t>
      </w:r>
    </w:p>
    <w:p w14:paraId="67146A13">
      <w:pPr>
        <w:spacing w:line="360" w:lineRule="auto"/>
        <w:ind w:firstLine="480" w:firstLineChars="200"/>
        <w:rPr>
          <w:rFonts w:eastAsiaTheme="minorEastAsia"/>
          <w:color w:val="auto"/>
          <w:sz w:val="24"/>
          <w:highlight w:val="none"/>
        </w:rPr>
      </w:pPr>
      <w:r>
        <w:rPr>
          <w:rFonts w:eastAsiaTheme="minorEastAsia"/>
          <w:color w:val="auto"/>
          <w:sz w:val="24"/>
          <w:highlight w:val="none"/>
        </w:rPr>
        <w:t>7.本项目是否接受联合体：</w:t>
      </w:r>
      <w:r>
        <w:rPr>
          <w:rFonts w:eastAsiaTheme="minorEastAsia"/>
          <w:color w:val="auto"/>
          <w:highlight w:val="none"/>
        </w:rPr>
        <w:t>□</w:t>
      </w:r>
      <w:r>
        <w:rPr>
          <w:rFonts w:eastAsiaTheme="minorEastAsia"/>
          <w:color w:val="auto"/>
          <w:sz w:val="24"/>
          <w:highlight w:val="none"/>
        </w:rPr>
        <w:t xml:space="preserve">是  </w:t>
      </w:r>
      <w:r>
        <w:rPr>
          <w:b/>
          <w:color w:val="auto"/>
          <w:sz w:val="24"/>
          <w:highlight w:val="none"/>
        </w:rPr>
        <w:t>■</w:t>
      </w:r>
      <w:r>
        <w:rPr>
          <w:rFonts w:eastAsiaTheme="minorEastAsia"/>
          <w:color w:val="auto"/>
          <w:sz w:val="24"/>
          <w:highlight w:val="none"/>
        </w:rPr>
        <w:t>否。</w:t>
      </w:r>
    </w:p>
    <w:p w14:paraId="0A463D5C">
      <w:pPr>
        <w:pStyle w:val="3"/>
        <w:spacing w:before="0" w:line="360" w:lineRule="auto"/>
        <w:jc w:val="left"/>
        <w:rPr>
          <w:rFonts w:ascii="Times New Roman" w:hAnsi="Times New Roman" w:eastAsiaTheme="minorEastAsia"/>
          <w:color w:val="auto"/>
          <w:sz w:val="24"/>
          <w:szCs w:val="24"/>
          <w:highlight w:val="none"/>
        </w:rPr>
      </w:pPr>
      <w:bookmarkStart w:id="6" w:name="_Toc35393791"/>
      <w:bookmarkStart w:id="7" w:name="_Toc28359003"/>
      <w:bookmarkStart w:id="8" w:name="_Toc35393622"/>
      <w:bookmarkStart w:id="9" w:name="_Toc28359080"/>
      <w:r>
        <w:rPr>
          <w:rFonts w:ascii="Times New Roman" w:hAnsi="Times New Roman" w:eastAsiaTheme="minorEastAsia"/>
          <w:color w:val="auto"/>
          <w:sz w:val="24"/>
          <w:szCs w:val="24"/>
          <w:highlight w:val="none"/>
        </w:rPr>
        <w:t>二、申请人的资格要求（须同时满足）</w:t>
      </w:r>
      <w:bookmarkEnd w:id="6"/>
      <w:bookmarkEnd w:id="7"/>
      <w:bookmarkEnd w:id="8"/>
      <w:bookmarkEnd w:id="9"/>
    </w:p>
    <w:p w14:paraId="63779EAC">
      <w:pPr>
        <w:spacing w:line="360" w:lineRule="auto"/>
        <w:ind w:firstLine="480" w:firstLineChars="200"/>
        <w:rPr>
          <w:rFonts w:eastAsiaTheme="minorEastAsia"/>
          <w:color w:val="auto"/>
          <w:sz w:val="24"/>
          <w:highlight w:val="none"/>
        </w:rPr>
      </w:pPr>
      <w:r>
        <w:rPr>
          <w:rFonts w:eastAsiaTheme="minorEastAsia"/>
          <w:color w:val="auto"/>
          <w:sz w:val="24"/>
          <w:highlight w:val="none"/>
        </w:rPr>
        <w:t>1.满足《中华人民共和国政府采购法》第二十二条规定；</w:t>
      </w:r>
    </w:p>
    <w:p w14:paraId="3068AD22">
      <w:pPr>
        <w:spacing w:line="360" w:lineRule="auto"/>
        <w:ind w:firstLine="480" w:firstLineChars="200"/>
        <w:rPr>
          <w:rFonts w:eastAsiaTheme="minorEastAsia"/>
          <w:color w:val="auto"/>
          <w:sz w:val="24"/>
          <w:highlight w:val="none"/>
        </w:rPr>
      </w:pPr>
      <w:bookmarkStart w:id="10" w:name="_Toc28359081"/>
      <w:bookmarkStart w:id="11" w:name="_Toc28359004"/>
      <w:r>
        <w:rPr>
          <w:rFonts w:eastAsiaTheme="minorEastAsia"/>
          <w:color w:val="auto"/>
          <w:sz w:val="24"/>
          <w:highlight w:val="none"/>
        </w:rPr>
        <w:t>2.落实政府采购政策需满足的资格要求：</w:t>
      </w:r>
    </w:p>
    <w:p w14:paraId="325213CF">
      <w:pPr>
        <w:spacing w:line="360" w:lineRule="auto"/>
        <w:ind w:firstLine="480" w:firstLineChars="200"/>
        <w:rPr>
          <w:rFonts w:eastAsiaTheme="minorEastAsia"/>
          <w:color w:val="auto"/>
          <w:sz w:val="24"/>
          <w:highlight w:val="none"/>
        </w:rPr>
      </w:pPr>
      <w:r>
        <w:rPr>
          <w:rFonts w:eastAsiaTheme="minorEastAsia"/>
          <w:color w:val="auto"/>
          <w:sz w:val="24"/>
          <w:highlight w:val="none"/>
        </w:rPr>
        <w:t>2.1 中小企业政策</w:t>
      </w:r>
    </w:p>
    <w:p w14:paraId="69468CF9">
      <w:pPr>
        <w:spacing w:line="360" w:lineRule="auto"/>
        <w:ind w:firstLine="420" w:firstLineChars="200"/>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本项目不专门面向中小企业预留采购份额。</w:t>
      </w:r>
    </w:p>
    <w:p w14:paraId="1DC6E96E">
      <w:pPr>
        <w:spacing w:line="360" w:lineRule="auto"/>
        <w:ind w:firstLine="482" w:firstLineChars="200"/>
        <w:rPr>
          <w:rFonts w:eastAsiaTheme="minorEastAsia"/>
          <w:color w:val="auto"/>
          <w:sz w:val="24"/>
          <w:highlight w:val="none"/>
          <w:u w:val="single"/>
        </w:rPr>
      </w:pPr>
      <w:r>
        <w:rPr>
          <w:b/>
          <w:color w:val="auto"/>
          <w:sz w:val="24"/>
          <w:highlight w:val="none"/>
        </w:rPr>
        <w:t>■</w:t>
      </w:r>
      <w:r>
        <w:rPr>
          <w:rFonts w:eastAsiaTheme="minorEastAsia"/>
          <w:color w:val="auto"/>
          <w:sz w:val="24"/>
          <w:highlight w:val="none"/>
        </w:rPr>
        <w:t xml:space="preserve">本项目专门面向  </w:t>
      </w:r>
      <w:r>
        <w:rPr>
          <w:b/>
          <w:color w:val="auto"/>
          <w:sz w:val="24"/>
          <w:highlight w:val="none"/>
        </w:rPr>
        <w:t>■</w:t>
      </w:r>
      <w:r>
        <w:rPr>
          <w:rFonts w:eastAsiaTheme="minorEastAsia"/>
          <w:color w:val="auto"/>
          <w:sz w:val="24"/>
          <w:highlight w:val="none"/>
        </w:rPr>
        <w:t xml:space="preserve">中小 </w:t>
      </w:r>
      <w:r>
        <w:rPr>
          <w:rFonts w:eastAsiaTheme="minorEastAsia"/>
          <w:color w:val="auto"/>
          <w:highlight w:val="none"/>
        </w:rPr>
        <w:t>□</w:t>
      </w:r>
      <w:r>
        <w:rPr>
          <w:rFonts w:eastAsiaTheme="minorEastAsia"/>
          <w:color w:val="auto"/>
          <w:sz w:val="24"/>
          <w:highlight w:val="none"/>
        </w:rPr>
        <w:t>小微企业</w:t>
      </w:r>
      <w:r>
        <w:rPr>
          <w:rFonts w:hint="eastAsia" w:eastAsiaTheme="minorEastAsia"/>
          <w:color w:val="auto"/>
          <w:sz w:val="24"/>
          <w:highlight w:val="none"/>
          <w:lang w:val="en-US" w:eastAsia="zh-CN"/>
        </w:rPr>
        <w:t xml:space="preserve"> </w:t>
      </w:r>
      <w:r>
        <w:rPr>
          <w:rFonts w:eastAsiaTheme="minorEastAsia"/>
          <w:color w:val="auto"/>
          <w:sz w:val="24"/>
          <w:highlight w:val="none"/>
        </w:rPr>
        <w:t xml:space="preserve"> 采购。即：提供的货物全部由符合政策要求的中小/小微企业制造、服务全部由符合政策要求的中小/小微企业承接。</w:t>
      </w:r>
    </w:p>
    <w:p w14:paraId="04B6FBB4">
      <w:pPr>
        <w:spacing w:line="360" w:lineRule="auto"/>
        <w:ind w:firstLine="420" w:firstLineChars="200"/>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1AF8B4EE">
      <w:pPr>
        <w:spacing w:line="360" w:lineRule="auto"/>
        <w:ind w:firstLine="480" w:firstLineChars="200"/>
        <w:rPr>
          <w:rFonts w:eastAsiaTheme="minorEastAsia"/>
          <w:color w:val="auto"/>
          <w:sz w:val="24"/>
          <w:highlight w:val="none"/>
        </w:rPr>
      </w:pPr>
      <w:r>
        <w:rPr>
          <w:rFonts w:eastAsiaTheme="minorEastAsia"/>
          <w:color w:val="auto"/>
          <w:sz w:val="24"/>
          <w:highlight w:val="none"/>
        </w:rPr>
        <w:t>2.2 其它落实政府采购政策的资格要求（如有）：</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1B4029FA">
      <w:pPr>
        <w:spacing w:line="360" w:lineRule="auto"/>
        <w:ind w:firstLine="480" w:firstLineChars="200"/>
        <w:rPr>
          <w:rFonts w:eastAsiaTheme="minorEastAsia"/>
          <w:i/>
          <w:iCs/>
          <w:color w:val="auto"/>
          <w:sz w:val="24"/>
          <w:highlight w:val="none"/>
          <w:u w:val="single"/>
        </w:rPr>
      </w:pPr>
      <w:r>
        <w:rPr>
          <w:rFonts w:eastAsiaTheme="minorEastAsia"/>
          <w:color w:val="auto"/>
          <w:sz w:val="24"/>
          <w:highlight w:val="none"/>
        </w:rPr>
        <w:t>3.本项目的特定资格要求：</w:t>
      </w:r>
    </w:p>
    <w:p w14:paraId="64597A62">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rFonts w:eastAsiaTheme="minorEastAsia"/>
          <w:color w:val="auto"/>
          <w:sz w:val="24"/>
          <w:highlight w:val="none"/>
        </w:rPr>
        <w:t>3.1本项目是否属于政府购买服务：</w:t>
      </w:r>
    </w:p>
    <w:p w14:paraId="1592C4D4">
      <w:pPr>
        <w:tabs>
          <w:tab w:val="left" w:pos="900"/>
          <w:tab w:val="left" w:pos="1134"/>
          <w:tab w:val="left" w:pos="1589"/>
          <w:tab w:val="left" w:pos="5521"/>
        </w:tabs>
        <w:snapToGrid w:val="0"/>
        <w:spacing w:line="360" w:lineRule="auto"/>
        <w:ind w:left="991" w:leftChars="472" w:firstLine="2"/>
        <w:rPr>
          <w:rFonts w:eastAsiaTheme="minorEastAsia"/>
          <w:color w:val="auto"/>
          <w:sz w:val="24"/>
          <w:highlight w:val="none"/>
        </w:rPr>
      </w:pPr>
      <w:r>
        <w:rPr>
          <w:b/>
          <w:color w:val="auto"/>
          <w:sz w:val="24"/>
          <w:highlight w:val="none"/>
        </w:rPr>
        <w:t>■</w:t>
      </w:r>
      <w:r>
        <w:rPr>
          <w:rFonts w:eastAsiaTheme="minorEastAsia"/>
          <w:color w:val="auto"/>
          <w:sz w:val="24"/>
          <w:highlight w:val="none"/>
        </w:rPr>
        <w:t>否</w:t>
      </w:r>
    </w:p>
    <w:p w14:paraId="71A6B322">
      <w:pPr>
        <w:tabs>
          <w:tab w:val="left" w:pos="900"/>
          <w:tab w:val="left" w:pos="1134"/>
          <w:tab w:val="left" w:pos="1589"/>
          <w:tab w:val="left" w:pos="5521"/>
        </w:tabs>
        <w:snapToGrid w:val="0"/>
        <w:spacing w:line="360" w:lineRule="auto"/>
        <w:ind w:left="991" w:leftChars="472" w:firstLine="2"/>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是，公益一类事业单位、使用事业编制且由财政拨款保障的群团组织，不得作为承接主体；</w:t>
      </w:r>
    </w:p>
    <w:p w14:paraId="017F8221">
      <w:pPr>
        <w:tabs>
          <w:tab w:val="left" w:pos="900"/>
          <w:tab w:val="left" w:pos="1134"/>
          <w:tab w:val="left" w:pos="1589"/>
          <w:tab w:val="left" w:pos="5521"/>
        </w:tabs>
        <w:snapToGrid w:val="0"/>
        <w:spacing w:line="360" w:lineRule="auto"/>
        <w:ind w:firstLine="480" w:firstLineChars="200"/>
        <w:rPr>
          <w:rFonts w:eastAsiaTheme="minorEastAsia"/>
          <w:i/>
          <w:iCs/>
          <w:color w:val="auto"/>
          <w:sz w:val="24"/>
          <w:highlight w:val="none"/>
          <w:u w:val="single"/>
        </w:rPr>
      </w:pPr>
      <w:r>
        <w:rPr>
          <w:rFonts w:eastAsiaTheme="minorEastAsia"/>
          <w:color w:val="auto"/>
          <w:sz w:val="24"/>
          <w:highlight w:val="none"/>
        </w:rPr>
        <w:t>3.2其他特定资格要求：</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bookmarkEnd w:id="10"/>
    <w:bookmarkEnd w:id="11"/>
    <w:p w14:paraId="04F96AE6">
      <w:pPr>
        <w:pStyle w:val="3"/>
        <w:widowControl/>
        <w:spacing w:before="0" w:line="360" w:lineRule="auto"/>
        <w:jc w:val="left"/>
        <w:rPr>
          <w:rFonts w:ascii="Times New Roman" w:hAnsi="Times New Roman" w:eastAsiaTheme="minorEastAsia"/>
          <w:color w:val="auto"/>
          <w:sz w:val="24"/>
          <w:szCs w:val="24"/>
          <w:highlight w:val="none"/>
        </w:rPr>
      </w:pPr>
      <w:bookmarkStart w:id="12" w:name="_Toc35393623"/>
      <w:bookmarkStart w:id="13" w:name="_Toc35393792"/>
      <w:r>
        <w:rPr>
          <w:rFonts w:ascii="Times New Roman" w:hAnsi="Times New Roman" w:eastAsiaTheme="minorEastAsia"/>
          <w:color w:val="auto"/>
          <w:sz w:val="24"/>
          <w:szCs w:val="24"/>
          <w:highlight w:val="none"/>
        </w:rPr>
        <w:t>三、获取采购文件</w:t>
      </w:r>
      <w:bookmarkEnd w:id="12"/>
      <w:bookmarkEnd w:id="13"/>
    </w:p>
    <w:p w14:paraId="5054115E">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1.时间：</w:t>
      </w:r>
      <w:r>
        <w:rPr>
          <w:rFonts w:hint="eastAsia" w:eastAsiaTheme="minorEastAsia"/>
          <w:color w:val="auto"/>
          <w:sz w:val="24"/>
          <w:highlight w:val="none"/>
          <w:u w:val="single"/>
          <w:lang w:val="en-US" w:eastAsia="zh-CN"/>
        </w:rPr>
        <w:t>2024</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12</w:t>
      </w:r>
      <w:r>
        <w:rPr>
          <w:rFonts w:eastAsiaTheme="minorEastAsia"/>
          <w:color w:val="auto"/>
          <w:sz w:val="24"/>
          <w:highlight w:val="none"/>
          <w:lang w:bidi="ar"/>
        </w:rPr>
        <w:t>月</w:t>
      </w:r>
      <w:r>
        <w:rPr>
          <w:rFonts w:hint="eastAsia" w:eastAsiaTheme="minorEastAsia"/>
          <w:color w:val="auto"/>
          <w:sz w:val="24"/>
          <w:highlight w:val="none"/>
          <w:u w:val="single"/>
          <w:lang w:val="en-US" w:eastAsia="zh-CN" w:bidi="ar"/>
        </w:rPr>
        <w:t>05</w:t>
      </w:r>
      <w:r>
        <w:rPr>
          <w:rFonts w:eastAsiaTheme="minorEastAsia"/>
          <w:color w:val="auto"/>
          <w:sz w:val="24"/>
          <w:highlight w:val="none"/>
          <w:lang w:bidi="ar"/>
        </w:rPr>
        <w:t>日至</w:t>
      </w:r>
      <w:r>
        <w:rPr>
          <w:rFonts w:hint="eastAsia" w:eastAsiaTheme="minorEastAsia"/>
          <w:color w:val="auto"/>
          <w:sz w:val="24"/>
          <w:highlight w:val="none"/>
          <w:u w:val="single"/>
          <w:lang w:val="en-US" w:eastAsia="zh-CN"/>
        </w:rPr>
        <w:t>2024</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12</w:t>
      </w:r>
      <w:r>
        <w:rPr>
          <w:rFonts w:eastAsiaTheme="minorEastAsia"/>
          <w:color w:val="auto"/>
          <w:sz w:val="24"/>
          <w:highlight w:val="none"/>
          <w:lang w:bidi="ar"/>
        </w:rPr>
        <w:t>月</w:t>
      </w:r>
      <w:r>
        <w:rPr>
          <w:rFonts w:hint="eastAsia" w:eastAsiaTheme="minorEastAsia"/>
          <w:color w:val="auto"/>
          <w:sz w:val="24"/>
          <w:highlight w:val="none"/>
          <w:u w:val="single"/>
          <w:lang w:val="en-US" w:eastAsia="zh-CN"/>
        </w:rPr>
        <w:t>11</w:t>
      </w:r>
      <w:r>
        <w:rPr>
          <w:rFonts w:eastAsiaTheme="minorEastAsia"/>
          <w:color w:val="auto"/>
          <w:sz w:val="24"/>
          <w:highlight w:val="none"/>
          <w:lang w:bidi="ar"/>
        </w:rPr>
        <w:t>日，每天上午</w:t>
      </w:r>
      <w:r>
        <w:rPr>
          <w:rFonts w:hint="eastAsia" w:ascii="宋体" w:hAnsi="宋体" w:eastAsia="宋体" w:cs="宋体"/>
          <w:color w:val="auto"/>
          <w:sz w:val="24"/>
          <w:highlight w:val="none"/>
          <w:u w:val="single"/>
          <w:lang w:val="en-US" w:eastAsia="zh-CN" w:bidi="ar"/>
        </w:rPr>
        <w:t>08：30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u w:val="single"/>
          <w:lang w:val="en-US" w:eastAsia="zh-CN" w:bidi="ar"/>
        </w:rPr>
        <w:t>11：30</w:t>
      </w:r>
      <w:r>
        <w:rPr>
          <w:rFonts w:eastAsiaTheme="minorEastAsia"/>
          <w:color w:val="auto"/>
          <w:sz w:val="24"/>
          <w:highlight w:val="none"/>
          <w:lang w:bidi="ar"/>
        </w:rPr>
        <w:t>，下午</w:t>
      </w:r>
      <w:r>
        <w:rPr>
          <w:rFonts w:hint="eastAsia" w:ascii="宋体" w:hAnsi="宋体" w:eastAsia="宋体" w:cs="宋体"/>
          <w:color w:val="auto"/>
          <w:sz w:val="24"/>
          <w:highlight w:val="none"/>
          <w:u w:val="single"/>
          <w:lang w:val="en-US" w:eastAsia="zh-CN" w:bidi="ar"/>
        </w:rPr>
        <w:t>13：00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u w:val="single"/>
          <w:lang w:val="en-US" w:eastAsia="zh-CN" w:bidi="ar"/>
        </w:rPr>
        <w:t>17：00</w:t>
      </w:r>
      <w:r>
        <w:rPr>
          <w:rFonts w:eastAsiaTheme="minorEastAsia"/>
          <w:color w:val="auto"/>
          <w:sz w:val="24"/>
          <w:highlight w:val="none"/>
          <w:lang w:bidi="ar"/>
        </w:rPr>
        <w:t>（北京时间，法定节假日除外）。</w:t>
      </w:r>
    </w:p>
    <w:p w14:paraId="797FDD69">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2.地点：</w:t>
      </w:r>
      <w:r>
        <w:rPr>
          <w:rFonts w:hint="eastAsia" w:eastAsiaTheme="minorEastAsia"/>
          <w:color w:val="auto"/>
          <w:sz w:val="24"/>
          <w:highlight w:val="none"/>
          <w:u w:val="single"/>
          <w:lang w:val="en-US" w:eastAsia="zh-CN" w:bidi="ar"/>
        </w:rPr>
        <w:t>北</w:t>
      </w:r>
      <w:r>
        <w:rPr>
          <w:rFonts w:hint="eastAsia" w:ascii="宋体" w:hAnsi="宋体" w:eastAsia="宋体" w:cs="宋体"/>
          <w:color w:val="auto"/>
          <w:spacing w:val="1"/>
          <w:sz w:val="24"/>
          <w:szCs w:val="24"/>
          <w:highlight w:val="none"/>
          <w:u w:val="single"/>
        </w:rPr>
        <w:t>京市顺义区复兴四街3号院北京金蝶软件园A座6层618室</w:t>
      </w:r>
    </w:p>
    <w:p w14:paraId="3D8C5C41">
      <w:pPr>
        <w:keepNext w:val="0"/>
        <w:keepLines w:val="0"/>
        <w:pageBreakBefore w:val="0"/>
        <w:widowControl/>
        <w:wordWrap/>
        <w:overflowPunct/>
        <w:topLinePunct w:val="0"/>
        <w:bidi w:val="0"/>
        <w:adjustRightInd w:val="0"/>
        <w:snapToGrid w:val="0"/>
        <w:spacing w:line="360" w:lineRule="auto"/>
        <w:ind w:firstLine="480" w:firstLineChars="200"/>
        <w:jc w:val="left"/>
        <w:rPr>
          <w:rFonts w:hint="eastAsia" w:ascii="宋体" w:hAnsi="宋体" w:eastAsia="宋体" w:cs="宋体"/>
          <w:color w:val="auto"/>
          <w:spacing w:val="-4"/>
          <w:sz w:val="24"/>
          <w:szCs w:val="24"/>
          <w:highlight w:val="none"/>
          <w:u w:val="single"/>
        </w:rPr>
      </w:pPr>
      <w:r>
        <w:rPr>
          <w:rFonts w:eastAsiaTheme="minorEastAsia"/>
          <w:color w:val="auto"/>
          <w:sz w:val="24"/>
          <w:highlight w:val="none"/>
          <w:lang w:bidi="ar"/>
        </w:rPr>
        <w:t>3.方式：</w:t>
      </w:r>
      <w:r>
        <w:rPr>
          <w:rFonts w:hint="eastAsia" w:ascii="宋体" w:hAnsi="宋体" w:eastAsia="宋体" w:cs="宋体"/>
          <w:color w:val="auto"/>
          <w:spacing w:val="-4"/>
          <w:sz w:val="24"/>
          <w:szCs w:val="24"/>
          <w:highlight w:val="none"/>
          <w:u w:val="single"/>
        </w:rPr>
        <w:t>现场获取</w:t>
      </w:r>
    </w:p>
    <w:p w14:paraId="7732B67D">
      <w:pPr>
        <w:pStyle w:val="28"/>
        <w:keepNext w:val="0"/>
        <w:keepLines w:val="0"/>
        <w:pageBreakBefore w:val="0"/>
        <w:wordWrap/>
        <w:overflowPunct/>
        <w:topLinePunct w:val="0"/>
        <w:autoSpaceDE w:val="0"/>
        <w:autoSpaceDN w:val="0"/>
        <w:bidi w:val="0"/>
        <w:adjustRightInd w:val="0"/>
        <w:snapToGrid w:val="0"/>
        <w:spacing w:line="360" w:lineRule="auto"/>
        <w:ind w:firstLine="464" w:firstLineChars="200"/>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color w:val="auto"/>
          <w:spacing w:val="-4"/>
          <w:kern w:val="2"/>
          <w:sz w:val="24"/>
          <w:szCs w:val="24"/>
          <w:highlight w:val="none"/>
          <w:lang w:val="en-US" w:eastAsia="zh-CN" w:bidi="ar-SA"/>
        </w:rPr>
        <w:t>现场领取本项目竞争性磋商文件时需携带以下资料：</w:t>
      </w:r>
    </w:p>
    <w:p w14:paraId="5DDFD22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119" w:right="21" w:rightChars="10" w:firstLine="174" w:firstLineChars="75"/>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w:t>
      </w:r>
      <w:r>
        <w:rPr>
          <w:rFonts w:hint="eastAsia" w:ascii="Calibri Light" w:hAnsi="Calibri Light"/>
          <w:bCs/>
          <w:color w:val="auto"/>
          <w:sz w:val="24"/>
          <w:highlight w:val="none"/>
        </w:rPr>
        <w:t>经办人办理需持法定代表人身份证明书、授权委托书原件、法定代表人身份证复印件、被授权人身份证原件、复印件；法定代表人办理需持法定代表人身份证明书原件、身份证原件、</w:t>
      </w:r>
      <w:r>
        <w:rPr>
          <w:rFonts w:hint="eastAsia" w:ascii="Calibri Light" w:hAnsi="Calibri Light"/>
          <w:bCs/>
          <w:color w:val="auto"/>
          <w:sz w:val="24"/>
          <w:highlight w:val="none"/>
          <w:lang w:val="en-US" w:eastAsia="zh-CN"/>
        </w:rPr>
        <w:t>复印件</w:t>
      </w:r>
      <w:r>
        <w:rPr>
          <w:rFonts w:hint="eastAsia" w:ascii="宋体" w:hAnsi="宋体" w:eastAsia="宋体" w:cs="宋体"/>
          <w:color w:val="auto"/>
          <w:spacing w:val="-4"/>
          <w:sz w:val="24"/>
          <w:szCs w:val="24"/>
          <w:highlight w:val="none"/>
        </w:rPr>
        <w:t>。</w:t>
      </w:r>
    </w:p>
    <w:p w14:paraId="772936E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119" w:right="21" w:rightChars="10" w:firstLine="174" w:firstLineChars="75"/>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（2）营业执照等证明文件复印件。</w:t>
      </w:r>
    </w:p>
    <w:p w14:paraId="6A042D3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493"/>
        <w:textAlignment w:val="baseline"/>
        <w:rPr>
          <w:rFonts w:eastAsiaTheme="minorEastAsia"/>
          <w:color w:val="auto"/>
          <w:sz w:val="24"/>
          <w:highlight w:val="none"/>
          <w:lang w:bidi="ar"/>
        </w:rPr>
      </w:pPr>
      <w:r>
        <w:rPr>
          <w:rFonts w:hint="eastAsia" w:ascii="宋体" w:hAnsi="宋体" w:eastAsia="宋体" w:cs="宋体"/>
          <w:color w:val="auto"/>
          <w:spacing w:val="-4"/>
          <w:sz w:val="24"/>
          <w:szCs w:val="24"/>
          <w:highlight w:val="none"/>
        </w:rPr>
        <w:t>注：以上资料均需加盖单位公章</w:t>
      </w:r>
      <w:r>
        <w:rPr>
          <w:rFonts w:eastAsiaTheme="minorEastAsia"/>
          <w:color w:val="auto"/>
          <w:sz w:val="24"/>
          <w:highlight w:val="none"/>
          <w:lang w:bidi="ar"/>
        </w:rPr>
        <w:t>。</w:t>
      </w:r>
    </w:p>
    <w:p w14:paraId="70908289">
      <w:pPr>
        <w:keepNext w:val="0"/>
        <w:keepLines w:val="0"/>
        <w:pageBreakBefore w:val="0"/>
        <w:widowControl/>
        <w:numPr>
          <w:ilvl w:val="0"/>
          <w:numId w:val="0"/>
        </w:numPr>
        <w:wordWrap/>
        <w:overflowPunct/>
        <w:topLinePunct w:val="0"/>
        <w:bidi w:val="0"/>
        <w:adjustRightInd w:val="0"/>
        <w:snapToGrid w:val="0"/>
        <w:spacing w:line="360" w:lineRule="auto"/>
        <w:ind w:firstLine="420" w:firstLineChars="200"/>
        <w:jc w:val="left"/>
        <w:rPr>
          <w:color w:val="auto"/>
          <w:highlight w:val="none"/>
        </w:rPr>
      </w:pPr>
      <w:r>
        <w:rPr>
          <w:rFonts w:ascii="Times New Roman" w:hAnsi="Times New Roman" w:eastAsia="宋体" w:cs="Times New Roman"/>
          <w:color w:val="auto"/>
          <w:kern w:val="2"/>
          <w:sz w:val="21"/>
          <w:szCs w:val="24"/>
          <w:highlight w:val="none"/>
          <w:lang w:val="en-US" w:eastAsia="zh-CN" w:bidi="ar-SA"/>
        </w:rPr>
        <w:t>4.</w:t>
      </w:r>
      <w:r>
        <w:rPr>
          <w:rFonts w:eastAsiaTheme="minorEastAsia"/>
          <w:color w:val="auto"/>
          <w:sz w:val="24"/>
          <w:highlight w:val="none"/>
          <w:lang w:bidi="ar"/>
        </w:rPr>
        <w:t>售价：</w:t>
      </w:r>
      <w:r>
        <w:rPr>
          <w:rFonts w:hint="eastAsia" w:ascii="Calibri Light" w:hAnsi="Calibri Light"/>
          <w:bCs/>
          <w:color w:val="auto"/>
          <w:sz w:val="24"/>
          <w:highlight w:val="none"/>
        </w:rPr>
        <w:t>人民币500元（现金）/套，售后不退</w:t>
      </w:r>
      <w:r>
        <w:rPr>
          <w:rFonts w:eastAsiaTheme="minorEastAsia"/>
          <w:color w:val="auto"/>
          <w:sz w:val="24"/>
          <w:highlight w:val="none"/>
          <w:lang w:bidi="ar"/>
        </w:rPr>
        <w:t>。</w:t>
      </w:r>
    </w:p>
    <w:p w14:paraId="4FCD4883">
      <w:pPr>
        <w:pStyle w:val="3"/>
        <w:widowControl/>
        <w:spacing w:before="0" w:line="360" w:lineRule="auto"/>
        <w:jc w:val="left"/>
        <w:rPr>
          <w:rFonts w:hint="eastAsia" w:ascii="Times New Roman" w:hAnsi="Times New Roman" w:eastAsiaTheme="minorEastAsia"/>
          <w:color w:val="auto"/>
          <w:sz w:val="24"/>
          <w:szCs w:val="24"/>
          <w:highlight w:val="none"/>
          <w:lang w:eastAsia="zh-CN"/>
        </w:rPr>
      </w:pPr>
      <w:bookmarkStart w:id="14" w:name="_Toc28359005"/>
      <w:bookmarkStart w:id="15" w:name="_Toc35393793"/>
      <w:bookmarkStart w:id="16" w:name="_Toc35393624"/>
      <w:bookmarkStart w:id="17" w:name="_Toc28359082"/>
      <w:r>
        <w:rPr>
          <w:rFonts w:ascii="Times New Roman" w:hAnsi="Times New Roman" w:eastAsiaTheme="minorEastAsia"/>
          <w:color w:val="auto"/>
          <w:sz w:val="24"/>
          <w:szCs w:val="24"/>
          <w:highlight w:val="none"/>
        </w:rPr>
        <w:t>四、</w:t>
      </w:r>
      <w:bookmarkEnd w:id="14"/>
      <w:bookmarkEnd w:id="15"/>
      <w:bookmarkEnd w:id="16"/>
      <w:bookmarkEnd w:id="17"/>
      <w:r>
        <w:rPr>
          <w:rFonts w:ascii="Times New Roman" w:hAnsi="Times New Roman" w:eastAsiaTheme="minorEastAsia"/>
          <w:color w:val="auto"/>
          <w:sz w:val="24"/>
          <w:szCs w:val="24"/>
          <w:highlight w:val="none"/>
        </w:rPr>
        <w:t>响应文件</w:t>
      </w:r>
      <w:r>
        <w:rPr>
          <w:rFonts w:hint="eastAsia" w:ascii="Times New Roman" w:hAnsi="Times New Roman" w:eastAsiaTheme="minorEastAsia"/>
          <w:color w:val="auto"/>
          <w:sz w:val="24"/>
          <w:szCs w:val="24"/>
          <w:highlight w:val="none"/>
          <w:lang w:eastAsia="zh-CN"/>
        </w:rPr>
        <w:t>递交</w:t>
      </w:r>
    </w:p>
    <w:p w14:paraId="7BC84514">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截止时间：</w:t>
      </w:r>
      <w:r>
        <w:rPr>
          <w:rFonts w:hint="eastAsia" w:eastAsiaTheme="minorEastAsia"/>
          <w:color w:val="auto"/>
          <w:sz w:val="24"/>
          <w:highlight w:val="none"/>
          <w:u w:val="single"/>
          <w:lang w:val="en-US" w:eastAsia="zh-CN"/>
        </w:rPr>
        <w:t>2024</w:t>
      </w:r>
      <w:r>
        <w:rPr>
          <w:rFonts w:eastAsiaTheme="minorEastAsia"/>
          <w:color w:val="auto"/>
          <w:sz w:val="24"/>
          <w:highlight w:val="none"/>
          <w:u w:val="single"/>
          <w:lang w:bidi="ar"/>
        </w:rPr>
        <w:t>年</w:t>
      </w:r>
      <w:r>
        <w:rPr>
          <w:rFonts w:hint="eastAsia" w:eastAsiaTheme="minorEastAsia"/>
          <w:color w:val="auto"/>
          <w:sz w:val="24"/>
          <w:highlight w:val="none"/>
          <w:u w:val="single"/>
          <w:lang w:val="en-US" w:eastAsia="zh-CN" w:bidi="ar"/>
        </w:rPr>
        <w:t>12</w:t>
      </w:r>
      <w:r>
        <w:rPr>
          <w:rFonts w:eastAsiaTheme="minorEastAsia"/>
          <w:color w:val="auto"/>
          <w:sz w:val="24"/>
          <w:highlight w:val="none"/>
          <w:u w:val="single"/>
          <w:lang w:bidi="ar"/>
        </w:rPr>
        <w:t>月</w:t>
      </w:r>
      <w:r>
        <w:rPr>
          <w:rFonts w:hint="eastAsia" w:eastAsiaTheme="minorEastAsia"/>
          <w:color w:val="auto"/>
          <w:sz w:val="24"/>
          <w:highlight w:val="none"/>
          <w:u w:val="single"/>
          <w:lang w:val="en-US" w:eastAsia="zh-CN" w:bidi="ar"/>
        </w:rPr>
        <w:t>17</w:t>
      </w:r>
      <w:r>
        <w:rPr>
          <w:rFonts w:eastAsiaTheme="minorEastAsia"/>
          <w:color w:val="auto"/>
          <w:sz w:val="24"/>
          <w:highlight w:val="none"/>
          <w:u w:val="single"/>
          <w:lang w:bidi="ar"/>
        </w:rPr>
        <w:t>日</w:t>
      </w:r>
      <w:r>
        <w:rPr>
          <w:rFonts w:hint="eastAsia" w:eastAsiaTheme="minorEastAsia"/>
          <w:color w:val="auto"/>
          <w:sz w:val="24"/>
          <w:highlight w:val="none"/>
          <w:u w:val="single"/>
          <w:lang w:val="en-US" w:eastAsia="zh-CN" w:bidi="ar"/>
        </w:rPr>
        <w:t>13</w:t>
      </w:r>
      <w:r>
        <w:rPr>
          <w:rFonts w:eastAsiaTheme="minorEastAsia"/>
          <w:color w:val="auto"/>
          <w:sz w:val="24"/>
          <w:highlight w:val="none"/>
          <w:u w:val="single"/>
          <w:lang w:bidi="ar"/>
        </w:rPr>
        <w:t>点</w:t>
      </w:r>
      <w:r>
        <w:rPr>
          <w:rFonts w:hint="eastAsia" w:eastAsiaTheme="minorEastAsia"/>
          <w:color w:val="auto"/>
          <w:sz w:val="24"/>
          <w:highlight w:val="none"/>
          <w:u w:val="single"/>
          <w:lang w:val="en-US" w:eastAsia="zh-CN"/>
        </w:rPr>
        <w:t>30</w:t>
      </w:r>
      <w:r>
        <w:rPr>
          <w:rFonts w:eastAsiaTheme="minorEastAsia"/>
          <w:color w:val="auto"/>
          <w:sz w:val="24"/>
          <w:highlight w:val="none"/>
          <w:u w:val="single"/>
          <w:lang w:bidi="ar"/>
        </w:rPr>
        <w:t>分</w:t>
      </w:r>
      <w:r>
        <w:rPr>
          <w:rFonts w:eastAsiaTheme="minorEastAsia"/>
          <w:bCs/>
          <w:color w:val="auto"/>
          <w:sz w:val="24"/>
          <w:highlight w:val="none"/>
          <w:u w:val="single"/>
          <w:lang w:bidi="ar"/>
        </w:rPr>
        <w:t>（北京时间）</w:t>
      </w:r>
      <w:r>
        <w:rPr>
          <w:rFonts w:eastAsiaTheme="minorEastAsia"/>
          <w:iCs/>
          <w:color w:val="auto"/>
          <w:sz w:val="24"/>
          <w:highlight w:val="none"/>
          <w:lang w:bidi="ar"/>
        </w:rPr>
        <w:t>。</w:t>
      </w:r>
    </w:p>
    <w:p w14:paraId="21BAEC53">
      <w:pPr>
        <w:spacing w:line="360" w:lineRule="auto"/>
        <w:ind w:firstLine="480" w:firstLineChars="200"/>
        <w:rPr>
          <w:rFonts w:eastAsiaTheme="minorEastAsia"/>
          <w:color w:val="auto"/>
          <w:sz w:val="24"/>
          <w:highlight w:val="none"/>
          <w:lang w:val="zh-TW" w:bidi="ar"/>
        </w:rPr>
      </w:pPr>
      <w:r>
        <w:rPr>
          <w:rFonts w:eastAsiaTheme="minorEastAsia"/>
          <w:color w:val="auto"/>
          <w:sz w:val="24"/>
          <w:highlight w:val="none"/>
          <w:lang w:bidi="ar"/>
        </w:rPr>
        <w:t>地点：</w:t>
      </w:r>
      <w:r>
        <w:rPr>
          <w:rFonts w:hint="eastAsia" w:eastAsiaTheme="minorEastAsia"/>
          <w:color w:val="auto"/>
          <w:sz w:val="24"/>
          <w:highlight w:val="none"/>
          <w:u w:val="single"/>
          <w:lang w:eastAsia="zh-CN"/>
        </w:rPr>
        <w:t>北京市顺义区复兴四街3号院北京金蝶软件园A座6层618室</w:t>
      </w:r>
      <w:r>
        <w:rPr>
          <w:rFonts w:hint="eastAsia" w:eastAsiaTheme="minorEastAsia"/>
          <w:color w:val="auto"/>
          <w:sz w:val="24"/>
          <w:highlight w:val="none"/>
        </w:rPr>
        <w:t>。</w:t>
      </w:r>
    </w:p>
    <w:p w14:paraId="4227CE19">
      <w:pPr>
        <w:pStyle w:val="3"/>
        <w:spacing w:before="0" w:line="360" w:lineRule="auto"/>
        <w:jc w:val="left"/>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五、开启</w:t>
      </w:r>
    </w:p>
    <w:p w14:paraId="7462AF9A">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时间：</w:t>
      </w:r>
      <w:r>
        <w:rPr>
          <w:rFonts w:hint="eastAsia" w:eastAsiaTheme="minorEastAsia"/>
          <w:color w:val="auto"/>
          <w:sz w:val="24"/>
          <w:highlight w:val="none"/>
          <w:u w:val="single"/>
          <w:lang w:val="en-US" w:eastAsia="zh-CN"/>
        </w:rPr>
        <w:t>2024</w:t>
      </w:r>
      <w:r>
        <w:rPr>
          <w:rFonts w:eastAsiaTheme="minorEastAsia"/>
          <w:color w:val="auto"/>
          <w:sz w:val="24"/>
          <w:highlight w:val="none"/>
          <w:u w:val="single"/>
          <w:lang w:bidi="ar"/>
        </w:rPr>
        <w:t>年</w:t>
      </w:r>
      <w:r>
        <w:rPr>
          <w:rFonts w:hint="eastAsia" w:eastAsiaTheme="minorEastAsia"/>
          <w:color w:val="auto"/>
          <w:sz w:val="24"/>
          <w:highlight w:val="none"/>
          <w:u w:val="single"/>
          <w:lang w:val="en-US" w:eastAsia="zh-CN" w:bidi="ar"/>
        </w:rPr>
        <w:t>12</w:t>
      </w:r>
      <w:r>
        <w:rPr>
          <w:rFonts w:eastAsiaTheme="minorEastAsia"/>
          <w:color w:val="auto"/>
          <w:sz w:val="24"/>
          <w:highlight w:val="none"/>
          <w:u w:val="single"/>
          <w:lang w:bidi="ar"/>
        </w:rPr>
        <w:t>月</w:t>
      </w:r>
      <w:r>
        <w:rPr>
          <w:rFonts w:hint="eastAsia" w:eastAsiaTheme="minorEastAsia"/>
          <w:color w:val="auto"/>
          <w:sz w:val="24"/>
          <w:highlight w:val="none"/>
          <w:u w:val="single"/>
          <w:lang w:val="en-US" w:eastAsia="zh-CN" w:bidi="ar"/>
        </w:rPr>
        <w:t>17</w:t>
      </w:r>
      <w:r>
        <w:rPr>
          <w:rFonts w:eastAsiaTheme="minorEastAsia"/>
          <w:color w:val="auto"/>
          <w:sz w:val="24"/>
          <w:highlight w:val="none"/>
          <w:u w:val="single"/>
          <w:lang w:bidi="ar"/>
        </w:rPr>
        <w:t>日</w:t>
      </w:r>
      <w:r>
        <w:rPr>
          <w:rFonts w:hint="eastAsia" w:eastAsiaTheme="minorEastAsia"/>
          <w:color w:val="auto"/>
          <w:sz w:val="24"/>
          <w:highlight w:val="none"/>
          <w:u w:val="single"/>
          <w:lang w:val="en-US" w:eastAsia="zh-CN" w:bidi="ar"/>
        </w:rPr>
        <w:t>13</w:t>
      </w:r>
      <w:r>
        <w:rPr>
          <w:rFonts w:eastAsiaTheme="minorEastAsia"/>
          <w:color w:val="auto"/>
          <w:sz w:val="24"/>
          <w:highlight w:val="none"/>
          <w:u w:val="single"/>
          <w:lang w:bidi="ar"/>
        </w:rPr>
        <w:t>点</w:t>
      </w:r>
      <w:r>
        <w:rPr>
          <w:rFonts w:hint="eastAsia" w:eastAsiaTheme="minorEastAsia"/>
          <w:color w:val="auto"/>
          <w:sz w:val="24"/>
          <w:highlight w:val="none"/>
          <w:u w:val="single"/>
          <w:lang w:val="en-US" w:eastAsia="zh-CN"/>
        </w:rPr>
        <w:t>30</w:t>
      </w:r>
      <w:bookmarkStart w:id="776" w:name="_GoBack"/>
      <w:bookmarkEnd w:id="776"/>
      <w:r>
        <w:rPr>
          <w:rFonts w:eastAsiaTheme="minorEastAsia"/>
          <w:color w:val="auto"/>
          <w:sz w:val="24"/>
          <w:highlight w:val="none"/>
          <w:u w:val="single"/>
          <w:lang w:bidi="ar"/>
        </w:rPr>
        <w:t>分</w:t>
      </w:r>
      <w:r>
        <w:rPr>
          <w:rFonts w:eastAsiaTheme="minorEastAsia"/>
          <w:bCs/>
          <w:color w:val="auto"/>
          <w:sz w:val="24"/>
          <w:highlight w:val="none"/>
          <w:u w:val="single"/>
          <w:lang w:bidi="ar"/>
        </w:rPr>
        <w:t>（北京时间）</w:t>
      </w:r>
      <w:r>
        <w:rPr>
          <w:rFonts w:eastAsiaTheme="minorEastAsia"/>
          <w:iCs/>
          <w:color w:val="auto"/>
          <w:sz w:val="24"/>
          <w:highlight w:val="none"/>
          <w:lang w:bidi="ar"/>
        </w:rPr>
        <w:t>。</w:t>
      </w:r>
    </w:p>
    <w:p w14:paraId="7D86FAC4">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地点：</w:t>
      </w:r>
      <w:r>
        <w:rPr>
          <w:rFonts w:hint="eastAsia" w:eastAsiaTheme="minorEastAsia"/>
          <w:color w:val="auto"/>
          <w:sz w:val="24"/>
          <w:highlight w:val="none"/>
          <w:u w:val="single"/>
          <w:lang w:eastAsia="zh-CN"/>
        </w:rPr>
        <w:t>北京市顺义区复兴四街3号院北京金蝶软件园A座6层618室</w:t>
      </w:r>
      <w:r>
        <w:rPr>
          <w:rFonts w:eastAsiaTheme="minorEastAsia"/>
          <w:color w:val="auto"/>
          <w:sz w:val="24"/>
          <w:highlight w:val="none"/>
          <w:lang w:val="zh-TW" w:bidi="ar"/>
        </w:rPr>
        <w:t>。</w:t>
      </w:r>
    </w:p>
    <w:p w14:paraId="0C421864">
      <w:pPr>
        <w:pStyle w:val="3"/>
        <w:spacing w:before="0" w:line="360" w:lineRule="auto"/>
        <w:jc w:val="left"/>
        <w:rPr>
          <w:rFonts w:ascii="Times New Roman" w:hAnsi="Times New Roman" w:eastAsiaTheme="minorEastAsia"/>
          <w:color w:val="auto"/>
          <w:sz w:val="24"/>
          <w:szCs w:val="24"/>
          <w:highlight w:val="none"/>
        </w:rPr>
      </w:pPr>
      <w:bookmarkStart w:id="18" w:name="_Toc28359084"/>
      <w:bookmarkStart w:id="19" w:name="_Toc35393625"/>
      <w:bookmarkStart w:id="20" w:name="_Toc35393794"/>
      <w:bookmarkStart w:id="21" w:name="_Toc28359007"/>
      <w:r>
        <w:rPr>
          <w:rFonts w:ascii="Times New Roman" w:hAnsi="Times New Roman" w:eastAsiaTheme="minorEastAsia"/>
          <w:color w:val="auto"/>
          <w:sz w:val="24"/>
          <w:szCs w:val="24"/>
          <w:highlight w:val="none"/>
        </w:rPr>
        <w:t>六、公告期限</w:t>
      </w:r>
      <w:bookmarkEnd w:id="18"/>
      <w:bookmarkEnd w:id="19"/>
      <w:bookmarkEnd w:id="20"/>
      <w:bookmarkEnd w:id="21"/>
    </w:p>
    <w:p w14:paraId="49EB4769">
      <w:pPr>
        <w:spacing w:line="360" w:lineRule="auto"/>
        <w:ind w:firstLine="480" w:firstLineChars="200"/>
        <w:rPr>
          <w:rFonts w:eastAsiaTheme="minorEastAsia"/>
          <w:color w:val="auto"/>
          <w:kern w:val="0"/>
          <w:sz w:val="24"/>
          <w:highlight w:val="none"/>
        </w:rPr>
      </w:pPr>
      <w:r>
        <w:rPr>
          <w:rFonts w:eastAsiaTheme="minorEastAsia"/>
          <w:color w:val="auto"/>
          <w:kern w:val="0"/>
          <w:sz w:val="24"/>
          <w:highlight w:val="none"/>
        </w:rPr>
        <w:t>自本公告发布之日起</w:t>
      </w:r>
      <w:r>
        <w:rPr>
          <w:rFonts w:hint="eastAsia" w:eastAsiaTheme="minorEastAsia"/>
          <w:color w:val="auto"/>
          <w:kern w:val="0"/>
          <w:sz w:val="24"/>
          <w:highlight w:val="none"/>
          <w:lang w:val="en-US" w:eastAsia="zh-CN"/>
        </w:rPr>
        <w:t>3</w:t>
      </w:r>
      <w:r>
        <w:rPr>
          <w:rFonts w:eastAsiaTheme="minorEastAsia"/>
          <w:color w:val="auto"/>
          <w:kern w:val="0"/>
          <w:sz w:val="24"/>
          <w:highlight w:val="none"/>
        </w:rPr>
        <w:t>个工作日。</w:t>
      </w:r>
    </w:p>
    <w:p w14:paraId="5297FAA9">
      <w:pPr>
        <w:pStyle w:val="3"/>
        <w:spacing w:before="0" w:line="360" w:lineRule="auto"/>
        <w:jc w:val="left"/>
        <w:rPr>
          <w:rFonts w:ascii="Times New Roman" w:hAnsi="Times New Roman" w:eastAsiaTheme="minorEastAsia"/>
          <w:color w:val="auto"/>
          <w:sz w:val="24"/>
          <w:szCs w:val="24"/>
          <w:highlight w:val="none"/>
        </w:rPr>
      </w:pPr>
      <w:bookmarkStart w:id="22" w:name="_Toc35393626"/>
      <w:bookmarkStart w:id="23" w:name="_Toc35393795"/>
      <w:r>
        <w:rPr>
          <w:rFonts w:ascii="Times New Roman" w:hAnsi="Times New Roman" w:eastAsiaTheme="minorEastAsia"/>
          <w:color w:val="auto"/>
          <w:sz w:val="24"/>
          <w:szCs w:val="24"/>
          <w:highlight w:val="none"/>
        </w:rPr>
        <w:t>七、其他补充事宜</w:t>
      </w:r>
      <w:bookmarkEnd w:id="22"/>
      <w:bookmarkEnd w:id="23"/>
    </w:p>
    <w:p w14:paraId="06656E68">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rPr>
        <w:t>1.本项目需要落实的政府采购政策：</w:t>
      </w:r>
    </w:p>
    <w:p w14:paraId="4DC4ACF7">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1）执行《财政部发展改革委关于印发《节能产品政府采购品目清单》的通知》（财库[2019]19号）；</w:t>
      </w:r>
    </w:p>
    <w:p w14:paraId="50979B3E">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2）执行《财政部生态环境部关于印发《环境标志产品政府采购品目清单》的通知（财库[2019]18号）；</w:t>
      </w:r>
    </w:p>
    <w:p w14:paraId="75A2B40D">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3）执行财政部、工业和信息化部关于印发《政府采购促进中小企业发展管理办法》的通知财库〔2020〕46号；</w:t>
      </w:r>
    </w:p>
    <w:p w14:paraId="233DD5B6">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4）执行《财政部关于开展政府采购信用担保试点工作方案》（财库[2011]124号）；</w:t>
      </w:r>
    </w:p>
    <w:p w14:paraId="3458E173">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5）执行《财政部、司法部关于政府采购支持监狱企业发展有关问题的通知》（财库[2014]68号）；</w:t>
      </w:r>
    </w:p>
    <w:p w14:paraId="42F18848">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6）执行《关于促进残疾人就业政府采购政策的通知》（财库〔2017〕141号）；</w:t>
      </w:r>
    </w:p>
    <w:p w14:paraId="615AA193">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7）执行《财政部关于在政府采购活动中查询及使用信用记录有关问题的通知》（财库[2016]125号）等相关政策。</w:t>
      </w:r>
    </w:p>
    <w:p w14:paraId="00BA8EB9">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8）执行《北京市财政局关于落实好政府采购支持中小企业发展的通知》（京财〔2022〕1143号）。</w:t>
      </w:r>
    </w:p>
    <w:p w14:paraId="54459E7F">
      <w:pPr>
        <w:pStyle w:val="38"/>
        <w:shd w:val="clear" w:color="auto"/>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9）执行《关于进一步加大政府采购支持中小企业力度的通知》（财库〔2022〕19号）。</w:t>
      </w:r>
    </w:p>
    <w:p w14:paraId="7191C2E5">
      <w:pPr>
        <w:adjustRightInd w:val="0"/>
        <w:snapToGrid w:val="0"/>
        <w:spacing w:line="360" w:lineRule="auto"/>
        <w:ind w:firstLine="480" w:firstLineChars="200"/>
        <w:rPr>
          <w:rFonts w:hint="eastAsia" w:ascii="Calibri Light" w:hAnsi="Calibri Light"/>
          <w:color w:val="auto"/>
          <w:sz w:val="24"/>
          <w:highlight w:val="none"/>
          <w:lang w:val="en-US" w:eastAsia="zh-CN"/>
        </w:rPr>
      </w:pPr>
      <w:r>
        <w:rPr>
          <w:rFonts w:hint="eastAsia" w:ascii="Calibri Light" w:hAnsi="Calibri Light"/>
          <w:color w:val="auto"/>
          <w:sz w:val="24"/>
          <w:highlight w:val="none"/>
          <w:lang w:val="en-US" w:eastAsia="zh-CN"/>
        </w:rPr>
        <w:t>2.评标方法：综合评分法，具体详见竞争性磋商文件。</w:t>
      </w:r>
    </w:p>
    <w:p w14:paraId="78A73DBC">
      <w:pPr>
        <w:adjustRightInd w:val="0"/>
        <w:snapToGrid w:val="0"/>
        <w:spacing w:line="360" w:lineRule="auto"/>
        <w:ind w:firstLine="480" w:firstLineChars="200"/>
        <w:rPr>
          <w:rFonts w:eastAsiaTheme="minorEastAsia"/>
          <w:color w:val="auto"/>
          <w:sz w:val="24"/>
          <w:highlight w:val="none"/>
        </w:rPr>
      </w:pPr>
      <w:r>
        <w:rPr>
          <w:rFonts w:hint="eastAsia" w:ascii="Calibri Light" w:hAnsi="Calibri Light"/>
          <w:color w:val="auto"/>
          <w:sz w:val="24"/>
          <w:highlight w:val="none"/>
          <w:lang w:val="en-US" w:eastAsia="zh-CN"/>
        </w:rPr>
        <w:t>3</w:t>
      </w:r>
      <w:r>
        <w:rPr>
          <w:rFonts w:hint="eastAsia" w:ascii="Calibri Light" w:hAnsi="Calibri Light"/>
          <w:color w:val="auto"/>
          <w:sz w:val="24"/>
          <w:highlight w:val="none"/>
        </w:rPr>
        <w:t>.本公告在中国政府采购网发布。</w:t>
      </w:r>
    </w:p>
    <w:p w14:paraId="759B2F64">
      <w:pPr>
        <w:pStyle w:val="3"/>
        <w:spacing w:before="0" w:line="360" w:lineRule="auto"/>
        <w:jc w:val="left"/>
        <w:rPr>
          <w:rFonts w:ascii="Times New Roman" w:hAnsi="Times New Roman" w:eastAsiaTheme="minorEastAsia"/>
          <w:color w:val="auto"/>
          <w:sz w:val="24"/>
          <w:szCs w:val="24"/>
          <w:highlight w:val="none"/>
        </w:rPr>
      </w:pPr>
      <w:bookmarkStart w:id="24" w:name="_Toc28359085"/>
      <w:bookmarkStart w:id="25" w:name="_Toc35393627"/>
      <w:bookmarkStart w:id="26" w:name="_Toc28359008"/>
      <w:bookmarkStart w:id="27" w:name="_Toc35393796"/>
      <w:r>
        <w:rPr>
          <w:rFonts w:ascii="Times New Roman" w:hAnsi="Times New Roman" w:eastAsiaTheme="minorEastAsia"/>
          <w:color w:val="auto"/>
          <w:sz w:val="24"/>
          <w:szCs w:val="24"/>
          <w:highlight w:val="none"/>
        </w:rPr>
        <w:t>八、对本次采购提出询问，请按以下方式联系。</w:t>
      </w:r>
      <w:bookmarkEnd w:id="24"/>
      <w:bookmarkEnd w:id="25"/>
      <w:bookmarkEnd w:id="26"/>
      <w:bookmarkEnd w:id="27"/>
    </w:p>
    <w:p w14:paraId="3417DC04">
      <w:pPr>
        <w:widowControl/>
        <w:spacing w:line="360" w:lineRule="auto"/>
        <w:jc w:val="left"/>
        <w:rPr>
          <w:rFonts w:eastAsiaTheme="minorEastAsia"/>
          <w:b/>
          <w:color w:val="auto"/>
          <w:sz w:val="24"/>
          <w:highlight w:val="none"/>
        </w:rPr>
      </w:pPr>
      <w:r>
        <w:rPr>
          <w:rFonts w:eastAsiaTheme="minorEastAsia"/>
          <w:color w:val="auto"/>
          <w:sz w:val="24"/>
          <w:highlight w:val="none"/>
        </w:rPr>
        <w:t>　　　</w:t>
      </w:r>
      <w:r>
        <w:rPr>
          <w:rFonts w:eastAsiaTheme="minorEastAsia"/>
          <w:b/>
          <w:color w:val="auto"/>
          <w:sz w:val="24"/>
          <w:highlight w:val="none"/>
        </w:rPr>
        <w:t>1.采购人信息</w:t>
      </w:r>
    </w:p>
    <w:p w14:paraId="4B1FC5A4">
      <w:pPr>
        <w:spacing w:line="360" w:lineRule="auto"/>
        <w:ind w:left="1079" w:leftChars="371" w:hanging="300" w:hangingChars="125"/>
        <w:jc w:val="left"/>
        <w:rPr>
          <w:rFonts w:hint="default"/>
          <w:color w:val="auto"/>
          <w:sz w:val="24"/>
          <w:highlight w:val="none"/>
          <w:lang w:val="en-US"/>
        </w:rPr>
      </w:pPr>
      <w:bookmarkStart w:id="28" w:name="_Toc28359086"/>
      <w:bookmarkStart w:id="29" w:name="_Toc28359009"/>
      <w:r>
        <w:rPr>
          <w:color w:val="auto"/>
          <w:sz w:val="24"/>
          <w:highlight w:val="none"/>
        </w:rPr>
        <w:t>名    称：</w:t>
      </w:r>
      <w:r>
        <w:rPr>
          <w:rFonts w:hint="eastAsia"/>
          <w:color w:val="auto"/>
          <w:sz w:val="24"/>
          <w:highlight w:val="none"/>
          <w:u w:val="single"/>
        </w:rPr>
        <w:t>怀柔区消防救援支队</w:t>
      </w:r>
    </w:p>
    <w:p w14:paraId="6A5E7F37">
      <w:pPr>
        <w:spacing w:line="360" w:lineRule="auto"/>
        <w:ind w:left="1079" w:leftChars="371" w:hanging="300" w:hangingChars="125"/>
        <w:jc w:val="left"/>
        <w:rPr>
          <w:rFonts w:hint="eastAsia" w:eastAsia="宋体"/>
          <w:color w:val="auto"/>
          <w:sz w:val="24"/>
          <w:highlight w:val="none"/>
          <w:lang w:eastAsia="zh-CN"/>
        </w:rPr>
      </w:pPr>
      <w:r>
        <w:rPr>
          <w:color w:val="auto"/>
          <w:sz w:val="24"/>
          <w:highlight w:val="none"/>
        </w:rPr>
        <w:t>地    址：</w:t>
      </w:r>
      <w:r>
        <w:rPr>
          <w:rFonts w:hint="eastAsia" w:ascii="宋体" w:hAnsi="宋体" w:eastAsia="宋体" w:cs="宋体"/>
          <w:color w:val="auto"/>
          <w:sz w:val="24"/>
          <w:highlight w:val="none"/>
          <w:u w:val="single"/>
          <w:lang w:val="en-US" w:eastAsia="zh-CN"/>
        </w:rPr>
        <w:t>北京市怀柔区杨宋镇前进北街28号</w:t>
      </w:r>
    </w:p>
    <w:p w14:paraId="70CFD8F2">
      <w:pPr>
        <w:spacing w:line="360" w:lineRule="auto"/>
        <w:ind w:left="1076" w:leftChars="371" w:hanging="297" w:hangingChars="124"/>
        <w:jc w:val="left"/>
        <w:rPr>
          <w:rFonts w:hint="default" w:ascii="Times New Roman" w:hAnsi="Times New Roman" w:eastAsia="宋体" w:cs="Times New Roman"/>
          <w:color w:val="auto"/>
          <w:sz w:val="24"/>
          <w:highlight w:val="none"/>
          <w:u w:val="single"/>
          <w:lang w:val="en-US" w:eastAsia="zh-CN"/>
        </w:rPr>
      </w:pPr>
      <w:r>
        <w:rPr>
          <w:color w:val="auto"/>
          <w:sz w:val="24"/>
          <w:highlight w:val="none"/>
        </w:rPr>
        <w:t>联系方式：</w:t>
      </w:r>
      <w:r>
        <w:rPr>
          <w:rFonts w:hint="eastAsia" w:ascii="宋体" w:hAnsi="宋体"/>
          <w:color w:val="auto"/>
          <w:sz w:val="24"/>
          <w:highlight w:val="none"/>
          <w:u w:val="single"/>
          <w:lang w:val="en-US" w:eastAsia="zh-CN"/>
        </w:rPr>
        <w:t>徐瑞欣</w:t>
      </w:r>
      <w:r>
        <w:rPr>
          <w:rFonts w:hint="eastAsia" w:ascii="宋体" w:hAnsi="宋体" w:eastAsia="宋体" w:cs="宋体"/>
          <w:color w:val="auto"/>
          <w:sz w:val="24"/>
          <w:highlight w:val="none"/>
          <w:u w:val="single"/>
          <w:lang w:val="en-US" w:eastAsia="zh-CN"/>
        </w:rPr>
        <w:t>/</w:t>
      </w:r>
      <w:r>
        <w:rPr>
          <w:rFonts w:hint="eastAsia" w:ascii="宋体" w:hAnsi="宋体"/>
          <w:color w:val="auto"/>
          <w:sz w:val="24"/>
          <w:highlight w:val="none"/>
          <w:u w:val="single"/>
        </w:rPr>
        <w:t>010-61637965</w:t>
      </w:r>
    </w:p>
    <w:p w14:paraId="2B11AF91">
      <w:pPr>
        <w:spacing w:line="360" w:lineRule="auto"/>
        <w:ind w:left="1078" w:leftChars="371" w:hanging="299" w:hangingChars="124"/>
        <w:jc w:val="left"/>
        <w:rPr>
          <w:rFonts w:eastAsiaTheme="minorEastAsia"/>
          <w:b/>
          <w:color w:val="auto"/>
          <w:sz w:val="24"/>
          <w:highlight w:val="none"/>
        </w:rPr>
      </w:pPr>
      <w:r>
        <w:rPr>
          <w:rFonts w:eastAsiaTheme="minorEastAsia"/>
          <w:b/>
          <w:color w:val="auto"/>
          <w:sz w:val="24"/>
          <w:highlight w:val="none"/>
        </w:rPr>
        <w:t>2.采购代理机构信息</w:t>
      </w:r>
      <w:bookmarkEnd w:id="28"/>
      <w:bookmarkEnd w:id="29"/>
    </w:p>
    <w:p w14:paraId="4A29C78A">
      <w:pPr>
        <w:spacing w:line="360" w:lineRule="auto"/>
        <w:ind w:left="1079" w:leftChars="371" w:hanging="300" w:hangingChars="125"/>
        <w:jc w:val="left"/>
        <w:rPr>
          <w:rFonts w:hint="eastAsia" w:eastAsia="宋体"/>
          <w:color w:val="auto"/>
          <w:sz w:val="24"/>
          <w:highlight w:val="none"/>
          <w:lang w:eastAsia="zh-CN"/>
        </w:rPr>
      </w:pPr>
      <w:bookmarkStart w:id="30" w:name="_Toc28359087"/>
      <w:bookmarkStart w:id="31" w:name="_Toc28359010"/>
      <w:r>
        <w:rPr>
          <w:color w:val="auto"/>
          <w:sz w:val="24"/>
          <w:highlight w:val="none"/>
        </w:rPr>
        <w:t>名    称：</w:t>
      </w:r>
      <w:r>
        <w:rPr>
          <w:rFonts w:hint="eastAsia" w:ascii="宋体" w:hAnsi="宋体" w:cs="宋体"/>
          <w:color w:val="auto"/>
          <w:sz w:val="24"/>
          <w:highlight w:val="none"/>
          <w:u w:val="single"/>
          <w:lang w:eastAsia="zh-CN"/>
        </w:rPr>
        <w:t>北京永洲招标有限公司</w:t>
      </w:r>
    </w:p>
    <w:p w14:paraId="4592412A">
      <w:pPr>
        <w:spacing w:line="360" w:lineRule="auto"/>
        <w:ind w:left="1079" w:leftChars="371" w:hanging="300" w:hangingChars="125"/>
        <w:jc w:val="left"/>
        <w:rPr>
          <w:rFonts w:hint="eastAsia" w:eastAsia="宋体"/>
          <w:color w:val="auto"/>
          <w:sz w:val="24"/>
          <w:highlight w:val="none"/>
          <w:lang w:eastAsia="zh-CN"/>
        </w:rPr>
      </w:pPr>
      <w:r>
        <w:rPr>
          <w:color w:val="auto"/>
          <w:sz w:val="24"/>
          <w:highlight w:val="none"/>
        </w:rPr>
        <w:t>地    址：</w:t>
      </w:r>
      <w:r>
        <w:rPr>
          <w:rFonts w:hint="eastAsia" w:ascii="宋体" w:hAnsi="宋体" w:cs="宋体"/>
          <w:color w:val="auto"/>
          <w:sz w:val="24"/>
          <w:highlight w:val="none"/>
          <w:u w:val="single"/>
          <w:lang w:eastAsia="zh-CN"/>
        </w:rPr>
        <w:t>北京市顺义区复兴四街3号院北京金蝶软件园A座6层618室</w:t>
      </w:r>
    </w:p>
    <w:p w14:paraId="5BB1B0E3">
      <w:pPr>
        <w:spacing w:line="360" w:lineRule="auto"/>
        <w:ind w:left="1076" w:leftChars="371" w:hanging="297" w:hangingChars="124"/>
        <w:jc w:val="left"/>
        <w:rPr>
          <w:rFonts w:hint="eastAsia" w:ascii="宋体" w:hAnsi="宋体" w:cs="宋体"/>
          <w:color w:val="auto"/>
          <w:sz w:val="24"/>
          <w:highlight w:val="none"/>
          <w:u w:val="single"/>
          <w:lang w:val="en-US" w:eastAsia="zh-CN"/>
        </w:rPr>
      </w:pPr>
      <w:r>
        <w:rPr>
          <w:color w:val="auto"/>
          <w:sz w:val="24"/>
          <w:highlight w:val="none"/>
        </w:rPr>
        <w:t>联系方式：</w:t>
      </w:r>
      <w:r>
        <w:rPr>
          <w:rFonts w:hint="eastAsia" w:ascii="宋体" w:hAnsi="宋体" w:cs="宋体"/>
          <w:color w:val="auto"/>
          <w:kern w:val="2"/>
          <w:sz w:val="24"/>
          <w:szCs w:val="24"/>
          <w:highlight w:val="none"/>
          <w:u w:val="single"/>
          <w:lang w:val="en-US" w:eastAsia="zh-CN" w:bidi="ar-SA"/>
        </w:rPr>
        <w:t>张美会</w:t>
      </w:r>
      <w:r>
        <w:rPr>
          <w:rFonts w:hint="eastAsia" w:hAnsi="宋体" w:cs="宋体"/>
          <w:color w:val="auto"/>
          <w:kern w:val="2"/>
          <w:sz w:val="24"/>
          <w:szCs w:val="24"/>
          <w:highlight w:val="none"/>
          <w:u w:val="single"/>
          <w:lang w:val="en-US" w:eastAsia="zh-CN" w:bidi="ar-SA"/>
        </w:rPr>
        <w:t>、朱雅梅/</w:t>
      </w:r>
      <w:r>
        <w:rPr>
          <w:rFonts w:hint="eastAsia" w:ascii="宋体" w:hAnsi="宋体" w:cs="宋体"/>
          <w:color w:val="auto"/>
          <w:sz w:val="24"/>
          <w:highlight w:val="none"/>
          <w:u w:val="single"/>
          <w:lang w:val="en-US" w:eastAsia="zh-CN"/>
        </w:rPr>
        <w:t>010-53670672</w:t>
      </w:r>
    </w:p>
    <w:p w14:paraId="5BDC298E">
      <w:pPr>
        <w:spacing w:line="360" w:lineRule="auto"/>
        <w:ind w:left="1078" w:leftChars="371" w:hanging="299" w:hangingChars="124"/>
        <w:rPr>
          <w:rFonts w:eastAsiaTheme="minorEastAsia"/>
          <w:b/>
          <w:color w:val="auto"/>
          <w:sz w:val="24"/>
          <w:highlight w:val="none"/>
          <w:u w:val="single"/>
        </w:rPr>
      </w:pPr>
      <w:r>
        <w:rPr>
          <w:rFonts w:eastAsiaTheme="minorEastAsia"/>
          <w:b/>
          <w:color w:val="auto"/>
          <w:sz w:val="24"/>
          <w:highlight w:val="none"/>
        </w:rPr>
        <w:t>3.项目联系方式</w:t>
      </w:r>
      <w:bookmarkEnd w:id="30"/>
      <w:bookmarkEnd w:id="31"/>
    </w:p>
    <w:p w14:paraId="079C53BC">
      <w:pPr>
        <w:pStyle w:val="23"/>
        <w:spacing w:line="360" w:lineRule="auto"/>
        <w:ind w:left="1076" w:leftChars="371" w:hanging="297" w:hangingChars="124"/>
        <w:rPr>
          <w:rFonts w:hint="default" w:ascii="Times New Roman" w:hAnsi="Times New Roman" w:eastAsiaTheme="minorEastAsia"/>
          <w:color w:val="auto"/>
          <w:sz w:val="24"/>
          <w:highlight w:val="none"/>
          <w:u w:val="single"/>
          <w:lang w:val="en-US" w:bidi="ar"/>
        </w:rPr>
      </w:pPr>
      <w:r>
        <w:rPr>
          <w:rFonts w:hint="default" w:ascii="Times New Roman" w:hAnsi="Times New Roman" w:eastAsiaTheme="minorEastAsia"/>
          <w:color w:val="auto"/>
          <w:sz w:val="24"/>
          <w:szCs w:val="24"/>
          <w:highlight w:val="none"/>
        </w:rPr>
        <w:t>项目联系人：</w:t>
      </w:r>
      <w:r>
        <w:rPr>
          <w:rFonts w:hint="eastAsia" w:ascii="宋体" w:hAnsi="宋体" w:cs="宋体"/>
          <w:color w:val="auto"/>
          <w:kern w:val="2"/>
          <w:sz w:val="24"/>
          <w:szCs w:val="24"/>
          <w:highlight w:val="none"/>
          <w:u w:val="single"/>
          <w:lang w:val="en-US" w:eastAsia="zh-CN" w:bidi="ar-SA"/>
        </w:rPr>
        <w:t>张美会</w:t>
      </w:r>
      <w:r>
        <w:rPr>
          <w:rFonts w:hint="eastAsia" w:hAnsi="宋体" w:cs="宋体"/>
          <w:color w:val="auto"/>
          <w:kern w:val="2"/>
          <w:sz w:val="24"/>
          <w:szCs w:val="24"/>
          <w:highlight w:val="none"/>
          <w:u w:val="single"/>
          <w:lang w:val="en-US" w:eastAsia="zh-CN" w:bidi="ar-SA"/>
        </w:rPr>
        <w:t>、朱雅梅</w:t>
      </w:r>
    </w:p>
    <w:p w14:paraId="7CE57699">
      <w:pPr>
        <w:pStyle w:val="23"/>
        <w:spacing w:line="360" w:lineRule="auto"/>
        <w:ind w:left="1076" w:leftChars="371" w:hanging="297" w:hangingChars="124"/>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highlight w:val="none"/>
        </w:rPr>
        <w:t>电      话：</w:t>
      </w:r>
      <w:r>
        <w:rPr>
          <w:rFonts w:hint="eastAsia" w:ascii="宋体" w:hAnsi="宋体" w:eastAsia="宋体" w:cs="宋体"/>
          <w:color w:val="auto"/>
          <w:kern w:val="2"/>
          <w:sz w:val="24"/>
          <w:szCs w:val="24"/>
          <w:highlight w:val="none"/>
          <w:u w:val="single"/>
          <w:lang w:val="en-US" w:eastAsia="zh-CN" w:bidi="ar-SA"/>
        </w:rPr>
        <w:t>010-</w:t>
      </w:r>
      <w:r>
        <w:rPr>
          <w:rFonts w:hint="eastAsia" w:hAnsi="宋体" w:cs="宋体"/>
          <w:color w:val="auto"/>
          <w:kern w:val="2"/>
          <w:sz w:val="24"/>
          <w:szCs w:val="24"/>
          <w:highlight w:val="none"/>
          <w:u w:val="single"/>
          <w:lang w:val="en-US" w:eastAsia="zh-CN" w:bidi="ar-SA"/>
        </w:rPr>
        <w:t>53670672</w:t>
      </w:r>
      <w:r>
        <w:rPr>
          <w:rFonts w:eastAsiaTheme="minorEastAsia"/>
          <w:color w:val="auto"/>
          <w:sz w:val="24"/>
          <w:highlight w:val="none"/>
        </w:rPr>
        <w:br w:type="page"/>
      </w:r>
    </w:p>
    <w:p w14:paraId="25BDB905">
      <w:pPr>
        <w:spacing w:line="360" w:lineRule="auto"/>
        <w:jc w:val="center"/>
        <w:outlineLvl w:val="0"/>
        <w:rPr>
          <w:rFonts w:eastAsiaTheme="minorEastAsia"/>
          <w:b/>
          <w:color w:val="auto"/>
          <w:sz w:val="32"/>
          <w:szCs w:val="32"/>
          <w:highlight w:val="none"/>
        </w:rPr>
      </w:pPr>
      <w:bookmarkStart w:id="32" w:name="_Toc353873938"/>
      <w:bookmarkStart w:id="33" w:name="_Toc226965856"/>
      <w:bookmarkStart w:id="34" w:name="_Toc127151777"/>
      <w:bookmarkStart w:id="35" w:name="_Toc512937850"/>
      <w:bookmarkStart w:id="36" w:name="_Toc127161488"/>
      <w:bookmarkStart w:id="37" w:name="_Toc265228423"/>
      <w:bookmarkStart w:id="38" w:name="_Toc22983"/>
      <w:bookmarkStart w:id="39" w:name="_Toc195842950"/>
      <w:bookmarkStart w:id="40" w:name="_Toc150774783"/>
      <w:bookmarkStart w:id="41" w:name="_Toc305158854"/>
      <w:bookmarkStart w:id="42" w:name="_Toc264969275"/>
      <w:bookmarkStart w:id="43" w:name="_Toc353825548"/>
      <w:bookmarkStart w:id="44" w:name="_Toc305158928"/>
      <w:r>
        <w:rPr>
          <w:rFonts w:eastAsiaTheme="minorEastAsia"/>
          <w:b/>
          <w:color w:val="auto"/>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6E50466A">
      <w:pPr>
        <w:pStyle w:val="3"/>
        <w:tabs>
          <w:tab w:val="center" w:pos="4592"/>
          <w:tab w:val="left" w:pos="7860"/>
        </w:tabs>
        <w:spacing w:before="0" w:line="360" w:lineRule="auto"/>
        <w:rPr>
          <w:rFonts w:eastAsiaTheme="minorEastAsia"/>
          <w:b/>
          <w:color w:val="auto"/>
          <w:sz w:val="28"/>
          <w:szCs w:val="28"/>
          <w:highlight w:val="none"/>
        </w:rPr>
      </w:pPr>
      <w:bookmarkStart w:id="45" w:name="_Toc151193689"/>
      <w:bookmarkStart w:id="46" w:name="_Toc127151519"/>
      <w:bookmarkStart w:id="47" w:name="_Toc164608633"/>
      <w:bookmarkStart w:id="48" w:name="_Toc149720812"/>
      <w:bookmarkStart w:id="49" w:name="_Toc151190146"/>
      <w:bookmarkStart w:id="50" w:name="_Toc164351613"/>
      <w:bookmarkStart w:id="51" w:name="_Toc151193907"/>
      <w:bookmarkStart w:id="52" w:name="_Toc226309763"/>
      <w:bookmarkStart w:id="53" w:name="_Toc150774619"/>
      <w:bookmarkStart w:id="54" w:name="_Toc520356144"/>
      <w:bookmarkStart w:id="55" w:name="_Toc164229214"/>
      <w:bookmarkStart w:id="56" w:name="_Toc150480757"/>
      <w:bookmarkStart w:id="57" w:name="_Toc127161433"/>
      <w:bookmarkStart w:id="58" w:name="_Toc226337215"/>
      <w:bookmarkStart w:id="59" w:name="_Toc142311021"/>
      <w:bookmarkStart w:id="60" w:name="_Toc151193617"/>
      <w:bookmarkStart w:id="61" w:name="_Toc226965709"/>
      <w:bookmarkStart w:id="62" w:name="_Toc164608788"/>
      <w:bookmarkStart w:id="63" w:name="_Toc150509270"/>
      <w:bookmarkStart w:id="64" w:name="_Toc151193761"/>
      <w:bookmarkStart w:id="65" w:name="_Toc195842884"/>
      <w:bookmarkStart w:id="66" w:name="_Toc150774724"/>
      <w:bookmarkStart w:id="67" w:name="_Toc226965792"/>
      <w:bookmarkStart w:id="68" w:name="_Toc127151720"/>
      <w:bookmarkStart w:id="69" w:name="_Toc151193833"/>
      <w:bookmarkStart w:id="70" w:name="_Toc164229360"/>
      <w:r>
        <w:rPr>
          <w:rFonts w:ascii="Times New Roman" w:hAnsi="Times New Roman" w:eastAsiaTheme="minorEastAsia"/>
          <w:color w:val="auto"/>
          <w:sz w:val="28"/>
          <w:highlight w:val="none"/>
        </w:rPr>
        <w:t>供应商须知资料表</w:t>
      </w:r>
    </w:p>
    <w:p w14:paraId="2D471C1B">
      <w:pPr>
        <w:spacing w:line="360" w:lineRule="auto"/>
        <w:ind w:firstLine="480"/>
        <w:rPr>
          <w:rFonts w:eastAsiaTheme="minorEastAsia"/>
          <w:color w:val="auto"/>
          <w:sz w:val="24"/>
          <w:highlight w:val="none"/>
        </w:rPr>
      </w:pPr>
      <w:r>
        <w:rPr>
          <w:rFonts w:eastAsiaTheme="minorEastAsia"/>
          <w:color w:val="auto"/>
          <w:sz w:val="24"/>
          <w:highlight w:val="none"/>
        </w:rPr>
        <w:t>本表是对供应商须知的具体补充和修改，如有矛盾，均以本资料表为准。标记“</w:t>
      </w:r>
      <w:r>
        <w:rPr>
          <w:rFonts w:eastAsiaTheme="minorEastAsia"/>
          <w:b/>
          <w:color w:val="auto"/>
          <w:sz w:val="24"/>
          <w:highlight w:val="none"/>
        </w:rPr>
        <w:t>■</w:t>
      </w:r>
      <w:r>
        <w:rPr>
          <w:rFonts w:eastAsiaTheme="minorEastAsia"/>
          <w:color w:val="auto"/>
          <w:sz w:val="24"/>
          <w:highlight w:val="none"/>
        </w:rPr>
        <w:t>”的选项意为适用于本项目，标记“</w:t>
      </w:r>
      <w:r>
        <w:rPr>
          <w:rFonts w:eastAsiaTheme="minorEastAsia"/>
          <w:color w:val="auto"/>
          <w:highlight w:val="none"/>
        </w:rPr>
        <w:t>□</w:t>
      </w:r>
      <w:r>
        <w:rPr>
          <w:rFonts w:eastAsiaTheme="minorEastAsia"/>
          <w:color w:val="auto"/>
          <w:sz w:val="24"/>
          <w:highlight w:val="none"/>
        </w:rPr>
        <w:t>”的选项意为不适用于本项目。</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
        <w:gridCol w:w="1589"/>
        <w:gridCol w:w="6776"/>
      </w:tblGrid>
      <w:tr w14:paraId="601F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496" w:type="pct"/>
            <w:vAlign w:val="center"/>
          </w:tcPr>
          <w:p w14:paraId="20EAA6B8">
            <w:pPr>
              <w:jc w:val="center"/>
              <w:rPr>
                <w:rFonts w:eastAsiaTheme="minorEastAsia"/>
                <w:b/>
                <w:bCs/>
                <w:color w:val="auto"/>
                <w:sz w:val="24"/>
                <w:highlight w:val="none"/>
              </w:rPr>
            </w:pPr>
            <w:r>
              <w:rPr>
                <w:rFonts w:eastAsiaTheme="minorEastAsia"/>
                <w:b/>
                <w:color w:val="auto"/>
                <w:sz w:val="24"/>
                <w:highlight w:val="none"/>
              </w:rPr>
              <w:t>条款号</w:t>
            </w:r>
          </w:p>
        </w:tc>
        <w:tc>
          <w:tcPr>
            <w:tcW w:w="855" w:type="pct"/>
            <w:vAlign w:val="center"/>
          </w:tcPr>
          <w:p w14:paraId="5483F5C4">
            <w:pPr>
              <w:jc w:val="center"/>
              <w:rPr>
                <w:rFonts w:eastAsiaTheme="minorEastAsia"/>
                <w:b/>
                <w:bCs/>
                <w:color w:val="auto"/>
                <w:sz w:val="24"/>
                <w:highlight w:val="none"/>
              </w:rPr>
            </w:pPr>
            <w:r>
              <w:rPr>
                <w:rFonts w:eastAsiaTheme="minorEastAsia"/>
                <w:b/>
                <w:bCs/>
                <w:color w:val="auto"/>
                <w:sz w:val="24"/>
                <w:highlight w:val="none"/>
              </w:rPr>
              <w:t>条目</w:t>
            </w:r>
          </w:p>
        </w:tc>
        <w:tc>
          <w:tcPr>
            <w:tcW w:w="3647" w:type="pct"/>
            <w:vAlign w:val="center"/>
          </w:tcPr>
          <w:p w14:paraId="3524DAEF">
            <w:pPr>
              <w:jc w:val="center"/>
              <w:rPr>
                <w:rFonts w:eastAsiaTheme="minorEastAsia"/>
                <w:b/>
                <w:bCs/>
                <w:color w:val="auto"/>
                <w:sz w:val="24"/>
                <w:highlight w:val="none"/>
              </w:rPr>
            </w:pPr>
            <w:r>
              <w:rPr>
                <w:rFonts w:eastAsiaTheme="minorEastAsia"/>
                <w:b/>
                <w:bCs/>
                <w:color w:val="auto"/>
                <w:sz w:val="24"/>
                <w:highlight w:val="none"/>
              </w:rPr>
              <w:t>内容</w:t>
            </w:r>
          </w:p>
        </w:tc>
      </w:tr>
      <w:tr w14:paraId="03AC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6" w:type="pct"/>
            <w:vAlign w:val="center"/>
          </w:tcPr>
          <w:p w14:paraId="13C7402B">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2.2</w:t>
            </w:r>
          </w:p>
        </w:tc>
        <w:tc>
          <w:tcPr>
            <w:tcW w:w="855" w:type="pct"/>
            <w:vAlign w:val="center"/>
          </w:tcPr>
          <w:p w14:paraId="5B583A59">
            <w:pPr>
              <w:jc w:val="center"/>
              <w:rPr>
                <w:rFonts w:eastAsiaTheme="minorEastAsia"/>
                <w:color w:val="auto"/>
                <w:sz w:val="24"/>
                <w:highlight w:val="none"/>
              </w:rPr>
            </w:pPr>
            <w:r>
              <w:rPr>
                <w:rFonts w:eastAsiaTheme="minorEastAsia"/>
                <w:color w:val="auto"/>
                <w:sz w:val="24"/>
                <w:highlight w:val="none"/>
              </w:rPr>
              <w:t>项目属性</w:t>
            </w:r>
          </w:p>
        </w:tc>
        <w:tc>
          <w:tcPr>
            <w:tcW w:w="3647" w:type="pct"/>
            <w:vAlign w:val="center"/>
          </w:tcPr>
          <w:p w14:paraId="530ADF32">
            <w:pPr>
              <w:jc w:val="left"/>
              <w:rPr>
                <w:rFonts w:eastAsiaTheme="minorEastAsia"/>
                <w:color w:val="auto"/>
                <w:sz w:val="24"/>
                <w:highlight w:val="none"/>
              </w:rPr>
            </w:pPr>
            <w:r>
              <w:rPr>
                <w:rFonts w:eastAsiaTheme="minorEastAsia"/>
                <w:color w:val="auto"/>
                <w:sz w:val="24"/>
                <w:highlight w:val="none"/>
              </w:rPr>
              <w:t>项目属性：</w:t>
            </w:r>
          </w:p>
          <w:p w14:paraId="359D3709">
            <w:pPr>
              <w:jc w:val="left"/>
              <w:rPr>
                <w:rFonts w:eastAsiaTheme="minorEastAsia"/>
                <w:color w:val="auto"/>
                <w:sz w:val="24"/>
                <w:highlight w:val="none"/>
              </w:rPr>
            </w:pPr>
            <w:r>
              <w:rPr>
                <w:color w:val="auto"/>
                <w:sz w:val="24"/>
                <w:highlight w:val="none"/>
              </w:rPr>
              <w:t>□</w:t>
            </w:r>
            <w:r>
              <w:rPr>
                <w:rFonts w:eastAsiaTheme="minorEastAsia"/>
                <w:color w:val="auto"/>
                <w:sz w:val="24"/>
                <w:highlight w:val="none"/>
              </w:rPr>
              <w:t>服务</w:t>
            </w:r>
          </w:p>
          <w:p w14:paraId="0C5DF4F5">
            <w:pPr>
              <w:jc w:val="left"/>
              <w:rPr>
                <w:rFonts w:eastAsiaTheme="minorEastAsia"/>
                <w:color w:val="auto"/>
                <w:sz w:val="24"/>
                <w:highlight w:val="none"/>
              </w:rPr>
            </w:pPr>
            <w:r>
              <w:rPr>
                <w:rFonts w:eastAsiaTheme="minorEastAsia"/>
                <w:b/>
                <w:color w:val="auto"/>
                <w:sz w:val="24"/>
                <w:highlight w:val="none"/>
              </w:rPr>
              <w:t>■</w:t>
            </w:r>
            <w:r>
              <w:rPr>
                <w:rFonts w:eastAsiaTheme="minorEastAsia"/>
                <w:color w:val="auto"/>
                <w:sz w:val="24"/>
                <w:highlight w:val="none"/>
              </w:rPr>
              <w:t>货物</w:t>
            </w:r>
          </w:p>
          <w:p w14:paraId="4F1A2D5D">
            <w:pPr>
              <w:jc w:val="left"/>
              <w:rPr>
                <w:rFonts w:eastAsiaTheme="minorEastAsia"/>
                <w:color w:val="auto"/>
                <w:sz w:val="24"/>
                <w:highlight w:val="none"/>
              </w:rPr>
            </w:pPr>
            <w:r>
              <w:rPr>
                <w:color w:val="auto"/>
                <w:sz w:val="24"/>
                <w:highlight w:val="none"/>
              </w:rPr>
              <w:t>□工程</w:t>
            </w:r>
          </w:p>
        </w:tc>
      </w:tr>
      <w:tr w14:paraId="4A03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6" w:type="pct"/>
            <w:vAlign w:val="center"/>
          </w:tcPr>
          <w:p w14:paraId="6417904E">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2.3</w:t>
            </w:r>
          </w:p>
        </w:tc>
        <w:tc>
          <w:tcPr>
            <w:tcW w:w="855" w:type="pct"/>
            <w:vAlign w:val="center"/>
          </w:tcPr>
          <w:p w14:paraId="1044C141">
            <w:pPr>
              <w:jc w:val="center"/>
              <w:rPr>
                <w:rFonts w:eastAsiaTheme="minorEastAsia"/>
                <w:color w:val="auto"/>
                <w:sz w:val="24"/>
                <w:highlight w:val="none"/>
              </w:rPr>
            </w:pPr>
            <w:r>
              <w:rPr>
                <w:rFonts w:eastAsiaTheme="minorEastAsia"/>
                <w:color w:val="auto"/>
                <w:sz w:val="24"/>
                <w:highlight w:val="none"/>
              </w:rPr>
              <w:t>科研仪器设备</w:t>
            </w:r>
          </w:p>
        </w:tc>
        <w:tc>
          <w:tcPr>
            <w:tcW w:w="3647" w:type="pct"/>
            <w:vAlign w:val="center"/>
          </w:tcPr>
          <w:p w14:paraId="2B245550">
            <w:pPr>
              <w:jc w:val="left"/>
              <w:rPr>
                <w:rFonts w:eastAsiaTheme="minorEastAsia"/>
                <w:color w:val="auto"/>
                <w:sz w:val="24"/>
                <w:highlight w:val="none"/>
              </w:rPr>
            </w:pPr>
            <w:r>
              <w:rPr>
                <w:rFonts w:eastAsiaTheme="minorEastAsia"/>
                <w:color w:val="auto"/>
                <w:sz w:val="24"/>
                <w:highlight w:val="none"/>
              </w:rPr>
              <w:t>是否属于科研仪器设备采购项目：</w:t>
            </w:r>
          </w:p>
          <w:p w14:paraId="2BE7F489">
            <w:pPr>
              <w:jc w:val="left"/>
              <w:rPr>
                <w:rFonts w:eastAsiaTheme="minorEastAsia"/>
                <w:color w:val="auto"/>
                <w:sz w:val="24"/>
                <w:highlight w:val="none"/>
              </w:rPr>
            </w:pPr>
            <w:r>
              <w:rPr>
                <w:color w:val="auto"/>
                <w:sz w:val="24"/>
                <w:highlight w:val="none"/>
              </w:rPr>
              <w:t>□</w:t>
            </w:r>
            <w:r>
              <w:rPr>
                <w:rFonts w:eastAsiaTheme="minorEastAsia"/>
                <w:color w:val="auto"/>
                <w:sz w:val="24"/>
                <w:highlight w:val="none"/>
              </w:rPr>
              <w:t>是</w:t>
            </w:r>
          </w:p>
          <w:p w14:paraId="7AE8FC5F">
            <w:pPr>
              <w:jc w:val="left"/>
              <w:rPr>
                <w:rFonts w:eastAsiaTheme="minorEastAsia"/>
                <w:color w:val="auto"/>
                <w:sz w:val="24"/>
                <w:highlight w:val="none"/>
              </w:rPr>
            </w:pPr>
            <w:r>
              <w:rPr>
                <w:rFonts w:eastAsiaTheme="minorEastAsia"/>
                <w:b/>
                <w:color w:val="auto"/>
                <w:sz w:val="24"/>
                <w:highlight w:val="none"/>
              </w:rPr>
              <w:t>■</w:t>
            </w:r>
            <w:r>
              <w:rPr>
                <w:rFonts w:eastAsiaTheme="minorEastAsia"/>
                <w:color w:val="auto"/>
                <w:sz w:val="24"/>
                <w:highlight w:val="none"/>
              </w:rPr>
              <w:t>否</w:t>
            </w:r>
          </w:p>
        </w:tc>
      </w:tr>
      <w:tr w14:paraId="2F09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6" w:type="pct"/>
            <w:vAlign w:val="center"/>
          </w:tcPr>
          <w:p w14:paraId="4FD38BF7">
            <w:pPr>
              <w:pStyle w:val="23"/>
              <w:adjustRightInd w:val="0"/>
              <w:snapToGrid w:val="0"/>
              <w:jc w:val="center"/>
              <w:rPr>
                <w:rFonts w:hint="default" w:ascii="Times New Roman" w:hAnsi="Times New Roman" w:eastAsiaTheme="minorEastAsia"/>
                <w:color w:val="auto"/>
                <w:sz w:val="24"/>
                <w:szCs w:val="24"/>
                <w:highlight w:val="none"/>
                <w:lang w:val="en-US" w:eastAsia="zh-CN"/>
              </w:rPr>
            </w:pPr>
            <w:r>
              <w:rPr>
                <w:rFonts w:hint="eastAsia" w:ascii="Times New Roman" w:hAnsi="Times New Roman" w:eastAsiaTheme="minorEastAsia"/>
                <w:color w:val="auto"/>
                <w:sz w:val="24"/>
                <w:szCs w:val="24"/>
                <w:highlight w:val="none"/>
                <w:lang w:val="en-US" w:eastAsia="zh-CN"/>
              </w:rPr>
              <w:t>2.4</w:t>
            </w:r>
          </w:p>
        </w:tc>
        <w:tc>
          <w:tcPr>
            <w:tcW w:w="855" w:type="pct"/>
            <w:vAlign w:val="center"/>
          </w:tcPr>
          <w:p w14:paraId="4AAB2219">
            <w:pPr>
              <w:jc w:val="center"/>
              <w:rPr>
                <w:rFonts w:hint="default" w:eastAsiaTheme="minorEastAsia"/>
                <w:color w:val="auto"/>
                <w:sz w:val="24"/>
                <w:highlight w:val="none"/>
                <w:lang w:val="en-US" w:eastAsia="zh-CN"/>
              </w:rPr>
            </w:pPr>
            <w:r>
              <w:rPr>
                <w:rFonts w:hint="eastAsia" w:eastAsiaTheme="minorEastAsia"/>
                <w:color w:val="auto"/>
                <w:sz w:val="24"/>
                <w:highlight w:val="none"/>
                <w:lang w:val="en-US" w:eastAsia="zh-CN"/>
              </w:rPr>
              <w:t>核心产品</w:t>
            </w:r>
          </w:p>
        </w:tc>
        <w:tc>
          <w:tcPr>
            <w:tcW w:w="3647" w:type="pct"/>
            <w:vAlign w:val="center"/>
          </w:tcPr>
          <w:p w14:paraId="0F45A92C">
            <w:pPr>
              <w:jc w:val="left"/>
              <w:rPr>
                <w:rFonts w:hint="default" w:eastAsiaTheme="minorEastAsia"/>
                <w:color w:val="auto"/>
                <w:sz w:val="24"/>
                <w:highlight w:val="none"/>
              </w:rPr>
            </w:pPr>
            <w:r>
              <w:rPr>
                <w:rFonts w:eastAsiaTheme="minorEastAsia"/>
                <w:color w:val="auto"/>
                <w:sz w:val="24"/>
                <w:highlight w:val="none"/>
              </w:rPr>
              <w:t>□关于核心产品本项目</w:t>
            </w:r>
            <w:r>
              <w:rPr>
                <w:rFonts w:eastAsiaTheme="minorEastAsia"/>
                <w:color w:val="auto"/>
                <w:sz w:val="24"/>
                <w:highlight w:val="none"/>
                <w:u w:val="single"/>
              </w:rPr>
              <w:t xml:space="preserve"> / </w:t>
            </w:r>
            <w:r>
              <w:rPr>
                <w:rFonts w:hint="eastAsia" w:eastAsiaTheme="minorEastAsia"/>
                <w:color w:val="auto"/>
                <w:sz w:val="24"/>
                <w:highlight w:val="none"/>
                <w:lang w:val="en-US" w:eastAsia="zh-CN"/>
              </w:rPr>
              <w:t>包</w:t>
            </w:r>
            <w:r>
              <w:rPr>
                <w:rFonts w:eastAsiaTheme="minorEastAsia"/>
                <w:color w:val="auto"/>
                <w:sz w:val="24"/>
                <w:highlight w:val="none"/>
              </w:rPr>
              <w:t>不适用。</w:t>
            </w:r>
          </w:p>
          <w:p w14:paraId="25EB9C3F">
            <w:pPr>
              <w:jc w:val="left"/>
              <w:rPr>
                <w:rFonts w:hint="default" w:eastAsiaTheme="minorEastAsia"/>
                <w:color w:val="auto"/>
                <w:sz w:val="24"/>
                <w:highlight w:val="none"/>
              </w:rPr>
            </w:pPr>
            <w:r>
              <w:rPr>
                <w:rFonts w:eastAsiaTheme="minorEastAsia"/>
                <w:color w:val="auto"/>
                <w:sz w:val="24"/>
                <w:highlight w:val="none"/>
              </w:rPr>
              <w:t>□本项目</w:t>
            </w:r>
            <w:r>
              <w:rPr>
                <w:rFonts w:eastAsiaTheme="minorEastAsia"/>
                <w:color w:val="auto"/>
                <w:sz w:val="24"/>
                <w:highlight w:val="none"/>
                <w:u w:val="single"/>
              </w:rPr>
              <w:t xml:space="preserve"> / </w:t>
            </w:r>
            <w:r>
              <w:rPr>
                <w:rFonts w:hint="eastAsia" w:eastAsiaTheme="minorEastAsia"/>
                <w:color w:val="auto"/>
                <w:sz w:val="24"/>
                <w:highlight w:val="none"/>
                <w:lang w:val="en-US" w:eastAsia="zh-CN"/>
              </w:rPr>
              <w:t>包</w:t>
            </w:r>
            <w:r>
              <w:rPr>
                <w:rFonts w:eastAsiaTheme="minorEastAsia"/>
                <w:color w:val="auto"/>
                <w:sz w:val="24"/>
                <w:highlight w:val="none"/>
              </w:rPr>
              <w:t>为单一产品采购项目。</w:t>
            </w:r>
          </w:p>
          <w:p w14:paraId="3F2E4DF6">
            <w:pPr>
              <w:bidi w:val="0"/>
              <w:rPr>
                <w:rFonts w:eastAsiaTheme="minorEastAsia"/>
                <w:b/>
                <w:color w:val="auto"/>
                <w:sz w:val="24"/>
                <w:highlight w:val="none"/>
              </w:rPr>
            </w:pPr>
            <w:r>
              <w:rPr>
                <w:rFonts w:eastAsiaTheme="minorEastAsia"/>
                <w:color w:val="auto"/>
                <w:sz w:val="24"/>
                <w:highlight w:val="none"/>
              </w:rPr>
              <w:t>■</w:t>
            </w:r>
            <w:r>
              <w:rPr>
                <w:rFonts w:hint="eastAsia" w:eastAsiaTheme="minorEastAsia"/>
                <w:color w:val="auto"/>
                <w:sz w:val="24"/>
                <w:highlight w:val="none"/>
              </w:rPr>
              <w:t>本项目为非单一产品采购项目</w:t>
            </w:r>
            <w:r>
              <w:rPr>
                <w:rFonts w:hint="eastAsia" w:eastAsiaTheme="minorEastAsia"/>
                <w:color w:val="auto"/>
                <w:sz w:val="24"/>
                <w:highlight w:val="none"/>
                <w:lang w:eastAsia="zh-CN"/>
              </w:rPr>
              <w:t>，</w:t>
            </w:r>
            <w:r>
              <w:rPr>
                <w:rFonts w:hint="eastAsia" w:eastAsiaTheme="minorEastAsia"/>
                <w:color w:val="auto"/>
                <w:sz w:val="24"/>
                <w:highlight w:val="none"/>
              </w:rPr>
              <w:t>核心产品为：</w:t>
            </w:r>
            <w:r>
              <w:rPr>
                <w:rFonts w:hint="eastAsia" w:eastAsiaTheme="minorEastAsia"/>
                <w:color w:val="auto"/>
                <w:sz w:val="24"/>
                <w:highlight w:val="none"/>
                <w:u w:val="single"/>
                <w:lang w:val="en-US" w:eastAsia="zh-CN"/>
              </w:rPr>
              <w:t>消防用小型飞行器</w:t>
            </w:r>
            <w:r>
              <w:rPr>
                <w:rFonts w:hint="eastAsia" w:ascii="宋体" w:hAnsi="宋体" w:eastAsia="宋体" w:cs="宋体"/>
                <w:bCs/>
                <w:color w:val="auto"/>
                <w:sz w:val="24"/>
                <w:highlight w:val="none"/>
                <w:u w:val="single"/>
              </w:rPr>
              <w:t>(第</w:t>
            </w:r>
            <w:r>
              <w:rPr>
                <w:rFonts w:hint="eastAsia" w:ascii="宋体" w:hAnsi="宋体" w:cs="宋体"/>
                <w:bCs/>
                <w:color w:val="auto"/>
                <w:sz w:val="24"/>
                <w:highlight w:val="none"/>
                <w:u w:val="single"/>
                <w:lang w:val="en-US" w:eastAsia="zh-CN"/>
              </w:rPr>
              <w:t>二</w:t>
            </w:r>
            <w:r>
              <w:rPr>
                <w:rFonts w:hint="eastAsia" w:ascii="宋体" w:hAnsi="宋体" w:eastAsia="宋体" w:cs="宋体"/>
                <w:bCs/>
                <w:color w:val="auto"/>
                <w:sz w:val="24"/>
                <w:highlight w:val="none"/>
                <w:u w:val="single"/>
              </w:rPr>
              <w:t>款)</w:t>
            </w:r>
            <w:r>
              <w:rPr>
                <w:rFonts w:hint="eastAsia" w:eastAsiaTheme="minorEastAsia"/>
                <w:color w:val="auto"/>
                <w:sz w:val="24"/>
                <w:highlight w:val="none"/>
              </w:rPr>
              <w:t>。</w:t>
            </w:r>
          </w:p>
        </w:tc>
      </w:tr>
      <w:tr w14:paraId="7BD5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6" w:type="pct"/>
            <w:vMerge w:val="restart"/>
            <w:vAlign w:val="center"/>
          </w:tcPr>
          <w:p w14:paraId="4C5DB8F5">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3.1</w:t>
            </w:r>
          </w:p>
        </w:tc>
        <w:tc>
          <w:tcPr>
            <w:tcW w:w="855" w:type="pct"/>
            <w:vAlign w:val="center"/>
          </w:tcPr>
          <w:p w14:paraId="5F8C7FD2">
            <w:pPr>
              <w:jc w:val="center"/>
              <w:rPr>
                <w:rFonts w:eastAsiaTheme="minorEastAsia"/>
                <w:color w:val="auto"/>
                <w:sz w:val="24"/>
                <w:highlight w:val="none"/>
              </w:rPr>
            </w:pPr>
            <w:r>
              <w:rPr>
                <w:rFonts w:eastAsiaTheme="minorEastAsia"/>
                <w:color w:val="auto"/>
                <w:sz w:val="24"/>
                <w:highlight w:val="none"/>
              </w:rPr>
              <w:t>现场考察</w:t>
            </w:r>
          </w:p>
        </w:tc>
        <w:tc>
          <w:tcPr>
            <w:tcW w:w="3647" w:type="pct"/>
            <w:vAlign w:val="center"/>
          </w:tcPr>
          <w:p w14:paraId="4646DF3B">
            <w:pPr>
              <w:jc w:val="left"/>
              <w:rPr>
                <w:rFonts w:eastAsiaTheme="minorEastAsia"/>
                <w:color w:val="auto"/>
                <w:sz w:val="24"/>
                <w:highlight w:val="none"/>
              </w:rPr>
            </w:pPr>
            <w:r>
              <w:rPr>
                <w:rFonts w:eastAsiaTheme="minorEastAsia"/>
                <w:b/>
                <w:color w:val="auto"/>
                <w:sz w:val="24"/>
                <w:highlight w:val="none"/>
              </w:rPr>
              <w:t>■</w:t>
            </w:r>
            <w:r>
              <w:rPr>
                <w:rFonts w:eastAsiaTheme="minorEastAsia"/>
                <w:color w:val="auto"/>
                <w:sz w:val="24"/>
                <w:highlight w:val="none"/>
              </w:rPr>
              <w:t>不组织</w:t>
            </w:r>
          </w:p>
          <w:p w14:paraId="5FD3B00E">
            <w:pPr>
              <w:jc w:val="left"/>
              <w:rPr>
                <w:rFonts w:eastAsiaTheme="minorEastAsia"/>
                <w:bCs/>
                <w:color w:val="auto"/>
                <w:sz w:val="24"/>
                <w:highlight w:val="none"/>
              </w:rPr>
            </w:pPr>
            <w:r>
              <w:rPr>
                <w:color w:val="auto"/>
                <w:sz w:val="24"/>
                <w:highlight w:val="none"/>
              </w:rPr>
              <w:t>□</w:t>
            </w:r>
            <w:r>
              <w:rPr>
                <w:rFonts w:eastAsiaTheme="minorEastAsia"/>
                <w:color w:val="auto"/>
                <w:sz w:val="24"/>
                <w:highlight w:val="none"/>
              </w:rPr>
              <w:t>组织，考察时间：</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月</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日</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点</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分</w:t>
            </w:r>
          </w:p>
          <w:p w14:paraId="4B7E2DF8">
            <w:pPr>
              <w:pStyle w:val="23"/>
              <w:adjustRightInd w:val="0"/>
              <w:snapToGrid w:val="0"/>
              <w:rPr>
                <w:rFonts w:hint="default" w:ascii="Times New Roman" w:hAnsi="Times New Roman" w:eastAsiaTheme="minorEastAsia"/>
                <w:color w:val="auto"/>
                <w:sz w:val="24"/>
                <w:highlight w:val="none"/>
              </w:rPr>
            </w:pPr>
            <w:r>
              <w:rPr>
                <w:rFonts w:hint="default" w:ascii="Times New Roman" w:hAnsi="Times New Roman" w:eastAsiaTheme="minorEastAsia"/>
                <w:color w:val="auto"/>
                <w:sz w:val="24"/>
                <w:highlight w:val="none"/>
              </w:rPr>
              <w:t>考察地点：</w:t>
            </w:r>
            <w:r>
              <w:rPr>
                <w:rFonts w:hint="eastAsia" w:eastAsiaTheme="minorEastAsia"/>
                <w:color w:val="auto"/>
                <w:sz w:val="24"/>
                <w:highlight w:val="none"/>
                <w:u w:val="single"/>
                <w:lang w:val="en-US" w:eastAsia="zh-CN"/>
              </w:rPr>
              <w:t xml:space="preserve"> / </w:t>
            </w:r>
            <w:r>
              <w:rPr>
                <w:rFonts w:hint="default" w:ascii="Times New Roman" w:hAnsi="Times New Roman" w:eastAsiaTheme="minorEastAsia"/>
                <w:color w:val="auto"/>
                <w:sz w:val="24"/>
                <w:highlight w:val="none"/>
              </w:rPr>
              <w:t>。</w:t>
            </w:r>
          </w:p>
        </w:tc>
      </w:tr>
      <w:tr w14:paraId="0CAA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6" w:type="pct"/>
            <w:vMerge w:val="continue"/>
            <w:vAlign w:val="center"/>
          </w:tcPr>
          <w:p w14:paraId="01E14219">
            <w:pPr>
              <w:pStyle w:val="23"/>
              <w:adjustRightInd w:val="0"/>
              <w:snapToGrid w:val="0"/>
              <w:jc w:val="center"/>
              <w:rPr>
                <w:rFonts w:hint="default" w:ascii="Times New Roman" w:hAnsi="Times New Roman" w:eastAsiaTheme="minorEastAsia"/>
                <w:color w:val="auto"/>
                <w:sz w:val="24"/>
                <w:szCs w:val="24"/>
                <w:highlight w:val="none"/>
              </w:rPr>
            </w:pPr>
          </w:p>
        </w:tc>
        <w:tc>
          <w:tcPr>
            <w:tcW w:w="855" w:type="pct"/>
            <w:vAlign w:val="center"/>
          </w:tcPr>
          <w:p w14:paraId="624647B5">
            <w:pPr>
              <w:jc w:val="center"/>
              <w:rPr>
                <w:rFonts w:eastAsiaTheme="minorEastAsia"/>
                <w:color w:val="auto"/>
                <w:sz w:val="24"/>
                <w:highlight w:val="none"/>
              </w:rPr>
            </w:pPr>
            <w:r>
              <w:rPr>
                <w:rFonts w:eastAsiaTheme="minorEastAsia"/>
                <w:color w:val="auto"/>
                <w:sz w:val="24"/>
                <w:highlight w:val="none"/>
              </w:rPr>
              <w:t>磋商前答疑会</w:t>
            </w:r>
          </w:p>
        </w:tc>
        <w:tc>
          <w:tcPr>
            <w:tcW w:w="3647" w:type="pct"/>
            <w:vAlign w:val="center"/>
          </w:tcPr>
          <w:p w14:paraId="4D5EA6E4">
            <w:pPr>
              <w:jc w:val="left"/>
              <w:rPr>
                <w:rFonts w:eastAsiaTheme="minorEastAsia"/>
                <w:color w:val="auto"/>
                <w:sz w:val="24"/>
                <w:highlight w:val="none"/>
              </w:rPr>
            </w:pPr>
            <w:r>
              <w:rPr>
                <w:rFonts w:eastAsiaTheme="minorEastAsia"/>
                <w:b/>
                <w:color w:val="auto"/>
                <w:sz w:val="24"/>
                <w:highlight w:val="none"/>
              </w:rPr>
              <w:t>■</w:t>
            </w:r>
            <w:r>
              <w:rPr>
                <w:rFonts w:eastAsiaTheme="minorEastAsia"/>
                <w:color w:val="auto"/>
                <w:sz w:val="24"/>
                <w:highlight w:val="none"/>
              </w:rPr>
              <w:t>不召开</w:t>
            </w:r>
          </w:p>
          <w:p w14:paraId="4C5403C6">
            <w:pPr>
              <w:jc w:val="left"/>
              <w:rPr>
                <w:rFonts w:eastAsiaTheme="minorEastAsia"/>
                <w:color w:val="auto"/>
                <w:sz w:val="24"/>
                <w:highlight w:val="none"/>
              </w:rPr>
            </w:pPr>
            <w:r>
              <w:rPr>
                <w:color w:val="auto"/>
                <w:sz w:val="24"/>
                <w:highlight w:val="none"/>
              </w:rPr>
              <w:t>□</w:t>
            </w:r>
            <w:r>
              <w:rPr>
                <w:rFonts w:eastAsiaTheme="minorEastAsia"/>
                <w:color w:val="auto"/>
                <w:sz w:val="24"/>
                <w:highlight w:val="none"/>
              </w:rPr>
              <w:t>召开，召开时间：</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月</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日</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点</w:t>
            </w:r>
            <w:r>
              <w:rPr>
                <w:rFonts w:hint="eastAsia" w:eastAsiaTheme="minorEastAsia"/>
                <w:color w:val="auto"/>
                <w:sz w:val="24"/>
                <w:highlight w:val="none"/>
                <w:u w:val="single"/>
                <w:lang w:val="en-US" w:eastAsia="zh-CN"/>
              </w:rPr>
              <w:t xml:space="preserve"> / </w:t>
            </w:r>
            <w:r>
              <w:rPr>
                <w:rFonts w:eastAsiaTheme="minorEastAsia"/>
                <w:color w:val="auto"/>
                <w:sz w:val="24"/>
                <w:highlight w:val="none"/>
                <w:lang w:bidi="ar"/>
              </w:rPr>
              <w:t>分</w:t>
            </w:r>
          </w:p>
          <w:p w14:paraId="4CCC3F50">
            <w:pPr>
              <w:jc w:val="left"/>
              <w:rPr>
                <w:rFonts w:eastAsiaTheme="minorEastAsia"/>
                <w:color w:val="auto"/>
                <w:sz w:val="24"/>
                <w:highlight w:val="none"/>
              </w:rPr>
            </w:pPr>
            <w:r>
              <w:rPr>
                <w:rFonts w:eastAsiaTheme="minorEastAsia"/>
                <w:color w:val="auto"/>
                <w:sz w:val="24"/>
                <w:highlight w:val="none"/>
              </w:rPr>
              <w:t>召开地点：</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tc>
      </w:tr>
      <w:tr w14:paraId="45A29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jc w:val="center"/>
        </w:trPr>
        <w:tc>
          <w:tcPr>
            <w:tcW w:w="496" w:type="pct"/>
            <w:vAlign w:val="center"/>
          </w:tcPr>
          <w:p w14:paraId="2CE3510F">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4.2.5</w:t>
            </w:r>
          </w:p>
        </w:tc>
        <w:tc>
          <w:tcPr>
            <w:tcW w:w="855" w:type="pct"/>
            <w:vAlign w:val="center"/>
          </w:tcPr>
          <w:p w14:paraId="37D4BA4E">
            <w:pPr>
              <w:jc w:val="center"/>
              <w:rPr>
                <w:rFonts w:eastAsiaTheme="minorEastAsia"/>
                <w:color w:val="auto"/>
                <w:sz w:val="24"/>
                <w:highlight w:val="none"/>
              </w:rPr>
            </w:pPr>
            <w:r>
              <w:rPr>
                <w:rFonts w:eastAsiaTheme="minorEastAsia"/>
                <w:color w:val="auto"/>
                <w:sz w:val="24"/>
                <w:highlight w:val="none"/>
              </w:rPr>
              <w:t>标的所属行业</w:t>
            </w:r>
          </w:p>
        </w:tc>
        <w:tc>
          <w:tcPr>
            <w:tcW w:w="3647" w:type="pct"/>
            <w:vAlign w:val="center"/>
          </w:tcPr>
          <w:p w14:paraId="4D448541">
            <w:pPr>
              <w:jc w:val="left"/>
              <w:rPr>
                <w:rFonts w:eastAsiaTheme="minorEastAsia"/>
                <w:color w:val="auto"/>
                <w:sz w:val="24"/>
                <w:highlight w:val="none"/>
              </w:rPr>
            </w:pPr>
            <w:r>
              <w:rPr>
                <w:rFonts w:eastAsiaTheme="minorEastAsia"/>
                <w:color w:val="auto"/>
                <w:sz w:val="24"/>
                <w:highlight w:val="none"/>
              </w:rPr>
              <w:t>本项目采购标的对应的中小企业划分标准所属行业：</w:t>
            </w:r>
          </w:p>
          <w:tbl>
            <w:tblPr>
              <w:tblStyle w:val="44"/>
              <w:tblpPr w:leftFromText="180" w:rightFromText="180" w:vertAnchor="text" w:horzAnchor="page" w:tblpX="352" w:tblpY="145"/>
              <w:tblOverlap w:val="never"/>
              <w:tblW w:w="46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2977"/>
            </w:tblGrid>
            <w:tr w14:paraId="3486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7" w:type="pct"/>
                  <w:tcBorders>
                    <w:top w:val="single" w:color="auto" w:sz="4" w:space="0"/>
                    <w:left w:val="single" w:color="auto" w:sz="4" w:space="0"/>
                    <w:bottom w:val="single" w:color="auto" w:sz="4" w:space="0"/>
                    <w:right w:val="single" w:color="auto" w:sz="4" w:space="0"/>
                  </w:tcBorders>
                  <w:vAlign w:val="center"/>
                </w:tcPr>
                <w:p w14:paraId="43381B93">
                  <w:pPr>
                    <w:jc w:val="center"/>
                    <w:rPr>
                      <w:rFonts w:eastAsiaTheme="minorEastAsia"/>
                      <w:bCs/>
                      <w:color w:val="auto"/>
                      <w:sz w:val="24"/>
                      <w:highlight w:val="none"/>
                    </w:rPr>
                  </w:pPr>
                  <w:r>
                    <w:rPr>
                      <w:rFonts w:hint="eastAsia" w:eastAsiaTheme="minorEastAsia"/>
                      <w:bCs/>
                      <w:color w:val="auto"/>
                      <w:sz w:val="24"/>
                      <w:highlight w:val="none"/>
                      <w:lang w:val="en-US" w:eastAsia="zh-CN"/>
                    </w:rPr>
                    <w:t>标的</w:t>
                  </w:r>
                  <w:r>
                    <w:rPr>
                      <w:rFonts w:eastAsiaTheme="minorEastAsia"/>
                      <w:bCs/>
                      <w:color w:val="auto"/>
                      <w:sz w:val="24"/>
                      <w:highlight w:val="none"/>
                    </w:rPr>
                    <w:t>名称</w:t>
                  </w:r>
                </w:p>
              </w:tc>
              <w:tc>
                <w:tcPr>
                  <w:tcW w:w="2442" w:type="pct"/>
                  <w:tcBorders>
                    <w:top w:val="single" w:color="auto" w:sz="4" w:space="0"/>
                    <w:left w:val="single" w:color="auto" w:sz="4" w:space="0"/>
                    <w:bottom w:val="single" w:color="auto" w:sz="4" w:space="0"/>
                    <w:right w:val="single" w:color="auto" w:sz="4" w:space="0"/>
                  </w:tcBorders>
                  <w:vAlign w:val="center"/>
                </w:tcPr>
                <w:p w14:paraId="31251086">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25BB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7" w:type="pct"/>
                  <w:tcBorders>
                    <w:top w:val="single" w:color="auto" w:sz="4" w:space="0"/>
                    <w:left w:val="single" w:color="auto" w:sz="4" w:space="0"/>
                    <w:bottom w:val="single" w:color="auto" w:sz="4" w:space="0"/>
                    <w:right w:val="single" w:color="auto" w:sz="4" w:space="0"/>
                  </w:tcBorders>
                  <w:vAlign w:val="center"/>
                </w:tcPr>
                <w:p w14:paraId="2D05D462">
                  <w:pPr>
                    <w:spacing w:line="360" w:lineRule="auto"/>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(第一款)</w:t>
                  </w:r>
                </w:p>
              </w:tc>
              <w:tc>
                <w:tcPr>
                  <w:tcW w:w="2442" w:type="pct"/>
                  <w:tcBorders>
                    <w:top w:val="single" w:color="auto" w:sz="4" w:space="0"/>
                    <w:left w:val="single" w:color="auto" w:sz="4" w:space="0"/>
                    <w:bottom w:val="single" w:color="auto" w:sz="4" w:space="0"/>
                    <w:right w:val="single" w:color="auto" w:sz="4" w:space="0"/>
                  </w:tcBorders>
                  <w:vAlign w:val="center"/>
                </w:tcPr>
                <w:p w14:paraId="15EAED0E">
                  <w:pPr>
                    <w:jc w:val="center"/>
                    <w:rPr>
                      <w:rFonts w:eastAsiaTheme="minorEastAsia"/>
                      <w:color w:val="auto"/>
                      <w:kern w:val="0"/>
                      <w:sz w:val="24"/>
                      <w:highlight w:val="none"/>
                    </w:rPr>
                  </w:pPr>
                  <w:r>
                    <w:rPr>
                      <w:rFonts w:hint="eastAsia"/>
                      <w:color w:val="auto"/>
                      <w:kern w:val="0"/>
                      <w:sz w:val="24"/>
                      <w:highlight w:val="none"/>
                      <w:lang w:val="en-US" w:eastAsia="zh-CN"/>
                    </w:rPr>
                    <w:t>工业</w:t>
                  </w:r>
                </w:p>
              </w:tc>
            </w:tr>
            <w:tr w14:paraId="68CF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7" w:type="pct"/>
                  <w:tcBorders>
                    <w:top w:val="single" w:color="auto" w:sz="4" w:space="0"/>
                    <w:left w:val="single" w:color="auto" w:sz="4" w:space="0"/>
                    <w:bottom w:val="single" w:color="auto" w:sz="4" w:space="0"/>
                    <w:right w:val="single" w:color="auto" w:sz="4" w:space="0"/>
                  </w:tcBorders>
                  <w:vAlign w:val="center"/>
                </w:tcPr>
                <w:p w14:paraId="42CAD2A1">
                  <w:pPr>
                    <w:spacing w:line="360" w:lineRule="auto"/>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w:t>
                  </w:r>
                  <w:r>
                    <w:rPr>
                      <w:rFonts w:hint="eastAsia" w:ascii="宋体" w:hAnsi="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2442" w:type="pct"/>
                  <w:tcBorders>
                    <w:top w:val="single" w:color="auto" w:sz="4" w:space="0"/>
                    <w:left w:val="single" w:color="auto" w:sz="4" w:space="0"/>
                    <w:bottom w:val="single" w:color="auto" w:sz="4" w:space="0"/>
                    <w:right w:val="single" w:color="auto" w:sz="4" w:space="0"/>
                  </w:tcBorders>
                  <w:vAlign w:val="center"/>
                </w:tcPr>
                <w:p w14:paraId="6101719E">
                  <w:pPr>
                    <w:jc w:val="center"/>
                    <w:rPr>
                      <w:rFonts w:hint="eastAsia"/>
                      <w:color w:val="auto"/>
                      <w:kern w:val="0"/>
                      <w:sz w:val="24"/>
                      <w:highlight w:val="none"/>
                      <w:lang w:val="en-US" w:eastAsia="zh-CN"/>
                    </w:rPr>
                  </w:pPr>
                  <w:r>
                    <w:rPr>
                      <w:rFonts w:hint="eastAsia"/>
                      <w:color w:val="auto"/>
                      <w:kern w:val="0"/>
                      <w:sz w:val="24"/>
                      <w:highlight w:val="none"/>
                      <w:lang w:val="en-US" w:eastAsia="zh-CN"/>
                    </w:rPr>
                    <w:t>工业</w:t>
                  </w:r>
                </w:p>
              </w:tc>
            </w:tr>
            <w:tr w14:paraId="1FF1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7" w:type="pct"/>
                  <w:tcBorders>
                    <w:top w:val="single" w:color="auto" w:sz="4" w:space="0"/>
                    <w:left w:val="single" w:color="auto" w:sz="4" w:space="0"/>
                    <w:bottom w:val="single" w:color="auto" w:sz="4" w:space="0"/>
                    <w:right w:val="single" w:color="auto" w:sz="4" w:space="0"/>
                  </w:tcBorders>
                  <w:vAlign w:val="center"/>
                </w:tcPr>
                <w:p w14:paraId="7429B9F4">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单兵图像传输设备(第一款)</w:t>
                  </w:r>
                </w:p>
              </w:tc>
              <w:tc>
                <w:tcPr>
                  <w:tcW w:w="2442" w:type="pct"/>
                  <w:tcBorders>
                    <w:top w:val="single" w:color="auto" w:sz="4" w:space="0"/>
                    <w:left w:val="single" w:color="auto" w:sz="4" w:space="0"/>
                    <w:bottom w:val="single" w:color="auto" w:sz="4" w:space="0"/>
                    <w:right w:val="single" w:color="auto" w:sz="4" w:space="0"/>
                  </w:tcBorders>
                  <w:vAlign w:val="center"/>
                </w:tcPr>
                <w:p w14:paraId="432851AC">
                  <w:pPr>
                    <w:jc w:val="center"/>
                    <w:rPr>
                      <w:rFonts w:hint="eastAsia"/>
                      <w:color w:val="auto"/>
                      <w:kern w:val="0"/>
                      <w:sz w:val="24"/>
                      <w:highlight w:val="none"/>
                      <w:lang w:val="en-US" w:eastAsia="zh-CN"/>
                    </w:rPr>
                  </w:pPr>
                  <w:r>
                    <w:rPr>
                      <w:rFonts w:hint="eastAsia"/>
                      <w:color w:val="auto"/>
                      <w:kern w:val="0"/>
                      <w:sz w:val="24"/>
                      <w:highlight w:val="none"/>
                      <w:lang w:val="en-US" w:eastAsia="zh-CN"/>
                    </w:rPr>
                    <w:t>工业</w:t>
                  </w:r>
                </w:p>
              </w:tc>
            </w:tr>
            <w:tr w14:paraId="45FBC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7" w:type="pct"/>
                  <w:tcBorders>
                    <w:top w:val="single" w:color="auto" w:sz="4" w:space="0"/>
                    <w:left w:val="single" w:color="auto" w:sz="4" w:space="0"/>
                    <w:bottom w:val="single" w:color="auto" w:sz="4" w:space="0"/>
                    <w:right w:val="single" w:color="auto" w:sz="4" w:space="0"/>
                  </w:tcBorders>
                  <w:vAlign w:val="center"/>
                </w:tcPr>
                <w:p w14:paraId="3289081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单兵图像传输设备(第</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2442" w:type="pct"/>
                  <w:tcBorders>
                    <w:top w:val="single" w:color="auto" w:sz="4" w:space="0"/>
                    <w:left w:val="single" w:color="auto" w:sz="4" w:space="0"/>
                    <w:bottom w:val="single" w:color="auto" w:sz="4" w:space="0"/>
                    <w:right w:val="single" w:color="auto" w:sz="4" w:space="0"/>
                  </w:tcBorders>
                  <w:vAlign w:val="center"/>
                </w:tcPr>
                <w:p w14:paraId="04C52D73">
                  <w:pPr>
                    <w:jc w:val="center"/>
                    <w:rPr>
                      <w:rFonts w:hint="eastAsia"/>
                      <w:color w:val="auto"/>
                      <w:kern w:val="0"/>
                      <w:sz w:val="24"/>
                      <w:highlight w:val="none"/>
                      <w:lang w:val="en-US" w:eastAsia="zh-CN"/>
                    </w:rPr>
                  </w:pPr>
                  <w:r>
                    <w:rPr>
                      <w:rFonts w:hint="eastAsia"/>
                      <w:color w:val="auto"/>
                      <w:kern w:val="0"/>
                      <w:sz w:val="24"/>
                      <w:highlight w:val="none"/>
                      <w:lang w:val="en-US" w:eastAsia="zh-CN"/>
                    </w:rPr>
                    <w:t>工业</w:t>
                  </w:r>
                </w:p>
              </w:tc>
            </w:tr>
          </w:tbl>
          <w:p w14:paraId="137CED9A">
            <w:pPr>
              <w:bidi w:val="0"/>
              <w:jc w:val="left"/>
              <w:rPr>
                <w:color w:val="auto"/>
                <w:highlight w:val="none"/>
                <w:lang w:val="en-US" w:eastAsia="zh-CN"/>
              </w:rPr>
            </w:pPr>
          </w:p>
        </w:tc>
      </w:tr>
      <w:tr w14:paraId="41D8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496" w:type="pct"/>
            <w:vAlign w:val="center"/>
          </w:tcPr>
          <w:p w14:paraId="33FC5689">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10.2</w:t>
            </w:r>
          </w:p>
        </w:tc>
        <w:tc>
          <w:tcPr>
            <w:tcW w:w="855" w:type="pct"/>
            <w:vAlign w:val="center"/>
          </w:tcPr>
          <w:p w14:paraId="1C61B8C4">
            <w:pPr>
              <w:jc w:val="center"/>
              <w:rPr>
                <w:rFonts w:eastAsiaTheme="minorEastAsia"/>
                <w:color w:val="auto"/>
                <w:sz w:val="24"/>
                <w:highlight w:val="none"/>
              </w:rPr>
            </w:pPr>
            <w:r>
              <w:rPr>
                <w:rFonts w:eastAsiaTheme="minorEastAsia"/>
                <w:color w:val="auto"/>
                <w:sz w:val="24"/>
                <w:highlight w:val="none"/>
              </w:rPr>
              <w:t>报价</w:t>
            </w:r>
          </w:p>
        </w:tc>
        <w:tc>
          <w:tcPr>
            <w:tcW w:w="3647" w:type="pct"/>
            <w:vAlign w:val="center"/>
          </w:tcPr>
          <w:p w14:paraId="31664278">
            <w:pPr>
              <w:jc w:val="left"/>
              <w:rPr>
                <w:rFonts w:eastAsiaTheme="minorEastAsia"/>
                <w:color w:val="auto"/>
                <w:sz w:val="24"/>
                <w:highlight w:val="none"/>
              </w:rPr>
            </w:pPr>
            <w:r>
              <w:rPr>
                <w:rFonts w:eastAsiaTheme="minorEastAsia"/>
                <w:color w:val="auto"/>
                <w:sz w:val="24"/>
                <w:highlight w:val="none"/>
              </w:rPr>
              <w:t>报价的特殊规定：</w:t>
            </w:r>
          </w:p>
          <w:p w14:paraId="217EECFA">
            <w:pPr>
              <w:jc w:val="left"/>
              <w:rPr>
                <w:rFonts w:eastAsiaTheme="minorEastAsia"/>
                <w:color w:val="auto"/>
                <w:sz w:val="24"/>
                <w:highlight w:val="none"/>
              </w:rPr>
            </w:pPr>
            <w:r>
              <w:rPr>
                <w:rFonts w:eastAsiaTheme="minorEastAsia"/>
                <w:b/>
                <w:color w:val="auto"/>
                <w:sz w:val="24"/>
                <w:highlight w:val="none"/>
              </w:rPr>
              <w:t>■</w:t>
            </w:r>
            <w:r>
              <w:rPr>
                <w:rFonts w:eastAsiaTheme="minorEastAsia"/>
                <w:color w:val="auto"/>
                <w:sz w:val="24"/>
                <w:highlight w:val="none"/>
              </w:rPr>
              <w:t>无</w:t>
            </w:r>
          </w:p>
          <w:p w14:paraId="1BF9A75C">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有，具体情形：</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tc>
      </w:tr>
      <w:tr w14:paraId="42A8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jc w:val="center"/>
        </w:trPr>
        <w:tc>
          <w:tcPr>
            <w:tcW w:w="496" w:type="pct"/>
            <w:vAlign w:val="center"/>
          </w:tcPr>
          <w:p w14:paraId="5D900194">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11.1</w:t>
            </w:r>
          </w:p>
        </w:tc>
        <w:tc>
          <w:tcPr>
            <w:tcW w:w="855" w:type="pct"/>
            <w:vMerge w:val="restart"/>
            <w:vAlign w:val="center"/>
          </w:tcPr>
          <w:p w14:paraId="50375EEC">
            <w:pPr>
              <w:jc w:val="center"/>
              <w:rPr>
                <w:rFonts w:eastAsiaTheme="minorEastAsia"/>
                <w:color w:val="auto"/>
                <w:sz w:val="24"/>
                <w:highlight w:val="none"/>
              </w:rPr>
            </w:pPr>
            <w:r>
              <w:rPr>
                <w:rFonts w:eastAsiaTheme="minorEastAsia"/>
                <w:color w:val="auto"/>
                <w:sz w:val="24"/>
                <w:highlight w:val="none"/>
              </w:rPr>
              <w:t>磋商保证金</w:t>
            </w:r>
          </w:p>
        </w:tc>
        <w:tc>
          <w:tcPr>
            <w:tcW w:w="3647" w:type="pct"/>
            <w:vAlign w:val="center"/>
          </w:tcPr>
          <w:p w14:paraId="148E5BB4">
            <w:pPr>
              <w:jc w:val="left"/>
              <w:rPr>
                <w:color w:val="auto"/>
                <w:sz w:val="24"/>
                <w:highlight w:val="none"/>
              </w:rPr>
            </w:pPr>
            <w:r>
              <w:rPr>
                <w:color w:val="auto"/>
                <w:sz w:val="24"/>
                <w:highlight w:val="none"/>
              </w:rPr>
              <w:t>磋商保证金金额：</w:t>
            </w:r>
            <w:r>
              <w:rPr>
                <w:rFonts w:hint="eastAsia"/>
                <w:color w:val="auto"/>
                <w:sz w:val="24"/>
                <w:highlight w:val="none"/>
              </w:rPr>
              <w:t>不收取</w:t>
            </w:r>
          </w:p>
          <w:p w14:paraId="00C9C8B2">
            <w:pPr>
              <w:jc w:val="left"/>
              <w:rPr>
                <w:color w:val="auto"/>
                <w:sz w:val="24"/>
                <w:highlight w:val="none"/>
              </w:rPr>
            </w:pPr>
            <w:r>
              <w:rPr>
                <w:rFonts w:hint="eastAsia"/>
                <w:color w:val="auto"/>
                <w:sz w:val="24"/>
                <w:highlight w:val="none"/>
                <w:lang w:val="en-US" w:eastAsia="zh-CN"/>
              </w:rPr>
              <w:t>磋商保证金金额</w:t>
            </w:r>
            <w:r>
              <w:rPr>
                <w:color w:val="auto"/>
                <w:sz w:val="24"/>
                <w:highlight w:val="none"/>
              </w:rPr>
              <w:t>：</w:t>
            </w:r>
            <w:r>
              <w:rPr>
                <w:rFonts w:hint="eastAsia"/>
                <w:color w:val="auto"/>
                <w:sz w:val="24"/>
                <w:highlight w:val="none"/>
                <w:u w:val="single"/>
              </w:rPr>
              <w:t xml:space="preserve"> / </w:t>
            </w:r>
            <w:r>
              <w:rPr>
                <w:color w:val="auto"/>
                <w:sz w:val="24"/>
                <w:highlight w:val="none"/>
              </w:rPr>
              <w:t>元（大写：</w:t>
            </w:r>
            <w:r>
              <w:rPr>
                <w:rFonts w:hint="eastAsia"/>
                <w:color w:val="auto"/>
                <w:sz w:val="24"/>
                <w:highlight w:val="none"/>
                <w:u w:val="single"/>
              </w:rPr>
              <w:t xml:space="preserve"> / </w:t>
            </w:r>
            <w:r>
              <w:rPr>
                <w:color w:val="auto"/>
                <w:sz w:val="24"/>
                <w:highlight w:val="none"/>
              </w:rPr>
              <w:t>元整）；</w:t>
            </w:r>
          </w:p>
          <w:p w14:paraId="223D0A4B">
            <w:pPr>
              <w:jc w:val="left"/>
              <w:rPr>
                <w:color w:val="auto"/>
                <w:sz w:val="24"/>
                <w:highlight w:val="none"/>
              </w:rPr>
            </w:pPr>
            <w:r>
              <w:rPr>
                <w:rFonts w:hint="eastAsia"/>
                <w:color w:val="auto"/>
                <w:sz w:val="24"/>
                <w:highlight w:val="none"/>
              </w:rPr>
              <w:t>磋商保证金收受人信息：</w:t>
            </w:r>
            <w:r>
              <w:rPr>
                <w:rFonts w:hint="eastAsia"/>
                <w:color w:val="auto"/>
                <w:sz w:val="24"/>
                <w:highlight w:val="none"/>
                <w:u w:val="single"/>
              </w:rPr>
              <w:t xml:space="preserve"> / </w:t>
            </w:r>
          </w:p>
          <w:p w14:paraId="23389B31">
            <w:pPr>
              <w:jc w:val="left"/>
              <w:rPr>
                <w:rFonts w:eastAsiaTheme="minorEastAsia"/>
                <w:color w:val="auto"/>
                <w:sz w:val="24"/>
                <w:highlight w:val="none"/>
              </w:rPr>
            </w:pPr>
            <w:r>
              <w:rPr>
                <w:rFonts w:hint="eastAsia"/>
                <w:color w:val="auto"/>
                <w:sz w:val="24"/>
                <w:highlight w:val="none"/>
              </w:rPr>
              <w:t>磋商保证金形式：</w:t>
            </w:r>
            <w:r>
              <w:rPr>
                <w:rFonts w:hint="eastAsia"/>
                <w:color w:val="auto"/>
                <w:sz w:val="24"/>
                <w:highlight w:val="none"/>
                <w:u w:val="single"/>
              </w:rPr>
              <w:t>银行转账/电汇/支票</w:t>
            </w:r>
          </w:p>
        </w:tc>
      </w:tr>
      <w:tr w14:paraId="44AB8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atLeast"/>
          <w:jc w:val="center"/>
        </w:trPr>
        <w:tc>
          <w:tcPr>
            <w:tcW w:w="496" w:type="pct"/>
            <w:vAlign w:val="center"/>
          </w:tcPr>
          <w:p w14:paraId="52134585">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11.7.5</w:t>
            </w:r>
          </w:p>
        </w:tc>
        <w:tc>
          <w:tcPr>
            <w:tcW w:w="855" w:type="pct"/>
            <w:vMerge w:val="continue"/>
            <w:vAlign w:val="center"/>
          </w:tcPr>
          <w:p w14:paraId="6B14C40B">
            <w:pPr>
              <w:jc w:val="center"/>
              <w:rPr>
                <w:rFonts w:eastAsiaTheme="minorEastAsia"/>
                <w:color w:val="auto"/>
                <w:sz w:val="24"/>
                <w:highlight w:val="none"/>
              </w:rPr>
            </w:pPr>
          </w:p>
        </w:tc>
        <w:tc>
          <w:tcPr>
            <w:tcW w:w="3647" w:type="pct"/>
            <w:vAlign w:val="center"/>
          </w:tcPr>
          <w:p w14:paraId="37F0D431">
            <w:pPr>
              <w:jc w:val="left"/>
              <w:rPr>
                <w:rFonts w:eastAsiaTheme="minorEastAsia"/>
                <w:color w:val="auto"/>
                <w:sz w:val="24"/>
                <w:highlight w:val="none"/>
              </w:rPr>
            </w:pPr>
            <w:r>
              <w:rPr>
                <w:rFonts w:eastAsiaTheme="minorEastAsia"/>
                <w:color w:val="auto"/>
                <w:sz w:val="24"/>
                <w:highlight w:val="none"/>
              </w:rPr>
              <w:t>磋商保证金不予退还的其他情形：</w:t>
            </w:r>
            <w:r>
              <w:rPr>
                <w:rFonts w:hint="eastAsia" w:eastAsiaTheme="minorEastAsia"/>
                <w:color w:val="auto"/>
                <w:sz w:val="24"/>
                <w:highlight w:val="none"/>
              </w:rPr>
              <w:t>(</w:t>
            </w:r>
            <w:r>
              <w:rPr>
                <w:rFonts w:hint="eastAsia" w:eastAsiaTheme="minorEastAsia"/>
                <w:color w:val="auto"/>
                <w:sz w:val="24"/>
                <w:highlight w:val="none"/>
                <w:lang w:val="en-US" w:eastAsia="zh-CN"/>
              </w:rPr>
              <w:t>本项目</w:t>
            </w:r>
            <w:r>
              <w:rPr>
                <w:rFonts w:hint="eastAsia" w:eastAsiaTheme="minorEastAsia"/>
                <w:color w:val="auto"/>
                <w:sz w:val="24"/>
                <w:highlight w:val="none"/>
              </w:rPr>
              <w:t>不适用）</w:t>
            </w:r>
          </w:p>
          <w:p w14:paraId="084227B1">
            <w:pPr>
              <w:jc w:val="left"/>
              <w:rPr>
                <w:rFonts w:eastAsiaTheme="minorEastAsia"/>
                <w:color w:val="auto"/>
                <w:sz w:val="24"/>
                <w:highlight w:val="none"/>
              </w:rPr>
            </w:pPr>
            <w:r>
              <w:rPr>
                <w:color w:val="auto"/>
                <w:sz w:val="24"/>
                <w:highlight w:val="none"/>
              </w:rPr>
              <w:t>□</w:t>
            </w:r>
            <w:r>
              <w:rPr>
                <w:rFonts w:eastAsiaTheme="minorEastAsia"/>
                <w:color w:val="auto"/>
                <w:sz w:val="24"/>
                <w:highlight w:val="none"/>
              </w:rPr>
              <w:t>无</w:t>
            </w:r>
          </w:p>
          <w:p w14:paraId="445825A9">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■有，具体情形：</w:t>
            </w:r>
          </w:p>
          <w:p w14:paraId="1DC72C97">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（1）除因不可抗力或竞争性磋商文件认可的情形以外，</w:t>
            </w:r>
            <w:r>
              <w:rPr>
                <w:rFonts w:ascii="Times New Roman" w:hAnsi="Times New Roman"/>
                <w:color w:val="auto"/>
                <w:sz w:val="24"/>
                <w:highlight w:val="none"/>
              </w:rPr>
              <w:t>成交</w:t>
            </w:r>
            <w:r>
              <w:rPr>
                <w:rFonts w:hint="default" w:ascii="Times New Roman" w:hAnsi="Times New Roman"/>
                <w:color w:val="auto"/>
                <w:sz w:val="24"/>
                <w:highlight w:val="none"/>
              </w:rPr>
              <w:t>人放弃</w:t>
            </w:r>
            <w:r>
              <w:rPr>
                <w:rFonts w:ascii="Times New Roman" w:hAnsi="Times New Roman"/>
                <w:color w:val="auto"/>
                <w:sz w:val="24"/>
                <w:highlight w:val="none"/>
              </w:rPr>
              <w:t>成交</w:t>
            </w:r>
            <w:r>
              <w:rPr>
                <w:rFonts w:hint="default" w:ascii="Times New Roman" w:hAnsi="Times New Roman"/>
                <w:color w:val="auto"/>
                <w:sz w:val="24"/>
                <w:highlight w:val="none"/>
              </w:rPr>
              <w:t>或者不按本须知的规定与采购人签订合同的；</w:t>
            </w:r>
          </w:p>
          <w:p w14:paraId="4CB32E4F">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w:t>
            </w:r>
            <w:r>
              <w:rPr>
                <w:rFonts w:ascii="Times New Roman" w:hAnsi="Times New Roman"/>
                <w:color w:val="auto"/>
                <w:sz w:val="24"/>
                <w:highlight w:val="none"/>
              </w:rPr>
              <w:t>2</w:t>
            </w:r>
            <w:r>
              <w:rPr>
                <w:rFonts w:hint="default" w:ascii="Times New Roman" w:hAnsi="Times New Roman"/>
                <w:color w:val="auto"/>
                <w:sz w:val="24"/>
                <w:highlight w:val="none"/>
              </w:rPr>
              <w:t>）提供虚假材料的；</w:t>
            </w:r>
          </w:p>
          <w:p w14:paraId="665DB6D2">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w:t>
            </w:r>
            <w:r>
              <w:rPr>
                <w:rFonts w:ascii="Times New Roman" w:hAnsi="Times New Roman"/>
                <w:color w:val="auto"/>
                <w:sz w:val="24"/>
                <w:highlight w:val="none"/>
              </w:rPr>
              <w:t>3</w:t>
            </w:r>
            <w:r>
              <w:rPr>
                <w:rFonts w:hint="default" w:ascii="Times New Roman" w:hAnsi="Times New Roman"/>
                <w:color w:val="auto"/>
                <w:sz w:val="24"/>
                <w:highlight w:val="none"/>
              </w:rPr>
              <w:t>）供应商与其他供应商恶意串通的；</w:t>
            </w:r>
          </w:p>
          <w:p w14:paraId="3D08ABEF">
            <w:pPr>
              <w:pStyle w:val="23"/>
              <w:adjustRightInd w:val="0"/>
              <w:snapToGrid w:val="0"/>
              <w:rPr>
                <w:rFonts w:hint="default" w:ascii="Times New Roman" w:hAnsi="Times New Roman" w:eastAsiaTheme="minorEastAsia"/>
                <w:color w:val="auto"/>
                <w:sz w:val="24"/>
                <w:szCs w:val="24"/>
                <w:highlight w:val="none"/>
              </w:rPr>
            </w:pPr>
            <w:r>
              <w:rPr>
                <w:rFonts w:ascii="Times New Roman" w:hAnsi="Times New Roman"/>
                <w:color w:val="auto"/>
                <w:sz w:val="24"/>
                <w:highlight w:val="none"/>
              </w:rPr>
              <w:t>（4）竞争性磋商文件规定的其他情形。</w:t>
            </w:r>
          </w:p>
        </w:tc>
      </w:tr>
      <w:tr w14:paraId="26B1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496" w:type="pct"/>
            <w:vAlign w:val="center"/>
          </w:tcPr>
          <w:p w14:paraId="78B1EA3B">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12.1</w:t>
            </w:r>
          </w:p>
        </w:tc>
        <w:tc>
          <w:tcPr>
            <w:tcW w:w="855" w:type="pct"/>
            <w:vAlign w:val="center"/>
          </w:tcPr>
          <w:p w14:paraId="5F8D6772">
            <w:pPr>
              <w:jc w:val="center"/>
              <w:rPr>
                <w:rFonts w:eastAsiaTheme="minorEastAsia"/>
                <w:color w:val="auto"/>
                <w:sz w:val="24"/>
                <w:highlight w:val="none"/>
              </w:rPr>
            </w:pPr>
            <w:r>
              <w:rPr>
                <w:rFonts w:eastAsiaTheme="minorEastAsia"/>
                <w:color w:val="auto"/>
                <w:sz w:val="24"/>
                <w:highlight w:val="none"/>
              </w:rPr>
              <w:t>响应有效期</w:t>
            </w:r>
          </w:p>
        </w:tc>
        <w:tc>
          <w:tcPr>
            <w:tcW w:w="3647" w:type="pct"/>
            <w:vAlign w:val="center"/>
          </w:tcPr>
          <w:p w14:paraId="6DABF261">
            <w:pPr>
              <w:jc w:val="left"/>
              <w:rPr>
                <w:rFonts w:eastAsiaTheme="minorEastAsia"/>
                <w:color w:val="auto"/>
                <w:sz w:val="24"/>
                <w:highlight w:val="none"/>
              </w:rPr>
            </w:pPr>
            <w:r>
              <w:rPr>
                <w:rFonts w:eastAsiaTheme="minorEastAsia"/>
                <w:color w:val="auto"/>
                <w:sz w:val="24"/>
                <w:highlight w:val="none"/>
              </w:rPr>
              <w:t>自响应文件</w:t>
            </w:r>
            <w:r>
              <w:rPr>
                <w:rFonts w:hint="eastAsia" w:eastAsiaTheme="minorEastAsia"/>
                <w:color w:val="auto"/>
                <w:sz w:val="24"/>
                <w:highlight w:val="none"/>
                <w:lang w:eastAsia="zh-CN"/>
              </w:rPr>
              <w:t>递交</w:t>
            </w:r>
            <w:r>
              <w:rPr>
                <w:rFonts w:eastAsiaTheme="minorEastAsia"/>
                <w:color w:val="auto"/>
                <w:sz w:val="24"/>
                <w:highlight w:val="none"/>
              </w:rPr>
              <w:t>截止之日起算</w:t>
            </w:r>
            <w:r>
              <w:rPr>
                <w:rFonts w:hint="eastAsia" w:eastAsiaTheme="minorEastAsia"/>
                <w:color w:val="auto"/>
                <w:sz w:val="24"/>
                <w:highlight w:val="none"/>
                <w:u w:val="single"/>
                <w:lang w:val="en-US" w:eastAsia="zh-CN"/>
              </w:rPr>
              <w:t>90</w:t>
            </w:r>
            <w:r>
              <w:rPr>
                <w:rFonts w:eastAsiaTheme="minorEastAsia"/>
                <w:color w:val="auto"/>
                <w:sz w:val="24"/>
                <w:highlight w:val="none"/>
              </w:rPr>
              <w:t>日历天。</w:t>
            </w:r>
          </w:p>
        </w:tc>
      </w:tr>
      <w:tr w14:paraId="4FE0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5" w:hRule="atLeast"/>
          <w:jc w:val="center"/>
        </w:trPr>
        <w:tc>
          <w:tcPr>
            <w:tcW w:w="496" w:type="pct"/>
            <w:vAlign w:val="center"/>
          </w:tcPr>
          <w:p w14:paraId="44A70D9E">
            <w:pPr>
              <w:pStyle w:val="23"/>
              <w:adjustRightInd w:val="0"/>
              <w:snapToGrid w:val="0"/>
              <w:jc w:val="center"/>
              <w:rPr>
                <w:rFonts w:hint="default" w:ascii="Times New Roman" w:hAnsi="Times New Roman" w:eastAsiaTheme="minorEastAsia"/>
                <w:color w:val="auto"/>
                <w:sz w:val="24"/>
                <w:szCs w:val="24"/>
                <w:highlight w:val="none"/>
                <w:lang w:val="en-US" w:eastAsia="zh-CN"/>
              </w:rPr>
            </w:pPr>
            <w:r>
              <w:rPr>
                <w:rFonts w:hint="eastAsia" w:ascii="Times New Roman" w:hAnsi="Times New Roman" w:eastAsiaTheme="minorEastAsia"/>
                <w:color w:val="auto"/>
                <w:sz w:val="24"/>
                <w:szCs w:val="24"/>
                <w:highlight w:val="none"/>
                <w:lang w:val="en-US" w:eastAsia="zh-CN"/>
              </w:rPr>
              <w:t>14</w:t>
            </w:r>
          </w:p>
        </w:tc>
        <w:tc>
          <w:tcPr>
            <w:tcW w:w="855" w:type="pct"/>
            <w:vAlign w:val="center"/>
          </w:tcPr>
          <w:p w14:paraId="6BCEE8D7">
            <w:pPr>
              <w:jc w:val="center"/>
              <w:rPr>
                <w:rFonts w:eastAsiaTheme="minorEastAsia"/>
                <w:color w:val="auto"/>
                <w:sz w:val="24"/>
                <w:highlight w:val="none"/>
              </w:rPr>
            </w:pPr>
            <w:r>
              <w:rPr>
                <w:rFonts w:hint="eastAsia" w:eastAsiaTheme="minorEastAsia"/>
                <w:color w:val="auto"/>
                <w:sz w:val="24"/>
                <w:highlight w:val="none"/>
              </w:rPr>
              <w:t>响应文件的递交</w:t>
            </w:r>
          </w:p>
        </w:tc>
        <w:tc>
          <w:tcPr>
            <w:tcW w:w="3647" w:type="pct"/>
            <w:vAlign w:val="center"/>
          </w:tcPr>
          <w:p w14:paraId="0A13B45E">
            <w:pPr>
              <w:pStyle w:val="23"/>
              <w:adjustRightInd w:val="0"/>
              <w:snapToGrid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响应文件数量：</w:t>
            </w:r>
            <w:r>
              <w:rPr>
                <w:rFonts w:hint="eastAsia" w:ascii="宋体" w:hAnsi="宋体" w:eastAsia="宋体" w:cs="宋体"/>
                <w:color w:val="auto"/>
                <w:sz w:val="24"/>
                <w:highlight w:val="none"/>
                <w:u w:val="single"/>
                <w:lang w:val="en-US" w:eastAsia="zh-CN"/>
              </w:rPr>
              <w:t>正本1份，副本2份，U盘电子版1份，报价一览表及分项报价表1份</w:t>
            </w:r>
            <w:r>
              <w:rPr>
                <w:rFonts w:hint="eastAsia" w:ascii="宋体" w:hAnsi="宋体" w:eastAsia="宋体" w:cs="宋体"/>
                <w:color w:val="auto"/>
                <w:sz w:val="24"/>
                <w:highlight w:val="none"/>
                <w:lang w:val="en-US" w:eastAsia="zh-CN"/>
              </w:rPr>
              <w:t>。</w:t>
            </w:r>
          </w:p>
          <w:p w14:paraId="4329F537">
            <w:pPr>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代表参加</w:t>
            </w:r>
            <w:r>
              <w:rPr>
                <w:rFonts w:hint="eastAsia" w:ascii="宋体" w:hAnsi="宋体" w:eastAsia="宋体" w:cs="宋体"/>
                <w:color w:val="auto"/>
                <w:sz w:val="24"/>
                <w:highlight w:val="none"/>
                <w:u w:val="none"/>
                <w:lang w:val="en-US" w:eastAsia="zh-CN"/>
              </w:rPr>
              <w:t>磋商</w:t>
            </w:r>
            <w:r>
              <w:rPr>
                <w:rFonts w:hint="eastAsia" w:ascii="宋体" w:hAnsi="宋体" w:eastAsia="宋体" w:cs="宋体"/>
                <w:color w:val="auto"/>
                <w:sz w:val="24"/>
                <w:highlight w:val="none"/>
                <w:u w:val="none"/>
              </w:rPr>
              <w:t>会</w:t>
            </w:r>
            <w:r>
              <w:rPr>
                <w:rFonts w:hint="eastAsia" w:ascii="宋体" w:hAnsi="宋体" w:eastAsia="宋体" w:cs="宋体"/>
                <w:color w:val="auto"/>
                <w:sz w:val="24"/>
                <w:highlight w:val="none"/>
                <w:u w:val="none"/>
                <w:lang w:val="en-US" w:eastAsia="zh-CN"/>
              </w:rPr>
              <w:t>需</w:t>
            </w:r>
            <w:r>
              <w:rPr>
                <w:rFonts w:hint="eastAsia" w:ascii="宋体" w:hAnsi="宋体" w:eastAsia="宋体" w:cs="宋体"/>
                <w:color w:val="auto"/>
                <w:sz w:val="24"/>
                <w:highlight w:val="none"/>
                <w:u w:val="none"/>
              </w:rPr>
              <w:t>携带</w:t>
            </w:r>
            <w:r>
              <w:rPr>
                <w:rFonts w:hint="eastAsia" w:ascii="宋体" w:hAnsi="宋体" w:eastAsia="宋体" w:cs="宋体"/>
                <w:color w:val="auto"/>
                <w:sz w:val="24"/>
                <w:highlight w:val="none"/>
                <w:u w:val="none"/>
                <w:lang w:val="en-US" w:eastAsia="zh-CN"/>
              </w:rPr>
              <w:t>以下资料：</w:t>
            </w:r>
          </w:p>
          <w:p w14:paraId="7E53D292">
            <w:pPr>
              <w:numPr>
                <w:ilvl w:val="0"/>
                <w:numId w:val="0"/>
              </w:numPr>
              <w:jc w:val="lef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lang w:val="en-US" w:eastAsia="zh-CN"/>
              </w:rPr>
              <w:t>1</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rPr>
              <w:t>如法定代表人本人参加</w:t>
            </w:r>
            <w:r>
              <w:rPr>
                <w:rFonts w:hint="eastAsia" w:ascii="宋体" w:hAnsi="宋体" w:eastAsia="宋体" w:cs="宋体"/>
                <w:color w:val="auto"/>
                <w:sz w:val="24"/>
                <w:highlight w:val="none"/>
                <w:u w:val="none"/>
                <w:lang w:val="en-US" w:eastAsia="zh-CN"/>
              </w:rPr>
              <w:t>磋商</w:t>
            </w:r>
            <w:r>
              <w:rPr>
                <w:rFonts w:hint="eastAsia" w:ascii="宋体" w:hAnsi="宋体" w:eastAsia="宋体" w:cs="宋体"/>
                <w:color w:val="auto"/>
                <w:sz w:val="24"/>
                <w:highlight w:val="none"/>
                <w:u w:val="none"/>
              </w:rPr>
              <w:t>会的，必须</w:t>
            </w:r>
            <w:r>
              <w:rPr>
                <w:rFonts w:hint="eastAsia" w:ascii="宋体" w:hAnsi="宋体" w:eastAsia="宋体" w:cs="宋体"/>
                <w:color w:val="auto"/>
                <w:sz w:val="24"/>
                <w:highlight w:val="none"/>
                <w:u w:val="none"/>
                <w:lang w:val="en-US" w:eastAsia="zh-CN"/>
              </w:rPr>
              <w:t>携带与竞争性磋商文件中响应文件格式一致的</w:t>
            </w:r>
            <w:r>
              <w:rPr>
                <w:rFonts w:hint="eastAsia" w:ascii="宋体" w:hAnsi="宋体" w:eastAsia="宋体" w:cs="宋体"/>
                <w:color w:val="auto"/>
                <w:sz w:val="24"/>
                <w:highlight w:val="none"/>
                <w:u w:val="none"/>
              </w:rPr>
              <w:t>法定代表人</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lang w:val="en-US" w:eastAsia="zh-CN"/>
              </w:rPr>
              <w:t>单位负责人</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rPr>
              <w:t>身份证明（加盖公章）及身份证原件和复印件（加盖公章）</w:t>
            </w:r>
            <w:r>
              <w:rPr>
                <w:rFonts w:hint="eastAsia" w:ascii="宋体" w:hAnsi="宋体" w:eastAsia="宋体" w:cs="宋体"/>
                <w:color w:val="auto"/>
                <w:sz w:val="24"/>
                <w:highlight w:val="none"/>
                <w:u w:val="none"/>
                <w:lang w:eastAsia="zh-CN"/>
              </w:rPr>
              <w:t>；</w:t>
            </w:r>
          </w:p>
          <w:p w14:paraId="42606777">
            <w:pPr>
              <w:numPr>
                <w:ilvl w:val="0"/>
                <w:numId w:val="0"/>
              </w:numPr>
              <w:jc w:val="left"/>
              <w:rPr>
                <w:rFonts w:hint="eastAsia" w:ascii="宋体" w:hAnsi="宋体" w:eastAsia="宋体" w:cs="宋体"/>
                <w:color w:val="auto"/>
                <w:highlight w:val="none"/>
              </w:rPr>
            </w:pPr>
            <w:r>
              <w:rPr>
                <w:rFonts w:hint="eastAsia" w:ascii="宋体" w:hAnsi="宋体" w:eastAsia="宋体" w:cs="宋体"/>
                <w:color w:val="auto"/>
                <w:sz w:val="24"/>
                <w:highlight w:val="none"/>
                <w:u w:val="none"/>
                <w:lang w:val="en-US" w:eastAsia="zh-CN"/>
              </w:rPr>
              <w:t>（2）如被授权人参加磋商</w:t>
            </w:r>
            <w:r>
              <w:rPr>
                <w:rFonts w:hint="eastAsia" w:ascii="宋体" w:hAnsi="宋体" w:eastAsia="宋体" w:cs="宋体"/>
                <w:color w:val="auto"/>
                <w:sz w:val="24"/>
                <w:highlight w:val="none"/>
                <w:u w:val="none"/>
              </w:rPr>
              <w:t>会</w:t>
            </w:r>
            <w:r>
              <w:rPr>
                <w:rFonts w:hint="eastAsia" w:ascii="宋体" w:hAnsi="宋体" w:eastAsia="宋体" w:cs="宋体"/>
                <w:color w:val="auto"/>
                <w:sz w:val="24"/>
                <w:highlight w:val="none"/>
                <w:u w:val="none"/>
                <w:lang w:val="en-US" w:eastAsia="zh-CN"/>
              </w:rPr>
              <w:t>的，</w:t>
            </w:r>
            <w:r>
              <w:rPr>
                <w:rFonts w:hint="eastAsia" w:ascii="宋体" w:hAnsi="宋体" w:eastAsia="宋体" w:cs="宋体"/>
                <w:color w:val="auto"/>
                <w:sz w:val="24"/>
                <w:highlight w:val="none"/>
                <w:u w:val="none"/>
              </w:rPr>
              <w:t>必须携带</w:t>
            </w:r>
            <w:r>
              <w:rPr>
                <w:rFonts w:hint="eastAsia" w:ascii="宋体" w:hAnsi="宋体" w:eastAsia="宋体" w:cs="宋体"/>
                <w:color w:val="auto"/>
                <w:sz w:val="24"/>
                <w:highlight w:val="none"/>
                <w:u w:val="none"/>
                <w:lang w:val="en-US" w:eastAsia="zh-CN"/>
              </w:rPr>
              <w:t>与竞争性磋商文件中响应文件格式一致的</w:t>
            </w:r>
            <w:r>
              <w:rPr>
                <w:rFonts w:hint="eastAsia" w:ascii="宋体" w:hAnsi="宋体" w:eastAsia="宋体" w:cs="宋体"/>
                <w:color w:val="auto"/>
                <w:sz w:val="24"/>
                <w:highlight w:val="none"/>
                <w:u w:val="none"/>
              </w:rPr>
              <w:t>法定代表人</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lang w:val="en-US" w:eastAsia="zh-CN"/>
              </w:rPr>
              <w:t>单位负责人</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rPr>
              <w:t>身份证明（加盖公章）及身份证复印件（加盖公章）</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rPr>
              <w:t>授权委托书（加盖公章）和</w:t>
            </w:r>
            <w:r>
              <w:rPr>
                <w:rFonts w:hint="eastAsia" w:ascii="宋体" w:hAnsi="宋体" w:eastAsia="宋体" w:cs="宋体"/>
                <w:color w:val="auto"/>
                <w:sz w:val="24"/>
                <w:highlight w:val="none"/>
                <w:u w:val="none"/>
                <w:lang w:val="en-US" w:eastAsia="zh-CN"/>
              </w:rPr>
              <w:t>被授权人</w:t>
            </w:r>
            <w:r>
              <w:rPr>
                <w:rFonts w:hint="eastAsia" w:ascii="宋体" w:hAnsi="宋体" w:eastAsia="宋体" w:cs="宋体"/>
                <w:color w:val="auto"/>
                <w:sz w:val="24"/>
                <w:highlight w:val="none"/>
                <w:u w:val="none"/>
              </w:rPr>
              <w:t>身份证原件和复印件（加盖公章）</w:t>
            </w:r>
            <w:r>
              <w:rPr>
                <w:rFonts w:hint="eastAsia" w:ascii="宋体" w:hAnsi="宋体" w:eastAsia="宋体" w:cs="宋体"/>
                <w:color w:val="auto"/>
                <w:sz w:val="24"/>
                <w:highlight w:val="none"/>
                <w:lang w:eastAsia="zh-CN"/>
              </w:rPr>
              <w:t>。</w:t>
            </w:r>
          </w:p>
          <w:p w14:paraId="64FDA170">
            <w:pPr>
              <w:jc w:val="left"/>
              <w:rPr>
                <w:rFonts w:eastAsiaTheme="minorEastAsia"/>
                <w:color w:val="auto"/>
                <w:sz w:val="24"/>
                <w:highlight w:val="none"/>
              </w:rPr>
            </w:pPr>
            <w:r>
              <w:rPr>
                <w:rFonts w:hint="eastAsia" w:ascii="宋体" w:hAnsi="宋体" w:eastAsia="宋体" w:cs="宋体"/>
                <w:b/>
                <w:bCs/>
                <w:color w:val="auto"/>
                <w:sz w:val="24"/>
                <w:highlight w:val="none"/>
                <w:lang w:val="en-US" w:eastAsia="zh-CN"/>
              </w:rPr>
              <w:t>注：</w:t>
            </w:r>
            <w:r>
              <w:rPr>
                <w:rFonts w:hint="eastAsia" w:ascii="宋体" w:hAnsi="宋体" w:eastAsia="宋体" w:cs="宋体"/>
                <w:b/>
                <w:bCs/>
                <w:color w:val="auto"/>
                <w:sz w:val="24"/>
                <w:highlight w:val="none"/>
              </w:rPr>
              <w:t>未提供以上资料或提供资料不符合要求的</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，代理机构需如实记录，由</w:t>
            </w:r>
            <w:r>
              <w:rPr>
                <w:rFonts w:hint="eastAsia" w:ascii="宋体" w:hAnsi="宋体" w:eastAsia="宋体" w:cs="宋体"/>
                <w:b/>
                <w:bCs/>
                <w:color w:val="auto"/>
                <w:sz w:val="24"/>
                <w:highlight w:val="none"/>
                <w:lang w:val="en-US" w:eastAsia="zh-CN"/>
              </w:rPr>
              <w:t>磋商小组</w:t>
            </w:r>
            <w:r>
              <w:rPr>
                <w:rFonts w:hint="eastAsia" w:ascii="宋体" w:hAnsi="宋体" w:eastAsia="宋体" w:cs="宋体"/>
                <w:b/>
                <w:bCs/>
                <w:color w:val="auto"/>
                <w:sz w:val="24"/>
                <w:highlight w:val="none"/>
              </w:rPr>
              <w:t>按无效</w:t>
            </w:r>
            <w:r>
              <w:rPr>
                <w:rFonts w:hint="eastAsia" w:ascii="宋体" w:hAnsi="宋体" w:eastAsia="宋体" w:cs="宋体"/>
                <w:b/>
                <w:bCs/>
                <w:color w:val="auto"/>
                <w:sz w:val="24"/>
                <w:highlight w:val="none"/>
                <w:lang w:val="en-US" w:eastAsia="zh-CN"/>
              </w:rPr>
              <w:t>响应</w:t>
            </w:r>
            <w:r>
              <w:rPr>
                <w:rFonts w:hint="eastAsia" w:ascii="宋体" w:hAnsi="宋体" w:eastAsia="宋体" w:cs="宋体"/>
                <w:b/>
                <w:bCs/>
                <w:color w:val="auto"/>
                <w:sz w:val="24"/>
                <w:highlight w:val="none"/>
              </w:rPr>
              <w:t>处理</w:t>
            </w:r>
            <w:r>
              <w:rPr>
                <w:rFonts w:hint="eastAsia" w:ascii="宋体" w:hAnsi="宋体" w:eastAsia="宋体" w:cs="宋体"/>
                <w:color w:val="auto"/>
                <w:sz w:val="24"/>
                <w:highlight w:val="none"/>
                <w:u w:val="none"/>
              </w:rPr>
              <w:t>。</w:t>
            </w:r>
          </w:p>
        </w:tc>
      </w:tr>
      <w:tr w14:paraId="00D8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jc w:val="center"/>
        </w:trPr>
        <w:tc>
          <w:tcPr>
            <w:tcW w:w="496" w:type="pct"/>
            <w:vAlign w:val="center"/>
          </w:tcPr>
          <w:p w14:paraId="7B6737FF">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20.1</w:t>
            </w:r>
          </w:p>
        </w:tc>
        <w:tc>
          <w:tcPr>
            <w:tcW w:w="855" w:type="pct"/>
            <w:vAlign w:val="center"/>
          </w:tcPr>
          <w:p w14:paraId="677B7ECE">
            <w:pPr>
              <w:jc w:val="center"/>
              <w:rPr>
                <w:rFonts w:eastAsiaTheme="minorEastAsia"/>
                <w:color w:val="auto"/>
                <w:sz w:val="24"/>
                <w:highlight w:val="none"/>
              </w:rPr>
            </w:pPr>
            <w:r>
              <w:rPr>
                <w:color w:val="auto"/>
                <w:sz w:val="24"/>
                <w:highlight w:val="none"/>
              </w:rPr>
              <w:t>确定成交供应商</w:t>
            </w:r>
          </w:p>
        </w:tc>
        <w:tc>
          <w:tcPr>
            <w:tcW w:w="3647" w:type="pct"/>
            <w:vAlign w:val="center"/>
          </w:tcPr>
          <w:p w14:paraId="42D5E8D0">
            <w:pPr>
              <w:pStyle w:val="23"/>
              <w:adjustRightInd w:val="0"/>
              <w:snapToGrid w:val="0"/>
              <w:rPr>
                <w:rFonts w:hint="default" w:ascii="Times New Roman" w:hAnsi="Times New Roman" w:eastAsiaTheme="minorEastAsia"/>
                <w:color w:val="auto"/>
                <w:sz w:val="24"/>
                <w:highlight w:val="none"/>
              </w:rPr>
            </w:pPr>
            <w:r>
              <w:rPr>
                <w:rFonts w:hint="default" w:ascii="Times New Roman" w:hAnsi="Times New Roman" w:eastAsiaTheme="minorEastAsia"/>
                <w:color w:val="auto"/>
                <w:sz w:val="24"/>
                <w:highlight w:val="none"/>
              </w:rPr>
              <w:t>采购人是否授权磋商小组直接确定成交供应商：</w:t>
            </w:r>
          </w:p>
          <w:p w14:paraId="61B595E3">
            <w:pPr>
              <w:pStyle w:val="23"/>
              <w:adjustRightInd w:val="0"/>
              <w:snapToGrid w:val="0"/>
              <w:rPr>
                <w:rFonts w:hint="default" w:ascii="Times New Roman" w:hAnsi="Times New Roman" w:eastAsiaTheme="minorEastAsia"/>
                <w:color w:val="auto"/>
                <w:sz w:val="24"/>
                <w:highlight w:val="none"/>
              </w:rPr>
            </w:pPr>
            <w:r>
              <w:rPr>
                <w:rFonts w:hint="default" w:ascii="Times New Roman" w:hAnsi="Times New Roman"/>
                <w:color w:val="auto"/>
                <w:sz w:val="24"/>
                <w:highlight w:val="none"/>
              </w:rPr>
              <w:t>■</w:t>
            </w:r>
            <w:r>
              <w:rPr>
                <w:rFonts w:hint="default" w:ascii="Times New Roman" w:hAnsi="Times New Roman" w:eastAsiaTheme="minorEastAsia"/>
                <w:color w:val="auto"/>
                <w:sz w:val="24"/>
                <w:highlight w:val="none"/>
              </w:rPr>
              <w:t>否</w:t>
            </w:r>
          </w:p>
          <w:p w14:paraId="4D4AA7A7">
            <w:pPr>
              <w:jc w:val="left"/>
              <w:rPr>
                <w:rFonts w:eastAsiaTheme="minorEastAsia"/>
                <w:color w:val="auto"/>
                <w:sz w:val="24"/>
                <w:highlight w:val="none"/>
              </w:rPr>
            </w:pPr>
            <w:r>
              <w:rPr>
                <w:color w:val="auto"/>
                <w:sz w:val="24"/>
                <w:highlight w:val="none"/>
              </w:rPr>
              <w:t>□</w:t>
            </w:r>
            <w:r>
              <w:rPr>
                <w:rFonts w:eastAsiaTheme="minorEastAsia"/>
                <w:color w:val="auto"/>
                <w:sz w:val="24"/>
                <w:highlight w:val="none"/>
              </w:rPr>
              <w:t>是</w:t>
            </w:r>
          </w:p>
          <w:p w14:paraId="49193A7F">
            <w:pPr>
              <w:jc w:val="left"/>
              <w:rPr>
                <w:rFonts w:eastAsiaTheme="minorEastAsia"/>
                <w:color w:val="auto"/>
                <w:sz w:val="24"/>
                <w:highlight w:val="none"/>
                <w:u w:val="single"/>
              </w:rPr>
            </w:pPr>
            <w:r>
              <w:rPr>
                <w:rFonts w:eastAsiaTheme="minorEastAsia"/>
                <w:color w:val="auto"/>
                <w:sz w:val="24"/>
                <w:highlight w:val="none"/>
              </w:rPr>
              <w:t>成交候选人并列的，按照以下方式确定成交供应商：</w:t>
            </w:r>
            <w:r>
              <w:rPr>
                <w:rFonts w:eastAsiaTheme="minorEastAsia"/>
                <w:color w:val="auto"/>
                <w:sz w:val="24"/>
                <w:highlight w:val="none"/>
                <w:u w:val="single"/>
              </w:rPr>
              <w:t>评审得分相同的，按照最后报价由低到高的顺序推荐。评审得分且最后报价</w:t>
            </w:r>
            <w:r>
              <w:rPr>
                <w:rFonts w:hint="eastAsia" w:eastAsiaTheme="minorEastAsia"/>
                <w:color w:val="auto"/>
                <w:sz w:val="24"/>
                <w:highlight w:val="none"/>
                <w:u w:val="single"/>
                <w:lang w:eastAsia="zh-CN"/>
              </w:rPr>
              <w:t>也</w:t>
            </w:r>
            <w:r>
              <w:rPr>
                <w:rFonts w:eastAsiaTheme="minorEastAsia"/>
                <w:color w:val="auto"/>
                <w:sz w:val="24"/>
                <w:highlight w:val="none"/>
                <w:u w:val="single"/>
              </w:rPr>
              <w:t>相同的，按照</w:t>
            </w:r>
            <w:r>
              <w:rPr>
                <w:rFonts w:hint="eastAsia" w:eastAsiaTheme="minorEastAsia"/>
                <w:color w:val="auto"/>
                <w:sz w:val="24"/>
                <w:highlight w:val="none"/>
                <w:u w:val="single"/>
              </w:rPr>
              <w:t>满足技术要求指标情况</w:t>
            </w:r>
            <w:r>
              <w:rPr>
                <w:rFonts w:hint="eastAsia" w:eastAsiaTheme="minorEastAsia"/>
                <w:color w:val="auto"/>
                <w:sz w:val="24"/>
                <w:highlight w:val="none"/>
                <w:u w:val="single"/>
                <w:lang w:val="en-US" w:eastAsia="zh-CN"/>
              </w:rPr>
              <w:t>得分由高到低</w:t>
            </w:r>
            <w:r>
              <w:rPr>
                <w:rFonts w:eastAsiaTheme="minorEastAsia"/>
                <w:color w:val="auto"/>
                <w:sz w:val="24"/>
                <w:highlight w:val="none"/>
                <w:u w:val="single"/>
              </w:rPr>
              <w:t>顺序推荐</w:t>
            </w:r>
            <w:r>
              <w:rPr>
                <w:rFonts w:hint="eastAsia" w:eastAsiaTheme="minorEastAsia"/>
                <w:color w:val="auto"/>
                <w:sz w:val="24"/>
                <w:highlight w:val="none"/>
                <w:u w:val="single"/>
                <w:lang w:eastAsia="zh-CN"/>
              </w:rPr>
              <w:t>，</w:t>
            </w:r>
            <w:r>
              <w:rPr>
                <w:rFonts w:hint="eastAsia" w:eastAsiaTheme="minorEastAsia"/>
                <w:color w:val="auto"/>
                <w:sz w:val="24"/>
                <w:highlight w:val="none"/>
                <w:u w:val="single"/>
              </w:rPr>
              <w:t>满足技术要求指标情况</w:t>
            </w:r>
            <w:r>
              <w:rPr>
                <w:rFonts w:hint="eastAsia" w:eastAsiaTheme="minorEastAsia"/>
                <w:color w:val="auto"/>
                <w:sz w:val="24"/>
                <w:highlight w:val="none"/>
                <w:u w:val="single"/>
                <w:lang w:val="en-US" w:eastAsia="zh-CN"/>
              </w:rPr>
              <w:t>得分也相同的，按照履约能力得分由高到低</w:t>
            </w:r>
            <w:r>
              <w:rPr>
                <w:rFonts w:eastAsiaTheme="minorEastAsia"/>
                <w:color w:val="auto"/>
                <w:sz w:val="24"/>
                <w:highlight w:val="none"/>
                <w:u w:val="single"/>
              </w:rPr>
              <w:t>顺序推荐</w:t>
            </w:r>
            <w:r>
              <w:rPr>
                <w:rFonts w:hint="eastAsia" w:eastAsiaTheme="minorEastAsia"/>
                <w:color w:val="auto"/>
                <w:sz w:val="24"/>
                <w:highlight w:val="none"/>
                <w:u w:val="single"/>
              </w:rPr>
              <w:t>。</w:t>
            </w:r>
          </w:p>
        </w:tc>
      </w:tr>
      <w:tr w14:paraId="12D8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jc w:val="center"/>
        </w:trPr>
        <w:tc>
          <w:tcPr>
            <w:tcW w:w="496" w:type="pct"/>
            <w:vAlign w:val="center"/>
          </w:tcPr>
          <w:p w14:paraId="3D11FCB6">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23.5</w:t>
            </w:r>
          </w:p>
        </w:tc>
        <w:tc>
          <w:tcPr>
            <w:tcW w:w="855" w:type="pct"/>
            <w:vAlign w:val="center"/>
          </w:tcPr>
          <w:p w14:paraId="23CFF087">
            <w:pPr>
              <w:jc w:val="center"/>
              <w:rPr>
                <w:rFonts w:eastAsiaTheme="minorEastAsia"/>
                <w:color w:val="auto"/>
                <w:sz w:val="24"/>
                <w:highlight w:val="none"/>
              </w:rPr>
            </w:pPr>
            <w:r>
              <w:rPr>
                <w:rFonts w:eastAsiaTheme="minorEastAsia"/>
                <w:color w:val="auto"/>
                <w:sz w:val="24"/>
                <w:highlight w:val="none"/>
              </w:rPr>
              <w:t>分包</w:t>
            </w:r>
          </w:p>
        </w:tc>
        <w:tc>
          <w:tcPr>
            <w:tcW w:w="3647" w:type="pct"/>
            <w:vAlign w:val="center"/>
          </w:tcPr>
          <w:p w14:paraId="4DFFB9F0">
            <w:pPr>
              <w:jc w:val="left"/>
              <w:rPr>
                <w:rFonts w:eastAsiaTheme="minorEastAsia"/>
                <w:color w:val="auto"/>
                <w:sz w:val="24"/>
                <w:highlight w:val="none"/>
              </w:rPr>
            </w:pPr>
            <w:r>
              <w:rPr>
                <w:rFonts w:eastAsiaTheme="minorEastAsia"/>
                <w:color w:val="auto"/>
                <w:sz w:val="24"/>
                <w:highlight w:val="none"/>
              </w:rPr>
              <w:t xml:space="preserve">本项目是否允许分包： </w:t>
            </w:r>
          </w:p>
          <w:p w14:paraId="31146683">
            <w:pPr>
              <w:jc w:val="left"/>
              <w:rPr>
                <w:rFonts w:eastAsiaTheme="minorEastAsia"/>
                <w:color w:val="auto"/>
                <w:sz w:val="24"/>
                <w:highlight w:val="none"/>
              </w:rPr>
            </w:pPr>
            <w:r>
              <w:rPr>
                <w:rFonts w:hint="default" w:ascii="Times New Roman" w:hAnsi="Times New Roman"/>
                <w:color w:val="auto"/>
                <w:sz w:val="24"/>
                <w:highlight w:val="none"/>
              </w:rPr>
              <w:t>■</w:t>
            </w:r>
            <w:r>
              <w:rPr>
                <w:rFonts w:eastAsiaTheme="minorEastAsia"/>
                <w:color w:val="auto"/>
                <w:sz w:val="24"/>
                <w:highlight w:val="none"/>
              </w:rPr>
              <w:t>不允许</w:t>
            </w:r>
          </w:p>
          <w:p w14:paraId="66A32728">
            <w:pPr>
              <w:jc w:val="left"/>
              <w:rPr>
                <w:rFonts w:eastAsiaTheme="minorEastAsia"/>
                <w:color w:val="auto"/>
                <w:sz w:val="24"/>
                <w:highlight w:val="none"/>
              </w:rPr>
            </w:pPr>
            <w:r>
              <w:rPr>
                <w:color w:val="auto"/>
                <w:sz w:val="24"/>
                <w:highlight w:val="none"/>
              </w:rPr>
              <w:t>□</w:t>
            </w:r>
            <w:r>
              <w:rPr>
                <w:rFonts w:eastAsiaTheme="minorEastAsia"/>
                <w:color w:val="auto"/>
                <w:sz w:val="24"/>
                <w:highlight w:val="none"/>
              </w:rPr>
              <w:t>允许，具体要求：</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47FE13FF">
            <w:pPr>
              <w:jc w:val="left"/>
              <w:rPr>
                <w:rFonts w:eastAsiaTheme="minorEastAsia"/>
                <w:color w:val="auto"/>
                <w:sz w:val="24"/>
                <w:highlight w:val="none"/>
              </w:rPr>
            </w:pPr>
            <w:r>
              <w:rPr>
                <w:rFonts w:eastAsiaTheme="minorEastAsia"/>
                <w:color w:val="auto"/>
                <w:sz w:val="24"/>
                <w:highlight w:val="none"/>
              </w:rPr>
              <w:t>（1）可以分包履行的具体内容：</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59675E62">
            <w:pPr>
              <w:jc w:val="left"/>
              <w:rPr>
                <w:rFonts w:eastAsiaTheme="minorEastAsia"/>
                <w:color w:val="auto"/>
                <w:sz w:val="24"/>
                <w:highlight w:val="none"/>
              </w:rPr>
            </w:pPr>
            <w:r>
              <w:rPr>
                <w:rFonts w:eastAsiaTheme="minorEastAsia"/>
                <w:color w:val="auto"/>
                <w:sz w:val="24"/>
                <w:highlight w:val="none"/>
              </w:rPr>
              <w:t>（2）允许分包的金额或者比例：</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711C406F">
            <w:pPr>
              <w:jc w:val="left"/>
              <w:rPr>
                <w:rFonts w:eastAsiaTheme="minorEastAsia"/>
                <w:color w:val="auto"/>
                <w:sz w:val="24"/>
                <w:highlight w:val="none"/>
                <w:u w:val="single"/>
              </w:rPr>
            </w:pPr>
            <w:r>
              <w:rPr>
                <w:rFonts w:eastAsiaTheme="minorEastAsia"/>
                <w:color w:val="auto"/>
                <w:sz w:val="24"/>
                <w:highlight w:val="none"/>
              </w:rPr>
              <w:t>（3）其他要求：</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tc>
      </w:tr>
      <w:tr w14:paraId="1479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496" w:type="pct"/>
            <w:vAlign w:val="center"/>
          </w:tcPr>
          <w:p w14:paraId="32CE035A">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24.1.1</w:t>
            </w:r>
          </w:p>
        </w:tc>
        <w:tc>
          <w:tcPr>
            <w:tcW w:w="855" w:type="pct"/>
            <w:vAlign w:val="center"/>
          </w:tcPr>
          <w:p w14:paraId="1CB60AE1">
            <w:pPr>
              <w:jc w:val="center"/>
              <w:rPr>
                <w:rFonts w:eastAsiaTheme="minorEastAsia"/>
                <w:color w:val="auto"/>
                <w:sz w:val="24"/>
                <w:highlight w:val="none"/>
              </w:rPr>
            </w:pPr>
            <w:r>
              <w:rPr>
                <w:rFonts w:eastAsiaTheme="minorEastAsia"/>
                <w:color w:val="auto"/>
                <w:sz w:val="24"/>
                <w:highlight w:val="none"/>
              </w:rPr>
              <w:t>询问</w:t>
            </w:r>
          </w:p>
        </w:tc>
        <w:tc>
          <w:tcPr>
            <w:tcW w:w="3647" w:type="pct"/>
            <w:vAlign w:val="center"/>
          </w:tcPr>
          <w:p w14:paraId="0CCE1658">
            <w:pPr>
              <w:jc w:val="left"/>
              <w:rPr>
                <w:rFonts w:eastAsiaTheme="minorEastAsia"/>
                <w:color w:val="auto"/>
                <w:sz w:val="24"/>
                <w:highlight w:val="none"/>
              </w:rPr>
            </w:pPr>
            <w:r>
              <w:rPr>
                <w:rFonts w:eastAsiaTheme="minorEastAsia"/>
                <w:color w:val="auto"/>
                <w:sz w:val="24"/>
                <w:highlight w:val="none"/>
              </w:rPr>
              <w:t>询问送达形式：</w:t>
            </w:r>
            <w:r>
              <w:rPr>
                <w:rFonts w:hint="eastAsia" w:eastAsiaTheme="minorEastAsia"/>
                <w:color w:val="auto"/>
                <w:sz w:val="24"/>
                <w:highlight w:val="none"/>
                <w:u w:val="single"/>
                <w:lang w:val="en-US" w:eastAsia="zh-CN"/>
              </w:rPr>
              <w:t>书面</w:t>
            </w:r>
            <w:r>
              <w:rPr>
                <w:rFonts w:eastAsiaTheme="minorEastAsia"/>
                <w:color w:val="auto"/>
                <w:sz w:val="24"/>
                <w:highlight w:val="none"/>
              </w:rPr>
              <w:t>。</w:t>
            </w:r>
          </w:p>
        </w:tc>
      </w:tr>
      <w:tr w14:paraId="46DC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jc w:val="center"/>
        </w:trPr>
        <w:tc>
          <w:tcPr>
            <w:tcW w:w="496" w:type="pct"/>
            <w:vAlign w:val="center"/>
          </w:tcPr>
          <w:p w14:paraId="431F7C15">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24.3</w:t>
            </w:r>
          </w:p>
        </w:tc>
        <w:tc>
          <w:tcPr>
            <w:tcW w:w="855" w:type="pct"/>
            <w:vAlign w:val="center"/>
          </w:tcPr>
          <w:p w14:paraId="2DF9FC16">
            <w:pPr>
              <w:jc w:val="center"/>
              <w:rPr>
                <w:rFonts w:eastAsiaTheme="minorEastAsia"/>
                <w:color w:val="auto"/>
                <w:sz w:val="24"/>
                <w:highlight w:val="none"/>
              </w:rPr>
            </w:pPr>
            <w:r>
              <w:rPr>
                <w:rFonts w:eastAsiaTheme="minorEastAsia"/>
                <w:color w:val="auto"/>
                <w:sz w:val="24"/>
                <w:highlight w:val="none"/>
              </w:rPr>
              <w:t>联系方式</w:t>
            </w:r>
          </w:p>
        </w:tc>
        <w:tc>
          <w:tcPr>
            <w:tcW w:w="3647" w:type="pct"/>
            <w:vAlign w:val="center"/>
          </w:tcPr>
          <w:p w14:paraId="451F4696">
            <w:pPr>
              <w:jc w:val="left"/>
              <w:rPr>
                <w:color w:val="auto"/>
                <w:sz w:val="24"/>
                <w:highlight w:val="none"/>
              </w:rPr>
            </w:pPr>
            <w:r>
              <w:rPr>
                <w:color w:val="auto"/>
                <w:sz w:val="24"/>
                <w:highlight w:val="none"/>
              </w:rPr>
              <w:t>接收询问和质疑的联系方式</w:t>
            </w:r>
          </w:p>
          <w:p w14:paraId="685A1FE0">
            <w:pPr>
              <w:jc w:val="left"/>
              <w:rPr>
                <w:color w:val="auto"/>
                <w:sz w:val="24"/>
                <w:highlight w:val="none"/>
              </w:rPr>
            </w:pPr>
            <w:r>
              <w:rPr>
                <w:color w:val="auto"/>
                <w:sz w:val="24"/>
                <w:highlight w:val="none"/>
              </w:rPr>
              <w:t>联系部门：</w:t>
            </w:r>
            <w:r>
              <w:rPr>
                <w:rFonts w:hint="eastAsia" w:ascii="宋体" w:hAnsi="宋体" w:cs="宋体"/>
                <w:color w:val="auto"/>
                <w:sz w:val="24"/>
                <w:highlight w:val="none"/>
                <w:u w:val="single"/>
                <w:lang w:eastAsia="zh-CN"/>
              </w:rPr>
              <w:t>北京永洲招标有限公司</w:t>
            </w:r>
            <w:r>
              <w:rPr>
                <w:rFonts w:hint="eastAsia" w:ascii="宋体" w:hAnsi="宋体" w:cs="宋体"/>
                <w:color w:val="auto"/>
                <w:sz w:val="24"/>
                <w:highlight w:val="none"/>
                <w:u w:val="single"/>
              </w:rPr>
              <w:t>招标部</w:t>
            </w:r>
            <w:r>
              <w:rPr>
                <w:color w:val="auto"/>
                <w:sz w:val="24"/>
                <w:highlight w:val="none"/>
              </w:rPr>
              <w:t>；</w:t>
            </w:r>
          </w:p>
          <w:p w14:paraId="1811E4FD">
            <w:pPr>
              <w:jc w:val="left"/>
              <w:rPr>
                <w:color w:val="auto"/>
                <w:sz w:val="24"/>
                <w:highlight w:val="none"/>
              </w:rPr>
            </w:pPr>
            <w:r>
              <w:rPr>
                <w:color w:val="auto"/>
                <w:sz w:val="24"/>
                <w:highlight w:val="none"/>
              </w:rPr>
              <w:t>联系电话：</w:t>
            </w:r>
            <w:r>
              <w:rPr>
                <w:rFonts w:hint="eastAsia" w:hAnsi="宋体" w:cs="宋体"/>
                <w:color w:val="auto"/>
                <w:sz w:val="24"/>
                <w:highlight w:val="none"/>
                <w:u w:val="single"/>
                <w:lang w:val="en-US" w:eastAsia="zh-CN"/>
              </w:rPr>
              <w:t>010-53670672</w:t>
            </w:r>
            <w:r>
              <w:rPr>
                <w:color w:val="auto"/>
                <w:sz w:val="24"/>
                <w:highlight w:val="none"/>
              </w:rPr>
              <w:t>；</w:t>
            </w:r>
          </w:p>
          <w:p w14:paraId="4F3AED8C">
            <w:pPr>
              <w:jc w:val="left"/>
              <w:rPr>
                <w:rFonts w:eastAsiaTheme="minorEastAsia"/>
                <w:color w:val="auto"/>
                <w:sz w:val="24"/>
                <w:highlight w:val="none"/>
              </w:rPr>
            </w:pPr>
            <w:r>
              <w:rPr>
                <w:color w:val="auto"/>
                <w:sz w:val="24"/>
                <w:highlight w:val="none"/>
              </w:rPr>
              <w:t>通讯地址：</w:t>
            </w:r>
            <w:r>
              <w:rPr>
                <w:rFonts w:hint="eastAsia" w:ascii="宋体" w:hAnsi="宋体" w:cs="宋体"/>
                <w:color w:val="auto"/>
                <w:sz w:val="24"/>
                <w:highlight w:val="none"/>
                <w:u w:val="single"/>
                <w:lang w:eastAsia="zh-CN"/>
              </w:rPr>
              <w:t>北京市顺义区复兴四街3号院北京金蝶软件园A座6层618室</w:t>
            </w:r>
            <w:r>
              <w:rPr>
                <w:color w:val="auto"/>
                <w:sz w:val="24"/>
                <w:highlight w:val="none"/>
              </w:rPr>
              <w:t>。</w:t>
            </w:r>
          </w:p>
        </w:tc>
      </w:tr>
      <w:tr w14:paraId="700D9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2" w:hRule="atLeast"/>
          <w:jc w:val="center"/>
        </w:trPr>
        <w:tc>
          <w:tcPr>
            <w:tcW w:w="496" w:type="pct"/>
            <w:vAlign w:val="center"/>
          </w:tcPr>
          <w:p w14:paraId="0F3B7A04">
            <w:pPr>
              <w:pStyle w:val="23"/>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25</w:t>
            </w:r>
          </w:p>
        </w:tc>
        <w:tc>
          <w:tcPr>
            <w:tcW w:w="855" w:type="pct"/>
            <w:vAlign w:val="center"/>
          </w:tcPr>
          <w:p w14:paraId="06F3414B">
            <w:pPr>
              <w:jc w:val="center"/>
              <w:rPr>
                <w:rFonts w:eastAsiaTheme="minorEastAsia"/>
                <w:color w:val="auto"/>
                <w:sz w:val="24"/>
                <w:highlight w:val="none"/>
              </w:rPr>
            </w:pPr>
            <w:r>
              <w:rPr>
                <w:rFonts w:eastAsiaTheme="minorEastAsia"/>
                <w:color w:val="auto"/>
                <w:sz w:val="24"/>
                <w:highlight w:val="none"/>
              </w:rPr>
              <w:t>代理费</w:t>
            </w:r>
          </w:p>
        </w:tc>
        <w:tc>
          <w:tcPr>
            <w:tcW w:w="3647" w:type="pct"/>
            <w:vAlign w:val="center"/>
          </w:tcPr>
          <w:p w14:paraId="1E4EEDAC">
            <w:pPr>
              <w:spacing w:line="360" w:lineRule="auto"/>
              <w:jc w:val="lef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收费对象：</w:t>
            </w:r>
          </w:p>
          <w:p w14:paraId="68911A35">
            <w:pPr>
              <w:spacing w:line="240" w:lineRule="auto"/>
              <w:jc w:val="left"/>
              <w:rPr>
                <w:rFonts w:hint="eastAsia" w:ascii="Times New Roman" w:hAnsi="Times New Roman" w:eastAsia="宋体" w:cs="Times New Roman"/>
                <w:color w:val="auto"/>
                <w:sz w:val="24"/>
                <w:highlight w:val="none"/>
              </w:rPr>
            </w:pPr>
            <w:r>
              <w:rPr>
                <w:color w:val="auto"/>
                <w:sz w:val="24"/>
                <w:highlight w:val="none"/>
              </w:rPr>
              <w:t>□</w:t>
            </w:r>
            <w:r>
              <w:rPr>
                <w:rFonts w:hint="eastAsia" w:ascii="Times New Roman" w:hAnsi="Times New Roman" w:eastAsia="宋体" w:cs="Times New Roman"/>
                <w:color w:val="auto"/>
                <w:sz w:val="24"/>
                <w:highlight w:val="none"/>
              </w:rPr>
              <w:t>采购人</w:t>
            </w:r>
          </w:p>
          <w:p w14:paraId="461C37B1">
            <w:pPr>
              <w:spacing w:line="240" w:lineRule="auto"/>
              <w:jc w:val="left"/>
              <w:rPr>
                <w:rFonts w:hint="eastAsia" w:ascii="Times New Roman" w:hAnsi="Times New Roman" w:eastAsia="宋体" w:cs="Times New Roman"/>
                <w:color w:val="auto"/>
                <w:sz w:val="24"/>
                <w:highlight w:val="none"/>
              </w:rPr>
            </w:pPr>
            <w:r>
              <w:rPr>
                <w:color w:val="auto"/>
                <w:sz w:val="24"/>
                <w:szCs w:val="24"/>
                <w:highlight w:val="none"/>
              </w:rPr>
              <w:t>■</w:t>
            </w:r>
            <w:r>
              <w:rPr>
                <w:rFonts w:hint="eastAsia" w:ascii="Times New Roman" w:hAnsi="Times New Roman" w:eastAsia="宋体" w:cs="Times New Roman"/>
                <w:color w:val="auto"/>
                <w:sz w:val="24"/>
                <w:highlight w:val="none"/>
              </w:rPr>
              <w:t>成交供应商</w:t>
            </w:r>
          </w:p>
          <w:p w14:paraId="0ED00461">
            <w:pPr>
              <w:spacing w:line="240" w:lineRule="auto"/>
              <w:jc w:val="lef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收费标准：</w:t>
            </w:r>
            <w:r>
              <w:rPr>
                <w:rFonts w:hint="eastAsia" w:ascii="宋体" w:hAnsi="宋体"/>
                <w:color w:val="auto"/>
                <w:sz w:val="24"/>
                <w:highlight w:val="none"/>
                <w:u w:val="single"/>
              </w:rPr>
              <w:t>根据《国家发展改革委关于进一步放开建设项目专业服务价格的通知》“发改价格【2015】299号”文件，以</w:t>
            </w:r>
            <w:r>
              <w:rPr>
                <w:rFonts w:hint="eastAsia" w:ascii="宋体" w:hAnsi="宋体"/>
                <w:color w:val="auto"/>
                <w:sz w:val="24"/>
                <w:highlight w:val="none"/>
                <w:u w:val="single"/>
                <w:lang w:val="en-US" w:eastAsia="zh-CN"/>
              </w:rPr>
              <w:t>成交</w:t>
            </w:r>
            <w:r>
              <w:rPr>
                <w:rFonts w:hint="eastAsia" w:ascii="宋体" w:hAnsi="宋体"/>
                <w:color w:val="auto"/>
                <w:sz w:val="24"/>
                <w:highlight w:val="none"/>
                <w:u w:val="single"/>
              </w:rPr>
              <w:t>金额为基数计取，采用差额定率累进法计算并下浮</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0%（打</w:t>
            </w:r>
            <w:r>
              <w:rPr>
                <w:rFonts w:hint="eastAsia" w:ascii="宋体" w:hAnsi="宋体"/>
                <w:color w:val="auto"/>
                <w:sz w:val="24"/>
                <w:highlight w:val="none"/>
                <w:u w:val="single"/>
                <w:lang w:val="en-US" w:eastAsia="zh-CN"/>
              </w:rPr>
              <w:t>九</w:t>
            </w:r>
            <w:r>
              <w:rPr>
                <w:rFonts w:hint="eastAsia" w:ascii="宋体" w:hAnsi="宋体"/>
                <w:color w:val="auto"/>
                <w:sz w:val="24"/>
                <w:highlight w:val="none"/>
                <w:u w:val="single"/>
              </w:rPr>
              <w:t>折）计取</w:t>
            </w:r>
            <w:r>
              <w:rPr>
                <w:rFonts w:hint="eastAsia" w:ascii="Times New Roman" w:hAnsi="Times New Roman" w:eastAsia="宋体" w:cs="Times New Roman"/>
                <w:color w:val="auto"/>
                <w:sz w:val="24"/>
                <w:highlight w:val="none"/>
                <w:lang w:val="en-US" w:eastAsia="zh-CN"/>
              </w:rPr>
              <w:t>。</w:t>
            </w:r>
          </w:p>
          <w:p w14:paraId="132C47AF">
            <w:pPr>
              <w:pStyle w:val="43"/>
              <w:spacing w:line="240" w:lineRule="auto"/>
              <w:ind w:left="0" w:leftChars="0" w:firstLine="0" w:firstLineChars="0"/>
              <w:jc w:val="left"/>
              <w:rPr>
                <w:rFonts w:hint="eastAsia" w:ascii="宋体" w:hAnsi="宋体" w:cs="宋体"/>
                <w:color w:val="auto"/>
                <w:kern w:val="0"/>
                <w:sz w:val="24"/>
                <w:highlight w:val="none"/>
              </w:rPr>
            </w:pPr>
            <w:r>
              <w:rPr>
                <w:rFonts w:hint="eastAsia" w:ascii="宋体" w:hAnsi="宋体" w:cs="宋体"/>
                <w:color w:val="auto"/>
                <w:sz w:val="24"/>
                <w:highlight w:val="none"/>
              </w:rPr>
              <w:t>缴纳时间：</w:t>
            </w:r>
            <w:r>
              <w:rPr>
                <w:rFonts w:hint="eastAsia" w:ascii="宋体" w:hAnsi="宋体" w:cs="宋体"/>
                <w:color w:val="auto"/>
                <w:kern w:val="0"/>
                <w:sz w:val="24"/>
                <w:highlight w:val="none"/>
                <w:u w:val="single"/>
              </w:rPr>
              <w:t>在成交人领取</w:t>
            </w:r>
            <w:r>
              <w:rPr>
                <w:rFonts w:hint="eastAsia" w:ascii="宋体" w:hAnsi="宋体" w:cs="宋体"/>
                <w:color w:val="auto"/>
                <w:kern w:val="0"/>
                <w:sz w:val="24"/>
                <w:highlight w:val="none"/>
                <w:u w:val="single"/>
                <w:lang w:val="en-US" w:eastAsia="zh-CN"/>
              </w:rPr>
              <w:t>成</w:t>
            </w:r>
            <w:r>
              <w:rPr>
                <w:rFonts w:hint="eastAsia" w:ascii="宋体" w:hAnsi="宋体" w:cs="宋体"/>
                <w:color w:val="auto"/>
                <w:kern w:val="0"/>
                <w:sz w:val="24"/>
                <w:highlight w:val="none"/>
                <w:u w:val="single"/>
              </w:rPr>
              <w:t>交通知书前，将全部代理报酬一次性支付给</w:t>
            </w:r>
            <w:r>
              <w:rPr>
                <w:rFonts w:hint="eastAsia" w:ascii="宋体" w:hAnsi="宋体" w:cs="宋体"/>
                <w:color w:val="auto"/>
                <w:kern w:val="0"/>
                <w:sz w:val="24"/>
                <w:highlight w:val="none"/>
                <w:u w:val="single"/>
                <w:lang w:val="en-US" w:eastAsia="zh-CN"/>
              </w:rPr>
              <w:t>采购代理机构</w:t>
            </w:r>
            <w:r>
              <w:rPr>
                <w:rFonts w:hint="eastAsia" w:ascii="宋体" w:hAnsi="宋体" w:cs="宋体"/>
                <w:color w:val="auto"/>
                <w:kern w:val="0"/>
                <w:sz w:val="24"/>
                <w:highlight w:val="none"/>
              </w:rPr>
              <w:t>。</w:t>
            </w:r>
          </w:p>
          <w:p w14:paraId="7D550A31">
            <w:pPr>
              <w:spacing w:line="360" w:lineRule="auto"/>
              <w:ind w:firstLine="2409" w:firstLineChars="1000"/>
              <w:outlineLvl w:val="2"/>
              <w:rPr>
                <w:rFonts w:ascii="宋体" w:hAnsi="宋体" w:cs="宋体"/>
                <w:b/>
                <w:bCs/>
                <w:color w:val="auto"/>
                <w:sz w:val="24"/>
                <w:highlight w:val="none"/>
              </w:rPr>
            </w:pPr>
            <w:r>
              <w:rPr>
                <w:rFonts w:hint="eastAsia" w:ascii="宋体" w:hAnsi="宋体" w:cs="宋体"/>
                <w:b/>
                <w:bCs/>
                <w:color w:val="auto"/>
                <w:sz w:val="24"/>
                <w:highlight w:val="none"/>
              </w:rPr>
              <w:t>招标代理服务收费标准</w:t>
            </w:r>
          </w:p>
          <w:tbl>
            <w:tblPr>
              <w:tblStyle w:val="44"/>
              <w:tblW w:w="0" w:type="auto"/>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066"/>
              <w:gridCol w:w="2467"/>
            </w:tblGrid>
            <w:tr w14:paraId="76BDCA6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081" w:hRule="atLeast"/>
                <w:tblHeader/>
                <w:tblCellSpacing w:w="0" w:type="dxa"/>
                <w:jc w:val="center"/>
              </w:trPr>
              <w:tc>
                <w:tcPr>
                  <w:tcW w:w="3066" w:type="dxa"/>
                  <w:tcBorders>
                    <w:top w:val="outset" w:color="auto" w:sz="6" w:space="0"/>
                    <w:left w:val="outset" w:color="auto" w:sz="6" w:space="0"/>
                    <w:bottom w:val="outset" w:color="auto" w:sz="6" w:space="0"/>
                    <w:right w:val="outset" w:color="auto" w:sz="6" w:space="0"/>
                    <w:tl2br w:val="outset" w:color="auto" w:sz="6" w:space="0"/>
                  </w:tcBorders>
                  <w:vAlign w:val="center"/>
                </w:tcPr>
                <w:p w14:paraId="0320F95A">
                  <w:pPr>
                    <w:autoSpaceDE w:val="0"/>
                    <w:autoSpaceDN w:val="0"/>
                    <w:adjustRightInd w:val="0"/>
                    <w:spacing w:line="360" w:lineRule="auto"/>
                    <w:ind w:firstLine="402" w:firstLineChars="200"/>
                    <w:jc w:val="center"/>
                    <w:rPr>
                      <w:rFonts w:ascii="宋体" w:hAnsi="宋体" w:cs="宋体"/>
                      <w:b/>
                      <w:color w:val="auto"/>
                      <w:spacing w:val="-20"/>
                      <w:sz w:val="24"/>
                      <w:highlight w:val="none"/>
                      <w:lang w:val="zh-CN"/>
                    </w:rPr>
                  </w:pPr>
                  <w:r>
                    <w:rPr>
                      <w:rFonts w:hint="eastAsia" w:ascii="宋体" w:hAnsi="宋体" w:cs="宋体"/>
                      <w:b/>
                      <w:color w:val="auto"/>
                      <w:spacing w:val="-20"/>
                      <w:sz w:val="24"/>
                      <w:highlight w:val="none"/>
                      <w:lang w:val="zh-CN"/>
                    </w:rPr>
                    <w:t>服务类型</w:t>
                  </w:r>
                </w:p>
                <w:p w14:paraId="1FE115E5">
                  <w:pPr>
                    <w:autoSpaceDE w:val="0"/>
                    <w:autoSpaceDN w:val="0"/>
                    <w:adjustRightInd w:val="0"/>
                    <w:spacing w:line="360" w:lineRule="auto"/>
                    <w:ind w:firstLine="201" w:firstLineChars="100"/>
                    <w:rPr>
                      <w:rFonts w:ascii="宋体" w:hAnsi="宋体" w:cs="宋体"/>
                      <w:b/>
                      <w:color w:val="auto"/>
                      <w:spacing w:val="-20"/>
                      <w:sz w:val="24"/>
                      <w:highlight w:val="none"/>
                      <w:lang w:val="zh-CN"/>
                    </w:rPr>
                  </w:pPr>
                  <w:r>
                    <w:rPr>
                      <w:rFonts w:hint="eastAsia" w:ascii="宋体" w:hAnsi="宋体" w:cs="宋体"/>
                      <w:b/>
                      <w:color w:val="auto"/>
                      <w:spacing w:val="-20"/>
                      <w:sz w:val="24"/>
                      <w:highlight w:val="none"/>
                    </w:rPr>
                    <w:t>中标</w:t>
                  </w:r>
                  <w:r>
                    <w:rPr>
                      <w:rFonts w:hint="eastAsia" w:ascii="宋体" w:hAnsi="宋体" w:cs="宋体"/>
                      <w:b/>
                      <w:color w:val="auto"/>
                      <w:spacing w:val="-20"/>
                      <w:sz w:val="24"/>
                      <w:highlight w:val="none"/>
                      <w:lang w:val="zh-CN"/>
                    </w:rPr>
                    <w:t>金额</w:t>
                  </w:r>
                </w:p>
                <w:p w14:paraId="442ACEF5">
                  <w:pPr>
                    <w:autoSpaceDE w:val="0"/>
                    <w:autoSpaceDN w:val="0"/>
                    <w:adjustRightInd w:val="0"/>
                    <w:spacing w:line="360" w:lineRule="auto"/>
                    <w:ind w:firstLine="300" w:firstLineChars="150"/>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（万元）</w:t>
                  </w:r>
                </w:p>
              </w:tc>
              <w:tc>
                <w:tcPr>
                  <w:tcW w:w="2467" w:type="dxa"/>
                  <w:tcBorders>
                    <w:top w:val="outset" w:color="auto" w:sz="6" w:space="0"/>
                    <w:left w:val="outset" w:color="auto" w:sz="6" w:space="0"/>
                    <w:bottom w:val="outset" w:color="auto" w:sz="6" w:space="0"/>
                    <w:right w:val="outset" w:color="auto" w:sz="6" w:space="0"/>
                  </w:tcBorders>
                  <w:vAlign w:val="center"/>
                </w:tcPr>
                <w:p w14:paraId="01503BBD">
                  <w:pPr>
                    <w:autoSpaceDE w:val="0"/>
                    <w:autoSpaceDN w:val="0"/>
                    <w:adjustRightInd w:val="0"/>
                    <w:spacing w:line="360" w:lineRule="auto"/>
                    <w:jc w:val="center"/>
                    <w:rPr>
                      <w:rFonts w:ascii="宋体" w:hAnsi="宋体" w:cs="宋体"/>
                      <w:b/>
                      <w:color w:val="auto"/>
                      <w:spacing w:val="-20"/>
                      <w:sz w:val="24"/>
                      <w:highlight w:val="none"/>
                      <w:lang w:val="zh-CN"/>
                    </w:rPr>
                  </w:pPr>
                  <w:r>
                    <w:rPr>
                      <w:rFonts w:hint="eastAsia" w:ascii="宋体" w:hAnsi="宋体" w:cs="宋体"/>
                      <w:b/>
                      <w:color w:val="auto"/>
                      <w:spacing w:val="-20"/>
                      <w:sz w:val="24"/>
                      <w:highlight w:val="none"/>
                      <w:lang w:val="zh-CN"/>
                    </w:rPr>
                    <w:t>货物招标</w:t>
                  </w:r>
                </w:p>
              </w:tc>
            </w:tr>
            <w:tr w14:paraId="3AF8F01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14:paraId="13FA5D40">
                  <w:pPr>
                    <w:autoSpaceDE w:val="0"/>
                    <w:autoSpaceDN w:val="0"/>
                    <w:adjustRightInd w:val="0"/>
                    <w:spacing w:line="360" w:lineRule="auto"/>
                    <w:ind w:firstLine="400" w:firstLineChars="200"/>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100以下</w:t>
                  </w:r>
                </w:p>
              </w:tc>
              <w:tc>
                <w:tcPr>
                  <w:tcW w:w="2467" w:type="dxa"/>
                  <w:tcBorders>
                    <w:top w:val="outset" w:color="auto" w:sz="6" w:space="0"/>
                    <w:left w:val="outset" w:color="auto" w:sz="6" w:space="0"/>
                    <w:bottom w:val="outset" w:color="auto" w:sz="6" w:space="0"/>
                    <w:right w:val="outset" w:color="auto" w:sz="6" w:space="0"/>
                  </w:tcBorders>
                  <w:vAlign w:val="top"/>
                </w:tcPr>
                <w:p w14:paraId="3290CE9C">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1.5%</w:t>
                  </w:r>
                </w:p>
              </w:tc>
            </w:tr>
            <w:tr w14:paraId="414BAB0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14:paraId="14D50F12">
                  <w:pPr>
                    <w:autoSpaceDE w:val="0"/>
                    <w:autoSpaceDN w:val="0"/>
                    <w:adjustRightInd w:val="0"/>
                    <w:spacing w:line="360" w:lineRule="auto"/>
                    <w:ind w:firstLine="400" w:firstLineChars="200"/>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100—500</w:t>
                  </w:r>
                </w:p>
              </w:tc>
              <w:tc>
                <w:tcPr>
                  <w:tcW w:w="2467" w:type="dxa"/>
                  <w:tcBorders>
                    <w:top w:val="outset" w:color="auto" w:sz="6" w:space="0"/>
                    <w:left w:val="outset" w:color="auto" w:sz="6" w:space="0"/>
                    <w:bottom w:val="outset" w:color="auto" w:sz="6" w:space="0"/>
                    <w:right w:val="outset" w:color="auto" w:sz="6" w:space="0"/>
                  </w:tcBorders>
                  <w:vAlign w:val="top"/>
                </w:tcPr>
                <w:p w14:paraId="3C8AD12D">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1.1%</w:t>
                  </w:r>
                </w:p>
              </w:tc>
            </w:tr>
            <w:tr w14:paraId="6108D09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14:paraId="4F87C88A">
                  <w:pPr>
                    <w:autoSpaceDE w:val="0"/>
                    <w:autoSpaceDN w:val="0"/>
                    <w:adjustRightInd w:val="0"/>
                    <w:spacing w:line="360" w:lineRule="auto"/>
                    <w:ind w:firstLine="400" w:firstLineChars="200"/>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500—1000</w:t>
                  </w:r>
                </w:p>
              </w:tc>
              <w:tc>
                <w:tcPr>
                  <w:tcW w:w="2467" w:type="dxa"/>
                  <w:tcBorders>
                    <w:top w:val="outset" w:color="auto" w:sz="6" w:space="0"/>
                    <w:left w:val="outset" w:color="auto" w:sz="6" w:space="0"/>
                    <w:bottom w:val="outset" w:color="auto" w:sz="6" w:space="0"/>
                    <w:right w:val="outset" w:color="auto" w:sz="6" w:space="0"/>
                  </w:tcBorders>
                  <w:vAlign w:val="top"/>
                </w:tcPr>
                <w:p w14:paraId="79BC1328">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0.8%</w:t>
                  </w:r>
                </w:p>
              </w:tc>
            </w:tr>
            <w:tr w14:paraId="729FC0D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14:paraId="20A5E021">
                  <w:pPr>
                    <w:autoSpaceDE w:val="0"/>
                    <w:autoSpaceDN w:val="0"/>
                    <w:adjustRightInd w:val="0"/>
                    <w:spacing w:line="360" w:lineRule="auto"/>
                    <w:ind w:firstLine="400" w:firstLineChars="200"/>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1000—5000</w:t>
                  </w:r>
                </w:p>
              </w:tc>
              <w:tc>
                <w:tcPr>
                  <w:tcW w:w="2467" w:type="dxa"/>
                  <w:tcBorders>
                    <w:top w:val="outset" w:color="auto" w:sz="6" w:space="0"/>
                    <w:left w:val="outset" w:color="auto" w:sz="6" w:space="0"/>
                    <w:bottom w:val="outset" w:color="auto" w:sz="6" w:space="0"/>
                    <w:right w:val="outset" w:color="auto" w:sz="6" w:space="0"/>
                  </w:tcBorders>
                  <w:vAlign w:val="top"/>
                </w:tcPr>
                <w:p w14:paraId="1FEE14A3">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0.5%</w:t>
                  </w:r>
                </w:p>
              </w:tc>
            </w:tr>
            <w:tr w14:paraId="348F77A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center"/>
                </w:tcPr>
                <w:p w14:paraId="40BFD1C8">
                  <w:pPr>
                    <w:autoSpaceDE w:val="0"/>
                    <w:autoSpaceDN w:val="0"/>
                    <w:adjustRightInd w:val="0"/>
                    <w:spacing w:line="360" w:lineRule="auto"/>
                    <w:ind w:firstLine="400" w:firstLineChars="200"/>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5000—10000</w:t>
                  </w:r>
                </w:p>
              </w:tc>
              <w:tc>
                <w:tcPr>
                  <w:tcW w:w="2467" w:type="dxa"/>
                  <w:tcBorders>
                    <w:top w:val="outset" w:color="auto" w:sz="6" w:space="0"/>
                    <w:left w:val="outset" w:color="auto" w:sz="6" w:space="0"/>
                    <w:bottom w:val="outset" w:color="auto" w:sz="6" w:space="0"/>
                    <w:right w:val="outset" w:color="auto" w:sz="6" w:space="0"/>
                  </w:tcBorders>
                  <w:vAlign w:val="top"/>
                </w:tcPr>
                <w:p w14:paraId="381C798F">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0.25%</w:t>
                  </w:r>
                </w:p>
              </w:tc>
            </w:tr>
            <w:tr w14:paraId="5FFEBF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top"/>
                </w:tcPr>
                <w:p w14:paraId="04CB9E57">
                  <w:pPr>
                    <w:autoSpaceDE w:val="0"/>
                    <w:autoSpaceDN w:val="0"/>
                    <w:adjustRightInd w:val="0"/>
                    <w:spacing w:line="360" w:lineRule="auto"/>
                    <w:ind w:firstLine="400" w:firstLineChars="200"/>
                    <w:rPr>
                      <w:rFonts w:hint="eastAsia" w:ascii="宋体" w:hAnsi="宋体" w:cs="宋体"/>
                      <w:color w:val="auto"/>
                      <w:spacing w:val="-20"/>
                      <w:sz w:val="24"/>
                      <w:highlight w:val="none"/>
                      <w:lang w:val="zh-CN"/>
                    </w:rPr>
                  </w:pPr>
                  <w:r>
                    <w:rPr>
                      <w:rFonts w:hint="eastAsia" w:ascii="宋体" w:hAnsi="宋体" w:cs="宋体"/>
                      <w:color w:val="auto"/>
                      <w:spacing w:val="-20"/>
                      <w:sz w:val="24"/>
                      <w:highlight w:val="none"/>
                      <w:lang w:val="zh-CN"/>
                    </w:rPr>
                    <w:t>10000-100000</w:t>
                  </w:r>
                </w:p>
              </w:tc>
              <w:tc>
                <w:tcPr>
                  <w:tcW w:w="2467" w:type="dxa"/>
                  <w:tcBorders>
                    <w:top w:val="outset" w:color="auto" w:sz="6" w:space="0"/>
                    <w:left w:val="outset" w:color="auto" w:sz="6" w:space="0"/>
                    <w:bottom w:val="outset" w:color="auto" w:sz="6" w:space="0"/>
                    <w:right w:val="outset" w:color="auto" w:sz="6" w:space="0"/>
                  </w:tcBorders>
                  <w:vAlign w:val="top"/>
                </w:tcPr>
                <w:p w14:paraId="3D401AC4">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0.05%</w:t>
                  </w:r>
                </w:p>
              </w:tc>
            </w:tr>
            <w:tr w14:paraId="25D1C91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3066" w:type="dxa"/>
                  <w:tcBorders>
                    <w:top w:val="outset" w:color="auto" w:sz="6" w:space="0"/>
                    <w:left w:val="outset" w:color="auto" w:sz="6" w:space="0"/>
                    <w:bottom w:val="outset" w:color="auto" w:sz="6" w:space="0"/>
                    <w:right w:val="outset" w:color="auto" w:sz="6" w:space="0"/>
                  </w:tcBorders>
                  <w:vAlign w:val="top"/>
                </w:tcPr>
                <w:p w14:paraId="31A97DEE">
                  <w:pPr>
                    <w:autoSpaceDE w:val="0"/>
                    <w:autoSpaceDN w:val="0"/>
                    <w:adjustRightInd w:val="0"/>
                    <w:spacing w:line="360" w:lineRule="auto"/>
                    <w:ind w:firstLine="400" w:firstLineChars="200"/>
                    <w:rPr>
                      <w:rFonts w:hint="eastAsia" w:ascii="宋体" w:hAnsi="宋体" w:cs="宋体"/>
                      <w:color w:val="auto"/>
                      <w:spacing w:val="-20"/>
                      <w:sz w:val="24"/>
                      <w:highlight w:val="none"/>
                      <w:lang w:val="zh-CN"/>
                    </w:rPr>
                  </w:pPr>
                  <w:r>
                    <w:rPr>
                      <w:rFonts w:hint="eastAsia" w:ascii="宋体" w:hAnsi="宋体" w:cs="宋体"/>
                      <w:color w:val="auto"/>
                      <w:spacing w:val="-20"/>
                      <w:sz w:val="24"/>
                      <w:highlight w:val="none"/>
                      <w:lang w:val="zh-CN"/>
                    </w:rPr>
                    <w:t>1000000以上</w:t>
                  </w:r>
                </w:p>
              </w:tc>
              <w:tc>
                <w:tcPr>
                  <w:tcW w:w="2467" w:type="dxa"/>
                  <w:tcBorders>
                    <w:top w:val="outset" w:color="auto" w:sz="6" w:space="0"/>
                    <w:left w:val="outset" w:color="auto" w:sz="6" w:space="0"/>
                    <w:bottom w:val="outset" w:color="auto" w:sz="6" w:space="0"/>
                    <w:right w:val="outset" w:color="auto" w:sz="6" w:space="0"/>
                  </w:tcBorders>
                  <w:vAlign w:val="top"/>
                </w:tcPr>
                <w:p w14:paraId="63F8B77A">
                  <w:pPr>
                    <w:spacing w:line="360" w:lineRule="auto"/>
                    <w:jc w:val="center"/>
                    <w:rPr>
                      <w:rFonts w:hint="eastAsia" w:ascii="宋体" w:hAnsi="宋体" w:eastAsia="宋体" w:cs="宋体"/>
                      <w:color w:val="auto"/>
                      <w:spacing w:val="-20"/>
                      <w:sz w:val="24"/>
                      <w:szCs w:val="24"/>
                      <w:highlight w:val="none"/>
                      <w:lang w:val="zh-CN"/>
                    </w:rPr>
                  </w:pPr>
                  <w:r>
                    <w:rPr>
                      <w:rFonts w:hint="eastAsia" w:ascii="宋体" w:hAnsi="宋体" w:eastAsia="宋体" w:cs="宋体"/>
                      <w:color w:val="auto"/>
                      <w:sz w:val="24"/>
                      <w:szCs w:val="24"/>
                      <w:highlight w:val="none"/>
                    </w:rPr>
                    <w:t>0.01%</w:t>
                  </w:r>
                </w:p>
              </w:tc>
            </w:tr>
          </w:tbl>
          <w:p w14:paraId="4DA56669">
            <w:pPr>
              <w:rPr>
                <w:color w:val="auto"/>
                <w:highlight w:val="none"/>
              </w:rPr>
            </w:pPr>
          </w:p>
        </w:tc>
      </w:tr>
    </w:tbl>
    <w:p w14:paraId="3B4143F1">
      <w:pPr>
        <w:tabs>
          <w:tab w:val="left" w:pos="5580"/>
        </w:tabs>
        <w:adjustRightInd w:val="0"/>
        <w:spacing w:line="360" w:lineRule="auto"/>
        <w:jc w:val="distribute"/>
        <w:rPr>
          <w:rFonts w:hint="eastAsia" w:eastAsiaTheme="minorEastAsia"/>
          <w:color w:val="auto"/>
          <w:sz w:val="24"/>
          <w:highlight w:val="none"/>
          <w:lang w:val="en-US" w:eastAsia="zh-CN"/>
        </w:rPr>
        <w:sectPr>
          <w:footerReference r:id="rId10" w:type="first"/>
          <w:footerReference r:id="rId9" w:type="default"/>
          <w:pgSz w:w="11907" w:h="16840"/>
          <w:pgMar w:top="1418" w:right="1134" w:bottom="1418" w:left="1701" w:header="851" w:footer="851" w:gutter="0"/>
          <w:pgNumType w:fmt="decimal" w:start="1"/>
          <w:cols w:space="720" w:num="1"/>
          <w:titlePg/>
          <w:docGrid w:linePitch="462" w:charSpace="0"/>
        </w:sectPr>
      </w:pPr>
      <w:r>
        <w:rPr>
          <w:rFonts w:hint="eastAsia" w:eastAsiaTheme="minorEastAsia"/>
          <w:color w:val="auto"/>
          <w:sz w:val="24"/>
          <w:highlight w:val="none"/>
          <w:lang w:val="en-US" w:eastAsia="zh-CN"/>
        </w:rPr>
        <w:t xml:space="preserve"> </w:t>
      </w:r>
    </w:p>
    <w:p w14:paraId="77B49561">
      <w:pPr>
        <w:spacing w:before="240" w:beforeLines="100" w:after="240" w:afterLines="100"/>
        <w:jc w:val="center"/>
        <w:rPr>
          <w:rFonts w:eastAsiaTheme="minorEastAsia"/>
          <w:b/>
          <w:color w:val="auto"/>
          <w:sz w:val="28"/>
          <w:szCs w:val="28"/>
          <w:highlight w:val="none"/>
        </w:rPr>
      </w:pPr>
      <w:r>
        <w:rPr>
          <w:rFonts w:eastAsiaTheme="minorEastAsia"/>
          <w:b/>
          <w:color w:val="auto"/>
          <w:sz w:val="28"/>
          <w:szCs w:val="28"/>
          <w:highlight w:val="none"/>
        </w:rPr>
        <w:t>供应商须知</w:t>
      </w:r>
    </w:p>
    <w:p w14:paraId="7A7EE25B">
      <w:pPr>
        <w:pStyle w:val="3"/>
        <w:tabs>
          <w:tab w:val="center" w:pos="4592"/>
          <w:tab w:val="left" w:pos="7860"/>
        </w:tabs>
        <w:spacing w:before="0" w:line="360" w:lineRule="auto"/>
        <w:jc w:val="left"/>
        <w:rPr>
          <w:rFonts w:ascii="Times New Roman" w:hAnsi="Times New Roman" w:eastAsiaTheme="minorEastAsia"/>
          <w:color w:val="auto"/>
          <w:sz w:val="28"/>
          <w:highlight w:val="none"/>
        </w:rPr>
      </w:pPr>
      <w:bookmarkStart w:id="71" w:name="_Toc520356143"/>
      <w:bookmarkStart w:id="72" w:name="_Toc127151518"/>
      <w:r>
        <w:rPr>
          <w:rFonts w:ascii="Times New Roman" w:hAnsi="Times New Roman" w:eastAsiaTheme="minorEastAsia"/>
          <w:color w:val="auto"/>
          <w:sz w:val="28"/>
          <w:highlight w:val="none"/>
        </w:rPr>
        <w:tab/>
      </w:r>
      <w:bookmarkStart w:id="73" w:name="_Toc151193616"/>
      <w:bookmarkStart w:id="74" w:name="_Toc265228356"/>
      <w:bookmarkStart w:id="75" w:name="_Toc150774723"/>
      <w:bookmarkStart w:id="76" w:name="_Toc195842883"/>
      <w:bookmarkStart w:id="77" w:name="_Toc226965791"/>
      <w:bookmarkStart w:id="78" w:name="_Toc150509269"/>
      <w:bookmarkStart w:id="79" w:name="_Toc226337214"/>
      <w:bookmarkStart w:id="80" w:name="_Toc305158860"/>
      <w:bookmarkStart w:id="81" w:name="_Toc151193688"/>
      <w:bookmarkStart w:id="82" w:name="_Toc151190145"/>
      <w:bookmarkStart w:id="83" w:name="_Toc305158786"/>
      <w:bookmarkStart w:id="84" w:name="_Toc150480756"/>
      <w:bookmarkStart w:id="85" w:name="_Toc150774618"/>
      <w:bookmarkStart w:id="86" w:name="_Toc151193906"/>
      <w:bookmarkStart w:id="87" w:name="_Toc226309762"/>
      <w:bookmarkStart w:id="88" w:name="_Toc142311020"/>
      <w:bookmarkStart w:id="89" w:name="_Toc226965708"/>
      <w:bookmarkStart w:id="90" w:name="_Toc264969208"/>
      <w:bookmarkStart w:id="91" w:name="_Toc151193760"/>
      <w:bookmarkStart w:id="92" w:name="_Toc151193832"/>
      <w:r>
        <w:rPr>
          <w:rFonts w:ascii="Times New Roman" w:hAnsi="Times New Roman" w:eastAsiaTheme="minorEastAsia"/>
          <w:color w:val="auto"/>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color w:val="auto"/>
          <w:sz w:val="28"/>
          <w:highlight w:val="none"/>
        </w:rPr>
        <w:tab/>
      </w:r>
    </w:p>
    <w:p w14:paraId="654791F0">
      <w:pPr>
        <w:numPr>
          <w:ilvl w:val="0"/>
          <w:numId w:val="8"/>
        </w:numPr>
        <w:tabs>
          <w:tab w:val="left" w:pos="360"/>
          <w:tab w:val="clear" w:pos="900"/>
        </w:tabs>
        <w:snapToGrid w:val="0"/>
        <w:spacing w:line="360" w:lineRule="auto"/>
        <w:ind w:left="357" w:hanging="357"/>
        <w:outlineLvl w:val="1"/>
        <w:rPr>
          <w:rFonts w:eastAsiaTheme="minorEastAsia"/>
          <w:color w:val="auto"/>
          <w:sz w:val="24"/>
          <w:highlight w:val="none"/>
        </w:rPr>
      </w:pPr>
      <w:bookmarkStart w:id="93" w:name="_Toc305158861"/>
      <w:bookmarkStart w:id="94" w:name="_Toc265228357"/>
      <w:bookmarkStart w:id="95" w:name="_Toc305158787"/>
      <w:bookmarkStart w:id="96" w:name="_Toc264969209"/>
      <w:r>
        <w:rPr>
          <w:rFonts w:eastAsiaTheme="minorEastAsia"/>
          <w:color w:val="auto"/>
          <w:sz w:val="24"/>
          <w:highlight w:val="none"/>
        </w:rPr>
        <w:t>采购人、采购代理机构、供应商</w:t>
      </w:r>
      <w:bookmarkEnd w:id="93"/>
      <w:bookmarkEnd w:id="94"/>
      <w:bookmarkEnd w:id="95"/>
      <w:bookmarkEnd w:id="96"/>
      <w:r>
        <w:rPr>
          <w:rFonts w:eastAsiaTheme="minorEastAsia"/>
          <w:color w:val="auto"/>
          <w:sz w:val="24"/>
          <w:highlight w:val="none"/>
        </w:rPr>
        <w:t>、联合体</w:t>
      </w:r>
    </w:p>
    <w:p w14:paraId="74404227">
      <w:pPr>
        <w:numPr>
          <w:ilvl w:val="1"/>
          <w:numId w:val="8"/>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采购人、采购代理机构：指依法进行政府采购的国家机关、事业单位、团体组织，及其委托的采购代理机构。本项目采购人、采购代理机构见第一章《采购邀请》。</w:t>
      </w:r>
    </w:p>
    <w:p w14:paraId="2EEC7C26">
      <w:pPr>
        <w:numPr>
          <w:ilvl w:val="1"/>
          <w:numId w:val="8"/>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供应商（也称“申请人”）：指向采购人提供货物、工程或者服务的法人、其他组织或者自然人。</w:t>
      </w:r>
    </w:p>
    <w:p w14:paraId="293FF3E5">
      <w:pPr>
        <w:numPr>
          <w:ilvl w:val="1"/>
          <w:numId w:val="8"/>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联合体：指两个以上的自然人、法人或者其他组织组成一个联合体，以一个供应商的身份共同参加政府采购。</w:t>
      </w:r>
    </w:p>
    <w:p w14:paraId="70E26DC1">
      <w:pPr>
        <w:numPr>
          <w:ilvl w:val="0"/>
          <w:numId w:val="8"/>
        </w:numPr>
        <w:tabs>
          <w:tab w:val="left" w:pos="360"/>
          <w:tab w:val="clear" w:pos="900"/>
        </w:tabs>
        <w:snapToGrid w:val="0"/>
        <w:spacing w:line="360" w:lineRule="auto"/>
        <w:ind w:left="357" w:hanging="357"/>
        <w:outlineLvl w:val="1"/>
        <w:rPr>
          <w:rFonts w:eastAsiaTheme="minorEastAsia"/>
          <w:color w:val="auto"/>
          <w:sz w:val="24"/>
          <w:highlight w:val="none"/>
        </w:rPr>
      </w:pPr>
      <w:bookmarkStart w:id="97" w:name="_Toc151193908"/>
      <w:bookmarkStart w:id="98" w:name="_Toc151190147"/>
      <w:bookmarkStart w:id="99" w:name="_Toc150509271"/>
      <w:bookmarkStart w:id="100" w:name="_Toc150480758"/>
      <w:bookmarkStart w:id="101" w:name="_Toc164229215"/>
      <w:bookmarkStart w:id="102" w:name="_Toc127151520"/>
      <w:bookmarkStart w:id="103" w:name="_Toc226965793"/>
      <w:bookmarkStart w:id="104" w:name="_Toc226309764"/>
      <w:bookmarkStart w:id="105" w:name="_Toc164351614"/>
      <w:bookmarkStart w:id="106" w:name="_Toc195842885"/>
      <w:bookmarkStart w:id="107" w:name="_Toc226337216"/>
      <w:bookmarkStart w:id="108" w:name="_Toc164608789"/>
      <w:bookmarkStart w:id="109" w:name="_Toc264969210"/>
      <w:bookmarkStart w:id="110" w:name="_Toc305158862"/>
      <w:bookmarkStart w:id="111" w:name="_Toc151193762"/>
      <w:bookmarkStart w:id="112" w:name="_Toc265228358"/>
      <w:bookmarkStart w:id="113" w:name="_Toc127161434"/>
      <w:bookmarkStart w:id="114" w:name="_Toc164229361"/>
      <w:bookmarkStart w:id="115" w:name="_Toc150774725"/>
      <w:bookmarkStart w:id="116" w:name="_Toc127151721"/>
      <w:bookmarkStart w:id="117" w:name="_Toc150774620"/>
      <w:bookmarkStart w:id="118" w:name="_Toc151193690"/>
      <w:bookmarkStart w:id="119" w:name="_Toc142311022"/>
      <w:bookmarkStart w:id="120" w:name="_Toc151193834"/>
      <w:bookmarkStart w:id="121" w:name="_Toc226965710"/>
      <w:bookmarkStart w:id="122" w:name="_Toc151193618"/>
      <w:bookmarkStart w:id="123" w:name="_Toc305158788"/>
      <w:bookmarkStart w:id="124" w:name="_Toc164608634"/>
      <w:bookmarkStart w:id="125" w:name="_Toc149720813"/>
      <w:r>
        <w:rPr>
          <w:rFonts w:eastAsiaTheme="minorEastAsia"/>
          <w:color w:val="auto"/>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color w:val="auto"/>
          <w:sz w:val="24"/>
          <w:highlight w:val="none"/>
        </w:rPr>
        <w:t>、项目属性、科研仪器设备采购</w:t>
      </w:r>
      <w:r>
        <w:rPr>
          <w:rFonts w:hint="eastAsia" w:eastAsiaTheme="minorEastAsia"/>
          <w:color w:val="auto"/>
          <w:sz w:val="24"/>
          <w:highlight w:val="none"/>
          <w:lang w:eastAsia="zh-CN"/>
        </w:rPr>
        <w:t>、</w:t>
      </w:r>
      <w:r>
        <w:rPr>
          <w:rFonts w:hint="eastAsia" w:eastAsiaTheme="minorEastAsia"/>
          <w:color w:val="auto"/>
          <w:sz w:val="24"/>
          <w:highlight w:val="none"/>
          <w:lang w:val="en-US" w:eastAsia="zh-CN"/>
        </w:rPr>
        <w:t>核心产品</w:t>
      </w:r>
    </w:p>
    <w:p w14:paraId="260EDA94">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资金来源为</w:t>
      </w:r>
      <w:r>
        <w:rPr>
          <w:rFonts w:hint="eastAsia" w:eastAsiaTheme="minorEastAsia"/>
          <w:color w:val="auto"/>
          <w:sz w:val="24"/>
          <w:highlight w:val="none"/>
          <w:lang w:val="en-US" w:eastAsia="zh-CN"/>
        </w:rPr>
        <w:t>财政</w:t>
      </w:r>
      <w:r>
        <w:rPr>
          <w:rFonts w:eastAsiaTheme="minorEastAsia"/>
          <w:color w:val="auto"/>
          <w:sz w:val="24"/>
          <w:highlight w:val="none"/>
        </w:rPr>
        <w:t>资金。</w:t>
      </w:r>
    </w:p>
    <w:p w14:paraId="60D69508">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项目属性见《供应商须知资料表》。</w:t>
      </w:r>
    </w:p>
    <w:p w14:paraId="2E54E985">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是否属于科研仪器设备采购见《供应商须知资料表》。</w:t>
      </w:r>
    </w:p>
    <w:p w14:paraId="060E55D8">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hint="eastAsia" w:ascii="宋体" w:hAnsi="宋体" w:cs="宋体"/>
          <w:color w:val="auto"/>
          <w:sz w:val="24"/>
          <w:highlight w:val="none"/>
        </w:rPr>
        <w:t>核心产品见《</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须知资料表》</w:t>
      </w:r>
      <w:r>
        <w:rPr>
          <w:rFonts w:hint="eastAsia" w:ascii="宋体" w:hAnsi="宋体" w:cs="宋体"/>
          <w:color w:val="auto"/>
          <w:sz w:val="24"/>
          <w:highlight w:val="none"/>
          <w:lang w:eastAsia="zh-CN"/>
        </w:rPr>
        <w:t>。</w:t>
      </w:r>
    </w:p>
    <w:p w14:paraId="69454D3A">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现场考察、磋商前答疑会</w:t>
      </w:r>
    </w:p>
    <w:p w14:paraId="76935CF6">
      <w:pPr>
        <w:numPr>
          <w:ilvl w:val="1"/>
          <w:numId w:val="8"/>
        </w:numPr>
        <w:tabs>
          <w:tab w:val="left" w:pos="1080"/>
          <w:tab w:val="left" w:pos="2014"/>
        </w:tabs>
        <w:snapToGrid w:val="0"/>
        <w:spacing w:line="360" w:lineRule="auto"/>
        <w:ind w:left="1080" w:hanging="720"/>
        <w:rPr>
          <w:rFonts w:eastAsiaTheme="minorEastAsia"/>
          <w:color w:val="auto"/>
          <w:sz w:val="28"/>
          <w:highlight w:val="none"/>
        </w:rPr>
      </w:pPr>
      <w:r>
        <w:rPr>
          <w:rFonts w:eastAsiaTheme="minorEastAsia"/>
          <w:color w:val="auto"/>
          <w:sz w:val="24"/>
          <w:highlight w:val="none"/>
        </w:rPr>
        <w:t>若《供应商须知资料表》中规定了组织现场考察、召开磋商前答疑会，则供应商应按要求在规定的时间和地点参加。</w:t>
      </w:r>
      <w:bookmarkStart w:id="126" w:name="_Toc520356146"/>
      <w:bookmarkStart w:id="127" w:name="_Toc226309766"/>
      <w:bookmarkStart w:id="128" w:name="_Toc195842887"/>
      <w:bookmarkStart w:id="129" w:name="_Toc226965712"/>
      <w:bookmarkStart w:id="130" w:name="_Toc150774622"/>
      <w:bookmarkStart w:id="131" w:name="_Toc151193692"/>
      <w:bookmarkStart w:id="132" w:name="_Toc150774727"/>
      <w:bookmarkStart w:id="133" w:name="_Toc142311024"/>
      <w:bookmarkStart w:id="134" w:name="_Toc150480760"/>
      <w:bookmarkStart w:id="135" w:name="_Toc226337218"/>
      <w:bookmarkStart w:id="136" w:name="_Toc265228360"/>
      <w:bookmarkStart w:id="137" w:name="_Toc264969212"/>
      <w:bookmarkStart w:id="138" w:name="_Toc151193620"/>
      <w:bookmarkStart w:id="139" w:name="_Toc151190149"/>
      <w:bookmarkStart w:id="140" w:name="_Toc151193764"/>
      <w:bookmarkStart w:id="141" w:name="_Toc151193836"/>
      <w:bookmarkStart w:id="142" w:name="_Toc151193910"/>
      <w:bookmarkStart w:id="143" w:name="_Toc127151522"/>
      <w:bookmarkStart w:id="144" w:name="_Toc150509273"/>
      <w:bookmarkStart w:id="145" w:name="_Toc305158790"/>
      <w:bookmarkStart w:id="146" w:name="_Toc226965795"/>
      <w:bookmarkStart w:id="147" w:name="_Toc305158864"/>
    </w:p>
    <w:p w14:paraId="35C483C1">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2DEC8139">
      <w:pPr>
        <w:numPr>
          <w:ilvl w:val="0"/>
          <w:numId w:val="8"/>
        </w:numPr>
        <w:tabs>
          <w:tab w:val="left" w:pos="360"/>
          <w:tab w:val="clear" w:pos="90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政府采购政策（包括但不限于下列具体政策要求）</w:t>
      </w:r>
    </w:p>
    <w:p w14:paraId="0B4E8CD2">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color w:val="auto"/>
          <w:sz w:val="24"/>
          <w:highlight w:val="none"/>
        </w:rPr>
        <w:t>采购本国货物、工程和服务</w:t>
      </w:r>
    </w:p>
    <w:p w14:paraId="2629CD8A">
      <w:pPr>
        <w:numPr>
          <w:ilvl w:val="2"/>
          <w:numId w:val="8"/>
        </w:numPr>
        <w:tabs>
          <w:tab w:val="left" w:pos="2014"/>
        </w:tabs>
        <w:snapToGrid w:val="0"/>
        <w:spacing w:line="360" w:lineRule="auto"/>
        <w:rPr>
          <w:rFonts w:eastAsiaTheme="minorEastAsia"/>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719892B3">
      <w:pPr>
        <w:numPr>
          <w:ilvl w:val="2"/>
          <w:numId w:val="8"/>
        </w:numPr>
        <w:tabs>
          <w:tab w:val="left" w:pos="2014"/>
        </w:tabs>
        <w:snapToGrid w:val="0"/>
        <w:spacing w:line="360" w:lineRule="auto"/>
        <w:rPr>
          <w:rFonts w:eastAsiaTheme="minorEastAsia"/>
          <w:color w:val="auto"/>
          <w:sz w:val="24"/>
          <w:highlight w:val="none"/>
        </w:rPr>
      </w:pPr>
      <w:r>
        <w:rPr>
          <w:color w:val="auto"/>
          <w:sz w:val="24"/>
          <w:highlight w:val="none"/>
        </w:rPr>
        <w:t>本项目如接受非本国货物、工程、服务参与投标，则具体要求见第四章《采购需求》。</w:t>
      </w:r>
    </w:p>
    <w:p w14:paraId="373AA94E">
      <w:pPr>
        <w:numPr>
          <w:ilvl w:val="2"/>
          <w:numId w:val="8"/>
        </w:numPr>
        <w:tabs>
          <w:tab w:val="left" w:pos="2014"/>
        </w:tabs>
        <w:snapToGrid w:val="0"/>
        <w:spacing w:line="360" w:lineRule="auto"/>
        <w:rPr>
          <w:rFonts w:eastAsiaTheme="minorEastAsia"/>
          <w:color w:val="auto"/>
          <w:sz w:val="24"/>
          <w:highlight w:val="none"/>
        </w:rPr>
      </w:pPr>
      <w:r>
        <w:rPr>
          <w:rFonts w:eastAsiaTheme="minorEastAsia"/>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C4E949">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中小企业、监狱企业及残疾人福利性单位</w:t>
      </w:r>
    </w:p>
    <w:p w14:paraId="03D209EA">
      <w:pPr>
        <w:numPr>
          <w:ilvl w:val="2"/>
          <w:numId w:val="8"/>
        </w:numPr>
        <w:snapToGrid w:val="0"/>
        <w:spacing w:line="360" w:lineRule="auto"/>
        <w:rPr>
          <w:rFonts w:ascii="Times New Roman" w:hAnsi="Times New Roman" w:eastAsiaTheme="minorEastAsia"/>
          <w:vanish/>
          <w:color w:val="auto"/>
          <w:sz w:val="24"/>
          <w:szCs w:val="24"/>
          <w:highlight w:val="none"/>
        </w:rPr>
      </w:pPr>
      <w:r>
        <w:rPr>
          <w:rFonts w:eastAsiaTheme="minorEastAsia"/>
          <w:color w:val="auto"/>
          <w:sz w:val="24"/>
          <w:highlight w:val="none"/>
        </w:rPr>
        <w:t>中小企业定义：</w:t>
      </w:r>
    </w:p>
    <w:p w14:paraId="390FD661">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auto"/>
          <w:sz w:val="24"/>
          <w:highlight w:val="none"/>
        </w:rPr>
        <w:t>《关于进一步加大政府采购支持中小企业力度的通知》（财库〔2022〕19号）、</w:t>
      </w:r>
      <w:r>
        <w:rPr>
          <w:rFonts w:eastAsiaTheme="minorEastAsia"/>
          <w:color w:val="auto"/>
          <w:sz w:val="24"/>
          <w:highlight w:val="none"/>
        </w:rPr>
        <w:t>《政府采购促进中小企业发展管理办法》（财库〔2020〕46号）、《关于印发中小企业划型标准规定的通知》（工信部联企业〔2011〕300 号）。</w:t>
      </w:r>
    </w:p>
    <w:p w14:paraId="2AB18DB1">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供应商提供的货物、工程或者服务符合下列情形的，享受中小企业扶持政策：</w:t>
      </w:r>
    </w:p>
    <w:p w14:paraId="0601488A">
      <w:pPr>
        <w:tabs>
          <w:tab w:val="left" w:pos="1980"/>
        </w:tabs>
        <w:snapToGrid w:val="0"/>
        <w:spacing w:line="360" w:lineRule="auto"/>
        <w:ind w:left="2835" w:leftChars="1350"/>
        <w:rPr>
          <w:rFonts w:eastAsiaTheme="minorEastAsia"/>
          <w:color w:val="auto"/>
          <w:sz w:val="24"/>
          <w:highlight w:val="none"/>
        </w:rPr>
      </w:pPr>
      <w:r>
        <w:rPr>
          <w:rFonts w:eastAsiaTheme="minorEastAsia"/>
          <w:color w:val="auto"/>
          <w:sz w:val="24"/>
          <w:highlight w:val="none"/>
        </w:rPr>
        <w:t>（1）在货物采购项目中，货物由中小企业制造，即货物由中小企业生产且使用该中小企业商号或者注册商标；</w:t>
      </w:r>
    </w:p>
    <w:p w14:paraId="4D25B33A">
      <w:pPr>
        <w:tabs>
          <w:tab w:val="left" w:pos="1980"/>
        </w:tabs>
        <w:snapToGrid w:val="0"/>
        <w:spacing w:line="360" w:lineRule="auto"/>
        <w:ind w:left="2835" w:leftChars="1350"/>
        <w:rPr>
          <w:rFonts w:eastAsiaTheme="minorEastAsia"/>
          <w:color w:val="auto"/>
          <w:sz w:val="24"/>
          <w:highlight w:val="none"/>
        </w:rPr>
      </w:pPr>
      <w:r>
        <w:rPr>
          <w:rFonts w:eastAsiaTheme="minorEastAsia"/>
          <w:color w:val="auto"/>
          <w:sz w:val="24"/>
          <w:highlight w:val="none"/>
        </w:rPr>
        <w:t>（2）在工程采购项目中，工程由中小企业承建，即工程施工单位为中小企业；</w:t>
      </w:r>
    </w:p>
    <w:p w14:paraId="23B9C2D8">
      <w:pPr>
        <w:tabs>
          <w:tab w:val="left" w:pos="1980"/>
        </w:tabs>
        <w:snapToGrid w:val="0"/>
        <w:spacing w:line="360" w:lineRule="auto"/>
        <w:ind w:left="2835" w:leftChars="1350"/>
        <w:rPr>
          <w:rFonts w:eastAsiaTheme="minorEastAsia"/>
          <w:color w:val="auto"/>
          <w:sz w:val="24"/>
          <w:highlight w:val="none"/>
        </w:rPr>
      </w:pPr>
      <w:r>
        <w:rPr>
          <w:rFonts w:eastAsiaTheme="minorEastAsia"/>
          <w:color w:val="auto"/>
          <w:sz w:val="24"/>
          <w:highlight w:val="none"/>
        </w:rPr>
        <w:t>（3）在服务采购项目中，服务由中小企业承接，即提供服务的人员为中小企业依照《中华人民共和国劳动合同法》订立劳动合同的从业人员。</w:t>
      </w:r>
    </w:p>
    <w:p w14:paraId="60AD15E5">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在货物采购项目中，供应商提供的货物既有中小企业制造货物，也有大型企业制造货物的，不享受中小企业扶持政策。</w:t>
      </w:r>
    </w:p>
    <w:p w14:paraId="4449AC69">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以联合体形式参加政府采购活动，联合体各方均为中小企业的，联合体视同中小企业。其中，联合体各方均为小微企业的，联合体视同小微企业。</w:t>
      </w:r>
    </w:p>
    <w:p w14:paraId="25C31DB4">
      <w:pPr>
        <w:numPr>
          <w:ilvl w:val="2"/>
          <w:numId w:val="8"/>
        </w:numPr>
        <w:snapToGrid w:val="0"/>
        <w:spacing w:line="360" w:lineRule="auto"/>
        <w:rPr>
          <w:rFonts w:eastAsiaTheme="minorEastAsia"/>
          <w:color w:val="auto"/>
          <w:sz w:val="24"/>
          <w:highlight w:val="none"/>
        </w:rPr>
      </w:pPr>
      <w:r>
        <w:rPr>
          <w:color w:val="auto"/>
          <w:sz w:val="24"/>
          <w:highlight w:val="none"/>
        </w:rPr>
        <w:t>在政府采购活动中，监狱企业视同小型、微型企业，享受预留份额、评审中价格扣除等政府采购促进中小企业发展的政府采购政策。</w:t>
      </w:r>
      <w:r>
        <w:rPr>
          <w:rFonts w:eastAsiaTheme="minorEastAsia"/>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3C78D0">
      <w:pPr>
        <w:numPr>
          <w:ilvl w:val="2"/>
          <w:numId w:val="8"/>
        </w:numPr>
        <w:snapToGrid w:val="0"/>
        <w:spacing w:line="360" w:lineRule="auto"/>
        <w:rPr>
          <w:rFonts w:ascii="Times New Roman" w:hAnsi="Times New Roman" w:eastAsiaTheme="minorEastAsia"/>
          <w:vanish/>
          <w:color w:val="auto"/>
          <w:sz w:val="24"/>
          <w:szCs w:val="24"/>
          <w:highlight w:val="none"/>
        </w:rPr>
      </w:pPr>
      <w:r>
        <w:rPr>
          <w:color w:val="auto"/>
          <w:sz w:val="24"/>
          <w:highlight w:val="none"/>
        </w:rPr>
        <w:t>在政府采购活动中，残疾人福利性单位视同小型、微型企业，享受预留份额、评审中价格扣除等促进中小企业发展的政府采购政策。</w:t>
      </w:r>
      <w:r>
        <w:rPr>
          <w:rFonts w:eastAsiaTheme="minorEastAsia"/>
          <w:color w:val="auto"/>
          <w:sz w:val="24"/>
          <w:highlight w:val="none"/>
        </w:rPr>
        <w:t>残疾人福利性单位定义：享受政府采购支持政策的残疾人福利性单位应当同时满足以下条件：</w:t>
      </w:r>
    </w:p>
    <w:p w14:paraId="2BF95AF2">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安置的残疾人占本单位在职职工人数的比例不低于25%（含25%），并且安置的残疾人人数不少于10 人（含10 人）；</w:t>
      </w:r>
    </w:p>
    <w:p w14:paraId="3FD2DE9E">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依法与安置的每位残疾人签订了一年以上（含一年）的劳动合同或服务协议；</w:t>
      </w:r>
    </w:p>
    <w:p w14:paraId="354F1D7A">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为安置的每位残疾人按月足额缴纳了基本养老保险、基本医疗保险、失业保险、工伤保险和生育保险等社会保险费；</w:t>
      </w:r>
    </w:p>
    <w:p w14:paraId="2A4359A4">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通过银行等金融机构向安置的每位残疾人，按月支付了不低于单位所在区县适用的经省级人民政府批准的月最低工资标准的工资；</w:t>
      </w:r>
    </w:p>
    <w:p w14:paraId="7A027638">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提供本单位制造的货物、承担的工程或者服务（以下简称产品），或者提供其他残疾人福利性单位制造的货物（不包括使用非残疾人福利性单位注册商标的货物）；</w:t>
      </w:r>
    </w:p>
    <w:p w14:paraId="49BBB8B1">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FB32D98">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本项目是否专门面向中小企业预留采购份额见第一章《采购邀请》。</w:t>
      </w:r>
    </w:p>
    <w:p w14:paraId="3DC2706A">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采购标的对应的中小企业划分标准所属行业见《供应商须知资料表》。</w:t>
      </w:r>
    </w:p>
    <w:p w14:paraId="592A9B7A">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小微企业价格评审优惠的政策调整：见第三章《评审方法和评审标准》。</w:t>
      </w:r>
    </w:p>
    <w:p w14:paraId="0B5E934D">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政府采购节能产品、环境标志产品</w:t>
      </w:r>
    </w:p>
    <w:p w14:paraId="209D925A">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D55CC03">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6759BA7">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color w:val="auto"/>
          <w:kern w:val="0"/>
          <w:sz w:val="24"/>
          <w:highlight w:val="none"/>
        </w:rPr>
        <w:t>否则</w:t>
      </w:r>
      <w:r>
        <w:rPr>
          <w:rFonts w:eastAsiaTheme="minorEastAsia"/>
          <w:b/>
          <w:color w:val="auto"/>
          <w:kern w:val="0"/>
          <w:sz w:val="24"/>
          <w:highlight w:val="none"/>
        </w:rPr>
        <w:t>响应无效</w:t>
      </w:r>
      <w:r>
        <w:rPr>
          <w:rFonts w:hint="eastAsia" w:eastAsiaTheme="minorEastAsia"/>
          <w:b/>
          <w:color w:val="auto"/>
          <w:kern w:val="0"/>
          <w:sz w:val="24"/>
          <w:highlight w:val="none"/>
          <w:lang w:eastAsia="zh-CN"/>
        </w:rPr>
        <w:t>。</w:t>
      </w:r>
    </w:p>
    <w:p w14:paraId="6F472749">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非政府强制采购的节能产品或环境标志产品，依据品目清单和认证证书实施政府优先采购。优先采购的具体规定见第三章《评审方法和评审标准》（如涉及）。</w:t>
      </w:r>
    </w:p>
    <w:p w14:paraId="32214CF1">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正版软件</w:t>
      </w:r>
    </w:p>
    <w:p w14:paraId="7A8A72AC">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color w:val="auto"/>
          <w:kern w:val="0"/>
          <w:sz w:val="24"/>
          <w:highlight w:val="none"/>
        </w:rPr>
        <w:t>否则</w:t>
      </w:r>
      <w:r>
        <w:rPr>
          <w:rFonts w:eastAsiaTheme="minorEastAsia"/>
          <w:b/>
          <w:color w:val="auto"/>
          <w:kern w:val="0"/>
          <w:sz w:val="24"/>
          <w:highlight w:val="none"/>
        </w:rPr>
        <w:t>响应无效</w:t>
      </w:r>
      <w:r>
        <w:rPr>
          <w:rFonts w:eastAsiaTheme="minorEastAsia"/>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00CD2B7">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7131F76">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网络安全专用产品</w:t>
      </w:r>
    </w:p>
    <w:p w14:paraId="017D7C83">
      <w:pPr>
        <w:numPr>
          <w:ilvl w:val="2"/>
          <w:numId w:val="8"/>
        </w:numPr>
        <w:tabs>
          <w:tab w:val="left" w:pos="2014"/>
        </w:tabs>
        <w:snapToGrid w:val="0"/>
        <w:spacing w:line="360" w:lineRule="auto"/>
        <w:rPr>
          <w:rFonts w:eastAsiaTheme="minorEastAsia"/>
          <w:color w:val="auto"/>
          <w:sz w:val="24"/>
          <w:highlight w:val="none"/>
        </w:rPr>
      </w:pPr>
      <w:r>
        <w:rPr>
          <w:rFonts w:eastAsiaTheme="minorEastAsia"/>
          <w:color w:val="auto"/>
          <w:sz w:val="24"/>
          <w:highlight w:val="none"/>
        </w:rPr>
        <w:t>所投产品属于</w:t>
      </w:r>
      <w:r>
        <w:rPr>
          <w:color w:val="auto"/>
          <w:sz w:val="24"/>
          <w:highlight w:val="none"/>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AEBA6CC">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推广使用低挥发性有机化合物（VOCs）</w:t>
      </w:r>
    </w:p>
    <w:p w14:paraId="0F3B91D6">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color w:val="auto"/>
          <w:kern w:val="0"/>
          <w:sz w:val="24"/>
          <w:highlight w:val="none"/>
        </w:rPr>
        <w:t>否则</w:t>
      </w:r>
      <w:r>
        <w:rPr>
          <w:rFonts w:eastAsiaTheme="minorEastAsia"/>
          <w:b/>
          <w:color w:val="auto"/>
          <w:kern w:val="0"/>
          <w:sz w:val="24"/>
          <w:highlight w:val="none"/>
        </w:rPr>
        <w:t>响应无效</w:t>
      </w:r>
      <w:r>
        <w:rPr>
          <w:rFonts w:eastAsiaTheme="minorEastAsia"/>
          <w:color w:val="auto"/>
          <w:sz w:val="24"/>
          <w:highlight w:val="none"/>
        </w:rPr>
        <w:t>；属于推荐性标准的，优先采购，具体见第三章《评审方法和评审标准》。</w:t>
      </w:r>
    </w:p>
    <w:p w14:paraId="6A56E987">
      <w:pPr>
        <w:numPr>
          <w:ilvl w:val="1"/>
          <w:numId w:val="8"/>
        </w:numPr>
        <w:tabs>
          <w:tab w:val="left" w:pos="1080"/>
        </w:tabs>
        <w:snapToGrid w:val="0"/>
        <w:spacing w:line="360" w:lineRule="auto"/>
        <w:rPr>
          <w:color w:val="auto"/>
          <w:sz w:val="24"/>
          <w:highlight w:val="none"/>
        </w:rPr>
      </w:pPr>
      <w:r>
        <w:rPr>
          <w:color w:val="auto"/>
          <w:sz w:val="24"/>
          <w:highlight w:val="none"/>
        </w:rPr>
        <w:t>采购需求标准</w:t>
      </w:r>
    </w:p>
    <w:p w14:paraId="76F8DD98">
      <w:pPr>
        <w:numPr>
          <w:ilvl w:val="2"/>
          <w:numId w:val="8"/>
        </w:numPr>
        <w:snapToGrid w:val="0"/>
        <w:spacing w:line="360" w:lineRule="auto"/>
        <w:rPr>
          <w:color w:val="auto"/>
          <w:sz w:val="24"/>
          <w:highlight w:val="none"/>
        </w:rPr>
      </w:pPr>
      <w:r>
        <w:rPr>
          <w:color w:val="auto"/>
          <w:sz w:val="24"/>
          <w:highlight w:val="none"/>
        </w:rPr>
        <w:t>商品包装、快递包装政府采购需求标准（试行）</w:t>
      </w:r>
    </w:p>
    <w:p w14:paraId="1A9E3837">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9862AEE">
      <w:pPr>
        <w:numPr>
          <w:ilvl w:val="2"/>
          <w:numId w:val="8"/>
        </w:numPr>
        <w:tabs>
          <w:tab w:val="left" w:pos="2014"/>
        </w:tabs>
        <w:snapToGrid w:val="0"/>
        <w:spacing w:line="360" w:lineRule="auto"/>
        <w:rPr>
          <w:color w:val="auto"/>
          <w:sz w:val="24"/>
          <w:highlight w:val="none"/>
        </w:rPr>
      </w:pPr>
      <w:r>
        <w:rPr>
          <w:color w:val="auto"/>
          <w:sz w:val="24"/>
          <w:highlight w:val="none"/>
        </w:rPr>
        <w:t>绿色数据中心政府采购需求标准（试行）</w:t>
      </w:r>
    </w:p>
    <w:p w14:paraId="1722489D">
      <w:pPr>
        <w:tabs>
          <w:tab w:val="left" w:pos="900"/>
          <w:tab w:val="left" w:pos="1980"/>
        </w:tabs>
        <w:snapToGrid w:val="0"/>
        <w:spacing w:line="360" w:lineRule="auto"/>
        <w:ind w:left="1980"/>
        <w:rPr>
          <w:rFonts w:eastAsiaTheme="minorEastAsia"/>
          <w:color w:val="auto"/>
          <w:sz w:val="24"/>
          <w:highlight w:val="none"/>
        </w:rPr>
      </w:pPr>
      <w:r>
        <w:rPr>
          <w:color w:val="auto"/>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14:paraId="3F54A153">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响应费用</w:t>
      </w:r>
    </w:p>
    <w:p w14:paraId="083A0019">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供应商应自行承担所有与准备和参加磋商有关的费用，无论磋商的结果如何，采购人或采购代理机构在任何情况下均无承担这些费用的义务和责任。</w:t>
      </w:r>
    </w:p>
    <w:p w14:paraId="5005D366">
      <w:pPr>
        <w:tabs>
          <w:tab w:val="left" w:pos="1080"/>
        </w:tabs>
        <w:snapToGrid w:val="0"/>
        <w:spacing w:line="360" w:lineRule="auto"/>
        <w:ind w:left="1080"/>
        <w:rPr>
          <w:rFonts w:eastAsiaTheme="minorEastAsia"/>
          <w:color w:val="auto"/>
          <w:sz w:val="28"/>
          <w:highlight w:val="none"/>
        </w:rPr>
      </w:pPr>
      <w:bookmarkStart w:id="148" w:name="_1.8_计量单位"/>
      <w:bookmarkEnd w:id="148"/>
    </w:p>
    <w:p w14:paraId="1FA4693F">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7A5E9701">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149" w:name="_Toc520356147"/>
      <w:bookmarkStart w:id="150" w:name="_Toc226309767"/>
      <w:bookmarkStart w:id="151" w:name="_Toc151190150"/>
      <w:bookmarkStart w:id="152" w:name="_Toc164608792"/>
      <w:bookmarkStart w:id="153" w:name="_Toc164608637"/>
      <w:bookmarkStart w:id="154" w:name="_Toc127161437"/>
      <w:bookmarkStart w:id="155" w:name="_Toc150480761"/>
      <w:bookmarkStart w:id="156" w:name="_Toc305158865"/>
      <w:bookmarkStart w:id="157" w:name="_Toc151193765"/>
      <w:bookmarkStart w:id="158" w:name="_Toc151193837"/>
      <w:bookmarkStart w:id="159" w:name="_Toc305158791"/>
      <w:bookmarkStart w:id="160" w:name="_Toc151193911"/>
      <w:bookmarkStart w:id="161" w:name="_Toc264969213"/>
      <w:bookmarkStart w:id="162" w:name="_Toc226965796"/>
      <w:bookmarkStart w:id="163" w:name="_Toc127151724"/>
      <w:bookmarkStart w:id="164" w:name="_Toc150774623"/>
      <w:bookmarkStart w:id="165" w:name="_Toc151193621"/>
      <w:bookmarkStart w:id="166" w:name="_Toc150774728"/>
      <w:bookmarkStart w:id="167" w:name="_Toc164229218"/>
      <w:bookmarkStart w:id="168" w:name="_Toc195842888"/>
      <w:bookmarkStart w:id="169" w:name="_Toc164229364"/>
      <w:bookmarkStart w:id="170" w:name="_Toc226337219"/>
      <w:bookmarkStart w:id="171" w:name="_Toc127151523"/>
      <w:bookmarkStart w:id="172" w:name="_Toc265228361"/>
      <w:bookmarkStart w:id="173" w:name="_Toc226965713"/>
      <w:bookmarkStart w:id="174" w:name="_Toc149720816"/>
      <w:bookmarkStart w:id="175" w:name="_Toc164351617"/>
      <w:bookmarkStart w:id="176" w:name="_Toc142311025"/>
      <w:bookmarkStart w:id="177" w:name="_Toc151193693"/>
      <w:bookmarkStart w:id="178" w:name="_Toc150509274"/>
      <w:r>
        <w:rPr>
          <w:rFonts w:eastAsiaTheme="minorEastAsia"/>
          <w:color w:val="auto"/>
          <w:sz w:val="24"/>
          <w:highlight w:val="none"/>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color w:val="auto"/>
          <w:sz w:val="24"/>
          <w:highlight w:val="none"/>
        </w:rPr>
        <w:t>成</w:t>
      </w:r>
    </w:p>
    <w:p w14:paraId="76ADC5AE">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竞争性磋商文件包括以下部分：</w:t>
      </w:r>
    </w:p>
    <w:p w14:paraId="50E62646">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采购邀请</w:t>
      </w:r>
    </w:p>
    <w:p w14:paraId="42F0A1E9">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供应商须知</w:t>
      </w:r>
    </w:p>
    <w:p w14:paraId="353B72E1">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评审方法和评审标准</w:t>
      </w:r>
    </w:p>
    <w:p w14:paraId="776CC6A3">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采购需求</w:t>
      </w:r>
    </w:p>
    <w:p w14:paraId="2DA12673">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合同草案条款</w:t>
      </w:r>
    </w:p>
    <w:p w14:paraId="4F6DAF7A">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响应文件格式</w:t>
      </w:r>
    </w:p>
    <w:p w14:paraId="3DA26372">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供应商应认真阅读竞争性磋商文件的全部内容。供应商应按照竞争性磋商文件要求</w:t>
      </w:r>
      <w:r>
        <w:rPr>
          <w:rFonts w:hint="eastAsia" w:eastAsiaTheme="minorEastAsia"/>
          <w:color w:val="auto"/>
          <w:sz w:val="24"/>
          <w:highlight w:val="none"/>
          <w:lang w:eastAsia="zh-CN"/>
        </w:rPr>
        <w:t>递交</w:t>
      </w:r>
      <w:r>
        <w:rPr>
          <w:rFonts w:eastAsiaTheme="minorEastAsia"/>
          <w:color w:val="auto"/>
          <w:sz w:val="24"/>
          <w:highlight w:val="none"/>
        </w:rPr>
        <w:t>响应文件并保证所提供的全部资料的真实性，并对竞争性磋商文件做出实质性响应，否则</w:t>
      </w:r>
      <w:r>
        <w:rPr>
          <w:rFonts w:eastAsiaTheme="minorEastAsia"/>
          <w:b/>
          <w:color w:val="auto"/>
          <w:sz w:val="24"/>
          <w:highlight w:val="none"/>
        </w:rPr>
        <w:t>响应无效</w:t>
      </w:r>
      <w:r>
        <w:rPr>
          <w:rFonts w:eastAsiaTheme="minorEastAsia"/>
          <w:color w:val="auto"/>
          <w:sz w:val="24"/>
          <w:highlight w:val="none"/>
        </w:rPr>
        <w:t>。</w:t>
      </w:r>
    </w:p>
    <w:p w14:paraId="658960F5">
      <w:pPr>
        <w:numPr>
          <w:ilvl w:val="0"/>
          <w:numId w:val="8"/>
        </w:numPr>
        <w:tabs>
          <w:tab w:val="left" w:pos="1080"/>
          <w:tab w:val="left" w:pos="2014"/>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对竞争性磋商文件的澄清或修改</w:t>
      </w:r>
    </w:p>
    <w:p w14:paraId="02C01299">
      <w:pPr>
        <w:numPr>
          <w:ilvl w:val="1"/>
          <w:numId w:val="8"/>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53F400A">
      <w:pPr>
        <w:numPr>
          <w:ilvl w:val="1"/>
          <w:numId w:val="8"/>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上述书面通知，按照获取竞争性磋商文件的潜在供应商提供的联系方式发出，因提供的信息有误导致通知延迟或无法通知的，采购人或采购代理机构不承担责任。</w:t>
      </w:r>
    </w:p>
    <w:p w14:paraId="009B0D42">
      <w:pPr>
        <w:numPr>
          <w:ilvl w:val="1"/>
          <w:numId w:val="8"/>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澄清或者修改的内容为竞争性磋商文件的组成部分，并对所有获取竞争性磋商文件的潜在供应商具有约束力。澄清或者修改的内容可能影响响应文件编制的，将在</w:t>
      </w:r>
      <w:r>
        <w:rPr>
          <w:rFonts w:hint="eastAsia" w:eastAsiaTheme="minorEastAsia"/>
          <w:color w:val="auto"/>
          <w:sz w:val="24"/>
          <w:highlight w:val="none"/>
          <w:lang w:eastAsia="zh-CN"/>
        </w:rPr>
        <w:t>递交</w:t>
      </w:r>
      <w:r>
        <w:rPr>
          <w:rFonts w:eastAsiaTheme="minorEastAsia"/>
          <w:color w:val="auto"/>
          <w:sz w:val="24"/>
          <w:highlight w:val="none"/>
        </w:rPr>
        <w:t>首次响应文件截止之日3个工作日前，</w:t>
      </w:r>
      <w:r>
        <w:rPr>
          <w:color w:val="auto"/>
          <w:kern w:val="0"/>
          <w:sz w:val="24"/>
          <w:highlight w:val="none"/>
        </w:rPr>
        <w:t>以书面形式通知所有获取磋商文件的供应商</w:t>
      </w:r>
      <w:r>
        <w:rPr>
          <w:rFonts w:eastAsiaTheme="minorEastAsia"/>
          <w:color w:val="auto"/>
          <w:sz w:val="24"/>
          <w:highlight w:val="none"/>
        </w:rPr>
        <w:t>；不足上述时间的，将顺延</w:t>
      </w:r>
      <w:r>
        <w:rPr>
          <w:rFonts w:hint="eastAsia" w:eastAsiaTheme="minorEastAsia"/>
          <w:color w:val="auto"/>
          <w:sz w:val="24"/>
          <w:highlight w:val="none"/>
          <w:lang w:eastAsia="zh-CN"/>
        </w:rPr>
        <w:t>递交</w:t>
      </w:r>
      <w:r>
        <w:rPr>
          <w:rFonts w:eastAsiaTheme="minorEastAsia"/>
          <w:color w:val="auto"/>
          <w:sz w:val="24"/>
          <w:highlight w:val="none"/>
        </w:rPr>
        <w:t>响应文件截止时间。</w:t>
      </w:r>
    </w:p>
    <w:p w14:paraId="1513ACE1">
      <w:pPr>
        <w:tabs>
          <w:tab w:val="left" w:pos="1080"/>
          <w:tab w:val="left" w:pos="1561"/>
        </w:tabs>
        <w:snapToGrid w:val="0"/>
        <w:spacing w:line="360" w:lineRule="auto"/>
        <w:ind w:left="1080"/>
        <w:rPr>
          <w:rFonts w:eastAsiaTheme="minorEastAsia"/>
          <w:color w:val="auto"/>
          <w:sz w:val="28"/>
          <w:highlight w:val="none"/>
        </w:rPr>
      </w:pPr>
      <w:bookmarkStart w:id="179" w:name="_Toc516367020"/>
      <w:bookmarkStart w:id="180" w:name="_Toc151193624"/>
      <w:bookmarkStart w:id="181" w:name="_Toc226965716"/>
      <w:bookmarkStart w:id="182" w:name="_Toc264969216"/>
      <w:bookmarkStart w:id="183" w:name="_Toc151193768"/>
      <w:bookmarkStart w:id="184" w:name="_Toc127151526"/>
      <w:bookmarkStart w:id="185" w:name="_Toc150774731"/>
      <w:bookmarkStart w:id="186" w:name="_Toc226337222"/>
      <w:bookmarkStart w:id="187" w:name="_Toc265228364"/>
      <w:bookmarkStart w:id="188" w:name="_Toc150774626"/>
      <w:bookmarkStart w:id="189" w:name="_Toc151193914"/>
      <w:bookmarkStart w:id="190" w:name="_Toc520356150"/>
      <w:bookmarkStart w:id="191" w:name="_Toc150480764"/>
      <w:bookmarkStart w:id="192" w:name="_Toc226309770"/>
      <w:bookmarkStart w:id="193" w:name="_Toc151193840"/>
      <w:bookmarkStart w:id="194" w:name="_Toc226965799"/>
      <w:bookmarkStart w:id="195" w:name="_Toc150509277"/>
      <w:bookmarkStart w:id="196" w:name="_Toc151193696"/>
      <w:bookmarkStart w:id="197" w:name="_Toc305158794"/>
      <w:bookmarkStart w:id="198" w:name="_Toc195842891"/>
      <w:bookmarkStart w:id="199" w:name="_Toc151190153"/>
      <w:bookmarkStart w:id="200" w:name="_Toc305158868"/>
      <w:bookmarkStart w:id="201" w:name="_Toc142311028"/>
    </w:p>
    <w:p w14:paraId="6D2503C2">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三   响应文件</w:t>
      </w:r>
      <w:bookmarkEnd w:id="179"/>
      <w:r>
        <w:rPr>
          <w:rFonts w:ascii="Times New Roman" w:hAnsi="Times New Roman" w:eastAsiaTheme="minorEastAsia"/>
          <w:color w:val="auto"/>
          <w:sz w:val="28"/>
          <w:highlight w:val="none"/>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20C0806">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02" w:name="_Toc151190154"/>
      <w:bookmarkStart w:id="203" w:name="_Toc151193841"/>
      <w:bookmarkStart w:id="204" w:name="_Toc195842892"/>
      <w:bookmarkStart w:id="205" w:name="_Toc164608796"/>
      <w:bookmarkStart w:id="206" w:name="_Toc305158869"/>
      <w:bookmarkStart w:id="207" w:name="_Toc520356151"/>
      <w:bookmarkStart w:id="208" w:name="_Toc142311029"/>
      <w:bookmarkStart w:id="209" w:name="_Toc305158795"/>
      <w:bookmarkStart w:id="210" w:name="_Toc151193769"/>
      <w:bookmarkStart w:id="211" w:name="_Toc164229222"/>
      <w:bookmarkStart w:id="212" w:name="_Toc150509278"/>
      <w:bookmarkStart w:id="213" w:name="_Toc127151527"/>
      <w:bookmarkStart w:id="214" w:name="_Toc150774627"/>
      <w:bookmarkStart w:id="215" w:name="_Toc164608641"/>
      <w:bookmarkStart w:id="216" w:name="_Toc127151728"/>
      <w:bookmarkStart w:id="217" w:name="_Toc151193697"/>
      <w:bookmarkStart w:id="218" w:name="_Toc149720820"/>
      <w:bookmarkStart w:id="219" w:name="_Toc164229368"/>
      <w:bookmarkStart w:id="220" w:name="_Toc151193915"/>
      <w:bookmarkStart w:id="221" w:name="_Toc264969217"/>
      <w:bookmarkStart w:id="222" w:name="_Toc226337223"/>
      <w:bookmarkStart w:id="223" w:name="_Toc164351621"/>
      <w:bookmarkStart w:id="224" w:name="_Toc265228365"/>
      <w:bookmarkStart w:id="225" w:name="_Toc150774732"/>
      <w:bookmarkStart w:id="226" w:name="_Toc150480765"/>
      <w:bookmarkStart w:id="227" w:name="_Toc516367021"/>
      <w:bookmarkStart w:id="228" w:name="_Toc226965717"/>
      <w:bookmarkStart w:id="229" w:name="_Toc127161441"/>
      <w:bookmarkStart w:id="230" w:name="_Toc226965800"/>
      <w:bookmarkStart w:id="231" w:name="_Toc151193625"/>
      <w:bookmarkStart w:id="232" w:name="_Toc226309771"/>
      <w:r>
        <w:rPr>
          <w:rFonts w:eastAsiaTheme="minorEastAsia"/>
          <w:color w:val="auto"/>
          <w:sz w:val="24"/>
          <w:highlight w:val="none"/>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color w:val="auto"/>
          <w:sz w:val="24"/>
          <w:highlight w:val="none"/>
        </w:rPr>
        <w:t>及磋商语言</w:t>
      </w:r>
    </w:p>
    <w:p w14:paraId="7CD9EE84">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color w:val="auto"/>
          <w:sz w:val="24"/>
          <w:highlight w:val="none"/>
        </w:rPr>
        <w:t>无效响应</w:t>
      </w:r>
      <w:r>
        <w:rPr>
          <w:rFonts w:eastAsiaTheme="minorEastAsia"/>
          <w:color w:val="auto"/>
          <w:sz w:val="24"/>
          <w:highlight w:val="none"/>
        </w:rPr>
        <w:t>。</w:t>
      </w:r>
    </w:p>
    <w:p w14:paraId="187C5855">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除竞争性磋商文件有特殊要求外，本项目磋商所使用的计量单位，应采用中华人民共和国法定计量单位。</w:t>
      </w:r>
    </w:p>
    <w:p w14:paraId="55BE9BDF">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除专用术语外，响应文件及来往函电均应使用中文书写。必要时专用术语应附有中文解释。供应商</w:t>
      </w:r>
      <w:r>
        <w:rPr>
          <w:rFonts w:hint="eastAsia" w:eastAsiaTheme="minorEastAsia"/>
          <w:color w:val="auto"/>
          <w:sz w:val="24"/>
          <w:highlight w:val="none"/>
          <w:lang w:eastAsia="zh-CN"/>
        </w:rPr>
        <w:t>递交</w:t>
      </w:r>
      <w:r>
        <w:rPr>
          <w:rFonts w:eastAsiaTheme="minorEastAsia"/>
          <w:color w:val="auto"/>
          <w:sz w:val="24"/>
          <w:highlight w:val="none"/>
        </w:rPr>
        <w:t>的支持资料和已印制的文献可以用外文，但相应内容应附有中文翻译本，在解释响应文件时以中文翻译本为准。未附中文翻译本或翻译本中文内容明显与外文内容不一致的，其不利后果由供应商自行承担。</w:t>
      </w:r>
    </w:p>
    <w:p w14:paraId="64C451CA">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33" w:name="_Ref467306676"/>
      <w:bookmarkStart w:id="234" w:name="_Toc516367022"/>
      <w:bookmarkStart w:id="235" w:name="_Ref467306195"/>
      <w:bookmarkStart w:id="236" w:name="_Toc127151729"/>
      <w:bookmarkStart w:id="237" w:name="_Toc195842893"/>
      <w:bookmarkStart w:id="238" w:name="_Toc151193698"/>
      <w:bookmarkStart w:id="239" w:name="_Toc164608642"/>
      <w:bookmarkStart w:id="240" w:name="_Toc164229223"/>
      <w:bookmarkStart w:id="241" w:name="_Toc127161442"/>
      <w:bookmarkStart w:id="242" w:name="_Toc226965718"/>
      <w:bookmarkStart w:id="243" w:name="_Toc164351622"/>
      <w:bookmarkStart w:id="244" w:name="_Toc127151528"/>
      <w:bookmarkStart w:id="245" w:name="_Toc305158796"/>
      <w:bookmarkStart w:id="246" w:name="_Toc151193770"/>
      <w:bookmarkStart w:id="247" w:name="_Toc226309772"/>
      <w:bookmarkStart w:id="248" w:name="_Toc151193842"/>
      <w:bookmarkStart w:id="249" w:name="_Toc226337224"/>
      <w:bookmarkStart w:id="250" w:name="_Toc164608797"/>
      <w:bookmarkStart w:id="251" w:name="_Toc142311030"/>
      <w:bookmarkStart w:id="252" w:name="_Toc150509279"/>
      <w:bookmarkStart w:id="253" w:name="_Toc150774733"/>
      <w:bookmarkStart w:id="254" w:name="_Toc150480766"/>
      <w:bookmarkStart w:id="255" w:name="_Toc265228366"/>
      <w:bookmarkStart w:id="256" w:name="_Toc226965801"/>
      <w:bookmarkStart w:id="257" w:name="_Toc264969218"/>
      <w:bookmarkStart w:id="258" w:name="_Toc164229369"/>
      <w:bookmarkStart w:id="259" w:name="_Toc150774628"/>
      <w:bookmarkStart w:id="260" w:name="_Toc151190155"/>
      <w:bookmarkStart w:id="261" w:name="_Toc520356152"/>
      <w:bookmarkStart w:id="262" w:name="_Toc151193916"/>
      <w:bookmarkStart w:id="263" w:name="_Toc151193626"/>
      <w:bookmarkStart w:id="264" w:name="_Toc149720821"/>
      <w:bookmarkStart w:id="265" w:name="_Toc305158870"/>
      <w:r>
        <w:rPr>
          <w:rFonts w:eastAsiaTheme="minorEastAsia"/>
          <w:color w:val="auto"/>
          <w:sz w:val="24"/>
          <w:highlight w:val="none"/>
        </w:rPr>
        <w:t>响应文件</w:t>
      </w:r>
      <w:bookmarkEnd w:id="233"/>
      <w:bookmarkEnd w:id="234"/>
      <w:bookmarkEnd w:id="235"/>
      <w:r>
        <w:rPr>
          <w:rFonts w:eastAsiaTheme="minorEastAsia"/>
          <w:color w:val="auto"/>
          <w:sz w:val="24"/>
          <w:highlight w:val="none"/>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B6F6B8D">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266" w:name="_Ref467052588"/>
      <w:r>
        <w:rPr>
          <w:rFonts w:eastAsiaTheme="minorEastAsia"/>
          <w:color w:val="auto"/>
          <w:sz w:val="24"/>
          <w:highlight w:val="none"/>
        </w:rPr>
        <w:t>供应商应当按照竞争性磋商文件的要求编制响应文件，</w:t>
      </w:r>
      <w:r>
        <w:rPr>
          <w:rFonts w:eastAsiaTheme="minorEastAsia"/>
          <w:color w:val="auto"/>
          <w:kern w:val="0"/>
          <w:sz w:val="24"/>
          <w:highlight w:val="none"/>
        </w:rPr>
        <w:t>并对其</w:t>
      </w:r>
      <w:r>
        <w:rPr>
          <w:rFonts w:hint="eastAsia" w:eastAsiaTheme="minorEastAsia"/>
          <w:color w:val="auto"/>
          <w:kern w:val="0"/>
          <w:sz w:val="24"/>
          <w:highlight w:val="none"/>
          <w:lang w:eastAsia="zh-CN"/>
        </w:rPr>
        <w:t>递交</w:t>
      </w:r>
      <w:r>
        <w:rPr>
          <w:rFonts w:eastAsiaTheme="minorEastAsia"/>
          <w:color w:val="auto"/>
          <w:kern w:val="0"/>
          <w:sz w:val="24"/>
          <w:highlight w:val="none"/>
        </w:rPr>
        <w:t>的响应文件的真实性、合法性承担法律责任</w:t>
      </w:r>
      <w:r>
        <w:rPr>
          <w:rFonts w:eastAsiaTheme="minorEastAsia"/>
          <w:color w:val="auto"/>
          <w:sz w:val="24"/>
          <w:highlight w:val="none"/>
        </w:rPr>
        <w:t>。响应文件的部分格式要求，见第六章《响应文件格式》。</w:t>
      </w:r>
    </w:p>
    <w:p w14:paraId="22BAFAD4">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kern w:val="0"/>
          <w:sz w:val="24"/>
          <w:highlight w:val="none"/>
        </w:rPr>
        <w:t>对于竞争性磋商文件中标记了“实质性格式”文件的，</w:t>
      </w:r>
      <w:r>
        <w:rPr>
          <w:rFonts w:eastAsiaTheme="minorEastAsia"/>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highlight w:val="none"/>
        </w:rPr>
        <w:t>否则响应无效</w:t>
      </w:r>
      <w:r>
        <w:rPr>
          <w:rFonts w:eastAsiaTheme="minorEastAsia"/>
          <w:color w:val="auto"/>
          <w:kern w:val="0"/>
          <w:sz w:val="24"/>
          <w:highlight w:val="none"/>
        </w:rPr>
        <w:t>。未标记“实质性格式”的文件和竞争性磋商文件未提供格式的内容，可由供应商自行编写。</w:t>
      </w:r>
    </w:p>
    <w:p w14:paraId="55C4E4FF">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第三章《评审方法和评审标准》中涉及的证明文件。</w:t>
      </w:r>
    </w:p>
    <w:p w14:paraId="12DBBBB3">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C6E9B54">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供应商认为应附的其他材料。</w:t>
      </w:r>
      <w:bookmarkEnd w:id="266"/>
    </w:p>
    <w:p w14:paraId="610924C2">
      <w:pPr>
        <w:numPr>
          <w:ilvl w:val="1"/>
          <w:numId w:val="8"/>
        </w:numPr>
        <w:tabs>
          <w:tab w:val="left" w:pos="1080"/>
          <w:tab w:val="left" w:pos="2014"/>
        </w:tabs>
        <w:snapToGrid w:val="0"/>
        <w:spacing w:line="360" w:lineRule="auto"/>
        <w:ind w:left="1077" w:hanging="720"/>
        <w:rPr>
          <w:color w:val="auto"/>
          <w:sz w:val="24"/>
          <w:highlight w:val="none"/>
        </w:rPr>
      </w:pPr>
      <w:bookmarkStart w:id="267" w:name="_Hlk104492618"/>
      <w:r>
        <w:rPr>
          <w:rFonts w:hint="eastAsia" w:ascii="宋体" w:hAnsi="宋体" w:eastAsia="宋体" w:cs="宋体"/>
          <w:color w:val="auto"/>
          <w:sz w:val="24"/>
          <w:highlight w:val="none"/>
        </w:rPr>
        <w:t>响应文件数量：正本1份，副本</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val="en-US" w:eastAsia="zh-CN"/>
        </w:rPr>
        <w:t>U盘</w:t>
      </w:r>
      <w:r>
        <w:rPr>
          <w:rFonts w:hint="eastAsia" w:ascii="宋体" w:hAnsi="宋体" w:eastAsia="宋体" w:cs="宋体"/>
          <w:color w:val="auto"/>
          <w:sz w:val="24"/>
          <w:highlight w:val="none"/>
        </w:rPr>
        <w:t>电子版1份，</w:t>
      </w: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rPr>
        <w:t>一览表及分项报价表（原件）1份。</w:t>
      </w:r>
    </w:p>
    <w:p w14:paraId="78C0C332">
      <w:pPr>
        <w:tabs>
          <w:tab w:val="left" w:pos="1080"/>
          <w:tab w:val="left" w:pos="2014"/>
        </w:tabs>
        <w:snapToGrid w:val="0"/>
        <w:spacing w:line="360" w:lineRule="auto"/>
        <w:ind w:left="357" w:firstLine="720" w:firstLineChars="300"/>
        <w:rPr>
          <w:color w:val="auto"/>
          <w:sz w:val="24"/>
          <w:highlight w:val="none"/>
        </w:rPr>
      </w:pPr>
      <w:r>
        <w:rPr>
          <w:rFonts w:hint="eastAsia"/>
          <w:color w:val="auto"/>
          <w:sz w:val="24"/>
          <w:highlight w:val="none"/>
        </w:rPr>
        <w:t>9</w:t>
      </w:r>
      <w:r>
        <w:rPr>
          <w:color w:val="auto"/>
          <w:sz w:val="24"/>
          <w:highlight w:val="none"/>
        </w:rPr>
        <w:t>.</w:t>
      </w:r>
      <w:r>
        <w:rPr>
          <w:rFonts w:hint="eastAsia"/>
          <w:color w:val="auto"/>
          <w:sz w:val="24"/>
          <w:highlight w:val="none"/>
        </w:rPr>
        <w:t>6</w:t>
      </w:r>
      <w:r>
        <w:rPr>
          <w:color w:val="auto"/>
          <w:sz w:val="24"/>
          <w:highlight w:val="none"/>
        </w:rPr>
        <w:t>.1响应文件正本、副本和电子版的内容应一致，如果正本与副本不符，以正本为准。响应文件的正本必须用不褪色的墨水填写或打印。任何行间插字、涂改和增删，必须由响应文件签字人用姓或首字母在旁边签字才有效。响应文件正本和副本应在封面右上角处标注“正本”、“副本”。响应文件正本第一页应为目录，目录应准确，所有页码要对应实际文件的内容页，不能有缺页码或页码不准确的情况。响应文件须按规定签字或盖章，副本可以是正本的复印件。响应文件正本和副本未按要求签字、盖章和装订的，以及未按要求提供响应文件电子版的，响应文件将被认定为无效文件，磋商小组将废除其磋商资格。响应文件因表达不清晰或未按要求编制所引起的后果由供应商自行负责。</w:t>
      </w:r>
    </w:p>
    <w:p w14:paraId="7DBE0CF2">
      <w:pPr>
        <w:tabs>
          <w:tab w:val="left" w:pos="1080"/>
          <w:tab w:val="left" w:pos="2014"/>
        </w:tabs>
        <w:snapToGrid w:val="0"/>
        <w:spacing w:line="360" w:lineRule="auto"/>
        <w:ind w:left="357" w:firstLine="480" w:firstLineChars="200"/>
        <w:rPr>
          <w:color w:val="auto"/>
          <w:sz w:val="24"/>
          <w:highlight w:val="none"/>
        </w:rPr>
      </w:pPr>
      <w:r>
        <w:rPr>
          <w:rFonts w:hint="eastAsia"/>
          <w:color w:val="auto"/>
          <w:sz w:val="24"/>
          <w:highlight w:val="none"/>
        </w:rPr>
        <w:t>9</w:t>
      </w:r>
      <w:r>
        <w:rPr>
          <w:color w:val="auto"/>
          <w:sz w:val="24"/>
          <w:highlight w:val="none"/>
        </w:rPr>
        <w:t>.</w:t>
      </w:r>
      <w:r>
        <w:rPr>
          <w:rFonts w:hint="eastAsia"/>
          <w:color w:val="auto"/>
          <w:sz w:val="24"/>
          <w:highlight w:val="none"/>
        </w:rPr>
        <w:t>6</w:t>
      </w:r>
      <w:r>
        <w:rPr>
          <w:color w:val="auto"/>
          <w:sz w:val="24"/>
          <w:highlight w:val="none"/>
        </w:rPr>
        <w:t>.2 每本响应文件应装订成册，一律采用胶装方式装订并附有相关页码，每本响应文件均须加盖骑缝章——即供应商公章。</w:t>
      </w:r>
    </w:p>
    <w:p w14:paraId="6F9A50F5">
      <w:pPr>
        <w:tabs>
          <w:tab w:val="left" w:pos="1080"/>
          <w:tab w:val="left" w:pos="2014"/>
        </w:tabs>
        <w:snapToGrid w:val="0"/>
        <w:spacing w:line="360" w:lineRule="auto"/>
        <w:ind w:left="357" w:firstLine="480" w:firstLineChars="200"/>
        <w:rPr>
          <w:color w:val="auto"/>
          <w:sz w:val="24"/>
          <w:highlight w:val="none"/>
        </w:rPr>
      </w:pPr>
      <w:r>
        <w:rPr>
          <w:rFonts w:hint="eastAsia"/>
          <w:color w:val="auto"/>
          <w:sz w:val="24"/>
          <w:highlight w:val="none"/>
        </w:rPr>
        <w:t>9</w:t>
      </w:r>
      <w:r>
        <w:rPr>
          <w:color w:val="auto"/>
          <w:sz w:val="24"/>
          <w:highlight w:val="none"/>
        </w:rPr>
        <w:t>.</w:t>
      </w:r>
      <w:r>
        <w:rPr>
          <w:rFonts w:hint="eastAsia"/>
          <w:color w:val="auto"/>
          <w:sz w:val="24"/>
          <w:highlight w:val="none"/>
        </w:rPr>
        <w:t>6</w:t>
      </w:r>
      <w:r>
        <w:rPr>
          <w:color w:val="auto"/>
          <w:sz w:val="24"/>
          <w:highlight w:val="none"/>
        </w:rPr>
        <w:t>.3所有响应文件必须装入密封的信封，并在封口上加盖供应商的公章。响应文件的正本、副本</w:t>
      </w:r>
      <w:r>
        <w:rPr>
          <w:rFonts w:hint="eastAsia"/>
          <w:color w:val="auto"/>
          <w:sz w:val="24"/>
          <w:highlight w:val="none"/>
          <w:lang w:eastAsia="zh-CN"/>
        </w:rPr>
        <w:t>、</w:t>
      </w:r>
      <w:r>
        <w:rPr>
          <w:rFonts w:hint="eastAsia" w:ascii="宋体" w:hAnsi="宋体" w:eastAsia="宋体" w:cs="宋体"/>
          <w:color w:val="auto"/>
          <w:sz w:val="24"/>
          <w:highlight w:val="none"/>
          <w:lang w:val="en-US" w:eastAsia="zh-CN"/>
        </w:rPr>
        <w:t>U</w:t>
      </w:r>
      <w:r>
        <w:rPr>
          <w:rFonts w:hint="eastAsia"/>
          <w:color w:val="auto"/>
          <w:sz w:val="24"/>
          <w:highlight w:val="none"/>
          <w:lang w:val="en-US" w:eastAsia="zh-CN"/>
        </w:rPr>
        <w:t>盘</w:t>
      </w:r>
      <w:r>
        <w:rPr>
          <w:color w:val="auto"/>
          <w:sz w:val="24"/>
          <w:highlight w:val="none"/>
        </w:rPr>
        <w:t>电子版</w:t>
      </w:r>
      <w:r>
        <w:rPr>
          <w:rFonts w:hint="eastAsia"/>
          <w:color w:val="auto"/>
          <w:sz w:val="24"/>
          <w:highlight w:val="none"/>
          <w:lang w:eastAsia="zh-CN"/>
        </w:rPr>
        <w:t>、</w:t>
      </w:r>
      <w:r>
        <w:rPr>
          <w:rFonts w:hint="eastAsia"/>
          <w:color w:val="auto"/>
          <w:sz w:val="24"/>
          <w:highlight w:val="none"/>
        </w:rPr>
        <w:t>报价一览表及分项报价表（原件）</w:t>
      </w:r>
      <w:r>
        <w:rPr>
          <w:color w:val="auto"/>
          <w:sz w:val="24"/>
          <w:highlight w:val="none"/>
        </w:rPr>
        <w:t>应分别封装，并在每一信封或包装的封面上写明：</w:t>
      </w:r>
    </w:p>
    <w:p w14:paraId="7A308DB6">
      <w:pPr>
        <w:keepNext w:val="0"/>
        <w:keepLines w:val="0"/>
        <w:pageBreakBefore w:val="0"/>
        <w:widowControl w:val="0"/>
        <w:kinsoku/>
        <w:wordWrap/>
        <w:overflowPunct/>
        <w:topLinePunct w:val="0"/>
        <w:autoSpaceDE/>
        <w:autoSpaceDN/>
        <w:bidi w:val="0"/>
        <w:adjustRightInd/>
        <w:spacing w:line="360" w:lineRule="auto"/>
        <w:ind w:firstLine="1440" w:firstLineChars="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正本或副本或</w:t>
      </w:r>
      <w:r>
        <w:rPr>
          <w:rFonts w:hint="eastAsia" w:ascii="宋体" w:hAnsi="宋体" w:eastAsia="宋体" w:cs="宋体"/>
          <w:color w:val="auto"/>
          <w:sz w:val="24"/>
          <w:szCs w:val="24"/>
          <w:highlight w:val="none"/>
          <w:lang w:val="en-US" w:eastAsia="zh-CN"/>
        </w:rPr>
        <w:t>U盘</w:t>
      </w:r>
      <w:r>
        <w:rPr>
          <w:rFonts w:hint="eastAsia" w:ascii="宋体" w:hAnsi="宋体" w:eastAsia="宋体" w:cs="宋体"/>
          <w:color w:val="auto"/>
          <w:sz w:val="24"/>
          <w:szCs w:val="24"/>
          <w:highlight w:val="none"/>
        </w:rPr>
        <w:t>电子版</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报价一览表及分项报价表</w:t>
      </w:r>
      <w:r>
        <w:rPr>
          <w:rFonts w:hint="eastAsia"/>
          <w:color w:val="auto"/>
          <w:sz w:val="24"/>
          <w:highlight w:val="none"/>
        </w:rPr>
        <w:t>（原件）</w:t>
      </w:r>
      <w:r>
        <w:rPr>
          <w:rFonts w:hint="eastAsia" w:ascii="宋体" w:hAnsi="宋体" w:eastAsia="宋体" w:cs="宋体"/>
          <w:color w:val="auto"/>
          <w:sz w:val="24"/>
          <w:szCs w:val="24"/>
          <w:highlight w:val="none"/>
        </w:rPr>
        <w:t>；</w:t>
      </w:r>
    </w:p>
    <w:p w14:paraId="3F1EEC8D">
      <w:pPr>
        <w:keepNext w:val="0"/>
        <w:keepLines w:val="0"/>
        <w:pageBreakBefore w:val="0"/>
        <w:widowControl w:val="0"/>
        <w:kinsoku/>
        <w:wordWrap/>
        <w:overflowPunct/>
        <w:topLinePunct w:val="0"/>
        <w:autoSpaceDE/>
        <w:autoSpaceDN/>
        <w:bidi w:val="0"/>
        <w:adjustRightInd/>
        <w:spacing w:line="360" w:lineRule="auto"/>
        <w:ind w:firstLine="1440" w:firstLineChars="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磋商地点及时间；</w:t>
      </w:r>
    </w:p>
    <w:p w14:paraId="106EDFD3">
      <w:pPr>
        <w:keepNext w:val="0"/>
        <w:keepLines w:val="0"/>
        <w:pageBreakBefore w:val="0"/>
        <w:widowControl w:val="0"/>
        <w:kinsoku/>
        <w:wordWrap/>
        <w:overflowPunct/>
        <w:topLinePunct w:val="0"/>
        <w:autoSpaceDE/>
        <w:autoSpaceDN/>
        <w:bidi w:val="0"/>
        <w:adjustRightInd/>
        <w:spacing w:line="360" w:lineRule="auto"/>
        <w:ind w:firstLine="1440" w:firstLineChars="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0DF63619">
      <w:pPr>
        <w:keepNext w:val="0"/>
        <w:keepLines w:val="0"/>
        <w:pageBreakBefore w:val="0"/>
        <w:widowControl w:val="0"/>
        <w:kinsoku/>
        <w:wordWrap/>
        <w:overflowPunct/>
        <w:topLinePunct w:val="0"/>
        <w:autoSpaceDE/>
        <w:autoSpaceDN/>
        <w:bidi w:val="0"/>
        <w:adjustRightInd/>
        <w:spacing w:line="360" w:lineRule="auto"/>
        <w:ind w:firstLine="1440" w:firstLineChars="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622BDA37">
      <w:pPr>
        <w:keepNext w:val="0"/>
        <w:keepLines w:val="0"/>
        <w:pageBreakBefore w:val="0"/>
        <w:widowControl w:val="0"/>
        <w:kinsoku/>
        <w:wordWrap/>
        <w:overflowPunct/>
        <w:topLinePunct w:val="0"/>
        <w:autoSpaceDE/>
        <w:autoSpaceDN/>
        <w:bidi w:val="0"/>
        <w:adjustRightInd/>
        <w:spacing w:line="360" w:lineRule="auto"/>
        <w:ind w:firstLine="1440" w:firstLineChars="600"/>
        <w:textAlignment w:val="auto"/>
        <w:rPr>
          <w:rFonts w:eastAsia="宋体"/>
          <w:color w:val="auto"/>
          <w:highlight w:val="none"/>
        </w:rPr>
      </w:pPr>
      <w:r>
        <w:rPr>
          <w:rFonts w:hint="eastAsia" w:ascii="宋体" w:hAnsi="宋体" w:eastAsia="宋体" w:cs="宋体"/>
          <w:color w:val="auto"/>
          <w:sz w:val="24"/>
          <w:szCs w:val="24"/>
          <w:highlight w:val="none"/>
        </w:rPr>
        <w:t>供应商名称及地址</w:t>
      </w:r>
      <w:r>
        <w:rPr>
          <w:rFonts w:eastAsia="宋体"/>
          <w:color w:val="auto"/>
          <w:highlight w:val="none"/>
        </w:rPr>
        <w:t>。</w:t>
      </w:r>
      <w:bookmarkEnd w:id="267"/>
    </w:p>
    <w:p w14:paraId="16CDF1C2">
      <w:pPr>
        <w:keepNext w:val="0"/>
        <w:keepLines w:val="0"/>
        <w:pageBreakBefore w:val="0"/>
        <w:widowControl w:val="0"/>
        <w:numPr>
          <w:ilvl w:val="0"/>
          <w:numId w:val="8"/>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eastAsiaTheme="minorEastAsia"/>
          <w:color w:val="auto"/>
          <w:sz w:val="24"/>
          <w:highlight w:val="none"/>
        </w:rPr>
      </w:pPr>
      <w:bookmarkStart w:id="268" w:name="_Toc195842895"/>
      <w:bookmarkStart w:id="269" w:name="_Toc164229371"/>
      <w:bookmarkStart w:id="270" w:name="_Toc150774735"/>
      <w:bookmarkStart w:id="271" w:name="_Toc164229225"/>
      <w:bookmarkStart w:id="272" w:name="_Toc127151530"/>
      <w:bookmarkStart w:id="273" w:name="_Toc142311032"/>
      <w:bookmarkStart w:id="274" w:name="_Toc151190157"/>
      <w:bookmarkStart w:id="275" w:name="_Toc164608644"/>
      <w:bookmarkStart w:id="276" w:name="_Toc150509281"/>
      <w:bookmarkStart w:id="277" w:name="_Toc151193918"/>
      <w:bookmarkStart w:id="278" w:name="_Toc127161444"/>
      <w:bookmarkStart w:id="279" w:name="_Toc151193844"/>
      <w:bookmarkStart w:id="280" w:name="_Toc151193628"/>
      <w:bookmarkStart w:id="281" w:name="_Toc164608799"/>
      <w:bookmarkStart w:id="282" w:name="_Toc149720823"/>
      <w:bookmarkStart w:id="283" w:name="_Toc151193700"/>
      <w:bookmarkStart w:id="284" w:name="_Toc150480768"/>
      <w:bookmarkStart w:id="285" w:name="_Toc150774630"/>
      <w:bookmarkStart w:id="286" w:name="_Toc164351624"/>
      <w:bookmarkStart w:id="287" w:name="_Toc151193772"/>
      <w:bookmarkStart w:id="288" w:name="_Toc127151731"/>
      <w:bookmarkStart w:id="289" w:name="_Toc520356155"/>
      <w:r>
        <w:rPr>
          <w:rFonts w:eastAsiaTheme="minorEastAsia"/>
          <w:color w:val="auto"/>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1E2D8D7">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所有响应均以人民币报价。</w:t>
      </w:r>
    </w:p>
    <w:p w14:paraId="5DF9C6B9">
      <w:pPr>
        <w:numPr>
          <w:ilvl w:val="1"/>
          <w:numId w:val="8"/>
        </w:numPr>
        <w:tabs>
          <w:tab w:val="left" w:pos="1080"/>
        </w:tabs>
        <w:snapToGrid w:val="0"/>
        <w:spacing w:line="360" w:lineRule="auto"/>
        <w:rPr>
          <w:rFonts w:eastAsiaTheme="minorEastAsia"/>
          <w:color w:val="auto"/>
          <w:sz w:val="24"/>
          <w:highlight w:val="none"/>
        </w:rPr>
      </w:pPr>
      <w:r>
        <w:rPr>
          <w:rFonts w:eastAsiaTheme="minorEastAsia"/>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23F419B5">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20E11C7">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按照竞争性磋商文件要求完成本项目的全部相关费用。</w:t>
      </w:r>
    </w:p>
    <w:p w14:paraId="650BF83A">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采购人不得向供应商索要或者接受其给予的赠品、回扣或者与采购无关的其他商品、服务。</w:t>
      </w:r>
    </w:p>
    <w:p w14:paraId="6B385F3A">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供应商不能提供任何有选择性或可调整的最后报价（</w:t>
      </w:r>
      <w:r>
        <w:rPr>
          <w:rFonts w:eastAsiaTheme="minorEastAsia"/>
          <w:color w:val="auto"/>
          <w:kern w:val="0"/>
          <w:sz w:val="24"/>
          <w:highlight w:val="none"/>
        </w:rPr>
        <w:t>竞争性磋商文件</w:t>
      </w:r>
      <w:r>
        <w:rPr>
          <w:rFonts w:eastAsiaTheme="minorEastAsia"/>
          <w:color w:val="auto"/>
          <w:sz w:val="24"/>
          <w:highlight w:val="none"/>
        </w:rPr>
        <w:t>另有规定的除外），否则其</w:t>
      </w:r>
      <w:r>
        <w:rPr>
          <w:rFonts w:eastAsiaTheme="minorEastAsia"/>
          <w:b/>
          <w:color w:val="auto"/>
          <w:sz w:val="24"/>
          <w:highlight w:val="none"/>
        </w:rPr>
        <w:t>响应无效</w:t>
      </w:r>
      <w:r>
        <w:rPr>
          <w:rFonts w:eastAsiaTheme="minorEastAsia"/>
          <w:color w:val="auto"/>
          <w:sz w:val="24"/>
          <w:highlight w:val="none"/>
        </w:rPr>
        <w:t>。</w:t>
      </w:r>
    </w:p>
    <w:p w14:paraId="0309A806">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磋商保证金</w:t>
      </w:r>
    </w:p>
    <w:p w14:paraId="0AB03082">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290" w:name="_Ref467306302"/>
      <w:r>
        <w:rPr>
          <w:rFonts w:eastAsiaTheme="minorEastAsia"/>
          <w:color w:val="auto"/>
          <w:sz w:val="24"/>
          <w:highlight w:val="none"/>
        </w:rPr>
        <w:t>供应商应按《供应商须知资料表》中规定的金额及要求交纳磋商保证金</w:t>
      </w:r>
      <w:bookmarkEnd w:id="290"/>
      <w:r>
        <w:rPr>
          <w:rFonts w:eastAsiaTheme="minorEastAsia"/>
          <w:color w:val="auto"/>
          <w:sz w:val="24"/>
          <w:highlight w:val="none"/>
        </w:rPr>
        <w:t>。</w:t>
      </w:r>
    </w:p>
    <w:p w14:paraId="0168251A">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交纳磋商保证金可采用的形式：政府采购法律法规接受的支票、汇票、本票、网上银行支付或者金融机构、担保机构出具的保函等非现金形式。</w:t>
      </w:r>
    </w:p>
    <w:p w14:paraId="3C82249A">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磋商保证金到账（保函</w:t>
      </w:r>
      <w:r>
        <w:rPr>
          <w:rFonts w:hint="eastAsia" w:eastAsiaTheme="minorEastAsia"/>
          <w:color w:val="auto"/>
          <w:sz w:val="24"/>
          <w:highlight w:val="none"/>
          <w:lang w:eastAsia="zh-CN"/>
        </w:rPr>
        <w:t>递交</w:t>
      </w:r>
      <w:r>
        <w:rPr>
          <w:rFonts w:eastAsiaTheme="minorEastAsia"/>
          <w:color w:val="auto"/>
          <w:sz w:val="24"/>
          <w:highlight w:val="none"/>
        </w:rPr>
        <w:t>）截止时间同首次响应文件</w:t>
      </w:r>
      <w:r>
        <w:rPr>
          <w:rFonts w:hint="eastAsia" w:eastAsiaTheme="minorEastAsia"/>
          <w:color w:val="auto"/>
          <w:sz w:val="24"/>
          <w:highlight w:val="none"/>
          <w:lang w:eastAsia="zh-CN"/>
        </w:rPr>
        <w:t>递交</w:t>
      </w:r>
      <w:r>
        <w:rPr>
          <w:rFonts w:eastAsiaTheme="minorEastAsia"/>
          <w:color w:val="auto"/>
          <w:sz w:val="24"/>
          <w:highlight w:val="none"/>
        </w:rPr>
        <w:t>截止时间。以支票、汇票、本票、</w:t>
      </w:r>
      <w:r>
        <w:rPr>
          <w:color w:val="auto"/>
          <w:sz w:val="24"/>
          <w:highlight w:val="none"/>
        </w:rPr>
        <w:t>网上银行支付</w:t>
      </w:r>
      <w:r>
        <w:rPr>
          <w:rFonts w:eastAsiaTheme="minorEastAsia"/>
          <w:color w:val="auto"/>
          <w:sz w:val="24"/>
          <w:highlight w:val="none"/>
        </w:rPr>
        <w:t>等形式</w:t>
      </w:r>
      <w:r>
        <w:rPr>
          <w:rFonts w:hint="eastAsia" w:eastAsiaTheme="minorEastAsia"/>
          <w:color w:val="auto"/>
          <w:sz w:val="24"/>
          <w:highlight w:val="none"/>
          <w:lang w:eastAsia="zh-CN"/>
        </w:rPr>
        <w:t>递交</w:t>
      </w:r>
      <w:r>
        <w:rPr>
          <w:rFonts w:eastAsiaTheme="minorEastAsia"/>
          <w:color w:val="auto"/>
          <w:sz w:val="24"/>
          <w:highlight w:val="none"/>
        </w:rPr>
        <w:t>磋商保证金的，应在首次响应文件</w:t>
      </w:r>
      <w:r>
        <w:rPr>
          <w:rFonts w:hint="eastAsia" w:eastAsiaTheme="minorEastAsia"/>
          <w:color w:val="auto"/>
          <w:sz w:val="24"/>
          <w:highlight w:val="none"/>
          <w:lang w:eastAsia="zh-CN"/>
        </w:rPr>
        <w:t>递交</w:t>
      </w:r>
      <w:r>
        <w:rPr>
          <w:rFonts w:eastAsiaTheme="minorEastAsia"/>
          <w:color w:val="auto"/>
          <w:sz w:val="24"/>
          <w:highlight w:val="none"/>
        </w:rPr>
        <w:t>截止时间前到账；</w:t>
      </w:r>
      <w:r>
        <w:rPr>
          <w:color w:val="auto"/>
          <w:sz w:val="24"/>
          <w:highlight w:val="none"/>
        </w:rPr>
        <w:t>以金融机构、担保机构出具的保函等形式</w:t>
      </w:r>
      <w:r>
        <w:rPr>
          <w:rFonts w:hint="eastAsia"/>
          <w:color w:val="auto"/>
          <w:sz w:val="24"/>
          <w:highlight w:val="none"/>
          <w:lang w:eastAsia="zh-CN"/>
        </w:rPr>
        <w:t>递交</w:t>
      </w:r>
      <w:r>
        <w:rPr>
          <w:color w:val="auto"/>
          <w:sz w:val="24"/>
          <w:highlight w:val="none"/>
        </w:rPr>
        <w:t>磋商保证金的，应在</w:t>
      </w:r>
      <w:r>
        <w:rPr>
          <w:rFonts w:eastAsiaTheme="minorEastAsia"/>
          <w:color w:val="auto"/>
          <w:sz w:val="24"/>
          <w:highlight w:val="none"/>
        </w:rPr>
        <w:t>首次响应文件</w:t>
      </w:r>
      <w:r>
        <w:rPr>
          <w:rFonts w:hint="eastAsia" w:eastAsiaTheme="minorEastAsia"/>
          <w:color w:val="auto"/>
          <w:sz w:val="24"/>
          <w:highlight w:val="none"/>
          <w:lang w:eastAsia="zh-CN"/>
        </w:rPr>
        <w:t>递交</w:t>
      </w:r>
      <w:r>
        <w:rPr>
          <w:color w:val="auto"/>
          <w:sz w:val="24"/>
          <w:highlight w:val="none"/>
        </w:rPr>
        <w:t>截止时间前</w:t>
      </w:r>
      <w:r>
        <w:rPr>
          <w:rFonts w:eastAsiaTheme="minorEastAsia"/>
          <w:color w:val="auto"/>
          <w:sz w:val="24"/>
          <w:highlight w:val="none"/>
        </w:rPr>
        <w:t>将原件</w:t>
      </w:r>
      <w:r>
        <w:rPr>
          <w:rFonts w:hint="eastAsia" w:eastAsiaTheme="minorEastAsia"/>
          <w:color w:val="auto"/>
          <w:sz w:val="24"/>
          <w:highlight w:val="none"/>
          <w:lang w:eastAsia="zh-CN"/>
        </w:rPr>
        <w:t>递交</w:t>
      </w:r>
      <w:r>
        <w:rPr>
          <w:rFonts w:eastAsiaTheme="minorEastAsia"/>
          <w:color w:val="auto"/>
          <w:sz w:val="24"/>
          <w:highlight w:val="none"/>
        </w:rPr>
        <w:t>至采购代理机构；由于</w:t>
      </w:r>
      <w:r>
        <w:rPr>
          <w:color w:val="auto"/>
          <w:sz w:val="24"/>
          <w:highlight w:val="none"/>
        </w:rPr>
        <w:t>到账时间晚于</w:t>
      </w:r>
      <w:r>
        <w:rPr>
          <w:rFonts w:eastAsiaTheme="minorEastAsia"/>
          <w:color w:val="auto"/>
          <w:sz w:val="24"/>
          <w:highlight w:val="none"/>
        </w:rPr>
        <w:t>首次响应文件</w:t>
      </w:r>
      <w:r>
        <w:rPr>
          <w:rFonts w:hint="eastAsia" w:eastAsiaTheme="minorEastAsia"/>
          <w:color w:val="auto"/>
          <w:sz w:val="24"/>
          <w:highlight w:val="none"/>
          <w:lang w:eastAsia="zh-CN"/>
        </w:rPr>
        <w:t>递交</w:t>
      </w:r>
      <w:r>
        <w:rPr>
          <w:color w:val="auto"/>
          <w:sz w:val="24"/>
          <w:highlight w:val="none"/>
        </w:rPr>
        <w:t>截止时间的，或者</w:t>
      </w:r>
      <w:r>
        <w:rPr>
          <w:rFonts w:eastAsiaTheme="minorEastAsia"/>
          <w:color w:val="auto"/>
          <w:sz w:val="24"/>
          <w:highlight w:val="none"/>
        </w:rPr>
        <w:t>票据错误、印鉴不清等原因导致不能到账的，其</w:t>
      </w:r>
      <w:r>
        <w:rPr>
          <w:rFonts w:eastAsiaTheme="minorEastAsia"/>
          <w:b/>
          <w:color w:val="auto"/>
          <w:sz w:val="24"/>
          <w:highlight w:val="none"/>
        </w:rPr>
        <w:t>响应无效</w:t>
      </w:r>
      <w:r>
        <w:rPr>
          <w:rFonts w:eastAsiaTheme="minorEastAsia"/>
          <w:color w:val="auto"/>
          <w:sz w:val="24"/>
          <w:highlight w:val="none"/>
        </w:rPr>
        <w:t>。</w:t>
      </w:r>
    </w:p>
    <w:p w14:paraId="0C6AFCCA">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磋商保证金有效期同响应有效期。</w:t>
      </w:r>
    </w:p>
    <w:p w14:paraId="1052C8A3">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供应商为联合体的，可以由联合体中的一方或者多方共同交纳磋商保证金，其交纳的保证金对联合体各方均具有约束力。</w:t>
      </w:r>
    </w:p>
    <w:p w14:paraId="605DE290">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F42A8AE">
      <w:pPr>
        <w:numPr>
          <w:ilvl w:val="2"/>
          <w:numId w:val="8"/>
        </w:numPr>
        <w:snapToGrid w:val="0"/>
        <w:spacing w:line="360" w:lineRule="auto"/>
        <w:rPr>
          <w:rFonts w:eastAsiaTheme="minorEastAsia"/>
          <w:color w:val="auto"/>
          <w:sz w:val="24"/>
          <w:highlight w:val="none"/>
        </w:rPr>
      </w:pPr>
      <w:r>
        <w:rPr>
          <w:rFonts w:eastAsiaTheme="minorEastAsia"/>
          <w:snapToGrid w:val="0"/>
          <w:color w:val="auto"/>
          <w:kern w:val="0"/>
          <w:sz w:val="24"/>
          <w:highlight w:val="none"/>
        </w:rPr>
        <w:t>已</w:t>
      </w:r>
      <w:r>
        <w:rPr>
          <w:rFonts w:hint="eastAsia" w:eastAsiaTheme="minorEastAsia"/>
          <w:snapToGrid w:val="0"/>
          <w:color w:val="auto"/>
          <w:kern w:val="0"/>
          <w:sz w:val="24"/>
          <w:highlight w:val="none"/>
          <w:lang w:eastAsia="zh-CN"/>
        </w:rPr>
        <w:t>递交</w:t>
      </w:r>
      <w:r>
        <w:rPr>
          <w:rFonts w:eastAsiaTheme="minorEastAsia"/>
          <w:snapToGrid w:val="0"/>
          <w:color w:val="auto"/>
          <w:kern w:val="0"/>
          <w:sz w:val="24"/>
          <w:highlight w:val="none"/>
        </w:rPr>
        <w:t>响应文件的供应商，在</w:t>
      </w:r>
      <w:r>
        <w:rPr>
          <w:rFonts w:hint="eastAsia" w:eastAsiaTheme="minorEastAsia"/>
          <w:snapToGrid w:val="0"/>
          <w:color w:val="auto"/>
          <w:kern w:val="0"/>
          <w:sz w:val="24"/>
          <w:highlight w:val="none"/>
          <w:lang w:eastAsia="zh-CN"/>
        </w:rPr>
        <w:t>递交</w:t>
      </w:r>
      <w:r>
        <w:rPr>
          <w:rFonts w:eastAsiaTheme="minorEastAsia"/>
          <w:snapToGrid w:val="0"/>
          <w:color w:val="auto"/>
          <w:kern w:val="0"/>
          <w:sz w:val="24"/>
          <w:highlight w:val="none"/>
        </w:rPr>
        <w:t>最后报价之前，可以根据磋商情况退出磋商。采购人、采购代理机构将退还退出磋商的供应商的磋商保证金；</w:t>
      </w:r>
    </w:p>
    <w:p w14:paraId="3FCAF814">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成交供应商的磋商保证金，在采购合同签订后5个工作日内退还成交供应商；</w:t>
      </w:r>
    </w:p>
    <w:p w14:paraId="4FDA0493">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未成交供应商的磋商保证金，在成交通知书发出后5个工作日内退还。</w:t>
      </w:r>
    </w:p>
    <w:p w14:paraId="6C5C3A08">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有下列情形之一的，采购人或采购代理机构不予退还磋商保证金：</w:t>
      </w:r>
    </w:p>
    <w:p w14:paraId="6AF02E6F">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供应商在</w:t>
      </w:r>
      <w:r>
        <w:rPr>
          <w:rFonts w:hint="eastAsia" w:eastAsiaTheme="minorEastAsia"/>
          <w:color w:val="auto"/>
          <w:sz w:val="24"/>
          <w:highlight w:val="none"/>
          <w:lang w:eastAsia="zh-CN"/>
        </w:rPr>
        <w:t>递交</w:t>
      </w:r>
      <w:r>
        <w:rPr>
          <w:rFonts w:eastAsiaTheme="minorEastAsia"/>
          <w:color w:val="auto"/>
          <w:sz w:val="24"/>
          <w:highlight w:val="none"/>
        </w:rPr>
        <w:t>响应文件截止时间后撤回响应文件的；</w:t>
      </w:r>
    </w:p>
    <w:p w14:paraId="4C6351F7">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供应商在响应文件中提供虚假材料的；</w:t>
      </w:r>
    </w:p>
    <w:p w14:paraId="4C5E580A">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除因不可抗力或磋商文件认可的情形以外，成交供应商不与采购人签订合同的；</w:t>
      </w:r>
    </w:p>
    <w:p w14:paraId="2E6432DF">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供应商与采购人、其他供应商或者采购代理机构恶意串通的；</w:t>
      </w:r>
    </w:p>
    <w:p w14:paraId="508D4226">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《供应商须知资料表》规定的其他情形。</w:t>
      </w:r>
    </w:p>
    <w:p w14:paraId="56FC96AC">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响应有效期</w:t>
      </w:r>
    </w:p>
    <w:p w14:paraId="3C731029">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响应文件应在本竞争性磋商文件《供应商须知资料表》中规定的响应有效期内保持有效，响应有效期少于竞争性磋商文件规定期限的，其</w:t>
      </w:r>
      <w:r>
        <w:rPr>
          <w:rFonts w:eastAsiaTheme="minorEastAsia"/>
          <w:b/>
          <w:color w:val="auto"/>
          <w:sz w:val="24"/>
          <w:highlight w:val="none"/>
        </w:rPr>
        <w:t>响应无效</w:t>
      </w:r>
      <w:r>
        <w:rPr>
          <w:rFonts w:eastAsiaTheme="minorEastAsia"/>
          <w:color w:val="auto"/>
          <w:sz w:val="24"/>
          <w:highlight w:val="none"/>
        </w:rPr>
        <w:t>。</w:t>
      </w:r>
    </w:p>
    <w:p w14:paraId="4F70FF5D">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91" w:name="_Toc151193847"/>
      <w:bookmarkStart w:id="292" w:name="_Toc195842898"/>
      <w:bookmarkStart w:id="293" w:name="_Toc265228371"/>
      <w:bookmarkStart w:id="294" w:name="_Toc151193631"/>
      <w:bookmarkStart w:id="295" w:name="_Toc264969223"/>
      <w:bookmarkStart w:id="296" w:name="_Toc164229228"/>
      <w:bookmarkStart w:id="297" w:name="_Toc150480771"/>
      <w:bookmarkStart w:id="298" w:name="_Toc164608647"/>
      <w:bookmarkStart w:id="299" w:name="_Toc127151734"/>
      <w:bookmarkStart w:id="300" w:name="_Toc150774738"/>
      <w:bookmarkStart w:id="301" w:name="_Toc151193775"/>
      <w:bookmarkStart w:id="302" w:name="_Toc164608802"/>
      <w:bookmarkStart w:id="303" w:name="_Toc164351627"/>
      <w:bookmarkStart w:id="304" w:name="_Toc226965723"/>
      <w:bookmarkStart w:id="305" w:name="_Toc150774633"/>
      <w:bookmarkStart w:id="306" w:name="_Toc164229374"/>
      <w:bookmarkStart w:id="307" w:name="_Toc127161447"/>
      <w:bookmarkStart w:id="308" w:name="_Toc149720826"/>
      <w:bookmarkStart w:id="309" w:name="_Toc150509284"/>
      <w:bookmarkStart w:id="310" w:name="_Toc305158801"/>
      <w:bookmarkStart w:id="311" w:name="_Toc226309777"/>
      <w:bookmarkStart w:id="312" w:name="_Toc226337229"/>
      <w:bookmarkStart w:id="313" w:name="_Toc142311035"/>
      <w:bookmarkStart w:id="314" w:name="_Toc151193921"/>
      <w:bookmarkStart w:id="315" w:name="_Toc520356158"/>
      <w:bookmarkStart w:id="316" w:name="_Toc151193703"/>
      <w:bookmarkStart w:id="317" w:name="_Toc151190160"/>
      <w:bookmarkStart w:id="318" w:name="_Toc305158875"/>
      <w:bookmarkStart w:id="319" w:name="_Toc127151533"/>
      <w:bookmarkStart w:id="320" w:name="_Toc226965806"/>
      <w:r>
        <w:rPr>
          <w:rFonts w:eastAsiaTheme="minorEastAsia"/>
          <w:color w:val="auto"/>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eastAsiaTheme="minorEastAsia"/>
          <w:color w:val="auto"/>
          <w:sz w:val="24"/>
          <w:highlight w:val="none"/>
        </w:rPr>
        <w:t>、盖章</w:t>
      </w:r>
    </w:p>
    <w:p w14:paraId="3C3D556E">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321" w:name="_Toc151193704"/>
      <w:bookmarkStart w:id="322" w:name="_Toc226309778"/>
      <w:bookmarkStart w:id="323" w:name="_Toc520356159"/>
      <w:bookmarkStart w:id="324" w:name="_Toc305158802"/>
      <w:bookmarkStart w:id="325" w:name="_Toc150480772"/>
      <w:bookmarkStart w:id="326" w:name="_Toc150509285"/>
      <w:bookmarkStart w:id="327" w:name="_Toc150774739"/>
      <w:bookmarkStart w:id="328" w:name="_Toc226965807"/>
      <w:bookmarkStart w:id="329" w:name="_Toc226965724"/>
      <w:bookmarkStart w:id="330" w:name="_Toc142311036"/>
      <w:bookmarkStart w:id="331" w:name="_Toc151190161"/>
      <w:bookmarkStart w:id="332" w:name="_Toc151193848"/>
      <w:bookmarkStart w:id="333" w:name="_Toc195842899"/>
      <w:bookmarkStart w:id="334" w:name="_Toc264969224"/>
      <w:bookmarkStart w:id="335" w:name="_Toc127151534"/>
      <w:bookmarkStart w:id="336" w:name="_Toc226337230"/>
      <w:bookmarkStart w:id="337" w:name="_Toc150774634"/>
      <w:bookmarkStart w:id="338" w:name="_Toc151193922"/>
      <w:bookmarkStart w:id="339" w:name="_Toc151193776"/>
      <w:bookmarkStart w:id="340" w:name="_Toc265228372"/>
      <w:bookmarkStart w:id="341" w:name="_Toc151193632"/>
      <w:bookmarkStart w:id="342" w:name="_Toc305158876"/>
      <w:r>
        <w:rPr>
          <w:rFonts w:hint="eastAsia" w:eastAsiaTheme="minorEastAsia"/>
          <w:color w:val="auto"/>
          <w:sz w:val="24"/>
          <w:highlight w:val="none"/>
        </w:rPr>
        <w:t>竞争性磋商文件要求加盖公章的内容是指供应商的行政公章。加盖合同专用章、投标专用章等非行政公章的响应文件无效</w:t>
      </w:r>
      <w:r>
        <w:rPr>
          <w:rFonts w:eastAsiaTheme="minorEastAsia"/>
          <w:color w:val="auto"/>
          <w:sz w:val="24"/>
          <w:highlight w:val="none"/>
        </w:rPr>
        <w:t>。</w:t>
      </w:r>
    </w:p>
    <w:p w14:paraId="06B9E0F9">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eastAsiaTheme="minorEastAsia"/>
          <w:color w:val="auto"/>
          <w:sz w:val="24"/>
          <w:highlight w:val="none"/>
        </w:rPr>
        <w:t>任何行间插字、涂改和增删，必须由供应商的法定代表人或经其正式授权的代表在修改处签字并加盖公章后才有效</w:t>
      </w:r>
      <w:r>
        <w:rPr>
          <w:rFonts w:eastAsiaTheme="minorEastAsia"/>
          <w:color w:val="auto"/>
          <w:sz w:val="24"/>
          <w:highlight w:val="none"/>
        </w:rPr>
        <w:t>。</w:t>
      </w:r>
    </w:p>
    <w:p w14:paraId="089EF90D">
      <w:pPr>
        <w:tabs>
          <w:tab w:val="left" w:pos="900"/>
          <w:tab w:val="left" w:pos="1080"/>
        </w:tabs>
        <w:snapToGrid w:val="0"/>
        <w:spacing w:line="360" w:lineRule="auto"/>
        <w:ind w:left="357"/>
        <w:rPr>
          <w:rFonts w:eastAsiaTheme="minorEastAsia"/>
          <w:color w:val="auto"/>
          <w:highlight w:val="none"/>
        </w:rPr>
      </w:pPr>
    </w:p>
    <w:p w14:paraId="2EE64DBD">
      <w:pPr>
        <w:pStyle w:val="3"/>
        <w:spacing w:before="0" w:line="360" w:lineRule="auto"/>
        <w:rPr>
          <w:rFonts w:hint="eastAsia" w:ascii="Times New Roman" w:hAnsi="Times New Roman" w:eastAsiaTheme="minorEastAsia"/>
          <w:color w:val="auto"/>
          <w:sz w:val="28"/>
          <w:highlight w:val="none"/>
          <w:lang w:eastAsia="zh-CN"/>
        </w:rPr>
      </w:pPr>
      <w:r>
        <w:rPr>
          <w:rFonts w:ascii="Times New Roman" w:hAnsi="Times New Roman" w:eastAsiaTheme="minorEastAsia"/>
          <w:color w:val="auto"/>
          <w:sz w:val="28"/>
          <w:highlight w:val="none"/>
        </w:rPr>
        <w:t>四   响应文件的</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Fonts w:hint="eastAsia" w:ascii="Times New Roman" w:hAnsi="Times New Roman" w:eastAsiaTheme="minorEastAsia"/>
          <w:color w:val="auto"/>
          <w:sz w:val="28"/>
          <w:highlight w:val="none"/>
          <w:lang w:eastAsia="zh-CN"/>
        </w:rPr>
        <w:t>递交</w:t>
      </w:r>
    </w:p>
    <w:p w14:paraId="68E4997C">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343" w:name="_Toc305158877"/>
      <w:bookmarkStart w:id="344" w:name="_Toc164351629"/>
      <w:bookmarkStart w:id="345" w:name="_Toc142311037"/>
      <w:bookmarkStart w:id="346" w:name="_Toc151193923"/>
      <w:bookmarkStart w:id="347" w:name="_Toc226965808"/>
      <w:bookmarkStart w:id="348" w:name="_Toc195842900"/>
      <w:bookmarkStart w:id="349" w:name="_Toc264969225"/>
      <w:bookmarkStart w:id="350" w:name="_Toc265228373"/>
      <w:bookmarkStart w:id="351" w:name="_Toc151193849"/>
      <w:bookmarkStart w:id="352" w:name="_Toc151193705"/>
      <w:bookmarkStart w:id="353" w:name="_Toc164608804"/>
      <w:bookmarkStart w:id="354" w:name="_Toc150774740"/>
      <w:bookmarkStart w:id="355" w:name="_Toc164229230"/>
      <w:bookmarkStart w:id="356" w:name="_Toc305158803"/>
      <w:bookmarkStart w:id="357" w:name="_Toc127151535"/>
      <w:bookmarkStart w:id="358" w:name="_Toc151193777"/>
      <w:bookmarkStart w:id="359" w:name="_Toc150480773"/>
      <w:bookmarkStart w:id="360" w:name="_Toc150774635"/>
      <w:bookmarkStart w:id="361" w:name="_Toc151193633"/>
      <w:bookmarkStart w:id="362" w:name="_Toc151190162"/>
      <w:bookmarkStart w:id="363" w:name="_Toc226337231"/>
      <w:bookmarkStart w:id="364" w:name="_Toc226965725"/>
      <w:bookmarkStart w:id="365" w:name="_Toc520356160"/>
      <w:bookmarkStart w:id="366" w:name="_Toc150509286"/>
      <w:bookmarkStart w:id="367" w:name="_Toc127151736"/>
      <w:bookmarkStart w:id="368" w:name="_Toc127161449"/>
      <w:bookmarkStart w:id="369" w:name="_Toc164608649"/>
      <w:bookmarkStart w:id="370" w:name="_Toc226309779"/>
      <w:bookmarkStart w:id="371" w:name="_Toc164229376"/>
      <w:bookmarkStart w:id="372" w:name="_Toc149720828"/>
      <w:r>
        <w:rPr>
          <w:rFonts w:eastAsiaTheme="minorEastAsia"/>
          <w:color w:val="auto"/>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eastAsiaTheme="minorEastAsia"/>
          <w:color w:val="auto"/>
          <w:sz w:val="24"/>
          <w:highlight w:val="none"/>
          <w:lang w:val="en-US" w:eastAsia="zh-CN"/>
        </w:rPr>
        <w:t>递交</w:t>
      </w:r>
    </w:p>
    <w:p w14:paraId="2255014A">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eastAsiaTheme="minorEastAsia"/>
          <w:color w:val="auto"/>
          <w:sz w:val="24"/>
          <w:highlight w:val="none"/>
        </w:rPr>
        <w:t>供应商应按照竞争性磋商文件</w:t>
      </w:r>
      <w:r>
        <w:rPr>
          <w:rFonts w:eastAsiaTheme="minorEastAsia"/>
          <w:color w:val="auto"/>
          <w:sz w:val="24"/>
          <w:highlight w:val="none"/>
        </w:rPr>
        <w:t>《供应商须知资料表》</w:t>
      </w:r>
      <w:r>
        <w:rPr>
          <w:rFonts w:hint="eastAsia" w:eastAsiaTheme="minorEastAsia"/>
          <w:color w:val="auto"/>
          <w:sz w:val="24"/>
          <w:highlight w:val="none"/>
        </w:rPr>
        <w:t>的规定递交响应文件。</w:t>
      </w:r>
    </w:p>
    <w:p w14:paraId="19A12650">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373" w:name="_Toc164608650"/>
      <w:bookmarkStart w:id="374" w:name="_Toc164229377"/>
      <w:bookmarkStart w:id="375" w:name="_Toc164351630"/>
      <w:bookmarkStart w:id="376" w:name="_Toc226965809"/>
      <w:bookmarkStart w:id="377" w:name="_Toc305158878"/>
      <w:bookmarkStart w:id="378" w:name="_Toc151193924"/>
      <w:bookmarkStart w:id="379" w:name="_Toc150774636"/>
      <w:bookmarkStart w:id="380" w:name="_Toc265228374"/>
      <w:bookmarkStart w:id="381" w:name="_Toc164608805"/>
      <w:bookmarkStart w:id="382" w:name="_Toc305158804"/>
      <w:bookmarkStart w:id="383" w:name="_Toc150774741"/>
      <w:bookmarkStart w:id="384" w:name="_Toc150480774"/>
      <w:bookmarkStart w:id="385" w:name="_Toc127151536"/>
      <w:bookmarkStart w:id="386" w:name="_Toc151193706"/>
      <w:bookmarkStart w:id="387" w:name="_Toc226965726"/>
      <w:bookmarkStart w:id="388" w:name="_Toc195842901"/>
      <w:bookmarkStart w:id="389" w:name="_Toc142311038"/>
      <w:bookmarkStart w:id="390" w:name="_Toc151193778"/>
      <w:bookmarkStart w:id="391" w:name="_Toc151193850"/>
      <w:bookmarkStart w:id="392" w:name="_Toc520356161"/>
      <w:bookmarkStart w:id="393" w:name="_Toc264969226"/>
      <w:bookmarkStart w:id="394" w:name="_Toc164229231"/>
      <w:bookmarkStart w:id="395" w:name="_Toc127151737"/>
      <w:bookmarkStart w:id="396" w:name="_Toc127161450"/>
      <w:bookmarkStart w:id="397" w:name="_Toc149720829"/>
      <w:bookmarkStart w:id="398" w:name="_Toc151193634"/>
      <w:bookmarkStart w:id="399" w:name="_Toc226309780"/>
      <w:bookmarkStart w:id="400" w:name="_Toc151190163"/>
      <w:bookmarkStart w:id="401" w:name="_Toc150509287"/>
      <w:bookmarkStart w:id="402" w:name="_Toc226337232"/>
      <w:r>
        <w:rPr>
          <w:rFonts w:eastAsiaTheme="minorEastAsia"/>
          <w:color w:val="auto"/>
          <w:sz w:val="24"/>
          <w:highlight w:val="none"/>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eastAsiaTheme="minorEastAsia"/>
          <w:color w:val="auto"/>
          <w:sz w:val="24"/>
          <w:highlight w:val="none"/>
        </w:rPr>
        <w:t>时间</w:t>
      </w:r>
    </w:p>
    <w:p w14:paraId="4C317848">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供应商应在竞争性磋商文件要求</w:t>
      </w:r>
      <w:r>
        <w:rPr>
          <w:rFonts w:hint="eastAsia" w:cs="Times New Roman"/>
          <w:color w:val="auto"/>
          <w:sz w:val="24"/>
          <w:highlight w:val="none"/>
          <w:lang w:val="en-US" w:eastAsia="zh-CN"/>
        </w:rPr>
        <w:t>递交</w:t>
      </w:r>
      <w:r>
        <w:rPr>
          <w:rFonts w:hint="eastAsia" w:ascii="Times New Roman" w:hAnsi="Times New Roman" w:eastAsia="宋体" w:cs="Times New Roman"/>
          <w:color w:val="auto"/>
          <w:sz w:val="24"/>
          <w:highlight w:val="none"/>
        </w:rPr>
        <w:t>响应文件截止时间前，将响应文件递交至指定地点。在递交响应文件截止时间后递交响应文件的将被拒收。</w:t>
      </w:r>
    </w:p>
    <w:p w14:paraId="3F15A669">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403" w:name="_Toc150774637"/>
      <w:bookmarkStart w:id="404" w:name="_Toc164608806"/>
      <w:bookmarkStart w:id="405" w:name="_Toc164229378"/>
      <w:bookmarkStart w:id="406" w:name="_Toc305158805"/>
      <w:bookmarkStart w:id="407" w:name="_Toc151193925"/>
      <w:bookmarkStart w:id="408" w:name="_Toc520356162"/>
      <w:bookmarkStart w:id="409" w:name="_Toc305158879"/>
      <w:bookmarkStart w:id="410" w:name="_Toc164608651"/>
      <w:bookmarkStart w:id="411" w:name="_Toc127151738"/>
      <w:bookmarkStart w:id="412" w:name="_Toc151193707"/>
      <w:bookmarkStart w:id="413" w:name="_Toc151193851"/>
      <w:bookmarkStart w:id="414" w:name="_Toc151193635"/>
      <w:bookmarkStart w:id="415" w:name="_Toc127161451"/>
      <w:bookmarkStart w:id="416" w:name="_Toc226309781"/>
      <w:bookmarkStart w:id="417" w:name="_Toc142311039"/>
      <w:bookmarkStart w:id="418" w:name="_Toc195842902"/>
      <w:bookmarkStart w:id="419" w:name="_Toc226965727"/>
      <w:bookmarkStart w:id="420" w:name="_Toc151193779"/>
      <w:bookmarkStart w:id="421" w:name="_Toc150480775"/>
      <w:bookmarkStart w:id="422" w:name="_Toc226337233"/>
      <w:bookmarkStart w:id="423" w:name="_Toc264969227"/>
      <w:bookmarkStart w:id="424" w:name="_Toc150774742"/>
      <w:bookmarkStart w:id="425" w:name="_Toc226965810"/>
      <w:bookmarkStart w:id="426" w:name="_Toc265228375"/>
      <w:bookmarkStart w:id="427" w:name="_Toc164351631"/>
      <w:bookmarkStart w:id="428" w:name="_Toc164229232"/>
      <w:bookmarkStart w:id="429" w:name="_Toc150509288"/>
      <w:bookmarkStart w:id="430" w:name="_Toc149720830"/>
      <w:bookmarkStart w:id="431" w:name="_Toc151190164"/>
      <w:bookmarkStart w:id="432" w:name="_Toc127151537"/>
      <w:r>
        <w:rPr>
          <w:rFonts w:eastAsiaTheme="minorEastAsia"/>
          <w:color w:val="auto"/>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56389F23">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eastAsiaTheme="minorEastAsia"/>
          <w:color w:val="auto"/>
          <w:sz w:val="24"/>
          <w:highlight w:val="none"/>
          <w:lang w:val="en-US" w:eastAsia="zh-CN"/>
        </w:rPr>
        <w:t>递</w:t>
      </w:r>
      <w:r>
        <w:rPr>
          <w:rFonts w:eastAsiaTheme="minorEastAsia"/>
          <w:color w:val="auto"/>
          <w:sz w:val="24"/>
          <w:highlight w:val="none"/>
        </w:rPr>
        <w:t>交响应文件截止时间前，供应商可以对响应文件进行补充、修改或者撤回。</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r>
        <w:rPr>
          <w:rFonts w:eastAsiaTheme="minorEastAsia"/>
          <w:color w:val="auto"/>
          <w:sz w:val="24"/>
          <w:highlight w:val="none"/>
        </w:rPr>
        <w:t>。</w:t>
      </w:r>
    </w:p>
    <w:p w14:paraId="6BD6EE63">
      <w:pPr>
        <w:numPr>
          <w:ilvl w:val="1"/>
          <w:numId w:val="8"/>
        </w:numPr>
        <w:tabs>
          <w:tab w:val="left" w:pos="1080"/>
          <w:tab w:val="left" w:pos="2014"/>
        </w:tabs>
        <w:snapToGrid w:val="0"/>
        <w:spacing w:line="360" w:lineRule="auto"/>
        <w:ind w:left="1077" w:hanging="720"/>
        <w:rPr>
          <w:rFonts w:eastAsiaTheme="minorEastAsia"/>
          <w:color w:val="auto"/>
          <w:kern w:val="0"/>
          <w:sz w:val="24"/>
          <w:highlight w:val="none"/>
        </w:rPr>
      </w:pPr>
      <w:r>
        <w:rPr>
          <w:rFonts w:eastAsiaTheme="minorEastAsia"/>
          <w:color w:val="auto"/>
          <w:sz w:val="24"/>
          <w:highlight w:val="none"/>
        </w:rPr>
        <w:t>供应商对响应文件的补充、修改的内容应当按照竞争性磋商文件要求签署、盖章，作为响应文件的组成部分。</w:t>
      </w:r>
      <w:r>
        <w:rPr>
          <w:rFonts w:eastAsiaTheme="minorEastAsia"/>
          <w:color w:val="auto"/>
          <w:kern w:val="0"/>
          <w:sz w:val="24"/>
          <w:highlight w:val="none"/>
        </w:rPr>
        <w:t>补充、修改的内容与响应文件不一致的，以补充、修改的内容为准。</w:t>
      </w:r>
    </w:p>
    <w:p w14:paraId="7F2F0E71">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color w:val="auto"/>
          <w:sz w:val="24"/>
          <w:highlight w:val="none"/>
        </w:rPr>
        <w:t>从递交</w:t>
      </w:r>
      <w:r>
        <w:rPr>
          <w:rFonts w:hint="eastAsia"/>
          <w:color w:val="auto"/>
          <w:sz w:val="24"/>
          <w:highlight w:val="none"/>
        </w:rPr>
        <w:t>响应</w:t>
      </w:r>
      <w:r>
        <w:rPr>
          <w:color w:val="auto"/>
          <w:sz w:val="24"/>
          <w:highlight w:val="none"/>
        </w:rPr>
        <w:t>文件截止期至</w:t>
      </w:r>
      <w:r>
        <w:rPr>
          <w:rFonts w:hint="eastAsia"/>
          <w:color w:val="auto"/>
          <w:sz w:val="24"/>
          <w:highlight w:val="none"/>
        </w:rPr>
        <w:t>响应</w:t>
      </w:r>
      <w:r>
        <w:rPr>
          <w:color w:val="auto"/>
          <w:sz w:val="24"/>
          <w:highlight w:val="none"/>
        </w:rPr>
        <w:t>有效期之间的这段时间内，</w:t>
      </w:r>
      <w:r>
        <w:rPr>
          <w:rFonts w:hint="eastAsia"/>
          <w:color w:val="auto"/>
          <w:sz w:val="24"/>
          <w:highlight w:val="none"/>
          <w:lang w:eastAsia="zh-CN"/>
        </w:rPr>
        <w:t>供应商</w:t>
      </w:r>
      <w:r>
        <w:rPr>
          <w:color w:val="auto"/>
          <w:sz w:val="24"/>
          <w:highlight w:val="none"/>
        </w:rPr>
        <w:t>不得撤回或修改其投标，否则其保证金将不予退还</w:t>
      </w:r>
      <w:r>
        <w:rPr>
          <w:rFonts w:eastAsiaTheme="minorEastAsia"/>
          <w:color w:val="auto"/>
          <w:kern w:val="0"/>
          <w:sz w:val="24"/>
          <w:highlight w:val="none"/>
        </w:rPr>
        <w:t>。</w:t>
      </w:r>
    </w:p>
    <w:p w14:paraId="73356F16">
      <w:pPr>
        <w:tabs>
          <w:tab w:val="left" w:pos="900"/>
          <w:tab w:val="left" w:pos="1080"/>
          <w:tab w:val="left" w:pos="1589"/>
        </w:tabs>
        <w:snapToGrid w:val="0"/>
        <w:spacing w:line="360" w:lineRule="auto"/>
        <w:ind w:left="357"/>
        <w:rPr>
          <w:rFonts w:eastAsiaTheme="minorEastAsia"/>
          <w:color w:val="auto"/>
          <w:sz w:val="24"/>
          <w:highlight w:val="none"/>
        </w:rPr>
      </w:pPr>
    </w:p>
    <w:p w14:paraId="7873320E">
      <w:pPr>
        <w:pStyle w:val="3"/>
        <w:spacing w:before="0" w:line="360" w:lineRule="auto"/>
        <w:rPr>
          <w:rFonts w:ascii="Times New Roman" w:hAnsi="Times New Roman" w:eastAsiaTheme="minorEastAsia"/>
          <w:color w:val="auto"/>
          <w:sz w:val="28"/>
          <w:highlight w:val="none"/>
        </w:rPr>
      </w:pPr>
      <w:bookmarkStart w:id="433" w:name="_Toc520356163"/>
      <w:bookmarkStart w:id="434" w:name="_Toc265228376"/>
      <w:bookmarkStart w:id="435" w:name="_Toc226309782"/>
      <w:bookmarkStart w:id="436" w:name="_Toc150509289"/>
      <w:bookmarkStart w:id="437" w:name="_Toc127151538"/>
      <w:bookmarkStart w:id="438" w:name="_Toc151193636"/>
      <w:bookmarkStart w:id="439" w:name="_Toc150480776"/>
      <w:bookmarkStart w:id="440" w:name="_Toc226965811"/>
      <w:bookmarkStart w:id="441" w:name="_Toc305158806"/>
      <w:bookmarkStart w:id="442" w:name="_Toc151193780"/>
      <w:bookmarkStart w:id="443" w:name="_Toc151193708"/>
      <w:bookmarkStart w:id="444" w:name="_Toc150774638"/>
      <w:bookmarkStart w:id="445" w:name="_Toc226965728"/>
      <w:bookmarkStart w:id="446" w:name="_Toc195842903"/>
      <w:bookmarkStart w:id="447" w:name="_Toc142311040"/>
      <w:bookmarkStart w:id="448" w:name="_Toc264969228"/>
      <w:bookmarkStart w:id="449" w:name="_Toc151190165"/>
      <w:bookmarkStart w:id="450" w:name="_Toc151193926"/>
      <w:bookmarkStart w:id="451" w:name="_Toc226337234"/>
      <w:bookmarkStart w:id="452" w:name="_Toc150774743"/>
      <w:bookmarkStart w:id="453" w:name="_Toc151193852"/>
      <w:bookmarkStart w:id="454" w:name="_Toc305158880"/>
      <w:r>
        <w:rPr>
          <w:rFonts w:ascii="Times New Roman" w:hAnsi="Times New Roman" w:eastAsiaTheme="minorEastAsia"/>
          <w:color w:val="auto"/>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Theme="minorEastAsia"/>
          <w:color w:val="auto"/>
          <w:sz w:val="28"/>
          <w:highlight w:val="none"/>
        </w:rPr>
        <w:t>评审</w:t>
      </w:r>
    </w:p>
    <w:p w14:paraId="74CBE33D">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455" w:name="_Toc520356169"/>
      <w:r>
        <w:rPr>
          <w:rFonts w:eastAsiaTheme="minorEastAsia"/>
          <w:color w:val="auto"/>
          <w:sz w:val="24"/>
          <w:highlight w:val="none"/>
        </w:rPr>
        <w:t>响应文件的开启</w:t>
      </w:r>
    </w:p>
    <w:p w14:paraId="03D9D34C">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采购人或采购代理机构将按竞争性磋商文件的规定，在响应文件</w:t>
      </w:r>
      <w:r>
        <w:rPr>
          <w:rFonts w:hint="eastAsia" w:eastAsiaTheme="minorEastAsia"/>
          <w:color w:val="auto"/>
          <w:sz w:val="24"/>
          <w:highlight w:val="none"/>
          <w:lang w:val="en-US" w:eastAsia="zh-CN"/>
        </w:rPr>
        <w:t>递交</w:t>
      </w:r>
      <w:r>
        <w:rPr>
          <w:rFonts w:eastAsiaTheme="minorEastAsia"/>
          <w:color w:val="auto"/>
          <w:sz w:val="24"/>
          <w:highlight w:val="none"/>
        </w:rPr>
        <w:t>截止时间的同一时间和竞争性磋商文件预先确定的地点开启响应文件。</w:t>
      </w:r>
    </w:p>
    <w:p w14:paraId="7391CDD6">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93FB98A">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供应商不足3家的，不予</w:t>
      </w:r>
      <w:r>
        <w:rPr>
          <w:rFonts w:hint="eastAsia" w:eastAsiaTheme="minorEastAsia"/>
          <w:color w:val="auto"/>
          <w:sz w:val="24"/>
          <w:highlight w:val="none"/>
        </w:rPr>
        <w:t>开启响应文件</w:t>
      </w:r>
      <w:r>
        <w:rPr>
          <w:rFonts w:eastAsiaTheme="minorEastAsia"/>
          <w:color w:val="auto"/>
          <w:sz w:val="24"/>
          <w:highlight w:val="none"/>
        </w:rPr>
        <w:t>。</w:t>
      </w:r>
    </w:p>
    <w:p w14:paraId="5159F96C">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456" w:name="_Toc520356165"/>
      <w:r>
        <w:rPr>
          <w:rFonts w:eastAsiaTheme="minorEastAsia"/>
          <w:color w:val="auto"/>
          <w:sz w:val="24"/>
          <w:highlight w:val="none"/>
        </w:rPr>
        <w:t>本项目不公开报价。</w:t>
      </w:r>
    </w:p>
    <w:bookmarkEnd w:id="456"/>
    <w:p w14:paraId="7493C6AB">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磋商小组</w:t>
      </w:r>
    </w:p>
    <w:p w14:paraId="5F7B8FAD">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磋商小组根据政府采购有关规定和本次采购项目的特点进行组建，并负责具体评审事务，独立履行职责。</w:t>
      </w:r>
      <w:bookmarkStart w:id="457" w:name="_Toc520356166"/>
    </w:p>
    <w:p w14:paraId="4DD4A269">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p>
    <w:p w14:paraId="0261048E">
      <w:pPr>
        <w:numPr>
          <w:ilvl w:val="0"/>
          <w:numId w:val="8"/>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评审方法和评审标准</w:t>
      </w:r>
    </w:p>
    <w:p w14:paraId="398ED7AB">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见第三章《评审方法和评审标准》。</w:t>
      </w:r>
    </w:p>
    <w:p w14:paraId="69D6918A">
      <w:pPr>
        <w:tabs>
          <w:tab w:val="left" w:pos="360"/>
          <w:tab w:val="left" w:pos="1080"/>
        </w:tabs>
        <w:snapToGrid w:val="0"/>
        <w:spacing w:line="360" w:lineRule="auto"/>
        <w:ind w:left="1080"/>
        <w:rPr>
          <w:rFonts w:eastAsiaTheme="minorEastAsia"/>
          <w:color w:val="auto"/>
          <w:sz w:val="24"/>
          <w:highlight w:val="none"/>
        </w:rPr>
      </w:pPr>
    </w:p>
    <w:p w14:paraId="7B9ADE62">
      <w:pPr>
        <w:pStyle w:val="3"/>
        <w:spacing w:before="0" w:line="360" w:lineRule="auto"/>
        <w:rPr>
          <w:rFonts w:ascii="Times New Roman" w:hAnsi="Times New Roman" w:eastAsiaTheme="minorEastAsia"/>
          <w:color w:val="auto"/>
          <w:sz w:val="28"/>
          <w:highlight w:val="none"/>
        </w:rPr>
      </w:pPr>
      <w:bookmarkStart w:id="458" w:name="_Toc151193933"/>
      <w:bookmarkStart w:id="459" w:name="_Toc151193787"/>
      <w:bookmarkStart w:id="460" w:name="_Toc142311047"/>
      <w:bookmarkStart w:id="461" w:name="_Toc151193715"/>
      <w:bookmarkStart w:id="462" w:name="_Toc264969235"/>
      <w:bookmarkStart w:id="463" w:name="_Toc151190172"/>
      <w:bookmarkStart w:id="464" w:name="_Toc226965735"/>
      <w:bookmarkStart w:id="465" w:name="_Toc305158887"/>
      <w:bookmarkStart w:id="466" w:name="_Toc127151545"/>
      <w:bookmarkStart w:id="467" w:name="_Toc226309789"/>
      <w:bookmarkStart w:id="468" w:name="_Toc195842910"/>
      <w:bookmarkStart w:id="469" w:name="_Toc151193859"/>
      <w:bookmarkStart w:id="470" w:name="_Toc226965818"/>
      <w:bookmarkStart w:id="471" w:name="_Toc150509296"/>
      <w:bookmarkStart w:id="472" w:name="_Toc226337241"/>
      <w:bookmarkStart w:id="473" w:name="_Toc265228383"/>
      <w:bookmarkStart w:id="474" w:name="_Toc150774645"/>
      <w:bookmarkStart w:id="475" w:name="_Toc150774750"/>
      <w:bookmarkStart w:id="476" w:name="_Toc150480783"/>
      <w:bookmarkStart w:id="477" w:name="_Toc305158813"/>
      <w:bookmarkStart w:id="478" w:name="_Toc151193643"/>
      <w:r>
        <w:rPr>
          <w:rFonts w:ascii="Times New Roman" w:hAnsi="Times New Roman" w:eastAsiaTheme="minorEastAsia"/>
          <w:color w:val="auto"/>
          <w:sz w:val="28"/>
          <w:highlight w:val="none"/>
        </w:rPr>
        <w:t xml:space="preserve">六   </w:t>
      </w:r>
      <w:bookmarkEnd w:id="455"/>
      <w:r>
        <w:rPr>
          <w:rFonts w:ascii="Times New Roman" w:hAnsi="Times New Roman" w:eastAsiaTheme="minorEastAsia"/>
          <w:color w:val="auto"/>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Theme="minorEastAsia"/>
          <w:color w:val="auto"/>
          <w:sz w:val="28"/>
          <w:highlight w:val="none"/>
        </w:rPr>
        <w:t>成交</w:t>
      </w:r>
    </w:p>
    <w:p w14:paraId="7784A4CA">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479" w:name="_Toc151193789"/>
      <w:bookmarkStart w:id="480" w:name="_Toc150774647"/>
      <w:bookmarkStart w:id="481" w:name="_Toc151193861"/>
      <w:bookmarkStart w:id="482" w:name="_Toc226965737"/>
      <w:bookmarkStart w:id="483" w:name="_Toc150509298"/>
      <w:bookmarkStart w:id="484" w:name="_Toc164351641"/>
      <w:bookmarkStart w:id="485" w:name="_Toc305158815"/>
      <w:bookmarkStart w:id="486" w:name="_Toc151193717"/>
      <w:bookmarkStart w:id="487" w:name="_Toc127151547"/>
      <w:bookmarkStart w:id="488" w:name="_Toc151193645"/>
      <w:bookmarkStart w:id="489" w:name="_Toc164229242"/>
      <w:bookmarkStart w:id="490" w:name="_Toc195842912"/>
      <w:bookmarkStart w:id="491" w:name="_Toc127161461"/>
      <w:bookmarkStart w:id="492" w:name="_Toc150480785"/>
      <w:bookmarkStart w:id="493" w:name="_Toc149720840"/>
      <w:bookmarkStart w:id="494" w:name="_Toc264969237"/>
      <w:bookmarkStart w:id="495" w:name="_Toc150774752"/>
      <w:bookmarkStart w:id="496" w:name="_Toc226965820"/>
      <w:bookmarkStart w:id="497" w:name="_Toc151193935"/>
      <w:bookmarkStart w:id="498" w:name="_Toc226309791"/>
      <w:bookmarkStart w:id="499" w:name="_Toc164608661"/>
      <w:bookmarkStart w:id="500" w:name="_Toc127151748"/>
      <w:bookmarkStart w:id="501" w:name="_Toc164608816"/>
      <w:bookmarkStart w:id="502" w:name="_Toc142311049"/>
      <w:bookmarkStart w:id="503" w:name="_Toc305158889"/>
      <w:bookmarkStart w:id="504" w:name="_Toc226337243"/>
      <w:bookmarkStart w:id="505" w:name="_Toc151190174"/>
      <w:bookmarkStart w:id="506" w:name="_Toc164229388"/>
      <w:bookmarkStart w:id="507" w:name="_Toc265228385"/>
      <w:r>
        <w:rPr>
          <w:rFonts w:eastAsiaTheme="minorEastAsia"/>
          <w:color w:val="auto"/>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951B261">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35B073A">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508" w:name="_Toc305158817"/>
      <w:bookmarkStart w:id="509" w:name="_Toc305158891"/>
      <w:bookmarkStart w:id="510" w:name="_Toc150509300"/>
      <w:bookmarkStart w:id="511" w:name="_Toc164608818"/>
      <w:bookmarkStart w:id="512" w:name="_Toc226337245"/>
      <w:bookmarkStart w:id="513" w:name="_Toc151193719"/>
      <w:bookmarkStart w:id="514" w:name="_Toc151193647"/>
      <w:bookmarkStart w:id="515" w:name="_Toc164351643"/>
      <w:bookmarkStart w:id="516" w:name="_Toc151190176"/>
      <w:bookmarkStart w:id="517" w:name="_Toc265228387"/>
      <w:bookmarkStart w:id="518" w:name="_Toc226965739"/>
      <w:bookmarkStart w:id="519" w:name="_Toc142311051"/>
      <w:bookmarkStart w:id="520" w:name="_Toc150480787"/>
      <w:bookmarkStart w:id="521" w:name="_Toc264969239"/>
      <w:bookmarkStart w:id="522" w:name="_Toc150774649"/>
      <w:bookmarkStart w:id="523" w:name="_Toc226309793"/>
      <w:bookmarkStart w:id="524" w:name="_Toc150774754"/>
      <w:bookmarkStart w:id="525" w:name="_Toc151193863"/>
      <w:bookmarkStart w:id="526" w:name="_Toc195842914"/>
      <w:bookmarkStart w:id="527" w:name="_Toc164229244"/>
      <w:bookmarkStart w:id="528" w:name="_Toc151193791"/>
      <w:bookmarkStart w:id="529" w:name="_Toc127151750"/>
      <w:bookmarkStart w:id="530" w:name="_Toc127161463"/>
      <w:bookmarkStart w:id="531" w:name="_Toc226965822"/>
      <w:bookmarkStart w:id="532" w:name="_Toc127151549"/>
      <w:bookmarkStart w:id="533" w:name="_Toc151193937"/>
      <w:bookmarkStart w:id="534" w:name="_Toc164608663"/>
      <w:bookmarkStart w:id="535" w:name="_Toc149720842"/>
      <w:bookmarkStart w:id="536" w:name="_Toc164229390"/>
      <w:bookmarkStart w:id="537" w:name="_Toc520356176"/>
      <w:bookmarkStart w:id="538" w:name="_Ref467306425"/>
      <w:bookmarkStart w:id="539" w:name="_Ref467307090"/>
      <w:r>
        <w:rPr>
          <w:rFonts w:eastAsiaTheme="minorEastAsia"/>
          <w:color w:val="auto"/>
          <w:sz w:val="24"/>
          <w:highlight w:val="none"/>
        </w:rPr>
        <w:t>成交公告与成交通知书</w:t>
      </w:r>
      <w:bookmarkEnd w:id="508"/>
      <w:bookmarkEnd w:id="509"/>
    </w:p>
    <w:p w14:paraId="1FCAA363">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w:t>
      </w:r>
      <w:r>
        <w:rPr>
          <w:rFonts w:eastAsiaTheme="minorEastAsia"/>
          <w:color w:val="auto"/>
          <w:kern w:val="0"/>
          <w:sz w:val="24"/>
          <w:highlight w:val="none"/>
        </w:rPr>
        <w:t>在成交供应商确定后2个工作日内，在</w:t>
      </w:r>
      <w:r>
        <w:rPr>
          <w:rFonts w:hint="eastAsia" w:eastAsiaTheme="minorEastAsia"/>
          <w:color w:val="auto"/>
          <w:kern w:val="0"/>
          <w:sz w:val="24"/>
          <w:highlight w:val="none"/>
        </w:rPr>
        <w:t>中国</w:t>
      </w:r>
      <w:r>
        <w:rPr>
          <w:rFonts w:hint="eastAsia" w:eastAsiaTheme="minorEastAsia"/>
          <w:color w:val="auto"/>
          <w:sz w:val="24"/>
          <w:highlight w:val="none"/>
        </w:rPr>
        <w:t>政府采购网公布</w:t>
      </w:r>
      <w:r>
        <w:rPr>
          <w:rFonts w:eastAsiaTheme="minorEastAsia"/>
          <w:color w:val="auto"/>
          <w:kern w:val="0"/>
          <w:sz w:val="24"/>
          <w:highlight w:val="none"/>
        </w:rPr>
        <w:t>成交结果，同时向成交供应商发出成交通知书，</w:t>
      </w:r>
      <w:r>
        <w:rPr>
          <w:rFonts w:eastAsiaTheme="minorEastAsia"/>
          <w:color w:val="auto"/>
          <w:sz w:val="24"/>
          <w:highlight w:val="none"/>
        </w:rPr>
        <w:t>成交公告期限为1个工作日。</w:t>
      </w:r>
    </w:p>
    <w:p w14:paraId="13608F92">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成交通知书对采购人和成交供应商均具有法律效力。成交通知书发出后，采购人改变成交结果的，或者成交供应商放弃成交项目的，应当依法承担法律责任。</w:t>
      </w:r>
    </w:p>
    <w:p w14:paraId="52C6ECEE">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终止</w:t>
      </w:r>
    </w:p>
    <w:p w14:paraId="7AA73A6F">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出现下列情形之一的，采购人或采购代理机构将终止竞争性磋商采购活动，发布项目终止公告并说明原因，重新开展采购活动：</w:t>
      </w:r>
    </w:p>
    <w:p w14:paraId="4B1A9DE8">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因情况变化，不再符合规定的竞争性磋商采购方式适用情形的；</w:t>
      </w:r>
    </w:p>
    <w:p w14:paraId="192BD7F4">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出现影响采购公正的违法、违规行为的；</w:t>
      </w:r>
    </w:p>
    <w:p w14:paraId="48DE3E00">
      <w:pPr>
        <w:numPr>
          <w:ilvl w:val="2"/>
          <w:numId w:val="8"/>
        </w:numPr>
        <w:snapToGrid w:val="0"/>
        <w:spacing w:line="360" w:lineRule="auto"/>
        <w:rPr>
          <w:rFonts w:eastAsiaTheme="minorEastAsia"/>
          <w:color w:val="auto"/>
          <w:sz w:val="24"/>
          <w:highlight w:val="none"/>
        </w:rPr>
      </w:pPr>
      <w:r>
        <w:rPr>
          <w:rFonts w:eastAsiaTheme="minorEastAsia"/>
          <w:snapToGrid w:val="0"/>
          <w:color w:val="auto"/>
          <w:kern w:val="0"/>
          <w:sz w:val="24"/>
          <w:szCs w:val="20"/>
          <w:highlight w:val="none"/>
        </w:rPr>
        <w:t>除了“市场竞争不充分的科研项目，以及需要扶持的科技成果转化项目，</w:t>
      </w:r>
      <w:r>
        <w:rPr>
          <w:rFonts w:hint="eastAsia" w:eastAsiaTheme="minorEastAsia"/>
          <w:snapToGrid w:val="0"/>
          <w:color w:val="auto"/>
          <w:kern w:val="0"/>
          <w:sz w:val="24"/>
          <w:szCs w:val="20"/>
          <w:highlight w:val="none"/>
          <w:lang w:val="en-US" w:eastAsia="zh-CN"/>
        </w:rPr>
        <w:t>递交</w:t>
      </w:r>
      <w:r>
        <w:rPr>
          <w:rFonts w:eastAsiaTheme="minorEastAsia"/>
          <w:snapToGrid w:val="0"/>
          <w:color w:val="auto"/>
          <w:kern w:val="0"/>
          <w:sz w:val="24"/>
          <w:szCs w:val="20"/>
          <w:highlight w:val="none"/>
        </w:rPr>
        <w:t>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7604025D">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540" w:name="_Toc265228388"/>
      <w:bookmarkStart w:id="541" w:name="_Toc150774650"/>
      <w:bookmarkStart w:id="542" w:name="_Toc150480788"/>
      <w:bookmarkStart w:id="543" w:name="_Toc195842915"/>
      <w:bookmarkStart w:id="544" w:name="_Ref467307062"/>
      <w:bookmarkStart w:id="545" w:name="_Toc149720843"/>
      <w:bookmarkStart w:id="546" w:name="_Toc520356175"/>
      <w:bookmarkStart w:id="547" w:name="_Toc164608664"/>
      <w:bookmarkStart w:id="548" w:name="_Toc142311052"/>
      <w:bookmarkStart w:id="549" w:name="_Toc164229391"/>
      <w:bookmarkStart w:id="550" w:name="_Toc150509301"/>
      <w:bookmarkStart w:id="551" w:name="_Ref467306978"/>
      <w:bookmarkStart w:id="552" w:name="_Toc151193792"/>
      <w:bookmarkStart w:id="553" w:name="_Toc305158818"/>
      <w:bookmarkStart w:id="554" w:name="_Toc127151751"/>
      <w:bookmarkStart w:id="555" w:name="_Toc164351644"/>
      <w:bookmarkStart w:id="556" w:name="_Toc151193720"/>
      <w:bookmarkStart w:id="557" w:name="_Toc164229245"/>
      <w:bookmarkStart w:id="558" w:name="_Toc305158892"/>
      <w:bookmarkStart w:id="559" w:name="_Toc226337246"/>
      <w:bookmarkStart w:id="560" w:name="_Toc151193938"/>
      <w:bookmarkStart w:id="561" w:name="_Ref467307204"/>
      <w:bookmarkStart w:id="562" w:name="_Toc151193864"/>
      <w:bookmarkStart w:id="563" w:name="_Toc226965823"/>
      <w:bookmarkStart w:id="564" w:name="_Toc151193648"/>
      <w:bookmarkStart w:id="565" w:name="_Toc127151550"/>
      <w:bookmarkStart w:id="566" w:name="_Toc164608819"/>
      <w:bookmarkStart w:id="567" w:name="_Ref467306377"/>
      <w:bookmarkStart w:id="568" w:name="_Toc151190177"/>
      <w:bookmarkStart w:id="569" w:name="_Toc226965740"/>
      <w:bookmarkStart w:id="570" w:name="_Toc127161464"/>
      <w:bookmarkStart w:id="571" w:name="_Toc226309794"/>
      <w:bookmarkStart w:id="572" w:name="_Toc264969240"/>
      <w:bookmarkStart w:id="573" w:name="_Toc150774755"/>
      <w:r>
        <w:rPr>
          <w:rFonts w:eastAsiaTheme="minorEastAsia"/>
          <w:color w:val="auto"/>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7A16B6BF">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66804307">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C5012C3">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联合体成交的，联合体各方应当共同与采购人签订合同，就</w:t>
      </w:r>
      <w:r>
        <w:rPr>
          <w:color w:val="auto"/>
          <w:sz w:val="24"/>
          <w:highlight w:val="none"/>
        </w:rPr>
        <w:t>采购合同约定的事项</w:t>
      </w:r>
      <w:r>
        <w:rPr>
          <w:rFonts w:eastAsiaTheme="minorEastAsia"/>
          <w:color w:val="auto"/>
          <w:sz w:val="24"/>
          <w:highlight w:val="none"/>
        </w:rPr>
        <w:t>向采购人承担连带责任。</w:t>
      </w:r>
    </w:p>
    <w:p w14:paraId="249D6699">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政府采购合同不能转包。</w:t>
      </w:r>
    </w:p>
    <w:p w14:paraId="15B321BF">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color w:val="auto"/>
          <w:sz w:val="24"/>
          <w:highlight w:val="none"/>
        </w:rPr>
        <w:t>否则响应无效</w:t>
      </w:r>
      <w:r>
        <w:rPr>
          <w:rFonts w:eastAsiaTheme="minorEastAsia"/>
          <w:color w:val="auto"/>
          <w:sz w:val="24"/>
          <w:highlight w:val="none"/>
        </w:rPr>
        <w:t>。成交供应商就采购项目和分包项目向采购人负责，分包供应商就分包项目承担责任。</w:t>
      </w:r>
    </w:p>
    <w:bookmarkEnd w:id="537"/>
    <w:bookmarkEnd w:id="538"/>
    <w:bookmarkEnd w:id="539"/>
    <w:p w14:paraId="33BD9B68">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询问与质疑</w:t>
      </w:r>
    </w:p>
    <w:p w14:paraId="319CE6C4">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询问</w:t>
      </w:r>
    </w:p>
    <w:p w14:paraId="3D1959EF">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供应商对政府采购活动事项有疑问的，可依法提出询问，并按《供应商须知资料表》载明的形式送达采购人或采购代理机构。</w:t>
      </w:r>
    </w:p>
    <w:p w14:paraId="73DA4E38">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采购人或采购代理机构对供应商依法提出的询问，在3个工作日内作出答复，但答复的内容不得涉及商业秘密。</w:t>
      </w:r>
    </w:p>
    <w:p w14:paraId="7AD438E1">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质疑</w:t>
      </w:r>
    </w:p>
    <w:p w14:paraId="32342BA0">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4309ABD7">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17A84861">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w:t>
      </w:r>
      <w:r>
        <w:rPr>
          <w:color w:val="auto"/>
          <w:sz w:val="24"/>
          <w:highlight w:val="none"/>
        </w:rPr>
        <w:t>委托代理人进行质疑的，应当随质疑函同时</w:t>
      </w:r>
      <w:r>
        <w:rPr>
          <w:rFonts w:hint="eastAsia"/>
          <w:color w:val="auto"/>
          <w:sz w:val="24"/>
          <w:highlight w:val="none"/>
          <w:lang w:val="en-US" w:eastAsia="zh-CN"/>
        </w:rPr>
        <w:t>递交</w:t>
      </w:r>
      <w:r>
        <w:rPr>
          <w:color w:val="auto"/>
          <w:sz w:val="24"/>
          <w:highlight w:val="none"/>
        </w:rPr>
        <w:t>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19E7DEC">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供应商应在法定质疑期内一次性提出针对同一采购程序环节的质疑，法定质疑期内针对同一采购程序环节再次提出的质疑，采购人、采购代理机构有权不予答复。</w:t>
      </w:r>
    </w:p>
    <w:p w14:paraId="1026F262">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接收询问和质疑的联系部门、联系电话和通讯地址见《供应商须知资料表》。</w:t>
      </w:r>
    </w:p>
    <w:p w14:paraId="7561E3EE">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代理费</w:t>
      </w:r>
    </w:p>
    <w:p w14:paraId="12131DFD">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收费对象、收费标准及缴纳时间见《供应商须知资料表》。由成交供应商支付的，成交供应商须一次性向采购代理机构缴纳代理费，报价应包含代理费用。</w:t>
      </w:r>
    </w:p>
    <w:p w14:paraId="6E2F4E42">
      <w:pPr>
        <w:tabs>
          <w:tab w:val="left" w:pos="360"/>
          <w:tab w:val="left" w:pos="1080"/>
        </w:tabs>
        <w:snapToGrid w:val="0"/>
        <w:spacing w:line="360" w:lineRule="auto"/>
        <w:ind w:left="360"/>
        <w:rPr>
          <w:rFonts w:eastAsiaTheme="minorEastAsia"/>
          <w:color w:val="auto"/>
          <w:sz w:val="24"/>
          <w:highlight w:val="none"/>
        </w:rPr>
      </w:pPr>
    </w:p>
    <w:p w14:paraId="383DEF06">
      <w:pPr>
        <w:spacing w:line="360" w:lineRule="auto"/>
        <w:jc w:val="center"/>
        <w:outlineLvl w:val="0"/>
        <w:rPr>
          <w:rFonts w:eastAsiaTheme="minorEastAsia"/>
          <w:b/>
          <w:color w:val="auto"/>
          <w:sz w:val="36"/>
          <w:szCs w:val="36"/>
          <w:highlight w:val="none"/>
        </w:rPr>
      </w:pPr>
      <w:bookmarkStart w:id="574" w:name="_Toc226965827"/>
      <w:bookmarkStart w:id="575" w:name="_Toc150774759"/>
      <w:bookmarkStart w:id="576" w:name="_Toc353825544"/>
      <w:bookmarkStart w:id="577" w:name="_Toc142311056"/>
      <w:bookmarkStart w:id="578" w:name="_Toc150480792"/>
      <w:bookmarkStart w:id="579" w:name="_Toc127151554"/>
      <w:bookmarkStart w:id="580" w:name="_Toc353873664"/>
      <w:bookmarkStart w:id="581" w:name="_Toc226337250"/>
      <w:bookmarkStart w:id="582" w:name="_Toc305158822"/>
      <w:bookmarkStart w:id="583" w:name="_Toc265228392"/>
      <w:bookmarkStart w:id="584" w:name="_Toc305158896"/>
      <w:bookmarkStart w:id="585" w:name="_Toc353873934"/>
      <w:bookmarkStart w:id="586" w:name="_Toc264969244"/>
      <w:r>
        <w:rPr>
          <w:rFonts w:eastAsiaTheme="minorEastAsia"/>
          <w:color w:val="auto"/>
          <w:sz w:val="24"/>
          <w:highlight w:val="none"/>
        </w:rPr>
        <w:br w:type="page"/>
      </w:r>
      <w:bookmarkStart w:id="587" w:name="_Toc1814"/>
      <w:r>
        <w:rPr>
          <w:rFonts w:eastAsiaTheme="minorEastAsia"/>
          <w:b/>
          <w:color w:val="auto"/>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eastAsiaTheme="minorEastAsia"/>
          <w:b/>
          <w:color w:val="auto"/>
          <w:sz w:val="36"/>
          <w:szCs w:val="36"/>
          <w:highlight w:val="none"/>
        </w:rPr>
        <w:t>评审方法和评审标准</w:t>
      </w:r>
      <w:bookmarkEnd w:id="587"/>
      <w:bookmarkStart w:id="588" w:name="_Toc487900382"/>
    </w:p>
    <w:p w14:paraId="68D0E706">
      <w:pPr>
        <w:pStyle w:val="3"/>
        <w:spacing w:before="0" w:line="360" w:lineRule="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一、资格审查程序</w:t>
      </w:r>
    </w:p>
    <w:p w14:paraId="783E0FE5">
      <w:pPr>
        <w:tabs>
          <w:tab w:val="left" w:pos="1080"/>
        </w:tabs>
        <w:snapToGrid w:val="0"/>
        <w:jc w:val="left"/>
        <w:rPr>
          <w:rFonts w:eastAsiaTheme="minorEastAsia"/>
          <w:b/>
          <w:color w:val="auto"/>
          <w:sz w:val="24"/>
          <w:highlight w:val="none"/>
        </w:rPr>
      </w:pPr>
      <w:r>
        <w:rPr>
          <w:rFonts w:eastAsiaTheme="minorEastAsia"/>
          <w:b/>
          <w:color w:val="auto"/>
          <w:sz w:val="24"/>
          <w:highlight w:val="none"/>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14:paraId="4371C348">
      <w:pPr>
        <w:numPr>
          <w:ilvl w:val="0"/>
          <w:numId w:val="10"/>
        </w:numPr>
        <w:tabs>
          <w:tab w:val="left" w:pos="360"/>
        </w:tabs>
        <w:snapToGrid w:val="0"/>
        <w:spacing w:line="360" w:lineRule="auto"/>
        <w:outlineLvl w:val="1"/>
        <w:rPr>
          <w:rFonts w:eastAsiaTheme="minorEastAsia"/>
          <w:color w:val="auto"/>
          <w:sz w:val="24"/>
          <w:highlight w:val="none"/>
        </w:rPr>
      </w:pPr>
      <w:bookmarkStart w:id="589" w:name="_Toc164608655"/>
      <w:bookmarkStart w:id="590" w:name="_Toc305158809"/>
      <w:bookmarkStart w:id="591" w:name="_Toc127161455"/>
      <w:bookmarkStart w:id="592" w:name="_Toc226965731"/>
      <w:bookmarkStart w:id="593" w:name="_Toc195842906"/>
      <w:bookmarkStart w:id="594" w:name="_Toc150509292"/>
      <w:bookmarkStart w:id="595" w:name="_Toc265228379"/>
      <w:bookmarkStart w:id="596" w:name="_Toc151193783"/>
      <w:bookmarkStart w:id="597" w:name="_Toc164229382"/>
      <w:bookmarkStart w:id="598" w:name="_Toc150774641"/>
      <w:bookmarkStart w:id="599" w:name="_Toc151193639"/>
      <w:bookmarkStart w:id="600" w:name="_Toc151193929"/>
      <w:bookmarkStart w:id="601" w:name="_Toc151193855"/>
      <w:bookmarkStart w:id="602" w:name="_Toc150774746"/>
      <w:bookmarkStart w:id="603" w:name="_Toc142311043"/>
      <w:bookmarkStart w:id="604" w:name="_Toc226309785"/>
      <w:bookmarkStart w:id="605" w:name="_Toc151193711"/>
      <w:bookmarkStart w:id="606" w:name="_Toc305158883"/>
      <w:bookmarkStart w:id="607" w:name="_Toc164229236"/>
      <w:bookmarkStart w:id="608" w:name="_Toc226337237"/>
      <w:bookmarkStart w:id="609" w:name="_Toc226965814"/>
      <w:bookmarkStart w:id="610" w:name="_Toc150480779"/>
      <w:bookmarkStart w:id="611" w:name="_Toc127151742"/>
      <w:bookmarkStart w:id="612" w:name="_Toc149720834"/>
      <w:bookmarkStart w:id="613" w:name="_Toc164351635"/>
      <w:bookmarkStart w:id="614" w:name="_Toc127151541"/>
      <w:bookmarkStart w:id="615" w:name="_Toc264969231"/>
      <w:bookmarkStart w:id="616" w:name="_Toc164608810"/>
      <w:bookmarkStart w:id="617" w:name="_Toc151190168"/>
      <w:bookmarkStart w:id="618" w:name="_Toc353825551"/>
      <w:bookmarkStart w:id="619" w:name="_Toc353873941"/>
      <w:bookmarkStart w:id="620" w:name="_Toc127151555"/>
      <w:bookmarkStart w:id="621" w:name="_Toc265228393"/>
      <w:bookmarkStart w:id="622" w:name="_Toc150774760"/>
      <w:bookmarkStart w:id="623" w:name="_Toc264969245"/>
      <w:bookmarkStart w:id="624" w:name="_Toc150480793"/>
      <w:bookmarkStart w:id="625" w:name="_Toc353873935"/>
      <w:bookmarkStart w:id="626" w:name="_Toc353825545"/>
      <w:bookmarkStart w:id="627" w:name="_Toc142311057"/>
      <w:bookmarkStart w:id="628" w:name="_Toc195842920"/>
      <w:bookmarkStart w:id="629" w:name="_Toc353873665"/>
      <w:bookmarkStart w:id="630" w:name="_Toc305158897"/>
      <w:bookmarkStart w:id="631" w:name="_Toc226337251"/>
      <w:bookmarkStart w:id="632" w:name="_Toc305158823"/>
      <w:bookmarkStart w:id="633" w:name="_Toc226965828"/>
      <w:r>
        <w:rPr>
          <w:rFonts w:eastAsiaTheme="minorEastAsia"/>
          <w:color w:val="auto"/>
          <w:sz w:val="24"/>
          <w:highlight w:val="none"/>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eastAsiaTheme="minorEastAsia"/>
          <w:color w:val="auto"/>
          <w:sz w:val="24"/>
          <w:highlight w:val="none"/>
        </w:rPr>
        <w:t>资格审查和符合性审查</w:t>
      </w:r>
    </w:p>
    <w:p w14:paraId="26663DC2">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color w:val="auto"/>
          <w:sz w:val="24"/>
          <w:highlight w:val="none"/>
        </w:rPr>
        <w:t>无效响应</w:t>
      </w:r>
      <w:r>
        <w:rPr>
          <w:rFonts w:eastAsiaTheme="minorEastAsia"/>
          <w:color w:val="auto"/>
          <w:sz w:val="24"/>
          <w:highlight w:val="none"/>
        </w:rPr>
        <w:t>处理，磋商小组应当告知</w:t>
      </w:r>
      <w:r>
        <w:rPr>
          <w:rFonts w:hint="eastAsia" w:eastAsiaTheme="minorEastAsia"/>
          <w:color w:val="auto"/>
          <w:sz w:val="24"/>
          <w:highlight w:val="none"/>
          <w:lang w:val="en-US" w:eastAsia="zh-CN"/>
        </w:rPr>
        <w:t>递交</w:t>
      </w:r>
      <w:r>
        <w:rPr>
          <w:rFonts w:eastAsiaTheme="minorEastAsia"/>
          <w:color w:val="auto"/>
          <w:sz w:val="24"/>
          <w:highlight w:val="none"/>
        </w:rPr>
        <w:t>响应文件的供应商。</w:t>
      </w:r>
    </w:p>
    <w:p w14:paraId="3852D48C">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《资格审查要求》中对格式有要求的，除竞争性磋商文件另有规定外，均为“实质性格式”文件。</w:t>
      </w:r>
    </w:p>
    <w:p w14:paraId="1E338B7E">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《资格审查要求》见下表：</w:t>
      </w:r>
    </w:p>
    <w:p w14:paraId="02E2A88C">
      <w:pPr>
        <w:tabs>
          <w:tab w:val="left" w:pos="900"/>
          <w:tab w:val="left" w:pos="1080"/>
        </w:tabs>
        <w:snapToGrid w:val="0"/>
        <w:spacing w:line="360" w:lineRule="auto"/>
        <w:ind w:left="1077" w:firstLine="2650" w:firstLineChars="1100"/>
        <w:rPr>
          <w:rFonts w:eastAsiaTheme="minorEastAsia"/>
          <w:b/>
          <w:color w:val="auto"/>
          <w:sz w:val="24"/>
          <w:highlight w:val="none"/>
        </w:rPr>
      </w:pPr>
      <w:r>
        <w:rPr>
          <w:rFonts w:eastAsiaTheme="minorEastAsia"/>
          <w:b/>
          <w:color w:val="auto"/>
          <w:sz w:val="24"/>
          <w:highlight w:val="none"/>
        </w:rPr>
        <w:t>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820"/>
        <w:gridCol w:w="4713"/>
        <w:gridCol w:w="1909"/>
      </w:tblGrid>
      <w:tr w14:paraId="373A3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B95E98">
            <w:pPr>
              <w:tabs>
                <w:tab w:val="left" w:pos="1080"/>
              </w:tabs>
              <w:snapToGrid w:val="0"/>
              <w:jc w:val="center"/>
              <w:rPr>
                <w:rFonts w:eastAsiaTheme="minorEastAsia"/>
                <w:b/>
                <w:color w:val="auto"/>
                <w:sz w:val="24"/>
                <w:highlight w:val="none"/>
              </w:rPr>
            </w:pPr>
            <w:bookmarkStart w:id="634" w:name="_Hlt487972895"/>
            <w:bookmarkEnd w:id="634"/>
            <w:r>
              <w:rPr>
                <w:rFonts w:eastAsiaTheme="minorEastAsia"/>
                <w:b/>
                <w:color w:val="auto"/>
                <w:sz w:val="24"/>
                <w:highlight w:val="none"/>
              </w:rPr>
              <w:t>序号</w:t>
            </w:r>
          </w:p>
        </w:tc>
        <w:tc>
          <w:tcPr>
            <w:tcW w:w="979" w:type="pct"/>
            <w:vAlign w:val="center"/>
          </w:tcPr>
          <w:p w14:paraId="71F9DB11">
            <w:pPr>
              <w:tabs>
                <w:tab w:val="left" w:pos="1080"/>
              </w:tabs>
              <w:snapToGrid w:val="0"/>
              <w:jc w:val="center"/>
              <w:rPr>
                <w:rFonts w:eastAsiaTheme="minorEastAsia"/>
                <w:b/>
                <w:color w:val="auto"/>
                <w:sz w:val="24"/>
                <w:highlight w:val="none"/>
              </w:rPr>
            </w:pPr>
            <w:r>
              <w:rPr>
                <w:rFonts w:eastAsiaTheme="minorEastAsia"/>
                <w:b/>
                <w:color w:val="auto"/>
                <w:sz w:val="24"/>
                <w:highlight w:val="none"/>
              </w:rPr>
              <w:t>检查因素</w:t>
            </w:r>
          </w:p>
        </w:tc>
        <w:tc>
          <w:tcPr>
            <w:tcW w:w="2537" w:type="pct"/>
            <w:vAlign w:val="center"/>
          </w:tcPr>
          <w:p w14:paraId="0B303868">
            <w:pPr>
              <w:tabs>
                <w:tab w:val="left" w:pos="1080"/>
              </w:tabs>
              <w:snapToGrid w:val="0"/>
              <w:jc w:val="center"/>
              <w:rPr>
                <w:rFonts w:eastAsiaTheme="minorEastAsia"/>
                <w:b/>
                <w:color w:val="auto"/>
                <w:sz w:val="24"/>
                <w:highlight w:val="none"/>
              </w:rPr>
            </w:pPr>
            <w:r>
              <w:rPr>
                <w:rFonts w:eastAsiaTheme="minorEastAsia"/>
                <w:b/>
                <w:color w:val="auto"/>
                <w:sz w:val="24"/>
                <w:highlight w:val="none"/>
              </w:rPr>
              <w:t>检查内容</w:t>
            </w:r>
          </w:p>
        </w:tc>
        <w:tc>
          <w:tcPr>
            <w:tcW w:w="1027" w:type="pct"/>
            <w:vAlign w:val="center"/>
          </w:tcPr>
          <w:p w14:paraId="1F5E3833">
            <w:pPr>
              <w:tabs>
                <w:tab w:val="left" w:pos="1080"/>
              </w:tabs>
              <w:snapToGrid w:val="0"/>
              <w:jc w:val="center"/>
              <w:rPr>
                <w:rFonts w:eastAsiaTheme="minorEastAsia"/>
                <w:b/>
                <w:color w:val="auto"/>
                <w:sz w:val="24"/>
                <w:highlight w:val="none"/>
              </w:rPr>
            </w:pPr>
            <w:r>
              <w:rPr>
                <w:rFonts w:eastAsiaTheme="minorEastAsia"/>
                <w:b/>
                <w:color w:val="auto"/>
                <w:sz w:val="24"/>
                <w:highlight w:val="none"/>
              </w:rPr>
              <w:t>格式要求</w:t>
            </w:r>
          </w:p>
        </w:tc>
      </w:tr>
      <w:tr w14:paraId="0C462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8BB2643">
            <w:pPr>
              <w:tabs>
                <w:tab w:val="left" w:pos="1080"/>
              </w:tabs>
              <w:snapToGrid w:val="0"/>
              <w:jc w:val="center"/>
              <w:rPr>
                <w:rFonts w:eastAsiaTheme="minorEastAsia"/>
                <w:color w:val="auto"/>
                <w:sz w:val="24"/>
                <w:highlight w:val="none"/>
              </w:rPr>
            </w:pPr>
            <w:r>
              <w:rPr>
                <w:rFonts w:eastAsiaTheme="minorEastAsia"/>
                <w:color w:val="auto"/>
                <w:sz w:val="24"/>
                <w:highlight w:val="none"/>
              </w:rPr>
              <w:t>1</w:t>
            </w:r>
          </w:p>
        </w:tc>
        <w:tc>
          <w:tcPr>
            <w:tcW w:w="979" w:type="pct"/>
            <w:vAlign w:val="center"/>
          </w:tcPr>
          <w:p w14:paraId="15BDAA9A">
            <w:pPr>
              <w:tabs>
                <w:tab w:val="left" w:pos="1080"/>
              </w:tabs>
              <w:snapToGrid w:val="0"/>
              <w:jc w:val="left"/>
              <w:rPr>
                <w:rFonts w:eastAsiaTheme="minorEastAsia"/>
                <w:color w:val="auto"/>
                <w:sz w:val="24"/>
                <w:highlight w:val="none"/>
              </w:rPr>
            </w:pPr>
            <w:r>
              <w:rPr>
                <w:rFonts w:eastAsiaTheme="minorEastAsia"/>
                <w:color w:val="auto"/>
                <w:sz w:val="24"/>
                <w:highlight w:val="none"/>
              </w:rPr>
              <w:t>满足《中华人民共和国政府采购法》第二十二条规定</w:t>
            </w:r>
          </w:p>
        </w:tc>
        <w:tc>
          <w:tcPr>
            <w:tcW w:w="2537" w:type="pct"/>
            <w:vAlign w:val="center"/>
          </w:tcPr>
          <w:p w14:paraId="1681DE1C">
            <w:pPr>
              <w:tabs>
                <w:tab w:val="left" w:pos="1080"/>
              </w:tabs>
              <w:snapToGrid w:val="0"/>
              <w:jc w:val="left"/>
              <w:rPr>
                <w:rFonts w:eastAsiaTheme="minorEastAsia"/>
                <w:color w:val="auto"/>
                <w:sz w:val="24"/>
                <w:highlight w:val="none"/>
              </w:rPr>
            </w:pPr>
            <w:r>
              <w:rPr>
                <w:rFonts w:eastAsiaTheme="minorEastAsia"/>
                <w:color w:val="auto"/>
                <w:sz w:val="24"/>
                <w:highlight w:val="none"/>
              </w:rPr>
              <w:t>具体规定见第一章《采购邀请》</w:t>
            </w:r>
          </w:p>
        </w:tc>
        <w:tc>
          <w:tcPr>
            <w:tcW w:w="1027" w:type="pct"/>
            <w:vAlign w:val="center"/>
          </w:tcPr>
          <w:p w14:paraId="67A6D7D4">
            <w:pPr>
              <w:tabs>
                <w:tab w:val="left" w:pos="1080"/>
              </w:tabs>
              <w:snapToGrid w:val="0"/>
              <w:jc w:val="left"/>
              <w:rPr>
                <w:rFonts w:eastAsiaTheme="minorEastAsia"/>
                <w:color w:val="auto"/>
                <w:sz w:val="24"/>
                <w:highlight w:val="none"/>
              </w:rPr>
            </w:pPr>
          </w:p>
        </w:tc>
      </w:tr>
      <w:tr w14:paraId="21668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88F51A">
            <w:pPr>
              <w:tabs>
                <w:tab w:val="left" w:pos="1080"/>
              </w:tabs>
              <w:snapToGrid w:val="0"/>
              <w:jc w:val="center"/>
              <w:rPr>
                <w:rFonts w:eastAsiaTheme="minorEastAsia"/>
                <w:color w:val="auto"/>
                <w:sz w:val="24"/>
                <w:highlight w:val="none"/>
              </w:rPr>
            </w:pPr>
            <w:r>
              <w:rPr>
                <w:rFonts w:eastAsiaTheme="minorEastAsia"/>
                <w:color w:val="auto"/>
                <w:sz w:val="24"/>
                <w:highlight w:val="none"/>
              </w:rPr>
              <w:t>1-1</w:t>
            </w:r>
          </w:p>
        </w:tc>
        <w:tc>
          <w:tcPr>
            <w:tcW w:w="979" w:type="pct"/>
            <w:vAlign w:val="center"/>
          </w:tcPr>
          <w:p w14:paraId="36D62033">
            <w:pPr>
              <w:tabs>
                <w:tab w:val="left" w:pos="1080"/>
              </w:tabs>
              <w:snapToGrid w:val="0"/>
              <w:jc w:val="left"/>
              <w:rPr>
                <w:rFonts w:eastAsiaTheme="minorEastAsia"/>
                <w:color w:val="auto"/>
                <w:sz w:val="24"/>
                <w:highlight w:val="none"/>
              </w:rPr>
            </w:pPr>
            <w:r>
              <w:rPr>
                <w:rFonts w:eastAsiaTheme="minorEastAsia"/>
                <w:color w:val="auto"/>
                <w:sz w:val="24"/>
                <w:highlight w:val="none"/>
              </w:rPr>
              <w:t>营业执照等证明文件</w:t>
            </w:r>
          </w:p>
        </w:tc>
        <w:tc>
          <w:tcPr>
            <w:tcW w:w="2537" w:type="pct"/>
            <w:vAlign w:val="center"/>
          </w:tcPr>
          <w:p w14:paraId="569307BF">
            <w:pPr>
              <w:tabs>
                <w:tab w:val="left" w:pos="1080"/>
              </w:tabs>
              <w:snapToGrid w:val="0"/>
              <w:jc w:val="left"/>
              <w:rPr>
                <w:rFonts w:eastAsiaTheme="minorEastAsia"/>
                <w:color w:val="auto"/>
                <w:sz w:val="24"/>
                <w:highlight w:val="none"/>
              </w:rPr>
            </w:pPr>
            <w:r>
              <w:rPr>
                <w:rFonts w:eastAsiaTheme="minorEastAsia"/>
                <w:color w:val="auto"/>
                <w:sz w:val="24"/>
                <w:highlight w:val="none"/>
              </w:rPr>
              <w:t>供应商为企业（包括合伙企业）的，应提供有效的“营业执照”；</w:t>
            </w:r>
          </w:p>
          <w:p w14:paraId="5F39EB4D">
            <w:pPr>
              <w:tabs>
                <w:tab w:val="left" w:pos="1080"/>
              </w:tabs>
              <w:snapToGrid w:val="0"/>
              <w:jc w:val="left"/>
              <w:rPr>
                <w:rFonts w:eastAsiaTheme="minorEastAsia"/>
                <w:color w:val="auto"/>
                <w:sz w:val="24"/>
                <w:highlight w:val="none"/>
              </w:rPr>
            </w:pPr>
            <w:r>
              <w:rPr>
                <w:rFonts w:eastAsiaTheme="minorEastAsia"/>
                <w:color w:val="auto"/>
                <w:sz w:val="24"/>
                <w:highlight w:val="none"/>
              </w:rPr>
              <w:t>供应商为事业单位的，应提供有效的“事业单位法人证书”；</w:t>
            </w:r>
          </w:p>
          <w:p w14:paraId="2DD8C173">
            <w:pPr>
              <w:tabs>
                <w:tab w:val="left" w:pos="1080"/>
              </w:tabs>
              <w:snapToGrid w:val="0"/>
              <w:jc w:val="left"/>
              <w:rPr>
                <w:rFonts w:eastAsiaTheme="minorEastAsia"/>
                <w:color w:val="auto"/>
                <w:sz w:val="24"/>
                <w:highlight w:val="none"/>
              </w:rPr>
            </w:pPr>
            <w:r>
              <w:rPr>
                <w:rFonts w:eastAsiaTheme="minorEastAsia"/>
                <w:color w:val="auto"/>
                <w:sz w:val="24"/>
                <w:highlight w:val="none"/>
              </w:rPr>
              <w:t>供应商</w:t>
            </w:r>
            <w:r>
              <w:rPr>
                <w:color w:val="auto"/>
                <w:sz w:val="24"/>
                <w:highlight w:val="none"/>
              </w:rPr>
              <w:t>是非企业机构的，应提供有效的“执业许可证”、“登记证书”等证明文件</w:t>
            </w:r>
            <w:r>
              <w:rPr>
                <w:rFonts w:eastAsiaTheme="minorEastAsia"/>
                <w:color w:val="auto"/>
                <w:sz w:val="24"/>
                <w:highlight w:val="none"/>
              </w:rPr>
              <w:t>；</w:t>
            </w:r>
          </w:p>
          <w:p w14:paraId="66117D68">
            <w:pPr>
              <w:tabs>
                <w:tab w:val="left" w:pos="1080"/>
              </w:tabs>
              <w:snapToGrid w:val="0"/>
              <w:jc w:val="left"/>
              <w:rPr>
                <w:rFonts w:eastAsiaTheme="minorEastAsia"/>
                <w:color w:val="auto"/>
                <w:sz w:val="24"/>
                <w:highlight w:val="none"/>
              </w:rPr>
            </w:pPr>
            <w:r>
              <w:rPr>
                <w:rFonts w:eastAsiaTheme="minorEastAsia"/>
                <w:color w:val="auto"/>
                <w:sz w:val="24"/>
                <w:highlight w:val="none"/>
              </w:rPr>
              <w:t>供应商是个体工商户的，应提供有效的“个体工商户营业执照”；</w:t>
            </w:r>
          </w:p>
          <w:p w14:paraId="2C7660E0">
            <w:pPr>
              <w:tabs>
                <w:tab w:val="left" w:pos="1080"/>
              </w:tabs>
              <w:snapToGrid w:val="0"/>
              <w:jc w:val="left"/>
              <w:rPr>
                <w:rFonts w:eastAsiaTheme="minorEastAsia"/>
                <w:color w:val="auto"/>
                <w:sz w:val="24"/>
                <w:highlight w:val="none"/>
              </w:rPr>
            </w:pPr>
            <w:r>
              <w:rPr>
                <w:rFonts w:eastAsiaTheme="minorEastAsia"/>
                <w:color w:val="auto"/>
                <w:sz w:val="24"/>
                <w:highlight w:val="none"/>
              </w:rPr>
              <w:t>供应商是自然人的，应提供有效的自然人身份证明。</w:t>
            </w:r>
          </w:p>
        </w:tc>
        <w:tc>
          <w:tcPr>
            <w:tcW w:w="1027" w:type="pct"/>
            <w:vAlign w:val="center"/>
          </w:tcPr>
          <w:p w14:paraId="1985BFCA">
            <w:pPr>
              <w:tabs>
                <w:tab w:val="left" w:pos="1080"/>
              </w:tabs>
              <w:snapToGrid w:val="0"/>
              <w:jc w:val="left"/>
              <w:rPr>
                <w:rFonts w:eastAsiaTheme="minorEastAsia"/>
                <w:color w:val="auto"/>
                <w:sz w:val="24"/>
                <w:highlight w:val="none"/>
              </w:rPr>
            </w:pPr>
            <w:r>
              <w:rPr>
                <w:rFonts w:eastAsiaTheme="minorEastAsia"/>
                <w:color w:val="auto"/>
                <w:sz w:val="24"/>
                <w:highlight w:val="none"/>
              </w:rPr>
              <w:t>提供证明文件</w:t>
            </w:r>
            <w:r>
              <w:rPr>
                <w:rFonts w:hint="eastAsia" w:eastAsiaTheme="minorEastAsia"/>
                <w:color w:val="auto"/>
                <w:sz w:val="24"/>
                <w:highlight w:val="none"/>
              </w:rPr>
              <w:t>复印件加盖公章</w:t>
            </w:r>
          </w:p>
        </w:tc>
      </w:tr>
      <w:tr w14:paraId="7C756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E202F27">
            <w:pPr>
              <w:tabs>
                <w:tab w:val="left" w:pos="1080"/>
              </w:tabs>
              <w:snapToGrid w:val="0"/>
              <w:jc w:val="center"/>
              <w:rPr>
                <w:rFonts w:eastAsiaTheme="minorEastAsia"/>
                <w:color w:val="auto"/>
                <w:sz w:val="24"/>
                <w:highlight w:val="none"/>
              </w:rPr>
            </w:pPr>
            <w:r>
              <w:rPr>
                <w:rFonts w:eastAsiaTheme="minorEastAsia"/>
                <w:color w:val="auto"/>
                <w:sz w:val="24"/>
                <w:highlight w:val="none"/>
              </w:rPr>
              <w:t>1-2</w:t>
            </w:r>
          </w:p>
        </w:tc>
        <w:tc>
          <w:tcPr>
            <w:tcW w:w="979" w:type="pct"/>
            <w:vAlign w:val="center"/>
          </w:tcPr>
          <w:p w14:paraId="5685C5D7">
            <w:pPr>
              <w:tabs>
                <w:tab w:val="left" w:pos="1080"/>
              </w:tabs>
              <w:snapToGrid w:val="0"/>
              <w:jc w:val="left"/>
              <w:rPr>
                <w:rFonts w:eastAsiaTheme="minorEastAsia"/>
                <w:color w:val="auto"/>
                <w:sz w:val="24"/>
                <w:highlight w:val="none"/>
              </w:rPr>
            </w:pPr>
            <w:r>
              <w:rPr>
                <w:rFonts w:eastAsiaTheme="minorEastAsia"/>
                <w:color w:val="auto"/>
                <w:sz w:val="24"/>
                <w:highlight w:val="none"/>
              </w:rPr>
              <w:t>供应商资格声明书</w:t>
            </w:r>
          </w:p>
        </w:tc>
        <w:tc>
          <w:tcPr>
            <w:tcW w:w="2537" w:type="pct"/>
            <w:vAlign w:val="center"/>
          </w:tcPr>
          <w:p w14:paraId="09F0CCCD">
            <w:pPr>
              <w:tabs>
                <w:tab w:val="left" w:pos="1080"/>
              </w:tabs>
              <w:snapToGrid w:val="0"/>
              <w:jc w:val="left"/>
              <w:rPr>
                <w:rFonts w:eastAsiaTheme="minorEastAsia"/>
                <w:color w:val="auto"/>
                <w:sz w:val="24"/>
                <w:highlight w:val="none"/>
              </w:rPr>
            </w:pPr>
            <w:r>
              <w:rPr>
                <w:rFonts w:eastAsiaTheme="minorEastAsia"/>
                <w:color w:val="auto"/>
                <w:sz w:val="24"/>
                <w:highlight w:val="none"/>
              </w:rPr>
              <w:t>提供了符合竞争性磋商文件要求的《供应商资格声明书》。</w:t>
            </w:r>
          </w:p>
        </w:tc>
        <w:tc>
          <w:tcPr>
            <w:tcW w:w="1027" w:type="pct"/>
            <w:vAlign w:val="center"/>
          </w:tcPr>
          <w:p w14:paraId="74656501">
            <w:pPr>
              <w:tabs>
                <w:tab w:val="left" w:pos="1080"/>
              </w:tabs>
              <w:snapToGrid w:val="0"/>
              <w:jc w:val="left"/>
              <w:rPr>
                <w:rFonts w:eastAsiaTheme="minorEastAsia"/>
                <w:color w:val="auto"/>
                <w:sz w:val="24"/>
                <w:highlight w:val="none"/>
              </w:rPr>
            </w:pPr>
            <w:r>
              <w:rPr>
                <w:rFonts w:eastAsiaTheme="minorEastAsia"/>
                <w:color w:val="auto"/>
                <w:sz w:val="24"/>
                <w:highlight w:val="none"/>
              </w:rPr>
              <w:t>格式见《响应文件格式》</w:t>
            </w:r>
          </w:p>
        </w:tc>
      </w:tr>
      <w:tr w14:paraId="55A60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89E37A">
            <w:pPr>
              <w:tabs>
                <w:tab w:val="left" w:pos="1080"/>
              </w:tabs>
              <w:snapToGrid w:val="0"/>
              <w:jc w:val="center"/>
              <w:rPr>
                <w:rFonts w:eastAsiaTheme="minorEastAsia"/>
                <w:color w:val="auto"/>
                <w:sz w:val="24"/>
                <w:highlight w:val="none"/>
              </w:rPr>
            </w:pPr>
            <w:r>
              <w:rPr>
                <w:rFonts w:eastAsiaTheme="minorEastAsia"/>
                <w:color w:val="auto"/>
                <w:sz w:val="24"/>
                <w:highlight w:val="none"/>
              </w:rPr>
              <w:t>1-3</w:t>
            </w:r>
          </w:p>
        </w:tc>
        <w:tc>
          <w:tcPr>
            <w:tcW w:w="979" w:type="pct"/>
            <w:vAlign w:val="center"/>
          </w:tcPr>
          <w:p w14:paraId="2AFBD144">
            <w:pPr>
              <w:tabs>
                <w:tab w:val="left" w:pos="1080"/>
              </w:tabs>
              <w:snapToGrid w:val="0"/>
              <w:rPr>
                <w:rFonts w:eastAsiaTheme="minorEastAsia"/>
                <w:color w:val="auto"/>
                <w:sz w:val="24"/>
                <w:highlight w:val="none"/>
              </w:rPr>
            </w:pPr>
            <w:r>
              <w:rPr>
                <w:rFonts w:eastAsiaTheme="minorEastAsia"/>
                <w:color w:val="auto"/>
                <w:sz w:val="24"/>
                <w:highlight w:val="none"/>
              </w:rPr>
              <w:t>供应</w:t>
            </w:r>
            <w:r>
              <w:rPr>
                <w:rFonts w:hint="eastAsia" w:eastAsiaTheme="minorEastAsia"/>
                <w:color w:val="auto"/>
                <w:sz w:val="24"/>
                <w:highlight w:val="none"/>
                <w:lang w:val="en-US" w:eastAsia="zh-CN"/>
              </w:rPr>
              <w:t>商</w:t>
            </w:r>
            <w:r>
              <w:rPr>
                <w:rFonts w:eastAsiaTheme="minorEastAsia"/>
                <w:color w:val="auto"/>
                <w:sz w:val="24"/>
                <w:highlight w:val="none"/>
              </w:rPr>
              <w:t>信用记录</w:t>
            </w:r>
          </w:p>
        </w:tc>
        <w:tc>
          <w:tcPr>
            <w:tcW w:w="2537" w:type="pct"/>
            <w:vAlign w:val="center"/>
          </w:tcPr>
          <w:p w14:paraId="5EEF0791">
            <w:pPr>
              <w:tabs>
                <w:tab w:val="left" w:pos="1080"/>
              </w:tabs>
              <w:snapToGrid w:val="0"/>
              <w:rPr>
                <w:rFonts w:eastAsiaTheme="minorEastAsia"/>
                <w:color w:val="auto"/>
                <w:sz w:val="24"/>
                <w:highlight w:val="none"/>
              </w:rPr>
            </w:pPr>
            <w:r>
              <w:rPr>
                <w:rFonts w:eastAsiaTheme="minorEastAsia"/>
                <w:color w:val="auto"/>
                <w:sz w:val="24"/>
                <w:highlight w:val="none"/>
              </w:rPr>
              <w:t>查询渠道：信用中国网站和中国政府采购网（</w:t>
            </w:r>
            <w:r>
              <w:rPr>
                <w:rFonts w:eastAsiaTheme="minorEastAsia"/>
                <w:color w:val="auto"/>
                <w:highlight w:val="none"/>
              </w:rPr>
              <w:t>www.creditchina.gov.cn</w:t>
            </w:r>
            <w:r>
              <w:rPr>
                <w:rFonts w:eastAsiaTheme="minorEastAsia"/>
                <w:color w:val="auto"/>
                <w:sz w:val="24"/>
                <w:highlight w:val="none"/>
              </w:rPr>
              <w:t>、</w:t>
            </w:r>
            <w:r>
              <w:rPr>
                <w:rFonts w:eastAsiaTheme="minorEastAsia"/>
                <w:color w:val="auto"/>
                <w:highlight w:val="none"/>
              </w:rPr>
              <w:t>www.ccgp.gov.cn</w:t>
            </w:r>
            <w:r>
              <w:rPr>
                <w:rFonts w:eastAsiaTheme="minorEastAsia"/>
                <w:color w:val="auto"/>
                <w:sz w:val="24"/>
                <w:highlight w:val="none"/>
              </w:rPr>
              <w:t>）；</w:t>
            </w:r>
          </w:p>
          <w:p w14:paraId="6E6F38E1">
            <w:pPr>
              <w:tabs>
                <w:tab w:val="left" w:pos="900"/>
                <w:tab w:val="left" w:pos="1980"/>
              </w:tabs>
              <w:snapToGrid w:val="0"/>
              <w:rPr>
                <w:rFonts w:eastAsiaTheme="minorEastAsia"/>
                <w:color w:val="auto"/>
                <w:sz w:val="24"/>
                <w:highlight w:val="none"/>
              </w:rPr>
            </w:pPr>
            <w:r>
              <w:rPr>
                <w:rFonts w:eastAsiaTheme="minorEastAsia"/>
                <w:color w:val="auto"/>
                <w:sz w:val="24"/>
                <w:highlight w:val="none"/>
              </w:rPr>
              <w:t>截止时点：</w:t>
            </w:r>
            <w:r>
              <w:rPr>
                <w:rFonts w:eastAsiaTheme="minorEastAsia"/>
                <w:color w:val="auto"/>
                <w:kern w:val="0"/>
                <w:sz w:val="24"/>
                <w:szCs w:val="20"/>
                <w:highlight w:val="none"/>
              </w:rPr>
              <w:t>首次响应文件提交截止时间以后</w:t>
            </w:r>
            <w:r>
              <w:rPr>
                <w:rFonts w:eastAsiaTheme="minorEastAsia"/>
                <w:color w:val="auto"/>
                <w:sz w:val="24"/>
                <w:highlight w:val="none"/>
              </w:rPr>
              <w:t>、资格审查阶段采购人或采购代理机构的实际查询时间；</w:t>
            </w:r>
          </w:p>
          <w:p w14:paraId="37181AFF">
            <w:pPr>
              <w:tabs>
                <w:tab w:val="left" w:pos="900"/>
                <w:tab w:val="left" w:pos="1980"/>
              </w:tabs>
              <w:snapToGrid w:val="0"/>
              <w:rPr>
                <w:rFonts w:eastAsiaTheme="minorEastAsia"/>
                <w:color w:val="auto"/>
                <w:sz w:val="24"/>
                <w:highlight w:val="none"/>
              </w:rPr>
            </w:pPr>
            <w:r>
              <w:rPr>
                <w:rFonts w:eastAsiaTheme="minorEastAsia"/>
                <w:color w:val="auto"/>
                <w:sz w:val="24"/>
                <w:highlight w:val="none"/>
              </w:rPr>
              <w:t>信用信息查询记录和证据留存具体方式：查询结果网页打印页作为查询记录和证据，与其他竞争性磋商文件一并保存；</w:t>
            </w:r>
          </w:p>
          <w:p w14:paraId="0B8A964A">
            <w:pPr>
              <w:tabs>
                <w:tab w:val="left" w:pos="1080"/>
              </w:tabs>
              <w:snapToGrid w:val="0"/>
              <w:rPr>
                <w:rFonts w:eastAsiaTheme="minorEastAsia"/>
                <w:color w:val="auto"/>
                <w:sz w:val="24"/>
                <w:highlight w:val="none"/>
              </w:rPr>
            </w:pPr>
            <w:r>
              <w:rPr>
                <w:rFonts w:eastAsiaTheme="minorEastAsia"/>
                <w:color w:val="auto"/>
                <w:sz w:val="24"/>
                <w:highlight w:val="none"/>
              </w:rPr>
              <w:t>信用信息的使用原则：经认定的被列入失信被执行人、重大税收违法</w:t>
            </w:r>
            <w:r>
              <w:rPr>
                <w:rFonts w:hint="eastAsia" w:eastAsiaTheme="minorEastAsia"/>
                <w:color w:val="auto"/>
                <w:sz w:val="24"/>
                <w:highlight w:val="none"/>
                <w:lang w:val="en-US" w:eastAsia="zh-CN"/>
              </w:rPr>
              <w:t>失信主体</w:t>
            </w:r>
            <w:r>
              <w:rPr>
                <w:rFonts w:eastAsiaTheme="minorEastAsia"/>
                <w:color w:val="auto"/>
                <w:sz w:val="24"/>
                <w:highlight w:val="none"/>
              </w:rPr>
              <w:t>、政府采购严重违法失信行为记录名单的供应商，其</w:t>
            </w:r>
            <w:r>
              <w:rPr>
                <w:rFonts w:eastAsiaTheme="minorEastAsia"/>
                <w:b/>
                <w:color w:val="auto"/>
                <w:sz w:val="24"/>
                <w:highlight w:val="none"/>
              </w:rPr>
              <w:t>响应无效</w:t>
            </w:r>
            <w:r>
              <w:rPr>
                <w:rFonts w:eastAsiaTheme="minorEastAsia"/>
                <w:color w:val="auto"/>
                <w:sz w:val="24"/>
                <w:highlight w:val="none"/>
              </w:rPr>
              <w:t>。联合体形式磋商的，联合体成员存在不良信用记录，视同联合体存在不良信用记录。</w:t>
            </w:r>
          </w:p>
        </w:tc>
        <w:tc>
          <w:tcPr>
            <w:tcW w:w="1027" w:type="pct"/>
            <w:vAlign w:val="center"/>
          </w:tcPr>
          <w:p w14:paraId="6FF6CA96">
            <w:pPr>
              <w:tabs>
                <w:tab w:val="left" w:pos="1080"/>
              </w:tabs>
              <w:snapToGrid w:val="0"/>
              <w:rPr>
                <w:rFonts w:eastAsiaTheme="minorEastAsia"/>
                <w:color w:val="auto"/>
                <w:sz w:val="24"/>
                <w:highlight w:val="none"/>
              </w:rPr>
            </w:pPr>
            <w:r>
              <w:rPr>
                <w:rFonts w:eastAsiaTheme="minorEastAsia"/>
                <w:color w:val="auto"/>
                <w:sz w:val="24"/>
                <w:highlight w:val="none"/>
              </w:rPr>
              <w:t>无须供应商提供，由采购人或采购代理机构查询。</w:t>
            </w:r>
          </w:p>
        </w:tc>
      </w:tr>
      <w:tr w14:paraId="4D79D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6C951EE">
            <w:pPr>
              <w:tabs>
                <w:tab w:val="left" w:pos="1080"/>
              </w:tabs>
              <w:snapToGrid w:val="0"/>
              <w:jc w:val="center"/>
              <w:rPr>
                <w:rFonts w:eastAsiaTheme="minorEastAsia"/>
                <w:color w:val="auto"/>
                <w:sz w:val="24"/>
                <w:highlight w:val="none"/>
              </w:rPr>
            </w:pPr>
            <w:r>
              <w:rPr>
                <w:color w:val="auto"/>
                <w:sz w:val="24"/>
                <w:highlight w:val="none"/>
              </w:rPr>
              <w:t>1-4</w:t>
            </w:r>
          </w:p>
        </w:tc>
        <w:tc>
          <w:tcPr>
            <w:tcW w:w="979" w:type="pct"/>
            <w:vAlign w:val="center"/>
          </w:tcPr>
          <w:p w14:paraId="137093FD">
            <w:pPr>
              <w:tabs>
                <w:tab w:val="left" w:pos="1080"/>
              </w:tabs>
              <w:snapToGrid w:val="0"/>
              <w:rPr>
                <w:rFonts w:eastAsiaTheme="minorEastAsia"/>
                <w:color w:val="auto"/>
                <w:sz w:val="24"/>
                <w:highlight w:val="none"/>
              </w:rPr>
            </w:pPr>
            <w:r>
              <w:rPr>
                <w:color w:val="auto"/>
                <w:sz w:val="24"/>
                <w:highlight w:val="none"/>
              </w:rPr>
              <w:t>法律、行政法规规定的其他条件</w:t>
            </w:r>
          </w:p>
        </w:tc>
        <w:tc>
          <w:tcPr>
            <w:tcW w:w="2537" w:type="pct"/>
            <w:vAlign w:val="center"/>
          </w:tcPr>
          <w:p w14:paraId="0F135258">
            <w:pPr>
              <w:tabs>
                <w:tab w:val="left" w:pos="1080"/>
              </w:tabs>
              <w:snapToGrid w:val="0"/>
              <w:rPr>
                <w:rFonts w:eastAsiaTheme="minorEastAsia"/>
                <w:color w:val="auto"/>
                <w:sz w:val="24"/>
                <w:highlight w:val="none"/>
              </w:rPr>
            </w:pPr>
            <w:r>
              <w:rPr>
                <w:color w:val="auto"/>
                <w:sz w:val="24"/>
                <w:highlight w:val="none"/>
              </w:rPr>
              <w:t>法律、行政法规规定的其他条件</w:t>
            </w:r>
          </w:p>
        </w:tc>
        <w:tc>
          <w:tcPr>
            <w:tcW w:w="1027" w:type="pct"/>
            <w:vAlign w:val="center"/>
          </w:tcPr>
          <w:p w14:paraId="7139B89C">
            <w:pPr>
              <w:tabs>
                <w:tab w:val="left" w:pos="1080"/>
              </w:tabs>
              <w:snapToGrid w:val="0"/>
              <w:jc w:val="center"/>
              <w:rPr>
                <w:rFonts w:eastAsiaTheme="minorEastAsia"/>
                <w:color w:val="auto"/>
                <w:sz w:val="24"/>
                <w:highlight w:val="none"/>
              </w:rPr>
            </w:pPr>
            <w:r>
              <w:rPr>
                <w:color w:val="auto"/>
                <w:sz w:val="24"/>
                <w:highlight w:val="none"/>
              </w:rPr>
              <w:t>/</w:t>
            </w:r>
          </w:p>
        </w:tc>
      </w:tr>
      <w:tr w14:paraId="3E8E1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BBB085">
            <w:pPr>
              <w:tabs>
                <w:tab w:val="left" w:pos="1080"/>
              </w:tabs>
              <w:snapToGrid w:val="0"/>
              <w:jc w:val="center"/>
              <w:rPr>
                <w:rFonts w:eastAsiaTheme="minorEastAsia"/>
                <w:color w:val="auto"/>
                <w:sz w:val="24"/>
                <w:highlight w:val="none"/>
              </w:rPr>
            </w:pPr>
            <w:r>
              <w:rPr>
                <w:rFonts w:eastAsiaTheme="minorEastAsia"/>
                <w:color w:val="auto"/>
                <w:sz w:val="24"/>
                <w:highlight w:val="none"/>
              </w:rPr>
              <w:t>2</w:t>
            </w:r>
          </w:p>
        </w:tc>
        <w:tc>
          <w:tcPr>
            <w:tcW w:w="979" w:type="pct"/>
            <w:vAlign w:val="center"/>
          </w:tcPr>
          <w:p w14:paraId="687A7031">
            <w:pPr>
              <w:tabs>
                <w:tab w:val="left" w:pos="1080"/>
              </w:tabs>
              <w:snapToGrid w:val="0"/>
              <w:jc w:val="left"/>
              <w:rPr>
                <w:rFonts w:eastAsiaTheme="minorEastAsia"/>
                <w:color w:val="auto"/>
                <w:sz w:val="24"/>
                <w:highlight w:val="none"/>
              </w:rPr>
            </w:pPr>
            <w:r>
              <w:rPr>
                <w:rFonts w:eastAsiaTheme="minorEastAsia"/>
                <w:color w:val="auto"/>
                <w:sz w:val="24"/>
                <w:highlight w:val="none"/>
              </w:rPr>
              <w:t>落实政府采购政策需满足的资格要求</w:t>
            </w:r>
          </w:p>
        </w:tc>
        <w:tc>
          <w:tcPr>
            <w:tcW w:w="2537" w:type="pct"/>
            <w:vAlign w:val="center"/>
          </w:tcPr>
          <w:p w14:paraId="5BFC4765">
            <w:pPr>
              <w:tabs>
                <w:tab w:val="left" w:pos="1080"/>
              </w:tabs>
              <w:snapToGrid w:val="0"/>
              <w:jc w:val="left"/>
              <w:rPr>
                <w:rFonts w:eastAsiaTheme="minorEastAsia"/>
                <w:color w:val="auto"/>
                <w:sz w:val="24"/>
                <w:highlight w:val="none"/>
              </w:rPr>
            </w:pPr>
            <w:r>
              <w:rPr>
                <w:rFonts w:eastAsiaTheme="minorEastAsia"/>
                <w:color w:val="auto"/>
                <w:sz w:val="24"/>
                <w:highlight w:val="none"/>
              </w:rPr>
              <w:t>具体要求见第一章《采购邀请》</w:t>
            </w:r>
          </w:p>
        </w:tc>
        <w:tc>
          <w:tcPr>
            <w:tcW w:w="1027" w:type="pct"/>
            <w:vAlign w:val="center"/>
          </w:tcPr>
          <w:p w14:paraId="38DBF38B">
            <w:pPr>
              <w:tabs>
                <w:tab w:val="left" w:pos="1080"/>
              </w:tabs>
              <w:snapToGrid w:val="0"/>
              <w:jc w:val="left"/>
              <w:rPr>
                <w:rFonts w:eastAsiaTheme="minorEastAsia"/>
                <w:color w:val="auto"/>
                <w:sz w:val="24"/>
                <w:highlight w:val="none"/>
              </w:rPr>
            </w:pPr>
          </w:p>
        </w:tc>
      </w:tr>
      <w:tr w14:paraId="296C5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FF3221">
            <w:pPr>
              <w:tabs>
                <w:tab w:val="left" w:pos="1080"/>
              </w:tabs>
              <w:snapToGrid w:val="0"/>
              <w:jc w:val="center"/>
              <w:rPr>
                <w:rFonts w:eastAsiaTheme="minorEastAsia"/>
                <w:color w:val="auto"/>
                <w:sz w:val="24"/>
                <w:highlight w:val="none"/>
              </w:rPr>
            </w:pPr>
            <w:r>
              <w:rPr>
                <w:rFonts w:eastAsiaTheme="minorEastAsia"/>
                <w:color w:val="auto"/>
                <w:sz w:val="24"/>
                <w:highlight w:val="none"/>
              </w:rPr>
              <w:t>2-1</w:t>
            </w:r>
          </w:p>
        </w:tc>
        <w:tc>
          <w:tcPr>
            <w:tcW w:w="979" w:type="pct"/>
            <w:vAlign w:val="center"/>
          </w:tcPr>
          <w:p w14:paraId="48B52B2C">
            <w:pPr>
              <w:tabs>
                <w:tab w:val="left" w:pos="1080"/>
              </w:tabs>
              <w:snapToGrid w:val="0"/>
              <w:jc w:val="left"/>
              <w:rPr>
                <w:rFonts w:eastAsiaTheme="minorEastAsia"/>
                <w:color w:val="auto"/>
                <w:sz w:val="24"/>
                <w:highlight w:val="none"/>
              </w:rPr>
            </w:pPr>
            <w:r>
              <w:rPr>
                <w:rFonts w:eastAsiaTheme="minorEastAsia"/>
                <w:color w:val="auto"/>
                <w:sz w:val="24"/>
                <w:highlight w:val="none"/>
              </w:rPr>
              <w:t>中小企业政策</w:t>
            </w:r>
          </w:p>
        </w:tc>
        <w:tc>
          <w:tcPr>
            <w:tcW w:w="2537" w:type="pct"/>
            <w:vAlign w:val="center"/>
          </w:tcPr>
          <w:p w14:paraId="5F587C9F">
            <w:pPr>
              <w:tabs>
                <w:tab w:val="left" w:pos="1080"/>
              </w:tabs>
              <w:snapToGrid w:val="0"/>
              <w:jc w:val="left"/>
              <w:rPr>
                <w:rFonts w:eastAsiaTheme="minorEastAsia"/>
                <w:color w:val="auto"/>
                <w:sz w:val="24"/>
                <w:highlight w:val="none"/>
              </w:rPr>
            </w:pPr>
            <w:r>
              <w:rPr>
                <w:rFonts w:eastAsiaTheme="minorEastAsia"/>
                <w:color w:val="auto"/>
                <w:sz w:val="24"/>
                <w:highlight w:val="none"/>
              </w:rPr>
              <w:t>具体要求见第一章《采购邀请》</w:t>
            </w:r>
          </w:p>
        </w:tc>
        <w:tc>
          <w:tcPr>
            <w:tcW w:w="1027" w:type="pct"/>
            <w:vAlign w:val="center"/>
          </w:tcPr>
          <w:p w14:paraId="785609F3">
            <w:pPr>
              <w:tabs>
                <w:tab w:val="left" w:pos="1080"/>
              </w:tabs>
              <w:snapToGrid w:val="0"/>
              <w:jc w:val="left"/>
              <w:rPr>
                <w:rFonts w:eastAsiaTheme="minorEastAsia"/>
                <w:color w:val="auto"/>
                <w:sz w:val="24"/>
                <w:highlight w:val="none"/>
              </w:rPr>
            </w:pPr>
          </w:p>
        </w:tc>
      </w:tr>
      <w:tr w14:paraId="0D5A5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7115C6">
            <w:pPr>
              <w:tabs>
                <w:tab w:val="left" w:pos="1080"/>
              </w:tabs>
              <w:snapToGrid w:val="0"/>
              <w:jc w:val="center"/>
              <w:rPr>
                <w:rFonts w:eastAsiaTheme="minorEastAsia"/>
                <w:color w:val="auto"/>
                <w:sz w:val="24"/>
                <w:highlight w:val="none"/>
              </w:rPr>
            </w:pPr>
            <w:r>
              <w:rPr>
                <w:rFonts w:eastAsiaTheme="minorEastAsia"/>
                <w:color w:val="auto"/>
                <w:sz w:val="24"/>
                <w:highlight w:val="none"/>
              </w:rPr>
              <w:t>2-1-1</w:t>
            </w:r>
          </w:p>
        </w:tc>
        <w:tc>
          <w:tcPr>
            <w:tcW w:w="979" w:type="pct"/>
            <w:vAlign w:val="center"/>
          </w:tcPr>
          <w:p w14:paraId="7FA81F80">
            <w:pPr>
              <w:tabs>
                <w:tab w:val="left" w:pos="1080"/>
              </w:tabs>
              <w:snapToGrid w:val="0"/>
              <w:jc w:val="left"/>
              <w:rPr>
                <w:rFonts w:eastAsiaTheme="minorEastAsia"/>
                <w:color w:val="auto"/>
                <w:sz w:val="24"/>
                <w:highlight w:val="none"/>
              </w:rPr>
            </w:pPr>
            <w:r>
              <w:rPr>
                <w:rFonts w:eastAsiaTheme="minorEastAsia"/>
                <w:color w:val="auto"/>
                <w:sz w:val="24"/>
                <w:highlight w:val="none"/>
              </w:rPr>
              <w:t>中小企业证明文件</w:t>
            </w:r>
          </w:p>
        </w:tc>
        <w:tc>
          <w:tcPr>
            <w:tcW w:w="2537" w:type="pct"/>
            <w:vAlign w:val="center"/>
          </w:tcPr>
          <w:p w14:paraId="36E7945C">
            <w:pPr>
              <w:tabs>
                <w:tab w:val="left" w:pos="1080"/>
              </w:tabs>
              <w:snapToGrid w:val="0"/>
              <w:jc w:val="left"/>
              <w:rPr>
                <w:rFonts w:eastAsiaTheme="minorEastAsia"/>
                <w:color w:val="auto"/>
                <w:sz w:val="24"/>
                <w:highlight w:val="none"/>
              </w:rPr>
            </w:pPr>
            <w:r>
              <w:rPr>
                <w:rFonts w:eastAsiaTheme="minorEastAsia"/>
                <w:color w:val="auto"/>
                <w:sz w:val="24"/>
                <w:highlight w:val="none"/>
              </w:rPr>
              <w:t xml:space="preserve">当本项目涉及预留份额专门面向中小企业采购，提供如下资料： </w:t>
            </w:r>
          </w:p>
          <w:p w14:paraId="5FB90D7C">
            <w:pPr>
              <w:tabs>
                <w:tab w:val="left" w:pos="1080"/>
              </w:tabs>
              <w:snapToGrid w:val="0"/>
              <w:jc w:val="left"/>
              <w:rPr>
                <w:rFonts w:eastAsiaTheme="minorEastAsia"/>
                <w:color w:val="auto"/>
                <w:sz w:val="24"/>
                <w:highlight w:val="none"/>
              </w:rPr>
            </w:pPr>
            <w:r>
              <w:rPr>
                <w:rFonts w:eastAsiaTheme="minorEastAsia"/>
                <w:color w:val="auto"/>
                <w:sz w:val="24"/>
                <w:highlight w:val="none"/>
              </w:rPr>
              <w:t>供应商单独响应的，应提供</w:t>
            </w:r>
            <w:r>
              <w:rPr>
                <w:color w:val="auto"/>
                <w:sz w:val="24"/>
                <w:highlight w:val="none"/>
              </w:rPr>
              <w:t>《中小企业声明函》或《残疾人福利性单位声明函》或由省级以上监狱管理局、戒毒管理局（含新疆生产建设兵团）出具的属于监狱企业的证明文件</w:t>
            </w:r>
            <w:r>
              <w:rPr>
                <w:rFonts w:eastAsiaTheme="minorEastAsia"/>
                <w:color w:val="auto"/>
                <w:sz w:val="24"/>
                <w:highlight w:val="none"/>
              </w:rPr>
              <w:t>。</w:t>
            </w:r>
          </w:p>
        </w:tc>
        <w:tc>
          <w:tcPr>
            <w:tcW w:w="1027" w:type="pct"/>
            <w:vAlign w:val="center"/>
          </w:tcPr>
          <w:p w14:paraId="4E68A404">
            <w:pPr>
              <w:tabs>
                <w:tab w:val="left" w:pos="1080"/>
              </w:tabs>
              <w:snapToGrid w:val="0"/>
              <w:jc w:val="left"/>
              <w:rPr>
                <w:rFonts w:eastAsiaTheme="minorEastAsia"/>
                <w:color w:val="auto"/>
                <w:sz w:val="24"/>
                <w:highlight w:val="none"/>
              </w:rPr>
            </w:pPr>
            <w:r>
              <w:rPr>
                <w:rFonts w:eastAsiaTheme="minorEastAsia"/>
                <w:color w:val="auto"/>
                <w:sz w:val="24"/>
                <w:highlight w:val="none"/>
              </w:rPr>
              <w:t>格式见《响应文件格式》</w:t>
            </w:r>
          </w:p>
        </w:tc>
      </w:tr>
    </w:tbl>
    <w:p w14:paraId="5276CD16">
      <w:pPr>
        <w:rPr>
          <w:rFonts w:eastAsiaTheme="minorEastAsia"/>
          <w:color w:val="auto"/>
          <w:sz w:val="24"/>
          <w:highlight w:val="none"/>
        </w:rPr>
      </w:pPr>
      <w:r>
        <w:rPr>
          <w:rFonts w:eastAsiaTheme="minorEastAsia"/>
          <w:color w:val="auto"/>
          <w:sz w:val="24"/>
          <w:highlight w:val="none"/>
        </w:rPr>
        <w:br w:type="page"/>
      </w:r>
    </w:p>
    <w:p w14:paraId="2B65833B">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《符合性审查要求》见下表：</w:t>
      </w:r>
    </w:p>
    <w:p w14:paraId="7DACE9EC">
      <w:pPr>
        <w:widowControl/>
        <w:spacing w:line="360" w:lineRule="auto"/>
        <w:jc w:val="center"/>
        <w:rPr>
          <w:rFonts w:eastAsiaTheme="minorEastAsia"/>
          <w:color w:val="auto"/>
          <w:sz w:val="24"/>
          <w:highlight w:val="none"/>
        </w:rPr>
      </w:pPr>
      <w:r>
        <w:rPr>
          <w:rFonts w:eastAsiaTheme="minorEastAsia"/>
          <w:b/>
          <w:color w:val="auto"/>
          <w:kern w:val="0"/>
          <w:sz w:val="24"/>
          <w:highlight w:val="none"/>
        </w:rPr>
        <w:t>符合性审查要求</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2161"/>
        <w:gridCol w:w="4419"/>
        <w:gridCol w:w="1994"/>
      </w:tblGrid>
      <w:tr w14:paraId="0556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shd w:val="clear" w:color="000000" w:fill="auto"/>
            <w:vAlign w:val="center"/>
          </w:tcPr>
          <w:p w14:paraId="4134A4ED">
            <w:pPr>
              <w:widowControl/>
              <w:jc w:val="center"/>
              <w:rPr>
                <w:rFonts w:eastAsiaTheme="minorEastAsia"/>
                <w:b/>
                <w:color w:val="auto"/>
                <w:kern w:val="0"/>
                <w:sz w:val="24"/>
                <w:highlight w:val="none"/>
              </w:rPr>
            </w:pPr>
            <w:r>
              <w:rPr>
                <w:rFonts w:eastAsiaTheme="minorEastAsia"/>
                <w:b/>
                <w:color w:val="auto"/>
                <w:kern w:val="0"/>
                <w:sz w:val="24"/>
                <w:highlight w:val="none"/>
              </w:rPr>
              <w:t>序号</w:t>
            </w:r>
          </w:p>
        </w:tc>
        <w:tc>
          <w:tcPr>
            <w:tcW w:w="1163" w:type="pct"/>
            <w:shd w:val="clear" w:color="000000" w:fill="auto"/>
            <w:vAlign w:val="center"/>
          </w:tcPr>
          <w:p w14:paraId="4E9AA32F">
            <w:pPr>
              <w:widowControl/>
              <w:jc w:val="center"/>
              <w:rPr>
                <w:rFonts w:eastAsiaTheme="minorEastAsia"/>
                <w:b/>
                <w:color w:val="auto"/>
                <w:kern w:val="0"/>
                <w:sz w:val="24"/>
                <w:highlight w:val="none"/>
              </w:rPr>
            </w:pPr>
            <w:r>
              <w:rPr>
                <w:rFonts w:eastAsiaTheme="minorEastAsia"/>
                <w:b/>
                <w:color w:val="auto"/>
                <w:sz w:val="24"/>
                <w:highlight w:val="none"/>
              </w:rPr>
              <w:t>检查</w:t>
            </w:r>
            <w:r>
              <w:rPr>
                <w:rFonts w:eastAsiaTheme="minorEastAsia"/>
                <w:b/>
                <w:color w:val="auto"/>
                <w:kern w:val="0"/>
                <w:sz w:val="24"/>
                <w:highlight w:val="none"/>
              </w:rPr>
              <w:t>因素</w:t>
            </w:r>
          </w:p>
        </w:tc>
        <w:tc>
          <w:tcPr>
            <w:tcW w:w="2378" w:type="pct"/>
            <w:shd w:val="clear" w:color="000000" w:fill="auto"/>
            <w:vAlign w:val="center"/>
          </w:tcPr>
          <w:p w14:paraId="20916DDA">
            <w:pPr>
              <w:widowControl/>
              <w:jc w:val="center"/>
              <w:rPr>
                <w:rFonts w:eastAsiaTheme="minorEastAsia"/>
                <w:b/>
                <w:color w:val="auto"/>
                <w:kern w:val="0"/>
                <w:sz w:val="24"/>
                <w:highlight w:val="none"/>
              </w:rPr>
            </w:pPr>
            <w:r>
              <w:rPr>
                <w:rFonts w:eastAsiaTheme="minorEastAsia"/>
                <w:b/>
                <w:color w:val="auto"/>
                <w:sz w:val="24"/>
                <w:highlight w:val="none"/>
              </w:rPr>
              <w:t>检查</w:t>
            </w:r>
            <w:r>
              <w:rPr>
                <w:rFonts w:eastAsiaTheme="minorEastAsia"/>
                <w:b/>
                <w:color w:val="auto"/>
                <w:kern w:val="0"/>
                <w:sz w:val="24"/>
                <w:highlight w:val="none"/>
              </w:rPr>
              <w:t>内容</w:t>
            </w:r>
          </w:p>
        </w:tc>
        <w:tc>
          <w:tcPr>
            <w:tcW w:w="1073" w:type="pct"/>
            <w:shd w:val="clear" w:color="000000" w:fill="auto"/>
            <w:vAlign w:val="center"/>
          </w:tcPr>
          <w:p w14:paraId="28B12BB3">
            <w:pPr>
              <w:widowControl/>
              <w:jc w:val="center"/>
              <w:rPr>
                <w:rFonts w:eastAsiaTheme="minorEastAsia"/>
                <w:b/>
                <w:color w:val="auto"/>
                <w:kern w:val="0"/>
                <w:sz w:val="24"/>
                <w:highlight w:val="none"/>
              </w:rPr>
            </w:pPr>
            <w:r>
              <w:rPr>
                <w:rFonts w:eastAsiaTheme="minorEastAsia"/>
                <w:b/>
                <w:color w:val="auto"/>
                <w:kern w:val="0"/>
                <w:sz w:val="24"/>
                <w:highlight w:val="none"/>
              </w:rPr>
              <w:t>是否允许澄清、说明或者更正</w:t>
            </w:r>
          </w:p>
        </w:tc>
      </w:tr>
      <w:tr w14:paraId="7D31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shd w:val="clear" w:color="000000" w:fill="auto"/>
            <w:vAlign w:val="center"/>
          </w:tcPr>
          <w:p w14:paraId="35532FF1">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63" w:type="pct"/>
            <w:shd w:val="clear" w:color="000000" w:fill="auto"/>
            <w:vAlign w:val="center"/>
          </w:tcPr>
          <w:p w14:paraId="680E58F2">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响应文件的签署</w:t>
            </w:r>
          </w:p>
        </w:tc>
        <w:tc>
          <w:tcPr>
            <w:tcW w:w="2378" w:type="pct"/>
            <w:shd w:val="clear" w:color="000000" w:fill="auto"/>
          </w:tcPr>
          <w:p w14:paraId="6CFC92FA">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响应文件的签字和盖章符合竞争性磋商文件要求；</w:t>
            </w:r>
          </w:p>
        </w:tc>
        <w:tc>
          <w:tcPr>
            <w:tcW w:w="1073" w:type="pct"/>
            <w:shd w:val="clear" w:color="000000" w:fill="auto"/>
            <w:vAlign w:val="center"/>
          </w:tcPr>
          <w:p w14:paraId="1573FF07">
            <w:pPr>
              <w:tabs>
                <w:tab w:val="left" w:pos="1080"/>
              </w:tabs>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不允许</w:t>
            </w:r>
          </w:p>
        </w:tc>
      </w:tr>
      <w:tr w14:paraId="15F8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shd w:val="clear" w:color="000000" w:fill="auto"/>
            <w:vAlign w:val="center"/>
          </w:tcPr>
          <w:p w14:paraId="30DB2A59">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63" w:type="pct"/>
            <w:shd w:val="clear" w:color="000000" w:fill="auto"/>
            <w:vAlign w:val="center"/>
          </w:tcPr>
          <w:p w14:paraId="200092C4">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响应文件编制</w:t>
            </w:r>
          </w:p>
        </w:tc>
        <w:tc>
          <w:tcPr>
            <w:tcW w:w="2378" w:type="pct"/>
            <w:shd w:val="clear" w:color="000000" w:fill="auto"/>
            <w:vAlign w:val="center"/>
          </w:tcPr>
          <w:p w14:paraId="08D75E65">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响应文件按规定的格式填写，未有内容不全或关键字迹模糊、无法辨认情况；</w:t>
            </w:r>
          </w:p>
        </w:tc>
        <w:tc>
          <w:tcPr>
            <w:tcW w:w="1073" w:type="pct"/>
            <w:shd w:val="clear" w:color="000000" w:fill="auto"/>
            <w:vAlign w:val="center"/>
          </w:tcPr>
          <w:p w14:paraId="3B4C634F">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04565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shd w:val="clear" w:color="000000" w:fill="auto"/>
            <w:vAlign w:val="center"/>
          </w:tcPr>
          <w:p w14:paraId="3078B345">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163" w:type="pct"/>
            <w:shd w:val="clear" w:color="000000" w:fill="auto"/>
            <w:vAlign w:val="center"/>
          </w:tcPr>
          <w:p w14:paraId="3DA1826E">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响应文件内容及报价唯一</w:t>
            </w:r>
          </w:p>
        </w:tc>
        <w:tc>
          <w:tcPr>
            <w:tcW w:w="2378" w:type="pct"/>
            <w:shd w:val="clear" w:color="000000" w:fill="auto"/>
            <w:vAlign w:val="center"/>
          </w:tcPr>
          <w:p w14:paraId="375FC8E5">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供应商未递交两份或多份内容不同的响应文件，在一份响应文件中对同一采购项目如报有两个或多个报价的，已声明了哪一个有效；</w:t>
            </w:r>
          </w:p>
        </w:tc>
        <w:tc>
          <w:tcPr>
            <w:tcW w:w="1073" w:type="pct"/>
            <w:shd w:val="clear" w:color="000000" w:fill="auto"/>
            <w:vAlign w:val="center"/>
          </w:tcPr>
          <w:p w14:paraId="42911CAA">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35021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shd w:val="clear" w:color="000000" w:fill="auto"/>
            <w:vAlign w:val="center"/>
          </w:tcPr>
          <w:p w14:paraId="61373BF4">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163" w:type="pct"/>
            <w:shd w:val="clear" w:color="000000" w:fill="auto"/>
            <w:vAlign w:val="center"/>
          </w:tcPr>
          <w:p w14:paraId="057B8E8A">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无串通投标行为</w:t>
            </w:r>
          </w:p>
        </w:tc>
        <w:tc>
          <w:tcPr>
            <w:tcW w:w="2378" w:type="pct"/>
            <w:shd w:val="clear" w:color="000000" w:fill="auto"/>
            <w:vAlign w:val="center"/>
          </w:tcPr>
          <w:p w14:paraId="5D715F39">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供应商未以他人的名义投标、串通投标、以行贿手段谋取中标或者以其他弄虚作假方式投标；</w:t>
            </w:r>
          </w:p>
          <w:p w14:paraId="16B46F97">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不同供应商的响应文件未出现由同一单位或者个人编制的；</w:t>
            </w:r>
          </w:p>
          <w:p w14:paraId="7D90BB50">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不同供应商未委托同一单位或者个人办理投标事宜的；</w:t>
            </w:r>
          </w:p>
          <w:p w14:paraId="40676130">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不同供应商的响应文件载明的项目管理机构成员未出现同一人的；</w:t>
            </w:r>
          </w:p>
          <w:p w14:paraId="69B3E6C7">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不同供应商的响应文件无异常一致或者投标报价呈规律性差异；</w:t>
            </w:r>
          </w:p>
          <w:p w14:paraId="340DB56C">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不同供应商的响应文件未出现相互混装的；</w:t>
            </w:r>
          </w:p>
        </w:tc>
        <w:tc>
          <w:tcPr>
            <w:tcW w:w="1073" w:type="pct"/>
            <w:shd w:val="clear" w:color="000000" w:fill="auto"/>
            <w:vAlign w:val="center"/>
          </w:tcPr>
          <w:p w14:paraId="4286FB76">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331C5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84" w:type="pct"/>
            <w:shd w:val="clear" w:color="000000" w:fill="auto"/>
            <w:vAlign w:val="center"/>
          </w:tcPr>
          <w:p w14:paraId="30927A79">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163" w:type="pct"/>
            <w:shd w:val="clear" w:color="000000" w:fill="auto"/>
            <w:vAlign w:val="center"/>
          </w:tcPr>
          <w:p w14:paraId="45E2935E">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2378" w:type="pct"/>
            <w:shd w:val="clear" w:color="000000" w:fill="auto"/>
            <w:vAlign w:val="center"/>
          </w:tcPr>
          <w:p w14:paraId="40CB8A20">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供应商名称与法人</w:t>
            </w:r>
            <w:r>
              <w:rPr>
                <w:rFonts w:eastAsiaTheme="minorEastAsia"/>
                <w:color w:val="auto"/>
                <w:sz w:val="24"/>
                <w:highlight w:val="none"/>
              </w:rPr>
              <w:t>营业执照</w:t>
            </w:r>
            <w:r>
              <w:rPr>
                <w:rFonts w:hint="eastAsia" w:ascii="宋体" w:hAnsi="宋体" w:eastAsia="宋体" w:cs="宋体"/>
                <w:color w:val="auto"/>
                <w:sz w:val="24"/>
                <w:szCs w:val="24"/>
                <w:highlight w:val="none"/>
              </w:rPr>
              <w:t>等证明文件一致；</w:t>
            </w:r>
          </w:p>
        </w:tc>
        <w:tc>
          <w:tcPr>
            <w:tcW w:w="1073" w:type="pct"/>
            <w:shd w:val="clear" w:color="000000" w:fill="auto"/>
            <w:vAlign w:val="center"/>
          </w:tcPr>
          <w:p w14:paraId="76FC0AE7">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6B5B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384" w:type="pct"/>
            <w:shd w:val="clear" w:color="000000" w:fill="auto"/>
            <w:vAlign w:val="center"/>
          </w:tcPr>
          <w:p w14:paraId="696017F5">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163" w:type="pct"/>
            <w:shd w:val="clear" w:color="000000" w:fill="auto"/>
            <w:vAlign w:val="center"/>
          </w:tcPr>
          <w:p w14:paraId="26B77096">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响应文件澄清</w:t>
            </w:r>
          </w:p>
        </w:tc>
        <w:tc>
          <w:tcPr>
            <w:tcW w:w="2378" w:type="pct"/>
            <w:shd w:val="clear" w:color="000000" w:fill="auto"/>
            <w:vAlign w:val="center"/>
          </w:tcPr>
          <w:p w14:paraId="210018E5">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对评审委员会提出的质疑能够合理解释或提供证明材料，根据评委会建议进行修正；（如有）</w:t>
            </w:r>
          </w:p>
        </w:tc>
        <w:tc>
          <w:tcPr>
            <w:tcW w:w="1073" w:type="pct"/>
            <w:shd w:val="clear" w:color="000000" w:fill="auto"/>
            <w:vAlign w:val="center"/>
          </w:tcPr>
          <w:p w14:paraId="598429F1">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允许</w:t>
            </w:r>
          </w:p>
        </w:tc>
      </w:tr>
      <w:tr w14:paraId="4A56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vAlign w:val="center"/>
          </w:tcPr>
          <w:p w14:paraId="36DB0E1E">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163" w:type="pct"/>
            <w:vAlign w:val="center"/>
          </w:tcPr>
          <w:p w14:paraId="0654C605">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参加磋商会资料</w:t>
            </w:r>
          </w:p>
        </w:tc>
        <w:tc>
          <w:tcPr>
            <w:tcW w:w="2378" w:type="pct"/>
            <w:vAlign w:val="center"/>
          </w:tcPr>
          <w:p w14:paraId="653D18F8">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按竞争性磋商文件要求，</w:t>
            </w:r>
            <w:r>
              <w:rPr>
                <w:rFonts w:hint="eastAsia" w:ascii="宋体" w:hAnsi="宋体" w:cs="宋体"/>
                <w:color w:val="auto"/>
                <w:sz w:val="24"/>
                <w:szCs w:val="24"/>
                <w:highlight w:val="none"/>
                <w:lang w:val="en-US" w:eastAsia="zh-CN"/>
              </w:rPr>
              <w:t>递交</w:t>
            </w:r>
            <w:r>
              <w:rPr>
                <w:rFonts w:hint="eastAsia" w:ascii="宋体" w:hAnsi="宋体" w:eastAsia="宋体" w:cs="宋体"/>
                <w:color w:val="auto"/>
                <w:sz w:val="24"/>
                <w:szCs w:val="24"/>
                <w:highlight w:val="none"/>
              </w:rPr>
              <w:t>完整有效的磋商会资料；</w:t>
            </w:r>
          </w:p>
        </w:tc>
        <w:tc>
          <w:tcPr>
            <w:tcW w:w="1073" w:type="pct"/>
            <w:vAlign w:val="center"/>
          </w:tcPr>
          <w:p w14:paraId="14579C98">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6D5E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384" w:type="pct"/>
            <w:vAlign w:val="center"/>
          </w:tcPr>
          <w:p w14:paraId="5AFE0D12">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163" w:type="pct"/>
            <w:vAlign w:val="center"/>
          </w:tcPr>
          <w:p w14:paraId="0DB31F8F">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p>
        </w:tc>
        <w:tc>
          <w:tcPr>
            <w:tcW w:w="2378" w:type="pct"/>
            <w:vAlign w:val="center"/>
          </w:tcPr>
          <w:p w14:paraId="1E20F6A4">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磋商有效期满足竞争性磋商文件要求；</w:t>
            </w:r>
          </w:p>
        </w:tc>
        <w:tc>
          <w:tcPr>
            <w:tcW w:w="1073" w:type="pct"/>
            <w:vAlign w:val="center"/>
          </w:tcPr>
          <w:p w14:paraId="158A6380">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0F588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vAlign w:val="center"/>
          </w:tcPr>
          <w:p w14:paraId="7B856D06">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163" w:type="pct"/>
            <w:vAlign w:val="center"/>
          </w:tcPr>
          <w:p w14:paraId="5263D016">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实质性响应竞争性磋商文件</w:t>
            </w:r>
          </w:p>
        </w:tc>
        <w:tc>
          <w:tcPr>
            <w:tcW w:w="2378" w:type="pct"/>
            <w:vAlign w:val="center"/>
          </w:tcPr>
          <w:p w14:paraId="6DEF26A7">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响应文件未含有采购人不能接受的附加条件； </w:t>
            </w:r>
          </w:p>
          <w:p w14:paraId="3FE03DB0">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未出现法律、法规和竞争性磋商文件 规定的其他无效情形；</w:t>
            </w:r>
          </w:p>
          <w:p w14:paraId="00D6551D">
            <w:pPr>
              <w:tabs>
                <w:tab w:val="left" w:pos="1080"/>
              </w:tabs>
              <w:snapToGrid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3.不存在其他未实质性响应竞争性磋商 文件要求的</w:t>
            </w:r>
            <w:r>
              <w:rPr>
                <w:rFonts w:hint="eastAsia" w:ascii="宋体" w:hAnsi="宋体" w:cs="宋体"/>
                <w:color w:val="auto"/>
                <w:sz w:val="24"/>
                <w:szCs w:val="24"/>
                <w:highlight w:val="none"/>
                <w:lang w:eastAsia="zh-CN"/>
              </w:rPr>
              <w:t>；</w:t>
            </w:r>
          </w:p>
          <w:p w14:paraId="06AC2813">
            <w:pPr>
              <w:tabs>
                <w:tab w:val="left" w:pos="1080"/>
              </w:tabs>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4.满足竞争性磋商文件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条款的</w:t>
            </w:r>
            <w:r>
              <w:rPr>
                <w:rFonts w:hint="eastAsia" w:ascii="宋体" w:hAnsi="宋体" w:cs="宋体"/>
                <w:color w:val="auto"/>
                <w:sz w:val="24"/>
                <w:szCs w:val="24"/>
                <w:highlight w:val="none"/>
                <w:lang w:val="en-US" w:eastAsia="zh-CN"/>
              </w:rPr>
              <w:t>；</w:t>
            </w:r>
          </w:p>
        </w:tc>
        <w:tc>
          <w:tcPr>
            <w:tcW w:w="1073" w:type="pct"/>
            <w:vAlign w:val="center"/>
          </w:tcPr>
          <w:p w14:paraId="04F11573">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4B2B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vAlign w:val="center"/>
          </w:tcPr>
          <w:p w14:paraId="696424CD">
            <w:pPr>
              <w:tabs>
                <w:tab w:val="left" w:pos="1080"/>
              </w:tabs>
              <w:snapToGrid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163" w:type="pct"/>
            <w:vAlign w:val="center"/>
          </w:tcPr>
          <w:p w14:paraId="0A86D434">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2378" w:type="pct"/>
            <w:vAlign w:val="center"/>
          </w:tcPr>
          <w:p w14:paraId="44DCCECB">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报价未超出竞争性磋商文件规定的</w:t>
            </w:r>
            <w:r>
              <w:rPr>
                <w:rFonts w:hint="eastAsia" w:ascii="宋体" w:hAnsi="宋体" w:cs="宋体"/>
                <w:color w:val="auto"/>
                <w:sz w:val="24"/>
                <w:szCs w:val="24"/>
                <w:highlight w:val="none"/>
                <w:lang w:val="en-US" w:eastAsia="zh-CN"/>
              </w:rPr>
              <w:t>总价及单价</w:t>
            </w:r>
            <w:r>
              <w:rPr>
                <w:rFonts w:hint="eastAsia" w:ascii="宋体" w:hAnsi="宋体" w:eastAsia="宋体" w:cs="宋体"/>
                <w:color w:val="auto"/>
                <w:sz w:val="24"/>
                <w:szCs w:val="24"/>
                <w:highlight w:val="none"/>
              </w:rPr>
              <w:t>最高限价。</w:t>
            </w:r>
          </w:p>
        </w:tc>
        <w:tc>
          <w:tcPr>
            <w:tcW w:w="1073" w:type="pct"/>
            <w:vAlign w:val="center"/>
          </w:tcPr>
          <w:p w14:paraId="457F4052">
            <w:pPr>
              <w:tabs>
                <w:tab w:val="left" w:pos="1080"/>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不允许</w:t>
            </w:r>
          </w:p>
        </w:tc>
      </w:tr>
      <w:tr w14:paraId="5EAF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vAlign w:val="top"/>
          </w:tcPr>
          <w:p w14:paraId="1382C125">
            <w:pPr>
              <w:autoSpaceDE w:val="0"/>
              <w:autoSpaceDN w:val="0"/>
              <w:spacing w:before="249" w:line="201" w:lineRule="auto"/>
              <w:jc w:val="center"/>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163" w:type="pct"/>
            <w:vAlign w:val="top"/>
          </w:tcPr>
          <w:p w14:paraId="0FDCE6ED">
            <w:pPr>
              <w:autoSpaceDE w:val="0"/>
              <w:autoSpaceDN w:val="0"/>
              <w:spacing w:before="72"/>
              <w:ind w:left="110"/>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进口</w:t>
            </w:r>
            <w:r>
              <w:rPr>
                <w:rFonts w:ascii="宋体" w:hAnsi="宋体" w:eastAsia="宋体" w:cs="宋体"/>
                <w:color w:val="auto"/>
                <w:spacing w:val="-1"/>
                <w:sz w:val="24"/>
                <w:szCs w:val="24"/>
                <w:highlight w:val="none"/>
              </w:rPr>
              <w:t>产品</w:t>
            </w:r>
          </w:p>
          <w:p w14:paraId="692F5F4E">
            <w:pPr>
              <w:autoSpaceDE w:val="0"/>
              <w:autoSpaceDN w:val="0"/>
              <w:spacing w:before="1" w:line="220" w:lineRule="auto"/>
              <w:ind w:left="119" w:leftChars="0"/>
              <w:jc w:val="center"/>
              <w:rPr>
                <w:rFonts w:hint="eastAsia" w:ascii="宋体" w:hAnsi="宋体" w:eastAsia="宋体" w:cs="宋体"/>
                <w:color w:val="auto"/>
                <w:sz w:val="24"/>
                <w:szCs w:val="24"/>
                <w:highlight w:val="none"/>
              </w:rPr>
            </w:pPr>
            <w:r>
              <w:rPr>
                <w:rFonts w:ascii="宋体" w:hAnsi="宋体" w:eastAsia="宋体" w:cs="宋体"/>
                <w:color w:val="auto"/>
                <w:spacing w:val="22"/>
                <w:sz w:val="24"/>
                <w:szCs w:val="24"/>
                <w:highlight w:val="none"/>
              </w:rPr>
              <w:t>(如有)</w:t>
            </w:r>
          </w:p>
        </w:tc>
        <w:tc>
          <w:tcPr>
            <w:tcW w:w="2378" w:type="pct"/>
            <w:vAlign w:val="top"/>
          </w:tcPr>
          <w:p w14:paraId="0C8FCCDD">
            <w:pPr>
              <w:tabs>
                <w:tab w:val="left" w:pos="1080"/>
              </w:tabs>
              <w:snapToGrid w:val="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竞争性磋商</w:t>
            </w:r>
            <w:r>
              <w:rPr>
                <w:rFonts w:ascii="宋体" w:hAnsi="宋体" w:eastAsia="宋体" w:cs="宋体"/>
                <w:color w:val="auto"/>
                <w:spacing w:val="-1"/>
                <w:sz w:val="24"/>
                <w:szCs w:val="24"/>
                <w:highlight w:val="none"/>
              </w:rPr>
              <w:t>文件不接受进口产</w:t>
            </w:r>
            <w:r>
              <w:rPr>
                <w:rFonts w:ascii="宋体" w:hAnsi="宋体" w:eastAsia="宋体" w:cs="宋体"/>
                <w:color w:val="auto"/>
                <w:sz w:val="24"/>
                <w:szCs w:val="24"/>
                <w:highlight w:val="none"/>
              </w:rPr>
              <w:t>品</w:t>
            </w:r>
            <w:r>
              <w:rPr>
                <w:rFonts w:hint="eastAsia" w:ascii="宋体" w:hAnsi="宋体" w:eastAsia="宋体" w:cs="宋体"/>
                <w:color w:val="auto"/>
                <w:sz w:val="24"/>
                <w:szCs w:val="24"/>
                <w:highlight w:val="none"/>
                <w:lang w:val="en-US" w:eastAsia="zh-CN"/>
              </w:rPr>
              <w:t>磋商</w:t>
            </w:r>
            <w:r>
              <w:rPr>
                <w:rFonts w:ascii="宋体" w:hAnsi="宋体" w:eastAsia="宋体" w:cs="宋体"/>
                <w:color w:val="auto"/>
                <w:sz w:val="24"/>
                <w:szCs w:val="24"/>
                <w:highlight w:val="none"/>
              </w:rPr>
              <w:t>的内容时，</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所投产品不含</w:t>
            </w:r>
            <w:r>
              <w:rPr>
                <w:rFonts w:ascii="宋体" w:hAnsi="宋体" w:eastAsia="宋体" w:cs="宋体"/>
                <w:color w:val="auto"/>
                <w:spacing w:val="-11"/>
                <w:sz w:val="24"/>
                <w:szCs w:val="24"/>
                <w:highlight w:val="none"/>
              </w:rPr>
              <w:t>进</w:t>
            </w:r>
            <w:r>
              <w:rPr>
                <w:rFonts w:ascii="宋体" w:hAnsi="宋体" w:eastAsia="宋体" w:cs="宋体"/>
                <w:color w:val="auto"/>
                <w:spacing w:val="-10"/>
                <w:sz w:val="24"/>
                <w:szCs w:val="24"/>
                <w:highlight w:val="none"/>
              </w:rPr>
              <w:t>口产品；</w:t>
            </w:r>
          </w:p>
        </w:tc>
        <w:tc>
          <w:tcPr>
            <w:tcW w:w="1073" w:type="pct"/>
            <w:vAlign w:val="center"/>
          </w:tcPr>
          <w:p w14:paraId="7FA39BE0">
            <w:pPr>
              <w:autoSpaceDE w:val="0"/>
              <w:autoSpaceDN w:val="0"/>
              <w:spacing w:before="71"/>
              <w:ind w:left="113" w:leftChars="0" w:right="136" w:rightChars="0" w:firstLine="2" w:firstLineChars="0"/>
              <w:jc w:val="center"/>
              <w:rPr>
                <w:rFonts w:hint="eastAsia" w:ascii="宋体" w:hAnsi="宋体" w:eastAsia="宋体" w:cs="宋体"/>
                <w:color w:val="auto"/>
                <w:sz w:val="24"/>
                <w:szCs w:val="24"/>
                <w:highlight w:val="none"/>
                <w:lang w:val="en-US" w:eastAsia="zh-CN"/>
              </w:rPr>
            </w:pPr>
            <w:r>
              <w:rPr>
                <w:rFonts w:hint="eastAsia" w:eastAsiaTheme="minorEastAsia"/>
                <w:color w:val="auto"/>
                <w:sz w:val="24"/>
                <w:highlight w:val="none"/>
                <w:lang w:val="en-US" w:eastAsia="zh-CN"/>
              </w:rPr>
              <w:t>不允许</w:t>
            </w:r>
          </w:p>
        </w:tc>
      </w:tr>
      <w:tr w14:paraId="23DD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8" w:hRule="atLeast"/>
        </w:trPr>
        <w:tc>
          <w:tcPr>
            <w:tcW w:w="384" w:type="pct"/>
            <w:vAlign w:val="center"/>
          </w:tcPr>
          <w:p w14:paraId="791A5332">
            <w:pPr>
              <w:autoSpaceDE w:val="0"/>
              <w:autoSpaceDN w:val="0"/>
              <w:spacing w:before="249" w:line="201" w:lineRule="auto"/>
              <w:jc w:val="center"/>
              <w:rPr>
                <w:rFonts w:hint="default" w:eastAsia="宋体" w:cs="Arial"/>
                <w:color w:val="auto"/>
                <w:spacing w:val="5"/>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163" w:type="pct"/>
            <w:vAlign w:val="center"/>
          </w:tcPr>
          <w:p w14:paraId="3BA02071">
            <w:pPr>
              <w:autoSpaceDE w:val="0"/>
              <w:autoSpaceDN w:val="0"/>
              <w:spacing w:before="78" w:line="246" w:lineRule="auto"/>
              <w:ind w:right="263" w:rightChars="0"/>
              <w:jc w:val="both"/>
              <w:rPr>
                <w:rFonts w:ascii="宋体" w:hAnsi="宋体" w:eastAsia="宋体" w:cs="宋体"/>
                <w:color w:val="auto"/>
                <w:spacing w:val="22"/>
                <w:sz w:val="24"/>
                <w:szCs w:val="24"/>
                <w:highlight w:val="none"/>
              </w:rPr>
            </w:pPr>
            <w:r>
              <w:rPr>
                <w:rFonts w:ascii="宋体" w:hAnsi="宋体" w:eastAsia="宋体" w:cs="宋体"/>
                <w:color w:val="auto"/>
                <w:spacing w:val="-8"/>
                <w:sz w:val="24"/>
                <w:szCs w:val="24"/>
                <w:highlight w:val="none"/>
              </w:rPr>
              <w:t>国</w:t>
            </w:r>
            <w:r>
              <w:rPr>
                <w:rFonts w:ascii="宋体" w:hAnsi="宋体" w:eastAsia="宋体" w:cs="宋体"/>
                <w:color w:val="auto"/>
                <w:spacing w:val="-5"/>
                <w:sz w:val="24"/>
                <w:szCs w:val="24"/>
                <w:highlight w:val="none"/>
              </w:rPr>
              <w:t>家有关部门</w:t>
            </w:r>
            <w:r>
              <w:rPr>
                <w:rFonts w:ascii="宋体" w:hAnsi="宋体" w:eastAsia="宋体" w:cs="宋体"/>
                <w:color w:val="auto"/>
                <w:spacing w:val="-2"/>
                <w:sz w:val="24"/>
                <w:szCs w:val="24"/>
                <w:highlight w:val="none"/>
              </w:rPr>
              <w:t>对</w:t>
            </w:r>
            <w:r>
              <w:rPr>
                <w:rFonts w:hint="eastAsia" w:ascii="宋体" w:hAnsi="宋体" w:eastAsia="宋体" w:cs="宋体"/>
                <w:color w:val="auto"/>
                <w:spacing w:val="-2"/>
                <w:sz w:val="24"/>
                <w:szCs w:val="24"/>
                <w:highlight w:val="none"/>
                <w:lang w:val="en-US" w:eastAsia="zh-CN"/>
              </w:rPr>
              <w:t>供应商</w:t>
            </w:r>
            <w:r>
              <w:rPr>
                <w:rFonts w:ascii="宋体" w:hAnsi="宋体" w:eastAsia="宋体" w:cs="宋体"/>
                <w:color w:val="auto"/>
                <w:spacing w:val="-1"/>
                <w:sz w:val="24"/>
                <w:szCs w:val="24"/>
                <w:highlight w:val="none"/>
              </w:rPr>
              <w:t>的</w:t>
            </w:r>
            <w:r>
              <w:rPr>
                <w:rFonts w:hint="eastAsia" w:ascii="宋体" w:hAnsi="宋体" w:eastAsia="宋体" w:cs="宋体"/>
                <w:color w:val="auto"/>
                <w:spacing w:val="-1"/>
                <w:sz w:val="24"/>
                <w:szCs w:val="24"/>
                <w:highlight w:val="none"/>
                <w:lang w:val="en-US" w:eastAsia="zh-CN"/>
              </w:rPr>
              <w:t>所投</w:t>
            </w:r>
            <w:r>
              <w:rPr>
                <w:rFonts w:ascii="宋体" w:hAnsi="宋体" w:eastAsia="宋体" w:cs="宋体"/>
                <w:color w:val="auto"/>
                <w:spacing w:val="-2"/>
                <w:sz w:val="24"/>
                <w:szCs w:val="24"/>
                <w:highlight w:val="none"/>
              </w:rPr>
              <w:t>产品</w:t>
            </w:r>
            <w:r>
              <w:rPr>
                <w:rFonts w:ascii="宋体" w:hAnsi="宋体" w:eastAsia="宋体" w:cs="宋体"/>
                <w:color w:val="auto"/>
                <w:spacing w:val="-1"/>
                <w:sz w:val="24"/>
                <w:szCs w:val="24"/>
                <w:highlight w:val="none"/>
              </w:rPr>
              <w:t>有强制</w:t>
            </w:r>
            <w:r>
              <w:rPr>
                <w:rFonts w:ascii="宋体" w:hAnsi="宋体" w:eastAsia="宋体" w:cs="宋体"/>
                <w:color w:val="auto"/>
                <w:spacing w:val="-2"/>
                <w:sz w:val="24"/>
                <w:szCs w:val="24"/>
                <w:highlight w:val="none"/>
              </w:rPr>
              <w:t>性规定</w:t>
            </w:r>
            <w:r>
              <w:rPr>
                <w:rFonts w:ascii="宋体" w:hAnsi="宋体" w:eastAsia="宋体" w:cs="宋体"/>
                <w:color w:val="auto"/>
                <w:spacing w:val="-1"/>
                <w:sz w:val="24"/>
                <w:szCs w:val="24"/>
                <w:highlight w:val="none"/>
              </w:rPr>
              <w:t>或要求</w:t>
            </w:r>
            <w:r>
              <w:rPr>
                <w:rFonts w:ascii="宋体" w:hAnsi="宋体" w:eastAsia="宋体" w:cs="宋体"/>
                <w:color w:val="auto"/>
                <w:sz w:val="24"/>
                <w:szCs w:val="24"/>
                <w:highlight w:val="none"/>
              </w:rPr>
              <w:t>的</w:t>
            </w:r>
          </w:p>
        </w:tc>
        <w:tc>
          <w:tcPr>
            <w:tcW w:w="2378" w:type="pct"/>
            <w:vAlign w:val="top"/>
          </w:tcPr>
          <w:p w14:paraId="42001353">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国家有关部门对供应商的所投产品有强制性规定或要求的(如相应技术、安全、节能和环保等)，供应商的所投产品应符合相应规定或要求，并提供证明文件复印件：                 </w:t>
            </w:r>
          </w:p>
          <w:p w14:paraId="4D317769">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1)采购的产品若属于《节能产品政府采购品目清单》范围中政府强制采购产品，则供应商的所投产品必须获得国家确定的认证机构出具的、处于有效期之内的节能产品认证证书；       </w:t>
            </w:r>
          </w:p>
          <w:p w14:paraId="25134ACA">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7143A82D">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3)国家有特殊信息安全要求的项目，采购产品涉及无线局域网产品和含有无线局域网功能的计算机、通信设备、打印机、复印机、投影仪等产品的，投标产品须为符合国家无线局域网 安全标准(GB 15629.11/1102)并通过国家产品认证的产品； </w:t>
            </w:r>
          </w:p>
          <w:p w14:paraId="39CC2925">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4)项目中涉及涂料、胶黏剂、油墨、清洗剂等挥发性有机物 产品，且属于强制性标准的，供应商应执行符合本市和国家的 VOCs 含量限制标准。</w:t>
            </w:r>
          </w:p>
        </w:tc>
        <w:tc>
          <w:tcPr>
            <w:tcW w:w="1073" w:type="pct"/>
            <w:vAlign w:val="center"/>
          </w:tcPr>
          <w:p w14:paraId="31CC0D09">
            <w:pPr>
              <w:numPr>
                <w:ilvl w:val="0"/>
                <w:numId w:val="0"/>
              </w:numPr>
              <w:autoSpaceDE w:val="0"/>
              <w:autoSpaceDN w:val="0"/>
              <w:spacing w:before="37" w:line="238" w:lineRule="auto"/>
              <w:ind w:left="137" w:leftChars="0" w:right="42" w:rightChars="0" w:firstLine="0" w:firstLineChars="0"/>
              <w:jc w:val="center"/>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不允许</w:t>
            </w:r>
          </w:p>
        </w:tc>
      </w:tr>
      <w:tr w14:paraId="46DF4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vAlign w:val="center"/>
          </w:tcPr>
          <w:p w14:paraId="7E1390F6">
            <w:pPr>
              <w:autoSpaceDE w:val="0"/>
              <w:autoSpaceDN w:val="0"/>
              <w:spacing w:before="249" w:line="201" w:lineRule="auto"/>
              <w:jc w:val="center"/>
              <w:rPr>
                <w:rFonts w:hint="default" w:eastAsia="宋体" w:cs="Arial"/>
                <w:color w:val="auto"/>
                <w:spacing w:val="5"/>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163" w:type="pct"/>
            <w:vAlign w:val="center"/>
          </w:tcPr>
          <w:p w14:paraId="4DFCDFAB">
            <w:pPr>
              <w:autoSpaceDE w:val="0"/>
              <w:autoSpaceDN w:val="0"/>
              <w:spacing w:before="78" w:line="220" w:lineRule="auto"/>
              <w:jc w:val="center"/>
              <w:rPr>
                <w:rFonts w:ascii="宋体" w:hAnsi="宋体" w:eastAsia="宋体" w:cs="宋体"/>
                <w:color w:val="auto"/>
                <w:spacing w:val="-8"/>
                <w:sz w:val="24"/>
                <w:szCs w:val="24"/>
                <w:highlight w:val="none"/>
              </w:rPr>
            </w:pPr>
            <w:r>
              <w:rPr>
                <w:rFonts w:ascii="宋体" w:hAnsi="宋体" w:eastAsia="宋体" w:cs="宋体"/>
                <w:color w:val="auto"/>
                <w:spacing w:val="-4"/>
                <w:sz w:val="24"/>
                <w:szCs w:val="24"/>
                <w:highlight w:val="none"/>
              </w:rPr>
              <w:t>公</w:t>
            </w:r>
            <w:r>
              <w:rPr>
                <w:rFonts w:ascii="宋体" w:hAnsi="宋体" w:eastAsia="宋体" w:cs="宋体"/>
                <w:color w:val="auto"/>
                <w:spacing w:val="-3"/>
                <w:sz w:val="24"/>
                <w:szCs w:val="24"/>
                <w:highlight w:val="none"/>
              </w:rPr>
              <w:t>平竞争</w:t>
            </w:r>
          </w:p>
        </w:tc>
        <w:tc>
          <w:tcPr>
            <w:tcW w:w="2378" w:type="pct"/>
            <w:vAlign w:val="top"/>
          </w:tcPr>
          <w:p w14:paraId="0CF6BF55">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供应商遵循公平竞争的原则，不存在恶意串通，妨碍其他供应商的竞争行为，不存在损害采购人或者其他供应商的合法权益情形的；</w:t>
            </w:r>
          </w:p>
        </w:tc>
        <w:tc>
          <w:tcPr>
            <w:tcW w:w="1073" w:type="pct"/>
            <w:vAlign w:val="center"/>
          </w:tcPr>
          <w:p w14:paraId="373459D9">
            <w:pPr>
              <w:autoSpaceDE w:val="0"/>
              <w:autoSpaceDN w:val="0"/>
              <w:spacing w:before="37" w:line="231" w:lineRule="auto"/>
              <w:ind w:left="113" w:leftChars="0" w:right="136" w:rightChars="0" w:firstLine="4" w:firstLineChars="0"/>
              <w:jc w:val="center"/>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不允许</w:t>
            </w:r>
          </w:p>
        </w:tc>
      </w:tr>
      <w:tr w14:paraId="52D4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84" w:type="pct"/>
            <w:vAlign w:val="center"/>
          </w:tcPr>
          <w:p w14:paraId="06ACD27D">
            <w:pPr>
              <w:tabs>
                <w:tab w:val="left" w:pos="1080"/>
              </w:tabs>
              <w:snapToGrid w:val="0"/>
              <w:jc w:val="center"/>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1163" w:type="pct"/>
            <w:vAlign w:val="center"/>
          </w:tcPr>
          <w:p w14:paraId="17FC572B">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kern w:val="0"/>
                <w:sz w:val="24"/>
                <w:highlight w:val="none"/>
              </w:rPr>
              <w:t>招标代理费承诺书</w:t>
            </w:r>
          </w:p>
        </w:tc>
        <w:tc>
          <w:tcPr>
            <w:tcW w:w="2378" w:type="pct"/>
            <w:vAlign w:val="center"/>
          </w:tcPr>
          <w:p w14:paraId="5264B1C7">
            <w:pPr>
              <w:tabs>
                <w:tab w:val="left" w:pos="1080"/>
              </w:tabs>
              <w:snapToGrid w:val="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按照竞争性磋商文件要求提供招标代理费承诺书的。</w:t>
            </w:r>
          </w:p>
        </w:tc>
        <w:tc>
          <w:tcPr>
            <w:tcW w:w="1073" w:type="pct"/>
            <w:vAlign w:val="center"/>
          </w:tcPr>
          <w:p w14:paraId="2E8DF6FC">
            <w:pPr>
              <w:tabs>
                <w:tab w:val="left" w:pos="1080"/>
              </w:tabs>
              <w:snapToGrid w:val="0"/>
              <w:jc w:val="center"/>
              <w:rPr>
                <w:rFonts w:hint="eastAsia" w:ascii="宋体" w:hAnsi="宋体" w:eastAsia="宋体" w:cs="宋体"/>
                <w:color w:val="auto"/>
                <w:sz w:val="24"/>
                <w:szCs w:val="24"/>
                <w:highlight w:val="none"/>
                <w:lang w:val="en-US" w:eastAsia="zh-CN"/>
              </w:rPr>
            </w:pPr>
            <w:r>
              <w:rPr>
                <w:rFonts w:hint="eastAsia" w:eastAsiaTheme="minorEastAsia"/>
                <w:color w:val="auto"/>
                <w:sz w:val="24"/>
                <w:highlight w:val="none"/>
                <w:lang w:val="en-US" w:eastAsia="zh-CN"/>
              </w:rPr>
              <w:t>不允许</w:t>
            </w:r>
          </w:p>
        </w:tc>
      </w:tr>
    </w:tbl>
    <w:p w14:paraId="4A9693D1">
      <w:pPr>
        <w:keepNext w:val="0"/>
        <w:keepLines w:val="0"/>
        <w:pageBreakBefore w:val="0"/>
        <w:widowControl w:val="0"/>
        <w:numPr>
          <w:ilvl w:val="0"/>
          <w:numId w:val="10"/>
        </w:numPr>
        <w:tabs>
          <w:tab w:val="left" w:pos="360"/>
        </w:tabs>
        <w:kinsoku/>
        <w:wordWrap/>
        <w:overflowPunct/>
        <w:topLinePunct w:val="0"/>
        <w:autoSpaceDE/>
        <w:autoSpaceDN/>
        <w:bidi w:val="0"/>
        <w:adjustRightInd/>
        <w:snapToGrid w:val="0"/>
        <w:spacing w:before="233" w:beforeLines="50" w:line="360" w:lineRule="auto"/>
        <w:ind w:left="901" w:hanging="901"/>
        <w:textAlignment w:val="auto"/>
        <w:outlineLvl w:val="1"/>
        <w:rPr>
          <w:rFonts w:eastAsiaTheme="minorEastAsia"/>
          <w:color w:val="auto"/>
          <w:sz w:val="24"/>
          <w:highlight w:val="none"/>
        </w:rPr>
      </w:pPr>
      <w:r>
        <w:rPr>
          <w:rFonts w:eastAsiaTheme="minorEastAsia"/>
          <w:color w:val="auto"/>
          <w:sz w:val="24"/>
          <w:highlight w:val="none"/>
        </w:rPr>
        <w:t>磋商、响应文件有关事项的澄清、说明或者更正和最后报价</w:t>
      </w:r>
    </w:p>
    <w:p w14:paraId="729DC68F">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磋商小组所有成员将集中与单一供应商分别进行磋商，并给予所有参加磋商的供应商平等的磋商机会。</w:t>
      </w:r>
    </w:p>
    <w:p w14:paraId="02CC0223">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4FD885D">
      <w:pPr>
        <w:numPr>
          <w:ilvl w:val="1"/>
          <w:numId w:val="10"/>
        </w:numPr>
        <w:tabs>
          <w:tab w:val="left" w:pos="1080"/>
          <w:tab w:val="left" w:pos="1872"/>
        </w:tabs>
        <w:snapToGrid w:val="0"/>
        <w:spacing w:line="360" w:lineRule="auto"/>
        <w:ind w:left="1077" w:hanging="720"/>
        <w:rPr>
          <w:rFonts w:eastAsiaTheme="minorEastAsia"/>
          <w:color w:val="auto"/>
          <w:kern w:val="0"/>
          <w:sz w:val="24"/>
          <w:highlight w:val="none"/>
        </w:rPr>
      </w:pPr>
      <w:r>
        <w:rPr>
          <w:rFonts w:eastAsiaTheme="minorEastAsia"/>
          <w:color w:val="auto"/>
          <w:kern w:val="0"/>
          <w:sz w:val="24"/>
          <w:highlight w:val="none"/>
        </w:rPr>
        <w:t>对磋商文件作出的实质性变动是磋商文件的有效组成部分，磋商小组应当及时以书面形式同时通知所有参加磋商的供应商。</w:t>
      </w:r>
    </w:p>
    <w:p w14:paraId="1D49CF00">
      <w:pPr>
        <w:numPr>
          <w:ilvl w:val="1"/>
          <w:numId w:val="10"/>
        </w:numPr>
        <w:tabs>
          <w:tab w:val="left" w:pos="1080"/>
          <w:tab w:val="left" w:pos="1872"/>
        </w:tabs>
        <w:snapToGrid w:val="0"/>
        <w:spacing w:line="360" w:lineRule="auto"/>
        <w:ind w:left="1077" w:hanging="720"/>
        <w:rPr>
          <w:rFonts w:eastAsiaTheme="minorEastAsia"/>
          <w:color w:val="auto"/>
          <w:kern w:val="0"/>
          <w:sz w:val="24"/>
          <w:highlight w:val="none"/>
        </w:rPr>
      </w:pPr>
      <w:r>
        <w:rPr>
          <w:rFonts w:eastAsiaTheme="minorEastAsia"/>
          <w:color w:val="auto"/>
          <w:kern w:val="0"/>
          <w:sz w:val="24"/>
          <w:highlight w:val="none"/>
        </w:rPr>
        <w:t>供应商应当按照磋商文件的变动情况和磋商小组的要求重新</w:t>
      </w:r>
      <w:r>
        <w:rPr>
          <w:rFonts w:hint="eastAsia" w:eastAsiaTheme="minorEastAsia"/>
          <w:color w:val="auto"/>
          <w:kern w:val="0"/>
          <w:sz w:val="24"/>
          <w:highlight w:val="none"/>
          <w:lang w:val="en-US" w:eastAsia="zh-CN"/>
        </w:rPr>
        <w:t>递交</w:t>
      </w:r>
      <w:r>
        <w:rPr>
          <w:rFonts w:eastAsiaTheme="minorEastAsia"/>
          <w:color w:val="auto"/>
          <w:kern w:val="0"/>
          <w:sz w:val="24"/>
          <w:highlight w:val="none"/>
        </w:rPr>
        <w:t>响应文件，并由其法定代表人（</w:t>
      </w:r>
      <w:r>
        <w:rPr>
          <w:color w:val="auto"/>
          <w:sz w:val="24"/>
          <w:szCs w:val="20"/>
          <w:highlight w:val="none"/>
        </w:rPr>
        <w:t>若</w:t>
      </w:r>
      <w:r>
        <w:rPr>
          <w:rFonts w:hint="eastAsia"/>
          <w:color w:val="auto"/>
          <w:sz w:val="24"/>
          <w:szCs w:val="20"/>
          <w:highlight w:val="none"/>
        </w:rPr>
        <w:t>供应商</w:t>
      </w:r>
      <w:r>
        <w:rPr>
          <w:color w:val="auto"/>
          <w:sz w:val="24"/>
          <w:szCs w:val="20"/>
          <w:highlight w:val="none"/>
        </w:rPr>
        <w:t>为事业单位或其他组织或分支机构，可为单位负责人</w:t>
      </w:r>
      <w:r>
        <w:rPr>
          <w:rFonts w:eastAsiaTheme="minorEastAsia"/>
          <w:color w:val="auto"/>
          <w:kern w:val="0"/>
          <w:sz w:val="24"/>
          <w:highlight w:val="none"/>
        </w:rPr>
        <w:t>）或授权代表签字或者加盖公章。由授权代表签字的，应当附授权委托书。供应商为自然人的，应当由本人签字并附身份证明。</w:t>
      </w:r>
    </w:p>
    <w:p w14:paraId="6F85E2F7">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响应文件的澄清、说明或者更正：</w:t>
      </w:r>
    </w:p>
    <w:p w14:paraId="45C497DA">
      <w:pPr>
        <w:numPr>
          <w:ilvl w:val="2"/>
          <w:numId w:val="10"/>
        </w:numPr>
        <w:snapToGrid w:val="0"/>
        <w:spacing w:line="360" w:lineRule="auto"/>
        <w:rPr>
          <w:rFonts w:eastAsiaTheme="minorEastAsia"/>
          <w:color w:val="auto"/>
          <w:sz w:val="24"/>
          <w:highlight w:val="none"/>
        </w:rPr>
      </w:pPr>
      <w:r>
        <w:rPr>
          <w:rFonts w:eastAsiaTheme="minorEastAsia"/>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51DA1E91">
      <w:pPr>
        <w:numPr>
          <w:ilvl w:val="2"/>
          <w:numId w:val="10"/>
        </w:numPr>
        <w:snapToGrid w:val="0"/>
        <w:spacing w:line="360" w:lineRule="auto"/>
        <w:rPr>
          <w:rFonts w:eastAsiaTheme="minorEastAsia"/>
          <w:color w:val="auto"/>
          <w:sz w:val="24"/>
          <w:highlight w:val="none"/>
        </w:rPr>
      </w:pPr>
      <w:r>
        <w:rPr>
          <w:rFonts w:eastAsiaTheme="minorEastAsia"/>
          <w:color w:val="auto"/>
          <w:sz w:val="24"/>
          <w:highlight w:val="none"/>
        </w:rPr>
        <w:t>磋商小组对响应文件进行审查，如发现供应商</w:t>
      </w:r>
      <w:r>
        <w:rPr>
          <w:rFonts w:hint="eastAsia" w:eastAsiaTheme="minorEastAsia"/>
          <w:color w:val="auto"/>
          <w:sz w:val="24"/>
          <w:highlight w:val="none"/>
          <w:lang w:val="en-US" w:eastAsia="zh-CN"/>
        </w:rPr>
        <w:t>递交</w:t>
      </w:r>
      <w:r>
        <w:rPr>
          <w:rFonts w:eastAsiaTheme="minorEastAsia"/>
          <w:color w:val="auto"/>
          <w:sz w:val="24"/>
          <w:highlight w:val="none"/>
        </w:rPr>
        <w:t>的响应文件存在不满足《符合性审查要求》的内容，如属于表中“不允许”澄清、说明或者更正的内容，则供应商响应文件按</w:t>
      </w:r>
      <w:r>
        <w:rPr>
          <w:rFonts w:eastAsiaTheme="minorEastAsia"/>
          <w:b/>
          <w:color w:val="auto"/>
          <w:sz w:val="24"/>
          <w:highlight w:val="none"/>
        </w:rPr>
        <w:t>无效处理</w:t>
      </w:r>
      <w:r>
        <w:rPr>
          <w:rFonts w:eastAsiaTheme="minorEastAsia"/>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color w:val="auto"/>
          <w:sz w:val="24"/>
          <w:highlight w:val="none"/>
        </w:rPr>
        <w:t>无效处理</w:t>
      </w:r>
      <w:r>
        <w:rPr>
          <w:rFonts w:eastAsiaTheme="minorEastAsia"/>
          <w:color w:val="auto"/>
          <w:sz w:val="24"/>
          <w:highlight w:val="none"/>
        </w:rPr>
        <w:t>。</w:t>
      </w:r>
    </w:p>
    <w:p w14:paraId="2909CBD1">
      <w:pPr>
        <w:numPr>
          <w:ilvl w:val="2"/>
          <w:numId w:val="10"/>
        </w:numPr>
        <w:snapToGrid w:val="0"/>
        <w:spacing w:line="360" w:lineRule="auto"/>
        <w:rPr>
          <w:rFonts w:eastAsiaTheme="minorEastAsia"/>
          <w:color w:val="auto"/>
          <w:sz w:val="24"/>
          <w:highlight w:val="none"/>
        </w:rPr>
      </w:pPr>
      <w:r>
        <w:rPr>
          <w:rFonts w:eastAsiaTheme="minorEastAsia"/>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color w:val="auto"/>
          <w:kern w:val="0"/>
          <w:sz w:val="24"/>
          <w:highlight w:val="none"/>
        </w:rPr>
        <w:t>（</w:t>
      </w:r>
      <w:r>
        <w:rPr>
          <w:color w:val="auto"/>
          <w:sz w:val="24"/>
          <w:szCs w:val="20"/>
          <w:highlight w:val="none"/>
        </w:rPr>
        <w:t>若</w:t>
      </w:r>
      <w:r>
        <w:rPr>
          <w:rFonts w:hint="eastAsia"/>
          <w:color w:val="auto"/>
          <w:sz w:val="24"/>
          <w:szCs w:val="20"/>
          <w:highlight w:val="none"/>
        </w:rPr>
        <w:t>供应商</w:t>
      </w:r>
      <w:r>
        <w:rPr>
          <w:color w:val="auto"/>
          <w:sz w:val="24"/>
          <w:szCs w:val="20"/>
          <w:highlight w:val="none"/>
        </w:rPr>
        <w:t>为事业单位或其他组织或分支机构，可为单位负责人</w:t>
      </w:r>
      <w:r>
        <w:rPr>
          <w:rFonts w:eastAsiaTheme="minorEastAsia"/>
          <w:color w:val="auto"/>
          <w:kern w:val="0"/>
          <w:sz w:val="24"/>
          <w:highlight w:val="none"/>
        </w:rPr>
        <w:t>）</w:t>
      </w:r>
      <w:r>
        <w:rPr>
          <w:rFonts w:eastAsiaTheme="minorEastAsia"/>
          <w:color w:val="auto"/>
          <w:sz w:val="24"/>
          <w:highlight w:val="none"/>
        </w:rPr>
        <w:t>或其授权代表签字或者加盖公章。由授权代表签字的，应当附授权委托书。供应商为自然人的，应当由本人签字并附身份证明。澄清、说明或者更正文件将作为响应文件内容的一部分。</w:t>
      </w:r>
    </w:p>
    <w:p w14:paraId="25BF4626">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磋商结束后，磋商小组将要求所有实质性响应的供应商在规定时间内</w:t>
      </w:r>
      <w:r>
        <w:rPr>
          <w:rFonts w:hint="eastAsia" w:eastAsiaTheme="minorEastAsia"/>
          <w:color w:val="auto"/>
          <w:sz w:val="24"/>
          <w:highlight w:val="none"/>
          <w:lang w:val="en-US" w:eastAsia="zh-CN"/>
        </w:rPr>
        <w:t>递</w:t>
      </w:r>
      <w:r>
        <w:rPr>
          <w:rFonts w:eastAsiaTheme="minorEastAsia"/>
          <w:color w:val="auto"/>
          <w:sz w:val="24"/>
          <w:highlight w:val="none"/>
        </w:rPr>
        <w:t>交最后报价。最后报价时间为磋商小组指定的时间，具体时间根据磋商进度另行通知。</w:t>
      </w:r>
    </w:p>
    <w:p w14:paraId="4C36E214">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snapToGrid w:val="0"/>
          <w:color w:val="auto"/>
          <w:sz w:val="24"/>
          <w:highlight w:val="none"/>
        </w:rPr>
        <w:t>磋商文件能够详细列明采购标的的技术、服务要求的，磋商结束后，磋商小组应当要求所有实质性响应的供应商在规定时间内</w:t>
      </w:r>
      <w:r>
        <w:rPr>
          <w:rFonts w:hint="eastAsia" w:eastAsiaTheme="minorEastAsia"/>
          <w:snapToGrid w:val="0"/>
          <w:color w:val="auto"/>
          <w:sz w:val="24"/>
          <w:highlight w:val="none"/>
          <w:lang w:val="en-US" w:eastAsia="zh-CN"/>
        </w:rPr>
        <w:t>递</w:t>
      </w:r>
      <w:r>
        <w:rPr>
          <w:rFonts w:eastAsiaTheme="minorEastAsia"/>
          <w:snapToGrid w:val="0"/>
          <w:color w:val="auto"/>
          <w:sz w:val="24"/>
          <w:highlight w:val="none"/>
        </w:rPr>
        <w:t>交最后报价，</w:t>
      </w:r>
      <w:r>
        <w:rPr>
          <w:rFonts w:hint="eastAsia" w:eastAsiaTheme="minorEastAsia"/>
          <w:snapToGrid w:val="0"/>
          <w:color w:val="auto"/>
          <w:sz w:val="24"/>
          <w:highlight w:val="none"/>
          <w:lang w:val="en-US" w:eastAsia="zh-CN"/>
        </w:rPr>
        <w:t>递</w:t>
      </w:r>
      <w:r>
        <w:rPr>
          <w:rFonts w:eastAsiaTheme="minorEastAsia"/>
          <w:snapToGrid w:val="0"/>
          <w:color w:val="auto"/>
          <w:sz w:val="24"/>
          <w:highlight w:val="none"/>
        </w:rPr>
        <w:t>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w:t>
      </w:r>
      <w:r>
        <w:rPr>
          <w:rFonts w:hint="eastAsia" w:eastAsiaTheme="minorEastAsia"/>
          <w:snapToGrid w:val="0"/>
          <w:color w:val="auto"/>
          <w:sz w:val="24"/>
          <w:highlight w:val="none"/>
          <w:lang w:val="en-US" w:eastAsia="zh-CN"/>
        </w:rPr>
        <w:t>递</w:t>
      </w:r>
      <w:r>
        <w:rPr>
          <w:rFonts w:eastAsiaTheme="minorEastAsia"/>
          <w:snapToGrid w:val="0"/>
          <w:color w:val="auto"/>
          <w:sz w:val="24"/>
          <w:highlight w:val="none"/>
        </w:rPr>
        <w:t>交最后报价。</w:t>
      </w:r>
      <w:r>
        <w:rPr>
          <w:rFonts w:eastAsiaTheme="minorEastAsia"/>
          <w:color w:val="auto"/>
          <w:sz w:val="24"/>
          <w:highlight w:val="none"/>
        </w:rPr>
        <w:t>市场竞争不充分的科研项目，以及需要扶持的科技成果转化项目，</w:t>
      </w:r>
      <w:r>
        <w:rPr>
          <w:rFonts w:hint="eastAsia" w:eastAsiaTheme="minorEastAsia"/>
          <w:color w:val="auto"/>
          <w:sz w:val="24"/>
          <w:highlight w:val="none"/>
          <w:lang w:val="en-US" w:eastAsia="zh-CN"/>
        </w:rPr>
        <w:t>递</w:t>
      </w:r>
      <w:r>
        <w:rPr>
          <w:rFonts w:eastAsiaTheme="minorEastAsia"/>
          <w:color w:val="auto"/>
          <w:sz w:val="24"/>
          <w:highlight w:val="none"/>
        </w:rPr>
        <w:t>交最后报价的供应商可以为2家；政府购买服务项目（含政府和社会资本合作项目），在采购过程中符合要求的供应商（社会资本）只有2家的，竞争性磋商采购活动可以继续进行。</w:t>
      </w:r>
    </w:p>
    <w:p w14:paraId="21CF1FFF">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最后报价是供应商响应文件的有效组成部分。</w:t>
      </w:r>
    </w:p>
    <w:p w14:paraId="549368C4">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已</w:t>
      </w:r>
      <w:r>
        <w:rPr>
          <w:rFonts w:hint="eastAsia" w:eastAsiaTheme="minorEastAsia"/>
          <w:color w:val="auto"/>
          <w:sz w:val="24"/>
          <w:highlight w:val="none"/>
          <w:lang w:eastAsia="zh-CN"/>
        </w:rPr>
        <w:t>递交</w:t>
      </w:r>
      <w:r>
        <w:rPr>
          <w:rFonts w:eastAsiaTheme="minorEastAsia"/>
          <w:color w:val="auto"/>
          <w:sz w:val="24"/>
          <w:highlight w:val="none"/>
        </w:rPr>
        <w:t>响应文件的供应商，在</w:t>
      </w:r>
      <w:r>
        <w:rPr>
          <w:rFonts w:hint="eastAsia" w:eastAsiaTheme="minorEastAsia"/>
          <w:color w:val="auto"/>
          <w:sz w:val="24"/>
          <w:highlight w:val="none"/>
          <w:lang w:eastAsia="zh-CN"/>
        </w:rPr>
        <w:t>递交</w:t>
      </w:r>
      <w:r>
        <w:rPr>
          <w:rFonts w:eastAsiaTheme="minorEastAsia"/>
          <w:color w:val="auto"/>
          <w:sz w:val="24"/>
          <w:highlight w:val="none"/>
        </w:rPr>
        <w:t>最后报价之前，可以根据磋商情况退出磋商。</w:t>
      </w:r>
    </w:p>
    <w:p w14:paraId="63821EEE">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最后报价的算术修正及政策调整</w:t>
      </w:r>
    </w:p>
    <w:p w14:paraId="3DCF1896">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最后报价须包含竞争性磋商文件全部内容，</w:t>
      </w:r>
      <w:r>
        <w:rPr>
          <w:color w:val="auto"/>
          <w:sz w:val="24"/>
          <w:highlight w:val="none"/>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color w:val="auto"/>
          <w:sz w:val="24"/>
          <w:highlight w:val="none"/>
        </w:rPr>
        <w:t>响应无效</w:t>
      </w:r>
      <w:r>
        <w:rPr>
          <w:color w:val="auto"/>
          <w:sz w:val="24"/>
          <w:highlight w:val="none"/>
        </w:rPr>
        <w:t>。</w:t>
      </w:r>
    </w:p>
    <w:p w14:paraId="057A33A5">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最后报价出现前后不一致的，按照下列规定修正：</w:t>
      </w:r>
    </w:p>
    <w:p w14:paraId="61D452CE">
      <w:pPr>
        <w:numPr>
          <w:ilvl w:val="2"/>
          <w:numId w:val="10"/>
        </w:numPr>
        <w:tabs>
          <w:tab w:val="left" w:pos="1080"/>
          <w:tab w:val="left" w:pos="1589"/>
          <w:tab w:val="left" w:pos="2035"/>
          <w:tab w:val="left" w:pos="2114"/>
        </w:tabs>
        <w:snapToGrid w:val="0"/>
        <w:spacing w:line="360" w:lineRule="auto"/>
        <w:ind w:left="2035"/>
        <w:rPr>
          <w:rFonts w:eastAsiaTheme="minorEastAsia"/>
          <w:color w:val="auto"/>
          <w:sz w:val="24"/>
          <w:highlight w:val="none"/>
        </w:rPr>
      </w:pPr>
      <w:r>
        <w:rPr>
          <w:rFonts w:eastAsiaTheme="minorEastAsia"/>
          <w:color w:val="auto"/>
          <w:sz w:val="24"/>
          <w:highlight w:val="none"/>
        </w:rPr>
        <w:t>竞争性磋商文件对于报价修正是否另有规定：</w:t>
      </w:r>
    </w:p>
    <w:p w14:paraId="00016683">
      <w:pPr>
        <w:tabs>
          <w:tab w:val="left" w:pos="1080"/>
          <w:tab w:val="left" w:pos="1589"/>
          <w:tab w:val="left" w:pos="2035"/>
          <w:tab w:val="left" w:pos="2114"/>
        </w:tabs>
        <w:snapToGrid w:val="0"/>
        <w:spacing w:line="360" w:lineRule="auto"/>
        <w:ind w:left="2035"/>
        <w:rPr>
          <w:rFonts w:hint="default" w:eastAsiaTheme="minorEastAsia"/>
          <w:color w:val="auto"/>
          <w:sz w:val="24"/>
          <w:highlight w:val="none"/>
          <w:u w:val="single"/>
          <w:lang w:val="en-US" w:eastAsia="zh-CN"/>
        </w:rPr>
      </w:pPr>
      <w:r>
        <w:rPr>
          <w:rFonts w:eastAsiaTheme="minorEastAsia"/>
          <w:color w:val="auto"/>
          <w:sz w:val="24"/>
          <w:highlight w:val="none"/>
        </w:rPr>
        <w:t>□有，具体规定为：</w:t>
      </w:r>
      <w:r>
        <w:rPr>
          <w:rFonts w:hint="eastAsia" w:eastAsiaTheme="minorEastAsia"/>
          <w:color w:val="auto"/>
          <w:sz w:val="24"/>
          <w:highlight w:val="none"/>
          <w:u w:val="single"/>
          <w:lang w:val="en-US" w:eastAsia="zh-CN"/>
        </w:rPr>
        <w:t xml:space="preserve">  /  </w:t>
      </w:r>
    </w:p>
    <w:p w14:paraId="44EACB68">
      <w:pPr>
        <w:tabs>
          <w:tab w:val="left" w:pos="1080"/>
          <w:tab w:val="left" w:pos="1589"/>
          <w:tab w:val="left" w:pos="2035"/>
          <w:tab w:val="left" w:pos="2114"/>
        </w:tabs>
        <w:snapToGrid w:val="0"/>
        <w:spacing w:line="360" w:lineRule="auto"/>
        <w:ind w:left="2035"/>
        <w:rPr>
          <w:rFonts w:eastAsiaTheme="minorEastAsia"/>
          <w:color w:val="auto"/>
          <w:sz w:val="24"/>
          <w:highlight w:val="none"/>
        </w:rPr>
      </w:pPr>
      <w:r>
        <w:rPr>
          <w:color w:val="auto"/>
          <w:sz w:val="24"/>
          <w:highlight w:val="none"/>
        </w:rPr>
        <w:t>■</w:t>
      </w:r>
      <w:r>
        <w:rPr>
          <w:rFonts w:eastAsiaTheme="minorEastAsia"/>
          <w:color w:val="auto"/>
          <w:sz w:val="24"/>
          <w:highlight w:val="none"/>
        </w:rPr>
        <w:t>无，按下述3.2.2-3.2.5项规定修正。</w:t>
      </w:r>
    </w:p>
    <w:p w14:paraId="40434347">
      <w:pPr>
        <w:numPr>
          <w:ilvl w:val="2"/>
          <w:numId w:val="10"/>
        </w:numPr>
        <w:tabs>
          <w:tab w:val="left" w:pos="2035"/>
          <w:tab w:val="left" w:pos="2114"/>
          <w:tab w:val="left" w:pos="2977"/>
        </w:tabs>
        <w:snapToGrid w:val="0"/>
        <w:spacing w:line="360" w:lineRule="auto"/>
        <w:ind w:left="2035"/>
        <w:rPr>
          <w:rFonts w:eastAsiaTheme="minorEastAsia"/>
          <w:color w:val="auto"/>
          <w:sz w:val="24"/>
          <w:highlight w:val="none"/>
        </w:rPr>
      </w:pPr>
      <w:r>
        <w:rPr>
          <w:rFonts w:eastAsiaTheme="minorEastAsia"/>
          <w:color w:val="auto"/>
          <w:sz w:val="24"/>
          <w:highlight w:val="none"/>
        </w:rPr>
        <w:t>大写金额和小写金额不一致的，以大写金额为准；</w:t>
      </w:r>
    </w:p>
    <w:p w14:paraId="4FA87C07">
      <w:pPr>
        <w:numPr>
          <w:ilvl w:val="2"/>
          <w:numId w:val="10"/>
        </w:numPr>
        <w:tabs>
          <w:tab w:val="left" w:pos="2035"/>
          <w:tab w:val="left" w:pos="2114"/>
          <w:tab w:val="left" w:pos="2977"/>
        </w:tabs>
        <w:snapToGrid w:val="0"/>
        <w:spacing w:line="360" w:lineRule="auto"/>
        <w:ind w:left="2035"/>
        <w:rPr>
          <w:rFonts w:eastAsiaTheme="minorEastAsia"/>
          <w:color w:val="auto"/>
          <w:sz w:val="24"/>
          <w:highlight w:val="none"/>
        </w:rPr>
      </w:pPr>
      <w:r>
        <w:rPr>
          <w:rFonts w:eastAsiaTheme="minorEastAsia"/>
          <w:color w:val="auto"/>
          <w:sz w:val="24"/>
          <w:highlight w:val="none"/>
        </w:rPr>
        <w:t>单价金额小数点或者百分比有明显错位的，以总价为准，并修改单价；</w:t>
      </w:r>
    </w:p>
    <w:p w14:paraId="4CAC1783">
      <w:pPr>
        <w:numPr>
          <w:ilvl w:val="2"/>
          <w:numId w:val="10"/>
        </w:numPr>
        <w:tabs>
          <w:tab w:val="left" w:pos="2035"/>
          <w:tab w:val="left" w:pos="2114"/>
          <w:tab w:val="left" w:pos="2977"/>
        </w:tabs>
        <w:snapToGrid w:val="0"/>
        <w:spacing w:line="360" w:lineRule="auto"/>
        <w:ind w:left="2035"/>
        <w:rPr>
          <w:rFonts w:eastAsiaTheme="minorEastAsia"/>
          <w:color w:val="auto"/>
          <w:sz w:val="24"/>
          <w:highlight w:val="none"/>
        </w:rPr>
      </w:pPr>
      <w:r>
        <w:rPr>
          <w:rFonts w:eastAsiaTheme="minorEastAsia"/>
          <w:color w:val="auto"/>
          <w:sz w:val="24"/>
          <w:highlight w:val="none"/>
        </w:rPr>
        <w:t>总价金额与按单价汇总金额不一致的，以单价金额计算结果为准。</w:t>
      </w:r>
    </w:p>
    <w:p w14:paraId="70B597C3">
      <w:pPr>
        <w:numPr>
          <w:ilvl w:val="2"/>
          <w:numId w:val="10"/>
        </w:numPr>
        <w:tabs>
          <w:tab w:val="left" w:pos="1080"/>
          <w:tab w:val="left" w:pos="1589"/>
          <w:tab w:val="left" w:pos="2035"/>
          <w:tab w:val="left" w:pos="2114"/>
        </w:tabs>
        <w:snapToGrid w:val="0"/>
        <w:spacing w:line="360" w:lineRule="auto"/>
        <w:ind w:left="2035"/>
        <w:rPr>
          <w:rFonts w:eastAsiaTheme="minorEastAsia"/>
          <w:color w:val="auto"/>
          <w:sz w:val="24"/>
          <w:highlight w:val="none"/>
        </w:rPr>
      </w:pPr>
      <w:r>
        <w:rPr>
          <w:rFonts w:eastAsiaTheme="minorEastAsia"/>
          <w:color w:val="auto"/>
          <w:sz w:val="24"/>
          <w:highlight w:val="none"/>
        </w:rPr>
        <w:t>同时出现两种以上不一致的，按照前款规定的顺序修正。修正后的报价经供应商书面确认后产生约束力，供应商不确认的，</w:t>
      </w:r>
      <w:r>
        <w:rPr>
          <w:rFonts w:eastAsiaTheme="minorEastAsia"/>
          <w:b/>
          <w:color w:val="auto"/>
          <w:sz w:val="24"/>
          <w:highlight w:val="none"/>
        </w:rPr>
        <w:t>其响应无效</w:t>
      </w:r>
      <w:r>
        <w:rPr>
          <w:rFonts w:eastAsiaTheme="minorEastAsia"/>
          <w:color w:val="auto"/>
          <w:sz w:val="24"/>
          <w:highlight w:val="none"/>
        </w:rPr>
        <w:t>。</w:t>
      </w:r>
    </w:p>
    <w:p w14:paraId="6274BDFB">
      <w:pPr>
        <w:numPr>
          <w:ilvl w:val="1"/>
          <w:numId w:val="10"/>
        </w:numPr>
        <w:tabs>
          <w:tab w:val="left" w:pos="1080"/>
          <w:tab w:val="left" w:pos="1872"/>
        </w:tabs>
        <w:snapToGrid w:val="0"/>
        <w:spacing w:line="360" w:lineRule="auto"/>
        <w:ind w:left="1077" w:hanging="720"/>
        <w:rPr>
          <w:rFonts w:eastAsiaTheme="minorEastAsia"/>
          <w:b/>
          <w:bCs/>
          <w:color w:val="auto"/>
          <w:sz w:val="24"/>
          <w:highlight w:val="none"/>
        </w:rPr>
      </w:pPr>
      <w:r>
        <w:rPr>
          <w:rFonts w:eastAsiaTheme="minorEastAsia"/>
          <w:color w:val="auto"/>
          <w:sz w:val="24"/>
          <w:highlight w:val="none"/>
        </w:rPr>
        <w:t>落实政府采购政策的价格调整：只有符合第二章《供应商须知》4.2条规定情形的，可以享受中小企业扶持政策，用扣除后的价格参加评审；否则，评审时价格不予扣除。</w:t>
      </w:r>
      <w:r>
        <w:rPr>
          <w:rFonts w:hint="eastAsia" w:eastAsiaTheme="minorEastAsia"/>
          <w:b/>
          <w:bCs/>
          <w:color w:val="auto"/>
          <w:sz w:val="24"/>
          <w:highlight w:val="none"/>
          <w:lang w:eastAsia="zh-CN"/>
        </w:rPr>
        <w:t>（</w:t>
      </w:r>
      <w:r>
        <w:rPr>
          <w:rFonts w:hint="eastAsia" w:eastAsiaTheme="minorEastAsia"/>
          <w:b/>
          <w:bCs/>
          <w:color w:val="auto"/>
          <w:sz w:val="24"/>
          <w:highlight w:val="none"/>
          <w:lang w:val="en-US" w:eastAsia="zh-CN"/>
        </w:rPr>
        <w:t>本项目不适用</w:t>
      </w:r>
      <w:r>
        <w:rPr>
          <w:rFonts w:hint="eastAsia" w:eastAsiaTheme="minorEastAsia"/>
          <w:b/>
          <w:bCs/>
          <w:color w:val="auto"/>
          <w:sz w:val="24"/>
          <w:highlight w:val="none"/>
          <w:lang w:eastAsia="zh-CN"/>
        </w:rPr>
        <w:t>）</w:t>
      </w:r>
    </w:p>
    <w:p w14:paraId="26C126A1">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10 </w:t>
      </w:r>
      <w:r>
        <w:rPr>
          <w:rFonts w:hint="eastAsia" w:ascii="宋体" w:hAnsi="宋体" w:cs="宋体"/>
          <w:color w:val="auto"/>
          <w:sz w:val="24"/>
          <w:highlight w:val="none"/>
        </w:rPr>
        <w:t>%</w:t>
      </w:r>
      <w:r>
        <w:rPr>
          <w:rFonts w:eastAsiaTheme="minorEastAsia"/>
          <w:color w:val="auto"/>
          <w:sz w:val="24"/>
          <w:highlight w:val="none"/>
        </w:rPr>
        <w:t>的扣除，用扣除后的价格参加评审。</w:t>
      </w:r>
    </w:p>
    <w:p w14:paraId="6840D8BC">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4 </w:t>
      </w:r>
      <w:r>
        <w:rPr>
          <w:rFonts w:hint="eastAsia" w:ascii="宋体" w:hAnsi="宋体" w:cs="宋体"/>
          <w:color w:val="auto"/>
          <w:sz w:val="24"/>
          <w:highlight w:val="none"/>
        </w:rPr>
        <w:t>%</w:t>
      </w:r>
      <w:r>
        <w:rPr>
          <w:rFonts w:eastAsiaTheme="minorEastAsia"/>
          <w:color w:val="auto"/>
          <w:sz w:val="24"/>
          <w:highlight w:val="none"/>
        </w:rPr>
        <w:t>的扣除，用扣除后的价格参加评审。</w:t>
      </w:r>
    </w:p>
    <w:p w14:paraId="563ED29D">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组成联合体或者接受分包的小微企业与联合体内其他企业、分包企业之间存在直接控股、管理关系的，不享受价格扣除优惠政策。</w:t>
      </w:r>
    </w:p>
    <w:p w14:paraId="3C3FBAE6">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价格扣除比例对小型企业和微型企业同等对待，不作区分。</w:t>
      </w:r>
    </w:p>
    <w:p w14:paraId="27E06018">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中小企业参加政府采购活动，应当按照竞争性磋商文件给定的格式出具《中小企业声明函》，否则不得享受相关中小企业扶持政策。</w:t>
      </w:r>
    </w:p>
    <w:p w14:paraId="3A9CFCDE">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监狱企业提供了由省级以上监狱管理局、戒毒管理局（含新疆生产建设兵团）出具的属于监狱企业的证明文件的，视同小微企业。</w:t>
      </w:r>
    </w:p>
    <w:p w14:paraId="7C4858D0">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残疾人福利性单位按竞争性磋商文件要求提供了《残疾人福利性单位声明函》的，视同小微企业。</w:t>
      </w:r>
    </w:p>
    <w:p w14:paraId="70B47E9F">
      <w:pPr>
        <w:numPr>
          <w:ilvl w:val="2"/>
          <w:numId w:val="10"/>
        </w:numPr>
        <w:tabs>
          <w:tab w:val="left" w:pos="1080"/>
          <w:tab w:val="left" w:pos="1589"/>
          <w:tab w:val="left" w:pos="2014"/>
        </w:tabs>
        <w:snapToGrid w:val="0"/>
        <w:spacing w:line="360" w:lineRule="auto"/>
        <w:ind w:left="2035"/>
        <w:rPr>
          <w:rFonts w:eastAsiaTheme="minorEastAsia"/>
          <w:color w:val="auto"/>
          <w:sz w:val="24"/>
          <w:highlight w:val="none"/>
        </w:rPr>
      </w:pPr>
      <w:r>
        <w:rPr>
          <w:rFonts w:eastAsiaTheme="minorEastAsia"/>
          <w:color w:val="auto"/>
          <w:sz w:val="24"/>
          <w:highlight w:val="none"/>
        </w:rPr>
        <w:t>若供应商同时属于小型或微型企业、监狱企业、残疾人福利性单位中的两种及以上，将不重复享受小微企业价格扣减的优惠政策。</w:t>
      </w:r>
    </w:p>
    <w:p w14:paraId="009BD528">
      <w:pPr>
        <w:numPr>
          <w:ilvl w:val="2"/>
          <w:numId w:val="10"/>
        </w:numPr>
        <w:tabs>
          <w:tab w:val="left" w:pos="1080"/>
          <w:tab w:val="left" w:pos="1589"/>
          <w:tab w:val="left" w:pos="2014"/>
        </w:tabs>
        <w:snapToGrid w:val="0"/>
        <w:spacing w:line="360" w:lineRule="auto"/>
        <w:ind w:left="2035"/>
        <w:rPr>
          <w:rFonts w:eastAsiaTheme="minorEastAsia"/>
          <w:color w:val="auto"/>
          <w:sz w:val="24"/>
          <w:highlight w:val="none"/>
        </w:rPr>
      </w:pPr>
      <w:r>
        <w:rPr>
          <w:rFonts w:eastAsiaTheme="minorEastAsia"/>
          <w:color w:val="auto"/>
          <w:sz w:val="24"/>
          <w:highlight w:val="none"/>
        </w:rPr>
        <w:t>其他为落实政府采购政策实施的优先采购：</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15F6B05E">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磋商环节及</w:t>
      </w:r>
      <w:r>
        <w:rPr>
          <w:rFonts w:hint="eastAsia" w:eastAsiaTheme="minorEastAsia"/>
          <w:color w:val="auto"/>
          <w:sz w:val="24"/>
          <w:highlight w:val="none"/>
          <w:lang w:eastAsia="zh-CN"/>
        </w:rPr>
        <w:t>递交</w:t>
      </w:r>
      <w:r>
        <w:rPr>
          <w:rFonts w:eastAsiaTheme="minorEastAsia"/>
          <w:color w:val="auto"/>
          <w:sz w:val="24"/>
          <w:highlight w:val="none"/>
        </w:rPr>
        <w:t>最后报价后如出现以下情况的，供应商的</w:t>
      </w:r>
      <w:r>
        <w:rPr>
          <w:rFonts w:eastAsiaTheme="minorEastAsia"/>
          <w:b/>
          <w:color w:val="auto"/>
          <w:sz w:val="24"/>
          <w:highlight w:val="none"/>
        </w:rPr>
        <w:t>响应文件无效</w:t>
      </w:r>
      <w:r>
        <w:rPr>
          <w:rFonts w:eastAsiaTheme="minorEastAsia"/>
          <w:color w:val="auto"/>
          <w:sz w:val="24"/>
          <w:highlight w:val="none"/>
        </w:rPr>
        <w:t>：</w:t>
      </w:r>
    </w:p>
    <w:p w14:paraId="1C86F4AD">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供应商对实质性变动不予确认的；</w:t>
      </w:r>
    </w:p>
    <w:p w14:paraId="7E4E2C6F">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不满足磋商文件</w:t>
      </w:r>
      <w:r>
        <w:rPr>
          <w:rFonts w:ascii="Segoe UI Symbol" w:hAnsi="Segoe UI Symbol" w:cs="Segoe UI Symbol" w:eastAsiaTheme="minorEastAsia"/>
          <w:color w:val="auto"/>
          <w:sz w:val="24"/>
          <w:highlight w:val="none"/>
        </w:rPr>
        <w:t>★</w:t>
      </w:r>
      <w:r>
        <w:rPr>
          <w:rFonts w:eastAsiaTheme="minorEastAsia"/>
          <w:color w:val="auto"/>
          <w:sz w:val="24"/>
          <w:highlight w:val="none"/>
        </w:rPr>
        <w:t>号条款或磋商文件技术指标超出磋商文件《采购需求》中主要技术参数允许偏差的最大范围的（如有）；</w:t>
      </w:r>
    </w:p>
    <w:p w14:paraId="37577348">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未按照磋商小组规定的时间、逾期</w:t>
      </w:r>
      <w:r>
        <w:rPr>
          <w:rFonts w:hint="eastAsia" w:eastAsiaTheme="minorEastAsia"/>
          <w:color w:val="auto"/>
          <w:sz w:val="24"/>
          <w:highlight w:val="none"/>
          <w:lang w:eastAsia="zh-CN"/>
        </w:rPr>
        <w:t>递交</w:t>
      </w:r>
      <w:r>
        <w:rPr>
          <w:rFonts w:eastAsiaTheme="minorEastAsia"/>
          <w:color w:val="auto"/>
          <w:sz w:val="24"/>
          <w:highlight w:val="none"/>
        </w:rPr>
        <w:t>最后报价的；</w:t>
      </w:r>
    </w:p>
    <w:p w14:paraId="1EC614B8">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如供应商的最后报价超过竞争性磋商文件中规定的项目/采购包预算金额或者项目/采购包最高限价的；</w:t>
      </w:r>
    </w:p>
    <w:p w14:paraId="62A1EACF">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响应文件中出现可选择性或可调整的报价的（竞争性磋商文件另有规定的除外）；</w:t>
      </w:r>
    </w:p>
    <w:p w14:paraId="2C22773A">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最后报价出现前后不一致，供应商对修正后的报价不予确认的；</w:t>
      </w:r>
    </w:p>
    <w:p w14:paraId="0E0E3B00">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其他：</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bookmarkEnd w:id="618"/>
    <w:bookmarkEnd w:id="619"/>
    <w:p w14:paraId="60A9E777">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评审方法和评审标准</w:t>
      </w:r>
    </w:p>
    <w:p w14:paraId="7F323D87">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7ADB7D0">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竞争性磋商文件中没有规定的评审标准不得作为评审依据。</w:t>
      </w:r>
    </w:p>
    <w:p w14:paraId="5D923483">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非政府强制采购的节能产品或环境标志产品，依据品目清单和认证证书实施政府优先采购。优先采购的具体规定（如涉及）</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3A43D5AE">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关于无线局域网认证产品政府采购清单中的产品，优先采购的具体规定（如涉及）</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5FAD292D">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确定</w:t>
      </w:r>
      <w:bookmarkStart w:id="635" w:name="_Toc305158814"/>
      <w:bookmarkStart w:id="636" w:name="_Toc150774646"/>
      <w:bookmarkStart w:id="637" w:name="_Toc150480784"/>
      <w:bookmarkStart w:id="638" w:name="_Toc520356170"/>
      <w:bookmarkStart w:id="639" w:name="_Toc195842911"/>
      <w:bookmarkStart w:id="640" w:name="_Toc151193644"/>
      <w:bookmarkStart w:id="641" w:name="_Toc142311048"/>
      <w:bookmarkStart w:id="642" w:name="_Toc164608660"/>
      <w:bookmarkStart w:id="643" w:name="_Toc127151747"/>
      <w:bookmarkStart w:id="644" w:name="_Toc150509297"/>
      <w:bookmarkStart w:id="645" w:name="_Toc151193860"/>
      <w:bookmarkStart w:id="646" w:name="_Toc150774751"/>
      <w:bookmarkStart w:id="647" w:name="_Toc151193934"/>
      <w:bookmarkStart w:id="648" w:name="_Toc265228384"/>
      <w:bookmarkStart w:id="649" w:name="_Toc151193788"/>
      <w:bookmarkStart w:id="650" w:name="_Toc127161460"/>
      <w:bookmarkStart w:id="651" w:name="_Toc127151546"/>
      <w:bookmarkStart w:id="652" w:name="_Toc305158888"/>
      <w:bookmarkStart w:id="653" w:name="_Toc151193716"/>
      <w:bookmarkStart w:id="654" w:name="_Toc151190173"/>
      <w:bookmarkStart w:id="655" w:name="_Toc226965736"/>
      <w:bookmarkStart w:id="656" w:name="_Toc226309790"/>
      <w:bookmarkStart w:id="657" w:name="_Toc149720839"/>
      <w:bookmarkStart w:id="658" w:name="_Toc164229387"/>
      <w:bookmarkStart w:id="659" w:name="_Ref467307010"/>
      <w:bookmarkStart w:id="660" w:name="_Toc264969236"/>
      <w:bookmarkStart w:id="661" w:name="_Toc226337242"/>
      <w:bookmarkStart w:id="662" w:name="_Toc164608815"/>
      <w:bookmarkStart w:id="663" w:name="_Toc164229241"/>
      <w:bookmarkStart w:id="664" w:name="_Toc164351640"/>
      <w:bookmarkStart w:id="665" w:name="_Toc226965819"/>
      <w:r>
        <w:rPr>
          <w:rFonts w:eastAsiaTheme="minorEastAsia"/>
          <w:color w:val="auto"/>
          <w:sz w:val="24"/>
          <w:highlight w:val="none"/>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0A34C7B8">
      <w:pPr>
        <w:numPr>
          <w:ilvl w:val="1"/>
          <w:numId w:val="10"/>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采用综合评分法时，提供相同品牌产品（单一产品或核心产品品牌相同）且通过资格审查、符合性审查的不同</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参加同一合同项下</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的，按一家</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计算，评审后得分最高的同品牌</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获得</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人推荐资格；评审得分相同的，</w:t>
      </w:r>
      <w:r>
        <w:rPr>
          <w:rFonts w:hint="eastAsia" w:ascii="宋体" w:hAnsi="宋体" w:cs="宋体"/>
          <w:color w:val="auto"/>
          <w:sz w:val="24"/>
          <w:highlight w:val="none"/>
          <w:lang w:val="en-US" w:eastAsia="zh-CN"/>
        </w:rPr>
        <w:t>磋商小组</w:t>
      </w:r>
      <w:r>
        <w:rPr>
          <w:rFonts w:hint="eastAsia" w:ascii="宋体" w:hAnsi="宋体" w:cs="宋体"/>
          <w:color w:val="auto"/>
          <w:sz w:val="24"/>
          <w:highlight w:val="none"/>
        </w:rPr>
        <w:t>按照下述规定确定一个</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获得</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人推荐资格，其他同品牌</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不作为</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候选人。</w:t>
      </w:r>
    </w:p>
    <w:p w14:paraId="7D252DC2">
      <w:pPr>
        <w:pStyle w:val="23"/>
        <w:tabs>
          <w:tab w:val="left" w:pos="900"/>
          <w:tab w:val="left" w:pos="2127"/>
        </w:tabs>
        <w:adjustRightInd w:val="0"/>
        <w:snapToGrid w:val="0"/>
        <w:spacing w:line="360" w:lineRule="auto"/>
        <w:ind w:left="993" w:firstLine="136" w:firstLineChars="57"/>
        <w:rPr>
          <w:rFonts w:hint="default" w:hAnsi="宋体" w:cs="宋体"/>
          <w:color w:val="auto"/>
          <w:sz w:val="24"/>
          <w:szCs w:val="24"/>
          <w:highlight w:val="none"/>
        </w:rPr>
      </w:pPr>
      <w:r>
        <w:rPr>
          <w:rFonts w:hint="eastAsia" w:hAnsi="宋体" w:cs="宋体"/>
          <w:color w:val="auto"/>
          <w:sz w:val="24"/>
          <w:szCs w:val="24"/>
          <w:highlight w:val="none"/>
          <w:lang w:eastAsia="zh-CN"/>
        </w:rPr>
        <w:t>□</w:t>
      </w:r>
      <w:r>
        <w:rPr>
          <w:rFonts w:hAnsi="宋体" w:cs="宋体"/>
          <w:color w:val="auto"/>
          <w:sz w:val="24"/>
          <w:szCs w:val="24"/>
          <w:highlight w:val="none"/>
        </w:rPr>
        <w:t>随机抽取</w:t>
      </w:r>
    </w:p>
    <w:p w14:paraId="3644F211">
      <w:pPr>
        <w:pStyle w:val="23"/>
        <w:tabs>
          <w:tab w:val="left" w:pos="900"/>
          <w:tab w:val="left" w:pos="2127"/>
        </w:tabs>
        <w:adjustRightInd w:val="0"/>
        <w:snapToGrid w:val="0"/>
        <w:spacing w:line="360" w:lineRule="auto"/>
        <w:ind w:left="993" w:firstLine="136" w:firstLineChars="57"/>
        <w:rPr>
          <w:rFonts w:hint="default" w:eastAsiaTheme="minorEastAsia"/>
          <w:color w:val="auto"/>
          <w:sz w:val="24"/>
          <w:highlight w:val="none"/>
          <w:lang w:val="en-US" w:eastAsia="zh-CN"/>
        </w:rPr>
      </w:pPr>
      <w:r>
        <w:rPr>
          <w:rFonts w:hint="eastAsia" w:ascii="宋体" w:hAnsi="宋体" w:eastAsia="宋体" w:cs="宋体"/>
          <w:color w:val="auto"/>
          <w:kern w:val="2"/>
          <w:sz w:val="24"/>
          <w:szCs w:val="24"/>
          <w:highlight w:val="none"/>
          <w:lang w:val="en-US" w:eastAsia="zh-CN" w:bidi="ar-SA"/>
        </w:rPr>
        <w:t>■</w:t>
      </w:r>
      <w:r>
        <w:rPr>
          <w:rFonts w:hAnsi="宋体" w:cs="宋体"/>
          <w:color w:val="auto"/>
          <w:sz w:val="24"/>
          <w:szCs w:val="24"/>
          <w:highlight w:val="none"/>
        </w:rPr>
        <w:t>其他方式，具体要求：</w:t>
      </w:r>
      <w:r>
        <w:rPr>
          <w:rFonts w:hint="eastAsia" w:ascii="宋体" w:hAnsi="宋体" w:cs="宋体"/>
          <w:color w:val="auto"/>
          <w:sz w:val="24"/>
          <w:highlight w:val="none"/>
          <w:u w:val="single"/>
        </w:rPr>
        <w:t>评审得分相同的</w:t>
      </w:r>
      <w:r>
        <w:rPr>
          <w:rFonts w:hint="eastAsia" w:hAnsi="宋体" w:cs="宋体"/>
          <w:color w:val="auto"/>
          <w:sz w:val="24"/>
          <w:highlight w:val="none"/>
          <w:u w:val="single"/>
          <w:lang w:eastAsia="zh-CN"/>
        </w:rPr>
        <w:t>，</w:t>
      </w:r>
      <w:r>
        <w:rPr>
          <w:rFonts w:hint="eastAsia" w:hAnsi="宋体" w:cs="宋体"/>
          <w:color w:val="auto"/>
          <w:sz w:val="24"/>
          <w:highlight w:val="none"/>
          <w:u w:val="single"/>
          <w:lang w:val="en-US" w:eastAsia="zh-CN"/>
        </w:rPr>
        <w:t>以</w:t>
      </w:r>
      <w:r>
        <w:rPr>
          <w:rFonts w:hint="eastAsia" w:hAnsi="宋体" w:cs="宋体"/>
          <w:color w:val="auto"/>
          <w:kern w:val="2"/>
          <w:sz w:val="24"/>
          <w:szCs w:val="24"/>
          <w:highlight w:val="none"/>
          <w:u w:val="single"/>
          <w:lang w:val="en-US" w:eastAsia="zh-CN" w:bidi="ar-SA"/>
        </w:rPr>
        <w:t>最后报价低的</w:t>
      </w:r>
      <w:r>
        <w:rPr>
          <w:rFonts w:hint="eastAsia" w:ascii="宋体" w:hAnsi="宋体" w:cs="宋体"/>
          <w:color w:val="auto"/>
          <w:sz w:val="24"/>
          <w:highlight w:val="none"/>
          <w:u w:val="single"/>
        </w:rPr>
        <w:t>同品牌</w:t>
      </w:r>
      <w:r>
        <w:rPr>
          <w:rFonts w:hint="eastAsia" w:hAnsi="宋体" w:cs="宋体"/>
          <w:color w:val="auto"/>
          <w:sz w:val="24"/>
          <w:highlight w:val="none"/>
          <w:u w:val="single"/>
          <w:lang w:val="en-US" w:eastAsia="zh-CN"/>
        </w:rPr>
        <w:t>供应商</w:t>
      </w:r>
      <w:r>
        <w:rPr>
          <w:rFonts w:hint="eastAsia" w:ascii="宋体" w:hAnsi="宋体" w:cs="宋体"/>
          <w:color w:val="auto"/>
          <w:sz w:val="24"/>
          <w:highlight w:val="none"/>
          <w:u w:val="single"/>
        </w:rPr>
        <w:t>获得</w:t>
      </w:r>
      <w:r>
        <w:rPr>
          <w:rFonts w:hint="eastAsia" w:hAnsi="宋体" w:cs="宋体"/>
          <w:color w:val="auto"/>
          <w:sz w:val="24"/>
          <w:highlight w:val="none"/>
          <w:u w:val="single"/>
          <w:lang w:val="en-US" w:eastAsia="zh-CN"/>
        </w:rPr>
        <w:t>成交人</w:t>
      </w:r>
      <w:r>
        <w:rPr>
          <w:rFonts w:hint="eastAsia" w:ascii="宋体" w:hAnsi="宋体" w:cs="宋体"/>
          <w:color w:val="auto"/>
          <w:sz w:val="24"/>
          <w:highlight w:val="none"/>
          <w:u w:val="single"/>
        </w:rPr>
        <w:t>推荐资格</w:t>
      </w:r>
      <w:r>
        <w:rPr>
          <w:rFonts w:hint="eastAsia" w:hAnsi="宋体" w:cs="宋体"/>
          <w:color w:val="auto"/>
          <w:kern w:val="2"/>
          <w:sz w:val="24"/>
          <w:szCs w:val="24"/>
          <w:highlight w:val="none"/>
          <w:u w:val="single"/>
          <w:lang w:val="en-US" w:eastAsia="zh-CN" w:bidi="ar-SA"/>
        </w:rPr>
        <w:t>；最后报价也</w:t>
      </w:r>
      <w:r>
        <w:rPr>
          <w:rFonts w:hint="eastAsia" w:ascii="宋体" w:hAnsi="宋体" w:eastAsia="宋体" w:cs="宋体"/>
          <w:color w:val="auto"/>
          <w:kern w:val="2"/>
          <w:sz w:val="24"/>
          <w:szCs w:val="24"/>
          <w:highlight w:val="none"/>
          <w:u w:val="single"/>
          <w:lang w:val="en-US" w:eastAsia="zh-CN" w:bidi="ar-SA"/>
        </w:rPr>
        <w:t>相同的，</w:t>
      </w:r>
      <w:r>
        <w:rPr>
          <w:rFonts w:hint="eastAsia" w:eastAsiaTheme="minorEastAsia"/>
          <w:color w:val="auto"/>
          <w:sz w:val="24"/>
          <w:highlight w:val="none"/>
          <w:u w:val="single"/>
          <w:lang w:val="en-US" w:eastAsia="zh-CN"/>
        </w:rPr>
        <w:t>以</w:t>
      </w:r>
      <w:r>
        <w:rPr>
          <w:rFonts w:hint="eastAsia" w:eastAsiaTheme="minorEastAsia"/>
          <w:color w:val="auto"/>
          <w:sz w:val="24"/>
          <w:highlight w:val="none"/>
          <w:u w:val="single"/>
        </w:rPr>
        <w:t>满足技术要求指标情况</w:t>
      </w:r>
      <w:r>
        <w:rPr>
          <w:rFonts w:hint="eastAsia" w:eastAsiaTheme="minorEastAsia"/>
          <w:color w:val="auto"/>
          <w:sz w:val="24"/>
          <w:highlight w:val="none"/>
          <w:u w:val="single"/>
          <w:lang w:val="en-US" w:eastAsia="zh-CN"/>
        </w:rPr>
        <w:t>得分</w:t>
      </w:r>
      <w:r>
        <w:rPr>
          <w:rFonts w:hint="eastAsia" w:ascii="宋体" w:hAnsi="宋体" w:eastAsia="宋体" w:cs="宋体"/>
          <w:color w:val="auto"/>
          <w:kern w:val="2"/>
          <w:sz w:val="24"/>
          <w:szCs w:val="24"/>
          <w:highlight w:val="none"/>
          <w:u w:val="single"/>
          <w:lang w:val="en-US" w:eastAsia="zh-CN" w:bidi="ar-SA"/>
        </w:rPr>
        <w:t>高</w:t>
      </w:r>
      <w:r>
        <w:rPr>
          <w:rFonts w:hint="eastAsia" w:hAnsi="宋体" w:cs="宋体"/>
          <w:color w:val="auto"/>
          <w:kern w:val="2"/>
          <w:sz w:val="24"/>
          <w:szCs w:val="24"/>
          <w:highlight w:val="none"/>
          <w:u w:val="single"/>
          <w:lang w:val="en-US" w:eastAsia="zh-CN" w:bidi="ar-SA"/>
        </w:rPr>
        <w:t>的</w:t>
      </w:r>
      <w:r>
        <w:rPr>
          <w:rFonts w:hint="eastAsia" w:ascii="宋体" w:hAnsi="宋体" w:cs="宋体"/>
          <w:color w:val="auto"/>
          <w:sz w:val="24"/>
          <w:highlight w:val="none"/>
          <w:u w:val="single"/>
        </w:rPr>
        <w:t>同品牌</w:t>
      </w:r>
      <w:r>
        <w:rPr>
          <w:rFonts w:hint="eastAsia" w:hAnsi="宋体" w:cs="宋体"/>
          <w:color w:val="auto"/>
          <w:sz w:val="24"/>
          <w:highlight w:val="none"/>
          <w:u w:val="single"/>
          <w:lang w:val="en-US" w:eastAsia="zh-CN"/>
        </w:rPr>
        <w:t>供应商</w:t>
      </w:r>
      <w:r>
        <w:rPr>
          <w:rFonts w:hint="eastAsia" w:ascii="宋体" w:hAnsi="宋体" w:cs="宋体"/>
          <w:color w:val="auto"/>
          <w:sz w:val="24"/>
          <w:highlight w:val="none"/>
          <w:u w:val="single"/>
        </w:rPr>
        <w:t>获得</w:t>
      </w:r>
      <w:r>
        <w:rPr>
          <w:rFonts w:hint="eastAsia" w:hAnsi="宋体" w:cs="宋体"/>
          <w:color w:val="auto"/>
          <w:sz w:val="24"/>
          <w:highlight w:val="none"/>
          <w:u w:val="single"/>
          <w:lang w:val="en-US" w:eastAsia="zh-CN"/>
        </w:rPr>
        <w:t>成交人</w:t>
      </w:r>
      <w:r>
        <w:rPr>
          <w:rFonts w:hint="eastAsia" w:ascii="宋体" w:hAnsi="宋体" w:cs="宋体"/>
          <w:color w:val="auto"/>
          <w:sz w:val="24"/>
          <w:highlight w:val="none"/>
          <w:u w:val="single"/>
        </w:rPr>
        <w:t>推荐资格</w:t>
      </w:r>
      <w:r>
        <w:rPr>
          <w:rFonts w:hint="eastAsia" w:hAnsi="宋体" w:cs="宋体"/>
          <w:color w:val="auto"/>
          <w:sz w:val="24"/>
          <w:highlight w:val="none"/>
          <w:u w:val="single"/>
          <w:lang w:eastAsia="zh-CN"/>
        </w:rPr>
        <w:t>；</w:t>
      </w:r>
      <w:r>
        <w:rPr>
          <w:rFonts w:hint="eastAsia" w:eastAsiaTheme="minorEastAsia"/>
          <w:color w:val="auto"/>
          <w:sz w:val="24"/>
          <w:highlight w:val="none"/>
          <w:u w:val="single"/>
        </w:rPr>
        <w:t>满足技术要求指标情况</w:t>
      </w:r>
      <w:r>
        <w:rPr>
          <w:rFonts w:hint="eastAsia" w:eastAsiaTheme="minorEastAsia"/>
          <w:color w:val="auto"/>
          <w:sz w:val="24"/>
          <w:highlight w:val="none"/>
          <w:u w:val="single"/>
          <w:lang w:val="en-US" w:eastAsia="zh-CN"/>
        </w:rPr>
        <w:t>得分也相同的，以履约能力得分高的</w:t>
      </w:r>
      <w:r>
        <w:rPr>
          <w:rFonts w:hint="eastAsia" w:ascii="宋体" w:hAnsi="宋体" w:cs="宋体"/>
          <w:color w:val="auto"/>
          <w:sz w:val="24"/>
          <w:highlight w:val="none"/>
          <w:u w:val="single"/>
        </w:rPr>
        <w:t>同品牌</w:t>
      </w:r>
      <w:r>
        <w:rPr>
          <w:rFonts w:hint="eastAsia" w:eastAsiaTheme="minorEastAsia"/>
          <w:color w:val="auto"/>
          <w:sz w:val="24"/>
          <w:highlight w:val="none"/>
          <w:u w:val="single"/>
          <w:lang w:val="en-US" w:eastAsia="zh-CN"/>
        </w:rPr>
        <w:t>供应商</w:t>
      </w:r>
      <w:r>
        <w:rPr>
          <w:rFonts w:hint="eastAsia" w:ascii="宋体" w:hAnsi="宋体" w:cs="宋体"/>
          <w:color w:val="auto"/>
          <w:sz w:val="24"/>
          <w:highlight w:val="none"/>
          <w:u w:val="single"/>
        </w:rPr>
        <w:t>获得</w:t>
      </w:r>
      <w:r>
        <w:rPr>
          <w:rFonts w:hint="eastAsia" w:hAnsi="宋体" w:cs="宋体"/>
          <w:color w:val="auto"/>
          <w:sz w:val="24"/>
          <w:highlight w:val="none"/>
          <w:u w:val="single"/>
          <w:lang w:val="en-US" w:eastAsia="zh-CN"/>
        </w:rPr>
        <w:t>成交人</w:t>
      </w:r>
      <w:r>
        <w:rPr>
          <w:rFonts w:hint="eastAsia" w:ascii="宋体" w:hAnsi="宋体" w:cs="宋体"/>
          <w:color w:val="auto"/>
          <w:sz w:val="24"/>
          <w:highlight w:val="none"/>
          <w:u w:val="single"/>
        </w:rPr>
        <w:t>推荐资格</w:t>
      </w:r>
      <w:r>
        <w:rPr>
          <w:rFonts w:hint="eastAsia" w:hAnsi="宋体" w:cs="宋体"/>
          <w:color w:val="auto"/>
          <w:sz w:val="24"/>
          <w:highlight w:val="none"/>
          <w:u w:val="single"/>
          <w:lang w:eastAsia="zh-CN"/>
        </w:rPr>
        <w:t>。</w:t>
      </w:r>
    </w:p>
    <w:p w14:paraId="18A3B468">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89FF5A9">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kern w:val="0"/>
          <w:sz w:val="24"/>
          <w:szCs w:val="20"/>
          <w:highlight w:val="none"/>
        </w:rPr>
        <w:t>磋商小组根据上述供应商排序，依次推荐排序前</w:t>
      </w:r>
      <w:r>
        <w:rPr>
          <w:rFonts w:hint="eastAsia" w:eastAsiaTheme="minorEastAsia"/>
          <w:color w:val="auto"/>
          <w:kern w:val="0"/>
          <w:sz w:val="24"/>
          <w:szCs w:val="20"/>
          <w:highlight w:val="none"/>
          <w:u w:val="single"/>
          <w:lang w:val="en-US" w:eastAsia="zh-CN"/>
        </w:rPr>
        <w:t xml:space="preserve">  </w:t>
      </w:r>
      <w:r>
        <w:rPr>
          <w:rFonts w:hint="eastAsia" w:eastAsiaTheme="minorEastAsia"/>
          <w:color w:val="auto"/>
          <w:sz w:val="24"/>
          <w:highlight w:val="none"/>
          <w:u w:val="single"/>
          <w:lang w:val="en-US" w:eastAsia="zh-CN"/>
        </w:rPr>
        <w:t xml:space="preserve">3  </w:t>
      </w:r>
      <w:r>
        <w:rPr>
          <w:color w:val="auto"/>
          <w:sz w:val="24"/>
          <w:highlight w:val="none"/>
        </w:rPr>
        <w:t>名</w:t>
      </w:r>
      <w:r>
        <w:rPr>
          <w:rFonts w:eastAsiaTheme="minorEastAsia"/>
          <w:color w:val="auto"/>
          <w:kern w:val="0"/>
          <w:sz w:val="24"/>
          <w:szCs w:val="20"/>
          <w:highlight w:val="none"/>
        </w:rPr>
        <w:t>的供应商为</w:t>
      </w:r>
      <w:r>
        <w:rPr>
          <w:rFonts w:eastAsiaTheme="minorEastAsia"/>
          <w:snapToGrid w:val="0"/>
          <w:color w:val="auto"/>
          <w:kern w:val="0"/>
          <w:sz w:val="24"/>
          <w:szCs w:val="21"/>
          <w:highlight w:val="none"/>
        </w:rPr>
        <w:t>成交候选供应商</w:t>
      </w:r>
      <w:r>
        <w:rPr>
          <w:rFonts w:eastAsiaTheme="minorEastAsia"/>
          <w:color w:val="auto"/>
          <w:kern w:val="0"/>
          <w:sz w:val="24"/>
          <w:szCs w:val="20"/>
          <w:highlight w:val="none"/>
        </w:rPr>
        <w:t>（若在磋商文件允许的情形下</w:t>
      </w:r>
      <w:r>
        <w:rPr>
          <w:rFonts w:hint="eastAsia" w:eastAsiaTheme="minorEastAsia"/>
          <w:color w:val="auto"/>
          <w:kern w:val="0"/>
          <w:sz w:val="24"/>
          <w:szCs w:val="20"/>
          <w:highlight w:val="none"/>
          <w:lang w:eastAsia="zh-CN"/>
        </w:rPr>
        <w:t>递交</w:t>
      </w:r>
      <w:r>
        <w:rPr>
          <w:rFonts w:eastAsiaTheme="minorEastAsia"/>
          <w:color w:val="auto"/>
          <w:kern w:val="0"/>
          <w:sz w:val="24"/>
          <w:szCs w:val="20"/>
          <w:highlight w:val="none"/>
        </w:rPr>
        <w:t>最后报价的供应商为二家，则依次推荐二名供应商为成交候选供应商），并编写评审报告。</w:t>
      </w:r>
    </w:p>
    <w:p w14:paraId="73AEF74A">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磋商小组要对评分汇总情况进行复核，特别是对排名第一的、报价最低的、响应文件被认定为无效的情形进行重点复核。</w:t>
      </w:r>
    </w:p>
    <w:p w14:paraId="665EE8C4">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报告违法行为</w:t>
      </w:r>
    </w:p>
    <w:p w14:paraId="29D123D9">
      <w:pPr>
        <w:widowControl/>
        <w:numPr>
          <w:ilvl w:val="1"/>
          <w:numId w:val="10"/>
        </w:numPr>
        <w:tabs>
          <w:tab w:val="left" w:pos="1080"/>
          <w:tab w:val="left" w:pos="1872"/>
        </w:tabs>
        <w:snapToGrid w:val="0"/>
        <w:spacing w:line="360" w:lineRule="auto"/>
        <w:ind w:left="1077" w:hanging="720"/>
        <w:jc w:val="left"/>
        <w:rPr>
          <w:rFonts w:eastAsiaTheme="minorEastAsia"/>
          <w:b/>
          <w:color w:val="auto"/>
          <w:sz w:val="24"/>
          <w:highlight w:val="none"/>
        </w:rPr>
      </w:pPr>
      <w:r>
        <w:rPr>
          <w:rFonts w:eastAsiaTheme="minorEastAsia"/>
          <w:color w:val="auto"/>
          <w:sz w:val="24"/>
          <w:highlight w:val="none"/>
        </w:rPr>
        <w:t>磋商小组在评审过程中发现供应商有行贿、提供虚假材料或者串通等违法行为时，有向采购人、采购代理机构或者有关部门报告的职责。</w:t>
      </w:r>
      <w:r>
        <w:rPr>
          <w:rFonts w:eastAsiaTheme="minorEastAsia"/>
          <w:b/>
          <w:color w:val="auto"/>
          <w:sz w:val="24"/>
          <w:highlight w:val="none"/>
        </w:rPr>
        <w:br w:type="page"/>
      </w:r>
    </w:p>
    <w:p w14:paraId="03D8800C">
      <w:pPr>
        <w:pStyle w:val="3"/>
        <w:spacing w:before="0" w:line="360" w:lineRule="auto"/>
        <w:rPr>
          <w:rFonts w:eastAsiaTheme="minorEastAsia"/>
          <w:color w:val="auto"/>
          <w:sz w:val="24"/>
          <w:highlight w:val="none"/>
        </w:rPr>
      </w:pPr>
      <w:r>
        <w:rPr>
          <w:rFonts w:ascii="Times New Roman" w:hAnsi="Times New Roman" w:eastAsiaTheme="minorEastAsia"/>
          <w:color w:val="auto"/>
          <w:sz w:val="24"/>
          <w:szCs w:val="24"/>
          <w:highlight w:val="none"/>
        </w:rPr>
        <w:t>二、评审标准</w:t>
      </w:r>
    </w:p>
    <w:tbl>
      <w:tblPr>
        <w:tblStyle w:val="44"/>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240"/>
        <w:gridCol w:w="1240"/>
        <w:gridCol w:w="1146"/>
        <w:gridCol w:w="3717"/>
        <w:gridCol w:w="1314"/>
      </w:tblGrid>
      <w:tr w14:paraId="6FBE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395BE552">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57" w:type="pct"/>
            <w:vAlign w:val="center"/>
          </w:tcPr>
          <w:p w14:paraId="4A2CB616">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评审部分</w:t>
            </w:r>
          </w:p>
        </w:tc>
        <w:tc>
          <w:tcPr>
            <w:tcW w:w="657" w:type="pct"/>
            <w:vAlign w:val="center"/>
          </w:tcPr>
          <w:p w14:paraId="35444292">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608" w:type="pct"/>
            <w:vAlign w:val="center"/>
          </w:tcPr>
          <w:p w14:paraId="3FCAF5F9">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1971" w:type="pct"/>
            <w:vAlign w:val="center"/>
          </w:tcPr>
          <w:p w14:paraId="70036E31">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697" w:type="pct"/>
            <w:vAlign w:val="center"/>
          </w:tcPr>
          <w:p w14:paraId="14D76CF4">
            <w:pPr>
              <w:pStyle w:val="247"/>
              <w:spacing w:before="0" w:after="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312A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8" w:type="pct"/>
            <w:vAlign w:val="center"/>
          </w:tcPr>
          <w:p w14:paraId="772B5F5A">
            <w:pPr>
              <w:spacing w:line="360" w:lineRule="auto"/>
              <w:ind w:firstLine="28"/>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p>
        </w:tc>
        <w:tc>
          <w:tcPr>
            <w:tcW w:w="657" w:type="pct"/>
            <w:vMerge w:val="restart"/>
            <w:vAlign w:val="center"/>
          </w:tcPr>
          <w:p w14:paraId="717EC0B0">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客观分</w:t>
            </w:r>
          </w:p>
          <w:p w14:paraId="2AF19733">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（商务、</w:t>
            </w:r>
          </w:p>
          <w:p w14:paraId="2B77F94D">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技术及</w:t>
            </w:r>
          </w:p>
          <w:p w14:paraId="15A69812">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服务部</w:t>
            </w:r>
          </w:p>
          <w:p w14:paraId="5CF45D7B">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w:t>
            </w:r>
          </w:p>
          <w:p w14:paraId="1985B14E">
            <w:pPr>
              <w:spacing w:line="360" w:lineRule="auto"/>
              <w:ind w:firstLine="28"/>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57分</w:t>
            </w:r>
            <w:r>
              <w:rPr>
                <w:rFonts w:hint="eastAsia" w:ascii="宋体" w:hAnsi="宋体" w:cs="宋体"/>
                <w:bCs/>
                <w:color w:val="auto"/>
                <w:sz w:val="24"/>
                <w:szCs w:val="24"/>
                <w:highlight w:val="none"/>
                <w:lang w:eastAsia="zh-CN"/>
              </w:rPr>
              <w:t>）</w:t>
            </w:r>
          </w:p>
        </w:tc>
        <w:tc>
          <w:tcPr>
            <w:tcW w:w="657" w:type="pct"/>
            <w:shd w:val="clear" w:color="auto" w:fill="auto"/>
            <w:vAlign w:val="center"/>
          </w:tcPr>
          <w:p w14:paraId="661E51BB">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节能、环保</w:t>
            </w:r>
          </w:p>
          <w:p w14:paraId="0369712B">
            <w:pPr>
              <w:spacing w:line="360" w:lineRule="auto"/>
              <w:ind w:firstLine="28"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（2分）</w:t>
            </w:r>
          </w:p>
        </w:tc>
        <w:tc>
          <w:tcPr>
            <w:tcW w:w="608" w:type="pct"/>
            <w:shd w:val="clear" w:color="auto" w:fill="auto"/>
            <w:vAlign w:val="center"/>
          </w:tcPr>
          <w:p w14:paraId="1235CE71">
            <w:pPr>
              <w:spacing w:line="360" w:lineRule="auto"/>
              <w:ind w:firstLine="28"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0-2</w:t>
            </w:r>
          </w:p>
        </w:tc>
        <w:tc>
          <w:tcPr>
            <w:tcW w:w="1971" w:type="pct"/>
            <w:shd w:val="clear" w:color="auto" w:fill="auto"/>
            <w:vAlign w:val="center"/>
          </w:tcPr>
          <w:p w14:paraId="406EAE4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1、投标单一产品属于优先采购节能产品的（须提供国家确定的认证机构出具的、处于有效期之内的节能产品认证证书复印件）加1分，最多加1分，否则不加分。</w:t>
            </w:r>
          </w:p>
          <w:p w14:paraId="1458A1B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2、投标单一产品属于优先采购环境标志产品的（须提供国家确定的认证机构出具的、处于有效期之内的环境标志产品认证证书复印件）加1分，最多加1分，否则不加分。</w:t>
            </w:r>
          </w:p>
          <w:p w14:paraId="01DFF461">
            <w:pPr>
              <w:spacing w:line="360" w:lineRule="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注：以上复印件均需加盖本单位公章；属于政府强制采购节能产品的不加分。</w:t>
            </w:r>
          </w:p>
        </w:tc>
        <w:tc>
          <w:tcPr>
            <w:tcW w:w="697" w:type="pct"/>
            <w:vAlign w:val="center"/>
          </w:tcPr>
          <w:p w14:paraId="37DF256D">
            <w:pPr>
              <w:spacing w:line="360" w:lineRule="auto"/>
              <w:ind w:firstLine="28"/>
              <w:jc w:val="center"/>
              <w:rPr>
                <w:rFonts w:hint="eastAsia" w:ascii="宋体" w:hAnsi="宋体" w:eastAsia="宋体" w:cs="宋体"/>
                <w:bCs/>
                <w:color w:val="auto"/>
                <w:sz w:val="24"/>
                <w:szCs w:val="24"/>
                <w:highlight w:val="none"/>
              </w:rPr>
            </w:pPr>
          </w:p>
        </w:tc>
      </w:tr>
      <w:tr w14:paraId="2775F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408" w:type="pct"/>
            <w:vAlign w:val="center"/>
          </w:tcPr>
          <w:p w14:paraId="73165EB2">
            <w:pPr>
              <w:spacing w:line="360" w:lineRule="auto"/>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657" w:type="pct"/>
            <w:vMerge w:val="continue"/>
            <w:vAlign w:val="center"/>
          </w:tcPr>
          <w:p w14:paraId="7492E500">
            <w:pPr>
              <w:spacing w:line="360" w:lineRule="auto"/>
              <w:ind w:firstLine="28"/>
              <w:jc w:val="center"/>
              <w:rPr>
                <w:rFonts w:hint="eastAsia" w:ascii="宋体" w:hAnsi="宋体" w:eastAsia="宋体" w:cs="宋体"/>
                <w:bCs/>
                <w:color w:val="auto"/>
                <w:sz w:val="24"/>
                <w:szCs w:val="24"/>
                <w:highlight w:val="none"/>
              </w:rPr>
            </w:pPr>
          </w:p>
        </w:tc>
        <w:tc>
          <w:tcPr>
            <w:tcW w:w="657" w:type="pct"/>
            <w:vAlign w:val="center"/>
          </w:tcPr>
          <w:p w14:paraId="79CC53FA">
            <w:pPr>
              <w:spacing w:line="360" w:lineRule="auto"/>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满足技术要求指标情况</w:t>
            </w:r>
          </w:p>
          <w:p w14:paraId="43F99B59">
            <w:pPr>
              <w:spacing w:line="360" w:lineRule="auto"/>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（46.4分）</w:t>
            </w:r>
          </w:p>
        </w:tc>
        <w:tc>
          <w:tcPr>
            <w:tcW w:w="608" w:type="pct"/>
            <w:vAlign w:val="center"/>
          </w:tcPr>
          <w:p w14:paraId="67AE5DBF">
            <w:pPr>
              <w:spacing w:line="360" w:lineRule="auto"/>
              <w:ind w:firstLine="28"/>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0-46.4</w:t>
            </w:r>
          </w:p>
        </w:tc>
        <w:tc>
          <w:tcPr>
            <w:tcW w:w="1971" w:type="pct"/>
          </w:tcPr>
          <w:p w14:paraId="05C8760D">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对货物技术参数响应情况进行评审，满足“第四章 采购需求”中“产品清单及指标要求”</w:t>
            </w:r>
            <w:r>
              <w:rPr>
                <w:rFonts w:hint="eastAsia" w:hAnsi="宋体" w:cs="宋体"/>
                <w:color w:val="auto"/>
                <w:sz w:val="24"/>
                <w:szCs w:val="24"/>
                <w:highlight w:val="none"/>
                <w:lang w:val="en-US" w:eastAsia="zh-CN"/>
              </w:rPr>
              <w:t>要求</w:t>
            </w:r>
            <w:r>
              <w:rPr>
                <w:rFonts w:hint="eastAsia" w:ascii="宋体" w:hAnsi="宋体" w:eastAsia="宋体" w:cs="宋体"/>
                <w:color w:val="auto"/>
                <w:sz w:val="24"/>
                <w:szCs w:val="24"/>
                <w:highlight w:val="none"/>
                <w:lang w:val="en-US" w:eastAsia="zh-CN"/>
              </w:rPr>
              <w:t>的，得</w:t>
            </w:r>
            <w:r>
              <w:rPr>
                <w:rFonts w:hint="eastAsia" w:hAnsi="宋体" w:cs="宋体"/>
                <w:color w:val="auto"/>
                <w:sz w:val="24"/>
                <w:szCs w:val="24"/>
                <w:highlight w:val="none"/>
                <w:lang w:val="en-US" w:eastAsia="zh-CN"/>
              </w:rPr>
              <w:t>46.4</w:t>
            </w:r>
            <w:r>
              <w:rPr>
                <w:rFonts w:hint="eastAsia" w:ascii="宋体" w:hAnsi="宋体" w:eastAsia="宋体" w:cs="宋体"/>
                <w:color w:val="auto"/>
                <w:sz w:val="24"/>
                <w:szCs w:val="24"/>
                <w:highlight w:val="none"/>
                <w:lang w:val="en-US" w:eastAsia="zh-CN"/>
              </w:rPr>
              <w:t>分。</w:t>
            </w:r>
          </w:p>
          <w:p w14:paraId="43191856">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1、★代表关键指标，不满足该指标项将导致响应无效。</w:t>
            </w:r>
          </w:p>
          <w:p w14:paraId="024DBF90">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条款为重要指标，每项满足或优于该指标得</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分，共计</w:t>
            </w:r>
            <w:r>
              <w:rPr>
                <w:rFonts w:hint="eastAsia"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项，</w:t>
            </w:r>
            <w:r>
              <w:rPr>
                <w:rFonts w:hint="eastAsia" w:hAnsi="宋体" w:cs="宋体"/>
                <w:color w:val="auto"/>
                <w:sz w:val="24"/>
                <w:szCs w:val="24"/>
                <w:highlight w:val="none"/>
                <w:lang w:val="en-US" w:eastAsia="zh-CN"/>
              </w:rPr>
              <w:t>本项</w:t>
            </w:r>
            <w:r>
              <w:rPr>
                <w:rFonts w:hint="eastAsia" w:ascii="宋体" w:hAnsi="宋体" w:eastAsia="宋体" w:cs="宋体"/>
                <w:color w:val="auto"/>
                <w:sz w:val="24"/>
                <w:szCs w:val="24"/>
                <w:highlight w:val="none"/>
                <w:lang w:val="en-US" w:eastAsia="zh-CN"/>
              </w:rPr>
              <w:t>最多</w:t>
            </w:r>
            <w:r>
              <w:rPr>
                <w:rFonts w:hint="eastAsia" w:hAnsi="宋体" w:cs="宋体"/>
                <w:color w:val="auto"/>
                <w:sz w:val="24"/>
                <w:szCs w:val="24"/>
                <w:highlight w:val="none"/>
                <w:lang w:val="en-US" w:eastAsia="zh-CN"/>
              </w:rPr>
              <w:t>得23</w:t>
            </w:r>
            <w:r>
              <w:rPr>
                <w:rFonts w:hint="eastAsia" w:ascii="宋体" w:hAnsi="宋体" w:eastAsia="宋体" w:cs="宋体"/>
                <w:color w:val="auto"/>
                <w:sz w:val="24"/>
                <w:szCs w:val="24"/>
                <w:highlight w:val="none"/>
                <w:lang w:val="en-US" w:eastAsia="zh-CN"/>
              </w:rPr>
              <w:t>分；</w:t>
            </w:r>
          </w:p>
          <w:p w14:paraId="3553A8D4">
            <w:pPr>
              <w:pStyle w:val="5"/>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△为一般指标，每项满足或优于该指标得</w:t>
            </w:r>
            <w:r>
              <w:rPr>
                <w:rFonts w:hint="eastAsia" w:hAnsi="宋体" w:cs="宋体"/>
                <w:color w:val="auto"/>
                <w:sz w:val="24"/>
                <w:szCs w:val="24"/>
                <w:highlight w:val="none"/>
                <w:lang w:val="en-US" w:eastAsia="zh-CN"/>
              </w:rPr>
              <w:t>0.6</w:t>
            </w:r>
            <w:r>
              <w:rPr>
                <w:rFonts w:hint="eastAsia" w:ascii="宋体" w:hAnsi="宋体" w:eastAsia="宋体" w:cs="宋体"/>
                <w:color w:val="auto"/>
                <w:sz w:val="24"/>
                <w:szCs w:val="24"/>
                <w:highlight w:val="none"/>
                <w:lang w:val="en-US" w:eastAsia="zh-CN"/>
              </w:rPr>
              <w:t>分，共计</w:t>
            </w:r>
            <w:r>
              <w:rPr>
                <w:rFonts w:hint="eastAsia" w:hAnsi="宋体" w:cs="宋体"/>
                <w:color w:val="auto"/>
                <w:sz w:val="24"/>
                <w:szCs w:val="24"/>
                <w:highlight w:val="none"/>
                <w:lang w:val="en-US" w:eastAsia="zh-CN"/>
              </w:rPr>
              <w:t>39</w:t>
            </w:r>
            <w:r>
              <w:rPr>
                <w:rFonts w:hint="eastAsia" w:ascii="宋体" w:hAnsi="宋体" w:eastAsia="宋体" w:cs="宋体"/>
                <w:color w:val="auto"/>
                <w:sz w:val="24"/>
                <w:szCs w:val="24"/>
                <w:highlight w:val="none"/>
                <w:lang w:val="en-US" w:eastAsia="zh-CN"/>
              </w:rPr>
              <w:t>项，</w:t>
            </w:r>
            <w:r>
              <w:rPr>
                <w:rFonts w:hint="eastAsia" w:hAnsi="宋体" w:cs="宋体"/>
                <w:color w:val="auto"/>
                <w:sz w:val="24"/>
                <w:szCs w:val="24"/>
                <w:highlight w:val="none"/>
                <w:lang w:val="en-US" w:eastAsia="zh-CN"/>
              </w:rPr>
              <w:t>本项</w:t>
            </w:r>
            <w:r>
              <w:rPr>
                <w:rFonts w:hint="eastAsia" w:ascii="宋体" w:hAnsi="宋体" w:eastAsia="宋体" w:cs="宋体"/>
                <w:color w:val="auto"/>
                <w:sz w:val="24"/>
                <w:szCs w:val="24"/>
                <w:highlight w:val="none"/>
                <w:lang w:val="en-US" w:eastAsia="zh-CN"/>
              </w:rPr>
              <w:t>最多</w:t>
            </w:r>
            <w:r>
              <w:rPr>
                <w:rFonts w:hint="eastAsia" w:hAnsi="宋体" w:cs="宋体"/>
                <w:color w:val="auto"/>
                <w:sz w:val="24"/>
                <w:szCs w:val="24"/>
                <w:highlight w:val="none"/>
                <w:lang w:val="en-US" w:eastAsia="zh-CN"/>
              </w:rPr>
              <w:t>得23.4</w:t>
            </w:r>
            <w:r>
              <w:rPr>
                <w:rFonts w:hint="eastAsia" w:ascii="宋体" w:hAnsi="宋体" w:eastAsia="宋体" w:cs="宋体"/>
                <w:color w:val="auto"/>
                <w:sz w:val="24"/>
                <w:szCs w:val="24"/>
                <w:highlight w:val="none"/>
                <w:lang w:val="en-US" w:eastAsia="zh-CN"/>
              </w:rPr>
              <w:t>分；</w:t>
            </w:r>
          </w:p>
        </w:tc>
        <w:tc>
          <w:tcPr>
            <w:tcW w:w="697" w:type="pct"/>
            <w:vAlign w:val="center"/>
          </w:tcPr>
          <w:p w14:paraId="2F9E2CB6">
            <w:pPr>
              <w:spacing w:line="360" w:lineRule="auto"/>
              <w:ind w:firstLine="28"/>
              <w:jc w:val="center"/>
              <w:rPr>
                <w:rFonts w:hint="eastAsia" w:ascii="宋体" w:hAnsi="宋体" w:eastAsia="宋体" w:cs="宋体"/>
                <w:bCs/>
                <w:color w:val="auto"/>
                <w:sz w:val="24"/>
                <w:szCs w:val="24"/>
                <w:highlight w:val="none"/>
              </w:rPr>
            </w:pPr>
          </w:p>
        </w:tc>
      </w:tr>
      <w:tr w14:paraId="49DC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08" w:type="pct"/>
            <w:vAlign w:val="center"/>
          </w:tcPr>
          <w:p w14:paraId="298FEBB8">
            <w:pPr>
              <w:spacing w:line="360" w:lineRule="auto"/>
              <w:ind w:firstLine="28"/>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p>
        </w:tc>
        <w:tc>
          <w:tcPr>
            <w:tcW w:w="657" w:type="pct"/>
            <w:vMerge w:val="continue"/>
            <w:vAlign w:val="center"/>
          </w:tcPr>
          <w:p w14:paraId="7979D834">
            <w:pPr>
              <w:spacing w:line="360" w:lineRule="auto"/>
              <w:ind w:firstLine="28"/>
              <w:jc w:val="center"/>
              <w:rPr>
                <w:rFonts w:hint="eastAsia" w:ascii="宋体" w:hAnsi="宋体" w:eastAsia="宋体" w:cs="宋体"/>
                <w:bCs/>
                <w:color w:val="auto"/>
                <w:sz w:val="24"/>
                <w:szCs w:val="24"/>
                <w:highlight w:val="none"/>
              </w:rPr>
            </w:pPr>
          </w:p>
        </w:tc>
        <w:tc>
          <w:tcPr>
            <w:tcW w:w="657" w:type="pct"/>
            <w:shd w:val="clear" w:color="auto" w:fill="auto"/>
            <w:vAlign w:val="center"/>
          </w:tcPr>
          <w:p w14:paraId="10D5B165">
            <w:pPr>
              <w:wordWrap w:val="0"/>
              <w:jc w:val="center"/>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满足服务要求指标情况</w:t>
            </w:r>
          </w:p>
          <w:p w14:paraId="18FAD3F6">
            <w:pPr>
              <w:wordWrap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sz w:val="24"/>
                <w:szCs w:val="24"/>
                <w:highlight w:val="none"/>
                <w:lang w:val="en-US" w:eastAsia="zh-CN"/>
              </w:rPr>
              <w:t>（7分）</w:t>
            </w:r>
          </w:p>
        </w:tc>
        <w:tc>
          <w:tcPr>
            <w:tcW w:w="608" w:type="pct"/>
            <w:shd w:val="clear" w:color="auto" w:fill="auto"/>
            <w:vAlign w:val="center"/>
          </w:tcPr>
          <w:p w14:paraId="28932BE3">
            <w:pPr>
              <w:wordWrap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sz w:val="24"/>
                <w:szCs w:val="24"/>
                <w:highlight w:val="none"/>
                <w:lang w:val="en-US" w:eastAsia="zh-CN"/>
              </w:rPr>
              <w:t>0-7</w:t>
            </w:r>
          </w:p>
        </w:tc>
        <w:tc>
          <w:tcPr>
            <w:tcW w:w="1971" w:type="pct"/>
            <w:shd w:val="clear" w:color="auto" w:fill="auto"/>
            <w:vAlign w:val="center"/>
          </w:tcPr>
          <w:p w14:paraId="252C41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kern w:val="2"/>
                <w:sz w:val="24"/>
                <w:szCs w:val="24"/>
                <w:highlight w:val="none"/>
                <w:lang w:val="en-US" w:eastAsia="zh-CN" w:bidi="ar-SA"/>
              </w:rPr>
            </w:pPr>
            <w:r>
              <w:rPr>
                <w:rFonts w:hint="default" w:ascii="宋体" w:hAnsi="宋体" w:eastAsia="宋体" w:cs="宋体"/>
                <w:b w:val="0"/>
                <w:bCs/>
                <w:color w:val="auto"/>
                <w:sz w:val="24"/>
                <w:szCs w:val="24"/>
                <w:highlight w:val="none"/>
                <w:lang w:val="en-US" w:eastAsia="zh-CN"/>
              </w:rPr>
              <w:t xml:space="preserve">#代表重要指标，每项满足或优于该指标得 </w:t>
            </w:r>
            <w:r>
              <w:rPr>
                <w:rFonts w:hint="eastAsia" w:ascii="宋体" w:hAnsi="宋体" w:cs="宋体"/>
                <w:b w:val="0"/>
                <w:bCs/>
                <w:color w:val="auto"/>
                <w:sz w:val="24"/>
                <w:szCs w:val="24"/>
                <w:highlight w:val="none"/>
                <w:lang w:val="en-US" w:eastAsia="zh-CN"/>
              </w:rPr>
              <w:t>0.7</w:t>
            </w:r>
            <w:r>
              <w:rPr>
                <w:rFonts w:hint="default" w:ascii="宋体" w:hAnsi="宋体" w:eastAsia="宋体" w:cs="宋体"/>
                <w:b w:val="0"/>
                <w:bCs/>
                <w:color w:val="auto"/>
                <w:sz w:val="24"/>
                <w:szCs w:val="24"/>
                <w:highlight w:val="none"/>
                <w:lang w:val="en-US" w:eastAsia="zh-CN"/>
              </w:rPr>
              <w:t>分，共计</w:t>
            </w:r>
            <w:r>
              <w:rPr>
                <w:rFonts w:hint="eastAsia" w:ascii="宋体" w:hAnsi="宋体" w:cs="宋体"/>
                <w:b w:val="0"/>
                <w:bCs/>
                <w:color w:val="auto"/>
                <w:sz w:val="24"/>
                <w:szCs w:val="24"/>
                <w:highlight w:val="none"/>
                <w:lang w:val="en-US" w:eastAsia="zh-CN"/>
              </w:rPr>
              <w:t>10</w:t>
            </w:r>
            <w:r>
              <w:rPr>
                <w:rFonts w:hint="default" w:ascii="宋体" w:hAnsi="宋体" w:eastAsia="宋体" w:cs="宋体"/>
                <w:b w:val="0"/>
                <w:bCs/>
                <w:color w:val="auto"/>
                <w:sz w:val="24"/>
                <w:szCs w:val="24"/>
                <w:highlight w:val="none"/>
                <w:lang w:val="en-US" w:eastAsia="zh-CN"/>
              </w:rPr>
              <w:t>项，共计</w:t>
            </w:r>
            <w:r>
              <w:rPr>
                <w:rFonts w:hint="eastAsia" w:ascii="宋体" w:hAnsi="宋体" w:cs="宋体"/>
                <w:b w:val="0"/>
                <w:bCs/>
                <w:color w:val="auto"/>
                <w:sz w:val="24"/>
                <w:szCs w:val="24"/>
                <w:highlight w:val="none"/>
                <w:lang w:val="en-US" w:eastAsia="zh-CN"/>
              </w:rPr>
              <w:t>7</w:t>
            </w:r>
            <w:r>
              <w:rPr>
                <w:rFonts w:hint="default" w:ascii="宋体" w:hAnsi="宋体" w:eastAsia="宋体" w:cs="宋体"/>
                <w:b w:val="0"/>
                <w:bCs/>
                <w:color w:val="auto"/>
                <w:sz w:val="24"/>
                <w:szCs w:val="24"/>
                <w:highlight w:val="none"/>
                <w:lang w:val="en-US" w:eastAsia="zh-CN"/>
              </w:rPr>
              <w:t xml:space="preserve">分； </w:t>
            </w:r>
          </w:p>
        </w:tc>
        <w:tc>
          <w:tcPr>
            <w:tcW w:w="697" w:type="pct"/>
            <w:vAlign w:val="center"/>
          </w:tcPr>
          <w:p w14:paraId="254B3AC1">
            <w:pPr>
              <w:spacing w:line="360" w:lineRule="auto"/>
              <w:ind w:firstLine="28"/>
              <w:jc w:val="center"/>
              <w:rPr>
                <w:rFonts w:hint="eastAsia" w:ascii="宋体" w:hAnsi="宋体" w:eastAsia="宋体" w:cs="宋体"/>
                <w:bCs/>
                <w:color w:val="auto"/>
                <w:sz w:val="24"/>
                <w:szCs w:val="24"/>
                <w:highlight w:val="none"/>
              </w:rPr>
            </w:pPr>
          </w:p>
        </w:tc>
      </w:tr>
      <w:tr w14:paraId="11BA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408" w:type="pct"/>
            <w:vAlign w:val="center"/>
          </w:tcPr>
          <w:p w14:paraId="51CBB721">
            <w:pPr>
              <w:spacing w:line="360" w:lineRule="auto"/>
              <w:ind w:firstLine="28"/>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p>
        </w:tc>
        <w:tc>
          <w:tcPr>
            <w:tcW w:w="657" w:type="pct"/>
            <w:vMerge w:val="continue"/>
            <w:vAlign w:val="center"/>
          </w:tcPr>
          <w:p w14:paraId="31B48A1F">
            <w:pPr>
              <w:spacing w:line="360" w:lineRule="auto"/>
              <w:ind w:firstLine="28"/>
              <w:jc w:val="center"/>
              <w:rPr>
                <w:rFonts w:hint="eastAsia" w:ascii="宋体" w:hAnsi="宋体" w:eastAsia="宋体" w:cs="宋体"/>
                <w:bCs/>
                <w:color w:val="auto"/>
                <w:sz w:val="24"/>
                <w:szCs w:val="24"/>
                <w:highlight w:val="none"/>
              </w:rPr>
            </w:pPr>
          </w:p>
        </w:tc>
        <w:tc>
          <w:tcPr>
            <w:tcW w:w="657" w:type="pct"/>
            <w:shd w:val="clear" w:color="auto" w:fill="auto"/>
            <w:vAlign w:val="center"/>
          </w:tcPr>
          <w:p w14:paraId="4F8F3725">
            <w:pPr>
              <w:wordWrap w:val="0"/>
              <w:jc w:val="center"/>
              <w:rPr>
                <w:rFonts w:hint="eastAsia" w:ascii="宋体" w:hAnsi="宋体" w:cs="宋体"/>
                <w:b w:val="0"/>
                <w:bCs/>
                <w:color w:val="auto"/>
                <w:sz w:val="24"/>
                <w:szCs w:val="24"/>
                <w:highlight w:val="none"/>
                <w:lang w:val="en-US" w:eastAsia="zh-CN"/>
              </w:rPr>
            </w:pPr>
            <w:r>
              <w:rPr>
                <w:rFonts w:hint="eastAsia" w:cs="Times New Roman" w:eastAsiaTheme="minorEastAsia"/>
                <w:b w:val="0"/>
                <w:bCs/>
                <w:color w:val="auto"/>
                <w:kern w:val="2"/>
                <w:sz w:val="24"/>
                <w:szCs w:val="24"/>
                <w:highlight w:val="none"/>
                <w:lang w:val="en-US" w:eastAsia="zh-CN" w:bidi="ar-SA"/>
              </w:rPr>
              <w:t>满足实施方案</w:t>
            </w:r>
            <w:r>
              <w:rPr>
                <w:rFonts w:hint="eastAsia" w:ascii="宋体" w:hAnsi="宋体" w:cs="宋体"/>
                <w:b w:val="0"/>
                <w:bCs/>
                <w:color w:val="auto"/>
                <w:sz w:val="24"/>
                <w:szCs w:val="24"/>
                <w:highlight w:val="none"/>
                <w:lang w:val="en-US" w:eastAsia="zh-CN"/>
              </w:rPr>
              <w:t>指标情况</w:t>
            </w:r>
          </w:p>
          <w:p w14:paraId="4D4BDCDC">
            <w:pPr>
              <w:wordWrap w:val="0"/>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sz w:val="24"/>
                <w:szCs w:val="24"/>
                <w:highlight w:val="none"/>
                <w:lang w:val="en-US" w:eastAsia="zh-CN"/>
              </w:rPr>
              <w:t>（1.6分）</w:t>
            </w:r>
          </w:p>
        </w:tc>
        <w:tc>
          <w:tcPr>
            <w:tcW w:w="608" w:type="pct"/>
            <w:shd w:val="clear" w:color="auto" w:fill="auto"/>
            <w:vAlign w:val="center"/>
          </w:tcPr>
          <w:p w14:paraId="0D7ED6AB">
            <w:pPr>
              <w:wordWrap w:val="0"/>
              <w:jc w:val="center"/>
              <w:rPr>
                <w:rFonts w:hint="default"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sz w:val="24"/>
                <w:szCs w:val="24"/>
                <w:highlight w:val="none"/>
                <w:lang w:val="en-US" w:eastAsia="zh-CN"/>
              </w:rPr>
              <w:t>0-1.6</w:t>
            </w:r>
          </w:p>
        </w:tc>
        <w:tc>
          <w:tcPr>
            <w:tcW w:w="1971" w:type="pct"/>
            <w:shd w:val="clear" w:color="auto" w:fill="auto"/>
            <w:vAlign w:val="center"/>
          </w:tcPr>
          <w:p w14:paraId="016D460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bidi="ar-SA"/>
              </w:rPr>
              <w:t>1、</w:t>
            </w:r>
            <w:r>
              <w:rPr>
                <w:rFonts w:hint="default" w:ascii="宋体" w:hAnsi="宋体" w:eastAsia="宋体" w:cs="宋体"/>
                <w:b w:val="0"/>
                <w:bCs/>
                <w:color w:val="auto"/>
                <w:sz w:val="24"/>
                <w:szCs w:val="24"/>
                <w:highlight w:val="none"/>
                <w:lang w:val="en-US" w:eastAsia="zh-CN"/>
              </w:rPr>
              <w:t>★代表关键指标，不满足该指标项将导致</w:t>
            </w:r>
            <w:r>
              <w:rPr>
                <w:rFonts w:hint="eastAsia" w:ascii="宋体" w:hAnsi="宋体" w:cs="宋体"/>
                <w:b w:val="0"/>
                <w:bCs/>
                <w:color w:val="auto"/>
                <w:sz w:val="24"/>
                <w:szCs w:val="24"/>
                <w:highlight w:val="none"/>
                <w:lang w:val="en-US" w:eastAsia="zh-CN"/>
              </w:rPr>
              <w:t>响应无效</w:t>
            </w:r>
            <w:r>
              <w:rPr>
                <w:rFonts w:hint="default" w:ascii="宋体" w:hAnsi="宋体" w:eastAsia="宋体" w:cs="宋体"/>
                <w:b w:val="0"/>
                <w:bCs/>
                <w:color w:val="auto"/>
                <w:sz w:val="24"/>
                <w:szCs w:val="24"/>
                <w:highlight w:val="none"/>
                <w:lang w:val="en-US" w:eastAsia="zh-CN"/>
              </w:rPr>
              <w:t xml:space="preserve">。 </w:t>
            </w:r>
          </w:p>
          <w:p w14:paraId="1B335E1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color w:val="auto"/>
                <w:kern w:val="2"/>
                <w:sz w:val="24"/>
                <w:szCs w:val="24"/>
                <w:highlight w:val="none"/>
                <w:lang w:val="en-US" w:eastAsia="zh-CN" w:bidi="ar-SA"/>
              </w:rPr>
            </w:pPr>
            <w:r>
              <w:rPr>
                <w:rFonts w:hint="default" w:ascii="宋体" w:hAnsi="宋体" w:eastAsia="宋体" w:cs="宋体"/>
                <w:b w:val="0"/>
                <w:bCs/>
                <w:color w:val="auto"/>
                <w:kern w:val="2"/>
                <w:sz w:val="24"/>
                <w:szCs w:val="24"/>
                <w:highlight w:val="none"/>
                <w:lang w:val="en-US" w:eastAsia="zh-CN" w:bidi="ar-SA"/>
              </w:rPr>
              <w:t>2、</w:t>
            </w:r>
            <w:r>
              <w:rPr>
                <w:rFonts w:hint="default" w:ascii="宋体" w:hAnsi="宋体" w:eastAsia="宋体" w:cs="宋体"/>
                <w:b w:val="0"/>
                <w:bCs/>
                <w:color w:val="auto"/>
                <w:sz w:val="24"/>
                <w:szCs w:val="24"/>
                <w:highlight w:val="none"/>
                <w:lang w:val="en-US" w:eastAsia="zh-CN"/>
              </w:rPr>
              <w:t>△表示一般指标项，每项满足或优于该指标得</w:t>
            </w:r>
            <w:r>
              <w:rPr>
                <w:rFonts w:hint="eastAsia" w:ascii="宋体" w:hAnsi="宋体" w:cs="宋体"/>
                <w:b w:val="0"/>
                <w:bCs/>
                <w:color w:val="auto"/>
                <w:sz w:val="24"/>
                <w:szCs w:val="24"/>
                <w:highlight w:val="none"/>
                <w:lang w:val="en-US" w:eastAsia="zh-CN"/>
              </w:rPr>
              <w:t>0.8</w:t>
            </w:r>
            <w:r>
              <w:rPr>
                <w:rFonts w:hint="default" w:ascii="宋体" w:hAnsi="宋体" w:eastAsia="宋体" w:cs="宋体"/>
                <w:b w:val="0"/>
                <w:bCs/>
                <w:color w:val="auto"/>
                <w:sz w:val="24"/>
                <w:szCs w:val="24"/>
                <w:highlight w:val="none"/>
                <w:lang w:val="en-US" w:eastAsia="zh-CN"/>
              </w:rPr>
              <w:t>分，共计</w:t>
            </w:r>
            <w:r>
              <w:rPr>
                <w:rFonts w:hint="eastAsia" w:ascii="宋体" w:hAnsi="宋体" w:cs="宋体"/>
                <w:b w:val="0"/>
                <w:bCs/>
                <w:color w:val="auto"/>
                <w:sz w:val="24"/>
                <w:szCs w:val="24"/>
                <w:highlight w:val="none"/>
                <w:lang w:val="en-US" w:eastAsia="zh-CN"/>
              </w:rPr>
              <w:t>2</w:t>
            </w:r>
            <w:r>
              <w:rPr>
                <w:rFonts w:hint="default" w:ascii="宋体" w:hAnsi="宋体" w:eastAsia="宋体" w:cs="宋体"/>
                <w:b w:val="0"/>
                <w:bCs/>
                <w:color w:val="auto"/>
                <w:sz w:val="24"/>
                <w:szCs w:val="24"/>
                <w:highlight w:val="none"/>
                <w:lang w:val="en-US" w:eastAsia="zh-CN"/>
              </w:rPr>
              <w:t>项，共计</w:t>
            </w:r>
            <w:r>
              <w:rPr>
                <w:rFonts w:hint="eastAsia" w:ascii="宋体" w:hAnsi="宋体" w:cs="宋体"/>
                <w:b w:val="0"/>
                <w:bCs/>
                <w:color w:val="auto"/>
                <w:sz w:val="24"/>
                <w:szCs w:val="24"/>
                <w:highlight w:val="none"/>
                <w:lang w:val="en-US" w:eastAsia="zh-CN"/>
              </w:rPr>
              <w:t>1.6</w:t>
            </w:r>
            <w:r>
              <w:rPr>
                <w:rFonts w:hint="default" w:ascii="宋体" w:hAnsi="宋体" w:eastAsia="宋体" w:cs="宋体"/>
                <w:b w:val="0"/>
                <w:bCs/>
                <w:color w:val="auto"/>
                <w:sz w:val="24"/>
                <w:szCs w:val="24"/>
                <w:highlight w:val="none"/>
                <w:lang w:val="en-US" w:eastAsia="zh-CN"/>
              </w:rPr>
              <w:t>分。</w:t>
            </w:r>
          </w:p>
        </w:tc>
        <w:tc>
          <w:tcPr>
            <w:tcW w:w="697" w:type="pct"/>
            <w:vAlign w:val="center"/>
          </w:tcPr>
          <w:p w14:paraId="74831DEC">
            <w:pPr>
              <w:spacing w:line="360" w:lineRule="auto"/>
              <w:ind w:firstLine="28"/>
              <w:jc w:val="center"/>
              <w:rPr>
                <w:rFonts w:hint="eastAsia" w:ascii="宋体" w:hAnsi="宋体" w:eastAsia="宋体" w:cs="宋体"/>
                <w:bCs/>
                <w:color w:val="auto"/>
                <w:sz w:val="24"/>
                <w:szCs w:val="24"/>
                <w:highlight w:val="none"/>
              </w:rPr>
            </w:pPr>
          </w:p>
        </w:tc>
      </w:tr>
      <w:tr w14:paraId="29F8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408" w:type="pct"/>
            <w:vAlign w:val="center"/>
          </w:tcPr>
          <w:p w14:paraId="601EA1F5">
            <w:pPr>
              <w:spacing w:line="360" w:lineRule="auto"/>
              <w:ind w:firstLine="28"/>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657" w:type="pct"/>
            <w:vAlign w:val="center"/>
          </w:tcPr>
          <w:p w14:paraId="60875968">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p w14:paraId="37735E1C">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w:t>
            </w:r>
          </w:p>
          <w:p w14:paraId="4EEC3E25">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及服务</w:t>
            </w:r>
          </w:p>
          <w:p w14:paraId="7AD9B585">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部分）</w:t>
            </w:r>
          </w:p>
          <w:p w14:paraId="3FE2C4AB">
            <w:pPr>
              <w:spacing w:line="360" w:lineRule="auto"/>
              <w:ind w:firstLine="28"/>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7分</w:t>
            </w:r>
            <w:r>
              <w:rPr>
                <w:rFonts w:hint="eastAsia" w:ascii="宋体" w:hAnsi="宋体" w:cs="宋体"/>
                <w:bCs/>
                <w:color w:val="auto"/>
                <w:sz w:val="24"/>
                <w:szCs w:val="24"/>
                <w:highlight w:val="none"/>
                <w:lang w:eastAsia="zh-CN"/>
              </w:rPr>
              <w:t>）</w:t>
            </w:r>
          </w:p>
          <w:p w14:paraId="3837D79D">
            <w:pPr>
              <w:spacing w:line="360" w:lineRule="auto"/>
              <w:ind w:firstLine="28"/>
              <w:jc w:val="center"/>
              <w:rPr>
                <w:rFonts w:hint="eastAsia" w:ascii="宋体" w:hAnsi="宋体" w:eastAsia="宋体" w:cs="宋体"/>
                <w:bCs/>
                <w:color w:val="auto"/>
                <w:sz w:val="24"/>
                <w:szCs w:val="24"/>
                <w:highlight w:val="none"/>
              </w:rPr>
            </w:pPr>
          </w:p>
        </w:tc>
        <w:tc>
          <w:tcPr>
            <w:tcW w:w="657" w:type="pct"/>
            <w:shd w:val="clear" w:color="auto" w:fill="auto"/>
            <w:vAlign w:val="center"/>
          </w:tcPr>
          <w:p w14:paraId="70A0CDC6">
            <w:pPr>
              <w:wordWrap w:val="0"/>
              <w:spacing w:line="360" w:lineRule="auto"/>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履约能力</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608" w:type="pct"/>
            <w:shd w:val="clear" w:color="auto" w:fill="auto"/>
            <w:vAlign w:val="center"/>
          </w:tcPr>
          <w:p w14:paraId="0C41D13A">
            <w:pPr>
              <w:wordWrap w:val="0"/>
              <w:spacing w:line="360" w:lineRule="auto"/>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0-</w:t>
            </w:r>
            <w:r>
              <w:rPr>
                <w:rFonts w:hint="eastAsia" w:ascii="宋体" w:hAnsi="宋体" w:cs="宋体"/>
                <w:color w:val="auto"/>
                <w:sz w:val="24"/>
                <w:szCs w:val="24"/>
                <w:highlight w:val="none"/>
                <w:lang w:val="en-US" w:eastAsia="zh-CN"/>
              </w:rPr>
              <w:t>7</w:t>
            </w:r>
          </w:p>
        </w:tc>
        <w:tc>
          <w:tcPr>
            <w:tcW w:w="1971" w:type="pct"/>
            <w:shd w:val="clear" w:color="auto" w:fill="auto"/>
            <w:vAlign w:val="top"/>
          </w:tcPr>
          <w:p w14:paraId="1F91E44A">
            <w:pPr>
              <w:wordWrap w:val="0"/>
              <w:spacing w:line="360" w:lineRule="auto"/>
              <w:jc w:val="left"/>
              <w:rPr>
                <w:rFonts w:hint="default" w:ascii="宋体" w:hAnsi="宋体" w:eastAsia="宋体" w:cs="宋体"/>
                <w:bCs/>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结合项目特点，提供项目履约方案，方案中须提供与履行项目有关的</w:t>
            </w:r>
            <w:r>
              <w:rPr>
                <w:rFonts w:hint="eastAsia" w:ascii="宋体" w:hAnsi="宋体" w:cs="宋体"/>
                <w:color w:val="auto"/>
                <w:sz w:val="24"/>
                <w:szCs w:val="24"/>
                <w:highlight w:val="none"/>
                <w:lang w:val="en-US" w:eastAsia="zh-CN"/>
              </w:rPr>
              <w:t>供货</w:t>
            </w:r>
            <w:r>
              <w:rPr>
                <w:rFonts w:hint="eastAsia" w:ascii="宋体" w:hAnsi="宋体" w:eastAsia="宋体" w:cs="宋体"/>
                <w:color w:val="auto"/>
                <w:sz w:val="24"/>
                <w:szCs w:val="24"/>
                <w:highlight w:val="none"/>
                <w:lang w:val="en-US" w:eastAsia="zh-CN"/>
              </w:rPr>
              <w:t>能力、人员</w:t>
            </w:r>
            <w:r>
              <w:rPr>
                <w:rFonts w:hint="eastAsia" w:ascii="宋体" w:hAnsi="宋体" w:cs="宋体"/>
                <w:color w:val="auto"/>
                <w:sz w:val="24"/>
                <w:szCs w:val="24"/>
                <w:highlight w:val="none"/>
                <w:lang w:val="en-US" w:eastAsia="zh-CN"/>
              </w:rPr>
              <w:t>配备</w:t>
            </w:r>
            <w:r>
              <w:rPr>
                <w:rFonts w:hint="eastAsia" w:ascii="宋体" w:hAnsi="宋体" w:eastAsia="宋体" w:cs="宋体"/>
                <w:color w:val="auto"/>
                <w:sz w:val="24"/>
                <w:szCs w:val="24"/>
                <w:highlight w:val="none"/>
                <w:lang w:val="en-US" w:eastAsia="zh-CN"/>
              </w:rPr>
              <w:t>能力</w:t>
            </w:r>
            <w:r>
              <w:rPr>
                <w:rFonts w:hint="eastAsia" w:ascii="宋体" w:hAnsi="宋体" w:cs="宋体"/>
                <w:color w:val="auto"/>
                <w:sz w:val="24"/>
                <w:szCs w:val="24"/>
                <w:highlight w:val="none"/>
                <w:lang w:val="en-US" w:eastAsia="zh-CN"/>
              </w:rPr>
              <w:t>、应急响应能力</w:t>
            </w:r>
            <w:r>
              <w:rPr>
                <w:rFonts w:hint="eastAsia" w:ascii="宋体" w:hAnsi="宋体" w:eastAsia="宋体" w:cs="宋体"/>
                <w:color w:val="auto"/>
                <w:sz w:val="24"/>
                <w:szCs w:val="24"/>
                <w:highlight w:val="none"/>
                <w:lang w:val="en-US" w:eastAsia="zh-CN"/>
              </w:rPr>
              <w:t>等能够体现履约能力的因素，包括履行项目所具备的先进技术、生产设备及场地、技术及质检人员、产品质量管控、售后服务、原材料供给等体现产品来源可靠、产品质量性能可靠、产品供应可靠的内容。履约方案的中提供的相关履约能力内容须科学、合理、真实有效。 对</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提交的履约方案进行综合评价：综合评价优得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分、较好得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分、一般得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、较差得1分、</w:t>
            </w:r>
            <w:r>
              <w:rPr>
                <w:rFonts w:hint="eastAsia" w:ascii="宋体" w:hAnsi="宋体" w:eastAsia="宋体" w:cs="宋体"/>
                <w:color w:val="auto"/>
                <w:sz w:val="24"/>
                <w:szCs w:val="24"/>
                <w:highlight w:val="none"/>
                <w:lang w:val="en-US" w:eastAsia="zh-CN"/>
              </w:rPr>
              <w:t>差得0分。</w:t>
            </w:r>
          </w:p>
        </w:tc>
        <w:tc>
          <w:tcPr>
            <w:tcW w:w="697" w:type="pct"/>
            <w:vAlign w:val="center"/>
          </w:tcPr>
          <w:p w14:paraId="54910D7B">
            <w:pPr>
              <w:spacing w:line="360" w:lineRule="auto"/>
              <w:ind w:firstLine="28"/>
              <w:jc w:val="center"/>
              <w:rPr>
                <w:rFonts w:hint="eastAsia" w:ascii="宋体" w:hAnsi="宋体" w:eastAsia="宋体" w:cs="宋体"/>
                <w:bCs/>
                <w:color w:val="auto"/>
                <w:sz w:val="24"/>
                <w:szCs w:val="24"/>
                <w:highlight w:val="none"/>
              </w:rPr>
            </w:pPr>
          </w:p>
        </w:tc>
      </w:tr>
      <w:tr w14:paraId="7A96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08" w:type="pct"/>
            <w:vAlign w:val="center"/>
          </w:tcPr>
          <w:p w14:paraId="24CF5118">
            <w:pPr>
              <w:spacing w:line="360" w:lineRule="auto"/>
              <w:ind w:firstLine="28"/>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w:t>
            </w:r>
          </w:p>
        </w:tc>
        <w:tc>
          <w:tcPr>
            <w:tcW w:w="657" w:type="pct"/>
            <w:vAlign w:val="center"/>
          </w:tcPr>
          <w:p w14:paraId="33D3F203">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商务部分</w:t>
            </w:r>
          </w:p>
          <w:p w14:paraId="5168E05B">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57" w:type="pct"/>
            <w:vAlign w:val="center"/>
          </w:tcPr>
          <w:p w14:paraId="62A5F7FD">
            <w:pPr>
              <w:wordWrap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企业类似业绩</w:t>
            </w:r>
          </w:p>
          <w:p w14:paraId="3705B3F3">
            <w:pPr>
              <w:wordWrap w:val="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08" w:type="pct"/>
            <w:vAlign w:val="center"/>
          </w:tcPr>
          <w:p w14:paraId="5127B961">
            <w:pPr>
              <w:wordWrap w:val="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0-</w:t>
            </w:r>
            <w:r>
              <w:rPr>
                <w:rFonts w:hint="eastAsia" w:ascii="宋体" w:hAnsi="宋体" w:cs="宋体"/>
                <w:bCs/>
                <w:color w:val="auto"/>
                <w:sz w:val="24"/>
                <w:szCs w:val="24"/>
                <w:highlight w:val="none"/>
                <w:lang w:val="en-US" w:eastAsia="zh-CN"/>
              </w:rPr>
              <w:t>6</w:t>
            </w:r>
          </w:p>
        </w:tc>
        <w:tc>
          <w:tcPr>
            <w:tcW w:w="1971" w:type="pct"/>
            <w:vAlign w:val="center"/>
          </w:tcPr>
          <w:p w14:paraId="657581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供应商须提供近三年内（2021年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日至2024年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日）已完成类似供货业绩，每提供一个有效业绩得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分，满分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4D709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lang w:val="en-US" w:eastAsia="zh-CN"/>
              </w:rPr>
              <w:t>注：供应商</w:t>
            </w:r>
            <w:r>
              <w:rPr>
                <w:rFonts w:hint="eastAsia" w:ascii="宋体" w:hAnsi="宋体" w:eastAsia="宋体" w:cs="宋体"/>
                <w:b/>
                <w:bCs/>
                <w:color w:val="auto"/>
                <w:sz w:val="24"/>
                <w:szCs w:val="24"/>
                <w:highlight w:val="none"/>
                <w:lang w:val="en-US" w:eastAsia="zh-CN"/>
              </w:rPr>
              <w:t>须提供合同关键页</w:t>
            </w:r>
            <w:r>
              <w:rPr>
                <w:rFonts w:hint="eastAsia" w:ascii="宋体" w:hAnsi="宋体" w:cs="宋体"/>
                <w:b/>
                <w:bCs/>
                <w:color w:val="auto"/>
                <w:sz w:val="24"/>
                <w:szCs w:val="24"/>
                <w:highlight w:val="none"/>
                <w:lang w:val="en-US" w:eastAsia="zh-CN"/>
              </w:rPr>
              <w:t>（首页、金额页、供货清单页、签字盖章页、签订日期页等）复印件并</w:t>
            </w:r>
            <w:r>
              <w:rPr>
                <w:rFonts w:hint="eastAsia" w:ascii="宋体" w:hAnsi="宋体" w:eastAsia="宋体" w:cs="宋体"/>
                <w:b/>
                <w:bCs/>
                <w:color w:val="auto"/>
                <w:sz w:val="24"/>
                <w:szCs w:val="24"/>
                <w:highlight w:val="none"/>
                <w:lang w:val="en-US" w:eastAsia="zh-CN"/>
              </w:rPr>
              <w:t>加盖单位公章</w:t>
            </w:r>
            <w:r>
              <w:rPr>
                <w:rFonts w:hint="eastAsia" w:ascii="宋体" w:hAnsi="宋体" w:cs="宋体"/>
                <w:b/>
                <w:bCs/>
                <w:color w:val="auto"/>
                <w:sz w:val="24"/>
                <w:szCs w:val="24"/>
                <w:highlight w:val="none"/>
                <w:lang w:val="en-US" w:eastAsia="zh-CN"/>
              </w:rPr>
              <w:t>，否则评标委员会不予认可。</w:t>
            </w:r>
          </w:p>
        </w:tc>
        <w:tc>
          <w:tcPr>
            <w:tcW w:w="697" w:type="pct"/>
            <w:vAlign w:val="center"/>
          </w:tcPr>
          <w:p w14:paraId="2475D120">
            <w:pPr>
              <w:spacing w:line="360" w:lineRule="auto"/>
              <w:ind w:firstLine="28"/>
              <w:jc w:val="center"/>
              <w:rPr>
                <w:rFonts w:hint="eastAsia" w:ascii="宋体" w:hAnsi="宋体" w:eastAsia="宋体" w:cs="宋体"/>
                <w:bCs/>
                <w:color w:val="auto"/>
                <w:sz w:val="24"/>
                <w:szCs w:val="24"/>
                <w:highlight w:val="none"/>
              </w:rPr>
            </w:pPr>
          </w:p>
        </w:tc>
      </w:tr>
      <w:tr w14:paraId="0A1FB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0A6B97C7">
            <w:pPr>
              <w:spacing w:line="360" w:lineRule="auto"/>
              <w:ind w:firstLine="28"/>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w:t>
            </w:r>
          </w:p>
        </w:tc>
        <w:tc>
          <w:tcPr>
            <w:tcW w:w="1315" w:type="pct"/>
            <w:gridSpan w:val="2"/>
            <w:vAlign w:val="center"/>
          </w:tcPr>
          <w:p w14:paraId="4F3D1D44">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报价（30分）</w:t>
            </w:r>
          </w:p>
        </w:tc>
        <w:tc>
          <w:tcPr>
            <w:tcW w:w="608" w:type="pct"/>
            <w:vAlign w:val="center"/>
          </w:tcPr>
          <w:p w14:paraId="292B44AE">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0-30</w:t>
            </w:r>
          </w:p>
        </w:tc>
        <w:tc>
          <w:tcPr>
            <w:tcW w:w="1971" w:type="pct"/>
            <w:vAlign w:val="center"/>
          </w:tcPr>
          <w:p w14:paraId="4B7B01A6">
            <w:pPr>
              <w:spacing w:line="360" w:lineRule="auto"/>
              <w:ind w:firstLine="28"/>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满足磋商文件要求的最后报价最低的供应商的价格为磋商基准价，其价格分为满分。其他供应商的价格分统一按照下列公式计算：</w:t>
            </w:r>
          </w:p>
          <w:p w14:paraId="3191C796">
            <w:pPr>
              <w:spacing w:line="360" w:lineRule="auto"/>
              <w:ind w:firstLine="28"/>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磋商报价得分=（磋商基准价/最后报价）×分值</w:t>
            </w:r>
          </w:p>
        </w:tc>
        <w:tc>
          <w:tcPr>
            <w:tcW w:w="697" w:type="pct"/>
            <w:vAlign w:val="center"/>
          </w:tcPr>
          <w:p w14:paraId="6EC3A5F2">
            <w:pPr>
              <w:spacing w:line="360" w:lineRule="auto"/>
              <w:ind w:left="-3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此处最后报价指经过报价修正，及因落实政府采购政策进行价格调整后的报价，详见第三章《评审方法和评审标准》3.2、3.3</w:t>
            </w:r>
          </w:p>
        </w:tc>
      </w:tr>
      <w:tr w14:paraId="733C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3" w:type="pct"/>
            <w:gridSpan w:val="3"/>
          </w:tcPr>
          <w:p w14:paraId="4A1471C9">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合计</w:t>
            </w:r>
          </w:p>
        </w:tc>
        <w:tc>
          <w:tcPr>
            <w:tcW w:w="608" w:type="pct"/>
            <w:vAlign w:val="center"/>
          </w:tcPr>
          <w:p w14:paraId="67052E5B">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w:t>
            </w:r>
          </w:p>
        </w:tc>
        <w:tc>
          <w:tcPr>
            <w:tcW w:w="2668" w:type="pct"/>
            <w:gridSpan w:val="2"/>
            <w:vAlign w:val="center"/>
          </w:tcPr>
          <w:p w14:paraId="2818E903">
            <w:pPr>
              <w:spacing w:line="360" w:lineRule="auto"/>
              <w:rPr>
                <w:rFonts w:hint="eastAsia" w:ascii="宋体" w:hAnsi="宋体" w:eastAsia="宋体" w:cs="宋体"/>
                <w:bCs/>
                <w:color w:val="auto"/>
                <w:sz w:val="24"/>
                <w:szCs w:val="24"/>
                <w:highlight w:val="none"/>
              </w:rPr>
            </w:pPr>
          </w:p>
        </w:tc>
      </w:tr>
    </w:tbl>
    <w:p w14:paraId="645589FC">
      <w:pPr>
        <w:keepNext w:val="0"/>
        <w:keepLines w:val="0"/>
        <w:pageBreakBefore w:val="0"/>
        <w:kinsoku/>
        <w:wordWrap/>
        <w:overflowPunct/>
        <w:topLinePunct w:val="0"/>
        <w:autoSpaceDE/>
        <w:autoSpaceDN/>
        <w:bidi w:val="0"/>
        <w:adjustRightInd/>
        <w:snapToGrid/>
        <w:spacing w:line="360" w:lineRule="auto"/>
        <w:ind w:left="0"/>
        <w:jc w:val="center"/>
        <w:rPr>
          <w:rFonts w:eastAsiaTheme="minorEastAsia"/>
          <w:b/>
          <w:color w:val="auto"/>
          <w:sz w:val="36"/>
          <w:szCs w:val="36"/>
          <w:highlight w:val="none"/>
        </w:rPr>
      </w:pPr>
      <w:r>
        <w:rPr>
          <w:rFonts w:eastAsiaTheme="minorEastAsia"/>
          <w:b/>
          <w:color w:val="auto"/>
          <w:sz w:val="36"/>
          <w:szCs w:val="36"/>
          <w:highlight w:val="none"/>
        </w:rPr>
        <w:br w:type="page"/>
      </w:r>
    </w:p>
    <w:p w14:paraId="7DE99B65">
      <w:pPr>
        <w:widowControl/>
        <w:jc w:val="left"/>
        <w:rPr>
          <w:rFonts w:eastAsiaTheme="minorEastAsia"/>
          <w:b/>
          <w:color w:val="auto"/>
          <w:sz w:val="36"/>
          <w:szCs w:val="36"/>
          <w:highlight w:val="none"/>
        </w:rPr>
      </w:pPr>
    </w:p>
    <w:p w14:paraId="44EC5381">
      <w:pPr>
        <w:spacing w:line="360" w:lineRule="auto"/>
        <w:jc w:val="center"/>
        <w:outlineLvl w:val="0"/>
        <w:rPr>
          <w:rFonts w:hint="default" w:ascii="Times New Roman" w:hAnsi="Times New Roman" w:cs="Times New Roman" w:eastAsiaTheme="minorEastAsia"/>
          <w:b/>
          <w:color w:val="auto"/>
          <w:kern w:val="2"/>
          <w:sz w:val="24"/>
          <w:szCs w:val="24"/>
          <w:highlight w:val="none"/>
          <w:lang w:val="en-US" w:eastAsia="zh-CN" w:bidi="ar-SA"/>
        </w:rPr>
      </w:pPr>
      <w:bookmarkStart w:id="666" w:name="_Toc1666"/>
      <w:r>
        <w:rPr>
          <w:rFonts w:eastAsiaTheme="minorEastAsia"/>
          <w:b/>
          <w:color w:val="auto"/>
          <w:sz w:val="36"/>
          <w:szCs w:val="36"/>
          <w:highlight w:val="none"/>
        </w:rPr>
        <w:t>第四章   采购需求</w:t>
      </w:r>
      <w:bookmarkEnd w:id="666"/>
    </w:p>
    <w:p w14:paraId="04E31748">
      <w:pPr>
        <w:pStyle w:val="74"/>
        <w:numPr>
          <w:ilvl w:val="0"/>
          <w:numId w:val="0"/>
        </w:numPr>
        <w:spacing w:line="360" w:lineRule="auto"/>
        <w:ind w:left="500" w:leftChars="0" w:hanging="500" w:firstLineChars="0"/>
        <w:contextualSpacing/>
        <w:rPr>
          <w:rFonts w:ascii="Times New Roman" w:hAnsi="Times New Roman" w:eastAsiaTheme="minorEastAsia"/>
          <w:b/>
          <w:color w:val="auto"/>
          <w:sz w:val="24"/>
          <w:szCs w:val="24"/>
          <w:highlight w:val="none"/>
        </w:rPr>
      </w:pPr>
      <w:r>
        <w:rPr>
          <w:rFonts w:hint="default" w:ascii="Times New Roman" w:hAnsi="Times New Roman" w:cs="Times New Roman" w:eastAsiaTheme="minorEastAsia"/>
          <w:b/>
          <w:color w:val="auto"/>
          <w:kern w:val="2"/>
          <w:sz w:val="24"/>
          <w:szCs w:val="24"/>
          <w:highlight w:val="none"/>
          <w:lang w:val="en-US" w:eastAsia="zh-CN" w:bidi="ar-SA"/>
        </w:rPr>
        <w:t>一、</w:t>
      </w:r>
      <w:r>
        <w:rPr>
          <w:rFonts w:ascii="Times New Roman" w:hAnsi="Times New Roman" w:eastAsiaTheme="minorEastAsia"/>
          <w:b/>
          <w:color w:val="auto"/>
          <w:sz w:val="24"/>
          <w:szCs w:val="24"/>
          <w:highlight w:val="none"/>
        </w:rPr>
        <w:t>采购标的</w:t>
      </w:r>
    </w:p>
    <w:p w14:paraId="46D4DA9A">
      <w:pPr>
        <w:pStyle w:val="74"/>
        <w:numPr>
          <w:ilvl w:val="0"/>
          <w:numId w:val="0"/>
        </w:numPr>
        <w:spacing w:line="360" w:lineRule="auto"/>
        <w:ind w:left="500" w:leftChars="0" w:hanging="500" w:firstLineChars="0"/>
        <w:contextualSpacing/>
        <w:rPr>
          <w:rFonts w:hint="default" w:ascii="Times New Roman" w:hAnsi="Times New Roman" w:eastAsiaTheme="minorEastAsia"/>
          <w:b/>
          <w:color w:val="auto"/>
          <w:sz w:val="24"/>
          <w:szCs w:val="24"/>
          <w:highlight w:val="none"/>
          <w:lang w:val="en-US" w:eastAsia="zh-CN"/>
        </w:rPr>
      </w:pPr>
      <w:r>
        <w:rPr>
          <w:rFonts w:hint="eastAsia" w:ascii="Times New Roman" w:hAnsi="Times New Roman" w:eastAsiaTheme="minorEastAsia"/>
          <w:b/>
          <w:color w:val="auto"/>
          <w:sz w:val="24"/>
          <w:szCs w:val="24"/>
          <w:highlight w:val="none"/>
          <w:lang w:val="en-US" w:eastAsia="zh-CN"/>
        </w:rPr>
        <w:t>1.采购标的</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056"/>
        <w:gridCol w:w="1056"/>
        <w:gridCol w:w="933"/>
        <w:gridCol w:w="1079"/>
        <w:gridCol w:w="465"/>
        <w:gridCol w:w="450"/>
        <w:gridCol w:w="1125"/>
        <w:gridCol w:w="780"/>
        <w:gridCol w:w="923"/>
        <w:gridCol w:w="615"/>
      </w:tblGrid>
      <w:tr w14:paraId="14A9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430" w:type="pct"/>
            <w:vAlign w:val="center"/>
          </w:tcPr>
          <w:p w14:paraId="2EFB970E">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项目</w:t>
            </w:r>
          </w:p>
          <w:p w14:paraId="7ECAF68C">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568" w:type="pct"/>
            <w:vAlign w:val="center"/>
          </w:tcPr>
          <w:p w14:paraId="1BBD37A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项目预算金额</w:t>
            </w:r>
          </w:p>
          <w:p w14:paraId="72EE6A4A">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（万元）</w:t>
            </w:r>
          </w:p>
        </w:tc>
        <w:tc>
          <w:tcPr>
            <w:tcW w:w="568" w:type="pct"/>
            <w:vAlign w:val="center"/>
          </w:tcPr>
          <w:p w14:paraId="209D230F">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项目</w:t>
            </w:r>
            <w:r>
              <w:rPr>
                <w:rFonts w:hint="eastAsia" w:ascii="宋体" w:hAnsi="宋体" w:cs="宋体"/>
                <w:bCs/>
                <w:color w:val="auto"/>
                <w:sz w:val="24"/>
                <w:szCs w:val="24"/>
                <w:highlight w:val="none"/>
              </w:rPr>
              <w:t>最高限价</w:t>
            </w:r>
          </w:p>
          <w:p w14:paraId="1EE1215E">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（万元）</w:t>
            </w:r>
          </w:p>
        </w:tc>
        <w:tc>
          <w:tcPr>
            <w:tcW w:w="502" w:type="pct"/>
            <w:vAlign w:val="center"/>
          </w:tcPr>
          <w:p w14:paraId="5D550894">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标的</w:t>
            </w:r>
          </w:p>
          <w:p w14:paraId="681C35A8">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名称</w:t>
            </w:r>
          </w:p>
        </w:tc>
        <w:tc>
          <w:tcPr>
            <w:tcW w:w="581" w:type="pct"/>
            <w:vAlign w:val="center"/>
          </w:tcPr>
          <w:p w14:paraId="7636310A">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单价最高限价</w:t>
            </w:r>
          </w:p>
          <w:p w14:paraId="167FDC36">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（万元）</w:t>
            </w:r>
          </w:p>
        </w:tc>
        <w:tc>
          <w:tcPr>
            <w:tcW w:w="250" w:type="pct"/>
            <w:vAlign w:val="center"/>
          </w:tcPr>
          <w:p w14:paraId="4776A668">
            <w:pPr>
              <w:spacing w:line="360" w:lineRule="auto"/>
              <w:jc w:val="center"/>
              <w:rPr>
                <w:rFonts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数量</w:t>
            </w:r>
          </w:p>
        </w:tc>
        <w:tc>
          <w:tcPr>
            <w:tcW w:w="242" w:type="pct"/>
            <w:vAlign w:val="center"/>
          </w:tcPr>
          <w:p w14:paraId="008BD49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单位</w:t>
            </w:r>
          </w:p>
        </w:tc>
        <w:tc>
          <w:tcPr>
            <w:tcW w:w="606" w:type="pct"/>
            <w:vAlign w:val="center"/>
          </w:tcPr>
          <w:p w14:paraId="7410E13C">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总价最高限价</w:t>
            </w:r>
          </w:p>
          <w:p w14:paraId="317418E7">
            <w:pPr>
              <w:spacing w:line="360" w:lineRule="auto"/>
              <w:jc w:val="center"/>
              <w:rPr>
                <w:rFonts w:hint="default" w:ascii="宋体" w:hAnsi="宋体" w:cs="宋体"/>
                <w:color w:val="auto"/>
                <w:kern w:val="0"/>
                <w:sz w:val="24"/>
                <w:szCs w:val="24"/>
                <w:highlight w:val="none"/>
                <w:lang w:val="en-US" w:eastAsia="zh-CN"/>
              </w:rPr>
            </w:pPr>
            <w:r>
              <w:rPr>
                <w:rFonts w:hint="eastAsia" w:ascii="宋体" w:hAnsi="宋体" w:cs="宋体"/>
                <w:bCs/>
                <w:color w:val="auto"/>
                <w:sz w:val="24"/>
                <w:szCs w:val="24"/>
                <w:highlight w:val="none"/>
                <w:lang w:val="en-US" w:eastAsia="zh-CN"/>
              </w:rPr>
              <w:t>（万元）</w:t>
            </w:r>
          </w:p>
        </w:tc>
        <w:tc>
          <w:tcPr>
            <w:tcW w:w="420" w:type="pct"/>
            <w:vAlign w:val="center"/>
          </w:tcPr>
          <w:p w14:paraId="6BDB0B7C">
            <w:pPr>
              <w:spacing w:line="360"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是否接受进口产品</w:t>
            </w:r>
          </w:p>
        </w:tc>
        <w:tc>
          <w:tcPr>
            <w:tcW w:w="497" w:type="pct"/>
            <w:vAlign w:val="center"/>
          </w:tcPr>
          <w:p w14:paraId="00B537F3">
            <w:pPr>
              <w:spacing w:line="360" w:lineRule="auto"/>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简要技术需求</w:t>
            </w:r>
          </w:p>
        </w:tc>
        <w:tc>
          <w:tcPr>
            <w:tcW w:w="331" w:type="pct"/>
            <w:vAlign w:val="center"/>
          </w:tcPr>
          <w:p w14:paraId="047C394D">
            <w:pPr>
              <w:spacing w:line="360" w:lineRule="auto"/>
              <w:jc w:val="center"/>
              <w:rPr>
                <w:rFonts w:hint="eastAsia" w:ascii="宋体" w:hAnsi="宋体" w:cs="宋体"/>
                <w:color w:val="auto"/>
                <w:kern w:val="0"/>
                <w:sz w:val="24"/>
                <w:szCs w:val="24"/>
                <w:highlight w:val="none"/>
                <w:lang w:val="en-US" w:eastAsia="zh-CN"/>
              </w:rPr>
            </w:pPr>
            <w:r>
              <w:rPr>
                <w:rFonts w:hint="eastAsia" w:ascii="宋体" w:hAnsi="宋体" w:cs="宋体"/>
                <w:color w:val="auto"/>
                <w:sz w:val="24"/>
                <w:szCs w:val="24"/>
                <w:highlight w:val="none"/>
                <w:lang w:val="en-US" w:eastAsia="zh-CN"/>
              </w:rPr>
              <w:t>供货地点</w:t>
            </w:r>
          </w:p>
        </w:tc>
      </w:tr>
      <w:tr w14:paraId="38C1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restart"/>
            <w:vAlign w:val="center"/>
          </w:tcPr>
          <w:p w14:paraId="079C9767">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怀柔区消防救援支队2024年支队应急通信器材设备采购项目</w:t>
            </w:r>
          </w:p>
        </w:tc>
        <w:tc>
          <w:tcPr>
            <w:tcW w:w="568" w:type="pct"/>
            <w:vMerge w:val="restart"/>
            <w:vAlign w:val="center"/>
          </w:tcPr>
          <w:p w14:paraId="3F8FFAD0">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73.1536</w:t>
            </w:r>
          </w:p>
        </w:tc>
        <w:tc>
          <w:tcPr>
            <w:tcW w:w="568" w:type="pct"/>
            <w:vMerge w:val="restart"/>
            <w:vAlign w:val="center"/>
          </w:tcPr>
          <w:p w14:paraId="2679F897">
            <w:pPr>
              <w:spacing w:line="360" w:lineRule="auto"/>
              <w:jc w:val="center"/>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73.1536</w:t>
            </w:r>
          </w:p>
        </w:tc>
        <w:tc>
          <w:tcPr>
            <w:tcW w:w="502" w:type="pct"/>
            <w:vAlign w:val="center"/>
          </w:tcPr>
          <w:p w14:paraId="487E72A3">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(第一款)</w:t>
            </w:r>
          </w:p>
        </w:tc>
        <w:tc>
          <w:tcPr>
            <w:tcW w:w="581" w:type="pct"/>
            <w:vAlign w:val="center"/>
          </w:tcPr>
          <w:p w14:paraId="19F64FB5">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28.3768</w:t>
            </w:r>
          </w:p>
        </w:tc>
        <w:tc>
          <w:tcPr>
            <w:tcW w:w="250" w:type="pct"/>
            <w:vAlign w:val="center"/>
          </w:tcPr>
          <w:p w14:paraId="0A0C1A12">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p>
        </w:tc>
        <w:tc>
          <w:tcPr>
            <w:tcW w:w="242" w:type="pct"/>
            <w:vAlign w:val="center"/>
          </w:tcPr>
          <w:p w14:paraId="7493B03F">
            <w:pPr>
              <w:spacing w:line="360" w:lineRule="auto"/>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761F5C34">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28.3768</w:t>
            </w:r>
          </w:p>
        </w:tc>
        <w:tc>
          <w:tcPr>
            <w:tcW w:w="420" w:type="pct"/>
            <w:vMerge w:val="restart"/>
            <w:vAlign w:val="center"/>
          </w:tcPr>
          <w:p w14:paraId="31650479">
            <w:pPr>
              <w:spacing w:line="360"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否</w:t>
            </w:r>
          </w:p>
        </w:tc>
        <w:tc>
          <w:tcPr>
            <w:tcW w:w="497" w:type="pct"/>
            <w:vMerge w:val="restart"/>
            <w:vAlign w:val="center"/>
          </w:tcPr>
          <w:p w14:paraId="6D557ACF">
            <w:pPr>
              <w:spacing w:line="360" w:lineRule="auto"/>
              <w:jc w:val="both"/>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采购人通过竞争性磋商方式选定一家供应商负责怀柔区消防救援支队2024年支队应急通信器材设备的采购工作。</w:t>
            </w:r>
          </w:p>
        </w:tc>
        <w:tc>
          <w:tcPr>
            <w:tcW w:w="331" w:type="pct"/>
            <w:vMerge w:val="restart"/>
            <w:vAlign w:val="center"/>
          </w:tcPr>
          <w:p w14:paraId="02C3D601">
            <w:pPr>
              <w:pStyle w:val="43"/>
              <w:ind w:left="0" w:leftChars="0" w:firstLine="0" w:firstLineChars="0"/>
              <w:jc w:val="center"/>
              <w:rPr>
                <w:rFonts w:hint="default"/>
                <w:color w:val="auto"/>
                <w:highlight w:val="none"/>
                <w:lang w:val="en-US" w:eastAsia="zh-CN"/>
              </w:rPr>
            </w:pPr>
            <w:r>
              <w:rPr>
                <w:rFonts w:hint="eastAsia" w:ascii="宋体" w:hAnsi="宋体" w:cs="宋体"/>
                <w:color w:val="auto"/>
                <w:sz w:val="24"/>
                <w:highlight w:val="none"/>
                <w:lang w:val="en-US" w:eastAsia="zh-CN"/>
              </w:rPr>
              <w:t>采购人指定地点</w:t>
            </w:r>
          </w:p>
        </w:tc>
      </w:tr>
      <w:tr w14:paraId="3D23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continue"/>
            <w:vAlign w:val="center"/>
          </w:tcPr>
          <w:p w14:paraId="7153157D">
            <w:pPr>
              <w:spacing w:line="360" w:lineRule="auto"/>
              <w:jc w:val="center"/>
              <w:rPr>
                <w:color w:val="auto"/>
                <w:highlight w:val="none"/>
              </w:rPr>
            </w:pPr>
          </w:p>
        </w:tc>
        <w:tc>
          <w:tcPr>
            <w:tcW w:w="568" w:type="pct"/>
            <w:vMerge w:val="continue"/>
            <w:vAlign w:val="center"/>
          </w:tcPr>
          <w:p w14:paraId="189567A1">
            <w:pPr>
              <w:spacing w:line="360" w:lineRule="auto"/>
              <w:jc w:val="center"/>
              <w:rPr>
                <w:color w:val="auto"/>
                <w:highlight w:val="none"/>
              </w:rPr>
            </w:pPr>
          </w:p>
        </w:tc>
        <w:tc>
          <w:tcPr>
            <w:tcW w:w="568" w:type="pct"/>
            <w:vMerge w:val="continue"/>
            <w:vAlign w:val="center"/>
          </w:tcPr>
          <w:p w14:paraId="59946AD1">
            <w:pPr>
              <w:spacing w:line="360" w:lineRule="auto"/>
              <w:jc w:val="center"/>
              <w:rPr>
                <w:color w:val="auto"/>
                <w:highlight w:val="none"/>
              </w:rPr>
            </w:pPr>
          </w:p>
        </w:tc>
        <w:tc>
          <w:tcPr>
            <w:tcW w:w="502" w:type="pct"/>
            <w:vAlign w:val="center"/>
          </w:tcPr>
          <w:p w14:paraId="37FB5C1B">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w:t>
            </w:r>
            <w:r>
              <w:rPr>
                <w:rFonts w:hint="eastAsia" w:ascii="宋体" w:hAnsi="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581" w:type="pct"/>
            <w:vAlign w:val="center"/>
          </w:tcPr>
          <w:p w14:paraId="6DA1B4B9">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28.3768</w:t>
            </w:r>
          </w:p>
        </w:tc>
        <w:tc>
          <w:tcPr>
            <w:tcW w:w="250" w:type="pct"/>
            <w:vAlign w:val="center"/>
          </w:tcPr>
          <w:p w14:paraId="4E0A5397">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p>
        </w:tc>
        <w:tc>
          <w:tcPr>
            <w:tcW w:w="242" w:type="pct"/>
            <w:vAlign w:val="center"/>
          </w:tcPr>
          <w:p w14:paraId="3841268B">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43B9B439">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28.3768</w:t>
            </w:r>
          </w:p>
        </w:tc>
        <w:tc>
          <w:tcPr>
            <w:tcW w:w="420" w:type="pct"/>
            <w:vMerge w:val="continue"/>
            <w:vAlign w:val="center"/>
          </w:tcPr>
          <w:p w14:paraId="46020654">
            <w:pPr>
              <w:spacing w:line="360" w:lineRule="auto"/>
              <w:jc w:val="center"/>
              <w:rPr>
                <w:rFonts w:hint="eastAsia" w:ascii="宋体" w:hAnsi="宋体" w:cs="宋体"/>
                <w:bCs/>
                <w:color w:val="auto"/>
                <w:sz w:val="24"/>
                <w:szCs w:val="24"/>
                <w:highlight w:val="none"/>
                <w:lang w:val="en-US" w:eastAsia="zh-CN"/>
              </w:rPr>
            </w:pPr>
          </w:p>
        </w:tc>
        <w:tc>
          <w:tcPr>
            <w:tcW w:w="497" w:type="pct"/>
            <w:vMerge w:val="continue"/>
            <w:vAlign w:val="center"/>
          </w:tcPr>
          <w:p w14:paraId="2929286C">
            <w:pPr>
              <w:spacing w:line="360" w:lineRule="auto"/>
              <w:jc w:val="center"/>
              <w:rPr>
                <w:rFonts w:hint="eastAsia" w:ascii="宋体" w:hAnsi="宋体" w:cs="宋体"/>
                <w:bCs/>
                <w:color w:val="auto"/>
                <w:sz w:val="24"/>
                <w:szCs w:val="24"/>
                <w:highlight w:val="none"/>
                <w:lang w:val="en-US" w:eastAsia="zh-CN"/>
              </w:rPr>
            </w:pPr>
          </w:p>
        </w:tc>
        <w:tc>
          <w:tcPr>
            <w:tcW w:w="331" w:type="pct"/>
            <w:vMerge w:val="continue"/>
            <w:vAlign w:val="center"/>
          </w:tcPr>
          <w:p w14:paraId="322F0A26">
            <w:pPr>
              <w:spacing w:line="360" w:lineRule="auto"/>
              <w:jc w:val="center"/>
              <w:rPr>
                <w:rFonts w:hint="eastAsia" w:ascii="宋体" w:hAnsi="宋体" w:cs="宋体"/>
                <w:bCs/>
                <w:color w:val="auto"/>
                <w:sz w:val="24"/>
                <w:szCs w:val="24"/>
                <w:highlight w:val="none"/>
                <w:lang w:val="en-US" w:eastAsia="zh-CN"/>
              </w:rPr>
            </w:pPr>
          </w:p>
        </w:tc>
      </w:tr>
      <w:tr w14:paraId="4649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continue"/>
            <w:vAlign w:val="center"/>
          </w:tcPr>
          <w:p w14:paraId="704BFC5C">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24D5F451">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77E53C24">
            <w:pPr>
              <w:spacing w:line="360" w:lineRule="auto"/>
              <w:jc w:val="center"/>
              <w:rPr>
                <w:rFonts w:hint="eastAsia" w:ascii="宋体" w:hAnsi="宋体" w:cs="宋体"/>
                <w:bCs/>
                <w:color w:val="auto"/>
                <w:sz w:val="24"/>
                <w:szCs w:val="24"/>
                <w:highlight w:val="none"/>
                <w:lang w:val="en-US" w:eastAsia="zh-CN"/>
              </w:rPr>
            </w:pPr>
          </w:p>
        </w:tc>
        <w:tc>
          <w:tcPr>
            <w:tcW w:w="502" w:type="pct"/>
            <w:vAlign w:val="center"/>
          </w:tcPr>
          <w:p w14:paraId="1336DA92">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1"/>
                <w:szCs w:val="21"/>
                <w:highlight w:val="none"/>
              </w:rPr>
              <w:t>单兵图像传输设备</w:t>
            </w:r>
            <w:r>
              <w:rPr>
                <w:rFonts w:hint="eastAsia" w:ascii="宋体" w:hAnsi="宋体" w:eastAsia="宋体" w:cs="宋体"/>
                <w:bCs/>
                <w:color w:val="auto"/>
                <w:sz w:val="24"/>
                <w:highlight w:val="none"/>
              </w:rPr>
              <w:t>(第一款)</w:t>
            </w:r>
          </w:p>
        </w:tc>
        <w:tc>
          <w:tcPr>
            <w:tcW w:w="581" w:type="pct"/>
            <w:vAlign w:val="center"/>
          </w:tcPr>
          <w:p w14:paraId="674244E5">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3.7</w:t>
            </w:r>
          </w:p>
        </w:tc>
        <w:tc>
          <w:tcPr>
            <w:tcW w:w="250" w:type="pct"/>
            <w:vAlign w:val="center"/>
          </w:tcPr>
          <w:p w14:paraId="38E3CAA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p>
        </w:tc>
        <w:tc>
          <w:tcPr>
            <w:tcW w:w="242" w:type="pct"/>
            <w:vAlign w:val="center"/>
          </w:tcPr>
          <w:p w14:paraId="72DF7970">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4E89B4A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7.4</w:t>
            </w:r>
          </w:p>
        </w:tc>
        <w:tc>
          <w:tcPr>
            <w:tcW w:w="420" w:type="pct"/>
            <w:vMerge w:val="continue"/>
            <w:vAlign w:val="center"/>
          </w:tcPr>
          <w:p w14:paraId="0CEC5EF4">
            <w:pPr>
              <w:spacing w:line="360" w:lineRule="auto"/>
              <w:jc w:val="center"/>
              <w:rPr>
                <w:rFonts w:hint="eastAsia" w:ascii="宋体" w:hAnsi="宋体" w:cs="宋体"/>
                <w:bCs/>
                <w:color w:val="auto"/>
                <w:sz w:val="24"/>
                <w:szCs w:val="24"/>
                <w:highlight w:val="none"/>
                <w:lang w:val="en-US" w:eastAsia="zh-CN"/>
              </w:rPr>
            </w:pPr>
          </w:p>
        </w:tc>
        <w:tc>
          <w:tcPr>
            <w:tcW w:w="497" w:type="pct"/>
            <w:vMerge w:val="continue"/>
            <w:vAlign w:val="center"/>
          </w:tcPr>
          <w:p w14:paraId="17BEBEA3">
            <w:pPr>
              <w:spacing w:line="360" w:lineRule="auto"/>
              <w:jc w:val="center"/>
              <w:rPr>
                <w:rFonts w:hint="eastAsia" w:ascii="宋体" w:hAnsi="宋体" w:cs="宋体"/>
                <w:bCs/>
                <w:color w:val="auto"/>
                <w:sz w:val="24"/>
                <w:szCs w:val="24"/>
                <w:highlight w:val="none"/>
                <w:lang w:val="en-US" w:eastAsia="zh-CN"/>
              </w:rPr>
            </w:pPr>
          </w:p>
        </w:tc>
        <w:tc>
          <w:tcPr>
            <w:tcW w:w="331" w:type="pct"/>
            <w:vMerge w:val="continue"/>
            <w:vAlign w:val="center"/>
          </w:tcPr>
          <w:p w14:paraId="40AD6DD3">
            <w:pPr>
              <w:spacing w:line="360" w:lineRule="auto"/>
              <w:jc w:val="center"/>
              <w:rPr>
                <w:rFonts w:hint="eastAsia" w:ascii="宋体" w:hAnsi="宋体" w:cs="宋体"/>
                <w:bCs/>
                <w:color w:val="auto"/>
                <w:sz w:val="24"/>
                <w:szCs w:val="24"/>
                <w:highlight w:val="none"/>
                <w:lang w:val="en-US" w:eastAsia="zh-CN"/>
              </w:rPr>
            </w:pPr>
          </w:p>
        </w:tc>
      </w:tr>
      <w:tr w14:paraId="1E48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30" w:type="pct"/>
            <w:vMerge w:val="continue"/>
            <w:vAlign w:val="center"/>
          </w:tcPr>
          <w:p w14:paraId="760BD344">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6D3A5E17">
            <w:pPr>
              <w:spacing w:line="360" w:lineRule="auto"/>
              <w:jc w:val="center"/>
              <w:rPr>
                <w:rFonts w:hint="eastAsia" w:ascii="宋体" w:hAnsi="宋体" w:cs="宋体"/>
                <w:bCs/>
                <w:color w:val="auto"/>
                <w:sz w:val="24"/>
                <w:szCs w:val="24"/>
                <w:highlight w:val="none"/>
                <w:lang w:val="en-US" w:eastAsia="zh-CN"/>
              </w:rPr>
            </w:pPr>
          </w:p>
        </w:tc>
        <w:tc>
          <w:tcPr>
            <w:tcW w:w="568" w:type="pct"/>
            <w:vMerge w:val="continue"/>
            <w:vAlign w:val="center"/>
          </w:tcPr>
          <w:p w14:paraId="068D3B82">
            <w:pPr>
              <w:spacing w:line="360" w:lineRule="auto"/>
              <w:jc w:val="center"/>
              <w:rPr>
                <w:rFonts w:hint="eastAsia" w:ascii="宋体" w:hAnsi="宋体" w:cs="宋体"/>
                <w:bCs/>
                <w:color w:val="auto"/>
                <w:sz w:val="24"/>
                <w:szCs w:val="24"/>
                <w:highlight w:val="none"/>
                <w:lang w:val="en-US" w:eastAsia="zh-CN"/>
              </w:rPr>
            </w:pPr>
          </w:p>
        </w:tc>
        <w:tc>
          <w:tcPr>
            <w:tcW w:w="502" w:type="pct"/>
            <w:vAlign w:val="center"/>
          </w:tcPr>
          <w:p w14:paraId="5A200415">
            <w:pPr>
              <w:spacing w:line="360" w:lineRule="auto"/>
              <w:jc w:val="center"/>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highlight w:val="none"/>
              </w:rPr>
              <w:t>单兵图像传输设备(第</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581" w:type="pct"/>
            <w:vAlign w:val="center"/>
          </w:tcPr>
          <w:p w14:paraId="68C9330E">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4.5</w:t>
            </w:r>
          </w:p>
        </w:tc>
        <w:tc>
          <w:tcPr>
            <w:tcW w:w="250" w:type="pct"/>
            <w:vAlign w:val="center"/>
          </w:tcPr>
          <w:p w14:paraId="62A39039">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p>
        </w:tc>
        <w:tc>
          <w:tcPr>
            <w:tcW w:w="242" w:type="pct"/>
            <w:vAlign w:val="center"/>
          </w:tcPr>
          <w:p w14:paraId="1736663E">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vertAlign w:val="baseline"/>
                <w:lang w:val="en-US" w:eastAsia="zh-CN"/>
              </w:rPr>
              <w:t>套</w:t>
            </w:r>
          </w:p>
        </w:tc>
        <w:tc>
          <w:tcPr>
            <w:tcW w:w="606" w:type="pct"/>
            <w:vAlign w:val="center"/>
          </w:tcPr>
          <w:p w14:paraId="621B6E70">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420" w:type="pct"/>
            <w:vMerge w:val="continue"/>
            <w:vAlign w:val="center"/>
          </w:tcPr>
          <w:p w14:paraId="64A5AAA6">
            <w:pPr>
              <w:spacing w:line="360" w:lineRule="auto"/>
              <w:jc w:val="center"/>
              <w:rPr>
                <w:rFonts w:hint="eastAsia" w:ascii="宋体" w:hAnsi="宋体" w:cs="宋体"/>
                <w:bCs/>
                <w:color w:val="auto"/>
                <w:sz w:val="24"/>
                <w:szCs w:val="24"/>
                <w:highlight w:val="none"/>
                <w:lang w:val="en-US" w:eastAsia="zh-CN"/>
              </w:rPr>
            </w:pPr>
          </w:p>
        </w:tc>
        <w:tc>
          <w:tcPr>
            <w:tcW w:w="497" w:type="pct"/>
            <w:vMerge w:val="continue"/>
            <w:vAlign w:val="center"/>
          </w:tcPr>
          <w:p w14:paraId="0D5786FA">
            <w:pPr>
              <w:spacing w:line="360" w:lineRule="auto"/>
              <w:jc w:val="center"/>
              <w:rPr>
                <w:rFonts w:hint="eastAsia" w:ascii="宋体" w:hAnsi="宋体" w:cs="宋体"/>
                <w:bCs/>
                <w:color w:val="auto"/>
                <w:sz w:val="24"/>
                <w:szCs w:val="24"/>
                <w:highlight w:val="none"/>
                <w:lang w:val="en-US" w:eastAsia="zh-CN"/>
              </w:rPr>
            </w:pPr>
          </w:p>
        </w:tc>
        <w:tc>
          <w:tcPr>
            <w:tcW w:w="331" w:type="pct"/>
            <w:vMerge w:val="continue"/>
            <w:vAlign w:val="center"/>
          </w:tcPr>
          <w:p w14:paraId="5DF56E3E">
            <w:pPr>
              <w:spacing w:line="360" w:lineRule="auto"/>
              <w:jc w:val="center"/>
              <w:rPr>
                <w:rFonts w:hint="eastAsia" w:ascii="宋体" w:hAnsi="宋体" w:cs="宋体"/>
                <w:bCs/>
                <w:color w:val="auto"/>
                <w:sz w:val="24"/>
                <w:szCs w:val="24"/>
                <w:highlight w:val="none"/>
                <w:lang w:val="en-US" w:eastAsia="zh-CN"/>
              </w:rPr>
            </w:pPr>
          </w:p>
        </w:tc>
      </w:tr>
    </w:tbl>
    <w:p w14:paraId="3398FA5E">
      <w:pPr>
        <w:pStyle w:val="74"/>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left="499" w:leftChars="0" w:hanging="499" w:firstLineChars="0"/>
        <w:contextualSpacing/>
        <w:textAlignment w:val="auto"/>
        <w:rPr>
          <w:rFonts w:hint="default" w:ascii="Times New Roman" w:hAnsi="Times New Roman" w:cs="Times New Roman" w:eastAsiaTheme="minorEastAsia"/>
          <w:b/>
          <w:color w:val="auto"/>
          <w:kern w:val="2"/>
          <w:sz w:val="24"/>
          <w:szCs w:val="24"/>
          <w:highlight w:val="none"/>
          <w:lang w:val="en-US" w:eastAsia="zh-CN" w:bidi="ar-SA"/>
        </w:rPr>
      </w:pPr>
      <w:r>
        <w:rPr>
          <w:rFonts w:hint="eastAsia" w:ascii="Times New Roman" w:hAnsi="Times New Roman" w:cs="Times New Roman" w:eastAsiaTheme="minorEastAsia"/>
          <w:b/>
          <w:color w:val="auto"/>
          <w:kern w:val="2"/>
          <w:sz w:val="24"/>
          <w:szCs w:val="24"/>
          <w:highlight w:val="none"/>
          <w:lang w:val="en-US" w:eastAsia="zh-CN" w:bidi="ar-SA"/>
        </w:rPr>
        <w:t>2.项目背景</w:t>
      </w:r>
    </w:p>
    <w:p w14:paraId="369FD230">
      <w:pPr>
        <w:numPr>
          <w:ilvl w:val="0"/>
          <w:numId w:val="0"/>
        </w:numPr>
        <w:spacing w:line="360" w:lineRule="auto"/>
        <w:ind w:firstLine="480" w:firstLineChars="200"/>
        <w:contextualSpacing/>
        <w:rPr>
          <w:rFonts w:hint="default" w:ascii="Times New Roman" w:hAnsi="Times New Roman" w:cs="Times New Roman" w:eastAsiaTheme="minorEastAsia"/>
          <w:b/>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为全面提升怀柔区消防救援处置能力，做好怀柔森林火情的消防救援工作，充分应对山岳林地无信号盲区的应急通信保障工作，拟采购1架中型无人机，1架小型无人机作为消防站前突通信火场信息采集。拟采购</w:t>
      </w:r>
      <w:r>
        <w:rPr>
          <w:rFonts w:hint="eastAsia" w:ascii="宋体" w:hAnsi="宋体" w:eastAsia="宋体" w:cs="宋体"/>
          <w:bCs/>
          <w:color w:val="auto"/>
          <w:sz w:val="24"/>
          <w:highlight w:val="none"/>
        </w:rPr>
        <w:t>单兵图像传输设备</w:t>
      </w:r>
      <w:r>
        <w:rPr>
          <w:rFonts w:hint="eastAsia" w:ascii="宋体" w:hAnsi="宋体" w:eastAsia="宋体" w:cs="宋体"/>
          <w:b w:val="0"/>
          <w:bCs/>
          <w:color w:val="auto"/>
          <w:kern w:val="2"/>
          <w:sz w:val="24"/>
          <w:szCs w:val="24"/>
          <w:highlight w:val="none"/>
          <w:lang w:val="en-US" w:eastAsia="zh-CN" w:bidi="ar-SA"/>
        </w:rPr>
        <w:t>四套，主要用于采集现场图像信息，将现场图像传输至后方指挥部。</w:t>
      </w:r>
    </w:p>
    <w:p w14:paraId="3DCD3513">
      <w:pPr>
        <w:pStyle w:val="74"/>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left="499" w:leftChars="0" w:hanging="499" w:firstLineChars="0"/>
        <w:contextualSpacing/>
        <w:textAlignment w:val="auto"/>
        <w:rPr>
          <w:rFonts w:ascii="Times New Roman" w:hAnsi="Times New Roman" w:eastAsiaTheme="minorEastAsia"/>
          <w:b/>
          <w:color w:val="auto"/>
          <w:sz w:val="24"/>
          <w:szCs w:val="24"/>
          <w:highlight w:val="none"/>
        </w:rPr>
      </w:pPr>
      <w:r>
        <w:rPr>
          <w:rFonts w:hint="default" w:ascii="Times New Roman" w:hAnsi="Times New Roman" w:cs="Times New Roman" w:eastAsiaTheme="minorEastAsia"/>
          <w:b/>
          <w:color w:val="auto"/>
          <w:kern w:val="2"/>
          <w:sz w:val="24"/>
          <w:szCs w:val="24"/>
          <w:highlight w:val="none"/>
          <w:lang w:val="en-US" w:eastAsia="zh-CN" w:bidi="ar-SA"/>
        </w:rPr>
        <w:t>二、</w:t>
      </w:r>
      <w:r>
        <w:rPr>
          <w:rFonts w:ascii="Times New Roman" w:hAnsi="Times New Roman" w:eastAsiaTheme="minorEastAsia"/>
          <w:b/>
          <w:color w:val="auto"/>
          <w:sz w:val="24"/>
          <w:szCs w:val="24"/>
          <w:highlight w:val="none"/>
        </w:rPr>
        <w:t>商务要求</w:t>
      </w:r>
    </w:p>
    <w:p w14:paraId="1863F0EE">
      <w:pPr>
        <w:numPr>
          <w:ilvl w:val="0"/>
          <w:numId w:val="0"/>
        </w:numPr>
        <w:spacing w:line="360" w:lineRule="auto"/>
        <w:ind w:firstLine="480" w:firstLineChars="200"/>
        <w:contextualSpacing/>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付款条件（进度和方式）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eastAsia="zh-CN"/>
        </w:rPr>
        <w:t>签订合同、供货完成并经甲方验收合格后，乙方应向甲方开具合同金额的正式发票，甲在收到上述发票并确认无误后【5】个工作日内向乙方一次性支付合同价款。</w:t>
      </w:r>
    </w:p>
    <w:p w14:paraId="685C038C">
      <w:pPr>
        <w:numPr>
          <w:ilvl w:val="0"/>
          <w:numId w:val="0"/>
        </w:numPr>
        <w:spacing w:line="360" w:lineRule="auto"/>
        <w:ind w:firstLine="480" w:firstLineChars="200"/>
        <w:contextualSpacing/>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u w:val="none"/>
          <w:lang w:val="en-US" w:eastAsia="zh-CN"/>
        </w:rPr>
        <w:t>★2、产品来源：</w:t>
      </w:r>
      <w:r>
        <w:rPr>
          <w:rFonts w:hint="eastAsia" w:ascii="宋体" w:hAnsi="宋体" w:cs="宋体"/>
          <w:color w:val="auto"/>
          <w:sz w:val="24"/>
          <w:highlight w:val="none"/>
          <w:u w:val="single"/>
          <w:lang w:val="en-US" w:eastAsia="zh-CN"/>
        </w:rPr>
        <w:t>供应商所投产品须为成熟产品、应明确所投产品的生产厂家、规格型号等来源信息，未提供的视为响应文件无实质性响应，做废标处理</w:t>
      </w:r>
      <w:r>
        <w:rPr>
          <w:rFonts w:hint="eastAsia" w:ascii="宋体" w:hAnsi="宋体" w:cs="宋体"/>
          <w:color w:val="auto"/>
          <w:sz w:val="24"/>
          <w:highlight w:val="none"/>
          <w:u w:val="none"/>
          <w:lang w:val="en-US" w:eastAsia="zh-CN"/>
        </w:rPr>
        <w:t>。</w:t>
      </w:r>
    </w:p>
    <w:p w14:paraId="0435808C">
      <w:pPr>
        <w:widowControl w:val="0"/>
        <w:numPr>
          <w:ilvl w:val="0"/>
          <w:numId w:val="0"/>
        </w:numPr>
        <w:spacing w:line="360" w:lineRule="auto"/>
        <w:contextualSpacing/>
        <w:jc w:val="both"/>
        <w:rPr>
          <w:rFonts w:hint="default" w:ascii="宋体" w:hAnsi="宋体" w:eastAsia="宋体" w:cs="宋体"/>
          <w:b w:val="0"/>
          <w:bCs/>
          <w:color w:val="auto"/>
          <w:kern w:val="2"/>
          <w:sz w:val="24"/>
          <w:szCs w:val="24"/>
          <w:highlight w:val="none"/>
          <w:lang w:val="en-US" w:eastAsia="zh-CN" w:bidi="ar-SA"/>
        </w:rPr>
      </w:pPr>
      <w:r>
        <w:rPr>
          <w:rFonts w:hint="eastAsia" w:ascii="宋体" w:hAnsi="宋体" w:cs="宋体"/>
          <w:b/>
          <w:bCs/>
          <w:color w:val="auto"/>
          <w:sz w:val="24"/>
          <w:highlight w:val="none"/>
          <w:lang w:val="en-US" w:eastAsia="zh-CN"/>
        </w:rPr>
        <w:t>三、技术需求</w:t>
      </w:r>
    </w:p>
    <w:p w14:paraId="112168EF">
      <w:pPr>
        <w:numPr>
          <w:ilvl w:val="0"/>
          <w:numId w:val="0"/>
        </w:numPr>
        <w:spacing w:line="360" w:lineRule="auto"/>
        <w:ind w:firstLine="482" w:firstLineChars="200"/>
        <w:contextualSpacing/>
        <w:rPr>
          <w:rFonts w:hint="default" w:ascii="宋体" w:hAnsi="宋体" w:eastAsia="宋体" w:cs="宋体"/>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（一）采购产品一览表</w:t>
      </w:r>
    </w:p>
    <w:tbl>
      <w:tblPr>
        <w:tblStyle w:val="4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2463"/>
        <w:gridCol w:w="2311"/>
        <w:gridCol w:w="734"/>
        <w:gridCol w:w="704"/>
        <w:gridCol w:w="2305"/>
      </w:tblGrid>
      <w:tr w14:paraId="2994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vAlign w:val="center"/>
          </w:tcPr>
          <w:p w14:paraId="0AA9F06A">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序号</w:t>
            </w:r>
          </w:p>
        </w:tc>
        <w:tc>
          <w:tcPr>
            <w:tcW w:w="1326" w:type="pct"/>
            <w:vAlign w:val="center"/>
          </w:tcPr>
          <w:p w14:paraId="72DBE882">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货物名称</w:t>
            </w:r>
          </w:p>
        </w:tc>
        <w:tc>
          <w:tcPr>
            <w:tcW w:w="1244" w:type="pct"/>
            <w:vAlign w:val="center"/>
          </w:tcPr>
          <w:p w14:paraId="35D553B8">
            <w:pPr>
              <w:numPr>
                <w:ilvl w:val="0"/>
                <w:numId w:val="0"/>
              </w:numPr>
              <w:spacing w:line="360" w:lineRule="auto"/>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是否为核心产品</w:t>
            </w:r>
          </w:p>
        </w:tc>
        <w:tc>
          <w:tcPr>
            <w:tcW w:w="395" w:type="pct"/>
            <w:vAlign w:val="center"/>
          </w:tcPr>
          <w:p w14:paraId="3F9D3AEF">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数量</w:t>
            </w:r>
          </w:p>
        </w:tc>
        <w:tc>
          <w:tcPr>
            <w:tcW w:w="379" w:type="pct"/>
            <w:vAlign w:val="center"/>
          </w:tcPr>
          <w:p w14:paraId="08DFF8D5">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单位</w:t>
            </w:r>
          </w:p>
        </w:tc>
        <w:tc>
          <w:tcPr>
            <w:tcW w:w="1241" w:type="pct"/>
            <w:vAlign w:val="center"/>
          </w:tcPr>
          <w:p w14:paraId="0D8EE301">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kern w:val="0"/>
                <w:sz w:val="24"/>
                <w:szCs w:val="24"/>
                <w:highlight w:val="none"/>
                <w:lang w:val="en-US" w:eastAsia="zh-CN"/>
              </w:rPr>
              <w:t>是否接受进口产品</w:t>
            </w:r>
          </w:p>
        </w:tc>
      </w:tr>
      <w:tr w14:paraId="2254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vAlign w:val="center"/>
          </w:tcPr>
          <w:p w14:paraId="63C9C930">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1</w:t>
            </w:r>
          </w:p>
        </w:tc>
        <w:tc>
          <w:tcPr>
            <w:tcW w:w="1326" w:type="pct"/>
            <w:vAlign w:val="center"/>
          </w:tcPr>
          <w:p w14:paraId="7F40790E">
            <w:pPr>
              <w:spacing w:line="360" w:lineRule="auto"/>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(第一款)</w:t>
            </w:r>
          </w:p>
        </w:tc>
        <w:tc>
          <w:tcPr>
            <w:tcW w:w="1244" w:type="pct"/>
            <w:vAlign w:val="center"/>
          </w:tcPr>
          <w:p w14:paraId="57E8F4B6">
            <w:pPr>
              <w:numPr>
                <w:ilvl w:val="0"/>
                <w:numId w:val="0"/>
              </w:numPr>
              <w:spacing w:line="360" w:lineRule="auto"/>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c>
          <w:tcPr>
            <w:tcW w:w="395" w:type="pct"/>
            <w:vAlign w:val="center"/>
          </w:tcPr>
          <w:p w14:paraId="075002F7">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1</w:t>
            </w:r>
          </w:p>
        </w:tc>
        <w:tc>
          <w:tcPr>
            <w:tcW w:w="379" w:type="pct"/>
            <w:vAlign w:val="center"/>
          </w:tcPr>
          <w:p w14:paraId="00F5B12D">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套</w:t>
            </w:r>
          </w:p>
        </w:tc>
        <w:tc>
          <w:tcPr>
            <w:tcW w:w="1241" w:type="pct"/>
            <w:vAlign w:val="center"/>
          </w:tcPr>
          <w:p w14:paraId="37D3C11B">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r>
      <w:tr w14:paraId="5D0E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vAlign w:val="center"/>
          </w:tcPr>
          <w:p w14:paraId="0A8F1B29">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2</w:t>
            </w:r>
          </w:p>
        </w:tc>
        <w:tc>
          <w:tcPr>
            <w:tcW w:w="1326" w:type="pct"/>
            <w:vAlign w:val="center"/>
          </w:tcPr>
          <w:p w14:paraId="776A6002">
            <w:pPr>
              <w:spacing w:line="360" w:lineRule="auto"/>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bCs/>
                <w:color w:val="auto"/>
                <w:sz w:val="24"/>
                <w:highlight w:val="none"/>
                <w:lang w:eastAsia="zh-CN"/>
              </w:rPr>
              <w:t>消防用小型飞行器</w:t>
            </w:r>
            <w:r>
              <w:rPr>
                <w:rFonts w:hint="eastAsia" w:ascii="宋体" w:hAnsi="宋体" w:eastAsia="宋体" w:cs="宋体"/>
                <w:bCs/>
                <w:color w:val="auto"/>
                <w:sz w:val="24"/>
                <w:highlight w:val="none"/>
              </w:rPr>
              <w:t>(第</w:t>
            </w:r>
            <w:r>
              <w:rPr>
                <w:rFonts w:hint="eastAsia" w:ascii="宋体" w:hAnsi="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1244" w:type="pct"/>
            <w:vAlign w:val="center"/>
          </w:tcPr>
          <w:p w14:paraId="5F517FC3">
            <w:pPr>
              <w:numPr>
                <w:ilvl w:val="0"/>
                <w:numId w:val="0"/>
              </w:numPr>
              <w:spacing w:line="360" w:lineRule="auto"/>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c>
          <w:tcPr>
            <w:tcW w:w="395" w:type="pct"/>
            <w:vAlign w:val="center"/>
          </w:tcPr>
          <w:p w14:paraId="32C77884">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1</w:t>
            </w:r>
          </w:p>
        </w:tc>
        <w:tc>
          <w:tcPr>
            <w:tcW w:w="379" w:type="pct"/>
            <w:vAlign w:val="center"/>
          </w:tcPr>
          <w:p w14:paraId="6A1A10A6">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套</w:t>
            </w:r>
          </w:p>
        </w:tc>
        <w:tc>
          <w:tcPr>
            <w:tcW w:w="1241" w:type="pct"/>
            <w:vAlign w:val="center"/>
          </w:tcPr>
          <w:p w14:paraId="760333D7">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r>
      <w:tr w14:paraId="08ABB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vAlign w:val="center"/>
          </w:tcPr>
          <w:p w14:paraId="29757398">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3</w:t>
            </w:r>
          </w:p>
        </w:tc>
        <w:tc>
          <w:tcPr>
            <w:tcW w:w="1326" w:type="pct"/>
            <w:vAlign w:val="center"/>
          </w:tcPr>
          <w:p w14:paraId="0E39A929">
            <w:pPr>
              <w:spacing w:line="360" w:lineRule="auto"/>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bCs/>
                <w:color w:val="auto"/>
                <w:sz w:val="24"/>
                <w:highlight w:val="none"/>
              </w:rPr>
              <w:t>单兵图像传输设备(第一款)</w:t>
            </w:r>
          </w:p>
        </w:tc>
        <w:tc>
          <w:tcPr>
            <w:tcW w:w="1244" w:type="pct"/>
            <w:vAlign w:val="center"/>
          </w:tcPr>
          <w:p w14:paraId="083DC411">
            <w:pPr>
              <w:numPr>
                <w:ilvl w:val="0"/>
                <w:numId w:val="0"/>
              </w:numPr>
              <w:spacing w:line="360" w:lineRule="auto"/>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c>
          <w:tcPr>
            <w:tcW w:w="395" w:type="pct"/>
            <w:vAlign w:val="center"/>
          </w:tcPr>
          <w:p w14:paraId="6F7BD2C5">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2</w:t>
            </w:r>
          </w:p>
        </w:tc>
        <w:tc>
          <w:tcPr>
            <w:tcW w:w="379" w:type="pct"/>
            <w:vAlign w:val="center"/>
          </w:tcPr>
          <w:p w14:paraId="1000151F">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套</w:t>
            </w:r>
          </w:p>
        </w:tc>
        <w:tc>
          <w:tcPr>
            <w:tcW w:w="1241" w:type="pct"/>
            <w:vAlign w:val="center"/>
          </w:tcPr>
          <w:p w14:paraId="3D9FB4A2">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r>
      <w:tr w14:paraId="445B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vAlign w:val="center"/>
          </w:tcPr>
          <w:p w14:paraId="0AD1AA27">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4</w:t>
            </w:r>
          </w:p>
        </w:tc>
        <w:tc>
          <w:tcPr>
            <w:tcW w:w="1326" w:type="pct"/>
            <w:vAlign w:val="center"/>
          </w:tcPr>
          <w:p w14:paraId="5B53B5A0">
            <w:pPr>
              <w:spacing w:line="360" w:lineRule="auto"/>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bCs/>
                <w:color w:val="auto"/>
                <w:sz w:val="24"/>
                <w:highlight w:val="none"/>
              </w:rPr>
              <w:t>单兵图像传输设备(第</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1244" w:type="pct"/>
            <w:vAlign w:val="center"/>
          </w:tcPr>
          <w:p w14:paraId="7A8AE31F">
            <w:pPr>
              <w:numPr>
                <w:ilvl w:val="0"/>
                <w:numId w:val="0"/>
              </w:numPr>
              <w:spacing w:line="360" w:lineRule="auto"/>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c>
          <w:tcPr>
            <w:tcW w:w="395" w:type="pct"/>
            <w:vAlign w:val="center"/>
          </w:tcPr>
          <w:p w14:paraId="24A6B775">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2</w:t>
            </w:r>
          </w:p>
        </w:tc>
        <w:tc>
          <w:tcPr>
            <w:tcW w:w="379" w:type="pct"/>
            <w:vAlign w:val="center"/>
          </w:tcPr>
          <w:p w14:paraId="27AEDE0F">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套</w:t>
            </w:r>
          </w:p>
        </w:tc>
        <w:tc>
          <w:tcPr>
            <w:tcW w:w="1241" w:type="pct"/>
            <w:vAlign w:val="center"/>
          </w:tcPr>
          <w:p w14:paraId="76E600A3">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否</w:t>
            </w:r>
          </w:p>
        </w:tc>
      </w:tr>
    </w:tbl>
    <w:p w14:paraId="19A6C374">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firstLine="480" w:firstLineChars="200"/>
        <w:contextualSpacing/>
        <w:textAlignment w:val="auto"/>
        <w:rPr>
          <w:rFonts w:hint="eastAsia" w:ascii="宋体" w:hAnsi="宋体" w:cs="宋体"/>
          <w:color w:val="auto"/>
          <w:sz w:val="24"/>
          <w:szCs w:val="24"/>
          <w:highlight w:val="none"/>
          <w:u w:val="none"/>
          <w:lang w:val="en-US" w:eastAsia="zh-CN"/>
        </w:rPr>
        <w:sectPr>
          <w:pgSz w:w="11907" w:h="16840"/>
          <w:pgMar w:top="1418" w:right="1134" w:bottom="1418" w:left="1701" w:header="851" w:footer="851" w:gutter="0"/>
          <w:pgNumType w:fmt="decimal"/>
          <w:cols w:space="720" w:num="1"/>
          <w:docGrid w:linePitch="462" w:charSpace="0"/>
        </w:sectPr>
      </w:pPr>
    </w:p>
    <w:p w14:paraId="41D129B4">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firstLine="482" w:firstLineChars="200"/>
        <w:contextualSpacing/>
        <w:textAlignment w:val="auto"/>
        <w:rPr>
          <w:rFonts w:hint="eastAsia"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（二）产品清单及指标要求</w:t>
      </w:r>
    </w:p>
    <w:p w14:paraId="6E6DF053">
      <w:pPr>
        <w:numPr>
          <w:ilvl w:val="0"/>
          <w:numId w:val="0"/>
        </w:numPr>
        <w:spacing w:line="360" w:lineRule="auto"/>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①指标按重要性分为“★”、“#”和“△”。★代表实质性指标，不满足该指标项将导致</w:t>
      </w:r>
      <w:r>
        <w:rPr>
          <w:rFonts w:hint="eastAsia" w:ascii="宋体" w:hAnsi="宋体" w:cs="宋体"/>
          <w:color w:val="auto"/>
          <w:sz w:val="24"/>
          <w:szCs w:val="24"/>
          <w:highlight w:val="none"/>
          <w:lang w:val="en-US" w:eastAsia="zh-CN"/>
        </w:rPr>
        <w:t>响应无效</w:t>
      </w:r>
      <w:r>
        <w:rPr>
          <w:rFonts w:hint="eastAsia" w:ascii="宋体" w:hAnsi="宋体" w:eastAsia="宋体" w:cs="宋体"/>
          <w:color w:val="auto"/>
          <w:sz w:val="24"/>
          <w:szCs w:val="24"/>
          <w:highlight w:val="none"/>
          <w:lang w:val="en-US" w:eastAsia="zh-CN"/>
        </w:rPr>
        <w:t>，#代表重要指标，△则表示一般指标项。</w:t>
      </w:r>
    </w:p>
    <w:p w14:paraId="6C5DED1E">
      <w:pPr>
        <w:numPr>
          <w:ilvl w:val="0"/>
          <w:numId w:val="0"/>
        </w:numPr>
        <w:spacing w:line="360" w:lineRule="auto"/>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证明材料要求”项可填“是”和“否”。填“是”的，响应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3A44E132">
      <w:pPr>
        <w:numPr>
          <w:ilvl w:val="0"/>
          <w:numId w:val="0"/>
        </w:numPr>
        <w:spacing w:line="360" w:lineRule="auto"/>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③除需求中明确要求供应商承诺的事项外，其他要求提供证明材料的指标中，提供供应商承诺作为应答的不予认定。</w:t>
      </w:r>
    </w:p>
    <w:p w14:paraId="2101BA45">
      <w:pPr>
        <w:numPr>
          <w:ilvl w:val="0"/>
          <w:numId w:val="0"/>
        </w:numPr>
        <w:spacing w:line="360" w:lineRule="auto"/>
        <w:ind w:firstLine="482" w:firstLineChars="200"/>
        <w:contextualSpacing/>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highlight w:val="none"/>
          <w:lang w:eastAsia="zh-CN"/>
        </w:rPr>
        <w:t>消</w:t>
      </w:r>
      <w:r>
        <w:rPr>
          <w:rFonts w:hint="eastAsia" w:ascii="宋体" w:hAnsi="宋体" w:eastAsia="宋体" w:cs="宋体"/>
          <w:b/>
          <w:bCs w:val="0"/>
          <w:color w:val="auto"/>
          <w:sz w:val="24"/>
          <w:highlight w:val="none"/>
          <w:lang w:eastAsia="zh-CN"/>
        </w:rPr>
        <w:t>防用小型飞行器</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第一款</w:t>
      </w:r>
      <w:r>
        <w:rPr>
          <w:rFonts w:hint="eastAsia" w:ascii="宋体" w:hAnsi="宋体" w:cs="宋体"/>
          <w:b/>
          <w:bCs w:val="0"/>
          <w:color w:val="auto"/>
          <w:sz w:val="24"/>
          <w:highlight w:val="none"/>
          <w:lang w:eastAsia="zh-CN"/>
        </w:rPr>
        <w:t>）</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9"/>
        <w:gridCol w:w="1215"/>
        <w:gridCol w:w="1785"/>
        <w:gridCol w:w="8505"/>
        <w:gridCol w:w="1926"/>
      </w:tblGrid>
      <w:tr w14:paraId="79FA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1" w:hRule="atLeast"/>
        </w:trPr>
        <w:tc>
          <w:tcPr>
            <w:tcW w:w="277" w:type="pct"/>
            <w:shd w:val="clear" w:color="auto" w:fill="auto"/>
            <w:noWrap/>
            <w:vAlign w:val="center"/>
          </w:tcPr>
          <w:p w14:paraId="1CF3E8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序号</w:t>
            </w:r>
          </w:p>
        </w:tc>
        <w:tc>
          <w:tcPr>
            <w:tcW w:w="427" w:type="pct"/>
            <w:shd w:val="clear" w:color="auto" w:fill="auto"/>
            <w:noWrap/>
            <w:vAlign w:val="center"/>
          </w:tcPr>
          <w:p w14:paraId="1EF5F7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重要性</w:t>
            </w:r>
          </w:p>
        </w:tc>
        <w:tc>
          <w:tcPr>
            <w:tcW w:w="627" w:type="pct"/>
            <w:shd w:val="clear" w:color="auto" w:fill="auto"/>
            <w:noWrap/>
            <w:vAlign w:val="center"/>
          </w:tcPr>
          <w:p w14:paraId="2F374C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指标项</w:t>
            </w:r>
          </w:p>
        </w:tc>
        <w:tc>
          <w:tcPr>
            <w:tcW w:w="2990" w:type="pct"/>
            <w:shd w:val="clear" w:color="auto" w:fill="auto"/>
            <w:noWrap/>
            <w:vAlign w:val="center"/>
          </w:tcPr>
          <w:p w14:paraId="280CA2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w:t>
            </w:r>
            <w:r>
              <w:rPr>
                <w:rFonts w:hint="eastAsia" w:ascii="宋体" w:hAnsi="宋体" w:eastAsia="宋体" w:cs="宋体"/>
                <w:b/>
                <w:bCs/>
                <w:i w:val="0"/>
                <w:iCs w:val="0"/>
                <w:color w:val="auto"/>
                <w:kern w:val="0"/>
                <w:sz w:val="24"/>
                <w:szCs w:val="24"/>
                <w:highlight w:val="none"/>
                <w:u w:val="none"/>
                <w:lang w:val="en-US" w:eastAsia="zh-CN" w:bidi="ar"/>
              </w:rPr>
              <w:t>要求</w:t>
            </w:r>
          </w:p>
        </w:tc>
        <w:tc>
          <w:tcPr>
            <w:tcW w:w="677" w:type="pct"/>
            <w:shd w:val="clear" w:color="auto" w:fill="auto"/>
            <w:noWrap/>
            <w:vAlign w:val="center"/>
          </w:tcPr>
          <w:p w14:paraId="3A1873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证明材料要求</w:t>
            </w:r>
          </w:p>
        </w:tc>
      </w:tr>
      <w:tr w14:paraId="67841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5000" w:type="pct"/>
            <w:gridSpan w:val="5"/>
            <w:shd w:val="clear" w:color="auto" w:fill="auto"/>
            <w:noWrap/>
            <w:vAlign w:val="center"/>
          </w:tcPr>
          <w:p w14:paraId="59BE2D30">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预算单价</w:t>
            </w:r>
          </w:p>
        </w:tc>
      </w:tr>
      <w:tr w14:paraId="16ED3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34914B1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27" w:type="pct"/>
            <w:shd w:val="clear" w:color="auto" w:fill="auto"/>
            <w:noWrap/>
            <w:vAlign w:val="center"/>
          </w:tcPr>
          <w:p w14:paraId="6E455C3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33B4E450">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预算控制单价</w:t>
            </w:r>
          </w:p>
        </w:tc>
        <w:tc>
          <w:tcPr>
            <w:tcW w:w="2990" w:type="pct"/>
            <w:shd w:val="clear" w:color="auto" w:fill="auto"/>
            <w:noWrap/>
            <w:vAlign w:val="center"/>
          </w:tcPr>
          <w:p w14:paraId="7F51D92F">
            <w:pPr>
              <w:spacing w:line="360"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此项预算控制单价为28.3768万元，响应时不能超预算单价。</w:t>
            </w:r>
          </w:p>
        </w:tc>
        <w:tc>
          <w:tcPr>
            <w:tcW w:w="677" w:type="pct"/>
            <w:shd w:val="clear" w:color="auto" w:fill="auto"/>
            <w:noWrap/>
            <w:vAlign w:val="center"/>
          </w:tcPr>
          <w:p w14:paraId="50C410F9">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5F16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5000" w:type="pct"/>
            <w:gridSpan w:val="5"/>
            <w:shd w:val="clear" w:color="auto" w:fill="auto"/>
            <w:noWrap/>
            <w:vAlign w:val="center"/>
          </w:tcPr>
          <w:p w14:paraId="5436AD7D">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技术部分</w:t>
            </w:r>
          </w:p>
        </w:tc>
      </w:tr>
      <w:tr w14:paraId="251C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3669ABA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27" w:type="pct"/>
            <w:shd w:val="clear" w:color="auto" w:fill="auto"/>
            <w:noWrap/>
            <w:vAlign w:val="center"/>
          </w:tcPr>
          <w:p w14:paraId="506C28CE">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23F450E5">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检测认证</w:t>
            </w:r>
          </w:p>
        </w:tc>
        <w:tc>
          <w:tcPr>
            <w:tcW w:w="2990" w:type="pct"/>
            <w:shd w:val="clear" w:color="auto" w:fill="auto"/>
            <w:noWrap/>
            <w:vAlign w:val="center"/>
          </w:tcPr>
          <w:p w14:paraId="30029E68">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所投型号产品符合相关标准要求，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p>
        </w:tc>
        <w:tc>
          <w:tcPr>
            <w:tcW w:w="677" w:type="pct"/>
            <w:shd w:val="clear" w:color="auto" w:fill="auto"/>
            <w:noWrap/>
            <w:vAlign w:val="center"/>
          </w:tcPr>
          <w:p w14:paraId="3919D1B7">
            <w:pPr>
              <w:widowControl/>
              <w:spacing w:line="288" w:lineRule="auto"/>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058A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36A2E67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27" w:type="pct"/>
            <w:shd w:val="clear" w:color="auto" w:fill="auto"/>
            <w:noWrap/>
            <w:vAlign w:val="center"/>
          </w:tcPr>
          <w:p w14:paraId="6BC929B3">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19838FA9">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结构尺寸</w:t>
            </w:r>
          </w:p>
        </w:tc>
        <w:tc>
          <w:tcPr>
            <w:tcW w:w="2990" w:type="pct"/>
            <w:shd w:val="clear" w:color="auto" w:fill="auto"/>
            <w:noWrap/>
            <w:vAlign w:val="center"/>
          </w:tcPr>
          <w:p w14:paraId="7D9CDDA5">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尺寸（折叠含桨叶）≤430×420×433 mm。</w:t>
            </w:r>
          </w:p>
        </w:tc>
        <w:tc>
          <w:tcPr>
            <w:tcW w:w="677" w:type="pct"/>
            <w:shd w:val="clear" w:color="auto" w:fill="auto"/>
            <w:noWrap/>
            <w:vAlign w:val="center"/>
          </w:tcPr>
          <w:p w14:paraId="1DA48C07">
            <w:pPr>
              <w:widowControl/>
              <w:spacing w:line="288" w:lineRule="auto"/>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4F9D0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6FF8DA7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427" w:type="pct"/>
            <w:shd w:val="clear" w:color="auto" w:fill="auto"/>
            <w:noWrap/>
            <w:vAlign w:val="center"/>
          </w:tcPr>
          <w:p w14:paraId="68B4E537">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121E6566">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起飞重量</w:t>
            </w:r>
          </w:p>
        </w:tc>
        <w:tc>
          <w:tcPr>
            <w:tcW w:w="2990" w:type="pct"/>
            <w:shd w:val="clear" w:color="auto" w:fill="auto"/>
            <w:noWrap/>
            <w:vAlign w:val="center"/>
          </w:tcPr>
          <w:p w14:paraId="0F511E92">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起飞重量≤9200g小型侦查无人机。</w:t>
            </w:r>
          </w:p>
        </w:tc>
        <w:tc>
          <w:tcPr>
            <w:tcW w:w="677" w:type="pct"/>
            <w:shd w:val="clear" w:color="auto" w:fill="auto"/>
            <w:noWrap/>
            <w:vAlign w:val="center"/>
          </w:tcPr>
          <w:p w14:paraId="018C94F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2BA8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3CA5DC0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27" w:type="pct"/>
            <w:shd w:val="clear" w:color="auto" w:fill="auto"/>
            <w:noWrap/>
            <w:vAlign w:val="center"/>
          </w:tcPr>
          <w:p w14:paraId="6EF307D8">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2DF020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飞行高度</w:t>
            </w:r>
          </w:p>
        </w:tc>
        <w:tc>
          <w:tcPr>
            <w:tcW w:w="2990" w:type="pct"/>
            <w:shd w:val="clear" w:color="auto" w:fill="auto"/>
            <w:noWrap/>
            <w:vAlign w:val="center"/>
          </w:tcPr>
          <w:p w14:paraId="5268E3A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最大飞行海拔高度≥5000m</w:t>
            </w:r>
            <w:r>
              <w:rPr>
                <w:rFonts w:hint="eastAsia" w:ascii="宋体" w:hAnsi="宋体" w:cs="宋体"/>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RTK定位精度</w:t>
            </w:r>
            <w:r>
              <w:rPr>
                <w:rFonts w:hint="eastAsia" w:asciiTheme="minorEastAsia" w:hAnsiTheme="minorEastAsia" w:eastAsiaTheme="minorEastAsia" w:cstheme="minorEastAsia"/>
                <w:i w:val="0"/>
                <w:iCs w:val="0"/>
                <w:caps w:val="0"/>
                <w:color w:val="auto"/>
                <w:spacing w:val="0"/>
                <w:sz w:val="24"/>
                <w:szCs w:val="24"/>
                <w:highlight w:val="none"/>
                <w:shd w:val="clear" w:fill="FFFFFF"/>
              </w:rPr>
              <w:t>±0.1 米</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支持单北斗导航模式。</w:t>
            </w:r>
          </w:p>
        </w:tc>
        <w:tc>
          <w:tcPr>
            <w:tcW w:w="677" w:type="pct"/>
            <w:shd w:val="clear" w:color="auto" w:fill="auto"/>
            <w:noWrap/>
            <w:vAlign w:val="center"/>
          </w:tcPr>
          <w:p w14:paraId="6B52CF04">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44A7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194D67B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427" w:type="pct"/>
            <w:shd w:val="clear" w:color="auto" w:fill="auto"/>
            <w:noWrap/>
            <w:vAlign w:val="center"/>
          </w:tcPr>
          <w:p w14:paraId="74E2289C">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224C3A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相机</w:t>
            </w:r>
          </w:p>
        </w:tc>
        <w:tc>
          <w:tcPr>
            <w:tcW w:w="2990" w:type="pct"/>
            <w:shd w:val="clear" w:color="auto" w:fill="auto"/>
            <w:noWrap/>
            <w:vAlign w:val="center"/>
          </w:tcPr>
          <w:p w14:paraId="2DC2233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广角相机≥1/2"CMOS，有效像素≥1200万；长焦相机≥1/2"CMOS，有效像素≥1200万；红外热成像相机分辨率≥640*512。</w:t>
            </w:r>
          </w:p>
        </w:tc>
        <w:tc>
          <w:tcPr>
            <w:tcW w:w="677" w:type="pct"/>
            <w:shd w:val="clear" w:color="auto" w:fill="auto"/>
            <w:noWrap/>
            <w:vAlign w:val="center"/>
          </w:tcPr>
          <w:p w14:paraId="6CB821AB">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69AE8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0391E0A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27" w:type="pct"/>
            <w:shd w:val="clear" w:color="auto" w:fill="auto"/>
            <w:noWrap/>
            <w:vAlign w:val="center"/>
          </w:tcPr>
          <w:p w14:paraId="01AC0C84">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33D499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云台角度抖动量</w:t>
            </w:r>
          </w:p>
        </w:tc>
        <w:tc>
          <w:tcPr>
            <w:tcW w:w="2990" w:type="pct"/>
            <w:shd w:val="clear" w:color="auto" w:fill="auto"/>
            <w:noWrap/>
            <w:vAlign w:val="center"/>
          </w:tcPr>
          <w:p w14:paraId="4A8FD02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云台角度抖动量≤±0.01°。</w:t>
            </w:r>
          </w:p>
        </w:tc>
        <w:tc>
          <w:tcPr>
            <w:tcW w:w="677" w:type="pct"/>
            <w:shd w:val="clear" w:color="auto" w:fill="auto"/>
            <w:noWrap/>
            <w:vAlign w:val="center"/>
          </w:tcPr>
          <w:p w14:paraId="626987E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7EA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0193F7A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w:t>
            </w:r>
          </w:p>
        </w:tc>
        <w:tc>
          <w:tcPr>
            <w:tcW w:w="427" w:type="pct"/>
            <w:shd w:val="clear" w:color="auto" w:fill="auto"/>
            <w:noWrap/>
            <w:vAlign w:val="center"/>
          </w:tcPr>
          <w:p w14:paraId="7C2192C3">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74514C5E">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照片尺寸</w:t>
            </w:r>
          </w:p>
        </w:tc>
        <w:tc>
          <w:tcPr>
            <w:tcW w:w="2990" w:type="pct"/>
            <w:shd w:val="clear" w:color="auto" w:fill="auto"/>
            <w:noWrap/>
            <w:vAlign w:val="center"/>
          </w:tcPr>
          <w:p w14:paraId="04AEEBB4">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照片</w:t>
            </w:r>
            <w:r>
              <w:rPr>
                <w:rFonts w:hint="eastAsia" w:ascii="宋体" w:hAnsi="宋体" w:cs="宋体"/>
                <w:color w:val="auto"/>
                <w:sz w:val="24"/>
                <w:szCs w:val="24"/>
                <w:highlight w:val="none"/>
                <w:lang w:val="en-US" w:eastAsia="zh-CN"/>
              </w:rPr>
              <w:t>分辨率：</w:t>
            </w:r>
            <w:r>
              <w:rPr>
                <w:rFonts w:hint="eastAsia" w:ascii="宋体" w:hAnsi="宋体" w:eastAsia="宋体" w:cs="宋体"/>
                <w:color w:val="auto"/>
                <w:sz w:val="24"/>
                <w:szCs w:val="24"/>
                <w:highlight w:val="none"/>
                <w:lang w:eastAsia="zh-CN"/>
              </w:rPr>
              <w:t>≥1280×1024。</w:t>
            </w:r>
          </w:p>
        </w:tc>
        <w:tc>
          <w:tcPr>
            <w:tcW w:w="677" w:type="pct"/>
            <w:shd w:val="clear" w:color="auto" w:fill="auto"/>
            <w:noWrap/>
            <w:vAlign w:val="center"/>
          </w:tcPr>
          <w:p w14:paraId="4302411D">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B84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7BF02A6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w:t>
            </w:r>
          </w:p>
        </w:tc>
        <w:tc>
          <w:tcPr>
            <w:tcW w:w="427" w:type="pct"/>
            <w:shd w:val="clear" w:color="auto" w:fill="auto"/>
            <w:noWrap/>
            <w:vAlign w:val="center"/>
          </w:tcPr>
          <w:p w14:paraId="31C6C92D">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3D2C51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负载相机</w:t>
            </w:r>
          </w:p>
        </w:tc>
        <w:tc>
          <w:tcPr>
            <w:tcW w:w="2990" w:type="pct"/>
            <w:shd w:val="clear" w:color="auto" w:fill="auto"/>
            <w:noWrap/>
            <w:vAlign w:val="center"/>
          </w:tcPr>
          <w:p w14:paraId="4EDAB85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广角+长焦+热成像+激光测距功能，支持点测温和区域测温功能，防护等级≥IP54。</w:t>
            </w:r>
          </w:p>
        </w:tc>
        <w:tc>
          <w:tcPr>
            <w:tcW w:w="677" w:type="pct"/>
            <w:shd w:val="clear" w:color="auto" w:fill="auto"/>
            <w:noWrap/>
            <w:vAlign w:val="center"/>
          </w:tcPr>
          <w:p w14:paraId="350DF6C1">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2230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66D108A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427" w:type="pct"/>
            <w:shd w:val="clear" w:color="auto" w:fill="auto"/>
            <w:noWrap/>
            <w:vAlign w:val="center"/>
          </w:tcPr>
          <w:p w14:paraId="73766F22">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5B4F5A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电池容量</w:t>
            </w:r>
          </w:p>
        </w:tc>
        <w:tc>
          <w:tcPr>
            <w:tcW w:w="2990" w:type="pct"/>
            <w:shd w:val="clear" w:color="auto" w:fill="auto"/>
            <w:noWrap/>
            <w:vAlign w:val="center"/>
          </w:tcPr>
          <w:p w14:paraId="3BFDB8E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电池容量≥5000mAh；配备不少于4块电池；</w:t>
            </w:r>
          </w:p>
        </w:tc>
        <w:tc>
          <w:tcPr>
            <w:tcW w:w="677" w:type="pct"/>
            <w:shd w:val="clear" w:color="auto" w:fill="auto"/>
            <w:noWrap/>
            <w:vAlign w:val="center"/>
          </w:tcPr>
          <w:p w14:paraId="5BFE7567">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00D7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5DCB1AD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427" w:type="pct"/>
            <w:shd w:val="clear" w:color="auto" w:fill="auto"/>
            <w:noWrap/>
            <w:vAlign w:val="center"/>
          </w:tcPr>
          <w:p w14:paraId="57D49342">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6D73C5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喊话器</w:t>
            </w:r>
          </w:p>
        </w:tc>
        <w:tc>
          <w:tcPr>
            <w:tcW w:w="2990" w:type="pct"/>
            <w:shd w:val="clear" w:color="auto" w:fill="auto"/>
            <w:noWrap/>
            <w:vAlign w:val="center"/>
          </w:tcPr>
          <w:p w14:paraId="195582FA">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重量：550±5g</w:t>
            </w:r>
          </w:p>
          <w:p w14:paraId="62DD3C7F">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功率：≥25W</w:t>
            </w:r>
          </w:p>
          <w:p w14:paraId="76D16411">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最大声压：≥130d</w:t>
            </w:r>
            <w:r>
              <w:rPr>
                <w:rFonts w:hint="eastAsia" w:ascii="宋体" w:hAnsi="宋体" w:eastAsia="宋体" w:cs="宋体"/>
                <w:color w:val="auto"/>
                <w:sz w:val="24"/>
                <w:szCs w:val="24"/>
                <w:highlight w:val="none"/>
                <w:lang w:val="en-US" w:eastAsia="zh-CN"/>
              </w:rPr>
              <w:t>B</w:t>
            </w:r>
          </w:p>
          <w:p w14:paraId="1DCF2477">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声音传播距离：≥500m</w:t>
            </w:r>
          </w:p>
          <w:p w14:paraId="3EB76EB7">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指向性：80°x50°（水平x垂直）</w:t>
            </w:r>
          </w:p>
          <w:p w14:paraId="36642AC0">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工作温度：-20℃~+40℃</w:t>
            </w:r>
          </w:p>
          <w:p w14:paraId="5FED1DD5">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通信链路：无人机链路、LTE链路</w:t>
            </w:r>
          </w:p>
          <w:p w14:paraId="196E0785">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喊话方式包含但不限于：录音上传、实时语音、音频文件播放、文字转语音、混合播放</w:t>
            </w:r>
          </w:p>
          <w:p w14:paraId="776CB074">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音频格式：mp3/wav/m4a/flac/aac</w:t>
            </w:r>
          </w:p>
          <w:p w14:paraId="03D6EAD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App系统支持：Android5.0及以上</w:t>
            </w:r>
          </w:p>
        </w:tc>
        <w:tc>
          <w:tcPr>
            <w:tcW w:w="677" w:type="pct"/>
            <w:shd w:val="clear" w:color="auto" w:fill="auto"/>
            <w:noWrap/>
            <w:vAlign w:val="center"/>
          </w:tcPr>
          <w:p w14:paraId="7AB7F7DE">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6DB22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90" w:hRule="atLeast"/>
        </w:trPr>
        <w:tc>
          <w:tcPr>
            <w:tcW w:w="277" w:type="pct"/>
            <w:shd w:val="clear" w:color="auto" w:fill="auto"/>
            <w:noWrap/>
            <w:vAlign w:val="center"/>
          </w:tcPr>
          <w:p w14:paraId="25BE51E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11</w:t>
            </w:r>
          </w:p>
        </w:tc>
        <w:tc>
          <w:tcPr>
            <w:tcW w:w="427" w:type="pct"/>
            <w:shd w:val="clear" w:color="auto" w:fill="auto"/>
            <w:noWrap/>
            <w:vAlign w:val="center"/>
          </w:tcPr>
          <w:p w14:paraId="50E81B8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6D608C77">
            <w:pPr>
              <w:numPr>
                <w:ilvl w:val="0"/>
                <w:numId w:val="0"/>
              </w:num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云台照明</w:t>
            </w:r>
          </w:p>
        </w:tc>
        <w:tc>
          <w:tcPr>
            <w:tcW w:w="2990" w:type="pct"/>
            <w:shd w:val="clear" w:color="auto" w:fill="auto"/>
            <w:noWrap/>
            <w:vAlign w:val="center"/>
          </w:tcPr>
          <w:p w14:paraId="24D9DEEA">
            <w:pPr>
              <w:numPr>
                <w:ilvl w:val="0"/>
                <w:numId w:val="0"/>
              </w:num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光斑直径：≥</w:t>
            </w:r>
            <w:r>
              <w:rPr>
                <w:rFonts w:hint="eastAsia" w:ascii="宋体" w:hAnsi="宋体" w:cs="宋体"/>
                <w:color w:val="auto"/>
                <w:sz w:val="24"/>
                <w:highlight w:val="none"/>
              </w:rPr>
              <w:t>26.4m（距离：100m）</w:t>
            </w:r>
            <w:r>
              <w:rPr>
                <w:rFonts w:hint="eastAsia" w:ascii="宋体" w:hAnsi="宋体" w:cs="宋体"/>
                <w:color w:val="auto"/>
                <w:sz w:val="24"/>
                <w:highlight w:val="none"/>
                <w:lang w:eastAsia="zh-CN"/>
              </w:rPr>
              <w:t>；</w:t>
            </w:r>
          </w:p>
          <w:p w14:paraId="7A0B1BF4">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光通量：≥13000lm</w:t>
            </w:r>
            <w:r>
              <w:rPr>
                <w:rFonts w:hint="eastAsia" w:ascii="宋体" w:hAnsi="宋体" w:cs="宋体"/>
                <w:color w:val="auto"/>
                <w:sz w:val="24"/>
                <w:szCs w:val="24"/>
                <w:highlight w:val="none"/>
                <w:lang w:eastAsia="zh-CN"/>
              </w:rPr>
              <w:t>；</w:t>
            </w:r>
          </w:p>
          <w:p w14:paraId="1F2182D8">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探照面积：≥540㎡</w:t>
            </w:r>
            <w:r>
              <w:rPr>
                <w:rFonts w:hint="eastAsia" w:ascii="宋体" w:hAnsi="宋体" w:cs="宋体"/>
                <w:color w:val="auto"/>
                <w:sz w:val="24"/>
                <w:szCs w:val="24"/>
                <w:highlight w:val="none"/>
                <w:lang w:eastAsia="zh-CN"/>
              </w:rPr>
              <w:t>；</w:t>
            </w:r>
          </w:p>
          <w:p w14:paraId="7423715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100m处中心光照度(120W)：≥23lux，探照面积≥540㎡</w:t>
            </w:r>
            <w:r>
              <w:rPr>
                <w:rFonts w:hint="eastAsia" w:ascii="宋体" w:hAnsi="宋体" w:cs="宋体"/>
                <w:color w:val="auto"/>
                <w:sz w:val="24"/>
                <w:szCs w:val="24"/>
                <w:highlight w:val="none"/>
                <w:lang w:eastAsia="zh-CN"/>
              </w:rPr>
              <w:t>；</w:t>
            </w:r>
          </w:p>
          <w:p w14:paraId="4BFE7C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供电和控制：无人机云台接口供电；</w:t>
            </w:r>
          </w:p>
          <w:p w14:paraId="33227C1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通信链路：无人机链路；</w:t>
            </w:r>
          </w:p>
          <w:p w14:paraId="6C5F05A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载荷接口：快拆接口；</w:t>
            </w:r>
          </w:p>
          <w:p w14:paraId="14DD590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控制距离：与无人机控制距离相同；</w:t>
            </w:r>
          </w:p>
          <w:p w14:paraId="55B1D7B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工作模式（包含但不局限）：常亮、爆闪，锁定目标跟随，亮度调节，云台角度调节。</w:t>
            </w:r>
          </w:p>
          <w:p w14:paraId="7E80572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云台转动范围：俯仰：-95°~+20°、水平：±90°</w:t>
            </w:r>
          </w:p>
          <w:p w14:paraId="5EBC79B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云台设计范围：俯仰：-100°~+25°、水平：±100°、横滚：-90°～+60°</w:t>
            </w:r>
          </w:p>
          <w:p w14:paraId="699515F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工作温度：-15°C~+50°C</w:t>
            </w:r>
          </w:p>
        </w:tc>
        <w:tc>
          <w:tcPr>
            <w:tcW w:w="677" w:type="pct"/>
            <w:shd w:val="clear" w:color="auto" w:fill="auto"/>
            <w:noWrap/>
            <w:vAlign w:val="center"/>
          </w:tcPr>
          <w:p w14:paraId="610326BD">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3783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1A1FCE7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12</w:t>
            </w:r>
          </w:p>
        </w:tc>
        <w:tc>
          <w:tcPr>
            <w:tcW w:w="427" w:type="pct"/>
            <w:shd w:val="clear" w:color="auto" w:fill="auto"/>
            <w:noWrap/>
            <w:vAlign w:val="center"/>
          </w:tcPr>
          <w:p w14:paraId="633C3C47">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34F5FCC7">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抛投重量</w:t>
            </w:r>
          </w:p>
        </w:tc>
        <w:tc>
          <w:tcPr>
            <w:tcW w:w="2990" w:type="pct"/>
            <w:shd w:val="clear" w:color="auto" w:fill="auto"/>
            <w:noWrap/>
            <w:vAlign w:val="center"/>
          </w:tcPr>
          <w:p w14:paraId="28ED41A5">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重量</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310±5g</w:t>
            </w:r>
          </w:p>
          <w:p w14:paraId="0A433089">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额定功率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≥10W</w:t>
            </w:r>
          </w:p>
          <w:p w14:paraId="0BDB70D6">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挂载点位</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≥4；</w:t>
            </w:r>
          </w:p>
          <w:p w14:paraId="48A4037C">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单个挂点最大载重</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≥10kg；</w:t>
            </w:r>
          </w:p>
          <w:p w14:paraId="3E958432">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控制方式</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无人机链路控制；</w:t>
            </w:r>
          </w:p>
          <w:p w14:paraId="7DE4880C">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投放方式</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支持单点投放、一键全投；</w:t>
            </w:r>
          </w:p>
          <w:p w14:paraId="26FF50C2">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工作温度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-20~+50°C</w:t>
            </w:r>
          </w:p>
        </w:tc>
        <w:tc>
          <w:tcPr>
            <w:tcW w:w="677" w:type="pct"/>
            <w:shd w:val="clear" w:color="auto" w:fill="auto"/>
            <w:noWrap/>
            <w:vAlign w:val="center"/>
          </w:tcPr>
          <w:p w14:paraId="04BDA612">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5C9F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7" w:hRule="atLeast"/>
        </w:trPr>
        <w:tc>
          <w:tcPr>
            <w:tcW w:w="277" w:type="pct"/>
            <w:shd w:val="clear" w:color="auto" w:fill="auto"/>
            <w:noWrap/>
            <w:vAlign w:val="center"/>
          </w:tcPr>
          <w:p w14:paraId="341F49A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13</w:t>
            </w:r>
          </w:p>
        </w:tc>
        <w:tc>
          <w:tcPr>
            <w:tcW w:w="427" w:type="pct"/>
            <w:shd w:val="clear" w:color="auto" w:fill="auto"/>
            <w:noWrap/>
            <w:vAlign w:val="center"/>
          </w:tcPr>
          <w:p w14:paraId="17A61F5A">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494E39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备品备件</w:t>
            </w:r>
          </w:p>
        </w:tc>
        <w:tc>
          <w:tcPr>
            <w:tcW w:w="2990" w:type="pct"/>
            <w:shd w:val="clear" w:color="auto" w:fill="auto"/>
            <w:noWrap/>
            <w:vAlign w:val="center"/>
          </w:tcPr>
          <w:p w14:paraId="69DFE81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配飞行器的云台安装支架可同时挂载不少于2个负载模块，防护等级≥IP44 ，数量≥1套；</w:t>
            </w:r>
            <w:r>
              <w:rPr>
                <w:rFonts w:hint="eastAsia" w:ascii="宋体" w:hAnsi="宋体" w:cs="宋体"/>
                <w:color w:val="auto"/>
                <w:sz w:val="24"/>
                <w:szCs w:val="24"/>
                <w:highlight w:val="none"/>
                <w:lang w:val="en-US" w:eastAsia="zh-CN"/>
              </w:rPr>
              <w:t>备用电池</w:t>
            </w:r>
            <w:r>
              <w:rPr>
                <w:rFonts w:hint="eastAsia" w:ascii="宋体" w:hAnsi="宋体" w:eastAsia="宋体" w:cs="宋体"/>
                <w:color w:val="auto"/>
                <w:sz w:val="24"/>
                <w:szCs w:val="24"/>
                <w:highlight w:val="none"/>
                <w:lang w:eastAsia="zh-CN"/>
              </w:rPr>
              <w:t>容量≥5880 毫安时，电压≥44.76 伏，能量≥263瓦时，重量≤ 1.4 千克，支持自加热系统，数量≥10块。4G模块及</w:t>
            </w:r>
            <w:r>
              <w:rPr>
                <w:rFonts w:hint="eastAsia" w:ascii="宋体" w:hAnsi="宋体" w:cs="宋体"/>
                <w:color w:val="auto"/>
                <w:sz w:val="24"/>
                <w:highlight w:val="none"/>
              </w:rPr>
              <w:t>1年流量卡每月不低于30G</w:t>
            </w:r>
            <w:r>
              <w:rPr>
                <w:rFonts w:hint="eastAsia" w:ascii="宋体" w:hAnsi="宋体" w:eastAsia="宋体" w:cs="宋体"/>
                <w:color w:val="auto"/>
                <w:sz w:val="24"/>
                <w:szCs w:val="24"/>
                <w:highlight w:val="none"/>
                <w:lang w:eastAsia="zh-CN"/>
              </w:rPr>
              <w:t>。</w:t>
            </w:r>
          </w:p>
        </w:tc>
        <w:tc>
          <w:tcPr>
            <w:tcW w:w="677" w:type="pct"/>
            <w:shd w:val="clear" w:color="auto" w:fill="auto"/>
            <w:noWrap/>
            <w:vAlign w:val="center"/>
          </w:tcPr>
          <w:p w14:paraId="0399CC6C">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3054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1369A65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14</w:t>
            </w:r>
          </w:p>
        </w:tc>
        <w:tc>
          <w:tcPr>
            <w:tcW w:w="427" w:type="pct"/>
            <w:shd w:val="clear" w:color="auto" w:fill="auto"/>
            <w:noWrap/>
            <w:vAlign w:val="center"/>
          </w:tcPr>
          <w:p w14:paraId="48C60F74">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1AD44E6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网笼迷宫</w:t>
            </w:r>
          </w:p>
        </w:tc>
        <w:tc>
          <w:tcPr>
            <w:tcW w:w="2990" w:type="pct"/>
            <w:shd w:val="clear" w:color="auto" w:fill="auto"/>
            <w:noWrap/>
            <w:vAlign w:val="center"/>
          </w:tcPr>
          <w:p w14:paraId="1D3BA7A6">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比武用网笼迷宫</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材料不少于</w:t>
            </w:r>
            <w:r>
              <w:rPr>
                <w:rFonts w:hint="eastAsia" w:ascii="宋体" w:hAnsi="宋体" w:cs="宋体"/>
                <w:color w:val="auto"/>
                <w:sz w:val="24"/>
                <w:szCs w:val="24"/>
                <w:highlight w:val="none"/>
                <w:lang w:eastAsia="zh-CN"/>
              </w:rPr>
              <w:t>（PVC管1.8m*84根，1.2m*234根，立体六通150个，2m*5m围栏网24张，亚克力标识牌30个）；</w:t>
            </w:r>
            <w:r>
              <w:rPr>
                <w:rFonts w:hint="eastAsia" w:ascii="宋体" w:hAnsi="宋体" w:cs="宋体"/>
                <w:color w:val="auto"/>
                <w:sz w:val="24"/>
                <w:szCs w:val="24"/>
                <w:highlight w:val="none"/>
                <w:lang w:val="en-US" w:eastAsia="zh-CN"/>
              </w:rPr>
              <w:t>需提供网笼迷宫图纸。</w:t>
            </w:r>
          </w:p>
        </w:tc>
        <w:tc>
          <w:tcPr>
            <w:tcW w:w="677" w:type="pct"/>
            <w:shd w:val="clear" w:color="auto" w:fill="auto"/>
            <w:noWrap/>
            <w:vAlign w:val="center"/>
          </w:tcPr>
          <w:p w14:paraId="65EA5444">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5A62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5BA905F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15</w:t>
            </w:r>
          </w:p>
        </w:tc>
        <w:tc>
          <w:tcPr>
            <w:tcW w:w="427" w:type="pct"/>
            <w:shd w:val="clear" w:color="auto" w:fill="auto"/>
            <w:noWrap/>
            <w:vAlign w:val="center"/>
          </w:tcPr>
          <w:p w14:paraId="5228D30E">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3754EA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图像处理软件</w:t>
            </w:r>
          </w:p>
        </w:tc>
        <w:tc>
          <w:tcPr>
            <w:tcW w:w="2990" w:type="pct"/>
            <w:shd w:val="clear" w:color="auto" w:fill="auto"/>
            <w:noWrap/>
            <w:vAlign w:val="center"/>
          </w:tcPr>
          <w:p w14:paraId="0D747C1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实时三维点云：可支持实时三维建模，边飞边出三维点云，实时建模延迟不超过1分钟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自主航线规划、飞行航拍、二维正射影像与三维模型重建的PC应用软件。永久授权。</w:t>
            </w:r>
            <w:r>
              <w:rPr>
                <w:rFonts w:hint="eastAsia" w:ascii="宋体" w:hAnsi="宋体" w:eastAsia="宋体"/>
                <w:color w:val="auto"/>
                <w:sz w:val="24"/>
                <w:szCs w:val="24"/>
                <w:highlight w:val="none"/>
              </w:rPr>
              <w:t>无人机可连接到远程客户端平台，支持显示在线终端属性、位置和轨迹。同步轮播展示二、三维模型，全景照片、点云模型等缩略图，实时动态更新无人机及单兵设备状态。支持智能自动识别人、车、船等。</w:t>
            </w:r>
            <w:r>
              <w:rPr>
                <w:rFonts w:ascii="宋体" w:hAnsi="宋体" w:eastAsia="宋体"/>
                <w:color w:val="auto"/>
                <w:sz w:val="24"/>
                <w:szCs w:val="24"/>
                <w:highlight w:val="none"/>
              </w:rPr>
              <w:t>网页端使用者可以对多个APP在线成员发起语音通话，精准对接前线作业人员。</w:t>
            </w:r>
            <w:r>
              <w:rPr>
                <w:rFonts w:hint="eastAsia" w:ascii="宋体" w:hAnsi="宋体" w:eastAsia="宋体"/>
                <w:color w:val="auto"/>
                <w:sz w:val="24"/>
                <w:szCs w:val="24"/>
                <w:highlight w:val="none"/>
              </w:rPr>
              <w:t>支持对无人机相机、喊话器、照明灯等负载控制。</w:t>
            </w:r>
            <w:r>
              <w:rPr>
                <w:rFonts w:ascii="宋体" w:hAnsi="宋体" w:eastAsia="宋体"/>
                <w:color w:val="auto"/>
                <w:sz w:val="24"/>
                <w:szCs w:val="24"/>
                <w:highlight w:val="none"/>
              </w:rPr>
              <w:t>支持对多级组织统一管理</w:t>
            </w:r>
            <w:r>
              <w:rPr>
                <w:rFonts w:hint="eastAsia" w:ascii="宋体" w:hAnsi="宋体" w:eastAsia="宋体"/>
                <w:color w:val="auto"/>
                <w:sz w:val="24"/>
                <w:szCs w:val="24"/>
                <w:highlight w:val="none"/>
              </w:rPr>
              <w:t>。支持调用多个存储的全景照片、正射影像、三维模型等成果，在卫星地图上根据其地理位置叠加地图上综合展示，建立可以进行数据分析和兴趣点标注的</w:t>
            </w:r>
            <w:r>
              <w:rPr>
                <w:rFonts w:ascii="宋体" w:hAnsi="宋体" w:eastAsia="宋体"/>
                <w:color w:val="auto"/>
                <w:sz w:val="24"/>
                <w:szCs w:val="24"/>
                <w:highlight w:val="none"/>
              </w:rPr>
              <w:t>GIS工程。全景照片中支持兴趣点标注，分享后手机端同步显示。</w:t>
            </w:r>
            <w:r>
              <w:rPr>
                <w:rFonts w:hint="eastAsia" w:ascii="宋体" w:hAnsi="宋体" w:eastAsia="宋体"/>
                <w:color w:val="auto"/>
                <w:sz w:val="24"/>
                <w:szCs w:val="24"/>
                <w:highlight w:val="none"/>
              </w:rPr>
              <w:t>支持在综合展示成果的</w:t>
            </w:r>
            <w:r>
              <w:rPr>
                <w:rFonts w:ascii="宋体" w:hAnsi="宋体" w:eastAsia="宋体"/>
                <w:color w:val="auto"/>
                <w:sz w:val="24"/>
                <w:szCs w:val="24"/>
                <w:highlight w:val="none"/>
              </w:rPr>
              <w:t>GIS工程图上，在线测量模型或影像中任意区域的长度、高度、面积、体积等属性信息，被测量的区域形成记录被保存成图层可视化展示。支持成果数据入库功能，可上传存储三维模型、点云模型、二维正射影像、全景照片并备注成果信息。支持手机端电脑端浏览以上模型，生成链接在线加密或免密分享</w:t>
            </w:r>
            <w:r>
              <w:rPr>
                <w:rFonts w:hint="eastAsia" w:ascii="宋体" w:hAnsi="宋体" w:eastAsia="宋体"/>
                <w:color w:val="auto"/>
                <w:sz w:val="24"/>
                <w:szCs w:val="24"/>
                <w:highlight w:val="none"/>
              </w:rPr>
              <w:t>。支持遥感与</w:t>
            </w:r>
            <w:r>
              <w:rPr>
                <w:rFonts w:ascii="宋体" w:hAnsi="宋体" w:eastAsia="宋体"/>
                <w:color w:val="auto"/>
                <w:sz w:val="24"/>
                <w:szCs w:val="24"/>
                <w:highlight w:val="none"/>
              </w:rPr>
              <w:t>GIS一体化数据融合，基于成果与GIS数据融合感知，通过自动识别已上传成果的地理位置信息，以图标的形式把成果统一展示在卫星地图上，并可查看成果详情</w:t>
            </w:r>
            <w:r>
              <w:rPr>
                <w:rFonts w:hint="eastAsia" w:ascii="宋体" w:hAnsi="宋体" w:eastAsia="宋体"/>
                <w:color w:val="auto"/>
                <w:sz w:val="24"/>
                <w:szCs w:val="24"/>
                <w:highlight w:val="none"/>
              </w:rPr>
              <w:t>。</w:t>
            </w:r>
          </w:p>
        </w:tc>
        <w:tc>
          <w:tcPr>
            <w:tcW w:w="677" w:type="pct"/>
            <w:shd w:val="clear" w:color="auto" w:fill="auto"/>
            <w:noWrap/>
            <w:vAlign w:val="center"/>
          </w:tcPr>
          <w:p w14:paraId="1E0C97E1">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2FEB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 w:hRule="atLeast"/>
        </w:trPr>
        <w:tc>
          <w:tcPr>
            <w:tcW w:w="277" w:type="pct"/>
            <w:shd w:val="clear" w:color="auto" w:fill="auto"/>
            <w:noWrap/>
            <w:vAlign w:val="center"/>
          </w:tcPr>
          <w:p w14:paraId="20BD197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16</w:t>
            </w:r>
          </w:p>
        </w:tc>
        <w:tc>
          <w:tcPr>
            <w:tcW w:w="427" w:type="pct"/>
            <w:shd w:val="clear" w:color="auto" w:fill="auto"/>
            <w:noWrap/>
            <w:vAlign w:val="center"/>
          </w:tcPr>
          <w:p w14:paraId="3CC909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27" w:type="pct"/>
            <w:shd w:val="clear" w:color="auto" w:fill="auto"/>
            <w:noWrap/>
            <w:vAlign w:val="center"/>
          </w:tcPr>
          <w:p w14:paraId="492CB526">
            <w:pPr>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兼容性要求</w:t>
            </w:r>
          </w:p>
        </w:tc>
        <w:tc>
          <w:tcPr>
            <w:tcW w:w="2990" w:type="pct"/>
            <w:shd w:val="clear" w:color="auto" w:fill="auto"/>
            <w:noWrap/>
            <w:vAlign w:val="center"/>
          </w:tcPr>
          <w:p w14:paraId="15B125D1">
            <w:pPr>
              <w:spacing w:line="360" w:lineRule="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飞行平台系统功能可通过HTTP协议、上云API、MSDK或GB 28181-2016等方式接入总队消防无人机图像任务管理平台，通过图像任务管理平台可实现对本项目无人机共享规划任务、飞行任务和数据的存储追溯、图像推送实时查看等功能，满足日常人员和设备管理，</w:t>
            </w:r>
            <w:r>
              <w:rPr>
                <w:rFonts w:hint="eastAsia" w:asciiTheme="minorEastAsia" w:hAnsiTheme="minorEastAsia" w:eastAsiaTheme="minorEastAsia" w:cstheme="minorEastAsia"/>
                <w:color w:val="auto"/>
                <w:sz w:val="24"/>
                <w:szCs w:val="24"/>
                <w:highlight w:val="none"/>
                <w:lang w:val="en-US" w:eastAsia="zh-CN"/>
              </w:rPr>
              <w:t>远程</w:t>
            </w:r>
            <w:r>
              <w:rPr>
                <w:rFonts w:hint="eastAsia" w:asciiTheme="minorEastAsia" w:hAnsiTheme="minorEastAsia" w:eastAsiaTheme="minorEastAsia" w:cstheme="minorEastAsia"/>
                <w:color w:val="auto"/>
                <w:sz w:val="24"/>
                <w:szCs w:val="24"/>
                <w:highlight w:val="none"/>
              </w:rPr>
              <w:t>作战指挥调度需求。</w:t>
            </w:r>
            <w:r>
              <w:rPr>
                <w:rFonts w:hint="eastAsia" w:asciiTheme="minorEastAsia" w:hAnsiTheme="minorEastAsia" w:eastAsiaTheme="minorEastAsia" w:cstheme="minorEastAsia"/>
                <w:b/>
                <w:bCs/>
                <w:color w:val="auto"/>
                <w:sz w:val="24"/>
                <w:szCs w:val="24"/>
                <w:highlight w:val="none"/>
                <w:lang w:eastAsia="zh-CN"/>
              </w:rPr>
              <w:t>（需提供直接接入承诺函）。</w:t>
            </w:r>
          </w:p>
        </w:tc>
        <w:tc>
          <w:tcPr>
            <w:tcW w:w="677" w:type="pct"/>
            <w:shd w:val="clear" w:color="auto" w:fill="auto"/>
            <w:noWrap/>
            <w:vAlign w:val="center"/>
          </w:tcPr>
          <w:p w14:paraId="6C790815">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bl>
    <w:p w14:paraId="44A3E4E2">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firstLine="482" w:firstLineChars="200"/>
        <w:contextualSpacing/>
        <w:textAlignment w:val="auto"/>
        <w:rPr>
          <w:rFonts w:hint="eastAsia" w:ascii="宋体" w:hAnsi="宋体" w:cs="宋体"/>
          <w:b/>
          <w:bCs w:val="0"/>
          <w:color w:val="auto"/>
          <w:sz w:val="24"/>
          <w:highlight w:val="none"/>
          <w:lang w:eastAsia="zh-CN"/>
        </w:rPr>
      </w:pPr>
      <w:r>
        <w:rPr>
          <w:rFonts w:hint="eastAsia" w:ascii="宋体" w:hAnsi="宋体" w:eastAsia="宋体" w:cs="宋体"/>
          <w:b/>
          <w:bCs w:val="0"/>
          <w:color w:val="auto"/>
          <w:kern w:val="2"/>
          <w:sz w:val="24"/>
          <w:szCs w:val="24"/>
          <w:highlight w:val="none"/>
          <w:lang w:val="en-US" w:eastAsia="zh-CN" w:bidi="ar-SA"/>
        </w:rPr>
        <w:t>2、</w:t>
      </w:r>
      <w:r>
        <w:rPr>
          <w:rFonts w:hint="eastAsia" w:ascii="宋体" w:hAnsi="宋体" w:eastAsia="宋体" w:cs="宋体"/>
          <w:b/>
          <w:bCs w:val="0"/>
          <w:color w:val="auto"/>
          <w:sz w:val="24"/>
          <w:highlight w:val="none"/>
          <w:lang w:eastAsia="zh-CN"/>
        </w:rPr>
        <w:t>消防用小型飞行器</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第二款</w:t>
      </w:r>
      <w:r>
        <w:rPr>
          <w:rFonts w:hint="eastAsia" w:ascii="宋体" w:hAnsi="宋体" w:cs="宋体"/>
          <w:b/>
          <w:bCs w:val="0"/>
          <w:color w:val="auto"/>
          <w:sz w:val="24"/>
          <w:highlight w:val="none"/>
          <w:lang w:eastAsia="zh-CN"/>
        </w:rPr>
        <w:t>）</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6"/>
        <w:gridCol w:w="1197"/>
        <w:gridCol w:w="1866"/>
        <w:gridCol w:w="8460"/>
        <w:gridCol w:w="1941"/>
      </w:tblGrid>
      <w:tr w14:paraId="552D9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6DCBA1FB">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序号</w:t>
            </w:r>
          </w:p>
        </w:tc>
        <w:tc>
          <w:tcPr>
            <w:tcW w:w="420" w:type="pct"/>
            <w:shd w:val="clear" w:color="auto" w:fill="auto"/>
            <w:noWrap/>
            <w:vAlign w:val="center"/>
          </w:tcPr>
          <w:p w14:paraId="5C0A94AF">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重要性</w:t>
            </w:r>
          </w:p>
        </w:tc>
        <w:tc>
          <w:tcPr>
            <w:tcW w:w="656" w:type="pct"/>
            <w:shd w:val="clear" w:color="auto" w:fill="auto"/>
            <w:noWrap/>
            <w:vAlign w:val="center"/>
          </w:tcPr>
          <w:p w14:paraId="08E17D38">
            <w:pPr>
              <w:spacing w:line="360" w:lineRule="auto"/>
              <w:jc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指标项</w:t>
            </w:r>
          </w:p>
        </w:tc>
        <w:tc>
          <w:tcPr>
            <w:tcW w:w="2974" w:type="pct"/>
            <w:shd w:val="clear" w:color="auto" w:fill="auto"/>
            <w:noWrap/>
            <w:vAlign w:val="center"/>
          </w:tcPr>
          <w:p w14:paraId="7272989C">
            <w:pPr>
              <w:spacing w:line="360" w:lineRule="auto"/>
              <w:jc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指标要求</w:t>
            </w:r>
          </w:p>
        </w:tc>
        <w:tc>
          <w:tcPr>
            <w:tcW w:w="682" w:type="pct"/>
            <w:shd w:val="clear" w:color="auto" w:fill="auto"/>
            <w:noWrap/>
            <w:vAlign w:val="center"/>
          </w:tcPr>
          <w:p w14:paraId="2488E54E">
            <w:pPr>
              <w:spacing w:line="360" w:lineRule="auto"/>
              <w:jc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证明材料要求</w:t>
            </w:r>
          </w:p>
        </w:tc>
      </w:tr>
      <w:tr w14:paraId="3F26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5000" w:type="pct"/>
            <w:gridSpan w:val="5"/>
            <w:shd w:val="clear" w:color="auto" w:fill="auto"/>
            <w:noWrap/>
            <w:vAlign w:val="center"/>
          </w:tcPr>
          <w:p w14:paraId="4007BD92">
            <w:pPr>
              <w:spacing w:line="360" w:lineRule="auto"/>
              <w:jc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预算单价</w:t>
            </w:r>
          </w:p>
        </w:tc>
      </w:tr>
      <w:tr w14:paraId="6C44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11A8EB5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20" w:type="pct"/>
            <w:shd w:val="clear" w:color="auto" w:fill="auto"/>
            <w:noWrap/>
            <w:vAlign w:val="center"/>
          </w:tcPr>
          <w:p w14:paraId="2F7F61C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37DAE05E">
            <w:pPr>
              <w:spacing w:line="360" w:lineRule="auto"/>
              <w:jc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预算</w:t>
            </w:r>
            <w:r>
              <w:rPr>
                <w:rFonts w:hint="eastAsia" w:ascii="宋体" w:hAnsi="宋体" w:eastAsia="宋体" w:cs="宋体"/>
                <w:b w:val="0"/>
                <w:bCs w:val="0"/>
                <w:i w:val="0"/>
                <w:iCs w:val="0"/>
                <w:color w:val="auto"/>
                <w:kern w:val="0"/>
                <w:sz w:val="24"/>
                <w:szCs w:val="24"/>
                <w:highlight w:val="none"/>
                <w:u w:val="none"/>
                <w:lang w:val="en-US" w:eastAsia="zh-CN" w:bidi="ar"/>
              </w:rPr>
              <w:t>控制单价</w:t>
            </w:r>
          </w:p>
        </w:tc>
        <w:tc>
          <w:tcPr>
            <w:tcW w:w="2974" w:type="pct"/>
            <w:shd w:val="clear" w:color="auto" w:fill="auto"/>
            <w:noWrap/>
            <w:vAlign w:val="center"/>
          </w:tcPr>
          <w:p w14:paraId="3ABDE49C">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此项预算控制单价为28.3768万元，</w:t>
            </w:r>
            <w:r>
              <w:rPr>
                <w:rFonts w:hint="eastAsia" w:ascii="宋体" w:hAnsi="宋体" w:cs="宋体"/>
                <w:b w:val="0"/>
                <w:bCs w:val="0"/>
                <w:i w:val="0"/>
                <w:iCs w:val="0"/>
                <w:color w:val="auto"/>
                <w:kern w:val="0"/>
                <w:sz w:val="24"/>
                <w:szCs w:val="24"/>
                <w:highlight w:val="none"/>
                <w:u w:val="none"/>
                <w:lang w:val="en-US" w:eastAsia="zh-CN" w:bidi="ar"/>
              </w:rPr>
              <w:t>响应</w:t>
            </w:r>
            <w:r>
              <w:rPr>
                <w:rFonts w:hint="eastAsia" w:ascii="宋体" w:hAnsi="宋体" w:eastAsia="宋体" w:cs="宋体"/>
                <w:b w:val="0"/>
                <w:bCs w:val="0"/>
                <w:i w:val="0"/>
                <w:iCs w:val="0"/>
                <w:color w:val="auto"/>
                <w:kern w:val="0"/>
                <w:sz w:val="24"/>
                <w:szCs w:val="24"/>
                <w:highlight w:val="none"/>
                <w:u w:val="none"/>
                <w:lang w:val="en-US" w:eastAsia="zh-CN" w:bidi="ar"/>
              </w:rPr>
              <w:t>时不能超预算单价。</w:t>
            </w:r>
          </w:p>
        </w:tc>
        <w:tc>
          <w:tcPr>
            <w:tcW w:w="682" w:type="pct"/>
            <w:shd w:val="clear" w:color="auto" w:fill="auto"/>
            <w:noWrap/>
            <w:vAlign w:val="center"/>
          </w:tcPr>
          <w:p w14:paraId="4231B3B5">
            <w:pPr>
              <w:spacing w:line="360" w:lineRule="auto"/>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否</w:t>
            </w:r>
          </w:p>
        </w:tc>
      </w:tr>
      <w:tr w14:paraId="4BEC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5000" w:type="pct"/>
            <w:gridSpan w:val="5"/>
            <w:shd w:val="clear" w:color="auto" w:fill="auto"/>
            <w:noWrap/>
            <w:vAlign w:val="center"/>
          </w:tcPr>
          <w:p w14:paraId="54E49352">
            <w:pPr>
              <w:spacing w:line="360" w:lineRule="auto"/>
              <w:jc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技术部分</w:t>
            </w:r>
          </w:p>
        </w:tc>
      </w:tr>
      <w:tr w14:paraId="13A9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5ACDB0E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20" w:type="pct"/>
            <w:shd w:val="clear" w:color="auto" w:fill="auto"/>
            <w:noWrap/>
            <w:vAlign w:val="center"/>
          </w:tcPr>
          <w:p w14:paraId="06C3E55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56C286CE">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检测认证</w:t>
            </w:r>
          </w:p>
        </w:tc>
        <w:tc>
          <w:tcPr>
            <w:tcW w:w="2974" w:type="pct"/>
            <w:shd w:val="clear" w:color="auto" w:fill="auto"/>
            <w:noWrap/>
            <w:vAlign w:val="center"/>
          </w:tcPr>
          <w:p w14:paraId="1EACDA09">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所投型号产品符合相关标准要求，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p>
        </w:tc>
        <w:tc>
          <w:tcPr>
            <w:tcW w:w="682" w:type="pct"/>
            <w:shd w:val="clear" w:color="auto" w:fill="auto"/>
            <w:noWrap/>
            <w:vAlign w:val="center"/>
          </w:tcPr>
          <w:p w14:paraId="3E058825">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6E48B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4252A7B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20" w:type="pct"/>
            <w:shd w:val="clear" w:color="auto" w:fill="auto"/>
            <w:noWrap/>
            <w:vAlign w:val="center"/>
          </w:tcPr>
          <w:p w14:paraId="16C6F53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49326C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结构尺寸</w:t>
            </w:r>
          </w:p>
        </w:tc>
        <w:tc>
          <w:tcPr>
            <w:tcW w:w="2974" w:type="pct"/>
            <w:shd w:val="clear" w:color="auto" w:fill="auto"/>
            <w:noWrap/>
            <w:vAlign w:val="center"/>
          </w:tcPr>
          <w:p w14:paraId="4F3DB1F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展开尺寸≤2800*3085*947mm。</w:t>
            </w:r>
          </w:p>
        </w:tc>
        <w:tc>
          <w:tcPr>
            <w:tcW w:w="682" w:type="pct"/>
            <w:shd w:val="clear" w:color="auto" w:fill="auto"/>
            <w:noWrap/>
            <w:vAlign w:val="center"/>
          </w:tcPr>
          <w:p w14:paraId="4B3AC22F">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7D13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79C6C96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420" w:type="pct"/>
            <w:shd w:val="clear" w:color="auto" w:fill="auto"/>
            <w:noWrap/>
            <w:vAlign w:val="center"/>
          </w:tcPr>
          <w:p w14:paraId="33A9DDD6">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6DF25C6D">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承载能力</w:t>
            </w:r>
          </w:p>
        </w:tc>
        <w:tc>
          <w:tcPr>
            <w:tcW w:w="2974" w:type="pct"/>
            <w:shd w:val="clear" w:color="auto" w:fill="auto"/>
            <w:noWrap/>
            <w:vAlign w:val="center"/>
          </w:tcPr>
          <w:p w14:paraId="1262217B">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最大起飞重量≥95kg。</w:t>
            </w:r>
          </w:p>
        </w:tc>
        <w:tc>
          <w:tcPr>
            <w:tcW w:w="682" w:type="pct"/>
            <w:shd w:val="clear" w:color="auto" w:fill="auto"/>
            <w:noWrap/>
            <w:vAlign w:val="center"/>
          </w:tcPr>
          <w:p w14:paraId="688363BA">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31A5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74BFE38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20" w:type="pct"/>
            <w:shd w:val="clear" w:color="auto" w:fill="auto"/>
            <w:noWrap/>
            <w:vAlign w:val="center"/>
          </w:tcPr>
          <w:p w14:paraId="0E4D03B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58F44972">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续航能力</w:t>
            </w:r>
          </w:p>
        </w:tc>
        <w:tc>
          <w:tcPr>
            <w:tcW w:w="2974" w:type="pct"/>
            <w:shd w:val="clear" w:color="auto" w:fill="auto"/>
            <w:noWrap/>
            <w:vAlign w:val="center"/>
          </w:tcPr>
          <w:p w14:paraId="5B77DE33">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双电最大续航时间（载重30千克）≥18分钟。</w:t>
            </w:r>
          </w:p>
        </w:tc>
        <w:tc>
          <w:tcPr>
            <w:tcW w:w="682" w:type="pct"/>
            <w:shd w:val="clear" w:color="auto" w:fill="auto"/>
            <w:noWrap/>
            <w:vAlign w:val="center"/>
          </w:tcPr>
          <w:p w14:paraId="6B0024D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45AB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5286EFE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420" w:type="pct"/>
            <w:shd w:val="clear" w:color="auto" w:fill="auto"/>
            <w:noWrap/>
            <w:vAlign w:val="center"/>
          </w:tcPr>
          <w:p w14:paraId="073834A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41AC15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飞行高度</w:t>
            </w:r>
          </w:p>
        </w:tc>
        <w:tc>
          <w:tcPr>
            <w:tcW w:w="2974" w:type="pct"/>
            <w:shd w:val="clear" w:color="auto" w:fill="auto"/>
            <w:noWrap/>
            <w:vAlign w:val="center"/>
          </w:tcPr>
          <w:p w14:paraId="2DA7D60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双电最大飞行距离（载重30千克）≥16km。</w:t>
            </w:r>
          </w:p>
        </w:tc>
        <w:tc>
          <w:tcPr>
            <w:tcW w:w="682" w:type="pct"/>
            <w:shd w:val="clear" w:color="auto" w:fill="auto"/>
            <w:noWrap/>
            <w:vAlign w:val="center"/>
          </w:tcPr>
          <w:p w14:paraId="69DDEC6A">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499D9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265" w:type="pct"/>
            <w:shd w:val="clear" w:color="auto" w:fill="auto"/>
            <w:noWrap/>
            <w:vAlign w:val="center"/>
          </w:tcPr>
          <w:p w14:paraId="5CC735A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20" w:type="pct"/>
            <w:shd w:val="clear" w:color="auto" w:fill="auto"/>
            <w:noWrap/>
            <w:vAlign w:val="center"/>
          </w:tcPr>
          <w:p w14:paraId="1A65F97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0A963F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最大负载</w:t>
            </w:r>
          </w:p>
        </w:tc>
        <w:tc>
          <w:tcPr>
            <w:tcW w:w="2974" w:type="pct"/>
            <w:shd w:val="clear" w:color="auto" w:fill="auto"/>
            <w:noWrap/>
            <w:vAlign w:val="center"/>
          </w:tcPr>
          <w:p w14:paraId="24A2EAE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最大负载≥95kg。</w:t>
            </w:r>
          </w:p>
        </w:tc>
        <w:tc>
          <w:tcPr>
            <w:tcW w:w="682" w:type="pct"/>
            <w:shd w:val="clear" w:color="auto" w:fill="auto"/>
            <w:noWrap/>
            <w:vAlign w:val="center"/>
          </w:tcPr>
          <w:p w14:paraId="3D4C734E">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0E59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1" w:hRule="atLeast"/>
        </w:trPr>
        <w:tc>
          <w:tcPr>
            <w:tcW w:w="265" w:type="pct"/>
            <w:shd w:val="clear" w:color="auto" w:fill="auto"/>
            <w:noWrap/>
            <w:vAlign w:val="center"/>
          </w:tcPr>
          <w:p w14:paraId="18B5093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w:t>
            </w:r>
          </w:p>
        </w:tc>
        <w:tc>
          <w:tcPr>
            <w:tcW w:w="420" w:type="pct"/>
            <w:shd w:val="clear" w:color="auto" w:fill="auto"/>
            <w:noWrap/>
            <w:vAlign w:val="center"/>
          </w:tcPr>
          <w:p w14:paraId="5D65594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0C91FD78">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电池容量</w:t>
            </w:r>
          </w:p>
        </w:tc>
        <w:tc>
          <w:tcPr>
            <w:tcW w:w="2974" w:type="pct"/>
            <w:shd w:val="clear" w:color="auto" w:fill="auto"/>
            <w:noWrap/>
            <w:vAlign w:val="center"/>
          </w:tcPr>
          <w:p w14:paraId="4C909C59">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电池容量≥38000mAh。</w:t>
            </w:r>
          </w:p>
        </w:tc>
        <w:tc>
          <w:tcPr>
            <w:tcW w:w="682" w:type="pct"/>
            <w:shd w:val="clear" w:color="auto" w:fill="auto"/>
            <w:noWrap/>
            <w:vAlign w:val="center"/>
          </w:tcPr>
          <w:p w14:paraId="363CA16A">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7C49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11DDBBF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w:t>
            </w:r>
          </w:p>
        </w:tc>
        <w:tc>
          <w:tcPr>
            <w:tcW w:w="420" w:type="pct"/>
            <w:shd w:val="clear" w:color="auto" w:fill="auto"/>
            <w:noWrap/>
            <w:vAlign w:val="center"/>
          </w:tcPr>
          <w:p w14:paraId="481DA86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64C397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双控遥控器</w:t>
            </w:r>
          </w:p>
        </w:tc>
        <w:tc>
          <w:tcPr>
            <w:tcW w:w="2974" w:type="pct"/>
            <w:shd w:val="clear" w:color="auto" w:fill="auto"/>
            <w:noWrap/>
            <w:vAlign w:val="center"/>
          </w:tcPr>
          <w:p w14:paraId="66F924A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触控液晶屏显示器续航时间≥3小时，充电时间≤2小时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带屏遥控器数量≥2个</w:t>
            </w:r>
            <w:r>
              <w:rPr>
                <w:rFonts w:hint="eastAsia" w:ascii="宋体" w:hAnsi="宋体" w:eastAsia="宋体" w:cs="宋体"/>
                <w:color w:val="auto"/>
                <w:sz w:val="24"/>
                <w:szCs w:val="24"/>
                <w:highlight w:val="none"/>
                <w:lang w:eastAsia="zh-CN"/>
              </w:rPr>
              <w:t>。</w:t>
            </w:r>
          </w:p>
        </w:tc>
        <w:tc>
          <w:tcPr>
            <w:tcW w:w="682" w:type="pct"/>
            <w:shd w:val="clear" w:color="auto" w:fill="auto"/>
            <w:noWrap/>
            <w:vAlign w:val="center"/>
          </w:tcPr>
          <w:p w14:paraId="1E0B5CE1">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6CC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5B9A24A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420" w:type="pct"/>
            <w:shd w:val="clear" w:color="auto" w:fill="auto"/>
            <w:noWrap/>
            <w:vAlign w:val="center"/>
          </w:tcPr>
          <w:p w14:paraId="694C01E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70C0894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供电系统</w:t>
            </w:r>
          </w:p>
        </w:tc>
        <w:tc>
          <w:tcPr>
            <w:tcW w:w="2974" w:type="pct"/>
            <w:shd w:val="clear" w:color="auto" w:fill="auto"/>
            <w:noWrap/>
            <w:vAlign w:val="center"/>
          </w:tcPr>
          <w:p w14:paraId="716A6114">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汽油发电机≥10KW，支持为电池充电。</w:t>
            </w:r>
          </w:p>
        </w:tc>
        <w:tc>
          <w:tcPr>
            <w:tcW w:w="682" w:type="pct"/>
            <w:shd w:val="clear" w:color="auto" w:fill="auto"/>
            <w:noWrap/>
            <w:vAlign w:val="center"/>
          </w:tcPr>
          <w:p w14:paraId="32B1EA19">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74CE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558B849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420" w:type="pct"/>
            <w:shd w:val="clear" w:color="auto" w:fill="auto"/>
            <w:noWrap/>
            <w:vAlign w:val="center"/>
          </w:tcPr>
          <w:p w14:paraId="539FEF7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27FD6016">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空吊系统</w:t>
            </w:r>
          </w:p>
        </w:tc>
        <w:tc>
          <w:tcPr>
            <w:tcW w:w="2974" w:type="pct"/>
            <w:shd w:val="clear" w:color="auto" w:fill="auto"/>
            <w:noWrap/>
            <w:vAlign w:val="center"/>
          </w:tcPr>
          <w:p w14:paraId="3EEE4C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尺长：25</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毫米，宽195毫米，高19</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毫米</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±5毫米</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6F6570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主体重量：2.5千克（不包含配重块及挂钩）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±0.5千克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68FF18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配重块重量：</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千克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±0.2千克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24D6D3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挂钩重量：0.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千克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±0.2千克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44F0EC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支持触地释放功能；</w:t>
            </w:r>
          </w:p>
          <w:p w14:paraId="466B99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支持空中抛投功能；</w:t>
            </w:r>
          </w:p>
          <w:p w14:paraId="368450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负载能力</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双电池：5至30千克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单电池：5至40千克；</w:t>
            </w:r>
          </w:p>
          <w:p w14:paraId="403F2D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支持线缆释放长度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≥20m</w:t>
            </w:r>
            <w:r>
              <w:rPr>
                <w:rFonts w:hint="eastAsia" w:ascii="宋体" w:hAnsi="宋体" w:cs="宋体"/>
                <w:color w:val="auto"/>
                <w:sz w:val="24"/>
                <w:szCs w:val="24"/>
                <w:highlight w:val="none"/>
                <w:lang w:eastAsia="zh-CN"/>
              </w:rPr>
              <w:t>；</w:t>
            </w:r>
          </w:p>
          <w:p w14:paraId="4D5B69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空吊可通过手动波轮控制线缆收放，</w:t>
            </w:r>
            <w:r>
              <w:rPr>
                <w:rFonts w:hint="eastAsia" w:ascii="宋体" w:hAnsi="宋体" w:cs="宋体"/>
                <w:color w:val="auto"/>
                <w:sz w:val="24"/>
                <w:szCs w:val="24"/>
                <w:highlight w:val="none"/>
                <w:lang w:val="en-US" w:eastAsia="zh-CN"/>
              </w:rPr>
              <w:t>也</w:t>
            </w:r>
            <w:r>
              <w:rPr>
                <w:rFonts w:hint="eastAsia" w:ascii="宋体" w:hAnsi="宋体" w:cs="宋体"/>
                <w:color w:val="auto"/>
                <w:sz w:val="24"/>
                <w:szCs w:val="24"/>
                <w:highlight w:val="none"/>
                <w:lang w:eastAsia="zh-CN"/>
              </w:rPr>
              <w:t>可通过APP按键自动控制线缆收放；支持货物重量检测，并将结果实时显示在APP中；</w:t>
            </w:r>
          </w:p>
          <w:p w14:paraId="5EF169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飞行刹车时，当货物摆动过大，无人机会可智能调整姿态，有效消除货物摆动，更大程度保障平稳性。当空吊系统线缆和树木等物体缠绕时，可点击熔断器图标，熔断线缆保证飞行安全。</w:t>
            </w:r>
          </w:p>
          <w:p w14:paraId="29E742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支持收放重量</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≥40千克</w:t>
            </w:r>
            <w:r>
              <w:rPr>
                <w:rFonts w:hint="eastAsia" w:ascii="宋体" w:hAnsi="宋体" w:cs="宋体"/>
                <w:color w:val="auto"/>
                <w:sz w:val="24"/>
                <w:szCs w:val="24"/>
                <w:highlight w:val="none"/>
                <w:lang w:eastAsia="zh-CN"/>
              </w:rPr>
              <w:t>；</w:t>
            </w:r>
          </w:p>
          <w:p w14:paraId="0DC7EB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支持收放速度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≥0.8m/s；</w:t>
            </w:r>
          </w:p>
          <w:p w14:paraId="35D8FD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工作温度：-20°C至45°C；</w:t>
            </w:r>
          </w:p>
          <w:p w14:paraId="4E68E1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防护等级：≥IP55。</w:t>
            </w:r>
          </w:p>
        </w:tc>
        <w:tc>
          <w:tcPr>
            <w:tcW w:w="682" w:type="pct"/>
            <w:shd w:val="clear" w:color="auto" w:fill="auto"/>
            <w:noWrap/>
            <w:vAlign w:val="center"/>
          </w:tcPr>
          <w:p w14:paraId="30EA4F9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7279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 w:hRule="atLeast"/>
        </w:trPr>
        <w:tc>
          <w:tcPr>
            <w:tcW w:w="265" w:type="pct"/>
            <w:shd w:val="clear" w:color="auto" w:fill="auto"/>
            <w:noWrap/>
            <w:vAlign w:val="center"/>
          </w:tcPr>
          <w:p w14:paraId="07B4D4A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11</w:t>
            </w:r>
          </w:p>
        </w:tc>
        <w:tc>
          <w:tcPr>
            <w:tcW w:w="420" w:type="pct"/>
            <w:shd w:val="clear" w:color="auto" w:fill="auto"/>
            <w:noWrap/>
            <w:vAlign w:val="center"/>
          </w:tcPr>
          <w:p w14:paraId="6FC87B9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6" w:type="pct"/>
            <w:shd w:val="clear" w:color="auto" w:fill="auto"/>
            <w:noWrap/>
            <w:vAlign w:val="center"/>
          </w:tcPr>
          <w:p w14:paraId="407ECC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附件要求</w:t>
            </w:r>
          </w:p>
        </w:tc>
        <w:tc>
          <w:tcPr>
            <w:tcW w:w="2974" w:type="pct"/>
            <w:shd w:val="clear" w:color="auto" w:fill="auto"/>
            <w:noWrap/>
            <w:vAlign w:val="center"/>
          </w:tcPr>
          <w:p w14:paraId="0ACF08E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auto"/>
                <w:sz w:val="24"/>
                <w:szCs w:val="24"/>
                <w:highlight w:val="none"/>
              </w:rPr>
              <w:t>容量</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38000 毫安时</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电压</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52.22伏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能量</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1984瓦时</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电池整体重量</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 xml:space="preserve"> 11 千克</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eastAsia="宋体" w:cs="宋体"/>
                <w:color w:val="auto"/>
                <w:sz w:val="24"/>
                <w:szCs w:val="24"/>
                <w:highlight w:val="none"/>
                <w:lang w:eastAsia="zh-CN"/>
              </w:rPr>
              <w:t>配备电池共计不少于6块。</w:t>
            </w:r>
          </w:p>
        </w:tc>
        <w:tc>
          <w:tcPr>
            <w:tcW w:w="682" w:type="pct"/>
            <w:shd w:val="clear" w:color="auto" w:fill="auto"/>
            <w:noWrap/>
            <w:vAlign w:val="center"/>
          </w:tcPr>
          <w:p w14:paraId="7418EAE5">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bl>
    <w:p w14:paraId="34836336">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left="0" w:leftChars="0" w:firstLine="482" w:firstLineChars="200"/>
        <w:contextualSpacing/>
        <w:jc w:val="both"/>
        <w:textAlignment w:val="auto"/>
        <w:rPr>
          <w:rFonts w:hint="eastAsia" w:ascii="宋体" w:hAnsi="宋体" w:cs="宋体"/>
          <w:b/>
          <w:bCs w:val="0"/>
          <w:color w:val="auto"/>
          <w:sz w:val="24"/>
          <w:highlight w:val="none"/>
          <w:lang w:val="en-US" w:eastAsia="zh-CN"/>
        </w:rPr>
      </w:pPr>
      <w:r>
        <w:rPr>
          <w:rFonts w:hint="eastAsia" w:ascii="宋体" w:hAnsi="宋体" w:eastAsia="宋体" w:cs="宋体"/>
          <w:b/>
          <w:bCs w:val="0"/>
          <w:color w:val="auto"/>
          <w:kern w:val="2"/>
          <w:sz w:val="24"/>
          <w:szCs w:val="24"/>
          <w:highlight w:val="none"/>
          <w:lang w:val="en-US" w:eastAsia="zh-CN" w:bidi="ar-SA"/>
        </w:rPr>
        <w:t>3、</w:t>
      </w:r>
      <w:r>
        <w:rPr>
          <w:rFonts w:hint="eastAsia" w:ascii="宋体" w:hAnsi="宋体" w:cs="宋体"/>
          <w:b/>
          <w:bCs w:val="0"/>
          <w:color w:val="auto"/>
          <w:sz w:val="24"/>
          <w:highlight w:val="none"/>
          <w:lang w:val="en-US" w:eastAsia="zh-CN"/>
        </w:rPr>
        <w:t>单兵图像传输设备(第一款)</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7"/>
        <w:gridCol w:w="1172"/>
        <w:gridCol w:w="1860"/>
        <w:gridCol w:w="8460"/>
        <w:gridCol w:w="1941"/>
      </w:tblGrid>
      <w:tr w14:paraId="0A5A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 w:hRule="atLeast"/>
        </w:trPr>
        <w:tc>
          <w:tcPr>
            <w:tcW w:w="276" w:type="pct"/>
            <w:shd w:val="clear" w:color="auto" w:fill="auto"/>
            <w:noWrap/>
            <w:vAlign w:val="center"/>
          </w:tcPr>
          <w:p w14:paraId="6104265A">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序号</w:t>
            </w:r>
          </w:p>
        </w:tc>
        <w:tc>
          <w:tcPr>
            <w:tcW w:w="412" w:type="pct"/>
            <w:shd w:val="clear" w:color="auto" w:fill="auto"/>
            <w:noWrap/>
            <w:vAlign w:val="center"/>
          </w:tcPr>
          <w:p w14:paraId="40C13527">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重要性</w:t>
            </w:r>
          </w:p>
        </w:tc>
        <w:tc>
          <w:tcPr>
            <w:tcW w:w="654" w:type="pct"/>
            <w:shd w:val="clear" w:color="auto" w:fill="auto"/>
            <w:noWrap/>
            <w:vAlign w:val="center"/>
          </w:tcPr>
          <w:p w14:paraId="1AC9A6A4">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指标项</w:t>
            </w:r>
          </w:p>
        </w:tc>
        <w:tc>
          <w:tcPr>
            <w:tcW w:w="2974" w:type="pct"/>
            <w:shd w:val="clear" w:color="auto" w:fill="auto"/>
            <w:noWrap/>
            <w:vAlign w:val="center"/>
          </w:tcPr>
          <w:p w14:paraId="347C7ECD">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指标要求</w:t>
            </w:r>
          </w:p>
        </w:tc>
        <w:tc>
          <w:tcPr>
            <w:tcW w:w="682" w:type="pct"/>
            <w:shd w:val="clear" w:color="auto" w:fill="auto"/>
            <w:noWrap/>
            <w:vAlign w:val="center"/>
          </w:tcPr>
          <w:p w14:paraId="763F9DC2">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证明材料要求</w:t>
            </w:r>
          </w:p>
        </w:tc>
      </w:tr>
      <w:tr w14:paraId="73D0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000" w:type="pct"/>
            <w:gridSpan w:val="5"/>
            <w:shd w:val="clear" w:color="auto" w:fill="auto"/>
            <w:noWrap/>
            <w:vAlign w:val="center"/>
          </w:tcPr>
          <w:p w14:paraId="5F6D866C">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预算单价</w:t>
            </w:r>
          </w:p>
        </w:tc>
      </w:tr>
      <w:tr w14:paraId="73F3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5A739BC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2" w:type="pct"/>
            <w:shd w:val="clear" w:color="auto" w:fill="auto"/>
            <w:noWrap/>
            <w:vAlign w:val="center"/>
          </w:tcPr>
          <w:p w14:paraId="4F2D135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511AA99">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预算控制单价</w:t>
            </w:r>
          </w:p>
        </w:tc>
        <w:tc>
          <w:tcPr>
            <w:tcW w:w="2974" w:type="pct"/>
            <w:shd w:val="clear" w:color="auto" w:fill="auto"/>
            <w:noWrap/>
            <w:vAlign w:val="center"/>
          </w:tcPr>
          <w:p w14:paraId="2C6CD35B">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此项预算控制单价为3.7万元/套，响应时不能超预算单价。</w:t>
            </w:r>
          </w:p>
        </w:tc>
        <w:tc>
          <w:tcPr>
            <w:tcW w:w="682" w:type="pct"/>
            <w:shd w:val="clear" w:color="auto" w:fill="auto"/>
            <w:noWrap/>
            <w:vAlign w:val="center"/>
          </w:tcPr>
          <w:p w14:paraId="58553AEF">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否</w:t>
            </w:r>
          </w:p>
        </w:tc>
      </w:tr>
      <w:tr w14:paraId="3AD5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5000" w:type="pct"/>
            <w:gridSpan w:val="5"/>
            <w:shd w:val="clear" w:color="auto" w:fill="auto"/>
            <w:noWrap/>
            <w:vAlign w:val="center"/>
          </w:tcPr>
          <w:p w14:paraId="39C732C8">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技术部分</w:t>
            </w:r>
          </w:p>
        </w:tc>
      </w:tr>
      <w:tr w14:paraId="45EB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46B83B1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2" w:type="pct"/>
            <w:shd w:val="clear" w:color="auto" w:fill="auto"/>
            <w:noWrap/>
            <w:vAlign w:val="center"/>
          </w:tcPr>
          <w:p w14:paraId="4CF1953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F589957">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设备系统</w:t>
            </w:r>
          </w:p>
        </w:tc>
        <w:tc>
          <w:tcPr>
            <w:tcW w:w="2974" w:type="pct"/>
            <w:shd w:val="clear" w:color="auto" w:fill="auto"/>
            <w:noWrap/>
            <w:vAlign w:val="center"/>
          </w:tcPr>
          <w:p w14:paraId="7182FBF3">
            <w:pPr>
              <w:keepNext w:val="0"/>
              <w:keepLines w:val="0"/>
              <w:pageBreakBefore w:val="0"/>
              <w:numPr>
                <w:ilvl w:val="0"/>
                <w:numId w:val="0"/>
              </w:numPr>
              <w:kinsoku/>
              <w:wordWrap/>
              <w:overflowPunct/>
              <w:topLinePunct w:val="0"/>
              <w:autoSpaceDE/>
              <w:autoSpaceDN/>
              <w:bidi w:val="0"/>
              <w:adjustRightInd/>
              <w:snapToGrid/>
              <w:spacing w:line="288" w:lineRule="auto"/>
              <w:ind w:left="0" w:leftChars="0" w:firstLine="0" w:firstLineChars="0"/>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设备应为专业的视频编码设备，非Android手机类产品。</w:t>
            </w:r>
          </w:p>
        </w:tc>
        <w:tc>
          <w:tcPr>
            <w:tcW w:w="682" w:type="pct"/>
            <w:shd w:val="clear" w:color="auto" w:fill="auto"/>
            <w:noWrap/>
            <w:vAlign w:val="center"/>
          </w:tcPr>
          <w:p w14:paraId="5192C303">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6BFA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6E81AA0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12" w:type="pct"/>
            <w:shd w:val="clear" w:color="auto" w:fill="auto"/>
            <w:noWrap/>
            <w:vAlign w:val="center"/>
          </w:tcPr>
          <w:p w14:paraId="7378710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A3E9B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集成设计</w:t>
            </w:r>
          </w:p>
        </w:tc>
        <w:tc>
          <w:tcPr>
            <w:tcW w:w="2974" w:type="pct"/>
            <w:shd w:val="clear" w:color="auto" w:fill="auto"/>
            <w:noWrap/>
            <w:vAlign w:val="center"/>
          </w:tcPr>
          <w:p w14:paraId="44955B4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设备采用一体化设计，支持热靴安装，可与高清摄像机配合使用方便。</w:t>
            </w:r>
          </w:p>
        </w:tc>
        <w:tc>
          <w:tcPr>
            <w:tcW w:w="682" w:type="pct"/>
            <w:shd w:val="clear" w:color="auto" w:fill="auto"/>
            <w:noWrap/>
            <w:vAlign w:val="center"/>
          </w:tcPr>
          <w:p w14:paraId="6BC617F6">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3F16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7515207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412" w:type="pct"/>
            <w:shd w:val="clear" w:color="auto" w:fill="auto"/>
            <w:noWrap/>
            <w:vAlign w:val="center"/>
          </w:tcPr>
          <w:p w14:paraId="6FE22BF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D8C6B9F">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外形尺寸</w:t>
            </w:r>
          </w:p>
        </w:tc>
        <w:tc>
          <w:tcPr>
            <w:tcW w:w="2974" w:type="pct"/>
            <w:shd w:val="clear" w:color="auto" w:fill="auto"/>
            <w:noWrap/>
            <w:vAlign w:val="center"/>
          </w:tcPr>
          <w:p w14:paraId="54EFBA64">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尺寸≤150mm</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90mm</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50mm（W×D×H）（参考）；重量≤0.6kg（参考）。</w:t>
            </w:r>
          </w:p>
        </w:tc>
        <w:tc>
          <w:tcPr>
            <w:tcW w:w="682" w:type="pct"/>
            <w:shd w:val="clear" w:color="auto" w:fill="auto"/>
            <w:noWrap/>
            <w:vAlign w:val="center"/>
          </w:tcPr>
          <w:p w14:paraId="7A7D2EDC">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28A1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73FDCB6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12" w:type="pct"/>
            <w:shd w:val="clear" w:color="auto" w:fill="auto"/>
            <w:noWrap/>
            <w:vAlign w:val="center"/>
          </w:tcPr>
          <w:p w14:paraId="5532422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6173E0A">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可视指标</w:t>
            </w:r>
          </w:p>
        </w:tc>
        <w:tc>
          <w:tcPr>
            <w:tcW w:w="2974" w:type="pct"/>
            <w:shd w:val="clear" w:color="auto" w:fill="auto"/>
            <w:noWrap/>
            <w:vAlign w:val="center"/>
          </w:tcPr>
          <w:p w14:paraId="12B4DE06">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要求支持OLED状态显示屏，可显示系统工作状态、网络状态、定位信息、剩余电量、存储状态等。</w:t>
            </w:r>
          </w:p>
        </w:tc>
        <w:tc>
          <w:tcPr>
            <w:tcW w:w="682" w:type="pct"/>
            <w:shd w:val="clear" w:color="auto" w:fill="auto"/>
            <w:noWrap/>
            <w:vAlign w:val="center"/>
          </w:tcPr>
          <w:p w14:paraId="7299BFB0">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98D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4E7A021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412" w:type="pct"/>
            <w:shd w:val="clear" w:color="auto" w:fill="auto"/>
            <w:noWrap/>
            <w:vAlign w:val="center"/>
          </w:tcPr>
          <w:p w14:paraId="110A956D">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FEE7B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图像平台</w:t>
            </w:r>
          </w:p>
        </w:tc>
        <w:tc>
          <w:tcPr>
            <w:tcW w:w="2974" w:type="pct"/>
            <w:shd w:val="clear" w:color="auto" w:fill="auto"/>
            <w:noWrap/>
            <w:vAlign w:val="center"/>
          </w:tcPr>
          <w:p w14:paraId="3F9817E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功能要求支持视频回传、双向对讲、定位信息上传、系统状态查看等；可直接接入消防图像综合管理平台，指挥中心通过指挥视频终端可调度设备图像、双向对讲、修改视频参数等操作。</w:t>
            </w:r>
            <w:r>
              <w:rPr>
                <w:rFonts w:hint="eastAsia" w:ascii="宋体" w:hAnsi="宋体" w:eastAsia="宋体" w:cs="宋体"/>
                <w:b/>
                <w:bCs/>
                <w:color w:val="auto"/>
                <w:sz w:val="24"/>
                <w:szCs w:val="24"/>
                <w:highlight w:val="none"/>
                <w:lang w:eastAsia="zh-CN"/>
              </w:rPr>
              <w:t>（需提供直接接入承诺函）</w:t>
            </w:r>
          </w:p>
        </w:tc>
        <w:tc>
          <w:tcPr>
            <w:tcW w:w="682" w:type="pct"/>
            <w:shd w:val="clear" w:color="auto" w:fill="auto"/>
            <w:noWrap/>
            <w:vAlign w:val="center"/>
          </w:tcPr>
          <w:p w14:paraId="38DA64C2">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1955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17EB7C3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12" w:type="pct"/>
            <w:shd w:val="clear" w:color="auto" w:fill="auto"/>
            <w:noWrap/>
            <w:vAlign w:val="center"/>
          </w:tcPr>
          <w:p w14:paraId="1900978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B9FF9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视频接口</w:t>
            </w:r>
          </w:p>
        </w:tc>
        <w:tc>
          <w:tcPr>
            <w:tcW w:w="2974" w:type="pct"/>
            <w:shd w:val="clear" w:color="auto" w:fill="auto"/>
            <w:noWrap/>
            <w:vAlign w:val="center"/>
          </w:tcPr>
          <w:p w14:paraId="2489A23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视频接口支持1路HDMI高清输入接口，可与高清DV摄像机配合使用。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82" w:type="pct"/>
            <w:shd w:val="clear" w:color="auto" w:fill="auto"/>
            <w:noWrap/>
            <w:vAlign w:val="center"/>
          </w:tcPr>
          <w:p w14:paraId="00211934">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是</w:t>
            </w:r>
          </w:p>
        </w:tc>
      </w:tr>
      <w:tr w14:paraId="3737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539E827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w:t>
            </w:r>
          </w:p>
        </w:tc>
        <w:tc>
          <w:tcPr>
            <w:tcW w:w="412" w:type="pct"/>
            <w:shd w:val="clear" w:color="auto" w:fill="auto"/>
            <w:noWrap/>
            <w:vAlign w:val="center"/>
          </w:tcPr>
          <w:p w14:paraId="200FE0F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77190167">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音频接口</w:t>
            </w:r>
          </w:p>
        </w:tc>
        <w:tc>
          <w:tcPr>
            <w:tcW w:w="2974" w:type="pct"/>
            <w:shd w:val="clear" w:color="auto" w:fill="auto"/>
            <w:noWrap/>
            <w:vAlign w:val="center"/>
          </w:tcPr>
          <w:p w14:paraId="0B5E1F36">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音频接口支持1路3.5耳麦一体接口，支持蓝牙可与蓝牙耳机配合实现无线对讲。</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82" w:type="pct"/>
            <w:shd w:val="clear" w:color="auto" w:fill="auto"/>
            <w:noWrap/>
            <w:vAlign w:val="center"/>
          </w:tcPr>
          <w:p w14:paraId="5AC3F5D9">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是</w:t>
            </w:r>
          </w:p>
        </w:tc>
      </w:tr>
      <w:tr w14:paraId="1555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1914BEF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w:t>
            </w:r>
          </w:p>
        </w:tc>
        <w:tc>
          <w:tcPr>
            <w:tcW w:w="412" w:type="pct"/>
            <w:shd w:val="clear" w:color="auto" w:fill="auto"/>
            <w:noWrap/>
            <w:vAlign w:val="center"/>
          </w:tcPr>
          <w:p w14:paraId="670AD7D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270B4F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视频编码</w:t>
            </w:r>
          </w:p>
        </w:tc>
        <w:tc>
          <w:tcPr>
            <w:tcW w:w="2974" w:type="pct"/>
            <w:shd w:val="clear" w:color="auto" w:fill="auto"/>
            <w:noWrap/>
            <w:vAlign w:val="center"/>
          </w:tcPr>
          <w:p w14:paraId="0E51BF9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编码要求支持H.264、H.264 HP、H.265，支持1080P、720P、D1（4CIF）等分辨率；支持双码流。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82" w:type="pct"/>
            <w:shd w:val="clear" w:color="auto" w:fill="auto"/>
            <w:noWrap/>
            <w:vAlign w:val="center"/>
          </w:tcPr>
          <w:p w14:paraId="35B22871">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是</w:t>
            </w:r>
          </w:p>
        </w:tc>
      </w:tr>
      <w:tr w14:paraId="74A9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59011D7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412" w:type="pct"/>
            <w:shd w:val="clear" w:color="auto" w:fill="auto"/>
            <w:noWrap/>
            <w:vAlign w:val="center"/>
          </w:tcPr>
          <w:p w14:paraId="297E79B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16187B87">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视频指标</w:t>
            </w:r>
          </w:p>
        </w:tc>
        <w:tc>
          <w:tcPr>
            <w:tcW w:w="2974" w:type="pct"/>
            <w:shd w:val="clear" w:color="auto" w:fill="auto"/>
            <w:noWrap/>
            <w:vAlign w:val="center"/>
          </w:tcPr>
          <w:p w14:paraId="633A6DC4">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视频帧率范围为5～60fps，视频码率128Kbps～6Mbps可调整。</w:t>
            </w:r>
          </w:p>
        </w:tc>
        <w:tc>
          <w:tcPr>
            <w:tcW w:w="682" w:type="pct"/>
            <w:shd w:val="clear" w:color="auto" w:fill="auto"/>
            <w:noWrap/>
            <w:vAlign w:val="center"/>
          </w:tcPr>
          <w:p w14:paraId="1218406F">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1529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70AD6B9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412" w:type="pct"/>
            <w:shd w:val="clear" w:color="auto" w:fill="auto"/>
            <w:noWrap/>
            <w:vAlign w:val="center"/>
          </w:tcPr>
          <w:p w14:paraId="19F3350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2814832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音频指标</w:t>
            </w:r>
          </w:p>
        </w:tc>
        <w:tc>
          <w:tcPr>
            <w:tcW w:w="2974" w:type="pct"/>
            <w:shd w:val="clear" w:color="auto" w:fill="auto"/>
            <w:noWrap/>
            <w:vAlign w:val="center"/>
          </w:tcPr>
          <w:p w14:paraId="0579B3F0">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音频协议支持G.711a、GSM等音频协议，并支持双向语音对讲。</w:t>
            </w:r>
          </w:p>
        </w:tc>
        <w:tc>
          <w:tcPr>
            <w:tcW w:w="682" w:type="pct"/>
            <w:shd w:val="clear" w:color="auto" w:fill="auto"/>
            <w:noWrap/>
            <w:vAlign w:val="center"/>
          </w:tcPr>
          <w:p w14:paraId="7197330C">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36A3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412DD4A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11</w:t>
            </w:r>
          </w:p>
        </w:tc>
        <w:tc>
          <w:tcPr>
            <w:tcW w:w="412" w:type="pct"/>
            <w:shd w:val="clear" w:color="auto" w:fill="auto"/>
            <w:noWrap/>
            <w:vAlign w:val="center"/>
          </w:tcPr>
          <w:p w14:paraId="0AC935F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B371B2A">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网络参数</w:t>
            </w:r>
          </w:p>
        </w:tc>
        <w:tc>
          <w:tcPr>
            <w:tcW w:w="2974" w:type="pct"/>
            <w:shd w:val="clear" w:color="auto" w:fill="auto"/>
            <w:noWrap/>
            <w:vAlign w:val="center"/>
          </w:tcPr>
          <w:p w14:paraId="4EC9FF53">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1×4G全网通，1×WIFI，支持1×10/100M以太网口（可由USB接口转出）。</w:t>
            </w:r>
          </w:p>
        </w:tc>
        <w:tc>
          <w:tcPr>
            <w:tcW w:w="682" w:type="pct"/>
            <w:shd w:val="clear" w:color="auto" w:fill="auto"/>
            <w:noWrap/>
            <w:vAlign w:val="center"/>
          </w:tcPr>
          <w:p w14:paraId="56E42CE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9C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0CA55E6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12</w:t>
            </w:r>
          </w:p>
        </w:tc>
        <w:tc>
          <w:tcPr>
            <w:tcW w:w="412" w:type="pct"/>
            <w:shd w:val="clear" w:color="auto" w:fill="auto"/>
            <w:noWrap/>
            <w:vAlign w:val="center"/>
          </w:tcPr>
          <w:p w14:paraId="00FB6CB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EF2CD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卫星定位</w:t>
            </w:r>
          </w:p>
        </w:tc>
        <w:tc>
          <w:tcPr>
            <w:tcW w:w="2974" w:type="pct"/>
            <w:shd w:val="clear" w:color="auto" w:fill="auto"/>
            <w:noWrap/>
            <w:vAlign w:val="center"/>
          </w:tcPr>
          <w:p w14:paraId="1B861E9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北斗定位，可提供地理位置定位功能。</w:t>
            </w:r>
          </w:p>
        </w:tc>
        <w:tc>
          <w:tcPr>
            <w:tcW w:w="682" w:type="pct"/>
            <w:shd w:val="clear" w:color="auto" w:fill="auto"/>
            <w:noWrap/>
            <w:vAlign w:val="center"/>
          </w:tcPr>
          <w:p w14:paraId="7CB99DA6">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0AD9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43D6282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13</w:t>
            </w:r>
          </w:p>
        </w:tc>
        <w:tc>
          <w:tcPr>
            <w:tcW w:w="412" w:type="pct"/>
            <w:shd w:val="clear" w:color="auto" w:fill="auto"/>
            <w:noWrap/>
            <w:vAlign w:val="center"/>
          </w:tcPr>
          <w:p w14:paraId="0E5D95D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74053E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设备电池</w:t>
            </w:r>
          </w:p>
        </w:tc>
        <w:tc>
          <w:tcPr>
            <w:tcW w:w="2974" w:type="pct"/>
            <w:shd w:val="clear" w:color="auto" w:fill="auto"/>
            <w:noWrap/>
            <w:vAlign w:val="center"/>
          </w:tcPr>
          <w:p w14:paraId="56410F3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内置锂离子电池≥12000mAh</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连续工作时间≥6小时。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82" w:type="pct"/>
            <w:shd w:val="clear" w:color="auto" w:fill="auto"/>
            <w:noWrap/>
            <w:vAlign w:val="center"/>
          </w:tcPr>
          <w:p w14:paraId="705C60FC">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是</w:t>
            </w:r>
          </w:p>
        </w:tc>
      </w:tr>
      <w:tr w14:paraId="0D411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39C2A7A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14</w:t>
            </w:r>
          </w:p>
        </w:tc>
        <w:tc>
          <w:tcPr>
            <w:tcW w:w="412" w:type="pct"/>
            <w:shd w:val="clear" w:color="auto" w:fill="auto"/>
            <w:noWrap/>
            <w:vAlign w:val="center"/>
          </w:tcPr>
          <w:p w14:paraId="19C6C14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211D84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图像存储</w:t>
            </w:r>
          </w:p>
        </w:tc>
        <w:tc>
          <w:tcPr>
            <w:tcW w:w="2974" w:type="pct"/>
            <w:shd w:val="clear" w:color="auto" w:fill="auto"/>
            <w:noWrap/>
            <w:vAlign w:val="center"/>
          </w:tcPr>
          <w:p w14:paraId="08D77596">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支持本地录像存储卡存储，支持microSD卡，存储容量≥64G。</w:t>
            </w:r>
          </w:p>
        </w:tc>
        <w:tc>
          <w:tcPr>
            <w:tcW w:w="682" w:type="pct"/>
            <w:shd w:val="clear" w:color="auto" w:fill="auto"/>
            <w:noWrap/>
            <w:vAlign w:val="center"/>
          </w:tcPr>
          <w:p w14:paraId="6D7C9CC5">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1A06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5E4B946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15</w:t>
            </w:r>
          </w:p>
        </w:tc>
        <w:tc>
          <w:tcPr>
            <w:tcW w:w="412" w:type="pct"/>
            <w:shd w:val="clear" w:color="auto" w:fill="auto"/>
            <w:noWrap/>
            <w:vAlign w:val="center"/>
          </w:tcPr>
          <w:p w14:paraId="670A836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75A59B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带宽自适应</w:t>
            </w:r>
          </w:p>
        </w:tc>
        <w:tc>
          <w:tcPr>
            <w:tcW w:w="2974" w:type="pct"/>
            <w:shd w:val="clear" w:color="auto" w:fill="auto"/>
            <w:noWrap/>
            <w:vAlign w:val="center"/>
          </w:tcPr>
          <w:p w14:paraId="4D72DF7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具有网络适应性，支持智能的动态码率调整，能够在带宽不好的情况下自动调整图像帧率和码率，保证图像的流畅度。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82" w:type="pct"/>
            <w:shd w:val="clear" w:color="auto" w:fill="auto"/>
            <w:noWrap/>
            <w:vAlign w:val="center"/>
          </w:tcPr>
          <w:p w14:paraId="196EE582">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是</w:t>
            </w:r>
          </w:p>
        </w:tc>
      </w:tr>
      <w:tr w14:paraId="2CB1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10BC537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16</w:t>
            </w:r>
          </w:p>
        </w:tc>
        <w:tc>
          <w:tcPr>
            <w:tcW w:w="412" w:type="pct"/>
            <w:shd w:val="clear" w:color="auto" w:fill="auto"/>
            <w:noWrap/>
            <w:vAlign w:val="center"/>
          </w:tcPr>
          <w:p w14:paraId="0C7DCF8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30D08A5A">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字符显示</w:t>
            </w:r>
          </w:p>
        </w:tc>
        <w:tc>
          <w:tcPr>
            <w:tcW w:w="2974" w:type="pct"/>
            <w:shd w:val="clear" w:color="auto" w:fill="auto"/>
            <w:noWrap/>
            <w:vAlign w:val="center"/>
          </w:tcPr>
          <w:p w14:paraId="64C17A70">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OSD功能要求，可提供中文、数字、字母等信息用于OSD叠加。</w:t>
            </w:r>
          </w:p>
        </w:tc>
        <w:tc>
          <w:tcPr>
            <w:tcW w:w="682" w:type="pct"/>
            <w:shd w:val="clear" w:color="auto" w:fill="auto"/>
            <w:noWrap/>
            <w:vAlign w:val="center"/>
          </w:tcPr>
          <w:p w14:paraId="7764840E">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4C67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2865A6D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17</w:t>
            </w:r>
          </w:p>
        </w:tc>
        <w:tc>
          <w:tcPr>
            <w:tcW w:w="412" w:type="pct"/>
            <w:shd w:val="clear" w:color="auto" w:fill="auto"/>
            <w:noWrap/>
            <w:vAlign w:val="center"/>
          </w:tcPr>
          <w:p w14:paraId="0B569A3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F0602A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lang w:eastAsia="zh-CN"/>
              </w:rPr>
              <w:t>环境要求</w:t>
            </w:r>
          </w:p>
        </w:tc>
        <w:tc>
          <w:tcPr>
            <w:tcW w:w="2974" w:type="pct"/>
            <w:shd w:val="clear" w:color="auto" w:fill="auto"/>
            <w:noWrap/>
            <w:vAlign w:val="center"/>
          </w:tcPr>
          <w:p w14:paraId="58E159ED">
            <w:pPr>
              <w:spacing w:line="360" w:lineRule="auto"/>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工作温度-10~50°；工作湿度20~85%，无凝结。</w:t>
            </w:r>
          </w:p>
        </w:tc>
        <w:tc>
          <w:tcPr>
            <w:tcW w:w="682" w:type="pct"/>
            <w:shd w:val="clear" w:color="auto" w:fill="auto"/>
            <w:noWrap/>
            <w:vAlign w:val="center"/>
          </w:tcPr>
          <w:p w14:paraId="20F8FFB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0DBF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 w:hRule="atLeast"/>
        </w:trPr>
        <w:tc>
          <w:tcPr>
            <w:tcW w:w="276" w:type="pct"/>
            <w:shd w:val="clear" w:color="auto" w:fill="auto"/>
            <w:noWrap/>
            <w:vAlign w:val="center"/>
          </w:tcPr>
          <w:p w14:paraId="0B32A63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18</w:t>
            </w:r>
          </w:p>
        </w:tc>
        <w:tc>
          <w:tcPr>
            <w:tcW w:w="412" w:type="pct"/>
            <w:shd w:val="clear" w:color="auto" w:fill="auto"/>
            <w:noWrap/>
            <w:vAlign w:val="center"/>
          </w:tcPr>
          <w:p w14:paraId="7EA384D7">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5C613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lang w:eastAsia="zh-CN"/>
              </w:rPr>
              <w:t>标准配件</w:t>
            </w:r>
          </w:p>
        </w:tc>
        <w:tc>
          <w:tcPr>
            <w:tcW w:w="2974" w:type="pct"/>
            <w:shd w:val="clear" w:color="auto" w:fill="auto"/>
            <w:noWrap/>
            <w:vAlign w:val="center"/>
          </w:tcPr>
          <w:p w14:paraId="4C1FCF7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1×HDMI连接线；1×充电器；1×USB Type-C线；1×蓝牙耳机；1×PTT有线耳机；1×热靴支架；1×单兵备电；1×高清摄像机；2×高清摄像机备电；1×三脚架。</w:t>
            </w:r>
          </w:p>
        </w:tc>
        <w:tc>
          <w:tcPr>
            <w:tcW w:w="682" w:type="pct"/>
            <w:shd w:val="clear" w:color="auto" w:fill="auto"/>
            <w:noWrap/>
            <w:vAlign w:val="center"/>
          </w:tcPr>
          <w:p w14:paraId="75BDD134">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bl>
    <w:p w14:paraId="7CE778FB">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ind w:left="0" w:leftChars="0" w:firstLine="482" w:firstLineChars="200"/>
        <w:contextualSpacing/>
        <w:jc w:val="both"/>
        <w:textAlignment w:val="auto"/>
        <w:rPr>
          <w:rFonts w:hint="eastAsia" w:ascii="宋体" w:hAnsi="宋体" w:cs="宋体"/>
          <w:b/>
          <w:bCs w:val="0"/>
          <w:color w:val="auto"/>
          <w:sz w:val="24"/>
          <w:highlight w:val="none"/>
          <w:lang w:val="en-US" w:eastAsia="zh-CN"/>
        </w:rPr>
      </w:pPr>
      <w:r>
        <w:rPr>
          <w:rFonts w:hint="eastAsia" w:ascii="宋体" w:hAnsi="宋体" w:cs="宋体"/>
          <w:b/>
          <w:bCs w:val="0"/>
          <w:color w:val="auto"/>
          <w:kern w:val="2"/>
          <w:sz w:val="24"/>
          <w:szCs w:val="24"/>
          <w:highlight w:val="none"/>
          <w:lang w:val="en-US" w:eastAsia="zh-CN" w:bidi="ar-SA"/>
        </w:rPr>
        <w:t>4</w:t>
      </w:r>
      <w:r>
        <w:rPr>
          <w:rFonts w:hint="eastAsia" w:ascii="宋体" w:hAnsi="宋体" w:eastAsia="宋体" w:cs="宋体"/>
          <w:b/>
          <w:bCs w:val="0"/>
          <w:color w:val="auto"/>
          <w:kern w:val="2"/>
          <w:sz w:val="24"/>
          <w:szCs w:val="24"/>
          <w:highlight w:val="none"/>
          <w:lang w:val="en-US" w:eastAsia="zh-CN" w:bidi="ar-SA"/>
        </w:rPr>
        <w:t>、</w:t>
      </w:r>
      <w:r>
        <w:rPr>
          <w:rFonts w:hint="eastAsia" w:ascii="宋体" w:hAnsi="宋体" w:cs="宋体"/>
          <w:b/>
          <w:bCs w:val="0"/>
          <w:color w:val="auto"/>
          <w:sz w:val="24"/>
          <w:highlight w:val="none"/>
          <w:lang w:val="en-US" w:eastAsia="zh-CN"/>
        </w:rPr>
        <w:t>单兵图像传输设备(第二款)</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4"/>
        <w:gridCol w:w="1200"/>
        <w:gridCol w:w="1860"/>
        <w:gridCol w:w="8506"/>
        <w:gridCol w:w="1880"/>
      </w:tblGrid>
      <w:tr w14:paraId="3259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 w:hRule="atLeast"/>
        </w:trPr>
        <w:tc>
          <w:tcPr>
            <w:tcW w:w="272" w:type="pct"/>
            <w:shd w:val="clear" w:color="auto" w:fill="auto"/>
            <w:noWrap/>
            <w:vAlign w:val="center"/>
          </w:tcPr>
          <w:p w14:paraId="4441F51F">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序号</w:t>
            </w:r>
          </w:p>
        </w:tc>
        <w:tc>
          <w:tcPr>
            <w:tcW w:w="421" w:type="pct"/>
            <w:shd w:val="clear" w:color="auto" w:fill="auto"/>
            <w:noWrap/>
            <w:vAlign w:val="center"/>
          </w:tcPr>
          <w:p w14:paraId="229C17B6">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重要性</w:t>
            </w:r>
          </w:p>
        </w:tc>
        <w:tc>
          <w:tcPr>
            <w:tcW w:w="654" w:type="pct"/>
            <w:shd w:val="clear" w:color="auto" w:fill="auto"/>
            <w:noWrap/>
            <w:vAlign w:val="center"/>
          </w:tcPr>
          <w:p w14:paraId="0EE1BE0C">
            <w:pPr>
              <w:spacing w:line="360" w:lineRule="auto"/>
              <w:jc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指标项</w:t>
            </w:r>
          </w:p>
        </w:tc>
        <w:tc>
          <w:tcPr>
            <w:tcW w:w="2990" w:type="pct"/>
            <w:shd w:val="clear" w:color="auto" w:fill="auto"/>
            <w:noWrap/>
            <w:vAlign w:val="center"/>
          </w:tcPr>
          <w:p w14:paraId="09DD39CA">
            <w:pPr>
              <w:spacing w:line="360" w:lineRule="auto"/>
              <w:jc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指标要求</w:t>
            </w:r>
          </w:p>
        </w:tc>
        <w:tc>
          <w:tcPr>
            <w:tcW w:w="661" w:type="pct"/>
            <w:shd w:val="clear" w:color="auto" w:fill="auto"/>
            <w:noWrap/>
            <w:vAlign w:val="center"/>
          </w:tcPr>
          <w:p w14:paraId="7D5F95AE">
            <w:pPr>
              <w:spacing w:line="360" w:lineRule="auto"/>
              <w:jc w:val="center"/>
              <w:rPr>
                <w:rFonts w:hint="eastAsia"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证明材料要求</w:t>
            </w:r>
          </w:p>
        </w:tc>
      </w:tr>
      <w:tr w14:paraId="2C60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 w:hRule="atLeast"/>
        </w:trPr>
        <w:tc>
          <w:tcPr>
            <w:tcW w:w="5000" w:type="pct"/>
            <w:gridSpan w:val="5"/>
            <w:shd w:val="clear" w:color="auto" w:fill="auto"/>
            <w:noWrap/>
            <w:vAlign w:val="center"/>
          </w:tcPr>
          <w:p w14:paraId="7A883758">
            <w:pPr>
              <w:spacing w:line="360" w:lineRule="auto"/>
              <w:jc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预算单价</w:t>
            </w:r>
          </w:p>
        </w:tc>
      </w:tr>
      <w:tr w14:paraId="7CD7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 w:hRule="atLeast"/>
        </w:trPr>
        <w:tc>
          <w:tcPr>
            <w:tcW w:w="272" w:type="pct"/>
            <w:shd w:val="clear" w:color="auto" w:fill="auto"/>
            <w:noWrap/>
            <w:vAlign w:val="center"/>
          </w:tcPr>
          <w:p w14:paraId="50624F4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21" w:type="pct"/>
            <w:shd w:val="clear" w:color="auto" w:fill="auto"/>
            <w:noWrap/>
            <w:vAlign w:val="center"/>
          </w:tcPr>
          <w:p w14:paraId="23B4FA3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F0E04FD">
            <w:pPr>
              <w:spacing w:line="360" w:lineRule="auto"/>
              <w:jc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预算控制单价</w:t>
            </w:r>
          </w:p>
        </w:tc>
        <w:tc>
          <w:tcPr>
            <w:tcW w:w="2990" w:type="pct"/>
            <w:shd w:val="clear" w:color="auto" w:fill="auto"/>
            <w:noWrap/>
            <w:vAlign w:val="center"/>
          </w:tcPr>
          <w:p w14:paraId="42B7DA93">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此项预算控制单价为4.5万元/套，响应时不能超预算单价。</w:t>
            </w:r>
          </w:p>
        </w:tc>
        <w:tc>
          <w:tcPr>
            <w:tcW w:w="661" w:type="pct"/>
            <w:shd w:val="clear" w:color="auto" w:fill="auto"/>
            <w:noWrap/>
            <w:vAlign w:val="center"/>
          </w:tcPr>
          <w:p w14:paraId="56536F9E">
            <w:pPr>
              <w:spacing w:line="360" w:lineRule="auto"/>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否</w:t>
            </w:r>
          </w:p>
        </w:tc>
      </w:tr>
      <w:tr w14:paraId="3B6F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 w:hRule="atLeast"/>
        </w:trPr>
        <w:tc>
          <w:tcPr>
            <w:tcW w:w="5000" w:type="pct"/>
            <w:gridSpan w:val="5"/>
            <w:shd w:val="clear" w:color="auto" w:fill="auto"/>
            <w:noWrap/>
            <w:vAlign w:val="center"/>
          </w:tcPr>
          <w:p w14:paraId="309F6DB1">
            <w:pPr>
              <w:spacing w:line="360" w:lineRule="auto"/>
              <w:jc w:val="center"/>
              <w:rPr>
                <w:rFonts w:hint="eastAsia"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技术部分</w:t>
            </w:r>
          </w:p>
        </w:tc>
      </w:tr>
      <w:tr w14:paraId="11BF4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 w:hRule="atLeast"/>
        </w:trPr>
        <w:tc>
          <w:tcPr>
            <w:tcW w:w="272" w:type="pct"/>
            <w:shd w:val="clear" w:color="auto" w:fill="auto"/>
            <w:noWrap/>
            <w:vAlign w:val="center"/>
          </w:tcPr>
          <w:p w14:paraId="6B88D6E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21" w:type="pct"/>
            <w:shd w:val="clear" w:color="auto" w:fill="auto"/>
            <w:noWrap/>
            <w:vAlign w:val="center"/>
          </w:tcPr>
          <w:p w14:paraId="34C9B08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1A0BB363">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w:t>
            </w:r>
          </w:p>
        </w:tc>
        <w:tc>
          <w:tcPr>
            <w:tcW w:w="2990" w:type="pct"/>
            <w:shd w:val="clear" w:color="auto" w:fill="auto"/>
            <w:noWrap/>
            <w:vAlign w:val="center"/>
          </w:tcPr>
          <w:p w14:paraId="0D865732">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需具备</w:t>
            </w:r>
            <w:r>
              <w:rPr>
                <w:rFonts w:hint="eastAsia" w:ascii="宋体" w:hAnsi="宋体" w:eastAsia="宋体" w:cs="宋体"/>
                <w:color w:val="auto"/>
                <w:sz w:val="24"/>
                <w:szCs w:val="24"/>
                <w:highlight w:val="none"/>
                <w:lang w:eastAsia="zh-CN"/>
              </w:rPr>
              <w:t>嵌入式Linux</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43677749">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11F7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272" w:type="pct"/>
            <w:shd w:val="clear" w:color="auto" w:fill="auto"/>
            <w:noWrap/>
            <w:vAlign w:val="center"/>
          </w:tcPr>
          <w:p w14:paraId="19DA015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21" w:type="pct"/>
            <w:shd w:val="clear" w:color="auto" w:fill="auto"/>
            <w:noWrap/>
            <w:vAlign w:val="center"/>
          </w:tcPr>
          <w:p w14:paraId="30DC97E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4E341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屏幕</w:t>
            </w:r>
          </w:p>
        </w:tc>
        <w:tc>
          <w:tcPr>
            <w:tcW w:w="2990" w:type="pct"/>
            <w:shd w:val="clear" w:color="auto" w:fill="auto"/>
            <w:noWrap/>
            <w:vAlign w:val="center"/>
          </w:tcPr>
          <w:p w14:paraId="4F820D7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需具备</w:t>
            </w:r>
            <w:r>
              <w:rPr>
                <w:rFonts w:hint="eastAsia" w:ascii="宋体" w:hAnsi="宋体" w:eastAsia="宋体" w:cs="宋体"/>
                <w:color w:val="auto"/>
                <w:sz w:val="24"/>
                <w:szCs w:val="24"/>
                <w:highlight w:val="none"/>
                <w:lang w:eastAsia="zh-CN"/>
              </w:rPr>
              <w:t>内置OLED显示屏，可显示设备工作状态</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2984008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066EA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272" w:type="pct"/>
            <w:shd w:val="clear" w:color="auto" w:fill="auto"/>
            <w:noWrap/>
            <w:vAlign w:val="center"/>
          </w:tcPr>
          <w:p w14:paraId="7C4B42F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421" w:type="pct"/>
            <w:shd w:val="clear" w:color="auto" w:fill="auto"/>
            <w:noWrap/>
            <w:vAlign w:val="center"/>
          </w:tcPr>
          <w:p w14:paraId="4ADF8E3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9A9B6EC">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存储</w:t>
            </w:r>
          </w:p>
        </w:tc>
        <w:tc>
          <w:tcPr>
            <w:tcW w:w="2990" w:type="pct"/>
            <w:shd w:val="clear" w:color="auto" w:fill="auto"/>
            <w:noWrap/>
            <w:vAlign w:val="center"/>
          </w:tcPr>
          <w:p w14:paraId="1A89972D">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集成TF卡槽，最大识别512GB</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1CFFC7A2">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0F3F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 w:hRule="atLeast"/>
        </w:trPr>
        <w:tc>
          <w:tcPr>
            <w:tcW w:w="272" w:type="pct"/>
            <w:shd w:val="clear" w:color="auto" w:fill="auto"/>
            <w:noWrap/>
            <w:vAlign w:val="center"/>
          </w:tcPr>
          <w:p w14:paraId="49598F3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21" w:type="pct"/>
            <w:shd w:val="clear" w:color="auto" w:fill="auto"/>
            <w:noWrap/>
            <w:vAlign w:val="center"/>
          </w:tcPr>
          <w:p w14:paraId="15F6530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D0C28E4">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电池容量</w:t>
            </w:r>
          </w:p>
        </w:tc>
        <w:tc>
          <w:tcPr>
            <w:tcW w:w="2990" w:type="pct"/>
            <w:shd w:val="clear" w:color="auto" w:fill="auto"/>
            <w:noWrap/>
            <w:vAlign w:val="center"/>
          </w:tcPr>
          <w:p w14:paraId="54EB5223">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22400mAh（配备</w:t>
            </w:r>
            <w:r>
              <w:rPr>
                <w:rFonts w:hint="eastAsia" w:ascii="宋体" w:hAnsi="宋体" w:cs="宋体"/>
                <w:color w:val="auto"/>
                <w:sz w:val="24"/>
                <w:szCs w:val="24"/>
                <w:highlight w:val="none"/>
                <w:lang w:val="en-US" w:eastAsia="zh-CN"/>
              </w:rPr>
              <w:t>不低于</w:t>
            </w:r>
            <w:r>
              <w:rPr>
                <w:rFonts w:hint="eastAsia" w:ascii="宋体" w:hAnsi="宋体" w:eastAsia="宋体" w:cs="宋体"/>
                <w:color w:val="auto"/>
                <w:sz w:val="24"/>
                <w:szCs w:val="24"/>
                <w:highlight w:val="none"/>
                <w:lang w:eastAsia="zh-CN"/>
              </w:rPr>
              <w:t>12.6V/2A充电器）</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1EC4B98E">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64E8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272" w:type="pct"/>
            <w:shd w:val="clear" w:color="auto" w:fill="auto"/>
            <w:noWrap/>
            <w:vAlign w:val="center"/>
          </w:tcPr>
          <w:p w14:paraId="7377231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421" w:type="pct"/>
            <w:shd w:val="clear" w:color="auto" w:fill="auto"/>
            <w:noWrap/>
            <w:vAlign w:val="center"/>
          </w:tcPr>
          <w:p w14:paraId="7633CCA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6E8E32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定位</w:t>
            </w:r>
          </w:p>
        </w:tc>
        <w:tc>
          <w:tcPr>
            <w:tcW w:w="2990" w:type="pct"/>
            <w:shd w:val="clear" w:color="auto" w:fill="auto"/>
            <w:noWrap/>
            <w:vAlign w:val="center"/>
          </w:tcPr>
          <w:p w14:paraId="68FBD2F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独立北斗</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22C97A43">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1EB8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 w:hRule="atLeast"/>
        </w:trPr>
        <w:tc>
          <w:tcPr>
            <w:tcW w:w="272" w:type="pct"/>
            <w:shd w:val="clear" w:color="auto" w:fill="auto"/>
            <w:noWrap/>
            <w:vAlign w:val="center"/>
          </w:tcPr>
          <w:p w14:paraId="287EA32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21" w:type="pct"/>
            <w:shd w:val="clear" w:color="auto" w:fill="auto"/>
            <w:noWrap/>
            <w:vAlign w:val="center"/>
          </w:tcPr>
          <w:p w14:paraId="79B22A3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3D28C0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网络制式</w:t>
            </w:r>
          </w:p>
        </w:tc>
        <w:tc>
          <w:tcPr>
            <w:tcW w:w="2990" w:type="pct"/>
            <w:shd w:val="clear" w:color="auto" w:fill="auto"/>
            <w:noWrap/>
            <w:vAlign w:val="center"/>
          </w:tcPr>
          <w:p w14:paraId="170FB69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需具备并</w:t>
            </w:r>
            <w:r>
              <w:rPr>
                <w:rFonts w:hint="eastAsia" w:ascii="宋体" w:hAnsi="宋体" w:eastAsia="宋体" w:cs="宋体"/>
                <w:color w:val="auto"/>
                <w:sz w:val="24"/>
                <w:szCs w:val="24"/>
                <w:highlight w:val="none"/>
                <w:lang w:eastAsia="zh-CN"/>
              </w:rPr>
              <w:t>支持4G/5G全网通网络（基于公众移动通信网/蜂窝网络），支持AP热点功能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3795C5B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2EB1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 w:hRule="atLeast"/>
        </w:trPr>
        <w:tc>
          <w:tcPr>
            <w:tcW w:w="272" w:type="pct"/>
            <w:shd w:val="clear" w:color="auto" w:fill="auto"/>
            <w:noWrap/>
            <w:vAlign w:val="center"/>
          </w:tcPr>
          <w:p w14:paraId="454E17D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w:t>
            </w:r>
          </w:p>
        </w:tc>
        <w:tc>
          <w:tcPr>
            <w:tcW w:w="421" w:type="pct"/>
            <w:shd w:val="clear" w:color="auto" w:fill="auto"/>
            <w:noWrap/>
            <w:vAlign w:val="center"/>
          </w:tcPr>
          <w:p w14:paraId="0D5E694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ACD77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通信协议</w:t>
            </w:r>
          </w:p>
        </w:tc>
        <w:tc>
          <w:tcPr>
            <w:tcW w:w="2990" w:type="pct"/>
            <w:shd w:val="clear" w:color="auto" w:fill="auto"/>
            <w:noWrap/>
            <w:vAlign w:val="center"/>
          </w:tcPr>
          <w:p w14:paraId="1E91F88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GB-28181</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4BD53D0A">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71D3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272" w:type="pct"/>
            <w:shd w:val="clear" w:color="auto" w:fill="auto"/>
            <w:noWrap/>
            <w:vAlign w:val="center"/>
          </w:tcPr>
          <w:p w14:paraId="3F7B065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w:t>
            </w:r>
          </w:p>
        </w:tc>
        <w:tc>
          <w:tcPr>
            <w:tcW w:w="421" w:type="pct"/>
            <w:shd w:val="clear" w:color="auto" w:fill="auto"/>
            <w:noWrap/>
            <w:vAlign w:val="center"/>
          </w:tcPr>
          <w:p w14:paraId="75FEEB1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C0DCEE1">
            <w:pPr>
              <w:spacing w:line="360" w:lineRule="auto"/>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外部接口</w:t>
            </w:r>
          </w:p>
        </w:tc>
        <w:tc>
          <w:tcPr>
            <w:tcW w:w="2990" w:type="pct"/>
            <w:shd w:val="clear" w:color="auto" w:fill="auto"/>
            <w:noWrap/>
            <w:vAlign w:val="center"/>
          </w:tcPr>
          <w:p w14:paraId="2FE65CC5">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需至少包括</w:t>
            </w:r>
            <w:r>
              <w:rPr>
                <w:rFonts w:hint="eastAsia" w:ascii="宋体" w:hAnsi="宋体" w:eastAsia="宋体" w:cs="宋体"/>
                <w:color w:val="auto"/>
                <w:sz w:val="24"/>
                <w:szCs w:val="24"/>
                <w:highlight w:val="none"/>
                <w:lang w:eastAsia="zh-CN"/>
              </w:rPr>
              <w:t>RJ45网口、HDMI视频接口、Type-C电源接口</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480D9037">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6989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 w:hRule="atLeast"/>
        </w:trPr>
        <w:tc>
          <w:tcPr>
            <w:tcW w:w="272" w:type="pct"/>
            <w:shd w:val="clear" w:color="auto" w:fill="auto"/>
            <w:noWrap/>
            <w:vAlign w:val="center"/>
          </w:tcPr>
          <w:p w14:paraId="1217CAA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421" w:type="pct"/>
            <w:shd w:val="clear" w:color="auto" w:fill="auto"/>
            <w:noWrap/>
            <w:vAlign w:val="center"/>
          </w:tcPr>
          <w:p w14:paraId="643B59A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20039D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音频</w:t>
            </w:r>
          </w:p>
        </w:tc>
        <w:tc>
          <w:tcPr>
            <w:tcW w:w="2990" w:type="pct"/>
            <w:shd w:val="clear" w:color="auto" w:fill="auto"/>
            <w:noWrap/>
            <w:vAlign w:val="center"/>
          </w:tcPr>
          <w:p w14:paraId="6C3BA07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w:t>
            </w:r>
            <w:r>
              <w:rPr>
                <w:rFonts w:hint="eastAsia" w:ascii="宋体" w:hAnsi="宋体" w:eastAsia="宋体" w:cs="宋体"/>
                <w:color w:val="auto"/>
                <w:sz w:val="24"/>
                <w:szCs w:val="24"/>
                <w:highlight w:val="none"/>
                <w:lang w:eastAsia="zh-CN"/>
              </w:rPr>
              <w:t>集成3.5mm耳机和蓝牙音频AMR/AAC/G.711a</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29E2CF50">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5C26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 w:hRule="atLeast"/>
        </w:trPr>
        <w:tc>
          <w:tcPr>
            <w:tcW w:w="272" w:type="pct"/>
            <w:shd w:val="clear" w:color="auto" w:fill="auto"/>
            <w:noWrap/>
            <w:vAlign w:val="center"/>
          </w:tcPr>
          <w:p w14:paraId="697685E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421" w:type="pct"/>
            <w:shd w:val="clear" w:color="auto" w:fill="auto"/>
            <w:noWrap/>
            <w:vAlign w:val="center"/>
          </w:tcPr>
          <w:p w14:paraId="5B5FB2C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94816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视频</w:t>
            </w:r>
          </w:p>
        </w:tc>
        <w:tc>
          <w:tcPr>
            <w:tcW w:w="2990" w:type="pct"/>
            <w:shd w:val="clear" w:color="auto" w:fill="auto"/>
            <w:noWrap/>
            <w:vAlign w:val="center"/>
          </w:tcPr>
          <w:p w14:paraId="0ECB464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要求</w:t>
            </w:r>
            <w:r>
              <w:rPr>
                <w:rFonts w:hint="eastAsia" w:ascii="宋体" w:hAnsi="宋体" w:eastAsia="宋体" w:cs="宋体"/>
                <w:color w:val="auto"/>
                <w:sz w:val="24"/>
                <w:szCs w:val="24"/>
                <w:highlight w:val="none"/>
                <w:lang w:eastAsia="zh-CN"/>
              </w:rPr>
              <w:t>支持H.264/H.265视频编码，视频接入支持</w:t>
            </w:r>
            <w:r>
              <w:rPr>
                <w:rFonts w:hint="eastAsia" w:ascii="宋体" w:hAnsi="宋体" w:cs="宋体"/>
                <w:color w:val="auto"/>
                <w:sz w:val="24"/>
                <w:highlight w:val="none"/>
              </w:rPr>
              <w:t>不低于</w:t>
            </w:r>
            <w:r>
              <w:rPr>
                <w:rFonts w:hint="eastAsia" w:ascii="宋体" w:hAnsi="宋体" w:eastAsia="宋体" w:cs="宋体"/>
                <w:color w:val="auto"/>
                <w:sz w:val="24"/>
                <w:szCs w:val="24"/>
                <w:highlight w:val="none"/>
                <w:lang w:eastAsia="zh-CN"/>
              </w:rPr>
              <w:t>1080P/720p图像源</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6727E8AE">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5AE09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272" w:type="pct"/>
            <w:shd w:val="clear" w:color="auto" w:fill="auto"/>
            <w:noWrap/>
            <w:vAlign w:val="center"/>
          </w:tcPr>
          <w:p w14:paraId="00D293C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11</w:t>
            </w:r>
          </w:p>
        </w:tc>
        <w:tc>
          <w:tcPr>
            <w:tcW w:w="421" w:type="pct"/>
            <w:shd w:val="clear" w:color="auto" w:fill="auto"/>
            <w:noWrap/>
            <w:vAlign w:val="center"/>
          </w:tcPr>
          <w:p w14:paraId="0B64D5F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3516F3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平台接入能力</w:t>
            </w:r>
          </w:p>
        </w:tc>
        <w:tc>
          <w:tcPr>
            <w:tcW w:w="2990" w:type="pct"/>
            <w:shd w:val="clear" w:color="auto" w:fill="auto"/>
            <w:noWrap/>
            <w:vAlign w:val="center"/>
          </w:tcPr>
          <w:p w14:paraId="189D5D6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能够接入市消防救援总队图综平台</w:t>
            </w:r>
            <w:r>
              <w:rPr>
                <w:rFonts w:hint="eastAsia" w:ascii="宋体" w:hAnsi="宋体" w:cs="宋体"/>
                <w:color w:val="auto"/>
                <w:sz w:val="24"/>
                <w:szCs w:val="24"/>
                <w:highlight w:val="none"/>
                <w:lang w:val="en-US" w:eastAsia="zh-CN"/>
              </w:rPr>
              <w:t>。</w:t>
            </w:r>
            <w:r>
              <w:rPr>
                <w:rFonts w:hint="eastAsia" w:ascii="宋体" w:hAnsi="宋体" w:cs="宋体"/>
                <w:color w:val="auto"/>
                <w:sz w:val="24"/>
                <w:highlight w:val="none"/>
              </w:rPr>
              <w:t>（需提供直接接入承诺函）</w:t>
            </w:r>
          </w:p>
        </w:tc>
        <w:tc>
          <w:tcPr>
            <w:tcW w:w="661" w:type="pct"/>
            <w:shd w:val="clear" w:color="auto" w:fill="auto"/>
            <w:noWrap/>
            <w:vAlign w:val="center"/>
          </w:tcPr>
          <w:p w14:paraId="777B6100">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44B8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272" w:type="pct"/>
            <w:shd w:val="clear" w:color="auto" w:fill="auto"/>
            <w:noWrap/>
            <w:vAlign w:val="center"/>
          </w:tcPr>
          <w:p w14:paraId="459470C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12</w:t>
            </w:r>
          </w:p>
        </w:tc>
        <w:tc>
          <w:tcPr>
            <w:tcW w:w="421" w:type="pct"/>
            <w:shd w:val="clear" w:color="auto" w:fill="auto"/>
            <w:noWrap/>
            <w:vAlign w:val="center"/>
          </w:tcPr>
          <w:p w14:paraId="5EB6B34D">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246101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传感器/像素</w:t>
            </w:r>
          </w:p>
        </w:tc>
        <w:tc>
          <w:tcPr>
            <w:tcW w:w="2990" w:type="pct"/>
            <w:shd w:val="clear" w:color="auto" w:fill="auto"/>
            <w:noWrap/>
            <w:vAlign w:val="center"/>
          </w:tcPr>
          <w:p w14:paraId="42D7BA1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不低于1/2.3英寸/≥2114万，有效像素≥829万（3840*2160）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3FEC95E7">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68F7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72" w:type="pct"/>
            <w:shd w:val="clear" w:color="auto" w:fill="auto"/>
            <w:noWrap/>
            <w:vAlign w:val="center"/>
          </w:tcPr>
          <w:p w14:paraId="53AF7D9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13</w:t>
            </w:r>
          </w:p>
        </w:tc>
        <w:tc>
          <w:tcPr>
            <w:tcW w:w="421" w:type="pct"/>
            <w:shd w:val="clear" w:color="auto" w:fill="auto"/>
            <w:noWrap/>
            <w:vAlign w:val="center"/>
          </w:tcPr>
          <w:p w14:paraId="764C7EB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131C91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影像处理器</w:t>
            </w:r>
          </w:p>
        </w:tc>
        <w:tc>
          <w:tcPr>
            <w:tcW w:w="2990" w:type="pct"/>
            <w:shd w:val="clear" w:color="auto" w:fill="auto"/>
            <w:noWrap/>
            <w:vAlign w:val="center"/>
          </w:tcPr>
          <w:p w14:paraId="7D6EEE2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不低于DIGIC DV 6</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64A7E0AB">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168F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67021E7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14</w:t>
            </w:r>
          </w:p>
        </w:tc>
        <w:tc>
          <w:tcPr>
            <w:tcW w:w="421" w:type="pct"/>
            <w:shd w:val="clear" w:color="auto" w:fill="auto"/>
            <w:noWrap/>
            <w:vAlign w:val="center"/>
          </w:tcPr>
          <w:p w14:paraId="3A9F6CF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5756C24">
            <w:pPr>
              <w:spacing w:line="360" w:lineRule="auto"/>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变焦</w:t>
            </w:r>
          </w:p>
        </w:tc>
        <w:tc>
          <w:tcPr>
            <w:tcW w:w="2990" w:type="pct"/>
            <w:shd w:val="clear" w:color="auto" w:fill="auto"/>
            <w:noWrap/>
            <w:vAlign w:val="center"/>
          </w:tcPr>
          <w:p w14:paraId="00F14113">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不小于20倍光学变焦，不小于800倍数字变焦，等效焦距≥35mm：29.3~601mm；</w:t>
            </w:r>
          </w:p>
          <w:p w14:paraId="228CE828">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最大光圈：不小于F1.8（广角）/F2.8（远摄）；</w:t>
            </w:r>
          </w:p>
          <w:p w14:paraId="4D449DB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滤镜直径：不小于58mm</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095224B4">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14B0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605CA7B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15</w:t>
            </w:r>
          </w:p>
        </w:tc>
        <w:tc>
          <w:tcPr>
            <w:tcW w:w="421" w:type="pct"/>
            <w:shd w:val="clear" w:color="auto" w:fill="auto"/>
            <w:noWrap/>
            <w:vAlign w:val="center"/>
          </w:tcPr>
          <w:p w14:paraId="5A86C8F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4B02DD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对焦</w:t>
            </w:r>
          </w:p>
        </w:tc>
        <w:tc>
          <w:tcPr>
            <w:tcW w:w="2990" w:type="pct"/>
            <w:shd w:val="clear" w:color="auto" w:fill="auto"/>
            <w:noWrap/>
            <w:vAlign w:val="center"/>
          </w:tcPr>
          <w:p w14:paraId="60AE026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至少包括</w:t>
            </w:r>
            <w:r>
              <w:rPr>
                <w:rFonts w:hint="eastAsia" w:ascii="宋体" w:hAnsi="宋体" w:eastAsia="宋体" w:cs="宋体"/>
                <w:color w:val="auto"/>
                <w:sz w:val="24"/>
                <w:szCs w:val="24"/>
                <w:highlight w:val="none"/>
                <w:lang w:eastAsia="zh-CN"/>
              </w:rPr>
              <w:t>手动、即时自动对焦、面部优先对焦</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33EC9BCF">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201C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7F27A07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16</w:t>
            </w:r>
          </w:p>
        </w:tc>
        <w:tc>
          <w:tcPr>
            <w:tcW w:w="421" w:type="pct"/>
            <w:shd w:val="clear" w:color="auto" w:fill="auto"/>
            <w:noWrap/>
            <w:vAlign w:val="center"/>
          </w:tcPr>
          <w:p w14:paraId="59EFB60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147119F">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滤镜</w:t>
            </w:r>
          </w:p>
        </w:tc>
        <w:tc>
          <w:tcPr>
            <w:tcW w:w="2990" w:type="pct"/>
            <w:shd w:val="clear" w:color="auto" w:fill="auto"/>
            <w:noWrap/>
            <w:vAlign w:val="center"/>
          </w:tcPr>
          <w:p w14:paraId="277300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渐变ND滤镜；</w:t>
            </w:r>
          </w:p>
          <w:p w14:paraId="5188D95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eastAsia="zh-CN"/>
              </w:rPr>
              <w:t>影像防抖/稳定系统：</w:t>
            </w:r>
            <w:r>
              <w:rPr>
                <w:rFonts w:hint="eastAsia" w:ascii="宋体" w:hAnsi="宋体" w:cs="宋体"/>
                <w:color w:val="auto"/>
                <w:sz w:val="24"/>
                <w:highlight w:val="none"/>
              </w:rPr>
              <w:t>不低于</w:t>
            </w:r>
            <w:r>
              <w:rPr>
                <w:rFonts w:hint="eastAsia" w:ascii="宋体" w:hAnsi="宋体" w:eastAsia="宋体" w:cs="宋体"/>
                <w:color w:val="auto"/>
                <w:sz w:val="24"/>
                <w:szCs w:val="24"/>
                <w:highlight w:val="none"/>
                <w:lang w:eastAsia="zh-CN"/>
              </w:rPr>
              <w:t>5轴防抖（光学2轴+电子3轴）</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0FDDCCD2">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6760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26F3746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17</w:t>
            </w:r>
          </w:p>
        </w:tc>
        <w:tc>
          <w:tcPr>
            <w:tcW w:w="421" w:type="pct"/>
            <w:shd w:val="clear" w:color="auto" w:fill="auto"/>
            <w:noWrap/>
            <w:vAlign w:val="center"/>
          </w:tcPr>
          <w:p w14:paraId="4964A13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1AD7AB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屏幕显示</w:t>
            </w:r>
          </w:p>
        </w:tc>
        <w:tc>
          <w:tcPr>
            <w:tcW w:w="2990" w:type="pct"/>
            <w:shd w:val="clear" w:color="auto" w:fill="auto"/>
            <w:noWrap/>
            <w:vAlign w:val="center"/>
          </w:tcPr>
          <w:p w14:paraId="0957646F">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不低于3.5″彩色LCD、16:9宽高比、不低于276万点、视野率约100%；</w:t>
            </w:r>
          </w:p>
          <w:p w14:paraId="56B19DD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彩色寻像器：不低于0.36"宽屏幕彩色OLED可上倾显示屏、不低于177万点、视野率约100%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37BE256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是</w:t>
            </w:r>
          </w:p>
        </w:tc>
      </w:tr>
      <w:tr w14:paraId="1061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63259FB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18</w:t>
            </w:r>
          </w:p>
        </w:tc>
        <w:tc>
          <w:tcPr>
            <w:tcW w:w="421" w:type="pct"/>
            <w:shd w:val="clear" w:color="auto" w:fill="auto"/>
            <w:noWrap/>
            <w:vAlign w:val="center"/>
          </w:tcPr>
          <w:p w14:paraId="1C854E6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2A7E2A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音频</w:t>
            </w:r>
          </w:p>
        </w:tc>
        <w:tc>
          <w:tcPr>
            <w:tcW w:w="2990" w:type="pct"/>
            <w:shd w:val="clear" w:color="auto" w:fill="auto"/>
            <w:noWrap/>
            <w:vAlign w:val="center"/>
          </w:tcPr>
          <w:p w14:paraId="30AF6A1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需具备内置麦克风</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401C2DA8">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139B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 w:hRule="atLeast"/>
        </w:trPr>
        <w:tc>
          <w:tcPr>
            <w:tcW w:w="272" w:type="pct"/>
            <w:shd w:val="clear" w:color="auto" w:fill="auto"/>
            <w:noWrap/>
            <w:vAlign w:val="center"/>
          </w:tcPr>
          <w:p w14:paraId="649F890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19</w:t>
            </w:r>
          </w:p>
        </w:tc>
        <w:tc>
          <w:tcPr>
            <w:tcW w:w="421" w:type="pct"/>
            <w:shd w:val="clear" w:color="auto" w:fill="auto"/>
            <w:noWrap/>
            <w:vAlign w:val="center"/>
          </w:tcPr>
          <w:p w14:paraId="1CB5508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5AC9A6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存储记录媒介</w:t>
            </w:r>
          </w:p>
        </w:tc>
        <w:tc>
          <w:tcPr>
            <w:tcW w:w="2990" w:type="pct"/>
            <w:shd w:val="clear" w:color="auto" w:fill="auto"/>
            <w:noWrap/>
            <w:vAlign w:val="center"/>
          </w:tcPr>
          <w:p w14:paraId="0761CAC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SD卡槽不少于2个</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4CDAA627">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r w14:paraId="63AB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081BE66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20</w:t>
            </w:r>
          </w:p>
        </w:tc>
        <w:tc>
          <w:tcPr>
            <w:tcW w:w="421" w:type="pct"/>
            <w:shd w:val="clear" w:color="auto" w:fill="auto"/>
            <w:noWrap/>
            <w:vAlign w:val="center"/>
          </w:tcPr>
          <w:p w14:paraId="2FD7E5B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01A011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视频</w:t>
            </w:r>
          </w:p>
        </w:tc>
        <w:tc>
          <w:tcPr>
            <w:tcW w:w="2990" w:type="pct"/>
            <w:shd w:val="clear" w:color="auto" w:fill="auto"/>
            <w:noWrap/>
            <w:vAlign w:val="center"/>
          </w:tcPr>
          <w:p w14:paraId="22D9844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需具备MXF（XF-AVC）、MP4；压缩格式：MPEG-4 AVC / H.264；伽马设置：BT.709 Norma；l视频记录规格：XF-AVC YCC420 8 bit Long GOP：不小于3840×2160，25P （160Mbps）不小于1920×1080，50P / 50i / 25P（45Mbps）MP4（H.264） YCC420 8 bit Long GOP：不小于3840×216025P（150Mbps），不小于1920×1080  50P/25P（35/17Mbps）</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419D0847">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6F7B7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72" w:type="pct"/>
            <w:shd w:val="clear" w:color="auto" w:fill="auto"/>
            <w:noWrap/>
            <w:vAlign w:val="center"/>
          </w:tcPr>
          <w:p w14:paraId="3A82C56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21</w:t>
            </w:r>
          </w:p>
        </w:tc>
        <w:tc>
          <w:tcPr>
            <w:tcW w:w="421" w:type="pct"/>
            <w:shd w:val="clear" w:color="auto" w:fill="auto"/>
            <w:noWrap/>
            <w:vAlign w:val="center"/>
          </w:tcPr>
          <w:p w14:paraId="21A5B70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63ED83E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音频</w:t>
            </w:r>
          </w:p>
        </w:tc>
        <w:tc>
          <w:tcPr>
            <w:tcW w:w="2990" w:type="pct"/>
            <w:shd w:val="clear" w:color="auto" w:fill="auto"/>
            <w:noWrap/>
            <w:vAlign w:val="center"/>
          </w:tcPr>
          <w:p w14:paraId="5870A37B">
            <w:pPr>
              <w:spacing w:line="360" w:lineRule="auto"/>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需具备XF-AVC：线性PCM 24 bit 48kHz 四声道；MP4：（1）MPEG-2 AAC LC 16 bit 48kHz 双声道；（2）线性PCM 16 bit 48kHz 四声道；输出端子：HDMI端子（Mini）、耳机端子（∅3.5mm）；输入端子：XLR端子×2、MIC端子（∅3.5mm）、REMOTE A端子（∅2.5mm）、DC IN端子。</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所投产品符合相关标准要求，</w:t>
            </w:r>
            <w:r>
              <w:rPr>
                <w:rFonts w:hint="eastAsia" w:ascii="宋体" w:hAnsi="宋体" w:cs="宋体"/>
                <w:color w:val="auto"/>
                <w:sz w:val="24"/>
                <w:highlight w:val="none"/>
              </w:rPr>
              <w:t>并提供具有 CMA 和 CNAS 标志的检验（检测）报告</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tc>
        <w:tc>
          <w:tcPr>
            <w:tcW w:w="661" w:type="pct"/>
            <w:shd w:val="clear" w:color="auto" w:fill="auto"/>
            <w:noWrap/>
            <w:vAlign w:val="center"/>
          </w:tcPr>
          <w:p w14:paraId="3DE3E442">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是</w:t>
            </w:r>
          </w:p>
        </w:tc>
      </w:tr>
      <w:tr w14:paraId="699C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72" w:type="pct"/>
            <w:shd w:val="clear" w:color="auto" w:fill="auto"/>
            <w:noWrap/>
            <w:vAlign w:val="center"/>
          </w:tcPr>
          <w:p w14:paraId="6EBE3C2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22</w:t>
            </w:r>
          </w:p>
        </w:tc>
        <w:tc>
          <w:tcPr>
            <w:tcW w:w="421" w:type="pct"/>
            <w:shd w:val="clear" w:color="auto" w:fill="auto"/>
            <w:noWrap/>
            <w:vAlign w:val="center"/>
          </w:tcPr>
          <w:p w14:paraId="3C3C69C6">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654" w:type="pct"/>
            <w:shd w:val="clear" w:color="auto" w:fill="auto"/>
            <w:noWrap/>
            <w:vAlign w:val="center"/>
          </w:tcPr>
          <w:p w14:paraId="75C3AA46">
            <w:pPr>
              <w:widowControl/>
              <w:spacing w:line="288" w:lineRule="auto"/>
              <w:jc w:val="center"/>
              <w:textAlignment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其他</w:t>
            </w:r>
          </w:p>
        </w:tc>
        <w:tc>
          <w:tcPr>
            <w:tcW w:w="2990" w:type="pct"/>
            <w:shd w:val="clear" w:color="auto" w:fill="auto"/>
            <w:noWrap/>
            <w:vAlign w:val="center"/>
          </w:tcPr>
          <w:p w14:paraId="324BB09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红外拍摄</w:t>
            </w:r>
          </w:p>
          <w:p w14:paraId="7B8257C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工作温度：0～40℃</w:t>
            </w:r>
          </w:p>
          <w:p w14:paraId="65F78D16">
            <w:pPr>
              <w:widowControl/>
              <w:spacing w:line="288" w:lineRule="auto"/>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兼容电池：额定电压DC不低于 7.4V，电池容量不低于1780mAh</w:t>
            </w:r>
          </w:p>
          <w:p w14:paraId="4A839311">
            <w:pPr>
              <w:widowControl/>
              <w:spacing w:line="288" w:lineRule="auto"/>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USB电源适配器：PD-E1，额定电压DC ≥9V（直流电）</w:t>
            </w:r>
          </w:p>
          <w:p w14:paraId="2EA326DC">
            <w:pPr>
              <w:widowControl/>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color w:val="auto"/>
                <w:sz w:val="24"/>
                <w:highlight w:val="none"/>
              </w:rPr>
              <w:t>配件：音视频采集单元备用电池≥1， 128G SD闪存卡≥1，液压摄影直播三角架≥1，专用便携式一体模块化手提箱≥1</w:t>
            </w:r>
            <w:r>
              <w:rPr>
                <w:rFonts w:hint="eastAsia" w:ascii="宋体" w:hAnsi="宋体" w:cs="宋体"/>
                <w:color w:val="auto"/>
                <w:sz w:val="24"/>
                <w:highlight w:val="none"/>
                <w:lang w:eastAsia="zh-CN"/>
              </w:rPr>
              <w:t>。</w:t>
            </w:r>
          </w:p>
        </w:tc>
        <w:tc>
          <w:tcPr>
            <w:tcW w:w="661" w:type="pct"/>
            <w:shd w:val="clear" w:color="auto" w:fill="auto"/>
            <w:noWrap/>
            <w:vAlign w:val="center"/>
          </w:tcPr>
          <w:p w14:paraId="08FC3B67">
            <w:pPr>
              <w:widowControl/>
              <w:spacing w:line="288"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否</w:t>
            </w:r>
          </w:p>
        </w:tc>
      </w:tr>
    </w:tbl>
    <w:p w14:paraId="7C42D35B">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default" w:ascii="宋体" w:hAnsi="宋体" w:cs="宋体"/>
          <w:b/>
          <w:bCs w:val="0"/>
          <w:color w:val="auto"/>
          <w:sz w:val="24"/>
          <w:highlight w:val="none"/>
          <w:lang w:val="en-US" w:eastAsia="zh-CN"/>
        </w:rPr>
      </w:pPr>
    </w:p>
    <w:p w14:paraId="3A43F5B9">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default" w:ascii="宋体" w:hAnsi="宋体" w:cs="宋体"/>
          <w:b/>
          <w:bCs w:val="0"/>
          <w:color w:val="auto"/>
          <w:sz w:val="24"/>
          <w:highlight w:val="none"/>
          <w:lang w:val="en-US" w:eastAsia="zh-CN"/>
        </w:rPr>
      </w:pPr>
    </w:p>
    <w:p w14:paraId="07EEE696">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eastAsia" w:ascii="宋体" w:hAnsi="宋体" w:cs="宋体"/>
          <w:b/>
          <w:bCs w:val="0"/>
          <w:color w:val="auto"/>
          <w:sz w:val="24"/>
          <w:highlight w:val="none"/>
          <w:lang w:val="en-US" w:eastAsia="zh-CN"/>
        </w:rPr>
      </w:pPr>
    </w:p>
    <w:p w14:paraId="1C6ED362">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eastAsia" w:ascii="宋体" w:hAnsi="宋体" w:cs="宋体"/>
          <w:b/>
          <w:bCs w:val="0"/>
          <w:color w:val="auto"/>
          <w:sz w:val="24"/>
          <w:highlight w:val="none"/>
          <w:lang w:val="en-US" w:eastAsia="zh-CN"/>
        </w:rPr>
      </w:pPr>
    </w:p>
    <w:p w14:paraId="5C991AEC">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eastAsia" w:ascii="宋体" w:hAnsi="宋体" w:cs="宋体"/>
          <w:b/>
          <w:bCs w:val="0"/>
          <w:color w:val="auto"/>
          <w:sz w:val="24"/>
          <w:highlight w:val="none"/>
          <w:lang w:val="en-US" w:eastAsia="zh-CN"/>
        </w:rPr>
      </w:pPr>
    </w:p>
    <w:p w14:paraId="055F40F6">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eastAsia" w:ascii="宋体" w:hAnsi="宋体" w:cs="宋体"/>
          <w:b/>
          <w:bCs w:val="0"/>
          <w:color w:val="auto"/>
          <w:sz w:val="24"/>
          <w:highlight w:val="none"/>
          <w:lang w:val="en-US" w:eastAsia="zh-CN"/>
        </w:rPr>
      </w:pPr>
    </w:p>
    <w:p w14:paraId="407A6DB8">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jc w:val="both"/>
        <w:textAlignment w:val="auto"/>
        <w:rPr>
          <w:rFonts w:hint="eastAsia" w:ascii="宋体" w:hAnsi="宋体" w:cs="宋体"/>
          <w:b/>
          <w:bCs w:val="0"/>
          <w:color w:val="auto"/>
          <w:sz w:val="24"/>
          <w:highlight w:val="none"/>
          <w:lang w:val="en-US" w:eastAsia="zh-CN"/>
        </w:rPr>
      </w:pPr>
    </w:p>
    <w:p w14:paraId="111F2FA7">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p>
    <w:p w14:paraId="6A51E331">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p>
    <w:p w14:paraId="1E141950">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p>
    <w:p w14:paraId="7671A615">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p>
    <w:p w14:paraId="73B48E27">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sectPr>
          <w:pgSz w:w="16840" w:h="11907" w:orient="landscape"/>
          <w:pgMar w:top="1701" w:right="1418" w:bottom="1134" w:left="1418" w:header="851" w:footer="851" w:gutter="0"/>
          <w:pgNumType w:fmt="decimal"/>
          <w:cols w:space="720" w:num="1"/>
          <w:docGrid w:linePitch="462" w:charSpace="0"/>
        </w:sectPr>
      </w:pPr>
    </w:p>
    <w:p w14:paraId="65806EDB">
      <w:pPr>
        <w:numPr>
          <w:ilvl w:val="0"/>
          <w:numId w:val="0"/>
        </w:numPr>
        <w:spacing w:line="360" w:lineRule="auto"/>
        <w:contextualSpacing/>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u w:val="none"/>
          <w:lang w:val="en-US" w:eastAsia="zh-CN"/>
        </w:rPr>
        <w:t>四、服务要求</w:t>
      </w:r>
    </w:p>
    <w:p w14:paraId="7BBE6C54">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①重要性分为“★”、“#”和“△”。★代表实质性指标，不满足该指标项将导致</w:t>
      </w:r>
      <w:r>
        <w:rPr>
          <w:rFonts w:hint="eastAsia" w:ascii="宋体" w:hAnsi="宋体" w:cs="宋体"/>
          <w:color w:val="auto"/>
          <w:sz w:val="24"/>
          <w:szCs w:val="24"/>
          <w:highlight w:val="none"/>
          <w:u w:val="none"/>
          <w:lang w:val="en-US" w:eastAsia="zh-CN"/>
        </w:rPr>
        <w:t>响应无效</w:t>
      </w:r>
      <w:r>
        <w:rPr>
          <w:rFonts w:hint="eastAsia" w:ascii="宋体" w:hAnsi="宋体" w:eastAsia="宋体" w:cs="宋体"/>
          <w:color w:val="auto"/>
          <w:sz w:val="24"/>
          <w:szCs w:val="24"/>
          <w:highlight w:val="none"/>
          <w:u w:val="none"/>
          <w:lang w:val="en-US" w:eastAsia="zh-CN"/>
        </w:rPr>
        <w:t>，#代表重要指标，△则表示一般指标项。</w:t>
      </w:r>
    </w:p>
    <w:p w14:paraId="71555592">
      <w:pPr>
        <w:numPr>
          <w:ilvl w:val="0"/>
          <w:numId w:val="0"/>
        </w:num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②“证明材料要求”项可填“是”和“否”。填“是”的，响应人须按“服务要求标准”提供相关证明材料。</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1530"/>
        <w:gridCol w:w="1170"/>
        <w:gridCol w:w="4005"/>
        <w:gridCol w:w="1725"/>
      </w:tblGrid>
      <w:tr w14:paraId="48C6C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14:paraId="41AFA859">
            <w:pPr>
              <w:numPr>
                <w:ilvl w:val="0"/>
                <w:numId w:val="0"/>
              </w:numPr>
              <w:spacing w:line="360" w:lineRule="auto"/>
              <w:contextualSpacing/>
              <w:jc w:val="center"/>
              <w:rPr>
                <w:rFonts w:hint="default" w:ascii="宋体" w:hAnsi="宋体" w:eastAsia="宋体" w:cs="宋体"/>
                <w:b/>
                <w:bCs/>
                <w:color w:val="auto"/>
                <w:sz w:val="24"/>
                <w:szCs w:val="24"/>
                <w:highlight w:val="none"/>
                <w:u w:val="none"/>
                <w:vertAlign w:val="baseline"/>
                <w:lang w:val="en-US" w:eastAsia="zh-CN"/>
              </w:rPr>
            </w:pPr>
            <w:r>
              <w:rPr>
                <w:rFonts w:hint="eastAsia" w:ascii="宋体" w:hAnsi="宋体" w:cs="宋体"/>
                <w:b/>
                <w:bCs/>
                <w:color w:val="auto"/>
                <w:sz w:val="24"/>
                <w:szCs w:val="24"/>
                <w:highlight w:val="none"/>
                <w:u w:val="none"/>
                <w:vertAlign w:val="baseline"/>
                <w:lang w:val="en-US" w:eastAsia="zh-CN"/>
              </w:rPr>
              <w:t>序号</w:t>
            </w:r>
          </w:p>
        </w:tc>
        <w:tc>
          <w:tcPr>
            <w:tcW w:w="1530" w:type="dxa"/>
            <w:vAlign w:val="center"/>
          </w:tcPr>
          <w:p w14:paraId="21CC8E28">
            <w:pPr>
              <w:numPr>
                <w:ilvl w:val="0"/>
                <w:numId w:val="0"/>
              </w:numPr>
              <w:spacing w:line="360" w:lineRule="auto"/>
              <w:contextualSpacing/>
              <w:jc w:val="center"/>
              <w:rPr>
                <w:rFonts w:hint="default" w:ascii="宋体" w:hAnsi="宋体" w:eastAsia="宋体" w:cs="宋体"/>
                <w:b/>
                <w:bCs/>
                <w:color w:val="auto"/>
                <w:sz w:val="24"/>
                <w:szCs w:val="24"/>
                <w:highlight w:val="none"/>
                <w:u w:val="none"/>
                <w:vertAlign w:val="baseline"/>
                <w:lang w:val="en-US" w:eastAsia="zh-CN"/>
              </w:rPr>
            </w:pPr>
            <w:r>
              <w:rPr>
                <w:rFonts w:hint="eastAsia" w:ascii="宋体" w:hAnsi="宋体" w:cs="宋体"/>
                <w:b/>
                <w:bCs/>
                <w:color w:val="auto"/>
                <w:sz w:val="24"/>
                <w:szCs w:val="24"/>
                <w:highlight w:val="none"/>
                <w:u w:val="none"/>
                <w:vertAlign w:val="baseline"/>
                <w:lang w:val="en-US" w:eastAsia="zh-CN"/>
              </w:rPr>
              <w:t>内容</w:t>
            </w:r>
          </w:p>
        </w:tc>
        <w:tc>
          <w:tcPr>
            <w:tcW w:w="1170" w:type="dxa"/>
            <w:vAlign w:val="center"/>
          </w:tcPr>
          <w:p w14:paraId="038CC5B1">
            <w:pPr>
              <w:numPr>
                <w:ilvl w:val="0"/>
                <w:numId w:val="0"/>
              </w:numPr>
              <w:spacing w:line="360" w:lineRule="auto"/>
              <w:contextualSpacing/>
              <w:jc w:val="center"/>
              <w:rPr>
                <w:rFonts w:hint="default" w:ascii="宋体" w:hAnsi="宋体" w:eastAsia="宋体" w:cs="宋体"/>
                <w:b/>
                <w:bCs/>
                <w:color w:val="auto"/>
                <w:sz w:val="24"/>
                <w:szCs w:val="24"/>
                <w:highlight w:val="none"/>
                <w:u w:val="none"/>
                <w:vertAlign w:val="baseline"/>
                <w:lang w:val="en-US" w:eastAsia="zh-CN"/>
              </w:rPr>
            </w:pPr>
            <w:r>
              <w:rPr>
                <w:rFonts w:hint="eastAsia" w:ascii="宋体" w:hAnsi="宋体" w:cs="宋体"/>
                <w:b/>
                <w:bCs/>
                <w:color w:val="auto"/>
                <w:sz w:val="24"/>
                <w:szCs w:val="24"/>
                <w:highlight w:val="none"/>
                <w:u w:val="none"/>
                <w:vertAlign w:val="baseline"/>
                <w:lang w:val="en-US" w:eastAsia="zh-CN"/>
              </w:rPr>
              <w:t>重要性</w:t>
            </w:r>
          </w:p>
        </w:tc>
        <w:tc>
          <w:tcPr>
            <w:tcW w:w="4005" w:type="dxa"/>
            <w:vAlign w:val="center"/>
          </w:tcPr>
          <w:p w14:paraId="0E9CA51A">
            <w:pPr>
              <w:numPr>
                <w:ilvl w:val="0"/>
                <w:numId w:val="0"/>
              </w:numPr>
              <w:spacing w:line="360" w:lineRule="auto"/>
              <w:contextualSpacing/>
              <w:jc w:val="center"/>
              <w:rPr>
                <w:rFonts w:hint="eastAsia" w:ascii="宋体" w:hAnsi="宋体" w:eastAsia="宋体" w:cs="宋体"/>
                <w:b/>
                <w:bCs/>
                <w:color w:val="auto"/>
                <w:sz w:val="24"/>
                <w:szCs w:val="24"/>
                <w:highlight w:val="none"/>
                <w:u w:val="none"/>
                <w:vertAlign w:val="baseline"/>
                <w:lang w:val="en-US" w:eastAsia="zh-CN"/>
              </w:rPr>
            </w:pPr>
            <w:r>
              <w:rPr>
                <w:rFonts w:hint="eastAsia" w:ascii="宋体" w:hAnsi="宋体" w:eastAsia="宋体" w:cs="宋体"/>
                <w:b/>
                <w:bCs/>
                <w:color w:val="auto"/>
                <w:sz w:val="24"/>
                <w:szCs w:val="24"/>
                <w:highlight w:val="none"/>
                <w:u w:val="none"/>
                <w:vertAlign w:val="baseline"/>
                <w:lang w:val="en-US" w:eastAsia="zh-CN"/>
              </w:rPr>
              <w:t>服务要求标准</w:t>
            </w:r>
          </w:p>
        </w:tc>
        <w:tc>
          <w:tcPr>
            <w:tcW w:w="1725" w:type="dxa"/>
            <w:vAlign w:val="center"/>
          </w:tcPr>
          <w:p w14:paraId="084DE338">
            <w:pPr>
              <w:numPr>
                <w:ilvl w:val="0"/>
                <w:numId w:val="0"/>
              </w:numPr>
              <w:spacing w:line="360" w:lineRule="auto"/>
              <w:contextualSpacing/>
              <w:jc w:val="center"/>
              <w:rPr>
                <w:rFonts w:hint="eastAsia" w:ascii="宋体" w:hAnsi="宋体" w:eastAsia="宋体" w:cs="宋体"/>
                <w:b/>
                <w:bCs/>
                <w:color w:val="auto"/>
                <w:sz w:val="24"/>
                <w:szCs w:val="24"/>
                <w:highlight w:val="none"/>
                <w:u w:val="none"/>
                <w:vertAlign w:val="baseline"/>
                <w:lang w:val="en-US" w:eastAsia="zh-CN"/>
              </w:rPr>
            </w:pPr>
            <w:r>
              <w:rPr>
                <w:rFonts w:hint="eastAsia" w:ascii="宋体" w:hAnsi="宋体" w:eastAsia="宋体" w:cs="宋体"/>
                <w:b/>
                <w:bCs/>
                <w:color w:val="auto"/>
                <w:sz w:val="24"/>
                <w:szCs w:val="24"/>
                <w:highlight w:val="none"/>
                <w:u w:val="none"/>
                <w:vertAlign w:val="baseline"/>
                <w:lang w:val="en-US" w:eastAsia="zh-CN"/>
              </w:rPr>
              <w:t>证明材料要求</w:t>
            </w:r>
          </w:p>
        </w:tc>
      </w:tr>
      <w:tr w14:paraId="51A1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7FEBE1EB">
            <w:pPr>
              <w:numPr>
                <w:ilvl w:val="0"/>
                <w:numId w:val="0"/>
              </w:numPr>
              <w:spacing w:line="360" w:lineRule="auto"/>
              <w:ind w:left="0" w:leftChars="0" w:firstLine="0" w:firstLineChars="0"/>
              <w:contextualSpacing/>
              <w:jc w:val="center"/>
              <w:rPr>
                <w:rFonts w:hint="eastAsia" w:ascii="宋体" w:hAnsi="宋体" w:eastAsia="宋体" w:cs="宋体"/>
                <w:color w:val="auto"/>
                <w:kern w:val="2"/>
                <w:sz w:val="24"/>
                <w:szCs w:val="24"/>
                <w:highlight w:val="none"/>
                <w:u w:val="none"/>
                <w:vertAlign w:val="baseline"/>
                <w:lang w:val="en-US" w:eastAsia="zh-CN" w:bidi="ar-SA"/>
              </w:rPr>
            </w:pPr>
            <w:r>
              <w:rPr>
                <w:rFonts w:hint="eastAsia" w:ascii="宋体" w:hAnsi="宋体" w:cs="宋体"/>
                <w:color w:val="auto"/>
                <w:sz w:val="24"/>
                <w:szCs w:val="24"/>
                <w:highlight w:val="none"/>
                <w:u w:val="none"/>
                <w:vertAlign w:val="baseline"/>
                <w:lang w:val="en-US" w:eastAsia="zh-CN"/>
              </w:rPr>
              <w:t>1</w:t>
            </w:r>
          </w:p>
        </w:tc>
        <w:tc>
          <w:tcPr>
            <w:tcW w:w="1530" w:type="dxa"/>
            <w:shd w:val="clear" w:color="auto" w:fill="auto"/>
            <w:vAlign w:val="center"/>
          </w:tcPr>
          <w:p w14:paraId="42E69222">
            <w:pPr>
              <w:numPr>
                <w:ilvl w:val="0"/>
                <w:numId w:val="0"/>
              </w:numPr>
              <w:spacing w:line="360" w:lineRule="auto"/>
              <w:ind w:left="0" w:leftChars="0" w:firstLine="0" w:firstLineChars="0"/>
              <w:contextualSpacing/>
              <w:jc w:val="center"/>
              <w:rPr>
                <w:rFonts w:hint="eastAsia" w:ascii="宋体" w:hAnsi="宋体" w:eastAsia="宋体" w:cs="宋体"/>
                <w:color w:val="auto"/>
                <w:kern w:val="2"/>
                <w:sz w:val="24"/>
                <w:szCs w:val="24"/>
                <w:highlight w:val="none"/>
                <w:u w:val="none"/>
                <w:vertAlign w:val="baseline"/>
                <w:lang w:val="en-US" w:eastAsia="zh-CN" w:bidi="ar-SA"/>
              </w:rPr>
            </w:pPr>
            <w:r>
              <w:rPr>
                <w:rFonts w:hint="eastAsia" w:ascii="宋体" w:hAnsi="宋体" w:cs="宋体"/>
                <w:color w:val="auto"/>
                <w:sz w:val="24"/>
                <w:szCs w:val="24"/>
                <w:highlight w:val="none"/>
                <w:u w:val="none"/>
                <w:vertAlign w:val="baseline"/>
                <w:lang w:val="en-US" w:eastAsia="zh-CN"/>
              </w:rPr>
              <w:t>专属标签</w:t>
            </w:r>
          </w:p>
        </w:tc>
        <w:tc>
          <w:tcPr>
            <w:tcW w:w="1170" w:type="dxa"/>
            <w:shd w:val="clear" w:color="auto" w:fill="auto"/>
            <w:vAlign w:val="center"/>
          </w:tcPr>
          <w:p w14:paraId="66958008">
            <w:pPr>
              <w:numPr>
                <w:ilvl w:val="0"/>
                <w:numId w:val="0"/>
              </w:numPr>
              <w:spacing w:line="360" w:lineRule="auto"/>
              <w:ind w:left="0" w:leftChars="0" w:firstLine="0" w:firstLineChars="0"/>
              <w:contextualSpacing/>
              <w:jc w:val="center"/>
              <w:rPr>
                <w:rFonts w:hint="eastAsia" w:ascii="宋体" w:hAnsi="宋体" w:eastAsia="宋体" w:cs="宋体"/>
                <w:color w:val="auto"/>
                <w:kern w:val="2"/>
                <w:sz w:val="24"/>
                <w:szCs w:val="24"/>
                <w:highlight w:val="none"/>
                <w:u w:val="none"/>
                <w:vertAlign w:val="baseline"/>
                <w:lang w:val="en-US" w:eastAsia="zh-CN" w:bidi="ar-SA"/>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top"/>
          </w:tcPr>
          <w:p w14:paraId="6F604A1F">
            <w:pPr>
              <w:numPr>
                <w:ilvl w:val="0"/>
                <w:numId w:val="0"/>
              </w:numPr>
              <w:spacing w:line="360" w:lineRule="auto"/>
              <w:ind w:left="0" w:leftChars="0" w:firstLine="0" w:firstLineChars="0"/>
              <w:contextualSpacing/>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根据消防救援局发布的新版装备管理系统要求，供应商须在交货时自行登录装备基础信息采集子系统，按照系统内各类交货装备信息维护要求及赋码标准，录入相关装备信息，生成装备的专属二维码和 RFID 码。交货时须将生成的二维码和 RFID 标签制作成一体标签固定安装在每件（套）装备上，标签位置应便于扫码、实现单件（套）装备的扫码登记功能。注：装备基础信息采集子系统为免费注册应用，系统网址 http：//xfzb.119.gov.cn。二维码和 RFID 一体标签有难度的，可以分别制作、分别粘贴。</w:t>
            </w:r>
          </w:p>
          <w:p w14:paraId="67AB6007">
            <w:pPr>
              <w:numPr>
                <w:ilvl w:val="0"/>
                <w:numId w:val="0"/>
              </w:numPr>
              <w:spacing w:line="360" w:lineRule="auto"/>
              <w:ind w:left="0" w:leftChars="0" w:firstLine="0" w:firstLineChars="0"/>
              <w:contextualSpacing/>
              <w:rPr>
                <w:rFonts w:hint="eastAsia" w:ascii="宋体" w:hAnsi="宋体" w:cs="宋体"/>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注：提供承诺书（格式自拟）并加盖单位公章</w:t>
            </w:r>
          </w:p>
        </w:tc>
        <w:tc>
          <w:tcPr>
            <w:tcW w:w="1725" w:type="dxa"/>
            <w:shd w:val="clear" w:color="auto" w:fill="auto"/>
            <w:vAlign w:val="center"/>
          </w:tcPr>
          <w:p w14:paraId="359744B3">
            <w:pPr>
              <w:numPr>
                <w:ilvl w:val="0"/>
                <w:numId w:val="0"/>
              </w:numPr>
              <w:spacing w:line="360" w:lineRule="auto"/>
              <w:ind w:left="0" w:leftChars="0" w:firstLine="0" w:firstLineChars="0"/>
              <w:contextualSpacing/>
              <w:jc w:val="center"/>
              <w:rPr>
                <w:rFonts w:hint="eastAsia" w:ascii="宋体" w:hAnsi="宋体" w:eastAsia="宋体" w:cs="宋体"/>
                <w:color w:val="auto"/>
                <w:kern w:val="2"/>
                <w:sz w:val="24"/>
                <w:szCs w:val="24"/>
                <w:highlight w:val="none"/>
                <w:u w:val="none"/>
                <w:vertAlign w:val="baseline"/>
                <w:lang w:val="en-US" w:eastAsia="zh-CN" w:bidi="ar-SA"/>
              </w:rPr>
            </w:pPr>
            <w:r>
              <w:rPr>
                <w:rFonts w:hint="eastAsia" w:ascii="宋体" w:hAnsi="宋体" w:cs="宋体"/>
                <w:color w:val="auto"/>
                <w:sz w:val="24"/>
                <w:szCs w:val="24"/>
                <w:highlight w:val="none"/>
                <w:u w:val="none"/>
                <w:vertAlign w:val="baseline"/>
                <w:lang w:val="en-US" w:eastAsia="zh-CN"/>
              </w:rPr>
              <w:t>是</w:t>
            </w:r>
          </w:p>
        </w:tc>
      </w:tr>
      <w:tr w14:paraId="7596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60241F97">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2</w:t>
            </w:r>
          </w:p>
        </w:tc>
        <w:tc>
          <w:tcPr>
            <w:tcW w:w="1530" w:type="dxa"/>
            <w:shd w:val="clear" w:color="auto" w:fill="auto"/>
            <w:vAlign w:val="center"/>
          </w:tcPr>
          <w:p w14:paraId="11BAF31A">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消防用小型飞行器（第一款）培训服务</w:t>
            </w:r>
          </w:p>
        </w:tc>
        <w:tc>
          <w:tcPr>
            <w:tcW w:w="1170" w:type="dxa"/>
            <w:shd w:val="clear" w:color="auto" w:fill="auto"/>
            <w:vAlign w:val="center"/>
          </w:tcPr>
          <w:p w14:paraId="73822176">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7CF421E1">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CAAC民航局四类中型机超视距驾驶执照培训不少于2人且含食宿（民航局四类无人机执照）；</w:t>
            </w:r>
          </w:p>
        </w:tc>
        <w:tc>
          <w:tcPr>
            <w:tcW w:w="1725" w:type="dxa"/>
            <w:shd w:val="clear" w:color="auto" w:fill="auto"/>
            <w:vAlign w:val="center"/>
          </w:tcPr>
          <w:p w14:paraId="66658DE0">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41EC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51BC9F77">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3</w:t>
            </w:r>
          </w:p>
        </w:tc>
        <w:tc>
          <w:tcPr>
            <w:tcW w:w="1530" w:type="dxa"/>
            <w:shd w:val="clear" w:color="auto" w:fill="auto"/>
            <w:vAlign w:val="center"/>
          </w:tcPr>
          <w:p w14:paraId="6A4C877C">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消防用小型飞行器（第二款）载重无人机培训服务</w:t>
            </w:r>
          </w:p>
        </w:tc>
        <w:tc>
          <w:tcPr>
            <w:tcW w:w="1170" w:type="dxa"/>
            <w:shd w:val="clear" w:color="auto" w:fill="auto"/>
            <w:vAlign w:val="center"/>
          </w:tcPr>
          <w:p w14:paraId="2B733A47">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1157B3F9">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CAAC民航局四类中型机超视距驾驶执照培训不少于2人且含食宿（民航局四类无人机执照）；</w:t>
            </w:r>
          </w:p>
        </w:tc>
        <w:tc>
          <w:tcPr>
            <w:tcW w:w="1725" w:type="dxa"/>
            <w:shd w:val="clear" w:color="auto" w:fill="auto"/>
            <w:vAlign w:val="center"/>
          </w:tcPr>
          <w:p w14:paraId="3AE205A4">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482D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6800A49E">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4</w:t>
            </w:r>
          </w:p>
        </w:tc>
        <w:tc>
          <w:tcPr>
            <w:tcW w:w="1530" w:type="dxa"/>
            <w:shd w:val="clear" w:color="auto" w:fill="auto"/>
            <w:vAlign w:val="center"/>
          </w:tcPr>
          <w:p w14:paraId="61D861F8">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单兵图像传输设备（第一款）、单兵图像传输设备（第二款）售后服务</w:t>
            </w:r>
          </w:p>
        </w:tc>
        <w:tc>
          <w:tcPr>
            <w:tcW w:w="1170" w:type="dxa"/>
            <w:shd w:val="clear" w:color="auto" w:fill="auto"/>
            <w:vAlign w:val="center"/>
          </w:tcPr>
          <w:p w14:paraId="34A4E85E">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0964DD34">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供应商应建立维护资料，实施系统维护或修改设计后，应更新有关技术文档并提交用户，对客户软、硬件升级进行记录，以保证供货设备软硬版本的统一性。如设备返厂维修,需免提供备机;供应商需提供三年免费技术服务上门业务,发生的一切技术服务费由供应商负责。</w:t>
            </w:r>
          </w:p>
        </w:tc>
        <w:tc>
          <w:tcPr>
            <w:tcW w:w="1725" w:type="dxa"/>
            <w:shd w:val="clear" w:color="auto" w:fill="auto"/>
            <w:vAlign w:val="center"/>
          </w:tcPr>
          <w:p w14:paraId="4A30DEAF">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30A4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3B771CA1">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5</w:t>
            </w:r>
          </w:p>
        </w:tc>
        <w:tc>
          <w:tcPr>
            <w:tcW w:w="1530" w:type="dxa"/>
            <w:shd w:val="clear" w:color="auto" w:fill="auto"/>
            <w:vAlign w:val="center"/>
          </w:tcPr>
          <w:p w14:paraId="04301A9F">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单兵图像传输设备（第一款）、单兵图像传输设备（第二款）应急保障</w:t>
            </w:r>
          </w:p>
        </w:tc>
        <w:tc>
          <w:tcPr>
            <w:tcW w:w="1170" w:type="dxa"/>
            <w:shd w:val="clear" w:color="auto" w:fill="auto"/>
            <w:vAlign w:val="center"/>
          </w:tcPr>
          <w:p w14:paraId="538C3EE3">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2D08061D">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供应商应建立完善的应急机制和应急预案满足业务持续性要求，防止业务中断，减少关键业务不受重大失误或者灾难事故。</w:t>
            </w:r>
          </w:p>
        </w:tc>
        <w:tc>
          <w:tcPr>
            <w:tcW w:w="1725" w:type="dxa"/>
            <w:shd w:val="clear" w:color="auto" w:fill="auto"/>
            <w:vAlign w:val="center"/>
          </w:tcPr>
          <w:p w14:paraId="653F77E5">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3876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5ADF90E3">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6</w:t>
            </w:r>
          </w:p>
        </w:tc>
        <w:tc>
          <w:tcPr>
            <w:tcW w:w="1530" w:type="dxa"/>
            <w:shd w:val="clear" w:color="auto" w:fill="auto"/>
            <w:vAlign w:val="center"/>
          </w:tcPr>
          <w:p w14:paraId="265777E2">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单兵图像传输设备（第一款）、单兵图像传输设备（第二款）培训服务</w:t>
            </w:r>
          </w:p>
        </w:tc>
        <w:tc>
          <w:tcPr>
            <w:tcW w:w="1170" w:type="dxa"/>
            <w:shd w:val="clear" w:color="auto" w:fill="auto"/>
            <w:vAlign w:val="center"/>
          </w:tcPr>
          <w:p w14:paraId="74D9EDC2">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35F34EE8">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供应商应承诺提供培训人员、课程(每次不少于3课时)场地，相关的费用均由供应商承担。培训资料应包括但不限于设备基础知识文档、设备基础操作设置要求及步骤文档,实际应用中出现的设备故障、网络出现异常、单个设备输入输出简单故障排除等文档。</w:t>
            </w:r>
          </w:p>
        </w:tc>
        <w:tc>
          <w:tcPr>
            <w:tcW w:w="1725" w:type="dxa"/>
            <w:shd w:val="clear" w:color="auto" w:fill="auto"/>
            <w:vAlign w:val="center"/>
          </w:tcPr>
          <w:p w14:paraId="70DF40BC">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4532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6DD30F89">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7</w:t>
            </w:r>
          </w:p>
        </w:tc>
        <w:tc>
          <w:tcPr>
            <w:tcW w:w="1530" w:type="dxa"/>
            <w:shd w:val="clear" w:color="auto" w:fill="auto"/>
            <w:vAlign w:val="center"/>
          </w:tcPr>
          <w:p w14:paraId="38907364">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单兵图像传输设备（第一款）、单兵图像传输设备（第二款）技术支持</w:t>
            </w:r>
          </w:p>
        </w:tc>
        <w:tc>
          <w:tcPr>
            <w:tcW w:w="1170" w:type="dxa"/>
            <w:shd w:val="clear" w:color="auto" w:fill="auto"/>
            <w:vAlign w:val="center"/>
          </w:tcPr>
          <w:p w14:paraId="03C084AF">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0E34F5C9">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供应商在安装调试过程中提供技术支持培训，由技术人员对操作使用人员进行培训，包括但不限于理论讲解和实际操作系统架构讲解，系统与设备性能，查找问题原因，一般的故障的处理等；对采购人单位的操作使用人员和维护人员进行专门的技术培训，包括操作、维护和安全保护措施，对具体的操作使用进行逐一讲解。在此期间根据使用单位要求对新任或调整人员进行与首次培训内容相同的技术培训。培训人员需全面掌握系统架构、设备基础知识、平台综合调试基础知识。</w:t>
            </w:r>
          </w:p>
        </w:tc>
        <w:tc>
          <w:tcPr>
            <w:tcW w:w="1725" w:type="dxa"/>
            <w:shd w:val="clear" w:color="auto" w:fill="auto"/>
            <w:vAlign w:val="center"/>
          </w:tcPr>
          <w:p w14:paraId="2F9D8BD8">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525A3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1BF75558">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8</w:t>
            </w:r>
          </w:p>
        </w:tc>
        <w:tc>
          <w:tcPr>
            <w:tcW w:w="1530" w:type="dxa"/>
            <w:shd w:val="clear" w:color="auto" w:fill="auto"/>
            <w:vAlign w:val="center"/>
          </w:tcPr>
          <w:p w14:paraId="294E82BD">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消防用小型飞行器（第一款）、消防用小型飞行器（第二款）、单兵图像传输设备（第一款）、单兵图像传输设备（第二款）安装调试</w:t>
            </w:r>
          </w:p>
        </w:tc>
        <w:tc>
          <w:tcPr>
            <w:tcW w:w="1170" w:type="dxa"/>
            <w:shd w:val="clear" w:color="auto" w:fill="auto"/>
            <w:vAlign w:val="center"/>
          </w:tcPr>
          <w:p w14:paraId="6BF8A521">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w:t>
            </w:r>
          </w:p>
        </w:tc>
        <w:tc>
          <w:tcPr>
            <w:tcW w:w="4005" w:type="dxa"/>
            <w:shd w:val="clear" w:color="auto" w:fill="auto"/>
            <w:vAlign w:val="center"/>
          </w:tcPr>
          <w:p w14:paraId="6FDC4DD8">
            <w:pPr>
              <w:numPr>
                <w:ilvl w:val="0"/>
                <w:numId w:val="0"/>
              </w:numPr>
              <w:spacing w:line="360" w:lineRule="auto"/>
              <w:ind w:left="0" w:leftChars="0" w:firstLine="0" w:firstLineChars="0"/>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供应商需承诺免费将所供产品配送至采购人指定的履约地点，并进行安装调试服务；配备相关设备专业技术人员根据现场需求，在设备安装现场对设备进行配置，并在项目期间配合采购人的需求对配置进行修改，直至达到与现有管理平台、终端互联互通；实施过程中负责提供所有可能影响项目完成面在项目需求中未提及的必须配件,包括但不限于上线必须增加的电源线、网线等；按照采购人使用者标准完成理线，贴标等相关项目支撑工作。</w:t>
            </w:r>
          </w:p>
        </w:tc>
        <w:tc>
          <w:tcPr>
            <w:tcW w:w="1725" w:type="dxa"/>
            <w:shd w:val="clear" w:color="auto" w:fill="auto"/>
            <w:vAlign w:val="center"/>
          </w:tcPr>
          <w:p w14:paraId="378A6589">
            <w:pPr>
              <w:numPr>
                <w:ilvl w:val="0"/>
                <w:numId w:val="0"/>
              </w:numPr>
              <w:spacing w:line="360" w:lineRule="auto"/>
              <w:ind w:left="0" w:leftChars="0" w:firstLine="0" w:firstLineChars="0"/>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0448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102022F6">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9</w:t>
            </w:r>
          </w:p>
        </w:tc>
        <w:tc>
          <w:tcPr>
            <w:tcW w:w="1530" w:type="dxa"/>
            <w:shd w:val="clear" w:color="auto" w:fill="auto"/>
            <w:vAlign w:val="center"/>
          </w:tcPr>
          <w:p w14:paraId="57E925D6">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消防用小型飞行器（第一款）保险</w:t>
            </w:r>
          </w:p>
        </w:tc>
        <w:tc>
          <w:tcPr>
            <w:tcW w:w="1170" w:type="dxa"/>
            <w:shd w:val="clear" w:color="auto" w:fill="auto"/>
            <w:vAlign w:val="center"/>
          </w:tcPr>
          <w:p w14:paraId="51C14811">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w:t>
            </w:r>
          </w:p>
        </w:tc>
        <w:tc>
          <w:tcPr>
            <w:tcW w:w="4005" w:type="dxa"/>
            <w:shd w:val="clear" w:color="auto" w:fill="auto"/>
            <w:vAlign w:val="top"/>
          </w:tcPr>
          <w:p w14:paraId="43DA6A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contextualSpacing/>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飞机及负载镜头要求提供不少于3年质保并提供不少于3年无人机维修额，保险额度每年不低于1.5万元，不限次数维修，额度用完为止。</w:t>
            </w:r>
          </w:p>
          <w:p w14:paraId="24D0F5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contextualSpacing/>
              <w:textAlignment w:val="auto"/>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注：提供承诺书（格式自拟）并加盖单位公章</w:t>
            </w:r>
          </w:p>
        </w:tc>
        <w:tc>
          <w:tcPr>
            <w:tcW w:w="1725" w:type="dxa"/>
            <w:shd w:val="clear" w:color="auto" w:fill="auto"/>
            <w:vAlign w:val="center"/>
          </w:tcPr>
          <w:p w14:paraId="6C43F8A2">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23756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shd w:val="clear" w:color="auto" w:fill="auto"/>
            <w:vAlign w:val="center"/>
          </w:tcPr>
          <w:p w14:paraId="53B678DB">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10</w:t>
            </w:r>
          </w:p>
        </w:tc>
        <w:tc>
          <w:tcPr>
            <w:tcW w:w="1530" w:type="dxa"/>
            <w:shd w:val="clear" w:color="auto" w:fill="auto"/>
            <w:vAlign w:val="center"/>
          </w:tcPr>
          <w:p w14:paraId="6049E39C">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消防用小型飞行器（第二款）保险</w:t>
            </w:r>
          </w:p>
        </w:tc>
        <w:tc>
          <w:tcPr>
            <w:tcW w:w="1170" w:type="dxa"/>
            <w:shd w:val="clear" w:color="auto" w:fill="auto"/>
            <w:vAlign w:val="center"/>
          </w:tcPr>
          <w:p w14:paraId="3FF1B827">
            <w:pPr>
              <w:numPr>
                <w:ilvl w:val="0"/>
                <w:numId w:val="0"/>
              </w:numPr>
              <w:spacing w:line="360" w:lineRule="auto"/>
              <w:ind w:left="0" w:leftChars="0" w:firstLine="0" w:firstLineChars="0"/>
              <w:contextualSpacing/>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w:t>
            </w:r>
          </w:p>
        </w:tc>
        <w:tc>
          <w:tcPr>
            <w:tcW w:w="4005" w:type="dxa"/>
            <w:shd w:val="clear" w:color="auto" w:fill="auto"/>
            <w:vAlign w:val="top"/>
          </w:tcPr>
          <w:p w14:paraId="385526BB">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要求提供不少于3年质保并提供不少于3年无人机维修额，保险额度每年不低于12万元，不限次数维修，额度用完为止。</w:t>
            </w:r>
            <w:r>
              <w:rPr>
                <w:rFonts w:hint="eastAsia" w:ascii="宋体" w:hAnsi="宋体" w:cs="宋体"/>
                <w:color w:val="auto"/>
                <w:sz w:val="24"/>
                <w:szCs w:val="24"/>
                <w:highlight w:val="none"/>
                <w:lang w:val="en-US" w:eastAsia="zh-CN"/>
              </w:rPr>
              <w:t>不低于60万保额第三者责任险。</w:t>
            </w:r>
          </w:p>
          <w:p w14:paraId="57A7F1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contextualSpacing/>
              <w:textAlignment w:val="auto"/>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注：提供承诺书（格式自拟）并加盖单位公章</w:t>
            </w:r>
          </w:p>
        </w:tc>
        <w:tc>
          <w:tcPr>
            <w:tcW w:w="1725" w:type="dxa"/>
            <w:shd w:val="clear" w:color="auto" w:fill="auto"/>
            <w:vAlign w:val="center"/>
          </w:tcPr>
          <w:p w14:paraId="288BFE4A">
            <w:pPr>
              <w:numPr>
                <w:ilvl w:val="0"/>
                <w:numId w:val="0"/>
              </w:numPr>
              <w:spacing w:line="360" w:lineRule="auto"/>
              <w:ind w:left="0" w:leftChars="0" w:firstLine="0" w:firstLineChars="0"/>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bl>
    <w:p w14:paraId="60D51CAC">
      <w:pPr>
        <w:keepNext w:val="0"/>
        <w:keepLines w:val="0"/>
        <w:pageBreakBefore w:val="0"/>
        <w:widowControl w:val="0"/>
        <w:numPr>
          <w:ilvl w:val="0"/>
          <w:numId w:val="0"/>
        </w:numPr>
        <w:kinsoku/>
        <w:wordWrap/>
        <w:overflowPunct/>
        <w:topLinePunct w:val="0"/>
        <w:autoSpaceDE/>
        <w:autoSpaceDN/>
        <w:bidi w:val="0"/>
        <w:adjustRightInd/>
        <w:snapToGrid/>
        <w:spacing w:before="233" w:beforeLines="50" w:line="360" w:lineRule="auto"/>
        <w:contextualSpacing/>
        <w:textAlignment w:val="auto"/>
        <w:rPr>
          <w:rFonts w:hint="default" w:ascii="宋体" w:hAnsi="宋体" w:cs="宋体"/>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五、实施方案</w:t>
      </w:r>
    </w:p>
    <w:p w14:paraId="29342CA7">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①重要性分为“★”、“#”和“△”。★代表实质性指标，不满足该指标项将导致</w:t>
      </w:r>
      <w:r>
        <w:rPr>
          <w:rFonts w:hint="eastAsia" w:ascii="宋体" w:hAnsi="宋体" w:cs="宋体"/>
          <w:color w:val="auto"/>
          <w:sz w:val="24"/>
          <w:szCs w:val="24"/>
          <w:highlight w:val="none"/>
          <w:u w:val="none"/>
          <w:lang w:val="en-US" w:eastAsia="zh-CN"/>
        </w:rPr>
        <w:t>响应无效</w:t>
      </w:r>
      <w:r>
        <w:rPr>
          <w:rFonts w:hint="eastAsia" w:ascii="宋体" w:hAnsi="宋体" w:eastAsia="宋体" w:cs="宋体"/>
          <w:color w:val="auto"/>
          <w:sz w:val="24"/>
          <w:szCs w:val="24"/>
          <w:highlight w:val="none"/>
          <w:u w:val="none"/>
          <w:lang w:val="en-US" w:eastAsia="zh-CN"/>
        </w:rPr>
        <w:t>，#代表重要指标，△则表示一般指标项。</w:t>
      </w:r>
    </w:p>
    <w:p w14:paraId="2AA81B55">
      <w:pPr>
        <w:numPr>
          <w:ilvl w:val="0"/>
          <w:numId w:val="0"/>
        </w:numPr>
        <w:spacing w:line="360" w:lineRule="auto"/>
        <w:ind w:firstLine="480" w:firstLineChars="200"/>
        <w:contextualSpacing/>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②“证明材料要求”项可填“是”和“否”。填“是”的，响应人须按“实施标准”提供相关证明材料。</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1530"/>
        <w:gridCol w:w="1170"/>
        <w:gridCol w:w="4050"/>
        <w:gridCol w:w="1680"/>
      </w:tblGrid>
      <w:tr w14:paraId="4B005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8" w:type="dxa"/>
            <w:vAlign w:val="center"/>
          </w:tcPr>
          <w:p w14:paraId="1026D061">
            <w:pPr>
              <w:numPr>
                <w:ilvl w:val="0"/>
                <w:numId w:val="0"/>
              </w:numPr>
              <w:spacing w:line="360" w:lineRule="auto"/>
              <w:contextualSpacing/>
              <w:jc w:val="center"/>
              <w:rPr>
                <w:rFonts w:hint="default" w:ascii="宋体" w:hAnsi="宋体" w:eastAsia="宋体" w:cs="宋体"/>
                <w:b/>
                <w:bCs/>
                <w:color w:val="auto"/>
                <w:sz w:val="24"/>
                <w:szCs w:val="24"/>
                <w:highlight w:val="none"/>
                <w:u w:val="none"/>
                <w:vertAlign w:val="baseline"/>
                <w:lang w:val="en-US" w:eastAsia="zh-CN"/>
              </w:rPr>
            </w:pPr>
            <w:r>
              <w:rPr>
                <w:rFonts w:hint="eastAsia" w:ascii="宋体" w:hAnsi="宋体" w:cs="宋体"/>
                <w:b/>
                <w:bCs/>
                <w:color w:val="auto"/>
                <w:sz w:val="24"/>
                <w:szCs w:val="24"/>
                <w:highlight w:val="none"/>
                <w:u w:val="none"/>
                <w:vertAlign w:val="baseline"/>
                <w:lang w:val="en-US" w:eastAsia="zh-CN"/>
              </w:rPr>
              <w:t>序号</w:t>
            </w:r>
          </w:p>
        </w:tc>
        <w:tc>
          <w:tcPr>
            <w:tcW w:w="1530" w:type="dxa"/>
            <w:vAlign w:val="center"/>
          </w:tcPr>
          <w:p w14:paraId="4F0E48BC">
            <w:pPr>
              <w:numPr>
                <w:ilvl w:val="0"/>
                <w:numId w:val="0"/>
              </w:numPr>
              <w:spacing w:line="360" w:lineRule="auto"/>
              <w:contextualSpacing/>
              <w:jc w:val="center"/>
              <w:rPr>
                <w:rFonts w:hint="default" w:ascii="宋体" w:hAnsi="宋体" w:eastAsia="宋体" w:cs="宋体"/>
                <w:b/>
                <w:bCs/>
                <w:color w:val="auto"/>
                <w:sz w:val="24"/>
                <w:szCs w:val="24"/>
                <w:highlight w:val="none"/>
                <w:u w:val="none"/>
                <w:vertAlign w:val="baseline"/>
                <w:lang w:val="en-US" w:eastAsia="zh-CN"/>
              </w:rPr>
            </w:pPr>
            <w:r>
              <w:rPr>
                <w:rFonts w:hint="eastAsia" w:ascii="宋体" w:hAnsi="宋体" w:cs="宋体"/>
                <w:b/>
                <w:bCs/>
                <w:color w:val="auto"/>
                <w:sz w:val="24"/>
                <w:szCs w:val="24"/>
                <w:highlight w:val="none"/>
                <w:u w:val="none"/>
                <w:vertAlign w:val="baseline"/>
                <w:lang w:val="en-US" w:eastAsia="zh-CN"/>
              </w:rPr>
              <w:t>内容</w:t>
            </w:r>
          </w:p>
        </w:tc>
        <w:tc>
          <w:tcPr>
            <w:tcW w:w="1170" w:type="dxa"/>
            <w:vAlign w:val="center"/>
          </w:tcPr>
          <w:p w14:paraId="2614A9B8">
            <w:pPr>
              <w:numPr>
                <w:ilvl w:val="0"/>
                <w:numId w:val="0"/>
              </w:numPr>
              <w:spacing w:line="360" w:lineRule="auto"/>
              <w:contextualSpacing/>
              <w:jc w:val="center"/>
              <w:rPr>
                <w:rFonts w:hint="default" w:ascii="宋体" w:hAnsi="宋体" w:eastAsia="宋体" w:cs="宋体"/>
                <w:b/>
                <w:bCs/>
                <w:color w:val="auto"/>
                <w:sz w:val="24"/>
                <w:szCs w:val="24"/>
                <w:highlight w:val="none"/>
                <w:u w:val="none"/>
                <w:vertAlign w:val="baseline"/>
                <w:lang w:val="en-US" w:eastAsia="zh-CN"/>
              </w:rPr>
            </w:pPr>
            <w:r>
              <w:rPr>
                <w:rFonts w:hint="eastAsia" w:ascii="宋体" w:hAnsi="宋体" w:cs="宋体"/>
                <w:b/>
                <w:bCs/>
                <w:color w:val="auto"/>
                <w:sz w:val="24"/>
                <w:szCs w:val="24"/>
                <w:highlight w:val="none"/>
                <w:u w:val="none"/>
                <w:vertAlign w:val="baseline"/>
                <w:lang w:val="en-US" w:eastAsia="zh-CN"/>
              </w:rPr>
              <w:t>重要性</w:t>
            </w:r>
          </w:p>
        </w:tc>
        <w:tc>
          <w:tcPr>
            <w:tcW w:w="4050" w:type="dxa"/>
            <w:vAlign w:val="center"/>
          </w:tcPr>
          <w:p w14:paraId="6EB99D53">
            <w:pPr>
              <w:numPr>
                <w:ilvl w:val="0"/>
                <w:numId w:val="0"/>
              </w:numPr>
              <w:spacing w:line="360" w:lineRule="auto"/>
              <w:contextualSpacing/>
              <w:jc w:val="center"/>
              <w:rPr>
                <w:rFonts w:hint="eastAsia" w:ascii="宋体" w:hAnsi="宋体" w:eastAsia="宋体" w:cs="宋体"/>
                <w:b/>
                <w:bCs/>
                <w:color w:val="auto"/>
                <w:sz w:val="24"/>
                <w:szCs w:val="24"/>
                <w:highlight w:val="none"/>
                <w:u w:val="none"/>
                <w:vertAlign w:val="baseline"/>
                <w:lang w:val="en-US" w:eastAsia="zh-CN"/>
              </w:rPr>
            </w:pPr>
            <w:r>
              <w:rPr>
                <w:rFonts w:hint="eastAsia" w:ascii="宋体" w:hAnsi="宋体" w:eastAsia="宋体" w:cs="宋体"/>
                <w:b/>
                <w:bCs/>
                <w:color w:val="auto"/>
                <w:sz w:val="24"/>
                <w:szCs w:val="24"/>
                <w:highlight w:val="none"/>
                <w:u w:val="none"/>
                <w:vertAlign w:val="baseline"/>
                <w:lang w:val="en-US" w:eastAsia="zh-CN"/>
              </w:rPr>
              <w:t>实施标准</w:t>
            </w:r>
          </w:p>
        </w:tc>
        <w:tc>
          <w:tcPr>
            <w:tcW w:w="1680" w:type="dxa"/>
            <w:vAlign w:val="center"/>
          </w:tcPr>
          <w:p w14:paraId="65C15486">
            <w:pPr>
              <w:numPr>
                <w:ilvl w:val="0"/>
                <w:numId w:val="0"/>
              </w:numPr>
              <w:spacing w:line="360" w:lineRule="auto"/>
              <w:contextualSpacing/>
              <w:jc w:val="center"/>
              <w:rPr>
                <w:rFonts w:hint="eastAsia" w:ascii="宋体" w:hAnsi="宋体" w:eastAsia="宋体" w:cs="宋体"/>
                <w:b/>
                <w:bCs/>
                <w:color w:val="auto"/>
                <w:sz w:val="24"/>
                <w:szCs w:val="24"/>
                <w:highlight w:val="none"/>
                <w:u w:val="none"/>
                <w:vertAlign w:val="baseline"/>
                <w:lang w:val="en-US" w:eastAsia="zh-CN"/>
              </w:rPr>
            </w:pPr>
            <w:r>
              <w:rPr>
                <w:rFonts w:hint="eastAsia" w:ascii="宋体" w:hAnsi="宋体" w:eastAsia="宋体" w:cs="宋体"/>
                <w:b/>
                <w:bCs/>
                <w:color w:val="auto"/>
                <w:sz w:val="24"/>
                <w:szCs w:val="24"/>
                <w:highlight w:val="none"/>
                <w:u w:val="none"/>
                <w:vertAlign w:val="baseline"/>
                <w:lang w:val="en-US" w:eastAsia="zh-CN"/>
              </w:rPr>
              <w:t>证明材料要求</w:t>
            </w:r>
          </w:p>
        </w:tc>
      </w:tr>
      <w:tr w14:paraId="151E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14:paraId="2E4EF04D">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1</w:t>
            </w:r>
          </w:p>
        </w:tc>
        <w:tc>
          <w:tcPr>
            <w:tcW w:w="1530" w:type="dxa"/>
            <w:vAlign w:val="center"/>
          </w:tcPr>
          <w:p w14:paraId="5B018F30">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交付要求</w:t>
            </w:r>
          </w:p>
        </w:tc>
        <w:tc>
          <w:tcPr>
            <w:tcW w:w="1170" w:type="dxa"/>
            <w:vAlign w:val="center"/>
          </w:tcPr>
          <w:p w14:paraId="4C254F8C">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lang w:val="en-US" w:eastAsia="zh-CN"/>
              </w:rPr>
              <w:t>★</w:t>
            </w:r>
          </w:p>
        </w:tc>
        <w:tc>
          <w:tcPr>
            <w:tcW w:w="4050" w:type="dxa"/>
          </w:tcPr>
          <w:p w14:paraId="5E30A61A">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合同履行期限：60天内完成供货、安装及调试（具体以合同签订时间为准）</w:t>
            </w:r>
            <w:r>
              <w:rPr>
                <w:rFonts w:hint="eastAsia" w:ascii="宋体" w:hAnsi="宋体" w:cs="宋体"/>
                <w:color w:val="auto"/>
                <w:sz w:val="24"/>
                <w:szCs w:val="24"/>
                <w:highlight w:val="none"/>
                <w:u w:val="none"/>
                <w:lang w:val="en-US" w:eastAsia="zh-CN"/>
              </w:rPr>
              <w:t>；</w:t>
            </w:r>
          </w:p>
          <w:p w14:paraId="71E31679">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供货地点：采购人指定地点</w:t>
            </w:r>
            <w:r>
              <w:rPr>
                <w:rFonts w:hint="eastAsia" w:ascii="宋体" w:hAnsi="宋体" w:cs="宋体"/>
                <w:color w:val="auto"/>
                <w:sz w:val="24"/>
                <w:szCs w:val="24"/>
                <w:highlight w:val="none"/>
                <w:u w:val="none"/>
                <w:lang w:val="en-US" w:eastAsia="zh-CN"/>
              </w:rPr>
              <w:t>；</w:t>
            </w:r>
          </w:p>
          <w:p w14:paraId="19AFD2B6">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lang w:val="en-US" w:eastAsia="zh-CN"/>
              </w:rPr>
              <w:t>交货方式：现场交货，供应商送货时应安排专人到达交货地点，按照采购人要求负责卸货、并放置指定位置。</w:t>
            </w:r>
          </w:p>
        </w:tc>
        <w:tc>
          <w:tcPr>
            <w:tcW w:w="1680" w:type="dxa"/>
            <w:vAlign w:val="center"/>
          </w:tcPr>
          <w:p w14:paraId="37EC2AD8">
            <w:pPr>
              <w:numPr>
                <w:ilvl w:val="0"/>
                <w:numId w:val="0"/>
              </w:numPr>
              <w:spacing w:line="360" w:lineRule="auto"/>
              <w:contextualSpacing/>
              <w:jc w:val="center"/>
              <w:rPr>
                <w:rFonts w:hint="default" w:ascii="宋体" w:hAnsi="宋体" w:eastAsia="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1069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14:paraId="6B79665A">
            <w:pPr>
              <w:numPr>
                <w:ilvl w:val="0"/>
                <w:numId w:val="0"/>
              </w:numPr>
              <w:spacing w:line="360" w:lineRule="auto"/>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2</w:t>
            </w:r>
          </w:p>
        </w:tc>
        <w:tc>
          <w:tcPr>
            <w:tcW w:w="1530" w:type="dxa"/>
            <w:vAlign w:val="center"/>
          </w:tcPr>
          <w:p w14:paraId="4D0BE392">
            <w:pPr>
              <w:numPr>
                <w:ilvl w:val="0"/>
                <w:numId w:val="0"/>
              </w:numPr>
              <w:spacing w:line="360" w:lineRule="auto"/>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消防用小型飞行器（第一款）、消防用小型飞行器（第二款）</w:t>
            </w:r>
          </w:p>
        </w:tc>
        <w:tc>
          <w:tcPr>
            <w:tcW w:w="1170" w:type="dxa"/>
            <w:vAlign w:val="center"/>
          </w:tcPr>
          <w:p w14:paraId="14FB90D3">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lang w:val="en-US" w:eastAsia="zh-CN"/>
              </w:rPr>
              <w:t>△</w:t>
            </w:r>
          </w:p>
        </w:tc>
        <w:tc>
          <w:tcPr>
            <w:tcW w:w="4050" w:type="dxa"/>
            <w:vAlign w:val="center"/>
          </w:tcPr>
          <w:p w14:paraId="1808785A">
            <w:pPr>
              <w:numPr>
                <w:ilvl w:val="0"/>
                <w:numId w:val="0"/>
              </w:numPr>
              <w:spacing w:line="360" w:lineRule="auto"/>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配套设施完善，包括教学场地，理论教室，餐厅住宿等。</w:t>
            </w:r>
          </w:p>
        </w:tc>
        <w:tc>
          <w:tcPr>
            <w:tcW w:w="1680" w:type="dxa"/>
            <w:vAlign w:val="center"/>
          </w:tcPr>
          <w:p w14:paraId="031F0308">
            <w:pPr>
              <w:numPr>
                <w:ilvl w:val="0"/>
                <w:numId w:val="0"/>
              </w:numPr>
              <w:spacing w:line="360" w:lineRule="auto"/>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r w14:paraId="70A1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14:paraId="34B5BB07">
            <w:pPr>
              <w:numPr>
                <w:ilvl w:val="0"/>
                <w:numId w:val="0"/>
              </w:numPr>
              <w:spacing w:line="360" w:lineRule="auto"/>
              <w:contextualSpacing/>
              <w:jc w:val="center"/>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3</w:t>
            </w:r>
          </w:p>
        </w:tc>
        <w:tc>
          <w:tcPr>
            <w:tcW w:w="1530" w:type="dxa"/>
            <w:vAlign w:val="center"/>
          </w:tcPr>
          <w:p w14:paraId="4DEE3525">
            <w:pPr>
              <w:numPr>
                <w:ilvl w:val="0"/>
                <w:numId w:val="0"/>
              </w:numPr>
              <w:spacing w:line="360" w:lineRule="auto"/>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单兵图像传输设备（第一款）、单兵图像传输设备（第一款）（第二款）</w:t>
            </w:r>
          </w:p>
        </w:tc>
        <w:tc>
          <w:tcPr>
            <w:tcW w:w="1170" w:type="dxa"/>
            <w:vAlign w:val="center"/>
          </w:tcPr>
          <w:p w14:paraId="5D41E10A">
            <w:pPr>
              <w:numPr>
                <w:ilvl w:val="0"/>
                <w:numId w:val="0"/>
              </w:numPr>
              <w:spacing w:line="360" w:lineRule="auto"/>
              <w:contextualSpacing/>
              <w:jc w:val="center"/>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lang w:val="en-US" w:eastAsia="zh-CN"/>
              </w:rPr>
              <w:t>△</w:t>
            </w:r>
          </w:p>
        </w:tc>
        <w:tc>
          <w:tcPr>
            <w:tcW w:w="4050" w:type="dxa"/>
            <w:vAlign w:val="center"/>
          </w:tcPr>
          <w:p w14:paraId="1964707B">
            <w:pPr>
              <w:numPr>
                <w:ilvl w:val="0"/>
                <w:numId w:val="0"/>
              </w:numPr>
              <w:spacing w:line="360" w:lineRule="auto"/>
              <w:contextualSpacing/>
              <w:jc w:val="both"/>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响应人需提供本项目具体业务(包括但不限于合同签订、交货验收、售后服务等)负责人及联系方式，如涉及人员变更，及时反馈采购人。需提供售后服务方案，包括服务响应时间与流程服务管理制度等。需承诺所投产品在采购人所部署地点能正常使用:应指定专业技术人员担任技术顾问，解答日常设备应用问题;提供 7x24 全天候技术支持响应,公布技术支持电话。</w:t>
            </w:r>
          </w:p>
        </w:tc>
        <w:tc>
          <w:tcPr>
            <w:tcW w:w="1680" w:type="dxa"/>
            <w:vAlign w:val="center"/>
          </w:tcPr>
          <w:p w14:paraId="04202EF6">
            <w:pPr>
              <w:numPr>
                <w:ilvl w:val="0"/>
                <w:numId w:val="0"/>
              </w:numPr>
              <w:spacing w:line="360" w:lineRule="auto"/>
              <w:contextualSpacing/>
              <w:jc w:val="center"/>
              <w:rPr>
                <w:rFonts w:hint="eastAsia"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是</w:t>
            </w:r>
          </w:p>
        </w:tc>
      </w:tr>
    </w:tbl>
    <w:p w14:paraId="3522BF36">
      <w:pPr>
        <w:spacing w:line="360" w:lineRule="auto"/>
        <w:ind w:firstLine="480" w:firstLineChars="200"/>
        <w:rPr>
          <w:rFonts w:hint="eastAsia" w:ascii="宋体" w:hAnsi="宋体" w:eastAsia="宋体" w:cs="宋体"/>
          <w:color w:val="auto"/>
          <w:sz w:val="24"/>
          <w:szCs w:val="24"/>
          <w:highlight w:val="none"/>
        </w:rPr>
        <w:sectPr>
          <w:pgSz w:w="11907" w:h="16840"/>
          <w:pgMar w:top="1418" w:right="1134" w:bottom="1418" w:left="1701" w:header="851" w:footer="851" w:gutter="0"/>
          <w:pgNumType w:fmt="decimal"/>
          <w:cols w:space="720" w:num="1"/>
          <w:docGrid w:linePitch="462" w:charSpace="0"/>
        </w:sectPr>
      </w:pPr>
    </w:p>
    <w:p w14:paraId="09AC3AC8">
      <w:pPr>
        <w:jc w:val="left"/>
        <w:rPr>
          <w:rFonts w:eastAsiaTheme="minorEastAsia"/>
          <w:b/>
          <w:color w:val="auto"/>
          <w:sz w:val="36"/>
          <w:szCs w:val="36"/>
          <w:highlight w:val="none"/>
        </w:rPr>
      </w:pPr>
    </w:p>
    <w:p w14:paraId="3A2A887E">
      <w:pPr>
        <w:autoSpaceDE w:val="0"/>
        <w:autoSpaceDN w:val="0"/>
        <w:jc w:val="center"/>
        <w:rPr>
          <w:rFonts w:eastAsiaTheme="minorEastAsia"/>
          <w:b/>
          <w:color w:val="auto"/>
          <w:sz w:val="36"/>
          <w:szCs w:val="36"/>
          <w:highlight w:val="none"/>
        </w:rPr>
      </w:pPr>
    </w:p>
    <w:p w14:paraId="7AB23C2E">
      <w:pPr>
        <w:autoSpaceDE w:val="0"/>
        <w:autoSpaceDN w:val="0"/>
        <w:jc w:val="center"/>
        <w:rPr>
          <w:rFonts w:eastAsiaTheme="minorEastAsia"/>
          <w:b/>
          <w:color w:val="auto"/>
          <w:sz w:val="36"/>
          <w:szCs w:val="36"/>
          <w:highlight w:val="none"/>
        </w:rPr>
      </w:pPr>
    </w:p>
    <w:p w14:paraId="5E79E213">
      <w:pPr>
        <w:autoSpaceDE w:val="0"/>
        <w:autoSpaceDN w:val="0"/>
        <w:jc w:val="center"/>
        <w:rPr>
          <w:rFonts w:eastAsiaTheme="minorEastAsia"/>
          <w:b/>
          <w:color w:val="auto"/>
          <w:sz w:val="36"/>
          <w:szCs w:val="36"/>
          <w:highlight w:val="none"/>
        </w:rPr>
      </w:pPr>
    </w:p>
    <w:p w14:paraId="5D66AD7B">
      <w:pPr>
        <w:autoSpaceDE w:val="0"/>
        <w:autoSpaceDN w:val="0"/>
        <w:jc w:val="center"/>
        <w:rPr>
          <w:rFonts w:eastAsiaTheme="minorEastAsia"/>
          <w:b/>
          <w:color w:val="auto"/>
          <w:sz w:val="36"/>
          <w:szCs w:val="36"/>
          <w:highlight w:val="none"/>
        </w:rPr>
      </w:pPr>
    </w:p>
    <w:p w14:paraId="0800BEC4">
      <w:pPr>
        <w:autoSpaceDE w:val="0"/>
        <w:autoSpaceDN w:val="0"/>
        <w:jc w:val="center"/>
        <w:rPr>
          <w:rFonts w:eastAsiaTheme="minorEastAsia"/>
          <w:b/>
          <w:color w:val="auto"/>
          <w:sz w:val="36"/>
          <w:szCs w:val="36"/>
          <w:highlight w:val="none"/>
        </w:rPr>
      </w:pPr>
    </w:p>
    <w:p w14:paraId="7A1DD1E6">
      <w:pPr>
        <w:autoSpaceDE w:val="0"/>
        <w:autoSpaceDN w:val="0"/>
        <w:jc w:val="center"/>
        <w:rPr>
          <w:rFonts w:eastAsiaTheme="minorEastAsia"/>
          <w:b/>
          <w:color w:val="auto"/>
          <w:sz w:val="36"/>
          <w:szCs w:val="36"/>
          <w:highlight w:val="none"/>
        </w:rPr>
      </w:pPr>
    </w:p>
    <w:p w14:paraId="16687B9B">
      <w:pPr>
        <w:autoSpaceDE w:val="0"/>
        <w:autoSpaceDN w:val="0"/>
        <w:jc w:val="center"/>
        <w:rPr>
          <w:rFonts w:eastAsiaTheme="minorEastAsia"/>
          <w:b/>
          <w:color w:val="auto"/>
          <w:sz w:val="36"/>
          <w:szCs w:val="36"/>
          <w:highlight w:val="none"/>
        </w:rPr>
      </w:pPr>
    </w:p>
    <w:p w14:paraId="212B261F">
      <w:pPr>
        <w:autoSpaceDE w:val="0"/>
        <w:autoSpaceDN w:val="0"/>
        <w:jc w:val="center"/>
        <w:rPr>
          <w:rFonts w:eastAsiaTheme="minorEastAsia"/>
          <w:b/>
          <w:color w:val="auto"/>
          <w:sz w:val="36"/>
          <w:szCs w:val="36"/>
          <w:highlight w:val="none"/>
        </w:rPr>
      </w:pPr>
    </w:p>
    <w:p w14:paraId="3FF6FBAE">
      <w:pPr>
        <w:autoSpaceDE w:val="0"/>
        <w:autoSpaceDN w:val="0"/>
        <w:jc w:val="center"/>
        <w:outlineLvl w:val="0"/>
        <w:rPr>
          <w:rFonts w:eastAsiaTheme="minorEastAsia"/>
          <w:b/>
          <w:color w:val="auto"/>
          <w:sz w:val="36"/>
          <w:szCs w:val="36"/>
          <w:highlight w:val="none"/>
        </w:rPr>
      </w:pPr>
      <w:bookmarkStart w:id="667" w:name="_Toc29790"/>
      <w:r>
        <w:rPr>
          <w:rFonts w:eastAsiaTheme="minorEastAsia"/>
          <w:b/>
          <w:color w:val="auto"/>
          <w:sz w:val="36"/>
          <w:szCs w:val="36"/>
          <w:highlight w:val="none"/>
        </w:rPr>
        <w:t>第五章   合同草案条款</w:t>
      </w:r>
      <w:bookmarkEnd w:id="667"/>
    </w:p>
    <w:p w14:paraId="039F005C">
      <w:pPr>
        <w:rPr>
          <w:rFonts w:eastAsiaTheme="minorEastAsia"/>
          <w:b/>
          <w:color w:val="auto"/>
          <w:sz w:val="36"/>
          <w:szCs w:val="36"/>
          <w:highlight w:val="none"/>
        </w:rPr>
      </w:pPr>
      <w:r>
        <w:rPr>
          <w:rFonts w:eastAsiaTheme="minorEastAsia"/>
          <w:b/>
          <w:color w:val="auto"/>
          <w:sz w:val="36"/>
          <w:szCs w:val="36"/>
          <w:highlight w:val="none"/>
        </w:rPr>
        <w:br w:type="page"/>
      </w:r>
    </w:p>
    <w:p w14:paraId="4DDE8B8D">
      <w:pPr>
        <w:pStyle w:val="17"/>
        <w:spacing w:after="0"/>
        <w:jc w:val="center"/>
        <w:rPr>
          <w:rFonts w:ascii="宋体" w:hAnsi="宋体" w:cs="宋体"/>
          <w:b/>
          <w:bCs/>
          <w:color w:val="auto"/>
          <w:spacing w:val="-20"/>
          <w:kern w:val="44"/>
          <w:sz w:val="48"/>
          <w:szCs w:val="48"/>
          <w:highlight w:val="none"/>
        </w:rPr>
      </w:pPr>
      <w:bookmarkStart w:id="668" w:name="_Toc3995"/>
    </w:p>
    <w:p w14:paraId="78A26ECA">
      <w:pPr>
        <w:pStyle w:val="17"/>
        <w:spacing w:after="0"/>
        <w:jc w:val="center"/>
        <w:rPr>
          <w:rFonts w:ascii="宋体" w:hAnsi="宋体" w:cs="宋体"/>
          <w:b/>
          <w:bCs/>
          <w:color w:val="auto"/>
          <w:spacing w:val="-20"/>
          <w:kern w:val="44"/>
          <w:sz w:val="48"/>
          <w:szCs w:val="48"/>
          <w:highlight w:val="none"/>
        </w:rPr>
      </w:pPr>
    </w:p>
    <w:p w14:paraId="5C187354">
      <w:pPr>
        <w:pStyle w:val="17"/>
        <w:spacing w:after="0"/>
        <w:jc w:val="center"/>
        <w:rPr>
          <w:rFonts w:ascii="宋体" w:hAnsi="宋体" w:cs="宋体"/>
          <w:b/>
          <w:bCs/>
          <w:color w:val="auto"/>
          <w:spacing w:val="-20"/>
          <w:kern w:val="44"/>
          <w:sz w:val="48"/>
          <w:szCs w:val="48"/>
          <w:highlight w:val="none"/>
        </w:rPr>
      </w:pPr>
    </w:p>
    <w:p w14:paraId="75E1800C">
      <w:pPr>
        <w:pStyle w:val="17"/>
        <w:spacing w:after="0"/>
        <w:jc w:val="center"/>
        <w:rPr>
          <w:rFonts w:ascii="宋体" w:hAnsi="宋体" w:cs="宋体"/>
          <w:b/>
          <w:bCs/>
          <w:color w:val="auto"/>
          <w:spacing w:val="-20"/>
          <w:kern w:val="44"/>
          <w:sz w:val="48"/>
          <w:szCs w:val="48"/>
          <w:highlight w:val="none"/>
        </w:rPr>
      </w:pPr>
    </w:p>
    <w:p w14:paraId="343CFDDD">
      <w:pPr>
        <w:pStyle w:val="17"/>
        <w:spacing w:after="0"/>
        <w:jc w:val="center"/>
        <w:rPr>
          <w:rFonts w:ascii="宋体" w:hAnsi="宋体" w:cs="宋体"/>
          <w:b/>
          <w:bCs/>
          <w:color w:val="auto"/>
          <w:spacing w:val="-20"/>
          <w:kern w:val="44"/>
          <w:sz w:val="48"/>
          <w:szCs w:val="48"/>
          <w:highlight w:val="none"/>
        </w:rPr>
      </w:pPr>
    </w:p>
    <w:p w14:paraId="3FB492C4">
      <w:pPr>
        <w:pStyle w:val="17"/>
        <w:spacing w:after="0"/>
        <w:jc w:val="center"/>
        <w:rPr>
          <w:rFonts w:hint="eastAsia" w:ascii="宋体" w:hAnsi="宋体" w:cs="宋体"/>
          <w:b/>
          <w:bCs/>
          <w:color w:val="auto"/>
          <w:spacing w:val="-20"/>
          <w:kern w:val="44"/>
          <w:sz w:val="48"/>
          <w:szCs w:val="48"/>
          <w:highlight w:val="none"/>
        </w:rPr>
      </w:pPr>
      <w:r>
        <w:rPr>
          <w:rFonts w:hint="eastAsia" w:ascii="宋体" w:hAnsi="宋体" w:cs="宋体"/>
          <w:b/>
          <w:bCs/>
          <w:color w:val="auto"/>
          <w:spacing w:val="-20"/>
          <w:kern w:val="44"/>
          <w:sz w:val="48"/>
          <w:szCs w:val="48"/>
          <w:highlight w:val="none"/>
        </w:rPr>
        <w:t>政府采购</w:t>
      </w:r>
      <w:r>
        <w:rPr>
          <w:rFonts w:hint="eastAsia" w:ascii="宋体" w:hAnsi="宋体" w:cs="宋体"/>
          <w:b/>
          <w:bCs/>
          <w:color w:val="auto"/>
          <w:spacing w:val="-20"/>
          <w:kern w:val="44"/>
          <w:sz w:val="48"/>
          <w:szCs w:val="48"/>
          <w:highlight w:val="none"/>
          <w:lang w:eastAsia="zh-CN"/>
        </w:rPr>
        <w:t>货物买卖</w:t>
      </w:r>
      <w:r>
        <w:rPr>
          <w:rFonts w:hint="eastAsia" w:ascii="宋体" w:hAnsi="宋体" w:cs="宋体"/>
          <w:b/>
          <w:bCs/>
          <w:color w:val="auto"/>
          <w:spacing w:val="-20"/>
          <w:kern w:val="44"/>
          <w:sz w:val="48"/>
          <w:szCs w:val="48"/>
          <w:highlight w:val="none"/>
        </w:rPr>
        <w:t>合同</w:t>
      </w:r>
    </w:p>
    <w:p w14:paraId="2B650B29">
      <w:pPr>
        <w:pStyle w:val="17"/>
        <w:spacing w:after="0"/>
        <w:jc w:val="center"/>
        <w:rPr>
          <w:rFonts w:hint="eastAsia" w:ascii="宋体" w:hAnsi="宋体" w:eastAsia="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54D4B539">
      <w:pPr>
        <w:rPr>
          <w:rFonts w:ascii="宋体" w:hAnsi="宋体" w:cs="宋体"/>
          <w:b/>
          <w:bCs/>
          <w:color w:val="auto"/>
          <w:spacing w:val="-20"/>
          <w:kern w:val="44"/>
          <w:sz w:val="40"/>
          <w:szCs w:val="40"/>
          <w:highlight w:val="none"/>
        </w:rPr>
      </w:pPr>
    </w:p>
    <w:p w14:paraId="03B1B2E0">
      <w:pPr>
        <w:rPr>
          <w:rFonts w:ascii="宋体" w:hAnsi="宋体" w:cs="宋体"/>
          <w:b/>
          <w:bCs/>
          <w:color w:val="auto"/>
          <w:spacing w:val="-20"/>
          <w:kern w:val="44"/>
          <w:sz w:val="40"/>
          <w:szCs w:val="40"/>
          <w:highlight w:val="none"/>
        </w:rPr>
      </w:pPr>
    </w:p>
    <w:p w14:paraId="55F9B84E">
      <w:pPr>
        <w:rPr>
          <w:rFonts w:ascii="宋体" w:hAnsi="宋体" w:cs="宋体"/>
          <w:b/>
          <w:bCs/>
          <w:color w:val="auto"/>
          <w:spacing w:val="-20"/>
          <w:kern w:val="44"/>
          <w:sz w:val="40"/>
          <w:szCs w:val="40"/>
          <w:highlight w:val="none"/>
        </w:rPr>
      </w:pPr>
    </w:p>
    <w:p w14:paraId="1797A0A7">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eastAsia="宋体"/>
          <w:color w:val="auto"/>
          <w:sz w:val="32"/>
          <w:szCs w:val="32"/>
          <w:highlight w:val="none"/>
          <w:lang w:eastAsia="zh-CN"/>
        </w:rPr>
      </w:pPr>
      <w:r>
        <w:rPr>
          <w:rFonts w:hint="eastAsia" w:ascii="宋体" w:hAnsi="宋体" w:cs="宋体"/>
          <w:color w:val="auto"/>
          <w:kern w:val="0"/>
          <w:sz w:val="32"/>
          <w:szCs w:val="32"/>
          <w:highlight w:val="none"/>
        </w:rPr>
        <w:t>项目名称：</w:t>
      </w:r>
      <w:r>
        <w:rPr>
          <w:rFonts w:hint="eastAsia" w:ascii="宋体" w:hAnsi="宋体" w:cs="宋体"/>
          <w:color w:val="auto"/>
          <w:kern w:val="0"/>
          <w:sz w:val="32"/>
          <w:szCs w:val="32"/>
          <w:highlight w:val="none"/>
          <w:u w:val="single"/>
          <w:lang w:eastAsia="zh-CN"/>
        </w:rPr>
        <w:t>怀柔区消防救援支队2024年支队应急通信器材设备采购项目</w:t>
      </w:r>
    </w:p>
    <w:p w14:paraId="06C7488E">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035562A7">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Times New Roman" w:hAnsi="Times New Roman" w:eastAsia="宋体" w:cs="Times New Roman"/>
          <w:color w:val="auto"/>
          <w:sz w:val="32"/>
          <w:szCs w:val="32"/>
          <w:highlight w:val="none"/>
          <w:u w:val="single"/>
          <w:lang w:val="en-US" w:eastAsia="zh-CN"/>
        </w:rPr>
      </w:pPr>
      <w:r>
        <w:rPr>
          <w:rFonts w:hint="eastAsia"/>
          <w:color w:val="auto"/>
          <w:sz w:val="32"/>
          <w:szCs w:val="32"/>
          <w:highlight w:val="none"/>
        </w:rPr>
        <w:t>甲    方：</w:t>
      </w:r>
      <w:r>
        <w:rPr>
          <w:rFonts w:hint="eastAsia" w:ascii="Times New Roman" w:hAnsi="Times New Roman" w:eastAsia="宋体" w:cs="Times New Roman"/>
          <w:color w:val="auto"/>
          <w:sz w:val="32"/>
          <w:szCs w:val="32"/>
          <w:highlight w:val="none"/>
          <w:u w:val="single"/>
        </w:rPr>
        <w:t>怀柔区消防救援支队</w:t>
      </w:r>
      <w:r>
        <w:rPr>
          <w:rFonts w:hint="eastAsia" w:ascii="Times New Roman" w:hAnsi="Times New Roman" w:eastAsia="宋体" w:cs="Times New Roman"/>
          <w:color w:val="auto"/>
          <w:sz w:val="32"/>
          <w:szCs w:val="32"/>
          <w:highlight w:val="none"/>
          <w:u w:val="single"/>
          <w:lang w:val="en-US" w:eastAsia="zh-CN"/>
        </w:rPr>
        <w:t xml:space="preserve">           </w:t>
      </w:r>
    </w:p>
    <w:p w14:paraId="6189423A">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default" w:eastAsia="宋体"/>
          <w:color w:val="auto"/>
          <w:sz w:val="32"/>
          <w:szCs w:val="32"/>
          <w:highlight w:val="none"/>
          <w:u w:val="single"/>
          <w:lang w:val="en-US" w:eastAsia="zh-CN"/>
        </w:rPr>
      </w:pPr>
      <w:r>
        <w:rPr>
          <w:rFonts w:hint="eastAsia"/>
          <w:color w:val="auto"/>
          <w:sz w:val="32"/>
          <w:szCs w:val="32"/>
          <w:highlight w:val="none"/>
        </w:rPr>
        <w:t>乙    方：</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p>
    <w:p w14:paraId="1E2F713F">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default" w:ascii="Times New Roman" w:hAnsi="Times New Roman" w:eastAsia="宋体" w:cs="Times New Roman"/>
          <w:color w:val="auto"/>
          <w:sz w:val="32"/>
          <w:szCs w:val="32"/>
          <w:highlight w:val="none"/>
          <w:u w:val="single"/>
          <w:lang w:val="en-US" w:eastAsia="zh-CN"/>
        </w:rPr>
      </w:pPr>
      <w:r>
        <w:rPr>
          <w:rFonts w:hint="eastAsia"/>
          <w:color w:val="auto"/>
          <w:sz w:val="32"/>
          <w:szCs w:val="32"/>
          <w:highlight w:val="none"/>
        </w:rPr>
        <w:t>签订时间：</w:t>
      </w:r>
      <w:r>
        <w:rPr>
          <w:rFonts w:hint="eastAsia"/>
          <w:color w:val="auto"/>
          <w:sz w:val="32"/>
          <w:szCs w:val="32"/>
          <w:highlight w:val="none"/>
          <w:u w:val="single"/>
        </w:rPr>
        <w:t xml:space="preserve"> </w:t>
      </w:r>
      <w:r>
        <w:rPr>
          <w:rFonts w:hint="eastAsia" w:ascii="宋体" w:hAnsi="宋体"/>
          <w:b/>
          <w:color w:val="auto"/>
          <w:sz w:val="28"/>
          <w:highlight w:val="none"/>
          <w:u w:val="single"/>
        </w:rPr>
        <w:t xml:space="preserve"> </w:t>
      </w:r>
      <w:r>
        <w:rPr>
          <w:rFonts w:hint="eastAsia" w:ascii="Times New Roman" w:hAnsi="Times New Roman" w:eastAsia="宋体" w:cs="Times New Roman"/>
          <w:color w:val="auto"/>
          <w:sz w:val="32"/>
          <w:szCs w:val="32"/>
          <w:highlight w:val="none"/>
          <w:u w:val="single"/>
          <w:lang w:val="en-US" w:eastAsia="zh-CN"/>
        </w:rPr>
        <w:t xml:space="preserve">    年     月      日      </w:t>
      </w:r>
    </w:p>
    <w:p w14:paraId="1EA8C936">
      <w:pPr>
        <w:rPr>
          <w:color w:val="auto"/>
          <w:highlight w:val="none"/>
        </w:rPr>
      </w:pPr>
    </w:p>
    <w:p w14:paraId="3C484CDC">
      <w:pPr>
        <w:rPr>
          <w:rFonts w:eastAsia="黑体"/>
          <w:color w:val="auto"/>
          <w:sz w:val="44"/>
          <w:szCs w:val="44"/>
          <w:highlight w:val="none"/>
        </w:rPr>
      </w:pPr>
      <w:r>
        <w:rPr>
          <w:rFonts w:eastAsia="黑体"/>
          <w:color w:val="auto"/>
          <w:sz w:val="44"/>
          <w:szCs w:val="44"/>
          <w:highlight w:val="none"/>
        </w:rPr>
        <w:br w:type="page"/>
      </w:r>
    </w:p>
    <w:p w14:paraId="63FFF66A">
      <w:pPr>
        <w:rPr>
          <w:rFonts w:eastAsia="黑体"/>
          <w:color w:val="auto"/>
          <w:sz w:val="44"/>
          <w:szCs w:val="44"/>
          <w:highlight w:val="none"/>
        </w:rPr>
      </w:pPr>
    </w:p>
    <w:p w14:paraId="32FEC6FE">
      <w:pPr>
        <w:rPr>
          <w:rFonts w:eastAsia="黑体"/>
          <w:color w:val="auto"/>
          <w:sz w:val="44"/>
          <w:szCs w:val="44"/>
          <w:highlight w:val="none"/>
        </w:rPr>
      </w:pPr>
    </w:p>
    <w:p w14:paraId="0F31D754">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明</w:t>
      </w:r>
    </w:p>
    <w:p w14:paraId="1083F1ED">
      <w:pPr>
        <w:ind w:firstLine="640" w:firstLineChars="200"/>
        <w:rPr>
          <w:rFonts w:hint="eastAsia" w:ascii="仿宋_GB2312" w:hAnsi="仿宋_GB2312" w:eastAsia="仿宋_GB2312" w:cs="仿宋_GB2312"/>
          <w:color w:val="auto"/>
          <w:sz w:val="32"/>
          <w:szCs w:val="32"/>
          <w:highlight w:val="none"/>
          <w:lang w:val="en-US" w:eastAsia="zh-CN"/>
        </w:rPr>
      </w:pPr>
    </w:p>
    <w:p w14:paraId="7691CEC5">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1.本合同标准文本适用于购买现成货物的采购项目，不包括需要供应商定制开发、创新研发的货物采购项目。</w:t>
      </w:r>
    </w:p>
    <w:p w14:paraId="6586F6C9">
      <w:pPr>
        <w:ind w:firstLine="0" w:firstLineChars="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2.本合同标准文本为政府采购货物买卖合同编制提供参考，可以结合采购项目具体情况，对文本作必要的调整修订后使用。</w:t>
      </w:r>
    </w:p>
    <w:p w14:paraId="51717514">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3.本合同标准文本各条款中，如涉及填写多家供应商、制造商，多种采购标的、分包主要内容等信息的，可根据采购项目具体情况添加信息项。</w:t>
      </w:r>
    </w:p>
    <w:p w14:paraId="4976B7FB">
      <w:pPr>
        <w:ind w:firstLine="880" w:firstLineChars="200"/>
        <w:jc w:val="both"/>
        <w:rPr>
          <w:rFonts w:eastAsia="黑体"/>
          <w:color w:val="auto"/>
          <w:sz w:val="44"/>
          <w:szCs w:val="44"/>
          <w:highlight w:val="none"/>
        </w:rPr>
        <w:sectPr>
          <w:headerReference r:id="rId11" w:type="default"/>
          <w:footerReference r:id="rId12"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668"/>
    <w:p w14:paraId="4C3A4850">
      <w:pPr>
        <w:pStyle w:val="3"/>
        <w:adjustRightInd w:val="0"/>
        <w:snapToGrid w:val="0"/>
        <w:spacing w:beforeLines="0" w:line="400" w:lineRule="exact"/>
        <w:jc w:val="center"/>
        <w:rPr>
          <w:rFonts w:hint="eastAsia" w:ascii="黑体" w:hAnsi="黑体" w:eastAsia="黑体"/>
          <w:color w:val="auto"/>
          <w:sz w:val="28"/>
          <w:szCs w:val="28"/>
          <w:highlight w:val="none"/>
        </w:rPr>
      </w:pPr>
      <w:bookmarkStart w:id="669" w:name="_Toc22209"/>
    </w:p>
    <w:p w14:paraId="1E3D9DD2">
      <w:pPr>
        <w:pStyle w:val="3"/>
        <w:adjustRightInd w:val="0"/>
        <w:snapToGrid w:val="0"/>
        <w:spacing w:beforeLines="0" w:line="400" w:lineRule="exact"/>
        <w:jc w:val="center"/>
        <w:rPr>
          <w:rFonts w:hint="eastAsia"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政府采购合同协议书</w:t>
      </w:r>
      <w:bookmarkEnd w:id="669"/>
    </w:p>
    <w:p w14:paraId="1C3C04C1">
      <w:pPr>
        <w:pStyle w:val="3"/>
        <w:adjustRightInd w:val="0"/>
        <w:snapToGrid w:val="0"/>
        <w:spacing w:beforeLines="0" w:line="400" w:lineRule="exact"/>
        <w:jc w:val="center"/>
        <w:rPr>
          <w:rFonts w:hint="eastAsia" w:ascii="黑体" w:hAnsi="华文中宋" w:eastAsia="黑体"/>
          <w:b w:val="0"/>
          <w:bCs w:val="0"/>
          <w:color w:val="auto"/>
          <w:sz w:val="28"/>
          <w:szCs w:val="28"/>
          <w:highlight w:val="none"/>
        </w:rPr>
      </w:pPr>
    </w:p>
    <w:p w14:paraId="75EE0AE2">
      <w:pPr>
        <w:adjustRightInd w:val="0"/>
        <w:snapToGrid w:val="0"/>
        <w:spacing w:before="0" w:beforeLines="0" w:line="400" w:lineRule="exact"/>
        <w:rPr>
          <w:rFonts w:ascii="宋体" w:hAnsi="宋体"/>
          <w:color w:val="auto"/>
          <w:szCs w:val="21"/>
          <w:highlight w:val="none"/>
        </w:rPr>
      </w:pPr>
      <w:r>
        <w:rPr>
          <w:rFonts w:hint="eastAsia" w:ascii="宋体" w:hAnsi="宋体"/>
          <w:color w:val="auto"/>
          <w:szCs w:val="21"/>
          <w:highlight w:val="none"/>
        </w:rPr>
        <w:t>甲方（全称）：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怀柔区消防救援支队</w:t>
      </w:r>
      <w:r>
        <w:rPr>
          <w:rFonts w:hint="eastAsia" w:ascii="宋体" w:hAnsi="宋体"/>
          <w:color w:val="auto"/>
          <w:szCs w:val="21"/>
          <w:highlight w:val="none"/>
          <w:u w:val="single"/>
        </w:rPr>
        <w:t xml:space="preserve">  </w:t>
      </w:r>
      <w:r>
        <w:rPr>
          <w:rFonts w:hint="eastAsia" w:ascii="宋体" w:hAnsi="宋体"/>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或采购</w:t>
      </w:r>
      <w:r>
        <w:rPr>
          <w:rFonts w:hint="eastAsia" w:ascii="宋体" w:hAnsi="宋体"/>
          <w:color w:val="auto"/>
          <w:szCs w:val="21"/>
          <w:highlight w:val="none"/>
          <w:lang w:val="en-US" w:eastAsia="zh-CN"/>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文件约定的合同甲方）</w:t>
      </w:r>
    </w:p>
    <w:p w14:paraId="2C5B76A4">
      <w:pPr>
        <w:adjustRightInd w:val="0"/>
        <w:snapToGrid w:val="0"/>
        <w:spacing w:before="0" w:beforeLines="0" w:line="400" w:lineRule="exact"/>
        <w:rPr>
          <w:rFonts w:ascii="宋体" w:hAnsi="宋体"/>
          <w:color w:val="auto"/>
          <w:szCs w:val="21"/>
          <w:highlight w:val="none"/>
        </w:rPr>
      </w:pPr>
      <w:r>
        <w:rPr>
          <w:rFonts w:hint="eastAsia" w:ascii="宋体" w:hAnsi="宋体"/>
          <w:color w:val="auto"/>
          <w:szCs w:val="21"/>
          <w:highlight w:val="none"/>
        </w:rPr>
        <w:t>乙方（全称）：</w:t>
      </w:r>
      <w:r>
        <w:rPr>
          <w:rFonts w:hint="eastAsia" w:ascii="宋体" w:hAnsi="宋体" w:cs="Times New Roman"/>
          <w:color w:val="auto"/>
          <w:szCs w:val="21"/>
          <w:highlight w:val="none"/>
          <w:u w:val="single"/>
          <w:lang w:val="en-US" w:eastAsia="zh-CN"/>
        </w:rPr>
        <w:t xml:space="preserve">                       </w:t>
      </w:r>
      <w:r>
        <w:rPr>
          <w:rFonts w:hint="eastAsia" w:ascii="宋体" w:hAnsi="宋体"/>
          <w:color w:val="auto"/>
          <w:szCs w:val="21"/>
          <w:highlight w:val="none"/>
        </w:rPr>
        <w:t>（供应商）</w:t>
      </w:r>
    </w:p>
    <w:p w14:paraId="30CA1F1F">
      <w:pPr>
        <w:spacing w:beforeLines="0" w:line="400" w:lineRule="exact"/>
        <w:rPr>
          <w:rFonts w:hint="default" w:eastAsia="宋体"/>
          <w:color w:val="auto"/>
          <w:highlight w:val="none"/>
          <w:lang w:val="en-US" w:eastAsia="zh-CN"/>
        </w:rPr>
      </w:pPr>
    </w:p>
    <w:p w14:paraId="5FF2DFCE">
      <w:pPr>
        <w:pStyle w:val="18"/>
        <w:adjustRightInd w:val="0"/>
        <w:snapToGrid w:val="0"/>
        <w:spacing w:before="0" w:beforeLines="0" w:after="0" w:line="400" w:lineRule="exact"/>
        <w:ind w:left="0" w:leftChars="0" w:firstLine="480" w:firstLineChars="200"/>
        <w:rPr>
          <w:rFonts w:ascii="宋体" w:hAnsi="宋体"/>
          <w:color w:val="auto"/>
          <w:szCs w:val="21"/>
          <w:highlight w:val="none"/>
        </w:rPr>
      </w:pPr>
      <w:r>
        <w:rPr>
          <w:rFonts w:hint="eastAsia" w:ascii="宋体" w:hAnsi="宋体"/>
          <w:color w:val="auto"/>
          <w:szCs w:val="21"/>
          <w:highlight w:val="none"/>
        </w:rPr>
        <w:t>依据《中华人民共和国民法典》</w:t>
      </w:r>
      <w:r>
        <w:rPr>
          <w:rFonts w:hint="eastAsia" w:ascii="宋体" w:hAnsi="宋体"/>
          <w:color w:val="auto"/>
          <w:szCs w:val="21"/>
          <w:highlight w:val="none"/>
          <w:lang w:eastAsia="zh-CN"/>
        </w:rPr>
        <w:t>、</w:t>
      </w:r>
      <w:r>
        <w:rPr>
          <w:rFonts w:hint="eastAsia" w:ascii="宋体" w:hAnsi="宋体"/>
          <w:color w:val="auto"/>
          <w:szCs w:val="21"/>
          <w:highlight w:val="none"/>
        </w:rPr>
        <w:t>《中华人民共和国政府采购法》等有关的法律法规，以及</w:t>
      </w:r>
      <w:r>
        <w:rPr>
          <w:rFonts w:hint="eastAsia" w:ascii="宋体" w:hAnsi="宋体"/>
          <w:i w:val="0"/>
          <w:iCs w:val="0"/>
          <w:color w:val="auto"/>
          <w:szCs w:val="21"/>
          <w:highlight w:val="none"/>
          <w:u w:val="none"/>
          <w:lang w:eastAsia="zh-CN"/>
        </w:rPr>
        <w:t>本采购项目</w:t>
      </w:r>
      <w:r>
        <w:rPr>
          <w:rFonts w:hint="eastAsia" w:ascii="宋体" w:hAnsi="宋体"/>
          <w:color w:val="auto"/>
          <w:szCs w:val="21"/>
          <w:highlight w:val="none"/>
        </w:rPr>
        <w:t>的</w:t>
      </w:r>
      <w:r>
        <w:rPr>
          <w:rFonts w:hint="eastAsia" w:ascii="宋体" w:hAnsi="宋体"/>
          <w:color w:val="auto"/>
          <w:szCs w:val="21"/>
          <w:highlight w:val="none"/>
          <w:lang w:eastAsia="zh-CN"/>
        </w:rPr>
        <w:t>招标</w:t>
      </w:r>
      <w:r>
        <w:rPr>
          <w:rFonts w:hint="eastAsia" w:ascii="宋体" w:hAnsi="宋体"/>
          <w:color w:val="auto"/>
          <w:szCs w:val="21"/>
          <w:highlight w:val="none"/>
          <w:lang w:val="en-US" w:eastAsia="zh-CN"/>
        </w:rPr>
        <w:t>/谈判</w:t>
      </w:r>
      <w:r>
        <w:rPr>
          <w:rFonts w:hint="eastAsia" w:ascii="宋体" w:hAnsi="宋体"/>
          <w:color w:val="auto"/>
          <w:szCs w:val="21"/>
          <w:highlight w:val="none"/>
          <w:lang w:eastAsia="zh-CN"/>
        </w:rPr>
        <w:t>文件等</w:t>
      </w:r>
      <w:r>
        <w:rPr>
          <w:rFonts w:hint="eastAsia" w:ascii="宋体" w:hAnsi="宋体"/>
          <w:color w:val="auto"/>
          <w:szCs w:val="21"/>
          <w:highlight w:val="none"/>
        </w:rPr>
        <w:t>采购文件</w:t>
      </w:r>
      <w:r>
        <w:rPr>
          <w:rFonts w:hint="eastAsia" w:ascii="宋体" w:hAnsi="宋体"/>
          <w:color w:val="auto"/>
          <w:szCs w:val="21"/>
          <w:highlight w:val="none"/>
          <w:lang w:eastAsia="zh-CN"/>
        </w:rPr>
        <w:t>、</w:t>
      </w:r>
      <w:r>
        <w:rPr>
          <w:rFonts w:hint="eastAsia" w:ascii="宋体" w:hAnsi="宋体"/>
          <w:color w:val="auto"/>
          <w:szCs w:val="21"/>
          <w:highlight w:val="none"/>
        </w:rPr>
        <w:t xml:space="preserve">乙方的《投标（响应）文件》及《中标（成交）通知书》，甲乙双方同意签订本合同。具体情况及要求如下：     </w:t>
      </w:r>
    </w:p>
    <w:p w14:paraId="03346857">
      <w:pPr>
        <w:numPr>
          <w:ilvl w:val="0"/>
          <w:numId w:val="11"/>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项目信息</w:t>
      </w:r>
    </w:p>
    <w:p w14:paraId="0F90B6FC">
      <w:pPr>
        <w:pStyle w:val="18"/>
        <w:numPr>
          <w:ilvl w:val="0"/>
          <w:numId w:val="12"/>
        </w:numPr>
        <w:adjustRightInd w:val="0"/>
        <w:snapToGrid w:val="0"/>
        <w:spacing w:before="0" w:beforeLines="0" w:after="0" w:line="400" w:lineRule="exact"/>
        <w:ind w:left="0" w:leftChars="0" w:firstLine="480" w:firstLineChars="200"/>
        <w:rPr>
          <w:rFonts w:ascii="宋体" w:hAnsi="宋体"/>
          <w:color w:val="auto"/>
          <w:sz w:val="20"/>
          <w:szCs w:val="20"/>
          <w:highlight w:val="none"/>
          <w:u w:val="single"/>
        </w:rPr>
      </w:pPr>
      <w:r>
        <w:rPr>
          <w:rFonts w:hint="eastAsia" w:ascii="宋体" w:hAnsi="宋体"/>
          <w:color w:val="auto"/>
          <w:szCs w:val="21"/>
          <w:highlight w:val="none"/>
        </w:rPr>
        <w:t>采购项目名称：</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怀柔区消防救援支队2024年支队应急通信器材设备采购项目</w:t>
      </w:r>
      <w:r>
        <w:rPr>
          <w:rFonts w:ascii="宋体" w:hAnsi="宋体"/>
          <w:color w:val="auto"/>
          <w:sz w:val="20"/>
          <w:szCs w:val="20"/>
          <w:highlight w:val="none"/>
          <w:u w:val="single"/>
        </w:rPr>
        <w:t xml:space="preserve"> </w:t>
      </w:r>
    </w:p>
    <w:p w14:paraId="1D94DC86">
      <w:pPr>
        <w:pStyle w:val="18"/>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         采购项目编号：</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YZZB-2024-HW004</w:t>
      </w:r>
      <w:r>
        <w:rPr>
          <w:rFonts w:ascii="宋体" w:hAnsi="宋体"/>
          <w:color w:val="auto"/>
          <w:szCs w:val="21"/>
          <w:highlight w:val="none"/>
          <w:u w:val="single"/>
        </w:rPr>
        <w:t xml:space="preserve">               </w:t>
      </w:r>
    </w:p>
    <w:p w14:paraId="70A24931">
      <w:pPr>
        <w:pStyle w:val="18"/>
        <w:adjustRightInd w:val="0"/>
        <w:snapToGrid w:val="0"/>
        <w:spacing w:before="0" w:beforeLines="0" w:after="0" w:line="400" w:lineRule="exact"/>
        <w:ind w:left="0" w:leftChars="0" w:firstLine="480" w:firstLineChars="200"/>
        <w:rPr>
          <w:rFonts w:ascii="宋体" w:hAnsi="宋体"/>
          <w:color w:val="auto"/>
          <w:szCs w:val="21"/>
          <w:highlight w:val="none"/>
        </w:rPr>
      </w:pPr>
      <w:r>
        <w:rPr>
          <w:rFonts w:hint="eastAsia" w:ascii="宋体" w:hAnsi="宋体"/>
          <w:color w:val="auto"/>
          <w:szCs w:val="21"/>
          <w:highlight w:val="none"/>
        </w:rPr>
        <w:t>（2）采购计划编号：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3D5C5B25">
      <w:pPr>
        <w:adjustRightInd w:val="0"/>
        <w:snapToGrid w:val="0"/>
        <w:spacing w:before="0" w:beforeLines="0"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（3）项目内容：</w:t>
      </w:r>
    </w:p>
    <w:p w14:paraId="7D6BDF47">
      <w:pPr>
        <w:keepNext w:val="0"/>
        <w:keepLines w:val="0"/>
        <w:pageBreakBefore w:val="0"/>
        <w:widowControl w:val="0"/>
        <w:kinsoku/>
        <w:wordWrap/>
        <w:overflowPunct/>
        <w:topLinePunct w:val="0"/>
        <w:autoSpaceDE/>
        <w:autoSpaceDN/>
        <w:bidi w:val="0"/>
        <w:adjustRightInd w:val="0"/>
        <w:snapToGrid w:val="0"/>
        <w:spacing w:before="0" w:beforeLines="0" w:line="400" w:lineRule="exact"/>
        <w:ind w:left="840" w:leftChars="40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eastAsia="zh-CN"/>
        </w:rPr>
        <w:t>采购标的及数量</w:t>
      </w:r>
      <w:r>
        <w:rPr>
          <w:rFonts w:hint="eastAsia" w:ascii="宋体" w:hAnsi="宋体"/>
          <w:color w:val="auto"/>
          <w:szCs w:val="21"/>
          <w:highlight w:val="none"/>
          <w:lang w:val="en-US" w:eastAsia="zh-CN"/>
        </w:rPr>
        <w:t>（台/套</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个</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架</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组等</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 xml:space="preserve">        详见《最后分项报价表》               </w:t>
      </w:r>
    </w:p>
    <w:p w14:paraId="73E1FB76">
      <w:pPr>
        <w:keepNext w:val="0"/>
        <w:keepLines w:val="0"/>
        <w:pageBreakBefore w:val="0"/>
        <w:widowControl w:val="0"/>
        <w:numPr>
          <w:ilvl w:val="-1"/>
          <w:numId w:val="0"/>
        </w:numPr>
        <w:kinsoku/>
        <w:wordWrap/>
        <w:overflowPunct/>
        <w:topLinePunct w:val="0"/>
        <w:autoSpaceDE/>
        <w:autoSpaceDN/>
        <w:bidi w:val="0"/>
        <w:adjustRightInd w:val="0"/>
        <w:snapToGrid w:val="0"/>
        <w:spacing w:before="0" w:beforeLines="0" w:line="400" w:lineRule="exact"/>
        <w:ind w:left="840" w:leftChars="400" w:firstLine="420" w:firstLineChars="200"/>
        <w:textAlignment w:val="auto"/>
        <w:rPr>
          <w:rFonts w:hint="default"/>
          <w:color w:val="auto"/>
          <w:highlight w:val="none"/>
          <w:u w:val="single"/>
          <w:lang w:val="en" w:eastAsia="zh-CN"/>
        </w:rPr>
      </w:pPr>
      <w:r>
        <w:rPr>
          <w:rFonts w:hint="eastAsia" w:ascii="宋体" w:hAnsi="宋体" w:cs="宋体"/>
          <w:color w:val="auto"/>
          <w:szCs w:val="21"/>
          <w:highlight w:val="none"/>
          <w:lang w:val="en-US" w:eastAsia="zh-CN"/>
        </w:rPr>
        <w:t>品牌：</w:t>
      </w:r>
      <w:r>
        <w:rPr>
          <w:rFonts w:hint="eastAsia" w:ascii="宋体" w:hAnsi="宋体" w:cs="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详见《最后分项报价表》</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规格型号：</w:t>
      </w:r>
      <w:r>
        <w:rPr>
          <w:rFonts w:hint="eastAsia" w:ascii="宋体" w:hAnsi="宋体" w:cs="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详见《最后分项报价表》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p>
    <w:p w14:paraId="041AF133">
      <w:pPr>
        <w:adjustRightInd w:val="0"/>
        <w:snapToGrid w:val="0"/>
        <w:spacing w:before="0" w:beforeLines="0" w:line="400" w:lineRule="exact"/>
        <w:ind w:firstLine="945" w:firstLineChars="450"/>
        <w:rPr>
          <w:rFonts w:hint="eastAsia" w:ascii="宋体" w:hAnsi="宋体"/>
          <w:color w:val="auto"/>
          <w:szCs w:val="21"/>
          <w:highlight w:val="none"/>
          <w:u w:val="none"/>
          <w:lang w:val="en-US" w:eastAsia="zh-CN"/>
        </w:rPr>
      </w:pPr>
    </w:p>
    <w:p w14:paraId="27DB1FD0">
      <w:pPr>
        <w:adjustRightInd w:val="0"/>
        <w:snapToGrid w:val="0"/>
        <w:spacing w:before="0" w:beforeLines="0" w:line="400" w:lineRule="exact"/>
        <w:ind w:firstLine="945" w:firstLineChars="450"/>
        <w:rPr>
          <w:rFonts w:ascii="宋体" w:hAnsi="宋体"/>
          <w:color w:val="auto"/>
          <w:szCs w:val="21"/>
          <w:highlight w:val="none"/>
          <w:u w:val="single"/>
        </w:rPr>
      </w:pPr>
      <w:r>
        <w:rPr>
          <w:rFonts w:hint="eastAsia" w:ascii="宋体" w:hAnsi="宋体"/>
          <w:color w:val="auto"/>
          <w:szCs w:val="21"/>
          <w:highlight w:val="none"/>
          <w:u w:val="none"/>
          <w:lang w:val="en-US" w:eastAsia="zh-CN"/>
        </w:rPr>
        <w:t>采购标的的技术要求、商务要求具体见附件。</w:t>
      </w:r>
    </w:p>
    <w:p w14:paraId="78BC0CCD">
      <w:pPr>
        <w:numPr>
          <w:ilvl w:val="-1"/>
          <w:numId w:val="0"/>
        </w:numPr>
        <w:adjustRightInd w:val="0"/>
        <w:snapToGrid w:val="0"/>
        <w:spacing w:before="0" w:beforeLines="0" w:line="400" w:lineRule="exact"/>
        <w:ind w:firstLine="945" w:firstLineChars="450"/>
        <w:rPr>
          <w:rFonts w:hint="eastAsia" w:ascii="宋体" w:hAnsi="宋体" w:cs="宋体"/>
          <w:color w:val="auto"/>
          <w:szCs w:val="21"/>
          <w:highlight w:val="none"/>
          <w:lang w:val="en-US" w:eastAsia="zh-CN"/>
        </w:rPr>
      </w:pPr>
      <w:r>
        <w:rPr>
          <w:rFonts w:hint="eastAsia" w:ascii="汉仪书宋二S" w:hAnsi="汉仪书宋二S" w:eastAsia="汉仪书宋二S" w:cs="汉仪书宋二S"/>
          <w:color w:val="auto"/>
          <w:szCs w:val="21"/>
          <w:highlight w:val="none"/>
          <w:lang w:val="en-US" w:eastAsia="zh-CN"/>
        </w:rPr>
        <w:t>①</w:t>
      </w:r>
      <w:r>
        <w:rPr>
          <w:rFonts w:hint="eastAsia" w:ascii="宋体" w:hAnsi="宋体" w:cs="宋体"/>
          <w:color w:val="auto"/>
          <w:szCs w:val="21"/>
          <w:highlight w:val="none"/>
          <w:lang w:val="en-US" w:eastAsia="zh-CN"/>
        </w:rPr>
        <w:t>涉及信息类产品，请填写该产品关键部件的品牌、型号：</w:t>
      </w:r>
    </w:p>
    <w:p w14:paraId="4709A115">
      <w:pPr>
        <w:numPr>
          <w:ilvl w:val="-1"/>
          <w:numId w:val="0"/>
        </w:numPr>
        <w:adjustRightInd w:val="0"/>
        <w:snapToGrid w:val="0"/>
        <w:spacing w:before="0" w:beforeLines="0" w:line="400" w:lineRule="exact"/>
        <w:ind w:firstLine="420" w:firstLineChars="200"/>
        <w:rPr>
          <w:rFonts w:hint="eastAsia" w:ascii="宋体" w:hAnsi="宋体" w:cs="宋体"/>
          <w:color w:val="auto"/>
          <w:kern w:val="0"/>
          <w:szCs w:val="21"/>
          <w:highlight w:val="none"/>
          <w:u w:val="single"/>
          <w:lang w:val="en-US" w:eastAsia="zh-CN"/>
        </w:rPr>
      </w:pPr>
      <w:r>
        <w:rPr>
          <w:rFonts w:hint="eastAsia" w:ascii="宋体" w:hAnsi="宋体" w:cs="宋体"/>
          <w:color w:val="auto"/>
          <w:szCs w:val="21"/>
          <w:highlight w:val="none"/>
          <w:lang w:val="en-US" w:eastAsia="zh-CN"/>
        </w:rPr>
        <w:t xml:space="preserve">     标的名称：</w:t>
      </w:r>
      <w:r>
        <w:rPr>
          <w:rFonts w:hint="eastAsia" w:ascii="宋体" w:hAnsi="宋体" w:cs="宋体"/>
          <w:color w:val="auto"/>
          <w:kern w:val="0"/>
          <w:szCs w:val="21"/>
          <w:highlight w:val="none"/>
          <w:u w:val="single"/>
          <w:lang w:val="en-US" w:eastAsia="zh-CN"/>
        </w:rPr>
        <w:t xml:space="preserve">      </w:t>
      </w:r>
      <w:r>
        <w:rPr>
          <w:rFonts w:hint="default" w:ascii="宋体" w:hAnsi="宋体" w:cs="宋体"/>
          <w:color w:val="auto"/>
          <w:kern w:val="0"/>
          <w:szCs w:val="21"/>
          <w:highlight w:val="none"/>
          <w:u w:val="single"/>
          <w:lang w:val="en" w:eastAsia="zh-CN"/>
        </w:rPr>
        <w:t xml:space="preserve">      </w:t>
      </w:r>
      <w:r>
        <w:rPr>
          <w:rFonts w:hint="eastAsia" w:ascii="宋体" w:hAnsi="宋体" w:cs="宋体"/>
          <w:color w:val="auto"/>
          <w:kern w:val="0"/>
          <w:szCs w:val="21"/>
          <w:highlight w:val="none"/>
          <w:u w:val="single"/>
          <w:lang w:val="en-US" w:eastAsia="zh-CN"/>
        </w:rPr>
        <w:t>/</w:t>
      </w:r>
      <w:r>
        <w:rPr>
          <w:rFonts w:hint="default" w:ascii="宋体" w:hAnsi="宋体" w:cs="宋体"/>
          <w:color w:val="auto"/>
          <w:kern w:val="0"/>
          <w:szCs w:val="21"/>
          <w:highlight w:val="none"/>
          <w:u w:val="single"/>
          <w:lang w:val="en" w:eastAsia="zh-CN"/>
        </w:rPr>
        <w:t xml:space="preserve">         </w:t>
      </w:r>
      <w:r>
        <w:rPr>
          <w:rFonts w:hint="eastAsia" w:ascii="宋体" w:hAnsi="宋体" w:cs="宋体"/>
          <w:color w:val="auto"/>
          <w:kern w:val="0"/>
          <w:szCs w:val="21"/>
          <w:highlight w:val="none"/>
          <w:u w:val="single"/>
          <w:lang w:val="en-US" w:eastAsia="zh-CN"/>
        </w:rPr>
        <w:t xml:space="preserve">    </w:t>
      </w:r>
    </w:p>
    <w:p w14:paraId="2DCFE987">
      <w:pPr>
        <w:numPr>
          <w:ilvl w:val="-1"/>
          <w:numId w:val="0"/>
        </w:numPr>
        <w:adjustRightInd w:val="0"/>
        <w:snapToGrid w:val="0"/>
        <w:spacing w:before="0" w:beforeLines="0"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关键部件：</w:t>
      </w:r>
      <w:r>
        <w:rPr>
          <w:rFonts w:hint="eastAsia" w:ascii="宋体" w:hAnsi="宋体" w:cs="宋体"/>
          <w:color w:val="auto"/>
          <w:kern w:val="0"/>
          <w:szCs w:val="21"/>
          <w:highlight w:val="none"/>
          <w:u w:val="single"/>
          <w:lang w:val="en-US" w:eastAsia="zh-CN"/>
        </w:rPr>
        <w:t xml:space="preserve">    /      </w:t>
      </w:r>
      <w:r>
        <w:rPr>
          <w:rFonts w:hint="eastAsia" w:ascii="宋体" w:hAnsi="宋体" w:cs="宋体"/>
          <w:color w:val="auto"/>
          <w:kern w:val="0"/>
          <w:szCs w:val="21"/>
          <w:highlight w:val="none"/>
          <w:u w:val="none"/>
          <w:lang w:val="en-US" w:eastAsia="zh-CN"/>
        </w:rPr>
        <w:t xml:space="preserve"> </w:t>
      </w:r>
      <w:r>
        <w:rPr>
          <w:rFonts w:hint="eastAsia" w:ascii="宋体" w:hAnsi="宋体" w:cs="宋体"/>
          <w:color w:val="auto"/>
          <w:szCs w:val="21"/>
          <w:highlight w:val="none"/>
          <w:lang w:val="en-US" w:eastAsia="zh-CN"/>
        </w:rPr>
        <w:t>品牌：</w:t>
      </w:r>
      <w:r>
        <w:rPr>
          <w:rFonts w:hint="eastAsia" w:ascii="宋体" w:hAnsi="宋体" w:cs="宋体"/>
          <w:color w:val="auto"/>
          <w:szCs w:val="21"/>
          <w:highlight w:val="none"/>
          <w:u w:val="single"/>
          <w:lang w:val="en-US" w:eastAsia="zh-CN"/>
        </w:rPr>
        <w:t xml:space="preserve">    /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型号：</w:t>
      </w:r>
      <w:r>
        <w:rPr>
          <w:rFonts w:hint="eastAsia" w:ascii="宋体" w:hAnsi="宋体" w:cs="宋体"/>
          <w:color w:val="auto"/>
          <w:szCs w:val="21"/>
          <w:highlight w:val="none"/>
          <w:u w:val="single"/>
          <w:lang w:val="en-US" w:eastAsia="zh-CN"/>
        </w:rPr>
        <w:t xml:space="preserve">    /   </w:t>
      </w:r>
      <w:r>
        <w:rPr>
          <w:rFonts w:hint="eastAsia" w:ascii="宋体" w:hAnsi="宋体" w:cs="宋体"/>
          <w:color w:val="auto"/>
          <w:szCs w:val="21"/>
          <w:highlight w:val="none"/>
          <w:lang w:val="en-US" w:eastAsia="zh-CN"/>
        </w:rPr>
        <w:t xml:space="preserve"> </w:t>
      </w:r>
    </w:p>
    <w:p w14:paraId="60898EA4">
      <w:pPr>
        <w:pStyle w:val="254"/>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 xml:space="preserve"> </w:t>
      </w:r>
    </w:p>
    <w:p w14:paraId="23DF6203">
      <w:pPr>
        <w:pStyle w:val="254"/>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   </w:t>
      </w:r>
    </w:p>
    <w:p w14:paraId="1AB402EE">
      <w:pPr>
        <w:pStyle w:val="254"/>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2477806D">
      <w:pPr>
        <w:pStyle w:val="254"/>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汉仪书宋二S" w:hAnsi="汉仪书宋二S" w:eastAsia="汉仪书宋二S" w:cs="汉仪书宋二S"/>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涉及车辆采购，请填写是否属于新能源汽车：</w:t>
      </w:r>
    </w:p>
    <w:p w14:paraId="694F73AB">
      <w:pPr>
        <w:pStyle w:val="25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rPr>
        <w:t>是</w:t>
      </w:r>
      <w:r>
        <w:rPr>
          <w:rFonts w:hint="eastAsia" w:asciiTheme="minorEastAsia" w:hAnsiTheme="minorEastAsia" w:eastAsiaTheme="minorEastAsia" w:cstheme="minorEastAsia"/>
          <w:iCs w:val="0"/>
          <w:color w:val="auto"/>
          <w:sz w:val="21"/>
          <w:szCs w:val="21"/>
          <w:highlight w:val="none"/>
          <w:lang w:eastAsia="zh-CN"/>
        </w:rPr>
        <w:t>，《政府采购品目分类目录》底级品目名称</w:t>
      </w:r>
      <w:r>
        <w:rPr>
          <w:rFonts w:hint="eastAsia" w:asciiTheme="minorEastAsia" w:hAnsiTheme="minorEastAsia" w:eastAsiaTheme="minorEastAsia" w:cstheme="minorEastAsia"/>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数量：</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iCs w:val="0"/>
          <w:color w:val="auto"/>
          <w:sz w:val="21"/>
          <w:szCs w:val="21"/>
          <w:highlight w:val="none"/>
          <w:lang w:val="en-US" w:eastAsia="zh-CN"/>
        </w:rPr>
        <w:t xml:space="preserve"> </w:t>
      </w:r>
    </w:p>
    <w:p w14:paraId="580C0856">
      <w:pPr>
        <w:pStyle w:val="25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highlight w:val="none"/>
          <w:lang w:eastAsia="zh-CN"/>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FE"/>
      </w:r>
      <w:r>
        <w:rPr>
          <w:rFonts w:hint="eastAsia" w:asciiTheme="minorEastAsia" w:hAnsiTheme="minorEastAsia" w:eastAsiaTheme="minorEastAsia" w:cstheme="minorEastAsia"/>
          <w:iCs w:val="0"/>
          <w:color w:val="auto"/>
          <w:sz w:val="21"/>
          <w:szCs w:val="21"/>
          <w:highlight w:val="none"/>
          <w:lang w:eastAsia="zh-CN"/>
        </w:rPr>
        <w:t>否</w:t>
      </w:r>
    </w:p>
    <w:p w14:paraId="680FF524">
      <w:pPr>
        <w:pStyle w:val="254"/>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color w:val="auto"/>
          <w:sz w:val="21"/>
          <w:szCs w:val="21"/>
          <w:highlight w:val="none"/>
          <w:lang w:val="en-US" w:eastAsia="zh-CN"/>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default" w:asciiTheme="minorEastAsia" w:hAnsiTheme="minorEastAsia" w:eastAsiaTheme="minorEastAsia" w:cstheme="minorEastAsia"/>
          <w:iCs w:val="0"/>
          <w:color w:val="auto"/>
          <w:sz w:val="21"/>
          <w:szCs w:val="21"/>
          <w:highlight w:val="none"/>
          <w:lang w:val="en" w:eastAsia="zh-CN"/>
        </w:rPr>
        <w:t>4</w:t>
      </w:r>
      <w:r>
        <w:rPr>
          <w:rFonts w:hint="eastAsia" w:asciiTheme="minorEastAsia" w:hAnsiTheme="minorEastAsia" w:eastAsiaTheme="minorEastAsia" w:cstheme="minorEastAsia"/>
          <w:iCs w:val="0"/>
          <w:color w:val="auto"/>
          <w:sz w:val="21"/>
          <w:szCs w:val="21"/>
          <w:highlight w:val="none"/>
          <w:lang w:val="en-US" w:eastAsia="zh-CN"/>
        </w:rPr>
        <w:t>）政府采购组织形式：</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hint="eastAsia" w:asciiTheme="minorEastAsia" w:hAnsiTheme="minorEastAsia" w:eastAsiaTheme="minorEastAsia" w:cstheme="minorEastAsia"/>
          <w:iCs w:val="0"/>
          <w:color w:val="auto"/>
          <w:sz w:val="21"/>
          <w:szCs w:val="21"/>
          <w:highlight w:val="none"/>
        </w:rPr>
        <w:sym w:font="Wingdings" w:char="00FE"/>
      </w:r>
      <w:r>
        <w:rPr>
          <w:rFonts w:hint="eastAsia" w:asciiTheme="minorEastAsia" w:hAnsiTheme="minorEastAsia" w:eastAsiaTheme="minorEastAsia" w:cstheme="minorEastAsia"/>
          <w:iCs w:val="0"/>
          <w:color w:val="auto"/>
          <w:sz w:val="21"/>
          <w:szCs w:val="21"/>
          <w:highlight w:val="none"/>
          <w:lang w:val="en-US" w:eastAsia="zh-CN"/>
        </w:rPr>
        <w:t>分散采购</w:t>
      </w:r>
    </w:p>
    <w:p w14:paraId="50B24A5D">
      <w:pPr>
        <w:pStyle w:val="254"/>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color w:val="auto"/>
          <w:sz w:val="21"/>
          <w:szCs w:val="21"/>
          <w:highlight w:val="none"/>
          <w:lang w:eastAsia="zh-CN"/>
        </w:rPr>
      </w:pPr>
      <w:r>
        <w:rPr>
          <w:rFonts w:hint="eastAsia" w:asciiTheme="minorEastAsia" w:hAnsiTheme="minorEastAsia" w:eastAsiaTheme="minorEastAsia" w:cstheme="minorEastAsia"/>
          <w:iCs w:val="0"/>
          <w:color w:val="auto"/>
          <w:sz w:val="21"/>
          <w:szCs w:val="21"/>
          <w:highlight w:val="none"/>
          <w:lang w:val="en-US" w:eastAsia="zh-CN"/>
        </w:rPr>
        <w:t>（</w:t>
      </w:r>
      <w:r>
        <w:rPr>
          <w:rFonts w:hint="default" w:asciiTheme="minorEastAsia" w:hAnsiTheme="minorEastAsia" w:eastAsiaTheme="minorEastAsia" w:cstheme="minorEastAsia"/>
          <w:iCs w:val="0"/>
          <w:color w:val="auto"/>
          <w:sz w:val="21"/>
          <w:szCs w:val="21"/>
          <w:highlight w:val="none"/>
          <w:lang w:val="en" w:eastAsia="zh-CN"/>
        </w:rPr>
        <w:t>5</w:t>
      </w:r>
      <w:r>
        <w:rPr>
          <w:rFonts w:hint="eastAsia" w:asciiTheme="minorEastAsia" w:hAnsiTheme="minorEastAsia" w:eastAsiaTheme="minorEastAsia" w:cstheme="minorEastAsia"/>
          <w:iCs w:val="0"/>
          <w:color w:val="auto"/>
          <w:sz w:val="21"/>
          <w:szCs w:val="21"/>
          <w:highlight w:val="none"/>
          <w:lang w:val="en-US" w:eastAsia="zh-CN"/>
        </w:rPr>
        <w:t>）政府采购方式：</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FE"/>
      </w:r>
      <w:r>
        <w:rPr>
          <w:rFonts w:hint="eastAsia" w:asciiTheme="minorEastAsia" w:hAnsiTheme="minorEastAsia" w:eastAsiaTheme="minorEastAsia" w:cstheme="minorEastAsia"/>
          <w:iCs w:val="0"/>
          <w:color w:val="auto"/>
          <w:sz w:val="21"/>
          <w:szCs w:val="21"/>
          <w:highlight w:val="none"/>
          <w:lang w:eastAsia="zh-CN"/>
        </w:rPr>
        <w:t>竞争性磋商</w:t>
      </w:r>
    </w:p>
    <w:p w14:paraId="4D6611C0">
      <w:pPr>
        <w:pStyle w:val="254"/>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cs="宋体"/>
          <w:color w:val="auto"/>
          <w:szCs w:val="21"/>
          <w:highlight w:val="none"/>
          <w:u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rPr>
        <w:sym w:font="Wingdings" w:char="00A8"/>
      </w:r>
      <w:r>
        <w:rPr>
          <w:rFonts w:hint="eastAsia" w:asciiTheme="minorEastAsia" w:hAnsiTheme="minorEastAsia" w:eastAsiaTheme="minorEastAsia" w:cstheme="minorEastAsia"/>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      </w:t>
      </w:r>
    </w:p>
    <w:p w14:paraId="301AE487">
      <w:pPr>
        <w:pStyle w:val="254"/>
        <w:numPr>
          <w:ilvl w:val="-1"/>
          <w:numId w:val="0"/>
        </w:numPr>
        <w:adjustRightInd w:val="0"/>
        <w:snapToGrid w:val="0"/>
        <w:spacing w:before="0" w:beforeLines="0" w:line="400" w:lineRule="exact"/>
        <w:ind w:left="0" w:firstLine="420" w:firstLineChars="0"/>
        <w:rPr>
          <w:rFonts w:hint="default"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03D4712B">
      <w:pPr>
        <w:pStyle w:val="254"/>
        <w:numPr>
          <w:ilvl w:val="-1"/>
          <w:numId w:val="0"/>
        </w:numPr>
        <w:adjustRightInd w:val="0"/>
        <w:snapToGrid w:val="0"/>
        <w:spacing w:before="0" w:beforeLines="0" w:line="400" w:lineRule="exact"/>
        <w:ind w:firstLine="220" w:firstLineChars="100"/>
        <w:rPr>
          <w:rFonts w:hint="eastAsia" w:ascii="宋体" w:hAnsi="宋体" w:eastAsia="宋体" w:cs="Times New Roman"/>
          <w:color w:val="auto"/>
          <w:w w:val="100"/>
          <w:kern w:val="2"/>
          <w:sz w:val="21"/>
          <w:szCs w:val="21"/>
          <w:highlight w:val="none"/>
          <w:lang w:val="en-US" w:eastAsia="zh-CN" w:bidi="ar-SA"/>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6</w:t>
      </w:r>
      <w:r>
        <w:rPr>
          <w:rFonts w:hint="eastAsia" w:ascii="宋体" w:hAnsi="宋体"/>
          <w:color w:val="auto"/>
          <w:szCs w:val="21"/>
          <w:highlight w:val="none"/>
          <w:lang w:val="en-US" w:eastAsia="zh-CN"/>
        </w:rPr>
        <w:t>）</w:t>
      </w:r>
      <w:r>
        <w:rPr>
          <w:rFonts w:hint="eastAsia" w:ascii="宋体" w:hAnsi="宋体" w:eastAsia="宋体" w:cs="Times New Roman"/>
          <w:color w:val="auto"/>
          <w:w w:val="100"/>
          <w:kern w:val="2"/>
          <w:sz w:val="21"/>
          <w:szCs w:val="21"/>
          <w:highlight w:val="none"/>
          <w:lang w:val="en-US" w:eastAsia="zh-CN" w:bidi="ar-SA"/>
        </w:rPr>
        <w:t>中标（成交）采购标的制造商是否为中小企业：</w:t>
      </w:r>
      <w:r>
        <w:rPr>
          <w:rFonts w:hint="eastAsia" w:ascii="宋体" w:hAnsi="宋体" w:eastAsia="宋体" w:cs="Times New Roman"/>
          <w:color w:val="auto"/>
          <w:w w:val="100"/>
          <w:kern w:val="2"/>
          <w:sz w:val="21"/>
          <w:szCs w:val="21"/>
          <w:highlight w:val="none"/>
          <w:lang w:val="en-US" w:eastAsia="zh-CN" w:bidi="ar-SA"/>
        </w:rPr>
        <w:sym w:font="Wingdings" w:char="00A8"/>
      </w:r>
      <w:r>
        <w:rPr>
          <w:rFonts w:hint="eastAsia" w:ascii="宋体" w:hAnsi="宋体" w:eastAsia="宋体" w:cs="Times New Roman"/>
          <w:color w:val="auto"/>
          <w:w w:val="100"/>
          <w:kern w:val="2"/>
          <w:sz w:val="21"/>
          <w:szCs w:val="21"/>
          <w:highlight w:val="none"/>
          <w:lang w:val="en-US" w:eastAsia="zh-CN" w:bidi="ar-SA"/>
        </w:rPr>
        <w:t xml:space="preserve">是      </w:t>
      </w:r>
      <w:r>
        <w:rPr>
          <w:rFonts w:hint="eastAsia" w:ascii="宋体" w:hAnsi="宋体" w:eastAsia="宋体" w:cs="Times New Roman"/>
          <w:color w:val="auto"/>
          <w:w w:val="100"/>
          <w:kern w:val="2"/>
          <w:sz w:val="21"/>
          <w:szCs w:val="21"/>
          <w:highlight w:val="none"/>
          <w:lang w:val="en-US" w:eastAsia="zh-CN" w:bidi="ar-SA"/>
        </w:rPr>
        <w:sym w:font="Wingdings" w:char="00A8"/>
      </w:r>
      <w:r>
        <w:rPr>
          <w:rFonts w:hint="eastAsia" w:ascii="宋体" w:hAnsi="宋体" w:eastAsia="宋体" w:cs="Times New Roman"/>
          <w:color w:val="auto"/>
          <w:w w:val="100"/>
          <w:kern w:val="2"/>
          <w:sz w:val="21"/>
          <w:szCs w:val="21"/>
          <w:highlight w:val="none"/>
          <w:lang w:val="en-US" w:eastAsia="zh-CN" w:bidi="ar-SA"/>
        </w:rPr>
        <w:t>否</w:t>
      </w:r>
    </w:p>
    <w:p w14:paraId="6CCD39B4">
      <w:pPr>
        <w:numPr>
          <w:ilvl w:val="-1"/>
          <w:numId w:val="0"/>
        </w:numPr>
        <w:adjustRightInd w:val="0"/>
        <w:snapToGrid w:val="0"/>
        <w:spacing w:before="0" w:beforeLines="0" w:line="400" w:lineRule="exact"/>
        <w:ind w:left="0" w:leftChars="0" w:firstLine="0" w:firstLineChars="0"/>
        <w:rPr>
          <w:rFonts w:hint="eastAsia" w:ascii="宋体" w:hAnsi="宋体"/>
          <w:iCs/>
          <w:color w:val="auto"/>
          <w:szCs w:val="21"/>
          <w:highlight w:val="none"/>
        </w:rPr>
      </w:pPr>
      <w:r>
        <w:rPr>
          <w:rFonts w:hint="eastAsia" w:ascii="宋体" w:hAnsi="宋体"/>
          <w:color w:val="auto"/>
          <w:w w:val="100"/>
          <w:szCs w:val="21"/>
          <w:highlight w:val="none"/>
          <w:lang w:val="en-US" w:eastAsia="zh-CN"/>
        </w:rPr>
        <w:t xml:space="preserve">         本合同</w:t>
      </w:r>
      <w:r>
        <w:rPr>
          <w:rFonts w:hint="eastAsia" w:ascii="宋体" w:hAnsi="宋体"/>
          <w:color w:val="auto"/>
          <w:w w:val="100"/>
          <w:szCs w:val="21"/>
          <w:highlight w:val="none"/>
        </w:rPr>
        <w:t>是否</w:t>
      </w:r>
      <w:r>
        <w:rPr>
          <w:rFonts w:hint="eastAsia" w:ascii="宋体" w:hAnsi="宋体"/>
          <w:color w:val="auto"/>
          <w:w w:val="100"/>
          <w:szCs w:val="21"/>
          <w:highlight w:val="none"/>
          <w:lang w:eastAsia="zh-CN"/>
        </w:rPr>
        <w:t>为专门面向</w:t>
      </w:r>
      <w:r>
        <w:rPr>
          <w:rFonts w:hint="eastAsia" w:ascii="宋体" w:hAnsi="宋体"/>
          <w:color w:val="auto"/>
          <w:w w:val="100"/>
          <w:szCs w:val="21"/>
          <w:highlight w:val="none"/>
        </w:rPr>
        <w:t>中小企业</w:t>
      </w:r>
      <w:r>
        <w:rPr>
          <w:rFonts w:hint="eastAsia" w:ascii="宋体" w:hAnsi="宋体"/>
          <w:color w:val="auto"/>
          <w:w w:val="100"/>
          <w:szCs w:val="21"/>
          <w:highlight w:val="none"/>
          <w:lang w:eastAsia="zh-CN"/>
        </w:rPr>
        <w:t>的采</w:t>
      </w:r>
      <w:r>
        <w:rPr>
          <w:rFonts w:hint="eastAsia" w:ascii="宋体" w:hAnsi="宋体"/>
          <w:color w:val="auto"/>
          <w:w w:val="100"/>
          <w:szCs w:val="21"/>
          <w:highlight w:val="none"/>
          <w:shd w:val="clear"/>
          <w:lang w:eastAsia="zh-CN"/>
        </w:rPr>
        <w:t>购</w:t>
      </w:r>
      <w:r>
        <w:rPr>
          <w:rFonts w:hint="eastAsia" w:ascii="宋体" w:hAnsi="宋体"/>
          <w:color w:val="auto"/>
          <w:w w:val="100"/>
          <w:szCs w:val="21"/>
          <w:highlight w:val="none"/>
          <w:shd w:val="clear"/>
        </w:rPr>
        <w:t>合同</w:t>
      </w:r>
      <w:r>
        <w:rPr>
          <w:rFonts w:hint="eastAsia" w:ascii="宋体" w:hAnsi="宋体"/>
          <w:color w:val="auto"/>
          <w:w w:val="100"/>
          <w:szCs w:val="21"/>
          <w:highlight w:val="none"/>
          <w:shd w:val="clear"/>
          <w:lang w:eastAsia="zh-CN"/>
        </w:rPr>
        <w:t>（中小企业预留合同）</w:t>
      </w:r>
      <w:r>
        <w:rPr>
          <w:rFonts w:hint="eastAsia" w:ascii="宋体" w:hAnsi="宋体"/>
          <w:color w:val="auto"/>
          <w:szCs w:val="21"/>
          <w:highlight w:val="none"/>
          <w:shd w:val="clear"/>
        </w:rPr>
        <w:t>：</w:t>
      </w:r>
      <w:r>
        <w:rPr>
          <w:rFonts w:hint="eastAsia" w:ascii="宋体" w:hAnsi="宋体"/>
          <w:iCs/>
          <w:color w:val="auto"/>
          <w:szCs w:val="21"/>
          <w:highlight w:val="none"/>
        </w:rPr>
        <w:sym w:font="Wingdings" w:char="00FE"/>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508BAF54">
      <w:pPr>
        <w:numPr>
          <w:ilvl w:val="-1"/>
          <w:numId w:val="0"/>
        </w:numPr>
        <w:adjustRightInd w:val="0"/>
        <w:snapToGrid w:val="0"/>
        <w:spacing w:before="0" w:beforeLines="0" w:line="400" w:lineRule="exact"/>
        <w:ind w:firstLine="0" w:firstLineChars="0"/>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55B6C3CF">
      <w:pPr>
        <w:numPr>
          <w:ilvl w:val="-1"/>
          <w:numId w:val="0"/>
        </w:numPr>
        <w:adjustRightInd w:val="0"/>
        <w:snapToGrid w:val="0"/>
        <w:spacing w:before="0" w:beforeLines="0" w:line="400" w:lineRule="exact"/>
        <w:ind w:firstLine="0" w:firstLineChars="0"/>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3508884B">
      <w:pPr>
        <w:numPr>
          <w:ilvl w:val="0"/>
          <w:numId w:val="0"/>
        </w:numPr>
        <w:snapToGrid w:val="0"/>
        <w:spacing w:beforeLines="0" w:line="400" w:lineRule="exact"/>
        <w:ind w:firstLine="0" w:firstLineChars="0"/>
        <w:rPr>
          <w:rFonts w:hint="default"/>
          <w:color w:val="auto"/>
          <w:highlight w:val="none"/>
          <w:lang w:val="en-US" w:eastAsia="zh-CN"/>
        </w:rPr>
      </w:pPr>
      <w:r>
        <w:rPr>
          <w:rFonts w:hint="eastAsia"/>
          <w:color w:val="auto"/>
          <w:highlight w:val="none"/>
          <w:lang w:val="en-US" w:eastAsia="zh-CN"/>
        </w:rPr>
        <w:t xml:space="preserve">         中标（成交）采购标的制造商是否为监狱企业：</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7A9723C6">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default" w:ascii="宋体" w:hAnsi="宋体"/>
          <w:color w:val="auto"/>
          <w:szCs w:val="21"/>
          <w:highlight w:val="none"/>
          <w:lang w:val="en" w:eastAsia="zh-CN"/>
        </w:rPr>
        <w:t>7</w:t>
      </w:r>
      <w:r>
        <w:rPr>
          <w:rFonts w:hint="eastAsia" w:ascii="宋体" w:hAnsi="宋体"/>
          <w:color w:val="auto"/>
          <w:szCs w:val="21"/>
          <w:highlight w:val="none"/>
        </w:rPr>
        <w:t>）合同是否分包：</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是       </w:t>
      </w:r>
      <w:r>
        <w:rPr>
          <w:rFonts w:hint="eastAsia" w:ascii="宋体" w:hAnsi="宋体"/>
          <w:iCs/>
          <w:color w:val="auto"/>
          <w:szCs w:val="21"/>
          <w:highlight w:val="none"/>
        </w:rPr>
        <w:sym w:font="Wingdings" w:char="00FE"/>
      </w:r>
      <w:r>
        <w:rPr>
          <w:rFonts w:hint="eastAsia" w:ascii="宋体" w:hAnsi="宋体"/>
          <w:iCs/>
          <w:color w:val="auto"/>
          <w:szCs w:val="21"/>
          <w:highlight w:val="none"/>
        </w:rPr>
        <w:t>否</w:t>
      </w:r>
    </w:p>
    <w:p w14:paraId="3FB024D5">
      <w:pPr>
        <w:adjustRightInd w:val="0"/>
        <w:snapToGrid w:val="0"/>
        <w:spacing w:before="0" w:beforeLines="0" w:line="400" w:lineRule="exact"/>
        <w:ind w:firstLine="840" w:firstLineChars="40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41FCA6D2">
      <w:pPr>
        <w:adjustRightInd w:val="0"/>
        <w:snapToGrid w:val="0"/>
        <w:spacing w:before="0" w:beforeLines="0" w:line="400" w:lineRule="exact"/>
        <w:ind w:firstLine="840" w:firstLineChars="400"/>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分包供应商</w:t>
      </w:r>
      <w:r>
        <w:rPr>
          <w:rFonts w:hint="eastAsia" w:ascii="宋体" w:hAnsi="宋体"/>
          <w:color w:val="auto"/>
          <w:szCs w:val="21"/>
          <w:highlight w:val="none"/>
          <w:lang w:eastAsia="zh-CN"/>
        </w:rPr>
        <w:t>/制造商</w:t>
      </w:r>
      <w:r>
        <w:rPr>
          <w:rFonts w:hint="eastAsia" w:ascii="宋体" w:hAnsi="宋体"/>
          <w:color w:val="auto"/>
          <w:szCs w:val="21"/>
          <w:highlight w:val="none"/>
        </w:rPr>
        <w:t>名称</w:t>
      </w:r>
      <w:r>
        <w:rPr>
          <w:rFonts w:hint="eastAsia" w:ascii="宋体" w:hAnsi="宋体"/>
          <w:color w:val="auto"/>
          <w:szCs w:val="21"/>
          <w:highlight w:val="none"/>
          <w:lang w:eastAsia="zh-CN"/>
        </w:rPr>
        <w:t>（如供应商和制造商不同，请分别填写）</w:t>
      </w:r>
      <w:r>
        <w:rPr>
          <w:rFonts w:hint="eastAsia" w:ascii="宋体" w:hAnsi="宋体"/>
          <w:color w:val="auto"/>
          <w:szCs w:val="21"/>
          <w:highlight w:val="none"/>
        </w:rPr>
        <w:t>：</w:t>
      </w:r>
    </w:p>
    <w:p w14:paraId="7F34939C">
      <w:pPr>
        <w:adjustRightInd w:val="0"/>
        <w:snapToGrid w:val="0"/>
        <w:spacing w:before="0" w:beforeLines="0" w:line="400" w:lineRule="exact"/>
        <w:ind w:firstLine="840" w:firstLineChars="400"/>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2B382AB1">
      <w:pPr>
        <w:adjustRightInd w:val="0"/>
        <w:snapToGrid w:val="0"/>
        <w:spacing w:before="0" w:beforeLines="0" w:line="400" w:lineRule="exact"/>
        <w:ind w:firstLine="840" w:firstLineChars="40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分包供应商</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制造商</w:t>
      </w:r>
      <w:r>
        <w:rPr>
          <w:rFonts w:hint="eastAsia" w:ascii="宋体" w:hAnsi="宋体"/>
          <w:color w:val="auto"/>
          <w:szCs w:val="21"/>
          <w:highlight w:val="none"/>
        </w:rPr>
        <w:t>类型</w:t>
      </w:r>
      <w:r>
        <w:rPr>
          <w:rFonts w:hint="eastAsia" w:ascii="宋体" w:hAnsi="宋体"/>
          <w:color w:val="auto"/>
          <w:szCs w:val="21"/>
          <w:highlight w:val="none"/>
          <w:lang w:eastAsia="zh-CN"/>
        </w:rPr>
        <w:t>（如果供应商和制造商不同，只填写制造商类型）</w:t>
      </w:r>
      <w:r>
        <w:rPr>
          <w:rFonts w:hint="eastAsia" w:ascii="宋体" w:hAnsi="宋体"/>
          <w:color w:val="auto"/>
          <w:szCs w:val="21"/>
          <w:highlight w:val="none"/>
        </w:rPr>
        <w:t>：</w:t>
      </w:r>
    </w:p>
    <w:p w14:paraId="4261691E">
      <w:pPr>
        <w:adjustRightInd w:val="0"/>
        <w:snapToGrid w:val="0"/>
        <w:spacing w:beforeLines="0" w:line="400" w:lineRule="exact"/>
        <w:ind w:firstLine="840" w:firstLineChars="40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大型企业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中型企业  </w:t>
      </w:r>
      <w:r>
        <w:rPr>
          <w:rFonts w:hint="eastAsia" w:ascii="宋体" w:hAnsi="宋体"/>
          <w:iCs/>
          <w:color w:val="auto"/>
          <w:szCs w:val="21"/>
          <w:highlight w:val="none"/>
        </w:rPr>
        <w:sym w:font="Wingdings" w:char="00A8"/>
      </w:r>
      <w:r>
        <w:rPr>
          <w:rFonts w:hint="eastAsia" w:ascii="宋体" w:hAnsi="宋体"/>
          <w:iCs/>
          <w:color w:val="auto"/>
          <w:szCs w:val="21"/>
          <w:highlight w:val="none"/>
        </w:rPr>
        <w:t>小微型企业</w:t>
      </w:r>
      <w:r>
        <w:rPr>
          <w:rFonts w:hint="eastAsia" w:ascii="宋体" w:hAnsi="宋体"/>
          <w:iCs/>
          <w:color w:val="auto"/>
          <w:szCs w:val="21"/>
          <w:highlight w:val="none"/>
          <w:lang w:val="en-US" w:eastAsia="zh-CN"/>
        </w:rPr>
        <w:t xml:space="preserve">  </w:t>
      </w:r>
    </w:p>
    <w:p w14:paraId="7B569670">
      <w:pPr>
        <w:adjustRightInd w:val="0"/>
        <w:snapToGrid w:val="0"/>
        <w:spacing w:beforeLines="0" w:line="400" w:lineRule="exact"/>
        <w:ind w:firstLine="840" w:firstLineChars="400"/>
        <w:rPr>
          <w:rFonts w:hint="default" w:eastAsia="华文楷体"/>
          <w:color w:val="auto"/>
          <w:highlight w:val="none"/>
          <w:u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残疾人福利性单位</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监狱</w:t>
      </w:r>
      <w:r>
        <w:rPr>
          <w:rFonts w:hint="eastAsia" w:ascii="宋体" w:hAnsi="宋体"/>
          <w:iCs/>
          <w:color w:val="auto"/>
          <w:szCs w:val="21"/>
          <w:highlight w:val="none"/>
        </w:rPr>
        <w:t>企业</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其他</w:t>
      </w:r>
    </w:p>
    <w:p w14:paraId="723F57CD">
      <w:pPr>
        <w:numPr>
          <w:ilvl w:val="-1"/>
          <w:numId w:val="0"/>
        </w:numPr>
        <w:adjustRightInd w:val="0"/>
        <w:snapToGrid w:val="0"/>
        <w:spacing w:before="0" w:beforeLines="0" w:line="400" w:lineRule="exact"/>
        <w:ind w:left="0" w:leftChars="0" w:firstLine="0" w:firstLineChars="0"/>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w:t>
      </w:r>
      <w:r>
        <w:rPr>
          <w:rFonts w:hint="default" w:ascii="宋体" w:hAnsi="宋体" w:cs="宋体"/>
          <w:color w:val="auto"/>
          <w:szCs w:val="21"/>
          <w:highlight w:val="none"/>
          <w:u w:val="none"/>
          <w:lang w:val="en" w:eastAsia="zh-CN"/>
        </w:rPr>
        <w:t>8</w:t>
      </w:r>
      <w:r>
        <w:rPr>
          <w:rFonts w:hint="eastAsia" w:ascii="宋体" w:hAnsi="宋体" w:cs="宋体"/>
          <w:color w:val="auto"/>
          <w:szCs w:val="21"/>
          <w:highlight w:val="none"/>
          <w:u w:val="none"/>
          <w:lang w:val="en-US" w:eastAsia="zh-CN"/>
        </w:rPr>
        <w:t>）中标（成交）供应商是否为外商投资企业：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20526E2E">
      <w:pPr>
        <w:pStyle w:val="254"/>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3BADEDC7">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default" w:ascii="宋体" w:hAnsi="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365E45C9">
      <w:pPr>
        <w:numPr>
          <w:ilvl w:val="-1"/>
          <w:numId w:val="0"/>
        </w:numPr>
        <w:adjustRightInd w:val="0"/>
        <w:snapToGrid w:val="0"/>
        <w:spacing w:before="0" w:beforeLines="0" w:line="400" w:lineRule="exact"/>
        <w:ind w:firstLine="840" w:firstLineChars="400"/>
        <w:rPr>
          <w:rFonts w:hint="eastAsia" w:ascii="宋体" w:hAnsi="宋体" w:eastAsia="宋体" w:cs="宋体"/>
          <w:color w:val="auto"/>
          <w:szCs w:val="21"/>
          <w:highlight w:val="none"/>
          <w:u w:val="single"/>
          <w:lang w:val="en-US" w:eastAsia="zh-CN"/>
        </w:rPr>
      </w:pPr>
      <w:r>
        <w:rPr>
          <w:rFonts w:hint="eastAsia" w:ascii="宋体" w:hAnsi="宋体" w:cs="宋体"/>
          <w:iCs w:val="0"/>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w:t>
      </w:r>
      <w:r>
        <w:rPr>
          <w:rFonts w:hint="eastAsia" w:ascii="宋体" w:hAnsi="宋体" w:cs="宋体"/>
          <w:iCs w:val="0"/>
          <w:color w:val="auto"/>
          <w:szCs w:val="21"/>
          <w:highlight w:val="none"/>
          <w:lang w:eastAsia="zh-CN"/>
        </w:rPr>
        <w:t>《政府采购品目分类目录》底级品目名称</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u w:val="single"/>
          <w:lang w:val="en-US" w:eastAsia="zh-CN"/>
        </w:rPr>
        <w:t xml:space="preserve"> </w:t>
      </w:r>
    </w:p>
    <w:p w14:paraId="664779C2">
      <w:pPr>
        <w:numPr>
          <w:ilvl w:val="-1"/>
          <w:numId w:val="0"/>
        </w:numPr>
        <w:adjustRightInd w:val="0"/>
        <w:snapToGrid w:val="0"/>
        <w:spacing w:before="0" w:beforeLines="0" w:line="400" w:lineRule="exact"/>
        <w:ind w:firstLine="840" w:firstLineChars="400"/>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p>
    <w:p w14:paraId="025A02A0">
      <w:pPr>
        <w:adjustRightInd w:val="0"/>
        <w:snapToGrid w:val="0"/>
        <w:spacing w:before="0" w:beforeLines="0" w:line="400" w:lineRule="exact"/>
        <w:ind w:firstLine="840" w:firstLineChars="400"/>
        <w:rPr>
          <w:rFonts w:hint="eastAsia" w:ascii="宋体" w:hAnsi="宋体"/>
          <w:color w:val="auto"/>
          <w:szCs w:val="21"/>
          <w:highlight w:val="none"/>
          <w:u w:val="none"/>
          <w:lang w:val="en-US" w:eastAsia="zh-CN"/>
        </w:rPr>
      </w:pPr>
      <w:r>
        <w:rPr>
          <w:rFonts w:hint="eastAsia" w:ascii="宋体" w:hAnsi="宋体"/>
          <w:iCs w:val="0"/>
          <w:color w:val="auto"/>
          <w:szCs w:val="21"/>
          <w:highlight w:val="none"/>
          <w:lang w:val="en-US" w:eastAsia="zh-CN"/>
        </w:rPr>
        <w:t xml:space="preserve"> </w:t>
      </w:r>
      <w:r>
        <w:rPr>
          <w:rFonts w:hint="eastAsia" w:ascii="宋体" w:hAnsi="宋体"/>
          <w:iCs w:val="0"/>
          <w:color w:val="auto"/>
          <w:szCs w:val="21"/>
          <w:highlight w:val="none"/>
        </w:rPr>
        <w:sym w:font="Wingdings" w:char="00FE"/>
      </w:r>
      <w:r>
        <w:rPr>
          <w:rFonts w:hint="eastAsia" w:ascii="宋体" w:hAnsi="宋体" w:eastAsia="宋体"/>
          <w:iCs w:val="0"/>
          <w:color w:val="auto"/>
          <w:szCs w:val="21"/>
          <w:highlight w:val="none"/>
          <w:lang w:eastAsia="zh-CN"/>
        </w:rPr>
        <w:t>否</w:t>
      </w:r>
    </w:p>
    <w:p w14:paraId="4FA85CCD">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0</w:t>
      </w:r>
      <w:r>
        <w:rPr>
          <w:rFonts w:hint="eastAsia" w:ascii="宋体" w:hAnsi="宋体"/>
          <w:b w:val="0"/>
          <w:bCs w:val="0"/>
          <w:color w:val="auto"/>
          <w:sz w:val="21"/>
          <w:szCs w:val="21"/>
          <w:highlight w:val="none"/>
          <w:u w:val="none"/>
          <w:lang w:val="en-US" w:eastAsia="zh-CN"/>
        </w:rPr>
        <w:t>）</w:t>
      </w:r>
      <w:r>
        <w:rPr>
          <w:rFonts w:hint="eastAsia" w:ascii="宋体" w:hAnsi="宋体" w:eastAsia="宋体"/>
          <w:b w:val="0"/>
          <w:bCs w:val="0"/>
          <w:color w:val="auto"/>
          <w:sz w:val="21"/>
          <w:szCs w:val="21"/>
          <w:highlight w:val="none"/>
          <w:u w:val="none"/>
          <w:lang w:val="en-US" w:eastAsia="zh-CN"/>
        </w:rPr>
        <w:t>是否涉及节能产品：</w:t>
      </w:r>
    </w:p>
    <w:p w14:paraId="7622C785">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是</w:t>
      </w:r>
      <w:r>
        <w:rPr>
          <w:rFonts w:hint="eastAsia" w:ascii="宋体" w:hAnsi="宋体" w:eastAsia="宋体"/>
          <w:iCs w:val="0"/>
          <w:color w:val="auto"/>
          <w:szCs w:val="21"/>
          <w:highlight w:val="none"/>
          <w:lang w:eastAsia="zh-CN"/>
        </w:rPr>
        <w:t>，</w:t>
      </w:r>
      <w:r>
        <w:rPr>
          <w:rFonts w:hint="eastAsia" w:ascii="宋体" w:hAnsi="宋体"/>
          <w:iCs w:val="0"/>
          <w:color w:val="auto"/>
          <w:szCs w:val="21"/>
          <w:highlight w:val="none"/>
          <w:lang w:eastAsia="zh-CN"/>
        </w:rPr>
        <w:t>《节能产品政府采购品目清单》的底级品目名称：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p>
    <w:p w14:paraId="0CA0A1BE">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01FD8D76">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否</w:t>
      </w:r>
    </w:p>
    <w:p w14:paraId="287D7ADD">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是否涉及</w:t>
      </w:r>
      <w:r>
        <w:rPr>
          <w:rFonts w:hint="eastAsia" w:ascii="宋体" w:hAnsi="宋体"/>
          <w:b w:val="0"/>
          <w:bCs w:val="0"/>
          <w:color w:val="auto"/>
          <w:sz w:val="21"/>
          <w:szCs w:val="21"/>
          <w:highlight w:val="none"/>
          <w:u w:val="none"/>
          <w:lang w:val="en-US" w:eastAsia="zh-CN"/>
        </w:rPr>
        <w:t>环境标志</w:t>
      </w:r>
      <w:r>
        <w:rPr>
          <w:rFonts w:hint="eastAsia" w:ascii="宋体" w:hAnsi="宋体" w:eastAsia="宋体"/>
          <w:b w:val="0"/>
          <w:bCs w:val="0"/>
          <w:color w:val="auto"/>
          <w:sz w:val="21"/>
          <w:szCs w:val="21"/>
          <w:highlight w:val="none"/>
          <w:u w:val="none"/>
          <w:lang w:val="en-US" w:eastAsia="zh-CN"/>
        </w:rPr>
        <w:t>产品：</w:t>
      </w:r>
    </w:p>
    <w:p w14:paraId="5280A8B7">
      <w:pPr>
        <w:numPr>
          <w:ilvl w:val="-1"/>
          <w:numId w:val="0"/>
        </w:numPr>
        <w:tabs>
          <w:tab w:val="left" w:pos="740"/>
        </w:tabs>
        <w:adjustRightInd w:val="0"/>
        <w:snapToGrid w:val="0"/>
        <w:spacing w:before="0" w:beforeLines="0" w:line="400" w:lineRule="exact"/>
        <w:ind w:firstLine="0" w:firstLineChars="0"/>
        <w:rPr>
          <w:rFonts w:hint="eastAsia" w:ascii="宋体" w:hAnsi="宋体"/>
          <w:iCs w:val="0"/>
          <w:color w:val="auto"/>
          <w:szCs w:val="21"/>
          <w:highlight w:val="none"/>
          <w:lang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是</w:t>
      </w:r>
      <w:r>
        <w:rPr>
          <w:rFonts w:hint="eastAsia" w:ascii="宋体" w:hAnsi="宋体" w:eastAsia="宋体"/>
          <w:iCs w:val="0"/>
          <w:color w:val="auto"/>
          <w:szCs w:val="21"/>
          <w:highlight w:val="none"/>
          <w:lang w:eastAsia="zh-CN"/>
        </w:rPr>
        <w:t>，</w:t>
      </w:r>
      <w:r>
        <w:rPr>
          <w:rFonts w:hint="eastAsia" w:ascii="宋体" w:hAnsi="宋体"/>
          <w:iCs w:val="0"/>
          <w:color w:val="auto"/>
          <w:szCs w:val="21"/>
          <w:highlight w:val="none"/>
          <w:lang w:eastAsia="zh-CN"/>
        </w:rPr>
        <w:t>《环境标志产品政府采购品目清单》的底级品目名称：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p>
    <w:p w14:paraId="268A7283">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0896760F">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color w:val="auto"/>
          <w:sz w:val="21"/>
          <w:szCs w:val="21"/>
          <w:highlight w:val="none"/>
          <w:u w:val="none"/>
          <w:lang w:val="en-US" w:eastAsia="zh-CN"/>
        </w:rPr>
      </w:pPr>
      <w:r>
        <w:rPr>
          <w:rFonts w:hint="eastAsia" w:ascii="宋体" w:hAnsi="宋体"/>
          <w:iCs/>
          <w:color w:val="auto"/>
          <w:szCs w:val="21"/>
          <w:highlight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否</w:t>
      </w:r>
    </w:p>
    <w:p w14:paraId="0499ADF2">
      <w:pPr>
        <w:pStyle w:val="254"/>
        <w:numPr>
          <w:ilvl w:val="-1"/>
          <w:numId w:val="0"/>
        </w:numPr>
        <w:adjustRightInd w:val="0"/>
        <w:snapToGrid w:val="0"/>
        <w:spacing w:before="0" w:beforeLines="0" w:line="400" w:lineRule="exact"/>
        <w:ind w:firstLine="0" w:firstLineChars="0"/>
        <w:rPr>
          <w:rFonts w:hint="eastAsia" w:ascii="宋体" w:hAnsi="宋体" w:eastAsia="宋体" w:cs="Times New Roman"/>
          <w:iCs w:val="0"/>
          <w:color w:val="auto"/>
          <w:kern w:val="2"/>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kern w:val="2"/>
          <w:sz w:val="21"/>
          <w:szCs w:val="21"/>
          <w:highlight w:val="none"/>
          <w:u w:val="none"/>
          <w:lang w:val="en-US" w:eastAsia="zh-CN"/>
        </w:rPr>
        <w:t>是否涉及绿色产品：</w:t>
      </w:r>
      <w:r>
        <w:rPr>
          <w:rFonts w:hint="eastAsia" w:ascii="宋体" w:hAnsi="宋体" w:eastAsia="宋体" w:cs="Times New Roman"/>
          <w:iCs w:val="0"/>
          <w:color w:val="auto"/>
          <w:kern w:val="2"/>
          <w:sz w:val="21"/>
          <w:szCs w:val="21"/>
          <w:highlight w:val="none"/>
          <w:u w:val="none"/>
          <w:lang w:val="en-US" w:eastAsia="zh-CN"/>
        </w:rPr>
        <w:t xml:space="preserve"> </w:t>
      </w:r>
    </w:p>
    <w:p w14:paraId="632D8517">
      <w:pPr>
        <w:pStyle w:val="254"/>
        <w:spacing w:beforeLines="0"/>
        <w:ind w:firstLine="420" w:firstLineChars="0"/>
        <w:rPr>
          <w:rFonts w:hint="eastAsia" w:ascii="宋体" w:hAnsi="宋体" w:eastAsia="宋体"/>
          <w:color w:val="auto"/>
          <w:szCs w:val="21"/>
          <w:highlight w:val="none"/>
          <w:u w:val="single"/>
          <w:lang w:val="en-US" w:eastAsia="zh-CN"/>
        </w:rPr>
      </w:pPr>
      <w:r>
        <w:rPr>
          <w:rFonts w:hint="eastAsia" w:ascii="宋体" w:hAnsi="宋体" w:eastAsia="宋体" w:cs="Times New Roman"/>
          <w:iCs w:val="0"/>
          <w:color w:val="auto"/>
          <w:kern w:val="2"/>
          <w:sz w:val="21"/>
          <w:szCs w:val="21"/>
          <w:highlight w:val="none"/>
          <w:u w:val="none"/>
          <w:lang w:val="en-US" w:eastAsia="zh-CN"/>
        </w:rPr>
        <w:t xml:space="preserve">     </w:t>
      </w:r>
      <w:r>
        <w:rPr>
          <w:rFonts w:hint="eastAsia" w:ascii="宋体" w:hAnsi="宋体" w:eastAsia="宋体" w:cs="Times New Roman"/>
          <w:iCs w:val="0"/>
          <w:color w:val="auto"/>
          <w:kern w:val="2"/>
          <w:sz w:val="21"/>
          <w:szCs w:val="21"/>
          <w:highlight w:val="none"/>
          <w:u w:val="none"/>
        </w:rPr>
        <w:sym w:font="Wingdings" w:char="00A8"/>
      </w:r>
      <w:r>
        <w:rPr>
          <w:rFonts w:hint="eastAsia" w:ascii="宋体" w:hAnsi="宋体" w:eastAsia="宋体" w:cs="Times New Roman"/>
          <w:iCs w:val="0"/>
          <w:color w:val="auto"/>
          <w:kern w:val="2"/>
          <w:sz w:val="21"/>
          <w:szCs w:val="21"/>
          <w:highlight w:val="none"/>
          <w:u w:val="none"/>
        </w:rPr>
        <w:t>是</w:t>
      </w:r>
      <w:r>
        <w:rPr>
          <w:rFonts w:hint="eastAsia" w:ascii="宋体" w:hAnsi="宋体" w:eastAsia="宋体" w:cs="Times New Roman"/>
          <w:iCs w:val="0"/>
          <w:color w:val="auto"/>
          <w:kern w:val="2"/>
          <w:sz w:val="21"/>
          <w:szCs w:val="21"/>
          <w:highlight w:val="none"/>
          <w:u w:val="none"/>
          <w:lang w:eastAsia="zh-CN"/>
        </w:rPr>
        <w:t>，绿色产品政府采购相关政策确定的底级品目名称：</w:t>
      </w:r>
      <w:r>
        <w:rPr>
          <w:rFonts w:hint="eastAsia" w:ascii="宋体" w:hAnsi="宋体" w:eastAsia="宋体"/>
          <w:color w:val="auto"/>
          <w:szCs w:val="21"/>
          <w:highlight w:val="none"/>
          <w:u w:val="single"/>
          <w:lang w:val="en-US" w:eastAsia="zh-CN"/>
        </w:rPr>
        <w:t xml:space="preserve">         </w:t>
      </w:r>
    </w:p>
    <w:p w14:paraId="6055094B">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514920D0">
      <w:pPr>
        <w:pStyle w:val="254"/>
        <w:spacing w:beforeLines="0"/>
        <w:ind w:firstLine="420" w:firstLineChars="0"/>
        <w:rPr>
          <w:rFonts w:hint="eastAsia" w:ascii="宋体" w:hAnsi="宋体"/>
          <w:b w:val="0"/>
          <w:bCs w:val="0"/>
          <w:color w:val="auto"/>
          <w:sz w:val="21"/>
          <w:szCs w:val="21"/>
          <w:highlight w:val="none"/>
          <w:u w:val="none"/>
          <w:lang w:val="en-US" w:eastAsia="zh-CN"/>
        </w:rPr>
      </w:pPr>
      <w:r>
        <w:rPr>
          <w:rFonts w:hint="eastAsia" w:ascii="宋体" w:hAnsi="宋体" w:eastAsia="宋体" w:cs="Times New Roman"/>
          <w:iCs w:val="0"/>
          <w:color w:val="auto"/>
          <w:kern w:val="2"/>
          <w:sz w:val="21"/>
          <w:szCs w:val="21"/>
          <w:highlight w:val="none"/>
          <w:u w:val="none"/>
          <w:lang w:val="en-US" w:eastAsia="zh-CN"/>
        </w:rPr>
        <w:t xml:space="preserve">     </w:t>
      </w:r>
      <w:r>
        <w:rPr>
          <w:rFonts w:hint="eastAsia" w:ascii="宋体" w:hAnsi="宋体" w:eastAsia="宋体" w:cs="Times New Roman"/>
          <w:iCs w:val="0"/>
          <w:color w:val="auto"/>
          <w:kern w:val="2"/>
          <w:sz w:val="21"/>
          <w:szCs w:val="21"/>
          <w:highlight w:val="none"/>
          <w:u w:val="none"/>
        </w:rPr>
        <w:sym w:font="Wingdings" w:char="00A8"/>
      </w:r>
      <w:r>
        <w:rPr>
          <w:rFonts w:hint="eastAsia" w:ascii="宋体" w:hAnsi="宋体" w:eastAsia="宋体" w:cs="Times New Roman"/>
          <w:iCs w:val="0"/>
          <w:color w:val="auto"/>
          <w:kern w:val="2"/>
          <w:sz w:val="21"/>
          <w:szCs w:val="21"/>
          <w:highlight w:val="none"/>
          <w:u w:val="none"/>
        </w:rPr>
        <w:t>否</w:t>
      </w:r>
    </w:p>
    <w:p w14:paraId="4BDBE32B">
      <w:pPr>
        <w:numPr>
          <w:ilvl w:val="-1"/>
          <w:numId w:val="0"/>
        </w:numPr>
        <w:adjustRightInd w:val="0"/>
        <w:snapToGrid w:val="0"/>
        <w:spacing w:before="0" w:beforeLines="0" w:line="400" w:lineRule="exact"/>
        <w:ind w:firstLine="0" w:firstLineChars="0"/>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1</w:t>
      </w:r>
      <w:r>
        <w:rPr>
          <w:rFonts w:hint="eastAsia" w:ascii="宋体" w:hAnsi="宋体"/>
          <w:color w:val="auto"/>
          <w:szCs w:val="21"/>
          <w:highlight w:val="none"/>
          <w:lang w:val="en-US" w:eastAsia="zh-CN"/>
        </w:rPr>
        <w:t>）</w:t>
      </w:r>
      <w:r>
        <w:rPr>
          <w:rFonts w:hint="eastAsia" w:ascii="宋体" w:hAnsi="宋体" w:eastAsia="宋体"/>
          <w:color w:val="auto"/>
          <w:szCs w:val="21"/>
          <w:highlight w:val="none"/>
          <w:lang w:val="en-US" w:eastAsia="zh-CN"/>
        </w:rPr>
        <w:t>涉及商品包装和快递包装的，是否参考</w:t>
      </w:r>
      <w:r>
        <w:rPr>
          <w:rFonts w:hint="eastAsia" w:ascii="宋体" w:hAnsi="宋体"/>
          <w:color w:val="auto"/>
          <w:szCs w:val="21"/>
          <w:highlight w:val="none"/>
        </w:rPr>
        <w:t>《商品包装政府采购需求标准（试行）》、《快递包装政府采购需求标准（试行）》</w:t>
      </w:r>
      <w:r>
        <w:rPr>
          <w:rFonts w:hint="eastAsia" w:ascii="宋体" w:hAnsi="宋体" w:eastAsia="宋体"/>
          <w:color w:val="auto"/>
          <w:szCs w:val="21"/>
          <w:highlight w:val="none"/>
          <w:lang w:eastAsia="zh-CN"/>
        </w:rPr>
        <w:t>明确产品及相关快递服务的具体包装要求：</w:t>
      </w:r>
    </w:p>
    <w:p w14:paraId="1A098736">
      <w:pPr>
        <w:numPr>
          <w:ilvl w:val="-1"/>
          <w:numId w:val="0"/>
        </w:numPr>
        <w:adjustRightInd w:val="0"/>
        <w:snapToGrid w:val="0"/>
        <w:spacing w:before="0" w:beforeLines="0" w:line="400" w:lineRule="exact"/>
        <w:ind w:firstLine="840" w:firstLineChars="400"/>
        <w:rPr>
          <w:rFonts w:hint="eastAsia" w:ascii="宋体" w:hAnsi="宋体" w:eastAsia="宋体"/>
          <w:iCs w:val="0"/>
          <w:color w:val="auto"/>
          <w:szCs w:val="21"/>
          <w:highlight w:val="none"/>
          <w:lang w:val="en-US" w:eastAsia="zh-CN"/>
        </w:rPr>
      </w:pP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 xml:space="preserve">是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rPr>
        <w:t>否</w:t>
      </w:r>
      <w:r>
        <w:rPr>
          <w:rFonts w:hint="eastAsia" w:ascii="宋体" w:hAnsi="宋体" w:eastAsia="宋体"/>
          <w:iCs w:val="0"/>
          <w:color w:val="auto"/>
          <w:szCs w:val="21"/>
          <w:highlight w:val="none"/>
          <w:lang w:val="en-US" w:eastAsia="zh-CN"/>
        </w:rPr>
        <w:t xml:space="preserve">      </w:t>
      </w:r>
      <w:r>
        <w:rPr>
          <w:rFonts w:hint="eastAsia" w:ascii="宋体" w:hAnsi="宋体" w:eastAsia="宋体"/>
          <w:iCs w:val="0"/>
          <w:color w:val="auto"/>
          <w:szCs w:val="21"/>
          <w:highlight w:val="none"/>
        </w:rPr>
        <w:sym w:font="Wingdings" w:char="00A8"/>
      </w:r>
      <w:r>
        <w:rPr>
          <w:rFonts w:hint="eastAsia" w:ascii="宋体" w:hAnsi="宋体" w:eastAsia="宋体"/>
          <w:iCs w:val="0"/>
          <w:color w:val="auto"/>
          <w:szCs w:val="21"/>
          <w:highlight w:val="none"/>
          <w:lang w:eastAsia="zh-CN"/>
        </w:rPr>
        <w:t>不涉及</w:t>
      </w:r>
    </w:p>
    <w:p w14:paraId="3ADFD32C">
      <w:pPr>
        <w:numPr>
          <w:ilvl w:val="0"/>
          <w:numId w:val="11"/>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合同金额</w:t>
      </w:r>
    </w:p>
    <w:p w14:paraId="16B27069">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元</w:t>
      </w:r>
      <w:r>
        <w:rPr>
          <w:rFonts w:hint="eastAsia" w:ascii="宋体" w:hAnsi="宋体"/>
          <w:color w:val="auto"/>
          <w:szCs w:val="21"/>
          <w:highlight w:val="none"/>
          <w:u w:val="single"/>
        </w:rPr>
        <w:t xml:space="preserve">    </w:t>
      </w:r>
    </w:p>
    <w:p w14:paraId="7690B820">
      <w:pPr>
        <w:adjustRightInd w:val="0"/>
        <w:snapToGrid w:val="0"/>
        <w:spacing w:before="0" w:beforeLines="0" w:line="400" w:lineRule="exact"/>
        <w:ind w:left="0" w:firstLine="0" w:firstLineChars="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lang w:val="en-US" w:eastAsia="zh-CN"/>
        </w:rPr>
        <w:t xml:space="preserve">                 </w:t>
      </w:r>
    </w:p>
    <w:p w14:paraId="3C1723D8">
      <w:pPr>
        <w:adjustRightInd w:val="0"/>
        <w:snapToGrid w:val="0"/>
        <w:spacing w:before="0" w:beforeLines="0" w:line="400" w:lineRule="exact"/>
        <w:ind w:firstLine="0" w:firstLineChars="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p>
    <w:p w14:paraId="0EE4310F">
      <w:pPr>
        <w:numPr>
          <w:ilvl w:val="-1"/>
          <w:numId w:val="0"/>
        </w:numPr>
        <w:adjustRightInd w:val="0"/>
        <w:snapToGrid w:val="0"/>
        <w:spacing w:before="0" w:beforeLines="0" w:line="400" w:lineRule="exact"/>
        <w:ind w:firstLine="0" w:firstLineChars="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合同定价方式</w:t>
      </w:r>
      <w:r>
        <w:rPr>
          <w:rFonts w:hint="eastAsia" w:ascii="宋体" w:hAnsi="宋体"/>
          <w:color w:val="auto"/>
          <w:szCs w:val="21"/>
          <w:highlight w:val="none"/>
          <w:lang w:eastAsia="zh-CN"/>
        </w:rPr>
        <w:t>（采用组合定价方式的，可以勾选多项）</w:t>
      </w:r>
      <w:r>
        <w:rPr>
          <w:rFonts w:hint="eastAsia" w:ascii="宋体" w:hAnsi="宋体"/>
          <w:color w:val="auto"/>
          <w:szCs w:val="21"/>
          <w:highlight w:val="none"/>
        </w:rPr>
        <w:t>：</w:t>
      </w:r>
    </w:p>
    <w:p w14:paraId="0B6D76A3">
      <w:pPr>
        <w:adjustRightInd w:val="0"/>
        <w:snapToGrid w:val="0"/>
        <w:spacing w:before="0" w:beforeLines="0" w:line="400" w:lineRule="exact"/>
        <w:ind w:firstLine="420" w:firstLineChars="200"/>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FE"/>
      </w:r>
      <w:r>
        <w:rPr>
          <w:rFonts w:hint="eastAsia" w:ascii="宋体" w:hAnsi="宋体"/>
          <w:iCs/>
          <w:color w:val="auto"/>
          <w:szCs w:val="21"/>
          <w:highlight w:val="none"/>
        </w:rPr>
        <w:t xml:space="preserve">固定总价 </w:t>
      </w:r>
      <w:r>
        <w:rPr>
          <w:rFonts w:hint="eastAsia" w:ascii="宋体" w:hAnsi="宋体"/>
          <w:iCs/>
          <w:color w:val="auto"/>
          <w:szCs w:val="21"/>
          <w:highlight w:val="none"/>
        </w:rPr>
        <w:sym w:font="Wingdings" w:char="00A8"/>
      </w:r>
      <w:r>
        <w:rPr>
          <w:rFonts w:hint="eastAsia" w:ascii="宋体" w:hAnsi="宋体"/>
          <w:iCs/>
          <w:color w:val="auto"/>
          <w:szCs w:val="21"/>
          <w:highlight w:val="none"/>
        </w:rPr>
        <w:t>固定单价</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固定费率</w:t>
      </w:r>
      <w:r>
        <w:rPr>
          <w:rFonts w:hint="eastAsia" w:ascii="宋体" w:hAnsi="宋体"/>
          <w:iCs/>
          <w:color w:val="auto"/>
          <w:szCs w:val="21"/>
          <w:highlight w:val="none"/>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成本补偿 </w:t>
      </w:r>
      <w:r>
        <w:rPr>
          <w:rFonts w:hint="eastAsia" w:ascii="宋体" w:hAnsi="宋体"/>
          <w:iCs/>
          <w:color w:val="auto"/>
          <w:szCs w:val="21"/>
          <w:highlight w:val="none"/>
        </w:rPr>
        <w:sym w:font="Wingdings" w:char="00A8"/>
      </w:r>
      <w:r>
        <w:rPr>
          <w:rFonts w:hint="eastAsia" w:ascii="宋体" w:hAnsi="宋体"/>
          <w:iCs/>
          <w:color w:val="auto"/>
          <w:szCs w:val="21"/>
          <w:highlight w:val="none"/>
        </w:rPr>
        <w:t>绩效激励</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其他</w:t>
      </w:r>
      <w:r>
        <w:rPr>
          <w:rFonts w:hint="eastAsia" w:ascii="宋体" w:hAnsi="宋体"/>
          <w:color w:val="auto"/>
          <w:szCs w:val="21"/>
          <w:highlight w:val="none"/>
          <w:u w:val="single"/>
        </w:rPr>
        <w:t xml:space="preserve">       </w:t>
      </w:r>
    </w:p>
    <w:p w14:paraId="39F14CBA">
      <w:pPr>
        <w:pStyle w:val="160"/>
        <w:spacing w:beforeLines="0" w:line="400" w:lineRule="exact"/>
        <w:rPr>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）付款方式（按项目实际勾选填写）：</w:t>
      </w:r>
    </w:p>
    <w:p w14:paraId="0B0F6C48">
      <w:pPr>
        <w:adjustRightInd w:val="0"/>
        <w:snapToGrid w:val="0"/>
        <w:spacing w:before="0" w:beforeLines="0" w:line="400" w:lineRule="exact"/>
        <w:ind w:firstLine="630" w:firstLineChars="300"/>
        <w:rPr>
          <w:rFonts w:hint="default" w:ascii="宋体" w:hAnsi="宋体"/>
          <w:color w:val="auto"/>
          <w:szCs w:val="21"/>
          <w:highlight w:val="none"/>
          <w:u w:val="single"/>
          <w:lang w:val="en-US"/>
        </w:rPr>
      </w:pPr>
      <w:r>
        <w:rPr>
          <w:rFonts w:hint="eastAsia" w:ascii="宋体" w:hAnsi="宋体"/>
          <w:color w:val="auto"/>
          <w:szCs w:val="21"/>
          <w:highlight w:val="none"/>
        </w:rPr>
        <w:sym w:font="Wingdings" w:char="00FE"/>
      </w:r>
      <w:r>
        <w:rPr>
          <w:rFonts w:hint="eastAsia" w:ascii="宋体" w:hAnsi="宋体"/>
          <w:color w:val="auto"/>
          <w:szCs w:val="21"/>
          <w:highlight w:val="none"/>
        </w:rPr>
        <w:t>全额付款：</w:t>
      </w:r>
      <w:r>
        <w:rPr>
          <w:rFonts w:hint="eastAsia" w:ascii="宋体" w:hAnsi="宋体"/>
          <w:color w:val="auto"/>
          <w:szCs w:val="21"/>
          <w:highlight w:val="none"/>
          <w:u w:val="single"/>
          <w:lang w:val="en-US" w:eastAsia="zh-CN"/>
        </w:rPr>
        <w:t>签订合同、供货完成并经甲方验收合格后，乙方应向甲方开具合同金额的正式发票，甲在收到上述发票并确认无误后【5】个工作日内向乙方一次性支付合同价款</w:t>
      </w:r>
      <w:r>
        <w:rPr>
          <w:rFonts w:hint="eastAsia" w:ascii="宋体" w:hAnsi="宋体"/>
          <w:color w:val="auto"/>
          <w:szCs w:val="21"/>
          <w:highlight w:val="none"/>
          <w:u w:val="none"/>
          <w:lang w:val="en-US" w:eastAsia="zh-CN"/>
        </w:rPr>
        <w:t xml:space="preserve">。 </w:t>
      </w:r>
    </w:p>
    <w:p w14:paraId="34A0DFD7">
      <w:pPr>
        <w:snapToGrid w:val="0"/>
        <w:spacing w:beforeLines="0" w:line="400" w:lineRule="exact"/>
        <w:ind w:firstLine="630" w:firstLineChars="300"/>
        <w:rPr>
          <w:rFonts w:hint="eastAsia" w:ascii="宋体" w:hAnsi="宋体"/>
          <w:color w:val="auto"/>
          <w:szCs w:val="21"/>
          <w:highlight w:val="none"/>
        </w:rPr>
      </w:pPr>
      <w:r>
        <w:rPr>
          <w:rFonts w:hint="eastAsia" w:ascii="宋体" w:hAnsi="宋体"/>
          <w:color w:val="auto"/>
          <w:szCs w:val="21"/>
          <w:highlight w:val="none"/>
        </w:rPr>
        <w:t>乙方确认账户信息如下，乙方如需改变其账户信息，应提前【10】日书面通知甲方，乙方未按照约定提前通知的，责任由乙方承担。乙方账户信息：</w:t>
      </w:r>
    </w:p>
    <w:p w14:paraId="6DE3D098">
      <w:pPr>
        <w:snapToGrid w:val="0"/>
        <w:spacing w:beforeLines="0" w:line="400" w:lineRule="exact"/>
        <w:ind w:firstLine="630" w:firstLineChars="300"/>
        <w:rPr>
          <w:rFonts w:hint="eastAsia" w:ascii="宋体" w:hAnsi="宋体"/>
          <w:color w:val="auto"/>
          <w:szCs w:val="21"/>
          <w:highlight w:val="none"/>
          <w:u w:val="single"/>
          <w:lang w:val="en-US" w:eastAsia="zh-CN"/>
        </w:rPr>
      </w:pPr>
      <w:r>
        <w:rPr>
          <w:rFonts w:hint="eastAsia" w:ascii="宋体" w:hAnsi="宋体"/>
          <w:color w:val="auto"/>
          <w:szCs w:val="21"/>
          <w:highlight w:val="none"/>
        </w:rPr>
        <w:t>账户名称：</w:t>
      </w:r>
      <w:r>
        <w:rPr>
          <w:rFonts w:hint="eastAsia" w:ascii="宋体" w:hAnsi="宋体"/>
          <w:color w:val="auto"/>
          <w:szCs w:val="21"/>
          <w:highlight w:val="none"/>
          <w:u w:val="single"/>
          <w:lang w:val="en-US" w:eastAsia="zh-CN"/>
        </w:rPr>
        <w:t xml:space="preserve">                </w:t>
      </w:r>
    </w:p>
    <w:p w14:paraId="71EDFC5D">
      <w:pPr>
        <w:snapToGrid w:val="0"/>
        <w:spacing w:beforeLines="0" w:line="400" w:lineRule="exact"/>
        <w:ind w:firstLine="630" w:firstLineChars="300"/>
        <w:rPr>
          <w:rFonts w:hint="eastAsia" w:ascii="宋体" w:hAnsi="宋体"/>
          <w:color w:val="auto"/>
          <w:szCs w:val="21"/>
          <w:highlight w:val="none"/>
          <w:u w:val="single"/>
          <w:lang w:val="en-US" w:eastAsia="zh-CN"/>
        </w:rPr>
      </w:pPr>
      <w:r>
        <w:rPr>
          <w:rFonts w:hint="eastAsia" w:ascii="宋体" w:hAnsi="宋体"/>
          <w:color w:val="auto"/>
          <w:szCs w:val="21"/>
          <w:highlight w:val="none"/>
        </w:rPr>
        <w:t>开户银行：</w:t>
      </w:r>
      <w:r>
        <w:rPr>
          <w:rFonts w:hint="eastAsia" w:ascii="宋体" w:hAnsi="宋体"/>
          <w:color w:val="auto"/>
          <w:szCs w:val="21"/>
          <w:highlight w:val="none"/>
          <w:u w:val="single"/>
          <w:lang w:val="en-US" w:eastAsia="zh-CN"/>
        </w:rPr>
        <w:t xml:space="preserve">                 </w:t>
      </w:r>
    </w:p>
    <w:p w14:paraId="691DBF6E">
      <w:pPr>
        <w:snapToGrid w:val="0"/>
        <w:spacing w:beforeLines="0" w:line="400" w:lineRule="exact"/>
        <w:ind w:firstLine="630" w:firstLineChars="300"/>
        <w:rPr>
          <w:rFonts w:hint="eastAsia" w:ascii="宋体" w:hAnsi="宋体"/>
          <w:color w:val="auto"/>
          <w:szCs w:val="21"/>
          <w:highlight w:val="none"/>
          <w:u w:val="single"/>
          <w:lang w:val="en-US" w:eastAsia="zh-CN"/>
        </w:rPr>
      </w:pPr>
      <w:r>
        <w:rPr>
          <w:rFonts w:hint="eastAsia" w:ascii="宋体" w:hAnsi="宋体"/>
          <w:color w:val="auto"/>
          <w:szCs w:val="21"/>
          <w:highlight w:val="none"/>
        </w:rPr>
        <w:t>账</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号：</w:t>
      </w:r>
      <w:r>
        <w:rPr>
          <w:rFonts w:hint="eastAsia" w:ascii="宋体" w:hAnsi="宋体"/>
          <w:color w:val="auto"/>
          <w:szCs w:val="21"/>
          <w:highlight w:val="none"/>
          <w:u w:val="single"/>
          <w:lang w:val="en-US" w:eastAsia="zh-CN"/>
        </w:rPr>
        <w:t xml:space="preserve">                 </w:t>
      </w:r>
    </w:p>
    <w:p w14:paraId="1D64B4E5">
      <w:pPr>
        <w:snapToGrid w:val="0"/>
        <w:spacing w:beforeLines="0" w:line="400" w:lineRule="exact"/>
        <w:ind w:firstLine="630" w:firstLineChars="300"/>
        <w:rPr>
          <w:rFonts w:hint="default"/>
          <w:color w:val="auto"/>
          <w:highlight w:val="none"/>
          <w:lang w:val="en-US"/>
        </w:rPr>
      </w:pPr>
      <w:r>
        <w:rPr>
          <w:rFonts w:hint="eastAsia" w:ascii="宋体" w:hAnsi="宋体"/>
          <w:color w:val="auto"/>
          <w:szCs w:val="21"/>
          <w:highlight w:val="none"/>
        </w:rPr>
        <w:sym w:font="Wingdings" w:char="00A8"/>
      </w:r>
      <w:r>
        <w:rPr>
          <w:rFonts w:hint="eastAsia" w:ascii="宋体" w:hAnsi="宋体"/>
          <w:color w:val="auto"/>
          <w:szCs w:val="21"/>
          <w:highlight w:val="none"/>
        </w:rPr>
        <w:t>分期付款：</w:t>
      </w:r>
      <w:r>
        <w:rPr>
          <w:rFonts w:hint="eastAsia" w:ascii="宋体" w:hAnsi="宋体"/>
          <w:color w:val="auto"/>
          <w:szCs w:val="21"/>
          <w:highlight w:val="none"/>
          <w:u w:val="single"/>
          <w:lang w:val="en-US" w:eastAsia="zh-CN"/>
        </w:rPr>
        <w:t xml:space="preserve">    /     </w:t>
      </w:r>
    </w:p>
    <w:p w14:paraId="45C0A936">
      <w:pPr>
        <w:adjustRightInd w:val="0"/>
        <w:snapToGrid w:val="0"/>
        <w:spacing w:before="0" w:beforeLines="0" w:line="400" w:lineRule="exact"/>
        <w:ind w:firstLine="630" w:firstLineChars="300"/>
        <w:rPr>
          <w:rFonts w:hint="eastAsia" w:ascii="宋体" w:hAnsi="宋体" w:eastAsia="宋体"/>
          <w:color w:val="auto"/>
          <w:szCs w:val="21"/>
          <w:highlight w:val="none"/>
          <w:u w:val="singl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rPr>
        <w:t>成本补偿：</w:t>
      </w:r>
      <w:r>
        <w:rPr>
          <w:rFonts w:hint="eastAsia" w:ascii="宋体" w:hAnsi="宋体"/>
          <w:color w:val="auto"/>
          <w:szCs w:val="21"/>
          <w:highlight w:val="none"/>
          <w:u w:val="single"/>
          <w:lang w:val="en-US" w:eastAsia="zh-CN"/>
        </w:rPr>
        <w:t>/</w:t>
      </w:r>
    </w:p>
    <w:p w14:paraId="4A5D6E68">
      <w:pPr>
        <w:adjustRightInd w:val="0"/>
        <w:snapToGrid w:val="0"/>
        <w:spacing w:before="0" w:beforeLines="0" w:line="400" w:lineRule="exact"/>
        <w:ind w:firstLine="630" w:firstLineChars="300"/>
        <w:rPr>
          <w:rFonts w:hint="eastAsia" w:ascii="宋体" w:hAnsi="宋体" w:eastAsia="宋体"/>
          <w:color w:val="auto"/>
          <w:szCs w:val="21"/>
          <w:highlight w:val="non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rPr>
        <w:t>绩效激励：</w:t>
      </w:r>
      <w:r>
        <w:rPr>
          <w:rFonts w:hint="eastAsia" w:ascii="宋体" w:hAnsi="宋体"/>
          <w:color w:val="auto"/>
          <w:szCs w:val="21"/>
          <w:highlight w:val="none"/>
          <w:u w:val="single"/>
          <w:lang w:val="en-US" w:eastAsia="zh-CN"/>
        </w:rPr>
        <w:t>/</w:t>
      </w:r>
    </w:p>
    <w:p w14:paraId="1362F3B3">
      <w:pPr>
        <w:numPr>
          <w:ilvl w:val="0"/>
          <w:numId w:val="11"/>
        </w:numPr>
        <w:adjustRightInd w:val="0"/>
        <w:snapToGrid w:val="0"/>
        <w:spacing w:before="0" w:beforeLines="0" w:line="400" w:lineRule="exact"/>
        <w:ind w:firstLine="422" w:firstLineChars="200"/>
        <w:rPr>
          <w:rFonts w:ascii="宋体" w:hAnsi="宋体"/>
          <w:b/>
          <w:bCs w:val="0"/>
          <w:color w:val="auto"/>
          <w:szCs w:val="21"/>
          <w:highlight w:val="none"/>
          <w:u w:val="single"/>
        </w:rPr>
      </w:pPr>
      <w:r>
        <w:rPr>
          <w:rFonts w:hint="eastAsia" w:ascii="宋体" w:hAnsi="宋体"/>
          <w:b/>
          <w:bCs w:val="0"/>
          <w:color w:val="auto"/>
          <w:szCs w:val="21"/>
          <w:highlight w:val="none"/>
        </w:rPr>
        <w:t>合同履行</w:t>
      </w:r>
    </w:p>
    <w:p w14:paraId="2293B04E">
      <w:pPr>
        <w:adjustRightInd w:val="0"/>
        <w:snapToGrid w:val="0"/>
        <w:spacing w:before="0" w:beforeLines="0"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7F12548">
      <w:pPr>
        <w:adjustRightInd w:val="0"/>
        <w:snapToGrid w:val="0"/>
        <w:spacing w:before="0" w:beforeLines="0"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履约</w:t>
      </w:r>
      <w:r>
        <w:rPr>
          <w:rFonts w:hint="eastAsia" w:ascii="宋体" w:hAnsi="宋体" w:cs="宋体"/>
          <w:color w:val="auto"/>
          <w:szCs w:val="21"/>
          <w:highlight w:val="none"/>
        </w:rPr>
        <w:t>地点</w:t>
      </w:r>
      <w:r>
        <w:rPr>
          <w:rFonts w:hint="eastAsia" w:ascii="宋体" w:hAnsi="宋体" w:cs="宋体"/>
          <w:b w:val="0"/>
          <w:bCs/>
          <w:color w:val="auto"/>
          <w:szCs w:val="21"/>
          <w:highlight w:val="none"/>
        </w:rPr>
        <w:t>：</w:t>
      </w:r>
      <w:r>
        <w:rPr>
          <w:rFonts w:hint="eastAsia" w:ascii="宋体" w:hAnsi="宋体" w:cs="宋体"/>
          <w:b w:val="0"/>
          <w:bCs/>
          <w:color w:val="auto"/>
          <w:szCs w:val="21"/>
          <w:highlight w:val="none"/>
          <w:u w:val="single"/>
        </w:rPr>
        <w:t>采购人指定地点</w:t>
      </w:r>
    </w:p>
    <w:p w14:paraId="1FCD20F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（3）履约担保：</w:t>
      </w:r>
      <w:r>
        <w:rPr>
          <w:rFonts w:hint="eastAsia" w:ascii="宋体" w:hAnsi="宋体" w:eastAsia="宋体" w:cs="宋体"/>
          <w:color w:val="auto"/>
          <w:sz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lang w:eastAsia="zh-CN"/>
        </w:rPr>
        <w:t>否</w:t>
      </w:r>
    </w:p>
    <w:p w14:paraId="4301602F">
      <w:pPr>
        <w:pStyle w:val="254"/>
        <w:spacing w:beforeLines="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w:t>
      </w:r>
      <w:r>
        <w:rPr>
          <w:rFonts w:hint="eastAsia" w:ascii="宋体" w:hAnsi="宋体" w:eastAsia="宋体" w:cs="宋体"/>
          <w:bCs/>
          <w:color w:val="auto"/>
          <w:sz w:val="21"/>
          <w:szCs w:val="21"/>
          <w:highlight w:val="none"/>
          <w:u w:val="single"/>
        </w:rPr>
        <w:t xml:space="preserve">                </w:t>
      </w:r>
    </w:p>
    <w:p w14:paraId="5117B825">
      <w:pPr>
        <w:pStyle w:val="254"/>
        <w:spacing w:beforeLines="0"/>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w:t>
      </w:r>
      <w:r>
        <w:rPr>
          <w:rFonts w:hint="eastAsia" w:ascii="宋体" w:hAnsi="宋体" w:eastAsia="宋体" w:cs="宋体"/>
          <w:bCs/>
          <w:color w:val="auto"/>
          <w:sz w:val="21"/>
          <w:szCs w:val="21"/>
          <w:highlight w:val="none"/>
          <w:u w:val="single"/>
        </w:rPr>
        <w:t xml:space="preserve">               </w:t>
      </w:r>
    </w:p>
    <w:p w14:paraId="756F3380">
      <w:pPr>
        <w:snapToGrid w:val="0"/>
        <w:spacing w:beforeLines="0" w:line="400" w:lineRule="exact"/>
        <w:ind w:firstLine="420" w:firstLineChars="20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u w:val="single"/>
        </w:rPr>
        <w:t xml:space="preserve">       </w:t>
      </w:r>
    </w:p>
    <w:p w14:paraId="74579D27">
      <w:pPr>
        <w:adjustRightInd w:val="0"/>
        <w:snapToGrid w:val="0"/>
        <w:spacing w:before="0" w:beforeLines="0"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无</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14:paraId="46EC00BF">
      <w:pPr>
        <w:adjustRightInd w:val="0"/>
        <w:snapToGrid w:val="0"/>
        <w:spacing w:before="0" w:beforeLines="0" w:line="400" w:lineRule="exact"/>
        <w:ind w:firstLine="420" w:firstLineChars="200"/>
        <w:rPr>
          <w:rFonts w:hint="eastAsia" w:ascii="宋体" w:hAnsi="宋体" w:cs="宋体"/>
          <w:color w:val="auto"/>
          <w:szCs w:val="21"/>
          <w:highlight w:val="none"/>
          <w:u w:val="single"/>
        </w:rPr>
      </w:pPr>
      <w:r>
        <w:rPr>
          <w:rFonts w:hint="eastAsia" w:ascii="宋体" w:hAnsi="宋体" w:cs="宋体"/>
          <w:bCs/>
          <w:color w:val="auto"/>
          <w:szCs w:val="21"/>
          <w:highlight w:val="none"/>
        </w:rPr>
        <w:t>（5）</w:t>
      </w:r>
      <w:r>
        <w:rPr>
          <w:rFonts w:hint="eastAsia" w:ascii="宋体" w:hAnsi="宋体" w:cs="宋体"/>
          <w:bCs/>
          <w:color w:val="auto"/>
          <w:szCs w:val="21"/>
          <w:highlight w:val="none"/>
          <w:lang w:eastAsia="zh-CN"/>
        </w:rPr>
        <w:t>风险处置措施和替代方案</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无</w:t>
      </w:r>
      <w:r>
        <w:rPr>
          <w:rFonts w:hint="eastAsia" w:ascii="宋体" w:hAnsi="宋体" w:cs="宋体"/>
          <w:color w:val="auto"/>
          <w:szCs w:val="21"/>
          <w:highlight w:val="none"/>
          <w:u w:val="single"/>
        </w:rPr>
        <w:t xml:space="preserve">                                                       </w:t>
      </w:r>
    </w:p>
    <w:p w14:paraId="5872D204">
      <w:pPr>
        <w:numPr>
          <w:ilvl w:val="0"/>
          <w:numId w:val="11"/>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合同验收</w:t>
      </w:r>
    </w:p>
    <w:p w14:paraId="1781DA32">
      <w:pPr>
        <w:numPr>
          <w:ilvl w:val="0"/>
          <w:numId w:val="13"/>
        </w:numPr>
        <w:adjustRightInd w:val="0"/>
        <w:snapToGrid w:val="0"/>
        <w:spacing w:before="0" w:beforeLines="0" w:line="40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验收组织方式：</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委托第三方组织</w:t>
      </w:r>
    </w:p>
    <w:p w14:paraId="4A40A57D">
      <w:pPr>
        <w:numPr>
          <w:ilvl w:val="0"/>
          <w:numId w:val="0"/>
        </w:numPr>
        <w:adjustRightInd w:val="0"/>
        <w:snapToGrid w:val="0"/>
        <w:spacing w:before="0" w:beforeLines="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验收主体：</w:t>
      </w:r>
      <w:r>
        <w:rPr>
          <w:rFonts w:hint="eastAsia" w:ascii="宋体" w:hAnsi="宋体" w:cs="宋体"/>
          <w:color w:val="auto"/>
          <w:szCs w:val="21"/>
          <w:highlight w:val="none"/>
          <w:u w:val="single"/>
          <w:lang w:val="en-US" w:eastAsia="zh-CN"/>
        </w:rPr>
        <w:t>怀柔区消防救援支队</w:t>
      </w:r>
    </w:p>
    <w:p w14:paraId="3D3ACFB2">
      <w:pPr>
        <w:adjustRightInd w:val="0"/>
        <w:snapToGrid w:val="0"/>
        <w:spacing w:before="0" w:beforeLines="0" w:line="400" w:lineRule="exact"/>
        <w:ind w:firstLine="0" w:firstLineChars="0"/>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是否邀请本项目的其他供应商</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否</w:t>
      </w:r>
    </w:p>
    <w:p w14:paraId="42D4771D">
      <w:pPr>
        <w:adjustRightInd w:val="0"/>
        <w:snapToGrid w:val="0"/>
        <w:spacing w:before="0" w:beforeLines="0" w:line="400" w:lineRule="exact"/>
        <w:ind w:firstLine="840" w:firstLineChars="400"/>
        <w:rPr>
          <w:rFonts w:ascii="宋体" w:hAnsi="宋体"/>
          <w:bCs/>
          <w:color w:val="auto"/>
          <w:szCs w:val="21"/>
          <w:highlight w:val="none"/>
        </w:rPr>
      </w:pPr>
      <w:r>
        <w:rPr>
          <w:rFonts w:hint="eastAsia" w:ascii="宋体" w:hAnsi="宋体"/>
          <w:bCs/>
          <w:color w:val="auto"/>
          <w:szCs w:val="21"/>
          <w:highlight w:val="none"/>
        </w:rPr>
        <w:t>是否邀请专家</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否</w:t>
      </w:r>
    </w:p>
    <w:p w14:paraId="67B2BF86">
      <w:pPr>
        <w:adjustRightInd w:val="0"/>
        <w:snapToGrid w:val="0"/>
        <w:spacing w:before="0" w:beforeLines="0" w:line="400" w:lineRule="exact"/>
        <w:ind w:firstLine="840" w:firstLineChars="400"/>
        <w:rPr>
          <w:rFonts w:ascii="宋体" w:hAnsi="宋体"/>
          <w:bCs/>
          <w:color w:val="auto"/>
          <w:szCs w:val="21"/>
          <w:highlight w:val="none"/>
        </w:rPr>
      </w:pPr>
      <w:r>
        <w:rPr>
          <w:rFonts w:hint="eastAsia" w:ascii="宋体" w:hAnsi="宋体"/>
          <w:bCs/>
          <w:color w:val="auto"/>
          <w:szCs w:val="21"/>
          <w:highlight w:val="none"/>
        </w:rPr>
        <w:t>是否邀请服务对象</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否</w:t>
      </w:r>
    </w:p>
    <w:p w14:paraId="5A6643B1">
      <w:pPr>
        <w:adjustRightInd w:val="0"/>
        <w:snapToGrid w:val="0"/>
        <w:spacing w:before="0" w:beforeLines="0" w:line="400" w:lineRule="exact"/>
        <w:ind w:firstLine="840" w:firstLineChars="400"/>
        <w:rPr>
          <w:rFonts w:ascii="宋体" w:hAnsi="宋体"/>
          <w:bCs/>
          <w:color w:val="auto"/>
          <w:szCs w:val="21"/>
          <w:highlight w:val="none"/>
        </w:rPr>
      </w:pPr>
      <w:r>
        <w:rPr>
          <w:rFonts w:hint="eastAsia" w:ascii="宋体" w:hAnsi="宋体"/>
          <w:bCs/>
          <w:color w:val="auto"/>
          <w:szCs w:val="21"/>
          <w:highlight w:val="none"/>
        </w:rPr>
        <w:t>是否邀请第三方检测机构</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 xml:space="preserve">是  </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否</w:t>
      </w:r>
    </w:p>
    <w:p w14:paraId="703460BF">
      <w:pPr>
        <w:adjustRightInd w:val="0"/>
        <w:snapToGrid w:val="0"/>
        <w:spacing w:before="0" w:beforeLines="0" w:line="400" w:lineRule="exact"/>
        <w:ind w:firstLine="840" w:firstLineChars="400"/>
        <w:rPr>
          <w:rFonts w:hint="eastAsia" w:ascii="宋体" w:hAnsi="宋体"/>
          <w:bCs/>
          <w:color w:val="auto"/>
          <w:szCs w:val="21"/>
          <w:highlight w:val="none"/>
        </w:rPr>
      </w:pPr>
      <w:r>
        <w:rPr>
          <w:rFonts w:hint="eastAsia" w:ascii="宋体" w:hAnsi="宋体"/>
          <w:bCs/>
          <w:color w:val="auto"/>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是</w:t>
      </w:r>
      <w:r>
        <w:rPr>
          <w:rFonts w:hint="eastAsia" w:ascii="宋体" w:hAnsi="宋体"/>
          <w:bCs/>
          <w:color w:val="auto"/>
          <w:szCs w:val="21"/>
          <w:highlight w:val="none"/>
          <w:lang w:eastAsia="zh-CN"/>
        </w:rPr>
        <w:t>，抽查比例：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    </w:t>
      </w:r>
      <w:r>
        <w:rPr>
          <w:rFonts w:hint="eastAsia" w:ascii="宋体" w:hAnsi="宋体"/>
          <w:bCs/>
          <w:color w:val="auto"/>
          <w:szCs w:val="21"/>
          <w:highlight w:val="none"/>
        </w:rPr>
        <w:t xml:space="preserve"> </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否</w:t>
      </w:r>
    </w:p>
    <w:p w14:paraId="535BA72A">
      <w:pPr>
        <w:adjustRightInd w:val="0"/>
        <w:snapToGrid w:val="0"/>
        <w:spacing w:before="0" w:beforeLines="0" w:line="400" w:lineRule="exact"/>
        <w:ind w:firstLine="840" w:firstLineChars="400"/>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bCs/>
          <w:color w:val="auto"/>
          <w:szCs w:val="21"/>
          <w:highlight w:val="none"/>
        </w:rPr>
        <w:t>是</w:t>
      </w:r>
      <w:r>
        <w:rPr>
          <w:rFonts w:hint="eastAsia" w:ascii="宋体" w:hAnsi="宋体" w:eastAsia="宋体"/>
          <w:bCs/>
          <w:color w:val="auto"/>
          <w:szCs w:val="21"/>
          <w:highlight w:val="none"/>
          <w:lang w:eastAsia="zh-CN"/>
        </w:rPr>
        <w:t>，</w:t>
      </w:r>
      <w:r>
        <w:rPr>
          <w:rFonts w:hint="eastAsia" w:ascii="宋体" w:hAnsi="宋体" w:eastAsia="宋体"/>
          <w:bCs/>
          <w:color w:val="auto"/>
          <w:szCs w:val="21"/>
          <w:highlight w:val="none"/>
          <w:u w:val="single"/>
          <w:lang w:eastAsia="zh-CN"/>
        </w:rPr>
        <w:t>（应明确对被破坏的检测产品的处理方式）</w:t>
      </w:r>
    </w:p>
    <w:p w14:paraId="77D072E8">
      <w:pPr>
        <w:adjustRightInd w:val="0"/>
        <w:snapToGrid w:val="0"/>
        <w:spacing w:before="0" w:beforeLines="0" w:line="400" w:lineRule="exact"/>
        <w:ind w:firstLine="840" w:firstLineChars="400"/>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FE"/>
      </w:r>
      <w:r>
        <w:rPr>
          <w:rFonts w:hint="eastAsia" w:ascii="宋体" w:hAnsi="宋体" w:eastAsia="宋体"/>
          <w:bCs/>
          <w:color w:val="auto"/>
          <w:szCs w:val="21"/>
          <w:highlight w:val="none"/>
        </w:rPr>
        <w:t>否</w:t>
      </w:r>
    </w:p>
    <w:p w14:paraId="4E74B4D7">
      <w:pPr>
        <w:adjustRightInd w:val="0"/>
        <w:snapToGrid w:val="0"/>
        <w:spacing w:before="0" w:beforeLines="0" w:line="400" w:lineRule="exact"/>
        <w:ind w:firstLine="840" w:firstLineChars="400"/>
        <w:rPr>
          <w:rFonts w:hint="eastAsia"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无</w:t>
      </w:r>
      <w:r>
        <w:rPr>
          <w:rFonts w:hint="eastAsia" w:ascii="宋体" w:hAnsi="宋体"/>
          <w:bCs/>
          <w:color w:val="auto"/>
          <w:szCs w:val="21"/>
          <w:highlight w:val="none"/>
          <w:u w:val="single"/>
        </w:rPr>
        <w:t xml:space="preserve">             </w:t>
      </w:r>
    </w:p>
    <w:p w14:paraId="689E2CE8">
      <w:pPr>
        <w:adjustRightInd w:val="0"/>
        <w:snapToGrid w:val="0"/>
        <w:spacing w:before="0" w:beforeLines="0" w:line="400" w:lineRule="exact"/>
        <w:ind w:firstLine="420" w:firstLineChars="200"/>
        <w:rPr>
          <w:rFonts w:hint="eastAsia"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lang w:val="en-US" w:eastAsia="zh-CN"/>
        </w:rPr>
        <w:t>乙方</w:t>
      </w:r>
      <w:r>
        <w:rPr>
          <w:rFonts w:hint="eastAsia" w:ascii="宋体" w:hAnsi="宋体"/>
          <w:bCs/>
          <w:color w:val="auto"/>
          <w:szCs w:val="21"/>
          <w:highlight w:val="none"/>
          <w:u w:val="single"/>
        </w:rPr>
        <w:t xml:space="preserve">提出验收申请之日起 </w:t>
      </w:r>
      <w:r>
        <w:rPr>
          <w:rFonts w:hint="eastAsia" w:ascii="宋体" w:hAnsi="宋体"/>
          <w:bCs/>
          <w:color w:val="auto"/>
          <w:szCs w:val="21"/>
          <w:highlight w:val="none"/>
          <w:u w:val="single"/>
          <w:lang w:val="en-US" w:eastAsia="zh-CN"/>
        </w:rPr>
        <w:t>10</w:t>
      </w:r>
      <w:r>
        <w:rPr>
          <w:rFonts w:hint="eastAsia" w:ascii="宋体" w:hAnsi="宋体"/>
          <w:bCs/>
          <w:color w:val="auto"/>
          <w:szCs w:val="21"/>
          <w:highlight w:val="none"/>
          <w:u w:val="single"/>
        </w:rPr>
        <w:t>日内组织验收</w:t>
      </w:r>
    </w:p>
    <w:p w14:paraId="78A54A87">
      <w:pPr>
        <w:adjustRightInd w:val="0"/>
        <w:snapToGrid w:val="0"/>
        <w:spacing w:before="0" w:beforeLines="0" w:line="40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（3）履约验收方式：</w:t>
      </w:r>
      <w:r>
        <w:rPr>
          <w:rFonts w:hint="eastAsia" w:ascii="宋体" w:hAnsi="宋体" w:eastAsia="宋体" w:cs="宋体"/>
          <w:color w:val="auto"/>
          <w:sz w:val="21"/>
          <w:szCs w:val="21"/>
          <w:highlight w:val="none"/>
        </w:rPr>
        <w:sym w:font="Wingdings" w:char="00FE"/>
      </w:r>
      <w:r>
        <w:rPr>
          <w:rFonts w:hint="eastAsia" w:ascii="宋体" w:hAnsi="宋体"/>
          <w:bCs/>
          <w:color w:val="auto"/>
          <w:szCs w:val="21"/>
          <w:highlight w:val="none"/>
        </w:rPr>
        <w:t xml:space="preserve">一次性验收         </w:t>
      </w:r>
    </w:p>
    <w:p w14:paraId="72658C97">
      <w:pPr>
        <w:adjustRightInd w:val="0"/>
        <w:snapToGrid w:val="0"/>
        <w:spacing w:before="0" w:beforeLines="0" w:line="400" w:lineRule="exact"/>
        <w:ind w:firstLine="0" w:firstLineChars="0"/>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bCs/>
          <w:color w:val="auto"/>
          <w:szCs w:val="21"/>
          <w:highlight w:val="none"/>
        </w:rPr>
        <w:t>分期/分项验收</w:t>
      </w:r>
      <w:r>
        <w:rPr>
          <w:rFonts w:hint="eastAsia" w:ascii="宋体" w:hAnsi="宋体"/>
          <w:bCs/>
          <w:color w:val="auto"/>
          <w:szCs w:val="21"/>
          <w:highlight w:val="non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（应明确分期</w:t>
      </w:r>
      <w:r>
        <w:rPr>
          <w:rFonts w:hint="default" w:ascii="宋体" w:hAnsi="宋体"/>
          <w:bCs/>
          <w:color w:val="auto"/>
          <w:szCs w:val="21"/>
          <w:highlight w:val="none"/>
          <w:u w:val="single"/>
          <w:lang w:val="en" w:eastAsia="zh-CN"/>
        </w:rPr>
        <w:t>/</w:t>
      </w:r>
      <w:r>
        <w:rPr>
          <w:rFonts w:hint="eastAsia" w:ascii="宋体" w:hAnsi="宋体"/>
          <w:bCs/>
          <w:color w:val="auto"/>
          <w:szCs w:val="21"/>
          <w:highlight w:val="none"/>
          <w:u w:val="single"/>
          <w:lang w:val="en" w:eastAsia="zh-CN"/>
        </w:rPr>
        <w:t>分项验收的工作安排</w:t>
      </w:r>
      <w:r>
        <w:rPr>
          <w:rFonts w:hint="eastAsia" w:ascii="宋体" w:hAnsi="宋体"/>
          <w:bCs/>
          <w:color w:val="auto"/>
          <w:szCs w:val="21"/>
          <w:highlight w:val="none"/>
          <w:u w:val="singl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p>
    <w:p w14:paraId="62505A60">
      <w:pPr>
        <w:adjustRightInd w:val="0"/>
        <w:snapToGrid w:val="0"/>
        <w:spacing w:before="0" w:beforeLines="0" w:line="400" w:lineRule="exact"/>
        <w:ind w:firstLine="420" w:firstLineChars="20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lang w:val="en-US" w:eastAsia="zh-CN"/>
        </w:rPr>
        <w:t>乙方提出验收申请后，甲方组织人员进行验收，验收合格后双方签写收验收单。</w:t>
      </w:r>
    </w:p>
    <w:p w14:paraId="3E48F1B7">
      <w:pPr>
        <w:adjustRightInd w:val="0"/>
        <w:snapToGrid w:val="0"/>
        <w:spacing w:before="0" w:beforeLines="0" w:line="400" w:lineRule="exact"/>
        <w:ind w:firstLine="420" w:firstLineChars="200"/>
        <w:rPr>
          <w:rFonts w:hint="eastAsia" w:ascii="宋体" w:hAnsi="宋体" w:eastAsia="宋体"/>
          <w:bCs/>
          <w:color w:val="auto"/>
          <w:szCs w:val="21"/>
          <w:highlight w:val="none"/>
          <w:u w:val="single"/>
          <w:lang w:eastAsia="zh-CN"/>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针对乙方</w:t>
      </w:r>
      <w:r>
        <w:rPr>
          <w:rFonts w:hint="eastAsia" w:ascii="宋体" w:hAnsi="宋体"/>
          <w:bCs/>
          <w:color w:val="auto"/>
          <w:szCs w:val="21"/>
          <w:highlight w:val="none"/>
          <w:u w:val="single"/>
          <w:lang w:val="en-US" w:eastAsia="zh-CN"/>
        </w:rPr>
        <w:t>响应</w:t>
      </w:r>
      <w:r>
        <w:rPr>
          <w:rFonts w:hint="eastAsia" w:ascii="宋体" w:hAnsi="宋体"/>
          <w:bCs/>
          <w:color w:val="auto"/>
          <w:szCs w:val="21"/>
          <w:highlight w:val="none"/>
          <w:u w:val="single"/>
        </w:rPr>
        <w:t>文件中包括的每一项技术和商务要求的履约情况进行验收</w:t>
      </w:r>
      <w:r>
        <w:rPr>
          <w:rFonts w:hint="eastAsia" w:ascii="宋体" w:hAnsi="宋体"/>
          <w:bCs/>
          <w:color w:val="auto"/>
          <w:szCs w:val="21"/>
          <w:highlight w:val="none"/>
          <w:u w:val="single"/>
          <w:lang w:eastAsia="zh-CN"/>
        </w:rPr>
        <w:t>。</w:t>
      </w:r>
    </w:p>
    <w:p w14:paraId="3B16E0FC">
      <w:pPr>
        <w:adjustRightInd w:val="0"/>
        <w:snapToGrid w:val="0"/>
        <w:spacing w:before="0" w:beforeLines="0" w:line="400" w:lineRule="exact"/>
        <w:ind w:firstLine="420" w:firstLineChars="200"/>
        <w:rPr>
          <w:rFonts w:hint="eastAsia"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符合国家及地方相关标准以及</w:t>
      </w:r>
      <w:r>
        <w:rPr>
          <w:rFonts w:hint="eastAsia" w:ascii="宋体" w:hAnsi="宋体"/>
          <w:bCs/>
          <w:color w:val="auto"/>
          <w:szCs w:val="21"/>
          <w:highlight w:val="none"/>
          <w:u w:val="single"/>
          <w:lang w:val="en-US" w:eastAsia="zh-CN"/>
        </w:rPr>
        <w:t>竞争性磋商</w:t>
      </w:r>
      <w:r>
        <w:rPr>
          <w:rFonts w:hint="eastAsia" w:ascii="宋体" w:hAnsi="宋体"/>
          <w:bCs/>
          <w:color w:val="auto"/>
          <w:szCs w:val="21"/>
          <w:highlight w:val="none"/>
          <w:u w:val="single"/>
        </w:rPr>
        <w:t xml:space="preserve">文件要求 </w:t>
      </w:r>
    </w:p>
    <w:p w14:paraId="5AA11786">
      <w:pPr>
        <w:pStyle w:val="254"/>
        <w:spacing w:beforeLines="0"/>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FE"/>
      </w:r>
      <w:r>
        <w:rPr>
          <w:rFonts w:hint="eastAsia" w:ascii="宋体" w:hAnsi="宋体" w:eastAsia="宋体" w:cs="宋体"/>
          <w:bCs/>
          <w:color w:val="auto"/>
          <w:sz w:val="21"/>
          <w:szCs w:val="21"/>
          <w:highlight w:val="none"/>
        </w:rPr>
        <w:t>否</w:t>
      </w:r>
    </w:p>
    <w:p w14:paraId="271599C0">
      <w:pPr>
        <w:adjustRightInd w:val="0"/>
        <w:snapToGrid w:val="0"/>
        <w:spacing w:before="0" w:beforeLines="0" w:line="400" w:lineRule="exact"/>
        <w:ind w:firstLine="420" w:firstLineChars="20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无</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p>
    <w:p w14:paraId="2AF6BF35">
      <w:pPr>
        <w:numPr>
          <w:ilvl w:val="0"/>
          <w:numId w:val="11"/>
        </w:numPr>
        <w:adjustRightInd w:val="0"/>
        <w:snapToGrid w:val="0"/>
        <w:spacing w:before="0" w:beforeLines="0"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组成合同的文件</w:t>
      </w:r>
    </w:p>
    <w:p w14:paraId="6684A5A3">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0485FF0B">
      <w:pPr>
        <w:adjustRightInd w:val="0"/>
        <w:snapToGrid w:val="0"/>
        <w:spacing w:before="0" w:beforeLines="0" w:line="40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14:paraId="7FE5EEE3">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）政府采购合同专用条款</w:t>
      </w:r>
    </w:p>
    <w:p w14:paraId="24CCBA2C">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）政府采购合同通用条款</w:t>
      </w:r>
    </w:p>
    <w:p w14:paraId="2987A403">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14:paraId="324B6256">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）响应文件</w:t>
      </w:r>
    </w:p>
    <w:p w14:paraId="54D59BE7">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lang w:val="en-US" w:eastAsia="zh-CN"/>
        </w:rPr>
        <w:t>竞争性磋商</w:t>
      </w:r>
      <w:r>
        <w:rPr>
          <w:rFonts w:hint="eastAsia" w:ascii="宋体" w:hAnsi="宋体"/>
          <w:color w:val="auto"/>
          <w:szCs w:val="21"/>
          <w:highlight w:val="none"/>
        </w:rPr>
        <w:t>文件</w:t>
      </w:r>
    </w:p>
    <w:p w14:paraId="3DF466D1">
      <w:pPr>
        <w:adjustRightInd w:val="0"/>
        <w:snapToGrid w:val="0"/>
        <w:spacing w:before="0" w:beforeLines="0" w:line="40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（7）有关技术文件，图纸</w:t>
      </w:r>
    </w:p>
    <w:p w14:paraId="383BA52A">
      <w:pPr>
        <w:pStyle w:val="254"/>
        <w:spacing w:beforeLines="0"/>
        <w:rPr>
          <w:rFonts w:hint="eastAsia" w:ascii="宋体" w:hAnsi="宋体" w:eastAsia="宋体" w:cs="宋体"/>
          <w:color w:val="auto"/>
          <w:kern w:val="2"/>
          <w:sz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553A4FCF">
      <w:pPr>
        <w:numPr>
          <w:ilvl w:val="0"/>
          <w:numId w:val="11"/>
        </w:numPr>
        <w:adjustRightInd w:val="0"/>
        <w:snapToGrid w:val="0"/>
        <w:spacing w:before="0" w:beforeLines="0"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合同生效</w:t>
      </w:r>
    </w:p>
    <w:p w14:paraId="22943087">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双方签字盖章之日起</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4E6F6048">
      <w:pPr>
        <w:numPr>
          <w:ilvl w:val="0"/>
          <w:numId w:val="11"/>
        </w:numPr>
        <w:adjustRightInd w:val="0"/>
        <w:snapToGrid w:val="0"/>
        <w:spacing w:before="0" w:beforeLines="0"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合同份数</w:t>
      </w:r>
    </w:p>
    <w:p w14:paraId="52A0DEDD">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4</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甲方</w:t>
      </w:r>
      <w:r>
        <w:rPr>
          <w:rFonts w:hint="eastAsia" w:ascii="宋体" w:hAnsi="宋体"/>
          <w:color w:val="auto"/>
          <w:szCs w:val="21"/>
          <w:highlight w:val="none"/>
        </w:rPr>
        <w:t>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2</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乙方</w:t>
      </w:r>
      <w:r>
        <w:rPr>
          <w:rFonts w:hint="eastAsia" w:ascii="宋体" w:hAnsi="宋体"/>
          <w:color w:val="auto"/>
          <w:szCs w:val="21"/>
          <w:highlight w:val="none"/>
        </w:rPr>
        <w:t>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 </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698FFBE5">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B5FB8B0">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怀柔区消防救援支队</w:t>
      </w:r>
      <w:r>
        <w:rPr>
          <w:rFonts w:hint="eastAsia" w:ascii="宋体" w:hAnsi="宋体"/>
          <w:color w:val="auto"/>
          <w:szCs w:val="21"/>
          <w:highlight w:val="none"/>
          <w:u w:val="single"/>
        </w:rPr>
        <w:t xml:space="preserve">  </w:t>
      </w:r>
    </w:p>
    <w:p w14:paraId="7D81274E">
      <w:pPr>
        <w:adjustRightInd w:val="0"/>
        <w:snapToGrid w:val="0"/>
        <w:spacing w:before="0" w:beforeLines="0" w:line="400" w:lineRule="exact"/>
        <w:ind w:firstLine="420" w:firstLineChars="200"/>
        <w:rPr>
          <w:color w:val="auto"/>
          <w:highlight w:val="none"/>
        </w:rPr>
      </w:pPr>
      <w:r>
        <w:rPr>
          <w:rFonts w:hint="eastAsia" w:ascii="宋体" w:hAnsi="宋体"/>
          <w:color w:val="auto"/>
          <w:szCs w:val="21"/>
          <w:highlight w:val="none"/>
        </w:rPr>
        <w:t>附件：具体标</w:t>
      </w:r>
      <w:r>
        <w:rPr>
          <w:rFonts w:hint="eastAsia" w:ascii="宋体" w:hAnsi="宋体"/>
          <w:color w:val="auto"/>
          <w:szCs w:val="21"/>
          <w:highlight w:val="none"/>
          <w:lang w:eastAsia="zh-CN"/>
        </w:rPr>
        <w:t>的及其</w:t>
      </w:r>
      <w:r>
        <w:rPr>
          <w:rFonts w:hint="eastAsia" w:ascii="宋体" w:hAnsi="宋体"/>
          <w:color w:val="auto"/>
          <w:szCs w:val="21"/>
          <w:highlight w:val="none"/>
          <w:u w:val="none"/>
          <w:lang w:val="en-US" w:eastAsia="zh-CN"/>
        </w:rPr>
        <w:t>技术要求和商务要求</w:t>
      </w:r>
      <w:r>
        <w:rPr>
          <w:rFonts w:hint="eastAsia" w:ascii="宋体" w:hAnsi="宋体"/>
          <w:color w:val="auto"/>
          <w:szCs w:val="21"/>
          <w:highlight w:val="none"/>
        </w:rPr>
        <w:t>、联合协议、分包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w:t>
      </w:r>
      <w:r>
        <w:rPr>
          <w:rFonts w:hint="eastAsia" w:ascii="宋体" w:hAnsi="宋体"/>
          <w:color w:val="auto"/>
          <w:szCs w:val="21"/>
          <w:highlight w:val="none"/>
          <w:lang w:eastAsia="zh-CN"/>
        </w:rPr>
        <w:t>、</w:t>
      </w:r>
      <w:r>
        <w:rPr>
          <w:rFonts w:hint="eastAsia" w:ascii="宋体" w:hAnsi="宋体"/>
          <w:color w:val="auto"/>
          <w:szCs w:val="21"/>
          <w:highlight w:val="none"/>
          <w:u w:val="none"/>
          <w:lang w:val="en-US" w:eastAsia="zh-CN"/>
        </w:rPr>
        <w:t>《最后分项报价表》</w:t>
      </w:r>
      <w:r>
        <w:rPr>
          <w:rFonts w:hint="eastAsia" w:ascii="宋体" w:hAnsi="宋体"/>
          <w:color w:val="auto"/>
          <w:szCs w:val="21"/>
          <w:highlight w:val="none"/>
        </w:rPr>
        <w:t>等。</w:t>
      </w:r>
    </w:p>
    <w:p w14:paraId="772D836D">
      <w:pPr>
        <w:rPr>
          <w:rFonts w:hint="eastAsia"/>
          <w:color w:val="auto"/>
          <w:highlight w:val="none"/>
        </w:rPr>
      </w:pPr>
      <w:r>
        <w:rPr>
          <w:rFonts w:hint="eastAsia"/>
          <w:color w:val="auto"/>
          <w:highlight w:val="none"/>
        </w:rPr>
        <w:br w:type="page"/>
      </w:r>
    </w:p>
    <w:p w14:paraId="11009C0C">
      <w:pPr>
        <w:pStyle w:val="160"/>
        <w:rPr>
          <w:rFonts w:hint="eastAsia"/>
          <w:color w:val="auto"/>
          <w:highlight w:val="none"/>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7"/>
      </w:tblGrid>
      <w:tr w14:paraId="62A282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A4B94E8">
            <w:pPr>
              <w:adjustRightInd w:val="0"/>
              <w:snapToGrid w:val="0"/>
              <w:spacing w:line="300" w:lineRule="exact"/>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vAlign w:val="center"/>
          </w:tcPr>
          <w:p w14:paraId="6A9B1B11">
            <w:pPr>
              <w:adjustRightInd w:val="0"/>
              <w:snapToGrid w:val="0"/>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6B114E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4F18955E">
            <w:pPr>
              <w:adjustRightInd w:val="0"/>
              <w:snapToGrid w:val="0"/>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6F0E634F">
            <w:pPr>
              <w:adjustRightInd w:val="0"/>
              <w:snapToGrid w:val="0"/>
              <w:spacing w:line="300" w:lineRule="exact"/>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怀柔</w:t>
            </w:r>
            <w:r>
              <w:rPr>
                <w:rFonts w:hint="eastAsia" w:ascii="Times New Roman" w:hAnsi="Times New Roman" w:eastAsia="宋体" w:cs="Times New Roman"/>
                <w:color w:val="auto"/>
                <w:szCs w:val="21"/>
                <w:highlight w:val="none"/>
                <w:lang w:eastAsia="zh-CN"/>
              </w:rPr>
              <w:t>区消防救援支队</w:t>
            </w:r>
          </w:p>
        </w:tc>
        <w:tc>
          <w:tcPr>
            <w:tcW w:w="1178" w:type="pct"/>
            <w:tcBorders>
              <w:top w:val="single" w:color="auto" w:sz="2" w:space="0"/>
              <w:left w:val="single" w:color="auto" w:sz="2" w:space="0"/>
              <w:bottom w:val="single" w:color="auto" w:sz="2" w:space="0"/>
              <w:right w:val="single" w:color="auto" w:sz="2" w:space="0"/>
            </w:tcBorders>
            <w:vAlign w:val="center"/>
          </w:tcPr>
          <w:p w14:paraId="4D03998C">
            <w:pPr>
              <w:adjustRightInd w:val="0"/>
              <w:snapToGrid w:val="0"/>
              <w:spacing w:line="300" w:lineRule="exact"/>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单位名称</w:t>
            </w:r>
            <w:r>
              <w:rPr>
                <w:rFonts w:hint="eastAsia" w:ascii="Times New Roman" w:hAnsi="Times New Roman" w:eastAsia="宋体" w:cs="Times New Roman"/>
                <w:color w:val="auto"/>
                <w:szCs w:val="21"/>
                <w:highlight w:val="none"/>
              </w:rPr>
              <w:t>（公章</w:t>
            </w:r>
            <w:r>
              <w:rPr>
                <w:rFonts w:hint="eastAsia" w:ascii="Times New Roman" w:hAnsi="Times New Roman" w:eastAsia="宋体" w:cs="Times New Roman"/>
                <w:color w:val="auto"/>
                <w:szCs w:val="21"/>
                <w:highlight w:val="none"/>
                <w:lang w:eastAsia="zh-CN"/>
              </w:rPr>
              <w:t>或合同章</w:t>
            </w:r>
            <w:r>
              <w:rPr>
                <w:rFonts w:hint="eastAsia" w:ascii="Times New Roman" w:hAnsi="Times New Roman" w:eastAsia="宋体" w:cs="Times New Roman"/>
                <w:color w:val="auto"/>
                <w:szCs w:val="21"/>
                <w:highlight w:val="none"/>
              </w:rPr>
              <w:t>）</w:t>
            </w:r>
          </w:p>
        </w:tc>
        <w:tc>
          <w:tcPr>
            <w:tcW w:w="1259" w:type="pct"/>
            <w:tcBorders>
              <w:top w:val="single" w:color="auto" w:sz="2" w:space="0"/>
              <w:left w:val="single" w:color="auto" w:sz="2" w:space="0"/>
              <w:bottom w:val="single" w:color="auto" w:sz="2" w:space="0"/>
            </w:tcBorders>
            <w:vAlign w:val="center"/>
          </w:tcPr>
          <w:p w14:paraId="685EFECC">
            <w:pPr>
              <w:adjustRightInd w:val="0"/>
              <w:snapToGrid w:val="0"/>
              <w:spacing w:line="300" w:lineRule="exact"/>
              <w:jc w:val="center"/>
              <w:rPr>
                <w:rFonts w:ascii="Times New Roman" w:hAnsi="Times New Roman" w:eastAsia="宋体" w:cs="Times New Roman"/>
                <w:color w:val="auto"/>
                <w:szCs w:val="21"/>
                <w:highlight w:val="none"/>
              </w:rPr>
            </w:pPr>
          </w:p>
        </w:tc>
      </w:tr>
      <w:tr w14:paraId="05EB48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D0A1858">
            <w:pPr>
              <w:adjustRightInd w:val="0"/>
              <w:snapToGrid w:val="0"/>
              <w:spacing w:line="300" w:lineRule="exact"/>
              <w:jc w:val="center"/>
              <w:rPr>
                <w:color w:val="auto"/>
                <w:szCs w:val="21"/>
                <w:highlight w:val="none"/>
              </w:rPr>
            </w:pPr>
            <w:r>
              <w:rPr>
                <w:color w:val="auto"/>
                <w:szCs w:val="21"/>
                <w:highlight w:val="none"/>
              </w:rPr>
              <w:t>法定代表人</w:t>
            </w:r>
          </w:p>
          <w:p w14:paraId="5508ADA5">
            <w:pPr>
              <w:adjustRightInd w:val="0"/>
              <w:snapToGrid w:val="0"/>
              <w:spacing w:line="300" w:lineRule="exact"/>
              <w:ind w:firstLine="100" w:firstLineChars="48"/>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1D639FA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1EEF0D3F">
            <w:pPr>
              <w:adjustRightInd w:val="0"/>
              <w:snapToGrid w:val="0"/>
              <w:spacing w:line="300" w:lineRule="exact"/>
              <w:jc w:val="center"/>
              <w:rPr>
                <w:color w:val="auto"/>
                <w:szCs w:val="21"/>
                <w:highlight w:val="none"/>
              </w:rPr>
            </w:pPr>
            <w:r>
              <w:rPr>
                <w:color w:val="auto"/>
                <w:szCs w:val="21"/>
                <w:highlight w:val="none"/>
              </w:rPr>
              <w:t>法定代表人</w:t>
            </w:r>
          </w:p>
          <w:p w14:paraId="4E027860">
            <w:pPr>
              <w:adjustRightInd w:val="0"/>
              <w:snapToGrid w:val="0"/>
              <w:spacing w:line="300" w:lineRule="exact"/>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vAlign w:val="center"/>
          </w:tcPr>
          <w:p w14:paraId="14176511">
            <w:pPr>
              <w:adjustRightInd w:val="0"/>
              <w:snapToGrid w:val="0"/>
              <w:spacing w:line="300" w:lineRule="exact"/>
              <w:jc w:val="center"/>
              <w:rPr>
                <w:color w:val="auto"/>
                <w:szCs w:val="21"/>
                <w:highlight w:val="none"/>
              </w:rPr>
            </w:pPr>
          </w:p>
        </w:tc>
      </w:tr>
      <w:tr w14:paraId="18CDF0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4065FDB1">
            <w:pPr>
              <w:adjustRightInd w:val="0"/>
              <w:snapToGrid w:val="0"/>
              <w:spacing w:line="300" w:lineRule="exact"/>
              <w:jc w:val="center"/>
              <w:rPr>
                <w:color w:val="auto"/>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2714BA69">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AE770C6">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06CCF809">
            <w:pPr>
              <w:adjustRightInd w:val="0"/>
              <w:snapToGrid w:val="0"/>
              <w:spacing w:line="300" w:lineRule="exact"/>
              <w:jc w:val="center"/>
              <w:rPr>
                <w:color w:val="auto"/>
                <w:spacing w:val="20"/>
                <w:szCs w:val="21"/>
                <w:highlight w:val="none"/>
              </w:rPr>
            </w:pPr>
          </w:p>
        </w:tc>
      </w:tr>
      <w:tr w14:paraId="630954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F80A966">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2ECEC49F">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1E3BC76">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0367624D">
            <w:pPr>
              <w:adjustRightInd w:val="0"/>
              <w:snapToGrid w:val="0"/>
              <w:spacing w:line="300" w:lineRule="exact"/>
              <w:jc w:val="center"/>
              <w:rPr>
                <w:rFonts w:hint="eastAsia" w:ascii="Times New Roman" w:hAnsi="Times New Roman" w:eastAsia="宋体" w:cs="Times New Roman"/>
                <w:color w:val="auto"/>
                <w:szCs w:val="21"/>
                <w:highlight w:val="none"/>
              </w:rPr>
            </w:pPr>
          </w:p>
        </w:tc>
      </w:tr>
      <w:tr w14:paraId="7CB93A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0A899B">
            <w:pPr>
              <w:adjustRightInd w:val="0"/>
              <w:snapToGrid w:val="0"/>
              <w:spacing w:line="300" w:lineRule="exact"/>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F854E43">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82037C8">
            <w:pPr>
              <w:adjustRightInd w:val="0"/>
              <w:snapToGrid w:val="0"/>
              <w:spacing w:line="300" w:lineRule="exact"/>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214B283A">
            <w:pPr>
              <w:adjustRightInd w:val="0"/>
              <w:snapToGrid w:val="0"/>
              <w:spacing w:line="300" w:lineRule="exact"/>
              <w:jc w:val="center"/>
              <w:rPr>
                <w:rFonts w:hint="default" w:ascii="Times New Roman" w:hAnsi="Times New Roman" w:eastAsia="宋体" w:cs="Times New Roman"/>
                <w:color w:val="auto"/>
                <w:szCs w:val="21"/>
                <w:highlight w:val="none"/>
                <w:lang w:val="en-US" w:eastAsia="zh-CN"/>
              </w:rPr>
            </w:pPr>
          </w:p>
        </w:tc>
      </w:tr>
      <w:tr w14:paraId="084FDF4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504279">
            <w:pPr>
              <w:adjustRightInd w:val="0"/>
              <w:snapToGrid w:val="0"/>
              <w:spacing w:line="300" w:lineRule="exact"/>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1868F6ED">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6C1CCB6">
            <w:pPr>
              <w:adjustRightInd w:val="0"/>
              <w:snapToGrid w:val="0"/>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0A800AF3">
            <w:pPr>
              <w:adjustRightInd w:val="0"/>
              <w:snapToGrid w:val="0"/>
              <w:spacing w:line="300" w:lineRule="exact"/>
              <w:jc w:val="center"/>
              <w:rPr>
                <w:rFonts w:hint="default" w:ascii="Times New Roman" w:hAnsi="Times New Roman" w:eastAsia="宋体" w:cs="Times New Roman"/>
                <w:color w:val="auto"/>
                <w:szCs w:val="21"/>
                <w:highlight w:val="none"/>
                <w:lang w:val="en-US" w:eastAsia="zh-CN"/>
              </w:rPr>
            </w:pPr>
          </w:p>
        </w:tc>
      </w:tr>
      <w:tr w14:paraId="5F65CF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C57366A">
            <w:pPr>
              <w:adjustRightInd w:val="0"/>
              <w:snapToGrid w:val="0"/>
              <w:spacing w:line="300" w:lineRule="exact"/>
              <w:jc w:val="center"/>
              <w:rPr>
                <w:rFonts w:hint="eastAsia" w:eastAsia="宋体"/>
                <w:color w:val="auto"/>
                <w:szCs w:val="21"/>
                <w:highlight w:val="none"/>
                <w:lang w:eastAsia="zh-CN"/>
              </w:rPr>
            </w:pPr>
            <w:r>
              <w:rPr>
                <w:rFonts w:hint="eastAsia"/>
                <w:color w:val="auto"/>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52CA881E">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38D95EE">
            <w:pPr>
              <w:adjustRightInd w:val="0"/>
              <w:snapToGrid w:val="0"/>
              <w:spacing w:line="300" w:lineRule="exact"/>
              <w:jc w:val="center"/>
              <w:rPr>
                <w:color w:val="auto"/>
                <w:szCs w:val="21"/>
                <w:highlight w:val="none"/>
              </w:rPr>
            </w:pPr>
            <w:r>
              <w:rPr>
                <w:rFonts w:hint="eastAsia"/>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462467D6">
            <w:pPr>
              <w:adjustRightInd w:val="0"/>
              <w:snapToGrid w:val="0"/>
              <w:spacing w:line="300" w:lineRule="exact"/>
              <w:jc w:val="center"/>
              <w:rPr>
                <w:rFonts w:hint="eastAsia" w:ascii="Times New Roman" w:hAnsi="Times New Roman" w:eastAsia="宋体" w:cs="Times New Roman"/>
                <w:color w:val="auto"/>
                <w:szCs w:val="21"/>
                <w:highlight w:val="none"/>
              </w:rPr>
            </w:pPr>
          </w:p>
        </w:tc>
      </w:tr>
      <w:tr w14:paraId="227198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FFA9222">
            <w:pPr>
              <w:adjustRightInd w:val="0"/>
              <w:snapToGrid w:val="0"/>
              <w:spacing w:line="300" w:lineRule="exact"/>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BB47D41">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C08A8BF">
            <w:pPr>
              <w:adjustRightInd w:val="0"/>
              <w:snapToGrid w:val="0"/>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51898E1C">
            <w:pPr>
              <w:adjustRightInd w:val="0"/>
              <w:snapToGrid w:val="0"/>
              <w:spacing w:line="300" w:lineRule="exact"/>
              <w:jc w:val="center"/>
              <w:rPr>
                <w:rFonts w:hint="eastAsia" w:ascii="Times New Roman" w:hAnsi="Times New Roman" w:eastAsia="宋体" w:cs="Times New Roman"/>
                <w:color w:val="auto"/>
                <w:szCs w:val="21"/>
                <w:highlight w:val="none"/>
              </w:rPr>
            </w:pPr>
          </w:p>
        </w:tc>
      </w:tr>
      <w:tr w14:paraId="7F2EB7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475FD3">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1C769C7B">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E753EAF">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2EF3C2B2">
            <w:pPr>
              <w:adjustRightInd w:val="0"/>
              <w:snapToGrid w:val="0"/>
              <w:spacing w:line="300" w:lineRule="exact"/>
              <w:jc w:val="center"/>
              <w:rPr>
                <w:rFonts w:hint="default" w:ascii="Times New Roman" w:hAnsi="Times New Roman" w:eastAsia="宋体" w:cs="Times New Roman"/>
                <w:color w:val="auto"/>
                <w:szCs w:val="21"/>
                <w:highlight w:val="none"/>
                <w:lang w:val="en-US" w:eastAsia="zh-CN"/>
              </w:rPr>
            </w:pPr>
          </w:p>
        </w:tc>
      </w:tr>
      <w:tr w14:paraId="50FF4E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DB4DDB2">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342A390">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A04C50F">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7872C613">
            <w:pPr>
              <w:adjustRightInd w:val="0"/>
              <w:snapToGrid w:val="0"/>
              <w:spacing w:line="300" w:lineRule="exact"/>
              <w:jc w:val="center"/>
              <w:rPr>
                <w:rFonts w:hint="eastAsia" w:ascii="Times New Roman" w:hAnsi="Times New Roman" w:eastAsia="宋体" w:cs="Times New Roman"/>
                <w:color w:val="auto"/>
                <w:szCs w:val="21"/>
                <w:highlight w:val="none"/>
              </w:rPr>
            </w:pPr>
          </w:p>
        </w:tc>
      </w:tr>
      <w:tr w14:paraId="513E8D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D98FD60">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CABC899">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D7A1AC4">
            <w:pPr>
              <w:adjustRightInd w:val="0"/>
              <w:snapToGrid w:val="0"/>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5C821EBF">
            <w:pPr>
              <w:adjustRightInd w:val="0"/>
              <w:snapToGrid w:val="0"/>
              <w:spacing w:line="300" w:lineRule="exact"/>
              <w:jc w:val="center"/>
              <w:rPr>
                <w:rFonts w:hint="eastAsia" w:ascii="Times New Roman" w:hAnsi="Times New Roman" w:eastAsia="宋体" w:cs="Times New Roman"/>
                <w:color w:val="auto"/>
                <w:szCs w:val="21"/>
                <w:highlight w:val="none"/>
              </w:rPr>
            </w:pPr>
          </w:p>
        </w:tc>
      </w:tr>
      <w:tr w14:paraId="5AC162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F8E521">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F3986B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094222C">
            <w:pPr>
              <w:adjustRightInd w:val="0"/>
              <w:snapToGrid w:val="0"/>
              <w:spacing w:line="300" w:lineRule="exact"/>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7F045C7A">
            <w:pPr>
              <w:adjustRightInd w:val="0"/>
              <w:snapToGrid w:val="0"/>
              <w:spacing w:line="300" w:lineRule="exact"/>
              <w:jc w:val="center"/>
              <w:rPr>
                <w:color w:val="auto"/>
                <w:spacing w:val="20"/>
                <w:szCs w:val="21"/>
                <w:highlight w:val="none"/>
              </w:rPr>
            </w:pPr>
          </w:p>
        </w:tc>
      </w:tr>
      <w:tr w14:paraId="2AD136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8C4921A">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968E4E5">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D858CCA">
            <w:pPr>
              <w:adjustRightInd w:val="0"/>
              <w:snapToGrid w:val="0"/>
              <w:spacing w:line="300" w:lineRule="exact"/>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34513DBF">
            <w:pPr>
              <w:adjustRightInd w:val="0"/>
              <w:snapToGrid w:val="0"/>
              <w:spacing w:line="300" w:lineRule="exact"/>
              <w:jc w:val="center"/>
              <w:rPr>
                <w:color w:val="auto"/>
                <w:spacing w:val="20"/>
                <w:szCs w:val="21"/>
                <w:highlight w:val="none"/>
              </w:rPr>
            </w:pPr>
          </w:p>
        </w:tc>
      </w:tr>
      <w:tr w14:paraId="5FE645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91048D7">
            <w:pPr>
              <w:pStyle w:val="18"/>
              <w:adjustRightInd w:val="0"/>
              <w:snapToGrid w:val="0"/>
              <w:spacing w:before="156" w:beforeLines="50" w:after="0" w:line="360" w:lineRule="auto"/>
              <w:ind w:left="0" w:leftChars="0"/>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2DF53781">
      <w:pPr>
        <w:pStyle w:val="3"/>
        <w:adjustRightInd w:val="0"/>
        <w:snapToGrid w:val="0"/>
        <w:spacing w:before="156" w:beforeLines="50"/>
        <w:jc w:val="center"/>
        <w:rPr>
          <w:rFonts w:ascii="黑体" w:hAnsi="黑体" w:eastAsia="黑体"/>
          <w:color w:val="auto"/>
          <w:sz w:val="28"/>
          <w:szCs w:val="28"/>
          <w:highlight w:val="none"/>
        </w:rPr>
      </w:pPr>
      <w:r>
        <w:rPr>
          <w:rFonts w:ascii="宋体" w:hAnsi="宋体"/>
          <w:color w:val="auto"/>
          <w:sz w:val="21"/>
          <w:szCs w:val="21"/>
          <w:highlight w:val="none"/>
          <w:u w:val="single"/>
        </w:rPr>
        <w:br w:type="page"/>
      </w:r>
      <w:bookmarkStart w:id="670" w:name="_Toc27624"/>
      <w:r>
        <w:rPr>
          <w:rFonts w:hint="eastAsia" w:ascii="黑体" w:hAnsi="黑体" w:eastAsia="黑体"/>
          <w:b w:val="0"/>
          <w:bCs w:val="0"/>
          <w:color w:val="auto"/>
          <w:sz w:val="28"/>
          <w:szCs w:val="28"/>
          <w:highlight w:val="none"/>
        </w:rPr>
        <w:t>第二节 政府采购合同通用条款</w:t>
      </w:r>
      <w:bookmarkEnd w:id="670"/>
    </w:p>
    <w:p w14:paraId="6CDD9568">
      <w:pPr>
        <w:tabs>
          <w:tab w:val="left" w:pos="8820"/>
          <w:tab w:val="left" w:pos="9345"/>
          <w:tab w:val="left" w:pos="9765"/>
        </w:tabs>
        <w:adjustRightInd w:val="0"/>
        <w:snapToGrid w:val="0"/>
        <w:spacing w:before="0" w:line="400" w:lineRule="exact"/>
        <w:jc w:val="left"/>
        <w:rPr>
          <w:rFonts w:ascii="宋体" w:hAnsi="宋体"/>
          <w:b/>
          <w:bCs/>
          <w:color w:val="auto"/>
          <w:sz w:val="24"/>
          <w:highlight w:val="none"/>
        </w:rPr>
      </w:pPr>
      <w:r>
        <w:rPr>
          <w:rFonts w:hint="eastAsia" w:ascii="宋体" w:hAnsi="宋体"/>
          <w:b/>
          <w:color w:val="auto"/>
          <w:sz w:val="24"/>
          <w:highlight w:val="none"/>
        </w:rPr>
        <w:t>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定义</w:t>
      </w:r>
    </w:p>
    <w:p w14:paraId="419827D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1.1合同当事人</w:t>
      </w:r>
    </w:p>
    <w:p w14:paraId="37E3A49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2CFFC8A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596D665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2FEBDD3B">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2604F001">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color w:val="auto"/>
          <w:szCs w:val="21"/>
          <w:highlight w:val="none"/>
        </w:rPr>
        <w:t>政府采购合同专用条款</w:t>
      </w:r>
      <w:r>
        <w:rPr>
          <w:rFonts w:hint="eastAsia" w:ascii="宋体" w:hAnsi="宋体"/>
          <w:color w:val="auto"/>
          <w:szCs w:val="21"/>
          <w:highlight w:val="none"/>
          <w:lang w:eastAsia="zh-CN"/>
        </w:rPr>
        <w:t>，</w:t>
      </w:r>
      <w:r>
        <w:rPr>
          <w:rFonts w:hint="eastAsia" w:ascii="宋体" w:hAnsi="宋体"/>
          <w:color w:val="auto"/>
          <w:szCs w:val="21"/>
          <w:highlight w:val="none"/>
        </w:rPr>
        <w:t>政府采购合同通用条款</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color w:val="auto"/>
          <w:szCs w:val="21"/>
          <w:highlight w:val="none"/>
        </w:rPr>
        <w:t>投标（响应）文件</w:t>
      </w:r>
      <w:r>
        <w:rPr>
          <w:rFonts w:hint="eastAsia" w:ascii="宋体" w:hAnsi="宋体"/>
          <w:color w:val="auto"/>
          <w:szCs w:val="21"/>
          <w:highlight w:val="none"/>
          <w:lang w:eastAsia="zh-CN"/>
        </w:rPr>
        <w:t>，</w:t>
      </w:r>
      <w:r>
        <w:rPr>
          <w:rFonts w:hint="eastAsia" w:ascii="宋体" w:hAnsi="宋体"/>
          <w:color w:val="auto"/>
          <w:szCs w:val="21"/>
          <w:highlight w:val="none"/>
        </w:rPr>
        <w:t>采购文件</w:t>
      </w:r>
      <w:r>
        <w:rPr>
          <w:rFonts w:hint="eastAsia" w:ascii="宋体" w:hAnsi="宋体"/>
          <w:color w:val="auto"/>
          <w:szCs w:val="21"/>
          <w:highlight w:val="none"/>
          <w:lang w:eastAsia="zh-CN"/>
        </w:rPr>
        <w:t>，</w:t>
      </w:r>
      <w:r>
        <w:rPr>
          <w:rFonts w:hint="eastAsia" w:ascii="宋体" w:hAnsi="宋体"/>
          <w:color w:val="auto"/>
          <w:szCs w:val="21"/>
          <w:highlight w:val="none"/>
        </w:rPr>
        <w:t>有关技术文件</w:t>
      </w:r>
      <w:r>
        <w:rPr>
          <w:rFonts w:hint="eastAsia" w:ascii="宋体" w:hAnsi="宋体"/>
          <w:color w:val="auto"/>
          <w:szCs w:val="21"/>
          <w:highlight w:val="none"/>
          <w:lang w:eastAsia="zh-CN"/>
        </w:rPr>
        <w:t>和</w:t>
      </w:r>
      <w:r>
        <w:rPr>
          <w:rFonts w:hint="eastAsia" w:ascii="宋体" w:hAnsi="宋体"/>
          <w:color w:val="auto"/>
          <w:szCs w:val="21"/>
          <w:highlight w:val="none"/>
        </w:rPr>
        <w:t>图纸</w:t>
      </w:r>
      <w:r>
        <w:rPr>
          <w:rFonts w:hint="eastAsia" w:ascii="宋体" w:hAnsi="宋体"/>
          <w:color w:val="auto"/>
          <w:szCs w:val="21"/>
          <w:highlight w:val="none"/>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11842A3F">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04C34760">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其他</w:t>
      </w:r>
      <w:r>
        <w:rPr>
          <w:rFonts w:hint="eastAsia" w:ascii="宋体" w:hAnsi="宋体"/>
          <w:color w:val="auto"/>
          <w:szCs w:val="21"/>
          <w:highlight w:val="none"/>
        </w:rPr>
        <w:t>技术资料和材料</w:t>
      </w:r>
      <w:r>
        <w:rPr>
          <w:rFonts w:hint="eastAsia" w:ascii="宋体" w:hAnsi="宋体"/>
          <w:color w:val="auto"/>
          <w:szCs w:val="21"/>
          <w:highlight w:val="none"/>
          <w:lang w:eastAsia="zh-CN"/>
        </w:rPr>
        <w:t>等</w:t>
      </w:r>
      <w:r>
        <w:rPr>
          <w:rFonts w:hint="eastAsia" w:ascii="宋体" w:hAnsi="宋体"/>
          <w:color w:val="auto"/>
          <w:szCs w:val="21"/>
          <w:highlight w:val="none"/>
        </w:rPr>
        <w:t>。</w:t>
      </w:r>
    </w:p>
    <w:p w14:paraId="13C1A9E0">
      <w:pPr>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相关</w:t>
      </w:r>
      <w:r>
        <w:rPr>
          <w:rFonts w:hint="eastAsia" w:ascii="宋体" w:hAnsi="宋体"/>
          <w:color w:val="auto"/>
          <w:szCs w:val="21"/>
          <w:highlight w:val="none"/>
        </w:rPr>
        <w:t>服务”系指根据合同规定，乙方应提供的</w:t>
      </w:r>
      <w:r>
        <w:rPr>
          <w:rFonts w:hint="eastAsia" w:ascii="宋体" w:hAnsi="宋体"/>
          <w:color w:val="auto"/>
          <w:szCs w:val="21"/>
          <w:highlight w:val="none"/>
          <w:lang w:val="en-US" w:eastAsia="zh-CN"/>
        </w:rPr>
        <w:t>与货物有关的</w:t>
      </w:r>
      <w:r>
        <w:rPr>
          <w:rFonts w:hint="eastAsia" w:ascii="宋体" w:hAnsi="宋体"/>
          <w:color w:val="auto"/>
          <w:szCs w:val="21"/>
          <w:highlight w:val="none"/>
        </w:rPr>
        <w:t>技术、管理和</w:t>
      </w:r>
      <w:r>
        <w:rPr>
          <w:rFonts w:hint="default"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w:t>
      </w:r>
      <w:r>
        <w:rPr>
          <w:rFonts w:hint="eastAsia" w:ascii="宋体" w:hAnsi="宋体"/>
          <w:color w:val="auto"/>
          <w:szCs w:val="21"/>
          <w:highlight w:val="none"/>
          <w:lang w:eastAsia="zh-CN"/>
        </w:rPr>
        <w:t>废弃处置、</w:t>
      </w:r>
      <w:r>
        <w:rPr>
          <w:rFonts w:hint="eastAsia" w:ascii="宋体" w:hAnsi="宋体"/>
          <w:color w:val="auto"/>
          <w:szCs w:val="21"/>
          <w:highlight w:val="none"/>
        </w:rPr>
        <w:t>技术支持等以及合同中规定乙方应承担的</w:t>
      </w:r>
      <w:r>
        <w:rPr>
          <w:rFonts w:hint="default" w:ascii="宋体" w:hAnsi="宋体"/>
          <w:color w:val="auto"/>
          <w:szCs w:val="21"/>
          <w:highlight w:val="none"/>
          <w:lang w:val="en"/>
        </w:rPr>
        <w:t>其他</w:t>
      </w:r>
      <w:r>
        <w:rPr>
          <w:rFonts w:hint="eastAsia" w:ascii="宋体" w:hAnsi="宋体"/>
          <w:color w:val="auto"/>
          <w:szCs w:val="21"/>
          <w:highlight w:val="none"/>
        </w:rPr>
        <w:t>义务。</w:t>
      </w:r>
    </w:p>
    <w:p w14:paraId="5AE91681">
      <w:pPr>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）“分包”系指成交供应商按采购文件、投标（响应）文件的规定，根据分包意向协议，将成交项目中的部分履约内容，分给具有相应资质条件的供应商履行合同的行为。</w:t>
      </w:r>
    </w:p>
    <w:p w14:paraId="17A0B365">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）“联合体”系指</w:t>
      </w:r>
      <w:r>
        <w:rPr>
          <w:rFonts w:hint="eastAsia" w:ascii="宋体" w:hAnsi="宋体"/>
          <w:color w:val="auto"/>
          <w:szCs w:val="21"/>
          <w:highlight w:val="none"/>
          <w:lang w:eastAsia="zh-CN"/>
        </w:rPr>
        <w:t>由</w:t>
      </w:r>
      <w:r>
        <w:rPr>
          <w:rFonts w:hint="eastAsia" w:ascii="宋体" w:hAnsi="宋体"/>
          <w:color w:val="auto"/>
          <w:szCs w:val="21"/>
          <w:highlight w:val="none"/>
        </w:rPr>
        <w:t>两个以上的自然人、法人或者</w:t>
      </w:r>
      <w:r>
        <w:rPr>
          <w:rFonts w:hint="eastAsia" w:ascii="宋体" w:hAnsi="宋体"/>
          <w:color w:val="auto"/>
          <w:szCs w:val="21"/>
          <w:highlight w:val="none"/>
          <w:lang w:val="en-US" w:eastAsia="zh-CN"/>
        </w:rPr>
        <w:t>非法人</w:t>
      </w:r>
      <w:r>
        <w:rPr>
          <w:rFonts w:hint="eastAsia" w:ascii="宋体" w:hAnsi="宋体"/>
          <w:color w:val="auto"/>
          <w:szCs w:val="21"/>
          <w:highlight w:val="none"/>
        </w:rPr>
        <w:t>组织组成，</w:t>
      </w:r>
      <w:r>
        <w:rPr>
          <w:rFonts w:hint="eastAsia" w:ascii="宋体" w:hAnsi="宋体"/>
          <w:color w:val="auto"/>
          <w:szCs w:val="21"/>
          <w:highlight w:val="none"/>
          <w:lang w:eastAsia="zh-CN"/>
        </w:rPr>
        <w:t>以一个供应商的身份共同参加政府采购的主体。</w:t>
      </w:r>
      <w:r>
        <w:rPr>
          <w:rFonts w:hint="eastAsia" w:ascii="宋体" w:hAnsi="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甲方</w:t>
      </w:r>
      <w:r>
        <w:rPr>
          <w:rFonts w:hint="eastAsia" w:ascii="宋体" w:hAnsi="宋体"/>
          <w:color w:val="auto"/>
          <w:szCs w:val="21"/>
          <w:highlight w:val="none"/>
        </w:rPr>
        <w:t>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076E4B1A">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33DACA4">
      <w:pPr>
        <w:numPr>
          <w:ilvl w:val="0"/>
          <w:numId w:val="14"/>
        </w:num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58573AB5">
      <w:pPr>
        <w:autoSpaceDE w:val="0"/>
        <w:autoSpaceDN w:val="0"/>
        <w:adjustRightInd w:val="0"/>
        <w:snapToGrid w:val="0"/>
        <w:spacing w:before="0" w:line="400" w:lineRule="exact"/>
        <w:ind w:firstLine="420" w:firstLineChars="200"/>
        <w:jc w:val="left"/>
        <w:rPr>
          <w:rFonts w:ascii="宋体" w:hAnsi="宋体"/>
          <w:b/>
          <w:bCs/>
          <w:i/>
          <w:iCs/>
          <w:color w:val="auto"/>
          <w:szCs w:val="21"/>
          <w:highlight w:val="none"/>
        </w:rPr>
      </w:pPr>
      <w:r>
        <w:rPr>
          <w:rFonts w:hint="eastAsia" w:ascii="宋体" w:hAnsi="宋体"/>
          <w:color w:val="auto"/>
          <w:szCs w:val="21"/>
          <w:highlight w:val="none"/>
          <w:lang w:eastAsia="zh-CN"/>
        </w:rPr>
        <w:t>2</w:t>
      </w:r>
      <w:r>
        <w:rPr>
          <w:rFonts w:hint="eastAsia" w:ascii="宋体" w:hAnsi="宋体"/>
          <w:color w:val="auto"/>
          <w:szCs w:val="21"/>
          <w:highlight w:val="none"/>
        </w:rPr>
        <w:t>.1 合同标的及金额应与成交结果一致。乙方为履行本合同而发生的所有费用均应包含在合同</w:t>
      </w:r>
      <w:r>
        <w:rPr>
          <w:rFonts w:hint="eastAsia" w:ascii="宋体" w:hAnsi="宋体"/>
          <w:color w:val="auto"/>
          <w:szCs w:val="21"/>
          <w:highlight w:val="none"/>
          <w:lang w:eastAsia="zh-CN"/>
        </w:rPr>
        <w:t>价款</w:t>
      </w:r>
      <w:r>
        <w:rPr>
          <w:rFonts w:hint="eastAsia" w:ascii="宋体" w:hAnsi="宋体"/>
          <w:color w:val="auto"/>
          <w:szCs w:val="21"/>
          <w:highlight w:val="none"/>
        </w:rPr>
        <w:t>中，甲方不再另行支付</w:t>
      </w:r>
      <w:r>
        <w:rPr>
          <w:rFonts w:hint="default" w:ascii="宋体" w:hAnsi="宋体"/>
          <w:color w:val="auto"/>
          <w:szCs w:val="21"/>
          <w:highlight w:val="none"/>
          <w:lang w:val="en"/>
        </w:rPr>
        <w:t>其他</w:t>
      </w:r>
      <w:r>
        <w:rPr>
          <w:rFonts w:hint="eastAsia" w:ascii="宋体" w:hAnsi="宋体"/>
          <w:color w:val="auto"/>
          <w:szCs w:val="21"/>
          <w:highlight w:val="none"/>
        </w:rPr>
        <w:t>任何费用。</w:t>
      </w:r>
    </w:p>
    <w:p w14:paraId="32803D74">
      <w:pPr>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履行合同的时间、地点和方式</w:t>
      </w:r>
    </w:p>
    <w:p w14:paraId="311E22C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乙方应当在约定的时间、地点</w:t>
      </w:r>
      <w:r>
        <w:rPr>
          <w:rFonts w:hint="eastAsia" w:ascii="宋体" w:hAnsi="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32DB6408">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甲方的权利和义务</w:t>
      </w:r>
    </w:p>
    <w:p w14:paraId="1E3E99B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42BDA5B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 xml:space="preserve">.2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17B11D50">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 xml:space="preserve"> </w:t>
      </w:r>
      <w:r>
        <w:rPr>
          <w:rFonts w:ascii="宋体" w:hAnsi="宋体"/>
          <w:color w:val="auto"/>
          <w:szCs w:val="21"/>
          <w:highlight w:val="none"/>
        </w:rPr>
        <w:t>甲方</w:t>
      </w:r>
      <w:r>
        <w:rPr>
          <w:rFonts w:hint="eastAsia" w:ascii="宋体" w:hAnsi="宋体"/>
          <w:color w:val="auto"/>
          <w:szCs w:val="21"/>
          <w:highlight w:val="none"/>
        </w:rPr>
        <w:t>有权要求乙方对缺陷部分予以修复，并按合同约定享有货物保修及其他合同约定的权利。</w:t>
      </w:r>
    </w:p>
    <w:p w14:paraId="09CC2839">
      <w:pPr>
        <w:snapToGrid w:val="0"/>
        <w:spacing w:line="400" w:lineRule="exact"/>
        <w:ind w:firstLine="420" w:firstLineChars="200"/>
        <w:rPr>
          <w:rFonts w:hint="eastAsia" w:eastAsia="华文楷体"/>
          <w:color w:val="auto"/>
          <w:highlight w:val="none"/>
          <w:lang w:val="en-US" w:eastAsia="zh-CN"/>
        </w:rPr>
      </w:pPr>
      <w:r>
        <w:rPr>
          <w:rFonts w:hint="default" w:ascii="宋体" w:hAnsi="宋体"/>
          <w:color w:val="auto"/>
          <w:szCs w:val="21"/>
          <w:highlight w:val="none"/>
          <w:lang w:val="en-US" w:eastAsia="zh-CN"/>
        </w:rPr>
        <w:t>4.4 甲方应当按照合同约定及时对交付的货物进行验收</w:t>
      </w:r>
      <w:r>
        <w:rPr>
          <w:rFonts w:hint="eastAsia" w:ascii="宋体" w:hAnsi="宋体"/>
          <w:color w:val="auto"/>
          <w:szCs w:val="21"/>
          <w:highlight w:val="none"/>
          <w:lang w:val="en-US" w:eastAsia="zh-CN"/>
        </w:rPr>
        <w:t>，</w:t>
      </w:r>
      <w:r>
        <w:rPr>
          <w:rFonts w:hint="eastAsia" w:ascii="宋体" w:hAnsi="宋体" w:cs="宋体"/>
          <w:b w:val="0"/>
          <w:bCs w:val="0"/>
          <w:color w:val="auto"/>
          <w:szCs w:val="21"/>
          <w:highlight w:val="none"/>
          <w:lang w:eastAsia="zh-CN"/>
        </w:rPr>
        <w:t>未</w:t>
      </w:r>
      <w:r>
        <w:rPr>
          <w:rFonts w:hint="eastAsia" w:ascii="宋体" w:hAnsi="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约定的期限内对乙方履约提出任何异议或者向乙方作出任何说明的，</w:t>
      </w:r>
      <w:r>
        <w:rPr>
          <w:rFonts w:hint="eastAsia" w:ascii="宋体" w:hAnsi="宋体"/>
          <w:color w:val="auto"/>
          <w:szCs w:val="21"/>
          <w:highlight w:val="none"/>
          <w:lang w:val="en-US" w:eastAsia="zh-CN"/>
        </w:rPr>
        <w:t>视为验收通过。</w:t>
      </w:r>
    </w:p>
    <w:p w14:paraId="3FBC594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default" w:ascii="宋体" w:hAnsi="宋体"/>
          <w:color w:val="auto"/>
          <w:szCs w:val="21"/>
          <w:highlight w:val="none"/>
          <w:lang w:eastAsia="zh-CN"/>
        </w:rPr>
        <w:t>4</w:t>
      </w:r>
      <w:r>
        <w:rPr>
          <w:rFonts w:hint="eastAsia" w:ascii="宋体" w:hAnsi="宋体"/>
          <w:color w:val="auto"/>
          <w:szCs w:val="21"/>
          <w:highlight w:val="none"/>
        </w:rPr>
        <w:t>.</w:t>
      </w:r>
      <w:r>
        <w:rPr>
          <w:rFonts w:hint="default" w:ascii="宋体" w:hAnsi="宋体"/>
          <w:color w:val="auto"/>
          <w:szCs w:val="21"/>
          <w:highlight w:val="none"/>
          <w:lang w:val="en-US" w:eastAsia="zh-CN"/>
        </w:rPr>
        <w:t>5</w:t>
      </w:r>
      <w:r>
        <w:rPr>
          <w:rFonts w:ascii="宋体" w:hAnsi="宋体"/>
          <w:color w:val="auto"/>
          <w:szCs w:val="21"/>
          <w:highlight w:val="none"/>
        </w:rPr>
        <w:t xml:space="preserve"> </w:t>
      </w:r>
      <w:r>
        <w:rPr>
          <w:rFonts w:hint="eastAsia" w:ascii="宋体" w:hAnsi="宋体"/>
          <w:color w:val="auto"/>
          <w:szCs w:val="21"/>
          <w:highlight w:val="none"/>
        </w:rPr>
        <w:t>甲方应当根据合同约定</w:t>
      </w:r>
      <w:r>
        <w:rPr>
          <w:rFonts w:hint="eastAsia" w:ascii="宋体" w:hAnsi="宋体"/>
          <w:color w:val="auto"/>
          <w:szCs w:val="21"/>
          <w:highlight w:val="none"/>
          <w:lang w:eastAsia="zh-CN"/>
        </w:rPr>
        <w:t>及</w:t>
      </w:r>
      <w:r>
        <w:rPr>
          <w:rFonts w:hint="eastAsia" w:ascii="宋体" w:hAnsi="宋体"/>
          <w:color w:val="auto"/>
          <w:szCs w:val="21"/>
          <w:highlight w:val="none"/>
        </w:rPr>
        <w:t>时向乙方支付</w:t>
      </w:r>
      <w:r>
        <w:rPr>
          <w:rFonts w:hint="eastAsia" w:ascii="宋体" w:hAnsi="宋体"/>
          <w:color w:val="auto"/>
          <w:szCs w:val="21"/>
          <w:highlight w:val="none"/>
          <w:lang w:eastAsia="zh-CN"/>
        </w:rPr>
        <w:t>合同价款</w:t>
      </w:r>
      <w:r>
        <w:rPr>
          <w:rFonts w:hint="default" w:ascii="宋体" w:hAnsi="宋体"/>
          <w:color w:val="auto"/>
          <w:szCs w:val="21"/>
          <w:highlight w:val="none"/>
          <w:lang w:eastAsia="zh-CN"/>
        </w:rPr>
        <w:t>，不得以内部人员变更、履行内部付款流程等为由，拒绝或迟延支付。</w:t>
      </w:r>
    </w:p>
    <w:p w14:paraId="001D0D2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ascii="宋体" w:hAnsi="宋体"/>
          <w:color w:val="auto"/>
          <w:szCs w:val="21"/>
          <w:highlight w:val="none"/>
        </w:rPr>
        <w:t xml:space="preserve"> </w:t>
      </w:r>
      <w:r>
        <w:rPr>
          <w:rFonts w:hint="eastAsia" w:ascii="宋体" w:hAnsi="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lang w:eastAsia="zh-CN"/>
        </w:rPr>
        <w:t>约定应</w:t>
      </w:r>
      <w:r>
        <w:rPr>
          <w:rFonts w:hint="eastAsia" w:ascii="宋体" w:hAnsi="宋体"/>
          <w:color w:val="auto"/>
          <w:szCs w:val="21"/>
          <w:highlight w:val="none"/>
        </w:rPr>
        <w:t>由甲方承担的其他义务和责任。</w:t>
      </w:r>
    </w:p>
    <w:p w14:paraId="533EC242">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乙方的权利和义务</w:t>
      </w:r>
    </w:p>
    <w:p w14:paraId="75F6CE0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 xml:space="preserve">.1 </w:t>
      </w:r>
      <w:r>
        <w:rPr>
          <w:rFonts w:ascii="宋体" w:hAnsi="宋体"/>
          <w:color w:val="auto"/>
          <w:szCs w:val="21"/>
          <w:highlight w:val="none"/>
        </w:rPr>
        <w:t>签署合同后，乙方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p>
    <w:p w14:paraId="524DA74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w:t>
      </w:r>
      <w:r>
        <w:rPr>
          <w:rFonts w:hint="eastAsia" w:ascii="宋体" w:hAnsi="宋体"/>
          <w:color w:val="auto"/>
          <w:szCs w:val="21"/>
          <w:highlight w:val="none"/>
          <w:lang w:eastAsia="zh-CN"/>
        </w:rPr>
        <w:t>及相关</w:t>
      </w:r>
      <w:r>
        <w:rPr>
          <w:rFonts w:hint="eastAsia" w:ascii="宋体" w:hAnsi="宋体"/>
          <w:color w:val="auto"/>
          <w:szCs w:val="21"/>
          <w:highlight w:val="none"/>
        </w:rPr>
        <w:t>服务符合合同</w:t>
      </w:r>
      <w:r>
        <w:rPr>
          <w:rFonts w:hint="eastAsia" w:ascii="宋体" w:hAnsi="宋体"/>
          <w:color w:val="auto"/>
          <w:szCs w:val="21"/>
          <w:highlight w:val="none"/>
          <w:lang w:eastAsia="zh-CN"/>
        </w:rPr>
        <w:t>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w:t>
      </w:r>
      <w:r>
        <w:rPr>
          <w:rFonts w:hint="eastAsia" w:ascii="宋体" w:hAnsi="宋体"/>
          <w:color w:val="auto"/>
          <w:szCs w:val="21"/>
          <w:highlight w:val="none"/>
          <w:lang w:eastAsia="zh-CN"/>
        </w:rPr>
        <w:t>及验收</w:t>
      </w:r>
      <w:r>
        <w:rPr>
          <w:rFonts w:hint="eastAsia" w:ascii="宋体" w:hAnsi="宋体"/>
          <w:color w:val="auto"/>
          <w:szCs w:val="21"/>
          <w:highlight w:val="none"/>
        </w:rPr>
        <w:t>，并</w:t>
      </w:r>
      <w:r>
        <w:rPr>
          <w:rFonts w:ascii="宋体" w:hAnsi="宋体"/>
          <w:color w:val="auto"/>
          <w:szCs w:val="21"/>
          <w:highlight w:val="none"/>
        </w:rPr>
        <w:t>负责项目实施过程中的所有协调工作。</w:t>
      </w:r>
    </w:p>
    <w:p w14:paraId="3701E185">
      <w:pPr>
        <w:pStyle w:val="17"/>
        <w:spacing w:after="0" w:line="400" w:lineRule="exact"/>
        <w:ind w:firstLine="422" w:firstLineChars="176"/>
        <w:rPr>
          <w:rFonts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乙方有权</w:t>
      </w:r>
      <w:r>
        <w:rPr>
          <w:rFonts w:hint="eastAsia" w:ascii="宋体" w:hAnsi="宋体" w:cs="宋体"/>
          <w:color w:val="auto"/>
          <w:szCs w:val="21"/>
          <w:highlight w:val="none"/>
        </w:rPr>
        <w:t>根据合同约定向甲方收取</w:t>
      </w:r>
      <w:r>
        <w:rPr>
          <w:rFonts w:hint="eastAsia" w:ascii="宋体" w:hAnsi="宋体" w:cs="宋体"/>
          <w:color w:val="auto"/>
          <w:szCs w:val="21"/>
          <w:highlight w:val="none"/>
          <w:lang w:eastAsia="zh-CN"/>
        </w:rPr>
        <w:t>合同价款</w:t>
      </w:r>
      <w:r>
        <w:rPr>
          <w:rFonts w:hint="eastAsia" w:ascii="宋体" w:hAnsi="宋体" w:cs="宋体"/>
          <w:color w:val="auto"/>
          <w:szCs w:val="21"/>
          <w:highlight w:val="none"/>
        </w:rPr>
        <w:t>。</w:t>
      </w:r>
    </w:p>
    <w:p w14:paraId="0E3BDBD1">
      <w:pPr>
        <w:pStyle w:val="17"/>
        <w:spacing w:after="0" w:line="400" w:lineRule="exact"/>
        <w:ind w:firstLine="422" w:firstLineChars="176"/>
        <w:rPr>
          <w:rFonts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s="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约定应</w:t>
      </w:r>
      <w:r>
        <w:rPr>
          <w:rFonts w:hint="eastAsia" w:ascii="宋体" w:hAnsi="宋体" w:cs="宋体"/>
          <w:color w:val="auto"/>
          <w:szCs w:val="21"/>
          <w:highlight w:val="none"/>
        </w:rPr>
        <w:t>由乙方承担的其他义务和责任。</w:t>
      </w:r>
    </w:p>
    <w:p w14:paraId="422286D1">
      <w:pPr>
        <w:numPr>
          <w:ilvl w:val="0"/>
          <w:numId w:val="15"/>
        </w:num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w:t>
      </w:r>
      <w:r>
        <w:rPr>
          <w:rFonts w:hint="eastAsia" w:ascii="宋体" w:hAnsi="宋体"/>
          <w:b/>
          <w:bCs/>
          <w:color w:val="auto"/>
          <w:sz w:val="24"/>
          <w:highlight w:val="none"/>
          <w:lang w:val="en-US" w:eastAsia="zh-CN"/>
        </w:rPr>
        <w:t>行</w:t>
      </w:r>
    </w:p>
    <w:p w14:paraId="670D63F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7C1CFE8F">
      <w:pPr>
        <w:autoSpaceDE w:val="0"/>
        <w:autoSpaceDN w:val="0"/>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13F8F6CC">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货物包装、运输</w:t>
      </w:r>
      <w:r>
        <w:rPr>
          <w:rFonts w:hint="eastAsia" w:ascii="宋体" w:hAnsi="宋体"/>
          <w:b/>
          <w:bCs/>
          <w:color w:val="auto"/>
          <w:sz w:val="24"/>
          <w:highlight w:val="none"/>
          <w:lang w:eastAsia="zh-CN"/>
        </w:rPr>
        <w:t>、</w:t>
      </w:r>
      <w:r>
        <w:rPr>
          <w:rFonts w:hint="eastAsia" w:ascii="宋体" w:hAnsi="宋体"/>
          <w:b/>
          <w:bCs/>
          <w:color w:val="auto"/>
          <w:sz w:val="24"/>
          <w:highlight w:val="none"/>
        </w:rPr>
        <w:t>保险</w:t>
      </w:r>
      <w:r>
        <w:rPr>
          <w:rFonts w:hint="eastAsia" w:ascii="宋体" w:hAnsi="宋体"/>
          <w:b/>
          <w:bCs/>
          <w:color w:val="auto"/>
          <w:sz w:val="24"/>
          <w:highlight w:val="none"/>
          <w:lang w:eastAsia="zh-CN"/>
        </w:rPr>
        <w:t>和交付</w:t>
      </w:r>
      <w:r>
        <w:rPr>
          <w:rFonts w:hint="eastAsia" w:ascii="宋体" w:hAnsi="宋体"/>
          <w:b/>
          <w:bCs/>
          <w:color w:val="auto"/>
          <w:sz w:val="24"/>
          <w:highlight w:val="none"/>
        </w:rPr>
        <w:t>要求</w:t>
      </w:r>
    </w:p>
    <w:p w14:paraId="0EEC0D9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.1 本合同</w:t>
      </w:r>
      <w:r>
        <w:rPr>
          <w:rFonts w:hint="eastAsia" w:ascii="宋体" w:hAnsi="宋体"/>
          <w:bCs/>
          <w:color w:val="auto"/>
          <w:szCs w:val="21"/>
          <w:highlight w:val="none"/>
        </w:rPr>
        <w:t>涉及商品包装</w:t>
      </w:r>
      <w:r>
        <w:rPr>
          <w:rFonts w:hint="eastAsia" w:ascii="宋体" w:hAnsi="宋体"/>
          <w:bCs/>
          <w:color w:val="auto"/>
          <w:szCs w:val="21"/>
          <w:highlight w:val="none"/>
          <w:lang w:eastAsia="zh-CN"/>
        </w:rPr>
        <w:t>、</w:t>
      </w:r>
      <w:r>
        <w:rPr>
          <w:rFonts w:hint="eastAsia" w:ascii="宋体" w:hAnsi="宋体"/>
          <w:bCs/>
          <w:color w:val="auto"/>
          <w:szCs w:val="21"/>
          <w:highlight w:val="none"/>
        </w:rPr>
        <w:t>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约定的</w:t>
      </w:r>
      <w:r>
        <w:rPr>
          <w:rFonts w:hint="eastAsia" w:ascii="宋体" w:hAnsi="宋体"/>
          <w:color w:val="auto"/>
          <w:szCs w:val="21"/>
          <w:highlight w:val="none"/>
        </w:rPr>
        <w:t>指定现场。</w:t>
      </w:r>
    </w:p>
    <w:p w14:paraId="537CC75D">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乙方负责办理将货物运抵本合同规定的交货地点</w:t>
      </w:r>
      <w:r>
        <w:rPr>
          <w:rFonts w:hint="eastAsia" w:ascii="宋体" w:hAnsi="宋体"/>
          <w:color w:val="auto"/>
          <w:szCs w:val="21"/>
          <w:highlight w:val="none"/>
          <w:lang w:eastAsia="zh-CN"/>
        </w:rPr>
        <w:t>，并装卸、交付至甲方</w:t>
      </w:r>
      <w:r>
        <w:rPr>
          <w:rFonts w:hint="eastAsia" w:ascii="宋体" w:hAnsi="宋体"/>
          <w:color w:val="auto"/>
          <w:szCs w:val="21"/>
          <w:highlight w:val="none"/>
        </w:rPr>
        <w:t>的一切运输事项，相关费用应</w:t>
      </w:r>
      <w:r>
        <w:rPr>
          <w:rFonts w:hint="eastAsia" w:ascii="宋体" w:hAnsi="宋体"/>
          <w:color w:val="auto"/>
          <w:szCs w:val="21"/>
          <w:highlight w:val="none"/>
          <w:lang w:eastAsia="zh-CN"/>
        </w:rPr>
        <w:t>包含</w:t>
      </w:r>
      <w:r>
        <w:rPr>
          <w:rFonts w:hint="eastAsia" w:ascii="宋体" w:hAnsi="宋体"/>
          <w:color w:val="auto"/>
          <w:szCs w:val="21"/>
          <w:highlight w:val="none"/>
        </w:rPr>
        <w:t>在合同</w:t>
      </w:r>
      <w:r>
        <w:rPr>
          <w:rFonts w:hint="eastAsia" w:ascii="宋体" w:hAnsi="宋体"/>
          <w:color w:val="auto"/>
          <w:szCs w:val="21"/>
          <w:highlight w:val="none"/>
          <w:lang w:eastAsia="zh-CN"/>
        </w:rPr>
        <w:t>价款</w:t>
      </w:r>
      <w:r>
        <w:rPr>
          <w:rFonts w:hint="eastAsia" w:ascii="宋体" w:hAnsi="宋体"/>
          <w:color w:val="auto"/>
          <w:szCs w:val="21"/>
          <w:highlight w:val="none"/>
        </w:rPr>
        <w:t>中。</w:t>
      </w:r>
    </w:p>
    <w:p w14:paraId="755FC025">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300E4899">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除采购活动</w:t>
      </w:r>
      <w:r>
        <w:rPr>
          <w:rFonts w:hint="eastAsia" w:ascii="宋体" w:hAnsi="宋体"/>
          <w:color w:val="auto"/>
          <w:szCs w:val="21"/>
          <w:highlight w:val="none"/>
        </w:rPr>
        <w:t>对商品包装</w:t>
      </w:r>
      <w:r>
        <w:rPr>
          <w:rFonts w:hint="eastAsia" w:ascii="宋体" w:hAnsi="宋体"/>
          <w:color w:val="auto"/>
          <w:szCs w:val="21"/>
          <w:highlight w:val="none"/>
          <w:lang w:eastAsia="zh-CN"/>
        </w:rPr>
        <w:t>、</w:t>
      </w:r>
      <w:r>
        <w:rPr>
          <w:rFonts w:hint="eastAsia" w:ascii="宋体" w:hAnsi="宋体"/>
          <w:color w:val="auto"/>
          <w:szCs w:val="21"/>
          <w:highlight w:val="none"/>
        </w:rPr>
        <w:t>快递包装</w:t>
      </w:r>
      <w:r>
        <w:rPr>
          <w:rFonts w:hint="eastAsia" w:ascii="宋体" w:hAnsi="宋体"/>
          <w:color w:val="auto"/>
          <w:szCs w:val="21"/>
          <w:highlight w:val="none"/>
          <w:lang w:val="en-US" w:eastAsia="zh-CN"/>
        </w:rPr>
        <w:t>达成具体约定外</w:t>
      </w:r>
      <w:r>
        <w:rPr>
          <w:rFonts w:hint="eastAsia" w:ascii="宋体" w:hAnsi="宋体"/>
          <w:color w:val="auto"/>
          <w:szCs w:val="21"/>
          <w:highlight w:val="none"/>
        </w:rPr>
        <w:t>，乙方提供产品及相关快递服务</w:t>
      </w:r>
      <w:r>
        <w:rPr>
          <w:rFonts w:hint="eastAsia" w:ascii="宋体" w:hAnsi="宋体"/>
          <w:color w:val="auto"/>
          <w:szCs w:val="21"/>
          <w:highlight w:val="none"/>
          <w:lang w:val="en-US" w:eastAsia="zh-CN"/>
        </w:rPr>
        <w:t>涉及到</w:t>
      </w:r>
      <w:r>
        <w:rPr>
          <w:rFonts w:hint="eastAsia" w:ascii="宋体" w:hAnsi="宋体"/>
          <w:color w:val="auto"/>
          <w:szCs w:val="21"/>
          <w:highlight w:val="none"/>
        </w:rPr>
        <w:t>具体包装要求</w:t>
      </w:r>
      <w:r>
        <w:rPr>
          <w:rFonts w:hint="eastAsia" w:ascii="宋体" w:hAnsi="宋体"/>
          <w:color w:val="auto"/>
          <w:szCs w:val="21"/>
          <w:highlight w:val="none"/>
          <w:lang w:val="en-US" w:eastAsia="zh-CN"/>
        </w:rPr>
        <w:t>的，</w:t>
      </w:r>
      <w:r>
        <w:rPr>
          <w:rFonts w:hint="eastAsia" w:ascii="宋体" w:hAnsi="宋体"/>
          <w:color w:val="auto"/>
          <w:szCs w:val="21"/>
          <w:highlight w:val="none"/>
        </w:rPr>
        <w:t>应</w:t>
      </w:r>
      <w:r>
        <w:rPr>
          <w:rFonts w:hint="eastAsia" w:ascii="宋体" w:hAnsi="宋体"/>
          <w:color w:val="auto"/>
          <w:szCs w:val="21"/>
          <w:highlight w:val="none"/>
          <w:lang w:val="en-US" w:eastAsia="zh-CN"/>
        </w:rPr>
        <w:t>不低于</w:t>
      </w:r>
      <w:r>
        <w:rPr>
          <w:rFonts w:hint="eastAsia" w:ascii="宋体" w:hAnsi="宋体"/>
          <w:color w:val="auto"/>
          <w:szCs w:val="21"/>
          <w:highlight w:val="none"/>
        </w:rPr>
        <w:t>《商品包装政府采购需求标准（试行）</w:t>
      </w:r>
      <w:r>
        <w:rPr>
          <w:rFonts w:hint="eastAsia" w:ascii="宋体" w:hAnsi="宋体"/>
          <w:color w:val="auto"/>
          <w:szCs w:val="21"/>
          <w:highlight w:val="none"/>
          <w:lang w:eastAsia="zh-CN"/>
        </w:rPr>
        <w:t>》《</w:t>
      </w:r>
      <w:r>
        <w:rPr>
          <w:rFonts w:hint="eastAsia" w:ascii="宋体" w:hAnsi="宋体"/>
          <w:color w:val="auto"/>
          <w:szCs w:val="21"/>
          <w:highlight w:val="none"/>
        </w:rPr>
        <w:t>快递包装政府采购需求标准（试行）》</w:t>
      </w:r>
      <w:r>
        <w:rPr>
          <w:rFonts w:hint="eastAsia" w:ascii="宋体" w:hAnsi="宋体"/>
          <w:color w:val="auto"/>
          <w:szCs w:val="21"/>
          <w:highlight w:val="none"/>
          <w:lang w:val="en-US" w:eastAsia="zh-CN"/>
        </w:rPr>
        <w:t>标准</w:t>
      </w:r>
      <w:r>
        <w:rPr>
          <w:rFonts w:hint="eastAsia" w:ascii="宋体" w:hAnsi="宋体"/>
          <w:color w:val="auto"/>
          <w:szCs w:val="21"/>
          <w:highlight w:val="none"/>
        </w:rPr>
        <w:t>，并作为履约验收的内容，必要时甲方可以要求乙方在履约验收环节出具检测报告。</w:t>
      </w:r>
    </w:p>
    <w:p w14:paraId="333E2654">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cs="宋体"/>
          <w:color w:val="auto"/>
          <w:szCs w:val="21"/>
          <w:highlight w:val="none"/>
          <w:lang w:eastAsia="zh-CN"/>
        </w:rPr>
        <w:t>，甲方配合乙方做好货物的接收工作。</w:t>
      </w:r>
    </w:p>
    <w:p w14:paraId="647BC1D7">
      <w:pPr>
        <w:pStyle w:val="254"/>
        <w:rPr>
          <w:rFonts w:hint="default" w:eastAsia="华文楷体"/>
          <w:color w:val="auto"/>
          <w:sz w:val="21"/>
          <w:highlight w:val="none"/>
          <w:lang w:val="en-US" w:eastAsia="zh-CN"/>
        </w:rPr>
      </w:pPr>
      <w:r>
        <w:rPr>
          <w:rFonts w:hint="eastAsia" w:ascii="宋体" w:hAnsi="宋体" w:eastAsia="宋体" w:cs="Times New Roman"/>
          <w:color w:val="auto"/>
          <w:kern w:val="2"/>
          <w:sz w:val="21"/>
          <w:szCs w:val="21"/>
          <w:highlight w:val="none"/>
          <w:lang w:val="en-US" w:eastAsia="zh-CN"/>
        </w:rPr>
        <w:t xml:space="preserve">7.6 </w:t>
      </w:r>
      <w:r>
        <w:rPr>
          <w:rFonts w:hint="eastAsia" w:ascii="宋体" w:hAnsi="宋体" w:eastAsia="宋体" w:cs="Times New Roman"/>
          <w:color w:val="auto"/>
          <w:kern w:val="2"/>
          <w:sz w:val="21"/>
          <w:szCs w:val="21"/>
          <w:highlight w:val="none"/>
        </w:rPr>
        <w:t>如因包装</w:t>
      </w:r>
      <w:r>
        <w:rPr>
          <w:rFonts w:hint="eastAsia" w:ascii="宋体" w:hAnsi="宋体" w:eastAsia="宋体" w:cs="Times New Roman"/>
          <w:color w:val="auto"/>
          <w:kern w:val="2"/>
          <w:sz w:val="21"/>
          <w:szCs w:val="21"/>
          <w:highlight w:val="none"/>
          <w:lang w:eastAsia="zh-CN"/>
        </w:rPr>
        <w:t>、运输</w:t>
      </w:r>
      <w:r>
        <w:rPr>
          <w:rFonts w:hint="eastAsia" w:ascii="宋体" w:hAnsi="宋体" w:eastAsia="宋体" w:cs="Times New Roman"/>
          <w:color w:val="auto"/>
          <w:kern w:val="2"/>
          <w:sz w:val="21"/>
          <w:szCs w:val="21"/>
          <w:highlight w:val="none"/>
        </w:rPr>
        <w:t>问题导致货物</w:t>
      </w:r>
      <w:r>
        <w:rPr>
          <w:rFonts w:hint="eastAsia" w:ascii="宋体" w:hAnsi="宋体" w:eastAsia="宋体" w:cs="Times New Roman"/>
          <w:color w:val="auto"/>
          <w:kern w:val="2"/>
          <w:sz w:val="21"/>
          <w:szCs w:val="21"/>
          <w:highlight w:val="none"/>
          <w:lang w:eastAsia="zh-CN"/>
        </w:rPr>
        <w:t>损毁、丢失</w:t>
      </w:r>
      <w:r>
        <w:rPr>
          <w:rFonts w:hint="eastAsia" w:ascii="宋体" w:hAnsi="宋体" w:eastAsia="宋体" w:cs="Times New Roman"/>
          <w:color w:val="auto"/>
          <w:kern w:val="2"/>
          <w:sz w:val="21"/>
          <w:szCs w:val="21"/>
          <w:highlight w:val="none"/>
        </w:rPr>
        <w:t>或者品质下降，</w:t>
      </w:r>
      <w:r>
        <w:rPr>
          <w:rFonts w:hint="eastAsia" w:ascii="宋体" w:hAnsi="宋体" w:eastAsia="宋体" w:cs="Times New Roman"/>
          <w:color w:val="auto"/>
          <w:kern w:val="2"/>
          <w:sz w:val="21"/>
          <w:szCs w:val="21"/>
          <w:highlight w:val="none"/>
          <w:lang w:eastAsia="zh-CN"/>
        </w:rPr>
        <w:t>甲方</w:t>
      </w:r>
      <w:r>
        <w:rPr>
          <w:rFonts w:hint="eastAsia" w:ascii="宋体" w:hAnsi="宋体" w:eastAsia="宋体" w:cs="Times New Roman"/>
          <w:color w:val="auto"/>
          <w:kern w:val="2"/>
          <w:sz w:val="21"/>
          <w:szCs w:val="21"/>
          <w:highlight w:val="none"/>
        </w:rPr>
        <w:t>有权要求降价、换货、拒收部分或整批货物，由此</w:t>
      </w:r>
      <w:r>
        <w:rPr>
          <w:rFonts w:hint="eastAsia" w:ascii="宋体" w:hAnsi="宋体" w:eastAsia="宋体" w:cs="Times New Roman"/>
          <w:color w:val="auto"/>
          <w:kern w:val="2"/>
          <w:sz w:val="21"/>
          <w:szCs w:val="21"/>
          <w:highlight w:val="none"/>
          <w:lang w:eastAsia="zh-CN"/>
        </w:rPr>
        <w:t>产生</w:t>
      </w:r>
      <w:r>
        <w:rPr>
          <w:rFonts w:hint="eastAsia" w:ascii="宋体" w:hAnsi="宋体" w:eastAsia="宋体" w:cs="Times New Roman"/>
          <w:color w:val="auto"/>
          <w:kern w:val="2"/>
          <w:sz w:val="21"/>
          <w:szCs w:val="21"/>
          <w:highlight w:val="none"/>
        </w:rPr>
        <w:t>的费用和损失，均由</w:t>
      </w:r>
      <w:r>
        <w:rPr>
          <w:rFonts w:hint="eastAsia" w:ascii="宋体" w:hAnsi="宋体" w:eastAsia="宋体" w:cs="Times New Roman"/>
          <w:color w:val="auto"/>
          <w:kern w:val="2"/>
          <w:sz w:val="21"/>
          <w:szCs w:val="21"/>
          <w:highlight w:val="none"/>
          <w:lang w:eastAsia="zh-CN"/>
        </w:rPr>
        <w:t>乙方</w:t>
      </w:r>
      <w:r>
        <w:rPr>
          <w:rFonts w:hint="eastAsia" w:ascii="宋体" w:hAnsi="宋体" w:eastAsia="宋体" w:cs="Times New Roman"/>
          <w:color w:val="auto"/>
          <w:kern w:val="2"/>
          <w:sz w:val="21"/>
          <w:szCs w:val="21"/>
          <w:highlight w:val="none"/>
        </w:rPr>
        <w:t>承担。</w:t>
      </w:r>
    </w:p>
    <w:p w14:paraId="3CAC40FC">
      <w:pPr>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质量标准和保证</w:t>
      </w:r>
    </w:p>
    <w:p w14:paraId="5FA50433">
      <w:pPr>
        <w:pStyle w:val="23"/>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0BC4CFDF">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auto"/>
          <w:szCs w:val="21"/>
          <w:highlight w:val="none"/>
          <w:lang w:eastAsia="zh-CN"/>
        </w:rPr>
        <w:t>约</w:t>
      </w:r>
      <w:r>
        <w:rPr>
          <w:rFonts w:hint="eastAsia" w:ascii="宋体" w:hAnsi="宋体" w:eastAsia="宋体" w:cs="宋体"/>
          <w:color w:val="auto"/>
          <w:szCs w:val="21"/>
          <w:highlight w:val="none"/>
        </w:rPr>
        <w:t>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48EA85D2">
      <w:pPr>
        <w:pStyle w:val="23"/>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7D9AD53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7402EAE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20D3BE6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413942C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color w:val="auto"/>
          <w:szCs w:val="21"/>
          <w:highlight w:val="none"/>
        </w:rPr>
        <w:t>在其使用寿命期内具</w:t>
      </w:r>
      <w:r>
        <w:rPr>
          <w:rFonts w:hint="eastAsia" w:ascii="宋体" w:hAnsi="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631E36C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280418C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06B07A7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auto"/>
          <w:szCs w:val="21"/>
          <w:highlight w:val="none"/>
          <w:lang w:eastAsia="zh-CN"/>
        </w:rPr>
        <w:t>追究</w:t>
      </w:r>
      <w:r>
        <w:rPr>
          <w:rFonts w:hint="eastAsia" w:ascii="宋体" w:hAnsi="宋体"/>
          <w:color w:val="auto"/>
          <w:szCs w:val="21"/>
          <w:highlight w:val="none"/>
        </w:rPr>
        <w:t>乙方</w:t>
      </w:r>
      <w:r>
        <w:rPr>
          <w:rFonts w:hint="eastAsia" w:ascii="宋体" w:hAnsi="宋体"/>
          <w:color w:val="auto"/>
          <w:szCs w:val="21"/>
          <w:highlight w:val="none"/>
          <w:lang w:eastAsia="zh-CN"/>
        </w:rPr>
        <w:t>的违约责任</w:t>
      </w:r>
      <w:r>
        <w:rPr>
          <w:rFonts w:hint="eastAsia" w:ascii="宋体" w:hAnsi="宋体"/>
          <w:color w:val="auto"/>
          <w:szCs w:val="21"/>
          <w:highlight w:val="none"/>
        </w:rPr>
        <w:t>。</w:t>
      </w:r>
    </w:p>
    <w:p w14:paraId="1D538687">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72C9972B">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权利瑕疵担保</w:t>
      </w:r>
    </w:p>
    <w:p w14:paraId="50B36F1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.1 乙方保证对其出售的货物享有合法的权利。</w:t>
      </w:r>
    </w:p>
    <w:p w14:paraId="3B36452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330AB77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.3 如甲方使用</w:t>
      </w:r>
      <w:r>
        <w:rPr>
          <w:rFonts w:hint="eastAsia" w:ascii="宋体" w:hAnsi="宋体"/>
          <w:color w:val="auto"/>
          <w:szCs w:val="21"/>
          <w:highlight w:val="none"/>
          <w:lang w:val="en-US" w:eastAsia="zh-CN"/>
        </w:rPr>
        <w:t>上述</w:t>
      </w:r>
      <w:r>
        <w:rPr>
          <w:rFonts w:hint="eastAsia" w:ascii="宋体" w:hAnsi="宋体"/>
          <w:color w:val="auto"/>
          <w:szCs w:val="21"/>
          <w:highlight w:val="none"/>
        </w:rPr>
        <w:t>货物构成</w:t>
      </w:r>
      <w:r>
        <w:rPr>
          <w:rFonts w:hint="eastAsia" w:ascii="宋体" w:hAnsi="宋体"/>
          <w:color w:val="auto"/>
          <w:szCs w:val="21"/>
          <w:highlight w:val="none"/>
          <w:lang w:val="en-US" w:eastAsia="zh-CN"/>
        </w:rPr>
        <w:t>对第三人</w:t>
      </w:r>
      <w:r>
        <w:rPr>
          <w:rFonts w:hint="eastAsia" w:ascii="宋体" w:hAnsi="宋体"/>
          <w:color w:val="auto"/>
          <w:szCs w:val="21"/>
          <w:highlight w:val="none"/>
        </w:rPr>
        <w:t>侵权的，则由乙方承担全部责任。</w:t>
      </w:r>
    </w:p>
    <w:p w14:paraId="54A9D26D">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0</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知识产权保护</w:t>
      </w:r>
    </w:p>
    <w:p w14:paraId="0783E25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0</w:t>
      </w:r>
      <w:r>
        <w:rPr>
          <w:rFonts w:hint="eastAsia" w:ascii="宋体" w:hAnsi="宋体"/>
          <w:color w:val="auto"/>
          <w:szCs w:val="21"/>
          <w:highlight w:val="none"/>
        </w:rPr>
        <w:t>.1 乙方对其所销售的货物应当享有知识产权或经权利人合法授权，保证没有侵犯任何第三人的知识产权等权利。</w:t>
      </w:r>
      <w:bookmarkStart w:id="671"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671"/>
      <w:r>
        <w:rPr>
          <w:rFonts w:hint="eastAsia" w:ascii="宋体" w:hAnsi="宋体"/>
          <w:color w:val="auto"/>
          <w:szCs w:val="21"/>
          <w:highlight w:val="none"/>
        </w:rPr>
        <w:t>。</w:t>
      </w:r>
    </w:p>
    <w:p w14:paraId="5F357258">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0BD67E3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153CE69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10033ED1">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327B0FF6">
      <w:pPr>
        <w:pStyle w:val="3"/>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5C6142EB">
      <w:pPr>
        <w:pStyle w:val="1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1BF54002">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7ABD1889">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cs="宋体"/>
          <w:b w:val="0"/>
          <w:bCs w:val="0"/>
          <w:color w:val="auto"/>
          <w:szCs w:val="15"/>
          <w:highlight w:val="none"/>
          <w:lang w:eastAsia="zh-CN"/>
        </w:rPr>
        <w:t>约定情形的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4C3750AE">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51F66E09">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5F2844F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5B56DCA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4D3CC12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670F02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4DDA6568">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color w:val="auto"/>
          <w:szCs w:val="15"/>
          <w:highlight w:val="none"/>
          <w:lang w:eastAsia="zh-CN"/>
        </w:rPr>
        <w:t>；</w:t>
      </w:r>
    </w:p>
    <w:p w14:paraId="6655DCC9">
      <w:pPr>
        <w:pStyle w:val="2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1DC00B4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EFB9CB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47B02771">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4390FAEA">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394825B3">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18403ACD">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7049792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4379BAE5">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23A7A59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683E29E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7763F208">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44FB8C7">
      <w:pPr>
        <w:numPr>
          <w:ilvl w:val="0"/>
          <w:numId w:val="16"/>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1936A794">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0BB0B23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0BB764C6">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5B58A1D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720B61CB">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1115A69C">
      <w:pPr>
        <w:pStyle w:val="254"/>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6A7A3C2A">
      <w:pPr>
        <w:snapToGrid w:val="0"/>
        <w:spacing w:line="400" w:lineRule="exact"/>
        <w:ind w:firstLine="420" w:firstLineChars="200"/>
        <w:jc w:val="left"/>
        <w:rPr>
          <w:color w:val="auto"/>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1A08CB46">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5C1E6DA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716D0C14">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cs="宋体"/>
          <w:color w:val="auto"/>
          <w:szCs w:val="21"/>
          <w:highlight w:val="none"/>
          <w:lang w:val="en-US" w:eastAsia="zh-CN"/>
        </w:rPr>
        <w:t>任</w:t>
      </w:r>
      <w:r>
        <w:rPr>
          <w:rFonts w:hint="eastAsia" w:ascii="宋体" w:hAnsi="宋体"/>
          <w:color w:val="auto"/>
          <w:szCs w:val="21"/>
          <w:highlight w:val="none"/>
        </w:rPr>
        <w:t>。</w:t>
      </w:r>
    </w:p>
    <w:p w14:paraId="39A2D340">
      <w:pPr>
        <w:pStyle w:val="25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65D7FC90">
      <w:pPr>
        <w:pStyle w:val="254"/>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177DB472">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6304997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3603630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2AA68CBA">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2500597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48AD7DA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1DC49B1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3F580C74">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41930030">
      <w:pPr>
        <w:pStyle w:val="25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5907AF5B">
      <w:pPr>
        <w:pStyle w:val="25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7CCD42F9">
      <w:pPr>
        <w:pStyle w:val="25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06257333">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46AF250E">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462CDFC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3C3E3769">
      <w:pPr>
        <w:pStyle w:val="17"/>
        <w:spacing w:after="0" w:line="400" w:lineRule="exact"/>
        <w:ind w:firstLine="48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66DF69">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5BB0756C">
      <w:pPr>
        <w:pStyle w:val="25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47DB1571">
      <w:pPr>
        <w:pStyle w:val="25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22B44B38">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71C8BC20">
      <w:pPr>
        <w:pStyle w:val="254"/>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2D0870DB">
      <w:pPr>
        <w:pStyle w:val="254"/>
        <w:ind w:firstLine="0" w:firstLineChars="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6E384A03">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4720F0B8">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7B160C2F">
      <w:pPr>
        <w:numPr>
          <w:ilvl w:val="0"/>
          <w:numId w:val="17"/>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73E55F5F">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5A04FCC7">
      <w:pPr>
        <w:adjustRightInd w:val="0"/>
        <w:snapToGrid w:val="0"/>
        <w:spacing w:line="400" w:lineRule="exact"/>
        <w:ind w:firstLine="0" w:firstLineChars="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672" w:name="_Toc20313"/>
    </w:p>
    <w:p w14:paraId="6BDF50D3">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6CD7BBEA">
      <w:pPr>
        <w:pStyle w:val="3"/>
        <w:adjustRightInd w:val="0"/>
        <w:snapToGrid w:val="0"/>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第三节 政府采购合同专用条款</w:t>
      </w:r>
      <w:bookmarkEnd w:id="672"/>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D60D2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44EBC2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670C910">
            <w:pPr>
              <w:adjustRightInd w:val="0"/>
              <w:snapToGrid w:val="0"/>
              <w:jc w:val="center"/>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1742" w:type="dxa"/>
            <w:vAlign w:val="center"/>
          </w:tcPr>
          <w:p w14:paraId="15CB9969">
            <w:pPr>
              <w:adjustRightInd w:val="0"/>
              <w:snapToGrid w:val="0"/>
              <w:jc w:val="left"/>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5170" w:type="dxa"/>
            <w:vAlign w:val="center"/>
          </w:tcPr>
          <w:p w14:paraId="772E8F58">
            <w:pPr>
              <w:adjustRightInd w:val="0"/>
              <w:snapToGrid w:val="0"/>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r>
      <w:tr w14:paraId="7C41C9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151D9C8">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728B03C">
            <w:pPr>
              <w:adjustRightInd w:val="0"/>
              <w:snapToGrid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1742" w:type="dxa"/>
            <w:vAlign w:val="center"/>
          </w:tcPr>
          <w:p w14:paraId="40C5C241">
            <w:pPr>
              <w:adjustRightInd w:val="0"/>
              <w:snapToGrid w:val="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5170" w:type="dxa"/>
            <w:vAlign w:val="center"/>
          </w:tcPr>
          <w:p w14:paraId="3C5D2E46">
            <w:pPr>
              <w:adjustRightInd w:val="0"/>
              <w:snapToGrid w:val="0"/>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w:t>
            </w:r>
          </w:p>
        </w:tc>
      </w:tr>
      <w:tr w14:paraId="29C444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6AF0FC">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32DC84D">
            <w:pPr>
              <w:adjustRightInd w:val="0"/>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1742" w:type="dxa"/>
            <w:vAlign w:val="center"/>
          </w:tcPr>
          <w:p w14:paraId="5C3E42EC">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5170" w:type="dxa"/>
            <w:vAlign w:val="center"/>
          </w:tcPr>
          <w:p w14:paraId="20DA4819">
            <w:pPr>
              <w:adjustRightInd w:val="0"/>
              <w:snapToGrid w:val="0"/>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30天</w:t>
            </w:r>
          </w:p>
        </w:tc>
      </w:tr>
      <w:tr w14:paraId="69D17A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23969D8">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1F9539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1742" w:type="dxa"/>
            <w:vAlign w:val="center"/>
          </w:tcPr>
          <w:p w14:paraId="09A13AD0">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5170" w:type="dxa"/>
            <w:vAlign w:val="center"/>
          </w:tcPr>
          <w:p w14:paraId="1AAB087B">
            <w:pPr>
              <w:rPr>
                <w:rFonts w:ascii="宋体" w:hAnsi="宋体" w:eastAsia="宋体" w:cs="Times New Roman"/>
                <w:color w:val="auto"/>
                <w:kern w:val="2"/>
                <w:sz w:val="21"/>
                <w:szCs w:val="21"/>
                <w:highlight w:val="none"/>
                <w:lang w:val="en-US" w:eastAsia="zh-CN" w:bidi="ar-SA"/>
              </w:rPr>
            </w:pPr>
            <w:r>
              <w:rPr>
                <w:rFonts w:hint="eastAsia" w:cs="Times New Roman"/>
                <w:color w:val="auto"/>
                <w:highlight w:val="none"/>
                <w:lang w:val="en-US" w:eastAsia="zh-CN"/>
              </w:rPr>
              <w:t>/</w:t>
            </w:r>
          </w:p>
        </w:tc>
      </w:tr>
      <w:tr w14:paraId="689D1D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E19837">
            <w:pPr>
              <w:adjustRightInd w:val="0"/>
              <w:snapToGrid w:val="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3F6B76AF">
            <w:pPr>
              <w:snapToGrid w:val="0"/>
              <w:jc w:val="center"/>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1742" w:type="dxa"/>
            <w:vAlign w:val="center"/>
          </w:tcPr>
          <w:p w14:paraId="1AAB3C46">
            <w:pPr>
              <w:adjustRightInd w:val="0"/>
              <w:snapToGrid w:val="0"/>
              <w:jc w:val="left"/>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5170" w:type="dxa"/>
            <w:vAlign w:val="center"/>
          </w:tcPr>
          <w:p w14:paraId="08E212E6">
            <w:pP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、乙方在履行合同各项内容过程中须严格执行国家相关法律、法规和其他规范性文件要求。</w:t>
            </w:r>
          </w:p>
          <w:p w14:paraId="4F6D5B54">
            <w:pP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w:t>
            </w:r>
            <w:r>
              <w:rPr>
                <w:rFonts w:hint="eastAsia" w:ascii="Times New Roman" w:hAnsi="Times New Roman" w:eastAsia="宋体" w:cs="Times New Roman"/>
                <w:color w:val="auto"/>
                <w:highlight w:val="none"/>
                <w:lang w:val="en-US" w:eastAsia="zh-CN"/>
              </w:rPr>
              <w:t>、乙方有责任核实合同所涉及各项内容等，并就最终与甲方达成书面协议后开展工作。</w:t>
            </w:r>
          </w:p>
          <w:p w14:paraId="7428C71C">
            <w:pP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、乙方有责任保证所用材料的质量及安全。</w:t>
            </w:r>
          </w:p>
          <w:p w14:paraId="405F69A5">
            <w:pP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eastAsia="zh-CN"/>
              </w:rPr>
              <w:t>、乙方需严格按照合同要求履行各项职责，保证在合同规定的时间内完成合同约定的所有内容。</w:t>
            </w:r>
          </w:p>
          <w:p w14:paraId="683E2EB8">
            <w:pPr>
              <w:rPr>
                <w:rFonts w:ascii="宋体" w:hAnsi="宋体" w:eastAsia="宋体" w:cs="Times New Roman"/>
                <w:color w:val="auto"/>
                <w:kern w:val="2"/>
                <w:sz w:val="21"/>
                <w:szCs w:val="21"/>
                <w:highlight w:val="none"/>
                <w:lang w:val="en-US" w:eastAsia="zh-CN" w:bidi="ar-SA"/>
              </w:rPr>
            </w:pP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、乙方应确保其向甲方交付的工作成果不侵犯任何第三方的权利，并确保甲方对交付的成果享有所有权；因相关工作成果侵犯任何第三方权利，乙方应承担赔付责任，并先行履行赔付责任。</w:t>
            </w:r>
          </w:p>
        </w:tc>
      </w:tr>
      <w:tr w14:paraId="28A955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0031B7">
            <w:pPr>
              <w:adjustRightInd w:val="0"/>
              <w:snapToGrid w:val="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524E660">
            <w:pPr>
              <w:snapToGrid w:val="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1742" w:type="dxa"/>
            <w:vAlign w:val="center"/>
          </w:tcPr>
          <w:p w14:paraId="6AA52B48">
            <w:pPr>
              <w:adjustRightInd w:val="0"/>
              <w:snapToGrid w:val="0"/>
              <w:jc w:val="left"/>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5170" w:type="dxa"/>
            <w:vAlign w:val="center"/>
          </w:tcPr>
          <w:p w14:paraId="201AD4CF">
            <w:pPr>
              <w:adjustRightInd w:val="0"/>
              <w:snapToGrid w:val="0"/>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无特殊要求</w:t>
            </w:r>
          </w:p>
        </w:tc>
      </w:tr>
      <w:tr w14:paraId="3D2F28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695EE5A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A515F97">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1742" w:type="dxa"/>
            <w:vAlign w:val="center"/>
          </w:tcPr>
          <w:p w14:paraId="0821DBB4">
            <w:pPr>
              <w:adjustRightInd w:val="0"/>
              <w:snapToGrid w:val="0"/>
              <w:jc w:val="left"/>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5170" w:type="dxa"/>
            <w:vAlign w:val="center"/>
          </w:tcPr>
          <w:p w14:paraId="7F2853C3">
            <w:pPr>
              <w:rPr>
                <w:rFonts w:hint="eastAsia" w:eastAsia="宋体"/>
                <w:color w:val="auto"/>
                <w:highlight w:val="none"/>
                <w:lang w:val="en-US" w:eastAsia="zh-CN"/>
              </w:rPr>
            </w:pPr>
            <w:r>
              <w:rPr>
                <w:rFonts w:hint="eastAsia" w:ascii="宋体" w:hAnsi="宋体" w:cs="Times New Roman"/>
                <w:color w:val="auto"/>
                <w:kern w:val="2"/>
                <w:sz w:val="21"/>
                <w:szCs w:val="21"/>
                <w:highlight w:val="none"/>
                <w:lang w:val="en-US" w:eastAsia="zh-CN" w:bidi="ar-SA"/>
              </w:rPr>
              <w:t>无特殊要求</w:t>
            </w:r>
          </w:p>
        </w:tc>
      </w:tr>
      <w:tr w14:paraId="79E0A4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7C6805B">
            <w:pPr>
              <w:adjustRightInd w:val="0"/>
              <w:snapToGrid w:val="0"/>
              <w:jc w:val="center"/>
              <w:rPr>
                <w:rFonts w:hint="eastAsia" w:ascii="宋体" w:hAnsi="宋体"/>
                <w:color w:val="auto"/>
                <w:szCs w:val="21"/>
                <w:highlight w:val="none"/>
              </w:rPr>
            </w:pPr>
          </w:p>
        </w:tc>
        <w:tc>
          <w:tcPr>
            <w:tcW w:w="1742" w:type="dxa"/>
            <w:vAlign w:val="center"/>
          </w:tcPr>
          <w:p w14:paraId="3B40BD70">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5170" w:type="dxa"/>
            <w:vAlign w:val="center"/>
          </w:tcPr>
          <w:p w14:paraId="7E181EEC">
            <w:pPr>
              <w:rPr>
                <w:rFonts w:hint="eastAsia"/>
                <w:color w:val="auto"/>
                <w:highlight w:val="none"/>
              </w:rPr>
            </w:pPr>
            <w:r>
              <w:rPr>
                <w:rFonts w:hint="eastAsia"/>
                <w:color w:val="auto"/>
                <w:highlight w:val="none"/>
              </w:rPr>
              <w:t>采购人指定地点</w:t>
            </w:r>
          </w:p>
        </w:tc>
      </w:tr>
      <w:tr w14:paraId="18F1E6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A887FD8">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E74F97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1742" w:type="dxa"/>
            <w:vAlign w:val="center"/>
          </w:tcPr>
          <w:p w14:paraId="5615952A">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5170" w:type="dxa"/>
            <w:vAlign w:val="center"/>
          </w:tcPr>
          <w:p w14:paraId="5D3E7C02">
            <w:pPr>
              <w:rPr>
                <w:rFonts w:hint="eastAsia" w:eastAsia="宋体"/>
                <w:color w:val="auto"/>
                <w:highlight w:val="none"/>
                <w:lang w:val="en-US" w:eastAsia="zh-CN"/>
              </w:rPr>
            </w:pPr>
            <w:r>
              <w:rPr>
                <w:rFonts w:hint="eastAsia"/>
                <w:color w:val="auto"/>
                <w:highlight w:val="none"/>
                <w:lang w:val="en-US" w:eastAsia="zh-CN"/>
              </w:rPr>
              <w:t>无</w:t>
            </w:r>
            <w:r>
              <w:rPr>
                <w:rFonts w:hint="eastAsia" w:ascii="宋体" w:hAnsi="宋体" w:cs="Times New Roman"/>
                <w:color w:val="auto"/>
                <w:kern w:val="2"/>
                <w:sz w:val="21"/>
                <w:szCs w:val="21"/>
                <w:highlight w:val="none"/>
                <w:lang w:val="en-US" w:eastAsia="zh-CN" w:bidi="ar-SA"/>
              </w:rPr>
              <w:t>特殊要求</w:t>
            </w:r>
          </w:p>
        </w:tc>
      </w:tr>
      <w:tr w14:paraId="310A8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A4139D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A13FC2E">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1742" w:type="dxa"/>
            <w:vAlign w:val="center"/>
          </w:tcPr>
          <w:p w14:paraId="34D770D6">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5170" w:type="dxa"/>
            <w:vAlign w:val="center"/>
          </w:tcPr>
          <w:p w14:paraId="130DC377">
            <w:pPr>
              <w:rPr>
                <w:rFonts w:hint="eastAsia" w:eastAsia="宋体"/>
                <w:color w:val="auto"/>
                <w:highlight w:val="none"/>
                <w:lang w:val="en-US" w:eastAsia="zh-CN"/>
              </w:rPr>
            </w:pPr>
            <w:r>
              <w:rPr>
                <w:rFonts w:hint="eastAsia"/>
                <w:color w:val="auto"/>
                <w:highlight w:val="none"/>
                <w:lang w:val="en-US" w:eastAsia="zh-CN"/>
              </w:rPr>
              <w:t>无</w:t>
            </w:r>
            <w:r>
              <w:rPr>
                <w:rFonts w:hint="eastAsia" w:ascii="宋体" w:hAnsi="宋体" w:cs="Times New Roman"/>
                <w:color w:val="auto"/>
                <w:kern w:val="2"/>
                <w:sz w:val="21"/>
                <w:szCs w:val="21"/>
                <w:highlight w:val="none"/>
                <w:lang w:val="en-US" w:eastAsia="zh-CN" w:bidi="ar-SA"/>
              </w:rPr>
              <w:t>特殊要求</w:t>
            </w:r>
          </w:p>
        </w:tc>
      </w:tr>
      <w:tr w14:paraId="7EDD52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83555A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F611C49">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1742" w:type="dxa"/>
            <w:vAlign w:val="center"/>
          </w:tcPr>
          <w:p w14:paraId="1C7F0AAC">
            <w:pPr>
              <w:adjustRightInd w:val="0"/>
              <w:snapToGrid w:val="0"/>
              <w:jc w:val="left"/>
              <w:rPr>
                <w:rFonts w:ascii="宋体" w:hAnsi="宋体"/>
                <w:color w:val="auto"/>
                <w:szCs w:val="21"/>
                <w:highlight w:val="none"/>
              </w:rPr>
            </w:pPr>
            <w:r>
              <w:rPr>
                <w:rFonts w:hint="eastAsia" w:ascii="宋体" w:hAnsi="宋体"/>
                <w:color w:val="auto"/>
                <w:szCs w:val="21"/>
                <w:highlight w:val="none"/>
              </w:rPr>
              <w:t>质量保证期</w:t>
            </w:r>
          </w:p>
        </w:tc>
        <w:tc>
          <w:tcPr>
            <w:tcW w:w="5170" w:type="dxa"/>
            <w:vAlign w:val="center"/>
          </w:tcPr>
          <w:p w14:paraId="5EFDEB51">
            <w:pPr>
              <w:autoSpaceDE w:val="0"/>
              <w:autoSpaceDN w:val="0"/>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（成交后根据响应文件响应情况，成交人自行填写）</w:t>
            </w:r>
          </w:p>
        </w:tc>
      </w:tr>
      <w:tr w14:paraId="779141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304DF3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FEA1027">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1742" w:type="dxa"/>
            <w:vAlign w:val="center"/>
          </w:tcPr>
          <w:p w14:paraId="788F6E46">
            <w:pPr>
              <w:adjustRightInd w:val="0"/>
              <w:snapToGrid w:val="0"/>
              <w:jc w:val="left"/>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0DE37326">
            <w:pPr>
              <w:adjustRightInd w:val="0"/>
              <w:snapToGrid w:val="0"/>
              <w:jc w:val="left"/>
              <w:rPr>
                <w:rFonts w:ascii="宋体" w:hAnsi="宋体"/>
                <w:color w:val="auto"/>
                <w:szCs w:val="21"/>
                <w:highlight w:val="none"/>
              </w:rPr>
            </w:pPr>
            <w:r>
              <w:rPr>
                <w:rFonts w:hint="eastAsia" w:ascii="宋体" w:hAnsi="宋体"/>
                <w:color w:val="auto"/>
                <w:szCs w:val="21"/>
                <w:highlight w:val="none"/>
              </w:rPr>
              <w:t>响应时间</w:t>
            </w:r>
          </w:p>
        </w:tc>
        <w:tc>
          <w:tcPr>
            <w:tcW w:w="5170" w:type="dxa"/>
            <w:vAlign w:val="center"/>
          </w:tcPr>
          <w:p w14:paraId="7B1BBB5C">
            <w:pPr>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（成交后根据响应文件响应情况，成交人自行填写）</w:t>
            </w:r>
          </w:p>
        </w:tc>
      </w:tr>
      <w:tr w14:paraId="303476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74E8899">
            <w:pPr>
              <w:snapToGrid w:val="0"/>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0ABAB7D5">
            <w:pPr>
              <w:pStyle w:val="254"/>
              <w:ind w:firstLine="0" w:firstLineChars="0"/>
              <w:jc w:val="center"/>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1742" w:type="dxa"/>
            <w:vAlign w:val="center"/>
          </w:tcPr>
          <w:p w14:paraId="77553242">
            <w:pPr>
              <w:adjustRightInd w:val="0"/>
              <w:snapToGrid w:val="0"/>
              <w:jc w:val="both"/>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5170" w:type="dxa"/>
            <w:vAlign w:val="center"/>
          </w:tcPr>
          <w:p w14:paraId="42C93657">
            <w:pPr>
              <w:adjustRightInd w:val="0"/>
              <w:snapToGrid w:val="0"/>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无</w:t>
            </w:r>
            <w:r>
              <w:rPr>
                <w:rFonts w:hint="eastAsia" w:ascii="宋体" w:hAnsi="宋体" w:cs="Times New Roman"/>
                <w:color w:val="auto"/>
                <w:kern w:val="2"/>
                <w:sz w:val="21"/>
                <w:szCs w:val="21"/>
                <w:highlight w:val="none"/>
                <w:lang w:val="en-US" w:eastAsia="zh-CN" w:bidi="ar-SA"/>
              </w:rPr>
              <w:t>特殊要求</w:t>
            </w:r>
          </w:p>
        </w:tc>
      </w:tr>
      <w:tr w14:paraId="4ED763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1607" w:type="dxa"/>
            <w:vAlign w:val="center"/>
          </w:tcPr>
          <w:p w14:paraId="03B9230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5ED601C">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1742" w:type="dxa"/>
            <w:vAlign w:val="center"/>
          </w:tcPr>
          <w:p w14:paraId="7B54D928">
            <w:pPr>
              <w:adjustRightInd w:val="0"/>
              <w:snapToGrid w:val="0"/>
              <w:jc w:val="left"/>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5170" w:type="dxa"/>
            <w:vAlign w:val="center"/>
          </w:tcPr>
          <w:p w14:paraId="19AA03C6">
            <w:pPr>
              <w:adjustRightInd w:val="0"/>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签订合同、供货完成并经甲方验收合格后，乙方应向甲方开具合同金额的正式发票，甲在收到上述发票并确认无误后【5】个工作日内向乙方一次性支付合同价款</w:t>
            </w:r>
            <w:r>
              <w:rPr>
                <w:rFonts w:hint="eastAsia" w:ascii="宋体" w:hAnsi="宋体"/>
                <w:color w:val="auto"/>
                <w:szCs w:val="21"/>
                <w:highlight w:val="none"/>
                <w:lang w:eastAsia="zh-CN"/>
              </w:rPr>
              <w:t>。</w:t>
            </w:r>
          </w:p>
        </w:tc>
      </w:tr>
      <w:tr w14:paraId="4B8B1D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1FDDBFE">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第二节</w:t>
            </w:r>
          </w:p>
          <w:p w14:paraId="032AE57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1742" w:type="dxa"/>
            <w:vAlign w:val="center"/>
          </w:tcPr>
          <w:p w14:paraId="6F6F3405">
            <w:pPr>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5170" w:type="dxa"/>
            <w:vAlign w:val="center"/>
          </w:tcPr>
          <w:p w14:paraId="37FA8C56">
            <w:pPr>
              <w:adjustRightInd w:val="0"/>
              <w:snapToGrid w:val="0"/>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无履约保证金</w:t>
            </w:r>
          </w:p>
        </w:tc>
      </w:tr>
      <w:tr w14:paraId="2178C9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7129A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第二节</w:t>
            </w:r>
          </w:p>
          <w:p w14:paraId="1B717BC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1742" w:type="dxa"/>
            <w:vAlign w:val="center"/>
          </w:tcPr>
          <w:p w14:paraId="21CF8669">
            <w:pPr>
              <w:adjustRightInd w:val="0"/>
              <w:snapToGrid w:val="0"/>
              <w:jc w:val="left"/>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5170" w:type="dxa"/>
            <w:vAlign w:val="center"/>
          </w:tcPr>
          <w:p w14:paraId="10B53414">
            <w:pPr>
              <w:adjustRightInd w:val="0"/>
              <w:snapToGrid w:val="0"/>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无履约保证金</w:t>
            </w:r>
          </w:p>
        </w:tc>
      </w:tr>
      <w:tr w14:paraId="4FCEF2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CBF994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C33F11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1742" w:type="dxa"/>
            <w:vAlign w:val="center"/>
          </w:tcPr>
          <w:p w14:paraId="1170828B">
            <w:pPr>
              <w:adjustRightInd w:val="0"/>
              <w:snapToGrid w:val="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5170" w:type="dxa"/>
            <w:vAlign w:val="center"/>
          </w:tcPr>
          <w:p w14:paraId="7F396111">
            <w:pPr>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（成交后根据响应文件响应情况，成交人自行填写）</w:t>
            </w:r>
          </w:p>
        </w:tc>
      </w:tr>
      <w:tr w14:paraId="79A0C6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6604FD4">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398F6FA">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1742" w:type="dxa"/>
            <w:vAlign w:val="center"/>
          </w:tcPr>
          <w:p w14:paraId="6632E10D">
            <w:pPr>
              <w:adjustRightInd w:val="0"/>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5170" w:type="dxa"/>
            <w:vAlign w:val="center"/>
          </w:tcPr>
          <w:p w14:paraId="6631C4B2">
            <w:pPr>
              <w:adjustRightInd w:val="0"/>
              <w:snapToGrid w:val="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不回收</w:t>
            </w:r>
          </w:p>
        </w:tc>
      </w:tr>
      <w:tr w14:paraId="7358F2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C55FA73">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BEE62BB">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1742" w:type="dxa"/>
            <w:vAlign w:val="center"/>
          </w:tcPr>
          <w:p w14:paraId="6F63189A">
            <w:pPr>
              <w:adjustRightInd w:val="0"/>
              <w:snapToGrid w:val="0"/>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vAlign w:val="center"/>
          </w:tcPr>
          <w:p w14:paraId="56472CE0">
            <w:pPr>
              <w:adjustRightInd w:val="0"/>
              <w:snapToGrid w:val="0"/>
              <w:jc w:val="left"/>
              <w:rPr>
                <w:rFonts w:hint="eastAsia" w:ascii="宋体" w:hAnsi="宋体" w:eastAsia="宋体" w:cs="Times New Roman"/>
                <w:color w:val="auto"/>
                <w:szCs w:val="21"/>
                <w:highlight w:val="none"/>
                <w:lang w:val="en-US" w:eastAsia="zh-CN"/>
              </w:rPr>
            </w:pPr>
            <w:r>
              <w:rPr>
                <w:rFonts w:hint="eastAsia" w:ascii="宋体" w:hAnsi="宋体"/>
                <w:color w:val="auto"/>
                <w:szCs w:val="21"/>
                <w:highlight w:val="none"/>
                <w:lang w:val="en-US" w:eastAsia="zh-CN"/>
              </w:rPr>
              <w:t>（成交后根据响应文件响应情况，成交人自行填写）</w:t>
            </w:r>
          </w:p>
        </w:tc>
      </w:tr>
      <w:tr w14:paraId="68E5D2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60A280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DCBAAAC">
            <w:pPr>
              <w:adjustRightInd w:val="0"/>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1742" w:type="dxa"/>
            <w:vAlign w:val="center"/>
          </w:tcPr>
          <w:p w14:paraId="71F5B3ED">
            <w:pPr>
              <w:adjustRightInd w:val="0"/>
              <w:snapToGrid w:val="0"/>
              <w:jc w:val="left"/>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5170" w:type="dxa"/>
            <w:vAlign w:val="center"/>
          </w:tcPr>
          <w:p w14:paraId="212A98AD">
            <w:pPr>
              <w:adjustRightInd w:val="0"/>
              <w:snapToGrid w:val="0"/>
              <w:jc w:val="left"/>
              <w:rPr>
                <w:rFonts w:hint="default" w:ascii="宋体" w:hAnsi="宋体" w:eastAsia="宋体" w:cs="Times New Roman"/>
                <w:color w:val="auto"/>
                <w:szCs w:val="21"/>
                <w:highlight w:val="none"/>
                <w:lang w:val="en-US" w:eastAsia="zh-CN"/>
              </w:rPr>
            </w:pPr>
            <w:r>
              <w:rPr>
                <w:rFonts w:hint="eastAsia" w:ascii="宋体" w:hAnsi="宋体"/>
                <w:color w:val="auto"/>
                <w:szCs w:val="21"/>
                <w:highlight w:val="none"/>
                <w:lang w:val="en-US" w:eastAsia="zh-CN"/>
              </w:rPr>
              <w:t>（成交后根据响应文件响应情况，成交人自行填写）</w:t>
            </w:r>
          </w:p>
        </w:tc>
      </w:tr>
      <w:tr w14:paraId="2CDDE2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BACCBE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55AFA47">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1742" w:type="dxa"/>
            <w:vAlign w:val="center"/>
          </w:tcPr>
          <w:p w14:paraId="61161739">
            <w:pPr>
              <w:adjustRightInd w:val="0"/>
              <w:snapToGrid w:val="0"/>
              <w:jc w:val="left"/>
              <w:rPr>
                <w:rFonts w:ascii="宋体" w:hAnsi="宋体"/>
                <w:color w:val="auto"/>
                <w:szCs w:val="21"/>
                <w:highlight w:val="none"/>
              </w:rPr>
            </w:pPr>
            <w:r>
              <w:rPr>
                <w:rFonts w:hint="eastAsia" w:ascii="宋体" w:hAnsi="宋体"/>
                <w:color w:val="auto"/>
                <w:szCs w:val="21"/>
                <w:highlight w:val="none"/>
              </w:rPr>
              <w:t>迟延交货赔偿费</w:t>
            </w:r>
          </w:p>
        </w:tc>
        <w:tc>
          <w:tcPr>
            <w:tcW w:w="5170" w:type="dxa"/>
            <w:vAlign w:val="center"/>
          </w:tcPr>
          <w:p w14:paraId="75BFBD77">
            <w:pPr>
              <w:adjustRightInd w:val="0"/>
              <w:snapToGrid w:val="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乙方未能按照约定时间完成所有工作内容，除经甲方事先书面同意期限顺延外，每逾期一日，应按照本合同总金额的1%向甲方支付违约金，逾期超过10日的，甲方有权解除合同，乙方应向甲方支付合同总金额30%的违约金。</w:t>
            </w:r>
          </w:p>
        </w:tc>
      </w:tr>
      <w:tr w14:paraId="380965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266CFDC">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5A16ED0">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1742" w:type="dxa"/>
            <w:vAlign w:val="center"/>
          </w:tcPr>
          <w:p w14:paraId="28665478">
            <w:pPr>
              <w:adjustRightInd w:val="0"/>
              <w:snapToGrid w:val="0"/>
              <w:jc w:val="left"/>
              <w:rPr>
                <w:rFonts w:hint="eastAsia" w:ascii="宋体" w:hAnsi="宋体"/>
                <w:color w:val="auto"/>
                <w:szCs w:val="21"/>
                <w:highlight w:val="none"/>
              </w:rPr>
            </w:pPr>
            <w:r>
              <w:rPr>
                <w:rFonts w:hint="eastAsia" w:ascii="宋体" w:hAnsi="宋体"/>
                <w:color w:val="auto"/>
                <w:szCs w:val="21"/>
                <w:highlight w:val="none"/>
              </w:rPr>
              <w:t>逾期付款利息</w:t>
            </w:r>
          </w:p>
        </w:tc>
        <w:tc>
          <w:tcPr>
            <w:tcW w:w="5170" w:type="dxa"/>
            <w:vAlign w:val="center"/>
          </w:tcPr>
          <w:p w14:paraId="489CAFCA">
            <w:pPr>
              <w:adjustRightInd w:val="0"/>
              <w:snapToGrid w:val="0"/>
              <w:jc w:val="left"/>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无</w:t>
            </w:r>
          </w:p>
        </w:tc>
      </w:tr>
      <w:tr w14:paraId="3ED19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8E2158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DCFC408">
            <w:pPr>
              <w:adjustRightInd w:val="0"/>
              <w:snapToGrid w:val="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14:paraId="6FD47637">
            <w:pPr>
              <w:adjustRightInd w:val="0"/>
              <w:snapToGrid w:val="0"/>
              <w:jc w:val="left"/>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vAlign w:val="center"/>
          </w:tcPr>
          <w:p w14:paraId="300D3EEC">
            <w:pPr>
              <w:adjustRightInd w:val="0"/>
              <w:snapToGrid w:val="0"/>
              <w:jc w:val="left"/>
              <w:rPr>
                <w:rFonts w:hint="eastAsia"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1</w:t>
            </w:r>
            <w:r>
              <w:rPr>
                <w:rFonts w:hint="eastAsia" w:ascii="宋体" w:hAnsi="宋体" w:eastAsia="宋体"/>
                <w:color w:val="auto"/>
                <w:szCs w:val="21"/>
                <w:highlight w:val="none"/>
                <w:u w:val="none"/>
                <w:lang w:val="en-US" w:eastAsia="zh-CN"/>
              </w:rPr>
              <w:t>、乙方如无正当理由提前终止合同，所收取的费用应当全部退回给甲方。</w:t>
            </w:r>
          </w:p>
          <w:p w14:paraId="4450156F">
            <w:pPr>
              <w:adjustRightInd w:val="0"/>
              <w:snapToGrid w:val="0"/>
              <w:jc w:val="left"/>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none"/>
                <w:lang w:val="en-US" w:eastAsia="zh-CN"/>
              </w:rPr>
              <w:t>2</w:t>
            </w:r>
            <w:r>
              <w:rPr>
                <w:rFonts w:hint="eastAsia" w:ascii="宋体" w:hAnsi="宋体" w:eastAsia="宋体"/>
                <w:color w:val="auto"/>
                <w:szCs w:val="21"/>
                <w:highlight w:val="none"/>
                <w:u w:val="none"/>
                <w:lang w:val="en-US" w:eastAsia="zh-CN"/>
              </w:rPr>
              <w:t>、乙方提交的工作成果因涉及内容、资料、信息等侵犯第三方知识产权或其他合法权益的，由此而产生的任何责任由乙方自行承担；由此而给甲方造成不良影响或损失的，乙方应立即负责消除不良影响并赔偿甲方的任何损失。</w:t>
            </w:r>
          </w:p>
        </w:tc>
      </w:tr>
      <w:tr w14:paraId="1563E8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E5AAE8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82CBE38">
            <w:pPr>
              <w:adjustRightInd w:val="0"/>
              <w:snapToGrid w:val="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14:paraId="4D22B3AF">
            <w:pPr>
              <w:adjustRightInd w:val="0"/>
              <w:snapToGrid w:val="0"/>
              <w:jc w:val="left"/>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5170" w:type="dxa"/>
            <w:tcBorders>
              <w:top w:val="single" w:color="auto" w:sz="2" w:space="0"/>
              <w:left w:val="single" w:color="auto" w:sz="2" w:space="0"/>
            </w:tcBorders>
            <w:vAlign w:val="center"/>
          </w:tcPr>
          <w:p w14:paraId="0A338984">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cs="宋体"/>
                <w:b w:val="0"/>
                <w:bCs w:val="0"/>
                <w:iCs/>
                <w:color w:val="auto"/>
                <w:szCs w:val="21"/>
                <w:highlight w:val="none"/>
                <w:lang w:val="en-US" w:eastAsia="zh-CN"/>
              </w:rPr>
              <w:t xml:space="preserve"> </w:t>
            </w:r>
            <w:r>
              <w:rPr>
                <w:rFonts w:hint="eastAsia" w:ascii="宋体" w:hAnsi="宋体" w:cs="宋体"/>
                <w:b w:val="0"/>
                <w:bCs w:val="0"/>
                <w:iCs/>
                <w:color w:val="auto"/>
                <w:szCs w:val="21"/>
                <w:highlight w:val="none"/>
                <w:u w:val="single"/>
                <w:lang w:val="en-US" w:eastAsia="zh-CN"/>
              </w:rPr>
              <w:t>（2）</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5E29F8CD">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   /  </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7E375EE2">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北京市怀柔区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bl>
    <w:p w14:paraId="7EC52303">
      <w:pPr>
        <w:rPr>
          <w:color w:val="auto"/>
          <w:highlight w:val="none"/>
        </w:rPr>
      </w:pPr>
      <w:r>
        <w:rPr>
          <w:color w:val="auto"/>
          <w:highlight w:val="none"/>
        </w:rPr>
        <w:br w:type="page"/>
      </w:r>
    </w:p>
    <w:p w14:paraId="785121EA">
      <w:pPr>
        <w:rPr>
          <w:color w:val="auto"/>
          <w:highlight w:val="none"/>
        </w:rPr>
      </w:pPr>
      <w:r>
        <w:rPr>
          <w:rFonts w:hint="eastAsia"/>
          <w:color w:val="auto"/>
          <w:highlight w:val="none"/>
          <w:lang w:val="en-US" w:eastAsia="zh-CN"/>
        </w:rPr>
        <w:t>附件：</w:t>
      </w:r>
      <w:r>
        <w:rPr>
          <w:rFonts w:hint="eastAsia"/>
          <w:color w:val="auto"/>
          <w:highlight w:val="none"/>
        </w:rPr>
        <w:t>《最后分项报价表》</w:t>
      </w:r>
    </w:p>
    <w:p w14:paraId="79F6BF2B">
      <w:pPr>
        <w:rPr>
          <w:b w:val="0"/>
          <w:bCs w:val="0"/>
          <w:color w:val="auto"/>
          <w:highlight w:val="none"/>
        </w:rPr>
      </w:pPr>
    </w:p>
    <w:p w14:paraId="6FC64356">
      <w:pPr>
        <w:pStyle w:val="38"/>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w:t>
      </w:r>
    </w:p>
    <w:p w14:paraId="4DB71BA8">
      <w:pPr>
        <w:spacing w:line="360" w:lineRule="auto"/>
        <w:jc w:val="left"/>
        <w:rPr>
          <w:rFonts w:hint="eastAsia" w:ascii="宋体" w:hAnsi="宋体" w:eastAsia="宋体" w:cs="宋体"/>
          <w:b/>
          <w:bCs/>
          <w:color w:val="auto"/>
          <w:sz w:val="24"/>
          <w:szCs w:val="24"/>
          <w:highlight w:val="none"/>
        </w:rPr>
      </w:pPr>
    </w:p>
    <w:p w14:paraId="0C683C5B">
      <w:pPr>
        <w:spacing w:line="400" w:lineRule="exact"/>
        <w:ind w:left="136" w:leftChars="65" w:firstLine="354" w:firstLineChars="149"/>
        <w:rPr>
          <w:rFonts w:hint="eastAsia" w:ascii="宋体" w:hAnsi="宋体" w:eastAsia="宋体" w:cs="宋体"/>
          <w:color w:val="auto"/>
          <w:spacing w:val="-1"/>
          <w:sz w:val="24"/>
          <w:szCs w:val="24"/>
          <w:highlight w:val="none"/>
        </w:rPr>
      </w:pPr>
    </w:p>
    <w:p w14:paraId="29B695DB">
      <w:pPr>
        <w:rPr>
          <w:rFonts w:eastAsiaTheme="minorEastAsia"/>
          <w:b/>
          <w:color w:val="auto"/>
          <w:sz w:val="36"/>
          <w:szCs w:val="36"/>
          <w:highlight w:val="none"/>
        </w:rPr>
      </w:pPr>
      <w:r>
        <w:rPr>
          <w:rFonts w:eastAsiaTheme="minorEastAsia"/>
          <w:b/>
          <w:color w:val="auto"/>
          <w:sz w:val="36"/>
          <w:szCs w:val="36"/>
          <w:highlight w:val="none"/>
        </w:rPr>
        <w:br w:type="page"/>
      </w:r>
    </w:p>
    <w:p w14:paraId="464FBEE7">
      <w:pPr>
        <w:spacing w:line="360" w:lineRule="auto"/>
        <w:jc w:val="center"/>
        <w:outlineLvl w:val="0"/>
        <w:rPr>
          <w:rFonts w:eastAsiaTheme="minorEastAsia"/>
          <w:b/>
          <w:color w:val="auto"/>
          <w:sz w:val="36"/>
          <w:szCs w:val="36"/>
          <w:highlight w:val="none"/>
        </w:rPr>
      </w:pPr>
      <w:bookmarkStart w:id="673" w:name="_Toc8156"/>
      <w:r>
        <w:rPr>
          <w:rFonts w:eastAsiaTheme="minorEastAsia"/>
          <w:b/>
          <w:color w:val="auto"/>
          <w:sz w:val="36"/>
          <w:szCs w:val="36"/>
          <w:highlight w:val="none"/>
        </w:rPr>
        <w:t>第六章   响应文件格式</w:t>
      </w:r>
      <w:bookmarkEnd w:id="673"/>
    </w:p>
    <w:p w14:paraId="19BA1288">
      <w:pPr>
        <w:widowControl/>
        <w:spacing w:line="360" w:lineRule="auto"/>
        <w:jc w:val="left"/>
        <w:rPr>
          <w:rFonts w:eastAsiaTheme="minorEastAsia"/>
          <w:b/>
          <w:color w:val="auto"/>
          <w:sz w:val="24"/>
          <w:highlight w:val="none"/>
        </w:rPr>
      </w:pPr>
    </w:p>
    <w:p w14:paraId="02C83FD4">
      <w:pPr>
        <w:tabs>
          <w:tab w:val="left" w:pos="900"/>
          <w:tab w:val="left" w:pos="1980"/>
        </w:tabs>
        <w:snapToGrid w:val="0"/>
        <w:spacing w:line="360" w:lineRule="auto"/>
        <w:ind w:left="142"/>
        <w:rPr>
          <w:rFonts w:eastAsiaTheme="minorEastAsia"/>
          <w:b/>
          <w:color w:val="auto"/>
          <w:kern w:val="0"/>
          <w:sz w:val="24"/>
          <w:highlight w:val="none"/>
        </w:rPr>
      </w:pPr>
      <w:r>
        <w:rPr>
          <w:rFonts w:eastAsiaTheme="minorEastAsia"/>
          <w:b/>
          <w:color w:val="auto"/>
          <w:kern w:val="0"/>
          <w:sz w:val="24"/>
          <w:highlight w:val="none"/>
        </w:rPr>
        <w:t>供应商编制文件须知</w:t>
      </w:r>
    </w:p>
    <w:p w14:paraId="2AD3F9B4">
      <w:pPr>
        <w:tabs>
          <w:tab w:val="left" w:pos="900"/>
          <w:tab w:val="left" w:pos="1980"/>
        </w:tabs>
        <w:snapToGrid w:val="0"/>
        <w:spacing w:line="360" w:lineRule="auto"/>
        <w:ind w:left="142"/>
        <w:rPr>
          <w:rFonts w:eastAsiaTheme="minorEastAsia"/>
          <w:color w:val="auto"/>
          <w:sz w:val="24"/>
          <w:highlight w:val="none"/>
        </w:rPr>
      </w:pPr>
      <w:r>
        <w:rPr>
          <w:rFonts w:eastAsiaTheme="minorEastAsia"/>
          <w:color w:val="auto"/>
          <w:sz w:val="24"/>
          <w:highlight w:val="none"/>
        </w:rPr>
        <w:t>1、供应商按照本部分的顺序编制响应文件，编制中涉及格式资料的，应按照本部分提供的内容和格式（所有表格的格式可扩展）填写</w:t>
      </w:r>
      <w:r>
        <w:rPr>
          <w:rFonts w:hint="eastAsia" w:eastAsiaTheme="minorEastAsia"/>
          <w:color w:val="auto"/>
          <w:sz w:val="24"/>
          <w:highlight w:val="none"/>
          <w:lang w:eastAsia="zh-CN"/>
        </w:rPr>
        <w:t>递交</w:t>
      </w:r>
      <w:r>
        <w:rPr>
          <w:rFonts w:eastAsiaTheme="minorEastAsia"/>
          <w:color w:val="auto"/>
          <w:sz w:val="24"/>
          <w:highlight w:val="none"/>
        </w:rPr>
        <w:t>。</w:t>
      </w:r>
    </w:p>
    <w:p w14:paraId="1914F89E">
      <w:pPr>
        <w:tabs>
          <w:tab w:val="left" w:pos="900"/>
          <w:tab w:val="left" w:pos="1980"/>
        </w:tabs>
        <w:snapToGrid w:val="0"/>
        <w:spacing w:line="360" w:lineRule="auto"/>
        <w:ind w:left="142"/>
        <w:rPr>
          <w:rFonts w:eastAsiaTheme="minorEastAsia"/>
          <w:color w:val="auto"/>
          <w:kern w:val="0"/>
          <w:sz w:val="24"/>
          <w:highlight w:val="none"/>
        </w:rPr>
      </w:pPr>
      <w:r>
        <w:rPr>
          <w:rFonts w:eastAsiaTheme="minorEastAsia"/>
          <w:color w:val="auto"/>
          <w:sz w:val="24"/>
          <w:highlight w:val="none"/>
        </w:rPr>
        <w:t>2、</w:t>
      </w:r>
      <w:r>
        <w:rPr>
          <w:rFonts w:eastAsiaTheme="minorEastAsia"/>
          <w:color w:val="auto"/>
          <w:kern w:val="0"/>
          <w:sz w:val="24"/>
          <w:highlight w:val="none"/>
        </w:rPr>
        <w:t>对于竞争性磋商文件中标记了“实质性格式”文件的，供应商</w:t>
      </w:r>
      <w:r>
        <w:rPr>
          <w:rFonts w:eastAsiaTheme="minorEastAsia"/>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highlight w:val="none"/>
        </w:rPr>
        <w:t>否则响应无效</w:t>
      </w:r>
      <w:r>
        <w:rPr>
          <w:rFonts w:eastAsiaTheme="minorEastAsia"/>
          <w:color w:val="auto"/>
          <w:kern w:val="0"/>
          <w:sz w:val="24"/>
          <w:highlight w:val="none"/>
        </w:rPr>
        <w:t>。未标记“实质性格式”的文件和竞争性磋商文件未提供格式的内容，可由供应商自行编写。</w:t>
      </w:r>
    </w:p>
    <w:p w14:paraId="16423247">
      <w:pPr>
        <w:tabs>
          <w:tab w:val="left" w:pos="900"/>
          <w:tab w:val="left" w:pos="1980"/>
        </w:tabs>
        <w:snapToGrid w:val="0"/>
        <w:spacing w:line="360" w:lineRule="auto"/>
        <w:ind w:left="142"/>
        <w:rPr>
          <w:rFonts w:eastAsiaTheme="minorEastAsia"/>
          <w:color w:val="auto"/>
          <w:sz w:val="24"/>
          <w:highlight w:val="none"/>
        </w:rPr>
      </w:pPr>
      <w:r>
        <w:rPr>
          <w:rFonts w:eastAsiaTheme="minorEastAsia"/>
          <w:color w:val="auto"/>
          <w:sz w:val="24"/>
          <w:highlight w:val="none"/>
        </w:rPr>
        <w:t>3、全部声明和问题的回答及所附材料必须是真实的、准确的和完整的。</w:t>
      </w:r>
    </w:p>
    <w:p w14:paraId="6AD5ED6A">
      <w:pPr>
        <w:tabs>
          <w:tab w:val="left" w:pos="900"/>
          <w:tab w:val="left" w:pos="1980"/>
        </w:tabs>
        <w:snapToGrid w:val="0"/>
        <w:spacing w:line="360" w:lineRule="auto"/>
        <w:ind w:left="142"/>
        <w:rPr>
          <w:rFonts w:eastAsiaTheme="minorEastAsia"/>
          <w:color w:val="auto"/>
          <w:sz w:val="24"/>
          <w:highlight w:val="none"/>
        </w:rPr>
      </w:pPr>
    </w:p>
    <w:p w14:paraId="0CC5C007">
      <w:pPr>
        <w:widowControl/>
        <w:jc w:val="left"/>
        <w:rPr>
          <w:rFonts w:eastAsiaTheme="minorEastAsia"/>
          <w:color w:val="auto"/>
          <w:sz w:val="24"/>
          <w:highlight w:val="none"/>
        </w:rPr>
      </w:pPr>
      <w:r>
        <w:rPr>
          <w:rFonts w:eastAsiaTheme="minorEastAsia"/>
          <w:color w:val="auto"/>
          <w:sz w:val="24"/>
          <w:highlight w:val="none"/>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28E403C9">
      <w:pPr>
        <w:rPr>
          <w:rFonts w:eastAsiaTheme="minorEastAsia"/>
          <w:b/>
          <w:color w:val="auto"/>
          <w:spacing w:val="20"/>
          <w:szCs w:val="21"/>
          <w:highlight w:val="none"/>
        </w:rPr>
      </w:pPr>
    </w:p>
    <w:p w14:paraId="31332525">
      <w:pPr>
        <w:rPr>
          <w:rFonts w:eastAsiaTheme="minorEastAsia"/>
          <w:b/>
          <w:color w:val="auto"/>
          <w:sz w:val="24"/>
          <w:highlight w:val="none"/>
        </w:rPr>
      </w:pPr>
      <w:r>
        <w:rPr>
          <w:rFonts w:eastAsiaTheme="minorEastAsia"/>
          <w:b/>
          <w:color w:val="auto"/>
          <w:spacing w:val="20"/>
          <w:sz w:val="24"/>
          <w:highlight w:val="none"/>
        </w:rPr>
        <w:t>响应文件</w:t>
      </w:r>
      <w:r>
        <w:rPr>
          <w:rFonts w:eastAsiaTheme="minorEastAsia"/>
          <w:b/>
          <w:color w:val="auto"/>
          <w:sz w:val="24"/>
          <w:highlight w:val="none"/>
        </w:rPr>
        <w:t>封面（非实质性格式）</w:t>
      </w:r>
    </w:p>
    <w:p w14:paraId="179724A2">
      <w:pPr>
        <w:jc w:val="center"/>
        <w:rPr>
          <w:rFonts w:eastAsiaTheme="minorEastAsia"/>
          <w:color w:val="auto"/>
          <w:szCs w:val="21"/>
          <w:highlight w:val="none"/>
        </w:rPr>
      </w:pPr>
    </w:p>
    <w:p w14:paraId="46FCB09C">
      <w:pPr>
        <w:jc w:val="center"/>
        <w:rPr>
          <w:rFonts w:eastAsiaTheme="minorEastAsia"/>
          <w:b/>
          <w:color w:val="auto"/>
          <w:spacing w:val="60"/>
          <w:sz w:val="84"/>
          <w:szCs w:val="84"/>
          <w:highlight w:val="none"/>
        </w:rPr>
      </w:pPr>
    </w:p>
    <w:p w14:paraId="5A8BA0D8">
      <w:pPr>
        <w:jc w:val="center"/>
        <w:rPr>
          <w:rFonts w:eastAsiaTheme="minorEastAsia"/>
          <w:b/>
          <w:color w:val="auto"/>
          <w:spacing w:val="60"/>
          <w:sz w:val="84"/>
          <w:szCs w:val="84"/>
          <w:highlight w:val="none"/>
        </w:rPr>
      </w:pPr>
    </w:p>
    <w:p w14:paraId="042D8957">
      <w:pPr>
        <w:jc w:val="center"/>
        <w:rPr>
          <w:rFonts w:eastAsiaTheme="minorEastAsia"/>
          <w:b/>
          <w:color w:val="auto"/>
          <w:spacing w:val="60"/>
          <w:sz w:val="84"/>
          <w:szCs w:val="84"/>
          <w:highlight w:val="none"/>
        </w:rPr>
      </w:pPr>
    </w:p>
    <w:p w14:paraId="6FBF9430">
      <w:pPr>
        <w:jc w:val="center"/>
        <w:rPr>
          <w:rFonts w:eastAsiaTheme="minorEastAsia"/>
          <w:b/>
          <w:color w:val="auto"/>
          <w:spacing w:val="60"/>
          <w:sz w:val="84"/>
          <w:szCs w:val="84"/>
          <w:highlight w:val="none"/>
        </w:rPr>
      </w:pPr>
      <w:r>
        <w:rPr>
          <w:rFonts w:eastAsiaTheme="minorEastAsia"/>
          <w:b/>
          <w:color w:val="auto"/>
          <w:spacing w:val="60"/>
          <w:sz w:val="84"/>
          <w:szCs w:val="84"/>
          <w:highlight w:val="none"/>
        </w:rPr>
        <w:t>响 应 文 件</w:t>
      </w:r>
    </w:p>
    <w:p w14:paraId="492A4AB0">
      <w:pPr>
        <w:jc w:val="center"/>
        <w:rPr>
          <w:rFonts w:eastAsiaTheme="minorEastAsia"/>
          <w:b/>
          <w:color w:val="auto"/>
          <w:spacing w:val="60"/>
          <w:sz w:val="52"/>
          <w:szCs w:val="52"/>
          <w:highlight w:val="none"/>
        </w:rPr>
      </w:pPr>
    </w:p>
    <w:p w14:paraId="6753D160">
      <w:pPr>
        <w:ind w:firstLine="542" w:firstLineChars="150"/>
        <w:rPr>
          <w:rFonts w:eastAsiaTheme="minorEastAsia"/>
          <w:b/>
          <w:color w:val="auto"/>
          <w:spacing w:val="20"/>
          <w:sz w:val="32"/>
          <w:szCs w:val="32"/>
          <w:highlight w:val="none"/>
        </w:rPr>
      </w:pPr>
    </w:p>
    <w:p w14:paraId="07B5CE55">
      <w:pPr>
        <w:ind w:firstLine="542" w:firstLineChars="150"/>
        <w:rPr>
          <w:rFonts w:eastAsiaTheme="minorEastAsia"/>
          <w:b/>
          <w:color w:val="auto"/>
          <w:spacing w:val="20"/>
          <w:sz w:val="32"/>
          <w:szCs w:val="32"/>
          <w:highlight w:val="none"/>
        </w:rPr>
      </w:pPr>
    </w:p>
    <w:p w14:paraId="58B06C46">
      <w:pPr>
        <w:ind w:firstLine="542" w:firstLineChars="150"/>
        <w:rPr>
          <w:rFonts w:eastAsiaTheme="minorEastAsia"/>
          <w:b/>
          <w:color w:val="auto"/>
          <w:spacing w:val="20"/>
          <w:sz w:val="32"/>
          <w:szCs w:val="32"/>
          <w:highlight w:val="none"/>
        </w:rPr>
      </w:pPr>
      <w:r>
        <w:rPr>
          <w:rFonts w:eastAsiaTheme="minorEastAsia"/>
          <w:b/>
          <w:color w:val="auto"/>
          <w:spacing w:val="20"/>
          <w:sz w:val="32"/>
          <w:szCs w:val="32"/>
          <w:highlight w:val="none"/>
        </w:rPr>
        <w:t>项目名称:</w:t>
      </w:r>
    </w:p>
    <w:p w14:paraId="1E90D92A">
      <w:pPr>
        <w:ind w:firstLine="542" w:firstLineChars="150"/>
        <w:rPr>
          <w:rFonts w:eastAsiaTheme="minorEastAsia"/>
          <w:b/>
          <w:color w:val="auto"/>
          <w:spacing w:val="20"/>
          <w:sz w:val="32"/>
          <w:szCs w:val="32"/>
          <w:highlight w:val="none"/>
        </w:rPr>
      </w:pPr>
      <w:r>
        <w:rPr>
          <w:rFonts w:eastAsiaTheme="minorEastAsia"/>
          <w:b/>
          <w:color w:val="auto"/>
          <w:spacing w:val="20"/>
          <w:sz w:val="32"/>
          <w:szCs w:val="32"/>
          <w:highlight w:val="none"/>
        </w:rPr>
        <w:t>项目编号：</w:t>
      </w:r>
    </w:p>
    <w:p w14:paraId="5DC1B838">
      <w:pPr>
        <w:ind w:firstLine="542" w:firstLineChars="150"/>
        <w:rPr>
          <w:rFonts w:eastAsiaTheme="minorEastAsia"/>
          <w:b/>
          <w:color w:val="auto"/>
          <w:spacing w:val="20"/>
          <w:sz w:val="32"/>
          <w:szCs w:val="32"/>
          <w:highlight w:val="none"/>
        </w:rPr>
      </w:pPr>
    </w:p>
    <w:p w14:paraId="08063317">
      <w:pPr>
        <w:ind w:firstLine="542" w:firstLineChars="150"/>
        <w:rPr>
          <w:rFonts w:eastAsiaTheme="minorEastAsia"/>
          <w:b/>
          <w:color w:val="auto"/>
          <w:spacing w:val="20"/>
          <w:sz w:val="32"/>
          <w:szCs w:val="32"/>
          <w:highlight w:val="none"/>
        </w:rPr>
      </w:pPr>
    </w:p>
    <w:p w14:paraId="571873E6">
      <w:pPr>
        <w:jc w:val="center"/>
        <w:rPr>
          <w:rFonts w:eastAsiaTheme="minorEastAsia"/>
          <w:b/>
          <w:color w:val="auto"/>
          <w:sz w:val="32"/>
          <w:szCs w:val="32"/>
          <w:highlight w:val="none"/>
        </w:rPr>
      </w:pPr>
    </w:p>
    <w:p w14:paraId="04DF1FA5">
      <w:pPr>
        <w:jc w:val="center"/>
        <w:rPr>
          <w:rFonts w:eastAsiaTheme="minorEastAsia"/>
          <w:b/>
          <w:color w:val="auto"/>
          <w:sz w:val="32"/>
          <w:szCs w:val="32"/>
          <w:highlight w:val="none"/>
        </w:rPr>
      </w:pPr>
    </w:p>
    <w:p w14:paraId="72901D9F">
      <w:pPr>
        <w:jc w:val="center"/>
        <w:rPr>
          <w:rFonts w:eastAsiaTheme="minorEastAsia"/>
          <w:b/>
          <w:color w:val="auto"/>
          <w:sz w:val="32"/>
          <w:szCs w:val="32"/>
          <w:highlight w:val="none"/>
        </w:rPr>
      </w:pPr>
    </w:p>
    <w:p w14:paraId="61922D78">
      <w:pPr>
        <w:jc w:val="center"/>
        <w:rPr>
          <w:rFonts w:eastAsiaTheme="minorEastAsia"/>
          <w:b/>
          <w:color w:val="auto"/>
          <w:spacing w:val="20"/>
          <w:sz w:val="32"/>
          <w:szCs w:val="32"/>
          <w:highlight w:val="none"/>
        </w:rPr>
      </w:pPr>
    </w:p>
    <w:p w14:paraId="2DE9E9AB">
      <w:pPr>
        <w:jc w:val="center"/>
        <w:rPr>
          <w:rFonts w:eastAsiaTheme="minorEastAsia"/>
          <w:b/>
          <w:color w:val="auto"/>
          <w:spacing w:val="20"/>
          <w:sz w:val="32"/>
          <w:szCs w:val="32"/>
          <w:highlight w:val="none"/>
        </w:rPr>
      </w:pPr>
    </w:p>
    <w:p w14:paraId="13BC2838">
      <w:pPr>
        <w:jc w:val="center"/>
        <w:rPr>
          <w:rFonts w:eastAsiaTheme="minorEastAsia"/>
          <w:b/>
          <w:color w:val="auto"/>
          <w:spacing w:val="20"/>
          <w:sz w:val="32"/>
          <w:szCs w:val="32"/>
          <w:highlight w:val="none"/>
        </w:rPr>
      </w:pPr>
    </w:p>
    <w:p w14:paraId="56B14881">
      <w:pPr>
        <w:spacing w:line="360" w:lineRule="auto"/>
        <w:ind w:firstLine="1445" w:firstLineChars="400"/>
        <w:jc w:val="left"/>
        <w:rPr>
          <w:rFonts w:eastAsiaTheme="minorEastAsia"/>
          <w:b/>
          <w:color w:val="auto"/>
          <w:spacing w:val="20"/>
          <w:sz w:val="32"/>
          <w:szCs w:val="32"/>
          <w:highlight w:val="none"/>
        </w:rPr>
      </w:pPr>
      <w:r>
        <w:rPr>
          <w:rFonts w:eastAsiaTheme="minorEastAsia"/>
          <w:b/>
          <w:color w:val="auto"/>
          <w:spacing w:val="20"/>
          <w:sz w:val="32"/>
          <w:szCs w:val="32"/>
          <w:highlight w:val="none"/>
        </w:rPr>
        <w:t>供应商名称：</w:t>
      </w:r>
    </w:p>
    <w:p w14:paraId="3DEA4F01">
      <w:pPr>
        <w:jc w:val="center"/>
        <w:rPr>
          <w:rFonts w:eastAsiaTheme="minorEastAsia"/>
          <w:b/>
          <w:color w:val="auto"/>
          <w:sz w:val="32"/>
          <w:szCs w:val="32"/>
          <w:highlight w:val="none"/>
        </w:rPr>
      </w:pPr>
    </w:p>
    <w:p w14:paraId="51567134">
      <w:pPr>
        <w:rPr>
          <w:rFonts w:eastAsiaTheme="minorEastAsia"/>
          <w:b/>
          <w:color w:val="auto"/>
          <w:highlight w:val="none"/>
        </w:rPr>
      </w:pPr>
      <w:r>
        <w:rPr>
          <w:rFonts w:eastAsiaTheme="minorEastAsia"/>
          <w:b/>
          <w:color w:val="auto"/>
          <w:spacing w:val="20"/>
          <w:sz w:val="32"/>
          <w:szCs w:val="32"/>
          <w:highlight w:val="none"/>
        </w:rPr>
        <w:br w:type="page"/>
      </w:r>
    </w:p>
    <w:p w14:paraId="410F4A35">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1 满足《中华人民共和国政府采购法》第二十二条规定</w:t>
      </w:r>
    </w:p>
    <w:p w14:paraId="774185D7">
      <w:pPr>
        <w:spacing w:line="360" w:lineRule="auto"/>
        <w:outlineLvl w:val="2"/>
        <w:rPr>
          <w:rFonts w:eastAsiaTheme="minorEastAsia"/>
          <w:color w:val="auto"/>
          <w:sz w:val="24"/>
          <w:highlight w:val="none"/>
        </w:rPr>
      </w:pPr>
      <w:r>
        <w:rPr>
          <w:rFonts w:eastAsiaTheme="minorEastAsia"/>
          <w:color w:val="auto"/>
          <w:sz w:val="24"/>
          <w:highlight w:val="none"/>
        </w:rPr>
        <w:t>1-1 营业执照等证明文件</w:t>
      </w:r>
    </w:p>
    <w:p w14:paraId="60F42936">
      <w:pPr>
        <w:tabs>
          <w:tab w:val="left" w:pos="1080"/>
        </w:tabs>
        <w:snapToGrid w:val="0"/>
        <w:rPr>
          <w:rFonts w:eastAsiaTheme="minorEastAsia"/>
          <w:color w:val="auto"/>
          <w:sz w:val="24"/>
          <w:highlight w:val="none"/>
        </w:rPr>
      </w:pPr>
    </w:p>
    <w:p w14:paraId="0114F767">
      <w:pPr>
        <w:widowControl/>
        <w:jc w:val="left"/>
        <w:rPr>
          <w:rFonts w:eastAsiaTheme="minorEastAsia"/>
          <w:color w:val="auto"/>
          <w:sz w:val="24"/>
          <w:szCs w:val="20"/>
          <w:highlight w:val="none"/>
        </w:rPr>
      </w:pPr>
      <w:r>
        <w:rPr>
          <w:rFonts w:eastAsiaTheme="minorEastAsia"/>
          <w:color w:val="auto"/>
          <w:sz w:val="24"/>
          <w:highlight w:val="none"/>
        </w:rPr>
        <w:br w:type="page"/>
      </w:r>
    </w:p>
    <w:p w14:paraId="6197C752">
      <w:pPr>
        <w:pStyle w:val="4"/>
        <w:rPr>
          <w:rFonts w:hint="eastAsia" w:ascii="Times New Roman" w:eastAsiaTheme="minorEastAsia"/>
          <w:b w:val="0"/>
          <w:bCs/>
          <w:color w:val="auto"/>
          <w:szCs w:val="24"/>
          <w:highlight w:val="none"/>
          <w:u w:val="none"/>
          <w:lang w:eastAsia="zh-CN"/>
        </w:rPr>
      </w:pPr>
      <w:r>
        <w:rPr>
          <w:rFonts w:ascii="Times New Roman" w:eastAsiaTheme="minorEastAsia"/>
          <w:b w:val="0"/>
          <w:color w:val="auto"/>
          <w:szCs w:val="24"/>
          <w:highlight w:val="none"/>
          <w:u w:val="none"/>
        </w:rPr>
        <w:t>1-2 供应商资格声明书</w:t>
      </w:r>
    </w:p>
    <w:p w14:paraId="7A2D9836">
      <w:pPr>
        <w:jc w:val="center"/>
        <w:rPr>
          <w:b/>
          <w:color w:val="auto"/>
          <w:sz w:val="36"/>
          <w:szCs w:val="36"/>
          <w:highlight w:val="none"/>
        </w:rPr>
      </w:pPr>
      <w:r>
        <w:rPr>
          <w:b/>
          <w:color w:val="auto"/>
          <w:sz w:val="36"/>
          <w:szCs w:val="36"/>
          <w:highlight w:val="none"/>
        </w:rPr>
        <w:t>供应商资格声明书</w:t>
      </w:r>
    </w:p>
    <w:p w14:paraId="03F8717C">
      <w:pPr>
        <w:tabs>
          <w:tab w:val="left" w:pos="5580"/>
        </w:tabs>
        <w:spacing w:line="360" w:lineRule="auto"/>
        <w:rPr>
          <w:rFonts w:eastAsiaTheme="minorEastAsia"/>
          <w:color w:val="auto"/>
          <w:sz w:val="24"/>
          <w:highlight w:val="none"/>
        </w:rPr>
      </w:pPr>
    </w:p>
    <w:p w14:paraId="4AB0DC0C">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14:paraId="4ED9F702">
      <w:pPr>
        <w:spacing w:line="360" w:lineRule="auto"/>
        <w:ind w:firstLine="480" w:firstLineChars="200"/>
        <w:rPr>
          <w:rFonts w:eastAsiaTheme="minorEastAsia"/>
          <w:color w:val="auto"/>
          <w:sz w:val="24"/>
          <w:highlight w:val="none"/>
        </w:rPr>
      </w:pPr>
      <w:r>
        <w:rPr>
          <w:rFonts w:eastAsiaTheme="minorEastAsia"/>
          <w:color w:val="auto"/>
          <w:sz w:val="24"/>
          <w:highlight w:val="none"/>
        </w:rPr>
        <w:t>在参与本次项目磋商中，我单位承诺：</w:t>
      </w:r>
    </w:p>
    <w:p w14:paraId="4958D463">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具有良好的商业信誉和健全的财务会计制度；</w:t>
      </w:r>
    </w:p>
    <w:p w14:paraId="5C4FCBB9">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具有履行合同所必需的设备和专业技术能力；</w:t>
      </w:r>
    </w:p>
    <w:p w14:paraId="2F5E8CC0">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有依法缴纳税收和社会保障资金的良好记录；</w:t>
      </w:r>
    </w:p>
    <w:p w14:paraId="3BFE856D">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C2E3B95">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我单位不属于政府采购法律、行政法规规定的公益一类事业单位、或使用事业编制且由财政拨款保障的群团组织（仅适用于政府购买服务项目）；</w:t>
      </w:r>
    </w:p>
    <w:p w14:paraId="080837F7">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我单位不存在为采购项目提供整体设计、规范编制或者项目管理、监理、检测等服务后，再参加该采购项目的其他采购活动的情形（单一来源采购项目除外）；</w:t>
      </w:r>
    </w:p>
    <w:p w14:paraId="7266D9DA">
      <w:pPr>
        <w:numPr>
          <w:ilvl w:val="0"/>
          <w:numId w:val="18"/>
        </w:numPr>
        <w:spacing w:line="360" w:lineRule="auto"/>
        <w:ind w:left="1134"/>
        <w:rPr>
          <w:rFonts w:eastAsiaTheme="minorEastAsia"/>
          <w:color w:val="auto"/>
          <w:sz w:val="24"/>
          <w:szCs w:val="22"/>
          <w:highlight w:val="none"/>
        </w:rPr>
      </w:pPr>
      <w:r>
        <w:rPr>
          <w:rFonts w:eastAsiaTheme="minorEastAsia"/>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7BDD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461BE42">
            <w:pPr>
              <w:jc w:val="center"/>
              <w:rPr>
                <w:rFonts w:eastAsiaTheme="minorEastAsia"/>
                <w:color w:val="auto"/>
                <w:sz w:val="24"/>
                <w:highlight w:val="none"/>
              </w:rPr>
            </w:pPr>
            <w:r>
              <w:rPr>
                <w:rFonts w:eastAsiaTheme="minorEastAsia"/>
                <w:color w:val="auto"/>
                <w:sz w:val="24"/>
                <w:highlight w:val="none"/>
              </w:rPr>
              <w:t>序号</w:t>
            </w:r>
          </w:p>
        </w:tc>
        <w:tc>
          <w:tcPr>
            <w:tcW w:w="4574" w:type="dxa"/>
            <w:vAlign w:val="center"/>
          </w:tcPr>
          <w:p w14:paraId="3B9BD859">
            <w:pPr>
              <w:jc w:val="center"/>
              <w:rPr>
                <w:rFonts w:eastAsiaTheme="minorEastAsia"/>
                <w:color w:val="auto"/>
                <w:sz w:val="24"/>
                <w:highlight w:val="none"/>
              </w:rPr>
            </w:pPr>
            <w:r>
              <w:rPr>
                <w:rFonts w:eastAsiaTheme="minorEastAsia"/>
                <w:color w:val="auto"/>
                <w:sz w:val="24"/>
                <w:highlight w:val="none"/>
              </w:rPr>
              <w:t>单位名称</w:t>
            </w:r>
          </w:p>
        </w:tc>
        <w:tc>
          <w:tcPr>
            <w:tcW w:w="2976" w:type="dxa"/>
            <w:vAlign w:val="center"/>
          </w:tcPr>
          <w:p w14:paraId="5B9CBE6E">
            <w:pPr>
              <w:jc w:val="center"/>
              <w:rPr>
                <w:rFonts w:eastAsiaTheme="minorEastAsia"/>
                <w:color w:val="auto"/>
                <w:sz w:val="24"/>
                <w:highlight w:val="none"/>
              </w:rPr>
            </w:pPr>
            <w:r>
              <w:rPr>
                <w:rFonts w:eastAsiaTheme="minorEastAsia"/>
                <w:color w:val="auto"/>
                <w:sz w:val="24"/>
                <w:highlight w:val="none"/>
              </w:rPr>
              <w:t>相互关系</w:t>
            </w:r>
          </w:p>
        </w:tc>
      </w:tr>
      <w:tr w14:paraId="05D8A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F490D86">
            <w:pPr>
              <w:jc w:val="center"/>
              <w:rPr>
                <w:rFonts w:eastAsiaTheme="minorEastAsia"/>
                <w:color w:val="auto"/>
                <w:sz w:val="24"/>
                <w:highlight w:val="none"/>
              </w:rPr>
            </w:pPr>
            <w:r>
              <w:rPr>
                <w:rFonts w:eastAsiaTheme="minorEastAsia"/>
                <w:color w:val="auto"/>
                <w:sz w:val="24"/>
                <w:highlight w:val="none"/>
              </w:rPr>
              <w:t>1</w:t>
            </w:r>
          </w:p>
        </w:tc>
        <w:tc>
          <w:tcPr>
            <w:tcW w:w="4574" w:type="dxa"/>
            <w:vAlign w:val="center"/>
          </w:tcPr>
          <w:p w14:paraId="34194CDB">
            <w:pPr>
              <w:jc w:val="center"/>
              <w:rPr>
                <w:rFonts w:eastAsiaTheme="minorEastAsia"/>
                <w:color w:val="auto"/>
                <w:sz w:val="24"/>
                <w:highlight w:val="none"/>
              </w:rPr>
            </w:pPr>
          </w:p>
        </w:tc>
        <w:tc>
          <w:tcPr>
            <w:tcW w:w="2976" w:type="dxa"/>
            <w:vAlign w:val="center"/>
          </w:tcPr>
          <w:p w14:paraId="19F98F6C">
            <w:pPr>
              <w:jc w:val="center"/>
              <w:rPr>
                <w:rFonts w:eastAsiaTheme="minorEastAsia"/>
                <w:color w:val="auto"/>
                <w:sz w:val="24"/>
                <w:highlight w:val="none"/>
              </w:rPr>
            </w:pPr>
          </w:p>
        </w:tc>
      </w:tr>
      <w:tr w14:paraId="1899D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959C18">
            <w:pPr>
              <w:jc w:val="center"/>
              <w:rPr>
                <w:rFonts w:eastAsiaTheme="minorEastAsia"/>
                <w:color w:val="auto"/>
                <w:sz w:val="24"/>
                <w:highlight w:val="none"/>
              </w:rPr>
            </w:pPr>
            <w:r>
              <w:rPr>
                <w:rFonts w:eastAsiaTheme="minorEastAsia"/>
                <w:color w:val="auto"/>
                <w:sz w:val="24"/>
                <w:highlight w:val="none"/>
              </w:rPr>
              <w:t>2</w:t>
            </w:r>
          </w:p>
        </w:tc>
        <w:tc>
          <w:tcPr>
            <w:tcW w:w="4574" w:type="dxa"/>
            <w:vAlign w:val="center"/>
          </w:tcPr>
          <w:p w14:paraId="2AC5A689">
            <w:pPr>
              <w:jc w:val="center"/>
              <w:rPr>
                <w:rFonts w:eastAsiaTheme="minorEastAsia"/>
                <w:color w:val="auto"/>
                <w:sz w:val="24"/>
                <w:highlight w:val="none"/>
              </w:rPr>
            </w:pPr>
          </w:p>
        </w:tc>
        <w:tc>
          <w:tcPr>
            <w:tcW w:w="2976" w:type="dxa"/>
            <w:vAlign w:val="center"/>
          </w:tcPr>
          <w:p w14:paraId="37AC7B50">
            <w:pPr>
              <w:jc w:val="center"/>
              <w:rPr>
                <w:rFonts w:eastAsiaTheme="minorEastAsia"/>
                <w:color w:val="auto"/>
                <w:sz w:val="24"/>
                <w:highlight w:val="none"/>
              </w:rPr>
            </w:pPr>
          </w:p>
        </w:tc>
      </w:tr>
      <w:tr w14:paraId="63250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4AC20A">
            <w:pPr>
              <w:jc w:val="center"/>
              <w:rPr>
                <w:rFonts w:eastAsiaTheme="minorEastAsia"/>
                <w:color w:val="auto"/>
                <w:sz w:val="24"/>
                <w:highlight w:val="none"/>
              </w:rPr>
            </w:pPr>
            <w:r>
              <w:rPr>
                <w:rFonts w:eastAsiaTheme="minorEastAsia"/>
                <w:color w:val="auto"/>
                <w:sz w:val="24"/>
                <w:highlight w:val="none"/>
              </w:rPr>
              <w:t>…</w:t>
            </w:r>
          </w:p>
        </w:tc>
        <w:tc>
          <w:tcPr>
            <w:tcW w:w="4574" w:type="dxa"/>
            <w:vAlign w:val="center"/>
          </w:tcPr>
          <w:p w14:paraId="0AAF06A5">
            <w:pPr>
              <w:jc w:val="center"/>
              <w:rPr>
                <w:rFonts w:eastAsiaTheme="minorEastAsia"/>
                <w:color w:val="auto"/>
                <w:sz w:val="24"/>
                <w:highlight w:val="none"/>
              </w:rPr>
            </w:pPr>
          </w:p>
        </w:tc>
        <w:tc>
          <w:tcPr>
            <w:tcW w:w="2976" w:type="dxa"/>
            <w:vAlign w:val="center"/>
          </w:tcPr>
          <w:p w14:paraId="3BBA1C03">
            <w:pPr>
              <w:jc w:val="center"/>
              <w:rPr>
                <w:rFonts w:eastAsiaTheme="minorEastAsia"/>
                <w:color w:val="auto"/>
                <w:sz w:val="24"/>
                <w:highlight w:val="none"/>
              </w:rPr>
            </w:pPr>
          </w:p>
        </w:tc>
      </w:tr>
    </w:tbl>
    <w:p w14:paraId="470E1019">
      <w:pPr>
        <w:rPr>
          <w:rFonts w:eastAsiaTheme="minorEastAsia"/>
          <w:color w:val="auto"/>
          <w:highlight w:val="none"/>
        </w:rPr>
      </w:pPr>
    </w:p>
    <w:p w14:paraId="34068FE2">
      <w:pPr>
        <w:ind w:firstLine="480" w:firstLineChars="200"/>
        <w:rPr>
          <w:rFonts w:eastAsiaTheme="minorEastAsia"/>
          <w:color w:val="auto"/>
          <w:sz w:val="24"/>
          <w:szCs w:val="22"/>
          <w:highlight w:val="none"/>
        </w:rPr>
      </w:pPr>
      <w:r>
        <w:rPr>
          <w:rFonts w:eastAsiaTheme="minorEastAsia"/>
          <w:color w:val="auto"/>
          <w:sz w:val="24"/>
          <w:highlight w:val="none"/>
        </w:rPr>
        <w:t>上述声明真实有效，否则我方负全部责任。</w:t>
      </w:r>
    </w:p>
    <w:p w14:paraId="7BFC774D">
      <w:pPr>
        <w:spacing w:line="360" w:lineRule="auto"/>
        <w:rPr>
          <w:rFonts w:eastAsiaTheme="minorEastAsia"/>
          <w:color w:val="auto"/>
          <w:sz w:val="24"/>
          <w:highlight w:val="none"/>
        </w:rPr>
      </w:pPr>
    </w:p>
    <w:p w14:paraId="414A4F87">
      <w:pPr>
        <w:autoSpaceDE w:val="0"/>
        <w:autoSpaceDN w:val="0"/>
        <w:adjustRightInd w:val="0"/>
        <w:snapToGrid w:val="0"/>
        <w:spacing w:before="25" w:after="25" w:line="360" w:lineRule="auto"/>
        <w:ind w:right="360"/>
        <w:jc w:val="righ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14:paraId="768EF67E">
      <w:pPr>
        <w:spacing w:line="360" w:lineRule="auto"/>
        <w:ind w:right="360" w:firstLine="480"/>
        <w:jc w:val="right"/>
        <w:rPr>
          <w:rFonts w:eastAsiaTheme="minorEastAsia"/>
          <w:color w:val="auto"/>
          <w:sz w:val="24"/>
          <w:highlight w:val="none"/>
        </w:rPr>
      </w:pPr>
      <w:r>
        <w:rPr>
          <w:rFonts w:eastAsiaTheme="minorEastAsia"/>
          <w:color w:val="auto"/>
          <w:sz w:val="24"/>
          <w:szCs w:val="20"/>
          <w:highlight w:val="none"/>
        </w:rPr>
        <w:t xml:space="preserve">日期：____年____月____日   </w:t>
      </w:r>
    </w:p>
    <w:p w14:paraId="3D1EC9B6">
      <w:pPr>
        <w:spacing w:line="360" w:lineRule="auto"/>
        <w:rPr>
          <w:rFonts w:eastAsiaTheme="minorEastAsia"/>
          <w:color w:val="auto"/>
          <w:sz w:val="24"/>
          <w:highlight w:val="none"/>
        </w:rPr>
      </w:pPr>
      <w:r>
        <w:rPr>
          <w:color w:val="auto"/>
          <w:sz w:val="24"/>
          <w:highlight w:val="none"/>
        </w:rPr>
        <w:t>说明：供应商承诺不实的，依据《政府采购法》第七十七条“提供虚假材料谋取中标、成交的”有关规定予以处理。</w:t>
      </w:r>
    </w:p>
    <w:p w14:paraId="76C04AAD">
      <w:pPr>
        <w:tabs>
          <w:tab w:val="left" w:pos="5580"/>
        </w:tabs>
        <w:spacing w:line="360" w:lineRule="auto"/>
        <w:rPr>
          <w:rFonts w:eastAsiaTheme="minorEastAsia"/>
          <w:color w:val="auto"/>
          <w:sz w:val="24"/>
          <w:highlight w:val="none"/>
        </w:rPr>
        <w:sectPr>
          <w:pgSz w:w="11907" w:h="16840"/>
          <w:pgMar w:top="1418" w:right="1134" w:bottom="1418" w:left="1701" w:header="851" w:footer="851" w:gutter="0"/>
          <w:pgNumType w:fmt="decimal"/>
          <w:cols w:space="720" w:num="1"/>
          <w:docGrid w:linePitch="462" w:charSpace="0"/>
        </w:sectPr>
      </w:pPr>
    </w:p>
    <w:p w14:paraId="7D70DE94">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2 落实政府采购政策需满足的资格要求</w:t>
      </w:r>
    </w:p>
    <w:p w14:paraId="20BDC2A3">
      <w:pPr>
        <w:spacing w:line="360" w:lineRule="auto"/>
        <w:outlineLvl w:val="2"/>
        <w:rPr>
          <w:rFonts w:eastAsiaTheme="minorEastAsia"/>
          <w:color w:val="auto"/>
          <w:sz w:val="24"/>
          <w:szCs w:val="20"/>
          <w:highlight w:val="none"/>
        </w:rPr>
      </w:pPr>
      <w:r>
        <w:rPr>
          <w:rFonts w:eastAsiaTheme="minorEastAsia"/>
          <w:color w:val="auto"/>
          <w:sz w:val="24"/>
          <w:szCs w:val="20"/>
          <w:highlight w:val="none"/>
        </w:rPr>
        <w:t>2-1 中小企业证明文件</w:t>
      </w:r>
    </w:p>
    <w:p w14:paraId="0ECEE23A">
      <w:pPr>
        <w:tabs>
          <w:tab w:val="left" w:pos="5580"/>
        </w:tabs>
        <w:spacing w:line="360" w:lineRule="auto"/>
        <w:rPr>
          <w:rFonts w:eastAsiaTheme="minorEastAsia"/>
          <w:color w:val="auto"/>
          <w:sz w:val="24"/>
          <w:highlight w:val="none"/>
        </w:rPr>
      </w:pPr>
      <w:r>
        <w:rPr>
          <w:rFonts w:eastAsiaTheme="minorEastAsia"/>
          <w:color w:val="auto"/>
          <w:sz w:val="24"/>
          <w:highlight w:val="none"/>
        </w:rPr>
        <w:t>说明：</w:t>
      </w:r>
    </w:p>
    <w:p w14:paraId="1773FE4F">
      <w:pPr>
        <w:tabs>
          <w:tab w:val="left" w:pos="5580"/>
        </w:tabs>
        <w:spacing w:line="360" w:lineRule="auto"/>
        <w:rPr>
          <w:color w:val="auto"/>
          <w:sz w:val="24"/>
          <w:highlight w:val="none"/>
        </w:rPr>
      </w:pPr>
      <w:r>
        <w:rPr>
          <w:color w:val="auto"/>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auto"/>
          <w:sz w:val="24"/>
          <w:highlight w:val="none"/>
        </w:rPr>
        <w:t>否则不享受相关中小企业扶持政策</w:t>
      </w:r>
      <w:r>
        <w:rPr>
          <w:color w:val="auto"/>
          <w:sz w:val="24"/>
          <w:highlight w:val="none"/>
        </w:rPr>
        <w:t>。</w:t>
      </w:r>
    </w:p>
    <w:p w14:paraId="5836CAD1">
      <w:pPr>
        <w:tabs>
          <w:tab w:val="left" w:pos="5580"/>
        </w:tabs>
        <w:spacing w:line="360" w:lineRule="auto"/>
        <w:rPr>
          <w:rFonts w:eastAsiaTheme="minorEastAsia"/>
          <w:color w:val="auto"/>
          <w:sz w:val="24"/>
          <w:highlight w:val="none"/>
        </w:rPr>
      </w:pPr>
      <w:r>
        <w:rPr>
          <w:rFonts w:eastAsiaTheme="minorEastAsia"/>
          <w:color w:val="auto"/>
          <w:sz w:val="24"/>
          <w:highlight w:val="none"/>
        </w:rPr>
        <w:t>（2）如本项目（包）专门面向中小企业采购，响应文件中须提供《中小企业声明函》</w:t>
      </w:r>
      <w:r>
        <w:rPr>
          <w:color w:val="auto"/>
          <w:sz w:val="24"/>
          <w:highlight w:val="none"/>
        </w:rPr>
        <w:t>或《残疾人福利性单位声明函》，或提供由省级以上监狱管理局、戒毒管理局（含新疆生产建设兵团）出具的属于监狱企业的证明文件</w:t>
      </w:r>
      <w:r>
        <w:rPr>
          <w:rFonts w:eastAsiaTheme="minorEastAsia"/>
          <w:color w:val="auto"/>
          <w:sz w:val="24"/>
          <w:highlight w:val="none"/>
        </w:rPr>
        <w:t>。</w:t>
      </w:r>
    </w:p>
    <w:p w14:paraId="53949E85">
      <w:pPr>
        <w:tabs>
          <w:tab w:val="left" w:pos="5580"/>
        </w:tabs>
        <w:spacing w:line="360" w:lineRule="auto"/>
        <w:rPr>
          <w:rFonts w:eastAsiaTheme="minorEastAsia"/>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132607C1">
      <w:pPr>
        <w:tabs>
          <w:tab w:val="left" w:pos="5580"/>
        </w:tabs>
        <w:spacing w:line="360" w:lineRule="auto"/>
        <w:rPr>
          <w:color w:val="auto"/>
          <w:sz w:val="24"/>
          <w:highlight w:val="none"/>
        </w:rPr>
      </w:pPr>
      <w:r>
        <w:rPr>
          <w:rFonts w:eastAsiaTheme="minorEastAsia"/>
          <w:color w:val="auto"/>
          <w:sz w:val="24"/>
          <w:highlight w:val="none"/>
        </w:rPr>
        <w:t>（4）</w:t>
      </w:r>
      <w:r>
        <w:rPr>
          <w:color w:val="auto"/>
          <w:sz w:val="24"/>
          <w:highlight w:val="none"/>
        </w:rPr>
        <w:t>中小企业声明函填写注意事项1）《中小企业声明函》由参加政府采购活动的供应商出具。联合体参与的，《中小企业声明函》可由牵头人出具。</w:t>
      </w:r>
    </w:p>
    <w:p w14:paraId="50066115">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CCE06F3">
      <w:pPr>
        <w:tabs>
          <w:tab w:val="left" w:pos="5580"/>
        </w:tabs>
        <w:spacing w:line="360" w:lineRule="auto"/>
        <w:rPr>
          <w:rFonts w:eastAsiaTheme="minorEastAsia"/>
          <w:color w:val="auto"/>
          <w:sz w:val="24"/>
          <w:highlight w:val="none"/>
        </w:rPr>
      </w:pPr>
      <w:r>
        <w:rPr>
          <w:color w:val="auto"/>
          <w:sz w:val="24"/>
          <w:highlight w:val="none"/>
        </w:rPr>
        <w:t>3）对于多标的采购项目，供应商应充分、准确地了解所提供货物的制造企业、提供服务的承接企业信息。对相关情况了解不清楚的，不建议填报本声明函。</w:t>
      </w:r>
    </w:p>
    <w:p w14:paraId="5EF12F03">
      <w:pPr>
        <w:tabs>
          <w:tab w:val="left" w:pos="5580"/>
        </w:tabs>
        <w:spacing w:line="360" w:lineRule="auto"/>
        <w:rPr>
          <w:rFonts w:eastAsiaTheme="minorEastAsia"/>
          <w:color w:val="auto"/>
          <w:sz w:val="24"/>
          <w:highlight w:val="none"/>
        </w:rPr>
      </w:pPr>
      <w:r>
        <w:rPr>
          <w:rFonts w:eastAsiaTheme="minorEastAsia"/>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auto"/>
          <w:sz w:val="24"/>
          <w:highlight w:val="none"/>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39C4F87">
      <w:pPr>
        <w:widowControl/>
        <w:jc w:val="left"/>
        <w:rPr>
          <w:rFonts w:eastAsiaTheme="minorEastAsia"/>
          <w:b/>
          <w:bCs/>
          <w:color w:val="auto"/>
          <w:sz w:val="36"/>
          <w:szCs w:val="36"/>
          <w:highlight w:val="none"/>
        </w:rPr>
      </w:pPr>
      <w:r>
        <w:rPr>
          <w:rFonts w:eastAsiaTheme="minorEastAsia"/>
          <w:b/>
          <w:bCs/>
          <w:color w:val="auto"/>
          <w:sz w:val="36"/>
          <w:szCs w:val="36"/>
          <w:highlight w:val="none"/>
        </w:rPr>
        <w:br w:type="page"/>
      </w:r>
    </w:p>
    <w:p w14:paraId="00AD4F5C">
      <w:pPr>
        <w:pStyle w:val="6"/>
        <w:rPr>
          <w:rFonts w:eastAsiaTheme="minorEastAsia"/>
          <w:color w:val="auto"/>
          <w:sz w:val="24"/>
          <w:highlight w:val="none"/>
        </w:rPr>
      </w:pPr>
      <w:r>
        <w:rPr>
          <w:rFonts w:ascii="Times New Roman" w:hAnsi="Times New Roman" w:eastAsiaTheme="majorEastAsia"/>
          <w:b w:val="0"/>
          <w:bCs/>
          <w:color w:val="auto"/>
          <w:sz w:val="24"/>
          <w:szCs w:val="24"/>
          <w:highlight w:val="none"/>
        </w:rPr>
        <w:t>2-1-1 中小企业声明函及残疾人福利性单位声明函格式</w:t>
      </w:r>
    </w:p>
    <w:p w14:paraId="7E169E4D">
      <w:pPr>
        <w:spacing w:before="240" w:beforeLines="100" w:after="240" w:afterLines="100" w:line="360" w:lineRule="auto"/>
        <w:jc w:val="center"/>
        <w:rPr>
          <w:rFonts w:eastAsiaTheme="minorEastAsia"/>
          <w:b/>
          <w:color w:val="auto"/>
          <w:sz w:val="36"/>
          <w:szCs w:val="36"/>
          <w:highlight w:val="none"/>
        </w:rPr>
      </w:pPr>
      <w:r>
        <w:rPr>
          <w:rFonts w:eastAsiaTheme="minorEastAsia"/>
          <w:b/>
          <w:bCs/>
          <w:color w:val="auto"/>
          <w:sz w:val="36"/>
          <w:szCs w:val="36"/>
          <w:highlight w:val="none"/>
        </w:rPr>
        <w:t>中小企业声明函（货物）格式</w:t>
      </w:r>
    </w:p>
    <w:p w14:paraId="42DD42F3">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本公司（联合体）郑重声明，根据《政府采购促进中小企业发展管理办法》（财库﹝2020﹞46 号）的规定，本公司（联合体）参加（</w:t>
      </w:r>
      <w:r>
        <w:rPr>
          <w:rFonts w:eastAsiaTheme="minorEastAsia"/>
          <w:color w:val="auto"/>
          <w:spacing w:val="6"/>
          <w:sz w:val="24"/>
          <w:highlight w:val="none"/>
          <w:u w:val="single"/>
        </w:rPr>
        <w:t>单位名称</w:t>
      </w:r>
      <w:r>
        <w:rPr>
          <w:rFonts w:eastAsiaTheme="minorEastAsia"/>
          <w:color w:val="auto"/>
          <w:spacing w:val="6"/>
          <w:sz w:val="24"/>
          <w:highlight w:val="none"/>
        </w:rPr>
        <w:t>）的（</w:t>
      </w:r>
      <w:r>
        <w:rPr>
          <w:rFonts w:eastAsiaTheme="minorEastAsia"/>
          <w:color w:val="auto"/>
          <w:spacing w:val="6"/>
          <w:sz w:val="24"/>
          <w:highlight w:val="none"/>
          <w:u w:val="single"/>
        </w:rPr>
        <w:t>项目名称</w:t>
      </w:r>
      <w:r>
        <w:rPr>
          <w:rFonts w:eastAsiaTheme="minorEastAsia"/>
          <w:color w:val="auto"/>
          <w:spacing w:val="6"/>
          <w:sz w:val="24"/>
          <w:highlight w:val="none"/>
        </w:rPr>
        <w:t>）采购活动，提供的货物全部由符合政策要求的中小企业制造。相关企业（含联合体中的中小企业、签订分包意向协议的中小企业）的具体情况如下：</w:t>
      </w:r>
    </w:p>
    <w:p w14:paraId="36663992">
      <w:pPr>
        <w:numPr>
          <w:ilvl w:val="0"/>
          <w:numId w:val="0"/>
        </w:numPr>
        <w:spacing w:line="360" w:lineRule="auto"/>
        <w:ind w:firstLine="504" w:firstLineChars="0"/>
        <w:rPr>
          <w:rFonts w:eastAsiaTheme="minorEastAsia"/>
          <w:color w:val="auto"/>
          <w:spacing w:val="6"/>
          <w:sz w:val="24"/>
          <w:highlight w:val="none"/>
        </w:rPr>
      </w:pPr>
      <w:r>
        <w:rPr>
          <w:rFonts w:ascii="Times New Roman" w:hAnsi="Times New Roman" w:cs="Times New Roman" w:eastAsiaTheme="minorEastAsia"/>
          <w:color w:val="auto"/>
          <w:spacing w:val="6"/>
          <w:kern w:val="2"/>
          <w:sz w:val="24"/>
          <w:szCs w:val="24"/>
          <w:highlight w:val="none"/>
          <w:lang w:val="en-US" w:eastAsia="zh-CN" w:bidi="ar-SA"/>
        </w:rPr>
        <w:t>1.</w:t>
      </w:r>
      <w:r>
        <w:rPr>
          <w:rFonts w:eastAsiaTheme="minorEastAsia"/>
          <w:color w:val="auto"/>
          <w:spacing w:val="6"/>
          <w:sz w:val="24"/>
          <w:highlight w:val="none"/>
          <w:u w:val="single"/>
        </w:rPr>
        <w:t xml:space="preserve">（标的名称） </w:t>
      </w:r>
      <w:r>
        <w:rPr>
          <w:rFonts w:eastAsiaTheme="minorEastAsia"/>
          <w:color w:val="auto"/>
          <w:spacing w:val="6"/>
          <w:sz w:val="24"/>
          <w:highlight w:val="none"/>
        </w:rPr>
        <w:t>，属于</w:t>
      </w:r>
      <w:r>
        <w:rPr>
          <w:rFonts w:eastAsiaTheme="minorEastAsia"/>
          <w:color w:val="auto"/>
          <w:spacing w:val="6"/>
          <w:sz w:val="24"/>
          <w:highlight w:val="none"/>
          <w:u w:val="single"/>
        </w:rPr>
        <w:t>（采购文件中明确的所属行业）</w:t>
      </w:r>
      <w:r>
        <w:rPr>
          <w:rFonts w:eastAsiaTheme="minorEastAsia"/>
          <w:color w:val="auto"/>
          <w:spacing w:val="6"/>
          <w:sz w:val="24"/>
          <w:highlight w:val="none"/>
        </w:rPr>
        <w:t>行业；制造商为</w:t>
      </w:r>
      <w:r>
        <w:rPr>
          <w:rFonts w:eastAsiaTheme="minorEastAsia"/>
          <w:color w:val="auto"/>
          <w:spacing w:val="6"/>
          <w:sz w:val="24"/>
          <w:highlight w:val="none"/>
          <w:u w:val="single"/>
        </w:rPr>
        <w:t>（企业名称）</w:t>
      </w:r>
      <w:r>
        <w:rPr>
          <w:rFonts w:eastAsiaTheme="minorEastAsia"/>
          <w:color w:val="auto"/>
          <w:spacing w:val="6"/>
          <w:sz w:val="24"/>
          <w:highlight w:val="none"/>
        </w:rPr>
        <w:t>，从业人员______人，营业收入为______万元，资产总额为______万元</w:t>
      </w:r>
      <w:r>
        <w:rPr>
          <w:rFonts w:eastAsiaTheme="minorEastAsia"/>
          <w:color w:val="auto"/>
          <w:spacing w:val="6"/>
          <w:sz w:val="24"/>
          <w:highlight w:val="none"/>
          <w:vertAlign w:val="superscript"/>
        </w:rPr>
        <w:t>1</w:t>
      </w:r>
      <w:r>
        <w:rPr>
          <w:rFonts w:eastAsiaTheme="minorEastAsia"/>
          <w:color w:val="auto"/>
          <w:spacing w:val="6"/>
          <w:sz w:val="24"/>
          <w:highlight w:val="none"/>
        </w:rPr>
        <w:t>，属于</w:t>
      </w:r>
      <w:r>
        <w:rPr>
          <w:color w:val="auto"/>
          <w:spacing w:val="6"/>
          <w:sz w:val="24"/>
          <w:highlight w:val="none"/>
          <w:u w:val="single"/>
        </w:rPr>
        <w:t>（中型企业、小型企业、微型企业）</w:t>
      </w:r>
      <w:r>
        <w:rPr>
          <w:rFonts w:eastAsiaTheme="minorEastAsia"/>
          <w:color w:val="auto"/>
          <w:spacing w:val="6"/>
          <w:sz w:val="24"/>
          <w:highlight w:val="none"/>
        </w:rPr>
        <w:t>；</w:t>
      </w:r>
    </w:p>
    <w:p w14:paraId="4793FE2D">
      <w:pPr>
        <w:numPr>
          <w:ilvl w:val="0"/>
          <w:numId w:val="0"/>
        </w:numPr>
        <w:spacing w:line="360" w:lineRule="auto"/>
        <w:ind w:firstLine="504" w:firstLineChars="0"/>
        <w:rPr>
          <w:rFonts w:eastAsiaTheme="minorEastAsia"/>
          <w:color w:val="auto"/>
          <w:spacing w:val="6"/>
          <w:sz w:val="24"/>
          <w:highlight w:val="none"/>
        </w:rPr>
      </w:pPr>
      <w:r>
        <w:rPr>
          <w:rFonts w:ascii="Times New Roman" w:hAnsi="Times New Roman" w:cs="Times New Roman" w:eastAsiaTheme="minorEastAsia"/>
          <w:color w:val="auto"/>
          <w:spacing w:val="6"/>
          <w:kern w:val="2"/>
          <w:sz w:val="24"/>
          <w:szCs w:val="24"/>
          <w:highlight w:val="none"/>
          <w:lang w:val="en-US" w:eastAsia="zh-CN" w:bidi="ar-SA"/>
        </w:rPr>
        <w:t>2.</w:t>
      </w:r>
      <w:r>
        <w:rPr>
          <w:rFonts w:eastAsiaTheme="minorEastAsia"/>
          <w:color w:val="auto"/>
          <w:spacing w:val="6"/>
          <w:sz w:val="24"/>
          <w:highlight w:val="none"/>
          <w:u w:val="single"/>
        </w:rPr>
        <w:t xml:space="preserve">（标的名称） </w:t>
      </w:r>
      <w:r>
        <w:rPr>
          <w:rFonts w:eastAsiaTheme="minorEastAsia"/>
          <w:color w:val="auto"/>
          <w:spacing w:val="6"/>
          <w:sz w:val="24"/>
          <w:highlight w:val="none"/>
        </w:rPr>
        <w:t>，属于</w:t>
      </w:r>
      <w:r>
        <w:rPr>
          <w:rFonts w:eastAsiaTheme="minorEastAsia"/>
          <w:color w:val="auto"/>
          <w:spacing w:val="6"/>
          <w:sz w:val="24"/>
          <w:highlight w:val="none"/>
          <w:u w:val="single"/>
        </w:rPr>
        <w:t>（采购文件中明确的所属行业）</w:t>
      </w:r>
      <w:r>
        <w:rPr>
          <w:rFonts w:eastAsiaTheme="minorEastAsia"/>
          <w:color w:val="auto"/>
          <w:spacing w:val="6"/>
          <w:sz w:val="24"/>
          <w:highlight w:val="none"/>
        </w:rPr>
        <w:t>行业；制造商为</w:t>
      </w:r>
      <w:r>
        <w:rPr>
          <w:rFonts w:eastAsiaTheme="minorEastAsia"/>
          <w:color w:val="auto"/>
          <w:spacing w:val="6"/>
          <w:sz w:val="24"/>
          <w:highlight w:val="none"/>
          <w:u w:val="single"/>
        </w:rPr>
        <w:t>（企业名称）</w:t>
      </w:r>
      <w:r>
        <w:rPr>
          <w:rFonts w:eastAsiaTheme="minorEastAsia"/>
          <w:color w:val="auto"/>
          <w:spacing w:val="6"/>
          <w:sz w:val="24"/>
          <w:highlight w:val="none"/>
        </w:rPr>
        <w:t>，从业人员______人，营业收入为______万元，资产总额为______万元</w:t>
      </w:r>
      <w:r>
        <w:rPr>
          <w:rFonts w:eastAsiaTheme="minorEastAsia"/>
          <w:color w:val="auto"/>
          <w:spacing w:val="6"/>
          <w:sz w:val="24"/>
          <w:highlight w:val="none"/>
          <w:vertAlign w:val="superscript"/>
        </w:rPr>
        <w:t>1</w:t>
      </w:r>
      <w:r>
        <w:rPr>
          <w:rFonts w:eastAsiaTheme="minorEastAsia"/>
          <w:color w:val="auto"/>
          <w:spacing w:val="6"/>
          <w:sz w:val="24"/>
          <w:highlight w:val="none"/>
        </w:rPr>
        <w:t>，属于</w:t>
      </w:r>
      <w:r>
        <w:rPr>
          <w:color w:val="auto"/>
          <w:spacing w:val="6"/>
          <w:sz w:val="24"/>
          <w:highlight w:val="none"/>
          <w:u w:val="single"/>
        </w:rPr>
        <w:t>（中型企业、小型企业、微型企业）</w:t>
      </w:r>
      <w:r>
        <w:rPr>
          <w:rFonts w:eastAsiaTheme="minorEastAsia"/>
          <w:color w:val="auto"/>
          <w:spacing w:val="6"/>
          <w:sz w:val="24"/>
          <w:highlight w:val="none"/>
        </w:rPr>
        <w:t>；</w:t>
      </w:r>
    </w:p>
    <w:p w14:paraId="493EBB2D">
      <w:pPr>
        <w:numPr>
          <w:ilvl w:val="0"/>
          <w:numId w:val="0"/>
        </w:numPr>
        <w:spacing w:line="360" w:lineRule="auto"/>
        <w:ind w:firstLine="504" w:firstLineChars="200"/>
        <w:rPr>
          <w:rFonts w:hint="eastAsia" w:eastAsiaTheme="minorEastAsia"/>
          <w:color w:val="auto"/>
          <w:spacing w:val="6"/>
          <w:sz w:val="24"/>
          <w:highlight w:val="none"/>
          <w:lang w:val="en-US" w:eastAsia="zh-CN"/>
        </w:rPr>
      </w:pPr>
      <w:r>
        <w:rPr>
          <w:rFonts w:hint="eastAsia" w:eastAsiaTheme="minorEastAsia"/>
          <w:color w:val="auto"/>
          <w:spacing w:val="6"/>
          <w:sz w:val="24"/>
          <w:highlight w:val="none"/>
          <w:lang w:val="en-US" w:eastAsia="zh-CN"/>
        </w:rPr>
        <w:t>……</w:t>
      </w:r>
    </w:p>
    <w:p w14:paraId="4B9BA4DD">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以上企业，不属于大企业的分支机构，不存在控股股东为大企业的情形，也不存在与大企业的负责人为同一人的情形。</w:t>
      </w:r>
    </w:p>
    <w:p w14:paraId="56C6AB3E">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本企业对上述声明内容的真实性负责。如有虚假，将依法承担相应责任。</w:t>
      </w:r>
    </w:p>
    <w:p w14:paraId="611E9A77">
      <w:pPr>
        <w:spacing w:line="360" w:lineRule="auto"/>
        <w:ind w:firstLine="504"/>
        <w:rPr>
          <w:rFonts w:eastAsiaTheme="minorEastAsia"/>
          <w:color w:val="auto"/>
          <w:spacing w:val="6"/>
          <w:sz w:val="24"/>
          <w:highlight w:val="none"/>
        </w:rPr>
      </w:pPr>
    </w:p>
    <w:p w14:paraId="36B6E12C">
      <w:pPr>
        <w:spacing w:line="360" w:lineRule="auto"/>
        <w:ind w:right="360" w:firstLine="480"/>
        <w:jc w:val="right"/>
        <w:rPr>
          <w:rFonts w:eastAsiaTheme="minorEastAsia"/>
          <w:color w:val="auto"/>
          <w:sz w:val="24"/>
          <w:highlight w:val="none"/>
        </w:rPr>
      </w:pPr>
      <w:r>
        <w:rPr>
          <w:rFonts w:eastAsiaTheme="minorEastAsia"/>
          <w:color w:val="auto"/>
          <w:sz w:val="24"/>
          <w:highlight w:val="none"/>
        </w:rPr>
        <w:t>企业名称（盖章）：______</w:t>
      </w:r>
    </w:p>
    <w:p w14:paraId="04A0FA7A">
      <w:pPr>
        <w:spacing w:line="360" w:lineRule="auto"/>
        <w:ind w:right="360" w:firstLine="480"/>
        <w:jc w:val="right"/>
        <w:rPr>
          <w:rFonts w:eastAsiaTheme="minorEastAsia"/>
          <w:color w:val="auto"/>
          <w:sz w:val="24"/>
          <w:highlight w:val="none"/>
        </w:rPr>
      </w:pPr>
      <w:r>
        <w:rPr>
          <w:rFonts w:eastAsiaTheme="minorEastAsia"/>
          <w:color w:val="auto"/>
          <w:sz w:val="24"/>
          <w:highlight w:val="none"/>
        </w:rPr>
        <w:t>日 期：______</w:t>
      </w:r>
    </w:p>
    <w:p w14:paraId="3488C042">
      <w:pPr>
        <w:spacing w:line="360" w:lineRule="auto"/>
        <w:ind w:right="360" w:firstLine="480"/>
        <w:jc w:val="right"/>
        <w:rPr>
          <w:rFonts w:eastAsiaTheme="minorEastAsia"/>
          <w:color w:val="auto"/>
          <w:sz w:val="24"/>
          <w:highlight w:val="none"/>
        </w:rPr>
      </w:pPr>
    </w:p>
    <w:p w14:paraId="145690FC">
      <w:pPr>
        <w:spacing w:line="360" w:lineRule="auto"/>
        <w:ind w:right="360" w:firstLine="480"/>
        <w:jc w:val="right"/>
        <w:rPr>
          <w:rFonts w:eastAsiaTheme="minorEastAsia"/>
          <w:color w:val="auto"/>
          <w:sz w:val="24"/>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7DBDF9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B700926">
            <w:pPr>
              <w:adjustRightInd w:val="0"/>
              <w:snapToGrid w:val="0"/>
              <w:jc w:val="left"/>
              <w:rPr>
                <w:rFonts w:eastAsiaTheme="minorEastAsia"/>
                <w:color w:val="auto"/>
                <w:szCs w:val="21"/>
                <w:highlight w:val="none"/>
              </w:rPr>
            </w:pPr>
            <w:r>
              <w:rPr>
                <w:rFonts w:eastAsiaTheme="minorEastAsia"/>
                <w:color w:val="auto"/>
                <w:szCs w:val="21"/>
                <w:highlight w:val="none"/>
                <w:vertAlign w:val="superscript"/>
              </w:rPr>
              <w:t>1</w:t>
            </w:r>
            <w:r>
              <w:rPr>
                <w:rFonts w:eastAsiaTheme="minorEastAsia"/>
                <w:color w:val="auto"/>
                <w:szCs w:val="21"/>
                <w:highlight w:val="none"/>
              </w:rPr>
              <w:t>从业人员、营业收入、资产总额填报上一年度数据，无上一年度数据的新成立企业可不填报。</w:t>
            </w:r>
          </w:p>
        </w:tc>
      </w:tr>
    </w:tbl>
    <w:p w14:paraId="31E83E16">
      <w:pPr>
        <w:adjustRightInd w:val="0"/>
        <w:snapToGrid w:val="0"/>
        <w:jc w:val="left"/>
        <w:rPr>
          <w:rFonts w:eastAsiaTheme="minorEastAsia"/>
          <w:color w:val="auto"/>
          <w:szCs w:val="21"/>
          <w:highlight w:val="none"/>
          <w:vertAlign w:val="superscript"/>
        </w:rPr>
      </w:pPr>
    </w:p>
    <w:p w14:paraId="22D8D7A3">
      <w:pPr>
        <w:spacing w:line="360" w:lineRule="auto"/>
        <w:ind w:right="360" w:firstLine="480"/>
        <w:jc w:val="right"/>
        <w:rPr>
          <w:rFonts w:eastAsiaTheme="minorEastAsia"/>
          <w:color w:val="auto"/>
          <w:sz w:val="24"/>
          <w:highlight w:val="none"/>
        </w:rPr>
      </w:pPr>
    </w:p>
    <w:p w14:paraId="2338AD37">
      <w:pPr>
        <w:spacing w:line="360" w:lineRule="auto"/>
        <w:ind w:right="360" w:firstLine="480"/>
        <w:jc w:val="right"/>
        <w:rPr>
          <w:rFonts w:eastAsiaTheme="minorEastAsia"/>
          <w:color w:val="auto"/>
          <w:sz w:val="24"/>
          <w:highlight w:val="none"/>
        </w:rPr>
      </w:pPr>
    </w:p>
    <w:p w14:paraId="2312531A">
      <w:pPr>
        <w:spacing w:line="360" w:lineRule="auto"/>
        <w:ind w:right="360" w:firstLine="480"/>
        <w:jc w:val="right"/>
        <w:rPr>
          <w:rFonts w:eastAsiaTheme="minorEastAsia"/>
          <w:color w:val="auto"/>
          <w:sz w:val="24"/>
          <w:szCs w:val="20"/>
          <w:highlight w:val="none"/>
        </w:rPr>
      </w:pPr>
      <w:r>
        <w:rPr>
          <w:rFonts w:eastAsiaTheme="minorEastAsia"/>
          <w:color w:val="auto"/>
          <w:sz w:val="24"/>
          <w:szCs w:val="20"/>
          <w:highlight w:val="none"/>
        </w:rPr>
        <w:br w:type="page"/>
      </w:r>
    </w:p>
    <w:p w14:paraId="54AFB87E">
      <w:pPr>
        <w:spacing w:before="240" w:beforeLines="100" w:after="240" w:afterLines="100" w:line="360" w:lineRule="auto"/>
        <w:jc w:val="center"/>
        <w:rPr>
          <w:rFonts w:eastAsiaTheme="minorEastAsia"/>
          <w:b/>
          <w:bCs/>
          <w:color w:val="auto"/>
          <w:sz w:val="36"/>
          <w:szCs w:val="36"/>
          <w:highlight w:val="none"/>
        </w:rPr>
      </w:pPr>
    </w:p>
    <w:p w14:paraId="7AF60A53">
      <w:pPr>
        <w:spacing w:before="240" w:beforeLines="100" w:after="240" w:afterLines="100" w:line="360" w:lineRule="auto"/>
        <w:jc w:val="center"/>
        <w:rPr>
          <w:rFonts w:eastAsiaTheme="minorEastAsia"/>
          <w:b/>
          <w:color w:val="auto"/>
          <w:sz w:val="36"/>
          <w:szCs w:val="36"/>
          <w:highlight w:val="none"/>
        </w:rPr>
      </w:pPr>
      <w:r>
        <w:rPr>
          <w:rFonts w:eastAsiaTheme="minorEastAsia"/>
          <w:b/>
          <w:bCs/>
          <w:color w:val="auto"/>
          <w:sz w:val="36"/>
          <w:szCs w:val="36"/>
          <w:highlight w:val="none"/>
        </w:rPr>
        <w:t>残疾人福利性单位声明函格式</w:t>
      </w:r>
      <w:r>
        <w:rPr>
          <w:rFonts w:eastAsiaTheme="minorEastAsia"/>
          <w:b/>
          <w:color w:val="auto"/>
          <w:sz w:val="36"/>
          <w:szCs w:val="36"/>
          <w:highlight w:val="none"/>
        </w:rPr>
        <w:t xml:space="preserve">       </w:t>
      </w:r>
    </w:p>
    <w:p w14:paraId="185951C6">
      <w:pPr>
        <w:spacing w:line="588" w:lineRule="exact"/>
        <w:ind w:firstLine="504"/>
        <w:rPr>
          <w:rFonts w:eastAsiaTheme="minorEastAsia"/>
          <w:color w:val="auto"/>
          <w:spacing w:val="6"/>
          <w:sz w:val="24"/>
          <w:highlight w:val="none"/>
        </w:rPr>
      </w:pPr>
      <w:r>
        <w:rPr>
          <w:rFonts w:eastAsiaTheme="minorEastAsia"/>
          <w:color w:val="auto"/>
          <w:spacing w:val="6"/>
          <w:sz w:val="24"/>
          <w:highlight w:val="none"/>
        </w:rPr>
        <w:t>本单位郑重声明，根据《财政部 民政部 中国残疾人联合会关于促进残疾人就业政府采购政策的通知》（财库</w:t>
      </w:r>
      <w:r>
        <w:rPr>
          <w:rFonts w:eastAsiaTheme="minorEastAsia"/>
          <w:color w:val="auto"/>
          <w:sz w:val="24"/>
          <w:highlight w:val="none"/>
        </w:rPr>
        <w:t>〔2017〕 141</w:t>
      </w:r>
      <w:r>
        <w:rPr>
          <w:rFonts w:eastAsiaTheme="minorEastAsia"/>
          <w:color w:val="auto"/>
          <w:spacing w:val="6"/>
          <w:sz w:val="24"/>
          <w:highlight w:val="none"/>
        </w:rPr>
        <w:t>号）的规定，本单位</w:t>
      </w:r>
      <w:r>
        <w:rPr>
          <w:rFonts w:eastAsiaTheme="minorEastAsia"/>
          <w:b/>
          <w:color w:val="auto"/>
          <w:sz w:val="24"/>
          <w:highlight w:val="none"/>
        </w:rPr>
        <w:t>（请进行选择）</w:t>
      </w:r>
      <w:r>
        <w:rPr>
          <w:rFonts w:eastAsiaTheme="minorEastAsia"/>
          <w:color w:val="auto"/>
          <w:spacing w:val="6"/>
          <w:sz w:val="24"/>
          <w:highlight w:val="none"/>
        </w:rPr>
        <w:t>：</w:t>
      </w:r>
    </w:p>
    <w:p w14:paraId="2ED1F4DA">
      <w:pPr>
        <w:spacing w:line="588" w:lineRule="exact"/>
        <w:ind w:firstLine="482"/>
        <w:rPr>
          <w:rFonts w:eastAsiaTheme="minorEastAsia"/>
          <w:b/>
          <w:color w:val="auto"/>
          <w:spacing w:val="6"/>
          <w:sz w:val="24"/>
          <w:highlight w:val="none"/>
        </w:rPr>
      </w:pPr>
      <w:r>
        <w:rPr>
          <w:rFonts w:eastAsiaTheme="minorEastAsia"/>
          <w:b/>
          <w:color w:val="auto"/>
          <w:sz w:val="24"/>
          <w:highlight w:val="none"/>
        </w:rPr>
        <w:t>□</w:t>
      </w:r>
      <w:r>
        <w:rPr>
          <w:rFonts w:eastAsiaTheme="minorEastAsia"/>
          <w:b/>
          <w:color w:val="auto"/>
          <w:spacing w:val="6"/>
          <w:sz w:val="24"/>
          <w:highlight w:val="none"/>
        </w:rPr>
        <w:t>不属于符合条件的残疾人福利性单位。</w:t>
      </w:r>
    </w:p>
    <w:p w14:paraId="58659C44">
      <w:pPr>
        <w:spacing w:line="588" w:lineRule="exact"/>
        <w:ind w:firstLine="482"/>
        <w:rPr>
          <w:rFonts w:eastAsiaTheme="minorEastAsia"/>
          <w:color w:val="auto"/>
          <w:spacing w:val="6"/>
          <w:sz w:val="24"/>
          <w:highlight w:val="none"/>
        </w:rPr>
      </w:pPr>
      <w:r>
        <w:rPr>
          <w:rFonts w:eastAsiaTheme="minorEastAsia"/>
          <w:b/>
          <w:color w:val="auto"/>
          <w:sz w:val="24"/>
          <w:highlight w:val="none"/>
        </w:rPr>
        <w:t>□</w:t>
      </w:r>
      <w:r>
        <w:rPr>
          <w:rFonts w:eastAsiaTheme="minorEastAsia"/>
          <w:b/>
          <w:color w:val="auto"/>
          <w:spacing w:val="6"/>
          <w:sz w:val="24"/>
          <w:highlight w:val="none"/>
        </w:rPr>
        <w:t>属于符合条件的残疾人福利性单位，</w:t>
      </w:r>
      <w:r>
        <w:rPr>
          <w:rFonts w:eastAsiaTheme="minorEastAsia"/>
          <w:color w:val="auto"/>
          <w:spacing w:val="6"/>
          <w:sz w:val="24"/>
          <w:highlight w:val="none"/>
        </w:rPr>
        <w:t>且本单位参加</w:t>
      </w:r>
      <w:r>
        <w:rPr>
          <w:rFonts w:eastAsiaTheme="minorEastAsia"/>
          <w:color w:val="auto"/>
          <w:sz w:val="24"/>
          <w:highlight w:val="none"/>
        </w:rPr>
        <w:t>______</w:t>
      </w:r>
      <w:r>
        <w:rPr>
          <w:rFonts w:eastAsiaTheme="minorEastAsia"/>
          <w:color w:val="auto"/>
          <w:spacing w:val="6"/>
          <w:sz w:val="24"/>
          <w:highlight w:val="none"/>
        </w:rPr>
        <w:t>单位的</w:t>
      </w:r>
      <w:r>
        <w:rPr>
          <w:rFonts w:eastAsiaTheme="minorEastAsia"/>
          <w:color w:val="auto"/>
          <w:sz w:val="24"/>
          <w:highlight w:val="none"/>
        </w:rPr>
        <w:t>______</w:t>
      </w:r>
      <w:r>
        <w:rPr>
          <w:rFonts w:eastAsiaTheme="minorEastAsia"/>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53E89AA2">
      <w:pPr>
        <w:spacing w:line="588" w:lineRule="exact"/>
        <w:ind w:firstLine="506" w:firstLineChars="200"/>
        <w:rPr>
          <w:rFonts w:eastAsiaTheme="minorEastAsia"/>
          <w:color w:val="auto"/>
          <w:spacing w:val="6"/>
          <w:sz w:val="24"/>
          <w:highlight w:val="none"/>
        </w:rPr>
      </w:pPr>
      <w:r>
        <w:rPr>
          <w:rFonts w:eastAsiaTheme="minorEastAsia"/>
          <w:b/>
          <w:color w:val="auto"/>
          <w:spacing w:val="6"/>
          <w:sz w:val="24"/>
          <w:highlight w:val="none"/>
        </w:rPr>
        <w:t>本单位对上述声明的真实性负责。如有虚假，将依法承担相应责任。</w:t>
      </w:r>
    </w:p>
    <w:p w14:paraId="62988720">
      <w:pPr>
        <w:spacing w:line="588" w:lineRule="exact"/>
        <w:ind w:firstLine="504" w:firstLineChars="200"/>
        <w:rPr>
          <w:rFonts w:eastAsiaTheme="minorEastAsia"/>
          <w:color w:val="auto"/>
          <w:spacing w:val="6"/>
          <w:sz w:val="24"/>
          <w:highlight w:val="none"/>
        </w:rPr>
      </w:pPr>
    </w:p>
    <w:p w14:paraId="1C5E12C7">
      <w:pPr>
        <w:spacing w:line="588" w:lineRule="exact"/>
        <w:ind w:firstLine="504" w:firstLineChars="200"/>
        <w:rPr>
          <w:rFonts w:eastAsiaTheme="minorEastAsia"/>
          <w:color w:val="auto"/>
          <w:spacing w:val="6"/>
          <w:sz w:val="24"/>
          <w:highlight w:val="none"/>
        </w:rPr>
      </w:pPr>
    </w:p>
    <w:p w14:paraId="52EA51C5">
      <w:pPr>
        <w:tabs>
          <w:tab w:val="left" w:pos="4860"/>
        </w:tabs>
        <w:spacing w:line="588" w:lineRule="exact"/>
        <w:ind w:right="1560" w:firstLine="504" w:firstLineChars="200"/>
        <w:jc w:val="right"/>
        <w:rPr>
          <w:rFonts w:eastAsiaTheme="minorEastAsia"/>
          <w:color w:val="auto"/>
          <w:spacing w:val="6"/>
          <w:sz w:val="24"/>
          <w:highlight w:val="none"/>
        </w:rPr>
      </w:pPr>
      <w:r>
        <w:rPr>
          <w:rFonts w:eastAsiaTheme="minorEastAsia"/>
          <w:color w:val="auto"/>
          <w:spacing w:val="6"/>
          <w:sz w:val="24"/>
          <w:highlight w:val="none"/>
        </w:rPr>
        <w:t xml:space="preserve">          单位名称（盖章）：</w:t>
      </w:r>
      <w:r>
        <w:rPr>
          <w:rFonts w:eastAsiaTheme="minorEastAsia"/>
          <w:color w:val="auto"/>
          <w:sz w:val="24"/>
          <w:highlight w:val="none"/>
        </w:rPr>
        <w:t>______</w:t>
      </w:r>
    </w:p>
    <w:p w14:paraId="2C55F908">
      <w:pPr>
        <w:tabs>
          <w:tab w:val="left" w:pos="4860"/>
        </w:tabs>
        <w:spacing w:line="588" w:lineRule="exact"/>
        <w:ind w:right="1560" w:firstLine="504" w:firstLineChars="200"/>
        <w:jc w:val="right"/>
        <w:rPr>
          <w:rFonts w:eastAsiaTheme="minorEastAsia"/>
          <w:color w:val="auto"/>
          <w:spacing w:val="6"/>
          <w:sz w:val="24"/>
          <w:highlight w:val="none"/>
        </w:rPr>
      </w:pPr>
      <w:r>
        <w:rPr>
          <w:rFonts w:eastAsiaTheme="minorEastAsia"/>
          <w:color w:val="auto"/>
          <w:spacing w:val="6"/>
          <w:sz w:val="24"/>
          <w:highlight w:val="none"/>
        </w:rPr>
        <w:t xml:space="preserve">       日  期：</w:t>
      </w:r>
      <w:r>
        <w:rPr>
          <w:rFonts w:eastAsiaTheme="minorEastAsia"/>
          <w:color w:val="auto"/>
          <w:sz w:val="24"/>
          <w:highlight w:val="none"/>
        </w:rPr>
        <w:t>______</w:t>
      </w:r>
    </w:p>
    <w:p w14:paraId="3A210D60">
      <w:pPr>
        <w:widowControl/>
        <w:jc w:val="left"/>
        <w:rPr>
          <w:rFonts w:eastAsiaTheme="minorEastAsia"/>
          <w:color w:val="auto"/>
          <w:kern w:val="0"/>
          <w:sz w:val="24"/>
          <w:szCs w:val="20"/>
          <w:highlight w:val="none"/>
        </w:rPr>
      </w:pPr>
      <w:r>
        <w:rPr>
          <w:rFonts w:eastAsiaTheme="minorEastAsia"/>
          <w:color w:val="auto"/>
          <w:sz w:val="24"/>
          <w:szCs w:val="20"/>
          <w:highlight w:val="none"/>
        </w:rPr>
        <w:br w:type="page"/>
      </w:r>
    </w:p>
    <w:p w14:paraId="7CAF9AC5">
      <w:pPr>
        <w:tabs>
          <w:tab w:val="left" w:pos="360"/>
        </w:tabs>
        <w:snapToGrid w:val="0"/>
        <w:spacing w:line="360" w:lineRule="auto"/>
        <w:outlineLvl w:val="1"/>
        <w:rPr>
          <w:rFonts w:eastAsiaTheme="minorEastAsia"/>
          <w:color w:val="auto"/>
          <w:sz w:val="24"/>
          <w:highlight w:val="none"/>
        </w:rPr>
      </w:pPr>
      <w:bookmarkStart w:id="674" w:name="_Hlt520343000"/>
      <w:bookmarkEnd w:id="674"/>
      <w:bookmarkStart w:id="675" w:name="_Hlt520343392"/>
      <w:bookmarkEnd w:id="675"/>
      <w:bookmarkStart w:id="676" w:name="_Hlt520350918"/>
      <w:bookmarkEnd w:id="676"/>
      <w:bookmarkStart w:id="677" w:name="_Hlt520273711"/>
      <w:bookmarkEnd w:id="677"/>
      <w:bookmarkStart w:id="678" w:name="_Hlt520274065"/>
      <w:bookmarkEnd w:id="678"/>
      <w:bookmarkStart w:id="679" w:name="_Hlt520274407"/>
      <w:bookmarkEnd w:id="679"/>
      <w:bookmarkStart w:id="680" w:name="_Hlt520271212"/>
      <w:bookmarkEnd w:id="680"/>
      <w:bookmarkStart w:id="681" w:name="_Hlt520274393"/>
      <w:bookmarkEnd w:id="681"/>
      <w:bookmarkStart w:id="682" w:name="_Hlt520274121"/>
      <w:bookmarkEnd w:id="682"/>
      <w:bookmarkStart w:id="683" w:name="_Hlt520355504"/>
      <w:bookmarkEnd w:id="683"/>
      <w:bookmarkStart w:id="684" w:name="_Ref467988698"/>
      <w:bookmarkStart w:id="685" w:name="_Toc480942349"/>
      <w:bookmarkStart w:id="686" w:name="_Toc127151556"/>
      <w:bookmarkStart w:id="687" w:name="_Toc226965829"/>
      <w:bookmarkStart w:id="688" w:name="_Toc142311058"/>
      <w:bookmarkStart w:id="689" w:name="_Toc226965746"/>
      <w:bookmarkStart w:id="690" w:name="_Toc226309800"/>
      <w:bookmarkStart w:id="691" w:name="_Toc226337252"/>
      <w:bookmarkStart w:id="692" w:name="_Toc150480794"/>
      <w:bookmarkStart w:id="693" w:name="_Toc520356217"/>
      <w:bookmarkStart w:id="694" w:name="_Toc150774761"/>
      <w:bookmarkStart w:id="695" w:name="_Toc195842921"/>
      <w:r>
        <w:rPr>
          <w:rFonts w:hint="eastAsia" w:eastAsiaTheme="minorEastAsia"/>
          <w:color w:val="auto"/>
          <w:sz w:val="24"/>
          <w:highlight w:val="none"/>
          <w:lang w:val="en-US" w:eastAsia="zh-CN"/>
        </w:rPr>
        <w:t>3</w:t>
      </w:r>
      <w:r>
        <w:rPr>
          <w:rFonts w:eastAsiaTheme="minorEastAsia"/>
          <w:color w:val="auto"/>
          <w:sz w:val="24"/>
          <w:highlight w:val="none"/>
        </w:rPr>
        <w:t xml:space="preserve"> </w:t>
      </w:r>
      <w:bookmarkEnd w:id="684"/>
      <w:bookmarkEnd w:id="685"/>
      <w:r>
        <w:rPr>
          <w:rFonts w:eastAsiaTheme="minorEastAsia"/>
          <w:color w:val="auto"/>
          <w:sz w:val="24"/>
          <w:highlight w:val="none"/>
        </w:rPr>
        <w:t>响应书</w:t>
      </w:r>
      <w:bookmarkEnd w:id="686"/>
      <w:bookmarkEnd w:id="687"/>
      <w:bookmarkEnd w:id="688"/>
      <w:bookmarkEnd w:id="689"/>
      <w:bookmarkEnd w:id="690"/>
      <w:bookmarkEnd w:id="691"/>
      <w:bookmarkEnd w:id="692"/>
      <w:bookmarkEnd w:id="693"/>
      <w:bookmarkEnd w:id="694"/>
      <w:bookmarkEnd w:id="695"/>
      <w:r>
        <w:rPr>
          <w:rFonts w:eastAsiaTheme="minorEastAsia"/>
          <w:color w:val="auto"/>
          <w:sz w:val="24"/>
          <w:highlight w:val="none"/>
        </w:rPr>
        <w:t>（实质性格式）</w:t>
      </w:r>
    </w:p>
    <w:p w14:paraId="5FD69FEE">
      <w:pPr>
        <w:tabs>
          <w:tab w:val="left" w:pos="5580"/>
        </w:tabs>
        <w:spacing w:line="360" w:lineRule="auto"/>
        <w:rPr>
          <w:rFonts w:eastAsiaTheme="minorEastAsia"/>
          <w:color w:val="auto"/>
          <w:sz w:val="24"/>
          <w:highlight w:val="none"/>
        </w:rPr>
      </w:pPr>
    </w:p>
    <w:p w14:paraId="0A777300">
      <w:pPr>
        <w:spacing w:line="360" w:lineRule="auto"/>
        <w:jc w:val="center"/>
        <w:rPr>
          <w:rFonts w:eastAsiaTheme="minorEastAsia"/>
          <w:b/>
          <w:color w:val="auto"/>
          <w:sz w:val="36"/>
          <w:szCs w:val="36"/>
          <w:highlight w:val="none"/>
        </w:rPr>
      </w:pPr>
      <w:r>
        <w:rPr>
          <w:rFonts w:eastAsiaTheme="minorEastAsia"/>
          <w:b/>
          <w:color w:val="auto"/>
          <w:sz w:val="36"/>
          <w:szCs w:val="36"/>
          <w:highlight w:val="none"/>
        </w:rPr>
        <w:t>响应书</w:t>
      </w:r>
    </w:p>
    <w:p w14:paraId="607CD6B1">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14:paraId="1FE5A895">
      <w:pPr>
        <w:tabs>
          <w:tab w:val="left" w:pos="5580"/>
        </w:tabs>
        <w:spacing w:line="360" w:lineRule="auto"/>
        <w:rPr>
          <w:rFonts w:eastAsiaTheme="minorEastAsia"/>
          <w:color w:val="auto"/>
          <w:sz w:val="24"/>
          <w:szCs w:val="20"/>
          <w:highlight w:val="none"/>
        </w:rPr>
      </w:pPr>
    </w:p>
    <w:p w14:paraId="1E7A98BB">
      <w:pPr>
        <w:tabs>
          <w:tab w:val="left" w:pos="5580"/>
        </w:tabs>
        <w:spacing w:line="360" w:lineRule="auto"/>
        <w:ind w:firstLine="408"/>
        <w:rPr>
          <w:rFonts w:eastAsiaTheme="minorEastAsia"/>
          <w:color w:val="auto"/>
          <w:sz w:val="24"/>
          <w:szCs w:val="20"/>
          <w:highlight w:val="none"/>
        </w:rPr>
      </w:pPr>
      <w:r>
        <w:rPr>
          <w:rFonts w:eastAsiaTheme="minorEastAsia"/>
          <w:color w:val="auto"/>
          <w:sz w:val="24"/>
          <w:szCs w:val="20"/>
          <w:highlight w:val="none"/>
        </w:rPr>
        <w:t>我方参加你方就</w:t>
      </w:r>
      <w:r>
        <w:rPr>
          <w:rFonts w:eastAsiaTheme="minorEastAsia"/>
          <w:color w:val="auto"/>
          <w:sz w:val="24"/>
          <w:highlight w:val="none"/>
        </w:rPr>
        <w:t>______</w:t>
      </w:r>
      <w:r>
        <w:rPr>
          <w:rFonts w:eastAsiaTheme="minorEastAsia"/>
          <w:color w:val="auto"/>
          <w:sz w:val="24"/>
          <w:szCs w:val="20"/>
          <w:highlight w:val="none"/>
        </w:rPr>
        <w:t>（项目名称，项目编号）组织的采购活动，并对此项目进行磋商。</w:t>
      </w:r>
    </w:p>
    <w:p w14:paraId="729C4EE5">
      <w:pPr>
        <w:tabs>
          <w:tab w:val="left" w:pos="5580"/>
        </w:tabs>
        <w:spacing w:line="360" w:lineRule="auto"/>
        <w:ind w:firstLine="408"/>
        <w:rPr>
          <w:rFonts w:eastAsiaTheme="minorEastAsia"/>
          <w:color w:val="auto"/>
          <w:sz w:val="24"/>
          <w:szCs w:val="20"/>
          <w:highlight w:val="none"/>
        </w:rPr>
      </w:pPr>
      <w:r>
        <w:rPr>
          <w:rFonts w:eastAsiaTheme="minorEastAsia"/>
          <w:color w:val="auto"/>
          <w:sz w:val="24"/>
          <w:szCs w:val="20"/>
          <w:highlight w:val="none"/>
        </w:rPr>
        <w:t>1. 我方</w:t>
      </w:r>
      <w:r>
        <w:rPr>
          <w:rFonts w:eastAsiaTheme="minorEastAsia"/>
          <w:color w:val="auto"/>
          <w:sz w:val="24"/>
          <w:highlight w:val="none"/>
        </w:rPr>
        <w:t>已详细审查全部竞争性磋商文件</w:t>
      </w:r>
      <w:r>
        <w:rPr>
          <w:rFonts w:eastAsiaTheme="minorEastAsia"/>
          <w:color w:val="auto"/>
          <w:sz w:val="24"/>
          <w:szCs w:val="20"/>
          <w:highlight w:val="none"/>
        </w:rPr>
        <w:t>，自愿参与磋商并承诺如下：</w:t>
      </w:r>
    </w:p>
    <w:p w14:paraId="25F61C2B">
      <w:pPr>
        <w:tabs>
          <w:tab w:val="left" w:pos="720"/>
          <w:tab w:val="left" w:pos="900"/>
        </w:tabs>
        <w:spacing w:line="360" w:lineRule="auto"/>
        <w:ind w:left="360" w:firstLine="72" w:firstLineChars="30"/>
        <w:rPr>
          <w:rFonts w:eastAsiaTheme="minorEastAsia"/>
          <w:color w:val="auto"/>
          <w:sz w:val="24"/>
          <w:szCs w:val="20"/>
          <w:highlight w:val="none"/>
        </w:rPr>
      </w:pPr>
      <w:r>
        <w:rPr>
          <w:rFonts w:eastAsiaTheme="minorEastAsia"/>
          <w:color w:val="auto"/>
          <w:sz w:val="24"/>
          <w:szCs w:val="20"/>
          <w:highlight w:val="none"/>
        </w:rPr>
        <w:t>（1）本响应有效期为自响应文件</w:t>
      </w:r>
      <w:r>
        <w:rPr>
          <w:rFonts w:hint="eastAsia" w:eastAsiaTheme="minorEastAsia"/>
          <w:color w:val="auto"/>
          <w:sz w:val="24"/>
          <w:szCs w:val="20"/>
          <w:highlight w:val="none"/>
          <w:lang w:eastAsia="zh-CN"/>
        </w:rPr>
        <w:t>递交</w:t>
      </w:r>
      <w:r>
        <w:rPr>
          <w:rFonts w:eastAsiaTheme="minorEastAsia"/>
          <w:color w:val="auto"/>
          <w:sz w:val="24"/>
          <w:szCs w:val="20"/>
          <w:highlight w:val="none"/>
        </w:rPr>
        <w:t>截止之日起</w:t>
      </w:r>
      <w:r>
        <w:rPr>
          <w:rFonts w:eastAsiaTheme="minorEastAsia"/>
          <w:color w:val="auto"/>
          <w:sz w:val="24"/>
          <w:highlight w:val="none"/>
        </w:rPr>
        <w:t>______</w:t>
      </w:r>
      <w:r>
        <w:rPr>
          <w:rFonts w:eastAsiaTheme="minorEastAsia"/>
          <w:color w:val="auto"/>
          <w:sz w:val="24"/>
          <w:szCs w:val="20"/>
          <w:highlight w:val="none"/>
        </w:rPr>
        <w:t>个日历日。</w:t>
      </w:r>
    </w:p>
    <w:p w14:paraId="1B02B1F5">
      <w:pPr>
        <w:tabs>
          <w:tab w:val="left" w:pos="720"/>
          <w:tab w:val="left" w:pos="900"/>
        </w:tabs>
        <w:spacing w:line="360" w:lineRule="auto"/>
        <w:ind w:left="360" w:firstLine="72" w:firstLineChars="30"/>
        <w:rPr>
          <w:rFonts w:eastAsiaTheme="minorEastAsia"/>
          <w:color w:val="auto"/>
          <w:sz w:val="24"/>
          <w:szCs w:val="20"/>
          <w:highlight w:val="none"/>
        </w:rPr>
      </w:pPr>
      <w:r>
        <w:rPr>
          <w:rFonts w:eastAsiaTheme="minorEastAsia"/>
          <w:color w:val="auto"/>
          <w:sz w:val="24"/>
          <w:szCs w:val="20"/>
          <w:highlight w:val="none"/>
        </w:rPr>
        <w:t>（2）除合同条款及采购需求偏离表列出的偏离外，我方响应竞争性磋商文件的全部要求。</w:t>
      </w:r>
    </w:p>
    <w:p w14:paraId="2C167CD1">
      <w:pPr>
        <w:tabs>
          <w:tab w:val="left" w:pos="5580"/>
        </w:tabs>
        <w:spacing w:line="360" w:lineRule="auto"/>
        <w:ind w:firstLine="420" w:firstLineChars="175"/>
        <w:rPr>
          <w:rFonts w:eastAsiaTheme="minorEastAsia"/>
          <w:color w:val="auto"/>
          <w:sz w:val="24"/>
          <w:szCs w:val="20"/>
          <w:highlight w:val="none"/>
        </w:rPr>
      </w:pPr>
      <w:r>
        <w:rPr>
          <w:rFonts w:eastAsiaTheme="minorEastAsia"/>
          <w:color w:val="auto"/>
          <w:sz w:val="24"/>
          <w:szCs w:val="20"/>
          <w:highlight w:val="none"/>
        </w:rPr>
        <w:t>（3）我方已提供的全部文件资料是真实、准确的，并对此承担一切法律后果。</w:t>
      </w:r>
    </w:p>
    <w:p w14:paraId="4AD1D1BA">
      <w:pPr>
        <w:tabs>
          <w:tab w:val="left" w:pos="5580"/>
        </w:tabs>
        <w:spacing w:line="360" w:lineRule="auto"/>
        <w:ind w:firstLine="420" w:firstLineChars="175"/>
        <w:rPr>
          <w:rFonts w:eastAsiaTheme="minorEastAsia"/>
          <w:color w:val="auto"/>
          <w:sz w:val="24"/>
          <w:highlight w:val="none"/>
        </w:rPr>
      </w:pPr>
      <w:r>
        <w:rPr>
          <w:rFonts w:eastAsiaTheme="minorEastAsia"/>
          <w:color w:val="auto"/>
          <w:sz w:val="24"/>
          <w:szCs w:val="20"/>
          <w:highlight w:val="none"/>
        </w:rPr>
        <w:t>（4）如我方成交，我方将在法律规定的期限内与你方签订合同，按照竞争性磋商文件要求</w:t>
      </w:r>
      <w:r>
        <w:rPr>
          <w:rFonts w:hint="eastAsia" w:eastAsiaTheme="minorEastAsia"/>
          <w:color w:val="auto"/>
          <w:sz w:val="24"/>
          <w:szCs w:val="20"/>
          <w:highlight w:val="none"/>
          <w:lang w:eastAsia="zh-CN"/>
        </w:rPr>
        <w:t>递交</w:t>
      </w:r>
      <w:r>
        <w:rPr>
          <w:rFonts w:eastAsiaTheme="minorEastAsia"/>
          <w:color w:val="auto"/>
          <w:sz w:val="24"/>
          <w:szCs w:val="20"/>
          <w:highlight w:val="none"/>
        </w:rPr>
        <w:t>履约保证金，并在合同约定的期限内完成合同规定的全部义务。</w:t>
      </w:r>
    </w:p>
    <w:p w14:paraId="4737746C">
      <w:pPr>
        <w:spacing w:line="360" w:lineRule="auto"/>
        <w:ind w:left="420"/>
        <w:rPr>
          <w:rFonts w:eastAsiaTheme="minorEastAsia"/>
          <w:color w:val="auto"/>
          <w:sz w:val="24"/>
          <w:highlight w:val="none"/>
        </w:rPr>
      </w:pPr>
      <w:r>
        <w:rPr>
          <w:rFonts w:eastAsiaTheme="minorEastAsia"/>
          <w:color w:val="auto"/>
          <w:sz w:val="24"/>
          <w:highlight w:val="none"/>
        </w:rPr>
        <w:t>2. 其他补充条款（如有）：______。</w:t>
      </w:r>
    </w:p>
    <w:p w14:paraId="1E65071B">
      <w:pPr>
        <w:spacing w:line="360" w:lineRule="auto"/>
        <w:ind w:firstLine="480" w:firstLineChars="200"/>
        <w:rPr>
          <w:rFonts w:eastAsiaTheme="minorEastAsia"/>
          <w:color w:val="auto"/>
          <w:sz w:val="24"/>
          <w:highlight w:val="none"/>
        </w:rPr>
      </w:pPr>
      <w:r>
        <w:rPr>
          <w:rFonts w:eastAsiaTheme="minorEastAsia"/>
          <w:color w:val="auto"/>
          <w:sz w:val="24"/>
          <w:highlight w:val="none"/>
        </w:rPr>
        <w:t>与本磋商有关的一切正式往来信函请寄：</w:t>
      </w:r>
    </w:p>
    <w:p w14:paraId="3631FEE6">
      <w:pPr>
        <w:tabs>
          <w:tab w:val="left" w:pos="5580"/>
        </w:tabs>
        <w:spacing w:line="360" w:lineRule="auto"/>
        <w:ind w:left="420"/>
        <w:rPr>
          <w:rFonts w:eastAsiaTheme="minorEastAsia"/>
          <w:color w:val="auto"/>
          <w:sz w:val="24"/>
          <w:szCs w:val="20"/>
          <w:highlight w:val="none"/>
        </w:rPr>
      </w:pPr>
    </w:p>
    <w:p w14:paraId="587C453E">
      <w:pPr>
        <w:tabs>
          <w:tab w:val="left" w:pos="5580"/>
        </w:tabs>
        <w:spacing w:line="360" w:lineRule="auto"/>
        <w:ind w:left="420"/>
        <w:rPr>
          <w:rFonts w:eastAsiaTheme="minorEastAsia"/>
          <w:color w:val="auto"/>
          <w:sz w:val="24"/>
          <w:szCs w:val="20"/>
          <w:highlight w:val="none"/>
        </w:rPr>
      </w:pPr>
      <w:r>
        <w:rPr>
          <w:rFonts w:eastAsiaTheme="minorEastAsia"/>
          <w:color w:val="auto"/>
          <w:sz w:val="24"/>
          <w:szCs w:val="20"/>
          <w:highlight w:val="none"/>
        </w:rPr>
        <w:t>地址</w:t>
      </w:r>
      <w:r>
        <w:rPr>
          <w:rFonts w:eastAsiaTheme="minorEastAsia"/>
          <w:bCs/>
          <w:color w:val="auto"/>
          <w:sz w:val="24"/>
          <w:highlight w:val="none"/>
        </w:rPr>
        <w:t>_________________________</w:t>
      </w:r>
      <w:r>
        <w:rPr>
          <w:rFonts w:eastAsiaTheme="minorEastAsia"/>
          <w:color w:val="auto"/>
          <w:sz w:val="24"/>
          <w:szCs w:val="20"/>
          <w:highlight w:val="none"/>
        </w:rPr>
        <w:t xml:space="preserve">      传   真</w:t>
      </w:r>
      <w:r>
        <w:rPr>
          <w:rFonts w:eastAsiaTheme="minorEastAsia"/>
          <w:bCs/>
          <w:color w:val="auto"/>
          <w:sz w:val="24"/>
          <w:highlight w:val="none"/>
        </w:rPr>
        <w:t>_________________________</w:t>
      </w:r>
    </w:p>
    <w:p w14:paraId="3427E169">
      <w:pPr>
        <w:tabs>
          <w:tab w:val="left" w:pos="5580"/>
        </w:tabs>
        <w:spacing w:line="360" w:lineRule="auto"/>
        <w:ind w:left="420"/>
        <w:rPr>
          <w:rFonts w:eastAsiaTheme="minorEastAsia"/>
          <w:color w:val="auto"/>
          <w:sz w:val="24"/>
          <w:szCs w:val="20"/>
          <w:highlight w:val="none"/>
        </w:rPr>
      </w:pPr>
      <w:r>
        <w:rPr>
          <w:rFonts w:eastAsiaTheme="minorEastAsia"/>
          <w:color w:val="auto"/>
          <w:sz w:val="24"/>
          <w:szCs w:val="20"/>
          <w:highlight w:val="none"/>
        </w:rPr>
        <w:t>电话</w:t>
      </w:r>
      <w:r>
        <w:rPr>
          <w:rFonts w:eastAsiaTheme="minorEastAsia"/>
          <w:bCs/>
          <w:color w:val="auto"/>
          <w:sz w:val="24"/>
          <w:highlight w:val="none"/>
        </w:rPr>
        <w:t>_________________________</w:t>
      </w:r>
      <w:r>
        <w:rPr>
          <w:rFonts w:eastAsiaTheme="minorEastAsia"/>
          <w:color w:val="auto"/>
          <w:sz w:val="24"/>
          <w:szCs w:val="20"/>
          <w:highlight w:val="none"/>
        </w:rPr>
        <w:t xml:space="preserve">      电子函件</w:t>
      </w:r>
      <w:r>
        <w:rPr>
          <w:rFonts w:eastAsiaTheme="minorEastAsia"/>
          <w:bCs/>
          <w:color w:val="auto"/>
          <w:sz w:val="24"/>
          <w:highlight w:val="none"/>
        </w:rPr>
        <w:t>_________________________</w:t>
      </w:r>
    </w:p>
    <w:p w14:paraId="0451F33E">
      <w:pPr>
        <w:tabs>
          <w:tab w:val="left" w:pos="5580"/>
        </w:tabs>
        <w:spacing w:line="360" w:lineRule="auto"/>
        <w:ind w:left="420"/>
        <w:rPr>
          <w:rFonts w:eastAsiaTheme="minorEastAsia"/>
          <w:color w:val="auto"/>
          <w:sz w:val="24"/>
          <w:szCs w:val="20"/>
          <w:highlight w:val="none"/>
        </w:rPr>
      </w:pPr>
    </w:p>
    <w:p w14:paraId="7DA3D1ED">
      <w:pPr>
        <w:tabs>
          <w:tab w:val="left" w:pos="5580"/>
        </w:tabs>
        <w:spacing w:line="360" w:lineRule="auto"/>
        <w:ind w:left="420"/>
        <w:rPr>
          <w:rFonts w:eastAsiaTheme="minorEastAsia"/>
          <w:color w:val="auto"/>
          <w:sz w:val="24"/>
          <w:szCs w:val="20"/>
          <w:highlight w:val="none"/>
        </w:rPr>
      </w:pPr>
    </w:p>
    <w:p w14:paraId="625B69DC">
      <w:pPr>
        <w:tabs>
          <w:tab w:val="left" w:pos="5580"/>
        </w:tabs>
        <w:spacing w:line="360" w:lineRule="auto"/>
        <w:ind w:left="420"/>
        <w:rPr>
          <w:rFonts w:eastAsiaTheme="minorEastAsia"/>
          <w:color w:val="auto"/>
          <w:sz w:val="24"/>
          <w:szCs w:val="20"/>
          <w:highlight w:val="none"/>
        </w:rPr>
      </w:pPr>
    </w:p>
    <w:p w14:paraId="5A4AF6D8">
      <w:pPr>
        <w:autoSpaceDE w:val="0"/>
        <w:autoSpaceDN w:val="0"/>
        <w:adjustRightInd w:val="0"/>
        <w:snapToGrid w:val="0"/>
        <w:spacing w:before="25" w:after="25" w:line="360" w:lineRule="auto"/>
        <w:ind w:right="360" w:firstLine="360" w:firstLineChars="150"/>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14:paraId="312646CB">
      <w:pPr>
        <w:tabs>
          <w:tab w:val="left" w:pos="5580"/>
        </w:tabs>
        <w:spacing w:line="360" w:lineRule="auto"/>
        <w:ind w:firstLine="360" w:firstLineChars="150"/>
        <w:rPr>
          <w:rFonts w:eastAsiaTheme="minorEastAsia"/>
          <w:color w:val="auto"/>
          <w:sz w:val="24"/>
          <w:szCs w:val="20"/>
          <w:highlight w:val="none"/>
        </w:rPr>
      </w:pPr>
      <w:r>
        <w:rPr>
          <w:rFonts w:eastAsiaTheme="minorEastAsia"/>
          <w:color w:val="auto"/>
          <w:sz w:val="24"/>
          <w:szCs w:val="20"/>
          <w:highlight w:val="none"/>
        </w:rPr>
        <w:t xml:space="preserve">日期：____年____月____日  </w:t>
      </w:r>
    </w:p>
    <w:p w14:paraId="7FDDD9E5">
      <w:pPr>
        <w:tabs>
          <w:tab w:val="left" w:pos="5580"/>
        </w:tabs>
        <w:spacing w:line="360" w:lineRule="auto"/>
        <w:ind w:left="420"/>
        <w:jc w:val="left"/>
        <w:rPr>
          <w:rFonts w:eastAsiaTheme="minorEastAsia"/>
          <w:color w:val="auto"/>
          <w:sz w:val="24"/>
          <w:szCs w:val="20"/>
          <w:highlight w:val="none"/>
        </w:rPr>
      </w:pPr>
    </w:p>
    <w:p w14:paraId="2467D15B">
      <w:pPr>
        <w:widowControl/>
        <w:jc w:val="left"/>
        <w:rPr>
          <w:rFonts w:eastAsiaTheme="minorEastAsia"/>
          <w:b/>
          <w:color w:val="auto"/>
          <w:sz w:val="24"/>
          <w:szCs w:val="20"/>
          <w:highlight w:val="none"/>
        </w:rPr>
      </w:pPr>
      <w:r>
        <w:rPr>
          <w:rFonts w:eastAsiaTheme="minorEastAsia"/>
          <w:b/>
          <w:color w:val="auto"/>
          <w:sz w:val="24"/>
          <w:szCs w:val="20"/>
          <w:highlight w:val="none"/>
        </w:rPr>
        <w:br w:type="page"/>
      </w:r>
    </w:p>
    <w:p w14:paraId="46A15ADC">
      <w:pPr>
        <w:tabs>
          <w:tab w:val="left" w:pos="360"/>
        </w:tabs>
        <w:snapToGrid w:val="0"/>
        <w:spacing w:line="360" w:lineRule="auto"/>
        <w:outlineLvl w:val="1"/>
        <w:rPr>
          <w:rFonts w:eastAsiaTheme="minorEastAsia"/>
          <w:color w:val="auto"/>
          <w:sz w:val="24"/>
          <w:highlight w:val="none"/>
        </w:rPr>
      </w:pPr>
      <w:bookmarkStart w:id="696" w:name="_Hlt520356243"/>
      <w:bookmarkEnd w:id="696"/>
      <w:bookmarkStart w:id="697" w:name="_Hlt520355938"/>
      <w:bookmarkEnd w:id="697"/>
      <w:bookmarkStart w:id="698" w:name="_Toc264969247"/>
      <w:bookmarkStart w:id="699" w:name="_Toc226965747"/>
      <w:bookmarkStart w:id="700" w:name="_Toc226337253"/>
      <w:bookmarkStart w:id="701" w:name="_Toc142311059"/>
      <w:bookmarkStart w:id="702" w:name="_Toc127151557"/>
      <w:bookmarkStart w:id="703" w:name="_Toc265228395"/>
      <w:bookmarkStart w:id="704" w:name="_Ref467988705"/>
      <w:bookmarkStart w:id="705" w:name="_Toc226309801"/>
      <w:bookmarkStart w:id="706" w:name="_Toc195842922"/>
      <w:bookmarkStart w:id="707" w:name="_Toc520356218"/>
      <w:bookmarkStart w:id="708" w:name="_Toc305158825"/>
      <w:bookmarkStart w:id="709" w:name="_Toc226965830"/>
      <w:bookmarkStart w:id="710" w:name="_Toc150480795"/>
      <w:bookmarkStart w:id="711" w:name="_Toc150774762"/>
      <w:bookmarkStart w:id="712" w:name="_Toc480942350"/>
      <w:bookmarkStart w:id="713" w:name="_Toc305158899"/>
      <w:r>
        <w:rPr>
          <w:rFonts w:hint="eastAsia" w:eastAsiaTheme="minorEastAsia"/>
          <w:color w:val="auto"/>
          <w:sz w:val="24"/>
          <w:highlight w:val="none"/>
          <w:lang w:val="en-US" w:eastAsia="zh-CN"/>
        </w:rPr>
        <w:t>4</w:t>
      </w:r>
      <w:r>
        <w:rPr>
          <w:rFonts w:eastAsiaTheme="minorEastAsia"/>
          <w:color w:val="auto"/>
          <w:sz w:val="24"/>
          <w:highlight w:val="none"/>
        </w:rPr>
        <w:t xml:space="preserve"> 授权委托书（实质性格式）</w:t>
      </w:r>
    </w:p>
    <w:p w14:paraId="2661C1CD">
      <w:pPr>
        <w:keepNext w:val="0"/>
        <w:keepLines w:val="0"/>
        <w:pageBreakBefore w:val="0"/>
        <w:widowControl w:val="0"/>
        <w:kinsoku/>
        <w:wordWrap/>
        <w:overflowPunct/>
        <w:topLinePunct w:val="0"/>
        <w:autoSpaceDE w:val="0"/>
        <w:autoSpaceDN w:val="0"/>
        <w:bidi w:val="0"/>
        <w:adjustRightInd w:val="0"/>
        <w:snapToGrid/>
        <w:spacing w:before="464" w:beforeLines="100" w:after="464" w:afterLines="100" w:line="240" w:lineRule="auto"/>
        <w:jc w:val="center"/>
        <w:textAlignment w:val="auto"/>
        <w:rPr>
          <w:rFonts w:eastAsiaTheme="minorEastAsia"/>
          <w:b/>
          <w:color w:val="auto"/>
          <w:sz w:val="36"/>
          <w:szCs w:val="36"/>
          <w:highlight w:val="none"/>
        </w:rPr>
      </w:pPr>
      <w:r>
        <w:rPr>
          <w:rFonts w:eastAsiaTheme="minorEastAsia"/>
          <w:b/>
          <w:color w:val="auto"/>
          <w:sz w:val="36"/>
          <w:szCs w:val="36"/>
          <w:highlight w:val="none"/>
        </w:rPr>
        <w:t>授权委托书</w:t>
      </w:r>
    </w:p>
    <w:p w14:paraId="7CE6CCCD">
      <w:pPr>
        <w:spacing w:line="360" w:lineRule="auto"/>
        <w:ind w:firstLine="420"/>
        <w:rPr>
          <w:rFonts w:eastAsiaTheme="minorEastAsia"/>
          <w:color w:val="auto"/>
          <w:sz w:val="24"/>
          <w:szCs w:val="20"/>
          <w:highlight w:val="none"/>
        </w:rPr>
      </w:pPr>
      <w:r>
        <w:rPr>
          <w:rFonts w:eastAsiaTheme="minorEastAsia"/>
          <w:color w:val="auto"/>
          <w:sz w:val="24"/>
          <w:szCs w:val="20"/>
          <w:highlight w:val="none"/>
        </w:rPr>
        <w:t>本人____（姓名）系____（供应商名称）的法定代表人（单位负责人），现委托_____ （姓名）为我方代理人。代理人根据授权，以我方名义签署、澄清确认、</w:t>
      </w:r>
      <w:r>
        <w:rPr>
          <w:rFonts w:hint="eastAsia" w:eastAsiaTheme="minorEastAsia"/>
          <w:color w:val="auto"/>
          <w:sz w:val="24"/>
          <w:szCs w:val="20"/>
          <w:highlight w:val="none"/>
          <w:lang w:eastAsia="zh-CN"/>
        </w:rPr>
        <w:t>递交</w:t>
      </w:r>
      <w:r>
        <w:rPr>
          <w:rFonts w:eastAsiaTheme="minorEastAsia"/>
          <w:color w:val="auto"/>
          <w:sz w:val="24"/>
          <w:szCs w:val="20"/>
          <w:highlight w:val="none"/>
        </w:rPr>
        <w:t>、撤回、修改____（项目名称）响应文件和处理有关事宜，其法律后果由我方承担。</w:t>
      </w:r>
    </w:p>
    <w:p w14:paraId="6D54BA2C">
      <w:pPr>
        <w:spacing w:line="360" w:lineRule="auto"/>
        <w:ind w:firstLine="420"/>
        <w:rPr>
          <w:rFonts w:eastAsiaTheme="minorEastAsia"/>
          <w:color w:val="auto"/>
          <w:sz w:val="24"/>
          <w:szCs w:val="20"/>
          <w:highlight w:val="none"/>
        </w:rPr>
      </w:pPr>
      <w:r>
        <w:rPr>
          <w:rFonts w:eastAsiaTheme="minorEastAsia"/>
          <w:color w:val="auto"/>
          <w:sz w:val="24"/>
          <w:szCs w:val="20"/>
          <w:highlight w:val="none"/>
        </w:rPr>
        <w:t>委托期限：自本授权委托书签署之日起至响应有效期届满之日止。</w:t>
      </w:r>
    </w:p>
    <w:p w14:paraId="745F892D">
      <w:pPr>
        <w:spacing w:line="360" w:lineRule="auto"/>
        <w:ind w:firstLine="420"/>
        <w:rPr>
          <w:rFonts w:eastAsiaTheme="minorEastAsia"/>
          <w:color w:val="auto"/>
          <w:sz w:val="24"/>
          <w:szCs w:val="20"/>
          <w:highlight w:val="none"/>
        </w:rPr>
      </w:pPr>
      <w:r>
        <w:rPr>
          <w:rFonts w:eastAsiaTheme="minorEastAsia"/>
          <w:color w:val="auto"/>
          <w:sz w:val="24"/>
          <w:szCs w:val="20"/>
          <w:highlight w:val="none"/>
        </w:rPr>
        <w:t>代理人无转委托权。</w:t>
      </w:r>
      <w:r>
        <w:rPr>
          <w:rFonts w:eastAsiaTheme="minorEastAsia"/>
          <w:color w:val="auto"/>
          <w:sz w:val="24"/>
          <w:szCs w:val="20"/>
          <w:highlight w:val="none"/>
        </w:rPr>
        <w:cr/>
      </w:r>
    </w:p>
    <w:p w14:paraId="32D16C37">
      <w:pPr>
        <w:spacing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szCs w:val="20"/>
          <w:highlight w:val="none"/>
        </w:rPr>
        <w:t>______________</w:t>
      </w:r>
    </w:p>
    <w:p w14:paraId="2779BA54">
      <w:pPr>
        <w:spacing w:line="360" w:lineRule="auto"/>
        <w:rPr>
          <w:rFonts w:eastAsiaTheme="minorEastAsia"/>
          <w:color w:val="auto"/>
          <w:sz w:val="24"/>
          <w:szCs w:val="20"/>
          <w:highlight w:val="none"/>
        </w:rPr>
      </w:pPr>
      <w:r>
        <w:rPr>
          <w:rFonts w:eastAsiaTheme="minorEastAsia"/>
          <w:color w:val="auto"/>
          <w:sz w:val="24"/>
          <w:szCs w:val="20"/>
          <w:highlight w:val="none"/>
        </w:rPr>
        <w:t>法定代表人（单位负责人）（签字</w:t>
      </w:r>
      <w:r>
        <w:rPr>
          <w:color w:val="auto"/>
          <w:sz w:val="24"/>
          <w:szCs w:val="20"/>
          <w:highlight w:val="none"/>
        </w:rPr>
        <w:t>或</w:t>
      </w:r>
      <w:r>
        <w:rPr>
          <w:rFonts w:hint="eastAsia"/>
          <w:color w:val="auto"/>
          <w:sz w:val="24"/>
          <w:szCs w:val="20"/>
          <w:highlight w:val="none"/>
          <w:lang w:eastAsia="zh-CN"/>
        </w:rPr>
        <w:t>盖章</w:t>
      </w:r>
      <w:r>
        <w:rPr>
          <w:rFonts w:eastAsiaTheme="minorEastAsia"/>
          <w:color w:val="auto"/>
          <w:sz w:val="24"/>
          <w:szCs w:val="20"/>
          <w:highlight w:val="none"/>
        </w:rPr>
        <w:t>）：______________</w:t>
      </w:r>
    </w:p>
    <w:p w14:paraId="72D48934">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委托代理人（签字</w:t>
      </w:r>
      <w:r>
        <w:rPr>
          <w:color w:val="auto"/>
          <w:sz w:val="24"/>
          <w:szCs w:val="20"/>
          <w:highlight w:val="none"/>
        </w:rPr>
        <w:t>或</w:t>
      </w:r>
      <w:r>
        <w:rPr>
          <w:rFonts w:hint="eastAsia"/>
          <w:color w:val="auto"/>
          <w:sz w:val="24"/>
          <w:szCs w:val="20"/>
          <w:highlight w:val="none"/>
          <w:lang w:eastAsia="zh-CN"/>
        </w:rPr>
        <w:t>盖章</w:t>
      </w:r>
      <w:r>
        <w:rPr>
          <w:rFonts w:eastAsiaTheme="minorEastAsia"/>
          <w:color w:val="auto"/>
          <w:sz w:val="24"/>
          <w:highlight w:val="none"/>
        </w:rPr>
        <w:t>）：</w:t>
      </w:r>
      <w:r>
        <w:rPr>
          <w:rFonts w:eastAsiaTheme="minorEastAsia"/>
          <w:color w:val="auto"/>
          <w:sz w:val="24"/>
          <w:szCs w:val="20"/>
          <w:highlight w:val="none"/>
        </w:rPr>
        <w:t>______________</w:t>
      </w:r>
      <w:r>
        <w:rPr>
          <w:rFonts w:eastAsiaTheme="minorEastAsia"/>
          <w:color w:val="auto"/>
          <w:sz w:val="24"/>
          <w:highlight w:val="none"/>
          <w:lang w:val="zh-CN"/>
        </w:rPr>
        <w:t xml:space="preserve">        </w:t>
      </w:r>
    </w:p>
    <w:p w14:paraId="0D478D4A">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日期：</w:t>
      </w:r>
      <w:r>
        <w:rPr>
          <w:rFonts w:eastAsiaTheme="minorEastAsia"/>
          <w:color w:val="auto"/>
          <w:sz w:val="24"/>
          <w:szCs w:val="20"/>
          <w:highlight w:val="none"/>
        </w:rPr>
        <w:t>____</w:t>
      </w:r>
      <w:r>
        <w:rPr>
          <w:rFonts w:eastAsiaTheme="minorEastAsia"/>
          <w:color w:val="auto"/>
          <w:sz w:val="24"/>
          <w:highlight w:val="none"/>
        </w:rPr>
        <w:t>年</w:t>
      </w:r>
      <w:r>
        <w:rPr>
          <w:rFonts w:eastAsiaTheme="minorEastAsia"/>
          <w:color w:val="auto"/>
          <w:sz w:val="24"/>
          <w:szCs w:val="20"/>
          <w:highlight w:val="none"/>
        </w:rPr>
        <w:t>____</w:t>
      </w:r>
      <w:r>
        <w:rPr>
          <w:rFonts w:eastAsiaTheme="minorEastAsia"/>
          <w:color w:val="auto"/>
          <w:sz w:val="24"/>
          <w:highlight w:val="none"/>
        </w:rPr>
        <w:t>月</w:t>
      </w:r>
      <w:r>
        <w:rPr>
          <w:rFonts w:eastAsiaTheme="minorEastAsia"/>
          <w:color w:val="auto"/>
          <w:sz w:val="24"/>
          <w:szCs w:val="20"/>
          <w:highlight w:val="none"/>
        </w:rPr>
        <w:t>____</w:t>
      </w:r>
      <w:r>
        <w:rPr>
          <w:rFonts w:eastAsiaTheme="minorEastAsia"/>
          <w:color w:val="auto"/>
          <w:sz w:val="24"/>
          <w:highlight w:val="none"/>
        </w:rPr>
        <w:t>日</w:t>
      </w:r>
    </w:p>
    <w:p w14:paraId="7B6131B2">
      <w:pPr>
        <w:tabs>
          <w:tab w:val="left" w:pos="5580"/>
        </w:tabs>
        <w:spacing w:line="360" w:lineRule="auto"/>
        <w:ind w:firstLine="480" w:firstLineChars="200"/>
        <w:rPr>
          <w:rFonts w:eastAsiaTheme="minorEastAsia"/>
          <w:color w:val="auto"/>
          <w:sz w:val="24"/>
          <w:szCs w:val="20"/>
          <w:highlight w:val="none"/>
        </w:rPr>
      </w:pPr>
    </w:p>
    <w:p w14:paraId="1D6E1166">
      <w:pPr>
        <w:tabs>
          <w:tab w:val="left" w:pos="5580"/>
        </w:tabs>
        <w:spacing w:line="360" w:lineRule="auto"/>
        <w:rPr>
          <w:color w:val="auto"/>
          <w:sz w:val="24"/>
          <w:szCs w:val="20"/>
          <w:highlight w:val="none"/>
        </w:rPr>
      </w:pPr>
      <w:r>
        <w:rPr>
          <w:rFonts w:hint="eastAsia"/>
          <w:color w:val="auto"/>
          <w:sz w:val="24"/>
          <w:szCs w:val="20"/>
          <w:highlight w:val="none"/>
        </w:rPr>
        <w:t>附：</w:t>
      </w:r>
      <w:r>
        <w:rPr>
          <w:color w:val="auto"/>
          <w:sz w:val="24"/>
          <w:szCs w:val="20"/>
          <w:highlight w:val="none"/>
        </w:rPr>
        <w:t>法定代表人及委托代理人身份证明文件</w:t>
      </w:r>
      <w:r>
        <w:rPr>
          <w:rFonts w:hint="eastAsia"/>
          <w:color w:val="auto"/>
          <w:sz w:val="24"/>
          <w:szCs w:val="20"/>
          <w:highlight w:val="none"/>
          <w:lang w:val="en-US" w:eastAsia="zh-CN"/>
        </w:rPr>
        <w:t>复印</w:t>
      </w:r>
      <w:r>
        <w:rPr>
          <w:color w:val="auto"/>
          <w:sz w:val="24"/>
          <w:szCs w:val="20"/>
          <w:highlight w:val="none"/>
        </w:rPr>
        <w:t>件：</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07933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14:paraId="64DB7A2A">
            <w:pPr>
              <w:tabs>
                <w:tab w:val="left" w:pos="5580"/>
              </w:tabs>
              <w:spacing w:line="360" w:lineRule="auto"/>
              <w:rPr>
                <w:color w:val="auto"/>
                <w:sz w:val="24"/>
                <w:szCs w:val="20"/>
                <w:highlight w:val="none"/>
              </w:rPr>
            </w:pPr>
          </w:p>
        </w:tc>
      </w:tr>
    </w:tbl>
    <w:p w14:paraId="4721377F">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说明：</w:t>
      </w:r>
    </w:p>
    <w:p w14:paraId="548A012F">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1.若供应商为事业单位或其他组织或分支机构，则法定代表人（单位负责人）处的签署人可为单位负责人。</w:t>
      </w:r>
    </w:p>
    <w:p w14:paraId="259043DC">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2.若响应文件中签字之处均为法定代表人（单位负责人）本人签署，则可不提供本《授权委托书》，但须提供《法定代表人（单位负责人）身份证明》</w:t>
      </w:r>
      <w:r>
        <w:rPr>
          <w:color w:val="auto"/>
          <w:sz w:val="24"/>
          <w:szCs w:val="20"/>
          <w:highlight w:val="none"/>
        </w:rPr>
        <w:t>；否则，不需要提供《法定代表人（单位负责人）身份证明》</w:t>
      </w:r>
      <w:r>
        <w:rPr>
          <w:rFonts w:eastAsiaTheme="minorEastAsia"/>
          <w:color w:val="auto"/>
          <w:sz w:val="24"/>
          <w:szCs w:val="20"/>
          <w:highlight w:val="none"/>
        </w:rPr>
        <w:t>。</w:t>
      </w:r>
    </w:p>
    <w:p w14:paraId="04E341CE">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3.供应商为自然人的情形，可不提供本《授权委托书》。</w:t>
      </w:r>
    </w:p>
    <w:p w14:paraId="21CBB34E">
      <w:pPr>
        <w:tabs>
          <w:tab w:val="left" w:pos="5580"/>
        </w:tabs>
        <w:spacing w:line="360" w:lineRule="auto"/>
        <w:jc w:val="left"/>
        <w:rPr>
          <w:rFonts w:eastAsiaTheme="minorEastAsia"/>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lang w:val="en-US" w:eastAsia="zh-CN"/>
        </w:rPr>
        <w:t>或</w:t>
      </w:r>
      <w:r>
        <w:rPr>
          <w:color w:val="auto"/>
          <w:sz w:val="24"/>
          <w:szCs w:val="20"/>
          <w:highlight w:val="none"/>
        </w:rPr>
        <w:t>护照等身份证明文件</w:t>
      </w:r>
      <w:r>
        <w:rPr>
          <w:rFonts w:hint="eastAsia"/>
          <w:color w:val="auto"/>
          <w:sz w:val="24"/>
          <w:szCs w:val="20"/>
          <w:highlight w:val="none"/>
          <w:lang w:val="en-US" w:eastAsia="zh-CN"/>
        </w:rPr>
        <w:t>复印</w:t>
      </w:r>
      <w:r>
        <w:rPr>
          <w:color w:val="auto"/>
          <w:sz w:val="24"/>
          <w:szCs w:val="20"/>
          <w:highlight w:val="none"/>
        </w:rPr>
        <w:t>件。提供身份证的，应同时提供身份证</w:t>
      </w:r>
      <w:r>
        <w:rPr>
          <w:b/>
          <w:color w:val="auto"/>
          <w:sz w:val="24"/>
          <w:szCs w:val="20"/>
          <w:highlight w:val="none"/>
        </w:rPr>
        <w:t>双面</w:t>
      </w:r>
      <w:r>
        <w:rPr>
          <w:rFonts w:hint="eastAsia"/>
          <w:color w:val="auto"/>
          <w:sz w:val="24"/>
          <w:szCs w:val="20"/>
          <w:highlight w:val="none"/>
          <w:lang w:val="en-US" w:eastAsia="zh-CN"/>
        </w:rPr>
        <w:t>复印</w:t>
      </w:r>
      <w:r>
        <w:rPr>
          <w:color w:val="auto"/>
          <w:sz w:val="24"/>
          <w:szCs w:val="20"/>
          <w:highlight w:val="none"/>
        </w:rPr>
        <w:t>件。</w:t>
      </w:r>
      <w:r>
        <w:rPr>
          <w:rFonts w:eastAsiaTheme="minorEastAsia"/>
          <w:color w:val="auto"/>
          <w:sz w:val="30"/>
          <w:szCs w:val="30"/>
          <w:highlight w:val="none"/>
        </w:rPr>
        <w:br w:type="page"/>
      </w:r>
    </w:p>
    <w:p w14:paraId="348317FF">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法定代表人（单位负责人）身份证明</w:t>
      </w:r>
    </w:p>
    <w:p w14:paraId="5CB28B51">
      <w:pPr>
        <w:kinsoku w:val="0"/>
        <w:overflowPunct w:val="0"/>
        <w:spacing w:line="200" w:lineRule="exact"/>
        <w:rPr>
          <w:rFonts w:eastAsiaTheme="minorEastAsia"/>
          <w:color w:val="auto"/>
          <w:sz w:val="20"/>
          <w:szCs w:val="20"/>
          <w:highlight w:val="none"/>
        </w:rPr>
      </w:pPr>
    </w:p>
    <w:p w14:paraId="2561C76D">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szCs w:val="20"/>
          <w:highlight w:val="none"/>
        </w:rPr>
        <w:t>____</w:t>
      </w:r>
      <w:r>
        <w:rPr>
          <w:rFonts w:eastAsiaTheme="minorEastAsia"/>
          <w:color w:val="auto"/>
          <w:sz w:val="24"/>
          <w:highlight w:val="none"/>
        </w:rPr>
        <w:t>（采购人或采购代理机构）</w:t>
      </w:r>
    </w:p>
    <w:p w14:paraId="66CCC59C">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color w:val="auto"/>
          <w:highlight w:val="none"/>
        </w:rPr>
      </w:pPr>
      <w:r>
        <w:rPr>
          <w:rFonts w:ascii="Times New Roman" w:hAnsi="Times New Roman" w:eastAsiaTheme="minorEastAsia"/>
          <w:color w:val="auto"/>
          <w:highlight w:val="none"/>
        </w:rPr>
        <w:t>兹证明，</w:t>
      </w:r>
    </w:p>
    <w:p w14:paraId="4C52045F">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color w:val="auto"/>
          <w:highlight w:val="none"/>
        </w:rPr>
      </w:pPr>
      <w:r>
        <w:rPr>
          <w:rFonts w:ascii="Times New Roman" w:hAnsi="Times New Roman" w:eastAsiaTheme="minorEastAsia"/>
          <w:color w:val="auto"/>
          <w:highlight w:val="none"/>
        </w:rPr>
        <w:t>姓名：</w:t>
      </w:r>
      <w:r>
        <w:rPr>
          <w:rFonts w:ascii="Times New Roman" w:hAnsi="Times New Roman" w:eastAsiaTheme="minorEastAsia"/>
          <w:color w:val="auto"/>
          <w:szCs w:val="20"/>
          <w:highlight w:val="none"/>
        </w:rPr>
        <w:t>____</w:t>
      </w:r>
      <w:r>
        <w:rPr>
          <w:rFonts w:ascii="Times New Roman" w:hAnsi="Times New Roman" w:eastAsiaTheme="minorEastAsia"/>
          <w:color w:val="auto"/>
          <w:highlight w:val="none"/>
        </w:rPr>
        <w:t>性别：</w:t>
      </w:r>
      <w:r>
        <w:rPr>
          <w:rFonts w:ascii="Times New Roman" w:hAnsi="Times New Roman" w:eastAsiaTheme="minorEastAsia"/>
          <w:color w:val="auto"/>
          <w:szCs w:val="20"/>
          <w:highlight w:val="none"/>
        </w:rPr>
        <w:t>____</w:t>
      </w:r>
      <w:r>
        <w:rPr>
          <w:rFonts w:ascii="Times New Roman" w:hAnsi="Times New Roman" w:eastAsiaTheme="minorEastAsia"/>
          <w:color w:val="auto"/>
          <w:highlight w:val="none"/>
        </w:rPr>
        <w:t>年龄：</w:t>
      </w:r>
      <w:r>
        <w:rPr>
          <w:rFonts w:ascii="Times New Roman" w:hAnsi="Times New Roman" w:eastAsiaTheme="minorEastAsia"/>
          <w:color w:val="auto"/>
          <w:szCs w:val="20"/>
          <w:highlight w:val="none"/>
        </w:rPr>
        <w:t>____</w:t>
      </w:r>
      <w:r>
        <w:rPr>
          <w:rFonts w:ascii="Times New Roman" w:hAnsi="Times New Roman" w:eastAsiaTheme="minorEastAsia"/>
          <w:color w:val="auto"/>
          <w:highlight w:val="none"/>
        </w:rPr>
        <w:t>职务：</w:t>
      </w:r>
      <w:r>
        <w:rPr>
          <w:rFonts w:ascii="Times New Roman" w:hAnsi="Times New Roman" w:eastAsiaTheme="minorEastAsia"/>
          <w:color w:val="auto"/>
          <w:szCs w:val="20"/>
          <w:highlight w:val="none"/>
        </w:rPr>
        <w:t>____</w:t>
      </w:r>
    </w:p>
    <w:p w14:paraId="614EA627">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auto"/>
          <w:highlight w:val="none"/>
        </w:rPr>
      </w:pPr>
    </w:p>
    <w:p w14:paraId="332310BD">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color w:val="auto"/>
          <w:highlight w:val="none"/>
        </w:rPr>
      </w:pPr>
      <w:r>
        <w:rPr>
          <w:rFonts w:ascii="Times New Roman" w:hAnsi="Times New Roman" w:eastAsiaTheme="minorEastAsia"/>
          <w:color w:val="auto"/>
          <w:highlight w:val="none"/>
        </w:rPr>
        <w:t>系</w:t>
      </w:r>
      <w:r>
        <w:rPr>
          <w:rFonts w:ascii="Times New Roman" w:hAnsi="Times New Roman" w:eastAsiaTheme="minorEastAsia"/>
          <w:color w:val="auto"/>
          <w:szCs w:val="20"/>
          <w:highlight w:val="none"/>
        </w:rPr>
        <w:t>__________</w:t>
      </w:r>
      <w:r>
        <w:rPr>
          <w:rFonts w:ascii="Times New Roman" w:hAnsi="Times New Roman" w:eastAsiaTheme="minorEastAsia"/>
          <w:color w:val="auto"/>
          <w:highlight w:val="none"/>
        </w:rPr>
        <w:t>（供应商名称）的法定代表人（单位负责人）。</w:t>
      </w:r>
    </w:p>
    <w:p w14:paraId="3B404373">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auto"/>
          <w:highlight w:val="none"/>
        </w:rPr>
      </w:pPr>
    </w:p>
    <w:p w14:paraId="2E2DDF00">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auto"/>
          <w:highlight w:val="none"/>
        </w:rPr>
      </w:pPr>
    </w:p>
    <w:p w14:paraId="2EDF38CC">
      <w:pPr>
        <w:pStyle w:val="17"/>
        <w:kinsoku w:val="0"/>
        <w:overflowPunct w:val="0"/>
        <w:spacing w:line="583" w:lineRule="auto"/>
        <w:ind w:right="-46"/>
        <w:rPr>
          <w:color w:val="auto"/>
          <w:szCs w:val="20"/>
          <w:highlight w:val="none"/>
        </w:rPr>
      </w:pPr>
      <w:r>
        <w:rPr>
          <w:rFonts w:hint="eastAsia"/>
          <w:color w:val="auto"/>
          <w:szCs w:val="20"/>
          <w:highlight w:val="none"/>
        </w:rPr>
        <w:t>附：</w:t>
      </w:r>
      <w:r>
        <w:rPr>
          <w:color w:val="auto"/>
          <w:szCs w:val="20"/>
          <w:highlight w:val="none"/>
        </w:rPr>
        <w:t>法定代表人</w:t>
      </w:r>
      <w:r>
        <w:rPr>
          <w:rFonts w:hint="eastAsia"/>
          <w:color w:val="auto"/>
          <w:szCs w:val="20"/>
          <w:highlight w:val="none"/>
        </w:rPr>
        <w:t>（单位负责人）</w:t>
      </w:r>
      <w:r>
        <w:rPr>
          <w:color w:val="auto"/>
          <w:szCs w:val="20"/>
          <w:highlight w:val="none"/>
        </w:rPr>
        <w:t>身份证</w:t>
      </w:r>
      <w:r>
        <w:rPr>
          <w:rFonts w:hint="eastAsia"/>
          <w:color w:val="auto"/>
          <w:szCs w:val="20"/>
          <w:highlight w:val="none"/>
          <w:lang w:val="en-US" w:eastAsia="zh-CN"/>
        </w:rPr>
        <w:t>或</w:t>
      </w:r>
      <w:r>
        <w:rPr>
          <w:color w:val="auto"/>
          <w:szCs w:val="20"/>
          <w:highlight w:val="none"/>
        </w:rPr>
        <w:t>护照等身份证明文件</w:t>
      </w:r>
      <w:r>
        <w:rPr>
          <w:rFonts w:hint="eastAsia"/>
          <w:color w:val="auto"/>
          <w:szCs w:val="20"/>
          <w:highlight w:val="none"/>
          <w:lang w:val="en-US" w:eastAsia="zh-CN"/>
        </w:rPr>
        <w:t>复印件</w:t>
      </w:r>
      <w:r>
        <w:rPr>
          <w:color w:val="auto"/>
          <w:szCs w:val="20"/>
          <w:highlight w:val="none"/>
        </w:rPr>
        <w:t>：</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79933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2C1BCEC2">
            <w:pPr>
              <w:pStyle w:val="17"/>
              <w:kinsoku w:val="0"/>
              <w:overflowPunct w:val="0"/>
              <w:spacing w:line="583" w:lineRule="auto"/>
              <w:ind w:right="-46"/>
              <w:rPr>
                <w:color w:val="auto"/>
                <w:szCs w:val="20"/>
                <w:highlight w:val="none"/>
              </w:rPr>
            </w:pPr>
          </w:p>
        </w:tc>
      </w:tr>
    </w:tbl>
    <w:p w14:paraId="4C5CC683">
      <w:pPr>
        <w:pStyle w:val="17"/>
        <w:kinsoku w:val="0"/>
        <w:overflowPunct w:val="0"/>
        <w:spacing w:line="583" w:lineRule="auto"/>
        <w:ind w:right="4305"/>
        <w:rPr>
          <w:rFonts w:ascii="Times New Roman" w:hAnsi="Times New Roman" w:eastAsiaTheme="minorEastAsia"/>
          <w:color w:val="auto"/>
          <w:spacing w:val="-3"/>
          <w:highlight w:val="none"/>
        </w:rPr>
      </w:pPr>
    </w:p>
    <w:p w14:paraId="0FA87EA1">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14:paraId="68783927">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pacing w:val="-3"/>
          <w:sz w:val="24"/>
          <w:highlight w:val="none"/>
        </w:rPr>
        <w:t>法定代表人（</w:t>
      </w:r>
      <w:r>
        <w:rPr>
          <w:rFonts w:eastAsiaTheme="minorEastAsia"/>
          <w:color w:val="auto"/>
          <w:sz w:val="24"/>
          <w:highlight w:val="none"/>
        </w:rPr>
        <w:t>单位负责人</w:t>
      </w:r>
      <w:r>
        <w:rPr>
          <w:rFonts w:eastAsiaTheme="minorEastAsia"/>
          <w:color w:val="auto"/>
          <w:spacing w:val="-3"/>
          <w:sz w:val="24"/>
          <w:highlight w:val="none"/>
        </w:rPr>
        <w:t>）（签字</w:t>
      </w:r>
      <w:r>
        <w:rPr>
          <w:color w:val="auto"/>
          <w:sz w:val="24"/>
          <w:szCs w:val="20"/>
          <w:highlight w:val="none"/>
        </w:rPr>
        <w:t>或</w:t>
      </w:r>
      <w:r>
        <w:rPr>
          <w:rFonts w:hint="eastAsia"/>
          <w:color w:val="auto"/>
          <w:sz w:val="24"/>
          <w:szCs w:val="20"/>
          <w:highlight w:val="none"/>
          <w:lang w:eastAsia="zh-CN"/>
        </w:rPr>
        <w:t>盖章</w:t>
      </w:r>
      <w:r>
        <w:rPr>
          <w:rFonts w:eastAsiaTheme="minorEastAsia"/>
          <w:color w:val="auto"/>
          <w:spacing w:val="-3"/>
          <w:sz w:val="24"/>
          <w:highlight w:val="none"/>
        </w:rPr>
        <w:t>）：</w:t>
      </w:r>
      <w:r>
        <w:rPr>
          <w:rFonts w:eastAsiaTheme="minorEastAsia"/>
          <w:color w:val="auto"/>
          <w:sz w:val="24"/>
          <w:highlight w:val="none"/>
        </w:rPr>
        <w:t>______</w:t>
      </w:r>
    </w:p>
    <w:p w14:paraId="58B4D97C">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日期：</w:t>
      </w:r>
      <w:r>
        <w:rPr>
          <w:rFonts w:eastAsiaTheme="minorEastAsia"/>
          <w:color w:val="auto"/>
          <w:sz w:val="24"/>
          <w:szCs w:val="20"/>
          <w:highlight w:val="none"/>
        </w:rPr>
        <w:t>____年____月____日</w:t>
      </w:r>
    </w:p>
    <w:p w14:paraId="6CC70A53">
      <w:pPr>
        <w:widowControl/>
        <w:jc w:val="left"/>
        <w:rPr>
          <w:rFonts w:eastAsiaTheme="minorEastAsia"/>
          <w:i/>
          <w:color w:val="auto"/>
          <w:sz w:val="24"/>
          <w:szCs w:val="20"/>
          <w:highlight w:val="none"/>
          <w:u w:val="single"/>
        </w:rPr>
      </w:pPr>
    </w:p>
    <w:p w14:paraId="7FC0E0FD">
      <w:pPr>
        <w:widowControl/>
        <w:jc w:val="left"/>
        <w:rPr>
          <w:rFonts w:eastAsiaTheme="minorEastAsia"/>
          <w:color w:val="auto"/>
          <w:sz w:val="24"/>
          <w:szCs w:val="20"/>
          <w:highlight w:val="none"/>
        </w:rPr>
      </w:pPr>
      <w:r>
        <w:rPr>
          <w:rFonts w:eastAsiaTheme="minorEastAsia"/>
          <w:color w:val="auto"/>
          <w:sz w:val="24"/>
          <w:szCs w:val="20"/>
          <w:highlight w:val="none"/>
        </w:rPr>
        <w:br w:type="page"/>
      </w:r>
    </w:p>
    <w:p w14:paraId="2B70DA11">
      <w:pPr>
        <w:tabs>
          <w:tab w:val="left" w:pos="360"/>
        </w:tabs>
        <w:snapToGrid w:val="0"/>
        <w:spacing w:line="360" w:lineRule="auto"/>
        <w:outlineLvl w:val="1"/>
        <w:rPr>
          <w:rFonts w:eastAsiaTheme="minorEastAsia"/>
          <w:color w:val="auto"/>
          <w:sz w:val="24"/>
          <w:highlight w:val="none"/>
        </w:rPr>
      </w:pPr>
      <w:r>
        <w:rPr>
          <w:rFonts w:hint="eastAsia" w:eastAsiaTheme="minorEastAsia"/>
          <w:color w:val="auto"/>
          <w:sz w:val="24"/>
          <w:highlight w:val="none"/>
          <w:lang w:val="en-US" w:eastAsia="zh-CN"/>
        </w:rPr>
        <w:t>5</w:t>
      </w:r>
      <w:r>
        <w:rPr>
          <w:rFonts w:eastAsiaTheme="minorEastAsia"/>
          <w:color w:val="auto"/>
          <w:sz w:val="24"/>
          <w:highlight w:val="none"/>
        </w:rPr>
        <w:t xml:space="preserve"> 报价一览表</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76239757">
      <w:pPr>
        <w:spacing w:line="360" w:lineRule="exact"/>
        <w:jc w:val="center"/>
        <w:rPr>
          <w:rFonts w:eastAsiaTheme="minorEastAsia"/>
          <w:b/>
          <w:color w:val="auto"/>
          <w:sz w:val="36"/>
          <w:szCs w:val="36"/>
          <w:highlight w:val="none"/>
        </w:rPr>
      </w:pPr>
      <w:bookmarkStart w:id="714" w:name="_Toc264969248"/>
      <w:bookmarkStart w:id="715" w:name="_Toc265228396"/>
      <w:bookmarkStart w:id="716" w:name="_Toc164608827"/>
      <w:bookmarkStart w:id="717" w:name="_Toc164608672"/>
      <w:bookmarkStart w:id="718" w:name="_Toc226309802"/>
      <w:bookmarkStart w:id="719" w:name="_Toc305158826"/>
      <w:bookmarkStart w:id="720" w:name="_Toc226337254"/>
      <w:bookmarkStart w:id="721" w:name="_Toc226965831"/>
      <w:bookmarkStart w:id="722" w:name="_Toc226965748"/>
      <w:bookmarkStart w:id="723" w:name="_Toc305158900"/>
      <w:bookmarkStart w:id="724" w:name="_Toc195842923"/>
      <w:r>
        <w:rPr>
          <w:rFonts w:eastAsiaTheme="minorEastAsia"/>
          <w:b/>
          <w:color w:val="auto"/>
          <w:sz w:val="36"/>
          <w:szCs w:val="36"/>
          <w:highlight w:val="none"/>
        </w:rPr>
        <w:t>报价一览表</w:t>
      </w:r>
      <w:bookmarkEnd w:id="714"/>
      <w:bookmarkEnd w:id="715"/>
      <w:bookmarkEnd w:id="716"/>
      <w:bookmarkEnd w:id="717"/>
      <w:bookmarkEnd w:id="718"/>
      <w:bookmarkEnd w:id="719"/>
      <w:bookmarkEnd w:id="720"/>
      <w:bookmarkEnd w:id="721"/>
      <w:bookmarkEnd w:id="722"/>
      <w:bookmarkEnd w:id="723"/>
      <w:bookmarkEnd w:id="724"/>
    </w:p>
    <w:p w14:paraId="53DFA734">
      <w:pPr>
        <w:tabs>
          <w:tab w:val="left" w:pos="1800"/>
          <w:tab w:val="left" w:pos="5580"/>
        </w:tabs>
        <w:spacing w:line="360" w:lineRule="auto"/>
        <w:jc w:val="left"/>
        <w:rPr>
          <w:rFonts w:eastAsiaTheme="minorEastAsia"/>
          <w:color w:val="auto"/>
          <w:sz w:val="24"/>
          <w:highlight w:val="none"/>
        </w:rPr>
      </w:pPr>
    </w:p>
    <w:p w14:paraId="5B18F9D6">
      <w:pPr>
        <w:tabs>
          <w:tab w:val="left" w:pos="1800"/>
          <w:tab w:val="left" w:pos="5580"/>
        </w:tabs>
        <w:spacing w:line="360" w:lineRule="auto"/>
        <w:ind w:firstLine="240" w:firstLineChars="100"/>
        <w:jc w:val="left"/>
        <w:rPr>
          <w:rFonts w:hint="default" w:eastAsiaTheme="minorEastAsia"/>
          <w:color w:val="auto"/>
          <w:sz w:val="24"/>
          <w:highlight w:val="none"/>
          <w:u w:val="single"/>
          <w:lang w:val="en-US" w:eastAsia="zh-CN"/>
        </w:rPr>
      </w:pPr>
      <w:r>
        <w:rPr>
          <w:rFonts w:eastAsiaTheme="minorEastAsia"/>
          <w:color w:val="auto"/>
          <w:sz w:val="24"/>
          <w:highlight w:val="none"/>
        </w:rPr>
        <w:t>项目编号：___________     项目名称：___________</w:t>
      </w:r>
      <w:r>
        <w:rPr>
          <w:rFonts w:hint="eastAsia" w:eastAsiaTheme="minorEastAsia"/>
          <w:color w:val="auto"/>
          <w:sz w:val="24"/>
          <w:highlight w:val="none"/>
          <w:lang w:val="en-US" w:eastAsia="zh-CN"/>
        </w:rPr>
        <w:t xml:space="preserve">       </w:t>
      </w:r>
      <w:r>
        <w:rPr>
          <w:rFonts w:eastAsiaTheme="minorEastAsia"/>
          <w:color w:val="auto"/>
          <w:sz w:val="24"/>
          <w:highlight w:val="none"/>
        </w:rPr>
        <w:t>报价单位：人民币元</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9"/>
        <w:gridCol w:w="1852"/>
        <w:gridCol w:w="1290"/>
        <w:gridCol w:w="1368"/>
        <w:gridCol w:w="1886"/>
        <w:gridCol w:w="1206"/>
        <w:gridCol w:w="787"/>
      </w:tblGrid>
      <w:tr w14:paraId="661E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79" w:type="pct"/>
            <w:vMerge w:val="restart"/>
            <w:tcBorders>
              <w:top w:val="single" w:color="auto" w:sz="4" w:space="0"/>
              <w:left w:val="single" w:color="auto" w:sz="4" w:space="0"/>
              <w:bottom w:val="single" w:color="auto" w:sz="4" w:space="0"/>
              <w:right w:val="single" w:color="auto" w:sz="4" w:space="0"/>
            </w:tcBorders>
            <w:vAlign w:val="center"/>
          </w:tcPr>
          <w:p w14:paraId="54A0B715">
            <w:pPr>
              <w:tabs>
                <w:tab w:val="left" w:pos="5580"/>
              </w:tabs>
              <w:jc w:val="center"/>
              <w:rPr>
                <w:rFonts w:eastAsiaTheme="minorEastAsia"/>
                <w:b/>
                <w:color w:val="auto"/>
                <w:sz w:val="24"/>
                <w:highlight w:val="none"/>
              </w:rPr>
            </w:pPr>
            <w:r>
              <w:rPr>
                <w:rFonts w:hint="eastAsia" w:eastAsiaTheme="minorEastAsia"/>
                <w:b/>
                <w:color w:val="auto"/>
                <w:sz w:val="24"/>
                <w:highlight w:val="none"/>
                <w:lang w:val="en-US" w:eastAsia="zh-CN"/>
              </w:rPr>
              <w:t>序</w:t>
            </w:r>
            <w:r>
              <w:rPr>
                <w:rFonts w:eastAsiaTheme="minorEastAsia"/>
                <w:b/>
                <w:color w:val="auto"/>
                <w:sz w:val="24"/>
                <w:highlight w:val="none"/>
              </w:rPr>
              <w:t>号</w:t>
            </w:r>
          </w:p>
        </w:tc>
        <w:tc>
          <w:tcPr>
            <w:tcW w:w="1019" w:type="pct"/>
            <w:vMerge w:val="restart"/>
            <w:tcBorders>
              <w:top w:val="single" w:color="auto" w:sz="4" w:space="0"/>
              <w:left w:val="single" w:color="auto" w:sz="4" w:space="0"/>
              <w:bottom w:val="single" w:color="auto" w:sz="4" w:space="0"/>
              <w:right w:val="single" w:color="auto" w:sz="4" w:space="0"/>
            </w:tcBorders>
            <w:vAlign w:val="center"/>
          </w:tcPr>
          <w:p w14:paraId="3EBC8F78">
            <w:pPr>
              <w:tabs>
                <w:tab w:val="left" w:pos="5580"/>
              </w:tabs>
              <w:jc w:val="center"/>
              <w:rPr>
                <w:rFonts w:eastAsiaTheme="minorEastAsia"/>
                <w:b/>
                <w:color w:val="auto"/>
                <w:sz w:val="24"/>
                <w:highlight w:val="none"/>
              </w:rPr>
            </w:pPr>
            <w:r>
              <w:rPr>
                <w:rFonts w:eastAsiaTheme="minorEastAsia"/>
                <w:b/>
                <w:color w:val="auto"/>
                <w:sz w:val="24"/>
                <w:highlight w:val="none"/>
              </w:rPr>
              <w:t>供应商名称</w:t>
            </w:r>
          </w:p>
        </w:tc>
        <w:tc>
          <w:tcPr>
            <w:tcW w:w="1463" w:type="pct"/>
            <w:gridSpan w:val="2"/>
            <w:tcBorders>
              <w:top w:val="single" w:color="auto" w:sz="4" w:space="0"/>
              <w:left w:val="single" w:color="auto" w:sz="4" w:space="0"/>
              <w:bottom w:val="single" w:color="auto" w:sz="4" w:space="0"/>
              <w:right w:val="single" w:color="auto" w:sz="4" w:space="0"/>
            </w:tcBorders>
            <w:vAlign w:val="center"/>
          </w:tcPr>
          <w:p w14:paraId="7BF47404">
            <w:pPr>
              <w:tabs>
                <w:tab w:val="left" w:pos="5580"/>
              </w:tabs>
              <w:jc w:val="center"/>
              <w:rPr>
                <w:rFonts w:hint="eastAsia" w:eastAsiaTheme="minorEastAsia"/>
                <w:b/>
                <w:color w:val="auto"/>
                <w:sz w:val="24"/>
                <w:highlight w:val="none"/>
                <w:lang w:eastAsia="zh-CN"/>
              </w:rPr>
            </w:pPr>
            <w:r>
              <w:rPr>
                <w:rFonts w:eastAsiaTheme="minorEastAsia"/>
                <w:b/>
                <w:color w:val="auto"/>
                <w:sz w:val="24"/>
                <w:highlight w:val="none"/>
              </w:rPr>
              <w:t>报价</w:t>
            </w:r>
            <w:r>
              <w:rPr>
                <w:rFonts w:hint="eastAsia" w:eastAsiaTheme="minorEastAsia"/>
                <w:b/>
                <w:color w:val="auto"/>
                <w:sz w:val="24"/>
                <w:highlight w:val="none"/>
                <w:lang w:eastAsia="zh-CN"/>
              </w:rPr>
              <w:t>（</w:t>
            </w:r>
            <w:r>
              <w:rPr>
                <w:rFonts w:hint="eastAsia" w:eastAsiaTheme="minorEastAsia"/>
                <w:b/>
                <w:color w:val="auto"/>
                <w:sz w:val="24"/>
                <w:highlight w:val="none"/>
                <w:lang w:val="en-US" w:eastAsia="zh-CN"/>
              </w:rPr>
              <w:t>元</w:t>
            </w:r>
            <w:r>
              <w:rPr>
                <w:rFonts w:hint="eastAsia" w:eastAsiaTheme="minorEastAsia"/>
                <w:b/>
                <w:color w:val="auto"/>
                <w:sz w:val="24"/>
                <w:highlight w:val="none"/>
                <w:lang w:eastAsia="zh-CN"/>
              </w:rPr>
              <w:t>）</w:t>
            </w:r>
          </w:p>
        </w:tc>
        <w:tc>
          <w:tcPr>
            <w:tcW w:w="1038" w:type="pct"/>
            <w:vMerge w:val="restart"/>
            <w:tcBorders>
              <w:top w:val="single" w:color="auto" w:sz="4" w:space="0"/>
              <w:left w:val="single" w:color="auto" w:sz="4" w:space="0"/>
              <w:right w:val="single" w:color="auto" w:sz="4" w:space="0"/>
            </w:tcBorders>
            <w:vAlign w:val="center"/>
          </w:tcPr>
          <w:p w14:paraId="5D06C490">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合同履行期限</w:t>
            </w:r>
          </w:p>
        </w:tc>
        <w:tc>
          <w:tcPr>
            <w:tcW w:w="664" w:type="pct"/>
            <w:vMerge w:val="restart"/>
            <w:tcBorders>
              <w:top w:val="single" w:color="auto" w:sz="4" w:space="0"/>
              <w:left w:val="single" w:color="auto" w:sz="4" w:space="0"/>
              <w:right w:val="single" w:color="auto" w:sz="4" w:space="0"/>
            </w:tcBorders>
            <w:vAlign w:val="center"/>
          </w:tcPr>
          <w:p w14:paraId="42B33303">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供货地点</w:t>
            </w:r>
          </w:p>
        </w:tc>
        <w:tc>
          <w:tcPr>
            <w:tcW w:w="433" w:type="pct"/>
            <w:vMerge w:val="restart"/>
            <w:tcBorders>
              <w:top w:val="single" w:color="auto" w:sz="4" w:space="0"/>
              <w:left w:val="single" w:color="auto" w:sz="4" w:space="0"/>
              <w:right w:val="single" w:color="auto" w:sz="4" w:space="0"/>
            </w:tcBorders>
            <w:vAlign w:val="center"/>
          </w:tcPr>
          <w:p w14:paraId="30FA8B11">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备注</w:t>
            </w:r>
          </w:p>
        </w:tc>
      </w:tr>
      <w:tr w14:paraId="4BBE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9" w:type="pct"/>
            <w:vMerge w:val="continue"/>
            <w:tcBorders>
              <w:top w:val="single" w:color="auto" w:sz="4" w:space="0"/>
              <w:left w:val="single" w:color="auto" w:sz="4" w:space="0"/>
              <w:bottom w:val="single" w:color="auto" w:sz="4" w:space="0"/>
              <w:right w:val="single" w:color="auto" w:sz="4" w:space="0"/>
            </w:tcBorders>
            <w:vAlign w:val="center"/>
          </w:tcPr>
          <w:p w14:paraId="2ED4F23D">
            <w:pPr>
              <w:widowControl/>
              <w:jc w:val="left"/>
              <w:rPr>
                <w:rFonts w:eastAsiaTheme="minorEastAsia"/>
                <w:b/>
                <w:color w:val="auto"/>
                <w:sz w:val="24"/>
                <w:highlight w:val="none"/>
              </w:rPr>
            </w:pPr>
          </w:p>
        </w:tc>
        <w:tc>
          <w:tcPr>
            <w:tcW w:w="1019" w:type="pct"/>
            <w:vMerge w:val="continue"/>
            <w:tcBorders>
              <w:top w:val="single" w:color="auto" w:sz="4" w:space="0"/>
              <w:left w:val="single" w:color="auto" w:sz="4" w:space="0"/>
              <w:bottom w:val="single" w:color="auto" w:sz="4" w:space="0"/>
              <w:right w:val="single" w:color="auto" w:sz="4" w:space="0"/>
            </w:tcBorders>
            <w:vAlign w:val="center"/>
          </w:tcPr>
          <w:p w14:paraId="6499C43E">
            <w:pPr>
              <w:widowControl/>
              <w:jc w:val="left"/>
              <w:rPr>
                <w:rFonts w:eastAsiaTheme="minorEastAsia"/>
                <w:b/>
                <w:color w:val="auto"/>
                <w:sz w:val="24"/>
                <w:highlight w:val="none"/>
              </w:rPr>
            </w:pPr>
          </w:p>
        </w:tc>
        <w:tc>
          <w:tcPr>
            <w:tcW w:w="710" w:type="pct"/>
            <w:tcBorders>
              <w:top w:val="single" w:color="auto" w:sz="4" w:space="0"/>
              <w:left w:val="single" w:color="auto" w:sz="4" w:space="0"/>
              <w:bottom w:val="single" w:color="auto" w:sz="4" w:space="0"/>
              <w:right w:val="single" w:color="auto" w:sz="4" w:space="0"/>
            </w:tcBorders>
            <w:vAlign w:val="center"/>
          </w:tcPr>
          <w:p w14:paraId="0E9870A3">
            <w:pPr>
              <w:tabs>
                <w:tab w:val="left" w:pos="5580"/>
              </w:tabs>
              <w:jc w:val="center"/>
              <w:rPr>
                <w:rFonts w:eastAsiaTheme="minorEastAsia"/>
                <w:b/>
                <w:color w:val="auto"/>
                <w:sz w:val="24"/>
                <w:highlight w:val="none"/>
              </w:rPr>
            </w:pPr>
            <w:r>
              <w:rPr>
                <w:rFonts w:eastAsiaTheme="minorEastAsia"/>
                <w:b/>
                <w:color w:val="auto"/>
                <w:sz w:val="24"/>
                <w:highlight w:val="none"/>
              </w:rPr>
              <w:t>大写</w:t>
            </w:r>
          </w:p>
        </w:tc>
        <w:tc>
          <w:tcPr>
            <w:tcW w:w="753" w:type="pct"/>
            <w:tcBorders>
              <w:top w:val="single" w:color="auto" w:sz="4" w:space="0"/>
              <w:left w:val="single" w:color="auto" w:sz="4" w:space="0"/>
              <w:bottom w:val="single" w:color="auto" w:sz="4" w:space="0"/>
              <w:right w:val="single" w:color="auto" w:sz="4" w:space="0"/>
            </w:tcBorders>
            <w:vAlign w:val="center"/>
          </w:tcPr>
          <w:p w14:paraId="0FA9ADDA">
            <w:pPr>
              <w:tabs>
                <w:tab w:val="left" w:pos="5580"/>
              </w:tabs>
              <w:jc w:val="center"/>
              <w:rPr>
                <w:rFonts w:eastAsiaTheme="minorEastAsia"/>
                <w:b/>
                <w:color w:val="auto"/>
                <w:sz w:val="24"/>
                <w:highlight w:val="none"/>
              </w:rPr>
            </w:pPr>
            <w:r>
              <w:rPr>
                <w:rFonts w:eastAsiaTheme="minorEastAsia"/>
                <w:b/>
                <w:color w:val="auto"/>
                <w:sz w:val="24"/>
                <w:highlight w:val="none"/>
              </w:rPr>
              <w:t>小写</w:t>
            </w:r>
          </w:p>
        </w:tc>
        <w:tc>
          <w:tcPr>
            <w:tcW w:w="1038" w:type="pct"/>
            <w:vMerge w:val="continue"/>
            <w:tcBorders>
              <w:left w:val="single" w:color="auto" w:sz="4" w:space="0"/>
              <w:bottom w:val="single" w:color="auto" w:sz="4" w:space="0"/>
              <w:right w:val="single" w:color="auto" w:sz="4" w:space="0"/>
            </w:tcBorders>
            <w:vAlign w:val="center"/>
          </w:tcPr>
          <w:p w14:paraId="08554942">
            <w:pPr>
              <w:tabs>
                <w:tab w:val="left" w:pos="5580"/>
              </w:tabs>
              <w:jc w:val="center"/>
              <w:rPr>
                <w:rFonts w:eastAsiaTheme="minorEastAsia"/>
                <w:b/>
                <w:color w:val="auto"/>
                <w:sz w:val="24"/>
                <w:highlight w:val="none"/>
              </w:rPr>
            </w:pPr>
          </w:p>
        </w:tc>
        <w:tc>
          <w:tcPr>
            <w:tcW w:w="664" w:type="pct"/>
            <w:vMerge w:val="continue"/>
            <w:tcBorders>
              <w:left w:val="single" w:color="auto" w:sz="4" w:space="0"/>
              <w:bottom w:val="single" w:color="auto" w:sz="4" w:space="0"/>
              <w:right w:val="single" w:color="auto" w:sz="4" w:space="0"/>
            </w:tcBorders>
            <w:vAlign w:val="center"/>
          </w:tcPr>
          <w:p w14:paraId="14E9FED0">
            <w:pPr>
              <w:tabs>
                <w:tab w:val="left" w:pos="5580"/>
              </w:tabs>
              <w:jc w:val="center"/>
              <w:rPr>
                <w:rFonts w:eastAsiaTheme="minorEastAsia"/>
                <w:b/>
                <w:color w:val="auto"/>
                <w:sz w:val="24"/>
                <w:highlight w:val="none"/>
              </w:rPr>
            </w:pPr>
          </w:p>
        </w:tc>
        <w:tc>
          <w:tcPr>
            <w:tcW w:w="433" w:type="pct"/>
            <w:vMerge w:val="continue"/>
            <w:tcBorders>
              <w:left w:val="single" w:color="auto" w:sz="4" w:space="0"/>
              <w:bottom w:val="single" w:color="auto" w:sz="4" w:space="0"/>
              <w:right w:val="single" w:color="auto" w:sz="4" w:space="0"/>
            </w:tcBorders>
            <w:vAlign w:val="center"/>
          </w:tcPr>
          <w:p w14:paraId="17EB8985">
            <w:pPr>
              <w:tabs>
                <w:tab w:val="left" w:pos="5580"/>
              </w:tabs>
              <w:jc w:val="center"/>
              <w:rPr>
                <w:rFonts w:eastAsiaTheme="minorEastAsia"/>
                <w:b/>
                <w:color w:val="auto"/>
                <w:sz w:val="24"/>
                <w:highlight w:val="none"/>
              </w:rPr>
            </w:pPr>
          </w:p>
        </w:tc>
      </w:tr>
      <w:tr w14:paraId="5476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79" w:type="pct"/>
            <w:tcBorders>
              <w:top w:val="single" w:color="auto" w:sz="4" w:space="0"/>
              <w:left w:val="single" w:color="auto" w:sz="4" w:space="0"/>
              <w:bottom w:val="single" w:color="auto" w:sz="4" w:space="0"/>
              <w:right w:val="single" w:color="auto" w:sz="4" w:space="0"/>
            </w:tcBorders>
            <w:vAlign w:val="center"/>
          </w:tcPr>
          <w:p w14:paraId="200C50C7">
            <w:pPr>
              <w:tabs>
                <w:tab w:val="left" w:pos="5580"/>
              </w:tabs>
              <w:jc w:val="center"/>
              <w:rPr>
                <w:rFonts w:eastAsiaTheme="minorEastAsia"/>
                <w:color w:val="auto"/>
                <w:sz w:val="24"/>
                <w:highlight w:val="none"/>
              </w:rPr>
            </w:pPr>
          </w:p>
        </w:tc>
        <w:tc>
          <w:tcPr>
            <w:tcW w:w="1019" w:type="pct"/>
            <w:tcBorders>
              <w:top w:val="single" w:color="auto" w:sz="4" w:space="0"/>
              <w:left w:val="single" w:color="auto" w:sz="4" w:space="0"/>
              <w:bottom w:val="single" w:color="auto" w:sz="4" w:space="0"/>
              <w:right w:val="single" w:color="auto" w:sz="4" w:space="0"/>
            </w:tcBorders>
            <w:vAlign w:val="center"/>
          </w:tcPr>
          <w:p w14:paraId="43FD2B26">
            <w:pPr>
              <w:tabs>
                <w:tab w:val="left" w:pos="5580"/>
              </w:tabs>
              <w:jc w:val="center"/>
              <w:rPr>
                <w:rFonts w:eastAsiaTheme="minorEastAsia"/>
                <w:color w:val="auto"/>
                <w:sz w:val="24"/>
                <w:highlight w:val="none"/>
              </w:rPr>
            </w:pPr>
          </w:p>
        </w:tc>
        <w:tc>
          <w:tcPr>
            <w:tcW w:w="710" w:type="pct"/>
            <w:tcBorders>
              <w:top w:val="single" w:color="auto" w:sz="4" w:space="0"/>
              <w:left w:val="single" w:color="auto" w:sz="4" w:space="0"/>
              <w:bottom w:val="single" w:color="auto" w:sz="4" w:space="0"/>
              <w:right w:val="single" w:color="auto" w:sz="4" w:space="0"/>
            </w:tcBorders>
            <w:vAlign w:val="center"/>
          </w:tcPr>
          <w:p w14:paraId="6ACF643E">
            <w:pPr>
              <w:tabs>
                <w:tab w:val="left" w:pos="5580"/>
              </w:tabs>
              <w:jc w:val="center"/>
              <w:rPr>
                <w:rFonts w:eastAsiaTheme="minorEastAsia"/>
                <w:color w:val="auto"/>
                <w:sz w:val="24"/>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14:paraId="1846D5E1">
            <w:pPr>
              <w:tabs>
                <w:tab w:val="left" w:pos="5580"/>
              </w:tabs>
              <w:jc w:val="center"/>
              <w:rPr>
                <w:rFonts w:eastAsiaTheme="minorEastAsia"/>
                <w:color w:val="auto"/>
                <w:sz w:val="24"/>
                <w:highlight w:val="none"/>
              </w:rPr>
            </w:pPr>
          </w:p>
        </w:tc>
        <w:tc>
          <w:tcPr>
            <w:tcW w:w="1038" w:type="pct"/>
            <w:tcBorders>
              <w:top w:val="single" w:color="auto" w:sz="4" w:space="0"/>
              <w:left w:val="single" w:color="auto" w:sz="4" w:space="0"/>
              <w:bottom w:val="single" w:color="auto" w:sz="4" w:space="0"/>
              <w:right w:val="single" w:color="auto" w:sz="4" w:space="0"/>
            </w:tcBorders>
            <w:vAlign w:val="center"/>
          </w:tcPr>
          <w:p w14:paraId="66EFC2C9">
            <w:pPr>
              <w:tabs>
                <w:tab w:val="left" w:pos="5580"/>
              </w:tabs>
              <w:jc w:val="center"/>
              <w:rPr>
                <w:rFonts w:eastAsiaTheme="minorEastAsia"/>
                <w:color w:val="auto"/>
                <w:sz w:val="24"/>
                <w:highlight w:val="none"/>
              </w:rPr>
            </w:pPr>
          </w:p>
        </w:tc>
        <w:tc>
          <w:tcPr>
            <w:tcW w:w="664" w:type="pct"/>
            <w:tcBorders>
              <w:top w:val="single" w:color="auto" w:sz="4" w:space="0"/>
              <w:left w:val="single" w:color="auto" w:sz="4" w:space="0"/>
              <w:bottom w:val="single" w:color="auto" w:sz="4" w:space="0"/>
              <w:right w:val="single" w:color="auto" w:sz="4" w:space="0"/>
            </w:tcBorders>
            <w:vAlign w:val="center"/>
          </w:tcPr>
          <w:p w14:paraId="32BA1D11">
            <w:pPr>
              <w:tabs>
                <w:tab w:val="left" w:pos="5580"/>
              </w:tabs>
              <w:jc w:val="center"/>
              <w:rPr>
                <w:rFonts w:eastAsiaTheme="minorEastAsia"/>
                <w:color w:val="auto"/>
                <w:sz w:val="24"/>
                <w:highlight w:val="none"/>
              </w:rPr>
            </w:pPr>
          </w:p>
        </w:tc>
        <w:tc>
          <w:tcPr>
            <w:tcW w:w="433" w:type="pct"/>
            <w:tcBorders>
              <w:top w:val="single" w:color="auto" w:sz="4" w:space="0"/>
              <w:left w:val="single" w:color="auto" w:sz="4" w:space="0"/>
              <w:bottom w:val="single" w:color="auto" w:sz="4" w:space="0"/>
              <w:right w:val="single" w:color="auto" w:sz="4" w:space="0"/>
            </w:tcBorders>
            <w:vAlign w:val="center"/>
          </w:tcPr>
          <w:p w14:paraId="4F90F6F8">
            <w:pPr>
              <w:tabs>
                <w:tab w:val="left" w:pos="5580"/>
              </w:tabs>
              <w:jc w:val="center"/>
              <w:rPr>
                <w:rFonts w:eastAsiaTheme="minorEastAsia"/>
                <w:color w:val="auto"/>
                <w:sz w:val="24"/>
                <w:highlight w:val="none"/>
              </w:rPr>
            </w:pPr>
          </w:p>
        </w:tc>
      </w:tr>
    </w:tbl>
    <w:p w14:paraId="2F58E704">
      <w:pPr>
        <w:autoSpaceDE w:val="0"/>
        <w:autoSpaceDN w:val="0"/>
        <w:adjustRightInd w:val="0"/>
        <w:jc w:val="left"/>
        <w:rPr>
          <w:rFonts w:eastAsiaTheme="minorEastAsia"/>
          <w:color w:val="auto"/>
          <w:kern w:val="0"/>
          <w:sz w:val="24"/>
          <w:highlight w:val="none"/>
        </w:rPr>
      </w:pPr>
    </w:p>
    <w:p w14:paraId="57193EB5">
      <w:pPr>
        <w:autoSpaceDE w:val="0"/>
        <w:autoSpaceDN w:val="0"/>
        <w:adjustRightInd w:val="0"/>
        <w:jc w:val="left"/>
        <w:rPr>
          <w:rFonts w:eastAsiaTheme="minorEastAsia"/>
          <w:color w:val="auto"/>
          <w:sz w:val="24"/>
          <w:szCs w:val="20"/>
          <w:highlight w:val="none"/>
        </w:rPr>
      </w:pPr>
      <w:r>
        <w:rPr>
          <w:rFonts w:eastAsiaTheme="minorEastAsia"/>
          <w:color w:val="auto"/>
          <w:kern w:val="0"/>
          <w:sz w:val="24"/>
          <w:highlight w:val="none"/>
        </w:rPr>
        <w:t>注：</w:t>
      </w:r>
      <w:r>
        <w:rPr>
          <w:rFonts w:eastAsiaTheme="minorEastAsia"/>
          <w:color w:val="auto"/>
          <w:sz w:val="24"/>
          <w:szCs w:val="20"/>
          <w:highlight w:val="none"/>
        </w:rPr>
        <w:t>此表中，报价应和《分项报价表》中的总价相一致。</w:t>
      </w:r>
    </w:p>
    <w:p w14:paraId="3E610DD0">
      <w:pPr>
        <w:numPr>
          <w:ilvl w:val="0"/>
          <w:numId w:val="0"/>
        </w:numPr>
        <w:autoSpaceDE w:val="0"/>
        <w:autoSpaceDN w:val="0"/>
        <w:adjustRightInd w:val="0"/>
        <w:jc w:val="left"/>
        <w:rPr>
          <w:rFonts w:eastAsiaTheme="minorEastAsia"/>
          <w:color w:val="auto"/>
          <w:sz w:val="24"/>
          <w:szCs w:val="20"/>
          <w:highlight w:val="none"/>
        </w:rPr>
      </w:pPr>
    </w:p>
    <w:p w14:paraId="1333DDFD">
      <w:pPr>
        <w:tabs>
          <w:tab w:val="left" w:pos="5580"/>
        </w:tabs>
        <w:ind w:firstLine="480" w:firstLineChars="200"/>
        <w:rPr>
          <w:rFonts w:eastAsiaTheme="minorEastAsia"/>
          <w:color w:val="auto"/>
          <w:sz w:val="24"/>
          <w:szCs w:val="20"/>
          <w:highlight w:val="none"/>
        </w:rPr>
      </w:pPr>
    </w:p>
    <w:p w14:paraId="1422E05E">
      <w:pPr>
        <w:autoSpaceDE w:val="0"/>
        <w:autoSpaceDN w:val="0"/>
        <w:adjustRightInd w:val="0"/>
        <w:snapToGrid w:val="0"/>
        <w:spacing w:before="25" w:after="25" w:line="360" w:lineRule="auto"/>
        <w:rPr>
          <w:rFonts w:eastAsiaTheme="minorEastAsia"/>
          <w:color w:val="auto"/>
          <w:sz w:val="24"/>
          <w:highlight w:val="none"/>
          <w:lang w:val="zh-CN"/>
        </w:rPr>
      </w:pPr>
    </w:p>
    <w:p w14:paraId="1225574C">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lang w:val="zh-CN"/>
        </w:rPr>
        <w:t xml:space="preserve">   </w:t>
      </w:r>
    </w:p>
    <w:p w14:paraId="0C683141">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___________</w:t>
      </w:r>
    </w:p>
    <w:p w14:paraId="2D8E791E">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日期：</w:t>
      </w:r>
      <w:r>
        <w:rPr>
          <w:rFonts w:eastAsiaTheme="minorEastAsia"/>
          <w:color w:val="auto"/>
          <w:sz w:val="24"/>
          <w:szCs w:val="20"/>
          <w:highlight w:val="none"/>
        </w:rPr>
        <w:t>____年____月____日</w:t>
      </w:r>
    </w:p>
    <w:p w14:paraId="4921B4A7">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  </w:t>
      </w:r>
    </w:p>
    <w:p w14:paraId="0CA83BC8">
      <w:pPr>
        <w:tabs>
          <w:tab w:val="left" w:pos="360"/>
        </w:tabs>
        <w:snapToGrid w:val="0"/>
        <w:spacing w:line="360" w:lineRule="auto"/>
        <w:outlineLvl w:val="1"/>
        <w:rPr>
          <w:rFonts w:hint="eastAsia" w:eastAsiaTheme="minorEastAsia"/>
          <w:color w:val="auto"/>
          <w:sz w:val="24"/>
          <w:highlight w:val="none"/>
          <w:lang w:val="en-US" w:eastAsia="zh-CN"/>
        </w:rPr>
        <w:sectPr>
          <w:pgSz w:w="11907" w:h="16840"/>
          <w:pgMar w:top="1418" w:right="1134" w:bottom="1418" w:left="1701" w:header="851" w:footer="851" w:gutter="0"/>
          <w:pgNumType w:fmt="decimal"/>
          <w:cols w:space="720" w:num="1"/>
          <w:docGrid w:linePitch="462" w:charSpace="0"/>
        </w:sectPr>
      </w:pPr>
      <w:bookmarkStart w:id="725" w:name="_Toc150480796"/>
      <w:bookmarkStart w:id="726" w:name="_Toc226965832"/>
      <w:bookmarkStart w:id="727" w:name="_Toc127151558"/>
      <w:bookmarkStart w:id="728" w:name="_Toc142311060"/>
      <w:bookmarkStart w:id="729" w:name="_Toc226337255"/>
      <w:bookmarkStart w:id="730" w:name="_Toc305158901"/>
      <w:bookmarkStart w:id="731" w:name="_Toc226309803"/>
      <w:bookmarkStart w:id="732" w:name="_Toc264969249"/>
      <w:bookmarkStart w:id="733" w:name="_Toc195842924"/>
      <w:bookmarkStart w:id="734" w:name="_Toc305158827"/>
      <w:bookmarkStart w:id="735" w:name="_Toc150774763"/>
      <w:bookmarkStart w:id="736" w:name="_Toc226965749"/>
      <w:bookmarkStart w:id="737" w:name="_Toc265228397"/>
    </w:p>
    <w:p w14:paraId="3A56B0F3">
      <w:pPr>
        <w:tabs>
          <w:tab w:val="left" w:pos="360"/>
        </w:tabs>
        <w:snapToGrid w:val="0"/>
        <w:spacing w:line="360" w:lineRule="auto"/>
        <w:outlineLvl w:val="1"/>
        <w:rPr>
          <w:rFonts w:eastAsiaTheme="minorEastAsia"/>
          <w:color w:val="auto"/>
          <w:sz w:val="24"/>
          <w:highlight w:val="none"/>
        </w:rPr>
      </w:pPr>
      <w:r>
        <w:rPr>
          <w:rFonts w:hint="eastAsia" w:eastAsiaTheme="minorEastAsia"/>
          <w:color w:val="auto"/>
          <w:sz w:val="24"/>
          <w:highlight w:val="none"/>
          <w:lang w:val="en-US" w:eastAsia="zh-CN"/>
        </w:rPr>
        <w:t>6</w:t>
      </w:r>
      <w:r>
        <w:rPr>
          <w:rFonts w:eastAsiaTheme="minorEastAsia"/>
          <w:color w:val="auto"/>
          <w:sz w:val="24"/>
          <w:highlight w:val="none"/>
        </w:rPr>
        <w:t xml:space="preserve"> 分项报价表</w:t>
      </w:r>
      <w:bookmarkEnd w:id="725"/>
      <w:bookmarkEnd w:id="726"/>
      <w:bookmarkEnd w:id="727"/>
      <w:bookmarkEnd w:id="728"/>
      <w:bookmarkEnd w:id="729"/>
      <w:bookmarkEnd w:id="730"/>
      <w:bookmarkEnd w:id="731"/>
      <w:bookmarkEnd w:id="732"/>
      <w:bookmarkEnd w:id="733"/>
      <w:bookmarkEnd w:id="734"/>
      <w:bookmarkEnd w:id="735"/>
      <w:bookmarkEnd w:id="736"/>
      <w:bookmarkEnd w:id="737"/>
    </w:p>
    <w:p w14:paraId="01278C26">
      <w:pPr>
        <w:tabs>
          <w:tab w:val="left" w:pos="1800"/>
          <w:tab w:val="left" w:pos="5580"/>
        </w:tabs>
        <w:jc w:val="center"/>
        <w:rPr>
          <w:rFonts w:hint="eastAsia" w:eastAsiaTheme="minorEastAsia"/>
          <w:color w:val="auto"/>
          <w:sz w:val="24"/>
          <w:highlight w:val="none"/>
          <w:lang w:val="en-US" w:eastAsia="zh-CN"/>
        </w:rPr>
      </w:pPr>
      <w:r>
        <w:rPr>
          <w:rFonts w:hint="eastAsia" w:eastAsiaTheme="minorEastAsia"/>
          <w:b/>
          <w:bCs/>
          <w:color w:val="auto"/>
          <w:sz w:val="32"/>
          <w:szCs w:val="32"/>
          <w:highlight w:val="none"/>
          <w:lang w:val="en-US" w:eastAsia="zh-CN"/>
        </w:rPr>
        <w:t>分项报价表</w:t>
      </w:r>
    </w:p>
    <w:p w14:paraId="0B35DA80">
      <w:pPr>
        <w:keepNext w:val="0"/>
        <w:keepLines w:val="0"/>
        <w:pageBreakBefore w:val="0"/>
        <w:widowControl w:val="0"/>
        <w:tabs>
          <w:tab w:val="left" w:pos="1800"/>
          <w:tab w:val="left" w:pos="5580"/>
        </w:tabs>
        <w:kinsoku/>
        <w:wordWrap/>
        <w:overflowPunct/>
        <w:topLinePunct w:val="0"/>
        <w:autoSpaceDE/>
        <w:autoSpaceDN/>
        <w:bidi w:val="0"/>
        <w:adjustRightInd/>
        <w:snapToGrid/>
        <w:spacing w:after="233" w:afterLines="50"/>
        <w:textAlignment w:val="auto"/>
        <w:rPr>
          <w:rFonts w:eastAsiaTheme="minorEastAsia"/>
          <w:color w:val="auto"/>
          <w:sz w:val="24"/>
          <w:highlight w:val="none"/>
        </w:rPr>
      </w:pPr>
      <w:r>
        <w:rPr>
          <w:rFonts w:eastAsiaTheme="minorEastAsia"/>
          <w:color w:val="auto"/>
          <w:sz w:val="24"/>
          <w:highlight w:val="none"/>
        </w:rPr>
        <w:t>项目编号</w:t>
      </w:r>
      <w:r>
        <w:rPr>
          <w:rFonts w:hint="eastAsia" w:eastAsiaTheme="minorEastAsia"/>
          <w:color w:val="auto"/>
          <w:sz w:val="24"/>
          <w:highlight w:val="none"/>
          <w:lang w:eastAsia="zh-CN"/>
        </w:rPr>
        <w:t>：</w:t>
      </w:r>
      <w:r>
        <w:rPr>
          <w:rFonts w:hint="eastAsia" w:eastAsiaTheme="minorEastAsia"/>
          <w:color w:val="auto"/>
          <w:sz w:val="24"/>
          <w:highlight w:val="none"/>
          <w:u w:val="single"/>
          <w:lang w:val="en-US" w:eastAsia="zh-CN"/>
        </w:rPr>
        <w:t xml:space="preserve">                              </w:t>
      </w:r>
      <w:r>
        <w:rPr>
          <w:rFonts w:hint="eastAsia" w:eastAsiaTheme="minorEastAsia"/>
          <w:color w:val="auto"/>
          <w:sz w:val="24"/>
          <w:highlight w:val="none"/>
          <w:lang w:val="en-US" w:eastAsia="zh-CN"/>
        </w:rPr>
        <w:t xml:space="preserve">  </w:t>
      </w:r>
      <w:r>
        <w:rPr>
          <w:rFonts w:eastAsiaTheme="minorEastAsia"/>
          <w:color w:val="auto"/>
          <w:sz w:val="24"/>
          <w:highlight w:val="none"/>
        </w:rPr>
        <w:t>项目名称：</w:t>
      </w:r>
      <w:r>
        <w:rPr>
          <w:rFonts w:hint="eastAsia" w:eastAsiaTheme="minorEastAsia"/>
          <w:color w:val="auto"/>
          <w:sz w:val="24"/>
          <w:highlight w:val="none"/>
          <w:u w:val="single"/>
          <w:lang w:val="en-US" w:eastAsia="zh-CN"/>
        </w:rPr>
        <w:t xml:space="preserve">                              </w:t>
      </w:r>
      <w:r>
        <w:rPr>
          <w:rFonts w:hint="eastAsia" w:eastAsiaTheme="minorEastAsia"/>
          <w:color w:val="auto"/>
          <w:sz w:val="24"/>
          <w:highlight w:val="none"/>
          <w:lang w:val="en-US" w:eastAsia="zh-CN"/>
        </w:rPr>
        <w:t xml:space="preserve">                </w:t>
      </w:r>
      <w:r>
        <w:rPr>
          <w:rFonts w:eastAsiaTheme="minorEastAsia"/>
          <w:color w:val="auto"/>
          <w:sz w:val="24"/>
          <w:highlight w:val="none"/>
        </w:rPr>
        <w:t>报价单位：人民币元</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1332"/>
        <w:gridCol w:w="1288"/>
        <w:gridCol w:w="1555"/>
        <w:gridCol w:w="1734"/>
        <w:gridCol w:w="1126"/>
        <w:gridCol w:w="904"/>
        <w:gridCol w:w="1373"/>
        <w:gridCol w:w="1325"/>
        <w:gridCol w:w="847"/>
        <w:gridCol w:w="853"/>
        <w:gridCol w:w="1211"/>
      </w:tblGrid>
      <w:tr w14:paraId="7F98C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33" w:type="pct"/>
            <w:vAlign w:val="center"/>
          </w:tcPr>
          <w:p w14:paraId="3DB7C141">
            <w:pPr>
              <w:adjustRightInd w:val="0"/>
              <w:snapToGrid w:val="0"/>
              <w:jc w:val="center"/>
              <w:rPr>
                <w:b/>
                <w:color w:val="auto"/>
                <w:sz w:val="24"/>
                <w:highlight w:val="none"/>
              </w:rPr>
            </w:pPr>
            <w:r>
              <w:rPr>
                <w:b/>
                <w:color w:val="auto"/>
                <w:sz w:val="24"/>
                <w:highlight w:val="none"/>
              </w:rPr>
              <w:t>序号</w:t>
            </w:r>
          </w:p>
        </w:tc>
        <w:tc>
          <w:tcPr>
            <w:tcW w:w="469" w:type="pct"/>
            <w:vAlign w:val="center"/>
          </w:tcPr>
          <w:p w14:paraId="758D7A2C">
            <w:pPr>
              <w:adjustRightInd w:val="0"/>
              <w:snapToGrid w:val="0"/>
              <w:jc w:val="center"/>
              <w:rPr>
                <w:rFonts w:hint="eastAsia" w:eastAsia="宋体"/>
                <w:b/>
                <w:color w:val="auto"/>
                <w:sz w:val="24"/>
                <w:highlight w:val="none"/>
                <w:lang w:eastAsia="zh-CN"/>
              </w:rPr>
            </w:pPr>
            <w:r>
              <w:rPr>
                <w:rFonts w:hint="eastAsia"/>
                <w:b/>
                <w:color w:val="auto"/>
                <w:sz w:val="24"/>
                <w:highlight w:val="none"/>
                <w:lang w:val="en-US" w:eastAsia="zh-CN"/>
              </w:rPr>
              <w:t>项目</w:t>
            </w:r>
          </w:p>
        </w:tc>
        <w:tc>
          <w:tcPr>
            <w:tcW w:w="453" w:type="pct"/>
            <w:vAlign w:val="center"/>
          </w:tcPr>
          <w:p w14:paraId="26FAFE96">
            <w:pPr>
              <w:adjustRightInd w:val="0"/>
              <w:snapToGrid w:val="0"/>
              <w:jc w:val="center"/>
              <w:rPr>
                <w:b/>
                <w:color w:val="auto"/>
                <w:sz w:val="24"/>
                <w:highlight w:val="none"/>
              </w:rPr>
            </w:pPr>
            <w:r>
              <w:rPr>
                <w:b/>
                <w:color w:val="auto"/>
                <w:sz w:val="24"/>
                <w:highlight w:val="none"/>
              </w:rPr>
              <w:t>制造商/</w:t>
            </w:r>
          </w:p>
          <w:p w14:paraId="1D6B6649">
            <w:pPr>
              <w:adjustRightInd w:val="0"/>
              <w:snapToGrid w:val="0"/>
              <w:jc w:val="center"/>
              <w:rPr>
                <w:b/>
                <w:color w:val="auto"/>
                <w:sz w:val="24"/>
                <w:highlight w:val="none"/>
              </w:rPr>
            </w:pPr>
            <w:r>
              <w:rPr>
                <w:b/>
                <w:color w:val="auto"/>
                <w:sz w:val="24"/>
                <w:highlight w:val="none"/>
              </w:rPr>
              <w:t>生产厂家</w:t>
            </w:r>
          </w:p>
        </w:tc>
        <w:tc>
          <w:tcPr>
            <w:tcW w:w="547" w:type="pct"/>
            <w:vAlign w:val="center"/>
          </w:tcPr>
          <w:p w14:paraId="02A98ECB">
            <w:pPr>
              <w:adjustRightInd w:val="0"/>
              <w:snapToGrid w:val="0"/>
              <w:jc w:val="center"/>
              <w:rPr>
                <w:b/>
                <w:color w:val="auto"/>
                <w:sz w:val="24"/>
                <w:highlight w:val="none"/>
              </w:rPr>
            </w:pPr>
            <w:r>
              <w:rPr>
                <w:b/>
                <w:color w:val="auto"/>
                <w:sz w:val="24"/>
                <w:highlight w:val="none"/>
              </w:rPr>
              <w:t>产地/国别</w:t>
            </w:r>
          </w:p>
        </w:tc>
        <w:tc>
          <w:tcPr>
            <w:tcW w:w="610" w:type="pct"/>
            <w:vAlign w:val="center"/>
          </w:tcPr>
          <w:p w14:paraId="3C5C1876">
            <w:pPr>
              <w:jc w:val="center"/>
              <w:rPr>
                <w:b/>
                <w:color w:val="auto"/>
                <w:sz w:val="24"/>
                <w:highlight w:val="none"/>
              </w:rPr>
            </w:pPr>
            <w:r>
              <w:rPr>
                <w:b/>
                <w:color w:val="auto"/>
                <w:sz w:val="24"/>
                <w:highlight w:val="none"/>
              </w:rPr>
              <w:t>制造商统一信用代码</w:t>
            </w:r>
          </w:p>
        </w:tc>
        <w:tc>
          <w:tcPr>
            <w:tcW w:w="396" w:type="pct"/>
            <w:vAlign w:val="center"/>
          </w:tcPr>
          <w:p w14:paraId="4E7F8D60">
            <w:pPr>
              <w:jc w:val="center"/>
              <w:rPr>
                <w:b/>
                <w:color w:val="auto"/>
                <w:sz w:val="24"/>
                <w:highlight w:val="none"/>
              </w:rPr>
            </w:pPr>
            <w:r>
              <w:rPr>
                <w:b/>
                <w:color w:val="auto"/>
                <w:sz w:val="24"/>
                <w:highlight w:val="none"/>
              </w:rPr>
              <w:t>制造商</w:t>
            </w:r>
          </w:p>
          <w:p w14:paraId="51B09198">
            <w:pPr>
              <w:adjustRightInd w:val="0"/>
              <w:snapToGrid w:val="0"/>
              <w:jc w:val="center"/>
              <w:rPr>
                <w:b/>
                <w:color w:val="auto"/>
                <w:sz w:val="24"/>
                <w:highlight w:val="none"/>
              </w:rPr>
            </w:pPr>
            <w:r>
              <w:rPr>
                <w:b/>
                <w:color w:val="auto"/>
                <w:sz w:val="24"/>
                <w:highlight w:val="none"/>
              </w:rPr>
              <w:t>规模</w:t>
            </w:r>
          </w:p>
        </w:tc>
        <w:tc>
          <w:tcPr>
            <w:tcW w:w="318" w:type="pct"/>
            <w:vAlign w:val="center"/>
          </w:tcPr>
          <w:p w14:paraId="6D6A85B7">
            <w:pPr>
              <w:adjustRightInd w:val="0"/>
              <w:snapToGrid w:val="0"/>
              <w:jc w:val="center"/>
              <w:rPr>
                <w:b/>
                <w:color w:val="auto"/>
                <w:sz w:val="24"/>
                <w:highlight w:val="none"/>
              </w:rPr>
            </w:pPr>
            <w:r>
              <w:rPr>
                <w:b/>
                <w:color w:val="auto"/>
                <w:sz w:val="24"/>
                <w:highlight w:val="none"/>
              </w:rPr>
              <w:t>品牌</w:t>
            </w:r>
          </w:p>
        </w:tc>
        <w:tc>
          <w:tcPr>
            <w:tcW w:w="483" w:type="pct"/>
            <w:vAlign w:val="center"/>
          </w:tcPr>
          <w:p w14:paraId="7275EC91">
            <w:pPr>
              <w:adjustRightInd w:val="0"/>
              <w:snapToGrid w:val="0"/>
              <w:jc w:val="center"/>
              <w:rPr>
                <w:rFonts w:hint="default" w:eastAsia="宋体"/>
                <w:b/>
                <w:color w:val="auto"/>
                <w:sz w:val="24"/>
                <w:highlight w:val="none"/>
                <w:lang w:val="en-US" w:eastAsia="zh-CN"/>
              </w:rPr>
            </w:pPr>
            <w:r>
              <w:rPr>
                <w:b/>
                <w:color w:val="auto"/>
                <w:sz w:val="24"/>
                <w:highlight w:val="none"/>
              </w:rPr>
              <w:t>规格</w:t>
            </w:r>
            <w:r>
              <w:rPr>
                <w:rFonts w:hint="eastAsia"/>
                <w:b/>
                <w:color w:val="auto"/>
                <w:sz w:val="24"/>
                <w:highlight w:val="none"/>
                <w:lang w:val="en-US" w:eastAsia="zh-CN"/>
              </w:rPr>
              <w:t>、型号</w:t>
            </w:r>
          </w:p>
        </w:tc>
        <w:tc>
          <w:tcPr>
            <w:tcW w:w="466" w:type="pct"/>
            <w:vAlign w:val="center"/>
          </w:tcPr>
          <w:p w14:paraId="5BE26662">
            <w:pPr>
              <w:adjustRightInd w:val="0"/>
              <w:snapToGrid w:val="0"/>
              <w:jc w:val="center"/>
              <w:rPr>
                <w:b/>
                <w:color w:val="auto"/>
                <w:sz w:val="24"/>
                <w:highlight w:val="none"/>
              </w:rPr>
            </w:pPr>
            <w:r>
              <w:rPr>
                <w:b/>
                <w:color w:val="auto"/>
                <w:sz w:val="24"/>
                <w:highlight w:val="none"/>
              </w:rPr>
              <w:t>单价（元）</w:t>
            </w:r>
          </w:p>
        </w:tc>
        <w:tc>
          <w:tcPr>
            <w:tcW w:w="298" w:type="pct"/>
            <w:vAlign w:val="center"/>
          </w:tcPr>
          <w:p w14:paraId="5DD9A8A4">
            <w:pPr>
              <w:adjustRightInd w:val="0"/>
              <w:snapToGrid w:val="0"/>
              <w:jc w:val="center"/>
              <w:rPr>
                <w:rFonts w:hint="eastAsia" w:eastAsia="宋体"/>
                <w:b/>
                <w:color w:val="auto"/>
                <w:sz w:val="24"/>
                <w:highlight w:val="none"/>
                <w:lang w:val="en-US" w:eastAsia="zh-CN"/>
              </w:rPr>
            </w:pPr>
            <w:r>
              <w:rPr>
                <w:rFonts w:hint="eastAsia"/>
                <w:b/>
                <w:color w:val="auto"/>
                <w:sz w:val="24"/>
                <w:highlight w:val="none"/>
                <w:lang w:val="en-US" w:eastAsia="zh-CN"/>
              </w:rPr>
              <w:t>单位</w:t>
            </w:r>
          </w:p>
        </w:tc>
        <w:tc>
          <w:tcPr>
            <w:tcW w:w="298" w:type="pct"/>
            <w:vAlign w:val="center"/>
          </w:tcPr>
          <w:p w14:paraId="76A04E34">
            <w:pPr>
              <w:adjustRightInd w:val="0"/>
              <w:snapToGrid w:val="0"/>
              <w:jc w:val="center"/>
              <w:rPr>
                <w:b/>
                <w:color w:val="auto"/>
                <w:sz w:val="24"/>
                <w:highlight w:val="none"/>
              </w:rPr>
            </w:pPr>
            <w:r>
              <w:rPr>
                <w:b/>
                <w:color w:val="auto"/>
                <w:sz w:val="24"/>
                <w:highlight w:val="none"/>
              </w:rPr>
              <w:t>数量</w:t>
            </w:r>
          </w:p>
        </w:tc>
        <w:tc>
          <w:tcPr>
            <w:tcW w:w="426" w:type="pct"/>
            <w:vAlign w:val="center"/>
          </w:tcPr>
          <w:p w14:paraId="1218E267">
            <w:pPr>
              <w:adjustRightInd w:val="0"/>
              <w:snapToGrid w:val="0"/>
              <w:jc w:val="center"/>
              <w:rPr>
                <w:b/>
                <w:color w:val="auto"/>
                <w:sz w:val="24"/>
                <w:highlight w:val="none"/>
              </w:rPr>
            </w:pPr>
            <w:r>
              <w:rPr>
                <w:b/>
                <w:color w:val="auto"/>
                <w:sz w:val="24"/>
                <w:highlight w:val="none"/>
              </w:rPr>
              <w:t>合价（元）</w:t>
            </w:r>
          </w:p>
        </w:tc>
      </w:tr>
      <w:tr w14:paraId="1E37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64E0D1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69" w:type="pct"/>
            <w:vAlign w:val="center"/>
          </w:tcPr>
          <w:p w14:paraId="60F311C3">
            <w:pPr>
              <w:spacing w:line="360" w:lineRule="auto"/>
              <w:jc w:val="center"/>
              <w:rPr>
                <w:b w:val="0"/>
                <w:bCs/>
                <w:color w:val="auto"/>
                <w:sz w:val="24"/>
                <w:highlight w:val="none"/>
              </w:rPr>
            </w:pPr>
            <w:r>
              <w:rPr>
                <w:rFonts w:hint="eastAsia" w:ascii="宋体" w:hAnsi="宋体" w:eastAsia="宋体" w:cs="宋体"/>
                <w:b w:val="0"/>
                <w:bCs/>
                <w:color w:val="auto"/>
                <w:sz w:val="24"/>
                <w:highlight w:val="none"/>
                <w:lang w:eastAsia="zh-CN"/>
              </w:rPr>
              <w:t>消防用小型飞行器</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第一款</w:t>
            </w:r>
            <w:r>
              <w:rPr>
                <w:rFonts w:hint="eastAsia" w:ascii="宋体" w:hAnsi="宋体" w:cs="宋体"/>
                <w:b w:val="0"/>
                <w:bCs/>
                <w:color w:val="auto"/>
                <w:sz w:val="24"/>
                <w:highlight w:val="none"/>
                <w:lang w:eastAsia="zh-CN"/>
              </w:rPr>
              <w:t>）</w:t>
            </w:r>
          </w:p>
        </w:tc>
        <w:tc>
          <w:tcPr>
            <w:tcW w:w="453" w:type="pct"/>
            <w:vAlign w:val="center"/>
          </w:tcPr>
          <w:p w14:paraId="1005B77E">
            <w:pPr>
              <w:adjustRightInd w:val="0"/>
              <w:snapToGrid w:val="0"/>
              <w:jc w:val="left"/>
              <w:rPr>
                <w:color w:val="auto"/>
                <w:sz w:val="24"/>
                <w:highlight w:val="none"/>
              </w:rPr>
            </w:pPr>
          </w:p>
        </w:tc>
        <w:tc>
          <w:tcPr>
            <w:tcW w:w="547" w:type="pct"/>
          </w:tcPr>
          <w:p w14:paraId="371A21FB">
            <w:pPr>
              <w:adjustRightInd w:val="0"/>
              <w:snapToGrid w:val="0"/>
              <w:jc w:val="left"/>
              <w:rPr>
                <w:color w:val="auto"/>
                <w:sz w:val="24"/>
                <w:highlight w:val="none"/>
              </w:rPr>
            </w:pPr>
          </w:p>
        </w:tc>
        <w:tc>
          <w:tcPr>
            <w:tcW w:w="610" w:type="pct"/>
            <w:vAlign w:val="center"/>
          </w:tcPr>
          <w:p w14:paraId="4E388BDB">
            <w:pPr>
              <w:adjustRightInd w:val="0"/>
              <w:snapToGrid w:val="0"/>
              <w:jc w:val="center"/>
              <w:rPr>
                <w:color w:val="auto"/>
                <w:sz w:val="24"/>
                <w:highlight w:val="none"/>
              </w:rPr>
            </w:pPr>
          </w:p>
        </w:tc>
        <w:tc>
          <w:tcPr>
            <w:tcW w:w="396" w:type="pct"/>
            <w:vAlign w:val="center"/>
          </w:tcPr>
          <w:p w14:paraId="375385F5">
            <w:pPr>
              <w:adjustRightInd w:val="0"/>
              <w:snapToGrid w:val="0"/>
              <w:jc w:val="center"/>
              <w:rPr>
                <w:color w:val="auto"/>
                <w:sz w:val="24"/>
                <w:highlight w:val="none"/>
              </w:rPr>
            </w:pPr>
          </w:p>
        </w:tc>
        <w:tc>
          <w:tcPr>
            <w:tcW w:w="318" w:type="pct"/>
            <w:vAlign w:val="center"/>
          </w:tcPr>
          <w:p w14:paraId="554975A7">
            <w:pPr>
              <w:adjustRightInd w:val="0"/>
              <w:snapToGrid w:val="0"/>
              <w:jc w:val="center"/>
              <w:rPr>
                <w:color w:val="auto"/>
                <w:sz w:val="24"/>
                <w:highlight w:val="none"/>
              </w:rPr>
            </w:pPr>
          </w:p>
        </w:tc>
        <w:tc>
          <w:tcPr>
            <w:tcW w:w="483" w:type="pct"/>
            <w:vAlign w:val="center"/>
          </w:tcPr>
          <w:p w14:paraId="3C4501C9">
            <w:pPr>
              <w:keepNext w:val="0"/>
              <w:keepLines w:val="0"/>
              <w:widowControl/>
              <w:suppressLineNumbers w:val="0"/>
              <w:jc w:val="center"/>
              <w:textAlignment w:val="center"/>
              <w:rPr>
                <w:color w:val="auto"/>
                <w:sz w:val="24"/>
                <w:highlight w:val="none"/>
              </w:rPr>
            </w:pPr>
          </w:p>
        </w:tc>
        <w:tc>
          <w:tcPr>
            <w:tcW w:w="466" w:type="pct"/>
            <w:vAlign w:val="center"/>
          </w:tcPr>
          <w:p w14:paraId="64C36A73">
            <w:pPr>
              <w:adjustRightInd w:val="0"/>
              <w:snapToGrid w:val="0"/>
              <w:jc w:val="left"/>
              <w:rPr>
                <w:color w:val="auto"/>
                <w:sz w:val="24"/>
                <w:highlight w:val="none"/>
              </w:rPr>
            </w:pPr>
          </w:p>
        </w:tc>
        <w:tc>
          <w:tcPr>
            <w:tcW w:w="298" w:type="pct"/>
            <w:vAlign w:val="center"/>
          </w:tcPr>
          <w:p w14:paraId="7038E334">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34B76829">
            <w:pPr>
              <w:keepNext w:val="0"/>
              <w:keepLines w:val="0"/>
              <w:widowControl/>
              <w:suppressLineNumbers w:val="0"/>
              <w:jc w:val="center"/>
              <w:textAlignment w:val="center"/>
              <w:rPr>
                <w:rFonts w:hint="eastAsia" w:eastAsia="宋体"/>
                <w:color w:val="auto"/>
                <w:sz w:val="24"/>
                <w:highlight w:val="none"/>
                <w:lang w:val="en-US" w:eastAsia="zh-CN"/>
              </w:rPr>
            </w:pPr>
            <w:r>
              <w:rPr>
                <w:rFonts w:hint="eastAsia"/>
                <w:color w:val="auto"/>
                <w:sz w:val="24"/>
                <w:highlight w:val="none"/>
                <w:lang w:val="en-US" w:eastAsia="zh-CN"/>
              </w:rPr>
              <w:t>1</w:t>
            </w:r>
          </w:p>
        </w:tc>
        <w:tc>
          <w:tcPr>
            <w:tcW w:w="426" w:type="pct"/>
            <w:vAlign w:val="center"/>
          </w:tcPr>
          <w:p w14:paraId="5DE49D0A">
            <w:pPr>
              <w:adjustRightInd w:val="0"/>
              <w:snapToGrid w:val="0"/>
              <w:jc w:val="left"/>
              <w:rPr>
                <w:color w:val="auto"/>
                <w:sz w:val="24"/>
                <w:highlight w:val="none"/>
              </w:rPr>
            </w:pPr>
          </w:p>
        </w:tc>
      </w:tr>
      <w:tr w14:paraId="204B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6A03D3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69" w:type="pct"/>
            <w:vAlign w:val="center"/>
          </w:tcPr>
          <w:p w14:paraId="5F80F9C6">
            <w:pPr>
              <w:spacing w:line="360" w:lineRule="auto"/>
              <w:jc w:val="center"/>
              <w:rPr>
                <w:b w:val="0"/>
                <w:bCs/>
                <w:color w:val="auto"/>
                <w:sz w:val="24"/>
                <w:highlight w:val="none"/>
              </w:rPr>
            </w:pPr>
            <w:r>
              <w:rPr>
                <w:rFonts w:hint="eastAsia" w:ascii="宋体" w:hAnsi="宋体" w:eastAsia="宋体" w:cs="宋体"/>
                <w:b w:val="0"/>
                <w:bCs/>
                <w:color w:val="auto"/>
                <w:sz w:val="24"/>
                <w:highlight w:val="none"/>
                <w:lang w:eastAsia="zh-CN"/>
              </w:rPr>
              <w:t>消防用小型飞行器</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第二款</w:t>
            </w:r>
            <w:r>
              <w:rPr>
                <w:rFonts w:hint="eastAsia" w:ascii="宋体" w:hAnsi="宋体" w:cs="宋体"/>
                <w:b w:val="0"/>
                <w:bCs/>
                <w:color w:val="auto"/>
                <w:sz w:val="24"/>
                <w:highlight w:val="none"/>
                <w:lang w:eastAsia="zh-CN"/>
              </w:rPr>
              <w:t>）</w:t>
            </w:r>
          </w:p>
        </w:tc>
        <w:tc>
          <w:tcPr>
            <w:tcW w:w="453" w:type="pct"/>
            <w:vAlign w:val="center"/>
          </w:tcPr>
          <w:p w14:paraId="3FB81CF2">
            <w:pPr>
              <w:adjustRightInd w:val="0"/>
              <w:snapToGrid w:val="0"/>
              <w:jc w:val="left"/>
              <w:rPr>
                <w:color w:val="auto"/>
                <w:sz w:val="24"/>
                <w:highlight w:val="none"/>
              </w:rPr>
            </w:pPr>
          </w:p>
        </w:tc>
        <w:tc>
          <w:tcPr>
            <w:tcW w:w="547" w:type="pct"/>
          </w:tcPr>
          <w:p w14:paraId="06FE730D">
            <w:pPr>
              <w:adjustRightInd w:val="0"/>
              <w:snapToGrid w:val="0"/>
              <w:jc w:val="left"/>
              <w:rPr>
                <w:color w:val="auto"/>
                <w:sz w:val="24"/>
                <w:highlight w:val="none"/>
              </w:rPr>
            </w:pPr>
          </w:p>
        </w:tc>
        <w:tc>
          <w:tcPr>
            <w:tcW w:w="610" w:type="pct"/>
            <w:vAlign w:val="center"/>
          </w:tcPr>
          <w:p w14:paraId="34629A48">
            <w:pPr>
              <w:adjustRightInd w:val="0"/>
              <w:snapToGrid w:val="0"/>
              <w:jc w:val="center"/>
              <w:rPr>
                <w:color w:val="auto"/>
                <w:sz w:val="24"/>
                <w:highlight w:val="none"/>
              </w:rPr>
            </w:pPr>
          </w:p>
        </w:tc>
        <w:tc>
          <w:tcPr>
            <w:tcW w:w="396" w:type="pct"/>
            <w:vAlign w:val="center"/>
          </w:tcPr>
          <w:p w14:paraId="2365DC54">
            <w:pPr>
              <w:adjustRightInd w:val="0"/>
              <w:snapToGrid w:val="0"/>
              <w:jc w:val="center"/>
              <w:rPr>
                <w:color w:val="auto"/>
                <w:sz w:val="24"/>
                <w:highlight w:val="none"/>
              </w:rPr>
            </w:pPr>
          </w:p>
        </w:tc>
        <w:tc>
          <w:tcPr>
            <w:tcW w:w="318" w:type="pct"/>
            <w:vAlign w:val="center"/>
          </w:tcPr>
          <w:p w14:paraId="601543A3">
            <w:pPr>
              <w:adjustRightInd w:val="0"/>
              <w:snapToGrid w:val="0"/>
              <w:jc w:val="center"/>
              <w:rPr>
                <w:color w:val="auto"/>
                <w:sz w:val="24"/>
                <w:highlight w:val="none"/>
              </w:rPr>
            </w:pPr>
          </w:p>
        </w:tc>
        <w:tc>
          <w:tcPr>
            <w:tcW w:w="483" w:type="pct"/>
            <w:vAlign w:val="center"/>
          </w:tcPr>
          <w:p w14:paraId="63627FC2">
            <w:pPr>
              <w:keepNext w:val="0"/>
              <w:keepLines w:val="0"/>
              <w:widowControl/>
              <w:suppressLineNumbers w:val="0"/>
              <w:jc w:val="center"/>
              <w:textAlignment w:val="center"/>
              <w:rPr>
                <w:color w:val="auto"/>
                <w:sz w:val="24"/>
                <w:highlight w:val="none"/>
              </w:rPr>
            </w:pPr>
          </w:p>
        </w:tc>
        <w:tc>
          <w:tcPr>
            <w:tcW w:w="466" w:type="pct"/>
            <w:vAlign w:val="center"/>
          </w:tcPr>
          <w:p w14:paraId="0BC3A393">
            <w:pPr>
              <w:adjustRightInd w:val="0"/>
              <w:snapToGrid w:val="0"/>
              <w:jc w:val="left"/>
              <w:rPr>
                <w:color w:val="auto"/>
                <w:sz w:val="24"/>
                <w:highlight w:val="none"/>
              </w:rPr>
            </w:pPr>
          </w:p>
        </w:tc>
        <w:tc>
          <w:tcPr>
            <w:tcW w:w="298" w:type="pct"/>
            <w:vAlign w:val="center"/>
          </w:tcPr>
          <w:p w14:paraId="6605465E">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69C9B5E7">
            <w:pPr>
              <w:keepNext w:val="0"/>
              <w:keepLines w:val="0"/>
              <w:widowControl/>
              <w:suppressLineNumbers w:val="0"/>
              <w:jc w:val="center"/>
              <w:textAlignment w:val="center"/>
              <w:rPr>
                <w:rFonts w:hint="eastAsia"/>
                <w:color w:val="auto"/>
                <w:sz w:val="24"/>
                <w:highlight w:val="none"/>
                <w:lang w:val="en-US" w:eastAsia="zh-CN"/>
              </w:rPr>
            </w:pPr>
            <w:r>
              <w:rPr>
                <w:rFonts w:hint="eastAsia"/>
                <w:color w:val="auto"/>
                <w:sz w:val="24"/>
                <w:highlight w:val="none"/>
                <w:lang w:val="en-US" w:eastAsia="zh-CN"/>
              </w:rPr>
              <w:t>1</w:t>
            </w:r>
          </w:p>
        </w:tc>
        <w:tc>
          <w:tcPr>
            <w:tcW w:w="426" w:type="pct"/>
            <w:vAlign w:val="center"/>
          </w:tcPr>
          <w:p w14:paraId="6805AF7F">
            <w:pPr>
              <w:adjustRightInd w:val="0"/>
              <w:snapToGrid w:val="0"/>
              <w:jc w:val="left"/>
              <w:rPr>
                <w:color w:val="auto"/>
                <w:sz w:val="24"/>
                <w:highlight w:val="none"/>
              </w:rPr>
            </w:pPr>
          </w:p>
        </w:tc>
      </w:tr>
      <w:tr w14:paraId="22F9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4E687E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eastAsia="宋体"/>
                <w:color w:val="auto"/>
                <w:sz w:val="24"/>
                <w:highlight w:val="none"/>
                <w:lang w:val="en-US" w:eastAsia="zh-CN"/>
              </w:rPr>
            </w:pPr>
            <w:r>
              <w:rPr>
                <w:rFonts w:hint="eastAsia" w:ascii="宋体" w:hAnsi="宋体" w:cs="宋体"/>
                <w:i w:val="0"/>
                <w:iCs w:val="0"/>
                <w:color w:val="auto"/>
                <w:kern w:val="0"/>
                <w:sz w:val="24"/>
                <w:szCs w:val="24"/>
                <w:highlight w:val="none"/>
                <w:u w:val="none"/>
                <w:lang w:val="en-US" w:eastAsia="zh-CN" w:bidi="ar"/>
              </w:rPr>
              <w:t>3</w:t>
            </w:r>
          </w:p>
        </w:tc>
        <w:tc>
          <w:tcPr>
            <w:tcW w:w="469" w:type="pct"/>
            <w:vAlign w:val="center"/>
          </w:tcPr>
          <w:p w14:paraId="5802BC92">
            <w:pPr>
              <w:spacing w:line="360" w:lineRule="auto"/>
              <w:jc w:val="center"/>
              <w:rPr>
                <w:color w:val="auto"/>
                <w:sz w:val="24"/>
                <w:highlight w:val="none"/>
              </w:rPr>
            </w:pPr>
            <w:r>
              <w:rPr>
                <w:rFonts w:hint="eastAsia" w:ascii="宋体" w:hAnsi="宋体" w:eastAsia="宋体" w:cs="宋体"/>
                <w:bCs/>
                <w:color w:val="auto"/>
                <w:sz w:val="24"/>
                <w:highlight w:val="none"/>
              </w:rPr>
              <w:t>单兵图像传输设备(第一款)</w:t>
            </w:r>
          </w:p>
        </w:tc>
        <w:tc>
          <w:tcPr>
            <w:tcW w:w="453" w:type="pct"/>
            <w:vAlign w:val="center"/>
          </w:tcPr>
          <w:p w14:paraId="58A4C2C9">
            <w:pPr>
              <w:adjustRightInd w:val="0"/>
              <w:snapToGrid w:val="0"/>
              <w:jc w:val="left"/>
              <w:rPr>
                <w:color w:val="auto"/>
                <w:sz w:val="24"/>
                <w:highlight w:val="none"/>
              </w:rPr>
            </w:pPr>
          </w:p>
        </w:tc>
        <w:tc>
          <w:tcPr>
            <w:tcW w:w="547" w:type="pct"/>
          </w:tcPr>
          <w:p w14:paraId="13FD44E0">
            <w:pPr>
              <w:adjustRightInd w:val="0"/>
              <w:snapToGrid w:val="0"/>
              <w:jc w:val="left"/>
              <w:rPr>
                <w:color w:val="auto"/>
                <w:sz w:val="24"/>
                <w:highlight w:val="none"/>
              </w:rPr>
            </w:pPr>
          </w:p>
        </w:tc>
        <w:tc>
          <w:tcPr>
            <w:tcW w:w="610" w:type="pct"/>
            <w:vAlign w:val="center"/>
          </w:tcPr>
          <w:p w14:paraId="3C8FB827">
            <w:pPr>
              <w:adjustRightInd w:val="0"/>
              <w:snapToGrid w:val="0"/>
              <w:jc w:val="center"/>
              <w:rPr>
                <w:color w:val="auto"/>
                <w:sz w:val="24"/>
                <w:highlight w:val="none"/>
              </w:rPr>
            </w:pPr>
          </w:p>
        </w:tc>
        <w:tc>
          <w:tcPr>
            <w:tcW w:w="396" w:type="pct"/>
            <w:vAlign w:val="center"/>
          </w:tcPr>
          <w:p w14:paraId="6D30EA6E">
            <w:pPr>
              <w:adjustRightInd w:val="0"/>
              <w:snapToGrid w:val="0"/>
              <w:jc w:val="center"/>
              <w:rPr>
                <w:color w:val="auto"/>
                <w:sz w:val="24"/>
                <w:highlight w:val="none"/>
              </w:rPr>
            </w:pPr>
          </w:p>
        </w:tc>
        <w:tc>
          <w:tcPr>
            <w:tcW w:w="318" w:type="pct"/>
            <w:vAlign w:val="center"/>
          </w:tcPr>
          <w:p w14:paraId="3EEBBAEF">
            <w:pPr>
              <w:adjustRightInd w:val="0"/>
              <w:snapToGrid w:val="0"/>
              <w:jc w:val="center"/>
              <w:rPr>
                <w:color w:val="auto"/>
                <w:sz w:val="24"/>
                <w:highlight w:val="none"/>
              </w:rPr>
            </w:pPr>
          </w:p>
        </w:tc>
        <w:tc>
          <w:tcPr>
            <w:tcW w:w="483" w:type="pct"/>
            <w:vAlign w:val="center"/>
          </w:tcPr>
          <w:p w14:paraId="6C657B49">
            <w:pPr>
              <w:keepNext w:val="0"/>
              <w:keepLines w:val="0"/>
              <w:widowControl/>
              <w:suppressLineNumbers w:val="0"/>
              <w:jc w:val="center"/>
              <w:textAlignment w:val="center"/>
              <w:rPr>
                <w:color w:val="auto"/>
                <w:sz w:val="24"/>
                <w:highlight w:val="none"/>
              </w:rPr>
            </w:pPr>
          </w:p>
        </w:tc>
        <w:tc>
          <w:tcPr>
            <w:tcW w:w="466" w:type="pct"/>
            <w:vAlign w:val="center"/>
          </w:tcPr>
          <w:p w14:paraId="5845FEDA">
            <w:pPr>
              <w:adjustRightInd w:val="0"/>
              <w:snapToGrid w:val="0"/>
              <w:jc w:val="left"/>
              <w:rPr>
                <w:color w:val="auto"/>
                <w:sz w:val="24"/>
                <w:highlight w:val="none"/>
              </w:rPr>
            </w:pPr>
          </w:p>
        </w:tc>
        <w:tc>
          <w:tcPr>
            <w:tcW w:w="298" w:type="pct"/>
            <w:vAlign w:val="center"/>
          </w:tcPr>
          <w:p w14:paraId="129490E3">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21295B5F">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color w:val="auto"/>
                <w:sz w:val="24"/>
                <w:highlight w:val="none"/>
                <w:lang w:val="en-US" w:eastAsia="zh-CN"/>
              </w:rPr>
              <w:t>2</w:t>
            </w:r>
          </w:p>
        </w:tc>
        <w:tc>
          <w:tcPr>
            <w:tcW w:w="426" w:type="pct"/>
            <w:vAlign w:val="center"/>
          </w:tcPr>
          <w:p w14:paraId="2C6B8FB9">
            <w:pPr>
              <w:adjustRightInd w:val="0"/>
              <w:snapToGrid w:val="0"/>
              <w:jc w:val="left"/>
              <w:rPr>
                <w:color w:val="auto"/>
                <w:sz w:val="24"/>
                <w:highlight w:val="none"/>
              </w:rPr>
            </w:pPr>
          </w:p>
        </w:tc>
      </w:tr>
      <w:tr w14:paraId="6D9D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632F97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eastAsia="宋体"/>
                <w:color w:val="auto"/>
                <w:sz w:val="24"/>
                <w:highlight w:val="none"/>
                <w:lang w:val="en-US" w:eastAsia="zh-CN"/>
              </w:rPr>
            </w:pPr>
            <w:r>
              <w:rPr>
                <w:rFonts w:hint="eastAsia" w:ascii="宋体" w:hAnsi="宋体" w:cs="宋体"/>
                <w:i w:val="0"/>
                <w:iCs w:val="0"/>
                <w:color w:val="auto"/>
                <w:kern w:val="0"/>
                <w:sz w:val="24"/>
                <w:szCs w:val="24"/>
                <w:highlight w:val="none"/>
                <w:u w:val="none"/>
                <w:lang w:val="en-US" w:eastAsia="zh-CN" w:bidi="ar"/>
              </w:rPr>
              <w:t>4</w:t>
            </w:r>
          </w:p>
        </w:tc>
        <w:tc>
          <w:tcPr>
            <w:tcW w:w="469" w:type="pct"/>
            <w:vAlign w:val="center"/>
          </w:tcPr>
          <w:p w14:paraId="3C88DD19">
            <w:pPr>
              <w:spacing w:line="360" w:lineRule="auto"/>
              <w:jc w:val="center"/>
              <w:rPr>
                <w:color w:val="auto"/>
                <w:sz w:val="24"/>
                <w:highlight w:val="none"/>
              </w:rPr>
            </w:pPr>
            <w:r>
              <w:rPr>
                <w:rFonts w:hint="eastAsia" w:ascii="宋体" w:hAnsi="宋体" w:eastAsia="宋体" w:cs="宋体"/>
                <w:bCs/>
                <w:color w:val="auto"/>
                <w:sz w:val="24"/>
                <w:highlight w:val="none"/>
              </w:rPr>
              <w:t>单兵图像传输设备(第</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453" w:type="pct"/>
            <w:vAlign w:val="center"/>
          </w:tcPr>
          <w:p w14:paraId="5C17AAA5">
            <w:pPr>
              <w:adjustRightInd w:val="0"/>
              <w:snapToGrid w:val="0"/>
              <w:jc w:val="left"/>
              <w:rPr>
                <w:color w:val="auto"/>
                <w:sz w:val="24"/>
                <w:highlight w:val="none"/>
              </w:rPr>
            </w:pPr>
          </w:p>
        </w:tc>
        <w:tc>
          <w:tcPr>
            <w:tcW w:w="547" w:type="pct"/>
          </w:tcPr>
          <w:p w14:paraId="6A1861DB">
            <w:pPr>
              <w:adjustRightInd w:val="0"/>
              <w:snapToGrid w:val="0"/>
              <w:jc w:val="left"/>
              <w:rPr>
                <w:color w:val="auto"/>
                <w:sz w:val="24"/>
                <w:highlight w:val="none"/>
              </w:rPr>
            </w:pPr>
          </w:p>
        </w:tc>
        <w:tc>
          <w:tcPr>
            <w:tcW w:w="610" w:type="pct"/>
            <w:vAlign w:val="center"/>
          </w:tcPr>
          <w:p w14:paraId="2A6656B2">
            <w:pPr>
              <w:adjustRightInd w:val="0"/>
              <w:snapToGrid w:val="0"/>
              <w:jc w:val="center"/>
              <w:rPr>
                <w:color w:val="auto"/>
                <w:sz w:val="24"/>
                <w:highlight w:val="none"/>
              </w:rPr>
            </w:pPr>
          </w:p>
        </w:tc>
        <w:tc>
          <w:tcPr>
            <w:tcW w:w="396" w:type="pct"/>
            <w:vAlign w:val="center"/>
          </w:tcPr>
          <w:p w14:paraId="1E7B4032">
            <w:pPr>
              <w:adjustRightInd w:val="0"/>
              <w:snapToGrid w:val="0"/>
              <w:jc w:val="center"/>
              <w:rPr>
                <w:color w:val="auto"/>
                <w:sz w:val="24"/>
                <w:highlight w:val="none"/>
              </w:rPr>
            </w:pPr>
          </w:p>
        </w:tc>
        <w:tc>
          <w:tcPr>
            <w:tcW w:w="318" w:type="pct"/>
            <w:vAlign w:val="center"/>
          </w:tcPr>
          <w:p w14:paraId="1D701CFF">
            <w:pPr>
              <w:adjustRightInd w:val="0"/>
              <w:snapToGrid w:val="0"/>
              <w:jc w:val="center"/>
              <w:rPr>
                <w:color w:val="auto"/>
                <w:sz w:val="24"/>
                <w:highlight w:val="none"/>
              </w:rPr>
            </w:pPr>
          </w:p>
        </w:tc>
        <w:tc>
          <w:tcPr>
            <w:tcW w:w="483" w:type="pct"/>
            <w:vAlign w:val="center"/>
          </w:tcPr>
          <w:p w14:paraId="19E5AB3C">
            <w:pPr>
              <w:keepNext w:val="0"/>
              <w:keepLines w:val="0"/>
              <w:widowControl/>
              <w:suppressLineNumbers w:val="0"/>
              <w:jc w:val="center"/>
              <w:textAlignment w:val="center"/>
              <w:rPr>
                <w:color w:val="auto"/>
                <w:sz w:val="24"/>
                <w:highlight w:val="none"/>
              </w:rPr>
            </w:pPr>
          </w:p>
        </w:tc>
        <w:tc>
          <w:tcPr>
            <w:tcW w:w="466" w:type="pct"/>
            <w:vAlign w:val="center"/>
          </w:tcPr>
          <w:p w14:paraId="3AC478A5">
            <w:pPr>
              <w:adjustRightInd w:val="0"/>
              <w:snapToGrid w:val="0"/>
              <w:jc w:val="left"/>
              <w:rPr>
                <w:color w:val="auto"/>
                <w:sz w:val="24"/>
                <w:highlight w:val="none"/>
              </w:rPr>
            </w:pPr>
          </w:p>
        </w:tc>
        <w:tc>
          <w:tcPr>
            <w:tcW w:w="298" w:type="pct"/>
            <w:vAlign w:val="center"/>
          </w:tcPr>
          <w:p w14:paraId="54398173">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6D009E0F">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color w:val="auto"/>
                <w:sz w:val="24"/>
                <w:highlight w:val="none"/>
                <w:lang w:val="en-US" w:eastAsia="zh-CN"/>
              </w:rPr>
              <w:t>2</w:t>
            </w:r>
          </w:p>
        </w:tc>
        <w:tc>
          <w:tcPr>
            <w:tcW w:w="426" w:type="pct"/>
            <w:vAlign w:val="center"/>
          </w:tcPr>
          <w:p w14:paraId="0871EAB2">
            <w:pPr>
              <w:adjustRightInd w:val="0"/>
              <w:snapToGrid w:val="0"/>
              <w:jc w:val="left"/>
              <w:rPr>
                <w:color w:val="auto"/>
                <w:sz w:val="24"/>
                <w:highlight w:val="none"/>
              </w:rPr>
            </w:pPr>
          </w:p>
        </w:tc>
      </w:tr>
      <w:tr w14:paraId="63B1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573" w:type="pct"/>
            <w:gridSpan w:val="11"/>
            <w:vAlign w:val="center"/>
          </w:tcPr>
          <w:p w14:paraId="508442CB">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eastAsia="宋体" w:cs="宋体"/>
                <w:bCs/>
                <w:color w:val="auto"/>
                <w:sz w:val="24"/>
                <w:szCs w:val="24"/>
                <w:highlight w:val="none"/>
                <w:lang w:val="en-US" w:eastAsia="zh-CN"/>
              </w:rPr>
              <w:t>总价（元）</w:t>
            </w:r>
          </w:p>
        </w:tc>
        <w:tc>
          <w:tcPr>
            <w:tcW w:w="426" w:type="pct"/>
            <w:vAlign w:val="center"/>
          </w:tcPr>
          <w:p w14:paraId="4EA5F475">
            <w:pPr>
              <w:adjustRightInd w:val="0"/>
              <w:snapToGrid w:val="0"/>
              <w:jc w:val="left"/>
              <w:rPr>
                <w:color w:val="auto"/>
                <w:sz w:val="24"/>
                <w:highlight w:val="none"/>
              </w:rPr>
            </w:pPr>
          </w:p>
        </w:tc>
      </w:tr>
    </w:tbl>
    <w:p w14:paraId="576F2978">
      <w:pPr>
        <w:tabs>
          <w:tab w:val="left" w:pos="1800"/>
          <w:tab w:val="left" w:pos="5580"/>
        </w:tabs>
        <w:jc w:val="left"/>
        <w:rPr>
          <w:rFonts w:eastAsiaTheme="minorEastAsia"/>
          <w:color w:val="auto"/>
          <w:sz w:val="24"/>
          <w:highlight w:val="none"/>
        </w:rPr>
      </w:pPr>
    </w:p>
    <w:p w14:paraId="2CF2EADA">
      <w:pPr>
        <w:tabs>
          <w:tab w:val="left" w:pos="1800"/>
          <w:tab w:val="left" w:pos="5580"/>
        </w:tabs>
        <w:jc w:val="left"/>
        <w:rPr>
          <w:rFonts w:hint="eastAsia" w:ascii="宋体" w:hAnsi="宋体" w:cs="宋体"/>
          <w:color w:val="auto"/>
          <w:sz w:val="24"/>
          <w:highlight w:val="none"/>
        </w:rPr>
      </w:pPr>
      <w:r>
        <w:rPr>
          <w:rFonts w:eastAsiaTheme="minorEastAsia"/>
          <w:color w:val="auto"/>
          <w:sz w:val="24"/>
          <w:highlight w:val="none"/>
        </w:rPr>
        <w:t>注：</w:t>
      </w:r>
      <w:r>
        <w:rPr>
          <w:rFonts w:hint="eastAsia" w:ascii="宋体" w:hAnsi="宋体" w:cs="宋体" w:eastAsiaTheme="minorEastAsia"/>
          <w:color w:val="auto"/>
          <w:sz w:val="24"/>
          <w:highlight w:val="none"/>
          <w:lang w:val="en-US" w:eastAsia="zh-CN"/>
        </w:rPr>
        <w:t>1</w:t>
      </w:r>
      <w:r>
        <w:rPr>
          <w:rFonts w:hint="eastAsia" w:ascii="宋体" w:hAnsi="宋体" w:cs="宋体"/>
          <w:color w:val="auto"/>
          <w:sz w:val="24"/>
          <w:highlight w:val="none"/>
        </w:rPr>
        <w:t>.上述各项的详细规格（如有），可另页描述。</w:t>
      </w:r>
    </w:p>
    <w:p w14:paraId="19BDDF4D">
      <w:pPr>
        <w:tabs>
          <w:tab w:val="left" w:pos="1800"/>
          <w:tab w:val="left" w:pos="5580"/>
        </w:tabs>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highlight w:val="none"/>
          <w:lang w:val="en-US" w:eastAsia="zh-CN"/>
        </w:rPr>
        <w:t>2.</w:t>
      </w:r>
      <w:r>
        <w:rPr>
          <w:rFonts w:hint="eastAsia" w:ascii="宋体" w:hAnsi="宋体" w:cs="宋体"/>
          <w:color w:val="auto"/>
          <w:sz w:val="24"/>
          <w:szCs w:val="24"/>
          <w:highlight w:val="none"/>
          <w:lang w:eastAsia="zh-CN"/>
        </w:rPr>
        <w:t>制造商规模请填写“中型”、“小型”、“微型”或“其他”，中小企业的定义见第二章《供应商须知》。</w:t>
      </w:r>
    </w:p>
    <w:p w14:paraId="0D24B47A">
      <w:pPr>
        <w:autoSpaceDE w:val="0"/>
        <w:autoSpaceDN w:val="0"/>
        <w:adjustRightInd w:val="0"/>
        <w:snapToGrid w:val="0"/>
        <w:spacing w:before="25" w:after="25" w:line="360" w:lineRule="auto"/>
        <w:rPr>
          <w:rFonts w:eastAsiaTheme="minorEastAsia"/>
          <w:color w:val="auto"/>
          <w:sz w:val="24"/>
          <w:highlight w:val="none"/>
        </w:rPr>
      </w:pPr>
    </w:p>
    <w:p w14:paraId="0B14A2F7">
      <w:pPr>
        <w:autoSpaceDE w:val="0"/>
        <w:autoSpaceDN w:val="0"/>
        <w:adjustRightInd w:val="0"/>
        <w:snapToGrid w:val="0"/>
        <w:spacing w:before="25" w:after="25" w:line="360" w:lineRule="auto"/>
        <w:ind w:right="360"/>
        <w:jc w:val="lef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14:paraId="3C45C724">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日期：____年____月____日  </w:t>
      </w:r>
    </w:p>
    <w:p w14:paraId="5C03E0BB">
      <w:pPr>
        <w:tabs>
          <w:tab w:val="left" w:pos="360"/>
        </w:tabs>
        <w:snapToGrid w:val="0"/>
        <w:spacing w:line="360" w:lineRule="auto"/>
        <w:outlineLvl w:val="1"/>
        <w:rPr>
          <w:rFonts w:eastAsiaTheme="minorEastAsia"/>
          <w:color w:val="auto"/>
          <w:sz w:val="24"/>
          <w:highlight w:val="none"/>
        </w:rPr>
        <w:sectPr>
          <w:type w:val="continuous"/>
          <w:pgSz w:w="16840" w:h="11907" w:orient="landscape"/>
          <w:pgMar w:top="1701" w:right="1418" w:bottom="1134" w:left="1418" w:header="851" w:footer="851" w:gutter="0"/>
          <w:pgNumType w:fmt="decimal"/>
          <w:cols w:space="720" w:num="1"/>
          <w:docGrid w:linePitch="462" w:charSpace="0"/>
        </w:sectPr>
      </w:pPr>
      <w:bookmarkStart w:id="738" w:name="_Toc264969252"/>
      <w:bookmarkStart w:id="739" w:name="_Toc265228400"/>
      <w:bookmarkStart w:id="740" w:name="_Toc195842927"/>
      <w:bookmarkStart w:id="741" w:name="_Toc150480798"/>
      <w:bookmarkStart w:id="742" w:name="_Toc226965835"/>
      <w:bookmarkStart w:id="743" w:name="_Toc127151562"/>
      <w:bookmarkStart w:id="744" w:name="_Toc305158830"/>
      <w:bookmarkStart w:id="745" w:name="_Toc142311062"/>
      <w:bookmarkStart w:id="746" w:name="_Toc305158904"/>
      <w:bookmarkStart w:id="747" w:name="_Toc226309806"/>
      <w:bookmarkStart w:id="748" w:name="_Toc226337258"/>
      <w:bookmarkStart w:id="749" w:name="_Toc226965752"/>
      <w:bookmarkStart w:id="750" w:name="_Toc150774765"/>
      <w:bookmarkStart w:id="751" w:name="_Toc127151561"/>
      <w:bookmarkStart w:id="752" w:name="_Toc265228399"/>
      <w:bookmarkStart w:id="753" w:name="_Toc142311061"/>
      <w:bookmarkStart w:id="754" w:name="_Toc150480797"/>
      <w:bookmarkStart w:id="755" w:name="_Toc150774764"/>
      <w:bookmarkStart w:id="756" w:name="_Toc305158903"/>
      <w:bookmarkStart w:id="757" w:name="_Toc195842926"/>
      <w:bookmarkStart w:id="758" w:name="_Toc226965834"/>
      <w:bookmarkStart w:id="759" w:name="_Toc226337257"/>
      <w:bookmarkStart w:id="760" w:name="_Toc305158829"/>
      <w:bookmarkStart w:id="761" w:name="_Toc226965751"/>
      <w:bookmarkStart w:id="762" w:name="_Toc226309805"/>
      <w:bookmarkStart w:id="763" w:name="_Toc264969251"/>
    </w:p>
    <w:p w14:paraId="0D3B6EFA">
      <w:pPr>
        <w:tabs>
          <w:tab w:val="left" w:pos="360"/>
        </w:tabs>
        <w:snapToGrid w:val="0"/>
        <w:spacing w:line="360" w:lineRule="auto"/>
        <w:outlineLvl w:val="1"/>
        <w:rPr>
          <w:rFonts w:eastAsiaTheme="minorEastAsia"/>
          <w:color w:val="auto"/>
          <w:sz w:val="24"/>
          <w:szCs w:val="20"/>
          <w:highlight w:val="none"/>
        </w:rPr>
      </w:pPr>
      <w:r>
        <w:rPr>
          <w:rFonts w:hint="eastAsia" w:eastAsiaTheme="minorEastAsia"/>
          <w:color w:val="auto"/>
          <w:sz w:val="24"/>
          <w:highlight w:val="none"/>
          <w:lang w:val="en-US" w:eastAsia="zh-CN"/>
        </w:rPr>
        <w:t>7</w:t>
      </w:r>
      <w:r>
        <w:rPr>
          <w:rFonts w:eastAsiaTheme="minorEastAsia"/>
          <w:color w:val="auto"/>
          <w:sz w:val="24"/>
          <w:highlight w:val="none"/>
        </w:rPr>
        <w:t xml:space="preserve"> 合同条款偏离表</w:t>
      </w:r>
      <w:bookmarkEnd w:id="738"/>
      <w:bookmarkEnd w:id="739"/>
      <w:bookmarkEnd w:id="740"/>
      <w:bookmarkEnd w:id="741"/>
      <w:bookmarkEnd w:id="742"/>
      <w:bookmarkEnd w:id="743"/>
      <w:bookmarkEnd w:id="744"/>
      <w:bookmarkEnd w:id="745"/>
      <w:bookmarkEnd w:id="746"/>
      <w:bookmarkEnd w:id="747"/>
      <w:bookmarkEnd w:id="748"/>
      <w:bookmarkEnd w:id="749"/>
      <w:bookmarkEnd w:id="750"/>
      <w:r>
        <w:rPr>
          <w:rFonts w:eastAsiaTheme="minorEastAsia"/>
          <w:color w:val="auto"/>
          <w:sz w:val="24"/>
          <w:highlight w:val="none"/>
        </w:rPr>
        <w:t>（实质性格式）</w:t>
      </w:r>
    </w:p>
    <w:p w14:paraId="0A766759">
      <w:pPr>
        <w:tabs>
          <w:tab w:val="left" w:pos="2775"/>
          <w:tab w:val="center" w:pos="4153"/>
        </w:tabs>
        <w:autoSpaceDE w:val="0"/>
        <w:autoSpaceDN w:val="0"/>
        <w:adjustRightInd w:val="0"/>
        <w:spacing w:line="360" w:lineRule="auto"/>
        <w:jc w:val="left"/>
        <w:rPr>
          <w:rFonts w:eastAsiaTheme="minorEastAsia"/>
          <w:color w:val="auto"/>
          <w:sz w:val="24"/>
          <w:szCs w:val="20"/>
          <w:highlight w:val="none"/>
        </w:rPr>
      </w:pPr>
      <w:r>
        <w:rPr>
          <w:rFonts w:eastAsiaTheme="minorEastAsia"/>
          <w:color w:val="auto"/>
          <w:sz w:val="36"/>
          <w:szCs w:val="36"/>
          <w:highlight w:val="none"/>
        </w:rPr>
        <w:tab/>
      </w:r>
      <w:r>
        <w:rPr>
          <w:rFonts w:eastAsiaTheme="minorEastAsia"/>
          <w:b/>
          <w:color w:val="auto"/>
          <w:sz w:val="36"/>
          <w:szCs w:val="36"/>
          <w:highlight w:val="none"/>
        </w:rPr>
        <w:tab/>
      </w:r>
      <w:r>
        <w:rPr>
          <w:rFonts w:eastAsiaTheme="minorEastAsia"/>
          <w:b/>
          <w:color w:val="auto"/>
          <w:sz w:val="36"/>
          <w:szCs w:val="36"/>
          <w:highlight w:val="none"/>
        </w:rPr>
        <w:t>合同条款偏离表</w:t>
      </w:r>
    </w:p>
    <w:p w14:paraId="2A5FF303">
      <w:pPr>
        <w:tabs>
          <w:tab w:val="left" w:pos="1800"/>
          <w:tab w:val="left" w:pos="5580"/>
        </w:tabs>
        <w:spacing w:line="360" w:lineRule="auto"/>
        <w:ind w:firstLine="360" w:firstLineChars="150"/>
        <w:jc w:val="left"/>
        <w:rPr>
          <w:rFonts w:eastAsiaTheme="minorEastAsia"/>
          <w:color w:val="auto"/>
          <w:sz w:val="24"/>
          <w:highlight w:val="none"/>
        </w:rPr>
      </w:pPr>
      <w:r>
        <w:rPr>
          <w:rFonts w:eastAsiaTheme="minorEastAsia"/>
          <w:color w:val="auto"/>
          <w:sz w:val="24"/>
          <w:highlight w:val="none"/>
        </w:rPr>
        <w:t>项目编号：_______________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7"/>
        <w:gridCol w:w="2182"/>
        <w:gridCol w:w="980"/>
      </w:tblGrid>
      <w:tr w14:paraId="7E08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BBFE8AB">
            <w:pPr>
              <w:adjustRightInd w:val="0"/>
              <w:snapToGrid w:val="0"/>
              <w:jc w:val="center"/>
              <w:rPr>
                <w:rFonts w:eastAsiaTheme="minorEastAsia"/>
                <w:color w:val="auto"/>
                <w:sz w:val="24"/>
                <w:highlight w:val="none"/>
              </w:rPr>
            </w:pPr>
            <w:r>
              <w:rPr>
                <w:rFonts w:eastAsiaTheme="minorEastAsia"/>
                <w:color w:val="auto"/>
                <w:sz w:val="24"/>
                <w:highlight w:val="none"/>
              </w:rPr>
              <w:t>序号</w:t>
            </w:r>
          </w:p>
        </w:tc>
        <w:tc>
          <w:tcPr>
            <w:tcW w:w="1394" w:type="dxa"/>
            <w:vAlign w:val="center"/>
          </w:tcPr>
          <w:p w14:paraId="531014E0">
            <w:pPr>
              <w:adjustRightInd w:val="0"/>
              <w:snapToGrid w:val="0"/>
              <w:jc w:val="center"/>
              <w:rPr>
                <w:rFonts w:eastAsiaTheme="minorEastAsia"/>
                <w:color w:val="auto"/>
                <w:sz w:val="24"/>
                <w:highlight w:val="none"/>
              </w:rPr>
            </w:pPr>
            <w:r>
              <w:rPr>
                <w:rFonts w:eastAsiaTheme="minorEastAsia"/>
                <w:color w:val="auto"/>
                <w:sz w:val="24"/>
                <w:szCs w:val="21"/>
                <w:highlight w:val="none"/>
              </w:rPr>
              <w:t>竞争性磋商文件</w:t>
            </w:r>
            <w:r>
              <w:rPr>
                <w:rFonts w:eastAsiaTheme="minorEastAsia"/>
                <w:color w:val="auto"/>
                <w:sz w:val="24"/>
                <w:highlight w:val="none"/>
              </w:rPr>
              <w:t>条目号（页码）</w:t>
            </w:r>
          </w:p>
        </w:tc>
        <w:tc>
          <w:tcPr>
            <w:tcW w:w="1808" w:type="dxa"/>
            <w:vAlign w:val="center"/>
          </w:tcPr>
          <w:p w14:paraId="229F921B">
            <w:pPr>
              <w:adjustRightInd w:val="0"/>
              <w:snapToGrid w:val="0"/>
              <w:jc w:val="center"/>
              <w:rPr>
                <w:rFonts w:eastAsiaTheme="minorEastAsia"/>
                <w:color w:val="auto"/>
                <w:sz w:val="24"/>
                <w:highlight w:val="none"/>
              </w:rPr>
            </w:pPr>
            <w:r>
              <w:rPr>
                <w:rFonts w:eastAsiaTheme="minorEastAsia"/>
                <w:color w:val="auto"/>
                <w:sz w:val="24"/>
                <w:szCs w:val="21"/>
                <w:highlight w:val="none"/>
              </w:rPr>
              <w:t>竞争性磋商文件</w:t>
            </w:r>
            <w:r>
              <w:rPr>
                <w:rFonts w:eastAsiaTheme="minorEastAsia"/>
                <w:color w:val="auto"/>
                <w:sz w:val="24"/>
                <w:highlight w:val="none"/>
              </w:rPr>
              <w:t>要求</w:t>
            </w:r>
          </w:p>
        </w:tc>
        <w:tc>
          <w:tcPr>
            <w:tcW w:w="1809" w:type="dxa"/>
            <w:vAlign w:val="center"/>
          </w:tcPr>
          <w:p w14:paraId="5C3CA489">
            <w:pPr>
              <w:adjustRightInd w:val="0"/>
              <w:snapToGrid w:val="0"/>
              <w:jc w:val="center"/>
              <w:rPr>
                <w:rFonts w:eastAsiaTheme="minorEastAsia"/>
                <w:color w:val="auto"/>
                <w:sz w:val="24"/>
                <w:highlight w:val="none"/>
              </w:rPr>
            </w:pPr>
            <w:r>
              <w:rPr>
                <w:rFonts w:eastAsiaTheme="minorEastAsia"/>
                <w:color w:val="auto"/>
                <w:sz w:val="24"/>
                <w:highlight w:val="none"/>
              </w:rPr>
              <w:t>响应文件内容</w:t>
            </w:r>
          </w:p>
        </w:tc>
        <w:tc>
          <w:tcPr>
            <w:tcW w:w="2290" w:type="dxa"/>
            <w:vAlign w:val="center"/>
          </w:tcPr>
          <w:p w14:paraId="6A99C2C1">
            <w:pPr>
              <w:adjustRightInd w:val="0"/>
              <w:snapToGrid w:val="0"/>
              <w:jc w:val="center"/>
              <w:rPr>
                <w:rFonts w:eastAsiaTheme="minorEastAsia"/>
                <w:color w:val="auto"/>
                <w:sz w:val="24"/>
                <w:highlight w:val="none"/>
              </w:rPr>
            </w:pPr>
            <w:r>
              <w:rPr>
                <w:rFonts w:eastAsiaTheme="minorEastAsia"/>
                <w:color w:val="auto"/>
                <w:sz w:val="24"/>
                <w:highlight w:val="none"/>
              </w:rPr>
              <w:t>偏离情况</w:t>
            </w:r>
          </w:p>
        </w:tc>
        <w:tc>
          <w:tcPr>
            <w:tcW w:w="863" w:type="dxa"/>
            <w:vAlign w:val="center"/>
          </w:tcPr>
          <w:p w14:paraId="5AE9F669">
            <w:pPr>
              <w:adjustRightInd w:val="0"/>
              <w:snapToGrid w:val="0"/>
              <w:jc w:val="center"/>
              <w:rPr>
                <w:rFonts w:eastAsiaTheme="minorEastAsia"/>
                <w:color w:val="auto"/>
                <w:sz w:val="24"/>
                <w:highlight w:val="none"/>
              </w:rPr>
            </w:pPr>
            <w:r>
              <w:rPr>
                <w:rFonts w:eastAsiaTheme="minorEastAsia"/>
                <w:color w:val="auto"/>
                <w:sz w:val="24"/>
                <w:highlight w:val="none"/>
              </w:rPr>
              <w:t>说明</w:t>
            </w:r>
          </w:p>
        </w:tc>
      </w:tr>
      <w:tr w14:paraId="59F4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2526790">
            <w:pPr>
              <w:adjustRightInd w:val="0"/>
              <w:snapToGrid w:val="0"/>
              <w:jc w:val="left"/>
              <w:rPr>
                <w:rFonts w:eastAsiaTheme="minorEastAsia"/>
                <w:b/>
                <w:color w:val="auto"/>
                <w:sz w:val="24"/>
                <w:highlight w:val="none"/>
              </w:rPr>
            </w:pPr>
            <w:r>
              <w:rPr>
                <w:b/>
                <w:color w:val="auto"/>
                <w:sz w:val="24"/>
                <w:highlight w:val="none"/>
              </w:rPr>
              <w:t>对本项目合同条款的偏离情况（</w:t>
            </w:r>
            <w:r>
              <w:rPr>
                <w:rFonts w:hint="eastAsia"/>
                <w:bCs/>
                <w:color w:val="auto"/>
                <w:sz w:val="24"/>
                <w:highlight w:val="none"/>
              </w:rPr>
              <w:t>应</w:t>
            </w:r>
            <w:r>
              <w:rPr>
                <w:bCs/>
                <w:color w:val="auto"/>
                <w:sz w:val="24"/>
                <w:highlight w:val="none"/>
              </w:rPr>
              <w:t>进行选择</w:t>
            </w:r>
            <w:r>
              <w:rPr>
                <w:rFonts w:hint="eastAsia"/>
                <w:bCs/>
                <w:color w:val="auto"/>
                <w:sz w:val="24"/>
                <w:highlight w:val="none"/>
              </w:rPr>
              <w:t>，未选择</w:t>
            </w:r>
            <w:r>
              <w:rPr>
                <w:rFonts w:hint="eastAsia"/>
                <w:b/>
                <w:color w:val="auto"/>
                <w:sz w:val="24"/>
                <w:highlight w:val="none"/>
              </w:rPr>
              <w:t>响应无效</w:t>
            </w:r>
            <w:r>
              <w:rPr>
                <w:b/>
                <w:color w:val="auto"/>
                <w:sz w:val="24"/>
                <w:highlight w:val="none"/>
              </w:rPr>
              <w:t>）：</w:t>
            </w:r>
          </w:p>
          <w:p w14:paraId="6B8BA09B">
            <w:pPr>
              <w:adjustRightInd w:val="0"/>
              <w:snapToGrid w:val="0"/>
              <w:jc w:val="left"/>
              <w:rPr>
                <w:rFonts w:eastAsiaTheme="minorEastAsia"/>
                <w:b/>
                <w:color w:val="auto"/>
                <w:sz w:val="24"/>
                <w:highlight w:val="none"/>
              </w:rPr>
            </w:pPr>
            <w:r>
              <w:rPr>
                <w:rFonts w:eastAsiaTheme="minorEastAsia"/>
                <w:b/>
                <w:color w:val="auto"/>
                <w:sz w:val="24"/>
                <w:highlight w:val="none"/>
              </w:rPr>
              <w:t>□无偏离</w:t>
            </w:r>
            <w:r>
              <w:rPr>
                <w:rFonts w:eastAsiaTheme="minorEastAsia"/>
                <w:color w:val="auto"/>
                <w:sz w:val="24"/>
                <w:highlight w:val="none"/>
              </w:rPr>
              <w:t>（</w:t>
            </w:r>
            <w:r>
              <w:rPr>
                <w:rFonts w:eastAsiaTheme="minorEastAsia"/>
                <w:color w:val="auto"/>
                <w:sz w:val="24"/>
                <w:szCs w:val="21"/>
                <w:highlight w:val="none"/>
              </w:rPr>
              <w:t>如无偏离，仅选择无偏离即可</w:t>
            </w:r>
            <w:r>
              <w:rPr>
                <w:rFonts w:hint="eastAsia"/>
                <w:color w:val="auto"/>
                <w:sz w:val="24"/>
                <w:szCs w:val="21"/>
                <w:highlight w:val="none"/>
              </w:rPr>
              <w:t>；</w:t>
            </w:r>
            <w:r>
              <w:rPr>
                <w:rFonts w:hint="eastAsia"/>
                <w:bCs/>
                <w:color w:val="auto"/>
                <w:sz w:val="24"/>
                <w:highlight w:val="none"/>
              </w:rPr>
              <w:t>无偏离即为</w:t>
            </w:r>
            <w:r>
              <w:rPr>
                <w:color w:val="auto"/>
                <w:sz w:val="24"/>
                <w:highlight w:val="none"/>
              </w:rPr>
              <w:t>对合同条款中的所有要求</w:t>
            </w:r>
            <w:r>
              <w:rPr>
                <w:rFonts w:hint="eastAsia"/>
                <w:color w:val="auto"/>
                <w:sz w:val="24"/>
                <w:highlight w:val="none"/>
              </w:rPr>
              <w:t>，</w:t>
            </w:r>
            <w:r>
              <w:rPr>
                <w:color w:val="auto"/>
                <w:sz w:val="24"/>
                <w:highlight w:val="none"/>
              </w:rPr>
              <w:t>均视作供应商已对之理解和响应。</w:t>
            </w:r>
            <w:r>
              <w:rPr>
                <w:rFonts w:eastAsiaTheme="minorEastAsia"/>
                <w:color w:val="auto"/>
                <w:sz w:val="24"/>
                <w:highlight w:val="none"/>
              </w:rPr>
              <w:t>）</w:t>
            </w:r>
          </w:p>
          <w:p w14:paraId="4FD5C2BE">
            <w:pPr>
              <w:adjustRightInd w:val="0"/>
              <w:snapToGrid w:val="0"/>
              <w:jc w:val="left"/>
              <w:rPr>
                <w:rFonts w:eastAsiaTheme="minorEastAsia"/>
                <w:color w:val="auto"/>
                <w:sz w:val="24"/>
                <w:highlight w:val="none"/>
              </w:rPr>
            </w:pPr>
            <w:r>
              <w:rPr>
                <w:rFonts w:eastAsiaTheme="minorEastAsia"/>
                <w:b/>
                <w:color w:val="auto"/>
                <w:sz w:val="24"/>
                <w:highlight w:val="none"/>
              </w:rPr>
              <w:t>□有偏离</w:t>
            </w:r>
            <w:r>
              <w:rPr>
                <w:rFonts w:eastAsiaTheme="minorEastAsia"/>
                <w:color w:val="auto"/>
                <w:sz w:val="24"/>
                <w:highlight w:val="none"/>
              </w:rPr>
              <w:t>（</w:t>
            </w:r>
            <w:r>
              <w:rPr>
                <w:rFonts w:eastAsiaTheme="minorEastAsia"/>
                <w:color w:val="auto"/>
                <w:sz w:val="24"/>
                <w:szCs w:val="21"/>
                <w:highlight w:val="none"/>
              </w:rPr>
              <w:t>如有偏离，</w:t>
            </w:r>
            <w:r>
              <w:rPr>
                <w:rFonts w:eastAsiaTheme="minorEastAsia"/>
                <w:color w:val="auto"/>
                <w:sz w:val="24"/>
                <w:highlight w:val="none"/>
              </w:rPr>
              <w:t>则</w:t>
            </w:r>
            <w:r>
              <w:rPr>
                <w:rFonts w:hint="eastAsia" w:eastAsiaTheme="minorEastAsia"/>
                <w:color w:val="auto"/>
                <w:sz w:val="24"/>
                <w:highlight w:val="none"/>
              </w:rPr>
              <w:t>应</w:t>
            </w:r>
            <w:r>
              <w:rPr>
                <w:rFonts w:eastAsiaTheme="minorEastAsia"/>
                <w:color w:val="auto"/>
                <w:sz w:val="24"/>
                <w:highlight w:val="none"/>
              </w:rPr>
              <w:t>在本表中对负偏离项逐一列明</w:t>
            </w:r>
            <w:r>
              <w:rPr>
                <w:rFonts w:hint="eastAsia"/>
                <w:color w:val="auto"/>
                <w:sz w:val="24"/>
                <w:highlight w:val="none"/>
              </w:rPr>
              <w:t>，否则</w:t>
            </w:r>
            <w:r>
              <w:rPr>
                <w:rFonts w:hint="eastAsia"/>
                <w:b/>
                <w:bCs/>
                <w:color w:val="auto"/>
                <w:sz w:val="24"/>
                <w:highlight w:val="none"/>
              </w:rPr>
              <w:t>响应无效</w:t>
            </w:r>
            <w:r>
              <w:rPr>
                <w:color w:val="auto"/>
                <w:sz w:val="24"/>
                <w:highlight w:val="none"/>
              </w:rPr>
              <w:t>；对合同条款中的所有要求，除本表列明的偏离外，均视作供应商已对之理解和响应。</w:t>
            </w:r>
            <w:r>
              <w:rPr>
                <w:rFonts w:eastAsiaTheme="minorEastAsia"/>
                <w:color w:val="auto"/>
                <w:sz w:val="24"/>
                <w:highlight w:val="none"/>
              </w:rPr>
              <w:t>）</w:t>
            </w:r>
          </w:p>
        </w:tc>
      </w:tr>
      <w:tr w14:paraId="7E9E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56F92B1">
            <w:pPr>
              <w:adjustRightInd w:val="0"/>
              <w:snapToGrid w:val="0"/>
              <w:jc w:val="center"/>
              <w:rPr>
                <w:rFonts w:eastAsiaTheme="minorEastAsia"/>
                <w:color w:val="auto"/>
                <w:sz w:val="24"/>
                <w:highlight w:val="none"/>
              </w:rPr>
            </w:pPr>
          </w:p>
        </w:tc>
        <w:tc>
          <w:tcPr>
            <w:tcW w:w="1394" w:type="dxa"/>
            <w:vAlign w:val="center"/>
          </w:tcPr>
          <w:p w14:paraId="77C22400">
            <w:pPr>
              <w:adjustRightInd w:val="0"/>
              <w:snapToGrid w:val="0"/>
              <w:jc w:val="center"/>
              <w:rPr>
                <w:rFonts w:eastAsiaTheme="minorEastAsia"/>
                <w:color w:val="auto"/>
                <w:sz w:val="24"/>
                <w:highlight w:val="none"/>
              </w:rPr>
            </w:pPr>
          </w:p>
        </w:tc>
        <w:tc>
          <w:tcPr>
            <w:tcW w:w="1808" w:type="dxa"/>
            <w:vAlign w:val="center"/>
          </w:tcPr>
          <w:p w14:paraId="2E8345B0">
            <w:pPr>
              <w:adjustRightInd w:val="0"/>
              <w:snapToGrid w:val="0"/>
              <w:jc w:val="center"/>
              <w:rPr>
                <w:rFonts w:eastAsiaTheme="minorEastAsia"/>
                <w:color w:val="auto"/>
                <w:sz w:val="24"/>
                <w:highlight w:val="none"/>
              </w:rPr>
            </w:pPr>
          </w:p>
        </w:tc>
        <w:tc>
          <w:tcPr>
            <w:tcW w:w="1809" w:type="dxa"/>
            <w:vAlign w:val="center"/>
          </w:tcPr>
          <w:p w14:paraId="52FEE1C4">
            <w:pPr>
              <w:adjustRightInd w:val="0"/>
              <w:snapToGrid w:val="0"/>
              <w:jc w:val="center"/>
              <w:rPr>
                <w:rFonts w:eastAsiaTheme="minorEastAsia"/>
                <w:color w:val="auto"/>
                <w:sz w:val="24"/>
                <w:highlight w:val="none"/>
              </w:rPr>
            </w:pPr>
          </w:p>
        </w:tc>
        <w:tc>
          <w:tcPr>
            <w:tcW w:w="2290" w:type="dxa"/>
            <w:vAlign w:val="center"/>
          </w:tcPr>
          <w:p w14:paraId="69BC5108">
            <w:pPr>
              <w:adjustRightInd w:val="0"/>
              <w:snapToGrid w:val="0"/>
              <w:jc w:val="center"/>
              <w:rPr>
                <w:rFonts w:eastAsiaTheme="minorEastAsia"/>
                <w:color w:val="auto"/>
                <w:sz w:val="24"/>
                <w:highlight w:val="none"/>
              </w:rPr>
            </w:pPr>
          </w:p>
        </w:tc>
        <w:tc>
          <w:tcPr>
            <w:tcW w:w="863" w:type="dxa"/>
            <w:vAlign w:val="center"/>
          </w:tcPr>
          <w:p w14:paraId="3555FA7A">
            <w:pPr>
              <w:adjustRightInd w:val="0"/>
              <w:snapToGrid w:val="0"/>
              <w:jc w:val="center"/>
              <w:rPr>
                <w:rFonts w:eastAsiaTheme="minorEastAsia"/>
                <w:color w:val="auto"/>
                <w:sz w:val="24"/>
                <w:highlight w:val="none"/>
              </w:rPr>
            </w:pPr>
          </w:p>
        </w:tc>
      </w:tr>
      <w:tr w14:paraId="77CD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CC77267">
            <w:pPr>
              <w:adjustRightInd w:val="0"/>
              <w:snapToGrid w:val="0"/>
              <w:jc w:val="center"/>
              <w:rPr>
                <w:rFonts w:eastAsiaTheme="minorEastAsia"/>
                <w:color w:val="auto"/>
                <w:sz w:val="24"/>
                <w:highlight w:val="none"/>
              </w:rPr>
            </w:pPr>
          </w:p>
        </w:tc>
        <w:tc>
          <w:tcPr>
            <w:tcW w:w="1394" w:type="dxa"/>
            <w:vAlign w:val="center"/>
          </w:tcPr>
          <w:p w14:paraId="7B826347">
            <w:pPr>
              <w:adjustRightInd w:val="0"/>
              <w:snapToGrid w:val="0"/>
              <w:jc w:val="center"/>
              <w:rPr>
                <w:rFonts w:eastAsiaTheme="minorEastAsia"/>
                <w:color w:val="auto"/>
                <w:sz w:val="24"/>
                <w:highlight w:val="none"/>
              </w:rPr>
            </w:pPr>
          </w:p>
        </w:tc>
        <w:tc>
          <w:tcPr>
            <w:tcW w:w="1808" w:type="dxa"/>
            <w:vAlign w:val="center"/>
          </w:tcPr>
          <w:p w14:paraId="535F274E">
            <w:pPr>
              <w:adjustRightInd w:val="0"/>
              <w:snapToGrid w:val="0"/>
              <w:jc w:val="center"/>
              <w:rPr>
                <w:rFonts w:eastAsiaTheme="minorEastAsia"/>
                <w:color w:val="auto"/>
                <w:sz w:val="24"/>
                <w:highlight w:val="none"/>
              </w:rPr>
            </w:pPr>
          </w:p>
        </w:tc>
        <w:tc>
          <w:tcPr>
            <w:tcW w:w="1809" w:type="dxa"/>
            <w:vAlign w:val="center"/>
          </w:tcPr>
          <w:p w14:paraId="44AB1FE8">
            <w:pPr>
              <w:adjustRightInd w:val="0"/>
              <w:snapToGrid w:val="0"/>
              <w:jc w:val="center"/>
              <w:rPr>
                <w:rFonts w:eastAsiaTheme="minorEastAsia"/>
                <w:color w:val="auto"/>
                <w:sz w:val="24"/>
                <w:highlight w:val="none"/>
              </w:rPr>
            </w:pPr>
          </w:p>
        </w:tc>
        <w:tc>
          <w:tcPr>
            <w:tcW w:w="2290" w:type="dxa"/>
            <w:vAlign w:val="center"/>
          </w:tcPr>
          <w:p w14:paraId="7CEDC25D">
            <w:pPr>
              <w:adjustRightInd w:val="0"/>
              <w:snapToGrid w:val="0"/>
              <w:jc w:val="center"/>
              <w:rPr>
                <w:rFonts w:eastAsiaTheme="minorEastAsia"/>
                <w:color w:val="auto"/>
                <w:sz w:val="24"/>
                <w:highlight w:val="none"/>
              </w:rPr>
            </w:pPr>
          </w:p>
        </w:tc>
        <w:tc>
          <w:tcPr>
            <w:tcW w:w="863" w:type="dxa"/>
            <w:vAlign w:val="center"/>
          </w:tcPr>
          <w:p w14:paraId="5DBADBF8">
            <w:pPr>
              <w:adjustRightInd w:val="0"/>
              <w:snapToGrid w:val="0"/>
              <w:jc w:val="center"/>
              <w:rPr>
                <w:rFonts w:eastAsiaTheme="minorEastAsia"/>
                <w:color w:val="auto"/>
                <w:sz w:val="24"/>
                <w:highlight w:val="none"/>
              </w:rPr>
            </w:pPr>
          </w:p>
        </w:tc>
      </w:tr>
      <w:tr w14:paraId="2540D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EEC3355">
            <w:pPr>
              <w:adjustRightInd w:val="0"/>
              <w:snapToGrid w:val="0"/>
              <w:jc w:val="center"/>
              <w:rPr>
                <w:rFonts w:eastAsiaTheme="minorEastAsia"/>
                <w:color w:val="auto"/>
                <w:sz w:val="24"/>
                <w:highlight w:val="none"/>
              </w:rPr>
            </w:pPr>
          </w:p>
        </w:tc>
        <w:tc>
          <w:tcPr>
            <w:tcW w:w="1394" w:type="dxa"/>
            <w:vAlign w:val="center"/>
          </w:tcPr>
          <w:p w14:paraId="0CFD8D15">
            <w:pPr>
              <w:adjustRightInd w:val="0"/>
              <w:snapToGrid w:val="0"/>
              <w:jc w:val="center"/>
              <w:rPr>
                <w:rFonts w:eastAsiaTheme="minorEastAsia"/>
                <w:color w:val="auto"/>
                <w:sz w:val="24"/>
                <w:highlight w:val="none"/>
              </w:rPr>
            </w:pPr>
          </w:p>
        </w:tc>
        <w:tc>
          <w:tcPr>
            <w:tcW w:w="1808" w:type="dxa"/>
            <w:vAlign w:val="center"/>
          </w:tcPr>
          <w:p w14:paraId="72BA253A">
            <w:pPr>
              <w:adjustRightInd w:val="0"/>
              <w:snapToGrid w:val="0"/>
              <w:jc w:val="center"/>
              <w:rPr>
                <w:rFonts w:eastAsiaTheme="minorEastAsia"/>
                <w:color w:val="auto"/>
                <w:sz w:val="24"/>
                <w:highlight w:val="none"/>
              </w:rPr>
            </w:pPr>
          </w:p>
        </w:tc>
        <w:tc>
          <w:tcPr>
            <w:tcW w:w="1809" w:type="dxa"/>
            <w:vAlign w:val="center"/>
          </w:tcPr>
          <w:p w14:paraId="0C761D2A">
            <w:pPr>
              <w:adjustRightInd w:val="0"/>
              <w:snapToGrid w:val="0"/>
              <w:jc w:val="center"/>
              <w:rPr>
                <w:rFonts w:eastAsiaTheme="minorEastAsia"/>
                <w:color w:val="auto"/>
                <w:sz w:val="24"/>
                <w:highlight w:val="none"/>
              </w:rPr>
            </w:pPr>
          </w:p>
        </w:tc>
        <w:tc>
          <w:tcPr>
            <w:tcW w:w="2290" w:type="dxa"/>
            <w:vAlign w:val="center"/>
          </w:tcPr>
          <w:p w14:paraId="1B5E932A">
            <w:pPr>
              <w:adjustRightInd w:val="0"/>
              <w:snapToGrid w:val="0"/>
              <w:jc w:val="center"/>
              <w:rPr>
                <w:rFonts w:eastAsiaTheme="minorEastAsia"/>
                <w:color w:val="auto"/>
                <w:sz w:val="24"/>
                <w:highlight w:val="none"/>
              </w:rPr>
            </w:pPr>
          </w:p>
        </w:tc>
        <w:tc>
          <w:tcPr>
            <w:tcW w:w="863" w:type="dxa"/>
            <w:vAlign w:val="center"/>
          </w:tcPr>
          <w:p w14:paraId="1F41DF9A">
            <w:pPr>
              <w:adjustRightInd w:val="0"/>
              <w:snapToGrid w:val="0"/>
              <w:jc w:val="center"/>
              <w:rPr>
                <w:rFonts w:eastAsiaTheme="minorEastAsia"/>
                <w:color w:val="auto"/>
                <w:sz w:val="24"/>
                <w:highlight w:val="none"/>
              </w:rPr>
            </w:pPr>
          </w:p>
        </w:tc>
      </w:tr>
      <w:tr w14:paraId="2722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EBD1932">
            <w:pPr>
              <w:adjustRightInd w:val="0"/>
              <w:snapToGrid w:val="0"/>
              <w:jc w:val="center"/>
              <w:rPr>
                <w:rFonts w:eastAsiaTheme="minorEastAsia"/>
                <w:color w:val="auto"/>
                <w:sz w:val="24"/>
                <w:highlight w:val="none"/>
              </w:rPr>
            </w:pPr>
          </w:p>
        </w:tc>
        <w:tc>
          <w:tcPr>
            <w:tcW w:w="1394" w:type="dxa"/>
            <w:vAlign w:val="center"/>
          </w:tcPr>
          <w:p w14:paraId="6994CBF9">
            <w:pPr>
              <w:adjustRightInd w:val="0"/>
              <w:snapToGrid w:val="0"/>
              <w:jc w:val="center"/>
              <w:rPr>
                <w:rFonts w:eastAsiaTheme="minorEastAsia"/>
                <w:color w:val="auto"/>
                <w:sz w:val="24"/>
                <w:highlight w:val="none"/>
              </w:rPr>
            </w:pPr>
          </w:p>
        </w:tc>
        <w:tc>
          <w:tcPr>
            <w:tcW w:w="1808" w:type="dxa"/>
            <w:vAlign w:val="center"/>
          </w:tcPr>
          <w:p w14:paraId="2BEA117A">
            <w:pPr>
              <w:adjustRightInd w:val="0"/>
              <w:snapToGrid w:val="0"/>
              <w:jc w:val="center"/>
              <w:rPr>
                <w:rFonts w:eastAsiaTheme="minorEastAsia"/>
                <w:color w:val="auto"/>
                <w:sz w:val="24"/>
                <w:highlight w:val="none"/>
              </w:rPr>
            </w:pPr>
          </w:p>
        </w:tc>
        <w:tc>
          <w:tcPr>
            <w:tcW w:w="1809" w:type="dxa"/>
            <w:vAlign w:val="center"/>
          </w:tcPr>
          <w:p w14:paraId="42EC76D2">
            <w:pPr>
              <w:adjustRightInd w:val="0"/>
              <w:snapToGrid w:val="0"/>
              <w:jc w:val="center"/>
              <w:rPr>
                <w:rFonts w:eastAsiaTheme="minorEastAsia"/>
                <w:color w:val="auto"/>
                <w:sz w:val="24"/>
                <w:highlight w:val="none"/>
              </w:rPr>
            </w:pPr>
          </w:p>
        </w:tc>
        <w:tc>
          <w:tcPr>
            <w:tcW w:w="2290" w:type="dxa"/>
            <w:vAlign w:val="center"/>
          </w:tcPr>
          <w:p w14:paraId="786CC96D">
            <w:pPr>
              <w:adjustRightInd w:val="0"/>
              <w:snapToGrid w:val="0"/>
              <w:jc w:val="center"/>
              <w:rPr>
                <w:rFonts w:eastAsiaTheme="minorEastAsia"/>
                <w:color w:val="auto"/>
                <w:sz w:val="24"/>
                <w:highlight w:val="none"/>
              </w:rPr>
            </w:pPr>
          </w:p>
        </w:tc>
        <w:tc>
          <w:tcPr>
            <w:tcW w:w="863" w:type="dxa"/>
            <w:vAlign w:val="center"/>
          </w:tcPr>
          <w:p w14:paraId="27493ADD">
            <w:pPr>
              <w:adjustRightInd w:val="0"/>
              <w:snapToGrid w:val="0"/>
              <w:jc w:val="center"/>
              <w:rPr>
                <w:rFonts w:eastAsiaTheme="minorEastAsia"/>
                <w:color w:val="auto"/>
                <w:sz w:val="24"/>
                <w:highlight w:val="none"/>
              </w:rPr>
            </w:pPr>
          </w:p>
        </w:tc>
      </w:tr>
      <w:tr w14:paraId="5E78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58135C1">
            <w:pPr>
              <w:adjustRightInd w:val="0"/>
              <w:snapToGrid w:val="0"/>
              <w:jc w:val="center"/>
              <w:rPr>
                <w:rFonts w:eastAsiaTheme="minorEastAsia"/>
                <w:color w:val="auto"/>
                <w:sz w:val="24"/>
                <w:highlight w:val="none"/>
              </w:rPr>
            </w:pPr>
          </w:p>
        </w:tc>
        <w:tc>
          <w:tcPr>
            <w:tcW w:w="1394" w:type="dxa"/>
            <w:vAlign w:val="center"/>
          </w:tcPr>
          <w:p w14:paraId="1E4D3AD7">
            <w:pPr>
              <w:adjustRightInd w:val="0"/>
              <w:snapToGrid w:val="0"/>
              <w:jc w:val="center"/>
              <w:rPr>
                <w:rFonts w:eastAsiaTheme="minorEastAsia"/>
                <w:color w:val="auto"/>
                <w:sz w:val="24"/>
                <w:highlight w:val="none"/>
              </w:rPr>
            </w:pPr>
          </w:p>
        </w:tc>
        <w:tc>
          <w:tcPr>
            <w:tcW w:w="1808" w:type="dxa"/>
            <w:vAlign w:val="center"/>
          </w:tcPr>
          <w:p w14:paraId="67038309">
            <w:pPr>
              <w:adjustRightInd w:val="0"/>
              <w:snapToGrid w:val="0"/>
              <w:jc w:val="center"/>
              <w:rPr>
                <w:rFonts w:eastAsiaTheme="minorEastAsia"/>
                <w:color w:val="auto"/>
                <w:sz w:val="24"/>
                <w:highlight w:val="none"/>
              </w:rPr>
            </w:pPr>
          </w:p>
        </w:tc>
        <w:tc>
          <w:tcPr>
            <w:tcW w:w="1809" w:type="dxa"/>
            <w:vAlign w:val="center"/>
          </w:tcPr>
          <w:p w14:paraId="59E2797A">
            <w:pPr>
              <w:adjustRightInd w:val="0"/>
              <w:snapToGrid w:val="0"/>
              <w:jc w:val="center"/>
              <w:rPr>
                <w:rFonts w:eastAsiaTheme="minorEastAsia"/>
                <w:color w:val="auto"/>
                <w:sz w:val="24"/>
                <w:highlight w:val="none"/>
              </w:rPr>
            </w:pPr>
          </w:p>
        </w:tc>
        <w:tc>
          <w:tcPr>
            <w:tcW w:w="2290" w:type="dxa"/>
            <w:vAlign w:val="center"/>
          </w:tcPr>
          <w:p w14:paraId="6049933D">
            <w:pPr>
              <w:adjustRightInd w:val="0"/>
              <w:snapToGrid w:val="0"/>
              <w:jc w:val="center"/>
              <w:rPr>
                <w:rFonts w:eastAsiaTheme="minorEastAsia"/>
                <w:color w:val="auto"/>
                <w:sz w:val="24"/>
                <w:highlight w:val="none"/>
              </w:rPr>
            </w:pPr>
          </w:p>
        </w:tc>
        <w:tc>
          <w:tcPr>
            <w:tcW w:w="863" w:type="dxa"/>
            <w:vAlign w:val="center"/>
          </w:tcPr>
          <w:p w14:paraId="02DE98CC">
            <w:pPr>
              <w:adjustRightInd w:val="0"/>
              <w:snapToGrid w:val="0"/>
              <w:jc w:val="center"/>
              <w:rPr>
                <w:rFonts w:eastAsiaTheme="minorEastAsia"/>
                <w:color w:val="auto"/>
                <w:sz w:val="24"/>
                <w:highlight w:val="none"/>
              </w:rPr>
            </w:pPr>
          </w:p>
        </w:tc>
      </w:tr>
    </w:tbl>
    <w:p w14:paraId="56A61491">
      <w:pPr>
        <w:tabs>
          <w:tab w:val="left" w:pos="1800"/>
          <w:tab w:val="left" w:pos="5580"/>
        </w:tabs>
        <w:jc w:val="left"/>
        <w:rPr>
          <w:rFonts w:eastAsiaTheme="minorEastAsia"/>
          <w:color w:val="auto"/>
          <w:sz w:val="24"/>
          <w:highlight w:val="none"/>
        </w:rPr>
      </w:pPr>
    </w:p>
    <w:p w14:paraId="2CDBBD06">
      <w:pPr>
        <w:tabs>
          <w:tab w:val="left" w:pos="1800"/>
          <w:tab w:val="left" w:pos="5580"/>
        </w:tabs>
        <w:jc w:val="left"/>
        <w:rPr>
          <w:color w:val="auto"/>
          <w:sz w:val="24"/>
          <w:highlight w:val="none"/>
        </w:rPr>
      </w:pPr>
      <w:r>
        <w:rPr>
          <w:color w:val="auto"/>
          <w:sz w:val="24"/>
          <w:highlight w:val="none"/>
        </w:rPr>
        <w:t>注：</w:t>
      </w:r>
      <w:r>
        <w:rPr>
          <w:rFonts w:hint="eastAsia"/>
          <w:color w:val="auto"/>
          <w:sz w:val="24"/>
          <w:highlight w:val="none"/>
        </w:rPr>
        <w:t>如有偏离，</w:t>
      </w:r>
      <w:r>
        <w:rPr>
          <w:color w:val="auto"/>
          <w:sz w:val="24"/>
          <w:highlight w:val="none"/>
        </w:rPr>
        <w:t xml:space="preserve"> “偏离情况”列应据实填写“正偏离”或“负偏离”。</w:t>
      </w:r>
    </w:p>
    <w:p w14:paraId="725D90DA">
      <w:pPr>
        <w:spacing w:line="360" w:lineRule="auto"/>
        <w:rPr>
          <w:rFonts w:eastAsiaTheme="minorEastAsia"/>
          <w:color w:val="auto"/>
          <w:sz w:val="24"/>
          <w:szCs w:val="20"/>
          <w:highlight w:val="none"/>
        </w:rPr>
      </w:pPr>
    </w:p>
    <w:p w14:paraId="1444FAD4">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_______________</w:t>
      </w:r>
    </w:p>
    <w:p w14:paraId="3B4A3C7E">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日期：____年____月____日    </w:t>
      </w:r>
    </w:p>
    <w:p w14:paraId="34F26B36">
      <w:pPr>
        <w:tabs>
          <w:tab w:val="left" w:pos="360"/>
        </w:tabs>
        <w:snapToGrid w:val="0"/>
        <w:spacing w:line="360" w:lineRule="auto"/>
        <w:outlineLvl w:val="1"/>
        <w:rPr>
          <w:rFonts w:eastAsiaTheme="minorEastAsia"/>
          <w:color w:val="auto"/>
          <w:sz w:val="24"/>
          <w:szCs w:val="20"/>
          <w:highlight w:val="none"/>
        </w:rPr>
      </w:pPr>
      <w:r>
        <w:rPr>
          <w:rFonts w:eastAsiaTheme="minorEastAsia"/>
          <w:color w:val="auto"/>
          <w:sz w:val="24"/>
          <w:szCs w:val="20"/>
          <w:highlight w:val="none"/>
        </w:rPr>
        <w:br w:type="page"/>
      </w:r>
      <w:r>
        <w:rPr>
          <w:rFonts w:hint="eastAsia" w:eastAsiaTheme="minorEastAsia"/>
          <w:color w:val="auto"/>
          <w:sz w:val="24"/>
          <w:highlight w:val="none"/>
          <w:lang w:val="en-US" w:eastAsia="zh-CN"/>
        </w:rPr>
        <w:t>8</w:t>
      </w:r>
      <w:r>
        <w:rPr>
          <w:rFonts w:eastAsiaTheme="minorEastAsia"/>
          <w:color w:val="auto"/>
          <w:sz w:val="24"/>
          <w:highlight w:val="none"/>
        </w:rPr>
        <w:t xml:space="preserve"> </w:t>
      </w:r>
      <w:bookmarkEnd w:id="751"/>
      <w:bookmarkEnd w:id="752"/>
      <w:bookmarkEnd w:id="753"/>
      <w:bookmarkEnd w:id="754"/>
      <w:bookmarkEnd w:id="755"/>
      <w:bookmarkEnd w:id="756"/>
      <w:bookmarkEnd w:id="757"/>
      <w:bookmarkEnd w:id="758"/>
      <w:bookmarkEnd w:id="759"/>
      <w:bookmarkEnd w:id="760"/>
      <w:bookmarkEnd w:id="761"/>
      <w:bookmarkEnd w:id="762"/>
      <w:bookmarkEnd w:id="763"/>
      <w:r>
        <w:rPr>
          <w:rFonts w:eastAsiaTheme="minorEastAsia"/>
          <w:color w:val="auto"/>
          <w:sz w:val="24"/>
          <w:highlight w:val="none"/>
        </w:rPr>
        <w:t>采购需求偏离表（实质性格式）</w:t>
      </w:r>
    </w:p>
    <w:p w14:paraId="48C0BB28">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采购需求偏离表</w:t>
      </w:r>
    </w:p>
    <w:p w14:paraId="0BA874FA">
      <w:pPr>
        <w:tabs>
          <w:tab w:val="left" w:pos="1800"/>
          <w:tab w:val="left" w:pos="5580"/>
        </w:tabs>
        <w:spacing w:line="360" w:lineRule="auto"/>
        <w:ind w:firstLine="360" w:firstLineChars="150"/>
        <w:jc w:val="left"/>
        <w:rPr>
          <w:rFonts w:eastAsiaTheme="minorEastAsia"/>
          <w:color w:val="auto"/>
          <w:sz w:val="24"/>
          <w:highlight w:val="none"/>
        </w:rPr>
      </w:pPr>
      <w:r>
        <w:rPr>
          <w:rFonts w:eastAsiaTheme="minorEastAsia"/>
          <w:color w:val="auto"/>
          <w:sz w:val="24"/>
          <w:highlight w:val="none"/>
        </w:rPr>
        <w:t>项目编号：_______________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6C4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1CF936F">
            <w:pPr>
              <w:adjustRightInd w:val="0"/>
              <w:snapToGrid w:val="0"/>
              <w:jc w:val="center"/>
              <w:rPr>
                <w:rFonts w:eastAsiaTheme="minorEastAsia"/>
                <w:color w:val="auto"/>
                <w:sz w:val="24"/>
                <w:highlight w:val="none"/>
              </w:rPr>
            </w:pPr>
            <w:r>
              <w:rPr>
                <w:rFonts w:eastAsiaTheme="minorEastAsia"/>
                <w:color w:val="auto"/>
                <w:sz w:val="24"/>
                <w:highlight w:val="none"/>
              </w:rPr>
              <w:t>序号</w:t>
            </w:r>
          </w:p>
        </w:tc>
        <w:tc>
          <w:tcPr>
            <w:tcW w:w="1482" w:type="dxa"/>
            <w:vAlign w:val="center"/>
          </w:tcPr>
          <w:p w14:paraId="3599D368">
            <w:pPr>
              <w:adjustRightInd w:val="0"/>
              <w:snapToGrid w:val="0"/>
              <w:jc w:val="center"/>
              <w:rPr>
                <w:rFonts w:eastAsiaTheme="minorEastAsia"/>
                <w:color w:val="auto"/>
                <w:sz w:val="24"/>
                <w:highlight w:val="none"/>
              </w:rPr>
            </w:pPr>
            <w:r>
              <w:rPr>
                <w:rFonts w:eastAsiaTheme="minorEastAsia"/>
                <w:color w:val="auto"/>
                <w:sz w:val="24"/>
                <w:highlight w:val="none"/>
              </w:rPr>
              <w:t>竞争性磋商文件条目号(页码)</w:t>
            </w:r>
          </w:p>
        </w:tc>
        <w:tc>
          <w:tcPr>
            <w:tcW w:w="2384" w:type="dxa"/>
            <w:vAlign w:val="center"/>
          </w:tcPr>
          <w:p w14:paraId="0F19779C">
            <w:pPr>
              <w:adjustRightInd w:val="0"/>
              <w:snapToGrid w:val="0"/>
              <w:jc w:val="center"/>
              <w:rPr>
                <w:rFonts w:eastAsiaTheme="minorEastAsia"/>
                <w:color w:val="auto"/>
                <w:sz w:val="24"/>
                <w:highlight w:val="none"/>
              </w:rPr>
            </w:pPr>
            <w:r>
              <w:rPr>
                <w:rFonts w:eastAsiaTheme="minorEastAsia"/>
                <w:color w:val="auto"/>
                <w:sz w:val="24"/>
                <w:highlight w:val="none"/>
              </w:rPr>
              <w:t>竞争性磋商文件要求</w:t>
            </w:r>
          </w:p>
        </w:tc>
        <w:tc>
          <w:tcPr>
            <w:tcW w:w="2126" w:type="dxa"/>
            <w:vAlign w:val="center"/>
          </w:tcPr>
          <w:p w14:paraId="04E961E9">
            <w:pPr>
              <w:adjustRightInd w:val="0"/>
              <w:snapToGrid w:val="0"/>
              <w:jc w:val="center"/>
              <w:rPr>
                <w:rFonts w:eastAsiaTheme="minorEastAsia"/>
                <w:color w:val="auto"/>
                <w:sz w:val="24"/>
                <w:highlight w:val="none"/>
              </w:rPr>
            </w:pPr>
            <w:r>
              <w:rPr>
                <w:rFonts w:eastAsiaTheme="minorEastAsia"/>
                <w:color w:val="auto"/>
                <w:sz w:val="24"/>
                <w:highlight w:val="none"/>
              </w:rPr>
              <w:t>响应内容</w:t>
            </w:r>
          </w:p>
        </w:tc>
        <w:tc>
          <w:tcPr>
            <w:tcW w:w="1875" w:type="dxa"/>
            <w:vAlign w:val="center"/>
          </w:tcPr>
          <w:p w14:paraId="5F468F15">
            <w:pPr>
              <w:adjustRightInd w:val="0"/>
              <w:snapToGrid w:val="0"/>
              <w:jc w:val="center"/>
              <w:rPr>
                <w:rFonts w:eastAsiaTheme="minorEastAsia"/>
                <w:color w:val="auto"/>
                <w:sz w:val="24"/>
                <w:highlight w:val="none"/>
              </w:rPr>
            </w:pPr>
            <w:r>
              <w:rPr>
                <w:rFonts w:eastAsiaTheme="minorEastAsia"/>
                <w:color w:val="auto"/>
                <w:sz w:val="24"/>
                <w:highlight w:val="none"/>
              </w:rPr>
              <w:t>偏离情况</w:t>
            </w:r>
          </w:p>
        </w:tc>
        <w:tc>
          <w:tcPr>
            <w:tcW w:w="1009" w:type="dxa"/>
            <w:vAlign w:val="center"/>
          </w:tcPr>
          <w:p w14:paraId="55AAFC81">
            <w:pPr>
              <w:adjustRightInd w:val="0"/>
              <w:snapToGrid w:val="0"/>
              <w:jc w:val="center"/>
              <w:rPr>
                <w:rFonts w:eastAsiaTheme="minorEastAsia"/>
                <w:color w:val="auto"/>
                <w:sz w:val="24"/>
                <w:highlight w:val="none"/>
              </w:rPr>
            </w:pPr>
            <w:r>
              <w:rPr>
                <w:rFonts w:eastAsiaTheme="minorEastAsia"/>
                <w:color w:val="auto"/>
                <w:sz w:val="24"/>
                <w:highlight w:val="none"/>
              </w:rPr>
              <w:t>说明</w:t>
            </w:r>
          </w:p>
        </w:tc>
      </w:tr>
      <w:tr w14:paraId="67FA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651A38">
            <w:pPr>
              <w:adjustRightInd w:val="0"/>
              <w:snapToGrid w:val="0"/>
              <w:jc w:val="center"/>
              <w:rPr>
                <w:rFonts w:eastAsiaTheme="minorEastAsia"/>
                <w:color w:val="auto"/>
                <w:sz w:val="24"/>
                <w:highlight w:val="none"/>
              </w:rPr>
            </w:pPr>
          </w:p>
        </w:tc>
        <w:tc>
          <w:tcPr>
            <w:tcW w:w="1482" w:type="dxa"/>
            <w:vAlign w:val="center"/>
          </w:tcPr>
          <w:p w14:paraId="3224FC4E">
            <w:pPr>
              <w:adjustRightInd w:val="0"/>
              <w:snapToGrid w:val="0"/>
              <w:jc w:val="center"/>
              <w:rPr>
                <w:rFonts w:eastAsiaTheme="minorEastAsia"/>
                <w:color w:val="auto"/>
                <w:sz w:val="24"/>
                <w:highlight w:val="none"/>
              </w:rPr>
            </w:pPr>
          </w:p>
        </w:tc>
        <w:tc>
          <w:tcPr>
            <w:tcW w:w="2384" w:type="dxa"/>
            <w:vAlign w:val="center"/>
          </w:tcPr>
          <w:p w14:paraId="3039287A">
            <w:pPr>
              <w:adjustRightInd w:val="0"/>
              <w:snapToGrid w:val="0"/>
              <w:jc w:val="center"/>
              <w:rPr>
                <w:rFonts w:eastAsiaTheme="minorEastAsia"/>
                <w:color w:val="auto"/>
                <w:sz w:val="24"/>
                <w:highlight w:val="none"/>
              </w:rPr>
            </w:pPr>
          </w:p>
        </w:tc>
        <w:tc>
          <w:tcPr>
            <w:tcW w:w="2126" w:type="dxa"/>
            <w:vAlign w:val="center"/>
          </w:tcPr>
          <w:p w14:paraId="68EAFC0B">
            <w:pPr>
              <w:adjustRightInd w:val="0"/>
              <w:snapToGrid w:val="0"/>
              <w:jc w:val="center"/>
              <w:rPr>
                <w:rFonts w:eastAsiaTheme="minorEastAsia"/>
                <w:color w:val="auto"/>
                <w:sz w:val="24"/>
                <w:highlight w:val="none"/>
              </w:rPr>
            </w:pPr>
          </w:p>
        </w:tc>
        <w:tc>
          <w:tcPr>
            <w:tcW w:w="1875" w:type="dxa"/>
            <w:vAlign w:val="center"/>
          </w:tcPr>
          <w:p w14:paraId="42A0118C">
            <w:pPr>
              <w:adjustRightInd w:val="0"/>
              <w:snapToGrid w:val="0"/>
              <w:jc w:val="center"/>
              <w:rPr>
                <w:rFonts w:eastAsiaTheme="minorEastAsia"/>
                <w:color w:val="auto"/>
                <w:sz w:val="24"/>
                <w:highlight w:val="none"/>
              </w:rPr>
            </w:pPr>
          </w:p>
        </w:tc>
        <w:tc>
          <w:tcPr>
            <w:tcW w:w="1009" w:type="dxa"/>
            <w:vAlign w:val="center"/>
          </w:tcPr>
          <w:p w14:paraId="0690B432">
            <w:pPr>
              <w:adjustRightInd w:val="0"/>
              <w:snapToGrid w:val="0"/>
              <w:jc w:val="center"/>
              <w:rPr>
                <w:rFonts w:eastAsiaTheme="minorEastAsia"/>
                <w:color w:val="auto"/>
                <w:sz w:val="24"/>
                <w:highlight w:val="none"/>
              </w:rPr>
            </w:pPr>
          </w:p>
        </w:tc>
      </w:tr>
      <w:tr w14:paraId="650D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396AFD">
            <w:pPr>
              <w:adjustRightInd w:val="0"/>
              <w:snapToGrid w:val="0"/>
              <w:jc w:val="center"/>
              <w:rPr>
                <w:rFonts w:eastAsiaTheme="minorEastAsia"/>
                <w:color w:val="auto"/>
                <w:sz w:val="24"/>
                <w:highlight w:val="none"/>
              </w:rPr>
            </w:pPr>
          </w:p>
        </w:tc>
        <w:tc>
          <w:tcPr>
            <w:tcW w:w="1482" w:type="dxa"/>
            <w:vAlign w:val="center"/>
          </w:tcPr>
          <w:p w14:paraId="760A5203">
            <w:pPr>
              <w:adjustRightInd w:val="0"/>
              <w:snapToGrid w:val="0"/>
              <w:jc w:val="center"/>
              <w:rPr>
                <w:rFonts w:eastAsiaTheme="minorEastAsia"/>
                <w:color w:val="auto"/>
                <w:sz w:val="24"/>
                <w:highlight w:val="none"/>
              </w:rPr>
            </w:pPr>
          </w:p>
        </w:tc>
        <w:tc>
          <w:tcPr>
            <w:tcW w:w="2384" w:type="dxa"/>
            <w:vAlign w:val="center"/>
          </w:tcPr>
          <w:p w14:paraId="6C81BDCE">
            <w:pPr>
              <w:adjustRightInd w:val="0"/>
              <w:snapToGrid w:val="0"/>
              <w:jc w:val="center"/>
              <w:rPr>
                <w:rFonts w:eastAsiaTheme="minorEastAsia"/>
                <w:color w:val="auto"/>
                <w:sz w:val="24"/>
                <w:highlight w:val="none"/>
              </w:rPr>
            </w:pPr>
          </w:p>
        </w:tc>
        <w:tc>
          <w:tcPr>
            <w:tcW w:w="2126" w:type="dxa"/>
            <w:vAlign w:val="center"/>
          </w:tcPr>
          <w:p w14:paraId="3C2C3A89">
            <w:pPr>
              <w:adjustRightInd w:val="0"/>
              <w:snapToGrid w:val="0"/>
              <w:jc w:val="center"/>
              <w:rPr>
                <w:rFonts w:eastAsiaTheme="minorEastAsia"/>
                <w:color w:val="auto"/>
                <w:sz w:val="24"/>
                <w:highlight w:val="none"/>
              </w:rPr>
            </w:pPr>
          </w:p>
        </w:tc>
        <w:tc>
          <w:tcPr>
            <w:tcW w:w="1875" w:type="dxa"/>
            <w:vAlign w:val="center"/>
          </w:tcPr>
          <w:p w14:paraId="243ADC68">
            <w:pPr>
              <w:adjustRightInd w:val="0"/>
              <w:snapToGrid w:val="0"/>
              <w:jc w:val="center"/>
              <w:rPr>
                <w:rFonts w:eastAsiaTheme="minorEastAsia"/>
                <w:color w:val="auto"/>
                <w:sz w:val="24"/>
                <w:highlight w:val="none"/>
              </w:rPr>
            </w:pPr>
          </w:p>
        </w:tc>
        <w:tc>
          <w:tcPr>
            <w:tcW w:w="1009" w:type="dxa"/>
            <w:vAlign w:val="center"/>
          </w:tcPr>
          <w:p w14:paraId="636B991C">
            <w:pPr>
              <w:adjustRightInd w:val="0"/>
              <w:snapToGrid w:val="0"/>
              <w:jc w:val="center"/>
              <w:rPr>
                <w:rFonts w:eastAsiaTheme="minorEastAsia"/>
                <w:color w:val="auto"/>
                <w:sz w:val="24"/>
                <w:highlight w:val="none"/>
              </w:rPr>
            </w:pPr>
          </w:p>
        </w:tc>
      </w:tr>
      <w:tr w14:paraId="47D72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4081E">
            <w:pPr>
              <w:adjustRightInd w:val="0"/>
              <w:snapToGrid w:val="0"/>
              <w:jc w:val="center"/>
              <w:rPr>
                <w:rFonts w:eastAsiaTheme="minorEastAsia"/>
                <w:color w:val="auto"/>
                <w:sz w:val="24"/>
                <w:highlight w:val="none"/>
              </w:rPr>
            </w:pPr>
          </w:p>
        </w:tc>
        <w:tc>
          <w:tcPr>
            <w:tcW w:w="1482" w:type="dxa"/>
            <w:vAlign w:val="center"/>
          </w:tcPr>
          <w:p w14:paraId="0997BC31">
            <w:pPr>
              <w:adjustRightInd w:val="0"/>
              <w:snapToGrid w:val="0"/>
              <w:jc w:val="center"/>
              <w:rPr>
                <w:rFonts w:eastAsiaTheme="minorEastAsia"/>
                <w:color w:val="auto"/>
                <w:sz w:val="24"/>
                <w:highlight w:val="none"/>
              </w:rPr>
            </w:pPr>
          </w:p>
        </w:tc>
        <w:tc>
          <w:tcPr>
            <w:tcW w:w="2384" w:type="dxa"/>
            <w:vAlign w:val="center"/>
          </w:tcPr>
          <w:p w14:paraId="00087FA1">
            <w:pPr>
              <w:adjustRightInd w:val="0"/>
              <w:snapToGrid w:val="0"/>
              <w:jc w:val="center"/>
              <w:rPr>
                <w:rFonts w:eastAsiaTheme="minorEastAsia"/>
                <w:color w:val="auto"/>
                <w:sz w:val="24"/>
                <w:highlight w:val="none"/>
              </w:rPr>
            </w:pPr>
          </w:p>
        </w:tc>
        <w:tc>
          <w:tcPr>
            <w:tcW w:w="2126" w:type="dxa"/>
            <w:vAlign w:val="center"/>
          </w:tcPr>
          <w:p w14:paraId="4B22086C">
            <w:pPr>
              <w:adjustRightInd w:val="0"/>
              <w:snapToGrid w:val="0"/>
              <w:jc w:val="center"/>
              <w:rPr>
                <w:rFonts w:eastAsiaTheme="minorEastAsia"/>
                <w:color w:val="auto"/>
                <w:sz w:val="24"/>
                <w:highlight w:val="none"/>
              </w:rPr>
            </w:pPr>
          </w:p>
        </w:tc>
        <w:tc>
          <w:tcPr>
            <w:tcW w:w="1875" w:type="dxa"/>
            <w:vAlign w:val="center"/>
          </w:tcPr>
          <w:p w14:paraId="4DC970E2">
            <w:pPr>
              <w:adjustRightInd w:val="0"/>
              <w:snapToGrid w:val="0"/>
              <w:jc w:val="center"/>
              <w:rPr>
                <w:rFonts w:eastAsiaTheme="minorEastAsia"/>
                <w:color w:val="auto"/>
                <w:sz w:val="24"/>
                <w:highlight w:val="none"/>
              </w:rPr>
            </w:pPr>
          </w:p>
        </w:tc>
        <w:tc>
          <w:tcPr>
            <w:tcW w:w="1009" w:type="dxa"/>
            <w:vAlign w:val="center"/>
          </w:tcPr>
          <w:p w14:paraId="7D808C6F">
            <w:pPr>
              <w:adjustRightInd w:val="0"/>
              <w:snapToGrid w:val="0"/>
              <w:jc w:val="center"/>
              <w:rPr>
                <w:rFonts w:eastAsiaTheme="minorEastAsia"/>
                <w:color w:val="auto"/>
                <w:sz w:val="24"/>
                <w:highlight w:val="none"/>
              </w:rPr>
            </w:pPr>
          </w:p>
        </w:tc>
      </w:tr>
      <w:tr w14:paraId="150A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FE3FBB">
            <w:pPr>
              <w:adjustRightInd w:val="0"/>
              <w:snapToGrid w:val="0"/>
              <w:jc w:val="center"/>
              <w:rPr>
                <w:rFonts w:eastAsiaTheme="minorEastAsia"/>
                <w:color w:val="auto"/>
                <w:sz w:val="24"/>
                <w:highlight w:val="none"/>
              </w:rPr>
            </w:pPr>
          </w:p>
        </w:tc>
        <w:tc>
          <w:tcPr>
            <w:tcW w:w="1482" w:type="dxa"/>
            <w:vAlign w:val="center"/>
          </w:tcPr>
          <w:p w14:paraId="092F0F49">
            <w:pPr>
              <w:adjustRightInd w:val="0"/>
              <w:snapToGrid w:val="0"/>
              <w:jc w:val="center"/>
              <w:rPr>
                <w:rFonts w:eastAsiaTheme="minorEastAsia"/>
                <w:color w:val="auto"/>
                <w:sz w:val="24"/>
                <w:highlight w:val="none"/>
              </w:rPr>
            </w:pPr>
          </w:p>
        </w:tc>
        <w:tc>
          <w:tcPr>
            <w:tcW w:w="2384" w:type="dxa"/>
            <w:vAlign w:val="center"/>
          </w:tcPr>
          <w:p w14:paraId="79C3DA02">
            <w:pPr>
              <w:adjustRightInd w:val="0"/>
              <w:snapToGrid w:val="0"/>
              <w:jc w:val="center"/>
              <w:rPr>
                <w:rFonts w:eastAsiaTheme="minorEastAsia"/>
                <w:color w:val="auto"/>
                <w:sz w:val="24"/>
                <w:highlight w:val="none"/>
              </w:rPr>
            </w:pPr>
          </w:p>
        </w:tc>
        <w:tc>
          <w:tcPr>
            <w:tcW w:w="2126" w:type="dxa"/>
            <w:vAlign w:val="center"/>
          </w:tcPr>
          <w:p w14:paraId="3EA56AF2">
            <w:pPr>
              <w:adjustRightInd w:val="0"/>
              <w:snapToGrid w:val="0"/>
              <w:jc w:val="center"/>
              <w:rPr>
                <w:rFonts w:eastAsiaTheme="minorEastAsia"/>
                <w:color w:val="auto"/>
                <w:sz w:val="24"/>
                <w:highlight w:val="none"/>
              </w:rPr>
            </w:pPr>
          </w:p>
        </w:tc>
        <w:tc>
          <w:tcPr>
            <w:tcW w:w="1875" w:type="dxa"/>
            <w:vAlign w:val="center"/>
          </w:tcPr>
          <w:p w14:paraId="4592471F">
            <w:pPr>
              <w:adjustRightInd w:val="0"/>
              <w:snapToGrid w:val="0"/>
              <w:jc w:val="center"/>
              <w:rPr>
                <w:rFonts w:eastAsiaTheme="minorEastAsia"/>
                <w:color w:val="auto"/>
                <w:sz w:val="24"/>
                <w:highlight w:val="none"/>
              </w:rPr>
            </w:pPr>
          </w:p>
        </w:tc>
        <w:tc>
          <w:tcPr>
            <w:tcW w:w="1009" w:type="dxa"/>
            <w:vAlign w:val="center"/>
          </w:tcPr>
          <w:p w14:paraId="37C53899">
            <w:pPr>
              <w:adjustRightInd w:val="0"/>
              <w:snapToGrid w:val="0"/>
              <w:jc w:val="center"/>
              <w:rPr>
                <w:rFonts w:eastAsiaTheme="minorEastAsia"/>
                <w:color w:val="auto"/>
                <w:sz w:val="24"/>
                <w:highlight w:val="none"/>
              </w:rPr>
            </w:pPr>
          </w:p>
        </w:tc>
      </w:tr>
      <w:tr w14:paraId="39EB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73E5BA">
            <w:pPr>
              <w:adjustRightInd w:val="0"/>
              <w:snapToGrid w:val="0"/>
              <w:jc w:val="center"/>
              <w:rPr>
                <w:rFonts w:eastAsiaTheme="minorEastAsia"/>
                <w:color w:val="auto"/>
                <w:sz w:val="24"/>
                <w:highlight w:val="none"/>
              </w:rPr>
            </w:pPr>
          </w:p>
        </w:tc>
        <w:tc>
          <w:tcPr>
            <w:tcW w:w="1482" w:type="dxa"/>
            <w:vAlign w:val="center"/>
          </w:tcPr>
          <w:p w14:paraId="5ABF79A7">
            <w:pPr>
              <w:adjustRightInd w:val="0"/>
              <w:snapToGrid w:val="0"/>
              <w:jc w:val="center"/>
              <w:rPr>
                <w:rFonts w:eastAsiaTheme="minorEastAsia"/>
                <w:color w:val="auto"/>
                <w:sz w:val="24"/>
                <w:highlight w:val="none"/>
              </w:rPr>
            </w:pPr>
          </w:p>
        </w:tc>
        <w:tc>
          <w:tcPr>
            <w:tcW w:w="2384" w:type="dxa"/>
            <w:vAlign w:val="center"/>
          </w:tcPr>
          <w:p w14:paraId="094CAEB8">
            <w:pPr>
              <w:adjustRightInd w:val="0"/>
              <w:snapToGrid w:val="0"/>
              <w:jc w:val="center"/>
              <w:rPr>
                <w:rFonts w:eastAsiaTheme="minorEastAsia"/>
                <w:color w:val="auto"/>
                <w:sz w:val="24"/>
                <w:highlight w:val="none"/>
              </w:rPr>
            </w:pPr>
          </w:p>
        </w:tc>
        <w:tc>
          <w:tcPr>
            <w:tcW w:w="2126" w:type="dxa"/>
            <w:vAlign w:val="center"/>
          </w:tcPr>
          <w:p w14:paraId="6AE3DB0E">
            <w:pPr>
              <w:adjustRightInd w:val="0"/>
              <w:snapToGrid w:val="0"/>
              <w:jc w:val="center"/>
              <w:rPr>
                <w:rFonts w:eastAsiaTheme="minorEastAsia"/>
                <w:color w:val="auto"/>
                <w:sz w:val="24"/>
                <w:highlight w:val="none"/>
              </w:rPr>
            </w:pPr>
          </w:p>
        </w:tc>
        <w:tc>
          <w:tcPr>
            <w:tcW w:w="1875" w:type="dxa"/>
            <w:vAlign w:val="center"/>
          </w:tcPr>
          <w:p w14:paraId="57809DFA">
            <w:pPr>
              <w:adjustRightInd w:val="0"/>
              <w:snapToGrid w:val="0"/>
              <w:jc w:val="center"/>
              <w:rPr>
                <w:rFonts w:eastAsiaTheme="minorEastAsia"/>
                <w:color w:val="auto"/>
                <w:sz w:val="24"/>
                <w:highlight w:val="none"/>
              </w:rPr>
            </w:pPr>
          </w:p>
        </w:tc>
        <w:tc>
          <w:tcPr>
            <w:tcW w:w="1009" w:type="dxa"/>
            <w:vAlign w:val="center"/>
          </w:tcPr>
          <w:p w14:paraId="0D2D4F59">
            <w:pPr>
              <w:adjustRightInd w:val="0"/>
              <w:snapToGrid w:val="0"/>
              <w:jc w:val="center"/>
              <w:rPr>
                <w:rFonts w:eastAsiaTheme="minorEastAsia"/>
                <w:color w:val="auto"/>
                <w:sz w:val="24"/>
                <w:highlight w:val="none"/>
              </w:rPr>
            </w:pPr>
          </w:p>
        </w:tc>
      </w:tr>
      <w:tr w14:paraId="13C1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0A09B5">
            <w:pPr>
              <w:adjustRightInd w:val="0"/>
              <w:snapToGrid w:val="0"/>
              <w:jc w:val="center"/>
              <w:rPr>
                <w:rFonts w:eastAsiaTheme="minorEastAsia"/>
                <w:color w:val="auto"/>
                <w:sz w:val="24"/>
                <w:highlight w:val="none"/>
              </w:rPr>
            </w:pPr>
          </w:p>
        </w:tc>
        <w:tc>
          <w:tcPr>
            <w:tcW w:w="1482" w:type="dxa"/>
            <w:vAlign w:val="center"/>
          </w:tcPr>
          <w:p w14:paraId="76CA45A9">
            <w:pPr>
              <w:adjustRightInd w:val="0"/>
              <w:snapToGrid w:val="0"/>
              <w:jc w:val="center"/>
              <w:rPr>
                <w:rFonts w:eastAsiaTheme="minorEastAsia"/>
                <w:color w:val="auto"/>
                <w:sz w:val="24"/>
                <w:highlight w:val="none"/>
              </w:rPr>
            </w:pPr>
          </w:p>
        </w:tc>
        <w:tc>
          <w:tcPr>
            <w:tcW w:w="2384" w:type="dxa"/>
            <w:vAlign w:val="center"/>
          </w:tcPr>
          <w:p w14:paraId="306F9309">
            <w:pPr>
              <w:adjustRightInd w:val="0"/>
              <w:snapToGrid w:val="0"/>
              <w:jc w:val="center"/>
              <w:rPr>
                <w:rFonts w:eastAsiaTheme="minorEastAsia"/>
                <w:color w:val="auto"/>
                <w:sz w:val="24"/>
                <w:highlight w:val="none"/>
              </w:rPr>
            </w:pPr>
          </w:p>
        </w:tc>
        <w:tc>
          <w:tcPr>
            <w:tcW w:w="2126" w:type="dxa"/>
            <w:vAlign w:val="center"/>
          </w:tcPr>
          <w:p w14:paraId="6C4D8AFE">
            <w:pPr>
              <w:adjustRightInd w:val="0"/>
              <w:snapToGrid w:val="0"/>
              <w:jc w:val="center"/>
              <w:rPr>
                <w:rFonts w:eastAsiaTheme="minorEastAsia"/>
                <w:color w:val="auto"/>
                <w:sz w:val="24"/>
                <w:highlight w:val="none"/>
              </w:rPr>
            </w:pPr>
          </w:p>
        </w:tc>
        <w:tc>
          <w:tcPr>
            <w:tcW w:w="1875" w:type="dxa"/>
            <w:vAlign w:val="center"/>
          </w:tcPr>
          <w:p w14:paraId="7C7BE73F">
            <w:pPr>
              <w:adjustRightInd w:val="0"/>
              <w:snapToGrid w:val="0"/>
              <w:jc w:val="center"/>
              <w:rPr>
                <w:rFonts w:eastAsiaTheme="minorEastAsia"/>
                <w:color w:val="auto"/>
                <w:sz w:val="24"/>
                <w:highlight w:val="none"/>
              </w:rPr>
            </w:pPr>
          </w:p>
        </w:tc>
        <w:tc>
          <w:tcPr>
            <w:tcW w:w="1009" w:type="dxa"/>
            <w:vAlign w:val="center"/>
          </w:tcPr>
          <w:p w14:paraId="154E3DBF">
            <w:pPr>
              <w:adjustRightInd w:val="0"/>
              <w:snapToGrid w:val="0"/>
              <w:jc w:val="center"/>
              <w:rPr>
                <w:rFonts w:eastAsiaTheme="minorEastAsia"/>
                <w:color w:val="auto"/>
                <w:sz w:val="24"/>
                <w:highlight w:val="none"/>
              </w:rPr>
            </w:pPr>
          </w:p>
        </w:tc>
      </w:tr>
    </w:tbl>
    <w:p w14:paraId="11D3AEDA">
      <w:pPr>
        <w:tabs>
          <w:tab w:val="left" w:pos="1800"/>
          <w:tab w:val="left" w:pos="5580"/>
        </w:tabs>
        <w:spacing w:line="360" w:lineRule="auto"/>
        <w:ind w:firstLine="360" w:firstLineChars="150"/>
        <w:jc w:val="left"/>
        <w:rPr>
          <w:rFonts w:eastAsiaTheme="minorEastAsia"/>
          <w:color w:val="auto"/>
          <w:sz w:val="24"/>
          <w:highlight w:val="none"/>
          <w:u w:val="single"/>
        </w:rPr>
      </w:pPr>
    </w:p>
    <w:p w14:paraId="160843B1">
      <w:pPr>
        <w:tabs>
          <w:tab w:val="left" w:pos="1800"/>
          <w:tab w:val="left" w:pos="5580"/>
        </w:tabs>
        <w:jc w:val="left"/>
        <w:rPr>
          <w:rFonts w:eastAsiaTheme="minorEastAsia"/>
          <w:color w:val="auto"/>
          <w:sz w:val="24"/>
          <w:highlight w:val="none"/>
        </w:rPr>
      </w:pPr>
      <w:r>
        <w:rPr>
          <w:rFonts w:eastAsiaTheme="minorEastAsia"/>
          <w:color w:val="auto"/>
          <w:sz w:val="24"/>
          <w:highlight w:val="none"/>
        </w:rPr>
        <w:t>注：</w:t>
      </w:r>
    </w:p>
    <w:p w14:paraId="09C9678F">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left"/>
        <w:textAlignment w:val="auto"/>
        <w:rPr>
          <w:rFonts w:eastAsiaTheme="minorEastAsia"/>
          <w:color w:val="auto"/>
          <w:sz w:val="24"/>
          <w:highlight w:val="none"/>
        </w:rPr>
      </w:pPr>
      <w:r>
        <w:rPr>
          <w:rFonts w:eastAsiaTheme="minorEastAsia"/>
          <w:color w:val="auto"/>
          <w:sz w:val="24"/>
          <w:highlight w:val="none"/>
        </w:rPr>
        <w:t>1. 对竞争性磋商文件中的所有商务、技术要求，除本表所列明的所有偏离外，均视作供应商已对之理解和响应。此表中若无任何文字说明，内容为空白的，</w:t>
      </w:r>
      <w:r>
        <w:rPr>
          <w:rFonts w:eastAsiaTheme="minorEastAsia"/>
          <w:b/>
          <w:color w:val="auto"/>
          <w:sz w:val="24"/>
          <w:highlight w:val="none"/>
        </w:rPr>
        <w:t>响应无效</w:t>
      </w:r>
      <w:r>
        <w:rPr>
          <w:rFonts w:eastAsiaTheme="minorEastAsia"/>
          <w:color w:val="auto"/>
          <w:sz w:val="24"/>
          <w:highlight w:val="none"/>
        </w:rPr>
        <w:t>。</w:t>
      </w:r>
    </w:p>
    <w:p w14:paraId="679F3CC0">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highlight w:val="none"/>
          <w:lang w:eastAsia="zh-CN"/>
        </w:rPr>
      </w:pPr>
      <w:r>
        <w:rPr>
          <w:rFonts w:hint="eastAsia"/>
          <w:b/>
          <w:bCs/>
          <w:color w:val="auto"/>
          <w:sz w:val="24"/>
          <w:highlight w:val="none"/>
          <w:lang w:val="en-US" w:eastAsia="zh-CN"/>
        </w:rPr>
        <w:t>2.除满足第1条要求外，供应商还需对第四章采购需求中“</w:t>
      </w:r>
      <w:r>
        <w:rPr>
          <w:rFonts w:hint="eastAsia" w:ascii="宋体" w:hAnsi="宋体" w:cs="宋体"/>
          <w:b/>
          <w:bCs/>
          <w:color w:val="auto"/>
          <w:sz w:val="24"/>
          <w:szCs w:val="24"/>
          <w:highlight w:val="none"/>
          <w:u w:val="none"/>
          <w:lang w:val="en-US" w:eastAsia="zh-CN"/>
        </w:rPr>
        <w:t>产品清单及指标要求</w:t>
      </w:r>
      <w:r>
        <w:rPr>
          <w:rFonts w:hint="eastAsia"/>
          <w:b/>
          <w:bCs/>
          <w:color w:val="auto"/>
          <w:sz w:val="24"/>
          <w:highlight w:val="none"/>
          <w:lang w:val="en-US" w:eastAsia="zh-CN"/>
        </w:rPr>
        <w:t>”内容</w:t>
      </w:r>
      <w:r>
        <w:rPr>
          <w:rFonts w:hint="eastAsia" w:ascii="宋体" w:hAnsi="宋体" w:cs="宋体"/>
          <w:b/>
          <w:bCs/>
          <w:color w:val="auto"/>
          <w:sz w:val="24"/>
          <w:highlight w:val="none"/>
        </w:rPr>
        <w:t>逐一详细列明</w:t>
      </w:r>
      <w:r>
        <w:rPr>
          <w:rFonts w:hint="eastAsia" w:ascii="宋体" w:hAnsi="宋体" w:cs="宋体"/>
          <w:b/>
          <w:bCs/>
          <w:color w:val="auto"/>
          <w:sz w:val="24"/>
          <w:highlight w:val="none"/>
          <w:lang w:eastAsia="zh-CN"/>
        </w:rPr>
        <w:t>。</w:t>
      </w:r>
    </w:p>
    <w:p w14:paraId="2C43FE79">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jc w:val="left"/>
        <w:textAlignment w:val="auto"/>
        <w:rPr>
          <w:color w:val="auto"/>
          <w:sz w:val="24"/>
          <w:highlight w:val="none"/>
        </w:rPr>
      </w:pPr>
      <w:r>
        <w:rPr>
          <w:rFonts w:hint="eastAsia"/>
          <w:color w:val="auto"/>
          <w:sz w:val="24"/>
          <w:highlight w:val="none"/>
          <w:lang w:val="en-US" w:eastAsia="zh-CN"/>
        </w:rPr>
        <w:t>3</w:t>
      </w:r>
      <w:r>
        <w:rPr>
          <w:color w:val="auto"/>
          <w:sz w:val="24"/>
          <w:highlight w:val="none"/>
        </w:rPr>
        <w:t>.“偏离情况”列应据实填写“无偏离”、“正偏离”或“负偏离”。</w:t>
      </w:r>
    </w:p>
    <w:p w14:paraId="12BDAAA3">
      <w:pPr>
        <w:tabs>
          <w:tab w:val="left" w:pos="1800"/>
          <w:tab w:val="left" w:pos="5580"/>
        </w:tabs>
        <w:jc w:val="left"/>
        <w:rPr>
          <w:rFonts w:eastAsiaTheme="minorEastAsia"/>
          <w:color w:val="auto"/>
          <w:sz w:val="24"/>
          <w:highlight w:val="none"/>
        </w:rPr>
      </w:pPr>
    </w:p>
    <w:p w14:paraId="21A21A3E">
      <w:pPr>
        <w:rPr>
          <w:rFonts w:eastAsiaTheme="minorEastAsia"/>
          <w:color w:val="auto"/>
          <w:sz w:val="24"/>
          <w:szCs w:val="20"/>
          <w:highlight w:val="none"/>
        </w:rPr>
      </w:pPr>
    </w:p>
    <w:p w14:paraId="08EEF506">
      <w:pPr>
        <w:autoSpaceDE w:val="0"/>
        <w:autoSpaceDN w:val="0"/>
        <w:adjustRightInd w:val="0"/>
        <w:snapToGrid w:val="0"/>
        <w:spacing w:before="25" w:after="25" w:line="360" w:lineRule="auto"/>
        <w:ind w:right="360"/>
        <w:jc w:val="lef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14:paraId="4095F610">
      <w:pPr>
        <w:autoSpaceDE w:val="0"/>
        <w:autoSpaceDN w:val="0"/>
        <w:adjustRightInd w:val="0"/>
        <w:snapToGrid w:val="0"/>
        <w:spacing w:before="25" w:after="25" w:line="360" w:lineRule="auto"/>
        <w:ind w:right="360"/>
        <w:jc w:val="left"/>
        <w:rPr>
          <w:rFonts w:eastAsiaTheme="minorEastAsia"/>
          <w:color w:val="auto"/>
          <w:sz w:val="24"/>
          <w:szCs w:val="20"/>
          <w:highlight w:val="none"/>
        </w:rPr>
      </w:pPr>
      <w:r>
        <w:rPr>
          <w:rFonts w:eastAsiaTheme="minorEastAsia"/>
          <w:color w:val="auto"/>
          <w:sz w:val="24"/>
          <w:szCs w:val="20"/>
          <w:highlight w:val="none"/>
        </w:rPr>
        <w:t xml:space="preserve">日期：____年____月____日 </w:t>
      </w:r>
    </w:p>
    <w:p w14:paraId="501D3B22">
      <w:pPr>
        <w:tabs>
          <w:tab w:val="left" w:pos="360"/>
        </w:tabs>
        <w:snapToGrid w:val="0"/>
        <w:spacing w:line="360" w:lineRule="auto"/>
        <w:outlineLvl w:val="1"/>
        <w:rPr>
          <w:rFonts w:eastAsiaTheme="minorEastAsia"/>
          <w:color w:val="auto"/>
          <w:sz w:val="24"/>
          <w:szCs w:val="20"/>
          <w:highlight w:val="none"/>
        </w:rPr>
      </w:pPr>
      <w:r>
        <w:rPr>
          <w:rFonts w:eastAsiaTheme="minorEastAsia"/>
          <w:color w:val="auto"/>
          <w:sz w:val="24"/>
          <w:szCs w:val="20"/>
          <w:highlight w:val="none"/>
        </w:rPr>
        <w:br w:type="page"/>
      </w:r>
      <w:r>
        <w:rPr>
          <w:rFonts w:hint="eastAsia" w:eastAsiaTheme="minorEastAsia"/>
          <w:color w:val="auto"/>
          <w:sz w:val="24"/>
          <w:highlight w:val="none"/>
          <w:lang w:val="en-US" w:eastAsia="zh-CN"/>
        </w:rPr>
        <w:t>9</w:t>
      </w:r>
      <w:r>
        <w:rPr>
          <w:rFonts w:eastAsiaTheme="minorEastAsia"/>
          <w:color w:val="auto"/>
          <w:sz w:val="24"/>
          <w:highlight w:val="none"/>
        </w:rPr>
        <w:t xml:space="preserve"> 竞争性磋商文件要求提供或供应商认为应附的其他材料</w:t>
      </w:r>
    </w:p>
    <w:p w14:paraId="2C6F6A40">
      <w:pPr>
        <w:pStyle w:val="23"/>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hAnsi="宋体" w:cs="宋体"/>
          <w:color w:val="auto"/>
          <w:sz w:val="24"/>
          <w:szCs w:val="24"/>
          <w:highlight w:val="none"/>
        </w:rPr>
      </w:pPr>
      <w:bookmarkStart w:id="764" w:name="_Toc16280"/>
      <w:r>
        <w:rPr>
          <w:rFonts w:hint="eastAsia" w:ascii="Times New Roman" w:hAnsi="Times New Roman" w:cs="Times New Roman" w:eastAsiaTheme="minorEastAsia"/>
          <w:color w:val="auto"/>
          <w:kern w:val="2"/>
          <w:sz w:val="24"/>
          <w:szCs w:val="24"/>
          <w:highlight w:val="none"/>
          <w:lang w:val="en-US" w:eastAsia="zh-CN" w:bidi="ar-SA"/>
        </w:rPr>
        <w:t>9-1</w:t>
      </w:r>
      <w:r>
        <w:rPr>
          <w:rFonts w:hAnsi="宋体" w:cs="宋体"/>
          <w:color w:val="auto"/>
          <w:sz w:val="24"/>
          <w:szCs w:val="24"/>
          <w:highlight w:val="none"/>
        </w:rPr>
        <w:t xml:space="preserve"> </w:t>
      </w:r>
      <w:r>
        <w:rPr>
          <w:rFonts w:hint="eastAsia" w:hAnsi="宋体" w:cs="宋体"/>
          <w:color w:val="auto"/>
          <w:sz w:val="24"/>
          <w:szCs w:val="24"/>
          <w:highlight w:val="none"/>
          <w:lang w:val="en-US" w:eastAsia="zh-CN"/>
        </w:rPr>
        <w:t>供应商</w:t>
      </w:r>
      <w:r>
        <w:rPr>
          <w:rFonts w:hAnsi="宋体" w:cs="宋体"/>
          <w:color w:val="auto"/>
          <w:sz w:val="24"/>
          <w:szCs w:val="24"/>
          <w:highlight w:val="none"/>
        </w:rPr>
        <w:t>的项目管理组织机构</w:t>
      </w:r>
      <w:bookmarkEnd w:id="764"/>
    </w:p>
    <w:p w14:paraId="43BF28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color w:val="auto"/>
          <w:sz w:val="24"/>
          <w:highlight w:val="none"/>
          <w:lang w:val="en-US" w:eastAsia="zh-CN"/>
        </w:rPr>
      </w:pPr>
      <w:bookmarkStart w:id="765" w:name="_Toc50110001"/>
      <w:bookmarkStart w:id="766" w:name="_Toc25227"/>
      <w:bookmarkStart w:id="767" w:name="_Toc883"/>
      <w:bookmarkStart w:id="768" w:name="_Toc4084"/>
      <w:bookmarkStart w:id="769" w:name="_Toc32356"/>
      <w:bookmarkStart w:id="770" w:name="_Toc54885221"/>
      <w:bookmarkStart w:id="771" w:name="_Toc20201"/>
      <w:r>
        <w:rPr>
          <w:rFonts w:hint="eastAsia" w:cs="Times New Roman" w:eastAsiaTheme="minorEastAsia"/>
          <w:color w:val="auto"/>
          <w:kern w:val="2"/>
          <w:sz w:val="24"/>
          <w:szCs w:val="24"/>
          <w:highlight w:val="none"/>
          <w:lang w:val="en-US" w:eastAsia="zh-CN" w:bidi="ar-SA"/>
        </w:rPr>
        <w:t>9</w:t>
      </w:r>
      <w:r>
        <w:rPr>
          <w:rFonts w:hint="eastAsia" w:ascii="Times New Roman" w:hAnsi="Times New Roman" w:cs="Times New Roman" w:eastAsiaTheme="minorEastAsia"/>
          <w:color w:val="auto"/>
          <w:kern w:val="2"/>
          <w:sz w:val="24"/>
          <w:szCs w:val="24"/>
          <w:highlight w:val="none"/>
          <w:lang w:val="en-US" w:eastAsia="zh-CN" w:bidi="ar-SA"/>
        </w:rPr>
        <w:t>-2</w:t>
      </w:r>
      <w:r>
        <w:rPr>
          <w:rFonts w:hint="eastAsia" w:ascii="宋体" w:hAnsi="宋体" w:cs="宋体"/>
          <w:color w:val="auto"/>
          <w:sz w:val="24"/>
          <w:highlight w:val="none"/>
        </w:rPr>
        <w:t xml:space="preserve"> </w:t>
      </w:r>
      <w:r>
        <w:rPr>
          <w:rFonts w:hint="eastAsia" w:ascii="宋体" w:hAnsi="宋体" w:cs="宋体"/>
          <w:bCs/>
          <w:color w:val="auto"/>
          <w:sz w:val="24"/>
          <w:highlight w:val="none"/>
        </w:rPr>
        <w:t>类似</w:t>
      </w:r>
      <w:r>
        <w:rPr>
          <w:rFonts w:hint="eastAsia" w:ascii="宋体" w:hAnsi="宋体" w:cs="宋体"/>
          <w:bCs/>
          <w:color w:val="auto"/>
          <w:sz w:val="24"/>
          <w:highlight w:val="none"/>
          <w:lang w:val="en-US" w:eastAsia="zh-CN"/>
        </w:rPr>
        <w:t>项目</w:t>
      </w:r>
      <w:r>
        <w:rPr>
          <w:rFonts w:hint="eastAsia" w:ascii="宋体" w:hAnsi="宋体" w:cs="宋体"/>
          <w:bCs/>
          <w:color w:val="auto"/>
          <w:sz w:val="24"/>
          <w:highlight w:val="none"/>
        </w:rPr>
        <w:t>业绩</w:t>
      </w:r>
      <w:r>
        <w:rPr>
          <w:rFonts w:hint="eastAsia" w:ascii="宋体" w:hAnsi="宋体" w:cs="宋体"/>
          <w:bCs/>
          <w:color w:val="auto"/>
          <w:sz w:val="24"/>
          <w:highlight w:val="none"/>
          <w:lang w:val="en-US" w:eastAsia="zh-CN"/>
        </w:rPr>
        <w:t>表</w:t>
      </w:r>
    </w:p>
    <w:p w14:paraId="2290774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eastAsiaTheme="minorEastAsia"/>
          <w:color w:val="auto"/>
          <w:kern w:val="2"/>
          <w:sz w:val="24"/>
          <w:szCs w:val="24"/>
          <w:highlight w:val="none"/>
          <w:lang w:val="en-US" w:eastAsia="zh-CN" w:bidi="ar-SA"/>
        </w:rPr>
      </w:pPr>
      <w:r>
        <w:rPr>
          <w:rFonts w:hint="eastAsia" w:cs="Times New Roman" w:eastAsiaTheme="minorEastAsia"/>
          <w:color w:val="auto"/>
          <w:kern w:val="2"/>
          <w:sz w:val="24"/>
          <w:szCs w:val="24"/>
          <w:highlight w:val="none"/>
          <w:lang w:val="en-US" w:eastAsia="zh-CN" w:bidi="ar-SA"/>
        </w:rPr>
        <w:t>9-3</w:t>
      </w:r>
      <w:r>
        <w:rPr>
          <w:rFonts w:hint="eastAsia" w:hAnsi="宋体" w:cs="宋体"/>
          <w:bCs/>
          <w:color w:val="auto"/>
          <w:sz w:val="24"/>
          <w:szCs w:val="24"/>
          <w:highlight w:val="none"/>
          <w:lang w:val="en-US" w:eastAsia="zh-CN"/>
        </w:rPr>
        <w:t>竞争性磋商文件第四章采购需求规定的所投产品技术支持资料（或证明材料）</w:t>
      </w:r>
    </w:p>
    <w:p w14:paraId="0D97F0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eastAsiaTheme="minorEastAsia"/>
          <w:color w:val="auto"/>
          <w:kern w:val="2"/>
          <w:sz w:val="24"/>
          <w:szCs w:val="24"/>
          <w:highlight w:val="none"/>
          <w:lang w:val="en-US" w:eastAsia="zh-CN" w:bidi="ar-SA"/>
        </w:rPr>
      </w:pPr>
      <w:r>
        <w:rPr>
          <w:rFonts w:hint="eastAsia" w:cs="Times New Roman" w:eastAsiaTheme="minorEastAsia"/>
          <w:color w:val="auto"/>
          <w:kern w:val="2"/>
          <w:sz w:val="24"/>
          <w:szCs w:val="24"/>
          <w:highlight w:val="none"/>
          <w:lang w:val="en-US" w:eastAsia="zh-CN" w:bidi="ar-SA"/>
        </w:rPr>
        <w:t>9-4 招标代理费承诺书</w:t>
      </w:r>
    </w:p>
    <w:p w14:paraId="244314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color w:val="auto"/>
          <w:kern w:val="2"/>
          <w:sz w:val="24"/>
          <w:szCs w:val="24"/>
          <w:highlight w:val="none"/>
          <w:lang w:val="en-US" w:eastAsia="zh-CN" w:bidi="ar-SA"/>
        </w:rPr>
      </w:pPr>
      <w:r>
        <w:rPr>
          <w:rFonts w:hint="eastAsia" w:cs="Times New Roman" w:eastAsiaTheme="minorEastAsia"/>
          <w:color w:val="auto"/>
          <w:kern w:val="2"/>
          <w:sz w:val="24"/>
          <w:szCs w:val="24"/>
          <w:highlight w:val="none"/>
          <w:lang w:val="en-US" w:eastAsia="zh-CN" w:bidi="ar-SA"/>
        </w:rPr>
        <w:t>9-5供应商认为有必要提供的其他资料</w:t>
      </w:r>
      <w:r>
        <w:rPr>
          <w:rFonts w:hint="eastAsia" w:ascii="宋体" w:hAnsi="宋体" w:cs="宋体"/>
          <w:bCs/>
          <w:color w:val="auto"/>
          <w:sz w:val="24"/>
          <w:highlight w:val="none"/>
        </w:rPr>
        <w:t>（格式自拟）</w:t>
      </w:r>
      <w:r>
        <w:rPr>
          <w:rFonts w:hint="eastAsia" w:ascii="Times New Roman" w:hAnsi="Times New Roman" w:cs="Times New Roman" w:eastAsiaTheme="minorEastAsia"/>
          <w:color w:val="auto"/>
          <w:kern w:val="2"/>
          <w:sz w:val="24"/>
          <w:szCs w:val="24"/>
          <w:highlight w:val="none"/>
          <w:lang w:val="en-US" w:eastAsia="zh-CN" w:bidi="ar-SA"/>
        </w:rPr>
        <w:br w:type="page"/>
      </w:r>
    </w:p>
    <w:p w14:paraId="2472578B">
      <w:pPr>
        <w:pStyle w:val="23"/>
        <w:spacing w:line="360" w:lineRule="auto"/>
        <w:rPr>
          <w:rFonts w:hint="eastAsia" w:ascii="Times New Roman" w:hAnsi="Times New Roman" w:cs="Times New Roman" w:eastAsiaTheme="minorEastAsia"/>
          <w:color w:val="auto"/>
          <w:kern w:val="2"/>
          <w:sz w:val="24"/>
          <w:szCs w:val="24"/>
          <w:highlight w:val="none"/>
          <w:lang w:val="en-US" w:eastAsia="zh-CN" w:bidi="ar-SA"/>
        </w:rPr>
      </w:pPr>
      <w:r>
        <w:rPr>
          <w:rFonts w:hint="eastAsia" w:ascii="Times New Roman" w:hAnsi="Times New Roman" w:cs="Times New Roman" w:eastAsiaTheme="minorEastAsia"/>
          <w:b/>
          <w:bCs/>
          <w:color w:val="auto"/>
          <w:kern w:val="2"/>
          <w:sz w:val="24"/>
          <w:szCs w:val="24"/>
          <w:highlight w:val="none"/>
          <w:lang w:val="en-US" w:eastAsia="zh-CN" w:bidi="ar-SA"/>
        </w:rPr>
        <w:t>9-1</w:t>
      </w:r>
      <w:r>
        <w:rPr>
          <w:rFonts w:hAnsi="宋体" w:cs="宋体"/>
          <w:b/>
          <w:bCs/>
          <w:color w:val="auto"/>
          <w:sz w:val="24"/>
          <w:szCs w:val="24"/>
          <w:highlight w:val="none"/>
        </w:rPr>
        <w:t xml:space="preserve"> </w:t>
      </w:r>
      <w:r>
        <w:rPr>
          <w:rFonts w:hint="eastAsia" w:hAnsi="宋体" w:cs="宋体"/>
          <w:b/>
          <w:bCs/>
          <w:color w:val="auto"/>
          <w:sz w:val="24"/>
          <w:szCs w:val="24"/>
          <w:highlight w:val="none"/>
          <w:lang w:val="en-US" w:eastAsia="zh-CN"/>
        </w:rPr>
        <w:t>供应商</w:t>
      </w:r>
      <w:r>
        <w:rPr>
          <w:rFonts w:hAnsi="宋体" w:cs="宋体"/>
          <w:b/>
          <w:bCs/>
          <w:color w:val="auto"/>
          <w:sz w:val="24"/>
          <w:szCs w:val="24"/>
          <w:highlight w:val="none"/>
        </w:rPr>
        <w:t>的项目管理组织机构</w:t>
      </w:r>
    </w:p>
    <w:p w14:paraId="2B9E5D5D">
      <w:pPr>
        <w:pStyle w:val="23"/>
        <w:spacing w:line="360" w:lineRule="auto"/>
        <w:rPr>
          <w:rFonts w:hint="default" w:hAnsi="宋体" w:cs="宋体"/>
          <w:bCs/>
          <w:color w:val="auto"/>
          <w:sz w:val="24"/>
          <w:szCs w:val="24"/>
          <w:highlight w:val="none"/>
        </w:rPr>
      </w:pPr>
      <w:r>
        <w:rPr>
          <w:rFonts w:hint="eastAsia" w:ascii="Times New Roman" w:hAnsi="Times New Roman" w:cs="Times New Roman" w:eastAsiaTheme="minorEastAsia"/>
          <w:color w:val="auto"/>
          <w:kern w:val="2"/>
          <w:sz w:val="24"/>
          <w:szCs w:val="24"/>
          <w:highlight w:val="none"/>
          <w:lang w:val="en-US" w:eastAsia="zh-CN" w:bidi="ar-SA"/>
        </w:rPr>
        <w:t>9-1-1</w:t>
      </w:r>
      <w:r>
        <w:rPr>
          <w:rFonts w:hAnsi="宋体" w:cs="宋体"/>
          <w:bCs/>
          <w:color w:val="auto"/>
          <w:sz w:val="24"/>
          <w:szCs w:val="24"/>
          <w:highlight w:val="none"/>
        </w:rPr>
        <w:t xml:space="preserve">  </w:t>
      </w:r>
      <w:bookmarkEnd w:id="765"/>
      <w:bookmarkEnd w:id="766"/>
      <w:r>
        <w:rPr>
          <w:rFonts w:hAnsi="宋体" w:cs="宋体"/>
          <w:bCs/>
          <w:color w:val="auto"/>
          <w:sz w:val="24"/>
          <w:szCs w:val="24"/>
          <w:highlight w:val="none"/>
        </w:rPr>
        <w:t>拟投入的人员配备表</w:t>
      </w:r>
    </w:p>
    <w:p w14:paraId="00782B04">
      <w:pPr>
        <w:spacing w:line="360" w:lineRule="auto"/>
        <w:rPr>
          <w:rFonts w:hint="eastAsia" w:ascii="宋体" w:hAnsi="宋体" w:cs="宋体"/>
          <w:color w:val="auto"/>
          <w:sz w:val="24"/>
          <w:highlight w:val="none"/>
        </w:rPr>
      </w:pPr>
    </w:p>
    <w:p w14:paraId="0E8D0387">
      <w:pPr>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项目名称：</w:t>
      </w:r>
      <w:r>
        <w:rPr>
          <w:rFonts w:hint="eastAsia" w:ascii="宋体" w:hAnsi="宋体" w:cs="宋体"/>
          <w:color w:val="auto"/>
          <w:sz w:val="24"/>
          <w:highlight w:val="none"/>
          <w:u w:val="single"/>
          <w:lang w:val="en-US" w:eastAsia="zh-CN"/>
        </w:rPr>
        <w:t xml:space="preserve">                       </w:t>
      </w:r>
    </w:p>
    <w:p w14:paraId="17127E7A">
      <w:pPr>
        <w:spacing w:line="360" w:lineRule="auto"/>
        <w:rPr>
          <w:rFonts w:ascii="宋体" w:hAnsi="宋体" w:cs="宋体"/>
          <w:b/>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u w:val="single"/>
          <w:lang w:val="en-US" w:eastAsia="zh-CN"/>
        </w:rPr>
        <w:t xml:space="preserve">                       </w:t>
      </w:r>
    </w:p>
    <w:tbl>
      <w:tblPr>
        <w:tblStyle w:val="44"/>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2"/>
        <w:gridCol w:w="850"/>
        <w:gridCol w:w="850"/>
        <w:gridCol w:w="850"/>
        <w:gridCol w:w="958"/>
        <w:gridCol w:w="849"/>
        <w:gridCol w:w="984"/>
        <w:gridCol w:w="2279"/>
      </w:tblGrid>
      <w:tr w14:paraId="5238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792" w:type="dxa"/>
            <w:vAlign w:val="center"/>
          </w:tcPr>
          <w:p w14:paraId="7030CFC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拟担任</w:t>
            </w:r>
          </w:p>
          <w:p w14:paraId="2A197DA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职务、分工</w:t>
            </w:r>
          </w:p>
        </w:tc>
        <w:tc>
          <w:tcPr>
            <w:tcW w:w="850" w:type="dxa"/>
            <w:vAlign w:val="center"/>
          </w:tcPr>
          <w:p w14:paraId="57A8265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850" w:type="dxa"/>
            <w:vAlign w:val="center"/>
          </w:tcPr>
          <w:p w14:paraId="56D4698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850" w:type="dxa"/>
            <w:vAlign w:val="center"/>
          </w:tcPr>
          <w:p w14:paraId="50C02CC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学历</w:t>
            </w:r>
          </w:p>
        </w:tc>
        <w:tc>
          <w:tcPr>
            <w:tcW w:w="958" w:type="dxa"/>
            <w:vAlign w:val="center"/>
          </w:tcPr>
          <w:p w14:paraId="1D71F72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849" w:type="dxa"/>
            <w:vAlign w:val="center"/>
          </w:tcPr>
          <w:p w14:paraId="3CFE982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相关证书</w:t>
            </w:r>
          </w:p>
        </w:tc>
        <w:tc>
          <w:tcPr>
            <w:tcW w:w="984" w:type="dxa"/>
            <w:vAlign w:val="center"/>
          </w:tcPr>
          <w:p w14:paraId="2E4E563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工作</w:t>
            </w:r>
          </w:p>
          <w:p w14:paraId="1C9FE17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年限</w:t>
            </w:r>
          </w:p>
        </w:tc>
        <w:tc>
          <w:tcPr>
            <w:tcW w:w="2279" w:type="dxa"/>
            <w:vAlign w:val="center"/>
          </w:tcPr>
          <w:p w14:paraId="013E513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岗位职责</w:t>
            </w:r>
          </w:p>
        </w:tc>
      </w:tr>
      <w:tr w14:paraId="4E7F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23E0169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543151BA">
            <w:pPr>
              <w:spacing w:line="360" w:lineRule="auto"/>
              <w:jc w:val="center"/>
              <w:rPr>
                <w:rFonts w:ascii="宋体" w:hAnsi="宋体" w:cs="宋体"/>
                <w:color w:val="auto"/>
                <w:sz w:val="24"/>
                <w:highlight w:val="none"/>
              </w:rPr>
            </w:pPr>
          </w:p>
        </w:tc>
        <w:tc>
          <w:tcPr>
            <w:tcW w:w="850" w:type="dxa"/>
          </w:tcPr>
          <w:p w14:paraId="6CE91637">
            <w:pPr>
              <w:spacing w:line="360" w:lineRule="auto"/>
              <w:jc w:val="center"/>
              <w:rPr>
                <w:rFonts w:ascii="宋体" w:hAnsi="宋体" w:cs="宋体"/>
                <w:color w:val="auto"/>
                <w:sz w:val="24"/>
                <w:highlight w:val="none"/>
              </w:rPr>
            </w:pPr>
          </w:p>
        </w:tc>
        <w:tc>
          <w:tcPr>
            <w:tcW w:w="850" w:type="dxa"/>
            <w:vAlign w:val="center"/>
          </w:tcPr>
          <w:p w14:paraId="10B8E489">
            <w:pPr>
              <w:spacing w:line="360" w:lineRule="auto"/>
              <w:jc w:val="center"/>
              <w:rPr>
                <w:rFonts w:ascii="宋体" w:hAnsi="宋体" w:cs="宋体"/>
                <w:color w:val="auto"/>
                <w:sz w:val="24"/>
                <w:highlight w:val="none"/>
              </w:rPr>
            </w:pPr>
          </w:p>
        </w:tc>
        <w:tc>
          <w:tcPr>
            <w:tcW w:w="958" w:type="dxa"/>
            <w:vAlign w:val="center"/>
          </w:tcPr>
          <w:p w14:paraId="314A9AF2">
            <w:pPr>
              <w:spacing w:line="360" w:lineRule="auto"/>
              <w:jc w:val="center"/>
              <w:rPr>
                <w:rFonts w:ascii="宋体" w:hAnsi="宋体" w:cs="宋体"/>
                <w:color w:val="auto"/>
                <w:sz w:val="24"/>
                <w:highlight w:val="none"/>
              </w:rPr>
            </w:pPr>
          </w:p>
        </w:tc>
        <w:tc>
          <w:tcPr>
            <w:tcW w:w="849" w:type="dxa"/>
            <w:vAlign w:val="center"/>
          </w:tcPr>
          <w:p w14:paraId="77DA6712">
            <w:pPr>
              <w:spacing w:line="360" w:lineRule="auto"/>
              <w:jc w:val="center"/>
              <w:rPr>
                <w:rFonts w:ascii="宋体" w:hAnsi="宋体" w:cs="宋体"/>
                <w:color w:val="auto"/>
                <w:sz w:val="24"/>
                <w:highlight w:val="none"/>
              </w:rPr>
            </w:pPr>
          </w:p>
        </w:tc>
        <w:tc>
          <w:tcPr>
            <w:tcW w:w="984" w:type="dxa"/>
            <w:vAlign w:val="center"/>
          </w:tcPr>
          <w:p w14:paraId="5B26EC35">
            <w:pPr>
              <w:spacing w:line="360" w:lineRule="auto"/>
              <w:jc w:val="center"/>
              <w:rPr>
                <w:rFonts w:ascii="宋体" w:hAnsi="宋体" w:cs="宋体"/>
                <w:color w:val="auto"/>
                <w:sz w:val="24"/>
                <w:highlight w:val="none"/>
              </w:rPr>
            </w:pPr>
          </w:p>
        </w:tc>
        <w:tc>
          <w:tcPr>
            <w:tcW w:w="2279" w:type="dxa"/>
            <w:vAlign w:val="center"/>
          </w:tcPr>
          <w:p w14:paraId="70AD54F7">
            <w:pPr>
              <w:spacing w:line="360" w:lineRule="auto"/>
              <w:jc w:val="center"/>
              <w:rPr>
                <w:rFonts w:ascii="宋体" w:hAnsi="宋体" w:cs="宋体"/>
                <w:color w:val="auto"/>
                <w:sz w:val="24"/>
                <w:highlight w:val="none"/>
              </w:rPr>
            </w:pPr>
          </w:p>
        </w:tc>
      </w:tr>
      <w:tr w14:paraId="6A66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0A007E1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4E73FC2B">
            <w:pPr>
              <w:spacing w:line="360" w:lineRule="auto"/>
              <w:jc w:val="center"/>
              <w:rPr>
                <w:rFonts w:ascii="宋体" w:hAnsi="宋体" w:cs="宋体"/>
                <w:color w:val="auto"/>
                <w:sz w:val="24"/>
                <w:highlight w:val="none"/>
              </w:rPr>
            </w:pPr>
          </w:p>
        </w:tc>
        <w:tc>
          <w:tcPr>
            <w:tcW w:w="850" w:type="dxa"/>
          </w:tcPr>
          <w:p w14:paraId="4FE7E3B4">
            <w:pPr>
              <w:spacing w:line="360" w:lineRule="auto"/>
              <w:jc w:val="center"/>
              <w:rPr>
                <w:rFonts w:ascii="宋体" w:hAnsi="宋体" w:cs="宋体"/>
                <w:color w:val="auto"/>
                <w:sz w:val="24"/>
                <w:highlight w:val="none"/>
              </w:rPr>
            </w:pPr>
          </w:p>
        </w:tc>
        <w:tc>
          <w:tcPr>
            <w:tcW w:w="850" w:type="dxa"/>
            <w:vAlign w:val="center"/>
          </w:tcPr>
          <w:p w14:paraId="5E95E68A">
            <w:pPr>
              <w:spacing w:line="360" w:lineRule="auto"/>
              <w:jc w:val="center"/>
              <w:rPr>
                <w:rFonts w:ascii="宋体" w:hAnsi="宋体" w:cs="宋体"/>
                <w:color w:val="auto"/>
                <w:sz w:val="24"/>
                <w:highlight w:val="none"/>
              </w:rPr>
            </w:pPr>
          </w:p>
        </w:tc>
        <w:tc>
          <w:tcPr>
            <w:tcW w:w="958" w:type="dxa"/>
            <w:vAlign w:val="center"/>
          </w:tcPr>
          <w:p w14:paraId="0EE3F489">
            <w:pPr>
              <w:spacing w:line="360" w:lineRule="auto"/>
              <w:jc w:val="center"/>
              <w:rPr>
                <w:rFonts w:ascii="宋体" w:hAnsi="宋体" w:cs="宋体"/>
                <w:color w:val="auto"/>
                <w:sz w:val="24"/>
                <w:highlight w:val="none"/>
              </w:rPr>
            </w:pPr>
          </w:p>
        </w:tc>
        <w:tc>
          <w:tcPr>
            <w:tcW w:w="849" w:type="dxa"/>
            <w:vAlign w:val="center"/>
          </w:tcPr>
          <w:p w14:paraId="1157CE7F">
            <w:pPr>
              <w:spacing w:line="360" w:lineRule="auto"/>
              <w:jc w:val="center"/>
              <w:rPr>
                <w:rFonts w:ascii="宋体" w:hAnsi="宋体" w:cs="宋体"/>
                <w:color w:val="auto"/>
                <w:sz w:val="24"/>
                <w:highlight w:val="none"/>
              </w:rPr>
            </w:pPr>
          </w:p>
        </w:tc>
        <w:tc>
          <w:tcPr>
            <w:tcW w:w="984" w:type="dxa"/>
            <w:vAlign w:val="center"/>
          </w:tcPr>
          <w:p w14:paraId="7532FDDE">
            <w:pPr>
              <w:spacing w:line="360" w:lineRule="auto"/>
              <w:jc w:val="center"/>
              <w:rPr>
                <w:rFonts w:ascii="宋体" w:hAnsi="宋体" w:cs="宋体"/>
                <w:color w:val="auto"/>
                <w:sz w:val="24"/>
                <w:highlight w:val="none"/>
              </w:rPr>
            </w:pPr>
          </w:p>
        </w:tc>
        <w:tc>
          <w:tcPr>
            <w:tcW w:w="2279" w:type="dxa"/>
            <w:vAlign w:val="center"/>
          </w:tcPr>
          <w:p w14:paraId="08F2EAE7">
            <w:pPr>
              <w:spacing w:line="360" w:lineRule="auto"/>
              <w:jc w:val="center"/>
              <w:rPr>
                <w:rFonts w:ascii="宋体" w:hAnsi="宋体" w:cs="宋体"/>
                <w:color w:val="auto"/>
                <w:sz w:val="24"/>
                <w:highlight w:val="none"/>
              </w:rPr>
            </w:pPr>
          </w:p>
        </w:tc>
      </w:tr>
      <w:tr w14:paraId="50472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04E97F4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54C8701D">
            <w:pPr>
              <w:spacing w:line="360" w:lineRule="auto"/>
              <w:jc w:val="center"/>
              <w:rPr>
                <w:rFonts w:ascii="宋体" w:hAnsi="宋体" w:cs="宋体"/>
                <w:color w:val="auto"/>
                <w:sz w:val="24"/>
                <w:highlight w:val="none"/>
              </w:rPr>
            </w:pPr>
          </w:p>
        </w:tc>
        <w:tc>
          <w:tcPr>
            <w:tcW w:w="850" w:type="dxa"/>
          </w:tcPr>
          <w:p w14:paraId="2FA1AB64">
            <w:pPr>
              <w:spacing w:line="360" w:lineRule="auto"/>
              <w:jc w:val="center"/>
              <w:rPr>
                <w:rFonts w:ascii="宋体" w:hAnsi="宋体" w:cs="宋体"/>
                <w:color w:val="auto"/>
                <w:sz w:val="24"/>
                <w:highlight w:val="none"/>
              </w:rPr>
            </w:pPr>
          </w:p>
        </w:tc>
        <w:tc>
          <w:tcPr>
            <w:tcW w:w="850" w:type="dxa"/>
            <w:vAlign w:val="center"/>
          </w:tcPr>
          <w:p w14:paraId="7ECE1538">
            <w:pPr>
              <w:spacing w:line="360" w:lineRule="auto"/>
              <w:jc w:val="center"/>
              <w:rPr>
                <w:rFonts w:ascii="宋体" w:hAnsi="宋体" w:cs="宋体"/>
                <w:color w:val="auto"/>
                <w:sz w:val="24"/>
                <w:highlight w:val="none"/>
              </w:rPr>
            </w:pPr>
          </w:p>
        </w:tc>
        <w:tc>
          <w:tcPr>
            <w:tcW w:w="958" w:type="dxa"/>
            <w:vAlign w:val="center"/>
          </w:tcPr>
          <w:p w14:paraId="163C7F58">
            <w:pPr>
              <w:spacing w:line="360" w:lineRule="auto"/>
              <w:jc w:val="center"/>
              <w:rPr>
                <w:rFonts w:ascii="宋体" w:hAnsi="宋体" w:cs="宋体"/>
                <w:color w:val="auto"/>
                <w:sz w:val="24"/>
                <w:highlight w:val="none"/>
              </w:rPr>
            </w:pPr>
          </w:p>
        </w:tc>
        <w:tc>
          <w:tcPr>
            <w:tcW w:w="849" w:type="dxa"/>
            <w:vAlign w:val="center"/>
          </w:tcPr>
          <w:p w14:paraId="639ECEE2">
            <w:pPr>
              <w:spacing w:line="360" w:lineRule="auto"/>
              <w:jc w:val="center"/>
              <w:rPr>
                <w:rFonts w:ascii="宋体" w:hAnsi="宋体" w:cs="宋体"/>
                <w:color w:val="auto"/>
                <w:sz w:val="24"/>
                <w:highlight w:val="none"/>
              </w:rPr>
            </w:pPr>
          </w:p>
        </w:tc>
        <w:tc>
          <w:tcPr>
            <w:tcW w:w="984" w:type="dxa"/>
            <w:vAlign w:val="center"/>
          </w:tcPr>
          <w:p w14:paraId="57D6A863">
            <w:pPr>
              <w:spacing w:line="360" w:lineRule="auto"/>
              <w:jc w:val="center"/>
              <w:rPr>
                <w:rFonts w:ascii="宋体" w:hAnsi="宋体" w:cs="宋体"/>
                <w:color w:val="auto"/>
                <w:sz w:val="24"/>
                <w:highlight w:val="none"/>
              </w:rPr>
            </w:pPr>
          </w:p>
        </w:tc>
        <w:tc>
          <w:tcPr>
            <w:tcW w:w="2279" w:type="dxa"/>
            <w:vAlign w:val="center"/>
          </w:tcPr>
          <w:p w14:paraId="57464526">
            <w:pPr>
              <w:spacing w:line="360" w:lineRule="auto"/>
              <w:jc w:val="center"/>
              <w:rPr>
                <w:rFonts w:ascii="宋体" w:hAnsi="宋体" w:cs="宋体"/>
                <w:color w:val="auto"/>
                <w:sz w:val="24"/>
                <w:highlight w:val="none"/>
              </w:rPr>
            </w:pPr>
          </w:p>
        </w:tc>
      </w:tr>
      <w:tr w14:paraId="2592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6ABAEF0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35C0E2BF">
            <w:pPr>
              <w:spacing w:line="360" w:lineRule="auto"/>
              <w:jc w:val="center"/>
              <w:rPr>
                <w:rFonts w:ascii="宋体" w:hAnsi="宋体" w:cs="宋体"/>
                <w:color w:val="auto"/>
                <w:sz w:val="24"/>
                <w:highlight w:val="none"/>
              </w:rPr>
            </w:pPr>
          </w:p>
        </w:tc>
        <w:tc>
          <w:tcPr>
            <w:tcW w:w="850" w:type="dxa"/>
          </w:tcPr>
          <w:p w14:paraId="440B0A71">
            <w:pPr>
              <w:spacing w:line="360" w:lineRule="auto"/>
              <w:jc w:val="center"/>
              <w:rPr>
                <w:rFonts w:ascii="宋体" w:hAnsi="宋体" w:cs="宋体"/>
                <w:color w:val="auto"/>
                <w:sz w:val="24"/>
                <w:highlight w:val="none"/>
              </w:rPr>
            </w:pPr>
          </w:p>
        </w:tc>
        <w:tc>
          <w:tcPr>
            <w:tcW w:w="850" w:type="dxa"/>
            <w:vAlign w:val="center"/>
          </w:tcPr>
          <w:p w14:paraId="0B736D21">
            <w:pPr>
              <w:spacing w:line="360" w:lineRule="auto"/>
              <w:jc w:val="center"/>
              <w:rPr>
                <w:rFonts w:ascii="宋体" w:hAnsi="宋体" w:cs="宋体"/>
                <w:color w:val="auto"/>
                <w:sz w:val="24"/>
                <w:highlight w:val="none"/>
              </w:rPr>
            </w:pPr>
          </w:p>
        </w:tc>
        <w:tc>
          <w:tcPr>
            <w:tcW w:w="958" w:type="dxa"/>
            <w:vAlign w:val="center"/>
          </w:tcPr>
          <w:p w14:paraId="311DAB95">
            <w:pPr>
              <w:spacing w:line="360" w:lineRule="auto"/>
              <w:jc w:val="center"/>
              <w:rPr>
                <w:rFonts w:ascii="宋体" w:hAnsi="宋体" w:cs="宋体"/>
                <w:color w:val="auto"/>
                <w:sz w:val="24"/>
                <w:highlight w:val="none"/>
              </w:rPr>
            </w:pPr>
          </w:p>
        </w:tc>
        <w:tc>
          <w:tcPr>
            <w:tcW w:w="849" w:type="dxa"/>
            <w:vAlign w:val="center"/>
          </w:tcPr>
          <w:p w14:paraId="1B9FF4B1">
            <w:pPr>
              <w:spacing w:line="360" w:lineRule="auto"/>
              <w:jc w:val="center"/>
              <w:rPr>
                <w:rFonts w:ascii="宋体" w:hAnsi="宋体" w:cs="宋体"/>
                <w:color w:val="auto"/>
                <w:sz w:val="24"/>
                <w:highlight w:val="none"/>
              </w:rPr>
            </w:pPr>
          </w:p>
        </w:tc>
        <w:tc>
          <w:tcPr>
            <w:tcW w:w="984" w:type="dxa"/>
            <w:vAlign w:val="center"/>
          </w:tcPr>
          <w:p w14:paraId="5E68E8E4">
            <w:pPr>
              <w:spacing w:line="360" w:lineRule="auto"/>
              <w:jc w:val="center"/>
              <w:rPr>
                <w:rFonts w:ascii="宋体" w:hAnsi="宋体" w:cs="宋体"/>
                <w:color w:val="auto"/>
                <w:sz w:val="24"/>
                <w:highlight w:val="none"/>
              </w:rPr>
            </w:pPr>
          </w:p>
        </w:tc>
        <w:tc>
          <w:tcPr>
            <w:tcW w:w="2279" w:type="dxa"/>
            <w:vAlign w:val="center"/>
          </w:tcPr>
          <w:p w14:paraId="7CEC72EB">
            <w:pPr>
              <w:spacing w:line="360" w:lineRule="auto"/>
              <w:jc w:val="center"/>
              <w:rPr>
                <w:rFonts w:ascii="宋体" w:hAnsi="宋体" w:cs="宋体"/>
                <w:color w:val="auto"/>
                <w:sz w:val="24"/>
                <w:highlight w:val="none"/>
              </w:rPr>
            </w:pPr>
          </w:p>
        </w:tc>
      </w:tr>
      <w:tr w14:paraId="5A2DD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17AAEBB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12A2FAEA">
            <w:pPr>
              <w:spacing w:line="360" w:lineRule="auto"/>
              <w:jc w:val="center"/>
              <w:rPr>
                <w:rFonts w:ascii="宋体" w:hAnsi="宋体" w:cs="宋体"/>
                <w:color w:val="auto"/>
                <w:sz w:val="24"/>
                <w:highlight w:val="none"/>
              </w:rPr>
            </w:pPr>
          </w:p>
        </w:tc>
        <w:tc>
          <w:tcPr>
            <w:tcW w:w="850" w:type="dxa"/>
          </w:tcPr>
          <w:p w14:paraId="2684996D">
            <w:pPr>
              <w:spacing w:line="360" w:lineRule="auto"/>
              <w:jc w:val="center"/>
              <w:rPr>
                <w:rFonts w:ascii="宋体" w:hAnsi="宋体" w:cs="宋体"/>
                <w:color w:val="auto"/>
                <w:sz w:val="24"/>
                <w:highlight w:val="none"/>
              </w:rPr>
            </w:pPr>
          </w:p>
        </w:tc>
        <w:tc>
          <w:tcPr>
            <w:tcW w:w="850" w:type="dxa"/>
            <w:vAlign w:val="center"/>
          </w:tcPr>
          <w:p w14:paraId="24CBB1A6">
            <w:pPr>
              <w:spacing w:line="360" w:lineRule="auto"/>
              <w:jc w:val="center"/>
              <w:rPr>
                <w:rFonts w:ascii="宋体" w:hAnsi="宋体" w:cs="宋体"/>
                <w:color w:val="auto"/>
                <w:sz w:val="24"/>
                <w:highlight w:val="none"/>
              </w:rPr>
            </w:pPr>
          </w:p>
        </w:tc>
        <w:tc>
          <w:tcPr>
            <w:tcW w:w="958" w:type="dxa"/>
            <w:vAlign w:val="center"/>
          </w:tcPr>
          <w:p w14:paraId="1FD0578F">
            <w:pPr>
              <w:spacing w:line="360" w:lineRule="auto"/>
              <w:jc w:val="center"/>
              <w:rPr>
                <w:rFonts w:ascii="宋体" w:hAnsi="宋体" w:cs="宋体"/>
                <w:color w:val="auto"/>
                <w:sz w:val="24"/>
                <w:highlight w:val="none"/>
              </w:rPr>
            </w:pPr>
          </w:p>
        </w:tc>
        <w:tc>
          <w:tcPr>
            <w:tcW w:w="849" w:type="dxa"/>
            <w:vAlign w:val="center"/>
          </w:tcPr>
          <w:p w14:paraId="07954A50">
            <w:pPr>
              <w:spacing w:line="360" w:lineRule="auto"/>
              <w:jc w:val="center"/>
              <w:rPr>
                <w:rFonts w:ascii="宋体" w:hAnsi="宋体" w:cs="宋体"/>
                <w:color w:val="auto"/>
                <w:sz w:val="24"/>
                <w:highlight w:val="none"/>
              </w:rPr>
            </w:pPr>
          </w:p>
        </w:tc>
        <w:tc>
          <w:tcPr>
            <w:tcW w:w="984" w:type="dxa"/>
            <w:vAlign w:val="center"/>
          </w:tcPr>
          <w:p w14:paraId="340FB720">
            <w:pPr>
              <w:spacing w:line="360" w:lineRule="auto"/>
              <w:jc w:val="center"/>
              <w:rPr>
                <w:rFonts w:ascii="宋体" w:hAnsi="宋体" w:cs="宋体"/>
                <w:color w:val="auto"/>
                <w:sz w:val="24"/>
                <w:highlight w:val="none"/>
              </w:rPr>
            </w:pPr>
          </w:p>
        </w:tc>
        <w:tc>
          <w:tcPr>
            <w:tcW w:w="2279" w:type="dxa"/>
            <w:vAlign w:val="center"/>
          </w:tcPr>
          <w:p w14:paraId="22510F86">
            <w:pPr>
              <w:spacing w:line="360" w:lineRule="auto"/>
              <w:jc w:val="center"/>
              <w:rPr>
                <w:rFonts w:ascii="宋体" w:hAnsi="宋体" w:cs="宋体"/>
                <w:color w:val="auto"/>
                <w:sz w:val="24"/>
                <w:highlight w:val="none"/>
              </w:rPr>
            </w:pPr>
          </w:p>
        </w:tc>
      </w:tr>
      <w:tr w14:paraId="0897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08DB979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3D77CC11">
            <w:pPr>
              <w:spacing w:line="360" w:lineRule="auto"/>
              <w:jc w:val="center"/>
              <w:rPr>
                <w:rFonts w:ascii="宋体" w:hAnsi="宋体" w:cs="宋体"/>
                <w:color w:val="auto"/>
                <w:sz w:val="24"/>
                <w:highlight w:val="none"/>
              </w:rPr>
            </w:pPr>
          </w:p>
        </w:tc>
        <w:tc>
          <w:tcPr>
            <w:tcW w:w="850" w:type="dxa"/>
          </w:tcPr>
          <w:p w14:paraId="74A2D135">
            <w:pPr>
              <w:spacing w:line="360" w:lineRule="auto"/>
              <w:jc w:val="center"/>
              <w:rPr>
                <w:rFonts w:ascii="宋体" w:hAnsi="宋体" w:cs="宋体"/>
                <w:color w:val="auto"/>
                <w:sz w:val="24"/>
                <w:highlight w:val="none"/>
              </w:rPr>
            </w:pPr>
          </w:p>
        </w:tc>
        <w:tc>
          <w:tcPr>
            <w:tcW w:w="850" w:type="dxa"/>
            <w:vAlign w:val="center"/>
          </w:tcPr>
          <w:p w14:paraId="1A6858A5">
            <w:pPr>
              <w:spacing w:line="360" w:lineRule="auto"/>
              <w:jc w:val="center"/>
              <w:rPr>
                <w:rFonts w:ascii="宋体" w:hAnsi="宋体" w:cs="宋体"/>
                <w:color w:val="auto"/>
                <w:sz w:val="24"/>
                <w:highlight w:val="none"/>
              </w:rPr>
            </w:pPr>
          </w:p>
        </w:tc>
        <w:tc>
          <w:tcPr>
            <w:tcW w:w="958" w:type="dxa"/>
            <w:vAlign w:val="center"/>
          </w:tcPr>
          <w:p w14:paraId="64D7586B">
            <w:pPr>
              <w:spacing w:line="360" w:lineRule="auto"/>
              <w:jc w:val="center"/>
              <w:rPr>
                <w:rFonts w:ascii="宋体" w:hAnsi="宋体" w:cs="宋体"/>
                <w:color w:val="auto"/>
                <w:sz w:val="24"/>
                <w:highlight w:val="none"/>
              </w:rPr>
            </w:pPr>
          </w:p>
        </w:tc>
        <w:tc>
          <w:tcPr>
            <w:tcW w:w="849" w:type="dxa"/>
            <w:vAlign w:val="center"/>
          </w:tcPr>
          <w:p w14:paraId="1BCE7DB4">
            <w:pPr>
              <w:spacing w:line="360" w:lineRule="auto"/>
              <w:jc w:val="center"/>
              <w:rPr>
                <w:rFonts w:ascii="宋体" w:hAnsi="宋体" w:cs="宋体"/>
                <w:color w:val="auto"/>
                <w:sz w:val="24"/>
                <w:highlight w:val="none"/>
              </w:rPr>
            </w:pPr>
          </w:p>
        </w:tc>
        <w:tc>
          <w:tcPr>
            <w:tcW w:w="984" w:type="dxa"/>
            <w:vAlign w:val="center"/>
          </w:tcPr>
          <w:p w14:paraId="63EA708A">
            <w:pPr>
              <w:spacing w:line="360" w:lineRule="auto"/>
              <w:jc w:val="center"/>
              <w:rPr>
                <w:rFonts w:ascii="宋体" w:hAnsi="宋体" w:cs="宋体"/>
                <w:color w:val="auto"/>
                <w:sz w:val="24"/>
                <w:highlight w:val="none"/>
              </w:rPr>
            </w:pPr>
          </w:p>
        </w:tc>
        <w:tc>
          <w:tcPr>
            <w:tcW w:w="2279" w:type="dxa"/>
            <w:vAlign w:val="center"/>
          </w:tcPr>
          <w:p w14:paraId="7CB3C311">
            <w:pPr>
              <w:spacing w:line="360" w:lineRule="auto"/>
              <w:jc w:val="center"/>
              <w:rPr>
                <w:rFonts w:ascii="宋体" w:hAnsi="宋体" w:cs="宋体"/>
                <w:color w:val="auto"/>
                <w:sz w:val="24"/>
                <w:highlight w:val="none"/>
              </w:rPr>
            </w:pPr>
          </w:p>
        </w:tc>
      </w:tr>
      <w:tr w14:paraId="722B0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401E402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5A237393">
            <w:pPr>
              <w:spacing w:line="360" w:lineRule="auto"/>
              <w:jc w:val="center"/>
              <w:rPr>
                <w:rFonts w:ascii="宋体" w:hAnsi="宋体" w:cs="宋体"/>
                <w:color w:val="auto"/>
                <w:sz w:val="24"/>
                <w:highlight w:val="none"/>
              </w:rPr>
            </w:pPr>
          </w:p>
        </w:tc>
        <w:tc>
          <w:tcPr>
            <w:tcW w:w="850" w:type="dxa"/>
          </w:tcPr>
          <w:p w14:paraId="27B4ECDF">
            <w:pPr>
              <w:spacing w:line="360" w:lineRule="auto"/>
              <w:jc w:val="center"/>
              <w:rPr>
                <w:rFonts w:ascii="宋体" w:hAnsi="宋体" w:cs="宋体"/>
                <w:color w:val="auto"/>
                <w:sz w:val="24"/>
                <w:highlight w:val="none"/>
              </w:rPr>
            </w:pPr>
          </w:p>
        </w:tc>
        <w:tc>
          <w:tcPr>
            <w:tcW w:w="850" w:type="dxa"/>
            <w:vAlign w:val="center"/>
          </w:tcPr>
          <w:p w14:paraId="07B42343">
            <w:pPr>
              <w:spacing w:line="360" w:lineRule="auto"/>
              <w:jc w:val="center"/>
              <w:rPr>
                <w:rFonts w:ascii="宋体" w:hAnsi="宋体" w:cs="宋体"/>
                <w:color w:val="auto"/>
                <w:sz w:val="24"/>
                <w:highlight w:val="none"/>
              </w:rPr>
            </w:pPr>
          </w:p>
        </w:tc>
        <w:tc>
          <w:tcPr>
            <w:tcW w:w="958" w:type="dxa"/>
            <w:vAlign w:val="center"/>
          </w:tcPr>
          <w:p w14:paraId="06220B39">
            <w:pPr>
              <w:spacing w:line="360" w:lineRule="auto"/>
              <w:jc w:val="center"/>
              <w:rPr>
                <w:rFonts w:ascii="宋体" w:hAnsi="宋体" w:cs="宋体"/>
                <w:color w:val="auto"/>
                <w:sz w:val="24"/>
                <w:highlight w:val="none"/>
              </w:rPr>
            </w:pPr>
          </w:p>
        </w:tc>
        <w:tc>
          <w:tcPr>
            <w:tcW w:w="849" w:type="dxa"/>
            <w:vAlign w:val="center"/>
          </w:tcPr>
          <w:p w14:paraId="2944C594">
            <w:pPr>
              <w:spacing w:line="360" w:lineRule="auto"/>
              <w:jc w:val="center"/>
              <w:rPr>
                <w:rFonts w:ascii="宋体" w:hAnsi="宋体" w:cs="宋体"/>
                <w:color w:val="auto"/>
                <w:sz w:val="24"/>
                <w:highlight w:val="none"/>
              </w:rPr>
            </w:pPr>
          </w:p>
        </w:tc>
        <w:tc>
          <w:tcPr>
            <w:tcW w:w="984" w:type="dxa"/>
            <w:vAlign w:val="center"/>
          </w:tcPr>
          <w:p w14:paraId="313B9EB3">
            <w:pPr>
              <w:spacing w:line="360" w:lineRule="auto"/>
              <w:jc w:val="center"/>
              <w:rPr>
                <w:rFonts w:ascii="宋体" w:hAnsi="宋体" w:cs="宋体"/>
                <w:color w:val="auto"/>
                <w:sz w:val="24"/>
                <w:highlight w:val="none"/>
              </w:rPr>
            </w:pPr>
          </w:p>
        </w:tc>
        <w:tc>
          <w:tcPr>
            <w:tcW w:w="2279" w:type="dxa"/>
            <w:vAlign w:val="center"/>
          </w:tcPr>
          <w:p w14:paraId="6087063E">
            <w:pPr>
              <w:spacing w:line="360" w:lineRule="auto"/>
              <w:jc w:val="center"/>
              <w:rPr>
                <w:rFonts w:ascii="宋体" w:hAnsi="宋体" w:cs="宋体"/>
                <w:color w:val="auto"/>
                <w:sz w:val="24"/>
                <w:highlight w:val="none"/>
              </w:rPr>
            </w:pPr>
          </w:p>
        </w:tc>
      </w:tr>
      <w:tr w14:paraId="4449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792" w:type="dxa"/>
            <w:vAlign w:val="center"/>
          </w:tcPr>
          <w:p w14:paraId="0F4EF3F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1E26AFD1">
            <w:pPr>
              <w:spacing w:line="360" w:lineRule="auto"/>
              <w:jc w:val="center"/>
              <w:rPr>
                <w:rFonts w:ascii="宋体" w:hAnsi="宋体" w:cs="宋体"/>
                <w:color w:val="auto"/>
                <w:sz w:val="24"/>
                <w:highlight w:val="none"/>
              </w:rPr>
            </w:pPr>
          </w:p>
        </w:tc>
        <w:tc>
          <w:tcPr>
            <w:tcW w:w="850" w:type="dxa"/>
          </w:tcPr>
          <w:p w14:paraId="523E015C">
            <w:pPr>
              <w:spacing w:line="360" w:lineRule="auto"/>
              <w:jc w:val="center"/>
              <w:rPr>
                <w:rFonts w:ascii="宋体" w:hAnsi="宋体" w:cs="宋体"/>
                <w:color w:val="auto"/>
                <w:sz w:val="24"/>
                <w:highlight w:val="none"/>
              </w:rPr>
            </w:pPr>
          </w:p>
        </w:tc>
        <w:tc>
          <w:tcPr>
            <w:tcW w:w="850" w:type="dxa"/>
            <w:vAlign w:val="center"/>
          </w:tcPr>
          <w:p w14:paraId="342D7C63">
            <w:pPr>
              <w:spacing w:line="360" w:lineRule="auto"/>
              <w:jc w:val="center"/>
              <w:rPr>
                <w:rFonts w:ascii="宋体" w:hAnsi="宋体" w:cs="宋体"/>
                <w:color w:val="auto"/>
                <w:sz w:val="24"/>
                <w:highlight w:val="none"/>
              </w:rPr>
            </w:pPr>
          </w:p>
        </w:tc>
        <w:tc>
          <w:tcPr>
            <w:tcW w:w="958" w:type="dxa"/>
            <w:vAlign w:val="center"/>
          </w:tcPr>
          <w:p w14:paraId="77627595">
            <w:pPr>
              <w:spacing w:line="360" w:lineRule="auto"/>
              <w:jc w:val="center"/>
              <w:rPr>
                <w:rFonts w:ascii="宋体" w:hAnsi="宋体" w:cs="宋体"/>
                <w:color w:val="auto"/>
                <w:sz w:val="24"/>
                <w:highlight w:val="none"/>
              </w:rPr>
            </w:pPr>
          </w:p>
        </w:tc>
        <w:tc>
          <w:tcPr>
            <w:tcW w:w="849" w:type="dxa"/>
            <w:vAlign w:val="center"/>
          </w:tcPr>
          <w:p w14:paraId="18F0F472">
            <w:pPr>
              <w:spacing w:line="360" w:lineRule="auto"/>
              <w:jc w:val="center"/>
              <w:rPr>
                <w:rFonts w:ascii="宋体" w:hAnsi="宋体" w:cs="宋体"/>
                <w:color w:val="auto"/>
                <w:sz w:val="24"/>
                <w:highlight w:val="none"/>
              </w:rPr>
            </w:pPr>
          </w:p>
        </w:tc>
        <w:tc>
          <w:tcPr>
            <w:tcW w:w="984" w:type="dxa"/>
            <w:vAlign w:val="center"/>
          </w:tcPr>
          <w:p w14:paraId="178C27B3">
            <w:pPr>
              <w:spacing w:line="360" w:lineRule="auto"/>
              <w:jc w:val="center"/>
              <w:rPr>
                <w:rFonts w:ascii="宋体" w:hAnsi="宋体" w:cs="宋体"/>
                <w:color w:val="auto"/>
                <w:sz w:val="24"/>
                <w:highlight w:val="none"/>
              </w:rPr>
            </w:pPr>
          </w:p>
        </w:tc>
        <w:tc>
          <w:tcPr>
            <w:tcW w:w="2279" w:type="dxa"/>
            <w:vAlign w:val="center"/>
          </w:tcPr>
          <w:p w14:paraId="4C50C434">
            <w:pPr>
              <w:spacing w:line="360" w:lineRule="auto"/>
              <w:jc w:val="center"/>
              <w:rPr>
                <w:rFonts w:ascii="宋体" w:hAnsi="宋体" w:cs="宋体"/>
                <w:color w:val="auto"/>
                <w:sz w:val="24"/>
                <w:highlight w:val="none"/>
              </w:rPr>
            </w:pPr>
          </w:p>
        </w:tc>
      </w:tr>
      <w:tr w14:paraId="0B6A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792" w:type="dxa"/>
            <w:vAlign w:val="center"/>
          </w:tcPr>
          <w:p w14:paraId="4862980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50" w:type="dxa"/>
            <w:vAlign w:val="center"/>
          </w:tcPr>
          <w:p w14:paraId="4370C0E8">
            <w:pPr>
              <w:spacing w:line="360" w:lineRule="auto"/>
              <w:jc w:val="center"/>
              <w:rPr>
                <w:rFonts w:ascii="宋体" w:hAnsi="宋体" w:cs="宋体"/>
                <w:color w:val="auto"/>
                <w:sz w:val="24"/>
                <w:highlight w:val="none"/>
              </w:rPr>
            </w:pPr>
          </w:p>
        </w:tc>
        <w:tc>
          <w:tcPr>
            <w:tcW w:w="850" w:type="dxa"/>
          </w:tcPr>
          <w:p w14:paraId="2290987D">
            <w:pPr>
              <w:spacing w:line="360" w:lineRule="auto"/>
              <w:jc w:val="center"/>
              <w:rPr>
                <w:rFonts w:ascii="宋体" w:hAnsi="宋体" w:cs="宋体"/>
                <w:color w:val="auto"/>
                <w:sz w:val="24"/>
                <w:highlight w:val="none"/>
              </w:rPr>
            </w:pPr>
          </w:p>
        </w:tc>
        <w:tc>
          <w:tcPr>
            <w:tcW w:w="850" w:type="dxa"/>
            <w:vAlign w:val="center"/>
          </w:tcPr>
          <w:p w14:paraId="7A38B92D">
            <w:pPr>
              <w:spacing w:line="360" w:lineRule="auto"/>
              <w:jc w:val="center"/>
              <w:rPr>
                <w:rFonts w:ascii="宋体" w:hAnsi="宋体" w:cs="宋体"/>
                <w:color w:val="auto"/>
                <w:sz w:val="24"/>
                <w:highlight w:val="none"/>
              </w:rPr>
            </w:pPr>
          </w:p>
        </w:tc>
        <w:tc>
          <w:tcPr>
            <w:tcW w:w="958" w:type="dxa"/>
            <w:vAlign w:val="center"/>
          </w:tcPr>
          <w:p w14:paraId="70826074">
            <w:pPr>
              <w:spacing w:line="360" w:lineRule="auto"/>
              <w:jc w:val="center"/>
              <w:rPr>
                <w:rFonts w:ascii="宋体" w:hAnsi="宋体" w:cs="宋体"/>
                <w:color w:val="auto"/>
                <w:sz w:val="24"/>
                <w:highlight w:val="none"/>
              </w:rPr>
            </w:pPr>
          </w:p>
        </w:tc>
        <w:tc>
          <w:tcPr>
            <w:tcW w:w="849" w:type="dxa"/>
            <w:vAlign w:val="center"/>
          </w:tcPr>
          <w:p w14:paraId="26B17685">
            <w:pPr>
              <w:spacing w:line="360" w:lineRule="auto"/>
              <w:jc w:val="center"/>
              <w:rPr>
                <w:rFonts w:ascii="宋体" w:hAnsi="宋体" w:cs="宋体"/>
                <w:color w:val="auto"/>
                <w:sz w:val="24"/>
                <w:highlight w:val="none"/>
              </w:rPr>
            </w:pPr>
          </w:p>
        </w:tc>
        <w:tc>
          <w:tcPr>
            <w:tcW w:w="984" w:type="dxa"/>
            <w:vAlign w:val="center"/>
          </w:tcPr>
          <w:p w14:paraId="2CA7169E">
            <w:pPr>
              <w:spacing w:line="360" w:lineRule="auto"/>
              <w:jc w:val="center"/>
              <w:rPr>
                <w:rFonts w:ascii="宋体" w:hAnsi="宋体" w:cs="宋体"/>
                <w:color w:val="auto"/>
                <w:sz w:val="24"/>
                <w:highlight w:val="none"/>
              </w:rPr>
            </w:pPr>
          </w:p>
        </w:tc>
        <w:tc>
          <w:tcPr>
            <w:tcW w:w="2279" w:type="dxa"/>
            <w:vAlign w:val="center"/>
          </w:tcPr>
          <w:p w14:paraId="712F91E7">
            <w:pPr>
              <w:spacing w:line="360" w:lineRule="auto"/>
              <w:jc w:val="center"/>
              <w:rPr>
                <w:rFonts w:ascii="宋体" w:hAnsi="宋体" w:cs="宋体"/>
                <w:color w:val="auto"/>
                <w:sz w:val="24"/>
                <w:highlight w:val="none"/>
              </w:rPr>
            </w:pPr>
          </w:p>
        </w:tc>
      </w:tr>
    </w:tbl>
    <w:p w14:paraId="05008C49">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ascii="宋体" w:hAnsi="宋体" w:cs="宋体"/>
          <w:color w:val="auto"/>
          <w:sz w:val="24"/>
          <w:highlight w:val="none"/>
        </w:rPr>
      </w:pPr>
      <w:bookmarkStart w:id="772" w:name="_Toc74163783"/>
      <w:bookmarkStart w:id="773" w:name="_Toc73862741"/>
      <w:bookmarkStart w:id="774" w:name="_Toc74164051"/>
      <w:r>
        <w:rPr>
          <w:rFonts w:hint="eastAsia" w:ascii="宋体" w:hAnsi="宋体" w:cs="宋体"/>
          <w:color w:val="auto"/>
          <w:sz w:val="24"/>
          <w:highlight w:val="none"/>
        </w:rPr>
        <w:t>注：附身份证、其他相关证书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、劳动合同或</w:t>
      </w:r>
      <w:r>
        <w:rPr>
          <w:rFonts w:hint="eastAsia" w:ascii="宋体" w:hAnsi="宋体" w:cs="宋体"/>
          <w:color w:val="auto"/>
          <w:sz w:val="24"/>
          <w:highlight w:val="none"/>
          <w:lang w:val="en-US" w:eastAsia="zh-CN"/>
        </w:rPr>
        <w:t>自响应文件递交截止日近半年内任意一个月</w:t>
      </w:r>
      <w:r>
        <w:rPr>
          <w:rFonts w:hint="eastAsia" w:ascii="宋体" w:hAnsi="宋体" w:cs="宋体"/>
          <w:color w:val="auto"/>
          <w:sz w:val="24"/>
          <w:highlight w:val="none"/>
        </w:rPr>
        <w:t>社保证明等相关证明材料的</w:t>
      </w:r>
      <w:bookmarkEnd w:id="772"/>
      <w:bookmarkEnd w:id="773"/>
      <w:bookmarkEnd w:id="774"/>
      <w:r>
        <w:rPr>
          <w:rFonts w:hint="eastAsia" w:ascii="宋体" w:hAnsi="宋体" w:cs="宋体"/>
          <w:color w:val="auto"/>
          <w:sz w:val="24"/>
          <w:highlight w:val="none"/>
          <w:lang w:eastAsia="zh-CN"/>
        </w:rPr>
        <w:t>复印件</w:t>
      </w:r>
      <w:r>
        <w:rPr>
          <w:rFonts w:hint="eastAsia" w:ascii="宋体" w:hAnsi="宋体" w:cs="宋体"/>
          <w:color w:val="auto"/>
          <w:sz w:val="24"/>
          <w:highlight w:val="none"/>
        </w:rPr>
        <w:t>并加盖公章。</w:t>
      </w:r>
    </w:p>
    <w:p w14:paraId="556BE09B">
      <w:pPr>
        <w:spacing w:line="360" w:lineRule="auto"/>
        <w:rPr>
          <w:rFonts w:ascii="宋体" w:hAnsi="宋体" w:cs="宋体"/>
          <w:color w:val="auto"/>
          <w:sz w:val="24"/>
          <w:highlight w:val="none"/>
        </w:rPr>
      </w:pPr>
    </w:p>
    <w:p w14:paraId="00DA0B55">
      <w:pPr>
        <w:spacing w:line="360" w:lineRule="auto"/>
        <w:rPr>
          <w:rFonts w:ascii="宋体" w:hAnsi="宋体" w:cs="宋体"/>
          <w:color w:val="auto"/>
          <w:sz w:val="24"/>
          <w:highlight w:val="none"/>
        </w:rPr>
      </w:pPr>
    </w:p>
    <w:p w14:paraId="3B4F8528">
      <w:pPr>
        <w:spacing w:line="360" w:lineRule="auto"/>
        <w:rPr>
          <w:rFonts w:ascii="宋体" w:hAnsi="宋体" w:cs="宋体"/>
          <w:color w:val="auto"/>
          <w:sz w:val="24"/>
          <w:highlight w:val="none"/>
        </w:rPr>
      </w:pPr>
    </w:p>
    <w:p w14:paraId="3B66C1BC">
      <w:pPr>
        <w:spacing w:line="360" w:lineRule="auto"/>
        <w:rPr>
          <w:rFonts w:ascii="宋体" w:hAnsi="宋体" w:cs="宋体"/>
          <w:color w:val="auto"/>
          <w:sz w:val="24"/>
          <w:highlight w:val="none"/>
        </w:rPr>
      </w:pPr>
    </w:p>
    <w:p w14:paraId="22CA46DE">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val="en-US" w:eastAsia="zh-CN"/>
        </w:rPr>
        <w:t>加盖公</w:t>
      </w:r>
      <w:r>
        <w:rPr>
          <w:rFonts w:hint="eastAsia" w:ascii="宋体" w:hAnsi="宋体" w:cs="宋体"/>
          <w:color w:val="auto"/>
          <w:sz w:val="24"/>
          <w:highlight w:val="none"/>
        </w:rPr>
        <w:t>章）：______</w:t>
      </w:r>
    </w:p>
    <w:p w14:paraId="68A798B0">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p>
    <w:p w14:paraId="3471526E">
      <w:pPr>
        <w:spacing w:line="360" w:lineRule="auto"/>
        <w:rPr>
          <w:rFonts w:ascii="宋体" w:hAnsi="宋体" w:cs="宋体"/>
          <w:bCs/>
          <w:color w:val="auto"/>
          <w:sz w:val="24"/>
          <w:highlight w:val="none"/>
        </w:rPr>
        <w:sectPr>
          <w:headerReference r:id="rId13" w:type="first"/>
          <w:pgSz w:w="11906" w:h="16838"/>
          <w:pgMar w:top="1418" w:right="1418" w:bottom="1418" w:left="1418" w:header="851" w:footer="992" w:gutter="0"/>
          <w:pgNumType w:fmt="decimal"/>
          <w:cols w:space="720" w:num="1"/>
          <w:docGrid w:linePitch="312" w:charSpace="0"/>
        </w:sectPr>
      </w:pPr>
    </w:p>
    <w:bookmarkEnd w:id="767"/>
    <w:bookmarkEnd w:id="768"/>
    <w:bookmarkEnd w:id="769"/>
    <w:bookmarkEnd w:id="770"/>
    <w:bookmarkEnd w:id="771"/>
    <w:p w14:paraId="52035593">
      <w:pPr>
        <w:spacing w:line="360" w:lineRule="auto"/>
        <w:rPr>
          <w:color w:val="auto"/>
          <w:highlight w:val="none"/>
        </w:rPr>
      </w:pPr>
      <w:r>
        <w:rPr>
          <w:rFonts w:hint="eastAsia" w:cs="Times New Roman" w:eastAsiaTheme="minorEastAsia"/>
          <w:color w:val="auto"/>
          <w:kern w:val="2"/>
          <w:sz w:val="24"/>
          <w:szCs w:val="24"/>
          <w:highlight w:val="none"/>
          <w:lang w:val="en-US" w:eastAsia="zh-CN" w:bidi="ar-SA"/>
        </w:rPr>
        <w:t>9</w:t>
      </w:r>
      <w:r>
        <w:rPr>
          <w:rFonts w:hint="eastAsia" w:ascii="Times New Roman" w:hAnsi="Times New Roman" w:cs="Times New Roman" w:eastAsiaTheme="minorEastAsia"/>
          <w:color w:val="auto"/>
          <w:kern w:val="2"/>
          <w:sz w:val="24"/>
          <w:szCs w:val="24"/>
          <w:highlight w:val="none"/>
          <w:lang w:val="en-US" w:eastAsia="zh-CN" w:bidi="ar-SA"/>
        </w:rPr>
        <w:t>-1-2</w:t>
      </w:r>
      <w:r>
        <w:rPr>
          <w:rFonts w:hint="eastAsia" w:ascii="宋体" w:hAnsi="宋体" w:cs="宋体"/>
          <w:bCs/>
          <w:color w:val="auto"/>
          <w:sz w:val="24"/>
          <w:highlight w:val="none"/>
        </w:rPr>
        <w:t xml:space="preserve">  项目负责人情况一览表</w:t>
      </w:r>
    </w:p>
    <w:p w14:paraId="329DEF4F">
      <w:pPr>
        <w:spacing w:line="360" w:lineRule="auto"/>
        <w:rPr>
          <w:rFonts w:hint="eastAsia" w:ascii="宋体" w:hAnsi="宋体" w:cs="宋体"/>
          <w:color w:val="auto"/>
          <w:sz w:val="24"/>
          <w:highlight w:val="none"/>
        </w:rPr>
      </w:pPr>
    </w:p>
    <w:p w14:paraId="701A8C3E">
      <w:pPr>
        <w:spacing w:line="360" w:lineRule="auto"/>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lang w:val="en-US" w:eastAsia="zh-CN"/>
        </w:rPr>
        <w:t xml:space="preserve">                       </w:t>
      </w:r>
    </w:p>
    <w:p w14:paraId="2E2A954A">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lang w:val="en-US" w:eastAsia="zh-CN"/>
        </w:rPr>
        <w:t xml:space="preserve">                       </w:t>
      </w:r>
    </w:p>
    <w:tbl>
      <w:tblPr>
        <w:tblStyle w:val="44"/>
        <w:tblW w:w="9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9"/>
        <w:gridCol w:w="3020"/>
        <w:gridCol w:w="3406"/>
      </w:tblGrid>
      <w:tr w14:paraId="64FF1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9" w:type="dxa"/>
            <w:vAlign w:val="top"/>
          </w:tcPr>
          <w:p w14:paraId="61708EF5">
            <w:pPr>
              <w:spacing w:line="360" w:lineRule="auto"/>
              <w:rPr>
                <w:rFonts w:ascii="宋体" w:hAnsi="宋体" w:cs="宋体"/>
                <w:color w:val="auto"/>
                <w:sz w:val="24"/>
                <w:highlight w:val="none"/>
              </w:rPr>
            </w:pPr>
            <w:r>
              <w:rPr>
                <w:rFonts w:hint="eastAsia" w:ascii="宋体" w:hAnsi="宋体" w:cs="宋体"/>
                <w:color w:val="auto"/>
                <w:sz w:val="24"/>
                <w:highlight w:val="none"/>
              </w:rPr>
              <w:t>姓名</w:t>
            </w:r>
          </w:p>
        </w:tc>
        <w:tc>
          <w:tcPr>
            <w:tcW w:w="3020" w:type="dxa"/>
            <w:vAlign w:val="top"/>
          </w:tcPr>
          <w:p w14:paraId="694CA37F">
            <w:pPr>
              <w:spacing w:line="360" w:lineRule="auto"/>
              <w:rPr>
                <w:rFonts w:ascii="宋体" w:hAnsi="宋体" w:cs="宋体"/>
                <w:color w:val="auto"/>
                <w:sz w:val="24"/>
                <w:highlight w:val="none"/>
              </w:rPr>
            </w:pPr>
          </w:p>
        </w:tc>
        <w:tc>
          <w:tcPr>
            <w:tcW w:w="3406" w:type="dxa"/>
            <w:vAlign w:val="top"/>
          </w:tcPr>
          <w:p w14:paraId="4664A86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主要工作经历（业绩）</w:t>
            </w:r>
          </w:p>
        </w:tc>
      </w:tr>
      <w:tr w14:paraId="1403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29AD2E0F">
            <w:pPr>
              <w:spacing w:line="360" w:lineRule="auto"/>
              <w:rPr>
                <w:rFonts w:ascii="宋体" w:hAnsi="宋体" w:cs="宋体"/>
                <w:color w:val="auto"/>
                <w:sz w:val="24"/>
                <w:highlight w:val="none"/>
              </w:rPr>
            </w:pPr>
            <w:r>
              <w:rPr>
                <w:rFonts w:hint="eastAsia" w:ascii="宋体" w:hAnsi="宋体" w:cs="宋体"/>
                <w:color w:val="auto"/>
                <w:sz w:val="24"/>
                <w:highlight w:val="none"/>
              </w:rPr>
              <w:t>性别</w:t>
            </w:r>
          </w:p>
        </w:tc>
        <w:tc>
          <w:tcPr>
            <w:tcW w:w="3020" w:type="dxa"/>
            <w:vAlign w:val="top"/>
          </w:tcPr>
          <w:p w14:paraId="61B6E8A3">
            <w:pPr>
              <w:spacing w:line="360" w:lineRule="auto"/>
              <w:rPr>
                <w:rFonts w:ascii="宋体" w:hAnsi="宋体" w:cs="宋体"/>
                <w:color w:val="auto"/>
                <w:sz w:val="24"/>
                <w:highlight w:val="none"/>
              </w:rPr>
            </w:pPr>
          </w:p>
        </w:tc>
        <w:tc>
          <w:tcPr>
            <w:tcW w:w="3406" w:type="dxa"/>
            <w:vMerge w:val="restart"/>
            <w:vAlign w:val="top"/>
          </w:tcPr>
          <w:p w14:paraId="5E5A94FA">
            <w:pPr>
              <w:spacing w:line="360" w:lineRule="auto"/>
              <w:rPr>
                <w:rFonts w:ascii="宋体" w:hAnsi="宋体" w:cs="宋体"/>
                <w:color w:val="auto"/>
                <w:sz w:val="24"/>
                <w:highlight w:val="none"/>
              </w:rPr>
            </w:pPr>
          </w:p>
        </w:tc>
      </w:tr>
      <w:tr w14:paraId="5CD9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79D578D3">
            <w:pPr>
              <w:spacing w:line="360" w:lineRule="auto"/>
              <w:rPr>
                <w:rFonts w:ascii="宋体" w:hAnsi="宋体" w:cs="宋体"/>
                <w:color w:val="auto"/>
                <w:sz w:val="24"/>
                <w:highlight w:val="none"/>
              </w:rPr>
            </w:pPr>
            <w:r>
              <w:rPr>
                <w:rFonts w:hint="eastAsia" w:ascii="宋体" w:hAnsi="宋体" w:cs="宋体"/>
                <w:color w:val="auto"/>
                <w:sz w:val="24"/>
                <w:highlight w:val="none"/>
              </w:rPr>
              <w:t>年龄</w:t>
            </w:r>
          </w:p>
        </w:tc>
        <w:tc>
          <w:tcPr>
            <w:tcW w:w="3020" w:type="dxa"/>
            <w:vAlign w:val="top"/>
          </w:tcPr>
          <w:p w14:paraId="157C490A">
            <w:pPr>
              <w:spacing w:line="360" w:lineRule="auto"/>
              <w:rPr>
                <w:rFonts w:ascii="宋体" w:hAnsi="宋体" w:cs="宋体"/>
                <w:color w:val="auto"/>
                <w:sz w:val="24"/>
                <w:highlight w:val="none"/>
              </w:rPr>
            </w:pPr>
          </w:p>
        </w:tc>
        <w:tc>
          <w:tcPr>
            <w:tcW w:w="3406" w:type="dxa"/>
            <w:vMerge w:val="continue"/>
            <w:vAlign w:val="top"/>
          </w:tcPr>
          <w:p w14:paraId="298DE7CD">
            <w:pPr>
              <w:spacing w:line="360" w:lineRule="auto"/>
              <w:rPr>
                <w:rFonts w:ascii="宋体" w:hAnsi="宋体" w:cs="宋体"/>
                <w:color w:val="auto"/>
                <w:sz w:val="24"/>
                <w:highlight w:val="none"/>
              </w:rPr>
            </w:pPr>
          </w:p>
        </w:tc>
      </w:tr>
      <w:tr w14:paraId="3876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2189E07C">
            <w:pPr>
              <w:spacing w:line="360" w:lineRule="auto"/>
              <w:rPr>
                <w:rFonts w:ascii="宋体" w:hAnsi="宋体" w:cs="宋体"/>
                <w:color w:val="auto"/>
                <w:sz w:val="24"/>
                <w:highlight w:val="none"/>
              </w:rPr>
            </w:pPr>
            <w:r>
              <w:rPr>
                <w:rFonts w:hint="eastAsia" w:ascii="宋体" w:hAnsi="宋体" w:cs="宋体"/>
                <w:color w:val="auto"/>
                <w:sz w:val="24"/>
                <w:highlight w:val="none"/>
              </w:rPr>
              <w:t>毕业院校</w:t>
            </w:r>
          </w:p>
        </w:tc>
        <w:tc>
          <w:tcPr>
            <w:tcW w:w="3020" w:type="dxa"/>
            <w:vAlign w:val="top"/>
          </w:tcPr>
          <w:p w14:paraId="05788B60">
            <w:pPr>
              <w:spacing w:line="360" w:lineRule="auto"/>
              <w:rPr>
                <w:rFonts w:ascii="宋体" w:hAnsi="宋体" w:cs="宋体"/>
                <w:color w:val="auto"/>
                <w:sz w:val="24"/>
                <w:highlight w:val="none"/>
              </w:rPr>
            </w:pPr>
          </w:p>
        </w:tc>
        <w:tc>
          <w:tcPr>
            <w:tcW w:w="3406" w:type="dxa"/>
            <w:vMerge w:val="continue"/>
            <w:vAlign w:val="top"/>
          </w:tcPr>
          <w:p w14:paraId="70F0583D">
            <w:pPr>
              <w:spacing w:line="360" w:lineRule="auto"/>
              <w:rPr>
                <w:rFonts w:ascii="宋体" w:hAnsi="宋体" w:cs="宋体"/>
                <w:color w:val="auto"/>
                <w:sz w:val="24"/>
                <w:highlight w:val="none"/>
              </w:rPr>
            </w:pPr>
          </w:p>
        </w:tc>
      </w:tr>
      <w:tr w14:paraId="5AAC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6CD018F9">
            <w:pPr>
              <w:spacing w:line="360" w:lineRule="auto"/>
              <w:rPr>
                <w:rFonts w:ascii="宋体" w:hAnsi="宋体" w:cs="宋体"/>
                <w:color w:val="auto"/>
                <w:sz w:val="24"/>
                <w:highlight w:val="none"/>
              </w:rPr>
            </w:pPr>
            <w:r>
              <w:rPr>
                <w:rFonts w:hint="eastAsia" w:ascii="宋体" w:hAnsi="宋体" w:cs="宋体"/>
                <w:color w:val="auto"/>
                <w:sz w:val="24"/>
                <w:highlight w:val="none"/>
              </w:rPr>
              <w:t>专业</w:t>
            </w:r>
          </w:p>
        </w:tc>
        <w:tc>
          <w:tcPr>
            <w:tcW w:w="3020" w:type="dxa"/>
            <w:vAlign w:val="top"/>
          </w:tcPr>
          <w:p w14:paraId="2D6A841A">
            <w:pPr>
              <w:spacing w:line="360" w:lineRule="auto"/>
              <w:rPr>
                <w:rFonts w:ascii="宋体" w:hAnsi="宋体" w:cs="宋体"/>
                <w:color w:val="auto"/>
                <w:sz w:val="24"/>
                <w:highlight w:val="none"/>
              </w:rPr>
            </w:pPr>
          </w:p>
        </w:tc>
        <w:tc>
          <w:tcPr>
            <w:tcW w:w="3406" w:type="dxa"/>
            <w:vMerge w:val="continue"/>
            <w:vAlign w:val="top"/>
          </w:tcPr>
          <w:p w14:paraId="5EFB17F0">
            <w:pPr>
              <w:spacing w:line="360" w:lineRule="auto"/>
              <w:rPr>
                <w:rFonts w:ascii="宋体" w:hAnsi="宋体" w:cs="宋体"/>
                <w:color w:val="auto"/>
                <w:sz w:val="24"/>
                <w:highlight w:val="none"/>
              </w:rPr>
            </w:pPr>
          </w:p>
        </w:tc>
      </w:tr>
      <w:tr w14:paraId="0289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12775EE1">
            <w:pPr>
              <w:spacing w:line="360" w:lineRule="auto"/>
              <w:rPr>
                <w:rFonts w:ascii="宋体" w:hAnsi="宋体" w:cs="宋体"/>
                <w:color w:val="auto"/>
                <w:sz w:val="24"/>
                <w:highlight w:val="none"/>
              </w:rPr>
            </w:pPr>
            <w:r>
              <w:rPr>
                <w:rFonts w:hint="eastAsia" w:ascii="宋体" w:hAnsi="宋体" w:cs="宋体"/>
                <w:color w:val="auto"/>
                <w:sz w:val="24"/>
                <w:highlight w:val="none"/>
              </w:rPr>
              <w:t>学历</w:t>
            </w:r>
          </w:p>
        </w:tc>
        <w:tc>
          <w:tcPr>
            <w:tcW w:w="3020" w:type="dxa"/>
            <w:vAlign w:val="top"/>
          </w:tcPr>
          <w:p w14:paraId="53071781">
            <w:pPr>
              <w:spacing w:line="360" w:lineRule="auto"/>
              <w:rPr>
                <w:rFonts w:ascii="宋体" w:hAnsi="宋体" w:cs="宋体"/>
                <w:color w:val="auto"/>
                <w:sz w:val="24"/>
                <w:highlight w:val="none"/>
              </w:rPr>
            </w:pPr>
          </w:p>
        </w:tc>
        <w:tc>
          <w:tcPr>
            <w:tcW w:w="3406" w:type="dxa"/>
            <w:vMerge w:val="continue"/>
            <w:vAlign w:val="top"/>
          </w:tcPr>
          <w:p w14:paraId="5E3435AA">
            <w:pPr>
              <w:spacing w:line="360" w:lineRule="auto"/>
              <w:rPr>
                <w:rFonts w:ascii="宋体" w:hAnsi="宋体" w:cs="宋体"/>
                <w:color w:val="auto"/>
                <w:sz w:val="24"/>
                <w:highlight w:val="none"/>
              </w:rPr>
            </w:pPr>
          </w:p>
        </w:tc>
      </w:tr>
      <w:tr w14:paraId="3FC01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0CAAF82D">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工作年限</w:t>
            </w:r>
          </w:p>
        </w:tc>
        <w:tc>
          <w:tcPr>
            <w:tcW w:w="3020" w:type="dxa"/>
            <w:vAlign w:val="top"/>
          </w:tcPr>
          <w:p w14:paraId="3CFD4E69">
            <w:pPr>
              <w:spacing w:line="360" w:lineRule="auto"/>
              <w:rPr>
                <w:rFonts w:ascii="宋体" w:hAnsi="宋体" w:cs="宋体"/>
                <w:color w:val="auto"/>
                <w:sz w:val="24"/>
                <w:highlight w:val="none"/>
              </w:rPr>
            </w:pPr>
          </w:p>
        </w:tc>
        <w:tc>
          <w:tcPr>
            <w:tcW w:w="3406" w:type="dxa"/>
            <w:vMerge w:val="continue"/>
            <w:vAlign w:val="top"/>
          </w:tcPr>
          <w:p w14:paraId="58B1EC95">
            <w:pPr>
              <w:spacing w:line="360" w:lineRule="auto"/>
              <w:rPr>
                <w:rFonts w:ascii="宋体" w:hAnsi="宋体" w:cs="宋体"/>
                <w:color w:val="auto"/>
                <w:sz w:val="24"/>
                <w:highlight w:val="none"/>
              </w:rPr>
            </w:pPr>
          </w:p>
        </w:tc>
      </w:tr>
      <w:tr w14:paraId="6598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1E863934">
            <w:pPr>
              <w:spacing w:line="360" w:lineRule="auto"/>
              <w:rPr>
                <w:rFonts w:ascii="宋体" w:hAnsi="宋体" w:cs="宋体"/>
                <w:color w:val="auto"/>
                <w:sz w:val="24"/>
                <w:highlight w:val="none"/>
              </w:rPr>
            </w:pPr>
            <w:r>
              <w:rPr>
                <w:rFonts w:hint="eastAsia" w:ascii="宋体" w:hAnsi="宋体" w:cs="宋体"/>
                <w:color w:val="auto"/>
                <w:sz w:val="24"/>
                <w:highlight w:val="none"/>
              </w:rPr>
              <w:t>职务</w:t>
            </w:r>
          </w:p>
        </w:tc>
        <w:tc>
          <w:tcPr>
            <w:tcW w:w="3020" w:type="dxa"/>
            <w:vAlign w:val="top"/>
          </w:tcPr>
          <w:p w14:paraId="48688C35">
            <w:pPr>
              <w:spacing w:line="360" w:lineRule="auto"/>
              <w:rPr>
                <w:rFonts w:ascii="宋体" w:hAnsi="宋体" w:cs="宋体"/>
                <w:color w:val="auto"/>
                <w:sz w:val="24"/>
                <w:highlight w:val="none"/>
              </w:rPr>
            </w:pPr>
          </w:p>
        </w:tc>
        <w:tc>
          <w:tcPr>
            <w:tcW w:w="3406" w:type="dxa"/>
            <w:vMerge w:val="continue"/>
            <w:vAlign w:val="top"/>
          </w:tcPr>
          <w:p w14:paraId="40A5DDBF">
            <w:pPr>
              <w:spacing w:line="360" w:lineRule="auto"/>
              <w:rPr>
                <w:rFonts w:ascii="宋体" w:hAnsi="宋体" w:cs="宋体"/>
                <w:color w:val="auto"/>
                <w:sz w:val="24"/>
                <w:highlight w:val="none"/>
              </w:rPr>
            </w:pPr>
          </w:p>
        </w:tc>
      </w:tr>
      <w:tr w14:paraId="3743D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519E1455">
            <w:pPr>
              <w:spacing w:line="360" w:lineRule="auto"/>
              <w:rPr>
                <w:rFonts w:ascii="宋体" w:hAnsi="宋体" w:cs="宋体"/>
                <w:color w:val="auto"/>
                <w:sz w:val="24"/>
                <w:highlight w:val="none"/>
              </w:rPr>
            </w:pPr>
            <w:r>
              <w:rPr>
                <w:rFonts w:hint="eastAsia" w:ascii="宋体" w:hAnsi="宋体" w:cs="宋体"/>
                <w:color w:val="auto"/>
                <w:sz w:val="24"/>
                <w:highlight w:val="none"/>
              </w:rPr>
              <w:t>从事本岗位工作时间</w:t>
            </w:r>
          </w:p>
        </w:tc>
        <w:tc>
          <w:tcPr>
            <w:tcW w:w="3020" w:type="dxa"/>
            <w:vAlign w:val="top"/>
          </w:tcPr>
          <w:p w14:paraId="34DB60B3">
            <w:pPr>
              <w:spacing w:line="360" w:lineRule="auto"/>
              <w:rPr>
                <w:rFonts w:ascii="宋体" w:hAnsi="宋体" w:cs="宋体"/>
                <w:color w:val="auto"/>
                <w:sz w:val="24"/>
                <w:highlight w:val="none"/>
              </w:rPr>
            </w:pPr>
          </w:p>
        </w:tc>
        <w:tc>
          <w:tcPr>
            <w:tcW w:w="3406" w:type="dxa"/>
            <w:vMerge w:val="continue"/>
            <w:vAlign w:val="top"/>
          </w:tcPr>
          <w:p w14:paraId="0F81FBBB">
            <w:pPr>
              <w:spacing w:line="360" w:lineRule="auto"/>
              <w:rPr>
                <w:rFonts w:ascii="宋体" w:hAnsi="宋体" w:cs="宋体"/>
                <w:color w:val="auto"/>
                <w:sz w:val="24"/>
                <w:highlight w:val="none"/>
              </w:rPr>
            </w:pPr>
          </w:p>
        </w:tc>
      </w:tr>
      <w:tr w14:paraId="190E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9" w:type="dxa"/>
            <w:vAlign w:val="top"/>
          </w:tcPr>
          <w:p w14:paraId="08D357C6">
            <w:pPr>
              <w:spacing w:line="360" w:lineRule="auto"/>
              <w:rPr>
                <w:rFonts w:ascii="宋体" w:hAnsi="宋体" w:cs="宋体"/>
                <w:color w:val="auto"/>
                <w:sz w:val="24"/>
                <w:highlight w:val="none"/>
              </w:rPr>
            </w:pPr>
            <w:r>
              <w:rPr>
                <w:rFonts w:hint="eastAsia" w:ascii="宋体" w:hAnsi="宋体" w:cs="宋体"/>
                <w:color w:val="auto"/>
                <w:sz w:val="24"/>
                <w:highlight w:val="none"/>
              </w:rPr>
              <w:t>联系电话</w:t>
            </w:r>
          </w:p>
        </w:tc>
        <w:tc>
          <w:tcPr>
            <w:tcW w:w="3020" w:type="dxa"/>
            <w:vAlign w:val="top"/>
          </w:tcPr>
          <w:p w14:paraId="04AC609E">
            <w:pPr>
              <w:spacing w:line="360" w:lineRule="auto"/>
              <w:rPr>
                <w:rFonts w:ascii="宋体" w:hAnsi="宋体" w:cs="宋体"/>
                <w:color w:val="auto"/>
                <w:sz w:val="24"/>
                <w:highlight w:val="none"/>
              </w:rPr>
            </w:pPr>
          </w:p>
        </w:tc>
        <w:tc>
          <w:tcPr>
            <w:tcW w:w="3406" w:type="dxa"/>
            <w:vMerge w:val="continue"/>
            <w:vAlign w:val="top"/>
          </w:tcPr>
          <w:p w14:paraId="1CD58340">
            <w:pPr>
              <w:spacing w:line="360" w:lineRule="auto"/>
              <w:rPr>
                <w:rFonts w:ascii="宋体" w:hAnsi="宋体" w:cs="宋体"/>
                <w:color w:val="auto"/>
                <w:sz w:val="24"/>
                <w:highlight w:val="none"/>
              </w:rPr>
            </w:pPr>
          </w:p>
        </w:tc>
      </w:tr>
    </w:tbl>
    <w:p w14:paraId="2518F431">
      <w:pPr>
        <w:keepNext w:val="0"/>
        <w:keepLines w:val="0"/>
        <w:pageBreakBefore w:val="0"/>
        <w:widowControl w:val="0"/>
        <w:kinsoku/>
        <w:wordWrap/>
        <w:overflowPunct/>
        <w:topLinePunct w:val="0"/>
        <w:autoSpaceDE/>
        <w:autoSpaceDN/>
        <w:bidi w:val="0"/>
        <w:adjustRightInd/>
        <w:snapToGrid/>
        <w:spacing w:before="233" w:beforeLines="50" w:line="360" w:lineRule="auto"/>
        <w:textAlignment w:val="auto"/>
        <w:rPr>
          <w:rFonts w:ascii="宋体" w:hAnsi="宋体" w:cs="宋体"/>
          <w:color w:val="auto"/>
          <w:sz w:val="24"/>
          <w:highlight w:val="none"/>
        </w:rPr>
      </w:pPr>
      <w:r>
        <w:rPr>
          <w:rFonts w:hint="eastAsia" w:ascii="宋体" w:hAnsi="宋体" w:cs="宋体"/>
          <w:color w:val="auto"/>
          <w:sz w:val="24"/>
          <w:highlight w:val="none"/>
        </w:rPr>
        <w:t>注：附身份证、其他相关证书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、劳动合同或</w:t>
      </w:r>
      <w:r>
        <w:rPr>
          <w:rFonts w:hint="eastAsia" w:ascii="宋体" w:hAnsi="宋体" w:cs="宋体"/>
          <w:color w:val="auto"/>
          <w:sz w:val="24"/>
          <w:highlight w:val="none"/>
          <w:lang w:val="en-US" w:eastAsia="zh-CN"/>
        </w:rPr>
        <w:t>自响应文件递交截止日近半年内任意一个月</w:t>
      </w:r>
      <w:r>
        <w:rPr>
          <w:rFonts w:hint="eastAsia" w:ascii="宋体" w:hAnsi="宋体" w:cs="宋体"/>
          <w:color w:val="auto"/>
          <w:sz w:val="24"/>
          <w:highlight w:val="none"/>
        </w:rPr>
        <w:t>社保证明等相关证明材料的</w:t>
      </w:r>
      <w:r>
        <w:rPr>
          <w:rFonts w:hint="eastAsia" w:ascii="宋体" w:hAnsi="宋体" w:cs="宋体"/>
          <w:color w:val="auto"/>
          <w:sz w:val="24"/>
          <w:highlight w:val="none"/>
          <w:lang w:eastAsia="zh-CN"/>
        </w:rPr>
        <w:t>复印件</w:t>
      </w:r>
      <w:r>
        <w:rPr>
          <w:rFonts w:hint="eastAsia" w:ascii="宋体" w:hAnsi="宋体" w:cs="宋体"/>
          <w:color w:val="auto"/>
          <w:sz w:val="24"/>
          <w:highlight w:val="none"/>
        </w:rPr>
        <w:t>并加盖公章。</w:t>
      </w:r>
    </w:p>
    <w:p w14:paraId="498602C7">
      <w:pPr>
        <w:rPr>
          <w:color w:val="auto"/>
          <w:highlight w:val="none"/>
        </w:rPr>
      </w:pPr>
    </w:p>
    <w:p w14:paraId="2C221E4C">
      <w:pPr>
        <w:rPr>
          <w:color w:val="auto"/>
          <w:highlight w:val="none"/>
        </w:rPr>
      </w:pPr>
    </w:p>
    <w:p w14:paraId="6EF80D3A">
      <w:pPr>
        <w:rPr>
          <w:color w:val="auto"/>
          <w:highlight w:val="none"/>
        </w:rPr>
      </w:pPr>
    </w:p>
    <w:p w14:paraId="51E15FE0">
      <w:pPr>
        <w:rPr>
          <w:color w:val="auto"/>
          <w:highlight w:val="none"/>
        </w:rPr>
      </w:pPr>
    </w:p>
    <w:p w14:paraId="32029849">
      <w:pPr>
        <w:rPr>
          <w:color w:val="auto"/>
          <w:highlight w:val="none"/>
        </w:rPr>
      </w:pPr>
    </w:p>
    <w:p w14:paraId="05D12069">
      <w:pPr>
        <w:rPr>
          <w:color w:val="auto"/>
          <w:highlight w:val="none"/>
        </w:rPr>
      </w:pPr>
    </w:p>
    <w:p w14:paraId="1B4063D5">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val="en-US" w:eastAsia="zh-CN"/>
        </w:rPr>
        <w:t>加盖公</w:t>
      </w:r>
      <w:r>
        <w:rPr>
          <w:rFonts w:hint="eastAsia" w:ascii="宋体" w:hAnsi="宋体" w:cs="宋体"/>
          <w:color w:val="auto"/>
          <w:sz w:val="24"/>
          <w:highlight w:val="none"/>
        </w:rPr>
        <w:t>章）：______</w:t>
      </w:r>
    </w:p>
    <w:p w14:paraId="1251C111">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p>
    <w:p w14:paraId="1DB79EA8">
      <w:pPr>
        <w:rPr>
          <w:color w:val="auto"/>
          <w:highlight w:val="none"/>
        </w:rPr>
      </w:pPr>
    </w:p>
    <w:p w14:paraId="1B762AA6">
      <w:pPr>
        <w:rPr>
          <w:color w:val="auto"/>
          <w:highlight w:val="none"/>
        </w:rPr>
      </w:pPr>
    </w:p>
    <w:p w14:paraId="256D8611">
      <w:pPr>
        <w:rPr>
          <w:color w:val="auto"/>
          <w:highlight w:val="none"/>
        </w:rPr>
      </w:pPr>
    </w:p>
    <w:p w14:paraId="54B8226D">
      <w:pPr>
        <w:rPr>
          <w:color w:val="auto"/>
          <w:highlight w:val="none"/>
        </w:rPr>
      </w:pPr>
    </w:p>
    <w:p w14:paraId="035DB303">
      <w:pPr>
        <w:rPr>
          <w:color w:val="auto"/>
          <w:highlight w:val="none"/>
        </w:rPr>
      </w:pPr>
    </w:p>
    <w:p w14:paraId="483D3107">
      <w:pPr>
        <w:rPr>
          <w:color w:val="auto"/>
          <w:highlight w:val="none"/>
        </w:rPr>
      </w:pPr>
    </w:p>
    <w:p w14:paraId="44D51287">
      <w:pPr>
        <w:rPr>
          <w:color w:val="auto"/>
          <w:highlight w:val="none"/>
        </w:rPr>
      </w:pPr>
    </w:p>
    <w:p w14:paraId="513FC7F6">
      <w:pPr>
        <w:rPr>
          <w:color w:val="auto"/>
          <w:highlight w:val="none"/>
        </w:rPr>
      </w:pPr>
    </w:p>
    <w:p w14:paraId="6881D664">
      <w:pPr>
        <w:rPr>
          <w:color w:val="auto"/>
          <w:highlight w:val="none"/>
        </w:rPr>
      </w:pPr>
    </w:p>
    <w:p w14:paraId="3A649108">
      <w:pPr>
        <w:rPr>
          <w:color w:val="auto"/>
          <w:highlight w:val="none"/>
        </w:rPr>
      </w:pPr>
    </w:p>
    <w:p w14:paraId="71D9D563">
      <w:pPr>
        <w:rPr>
          <w:color w:val="auto"/>
          <w:highlight w:val="none"/>
        </w:rPr>
      </w:pPr>
    </w:p>
    <w:p w14:paraId="71D18CD3">
      <w:pPr>
        <w:rPr>
          <w:color w:val="auto"/>
          <w:highlight w:val="none"/>
        </w:rPr>
        <w:sectPr>
          <w:pgSz w:w="11907" w:h="16840"/>
          <w:pgMar w:top="1418" w:right="1134" w:bottom="1418" w:left="1701" w:header="851" w:footer="851" w:gutter="0"/>
          <w:pgNumType w:fmt="decimal"/>
          <w:cols w:space="720" w:num="1"/>
          <w:docGrid w:linePitch="462" w:charSpace="0"/>
        </w:sectPr>
      </w:pPr>
    </w:p>
    <w:p w14:paraId="5A5F0376">
      <w:pPr>
        <w:spacing w:line="360" w:lineRule="auto"/>
        <w:outlineLvl w:val="2"/>
        <w:rPr>
          <w:color w:val="auto"/>
          <w:highlight w:val="none"/>
        </w:rPr>
      </w:pPr>
      <w:r>
        <w:rPr>
          <w:rFonts w:hint="eastAsia" w:cs="Times New Roman" w:eastAsiaTheme="minorEastAsia"/>
          <w:b/>
          <w:bCs/>
          <w:color w:val="auto"/>
          <w:kern w:val="2"/>
          <w:sz w:val="24"/>
          <w:szCs w:val="24"/>
          <w:highlight w:val="none"/>
          <w:lang w:val="en-US" w:eastAsia="zh-CN" w:bidi="ar-SA"/>
        </w:rPr>
        <w:t>9</w:t>
      </w:r>
      <w:r>
        <w:rPr>
          <w:rFonts w:hint="eastAsia" w:ascii="Times New Roman" w:hAnsi="Times New Roman" w:cs="Times New Roman" w:eastAsiaTheme="minorEastAsia"/>
          <w:b/>
          <w:bCs/>
          <w:color w:val="auto"/>
          <w:kern w:val="2"/>
          <w:sz w:val="24"/>
          <w:szCs w:val="24"/>
          <w:highlight w:val="none"/>
          <w:lang w:val="en-US" w:eastAsia="zh-CN" w:bidi="ar-SA"/>
        </w:rPr>
        <w:t>-2</w:t>
      </w:r>
      <w:r>
        <w:rPr>
          <w:rFonts w:hint="eastAsia" w:ascii="宋体" w:hAnsi="宋体" w:cs="宋体"/>
          <w:b/>
          <w:bCs/>
          <w:color w:val="auto"/>
          <w:sz w:val="24"/>
          <w:highlight w:val="none"/>
        </w:rPr>
        <w:t xml:space="preserve">  类似</w:t>
      </w:r>
      <w:r>
        <w:rPr>
          <w:rFonts w:hint="eastAsia" w:ascii="宋体" w:hAnsi="宋体" w:cs="宋体"/>
          <w:b/>
          <w:bCs/>
          <w:color w:val="auto"/>
          <w:sz w:val="24"/>
          <w:highlight w:val="none"/>
          <w:lang w:val="en-US" w:eastAsia="zh-CN"/>
        </w:rPr>
        <w:t>项目</w:t>
      </w:r>
      <w:r>
        <w:rPr>
          <w:rFonts w:hint="eastAsia" w:ascii="宋体" w:hAnsi="宋体" w:cs="宋体"/>
          <w:b/>
          <w:bCs/>
          <w:color w:val="auto"/>
          <w:sz w:val="24"/>
          <w:highlight w:val="none"/>
        </w:rPr>
        <w:t>业绩</w:t>
      </w:r>
      <w:r>
        <w:rPr>
          <w:rFonts w:hint="eastAsia" w:ascii="宋体" w:hAnsi="宋体" w:cs="宋体"/>
          <w:b/>
          <w:bCs/>
          <w:color w:val="auto"/>
          <w:sz w:val="24"/>
          <w:highlight w:val="none"/>
          <w:lang w:val="en-US" w:eastAsia="zh-CN"/>
        </w:rPr>
        <w:t>表</w:t>
      </w:r>
    </w:p>
    <w:p w14:paraId="353D8283">
      <w:pPr>
        <w:spacing w:line="360" w:lineRule="auto"/>
        <w:rPr>
          <w:rFonts w:hint="eastAsia" w:ascii="宋体" w:hAnsi="宋体" w:cs="宋体"/>
          <w:color w:val="auto"/>
          <w:sz w:val="24"/>
          <w:highlight w:val="none"/>
        </w:rPr>
      </w:pPr>
    </w:p>
    <w:p w14:paraId="42C04E3F">
      <w:pPr>
        <w:spacing w:line="360" w:lineRule="auto"/>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lang w:val="en-US" w:eastAsia="zh-CN"/>
        </w:rPr>
        <w:t xml:space="preserve">                       </w:t>
      </w:r>
    </w:p>
    <w:p w14:paraId="03ABA55D">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lang w:val="en-US" w:eastAsia="zh-CN"/>
        </w:rPr>
        <w:t xml:space="preserve">                       </w:t>
      </w:r>
    </w:p>
    <w:tbl>
      <w:tblPr>
        <w:tblStyle w:val="44"/>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559"/>
        <w:gridCol w:w="2675"/>
        <w:gridCol w:w="1294"/>
        <w:gridCol w:w="1681"/>
        <w:gridCol w:w="1309"/>
      </w:tblGrid>
      <w:tr w14:paraId="6052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31" w:type="dxa"/>
            <w:vAlign w:val="center"/>
          </w:tcPr>
          <w:p w14:paraId="72134D6A">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559" w:type="dxa"/>
            <w:vAlign w:val="center"/>
          </w:tcPr>
          <w:p w14:paraId="2AB0DAEB">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项目业主</w:t>
            </w:r>
          </w:p>
        </w:tc>
        <w:tc>
          <w:tcPr>
            <w:tcW w:w="2675" w:type="dxa"/>
            <w:vAlign w:val="center"/>
          </w:tcPr>
          <w:p w14:paraId="55B6FC70">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项目名称</w:t>
            </w:r>
          </w:p>
        </w:tc>
        <w:tc>
          <w:tcPr>
            <w:tcW w:w="1294" w:type="dxa"/>
            <w:vAlign w:val="center"/>
          </w:tcPr>
          <w:p w14:paraId="0F74D598">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合同金额（万元）</w:t>
            </w:r>
          </w:p>
        </w:tc>
        <w:tc>
          <w:tcPr>
            <w:tcW w:w="1681" w:type="dxa"/>
            <w:vAlign w:val="center"/>
          </w:tcPr>
          <w:p w14:paraId="3EAA3F29">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合同签订时间</w:t>
            </w:r>
          </w:p>
        </w:tc>
        <w:tc>
          <w:tcPr>
            <w:tcW w:w="1309" w:type="dxa"/>
            <w:vAlign w:val="center"/>
          </w:tcPr>
          <w:p w14:paraId="7ADED74C">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备注</w:t>
            </w:r>
          </w:p>
        </w:tc>
      </w:tr>
      <w:tr w14:paraId="6E8D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31" w:type="dxa"/>
            <w:vAlign w:val="center"/>
          </w:tcPr>
          <w:p w14:paraId="0A8E80B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559" w:type="dxa"/>
            <w:vAlign w:val="center"/>
          </w:tcPr>
          <w:p w14:paraId="3906C188">
            <w:pPr>
              <w:spacing w:line="360" w:lineRule="auto"/>
              <w:jc w:val="center"/>
              <w:rPr>
                <w:rFonts w:ascii="宋体" w:hAnsi="宋体" w:cs="宋体"/>
                <w:color w:val="auto"/>
                <w:sz w:val="24"/>
                <w:highlight w:val="none"/>
              </w:rPr>
            </w:pPr>
          </w:p>
        </w:tc>
        <w:tc>
          <w:tcPr>
            <w:tcW w:w="2675" w:type="dxa"/>
            <w:vAlign w:val="center"/>
          </w:tcPr>
          <w:p w14:paraId="3ABAADD3">
            <w:pPr>
              <w:spacing w:line="360" w:lineRule="auto"/>
              <w:jc w:val="center"/>
              <w:rPr>
                <w:rFonts w:ascii="宋体" w:hAnsi="宋体" w:cs="宋体"/>
                <w:color w:val="auto"/>
                <w:sz w:val="24"/>
                <w:highlight w:val="none"/>
              </w:rPr>
            </w:pPr>
          </w:p>
        </w:tc>
        <w:tc>
          <w:tcPr>
            <w:tcW w:w="1294" w:type="dxa"/>
            <w:vAlign w:val="center"/>
          </w:tcPr>
          <w:p w14:paraId="34F30277">
            <w:pPr>
              <w:spacing w:line="360" w:lineRule="auto"/>
              <w:jc w:val="center"/>
              <w:rPr>
                <w:rFonts w:ascii="宋体" w:hAnsi="宋体" w:cs="宋体"/>
                <w:color w:val="auto"/>
                <w:sz w:val="24"/>
                <w:highlight w:val="none"/>
              </w:rPr>
            </w:pPr>
          </w:p>
        </w:tc>
        <w:tc>
          <w:tcPr>
            <w:tcW w:w="1681" w:type="dxa"/>
            <w:vAlign w:val="center"/>
          </w:tcPr>
          <w:p w14:paraId="0D6C6AB9">
            <w:pPr>
              <w:spacing w:line="360" w:lineRule="auto"/>
              <w:jc w:val="center"/>
              <w:rPr>
                <w:rFonts w:ascii="宋体" w:hAnsi="宋体" w:cs="宋体"/>
                <w:color w:val="auto"/>
                <w:sz w:val="24"/>
                <w:highlight w:val="none"/>
              </w:rPr>
            </w:pPr>
          </w:p>
        </w:tc>
        <w:tc>
          <w:tcPr>
            <w:tcW w:w="1309" w:type="dxa"/>
            <w:vAlign w:val="center"/>
          </w:tcPr>
          <w:p w14:paraId="560903D7">
            <w:pPr>
              <w:spacing w:line="360" w:lineRule="auto"/>
              <w:jc w:val="center"/>
              <w:rPr>
                <w:rFonts w:ascii="宋体" w:hAnsi="宋体" w:cs="宋体"/>
                <w:color w:val="auto"/>
                <w:sz w:val="24"/>
                <w:highlight w:val="none"/>
              </w:rPr>
            </w:pPr>
          </w:p>
        </w:tc>
      </w:tr>
      <w:tr w14:paraId="7BC4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31" w:type="dxa"/>
            <w:vAlign w:val="center"/>
          </w:tcPr>
          <w:p w14:paraId="4275E5B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559" w:type="dxa"/>
            <w:vAlign w:val="center"/>
          </w:tcPr>
          <w:p w14:paraId="4C15245C">
            <w:pPr>
              <w:spacing w:line="360" w:lineRule="auto"/>
              <w:jc w:val="center"/>
              <w:rPr>
                <w:rFonts w:ascii="宋体" w:hAnsi="宋体" w:cs="宋体"/>
                <w:color w:val="auto"/>
                <w:sz w:val="24"/>
                <w:highlight w:val="none"/>
              </w:rPr>
            </w:pPr>
          </w:p>
        </w:tc>
        <w:tc>
          <w:tcPr>
            <w:tcW w:w="2675" w:type="dxa"/>
            <w:vAlign w:val="center"/>
          </w:tcPr>
          <w:p w14:paraId="36D45037">
            <w:pPr>
              <w:spacing w:line="360" w:lineRule="auto"/>
              <w:jc w:val="center"/>
              <w:rPr>
                <w:rFonts w:ascii="宋体" w:hAnsi="宋体" w:cs="宋体"/>
                <w:color w:val="auto"/>
                <w:sz w:val="24"/>
                <w:highlight w:val="none"/>
              </w:rPr>
            </w:pPr>
          </w:p>
        </w:tc>
        <w:tc>
          <w:tcPr>
            <w:tcW w:w="1294" w:type="dxa"/>
            <w:vAlign w:val="center"/>
          </w:tcPr>
          <w:p w14:paraId="68CF8149">
            <w:pPr>
              <w:spacing w:line="360" w:lineRule="auto"/>
              <w:jc w:val="center"/>
              <w:rPr>
                <w:rFonts w:ascii="宋体" w:hAnsi="宋体" w:cs="宋体"/>
                <w:color w:val="auto"/>
                <w:sz w:val="24"/>
                <w:highlight w:val="none"/>
              </w:rPr>
            </w:pPr>
          </w:p>
        </w:tc>
        <w:tc>
          <w:tcPr>
            <w:tcW w:w="1681" w:type="dxa"/>
            <w:vAlign w:val="center"/>
          </w:tcPr>
          <w:p w14:paraId="278BBDC3">
            <w:pPr>
              <w:spacing w:line="360" w:lineRule="auto"/>
              <w:jc w:val="center"/>
              <w:rPr>
                <w:rFonts w:ascii="宋体" w:hAnsi="宋体" w:cs="宋体"/>
                <w:color w:val="auto"/>
                <w:sz w:val="24"/>
                <w:highlight w:val="none"/>
              </w:rPr>
            </w:pPr>
          </w:p>
        </w:tc>
        <w:tc>
          <w:tcPr>
            <w:tcW w:w="1309" w:type="dxa"/>
            <w:vAlign w:val="center"/>
          </w:tcPr>
          <w:p w14:paraId="3118E1D7">
            <w:pPr>
              <w:spacing w:line="360" w:lineRule="auto"/>
              <w:jc w:val="center"/>
              <w:rPr>
                <w:rFonts w:ascii="宋体" w:hAnsi="宋体" w:cs="宋体"/>
                <w:color w:val="auto"/>
                <w:sz w:val="24"/>
                <w:highlight w:val="none"/>
              </w:rPr>
            </w:pPr>
          </w:p>
        </w:tc>
      </w:tr>
      <w:tr w14:paraId="4636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31" w:type="dxa"/>
            <w:vAlign w:val="center"/>
          </w:tcPr>
          <w:p w14:paraId="4CD40F5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559" w:type="dxa"/>
            <w:vAlign w:val="center"/>
          </w:tcPr>
          <w:p w14:paraId="210AA125">
            <w:pPr>
              <w:spacing w:line="360" w:lineRule="auto"/>
              <w:jc w:val="center"/>
              <w:rPr>
                <w:rFonts w:ascii="宋体" w:hAnsi="宋体" w:cs="宋体"/>
                <w:color w:val="auto"/>
                <w:sz w:val="24"/>
                <w:highlight w:val="none"/>
              </w:rPr>
            </w:pPr>
          </w:p>
        </w:tc>
        <w:tc>
          <w:tcPr>
            <w:tcW w:w="2675" w:type="dxa"/>
            <w:vAlign w:val="center"/>
          </w:tcPr>
          <w:p w14:paraId="58D01A99">
            <w:pPr>
              <w:spacing w:line="360" w:lineRule="auto"/>
              <w:jc w:val="center"/>
              <w:rPr>
                <w:rFonts w:ascii="宋体" w:hAnsi="宋体" w:cs="宋体"/>
                <w:color w:val="auto"/>
                <w:sz w:val="24"/>
                <w:highlight w:val="none"/>
              </w:rPr>
            </w:pPr>
          </w:p>
        </w:tc>
        <w:tc>
          <w:tcPr>
            <w:tcW w:w="1294" w:type="dxa"/>
            <w:vAlign w:val="center"/>
          </w:tcPr>
          <w:p w14:paraId="45A4E9C8">
            <w:pPr>
              <w:spacing w:line="360" w:lineRule="auto"/>
              <w:jc w:val="center"/>
              <w:rPr>
                <w:rFonts w:ascii="宋体" w:hAnsi="宋体" w:cs="宋体"/>
                <w:color w:val="auto"/>
                <w:sz w:val="24"/>
                <w:highlight w:val="none"/>
              </w:rPr>
            </w:pPr>
          </w:p>
        </w:tc>
        <w:tc>
          <w:tcPr>
            <w:tcW w:w="1681" w:type="dxa"/>
            <w:vAlign w:val="center"/>
          </w:tcPr>
          <w:p w14:paraId="40004AFD">
            <w:pPr>
              <w:spacing w:line="360" w:lineRule="auto"/>
              <w:jc w:val="center"/>
              <w:rPr>
                <w:rFonts w:ascii="宋体" w:hAnsi="宋体" w:cs="宋体"/>
                <w:color w:val="auto"/>
                <w:sz w:val="24"/>
                <w:highlight w:val="none"/>
              </w:rPr>
            </w:pPr>
          </w:p>
        </w:tc>
        <w:tc>
          <w:tcPr>
            <w:tcW w:w="1309" w:type="dxa"/>
            <w:vAlign w:val="center"/>
          </w:tcPr>
          <w:p w14:paraId="617EED65">
            <w:pPr>
              <w:spacing w:line="360" w:lineRule="auto"/>
              <w:jc w:val="center"/>
              <w:rPr>
                <w:rFonts w:ascii="宋体" w:hAnsi="宋体" w:cs="宋体"/>
                <w:color w:val="auto"/>
                <w:sz w:val="24"/>
                <w:highlight w:val="none"/>
              </w:rPr>
            </w:pPr>
          </w:p>
        </w:tc>
      </w:tr>
      <w:tr w14:paraId="4A44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31" w:type="dxa"/>
            <w:vAlign w:val="center"/>
          </w:tcPr>
          <w:p w14:paraId="6C45A35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1559" w:type="dxa"/>
            <w:vAlign w:val="center"/>
          </w:tcPr>
          <w:p w14:paraId="35C20CBC">
            <w:pPr>
              <w:spacing w:line="360" w:lineRule="auto"/>
              <w:jc w:val="center"/>
              <w:rPr>
                <w:rFonts w:ascii="宋体" w:hAnsi="宋体" w:cs="宋体"/>
                <w:color w:val="auto"/>
                <w:sz w:val="24"/>
                <w:highlight w:val="none"/>
              </w:rPr>
            </w:pPr>
          </w:p>
        </w:tc>
        <w:tc>
          <w:tcPr>
            <w:tcW w:w="2675" w:type="dxa"/>
            <w:vAlign w:val="center"/>
          </w:tcPr>
          <w:p w14:paraId="485331FF">
            <w:pPr>
              <w:spacing w:line="360" w:lineRule="auto"/>
              <w:jc w:val="center"/>
              <w:rPr>
                <w:rFonts w:ascii="宋体" w:hAnsi="宋体" w:cs="宋体"/>
                <w:color w:val="auto"/>
                <w:sz w:val="24"/>
                <w:highlight w:val="none"/>
              </w:rPr>
            </w:pPr>
          </w:p>
        </w:tc>
        <w:tc>
          <w:tcPr>
            <w:tcW w:w="1294" w:type="dxa"/>
            <w:vAlign w:val="center"/>
          </w:tcPr>
          <w:p w14:paraId="38BD4B23">
            <w:pPr>
              <w:spacing w:line="360" w:lineRule="auto"/>
              <w:jc w:val="center"/>
              <w:rPr>
                <w:rFonts w:ascii="宋体" w:hAnsi="宋体" w:cs="宋体"/>
                <w:color w:val="auto"/>
                <w:sz w:val="24"/>
                <w:highlight w:val="none"/>
              </w:rPr>
            </w:pPr>
          </w:p>
        </w:tc>
        <w:tc>
          <w:tcPr>
            <w:tcW w:w="1681" w:type="dxa"/>
            <w:vAlign w:val="center"/>
          </w:tcPr>
          <w:p w14:paraId="49387B2A">
            <w:pPr>
              <w:spacing w:line="360" w:lineRule="auto"/>
              <w:jc w:val="center"/>
              <w:rPr>
                <w:rFonts w:ascii="宋体" w:hAnsi="宋体" w:cs="宋体"/>
                <w:color w:val="auto"/>
                <w:sz w:val="24"/>
                <w:highlight w:val="none"/>
              </w:rPr>
            </w:pPr>
          </w:p>
        </w:tc>
        <w:tc>
          <w:tcPr>
            <w:tcW w:w="1309" w:type="dxa"/>
            <w:vAlign w:val="center"/>
          </w:tcPr>
          <w:p w14:paraId="1F5DBF06">
            <w:pPr>
              <w:spacing w:line="360" w:lineRule="auto"/>
              <w:jc w:val="center"/>
              <w:rPr>
                <w:rFonts w:ascii="宋体" w:hAnsi="宋体" w:cs="宋体"/>
                <w:color w:val="auto"/>
                <w:sz w:val="24"/>
                <w:highlight w:val="none"/>
              </w:rPr>
            </w:pPr>
          </w:p>
        </w:tc>
      </w:tr>
      <w:tr w14:paraId="3301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31" w:type="dxa"/>
            <w:vAlign w:val="center"/>
          </w:tcPr>
          <w:p w14:paraId="47719A3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559" w:type="dxa"/>
            <w:vAlign w:val="center"/>
          </w:tcPr>
          <w:p w14:paraId="7627B6D1">
            <w:pPr>
              <w:spacing w:line="360" w:lineRule="auto"/>
              <w:jc w:val="center"/>
              <w:rPr>
                <w:rFonts w:ascii="宋体" w:hAnsi="宋体" w:cs="宋体"/>
                <w:color w:val="auto"/>
                <w:sz w:val="24"/>
                <w:highlight w:val="none"/>
              </w:rPr>
            </w:pPr>
          </w:p>
        </w:tc>
        <w:tc>
          <w:tcPr>
            <w:tcW w:w="2675" w:type="dxa"/>
            <w:vAlign w:val="center"/>
          </w:tcPr>
          <w:p w14:paraId="6E7E5D98">
            <w:pPr>
              <w:spacing w:line="360" w:lineRule="auto"/>
              <w:jc w:val="center"/>
              <w:rPr>
                <w:rFonts w:ascii="宋体" w:hAnsi="宋体" w:cs="宋体"/>
                <w:color w:val="auto"/>
                <w:sz w:val="24"/>
                <w:highlight w:val="none"/>
              </w:rPr>
            </w:pPr>
          </w:p>
        </w:tc>
        <w:tc>
          <w:tcPr>
            <w:tcW w:w="1294" w:type="dxa"/>
            <w:vAlign w:val="center"/>
          </w:tcPr>
          <w:p w14:paraId="404647A2">
            <w:pPr>
              <w:spacing w:line="360" w:lineRule="auto"/>
              <w:jc w:val="center"/>
              <w:rPr>
                <w:rFonts w:ascii="宋体" w:hAnsi="宋体" w:cs="宋体"/>
                <w:color w:val="auto"/>
                <w:sz w:val="24"/>
                <w:highlight w:val="none"/>
              </w:rPr>
            </w:pPr>
          </w:p>
        </w:tc>
        <w:tc>
          <w:tcPr>
            <w:tcW w:w="1681" w:type="dxa"/>
            <w:vAlign w:val="center"/>
          </w:tcPr>
          <w:p w14:paraId="0095D533">
            <w:pPr>
              <w:spacing w:line="360" w:lineRule="auto"/>
              <w:jc w:val="center"/>
              <w:rPr>
                <w:rFonts w:ascii="宋体" w:hAnsi="宋体" w:cs="宋体"/>
                <w:color w:val="auto"/>
                <w:sz w:val="24"/>
                <w:highlight w:val="none"/>
              </w:rPr>
            </w:pPr>
          </w:p>
        </w:tc>
        <w:tc>
          <w:tcPr>
            <w:tcW w:w="1309" w:type="dxa"/>
            <w:vAlign w:val="center"/>
          </w:tcPr>
          <w:p w14:paraId="1E4FF1DA">
            <w:pPr>
              <w:spacing w:line="360" w:lineRule="auto"/>
              <w:jc w:val="center"/>
              <w:rPr>
                <w:rFonts w:ascii="宋体" w:hAnsi="宋体" w:cs="宋体"/>
                <w:color w:val="auto"/>
                <w:sz w:val="24"/>
                <w:highlight w:val="none"/>
              </w:rPr>
            </w:pPr>
          </w:p>
        </w:tc>
      </w:tr>
    </w:tbl>
    <w:p w14:paraId="5B8F1DEF">
      <w:pPr>
        <w:keepNext w:val="0"/>
        <w:keepLines w:val="0"/>
        <w:pageBreakBefore w:val="0"/>
        <w:widowControl w:val="0"/>
        <w:kinsoku/>
        <w:wordWrap/>
        <w:overflowPunct/>
        <w:topLinePunct w:val="0"/>
        <w:autoSpaceDE/>
        <w:autoSpaceDN/>
        <w:bidi w:val="0"/>
        <w:adjustRightInd w:val="0"/>
        <w:snapToGrid w:val="0"/>
        <w:spacing w:before="233" w:beforeLines="50" w:line="360" w:lineRule="auto"/>
        <w:textAlignment w:val="auto"/>
        <w:rPr>
          <w:rFonts w:hint="eastAsia" w:ascii="宋体" w:hAnsi="宋体" w:cs="宋体"/>
          <w:bCs/>
          <w:color w:val="auto"/>
          <w:sz w:val="24"/>
          <w:highlight w:val="none"/>
        </w:rPr>
      </w:pPr>
      <w:r>
        <w:rPr>
          <w:rFonts w:hint="eastAsia" w:ascii="宋体" w:hAnsi="宋体" w:cs="宋体"/>
          <w:bCs/>
          <w:color w:val="auto"/>
          <w:sz w:val="24"/>
          <w:highlight w:val="none"/>
        </w:rPr>
        <w:t>注：1.须提供近三年内（</w:t>
      </w:r>
      <w:r>
        <w:rPr>
          <w:rFonts w:hint="eastAsia" w:ascii="宋体" w:hAnsi="宋体" w:eastAsia="宋体" w:cs="宋体"/>
          <w:color w:val="auto"/>
          <w:sz w:val="24"/>
          <w:szCs w:val="24"/>
          <w:highlight w:val="none"/>
          <w:lang w:val="en-US" w:eastAsia="zh-CN"/>
        </w:rPr>
        <w:t>2021年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日至2024年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日</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已完成的</w:t>
      </w:r>
      <w:r>
        <w:rPr>
          <w:rFonts w:hint="eastAsia" w:ascii="宋体" w:hAnsi="宋体" w:cs="宋体"/>
          <w:bCs/>
          <w:color w:val="auto"/>
          <w:sz w:val="24"/>
          <w:highlight w:val="none"/>
        </w:rPr>
        <w:t>与本项目类似的项目业绩。</w:t>
      </w:r>
    </w:p>
    <w:p w14:paraId="35628DC7">
      <w:pPr>
        <w:adjustRightInd w:val="0"/>
        <w:snapToGrid w:val="0"/>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2.供应商须提供合同关键页（首页、金额页、供货清单页、签字盖章页、签订日期页等）复印件并加盖单位公章，否则评标委员会不予认可。</w:t>
      </w:r>
    </w:p>
    <w:p w14:paraId="0BC49B41">
      <w:pPr>
        <w:adjustRightInd w:val="0"/>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评审</w:t>
      </w:r>
      <w:r>
        <w:rPr>
          <w:rFonts w:hint="eastAsia" w:ascii="宋体" w:hAnsi="宋体" w:cs="宋体"/>
          <w:bCs/>
          <w:color w:val="auto"/>
          <w:sz w:val="24"/>
          <w:highlight w:val="none"/>
        </w:rPr>
        <w:t>时如有必要，</w:t>
      </w:r>
      <w:r>
        <w:rPr>
          <w:rFonts w:hint="eastAsia" w:ascii="宋体" w:hAnsi="宋体" w:cs="宋体"/>
          <w:bCs/>
          <w:color w:val="auto"/>
          <w:sz w:val="24"/>
          <w:highlight w:val="none"/>
          <w:lang w:val="en-US" w:eastAsia="zh-CN"/>
        </w:rPr>
        <w:t>评审</w:t>
      </w:r>
      <w:r>
        <w:rPr>
          <w:rFonts w:hint="eastAsia" w:ascii="宋体" w:hAnsi="宋体" w:cs="宋体"/>
          <w:bCs/>
          <w:color w:val="auto"/>
          <w:sz w:val="24"/>
          <w:highlight w:val="none"/>
        </w:rPr>
        <w:t>委员会将对此表进行信息核实，如提供虚假材料，有可能导致废标。</w:t>
      </w:r>
    </w:p>
    <w:p w14:paraId="1A978C91">
      <w:pPr>
        <w:spacing w:line="360" w:lineRule="auto"/>
        <w:rPr>
          <w:rFonts w:ascii="宋体" w:hAnsi="宋体" w:cs="宋体"/>
          <w:b/>
          <w:color w:val="auto"/>
          <w:sz w:val="24"/>
          <w:highlight w:val="none"/>
        </w:rPr>
      </w:pPr>
    </w:p>
    <w:p w14:paraId="038E4498">
      <w:pPr>
        <w:spacing w:line="360" w:lineRule="auto"/>
        <w:rPr>
          <w:rFonts w:ascii="宋体" w:hAnsi="宋体" w:cs="宋体"/>
          <w:b/>
          <w:color w:val="auto"/>
          <w:sz w:val="24"/>
          <w:highlight w:val="none"/>
        </w:rPr>
      </w:pPr>
    </w:p>
    <w:p w14:paraId="6E54B3D4">
      <w:pPr>
        <w:spacing w:line="360" w:lineRule="auto"/>
        <w:rPr>
          <w:rFonts w:ascii="宋体" w:hAnsi="宋体" w:cs="宋体"/>
          <w:b/>
          <w:color w:val="auto"/>
          <w:sz w:val="24"/>
          <w:highlight w:val="none"/>
        </w:rPr>
      </w:pPr>
    </w:p>
    <w:p w14:paraId="09235AF3">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val="en-US" w:eastAsia="zh-CN"/>
        </w:rPr>
        <w:t>加盖公</w:t>
      </w:r>
      <w:r>
        <w:rPr>
          <w:rFonts w:hint="eastAsia" w:ascii="宋体" w:hAnsi="宋体" w:cs="宋体"/>
          <w:color w:val="auto"/>
          <w:sz w:val="24"/>
          <w:highlight w:val="none"/>
        </w:rPr>
        <w:t>章）：______</w:t>
      </w:r>
    </w:p>
    <w:p w14:paraId="2C2C50B0">
      <w:pPr>
        <w:widowControl/>
        <w:jc w:val="left"/>
        <w:rPr>
          <w:rFonts w:eastAsiaTheme="minorEastAsia"/>
          <w:b/>
          <w:color w:val="auto"/>
          <w:sz w:val="36"/>
          <w:szCs w:val="36"/>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p>
    <w:p w14:paraId="6CFCB8D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eastAsiaTheme="minorEastAsia"/>
          <w:color w:val="auto"/>
          <w:kern w:val="2"/>
          <w:sz w:val="24"/>
          <w:szCs w:val="24"/>
          <w:highlight w:val="none"/>
          <w:lang w:val="en-US" w:eastAsia="zh-CN" w:bidi="ar-SA"/>
        </w:rPr>
      </w:pPr>
      <w:r>
        <w:rPr>
          <w:rFonts w:eastAsiaTheme="minorEastAsia"/>
          <w:b/>
          <w:color w:val="auto"/>
          <w:sz w:val="36"/>
          <w:szCs w:val="36"/>
          <w:highlight w:val="none"/>
        </w:rPr>
        <w:br w:type="page"/>
      </w:r>
      <w:r>
        <w:rPr>
          <w:rFonts w:hint="eastAsia" w:cs="Times New Roman" w:eastAsiaTheme="minorEastAsia"/>
          <w:b/>
          <w:bCs/>
          <w:color w:val="auto"/>
          <w:kern w:val="2"/>
          <w:sz w:val="24"/>
          <w:szCs w:val="24"/>
          <w:highlight w:val="none"/>
          <w:lang w:val="en-US" w:eastAsia="zh-CN" w:bidi="ar-SA"/>
        </w:rPr>
        <w:t>9-3</w:t>
      </w:r>
      <w:r>
        <w:rPr>
          <w:rFonts w:hint="eastAsia" w:hAnsi="宋体" w:cs="宋体"/>
          <w:b/>
          <w:bCs/>
          <w:color w:val="auto"/>
          <w:sz w:val="24"/>
          <w:szCs w:val="24"/>
          <w:highlight w:val="none"/>
          <w:lang w:val="en-US" w:eastAsia="zh-CN"/>
        </w:rPr>
        <w:t>竞争性磋商文件第四章采购需求规定的所投产品技术支持资料（或证明材料）</w:t>
      </w:r>
    </w:p>
    <w:p w14:paraId="269C9B48">
      <w:pPr>
        <w:rPr>
          <w:rFonts w:eastAsiaTheme="minorEastAsia"/>
          <w:b/>
          <w:color w:val="auto"/>
          <w:sz w:val="36"/>
          <w:szCs w:val="36"/>
          <w:highlight w:val="none"/>
        </w:rPr>
      </w:pPr>
      <w:r>
        <w:rPr>
          <w:rFonts w:eastAsiaTheme="minorEastAsia"/>
          <w:b/>
          <w:color w:val="auto"/>
          <w:sz w:val="36"/>
          <w:szCs w:val="36"/>
          <w:highlight w:val="none"/>
        </w:rPr>
        <w:br w:type="page"/>
      </w:r>
    </w:p>
    <w:p w14:paraId="7444E9FA">
      <w:pPr>
        <w:widowControl/>
        <w:jc w:val="left"/>
        <w:rPr>
          <w:rFonts w:hint="eastAsia" w:ascii="宋体" w:hAnsi="宋体" w:cs="宋体"/>
          <w:color w:val="auto"/>
          <w:sz w:val="24"/>
          <w:highlight w:val="none"/>
        </w:rPr>
      </w:pPr>
      <w:r>
        <w:rPr>
          <w:rFonts w:hint="eastAsia" w:cs="Times New Roman" w:eastAsiaTheme="minorEastAsia"/>
          <w:b/>
          <w:bCs/>
          <w:color w:val="auto"/>
          <w:kern w:val="2"/>
          <w:sz w:val="24"/>
          <w:szCs w:val="24"/>
          <w:highlight w:val="none"/>
          <w:lang w:val="en-US" w:eastAsia="zh-CN" w:bidi="ar-SA"/>
        </w:rPr>
        <w:t>9-4 招标代理费承诺书</w:t>
      </w:r>
    </w:p>
    <w:p w14:paraId="2C3EED73">
      <w:pPr>
        <w:spacing w:line="360" w:lineRule="auto"/>
        <w:rPr>
          <w:rFonts w:hint="eastAsia" w:ascii="宋体" w:hAnsi="宋体" w:cs="宋体"/>
          <w:color w:val="auto"/>
          <w:sz w:val="24"/>
          <w:highlight w:val="none"/>
          <w:u w:val="single"/>
        </w:rPr>
      </w:pPr>
    </w:p>
    <w:p w14:paraId="0D55C769">
      <w:pPr>
        <w:spacing w:line="360" w:lineRule="auto"/>
        <w:rPr>
          <w:rFonts w:hint="eastAsia" w:ascii="宋体" w:hAnsi="宋体" w:cs="宋体"/>
          <w:color w:val="auto"/>
          <w:sz w:val="24"/>
          <w:highlight w:val="none"/>
          <w:u w:val="single"/>
        </w:rPr>
      </w:pPr>
    </w:p>
    <w:p w14:paraId="66B6FB72">
      <w:pPr>
        <w:spacing w:line="360" w:lineRule="auto"/>
        <w:rPr>
          <w:rFonts w:ascii="宋体" w:hAnsi="宋体" w:cs="宋体"/>
          <w:color w:val="auto"/>
          <w:sz w:val="24"/>
          <w:highlight w:val="none"/>
        </w:rPr>
      </w:pPr>
      <w:r>
        <w:rPr>
          <w:rFonts w:hint="eastAsia" w:ascii="宋体" w:hAnsi="宋体" w:cs="宋体"/>
          <w:color w:val="auto"/>
          <w:sz w:val="24"/>
          <w:highlight w:val="none"/>
          <w:u w:val="single"/>
        </w:rPr>
        <w:t>北京永洲招标有限公司</w:t>
      </w:r>
      <w:r>
        <w:rPr>
          <w:rFonts w:hint="eastAsia" w:ascii="宋体" w:hAnsi="宋体" w:cs="宋体"/>
          <w:color w:val="auto"/>
          <w:sz w:val="24"/>
          <w:highlight w:val="none"/>
        </w:rPr>
        <w:t>：</w:t>
      </w:r>
    </w:p>
    <w:p w14:paraId="4E4C8A9C">
      <w:pPr>
        <w:pStyle w:val="159"/>
        <w:spacing w:line="360" w:lineRule="auto"/>
        <w:rPr>
          <w:rFonts w:ascii="宋体" w:hAnsi="宋体" w:cs="宋体"/>
          <w:color w:val="auto"/>
          <w:highlight w:val="none"/>
        </w:rPr>
      </w:pPr>
    </w:p>
    <w:p w14:paraId="595A805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我公司在贵公司组织的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（项目编号）的</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中若为</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人，我公司保证在领取</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通知书时按</w:t>
      </w:r>
      <w:r>
        <w:rPr>
          <w:rFonts w:hint="eastAsia" w:ascii="宋体" w:hAnsi="宋体" w:cs="宋体"/>
          <w:color w:val="auto"/>
          <w:sz w:val="24"/>
          <w:highlight w:val="none"/>
          <w:lang w:val="en-US" w:eastAsia="zh-CN"/>
        </w:rPr>
        <w:t>竞争性磋商</w:t>
      </w:r>
      <w:r>
        <w:rPr>
          <w:rFonts w:hint="eastAsia" w:ascii="宋体" w:hAnsi="宋体" w:cs="宋体"/>
          <w:color w:val="auto"/>
          <w:sz w:val="24"/>
          <w:highlight w:val="none"/>
        </w:rPr>
        <w:t>文件的规定向贵公司支付招标代理服务费。如我公司未按上述承诺支付招标代理费，贵公司有权取消我公司的</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资格，由此产生的一切法律后果和责任由我公司承担。</w:t>
      </w:r>
    </w:p>
    <w:p w14:paraId="02296CFF">
      <w:pPr>
        <w:spacing w:line="360" w:lineRule="auto"/>
        <w:rPr>
          <w:rFonts w:ascii="宋体" w:hAnsi="宋体" w:cs="宋体"/>
          <w:color w:val="auto"/>
          <w:sz w:val="24"/>
          <w:highlight w:val="none"/>
        </w:rPr>
      </w:pPr>
    </w:p>
    <w:p w14:paraId="75E35C2C">
      <w:pPr>
        <w:spacing w:line="360" w:lineRule="auto"/>
        <w:rPr>
          <w:rFonts w:ascii="宋体" w:hAnsi="宋体" w:cs="宋体"/>
          <w:color w:val="auto"/>
          <w:sz w:val="24"/>
          <w:highlight w:val="none"/>
        </w:rPr>
      </w:pPr>
    </w:p>
    <w:p w14:paraId="62610637">
      <w:pPr>
        <w:spacing w:line="360" w:lineRule="auto"/>
        <w:rPr>
          <w:rFonts w:ascii="宋体" w:hAnsi="宋体" w:cs="宋体"/>
          <w:color w:val="auto"/>
          <w:sz w:val="24"/>
          <w:highlight w:val="none"/>
        </w:rPr>
      </w:pPr>
    </w:p>
    <w:p w14:paraId="5F908138">
      <w:pPr>
        <w:spacing w:line="360" w:lineRule="auto"/>
        <w:rPr>
          <w:rFonts w:ascii="宋体" w:hAnsi="宋体" w:cs="宋体"/>
          <w:color w:val="auto"/>
          <w:sz w:val="24"/>
          <w:highlight w:val="none"/>
        </w:rPr>
      </w:pPr>
    </w:p>
    <w:p w14:paraId="32E5D4FF">
      <w:pPr>
        <w:spacing w:line="360" w:lineRule="auto"/>
        <w:rPr>
          <w:rFonts w:ascii="宋体" w:hAnsi="宋体" w:cs="宋体"/>
          <w:color w:val="auto"/>
          <w:sz w:val="24"/>
          <w:highlight w:val="none"/>
        </w:rPr>
      </w:pPr>
    </w:p>
    <w:p w14:paraId="0302790D">
      <w:pPr>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val="en-US" w:eastAsia="zh-CN"/>
        </w:rPr>
        <w:t>加盖公</w:t>
      </w:r>
      <w:r>
        <w:rPr>
          <w:rFonts w:hint="eastAsia" w:ascii="宋体" w:hAnsi="宋体" w:cs="宋体"/>
          <w:color w:val="auto"/>
          <w:sz w:val="24"/>
          <w:highlight w:val="none"/>
        </w:rPr>
        <w:t>章）：______</w:t>
      </w:r>
    </w:p>
    <w:p w14:paraId="6DC4629C">
      <w:pPr>
        <w:spacing w:line="48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法定代表人或其授权代表(签字或盖章)：______</w:t>
      </w:r>
    </w:p>
    <w:p w14:paraId="71D9D01A">
      <w:pPr>
        <w:spacing w:line="480" w:lineRule="auto"/>
        <w:rPr>
          <w:rFonts w:hint="eastAsia"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p>
    <w:p w14:paraId="30A30856">
      <w:pPr>
        <w:rPr>
          <w:rFonts w:hint="eastAsia" w:ascii="宋体" w:hAnsi="宋体" w:cs="宋体"/>
          <w:color w:val="auto"/>
          <w:sz w:val="24"/>
          <w:highlight w:val="none"/>
        </w:rPr>
      </w:pPr>
      <w:r>
        <w:rPr>
          <w:rFonts w:hint="eastAsia" w:ascii="宋体" w:hAnsi="宋体" w:cs="宋体"/>
          <w:color w:val="auto"/>
          <w:sz w:val="24"/>
          <w:highlight w:val="none"/>
        </w:rPr>
        <w:br w:type="page"/>
      </w:r>
    </w:p>
    <w:p w14:paraId="7DCAF814">
      <w:pPr>
        <w:widowControl/>
        <w:jc w:val="left"/>
        <w:rPr>
          <w:rFonts w:ascii="宋体" w:hAnsi="宋体" w:cs="宋体"/>
          <w:bCs/>
          <w:color w:val="auto"/>
          <w:sz w:val="24"/>
          <w:highlight w:val="none"/>
        </w:rPr>
      </w:pPr>
      <w:r>
        <w:rPr>
          <w:rFonts w:hint="eastAsia" w:cs="Times New Roman" w:eastAsiaTheme="minorEastAsia"/>
          <w:b/>
          <w:bCs/>
          <w:color w:val="auto"/>
          <w:kern w:val="2"/>
          <w:sz w:val="24"/>
          <w:szCs w:val="24"/>
          <w:highlight w:val="none"/>
          <w:lang w:val="en-US" w:eastAsia="zh-CN" w:bidi="ar-SA"/>
        </w:rPr>
        <w:t>9-5供应商认为有必要提供的其他资料</w:t>
      </w:r>
      <w:r>
        <w:rPr>
          <w:rFonts w:hint="eastAsia" w:ascii="宋体" w:hAnsi="宋体" w:cs="宋体"/>
          <w:b/>
          <w:bCs/>
          <w:color w:val="auto"/>
          <w:sz w:val="24"/>
          <w:highlight w:val="none"/>
        </w:rPr>
        <w:t>（格式自拟）</w:t>
      </w:r>
    </w:p>
    <w:p w14:paraId="310BB112">
      <w:pPr>
        <w:spacing w:line="408" w:lineRule="auto"/>
        <w:jc w:val="center"/>
        <w:rPr>
          <w:rFonts w:ascii="宋体" w:hAnsi="宋体" w:cs="宋体"/>
          <w:bCs/>
          <w:color w:val="auto"/>
          <w:sz w:val="24"/>
          <w:highlight w:val="none"/>
        </w:rPr>
      </w:pPr>
    </w:p>
    <w:p w14:paraId="24F128B6">
      <w:pPr>
        <w:pStyle w:val="42"/>
        <w:ind w:firstLine="240"/>
        <w:rPr>
          <w:rFonts w:ascii="宋体" w:hAnsi="宋体" w:cs="宋体"/>
          <w:bCs/>
          <w:color w:val="auto"/>
          <w:sz w:val="24"/>
          <w:highlight w:val="none"/>
        </w:rPr>
      </w:pPr>
    </w:p>
    <w:p w14:paraId="5B5292F0">
      <w:pPr>
        <w:pStyle w:val="42"/>
        <w:ind w:firstLine="240"/>
        <w:rPr>
          <w:rFonts w:ascii="宋体" w:hAnsi="宋体" w:cs="宋体"/>
          <w:bCs/>
          <w:color w:val="auto"/>
          <w:sz w:val="24"/>
          <w:highlight w:val="none"/>
        </w:rPr>
      </w:pPr>
    </w:p>
    <w:p w14:paraId="2F6A2CF6">
      <w:pPr>
        <w:pStyle w:val="42"/>
        <w:ind w:firstLine="240"/>
        <w:rPr>
          <w:rFonts w:ascii="宋体" w:hAnsi="宋体" w:cs="宋体"/>
          <w:bCs/>
          <w:color w:val="auto"/>
          <w:sz w:val="24"/>
          <w:highlight w:val="none"/>
        </w:rPr>
      </w:pPr>
    </w:p>
    <w:p w14:paraId="58A21880">
      <w:pPr>
        <w:pStyle w:val="42"/>
        <w:ind w:firstLine="240"/>
        <w:rPr>
          <w:rFonts w:ascii="宋体" w:hAnsi="宋体" w:cs="宋体"/>
          <w:bCs/>
          <w:color w:val="auto"/>
          <w:sz w:val="24"/>
          <w:highlight w:val="none"/>
        </w:rPr>
      </w:pPr>
    </w:p>
    <w:p w14:paraId="132692D4">
      <w:pPr>
        <w:pStyle w:val="42"/>
        <w:ind w:firstLine="240"/>
        <w:rPr>
          <w:rFonts w:ascii="宋体" w:hAnsi="宋体" w:cs="宋体"/>
          <w:bCs/>
          <w:color w:val="auto"/>
          <w:sz w:val="24"/>
          <w:highlight w:val="none"/>
        </w:rPr>
      </w:pPr>
    </w:p>
    <w:p w14:paraId="29873208">
      <w:pPr>
        <w:pStyle w:val="42"/>
        <w:ind w:firstLine="240"/>
        <w:rPr>
          <w:rFonts w:ascii="宋体" w:hAnsi="宋体" w:cs="宋体"/>
          <w:bCs/>
          <w:color w:val="auto"/>
          <w:sz w:val="24"/>
          <w:highlight w:val="none"/>
        </w:rPr>
      </w:pPr>
    </w:p>
    <w:p w14:paraId="6B6D5DD7">
      <w:pPr>
        <w:pStyle w:val="42"/>
        <w:ind w:firstLine="240"/>
        <w:rPr>
          <w:rFonts w:ascii="宋体" w:hAnsi="宋体" w:cs="宋体"/>
          <w:bCs/>
          <w:color w:val="auto"/>
          <w:sz w:val="24"/>
          <w:highlight w:val="none"/>
        </w:rPr>
      </w:pPr>
    </w:p>
    <w:p w14:paraId="67AC13D4">
      <w:pPr>
        <w:spacing w:line="480" w:lineRule="auto"/>
        <w:rPr>
          <w:rFonts w:hint="eastAsia" w:ascii="宋体" w:hAnsi="宋体" w:cs="宋体"/>
          <w:color w:val="auto"/>
          <w:sz w:val="24"/>
          <w:highlight w:val="none"/>
        </w:rPr>
      </w:pPr>
    </w:p>
    <w:p w14:paraId="1C10707A">
      <w:pPr>
        <w:spacing w:line="480" w:lineRule="auto"/>
        <w:rPr>
          <w:rFonts w:hint="eastAsia" w:ascii="宋体" w:hAnsi="宋体" w:cs="宋体"/>
          <w:color w:val="auto"/>
          <w:sz w:val="24"/>
          <w:highlight w:val="none"/>
        </w:rPr>
      </w:pPr>
    </w:p>
    <w:p w14:paraId="3A3D01A7">
      <w:pPr>
        <w:spacing w:line="480" w:lineRule="auto"/>
        <w:rPr>
          <w:rFonts w:hint="eastAsia" w:ascii="宋体" w:hAnsi="宋体" w:cs="宋体"/>
          <w:color w:val="auto"/>
          <w:sz w:val="24"/>
          <w:highlight w:val="none"/>
        </w:rPr>
      </w:pPr>
    </w:p>
    <w:p w14:paraId="4639E8AA">
      <w:pPr>
        <w:spacing w:line="480" w:lineRule="auto"/>
        <w:rPr>
          <w:rFonts w:hint="eastAsia" w:ascii="宋体" w:hAnsi="宋体" w:cs="宋体"/>
          <w:color w:val="auto"/>
          <w:sz w:val="24"/>
          <w:highlight w:val="none"/>
        </w:rPr>
      </w:pPr>
    </w:p>
    <w:p w14:paraId="7991392C">
      <w:pPr>
        <w:spacing w:line="480" w:lineRule="auto"/>
        <w:rPr>
          <w:rFonts w:hint="eastAsia" w:ascii="宋体" w:hAnsi="宋体" w:cs="宋体"/>
          <w:color w:val="auto"/>
          <w:sz w:val="24"/>
          <w:highlight w:val="none"/>
        </w:rPr>
      </w:pPr>
    </w:p>
    <w:p w14:paraId="6A2FA351">
      <w:pPr>
        <w:spacing w:line="480" w:lineRule="auto"/>
        <w:rPr>
          <w:rFonts w:hint="eastAsia" w:ascii="宋体" w:hAnsi="宋体" w:cs="宋体"/>
          <w:color w:val="auto"/>
          <w:sz w:val="24"/>
          <w:highlight w:val="none"/>
        </w:rPr>
      </w:pPr>
    </w:p>
    <w:p w14:paraId="70E8194C">
      <w:pPr>
        <w:spacing w:line="480" w:lineRule="auto"/>
        <w:rPr>
          <w:rFonts w:hint="eastAsia" w:ascii="宋体" w:hAnsi="宋体" w:cs="宋体"/>
          <w:color w:val="auto"/>
          <w:sz w:val="24"/>
          <w:highlight w:val="none"/>
        </w:rPr>
      </w:pPr>
    </w:p>
    <w:p w14:paraId="65D7429D">
      <w:pPr>
        <w:spacing w:line="480" w:lineRule="auto"/>
        <w:rPr>
          <w:rFonts w:hint="eastAsia" w:ascii="宋体" w:hAnsi="宋体" w:cs="宋体"/>
          <w:color w:val="auto"/>
          <w:sz w:val="24"/>
          <w:highlight w:val="none"/>
        </w:rPr>
      </w:pPr>
    </w:p>
    <w:p w14:paraId="16174A52">
      <w:pPr>
        <w:rPr>
          <w:rFonts w:eastAsiaTheme="minorEastAsia"/>
          <w:b/>
          <w:color w:val="auto"/>
          <w:sz w:val="36"/>
          <w:szCs w:val="36"/>
          <w:highlight w:val="none"/>
        </w:rPr>
      </w:pPr>
      <w:r>
        <w:rPr>
          <w:rFonts w:eastAsiaTheme="minorEastAsia"/>
          <w:b/>
          <w:color w:val="auto"/>
          <w:sz w:val="36"/>
          <w:szCs w:val="36"/>
          <w:highlight w:val="none"/>
        </w:rPr>
        <w:br w:type="page"/>
      </w:r>
    </w:p>
    <w:p w14:paraId="566BD33D">
      <w:pPr>
        <w:tabs>
          <w:tab w:val="left" w:pos="1800"/>
          <w:tab w:val="left" w:pos="5580"/>
        </w:tabs>
        <w:jc w:val="left"/>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10 履约方案</w:t>
      </w:r>
    </w:p>
    <w:p w14:paraId="065D4FC6">
      <w:pPr>
        <w:rPr>
          <w:rFonts w:hint="eastAsia" w:ascii="宋体" w:hAnsi="宋体" w:eastAsia="宋体" w:cs="宋体"/>
          <w:color w:val="auto"/>
          <w:sz w:val="24"/>
          <w:szCs w:val="24"/>
          <w:highlight w:val="none"/>
          <w:lang w:val="en-US" w:eastAsia="zh-CN"/>
        </w:rPr>
      </w:pPr>
    </w:p>
    <w:p w14:paraId="4B7D1F1A">
      <w:pPr>
        <w:pStyle w:val="42"/>
        <w:spacing w:line="360" w:lineRule="auto"/>
        <w:ind w:firstLine="0" w:firstLineChars="0"/>
        <w:jc w:val="center"/>
        <w:rPr>
          <w:rFonts w:ascii="宋体" w:hAnsi="宋体" w:cs="宋体"/>
          <w:color w:val="auto"/>
          <w:sz w:val="24"/>
          <w:highlight w:val="none"/>
        </w:rPr>
      </w:pPr>
      <w:r>
        <w:rPr>
          <w:rFonts w:hint="eastAsia" w:ascii="宋体" w:hAnsi="宋体" w:cs="宋体"/>
          <w:color w:val="auto"/>
          <w:sz w:val="24"/>
          <w:highlight w:val="none"/>
        </w:rPr>
        <w:t>（格式自拟）</w:t>
      </w:r>
    </w:p>
    <w:p w14:paraId="2BAF4A41">
      <w:pPr>
        <w:tabs>
          <w:tab w:val="left" w:pos="360"/>
        </w:tabs>
        <w:snapToGrid w:val="0"/>
        <w:spacing w:line="360" w:lineRule="auto"/>
        <w:outlineLvl w:val="1"/>
        <w:rPr>
          <w:rFonts w:hint="eastAsia" w:eastAsiaTheme="minorEastAsia"/>
          <w:color w:val="auto"/>
          <w:sz w:val="24"/>
          <w:highlight w:val="none"/>
          <w:lang w:val="en-US" w:eastAsia="zh-CN"/>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lang w:val="en-US" w:eastAsia="zh-CN"/>
        </w:rPr>
        <w:t>评分标准及采购需求</w:t>
      </w:r>
      <w:r>
        <w:rPr>
          <w:rFonts w:hint="eastAsia" w:ascii="宋体" w:hAnsi="宋体" w:cs="宋体"/>
          <w:color w:val="auto"/>
          <w:sz w:val="24"/>
          <w:highlight w:val="none"/>
        </w:rPr>
        <w:t>自行编写</w:t>
      </w:r>
    </w:p>
    <w:p w14:paraId="7D3C1BE6">
      <w:pPr>
        <w:tabs>
          <w:tab w:val="left" w:pos="360"/>
        </w:tabs>
        <w:snapToGrid w:val="0"/>
        <w:spacing w:line="360" w:lineRule="auto"/>
        <w:outlineLvl w:val="1"/>
        <w:rPr>
          <w:rFonts w:hint="eastAsia" w:eastAsiaTheme="minorEastAsia"/>
          <w:color w:val="auto"/>
          <w:sz w:val="24"/>
          <w:highlight w:val="none"/>
          <w:lang w:val="en-US" w:eastAsia="zh-CN"/>
        </w:rPr>
      </w:pPr>
    </w:p>
    <w:p w14:paraId="52A0DAF7">
      <w:pPr>
        <w:tabs>
          <w:tab w:val="left" w:pos="360"/>
        </w:tabs>
        <w:snapToGrid w:val="0"/>
        <w:spacing w:line="360" w:lineRule="auto"/>
        <w:outlineLvl w:val="1"/>
        <w:rPr>
          <w:rFonts w:hint="eastAsia" w:eastAsiaTheme="minorEastAsia"/>
          <w:color w:val="auto"/>
          <w:sz w:val="24"/>
          <w:highlight w:val="none"/>
          <w:lang w:val="en-US" w:eastAsia="zh-CN"/>
        </w:rPr>
      </w:pPr>
    </w:p>
    <w:p w14:paraId="6A5A9687">
      <w:pPr>
        <w:tabs>
          <w:tab w:val="left" w:pos="360"/>
        </w:tabs>
        <w:snapToGrid w:val="0"/>
        <w:spacing w:line="360" w:lineRule="auto"/>
        <w:outlineLvl w:val="1"/>
        <w:rPr>
          <w:rFonts w:hint="eastAsia" w:eastAsiaTheme="minorEastAsia"/>
          <w:color w:val="auto"/>
          <w:sz w:val="24"/>
          <w:highlight w:val="none"/>
          <w:lang w:val="en-US" w:eastAsia="zh-CN"/>
        </w:rPr>
      </w:pPr>
    </w:p>
    <w:p w14:paraId="3137D04A">
      <w:pPr>
        <w:tabs>
          <w:tab w:val="left" w:pos="360"/>
        </w:tabs>
        <w:snapToGrid w:val="0"/>
        <w:spacing w:line="360" w:lineRule="auto"/>
        <w:outlineLvl w:val="1"/>
        <w:rPr>
          <w:rFonts w:hint="eastAsia" w:eastAsiaTheme="minorEastAsia"/>
          <w:color w:val="auto"/>
          <w:sz w:val="24"/>
          <w:highlight w:val="none"/>
          <w:lang w:val="en-US" w:eastAsia="zh-CN"/>
        </w:rPr>
      </w:pPr>
    </w:p>
    <w:p w14:paraId="793349F4">
      <w:pPr>
        <w:tabs>
          <w:tab w:val="left" w:pos="360"/>
        </w:tabs>
        <w:snapToGrid w:val="0"/>
        <w:spacing w:line="360" w:lineRule="auto"/>
        <w:outlineLvl w:val="1"/>
        <w:rPr>
          <w:rFonts w:hint="eastAsia" w:eastAsiaTheme="minorEastAsia"/>
          <w:color w:val="auto"/>
          <w:sz w:val="24"/>
          <w:highlight w:val="none"/>
          <w:lang w:val="en-US" w:eastAsia="zh-CN"/>
        </w:rPr>
      </w:pPr>
    </w:p>
    <w:p w14:paraId="67A913D4">
      <w:pPr>
        <w:tabs>
          <w:tab w:val="left" w:pos="360"/>
        </w:tabs>
        <w:snapToGrid w:val="0"/>
        <w:spacing w:line="360" w:lineRule="auto"/>
        <w:outlineLvl w:val="1"/>
        <w:rPr>
          <w:rFonts w:hint="eastAsia" w:eastAsiaTheme="minorEastAsia"/>
          <w:color w:val="auto"/>
          <w:sz w:val="24"/>
          <w:highlight w:val="none"/>
          <w:lang w:val="en-US" w:eastAsia="zh-CN"/>
        </w:rPr>
      </w:pPr>
    </w:p>
    <w:p w14:paraId="2087A39A">
      <w:pPr>
        <w:tabs>
          <w:tab w:val="left" w:pos="360"/>
        </w:tabs>
        <w:snapToGrid w:val="0"/>
        <w:spacing w:line="360" w:lineRule="auto"/>
        <w:outlineLvl w:val="1"/>
        <w:rPr>
          <w:rFonts w:hint="eastAsia" w:eastAsiaTheme="minorEastAsia"/>
          <w:color w:val="auto"/>
          <w:sz w:val="24"/>
          <w:highlight w:val="none"/>
          <w:lang w:val="en-US" w:eastAsia="zh-CN"/>
        </w:rPr>
      </w:pPr>
    </w:p>
    <w:p w14:paraId="1D74B8EA">
      <w:pPr>
        <w:tabs>
          <w:tab w:val="left" w:pos="360"/>
        </w:tabs>
        <w:snapToGrid w:val="0"/>
        <w:spacing w:line="360" w:lineRule="auto"/>
        <w:outlineLvl w:val="1"/>
        <w:rPr>
          <w:rFonts w:hint="eastAsia" w:eastAsiaTheme="minorEastAsia"/>
          <w:color w:val="auto"/>
          <w:sz w:val="24"/>
          <w:highlight w:val="none"/>
          <w:lang w:val="en-US" w:eastAsia="zh-CN"/>
        </w:rPr>
      </w:pPr>
    </w:p>
    <w:p w14:paraId="2F508218">
      <w:pPr>
        <w:tabs>
          <w:tab w:val="left" w:pos="360"/>
        </w:tabs>
        <w:snapToGrid w:val="0"/>
        <w:spacing w:line="360" w:lineRule="auto"/>
        <w:outlineLvl w:val="1"/>
        <w:rPr>
          <w:rFonts w:hint="eastAsia" w:eastAsiaTheme="minorEastAsia"/>
          <w:color w:val="auto"/>
          <w:sz w:val="24"/>
          <w:highlight w:val="none"/>
          <w:lang w:val="en-US" w:eastAsia="zh-CN"/>
        </w:rPr>
      </w:pPr>
    </w:p>
    <w:p w14:paraId="22301EB8">
      <w:pPr>
        <w:tabs>
          <w:tab w:val="left" w:pos="360"/>
        </w:tabs>
        <w:snapToGrid w:val="0"/>
        <w:spacing w:line="360" w:lineRule="auto"/>
        <w:outlineLvl w:val="1"/>
        <w:rPr>
          <w:rFonts w:hint="eastAsia" w:eastAsiaTheme="minorEastAsia"/>
          <w:color w:val="auto"/>
          <w:sz w:val="24"/>
          <w:highlight w:val="none"/>
          <w:lang w:val="en-US" w:eastAsia="zh-CN"/>
        </w:rPr>
      </w:pPr>
    </w:p>
    <w:p w14:paraId="0DBF5232">
      <w:pPr>
        <w:tabs>
          <w:tab w:val="left" w:pos="360"/>
        </w:tabs>
        <w:snapToGrid w:val="0"/>
        <w:spacing w:line="360" w:lineRule="auto"/>
        <w:outlineLvl w:val="1"/>
        <w:rPr>
          <w:rFonts w:hint="eastAsia" w:eastAsiaTheme="minorEastAsia"/>
          <w:color w:val="auto"/>
          <w:sz w:val="24"/>
          <w:highlight w:val="none"/>
          <w:lang w:val="en-US" w:eastAsia="zh-CN"/>
        </w:rPr>
      </w:pPr>
    </w:p>
    <w:p w14:paraId="5C2B3B2D">
      <w:pPr>
        <w:tabs>
          <w:tab w:val="left" w:pos="360"/>
        </w:tabs>
        <w:snapToGrid w:val="0"/>
        <w:spacing w:line="360" w:lineRule="auto"/>
        <w:outlineLvl w:val="1"/>
        <w:rPr>
          <w:rFonts w:hint="eastAsia" w:eastAsiaTheme="minorEastAsia"/>
          <w:color w:val="auto"/>
          <w:sz w:val="24"/>
          <w:highlight w:val="none"/>
          <w:lang w:val="en-US" w:eastAsia="zh-CN"/>
        </w:rPr>
      </w:pPr>
    </w:p>
    <w:p w14:paraId="1873A135">
      <w:pPr>
        <w:tabs>
          <w:tab w:val="left" w:pos="360"/>
        </w:tabs>
        <w:snapToGrid w:val="0"/>
        <w:spacing w:line="360" w:lineRule="auto"/>
        <w:outlineLvl w:val="1"/>
        <w:rPr>
          <w:rFonts w:hint="eastAsia" w:eastAsiaTheme="minorEastAsia"/>
          <w:color w:val="auto"/>
          <w:sz w:val="24"/>
          <w:highlight w:val="none"/>
          <w:lang w:val="en-US" w:eastAsia="zh-CN"/>
        </w:rPr>
      </w:pPr>
    </w:p>
    <w:p w14:paraId="6C509C97">
      <w:pPr>
        <w:tabs>
          <w:tab w:val="left" w:pos="360"/>
        </w:tabs>
        <w:snapToGrid w:val="0"/>
        <w:spacing w:line="360" w:lineRule="auto"/>
        <w:outlineLvl w:val="1"/>
        <w:rPr>
          <w:rFonts w:hint="eastAsia" w:eastAsiaTheme="minorEastAsia"/>
          <w:color w:val="auto"/>
          <w:sz w:val="24"/>
          <w:highlight w:val="none"/>
          <w:lang w:val="en-US" w:eastAsia="zh-CN"/>
        </w:rPr>
      </w:pPr>
    </w:p>
    <w:p w14:paraId="1A8DC709">
      <w:pPr>
        <w:tabs>
          <w:tab w:val="left" w:pos="360"/>
        </w:tabs>
        <w:snapToGrid w:val="0"/>
        <w:spacing w:line="360" w:lineRule="auto"/>
        <w:outlineLvl w:val="1"/>
        <w:rPr>
          <w:rFonts w:hint="eastAsia" w:eastAsiaTheme="minorEastAsia"/>
          <w:color w:val="auto"/>
          <w:sz w:val="24"/>
          <w:highlight w:val="none"/>
          <w:lang w:val="en-US" w:eastAsia="zh-CN"/>
        </w:rPr>
      </w:pPr>
    </w:p>
    <w:p w14:paraId="2DDDD086">
      <w:pPr>
        <w:tabs>
          <w:tab w:val="left" w:pos="360"/>
        </w:tabs>
        <w:snapToGrid w:val="0"/>
        <w:spacing w:line="360" w:lineRule="auto"/>
        <w:outlineLvl w:val="1"/>
        <w:rPr>
          <w:rFonts w:hint="eastAsia" w:eastAsiaTheme="minorEastAsia"/>
          <w:color w:val="auto"/>
          <w:sz w:val="24"/>
          <w:highlight w:val="none"/>
          <w:lang w:val="en-US" w:eastAsia="zh-CN"/>
        </w:rPr>
      </w:pPr>
    </w:p>
    <w:p w14:paraId="6616AC93">
      <w:pPr>
        <w:tabs>
          <w:tab w:val="left" w:pos="360"/>
        </w:tabs>
        <w:snapToGrid w:val="0"/>
        <w:spacing w:line="360" w:lineRule="auto"/>
        <w:outlineLvl w:val="1"/>
        <w:rPr>
          <w:rFonts w:hint="eastAsia" w:eastAsiaTheme="minorEastAsia"/>
          <w:color w:val="auto"/>
          <w:sz w:val="24"/>
          <w:highlight w:val="none"/>
          <w:lang w:val="en-US" w:eastAsia="zh-CN"/>
        </w:rPr>
      </w:pPr>
    </w:p>
    <w:p w14:paraId="5D12ACD3">
      <w:pPr>
        <w:tabs>
          <w:tab w:val="left" w:pos="360"/>
        </w:tabs>
        <w:snapToGrid w:val="0"/>
        <w:spacing w:line="360" w:lineRule="auto"/>
        <w:outlineLvl w:val="1"/>
        <w:rPr>
          <w:rFonts w:hint="eastAsia" w:eastAsiaTheme="minorEastAsia"/>
          <w:color w:val="auto"/>
          <w:sz w:val="24"/>
          <w:highlight w:val="none"/>
          <w:lang w:val="en-US" w:eastAsia="zh-CN"/>
        </w:rPr>
      </w:pPr>
    </w:p>
    <w:p w14:paraId="51E1D368">
      <w:pPr>
        <w:tabs>
          <w:tab w:val="left" w:pos="360"/>
        </w:tabs>
        <w:snapToGrid w:val="0"/>
        <w:spacing w:line="360" w:lineRule="auto"/>
        <w:outlineLvl w:val="1"/>
        <w:rPr>
          <w:rFonts w:hint="eastAsia" w:eastAsiaTheme="minorEastAsia"/>
          <w:color w:val="auto"/>
          <w:sz w:val="24"/>
          <w:highlight w:val="none"/>
          <w:lang w:val="en-US" w:eastAsia="zh-CN"/>
        </w:rPr>
      </w:pPr>
    </w:p>
    <w:p w14:paraId="73323DCA">
      <w:pPr>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br w:type="page"/>
      </w:r>
    </w:p>
    <w:p w14:paraId="48549C3D">
      <w:pPr>
        <w:tabs>
          <w:tab w:val="left" w:pos="360"/>
        </w:tabs>
        <w:snapToGrid w:val="0"/>
        <w:spacing w:line="360" w:lineRule="auto"/>
        <w:outlineLvl w:val="1"/>
        <w:rPr>
          <w:rFonts w:eastAsiaTheme="minorEastAsia"/>
          <w:color w:val="auto"/>
          <w:sz w:val="24"/>
          <w:highlight w:val="none"/>
        </w:rPr>
      </w:pPr>
      <w:r>
        <w:rPr>
          <w:rFonts w:hint="eastAsia" w:eastAsiaTheme="minorEastAsia"/>
          <w:color w:val="auto"/>
          <w:sz w:val="24"/>
          <w:highlight w:val="none"/>
          <w:lang w:val="en-US" w:eastAsia="zh-CN"/>
        </w:rPr>
        <w:t>11</w:t>
      </w:r>
      <w:r>
        <w:rPr>
          <w:rFonts w:eastAsiaTheme="minorEastAsia"/>
          <w:color w:val="auto"/>
          <w:sz w:val="24"/>
          <w:highlight w:val="none"/>
        </w:rPr>
        <w:t xml:space="preserve"> 最后报价一览表（实质性格式，磋商后</w:t>
      </w:r>
      <w:r>
        <w:rPr>
          <w:rFonts w:hint="eastAsia" w:eastAsiaTheme="minorEastAsia"/>
          <w:color w:val="auto"/>
          <w:sz w:val="24"/>
          <w:highlight w:val="none"/>
          <w:lang w:eastAsia="zh-CN"/>
        </w:rPr>
        <w:t>递交</w:t>
      </w:r>
      <w:r>
        <w:rPr>
          <w:rFonts w:eastAsiaTheme="minorEastAsia"/>
          <w:color w:val="auto"/>
          <w:sz w:val="24"/>
          <w:highlight w:val="none"/>
        </w:rPr>
        <w:t>）</w:t>
      </w:r>
    </w:p>
    <w:p w14:paraId="34C8F7A0">
      <w:pPr>
        <w:widowControl/>
        <w:jc w:val="left"/>
        <w:rPr>
          <w:rFonts w:eastAsiaTheme="minorEastAsia"/>
          <w:color w:val="auto"/>
          <w:kern w:val="0"/>
          <w:sz w:val="24"/>
          <w:szCs w:val="20"/>
          <w:highlight w:val="none"/>
        </w:rPr>
      </w:pPr>
    </w:p>
    <w:p w14:paraId="41B46C82">
      <w:pPr>
        <w:spacing w:line="360" w:lineRule="exact"/>
        <w:jc w:val="center"/>
        <w:rPr>
          <w:rFonts w:eastAsiaTheme="minorEastAsia"/>
          <w:b/>
          <w:color w:val="auto"/>
          <w:sz w:val="36"/>
          <w:szCs w:val="36"/>
          <w:highlight w:val="none"/>
        </w:rPr>
      </w:pPr>
      <w:r>
        <w:rPr>
          <w:rFonts w:eastAsiaTheme="minorEastAsia"/>
          <w:b/>
          <w:color w:val="auto"/>
          <w:sz w:val="36"/>
          <w:szCs w:val="36"/>
          <w:highlight w:val="none"/>
        </w:rPr>
        <w:t>最后报价一览表</w:t>
      </w:r>
    </w:p>
    <w:p w14:paraId="55915C24">
      <w:pPr>
        <w:tabs>
          <w:tab w:val="left" w:pos="1800"/>
          <w:tab w:val="left" w:pos="5580"/>
        </w:tabs>
        <w:spacing w:line="360" w:lineRule="auto"/>
        <w:jc w:val="left"/>
        <w:rPr>
          <w:rFonts w:eastAsiaTheme="minorEastAsia"/>
          <w:color w:val="auto"/>
          <w:sz w:val="24"/>
          <w:highlight w:val="none"/>
        </w:rPr>
      </w:pPr>
    </w:p>
    <w:p w14:paraId="5608F2FF">
      <w:pPr>
        <w:tabs>
          <w:tab w:val="left" w:pos="1800"/>
          <w:tab w:val="left" w:pos="5580"/>
        </w:tabs>
        <w:spacing w:line="360" w:lineRule="auto"/>
        <w:ind w:firstLine="240" w:firstLineChars="100"/>
        <w:jc w:val="left"/>
        <w:rPr>
          <w:rFonts w:hint="eastAsia" w:eastAsiaTheme="minorEastAsia"/>
          <w:color w:val="auto"/>
          <w:sz w:val="24"/>
          <w:highlight w:val="none"/>
          <w:u w:val="single"/>
          <w:lang w:val="en-US" w:eastAsia="zh-CN"/>
        </w:rPr>
      </w:pPr>
      <w:r>
        <w:rPr>
          <w:rFonts w:eastAsiaTheme="minorEastAsia"/>
          <w:color w:val="auto"/>
          <w:sz w:val="24"/>
          <w:highlight w:val="none"/>
        </w:rPr>
        <w:t>项目编号：___________     项目名称：___________</w:t>
      </w:r>
      <w:r>
        <w:rPr>
          <w:rFonts w:hint="eastAsia" w:eastAsiaTheme="minorEastAsia"/>
          <w:color w:val="auto"/>
          <w:sz w:val="24"/>
          <w:highlight w:val="none"/>
          <w:lang w:val="en-US" w:eastAsia="zh-CN"/>
        </w:rPr>
        <w:t xml:space="preserve">    </w:t>
      </w:r>
      <w:r>
        <w:rPr>
          <w:rFonts w:eastAsiaTheme="minorEastAsia"/>
          <w:color w:val="auto"/>
          <w:sz w:val="24"/>
          <w:highlight w:val="none"/>
        </w:rPr>
        <w:t>报价单位：人民币元</w:t>
      </w:r>
    </w:p>
    <w:tbl>
      <w:tblPr>
        <w:tblStyle w:val="44"/>
        <w:tblW w:w="51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53"/>
        <w:gridCol w:w="1910"/>
        <w:gridCol w:w="1299"/>
        <w:gridCol w:w="1379"/>
        <w:gridCol w:w="1788"/>
        <w:gridCol w:w="1151"/>
        <w:gridCol w:w="1096"/>
      </w:tblGrid>
      <w:tr w14:paraId="4611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52" w:type="pct"/>
            <w:vMerge w:val="restart"/>
            <w:tcBorders>
              <w:top w:val="single" w:color="auto" w:sz="4" w:space="0"/>
              <w:left w:val="single" w:color="auto" w:sz="4" w:space="0"/>
              <w:bottom w:val="single" w:color="auto" w:sz="4" w:space="0"/>
              <w:right w:val="single" w:color="auto" w:sz="4" w:space="0"/>
            </w:tcBorders>
            <w:vAlign w:val="center"/>
          </w:tcPr>
          <w:p w14:paraId="615CC124">
            <w:pPr>
              <w:tabs>
                <w:tab w:val="left" w:pos="5580"/>
              </w:tabs>
              <w:jc w:val="center"/>
              <w:rPr>
                <w:rFonts w:eastAsiaTheme="minorEastAsia"/>
                <w:b/>
                <w:color w:val="auto"/>
                <w:sz w:val="24"/>
                <w:highlight w:val="none"/>
              </w:rPr>
            </w:pPr>
            <w:r>
              <w:rPr>
                <w:rFonts w:hint="eastAsia" w:eastAsiaTheme="minorEastAsia"/>
                <w:b/>
                <w:color w:val="auto"/>
                <w:sz w:val="24"/>
                <w:highlight w:val="none"/>
                <w:lang w:val="en-US" w:eastAsia="zh-CN"/>
              </w:rPr>
              <w:t>序</w:t>
            </w:r>
            <w:r>
              <w:rPr>
                <w:rFonts w:eastAsiaTheme="minorEastAsia"/>
                <w:b/>
                <w:color w:val="auto"/>
                <w:sz w:val="24"/>
                <w:highlight w:val="none"/>
              </w:rPr>
              <w:t>号</w:t>
            </w:r>
          </w:p>
        </w:tc>
        <w:tc>
          <w:tcPr>
            <w:tcW w:w="1029" w:type="pct"/>
            <w:vMerge w:val="restart"/>
            <w:tcBorders>
              <w:top w:val="single" w:color="auto" w:sz="4" w:space="0"/>
              <w:left w:val="single" w:color="auto" w:sz="4" w:space="0"/>
              <w:bottom w:val="single" w:color="auto" w:sz="4" w:space="0"/>
              <w:right w:val="single" w:color="auto" w:sz="4" w:space="0"/>
            </w:tcBorders>
            <w:vAlign w:val="center"/>
          </w:tcPr>
          <w:p w14:paraId="526D90B2">
            <w:pPr>
              <w:tabs>
                <w:tab w:val="left" w:pos="5580"/>
              </w:tabs>
              <w:jc w:val="center"/>
              <w:rPr>
                <w:rFonts w:eastAsiaTheme="minorEastAsia"/>
                <w:b/>
                <w:color w:val="auto"/>
                <w:sz w:val="24"/>
                <w:highlight w:val="none"/>
              </w:rPr>
            </w:pPr>
            <w:r>
              <w:rPr>
                <w:rFonts w:eastAsiaTheme="minorEastAsia"/>
                <w:b/>
                <w:color w:val="auto"/>
                <w:sz w:val="24"/>
                <w:highlight w:val="none"/>
              </w:rPr>
              <w:t>供应商名称</w:t>
            </w:r>
          </w:p>
        </w:tc>
        <w:tc>
          <w:tcPr>
            <w:tcW w:w="1443" w:type="pct"/>
            <w:gridSpan w:val="2"/>
            <w:tcBorders>
              <w:top w:val="single" w:color="auto" w:sz="4" w:space="0"/>
              <w:left w:val="single" w:color="auto" w:sz="4" w:space="0"/>
              <w:bottom w:val="single" w:color="auto" w:sz="4" w:space="0"/>
              <w:right w:val="single" w:color="auto" w:sz="4" w:space="0"/>
            </w:tcBorders>
            <w:vAlign w:val="center"/>
          </w:tcPr>
          <w:p w14:paraId="487C1387">
            <w:pPr>
              <w:tabs>
                <w:tab w:val="left" w:pos="5580"/>
              </w:tabs>
              <w:jc w:val="center"/>
              <w:rPr>
                <w:rFonts w:hint="eastAsia" w:eastAsiaTheme="minorEastAsia"/>
                <w:b/>
                <w:color w:val="auto"/>
                <w:sz w:val="24"/>
                <w:highlight w:val="none"/>
                <w:lang w:eastAsia="zh-CN"/>
              </w:rPr>
            </w:pPr>
            <w:r>
              <w:rPr>
                <w:rFonts w:hint="eastAsia" w:eastAsiaTheme="minorEastAsia"/>
                <w:b/>
                <w:color w:val="auto"/>
                <w:sz w:val="24"/>
                <w:highlight w:val="none"/>
                <w:lang w:val="en-US" w:eastAsia="zh-CN"/>
              </w:rPr>
              <w:t>最后</w:t>
            </w:r>
            <w:r>
              <w:rPr>
                <w:rFonts w:eastAsiaTheme="minorEastAsia"/>
                <w:b/>
                <w:color w:val="auto"/>
                <w:sz w:val="24"/>
                <w:highlight w:val="none"/>
              </w:rPr>
              <w:t>报价</w:t>
            </w:r>
            <w:r>
              <w:rPr>
                <w:rFonts w:hint="eastAsia" w:eastAsiaTheme="minorEastAsia"/>
                <w:b/>
                <w:color w:val="auto"/>
                <w:sz w:val="24"/>
                <w:highlight w:val="none"/>
                <w:lang w:eastAsia="zh-CN"/>
              </w:rPr>
              <w:t>（</w:t>
            </w:r>
            <w:r>
              <w:rPr>
                <w:rFonts w:hint="eastAsia" w:eastAsiaTheme="minorEastAsia"/>
                <w:b/>
                <w:color w:val="auto"/>
                <w:sz w:val="24"/>
                <w:highlight w:val="none"/>
                <w:lang w:val="en-US" w:eastAsia="zh-CN"/>
              </w:rPr>
              <w:t>元</w:t>
            </w:r>
            <w:r>
              <w:rPr>
                <w:rFonts w:hint="eastAsia" w:eastAsiaTheme="minorEastAsia"/>
                <w:b/>
                <w:color w:val="auto"/>
                <w:sz w:val="24"/>
                <w:highlight w:val="none"/>
                <w:lang w:eastAsia="zh-CN"/>
              </w:rPr>
              <w:t>）</w:t>
            </w:r>
          </w:p>
        </w:tc>
        <w:tc>
          <w:tcPr>
            <w:tcW w:w="963" w:type="pct"/>
            <w:vMerge w:val="restart"/>
            <w:tcBorders>
              <w:top w:val="single" w:color="auto" w:sz="4" w:space="0"/>
              <w:left w:val="single" w:color="auto" w:sz="4" w:space="0"/>
              <w:right w:val="single" w:color="auto" w:sz="4" w:space="0"/>
            </w:tcBorders>
            <w:vAlign w:val="center"/>
          </w:tcPr>
          <w:p w14:paraId="1332F762">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合同履行期限</w:t>
            </w:r>
          </w:p>
        </w:tc>
        <w:tc>
          <w:tcPr>
            <w:tcW w:w="620" w:type="pct"/>
            <w:vMerge w:val="restart"/>
            <w:tcBorders>
              <w:top w:val="single" w:color="auto" w:sz="4" w:space="0"/>
              <w:left w:val="single" w:color="auto" w:sz="4" w:space="0"/>
              <w:right w:val="single" w:color="auto" w:sz="4" w:space="0"/>
            </w:tcBorders>
            <w:vAlign w:val="center"/>
          </w:tcPr>
          <w:p w14:paraId="7B4839D2">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供货地点</w:t>
            </w:r>
          </w:p>
        </w:tc>
        <w:tc>
          <w:tcPr>
            <w:tcW w:w="590" w:type="pct"/>
            <w:vMerge w:val="restart"/>
            <w:tcBorders>
              <w:top w:val="single" w:color="auto" w:sz="4" w:space="0"/>
              <w:left w:val="single" w:color="auto" w:sz="4" w:space="0"/>
              <w:right w:val="single" w:color="auto" w:sz="4" w:space="0"/>
            </w:tcBorders>
            <w:vAlign w:val="center"/>
          </w:tcPr>
          <w:p w14:paraId="3AAC3EEE">
            <w:pPr>
              <w:tabs>
                <w:tab w:val="left" w:pos="5580"/>
              </w:tabs>
              <w:jc w:val="center"/>
              <w:rPr>
                <w:rFonts w:hint="default" w:eastAsiaTheme="minorEastAsia"/>
                <w:b/>
                <w:color w:val="auto"/>
                <w:sz w:val="24"/>
                <w:highlight w:val="none"/>
                <w:lang w:val="en-US" w:eastAsia="zh-CN"/>
              </w:rPr>
            </w:pPr>
            <w:r>
              <w:rPr>
                <w:rFonts w:hint="eastAsia" w:eastAsiaTheme="minorEastAsia"/>
                <w:b/>
                <w:color w:val="auto"/>
                <w:sz w:val="24"/>
                <w:highlight w:val="none"/>
                <w:lang w:val="en-US" w:eastAsia="zh-CN"/>
              </w:rPr>
              <w:t>其他声明</w:t>
            </w:r>
          </w:p>
        </w:tc>
      </w:tr>
      <w:tr w14:paraId="163A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52" w:type="pct"/>
            <w:vMerge w:val="continue"/>
            <w:tcBorders>
              <w:top w:val="single" w:color="auto" w:sz="4" w:space="0"/>
              <w:left w:val="single" w:color="auto" w:sz="4" w:space="0"/>
              <w:bottom w:val="single" w:color="auto" w:sz="4" w:space="0"/>
              <w:right w:val="single" w:color="auto" w:sz="4" w:space="0"/>
            </w:tcBorders>
            <w:vAlign w:val="center"/>
          </w:tcPr>
          <w:p w14:paraId="28D01E28">
            <w:pPr>
              <w:widowControl/>
              <w:jc w:val="left"/>
              <w:rPr>
                <w:rFonts w:eastAsiaTheme="minorEastAsia"/>
                <w:b/>
                <w:color w:val="auto"/>
                <w:sz w:val="24"/>
                <w:highlight w:val="none"/>
              </w:rPr>
            </w:pPr>
          </w:p>
        </w:tc>
        <w:tc>
          <w:tcPr>
            <w:tcW w:w="1029" w:type="pct"/>
            <w:vMerge w:val="continue"/>
            <w:tcBorders>
              <w:top w:val="single" w:color="auto" w:sz="4" w:space="0"/>
              <w:left w:val="single" w:color="auto" w:sz="4" w:space="0"/>
              <w:bottom w:val="single" w:color="auto" w:sz="4" w:space="0"/>
              <w:right w:val="single" w:color="auto" w:sz="4" w:space="0"/>
            </w:tcBorders>
            <w:vAlign w:val="center"/>
          </w:tcPr>
          <w:p w14:paraId="20062E26">
            <w:pPr>
              <w:widowControl/>
              <w:jc w:val="left"/>
              <w:rPr>
                <w:rFonts w:eastAsiaTheme="minorEastAsia"/>
                <w:b/>
                <w:color w:val="auto"/>
                <w:sz w:val="24"/>
                <w:highlight w:val="none"/>
              </w:rPr>
            </w:pPr>
          </w:p>
        </w:tc>
        <w:tc>
          <w:tcPr>
            <w:tcW w:w="700" w:type="pct"/>
            <w:tcBorders>
              <w:top w:val="single" w:color="auto" w:sz="4" w:space="0"/>
              <w:left w:val="single" w:color="auto" w:sz="4" w:space="0"/>
              <w:bottom w:val="single" w:color="auto" w:sz="4" w:space="0"/>
              <w:right w:val="single" w:color="auto" w:sz="4" w:space="0"/>
            </w:tcBorders>
            <w:vAlign w:val="center"/>
          </w:tcPr>
          <w:p w14:paraId="4532A954">
            <w:pPr>
              <w:tabs>
                <w:tab w:val="left" w:pos="5580"/>
              </w:tabs>
              <w:jc w:val="center"/>
              <w:rPr>
                <w:rFonts w:eastAsiaTheme="minorEastAsia"/>
                <w:b/>
                <w:color w:val="auto"/>
                <w:sz w:val="24"/>
                <w:highlight w:val="none"/>
              </w:rPr>
            </w:pPr>
            <w:r>
              <w:rPr>
                <w:rFonts w:eastAsiaTheme="minorEastAsia"/>
                <w:b/>
                <w:color w:val="auto"/>
                <w:sz w:val="24"/>
                <w:highlight w:val="none"/>
              </w:rPr>
              <w:t>大写</w:t>
            </w:r>
          </w:p>
        </w:tc>
        <w:tc>
          <w:tcPr>
            <w:tcW w:w="743" w:type="pct"/>
            <w:tcBorders>
              <w:top w:val="single" w:color="auto" w:sz="4" w:space="0"/>
              <w:left w:val="single" w:color="auto" w:sz="4" w:space="0"/>
              <w:bottom w:val="single" w:color="auto" w:sz="4" w:space="0"/>
              <w:right w:val="single" w:color="auto" w:sz="4" w:space="0"/>
            </w:tcBorders>
            <w:vAlign w:val="center"/>
          </w:tcPr>
          <w:p w14:paraId="6696230A">
            <w:pPr>
              <w:tabs>
                <w:tab w:val="left" w:pos="5580"/>
              </w:tabs>
              <w:jc w:val="center"/>
              <w:rPr>
                <w:rFonts w:eastAsiaTheme="minorEastAsia"/>
                <w:b/>
                <w:color w:val="auto"/>
                <w:sz w:val="24"/>
                <w:highlight w:val="none"/>
              </w:rPr>
            </w:pPr>
            <w:r>
              <w:rPr>
                <w:rFonts w:eastAsiaTheme="minorEastAsia"/>
                <w:b/>
                <w:color w:val="auto"/>
                <w:sz w:val="24"/>
                <w:highlight w:val="none"/>
              </w:rPr>
              <w:t>小写</w:t>
            </w:r>
          </w:p>
        </w:tc>
        <w:tc>
          <w:tcPr>
            <w:tcW w:w="963" w:type="pct"/>
            <w:vMerge w:val="continue"/>
            <w:tcBorders>
              <w:left w:val="single" w:color="auto" w:sz="4" w:space="0"/>
              <w:bottom w:val="single" w:color="auto" w:sz="4" w:space="0"/>
              <w:right w:val="single" w:color="auto" w:sz="4" w:space="0"/>
            </w:tcBorders>
            <w:vAlign w:val="center"/>
          </w:tcPr>
          <w:p w14:paraId="40BEC688">
            <w:pPr>
              <w:tabs>
                <w:tab w:val="left" w:pos="5580"/>
              </w:tabs>
              <w:jc w:val="center"/>
              <w:rPr>
                <w:rFonts w:eastAsiaTheme="minorEastAsia"/>
                <w:b/>
                <w:color w:val="auto"/>
                <w:sz w:val="24"/>
                <w:highlight w:val="none"/>
              </w:rPr>
            </w:pPr>
          </w:p>
        </w:tc>
        <w:tc>
          <w:tcPr>
            <w:tcW w:w="620" w:type="pct"/>
            <w:vMerge w:val="continue"/>
            <w:tcBorders>
              <w:left w:val="single" w:color="auto" w:sz="4" w:space="0"/>
              <w:bottom w:val="single" w:color="auto" w:sz="4" w:space="0"/>
              <w:right w:val="single" w:color="auto" w:sz="4" w:space="0"/>
            </w:tcBorders>
            <w:vAlign w:val="center"/>
          </w:tcPr>
          <w:p w14:paraId="65561BA0">
            <w:pPr>
              <w:tabs>
                <w:tab w:val="left" w:pos="5580"/>
              </w:tabs>
              <w:jc w:val="center"/>
              <w:rPr>
                <w:rFonts w:eastAsiaTheme="minorEastAsia"/>
                <w:b/>
                <w:color w:val="auto"/>
                <w:sz w:val="24"/>
                <w:highlight w:val="none"/>
              </w:rPr>
            </w:pPr>
          </w:p>
        </w:tc>
        <w:tc>
          <w:tcPr>
            <w:tcW w:w="590" w:type="pct"/>
            <w:vMerge w:val="continue"/>
            <w:tcBorders>
              <w:left w:val="single" w:color="auto" w:sz="4" w:space="0"/>
              <w:bottom w:val="single" w:color="auto" w:sz="4" w:space="0"/>
              <w:right w:val="single" w:color="auto" w:sz="4" w:space="0"/>
            </w:tcBorders>
            <w:vAlign w:val="center"/>
          </w:tcPr>
          <w:p w14:paraId="0551CFA7">
            <w:pPr>
              <w:tabs>
                <w:tab w:val="left" w:pos="5580"/>
              </w:tabs>
              <w:jc w:val="center"/>
              <w:rPr>
                <w:rFonts w:eastAsiaTheme="minorEastAsia"/>
                <w:b/>
                <w:color w:val="auto"/>
                <w:sz w:val="24"/>
                <w:highlight w:val="none"/>
              </w:rPr>
            </w:pPr>
          </w:p>
        </w:tc>
      </w:tr>
      <w:tr w14:paraId="6B0C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6B33028">
            <w:pPr>
              <w:tabs>
                <w:tab w:val="left" w:pos="5580"/>
              </w:tabs>
              <w:jc w:val="center"/>
              <w:rPr>
                <w:rFonts w:eastAsiaTheme="minorEastAsia"/>
                <w:color w:val="auto"/>
                <w:sz w:val="24"/>
                <w:highlight w:val="none"/>
              </w:rPr>
            </w:pPr>
          </w:p>
        </w:tc>
        <w:tc>
          <w:tcPr>
            <w:tcW w:w="1029" w:type="pct"/>
            <w:tcBorders>
              <w:top w:val="single" w:color="auto" w:sz="4" w:space="0"/>
              <w:left w:val="single" w:color="auto" w:sz="4" w:space="0"/>
              <w:bottom w:val="single" w:color="auto" w:sz="4" w:space="0"/>
              <w:right w:val="single" w:color="auto" w:sz="4" w:space="0"/>
            </w:tcBorders>
            <w:vAlign w:val="center"/>
          </w:tcPr>
          <w:p w14:paraId="3CDEA0CE">
            <w:pPr>
              <w:tabs>
                <w:tab w:val="left" w:pos="5580"/>
              </w:tabs>
              <w:jc w:val="center"/>
              <w:rPr>
                <w:rFonts w:eastAsiaTheme="minorEastAsia"/>
                <w:color w:val="auto"/>
                <w:sz w:val="24"/>
                <w:highlight w:val="none"/>
              </w:rPr>
            </w:pPr>
          </w:p>
        </w:tc>
        <w:tc>
          <w:tcPr>
            <w:tcW w:w="700" w:type="pct"/>
            <w:tcBorders>
              <w:top w:val="single" w:color="auto" w:sz="4" w:space="0"/>
              <w:left w:val="single" w:color="auto" w:sz="4" w:space="0"/>
              <w:bottom w:val="single" w:color="auto" w:sz="4" w:space="0"/>
              <w:right w:val="single" w:color="auto" w:sz="4" w:space="0"/>
            </w:tcBorders>
            <w:vAlign w:val="center"/>
          </w:tcPr>
          <w:p w14:paraId="564F0BE5">
            <w:pPr>
              <w:tabs>
                <w:tab w:val="left" w:pos="5580"/>
              </w:tabs>
              <w:jc w:val="center"/>
              <w:rPr>
                <w:rFonts w:eastAsiaTheme="minorEastAsia"/>
                <w:color w:val="auto"/>
                <w:sz w:val="24"/>
                <w:highlight w:val="none"/>
              </w:rPr>
            </w:pPr>
          </w:p>
        </w:tc>
        <w:tc>
          <w:tcPr>
            <w:tcW w:w="743" w:type="pct"/>
            <w:tcBorders>
              <w:top w:val="single" w:color="auto" w:sz="4" w:space="0"/>
              <w:left w:val="single" w:color="auto" w:sz="4" w:space="0"/>
              <w:bottom w:val="single" w:color="auto" w:sz="4" w:space="0"/>
              <w:right w:val="single" w:color="auto" w:sz="4" w:space="0"/>
            </w:tcBorders>
            <w:vAlign w:val="center"/>
          </w:tcPr>
          <w:p w14:paraId="67EFEAA5">
            <w:pPr>
              <w:tabs>
                <w:tab w:val="left" w:pos="5580"/>
              </w:tabs>
              <w:jc w:val="center"/>
              <w:rPr>
                <w:rFonts w:eastAsiaTheme="minorEastAsia"/>
                <w:color w:val="auto"/>
                <w:sz w:val="24"/>
                <w:highlight w:val="none"/>
              </w:rPr>
            </w:pPr>
          </w:p>
        </w:tc>
        <w:tc>
          <w:tcPr>
            <w:tcW w:w="963" w:type="pct"/>
            <w:tcBorders>
              <w:top w:val="single" w:color="auto" w:sz="4" w:space="0"/>
              <w:left w:val="single" w:color="auto" w:sz="4" w:space="0"/>
              <w:bottom w:val="single" w:color="auto" w:sz="4" w:space="0"/>
              <w:right w:val="single" w:color="auto" w:sz="4" w:space="0"/>
            </w:tcBorders>
            <w:vAlign w:val="center"/>
          </w:tcPr>
          <w:p w14:paraId="4815F0C9">
            <w:pPr>
              <w:tabs>
                <w:tab w:val="left" w:pos="5580"/>
              </w:tabs>
              <w:jc w:val="center"/>
              <w:rPr>
                <w:rFonts w:eastAsiaTheme="minorEastAsia"/>
                <w:color w:val="auto"/>
                <w:sz w:val="24"/>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64C731C0">
            <w:pPr>
              <w:tabs>
                <w:tab w:val="left" w:pos="5580"/>
              </w:tabs>
              <w:jc w:val="center"/>
              <w:rPr>
                <w:rFonts w:eastAsiaTheme="minorEastAsia"/>
                <w:color w:val="auto"/>
                <w:sz w:val="24"/>
                <w:highlight w:val="none"/>
              </w:rPr>
            </w:pPr>
          </w:p>
        </w:tc>
        <w:tc>
          <w:tcPr>
            <w:tcW w:w="590" w:type="pct"/>
            <w:tcBorders>
              <w:top w:val="single" w:color="auto" w:sz="4" w:space="0"/>
              <w:left w:val="single" w:color="auto" w:sz="4" w:space="0"/>
              <w:bottom w:val="single" w:color="auto" w:sz="4" w:space="0"/>
              <w:right w:val="single" w:color="auto" w:sz="4" w:space="0"/>
            </w:tcBorders>
            <w:vAlign w:val="center"/>
          </w:tcPr>
          <w:p w14:paraId="699CD6B4">
            <w:pPr>
              <w:tabs>
                <w:tab w:val="left" w:pos="5580"/>
              </w:tabs>
              <w:jc w:val="center"/>
              <w:rPr>
                <w:rFonts w:eastAsiaTheme="minorEastAsia"/>
                <w:color w:val="auto"/>
                <w:sz w:val="24"/>
                <w:highlight w:val="none"/>
              </w:rPr>
            </w:pPr>
          </w:p>
        </w:tc>
      </w:tr>
    </w:tbl>
    <w:p w14:paraId="03055910">
      <w:pPr>
        <w:autoSpaceDE w:val="0"/>
        <w:autoSpaceDN w:val="0"/>
        <w:adjustRightInd w:val="0"/>
        <w:jc w:val="left"/>
        <w:rPr>
          <w:rFonts w:eastAsiaTheme="minorEastAsia"/>
          <w:color w:val="auto"/>
          <w:kern w:val="0"/>
          <w:sz w:val="24"/>
          <w:highlight w:val="none"/>
        </w:rPr>
      </w:pPr>
    </w:p>
    <w:p w14:paraId="099EC318">
      <w:pPr>
        <w:autoSpaceDE w:val="0"/>
        <w:autoSpaceDN w:val="0"/>
        <w:adjustRightInd w:val="0"/>
        <w:jc w:val="left"/>
        <w:rPr>
          <w:rFonts w:eastAsiaTheme="minorEastAsia"/>
          <w:color w:val="auto"/>
          <w:kern w:val="0"/>
          <w:sz w:val="24"/>
          <w:highlight w:val="none"/>
        </w:rPr>
      </w:pPr>
    </w:p>
    <w:p w14:paraId="36B9D10A">
      <w:pPr>
        <w:autoSpaceDE w:val="0"/>
        <w:autoSpaceDN w:val="0"/>
        <w:adjustRightInd w:val="0"/>
        <w:jc w:val="left"/>
        <w:rPr>
          <w:rFonts w:eastAsiaTheme="minorEastAsia"/>
          <w:color w:val="auto"/>
          <w:sz w:val="24"/>
          <w:szCs w:val="20"/>
          <w:highlight w:val="none"/>
        </w:rPr>
      </w:pPr>
      <w:r>
        <w:rPr>
          <w:rFonts w:eastAsiaTheme="minorEastAsia"/>
          <w:color w:val="auto"/>
          <w:kern w:val="0"/>
          <w:sz w:val="24"/>
          <w:highlight w:val="none"/>
        </w:rPr>
        <w:t>注：1</w:t>
      </w:r>
      <w:r>
        <w:rPr>
          <w:rFonts w:eastAsiaTheme="minorEastAsia"/>
          <w:color w:val="auto"/>
          <w:sz w:val="24"/>
          <w:szCs w:val="20"/>
          <w:highlight w:val="none"/>
        </w:rPr>
        <w:t>.此表中，</w:t>
      </w:r>
      <w:r>
        <w:rPr>
          <w:color w:val="auto"/>
          <w:sz w:val="24"/>
          <w:szCs w:val="20"/>
          <w:highlight w:val="none"/>
        </w:rPr>
        <w:t>最后</w:t>
      </w:r>
      <w:r>
        <w:rPr>
          <w:rFonts w:eastAsiaTheme="minorEastAsia"/>
          <w:color w:val="auto"/>
          <w:sz w:val="24"/>
          <w:szCs w:val="20"/>
          <w:highlight w:val="none"/>
        </w:rPr>
        <w:t>报价应和《最后分项报价表》中的总价相一致。</w:t>
      </w:r>
    </w:p>
    <w:p w14:paraId="0BFF1FAC">
      <w:pPr>
        <w:pStyle w:val="179"/>
        <w:ind w:left="642" w:leftChars="227" w:hanging="165" w:hangingChars="69"/>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w:t>
      </w:r>
      <w:r>
        <w:rPr>
          <w:rFonts w:ascii="Times New Roman" w:hAnsi="Times New Roman"/>
          <w:color w:val="auto"/>
          <w:sz w:val="24"/>
          <w:szCs w:val="24"/>
          <w:highlight w:val="none"/>
        </w:rPr>
        <w:t>.</w:t>
      </w:r>
      <w:bookmarkStart w:id="775" w:name="_Hlk137145809"/>
      <w:r>
        <w:rPr>
          <w:rFonts w:ascii="Times New Roman" w:hAnsi="Times New Roman"/>
          <w:color w:val="auto"/>
          <w:sz w:val="24"/>
          <w:szCs w:val="24"/>
          <w:highlight w:val="none"/>
        </w:rPr>
        <w:t>此表无需在响应文件中</w:t>
      </w:r>
      <w:r>
        <w:rPr>
          <w:rFonts w:hint="eastAsia" w:ascii="Times New Roman" w:hAnsi="Times New Roman"/>
          <w:color w:val="auto"/>
          <w:sz w:val="24"/>
          <w:szCs w:val="24"/>
          <w:highlight w:val="none"/>
          <w:lang w:eastAsia="zh-CN"/>
        </w:rPr>
        <w:t>递交</w:t>
      </w:r>
      <w:r>
        <w:rPr>
          <w:rFonts w:ascii="Times New Roman" w:hAnsi="Times New Roman"/>
          <w:color w:val="auto"/>
          <w:sz w:val="24"/>
          <w:szCs w:val="24"/>
          <w:highlight w:val="none"/>
        </w:rPr>
        <w:t>，磋商后供应商按磋商小组要求</w:t>
      </w:r>
      <w:r>
        <w:rPr>
          <w:rFonts w:hint="eastAsia" w:ascii="Times New Roman" w:hAnsi="Times New Roman"/>
          <w:color w:val="auto"/>
          <w:sz w:val="24"/>
          <w:szCs w:val="24"/>
          <w:highlight w:val="none"/>
          <w:lang w:eastAsia="zh-CN"/>
        </w:rPr>
        <w:t>递交</w:t>
      </w:r>
      <w:r>
        <w:rPr>
          <w:rFonts w:ascii="Times New Roman" w:hAnsi="Times New Roman"/>
          <w:color w:val="auto"/>
          <w:sz w:val="24"/>
          <w:szCs w:val="24"/>
          <w:highlight w:val="none"/>
        </w:rPr>
        <w:t>。</w:t>
      </w:r>
      <w:bookmarkEnd w:id="775"/>
    </w:p>
    <w:p w14:paraId="50B86ADD">
      <w:pPr>
        <w:tabs>
          <w:tab w:val="left" w:pos="5580"/>
        </w:tabs>
        <w:ind w:firstLine="480" w:firstLineChars="200"/>
        <w:rPr>
          <w:rFonts w:hint="default" w:eastAsiaTheme="minorEastAsia"/>
          <w:color w:val="auto"/>
          <w:sz w:val="24"/>
          <w:szCs w:val="20"/>
          <w:highlight w:val="none"/>
          <w:lang w:val="en-US" w:eastAsia="zh-CN"/>
        </w:rPr>
      </w:pPr>
      <w:r>
        <w:rPr>
          <w:rFonts w:hint="eastAsia" w:eastAsiaTheme="minorEastAsia"/>
          <w:color w:val="auto"/>
          <w:sz w:val="24"/>
          <w:szCs w:val="20"/>
          <w:highlight w:val="none"/>
          <w:lang w:val="en-US" w:eastAsia="zh-CN"/>
        </w:rPr>
        <w:t>3.请自备 2-3 份表格签字、盖章后备用。</w:t>
      </w:r>
    </w:p>
    <w:p w14:paraId="34973D50">
      <w:pPr>
        <w:autoSpaceDE w:val="0"/>
        <w:autoSpaceDN w:val="0"/>
        <w:adjustRightInd w:val="0"/>
        <w:snapToGrid w:val="0"/>
        <w:spacing w:before="25" w:after="25" w:line="360" w:lineRule="auto"/>
        <w:rPr>
          <w:rFonts w:eastAsiaTheme="minorEastAsia"/>
          <w:color w:val="auto"/>
          <w:sz w:val="24"/>
          <w:highlight w:val="none"/>
          <w:lang w:val="zh-CN"/>
        </w:rPr>
      </w:pPr>
    </w:p>
    <w:p w14:paraId="28C8C78A">
      <w:pPr>
        <w:spacing w:line="480" w:lineRule="auto"/>
        <w:rPr>
          <w:rFonts w:hint="eastAsia" w:ascii="宋体" w:hAnsi="宋体" w:cs="宋体"/>
          <w:color w:val="auto"/>
          <w:sz w:val="24"/>
          <w:highlight w:val="none"/>
        </w:rPr>
      </w:pPr>
    </w:p>
    <w:p w14:paraId="3407841A">
      <w:pPr>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val="en-US" w:eastAsia="zh-CN"/>
        </w:rPr>
        <w:t>加盖公</w:t>
      </w:r>
      <w:r>
        <w:rPr>
          <w:rFonts w:hint="eastAsia" w:ascii="宋体" w:hAnsi="宋体" w:cs="宋体"/>
          <w:color w:val="auto"/>
          <w:sz w:val="24"/>
          <w:highlight w:val="none"/>
        </w:rPr>
        <w:t>章）：______</w:t>
      </w:r>
    </w:p>
    <w:p w14:paraId="5BFB3DDC">
      <w:pPr>
        <w:spacing w:line="48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法定代表人或其授权代表(签字或盖章)：______</w:t>
      </w:r>
    </w:p>
    <w:p w14:paraId="5905B463">
      <w:pPr>
        <w:widowControl/>
        <w:jc w:val="left"/>
        <w:rPr>
          <w:rFonts w:eastAsiaTheme="minorEastAsia"/>
          <w:color w:val="auto"/>
          <w:sz w:val="24"/>
          <w:szCs w:val="20"/>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p>
    <w:p w14:paraId="18C76BE7">
      <w:pPr>
        <w:widowControl/>
        <w:jc w:val="left"/>
        <w:rPr>
          <w:rFonts w:eastAsiaTheme="minorEastAsia"/>
          <w:color w:val="auto"/>
          <w:sz w:val="24"/>
          <w:szCs w:val="20"/>
          <w:highlight w:val="none"/>
        </w:rPr>
      </w:pPr>
    </w:p>
    <w:p w14:paraId="41A0435A">
      <w:pPr>
        <w:tabs>
          <w:tab w:val="left" w:pos="360"/>
        </w:tabs>
        <w:snapToGrid w:val="0"/>
        <w:spacing w:line="360" w:lineRule="auto"/>
        <w:outlineLvl w:val="1"/>
        <w:rPr>
          <w:rFonts w:hint="eastAsia" w:eastAsiaTheme="minorEastAsia"/>
          <w:color w:val="auto"/>
          <w:sz w:val="24"/>
          <w:highlight w:val="none"/>
          <w:lang w:val="en-US" w:eastAsia="zh-CN"/>
        </w:rPr>
        <w:sectPr>
          <w:pgSz w:w="11907" w:h="16840"/>
          <w:pgMar w:top="1418" w:right="1134" w:bottom="1418" w:left="1701" w:header="851" w:footer="851" w:gutter="0"/>
          <w:pgNumType w:fmt="decimal"/>
          <w:cols w:space="720" w:num="1"/>
          <w:docGrid w:linePitch="462" w:charSpace="0"/>
        </w:sectPr>
      </w:pPr>
    </w:p>
    <w:p w14:paraId="0DBE12BE">
      <w:pPr>
        <w:tabs>
          <w:tab w:val="left" w:pos="360"/>
        </w:tabs>
        <w:snapToGrid w:val="0"/>
        <w:spacing w:line="360" w:lineRule="auto"/>
        <w:outlineLvl w:val="1"/>
        <w:rPr>
          <w:rFonts w:eastAsiaTheme="minorEastAsia"/>
          <w:color w:val="auto"/>
          <w:sz w:val="24"/>
          <w:highlight w:val="none"/>
        </w:rPr>
      </w:pPr>
      <w:r>
        <w:rPr>
          <w:rFonts w:hint="eastAsia" w:eastAsiaTheme="minorEastAsia"/>
          <w:color w:val="auto"/>
          <w:sz w:val="24"/>
          <w:highlight w:val="none"/>
          <w:lang w:val="en-US" w:eastAsia="zh-CN"/>
        </w:rPr>
        <w:t>12</w:t>
      </w:r>
      <w:r>
        <w:rPr>
          <w:rFonts w:eastAsiaTheme="minorEastAsia"/>
          <w:color w:val="auto"/>
          <w:sz w:val="24"/>
          <w:highlight w:val="none"/>
        </w:rPr>
        <w:t xml:space="preserve"> 最后分项报价表（实质性格式</w:t>
      </w:r>
      <w:r>
        <w:rPr>
          <w:rFonts w:hint="eastAsia" w:eastAsiaTheme="minorEastAsia"/>
          <w:color w:val="auto"/>
          <w:sz w:val="24"/>
          <w:highlight w:val="none"/>
        </w:rPr>
        <w:t>，磋商后</w:t>
      </w:r>
      <w:r>
        <w:rPr>
          <w:rFonts w:hint="eastAsia" w:eastAsiaTheme="minorEastAsia"/>
          <w:color w:val="auto"/>
          <w:sz w:val="24"/>
          <w:highlight w:val="none"/>
          <w:lang w:eastAsia="zh-CN"/>
        </w:rPr>
        <w:t>递交</w:t>
      </w:r>
      <w:r>
        <w:rPr>
          <w:rFonts w:eastAsiaTheme="minorEastAsia"/>
          <w:color w:val="auto"/>
          <w:sz w:val="24"/>
          <w:highlight w:val="none"/>
        </w:rPr>
        <w:t>）</w:t>
      </w:r>
    </w:p>
    <w:p w14:paraId="5A236485">
      <w:pPr>
        <w:tabs>
          <w:tab w:val="left" w:pos="1800"/>
          <w:tab w:val="left" w:pos="5580"/>
        </w:tabs>
        <w:jc w:val="center"/>
        <w:rPr>
          <w:rFonts w:eastAsiaTheme="minorEastAsia"/>
          <w:color w:val="auto"/>
          <w:sz w:val="24"/>
          <w:highlight w:val="none"/>
        </w:rPr>
      </w:pPr>
      <w:r>
        <w:rPr>
          <w:rFonts w:eastAsiaTheme="minorEastAsia"/>
          <w:b/>
          <w:bCs/>
          <w:color w:val="auto"/>
          <w:sz w:val="32"/>
          <w:szCs w:val="32"/>
          <w:highlight w:val="none"/>
        </w:rPr>
        <w:t>最后分项报价表</w:t>
      </w:r>
    </w:p>
    <w:p w14:paraId="1F774D1A">
      <w:pPr>
        <w:keepNext w:val="0"/>
        <w:keepLines w:val="0"/>
        <w:pageBreakBefore w:val="0"/>
        <w:widowControl w:val="0"/>
        <w:tabs>
          <w:tab w:val="left" w:pos="1800"/>
          <w:tab w:val="left" w:pos="5580"/>
        </w:tabs>
        <w:kinsoku/>
        <w:wordWrap/>
        <w:overflowPunct/>
        <w:topLinePunct w:val="0"/>
        <w:autoSpaceDE/>
        <w:autoSpaceDN/>
        <w:bidi w:val="0"/>
        <w:adjustRightInd/>
        <w:snapToGrid/>
        <w:spacing w:after="233" w:afterLines="50"/>
        <w:textAlignment w:val="auto"/>
        <w:rPr>
          <w:rFonts w:eastAsiaTheme="minorEastAsia"/>
          <w:color w:val="auto"/>
          <w:sz w:val="24"/>
          <w:highlight w:val="none"/>
        </w:rPr>
      </w:pPr>
      <w:r>
        <w:rPr>
          <w:rFonts w:eastAsiaTheme="minorEastAsia"/>
          <w:color w:val="auto"/>
          <w:sz w:val="24"/>
          <w:highlight w:val="none"/>
        </w:rPr>
        <w:t>项目编号</w:t>
      </w:r>
      <w:r>
        <w:rPr>
          <w:rFonts w:hint="eastAsia" w:eastAsiaTheme="minorEastAsia"/>
          <w:color w:val="auto"/>
          <w:sz w:val="24"/>
          <w:highlight w:val="none"/>
          <w:lang w:eastAsia="zh-CN"/>
        </w:rPr>
        <w:t>：</w:t>
      </w:r>
      <w:r>
        <w:rPr>
          <w:rFonts w:hint="eastAsia" w:eastAsiaTheme="minorEastAsia"/>
          <w:color w:val="auto"/>
          <w:sz w:val="24"/>
          <w:highlight w:val="none"/>
          <w:u w:val="single"/>
          <w:lang w:val="en-US" w:eastAsia="zh-CN"/>
        </w:rPr>
        <w:t xml:space="preserve">                              </w:t>
      </w:r>
      <w:r>
        <w:rPr>
          <w:rFonts w:hint="eastAsia" w:eastAsiaTheme="minorEastAsia"/>
          <w:color w:val="auto"/>
          <w:sz w:val="24"/>
          <w:highlight w:val="none"/>
          <w:lang w:val="en-US" w:eastAsia="zh-CN"/>
        </w:rPr>
        <w:t xml:space="preserve">  </w:t>
      </w:r>
      <w:r>
        <w:rPr>
          <w:rFonts w:eastAsiaTheme="minorEastAsia"/>
          <w:color w:val="auto"/>
          <w:sz w:val="24"/>
          <w:highlight w:val="none"/>
        </w:rPr>
        <w:t>项目名称：</w:t>
      </w:r>
      <w:r>
        <w:rPr>
          <w:rFonts w:hint="eastAsia" w:eastAsiaTheme="minorEastAsia"/>
          <w:color w:val="auto"/>
          <w:sz w:val="24"/>
          <w:highlight w:val="none"/>
          <w:u w:val="single"/>
          <w:lang w:val="en-US" w:eastAsia="zh-CN"/>
        </w:rPr>
        <w:t xml:space="preserve">                              </w:t>
      </w:r>
      <w:r>
        <w:rPr>
          <w:rFonts w:hint="eastAsia" w:eastAsiaTheme="minorEastAsia"/>
          <w:color w:val="auto"/>
          <w:sz w:val="24"/>
          <w:highlight w:val="none"/>
          <w:lang w:val="en-US" w:eastAsia="zh-CN"/>
        </w:rPr>
        <w:t xml:space="preserve">       </w:t>
      </w:r>
      <w:r>
        <w:rPr>
          <w:rFonts w:eastAsiaTheme="minorEastAsia"/>
          <w:color w:val="auto"/>
          <w:sz w:val="24"/>
          <w:highlight w:val="none"/>
        </w:rPr>
        <w:t>报价单位：人民币元</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1332"/>
        <w:gridCol w:w="1288"/>
        <w:gridCol w:w="1555"/>
        <w:gridCol w:w="1734"/>
        <w:gridCol w:w="1126"/>
        <w:gridCol w:w="904"/>
        <w:gridCol w:w="1373"/>
        <w:gridCol w:w="1325"/>
        <w:gridCol w:w="847"/>
        <w:gridCol w:w="853"/>
        <w:gridCol w:w="1211"/>
      </w:tblGrid>
      <w:tr w14:paraId="187F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33" w:type="pct"/>
            <w:vAlign w:val="center"/>
          </w:tcPr>
          <w:p w14:paraId="34528BB7">
            <w:pPr>
              <w:adjustRightInd w:val="0"/>
              <w:snapToGrid w:val="0"/>
              <w:jc w:val="center"/>
              <w:rPr>
                <w:b/>
                <w:color w:val="auto"/>
                <w:sz w:val="24"/>
                <w:highlight w:val="none"/>
              </w:rPr>
            </w:pPr>
            <w:r>
              <w:rPr>
                <w:b/>
                <w:color w:val="auto"/>
                <w:sz w:val="24"/>
                <w:highlight w:val="none"/>
              </w:rPr>
              <w:t>序号</w:t>
            </w:r>
          </w:p>
        </w:tc>
        <w:tc>
          <w:tcPr>
            <w:tcW w:w="469" w:type="pct"/>
            <w:vAlign w:val="center"/>
          </w:tcPr>
          <w:p w14:paraId="597B4986">
            <w:pPr>
              <w:adjustRightInd w:val="0"/>
              <w:snapToGrid w:val="0"/>
              <w:jc w:val="center"/>
              <w:rPr>
                <w:rFonts w:hint="eastAsia" w:eastAsia="宋体"/>
                <w:b/>
                <w:color w:val="auto"/>
                <w:sz w:val="24"/>
                <w:highlight w:val="none"/>
                <w:lang w:eastAsia="zh-CN"/>
              </w:rPr>
            </w:pPr>
            <w:r>
              <w:rPr>
                <w:rFonts w:hint="eastAsia"/>
                <w:b/>
                <w:color w:val="auto"/>
                <w:sz w:val="24"/>
                <w:highlight w:val="none"/>
                <w:lang w:val="en-US" w:eastAsia="zh-CN"/>
              </w:rPr>
              <w:t>项目</w:t>
            </w:r>
          </w:p>
        </w:tc>
        <w:tc>
          <w:tcPr>
            <w:tcW w:w="453" w:type="pct"/>
            <w:vAlign w:val="center"/>
          </w:tcPr>
          <w:p w14:paraId="790480A7">
            <w:pPr>
              <w:adjustRightInd w:val="0"/>
              <w:snapToGrid w:val="0"/>
              <w:jc w:val="center"/>
              <w:rPr>
                <w:b/>
                <w:color w:val="auto"/>
                <w:sz w:val="24"/>
                <w:highlight w:val="none"/>
              </w:rPr>
            </w:pPr>
            <w:r>
              <w:rPr>
                <w:b/>
                <w:color w:val="auto"/>
                <w:sz w:val="24"/>
                <w:highlight w:val="none"/>
              </w:rPr>
              <w:t>制造商/</w:t>
            </w:r>
          </w:p>
          <w:p w14:paraId="6AFE2915">
            <w:pPr>
              <w:adjustRightInd w:val="0"/>
              <w:snapToGrid w:val="0"/>
              <w:jc w:val="center"/>
              <w:rPr>
                <w:b/>
                <w:color w:val="auto"/>
                <w:sz w:val="24"/>
                <w:highlight w:val="none"/>
              </w:rPr>
            </w:pPr>
            <w:r>
              <w:rPr>
                <w:b/>
                <w:color w:val="auto"/>
                <w:sz w:val="24"/>
                <w:highlight w:val="none"/>
              </w:rPr>
              <w:t>生产厂家</w:t>
            </w:r>
          </w:p>
        </w:tc>
        <w:tc>
          <w:tcPr>
            <w:tcW w:w="547" w:type="pct"/>
            <w:vAlign w:val="center"/>
          </w:tcPr>
          <w:p w14:paraId="359185A1">
            <w:pPr>
              <w:adjustRightInd w:val="0"/>
              <w:snapToGrid w:val="0"/>
              <w:jc w:val="center"/>
              <w:rPr>
                <w:b/>
                <w:color w:val="auto"/>
                <w:sz w:val="24"/>
                <w:highlight w:val="none"/>
              </w:rPr>
            </w:pPr>
            <w:r>
              <w:rPr>
                <w:b/>
                <w:color w:val="auto"/>
                <w:sz w:val="24"/>
                <w:highlight w:val="none"/>
              </w:rPr>
              <w:t>产地/国别</w:t>
            </w:r>
          </w:p>
        </w:tc>
        <w:tc>
          <w:tcPr>
            <w:tcW w:w="610" w:type="pct"/>
            <w:vAlign w:val="center"/>
          </w:tcPr>
          <w:p w14:paraId="2DCF8D66">
            <w:pPr>
              <w:jc w:val="center"/>
              <w:rPr>
                <w:b/>
                <w:color w:val="auto"/>
                <w:sz w:val="24"/>
                <w:highlight w:val="none"/>
              </w:rPr>
            </w:pPr>
            <w:r>
              <w:rPr>
                <w:b/>
                <w:color w:val="auto"/>
                <w:sz w:val="24"/>
                <w:highlight w:val="none"/>
              </w:rPr>
              <w:t>制造商统一信用代码</w:t>
            </w:r>
          </w:p>
        </w:tc>
        <w:tc>
          <w:tcPr>
            <w:tcW w:w="396" w:type="pct"/>
            <w:vAlign w:val="center"/>
          </w:tcPr>
          <w:p w14:paraId="083B4131">
            <w:pPr>
              <w:jc w:val="center"/>
              <w:rPr>
                <w:b/>
                <w:color w:val="auto"/>
                <w:sz w:val="24"/>
                <w:highlight w:val="none"/>
              </w:rPr>
            </w:pPr>
            <w:r>
              <w:rPr>
                <w:b/>
                <w:color w:val="auto"/>
                <w:sz w:val="24"/>
                <w:highlight w:val="none"/>
              </w:rPr>
              <w:t>制造商</w:t>
            </w:r>
          </w:p>
          <w:p w14:paraId="512712F2">
            <w:pPr>
              <w:adjustRightInd w:val="0"/>
              <w:snapToGrid w:val="0"/>
              <w:jc w:val="center"/>
              <w:rPr>
                <w:b/>
                <w:color w:val="auto"/>
                <w:sz w:val="24"/>
                <w:highlight w:val="none"/>
              </w:rPr>
            </w:pPr>
            <w:r>
              <w:rPr>
                <w:b/>
                <w:color w:val="auto"/>
                <w:sz w:val="24"/>
                <w:highlight w:val="none"/>
              </w:rPr>
              <w:t>规模</w:t>
            </w:r>
          </w:p>
        </w:tc>
        <w:tc>
          <w:tcPr>
            <w:tcW w:w="318" w:type="pct"/>
            <w:vAlign w:val="center"/>
          </w:tcPr>
          <w:p w14:paraId="38FE2550">
            <w:pPr>
              <w:adjustRightInd w:val="0"/>
              <w:snapToGrid w:val="0"/>
              <w:jc w:val="center"/>
              <w:rPr>
                <w:b/>
                <w:color w:val="auto"/>
                <w:sz w:val="24"/>
                <w:highlight w:val="none"/>
              </w:rPr>
            </w:pPr>
            <w:r>
              <w:rPr>
                <w:b/>
                <w:color w:val="auto"/>
                <w:sz w:val="24"/>
                <w:highlight w:val="none"/>
              </w:rPr>
              <w:t>品牌</w:t>
            </w:r>
          </w:p>
        </w:tc>
        <w:tc>
          <w:tcPr>
            <w:tcW w:w="483" w:type="pct"/>
            <w:vAlign w:val="center"/>
          </w:tcPr>
          <w:p w14:paraId="37630891">
            <w:pPr>
              <w:adjustRightInd w:val="0"/>
              <w:snapToGrid w:val="0"/>
              <w:jc w:val="center"/>
              <w:rPr>
                <w:rFonts w:hint="default" w:eastAsia="宋体"/>
                <w:b/>
                <w:color w:val="auto"/>
                <w:sz w:val="24"/>
                <w:highlight w:val="none"/>
                <w:lang w:val="en-US" w:eastAsia="zh-CN"/>
              </w:rPr>
            </w:pPr>
            <w:r>
              <w:rPr>
                <w:b/>
                <w:color w:val="auto"/>
                <w:sz w:val="24"/>
                <w:highlight w:val="none"/>
              </w:rPr>
              <w:t>规格</w:t>
            </w:r>
            <w:r>
              <w:rPr>
                <w:rFonts w:hint="eastAsia"/>
                <w:b/>
                <w:color w:val="auto"/>
                <w:sz w:val="24"/>
                <w:highlight w:val="none"/>
                <w:lang w:val="en-US" w:eastAsia="zh-CN"/>
              </w:rPr>
              <w:t>、型号</w:t>
            </w:r>
          </w:p>
        </w:tc>
        <w:tc>
          <w:tcPr>
            <w:tcW w:w="466" w:type="pct"/>
            <w:vAlign w:val="center"/>
          </w:tcPr>
          <w:p w14:paraId="5C21C70D">
            <w:pPr>
              <w:adjustRightInd w:val="0"/>
              <w:snapToGrid w:val="0"/>
              <w:jc w:val="center"/>
              <w:rPr>
                <w:b/>
                <w:color w:val="auto"/>
                <w:sz w:val="24"/>
                <w:highlight w:val="none"/>
              </w:rPr>
            </w:pPr>
            <w:r>
              <w:rPr>
                <w:b/>
                <w:color w:val="auto"/>
                <w:sz w:val="24"/>
                <w:highlight w:val="none"/>
              </w:rPr>
              <w:t>单价（元）</w:t>
            </w:r>
          </w:p>
        </w:tc>
        <w:tc>
          <w:tcPr>
            <w:tcW w:w="298" w:type="pct"/>
            <w:vAlign w:val="center"/>
          </w:tcPr>
          <w:p w14:paraId="7F0E2C7E">
            <w:pPr>
              <w:adjustRightInd w:val="0"/>
              <w:snapToGrid w:val="0"/>
              <w:jc w:val="center"/>
              <w:rPr>
                <w:rFonts w:hint="eastAsia" w:eastAsia="宋体"/>
                <w:b/>
                <w:color w:val="auto"/>
                <w:sz w:val="24"/>
                <w:highlight w:val="none"/>
                <w:lang w:val="en-US" w:eastAsia="zh-CN"/>
              </w:rPr>
            </w:pPr>
            <w:r>
              <w:rPr>
                <w:rFonts w:hint="eastAsia"/>
                <w:b/>
                <w:color w:val="auto"/>
                <w:sz w:val="24"/>
                <w:highlight w:val="none"/>
                <w:lang w:val="en-US" w:eastAsia="zh-CN"/>
              </w:rPr>
              <w:t>单位</w:t>
            </w:r>
          </w:p>
        </w:tc>
        <w:tc>
          <w:tcPr>
            <w:tcW w:w="298" w:type="pct"/>
            <w:vAlign w:val="center"/>
          </w:tcPr>
          <w:p w14:paraId="6F4AE26C">
            <w:pPr>
              <w:adjustRightInd w:val="0"/>
              <w:snapToGrid w:val="0"/>
              <w:jc w:val="center"/>
              <w:rPr>
                <w:b/>
                <w:color w:val="auto"/>
                <w:sz w:val="24"/>
                <w:highlight w:val="none"/>
              </w:rPr>
            </w:pPr>
            <w:r>
              <w:rPr>
                <w:b/>
                <w:color w:val="auto"/>
                <w:sz w:val="24"/>
                <w:highlight w:val="none"/>
              </w:rPr>
              <w:t>数量</w:t>
            </w:r>
          </w:p>
        </w:tc>
        <w:tc>
          <w:tcPr>
            <w:tcW w:w="426" w:type="pct"/>
            <w:vAlign w:val="center"/>
          </w:tcPr>
          <w:p w14:paraId="4C0C68FE">
            <w:pPr>
              <w:adjustRightInd w:val="0"/>
              <w:snapToGrid w:val="0"/>
              <w:jc w:val="center"/>
              <w:rPr>
                <w:b/>
                <w:color w:val="auto"/>
                <w:sz w:val="24"/>
                <w:highlight w:val="none"/>
              </w:rPr>
            </w:pPr>
            <w:r>
              <w:rPr>
                <w:b/>
                <w:color w:val="auto"/>
                <w:sz w:val="24"/>
                <w:highlight w:val="none"/>
              </w:rPr>
              <w:t>合价（元）</w:t>
            </w:r>
          </w:p>
        </w:tc>
      </w:tr>
      <w:tr w14:paraId="2DA3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05BBA2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69" w:type="pct"/>
            <w:vAlign w:val="center"/>
          </w:tcPr>
          <w:p w14:paraId="5071345D">
            <w:pPr>
              <w:spacing w:line="360" w:lineRule="auto"/>
              <w:jc w:val="center"/>
              <w:rPr>
                <w:b w:val="0"/>
                <w:bCs/>
                <w:color w:val="auto"/>
                <w:sz w:val="24"/>
                <w:highlight w:val="none"/>
              </w:rPr>
            </w:pPr>
            <w:r>
              <w:rPr>
                <w:rFonts w:hint="eastAsia" w:ascii="宋体" w:hAnsi="宋体" w:eastAsia="宋体" w:cs="宋体"/>
                <w:b w:val="0"/>
                <w:bCs/>
                <w:color w:val="auto"/>
                <w:sz w:val="24"/>
                <w:highlight w:val="none"/>
                <w:lang w:eastAsia="zh-CN"/>
              </w:rPr>
              <w:t>消防用小型飞行器</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第一款</w:t>
            </w:r>
            <w:r>
              <w:rPr>
                <w:rFonts w:hint="eastAsia" w:ascii="宋体" w:hAnsi="宋体" w:cs="宋体"/>
                <w:b w:val="0"/>
                <w:bCs/>
                <w:color w:val="auto"/>
                <w:sz w:val="24"/>
                <w:highlight w:val="none"/>
                <w:lang w:eastAsia="zh-CN"/>
              </w:rPr>
              <w:t>）</w:t>
            </w:r>
          </w:p>
        </w:tc>
        <w:tc>
          <w:tcPr>
            <w:tcW w:w="453" w:type="pct"/>
            <w:vAlign w:val="center"/>
          </w:tcPr>
          <w:p w14:paraId="4384AA37">
            <w:pPr>
              <w:adjustRightInd w:val="0"/>
              <w:snapToGrid w:val="0"/>
              <w:jc w:val="left"/>
              <w:rPr>
                <w:color w:val="auto"/>
                <w:sz w:val="24"/>
                <w:highlight w:val="none"/>
              </w:rPr>
            </w:pPr>
          </w:p>
        </w:tc>
        <w:tc>
          <w:tcPr>
            <w:tcW w:w="547" w:type="pct"/>
          </w:tcPr>
          <w:p w14:paraId="4C7E5A96">
            <w:pPr>
              <w:adjustRightInd w:val="0"/>
              <w:snapToGrid w:val="0"/>
              <w:jc w:val="left"/>
              <w:rPr>
                <w:color w:val="auto"/>
                <w:sz w:val="24"/>
                <w:highlight w:val="none"/>
              </w:rPr>
            </w:pPr>
          </w:p>
        </w:tc>
        <w:tc>
          <w:tcPr>
            <w:tcW w:w="610" w:type="pct"/>
            <w:vAlign w:val="center"/>
          </w:tcPr>
          <w:p w14:paraId="1CE3CE33">
            <w:pPr>
              <w:adjustRightInd w:val="0"/>
              <w:snapToGrid w:val="0"/>
              <w:jc w:val="center"/>
              <w:rPr>
                <w:color w:val="auto"/>
                <w:sz w:val="24"/>
                <w:highlight w:val="none"/>
              </w:rPr>
            </w:pPr>
          </w:p>
        </w:tc>
        <w:tc>
          <w:tcPr>
            <w:tcW w:w="396" w:type="pct"/>
            <w:vAlign w:val="center"/>
          </w:tcPr>
          <w:p w14:paraId="2BCC81FA">
            <w:pPr>
              <w:adjustRightInd w:val="0"/>
              <w:snapToGrid w:val="0"/>
              <w:jc w:val="center"/>
              <w:rPr>
                <w:color w:val="auto"/>
                <w:sz w:val="24"/>
                <w:highlight w:val="none"/>
              </w:rPr>
            </w:pPr>
          </w:p>
        </w:tc>
        <w:tc>
          <w:tcPr>
            <w:tcW w:w="318" w:type="pct"/>
            <w:vAlign w:val="center"/>
          </w:tcPr>
          <w:p w14:paraId="575063F0">
            <w:pPr>
              <w:adjustRightInd w:val="0"/>
              <w:snapToGrid w:val="0"/>
              <w:jc w:val="center"/>
              <w:rPr>
                <w:color w:val="auto"/>
                <w:sz w:val="24"/>
                <w:highlight w:val="none"/>
              </w:rPr>
            </w:pPr>
          </w:p>
        </w:tc>
        <w:tc>
          <w:tcPr>
            <w:tcW w:w="483" w:type="pct"/>
            <w:vAlign w:val="center"/>
          </w:tcPr>
          <w:p w14:paraId="1FBFB824">
            <w:pPr>
              <w:keepNext w:val="0"/>
              <w:keepLines w:val="0"/>
              <w:widowControl/>
              <w:suppressLineNumbers w:val="0"/>
              <w:jc w:val="center"/>
              <w:textAlignment w:val="center"/>
              <w:rPr>
                <w:color w:val="auto"/>
                <w:sz w:val="24"/>
                <w:highlight w:val="none"/>
              </w:rPr>
            </w:pPr>
          </w:p>
        </w:tc>
        <w:tc>
          <w:tcPr>
            <w:tcW w:w="466" w:type="pct"/>
            <w:vAlign w:val="center"/>
          </w:tcPr>
          <w:p w14:paraId="41DDBAB0">
            <w:pPr>
              <w:adjustRightInd w:val="0"/>
              <w:snapToGrid w:val="0"/>
              <w:jc w:val="left"/>
              <w:rPr>
                <w:color w:val="auto"/>
                <w:sz w:val="24"/>
                <w:highlight w:val="none"/>
              </w:rPr>
            </w:pPr>
          </w:p>
        </w:tc>
        <w:tc>
          <w:tcPr>
            <w:tcW w:w="298" w:type="pct"/>
            <w:vAlign w:val="center"/>
          </w:tcPr>
          <w:p w14:paraId="4A14456A">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4B030733">
            <w:pPr>
              <w:keepNext w:val="0"/>
              <w:keepLines w:val="0"/>
              <w:widowControl/>
              <w:suppressLineNumbers w:val="0"/>
              <w:jc w:val="center"/>
              <w:textAlignment w:val="center"/>
              <w:rPr>
                <w:rFonts w:hint="eastAsia" w:eastAsia="宋体"/>
                <w:color w:val="auto"/>
                <w:sz w:val="24"/>
                <w:highlight w:val="none"/>
                <w:lang w:val="en-US" w:eastAsia="zh-CN"/>
              </w:rPr>
            </w:pPr>
            <w:r>
              <w:rPr>
                <w:rFonts w:hint="eastAsia"/>
                <w:color w:val="auto"/>
                <w:sz w:val="24"/>
                <w:highlight w:val="none"/>
                <w:lang w:val="en-US" w:eastAsia="zh-CN"/>
              </w:rPr>
              <w:t>1</w:t>
            </w:r>
          </w:p>
        </w:tc>
        <w:tc>
          <w:tcPr>
            <w:tcW w:w="426" w:type="pct"/>
            <w:vAlign w:val="center"/>
          </w:tcPr>
          <w:p w14:paraId="7C7A105B">
            <w:pPr>
              <w:adjustRightInd w:val="0"/>
              <w:snapToGrid w:val="0"/>
              <w:jc w:val="left"/>
              <w:rPr>
                <w:color w:val="auto"/>
                <w:sz w:val="24"/>
                <w:highlight w:val="none"/>
              </w:rPr>
            </w:pPr>
          </w:p>
        </w:tc>
      </w:tr>
      <w:tr w14:paraId="508A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31313D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69" w:type="pct"/>
            <w:vAlign w:val="center"/>
          </w:tcPr>
          <w:p w14:paraId="32A6D6F9">
            <w:pPr>
              <w:spacing w:line="360" w:lineRule="auto"/>
              <w:jc w:val="center"/>
              <w:rPr>
                <w:b w:val="0"/>
                <w:bCs/>
                <w:color w:val="auto"/>
                <w:sz w:val="24"/>
                <w:highlight w:val="none"/>
              </w:rPr>
            </w:pPr>
            <w:r>
              <w:rPr>
                <w:rFonts w:hint="eastAsia" w:ascii="宋体" w:hAnsi="宋体" w:eastAsia="宋体" w:cs="宋体"/>
                <w:b w:val="0"/>
                <w:bCs/>
                <w:color w:val="auto"/>
                <w:sz w:val="24"/>
                <w:highlight w:val="none"/>
                <w:lang w:eastAsia="zh-CN"/>
              </w:rPr>
              <w:t>消防用小型飞行器</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第二款</w:t>
            </w:r>
            <w:r>
              <w:rPr>
                <w:rFonts w:hint="eastAsia" w:ascii="宋体" w:hAnsi="宋体" w:cs="宋体"/>
                <w:b w:val="0"/>
                <w:bCs/>
                <w:color w:val="auto"/>
                <w:sz w:val="24"/>
                <w:highlight w:val="none"/>
                <w:lang w:eastAsia="zh-CN"/>
              </w:rPr>
              <w:t>）</w:t>
            </w:r>
          </w:p>
        </w:tc>
        <w:tc>
          <w:tcPr>
            <w:tcW w:w="453" w:type="pct"/>
            <w:vAlign w:val="center"/>
          </w:tcPr>
          <w:p w14:paraId="543B4583">
            <w:pPr>
              <w:adjustRightInd w:val="0"/>
              <w:snapToGrid w:val="0"/>
              <w:jc w:val="left"/>
              <w:rPr>
                <w:color w:val="auto"/>
                <w:sz w:val="24"/>
                <w:highlight w:val="none"/>
              </w:rPr>
            </w:pPr>
          </w:p>
        </w:tc>
        <w:tc>
          <w:tcPr>
            <w:tcW w:w="547" w:type="pct"/>
          </w:tcPr>
          <w:p w14:paraId="28265F48">
            <w:pPr>
              <w:adjustRightInd w:val="0"/>
              <w:snapToGrid w:val="0"/>
              <w:jc w:val="left"/>
              <w:rPr>
                <w:color w:val="auto"/>
                <w:sz w:val="24"/>
                <w:highlight w:val="none"/>
              </w:rPr>
            </w:pPr>
          </w:p>
        </w:tc>
        <w:tc>
          <w:tcPr>
            <w:tcW w:w="610" w:type="pct"/>
            <w:vAlign w:val="center"/>
          </w:tcPr>
          <w:p w14:paraId="656F2DBB">
            <w:pPr>
              <w:adjustRightInd w:val="0"/>
              <w:snapToGrid w:val="0"/>
              <w:jc w:val="center"/>
              <w:rPr>
                <w:color w:val="auto"/>
                <w:sz w:val="24"/>
                <w:highlight w:val="none"/>
              </w:rPr>
            </w:pPr>
          </w:p>
        </w:tc>
        <w:tc>
          <w:tcPr>
            <w:tcW w:w="396" w:type="pct"/>
            <w:vAlign w:val="center"/>
          </w:tcPr>
          <w:p w14:paraId="6DA4104B">
            <w:pPr>
              <w:adjustRightInd w:val="0"/>
              <w:snapToGrid w:val="0"/>
              <w:jc w:val="center"/>
              <w:rPr>
                <w:color w:val="auto"/>
                <w:sz w:val="24"/>
                <w:highlight w:val="none"/>
              </w:rPr>
            </w:pPr>
          </w:p>
        </w:tc>
        <w:tc>
          <w:tcPr>
            <w:tcW w:w="318" w:type="pct"/>
            <w:vAlign w:val="center"/>
          </w:tcPr>
          <w:p w14:paraId="6BCEA85E">
            <w:pPr>
              <w:adjustRightInd w:val="0"/>
              <w:snapToGrid w:val="0"/>
              <w:jc w:val="center"/>
              <w:rPr>
                <w:color w:val="auto"/>
                <w:sz w:val="24"/>
                <w:highlight w:val="none"/>
              </w:rPr>
            </w:pPr>
          </w:p>
        </w:tc>
        <w:tc>
          <w:tcPr>
            <w:tcW w:w="483" w:type="pct"/>
            <w:vAlign w:val="center"/>
          </w:tcPr>
          <w:p w14:paraId="2CA38F78">
            <w:pPr>
              <w:keepNext w:val="0"/>
              <w:keepLines w:val="0"/>
              <w:widowControl/>
              <w:suppressLineNumbers w:val="0"/>
              <w:jc w:val="center"/>
              <w:textAlignment w:val="center"/>
              <w:rPr>
                <w:color w:val="auto"/>
                <w:sz w:val="24"/>
                <w:highlight w:val="none"/>
              </w:rPr>
            </w:pPr>
          </w:p>
        </w:tc>
        <w:tc>
          <w:tcPr>
            <w:tcW w:w="466" w:type="pct"/>
            <w:vAlign w:val="center"/>
          </w:tcPr>
          <w:p w14:paraId="3A27B430">
            <w:pPr>
              <w:adjustRightInd w:val="0"/>
              <w:snapToGrid w:val="0"/>
              <w:jc w:val="left"/>
              <w:rPr>
                <w:color w:val="auto"/>
                <w:sz w:val="24"/>
                <w:highlight w:val="none"/>
              </w:rPr>
            </w:pPr>
          </w:p>
        </w:tc>
        <w:tc>
          <w:tcPr>
            <w:tcW w:w="298" w:type="pct"/>
            <w:vAlign w:val="center"/>
          </w:tcPr>
          <w:p w14:paraId="7143CB88">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4C0D0FC5">
            <w:pPr>
              <w:keepNext w:val="0"/>
              <w:keepLines w:val="0"/>
              <w:widowControl/>
              <w:suppressLineNumbers w:val="0"/>
              <w:jc w:val="center"/>
              <w:textAlignment w:val="center"/>
              <w:rPr>
                <w:rFonts w:hint="eastAsia"/>
                <w:color w:val="auto"/>
                <w:sz w:val="24"/>
                <w:highlight w:val="none"/>
                <w:lang w:val="en-US" w:eastAsia="zh-CN"/>
              </w:rPr>
            </w:pPr>
            <w:r>
              <w:rPr>
                <w:rFonts w:hint="eastAsia"/>
                <w:color w:val="auto"/>
                <w:sz w:val="24"/>
                <w:highlight w:val="none"/>
                <w:lang w:val="en-US" w:eastAsia="zh-CN"/>
              </w:rPr>
              <w:t>1</w:t>
            </w:r>
          </w:p>
        </w:tc>
        <w:tc>
          <w:tcPr>
            <w:tcW w:w="426" w:type="pct"/>
            <w:vAlign w:val="center"/>
          </w:tcPr>
          <w:p w14:paraId="6D0F2CD9">
            <w:pPr>
              <w:adjustRightInd w:val="0"/>
              <w:snapToGrid w:val="0"/>
              <w:jc w:val="left"/>
              <w:rPr>
                <w:color w:val="auto"/>
                <w:sz w:val="24"/>
                <w:highlight w:val="none"/>
              </w:rPr>
            </w:pPr>
          </w:p>
        </w:tc>
      </w:tr>
      <w:tr w14:paraId="66F8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247ACC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eastAsia="宋体"/>
                <w:color w:val="auto"/>
                <w:sz w:val="24"/>
                <w:highlight w:val="none"/>
                <w:lang w:val="en-US" w:eastAsia="zh-CN"/>
              </w:rPr>
            </w:pPr>
            <w:r>
              <w:rPr>
                <w:rFonts w:hint="eastAsia" w:ascii="宋体" w:hAnsi="宋体" w:cs="宋体"/>
                <w:i w:val="0"/>
                <w:iCs w:val="0"/>
                <w:color w:val="auto"/>
                <w:kern w:val="0"/>
                <w:sz w:val="24"/>
                <w:szCs w:val="24"/>
                <w:highlight w:val="none"/>
                <w:u w:val="none"/>
                <w:lang w:val="en-US" w:eastAsia="zh-CN" w:bidi="ar"/>
              </w:rPr>
              <w:t>3</w:t>
            </w:r>
          </w:p>
        </w:tc>
        <w:tc>
          <w:tcPr>
            <w:tcW w:w="469" w:type="pct"/>
            <w:vAlign w:val="center"/>
          </w:tcPr>
          <w:p w14:paraId="74CF7E82">
            <w:pPr>
              <w:spacing w:line="360" w:lineRule="auto"/>
              <w:jc w:val="center"/>
              <w:rPr>
                <w:color w:val="auto"/>
                <w:sz w:val="24"/>
                <w:highlight w:val="none"/>
              </w:rPr>
            </w:pPr>
            <w:r>
              <w:rPr>
                <w:rFonts w:hint="eastAsia" w:ascii="宋体" w:hAnsi="宋体" w:eastAsia="宋体" w:cs="宋体"/>
                <w:bCs/>
                <w:color w:val="auto"/>
                <w:sz w:val="24"/>
                <w:highlight w:val="none"/>
              </w:rPr>
              <w:t>单兵图像传输设备(第一款)</w:t>
            </w:r>
          </w:p>
        </w:tc>
        <w:tc>
          <w:tcPr>
            <w:tcW w:w="453" w:type="pct"/>
            <w:vAlign w:val="center"/>
          </w:tcPr>
          <w:p w14:paraId="75826527">
            <w:pPr>
              <w:adjustRightInd w:val="0"/>
              <w:snapToGrid w:val="0"/>
              <w:jc w:val="left"/>
              <w:rPr>
                <w:color w:val="auto"/>
                <w:sz w:val="24"/>
                <w:highlight w:val="none"/>
              </w:rPr>
            </w:pPr>
          </w:p>
        </w:tc>
        <w:tc>
          <w:tcPr>
            <w:tcW w:w="547" w:type="pct"/>
          </w:tcPr>
          <w:p w14:paraId="5E6D7246">
            <w:pPr>
              <w:adjustRightInd w:val="0"/>
              <w:snapToGrid w:val="0"/>
              <w:jc w:val="left"/>
              <w:rPr>
                <w:color w:val="auto"/>
                <w:sz w:val="24"/>
                <w:highlight w:val="none"/>
              </w:rPr>
            </w:pPr>
          </w:p>
        </w:tc>
        <w:tc>
          <w:tcPr>
            <w:tcW w:w="610" w:type="pct"/>
            <w:vAlign w:val="center"/>
          </w:tcPr>
          <w:p w14:paraId="2D64AA3C">
            <w:pPr>
              <w:adjustRightInd w:val="0"/>
              <w:snapToGrid w:val="0"/>
              <w:jc w:val="center"/>
              <w:rPr>
                <w:color w:val="auto"/>
                <w:sz w:val="24"/>
                <w:highlight w:val="none"/>
              </w:rPr>
            </w:pPr>
          </w:p>
        </w:tc>
        <w:tc>
          <w:tcPr>
            <w:tcW w:w="396" w:type="pct"/>
            <w:vAlign w:val="center"/>
          </w:tcPr>
          <w:p w14:paraId="01329DC8">
            <w:pPr>
              <w:adjustRightInd w:val="0"/>
              <w:snapToGrid w:val="0"/>
              <w:jc w:val="center"/>
              <w:rPr>
                <w:color w:val="auto"/>
                <w:sz w:val="24"/>
                <w:highlight w:val="none"/>
              </w:rPr>
            </w:pPr>
          </w:p>
        </w:tc>
        <w:tc>
          <w:tcPr>
            <w:tcW w:w="318" w:type="pct"/>
            <w:vAlign w:val="center"/>
          </w:tcPr>
          <w:p w14:paraId="6A35E227">
            <w:pPr>
              <w:adjustRightInd w:val="0"/>
              <w:snapToGrid w:val="0"/>
              <w:jc w:val="center"/>
              <w:rPr>
                <w:color w:val="auto"/>
                <w:sz w:val="24"/>
                <w:highlight w:val="none"/>
              </w:rPr>
            </w:pPr>
          </w:p>
        </w:tc>
        <w:tc>
          <w:tcPr>
            <w:tcW w:w="483" w:type="pct"/>
            <w:vAlign w:val="center"/>
          </w:tcPr>
          <w:p w14:paraId="3568552D">
            <w:pPr>
              <w:keepNext w:val="0"/>
              <w:keepLines w:val="0"/>
              <w:widowControl/>
              <w:suppressLineNumbers w:val="0"/>
              <w:jc w:val="center"/>
              <w:textAlignment w:val="center"/>
              <w:rPr>
                <w:color w:val="auto"/>
                <w:sz w:val="24"/>
                <w:highlight w:val="none"/>
              </w:rPr>
            </w:pPr>
          </w:p>
        </w:tc>
        <w:tc>
          <w:tcPr>
            <w:tcW w:w="466" w:type="pct"/>
            <w:vAlign w:val="center"/>
          </w:tcPr>
          <w:p w14:paraId="0DEDD537">
            <w:pPr>
              <w:adjustRightInd w:val="0"/>
              <w:snapToGrid w:val="0"/>
              <w:jc w:val="left"/>
              <w:rPr>
                <w:color w:val="auto"/>
                <w:sz w:val="24"/>
                <w:highlight w:val="none"/>
              </w:rPr>
            </w:pPr>
          </w:p>
        </w:tc>
        <w:tc>
          <w:tcPr>
            <w:tcW w:w="298" w:type="pct"/>
            <w:vAlign w:val="center"/>
          </w:tcPr>
          <w:p w14:paraId="4AC8B45A">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4660784E">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color w:val="auto"/>
                <w:sz w:val="24"/>
                <w:highlight w:val="none"/>
                <w:lang w:val="en-US" w:eastAsia="zh-CN"/>
              </w:rPr>
              <w:t>2</w:t>
            </w:r>
          </w:p>
        </w:tc>
        <w:tc>
          <w:tcPr>
            <w:tcW w:w="426" w:type="pct"/>
            <w:vAlign w:val="center"/>
          </w:tcPr>
          <w:p w14:paraId="284AAFB9">
            <w:pPr>
              <w:adjustRightInd w:val="0"/>
              <w:snapToGrid w:val="0"/>
              <w:jc w:val="left"/>
              <w:rPr>
                <w:color w:val="auto"/>
                <w:sz w:val="24"/>
                <w:highlight w:val="none"/>
              </w:rPr>
            </w:pPr>
          </w:p>
        </w:tc>
      </w:tr>
      <w:tr w14:paraId="7ED1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233" w:type="pct"/>
            <w:vAlign w:val="center"/>
          </w:tcPr>
          <w:p w14:paraId="3B1988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eastAsia="宋体"/>
                <w:color w:val="auto"/>
                <w:sz w:val="24"/>
                <w:highlight w:val="none"/>
                <w:lang w:val="en-US" w:eastAsia="zh-CN"/>
              </w:rPr>
            </w:pPr>
            <w:r>
              <w:rPr>
                <w:rFonts w:hint="eastAsia" w:ascii="宋体" w:hAnsi="宋体" w:cs="宋体"/>
                <w:i w:val="0"/>
                <w:iCs w:val="0"/>
                <w:color w:val="auto"/>
                <w:kern w:val="0"/>
                <w:sz w:val="24"/>
                <w:szCs w:val="24"/>
                <w:highlight w:val="none"/>
                <w:u w:val="none"/>
                <w:lang w:val="en-US" w:eastAsia="zh-CN" w:bidi="ar"/>
              </w:rPr>
              <w:t>4</w:t>
            </w:r>
          </w:p>
        </w:tc>
        <w:tc>
          <w:tcPr>
            <w:tcW w:w="469" w:type="pct"/>
            <w:vAlign w:val="center"/>
          </w:tcPr>
          <w:p w14:paraId="66C801AA">
            <w:pPr>
              <w:spacing w:line="360" w:lineRule="auto"/>
              <w:jc w:val="center"/>
              <w:rPr>
                <w:color w:val="auto"/>
                <w:sz w:val="24"/>
                <w:highlight w:val="none"/>
              </w:rPr>
            </w:pPr>
            <w:r>
              <w:rPr>
                <w:rFonts w:hint="eastAsia" w:ascii="宋体" w:hAnsi="宋体" w:eastAsia="宋体" w:cs="宋体"/>
                <w:bCs/>
                <w:color w:val="auto"/>
                <w:sz w:val="24"/>
                <w:highlight w:val="none"/>
              </w:rPr>
              <w:t>单兵图像传输设备(第</w:t>
            </w:r>
            <w:r>
              <w:rPr>
                <w:rFonts w:hint="eastAsia" w:ascii="宋体" w:hAnsi="宋体" w:eastAsia="宋体" w:cs="宋体"/>
                <w:bCs/>
                <w:color w:val="auto"/>
                <w:sz w:val="24"/>
                <w:highlight w:val="none"/>
                <w:lang w:val="en-US" w:eastAsia="zh-CN"/>
              </w:rPr>
              <w:t>二</w:t>
            </w:r>
            <w:r>
              <w:rPr>
                <w:rFonts w:hint="eastAsia" w:ascii="宋体" w:hAnsi="宋体" w:eastAsia="宋体" w:cs="宋体"/>
                <w:bCs/>
                <w:color w:val="auto"/>
                <w:sz w:val="24"/>
                <w:highlight w:val="none"/>
              </w:rPr>
              <w:t>款)</w:t>
            </w:r>
          </w:p>
        </w:tc>
        <w:tc>
          <w:tcPr>
            <w:tcW w:w="453" w:type="pct"/>
            <w:vAlign w:val="center"/>
          </w:tcPr>
          <w:p w14:paraId="041AA204">
            <w:pPr>
              <w:adjustRightInd w:val="0"/>
              <w:snapToGrid w:val="0"/>
              <w:jc w:val="left"/>
              <w:rPr>
                <w:color w:val="auto"/>
                <w:sz w:val="24"/>
                <w:highlight w:val="none"/>
              </w:rPr>
            </w:pPr>
          </w:p>
        </w:tc>
        <w:tc>
          <w:tcPr>
            <w:tcW w:w="547" w:type="pct"/>
          </w:tcPr>
          <w:p w14:paraId="419A4C2E">
            <w:pPr>
              <w:adjustRightInd w:val="0"/>
              <w:snapToGrid w:val="0"/>
              <w:jc w:val="left"/>
              <w:rPr>
                <w:color w:val="auto"/>
                <w:sz w:val="24"/>
                <w:highlight w:val="none"/>
              </w:rPr>
            </w:pPr>
          </w:p>
        </w:tc>
        <w:tc>
          <w:tcPr>
            <w:tcW w:w="610" w:type="pct"/>
            <w:vAlign w:val="center"/>
          </w:tcPr>
          <w:p w14:paraId="4E01E688">
            <w:pPr>
              <w:adjustRightInd w:val="0"/>
              <w:snapToGrid w:val="0"/>
              <w:jc w:val="center"/>
              <w:rPr>
                <w:color w:val="auto"/>
                <w:sz w:val="24"/>
                <w:highlight w:val="none"/>
              </w:rPr>
            </w:pPr>
          </w:p>
        </w:tc>
        <w:tc>
          <w:tcPr>
            <w:tcW w:w="396" w:type="pct"/>
            <w:vAlign w:val="center"/>
          </w:tcPr>
          <w:p w14:paraId="187C6C5C">
            <w:pPr>
              <w:adjustRightInd w:val="0"/>
              <w:snapToGrid w:val="0"/>
              <w:jc w:val="center"/>
              <w:rPr>
                <w:color w:val="auto"/>
                <w:sz w:val="24"/>
                <w:highlight w:val="none"/>
              </w:rPr>
            </w:pPr>
          </w:p>
        </w:tc>
        <w:tc>
          <w:tcPr>
            <w:tcW w:w="318" w:type="pct"/>
            <w:vAlign w:val="center"/>
          </w:tcPr>
          <w:p w14:paraId="1ACD373D">
            <w:pPr>
              <w:adjustRightInd w:val="0"/>
              <w:snapToGrid w:val="0"/>
              <w:jc w:val="center"/>
              <w:rPr>
                <w:color w:val="auto"/>
                <w:sz w:val="24"/>
                <w:highlight w:val="none"/>
              </w:rPr>
            </w:pPr>
          </w:p>
        </w:tc>
        <w:tc>
          <w:tcPr>
            <w:tcW w:w="483" w:type="pct"/>
            <w:vAlign w:val="center"/>
          </w:tcPr>
          <w:p w14:paraId="6E33CF5A">
            <w:pPr>
              <w:keepNext w:val="0"/>
              <w:keepLines w:val="0"/>
              <w:widowControl/>
              <w:suppressLineNumbers w:val="0"/>
              <w:jc w:val="center"/>
              <w:textAlignment w:val="center"/>
              <w:rPr>
                <w:color w:val="auto"/>
                <w:sz w:val="24"/>
                <w:highlight w:val="none"/>
              </w:rPr>
            </w:pPr>
          </w:p>
        </w:tc>
        <w:tc>
          <w:tcPr>
            <w:tcW w:w="466" w:type="pct"/>
            <w:vAlign w:val="center"/>
          </w:tcPr>
          <w:p w14:paraId="1E3B3375">
            <w:pPr>
              <w:adjustRightInd w:val="0"/>
              <w:snapToGrid w:val="0"/>
              <w:jc w:val="left"/>
              <w:rPr>
                <w:color w:val="auto"/>
                <w:sz w:val="24"/>
                <w:highlight w:val="none"/>
              </w:rPr>
            </w:pPr>
          </w:p>
        </w:tc>
        <w:tc>
          <w:tcPr>
            <w:tcW w:w="298" w:type="pct"/>
            <w:vAlign w:val="center"/>
          </w:tcPr>
          <w:p w14:paraId="288AE923">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套</w:t>
            </w:r>
          </w:p>
        </w:tc>
        <w:tc>
          <w:tcPr>
            <w:tcW w:w="298" w:type="pct"/>
            <w:vAlign w:val="center"/>
          </w:tcPr>
          <w:p w14:paraId="5E1DDD45">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color w:val="auto"/>
                <w:sz w:val="24"/>
                <w:highlight w:val="none"/>
                <w:lang w:val="en-US" w:eastAsia="zh-CN"/>
              </w:rPr>
              <w:t>2</w:t>
            </w:r>
          </w:p>
        </w:tc>
        <w:tc>
          <w:tcPr>
            <w:tcW w:w="426" w:type="pct"/>
            <w:vAlign w:val="center"/>
          </w:tcPr>
          <w:p w14:paraId="45AD1AFE">
            <w:pPr>
              <w:adjustRightInd w:val="0"/>
              <w:snapToGrid w:val="0"/>
              <w:jc w:val="left"/>
              <w:rPr>
                <w:color w:val="auto"/>
                <w:sz w:val="24"/>
                <w:highlight w:val="none"/>
              </w:rPr>
            </w:pPr>
          </w:p>
        </w:tc>
      </w:tr>
      <w:tr w14:paraId="2529C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573" w:type="pct"/>
            <w:gridSpan w:val="11"/>
            <w:vAlign w:val="center"/>
          </w:tcPr>
          <w:p w14:paraId="5DE04C62">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eastAsia="宋体" w:cs="宋体"/>
                <w:bCs/>
                <w:color w:val="auto"/>
                <w:sz w:val="24"/>
                <w:szCs w:val="24"/>
                <w:highlight w:val="none"/>
                <w:lang w:val="en-US" w:eastAsia="zh-CN"/>
              </w:rPr>
              <w:t>总价（元）</w:t>
            </w:r>
          </w:p>
        </w:tc>
        <w:tc>
          <w:tcPr>
            <w:tcW w:w="426" w:type="pct"/>
            <w:vAlign w:val="center"/>
          </w:tcPr>
          <w:p w14:paraId="712E95CC">
            <w:pPr>
              <w:adjustRightInd w:val="0"/>
              <w:snapToGrid w:val="0"/>
              <w:jc w:val="left"/>
              <w:rPr>
                <w:color w:val="auto"/>
                <w:sz w:val="24"/>
                <w:highlight w:val="none"/>
              </w:rPr>
            </w:pPr>
          </w:p>
        </w:tc>
      </w:tr>
    </w:tbl>
    <w:p w14:paraId="57D74786">
      <w:pPr>
        <w:keepNext w:val="0"/>
        <w:keepLines w:val="0"/>
        <w:pageBreakBefore w:val="0"/>
        <w:widowControl w:val="0"/>
        <w:tabs>
          <w:tab w:val="left" w:pos="1800"/>
          <w:tab w:val="left" w:pos="5580"/>
        </w:tabs>
        <w:kinsoku/>
        <w:wordWrap/>
        <w:overflowPunct/>
        <w:topLinePunct w:val="0"/>
        <w:autoSpaceDE/>
        <w:autoSpaceDN/>
        <w:bidi w:val="0"/>
        <w:adjustRightInd/>
        <w:snapToGrid/>
        <w:spacing w:before="233" w:beforeLines="50"/>
        <w:jc w:val="left"/>
        <w:textAlignment w:val="auto"/>
        <w:rPr>
          <w:rFonts w:ascii="宋体" w:hAnsi="宋体" w:cs="宋体"/>
          <w:color w:val="auto"/>
          <w:sz w:val="24"/>
          <w:highlight w:val="none"/>
        </w:rPr>
      </w:pPr>
      <w:r>
        <w:rPr>
          <w:rFonts w:eastAsiaTheme="minorEastAsia"/>
          <w:color w:val="auto"/>
          <w:sz w:val="24"/>
          <w:highlight w:val="none"/>
        </w:rPr>
        <w:t>注：</w:t>
      </w:r>
      <w:r>
        <w:rPr>
          <w:rFonts w:hint="eastAsia" w:ascii="宋体" w:hAnsi="宋体" w:cs="宋体" w:eastAsiaTheme="minorEastAsia"/>
          <w:color w:val="auto"/>
          <w:sz w:val="24"/>
          <w:highlight w:val="none"/>
          <w:lang w:val="en-US" w:eastAsia="zh-CN"/>
        </w:rPr>
        <w:t>1</w:t>
      </w:r>
      <w:r>
        <w:rPr>
          <w:rFonts w:hint="eastAsia" w:ascii="宋体" w:hAnsi="宋体" w:cs="宋体"/>
          <w:color w:val="auto"/>
          <w:sz w:val="24"/>
          <w:highlight w:val="none"/>
        </w:rPr>
        <w:t>.上述各项的详细规格（如有），可另页描述。</w:t>
      </w:r>
    </w:p>
    <w:p w14:paraId="25ED4DAA">
      <w:pPr>
        <w:tabs>
          <w:tab w:val="left" w:pos="1800"/>
          <w:tab w:val="left" w:pos="5580"/>
        </w:tabs>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highlight w:val="none"/>
          <w:lang w:val="en-US" w:eastAsia="zh-CN"/>
        </w:rPr>
        <w:t>2.</w:t>
      </w:r>
      <w:r>
        <w:rPr>
          <w:rFonts w:hint="eastAsia" w:ascii="宋体" w:hAnsi="宋体" w:cs="宋体"/>
          <w:color w:val="auto"/>
          <w:sz w:val="24"/>
          <w:szCs w:val="24"/>
          <w:highlight w:val="none"/>
          <w:lang w:eastAsia="zh-CN"/>
        </w:rPr>
        <w:t>制造商规模请填写“中型”、“小型”、“微型”或“其他”，中小企业的定义见第二章《供应商须知》。</w:t>
      </w:r>
    </w:p>
    <w:p w14:paraId="2218E566">
      <w:pPr>
        <w:tabs>
          <w:tab w:val="left" w:pos="1800"/>
          <w:tab w:val="left" w:pos="5580"/>
        </w:tabs>
        <w:ind w:firstLine="480" w:firstLineChars="200"/>
        <w:jc w:val="left"/>
        <w:rPr>
          <w:rFonts w:hint="eastAsia" w:ascii="宋体" w:hAnsi="宋体" w:cs="宋体" w:eastAsiaTheme="minorEastAsia"/>
          <w:color w:val="auto"/>
          <w:sz w:val="24"/>
          <w:highlight w:val="none"/>
          <w:lang w:val="en-US" w:eastAsia="zh-CN"/>
        </w:rPr>
      </w:pPr>
      <w:r>
        <w:rPr>
          <w:rFonts w:hint="eastAsia" w:ascii="宋体" w:hAnsi="宋体" w:cs="宋体" w:eastAsiaTheme="minorEastAsia"/>
          <w:color w:val="auto"/>
          <w:sz w:val="24"/>
          <w:highlight w:val="none"/>
          <w:lang w:val="en-US" w:eastAsia="zh-CN"/>
        </w:rPr>
        <w:t>3.此表无需在响应文件中递交，磋商后供应商按磋商小组要求递交。</w:t>
      </w:r>
    </w:p>
    <w:p w14:paraId="241B0B37">
      <w:pPr>
        <w:tabs>
          <w:tab w:val="left" w:pos="1800"/>
          <w:tab w:val="left" w:pos="5580"/>
        </w:tabs>
        <w:ind w:firstLine="480" w:firstLineChars="200"/>
        <w:jc w:val="left"/>
        <w:rPr>
          <w:rFonts w:hint="eastAsia" w:ascii="宋体" w:hAnsi="宋体" w:cs="宋体"/>
          <w:color w:val="auto"/>
          <w:sz w:val="24"/>
          <w:highlight w:val="none"/>
          <w:lang w:val="en-US" w:eastAsia="zh-CN"/>
        </w:rPr>
      </w:pPr>
      <w:r>
        <w:rPr>
          <w:rFonts w:hint="eastAsia" w:ascii="宋体" w:hAnsi="宋体" w:cs="宋体" w:eastAsiaTheme="minorEastAsia"/>
          <w:color w:val="auto"/>
          <w:sz w:val="24"/>
          <w:highlight w:val="none"/>
          <w:lang w:val="en-US" w:eastAsia="zh-CN"/>
        </w:rPr>
        <w:t>4.请自备 2-3 份表格签字、盖章后备用。</w:t>
      </w:r>
    </w:p>
    <w:p w14:paraId="1E414F1B">
      <w:pPr>
        <w:keepNext w:val="0"/>
        <w:keepLines w:val="0"/>
        <w:pageBreakBefore w:val="0"/>
        <w:widowControl w:val="0"/>
        <w:kinsoku/>
        <w:wordWrap/>
        <w:overflowPunct/>
        <w:topLinePunct w:val="0"/>
        <w:bidi w:val="0"/>
        <w:spacing w:line="240" w:lineRule="auto"/>
        <w:textAlignment w:val="auto"/>
        <w:rPr>
          <w:rFonts w:hint="eastAsia" w:ascii="宋体" w:hAnsi="宋体" w:cs="宋体"/>
          <w:color w:val="auto"/>
          <w:sz w:val="24"/>
          <w:highlight w:val="none"/>
        </w:rPr>
      </w:pPr>
    </w:p>
    <w:p w14:paraId="4395C93B">
      <w:pPr>
        <w:spacing w:line="480" w:lineRule="auto"/>
        <w:ind w:firstLine="720" w:firstLineChars="300"/>
        <w:rPr>
          <w:rFonts w:hint="eastAsia" w:ascii="宋体" w:hAnsi="宋体" w:cs="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val="en-US" w:eastAsia="zh-CN"/>
        </w:rPr>
        <w:t>加盖公</w:t>
      </w:r>
      <w:r>
        <w:rPr>
          <w:rFonts w:hint="eastAsia" w:ascii="宋体" w:hAnsi="宋体" w:cs="宋体"/>
          <w:color w:val="auto"/>
          <w:sz w:val="24"/>
          <w:highlight w:val="none"/>
        </w:rPr>
        <w:t>章）：______</w:t>
      </w:r>
    </w:p>
    <w:p w14:paraId="63B28EDE">
      <w:pPr>
        <w:spacing w:line="480" w:lineRule="auto"/>
        <w:ind w:firstLine="720" w:firstLineChars="300"/>
        <w:rPr>
          <w:rFonts w:ascii="宋体" w:hAnsi="宋体" w:cs="宋体"/>
          <w:color w:val="auto"/>
          <w:sz w:val="24"/>
          <w:highlight w:val="none"/>
        </w:rPr>
      </w:pPr>
      <w:r>
        <w:rPr>
          <w:rFonts w:hint="eastAsia" w:ascii="宋体" w:hAnsi="宋体" w:cs="宋体"/>
          <w:color w:val="auto"/>
          <w:sz w:val="24"/>
          <w:highlight w:val="none"/>
        </w:rPr>
        <w:t>法定代表人或其授权代表(签字或盖章)：______</w:t>
      </w:r>
    </w:p>
    <w:p w14:paraId="0602BDBC">
      <w:pPr>
        <w:keepNext w:val="0"/>
        <w:keepLines w:val="0"/>
        <w:pageBreakBefore w:val="0"/>
        <w:widowControl w:val="0"/>
        <w:kinsoku/>
        <w:wordWrap/>
        <w:overflowPunct/>
        <w:topLinePunct w:val="0"/>
        <w:autoSpaceDE w:val="0"/>
        <w:autoSpaceDN w:val="0"/>
        <w:bidi w:val="0"/>
        <w:adjustRightInd w:val="0"/>
        <w:snapToGrid w:val="0"/>
        <w:spacing w:before="25" w:after="25" w:line="360" w:lineRule="auto"/>
        <w:ind w:firstLine="720" w:firstLineChars="300"/>
        <w:textAlignment w:val="auto"/>
        <w:rPr>
          <w:rFonts w:hint="default" w:eastAsia="宋体"/>
          <w:color w:val="auto"/>
          <w:sz w:val="24"/>
          <w:highlight w:val="none"/>
          <w:u w:val="none"/>
          <w:lang w:val="en-US" w:eastAsia="zh-CN"/>
        </w:rPr>
      </w:pPr>
      <w:r>
        <w:rPr>
          <w:rFonts w:hint="eastAsia" w:ascii="宋体" w:hAnsi="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日</w:t>
      </w:r>
    </w:p>
    <w:p w14:paraId="198EAEFC">
      <w:pPr>
        <w:widowControl/>
        <w:jc w:val="left"/>
        <w:rPr>
          <w:rFonts w:hint="default"/>
          <w:color w:val="auto"/>
          <w:highlight w:val="none"/>
          <w:lang w:val="en-US" w:eastAsia="zh-CN"/>
        </w:rPr>
      </w:pPr>
    </w:p>
    <w:sectPr>
      <w:type w:val="continuous"/>
      <w:pgSz w:w="16840" w:h="11907" w:orient="landscape"/>
      <w:pgMar w:top="1701" w:right="1418" w:bottom="1134" w:left="1418"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汉仪书宋二S">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F0165">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74524">
    <w:pPr>
      <w:pStyle w:val="28"/>
      <w:framePr w:wrap="around" w:vAnchor="text" w:hAnchor="margin" w:xAlign="center" w:y="1"/>
      <w:rPr>
        <w:rStyle w:val="49"/>
      </w:rPr>
    </w:pPr>
    <w:r>
      <w:fldChar w:fldCharType="begin"/>
    </w:r>
    <w:r>
      <w:rPr>
        <w:rStyle w:val="49"/>
      </w:rPr>
      <w:instrText xml:space="preserve">PAGE  </w:instrText>
    </w:r>
    <w:r>
      <w:fldChar w:fldCharType="end"/>
    </w:r>
  </w:p>
  <w:p w14:paraId="1369A58C">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D94AC">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B1197">
    <w:pPr>
      <w:pStyle w:val="2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8F968">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88F968">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D8FB">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0227FD">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A0227FD">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F525B">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D95037">
                          <w:pPr>
                            <w:pStyle w:val="2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3D95037">
                    <w:pPr>
                      <w:pStyle w:val="2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5EBBA">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1CFA">
    <w:pPr>
      <w:pStyle w:val="30"/>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7224B">
    <w:pPr>
      <w:pStyle w:val="30"/>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0F53D">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2DF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7">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10">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1">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7A0F6431"/>
    <w:multiLevelType w:val="singleLevel"/>
    <w:tmpl w:val="7A0F6431"/>
    <w:lvl w:ilvl="0" w:tentative="0">
      <w:start w:val="1"/>
      <w:numFmt w:val="decimal"/>
      <w:suff w:val="space"/>
      <w:lvlText w:val="%1."/>
      <w:lvlJc w:val="left"/>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6"/>
  </w:num>
  <w:num w:numId="10">
    <w:abstractNumId w:val="15"/>
  </w:num>
  <w:num w:numId="11">
    <w:abstractNumId w:val="17"/>
  </w:num>
  <w:num w:numId="12">
    <w:abstractNumId w:val="1"/>
  </w:num>
  <w:num w:numId="13">
    <w:abstractNumId w:val="5"/>
  </w:num>
  <w:num w:numId="14">
    <w:abstractNumId w:val="3"/>
  </w:num>
  <w:num w:numId="15">
    <w:abstractNumId w:val="2"/>
  </w:num>
  <w:num w:numId="16">
    <w:abstractNumId w:val="0"/>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GRhMThjYThkMmE3NTUyMmFiMDYwM2JiYTkwOTFjMj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2"/>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30"/>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AB8"/>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707"/>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5F2"/>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1F"/>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3CEC"/>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552"/>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8FC"/>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E72"/>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07A"/>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4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A9C"/>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6BA"/>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92632"/>
    <w:rsid w:val="01211AD4"/>
    <w:rsid w:val="012B64AF"/>
    <w:rsid w:val="01400652"/>
    <w:rsid w:val="01431A4A"/>
    <w:rsid w:val="0191618A"/>
    <w:rsid w:val="01C43E99"/>
    <w:rsid w:val="01EE49B6"/>
    <w:rsid w:val="01F815CB"/>
    <w:rsid w:val="020411DA"/>
    <w:rsid w:val="02405F8A"/>
    <w:rsid w:val="02470386"/>
    <w:rsid w:val="02484BCC"/>
    <w:rsid w:val="028265A2"/>
    <w:rsid w:val="029A38EC"/>
    <w:rsid w:val="02AF4D83"/>
    <w:rsid w:val="02B80216"/>
    <w:rsid w:val="02CB7F49"/>
    <w:rsid w:val="02E4100B"/>
    <w:rsid w:val="02E774DE"/>
    <w:rsid w:val="03600692"/>
    <w:rsid w:val="03780707"/>
    <w:rsid w:val="03791753"/>
    <w:rsid w:val="03A7223F"/>
    <w:rsid w:val="03C926DB"/>
    <w:rsid w:val="03CC5D27"/>
    <w:rsid w:val="03DE5A5A"/>
    <w:rsid w:val="03E453D6"/>
    <w:rsid w:val="0414147C"/>
    <w:rsid w:val="04185410"/>
    <w:rsid w:val="0444767F"/>
    <w:rsid w:val="04510922"/>
    <w:rsid w:val="045B70AB"/>
    <w:rsid w:val="045F6B9B"/>
    <w:rsid w:val="046917C8"/>
    <w:rsid w:val="046A01ED"/>
    <w:rsid w:val="0479194F"/>
    <w:rsid w:val="04CB5FDF"/>
    <w:rsid w:val="052D4EEB"/>
    <w:rsid w:val="053242B0"/>
    <w:rsid w:val="053A13B6"/>
    <w:rsid w:val="05452235"/>
    <w:rsid w:val="056147B2"/>
    <w:rsid w:val="057443B4"/>
    <w:rsid w:val="057A17B3"/>
    <w:rsid w:val="05B41169"/>
    <w:rsid w:val="05B72A07"/>
    <w:rsid w:val="05B82AA6"/>
    <w:rsid w:val="05F1116D"/>
    <w:rsid w:val="05F23A3F"/>
    <w:rsid w:val="060B71A1"/>
    <w:rsid w:val="063F1604"/>
    <w:rsid w:val="06400C4E"/>
    <w:rsid w:val="06562220"/>
    <w:rsid w:val="06783F44"/>
    <w:rsid w:val="068A375E"/>
    <w:rsid w:val="06954AF6"/>
    <w:rsid w:val="06A42F8B"/>
    <w:rsid w:val="06A66D03"/>
    <w:rsid w:val="06A905A2"/>
    <w:rsid w:val="06B059F3"/>
    <w:rsid w:val="06D25D4A"/>
    <w:rsid w:val="06D53145"/>
    <w:rsid w:val="070A64CF"/>
    <w:rsid w:val="070D4B25"/>
    <w:rsid w:val="070E6657"/>
    <w:rsid w:val="07133C6D"/>
    <w:rsid w:val="07262162"/>
    <w:rsid w:val="07481B68"/>
    <w:rsid w:val="07A11279"/>
    <w:rsid w:val="07B05960"/>
    <w:rsid w:val="07C03DF5"/>
    <w:rsid w:val="07D93108"/>
    <w:rsid w:val="07E6312F"/>
    <w:rsid w:val="07FD0DA9"/>
    <w:rsid w:val="08204893"/>
    <w:rsid w:val="082F0F7A"/>
    <w:rsid w:val="0858732C"/>
    <w:rsid w:val="08703D7C"/>
    <w:rsid w:val="087846CF"/>
    <w:rsid w:val="087936BC"/>
    <w:rsid w:val="087D338F"/>
    <w:rsid w:val="087D56AD"/>
    <w:rsid w:val="0891753F"/>
    <w:rsid w:val="08A41020"/>
    <w:rsid w:val="08B54AD9"/>
    <w:rsid w:val="08C17080"/>
    <w:rsid w:val="08DA36A4"/>
    <w:rsid w:val="08DF02AB"/>
    <w:rsid w:val="08F6648F"/>
    <w:rsid w:val="08FA6E92"/>
    <w:rsid w:val="09376339"/>
    <w:rsid w:val="09630EDC"/>
    <w:rsid w:val="099742CC"/>
    <w:rsid w:val="09A6526C"/>
    <w:rsid w:val="09BA4874"/>
    <w:rsid w:val="09C000DC"/>
    <w:rsid w:val="09C0572F"/>
    <w:rsid w:val="09FE29B2"/>
    <w:rsid w:val="0A014BB2"/>
    <w:rsid w:val="0A0501E5"/>
    <w:rsid w:val="0A087493"/>
    <w:rsid w:val="0A1977EC"/>
    <w:rsid w:val="0A256191"/>
    <w:rsid w:val="0A430D0D"/>
    <w:rsid w:val="0AA74DF8"/>
    <w:rsid w:val="0AC21C32"/>
    <w:rsid w:val="0AC72CD7"/>
    <w:rsid w:val="0B2E72C7"/>
    <w:rsid w:val="0B641E1D"/>
    <w:rsid w:val="0B660C1A"/>
    <w:rsid w:val="0B672319"/>
    <w:rsid w:val="0B8769D7"/>
    <w:rsid w:val="0B8C3FEE"/>
    <w:rsid w:val="0BA919A9"/>
    <w:rsid w:val="0BBE42A2"/>
    <w:rsid w:val="0BDD3675"/>
    <w:rsid w:val="0C15279F"/>
    <w:rsid w:val="0C264442"/>
    <w:rsid w:val="0C4274CE"/>
    <w:rsid w:val="0C7B4653"/>
    <w:rsid w:val="0C90568C"/>
    <w:rsid w:val="0C9A73E3"/>
    <w:rsid w:val="0C9B6B6C"/>
    <w:rsid w:val="0C9C795E"/>
    <w:rsid w:val="0CE045F1"/>
    <w:rsid w:val="0CF058DE"/>
    <w:rsid w:val="0D2210DB"/>
    <w:rsid w:val="0D3C216F"/>
    <w:rsid w:val="0D456F68"/>
    <w:rsid w:val="0D646FD0"/>
    <w:rsid w:val="0D662D48"/>
    <w:rsid w:val="0D6C40D7"/>
    <w:rsid w:val="0D821B4C"/>
    <w:rsid w:val="0D8C6527"/>
    <w:rsid w:val="0D9D0734"/>
    <w:rsid w:val="0DC7709D"/>
    <w:rsid w:val="0DDF0D4D"/>
    <w:rsid w:val="0E2B44FC"/>
    <w:rsid w:val="0E664FCA"/>
    <w:rsid w:val="0E7E40C2"/>
    <w:rsid w:val="0E870806"/>
    <w:rsid w:val="0EA33B28"/>
    <w:rsid w:val="0EC869E9"/>
    <w:rsid w:val="0ED85EC8"/>
    <w:rsid w:val="0EEA1757"/>
    <w:rsid w:val="0EEB3C48"/>
    <w:rsid w:val="0F024CF3"/>
    <w:rsid w:val="0F0767AD"/>
    <w:rsid w:val="0F427144"/>
    <w:rsid w:val="0F9C6EF5"/>
    <w:rsid w:val="0FAE09D7"/>
    <w:rsid w:val="0FB36066"/>
    <w:rsid w:val="0FC95811"/>
    <w:rsid w:val="0FE3736B"/>
    <w:rsid w:val="100A1081"/>
    <w:rsid w:val="100D34D3"/>
    <w:rsid w:val="10125409"/>
    <w:rsid w:val="10186DDF"/>
    <w:rsid w:val="10192451"/>
    <w:rsid w:val="101A2510"/>
    <w:rsid w:val="108005C5"/>
    <w:rsid w:val="109A0F5B"/>
    <w:rsid w:val="10B205C7"/>
    <w:rsid w:val="10BD35C7"/>
    <w:rsid w:val="10C61D50"/>
    <w:rsid w:val="10E50428"/>
    <w:rsid w:val="10EC7A09"/>
    <w:rsid w:val="10F66AD9"/>
    <w:rsid w:val="111D1FC1"/>
    <w:rsid w:val="11335B8B"/>
    <w:rsid w:val="114809B7"/>
    <w:rsid w:val="11485416"/>
    <w:rsid w:val="116003F7"/>
    <w:rsid w:val="11667611"/>
    <w:rsid w:val="117074FA"/>
    <w:rsid w:val="11884760"/>
    <w:rsid w:val="118C4D48"/>
    <w:rsid w:val="11F36B75"/>
    <w:rsid w:val="11F558C3"/>
    <w:rsid w:val="11F823DD"/>
    <w:rsid w:val="12050B7D"/>
    <w:rsid w:val="120D5E88"/>
    <w:rsid w:val="12847530"/>
    <w:rsid w:val="129E11D6"/>
    <w:rsid w:val="12AB56A1"/>
    <w:rsid w:val="12CB3358"/>
    <w:rsid w:val="12D6271E"/>
    <w:rsid w:val="12E60488"/>
    <w:rsid w:val="12EA441C"/>
    <w:rsid w:val="12EF558E"/>
    <w:rsid w:val="13160D6D"/>
    <w:rsid w:val="13622DEA"/>
    <w:rsid w:val="13727D5F"/>
    <w:rsid w:val="13767A5D"/>
    <w:rsid w:val="138E23CC"/>
    <w:rsid w:val="13F0510A"/>
    <w:rsid w:val="140212F1"/>
    <w:rsid w:val="142E0338"/>
    <w:rsid w:val="143040B0"/>
    <w:rsid w:val="143E4A1F"/>
    <w:rsid w:val="14883EEC"/>
    <w:rsid w:val="14A27993"/>
    <w:rsid w:val="14A6073C"/>
    <w:rsid w:val="14B00D4D"/>
    <w:rsid w:val="14B051F1"/>
    <w:rsid w:val="14D25167"/>
    <w:rsid w:val="14E05AD6"/>
    <w:rsid w:val="15040118"/>
    <w:rsid w:val="151A3F56"/>
    <w:rsid w:val="1522400C"/>
    <w:rsid w:val="15225EAA"/>
    <w:rsid w:val="1525173B"/>
    <w:rsid w:val="15634011"/>
    <w:rsid w:val="156F6E5A"/>
    <w:rsid w:val="1579310D"/>
    <w:rsid w:val="15A60C83"/>
    <w:rsid w:val="16105F47"/>
    <w:rsid w:val="161B669A"/>
    <w:rsid w:val="162419F3"/>
    <w:rsid w:val="162E2871"/>
    <w:rsid w:val="16377978"/>
    <w:rsid w:val="16473933"/>
    <w:rsid w:val="16562695"/>
    <w:rsid w:val="16702E8A"/>
    <w:rsid w:val="16AC6AAF"/>
    <w:rsid w:val="16C531D6"/>
    <w:rsid w:val="16C94348"/>
    <w:rsid w:val="16CF5E02"/>
    <w:rsid w:val="16F45869"/>
    <w:rsid w:val="17435FAC"/>
    <w:rsid w:val="17571954"/>
    <w:rsid w:val="176A5B2B"/>
    <w:rsid w:val="17A80401"/>
    <w:rsid w:val="17D96424"/>
    <w:rsid w:val="17E256C1"/>
    <w:rsid w:val="17E9701D"/>
    <w:rsid w:val="17F93E0B"/>
    <w:rsid w:val="180939C1"/>
    <w:rsid w:val="180B10BC"/>
    <w:rsid w:val="183121A5"/>
    <w:rsid w:val="18510A99"/>
    <w:rsid w:val="185F4F64"/>
    <w:rsid w:val="186B1B5B"/>
    <w:rsid w:val="18963826"/>
    <w:rsid w:val="18AE1A47"/>
    <w:rsid w:val="18BF3C55"/>
    <w:rsid w:val="18DC4807"/>
    <w:rsid w:val="18DC65B5"/>
    <w:rsid w:val="19314B52"/>
    <w:rsid w:val="19341F4D"/>
    <w:rsid w:val="19597C05"/>
    <w:rsid w:val="199E1ABC"/>
    <w:rsid w:val="19C15D27"/>
    <w:rsid w:val="19C776E9"/>
    <w:rsid w:val="19F938BF"/>
    <w:rsid w:val="1A051B3B"/>
    <w:rsid w:val="1A077661"/>
    <w:rsid w:val="1A501008"/>
    <w:rsid w:val="1A5C2482"/>
    <w:rsid w:val="1A5F2FF9"/>
    <w:rsid w:val="1A9133CF"/>
    <w:rsid w:val="1AA43102"/>
    <w:rsid w:val="1AAB787A"/>
    <w:rsid w:val="1AAD4CB7"/>
    <w:rsid w:val="1AC15A62"/>
    <w:rsid w:val="1AC27A2C"/>
    <w:rsid w:val="1AF776D6"/>
    <w:rsid w:val="1B010C08"/>
    <w:rsid w:val="1B041DF3"/>
    <w:rsid w:val="1B09621C"/>
    <w:rsid w:val="1B357564"/>
    <w:rsid w:val="1B72506A"/>
    <w:rsid w:val="1B781EB1"/>
    <w:rsid w:val="1B943177"/>
    <w:rsid w:val="1BB05D66"/>
    <w:rsid w:val="1BB5476B"/>
    <w:rsid w:val="1BC752FA"/>
    <w:rsid w:val="1BD45C69"/>
    <w:rsid w:val="1BD47A17"/>
    <w:rsid w:val="1BE14B48"/>
    <w:rsid w:val="1BE35EAC"/>
    <w:rsid w:val="1BF51C89"/>
    <w:rsid w:val="1C16002F"/>
    <w:rsid w:val="1C185B56"/>
    <w:rsid w:val="1C1A16FC"/>
    <w:rsid w:val="1C455CA5"/>
    <w:rsid w:val="1C4E0B38"/>
    <w:rsid w:val="1C7B60E4"/>
    <w:rsid w:val="1C9F0025"/>
    <w:rsid w:val="1CA85BC9"/>
    <w:rsid w:val="1CBF5FD1"/>
    <w:rsid w:val="1CEB03D9"/>
    <w:rsid w:val="1D0D3F8F"/>
    <w:rsid w:val="1D0F4ACF"/>
    <w:rsid w:val="1D1C5EE0"/>
    <w:rsid w:val="1D26770E"/>
    <w:rsid w:val="1D2C69D2"/>
    <w:rsid w:val="1D413C15"/>
    <w:rsid w:val="1D8926E2"/>
    <w:rsid w:val="1DB83A5D"/>
    <w:rsid w:val="1DF80AF7"/>
    <w:rsid w:val="1E0072AB"/>
    <w:rsid w:val="1E032872"/>
    <w:rsid w:val="1E4C22D8"/>
    <w:rsid w:val="1E636E30"/>
    <w:rsid w:val="1E827BFE"/>
    <w:rsid w:val="1E8A5433"/>
    <w:rsid w:val="1E9E60BA"/>
    <w:rsid w:val="1EA90CE7"/>
    <w:rsid w:val="1EB51D82"/>
    <w:rsid w:val="1EC45033"/>
    <w:rsid w:val="1EEF6CF7"/>
    <w:rsid w:val="1F1545CE"/>
    <w:rsid w:val="1F1E7609"/>
    <w:rsid w:val="1F291BFA"/>
    <w:rsid w:val="1F2E5690"/>
    <w:rsid w:val="1F4924CA"/>
    <w:rsid w:val="1F505806"/>
    <w:rsid w:val="1F552C1D"/>
    <w:rsid w:val="1F5F1CED"/>
    <w:rsid w:val="1F6903F6"/>
    <w:rsid w:val="1F817EB6"/>
    <w:rsid w:val="1F853EE2"/>
    <w:rsid w:val="1F9C084C"/>
    <w:rsid w:val="1FAB3E32"/>
    <w:rsid w:val="1FBC3495"/>
    <w:rsid w:val="1FC3402A"/>
    <w:rsid w:val="1FCF6E73"/>
    <w:rsid w:val="1FE80E07"/>
    <w:rsid w:val="201C45A5"/>
    <w:rsid w:val="20315438"/>
    <w:rsid w:val="20321CE0"/>
    <w:rsid w:val="20336DF9"/>
    <w:rsid w:val="203B1903"/>
    <w:rsid w:val="20847C5E"/>
    <w:rsid w:val="20C444FE"/>
    <w:rsid w:val="20D208D3"/>
    <w:rsid w:val="20FA7F20"/>
    <w:rsid w:val="21425423"/>
    <w:rsid w:val="21464F13"/>
    <w:rsid w:val="21611D4D"/>
    <w:rsid w:val="216E7FC6"/>
    <w:rsid w:val="217E28FF"/>
    <w:rsid w:val="218617B3"/>
    <w:rsid w:val="21867A05"/>
    <w:rsid w:val="219519F6"/>
    <w:rsid w:val="219537A4"/>
    <w:rsid w:val="219A700D"/>
    <w:rsid w:val="21C85928"/>
    <w:rsid w:val="21DB27DD"/>
    <w:rsid w:val="21DB2A55"/>
    <w:rsid w:val="2208041A"/>
    <w:rsid w:val="22237002"/>
    <w:rsid w:val="22345490"/>
    <w:rsid w:val="223E223C"/>
    <w:rsid w:val="223F64E3"/>
    <w:rsid w:val="22B42350"/>
    <w:rsid w:val="22BD4007"/>
    <w:rsid w:val="22C2681B"/>
    <w:rsid w:val="22EF3388"/>
    <w:rsid w:val="22F03765"/>
    <w:rsid w:val="22F866E1"/>
    <w:rsid w:val="22FD68F6"/>
    <w:rsid w:val="230E380E"/>
    <w:rsid w:val="234F59A0"/>
    <w:rsid w:val="236B2A0F"/>
    <w:rsid w:val="238241FC"/>
    <w:rsid w:val="238F04ED"/>
    <w:rsid w:val="23963804"/>
    <w:rsid w:val="239A1546"/>
    <w:rsid w:val="239E00B4"/>
    <w:rsid w:val="23A3725F"/>
    <w:rsid w:val="23C95987"/>
    <w:rsid w:val="23DA7B95"/>
    <w:rsid w:val="23FE1AD5"/>
    <w:rsid w:val="241035B6"/>
    <w:rsid w:val="2423778D"/>
    <w:rsid w:val="24645CDE"/>
    <w:rsid w:val="246A53BC"/>
    <w:rsid w:val="248465CC"/>
    <w:rsid w:val="24863878"/>
    <w:rsid w:val="24A26904"/>
    <w:rsid w:val="24A361D8"/>
    <w:rsid w:val="24A563F4"/>
    <w:rsid w:val="24B87888"/>
    <w:rsid w:val="24C543A1"/>
    <w:rsid w:val="24D44C08"/>
    <w:rsid w:val="24DB7359"/>
    <w:rsid w:val="24F46A34"/>
    <w:rsid w:val="251D41DD"/>
    <w:rsid w:val="251E74A4"/>
    <w:rsid w:val="252C08C4"/>
    <w:rsid w:val="252F4805"/>
    <w:rsid w:val="256516E0"/>
    <w:rsid w:val="25675458"/>
    <w:rsid w:val="25EF583A"/>
    <w:rsid w:val="25F575B6"/>
    <w:rsid w:val="25FA2770"/>
    <w:rsid w:val="25FE400E"/>
    <w:rsid w:val="260E1D77"/>
    <w:rsid w:val="262D48F3"/>
    <w:rsid w:val="262D4D00"/>
    <w:rsid w:val="263A7940"/>
    <w:rsid w:val="26430641"/>
    <w:rsid w:val="265C0D35"/>
    <w:rsid w:val="26A10E3D"/>
    <w:rsid w:val="26B7240F"/>
    <w:rsid w:val="26B91CE3"/>
    <w:rsid w:val="26BC17D3"/>
    <w:rsid w:val="26C30DB4"/>
    <w:rsid w:val="26E3633D"/>
    <w:rsid w:val="26F46D11"/>
    <w:rsid w:val="26FC7277"/>
    <w:rsid w:val="27090EBD"/>
    <w:rsid w:val="270C62B7"/>
    <w:rsid w:val="270F565D"/>
    <w:rsid w:val="27205D95"/>
    <w:rsid w:val="273245C8"/>
    <w:rsid w:val="273E043A"/>
    <w:rsid w:val="27643981"/>
    <w:rsid w:val="27843CE5"/>
    <w:rsid w:val="279F35CF"/>
    <w:rsid w:val="27E72880"/>
    <w:rsid w:val="27EB6814"/>
    <w:rsid w:val="27F4641F"/>
    <w:rsid w:val="280D678A"/>
    <w:rsid w:val="28155599"/>
    <w:rsid w:val="28220882"/>
    <w:rsid w:val="283C5EAB"/>
    <w:rsid w:val="284D6B87"/>
    <w:rsid w:val="28610884"/>
    <w:rsid w:val="28CF2BD2"/>
    <w:rsid w:val="28D64960"/>
    <w:rsid w:val="28E514B5"/>
    <w:rsid w:val="291D0C4F"/>
    <w:rsid w:val="2942459D"/>
    <w:rsid w:val="29E00798"/>
    <w:rsid w:val="29E96D83"/>
    <w:rsid w:val="29F16EF7"/>
    <w:rsid w:val="2A054317"/>
    <w:rsid w:val="2A3C4D9A"/>
    <w:rsid w:val="2A45189E"/>
    <w:rsid w:val="2A481CFC"/>
    <w:rsid w:val="2A522801"/>
    <w:rsid w:val="2A5C1303"/>
    <w:rsid w:val="2A612DBE"/>
    <w:rsid w:val="2AA1140C"/>
    <w:rsid w:val="2AC450FA"/>
    <w:rsid w:val="2ACD20F4"/>
    <w:rsid w:val="2AD23998"/>
    <w:rsid w:val="2ADB2B70"/>
    <w:rsid w:val="2AEA2DB3"/>
    <w:rsid w:val="2AF17061"/>
    <w:rsid w:val="2B013C59"/>
    <w:rsid w:val="2B0F281A"/>
    <w:rsid w:val="2B200583"/>
    <w:rsid w:val="2B231E21"/>
    <w:rsid w:val="2B2B7345"/>
    <w:rsid w:val="2B2D7144"/>
    <w:rsid w:val="2B367DA6"/>
    <w:rsid w:val="2B3948A4"/>
    <w:rsid w:val="2B4A1AA4"/>
    <w:rsid w:val="2B4D6E9E"/>
    <w:rsid w:val="2B667F60"/>
    <w:rsid w:val="2B77216D"/>
    <w:rsid w:val="2B9B5E5B"/>
    <w:rsid w:val="2BA47406"/>
    <w:rsid w:val="2BC705AE"/>
    <w:rsid w:val="2BC74EA2"/>
    <w:rsid w:val="2BD33847"/>
    <w:rsid w:val="2BD80E5D"/>
    <w:rsid w:val="2BE42114"/>
    <w:rsid w:val="2BF0264B"/>
    <w:rsid w:val="2C332DE9"/>
    <w:rsid w:val="2C4B5AD3"/>
    <w:rsid w:val="2C9E3E55"/>
    <w:rsid w:val="2CA0240A"/>
    <w:rsid w:val="2CD90734"/>
    <w:rsid w:val="2CF9552F"/>
    <w:rsid w:val="2D0B392B"/>
    <w:rsid w:val="2D3C3247"/>
    <w:rsid w:val="2D5704A8"/>
    <w:rsid w:val="2D594220"/>
    <w:rsid w:val="2D750387"/>
    <w:rsid w:val="2DB72CF5"/>
    <w:rsid w:val="2DEA6345"/>
    <w:rsid w:val="2DEF638D"/>
    <w:rsid w:val="2DFB110D"/>
    <w:rsid w:val="2E051CB2"/>
    <w:rsid w:val="2E156399"/>
    <w:rsid w:val="2E22656E"/>
    <w:rsid w:val="2E3D144C"/>
    <w:rsid w:val="2E47051C"/>
    <w:rsid w:val="2E8452CD"/>
    <w:rsid w:val="2E9D638E"/>
    <w:rsid w:val="2EAF428D"/>
    <w:rsid w:val="2EB84F76"/>
    <w:rsid w:val="2EE95130"/>
    <w:rsid w:val="2EEB534C"/>
    <w:rsid w:val="2EED4C20"/>
    <w:rsid w:val="2EEE2746"/>
    <w:rsid w:val="2F10090E"/>
    <w:rsid w:val="2F2A5E74"/>
    <w:rsid w:val="2F326AD7"/>
    <w:rsid w:val="2F5922B5"/>
    <w:rsid w:val="2F7075FF"/>
    <w:rsid w:val="2F745341"/>
    <w:rsid w:val="2F836C9F"/>
    <w:rsid w:val="2F912493"/>
    <w:rsid w:val="2FAA2B11"/>
    <w:rsid w:val="2FC516F9"/>
    <w:rsid w:val="2FCE2CA3"/>
    <w:rsid w:val="2FEE1920"/>
    <w:rsid w:val="2FF923CC"/>
    <w:rsid w:val="30030473"/>
    <w:rsid w:val="30247825"/>
    <w:rsid w:val="30506A0C"/>
    <w:rsid w:val="307F7AFA"/>
    <w:rsid w:val="309A0DD7"/>
    <w:rsid w:val="30A03E91"/>
    <w:rsid w:val="30B17ECF"/>
    <w:rsid w:val="30D53BBD"/>
    <w:rsid w:val="3101292D"/>
    <w:rsid w:val="310C5FFB"/>
    <w:rsid w:val="315E1E05"/>
    <w:rsid w:val="31762116"/>
    <w:rsid w:val="31C003CA"/>
    <w:rsid w:val="31CA656B"/>
    <w:rsid w:val="31F6374C"/>
    <w:rsid w:val="320D55D9"/>
    <w:rsid w:val="321C01D2"/>
    <w:rsid w:val="3227669B"/>
    <w:rsid w:val="32463F4C"/>
    <w:rsid w:val="32526CDC"/>
    <w:rsid w:val="32566F80"/>
    <w:rsid w:val="328F5FEE"/>
    <w:rsid w:val="32C20171"/>
    <w:rsid w:val="32D3237F"/>
    <w:rsid w:val="32EB1476"/>
    <w:rsid w:val="32EB653A"/>
    <w:rsid w:val="32F01183"/>
    <w:rsid w:val="33266952"/>
    <w:rsid w:val="335D0E90"/>
    <w:rsid w:val="337373A1"/>
    <w:rsid w:val="33BE302F"/>
    <w:rsid w:val="33E562A8"/>
    <w:rsid w:val="34142C4F"/>
    <w:rsid w:val="34192013"/>
    <w:rsid w:val="341A36D8"/>
    <w:rsid w:val="341B3FDD"/>
    <w:rsid w:val="342804A8"/>
    <w:rsid w:val="342B1D46"/>
    <w:rsid w:val="342B4883"/>
    <w:rsid w:val="346B5E11"/>
    <w:rsid w:val="347E631A"/>
    <w:rsid w:val="349203B0"/>
    <w:rsid w:val="34BD6E42"/>
    <w:rsid w:val="34CE54F3"/>
    <w:rsid w:val="34F07218"/>
    <w:rsid w:val="34FD36E3"/>
    <w:rsid w:val="35103416"/>
    <w:rsid w:val="35260E8C"/>
    <w:rsid w:val="352E7D40"/>
    <w:rsid w:val="35586B6B"/>
    <w:rsid w:val="3575771D"/>
    <w:rsid w:val="358B5193"/>
    <w:rsid w:val="35904CE0"/>
    <w:rsid w:val="35A52541"/>
    <w:rsid w:val="35A63D7A"/>
    <w:rsid w:val="35B244CD"/>
    <w:rsid w:val="35D636E4"/>
    <w:rsid w:val="35E825E5"/>
    <w:rsid w:val="35F73632"/>
    <w:rsid w:val="360658FC"/>
    <w:rsid w:val="360C588A"/>
    <w:rsid w:val="36166034"/>
    <w:rsid w:val="361C62FD"/>
    <w:rsid w:val="363B18A2"/>
    <w:rsid w:val="36794FEB"/>
    <w:rsid w:val="369D517D"/>
    <w:rsid w:val="36A06A1C"/>
    <w:rsid w:val="36E2757E"/>
    <w:rsid w:val="36FB00F6"/>
    <w:rsid w:val="37147DA6"/>
    <w:rsid w:val="371A67CE"/>
    <w:rsid w:val="375F2E25"/>
    <w:rsid w:val="37790568"/>
    <w:rsid w:val="37850AE5"/>
    <w:rsid w:val="379876F3"/>
    <w:rsid w:val="37A60062"/>
    <w:rsid w:val="37A967D3"/>
    <w:rsid w:val="37C16C4A"/>
    <w:rsid w:val="37D2174D"/>
    <w:rsid w:val="37E64902"/>
    <w:rsid w:val="37F90344"/>
    <w:rsid w:val="38066D52"/>
    <w:rsid w:val="383438BF"/>
    <w:rsid w:val="3837515E"/>
    <w:rsid w:val="383A69FC"/>
    <w:rsid w:val="3857135C"/>
    <w:rsid w:val="3861136C"/>
    <w:rsid w:val="386610C5"/>
    <w:rsid w:val="38685317"/>
    <w:rsid w:val="3870241E"/>
    <w:rsid w:val="38734A7C"/>
    <w:rsid w:val="389B606E"/>
    <w:rsid w:val="38A65E3F"/>
    <w:rsid w:val="38AA6EBD"/>
    <w:rsid w:val="38AD71CE"/>
    <w:rsid w:val="38B40128"/>
    <w:rsid w:val="38F44DFD"/>
    <w:rsid w:val="390239BE"/>
    <w:rsid w:val="392E030F"/>
    <w:rsid w:val="396106E4"/>
    <w:rsid w:val="397877DC"/>
    <w:rsid w:val="397A5B7F"/>
    <w:rsid w:val="3991089E"/>
    <w:rsid w:val="399D5494"/>
    <w:rsid w:val="399F120C"/>
    <w:rsid w:val="39B92C5D"/>
    <w:rsid w:val="39C12F31"/>
    <w:rsid w:val="39DC5FBD"/>
    <w:rsid w:val="39DF4537"/>
    <w:rsid w:val="39E135D3"/>
    <w:rsid w:val="39E3559D"/>
    <w:rsid w:val="3A053765"/>
    <w:rsid w:val="3A184C79"/>
    <w:rsid w:val="3A2A4D1E"/>
    <w:rsid w:val="3A414072"/>
    <w:rsid w:val="3A614714"/>
    <w:rsid w:val="3A63223A"/>
    <w:rsid w:val="3A683CF4"/>
    <w:rsid w:val="3A6A7A6C"/>
    <w:rsid w:val="3A6F38D4"/>
    <w:rsid w:val="3A972F8C"/>
    <w:rsid w:val="3AAA7E69"/>
    <w:rsid w:val="3AB6680E"/>
    <w:rsid w:val="3AF541E0"/>
    <w:rsid w:val="3B424545"/>
    <w:rsid w:val="3B6C3370"/>
    <w:rsid w:val="3B6F08F3"/>
    <w:rsid w:val="3B7F216D"/>
    <w:rsid w:val="3B8E778B"/>
    <w:rsid w:val="3B9528C7"/>
    <w:rsid w:val="3B962F71"/>
    <w:rsid w:val="3B985F13"/>
    <w:rsid w:val="3BAC751F"/>
    <w:rsid w:val="3BC36985"/>
    <w:rsid w:val="3BCB6780"/>
    <w:rsid w:val="3C0B44CD"/>
    <w:rsid w:val="3C395948"/>
    <w:rsid w:val="3C5067EE"/>
    <w:rsid w:val="3C7050E2"/>
    <w:rsid w:val="3C776471"/>
    <w:rsid w:val="3C8235CD"/>
    <w:rsid w:val="3C886FB7"/>
    <w:rsid w:val="3C8A61A4"/>
    <w:rsid w:val="3C8B7826"/>
    <w:rsid w:val="3CA8487C"/>
    <w:rsid w:val="3CDE47E8"/>
    <w:rsid w:val="3CE65F8F"/>
    <w:rsid w:val="3D073351"/>
    <w:rsid w:val="3D0C4E0B"/>
    <w:rsid w:val="3D204412"/>
    <w:rsid w:val="3D436353"/>
    <w:rsid w:val="3D931088"/>
    <w:rsid w:val="3DB42DAD"/>
    <w:rsid w:val="3E047890"/>
    <w:rsid w:val="3E0C6AE4"/>
    <w:rsid w:val="3E35213F"/>
    <w:rsid w:val="3E412892"/>
    <w:rsid w:val="3E6447D3"/>
    <w:rsid w:val="3E691DE9"/>
    <w:rsid w:val="3E86529B"/>
    <w:rsid w:val="3EAA6689"/>
    <w:rsid w:val="3EAD7F28"/>
    <w:rsid w:val="3EE15DFE"/>
    <w:rsid w:val="3EFC2C5D"/>
    <w:rsid w:val="3EFD1C11"/>
    <w:rsid w:val="3F0A4C94"/>
    <w:rsid w:val="3F3E6DD2"/>
    <w:rsid w:val="3F434BFD"/>
    <w:rsid w:val="3F4F7231"/>
    <w:rsid w:val="3F641FEA"/>
    <w:rsid w:val="3F672B4E"/>
    <w:rsid w:val="3F9C514D"/>
    <w:rsid w:val="3FB13A48"/>
    <w:rsid w:val="3FB3156E"/>
    <w:rsid w:val="3FB34D63"/>
    <w:rsid w:val="3FB451F7"/>
    <w:rsid w:val="40077B0C"/>
    <w:rsid w:val="403B1563"/>
    <w:rsid w:val="40553BBA"/>
    <w:rsid w:val="406D5BC1"/>
    <w:rsid w:val="407F3B46"/>
    <w:rsid w:val="40880C4C"/>
    <w:rsid w:val="408F1FDB"/>
    <w:rsid w:val="40911BA8"/>
    <w:rsid w:val="409F7D44"/>
    <w:rsid w:val="40A45AC6"/>
    <w:rsid w:val="40A612A8"/>
    <w:rsid w:val="40B41A41"/>
    <w:rsid w:val="40B63D68"/>
    <w:rsid w:val="40BC08F6"/>
    <w:rsid w:val="40BF3F42"/>
    <w:rsid w:val="40CD48B1"/>
    <w:rsid w:val="40F005A0"/>
    <w:rsid w:val="41096087"/>
    <w:rsid w:val="410B53D9"/>
    <w:rsid w:val="410C0680"/>
    <w:rsid w:val="4138620D"/>
    <w:rsid w:val="415428DD"/>
    <w:rsid w:val="415749C7"/>
    <w:rsid w:val="41682EC5"/>
    <w:rsid w:val="41707692"/>
    <w:rsid w:val="418F681A"/>
    <w:rsid w:val="41C77552"/>
    <w:rsid w:val="41CC4B69"/>
    <w:rsid w:val="41D57EC1"/>
    <w:rsid w:val="41D66AFC"/>
    <w:rsid w:val="41FF1B86"/>
    <w:rsid w:val="422624CB"/>
    <w:rsid w:val="42372B05"/>
    <w:rsid w:val="424D56CC"/>
    <w:rsid w:val="4252207F"/>
    <w:rsid w:val="427E1C64"/>
    <w:rsid w:val="42B37AD7"/>
    <w:rsid w:val="42C35189"/>
    <w:rsid w:val="42C625ED"/>
    <w:rsid w:val="42CD0A98"/>
    <w:rsid w:val="43014CE6"/>
    <w:rsid w:val="430C4C88"/>
    <w:rsid w:val="431A0C09"/>
    <w:rsid w:val="43211A02"/>
    <w:rsid w:val="432A7D99"/>
    <w:rsid w:val="4348021F"/>
    <w:rsid w:val="436808C1"/>
    <w:rsid w:val="436C6603"/>
    <w:rsid w:val="438D4098"/>
    <w:rsid w:val="43A23DD3"/>
    <w:rsid w:val="43C04259"/>
    <w:rsid w:val="43E96699"/>
    <w:rsid w:val="43F75BE4"/>
    <w:rsid w:val="44010309"/>
    <w:rsid w:val="442A3DC9"/>
    <w:rsid w:val="44615A3C"/>
    <w:rsid w:val="44924952"/>
    <w:rsid w:val="44A11A0B"/>
    <w:rsid w:val="44A75419"/>
    <w:rsid w:val="450A3F85"/>
    <w:rsid w:val="451764AF"/>
    <w:rsid w:val="45190EF4"/>
    <w:rsid w:val="451A3E3D"/>
    <w:rsid w:val="45211B03"/>
    <w:rsid w:val="452230B3"/>
    <w:rsid w:val="456C5274"/>
    <w:rsid w:val="456F4189"/>
    <w:rsid w:val="45837C34"/>
    <w:rsid w:val="4597548E"/>
    <w:rsid w:val="45BE23EF"/>
    <w:rsid w:val="45C06792"/>
    <w:rsid w:val="45DC10F2"/>
    <w:rsid w:val="45FD5A6E"/>
    <w:rsid w:val="460A3F8E"/>
    <w:rsid w:val="462431C5"/>
    <w:rsid w:val="462B2870"/>
    <w:rsid w:val="462F4EBF"/>
    <w:rsid w:val="465B2048"/>
    <w:rsid w:val="468D21A0"/>
    <w:rsid w:val="46AA6143"/>
    <w:rsid w:val="46AE0CE1"/>
    <w:rsid w:val="46C6427C"/>
    <w:rsid w:val="46D36999"/>
    <w:rsid w:val="46D83FB0"/>
    <w:rsid w:val="46E83812"/>
    <w:rsid w:val="46F32B98"/>
    <w:rsid w:val="47181BAD"/>
    <w:rsid w:val="47264D1B"/>
    <w:rsid w:val="473941CA"/>
    <w:rsid w:val="4743767B"/>
    <w:rsid w:val="474927B8"/>
    <w:rsid w:val="477C2B8D"/>
    <w:rsid w:val="47804A62"/>
    <w:rsid w:val="47A65E5C"/>
    <w:rsid w:val="47A82838"/>
    <w:rsid w:val="47CD5197"/>
    <w:rsid w:val="48007F95"/>
    <w:rsid w:val="480E2158"/>
    <w:rsid w:val="48164D90"/>
    <w:rsid w:val="481D44F1"/>
    <w:rsid w:val="48491B46"/>
    <w:rsid w:val="4867383D"/>
    <w:rsid w:val="48710218"/>
    <w:rsid w:val="48853CC3"/>
    <w:rsid w:val="48901983"/>
    <w:rsid w:val="48955123"/>
    <w:rsid w:val="48BF71D5"/>
    <w:rsid w:val="48EC2ADD"/>
    <w:rsid w:val="48F826E7"/>
    <w:rsid w:val="49092D04"/>
    <w:rsid w:val="490E1F0B"/>
    <w:rsid w:val="491A265E"/>
    <w:rsid w:val="49425710"/>
    <w:rsid w:val="499D6393"/>
    <w:rsid w:val="49A60395"/>
    <w:rsid w:val="49C67B4A"/>
    <w:rsid w:val="49D22F38"/>
    <w:rsid w:val="49D942C7"/>
    <w:rsid w:val="49EE613A"/>
    <w:rsid w:val="49FC7FB5"/>
    <w:rsid w:val="4A0A3042"/>
    <w:rsid w:val="4A273284"/>
    <w:rsid w:val="4A7E6C1C"/>
    <w:rsid w:val="4AA20B5D"/>
    <w:rsid w:val="4AA861D7"/>
    <w:rsid w:val="4AB538AE"/>
    <w:rsid w:val="4AD7736C"/>
    <w:rsid w:val="4ADA0199"/>
    <w:rsid w:val="4AE64EED"/>
    <w:rsid w:val="4AE83088"/>
    <w:rsid w:val="4AFA62A3"/>
    <w:rsid w:val="4B02107A"/>
    <w:rsid w:val="4B0C5FD6"/>
    <w:rsid w:val="4B1131C7"/>
    <w:rsid w:val="4B1E56BA"/>
    <w:rsid w:val="4B276616"/>
    <w:rsid w:val="4B65373A"/>
    <w:rsid w:val="4B72127B"/>
    <w:rsid w:val="4B8A34DB"/>
    <w:rsid w:val="4BCF5981"/>
    <w:rsid w:val="4BDE5BC4"/>
    <w:rsid w:val="4BE70153"/>
    <w:rsid w:val="4C143394"/>
    <w:rsid w:val="4C2832E3"/>
    <w:rsid w:val="4C443323"/>
    <w:rsid w:val="4C7B1260"/>
    <w:rsid w:val="4C8C3872"/>
    <w:rsid w:val="4C9C0F34"/>
    <w:rsid w:val="4CB14CA6"/>
    <w:rsid w:val="4CB80687"/>
    <w:rsid w:val="4CC4429D"/>
    <w:rsid w:val="4CC528E0"/>
    <w:rsid w:val="4CE76CFB"/>
    <w:rsid w:val="4CE90CC5"/>
    <w:rsid w:val="4CEB1110"/>
    <w:rsid w:val="4CF12F4C"/>
    <w:rsid w:val="4D00163A"/>
    <w:rsid w:val="4D0018B8"/>
    <w:rsid w:val="4D090A1F"/>
    <w:rsid w:val="4D2D62EB"/>
    <w:rsid w:val="4D3A0517"/>
    <w:rsid w:val="4D3A1520"/>
    <w:rsid w:val="4D4A301A"/>
    <w:rsid w:val="4D5048A0"/>
    <w:rsid w:val="4D526355"/>
    <w:rsid w:val="4D5F0F87"/>
    <w:rsid w:val="4D740F26"/>
    <w:rsid w:val="4D783DF7"/>
    <w:rsid w:val="4D862070"/>
    <w:rsid w:val="4DA30E74"/>
    <w:rsid w:val="4DA846DC"/>
    <w:rsid w:val="4DC90681"/>
    <w:rsid w:val="4DD3727F"/>
    <w:rsid w:val="4DEB281B"/>
    <w:rsid w:val="4DFA2A5E"/>
    <w:rsid w:val="4E323FA5"/>
    <w:rsid w:val="4E59642E"/>
    <w:rsid w:val="4E89743C"/>
    <w:rsid w:val="4EA73158"/>
    <w:rsid w:val="4EAD187E"/>
    <w:rsid w:val="4EBA2671"/>
    <w:rsid w:val="4EBE7F2F"/>
    <w:rsid w:val="4EF15C0F"/>
    <w:rsid w:val="4F043B94"/>
    <w:rsid w:val="4F0B46F9"/>
    <w:rsid w:val="4F0F5BE3"/>
    <w:rsid w:val="4F807D78"/>
    <w:rsid w:val="4F846A83"/>
    <w:rsid w:val="4FA200C4"/>
    <w:rsid w:val="4FC60E49"/>
    <w:rsid w:val="4FDA46A6"/>
    <w:rsid w:val="501A6669"/>
    <w:rsid w:val="502B6EFE"/>
    <w:rsid w:val="50342257"/>
    <w:rsid w:val="505A7483"/>
    <w:rsid w:val="5086682B"/>
    <w:rsid w:val="509251CF"/>
    <w:rsid w:val="509C1BAA"/>
    <w:rsid w:val="50B772A7"/>
    <w:rsid w:val="50C3182D"/>
    <w:rsid w:val="50DB387E"/>
    <w:rsid w:val="50E61077"/>
    <w:rsid w:val="50EB3D92"/>
    <w:rsid w:val="50F43794"/>
    <w:rsid w:val="50FD6AED"/>
    <w:rsid w:val="51057166"/>
    <w:rsid w:val="510908C5"/>
    <w:rsid w:val="511334F2"/>
    <w:rsid w:val="511B4F29"/>
    <w:rsid w:val="51452242"/>
    <w:rsid w:val="514E10F6"/>
    <w:rsid w:val="515A3F3F"/>
    <w:rsid w:val="517B2198"/>
    <w:rsid w:val="519B4B53"/>
    <w:rsid w:val="519E6036"/>
    <w:rsid w:val="51AC0513"/>
    <w:rsid w:val="51C07B1A"/>
    <w:rsid w:val="523E73BD"/>
    <w:rsid w:val="5242179A"/>
    <w:rsid w:val="52422029"/>
    <w:rsid w:val="52447207"/>
    <w:rsid w:val="52554706"/>
    <w:rsid w:val="527E788F"/>
    <w:rsid w:val="52854FEC"/>
    <w:rsid w:val="528648C0"/>
    <w:rsid w:val="5295561F"/>
    <w:rsid w:val="529A036B"/>
    <w:rsid w:val="529B140D"/>
    <w:rsid w:val="529D6DDE"/>
    <w:rsid w:val="529F25B4"/>
    <w:rsid w:val="529F262B"/>
    <w:rsid w:val="52B81E12"/>
    <w:rsid w:val="52F47489"/>
    <w:rsid w:val="53402ED8"/>
    <w:rsid w:val="536377C2"/>
    <w:rsid w:val="53966D85"/>
    <w:rsid w:val="53990623"/>
    <w:rsid w:val="53D8114B"/>
    <w:rsid w:val="54303A29"/>
    <w:rsid w:val="54306F60"/>
    <w:rsid w:val="544C605D"/>
    <w:rsid w:val="544D1B39"/>
    <w:rsid w:val="545F186C"/>
    <w:rsid w:val="54AA1B9C"/>
    <w:rsid w:val="54B75204"/>
    <w:rsid w:val="54BF230B"/>
    <w:rsid w:val="54E35E0B"/>
    <w:rsid w:val="54E87AB4"/>
    <w:rsid w:val="54EA310D"/>
    <w:rsid w:val="55040901"/>
    <w:rsid w:val="55093ABB"/>
    <w:rsid w:val="550B703F"/>
    <w:rsid w:val="5523289A"/>
    <w:rsid w:val="552A59D6"/>
    <w:rsid w:val="55344AA7"/>
    <w:rsid w:val="554A5B48"/>
    <w:rsid w:val="555F3FAC"/>
    <w:rsid w:val="55656550"/>
    <w:rsid w:val="55713605"/>
    <w:rsid w:val="55717AA9"/>
    <w:rsid w:val="55733831"/>
    <w:rsid w:val="55744278"/>
    <w:rsid w:val="55774994"/>
    <w:rsid w:val="55875524"/>
    <w:rsid w:val="559B60CE"/>
    <w:rsid w:val="55AC5374"/>
    <w:rsid w:val="55AE4859"/>
    <w:rsid w:val="55BA31FE"/>
    <w:rsid w:val="55BD684B"/>
    <w:rsid w:val="55CB540B"/>
    <w:rsid w:val="55DF4A13"/>
    <w:rsid w:val="55EC35D4"/>
    <w:rsid w:val="55F935FB"/>
    <w:rsid w:val="55F97104"/>
    <w:rsid w:val="56024BA5"/>
    <w:rsid w:val="56066443"/>
    <w:rsid w:val="561240E1"/>
    <w:rsid w:val="562253FD"/>
    <w:rsid w:val="56293256"/>
    <w:rsid w:val="56930897"/>
    <w:rsid w:val="56982E14"/>
    <w:rsid w:val="56A20BF9"/>
    <w:rsid w:val="56A33C92"/>
    <w:rsid w:val="56A9445B"/>
    <w:rsid w:val="56B45E9F"/>
    <w:rsid w:val="56D227CA"/>
    <w:rsid w:val="56D91391"/>
    <w:rsid w:val="56DF05DE"/>
    <w:rsid w:val="56FB1D20"/>
    <w:rsid w:val="56FE5CEA"/>
    <w:rsid w:val="571568CE"/>
    <w:rsid w:val="5721105B"/>
    <w:rsid w:val="572172AD"/>
    <w:rsid w:val="57347DAF"/>
    <w:rsid w:val="573B27A7"/>
    <w:rsid w:val="57713D91"/>
    <w:rsid w:val="577E34BE"/>
    <w:rsid w:val="57947A7F"/>
    <w:rsid w:val="57A3764E"/>
    <w:rsid w:val="57B46694"/>
    <w:rsid w:val="57C54C06"/>
    <w:rsid w:val="57CC0FC7"/>
    <w:rsid w:val="57D909D8"/>
    <w:rsid w:val="57D91936"/>
    <w:rsid w:val="57E015CE"/>
    <w:rsid w:val="57FC6189"/>
    <w:rsid w:val="583512CB"/>
    <w:rsid w:val="58354DBE"/>
    <w:rsid w:val="583D12B5"/>
    <w:rsid w:val="58690E3A"/>
    <w:rsid w:val="589D703A"/>
    <w:rsid w:val="58A12453"/>
    <w:rsid w:val="58CB127E"/>
    <w:rsid w:val="592014A1"/>
    <w:rsid w:val="594F3C5E"/>
    <w:rsid w:val="5967369D"/>
    <w:rsid w:val="596F4300"/>
    <w:rsid w:val="597D4C6F"/>
    <w:rsid w:val="597F61F3"/>
    <w:rsid w:val="59BD150F"/>
    <w:rsid w:val="59BD558A"/>
    <w:rsid w:val="59E3084A"/>
    <w:rsid w:val="59F03D78"/>
    <w:rsid w:val="5A1F7AD4"/>
    <w:rsid w:val="5A820063"/>
    <w:rsid w:val="5A963B0E"/>
    <w:rsid w:val="5AB7787D"/>
    <w:rsid w:val="5AC24903"/>
    <w:rsid w:val="5ADD173D"/>
    <w:rsid w:val="5ADF7263"/>
    <w:rsid w:val="5AE306A7"/>
    <w:rsid w:val="5AF414BE"/>
    <w:rsid w:val="5B162C8E"/>
    <w:rsid w:val="5B1C2A1D"/>
    <w:rsid w:val="5B3F5F54"/>
    <w:rsid w:val="5B485B82"/>
    <w:rsid w:val="5B5419FF"/>
    <w:rsid w:val="5B7B51DE"/>
    <w:rsid w:val="5B863B83"/>
    <w:rsid w:val="5B8E5261"/>
    <w:rsid w:val="5BA5225B"/>
    <w:rsid w:val="5BBE71A1"/>
    <w:rsid w:val="5BC16969"/>
    <w:rsid w:val="5BF60D08"/>
    <w:rsid w:val="5BFB00CD"/>
    <w:rsid w:val="5C0827EA"/>
    <w:rsid w:val="5C15725C"/>
    <w:rsid w:val="5C433822"/>
    <w:rsid w:val="5C4A7838"/>
    <w:rsid w:val="5C502193"/>
    <w:rsid w:val="5CB36BF9"/>
    <w:rsid w:val="5CDF179C"/>
    <w:rsid w:val="5CF92DC1"/>
    <w:rsid w:val="5D267F6F"/>
    <w:rsid w:val="5D327B1E"/>
    <w:rsid w:val="5D35760E"/>
    <w:rsid w:val="5D505904"/>
    <w:rsid w:val="5DAA1DAA"/>
    <w:rsid w:val="5DAF73C1"/>
    <w:rsid w:val="5DDC6C9B"/>
    <w:rsid w:val="5DE0757A"/>
    <w:rsid w:val="5DE11544"/>
    <w:rsid w:val="5DF23751"/>
    <w:rsid w:val="5DF70D68"/>
    <w:rsid w:val="5E581806"/>
    <w:rsid w:val="5E8B6A61"/>
    <w:rsid w:val="5F073306"/>
    <w:rsid w:val="5F322057"/>
    <w:rsid w:val="5F5F73B9"/>
    <w:rsid w:val="5F685A79"/>
    <w:rsid w:val="5F773F0E"/>
    <w:rsid w:val="5F8C6C68"/>
    <w:rsid w:val="5FC8476A"/>
    <w:rsid w:val="5FD21144"/>
    <w:rsid w:val="5FE62E42"/>
    <w:rsid w:val="5FEF1CF6"/>
    <w:rsid w:val="600523D3"/>
    <w:rsid w:val="600546D1"/>
    <w:rsid w:val="601C4AB5"/>
    <w:rsid w:val="602776E2"/>
    <w:rsid w:val="602A71D2"/>
    <w:rsid w:val="603B318E"/>
    <w:rsid w:val="607C6CC6"/>
    <w:rsid w:val="608F1F1C"/>
    <w:rsid w:val="60B46A9C"/>
    <w:rsid w:val="60B847DE"/>
    <w:rsid w:val="60D703CD"/>
    <w:rsid w:val="60D72ED7"/>
    <w:rsid w:val="60E6759D"/>
    <w:rsid w:val="60EE0200"/>
    <w:rsid w:val="610573F9"/>
    <w:rsid w:val="61357BDD"/>
    <w:rsid w:val="613B49EC"/>
    <w:rsid w:val="6146003C"/>
    <w:rsid w:val="616404C2"/>
    <w:rsid w:val="618B4B9B"/>
    <w:rsid w:val="61AD00BB"/>
    <w:rsid w:val="61C84EF5"/>
    <w:rsid w:val="61D85854"/>
    <w:rsid w:val="61DE64C6"/>
    <w:rsid w:val="62195B21"/>
    <w:rsid w:val="623C4F9B"/>
    <w:rsid w:val="624125B1"/>
    <w:rsid w:val="624D53FA"/>
    <w:rsid w:val="62703CE2"/>
    <w:rsid w:val="62782477"/>
    <w:rsid w:val="628250A4"/>
    <w:rsid w:val="62957D49"/>
    <w:rsid w:val="629A2237"/>
    <w:rsid w:val="62B965EC"/>
    <w:rsid w:val="62F53AC8"/>
    <w:rsid w:val="632443AD"/>
    <w:rsid w:val="635245C2"/>
    <w:rsid w:val="636C365E"/>
    <w:rsid w:val="637B686F"/>
    <w:rsid w:val="63822E81"/>
    <w:rsid w:val="639E415F"/>
    <w:rsid w:val="63A70B3A"/>
    <w:rsid w:val="63CD05A1"/>
    <w:rsid w:val="63DB2D34"/>
    <w:rsid w:val="63FD075A"/>
    <w:rsid w:val="64340620"/>
    <w:rsid w:val="644F0FB6"/>
    <w:rsid w:val="64672BE5"/>
    <w:rsid w:val="649B41FB"/>
    <w:rsid w:val="64CC6923"/>
    <w:rsid w:val="65031DA0"/>
    <w:rsid w:val="655D7702"/>
    <w:rsid w:val="65904F5A"/>
    <w:rsid w:val="65BB4B1B"/>
    <w:rsid w:val="65CB6D62"/>
    <w:rsid w:val="65D8147F"/>
    <w:rsid w:val="65EC0A86"/>
    <w:rsid w:val="65FB08C1"/>
    <w:rsid w:val="660067B8"/>
    <w:rsid w:val="66195D1F"/>
    <w:rsid w:val="663E5660"/>
    <w:rsid w:val="66415276"/>
    <w:rsid w:val="664362A3"/>
    <w:rsid w:val="6648640E"/>
    <w:rsid w:val="667C3224"/>
    <w:rsid w:val="668F776E"/>
    <w:rsid w:val="669265A4"/>
    <w:rsid w:val="669C06FE"/>
    <w:rsid w:val="66C940AA"/>
    <w:rsid w:val="66FE19BF"/>
    <w:rsid w:val="6716400D"/>
    <w:rsid w:val="672422F9"/>
    <w:rsid w:val="673053B3"/>
    <w:rsid w:val="676B1384"/>
    <w:rsid w:val="67725917"/>
    <w:rsid w:val="67836BDB"/>
    <w:rsid w:val="67963F9C"/>
    <w:rsid w:val="67B745FF"/>
    <w:rsid w:val="67C25F42"/>
    <w:rsid w:val="67F219BC"/>
    <w:rsid w:val="67F261BB"/>
    <w:rsid w:val="680E1188"/>
    <w:rsid w:val="68120C78"/>
    <w:rsid w:val="6838144E"/>
    <w:rsid w:val="685400D7"/>
    <w:rsid w:val="68765AC9"/>
    <w:rsid w:val="68922A72"/>
    <w:rsid w:val="68955764"/>
    <w:rsid w:val="68A527C0"/>
    <w:rsid w:val="68AA7398"/>
    <w:rsid w:val="68C006D4"/>
    <w:rsid w:val="68C861AE"/>
    <w:rsid w:val="68E63EB3"/>
    <w:rsid w:val="68F55EA4"/>
    <w:rsid w:val="68FB467B"/>
    <w:rsid w:val="6917406C"/>
    <w:rsid w:val="693F332E"/>
    <w:rsid w:val="697F5104"/>
    <w:rsid w:val="69BD2E65"/>
    <w:rsid w:val="69CC12FA"/>
    <w:rsid w:val="69D53BB2"/>
    <w:rsid w:val="69DC778F"/>
    <w:rsid w:val="69E14DA6"/>
    <w:rsid w:val="6A096B38"/>
    <w:rsid w:val="6A166C8E"/>
    <w:rsid w:val="6A187AF5"/>
    <w:rsid w:val="6A294D9E"/>
    <w:rsid w:val="6A505A87"/>
    <w:rsid w:val="6A5A4B58"/>
    <w:rsid w:val="6A6172A8"/>
    <w:rsid w:val="6A674B7F"/>
    <w:rsid w:val="6A745C1A"/>
    <w:rsid w:val="6AD77F57"/>
    <w:rsid w:val="6AE14931"/>
    <w:rsid w:val="6B027D65"/>
    <w:rsid w:val="6B256F14"/>
    <w:rsid w:val="6B296944"/>
    <w:rsid w:val="6B2A452A"/>
    <w:rsid w:val="6B6036C6"/>
    <w:rsid w:val="6B9E2823"/>
    <w:rsid w:val="6BCE4EB6"/>
    <w:rsid w:val="6BD36970"/>
    <w:rsid w:val="6BE16FEE"/>
    <w:rsid w:val="6C09402E"/>
    <w:rsid w:val="6C0E1756"/>
    <w:rsid w:val="6C2661E7"/>
    <w:rsid w:val="6C3D64DF"/>
    <w:rsid w:val="6C4B1611"/>
    <w:rsid w:val="6C5A2BED"/>
    <w:rsid w:val="6C5B205C"/>
    <w:rsid w:val="6C5F0204"/>
    <w:rsid w:val="6C7F3298"/>
    <w:rsid w:val="6CAD71C1"/>
    <w:rsid w:val="6CBC7404"/>
    <w:rsid w:val="6CBF5146"/>
    <w:rsid w:val="6CD01102"/>
    <w:rsid w:val="6CD96208"/>
    <w:rsid w:val="6CE6496C"/>
    <w:rsid w:val="6D0E5786"/>
    <w:rsid w:val="6D0E69C5"/>
    <w:rsid w:val="6D46160D"/>
    <w:rsid w:val="6D475BA4"/>
    <w:rsid w:val="6D5E2269"/>
    <w:rsid w:val="6D793547"/>
    <w:rsid w:val="6D855A48"/>
    <w:rsid w:val="6D8D0DA1"/>
    <w:rsid w:val="6D9B34BE"/>
    <w:rsid w:val="6D9D7236"/>
    <w:rsid w:val="6DBB3B60"/>
    <w:rsid w:val="6DCA3DA3"/>
    <w:rsid w:val="6DCA78FF"/>
    <w:rsid w:val="6DDE15FC"/>
    <w:rsid w:val="6DE91AEF"/>
    <w:rsid w:val="6DF336A9"/>
    <w:rsid w:val="6E2C20FC"/>
    <w:rsid w:val="6E2F3C06"/>
    <w:rsid w:val="6E3F209B"/>
    <w:rsid w:val="6E434E23"/>
    <w:rsid w:val="6E511DCE"/>
    <w:rsid w:val="6E5C6253"/>
    <w:rsid w:val="6E6C09B6"/>
    <w:rsid w:val="6EB42E26"/>
    <w:rsid w:val="6EB94846"/>
    <w:rsid w:val="6EBF142E"/>
    <w:rsid w:val="6EF15F7A"/>
    <w:rsid w:val="6EF74724"/>
    <w:rsid w:val="6F1E4E22"/>
    <w:rsid w:val="6FAD1286"/>
    <w:rsid w:val="6FB62831"/>
    <w:rsid w:val="6FE97B62"/>
    <w:rsid w:val="6FF17A97"/>
    <w:rsid w:val="70227EC6"/>
    <w:rsid w:val="702A4CA8"/>
    <w:rsid w:val="702C2AF3"/>
    <w:rsid w:val="70822713"/>
    <w:rsid w:val="709541F4"/>
    <w:rsid w:val="70AE52B6"/>
    <w:rsid w:val="70CE3BAA"/>
    <w:rsid w:val="70E646A6"/>
    <w:rsid w:val="70EE7DA8"/>
    <w:rsid w:val="70FE448F"/>
    <w:rsid w:val="711E1E29"/>
    <w:rsid w:val="71840FD7"/>
    <w:rsid w:val="718708CC"/>
    <w:rsid w:val="7197480A"/>
    <w:rsid w:val="71AB7A47"/>
    <w:rsid w:val="71B132B0"/>
    <w:rsid w:val="71B66B18"/>
    <w:rsid w:val="71DF375E"/>
    <w:rsid w:val="71F94C57"/>
    <w:rsid w:val="71FB452B"/>
    <w:rsid w:val="720E22A3"/>
    <w:rsid w:val="722F2426"/>
    <w:rsid w:val="72323CC5"/>
    <w:rsid w:val="723E4E4F"/>
    <w:rsid w:val="72511F16"/>
    <w:rsid w:val="725B146D"/>
    <w:rsid w:val="7275252F"/>
    <w:rsid w:val="72A5093A"/>
    <w:rsid w:val="73221F8B"/>
    <w:rsid w:val="733C4DFB"/>
    <w:rsid w:val="73410663"/>
    <w:rsid w:val="736D3206"/>
    <w:rsid w:val="73966C01"/>
    <w:rsid w:val="73B27B49"/>
    <w:rsid w:val="73CB43D1"/>
    <w:rsid w:val="73D86045"/>
    <w:rsid w:val="7419338E"/>
    <w:rsid w:val="741E09A4"/>
    <w:rsid w:val="742C597A"/>
    <w:rsid w:val="74406B6D"/>
    <w:rsid w:val="745D14CD"/>
    <w:rsid w:val="74604B19"/>
    <w:rsid w:val="746F2FAE"/>
    <w:rsid w:val="746F7452"/>
    <w:rsid w:val="7487167C"/>
    <w:rsid w:val="748B3A9F"/>
    <w:rsid w:val="749A211F"/>
    <w:rsid w:val="749A44CF"/>
    <w:rsid w:val="74A41931"/>
    <w:rsid w:val="74C432FA"/>
    <w:rsid w:val="74CB28DA"/>
    <w:rsid w:val="74F55BA9"/>
    <w:rsid w:val="751F28FB"/>
    <w:rsid w:val="75306BE1"/>
    <w:rsid w:val="75385A96"/>
    <w:rsid w:val="7577036C"/>
    <w:rsid w:val="757A60AE"/>
    <w:rsid w:val="759727BC"/>
    <w:rsid w:val="75D76F4B"/>
    <w:rsid w:val="761D0BB6"/>
    <w:rsid w:val="76303976"/>
    <w:rsid w:val="76404C02"/>
    <w:rsid w:val="76557CFE"/>
    <w:rsid w:val="766823AB"/>
    <w:rsid w:val="7695679F"/>
    <w:rsid w:val="76B61368"/>
    <w:rsid w:val="76EC6D39"/>
    <w:rsid w:val="76FB6D7B"/>
    <w:rsid w:val="77000835"/>
    <w:rsid w:val="7711659E"/>
    <w:rsid w:val="77185420"/>
    <w:rsid w:val="773D5C3A"/>
    <w:rsid w:val="773F135E"/>
    <w:rsid w:val="7751622B"/>
    <w:rsid w:val="77737259"/>
    <w:rsid w:val="777803CC"/>
    <w:rsid w:val="77933457"/>
    <w:rsid w:val="779947F2"/>
    <w:rsid w:val="77B41BE7"/>
    <w:rsid w:val="77DE02AD"/>
    <w:rsid w:val="77E048EF"/>
    <w:rsid w:val="77E43003"/>
    <w:rsid w:val="77F80C54"/>
    <w:rsid w:val="782B18E2"/>
    <w:rsid w:val="785176AD"/>
    <w:rsid w:val="788D145A"/>
    <w:rsid w:val="78906DD6"/>
    <w:rsid w:val="789F23B2"/>
    <w:rsid w:val="78B51383"/>
    <w:rsid w:val="78EC5168"/>
    <w:rsid w:val="79013FEF"/>
    <w:rsid w:val="792A1B99"/>
    <w:rsid w:val="793D6566"/>
    <w:rsid w:val="79621333"/>
    <w:rsid w:val="79712AA1"/>
    <w:rsid w:val="798415CC"/>
    <w:rsid w:val="79BA568B"/>
    <w:rsid w:val="79E85030"/>
    <w:rsid w:val="79F24465"/>
    <w:rsid w:val="79F47ABB"/>
    <w:rsid w:val="7A08012D"/>
    <w:rsid w:val="7A7632E8"/>
    <w:rsid w:val="7A992B33"/>
    <w:rsid w:val="7ABE67F8"/>
    <w:rsid w:val="7AD36A29"/>
    <w:rsid w:val="7AEF7B84"/>
    <w:rsid w:val="7AF8440D"/>
    <w:rsid w:val="7B3B62E0"/>
    <w:rsid w:val="7B902188"/>
    <w:rsid w:val="7B917CAE"/>
    <w:rsid w:val="7B963516"/>
    <w:rsid w:val="7BA21EBB"/>
    <w:rsid w:val="7BB34E58"/>
    <w:rsid w:val="7BCC6F38"/>
    <w:rsid w:val="7BFE66F7"/>
    <w:rsid w:val="7C225D33"/>
    <w:rsid w:val="7C2428D0"/>
    <w:rsid w:val="7C3D3992"/>
    <w:rsid w:val="7C6A5AA5"/>
    <w:rsid w:val="7CC8486F"/>
    <w:rsid w:val="7CDD1B87"/>
    <w:rsid w:val="7CDD764F"/>
    <w:rsid w:val="7CED7166"/>
    <w:rsid w:val="7CF24C2C"/>
    <w:rsid w:val="7D3C3580"/>
    <w:rsid w:val="7D6D2216"/>
    <w:rsid w:val="7D761851"/>
    <w:rsid w:val="7D796C4C"/>
    <w:rsid w:val="7D8C2E23"/>
    <w:rsid w:val="7DBB54B6"/>
    <w:rsid w:val="7DF74740"/>
    <w:rsid w:val="7E192D13"/>
    <w:rsid w:val="7E3037AE"/>
    <w:rsid w:val="7E553215"/>
    <w:rsid w:val="7E573431"/>
    <w:rsid w:val="7E786F03"/>
    <w:rsid w:val="7E81225C"/>
    <w:rsid w:val="7EB443DF"/>
    <w:rsid w:val="7EBE700C"/>
    <w:rsid w:val="7EE34CC4"/>
    <w:rsid w:val="7EE50A3C"/>
    <w:rsid w:val="7EF742CC"/>
    <w:rsid w:val="7F195ADE"/>
    <w:rsid w:val="7F2A46A1"/>
    <w:rsid w:val="7F4F3949"/>
    <w:rsid w:val="7F5733B5"/>
    <w:rsid w:val="7F6578FB"/>
    <w:rsid w:val="7F961D37"/>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2"/>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63"/>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7"/>
    <w:autoRedefine/>
    <w:qFormat/>
    <w:uiPriority w:val="0"/>
    <w:pPr>
      <w:shd w:val="clear" w:color="auto" w:fill="000080"/>
    </w:pPr>
  </w:style>
  <w:style w:type="paragraph" w:styleId="15">
    <w:name w:val="annotation text"/>
    <w:basedOn w:val="1"/>
    <w:link w:val="183"/>
    <w:autoRedefine/>
    <w:qFormat/>
    <w:uiPriority w:val="99"/>
    <w:pPr>
      <w:jc w:val="left"/>
    </w:pPr>
  </w:style>
  <w:style w:type="paragraph" w:styleId="16">
    <w:name w:val="Body Text 3"/>
    <w:basedOn w:val="1"/>
    <w:link w:val="238"/>
    <w:autoRedefine/>
    <w:qFormat/>
    <w:uiPriority w:val="0"/>
    <w:pPr>
      <w:spacing w:after="120"/>
    </w:pPr>
    <w:rPr>
      <w:sz w:val="16"/>
      <w:szCs w:val="16"/>
    </w:rPr>
  </w:style>
  <w:style w:type="paragraph" w:styleId="17">
    <w:name w:val="Body Text"/>
    <w:basedOn w:val="1"/>
    <w:next w:val="1"/>
    <w:link w:val="239"/>
    <w:autoRedefine/>
    <w:qFormat/>
    <w:uiPriority w:val="0"/>
    <w:pPr>
      <w:tabs>
        <w:tab w:val="left" w:pos="567"/>
      </w:tabs>
      <w:spacing w:before="120" w:line="22" w:lineRule="atLeast"/>
    </w:pPr>
    <w:rPr>
      <w:rFonts w:ascii="宋体" w:hAnsi="宋体"/>
      <w:sz w:val="24"/>
    </w:rPr>
  </w:style>
  <w:style w:type="paragraph" w:styleId="18">
    <w:name w:val="Body Text Indent"/>
    <w:basedOn w:val="1"/>
    <w:link w:val="6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03"/>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40"/>
    <w:autoRedefine/>
    <w:qFormat/>
    <w:uiPriority w:val="0"/>
    <w:pPr>
      <w:ind w:left="100" w:leftChars="2500"/>
    </w:pPr>
    <w:rPr>
      <w:rFonts w:ascii="仿宋_GB2312" w:hAnsi="宋体" w:eastAsia="仿宋_GB2312"/>
      <w:color w:val="000000"/>
      <w:sz w:val="24"/>
    </w:rPr>
  </w:style>
  <w:style w:type="paragraph" w:styleId="26">
    <w:name w:val="Body Text Indent 2"/>
    <w:basedOn w:val="1"/>
    <w:link w:val="241"/>
    <w:autoRedefine/>
    <w:qFormat/>
    <w:uiPriority w:val="0"/>
    <w:pPr>
      <w:ind w:firstLine="480" w:firstLineChars="200"/>
    </w:pPr>
    <w:rPr>
      <w:rFonts w:ascii="仿宋_GB2312" w:eastAsia="仿宋_GB2312"/>
      <w:sz w:val="24"/>
    </w:rPr>
  </w:style>
  <w:style w:type="paragraph" w:styleId="27">
    <w:name w:val="Balloon Text"/>
    <w:basedOn w:val="1"/>
    <w:link w:val="242"/>
    <w:autoRedefine/>
    <w:qFormat/>
    <w:uiPriority w:val="0"/>
    <w:rPr>
      <w:sz w:val="18"/>
      <w:szCs w:val="18"/>
    </w:rPr>
  </w:style>
  <w:style w:type="paragraph" w:styleId="28">
    <w:name w:val="footer"/>
    <w:basedOn w:val="1"/>
    <w:link w:val="17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autoRedefine/>
    <w:qFormat/>
    <w:uiPriority w:val="99"/>
    <w:rPr>
      <w:rFonts w:ascii="Arial" w:hAnsi="Arial" w:cs="Arial"/>
      <w:kern w:val="1"/>
    </w:rPr>
  </w:style>
  <w:style w:type="paragraph" w:styleId="30">
    <w:name w:val="header"/>
    <w:basedOn w:val="1"/>
    <w:link w:val="77"/>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243"/>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89"/>
    <w:autoRedefine/>
    <w:qFormat/>
    <w:uiPriority w:val="0"/>
    <w:pPr>
      <w:jc w:val="center"/>
      <w:outlineLvl w:val="0"/>
    </w:pPr>
    <w:rPr>
      <w:b/>
      <w:sz w:val="32"/>
      <w:szCs w:val="20"/>
    </w:rPr>
  </w:style>
  <w:style w:type="paragraph" w:styleId="41">
    <w:name w:val="annotation subject"/>
    <w:basedOn w:val="15"/>
    <w:next w:val="15"/>
    <w:link w:val="245"/>
    <w:autoRedefine/>
    <w:qFormat/>
    <w:uiPriority w:val="0"/>
    <w:rPr>
      <w:b/>
      <w:bCs/>
    </w:rPr>
  </w:style>
  <w:style w:type="paragraph" w:styleId="42">
    <w:name w:val="Body Text First Indent"/>
    <w:basedOn w:val="17"/>
    <w:autoRedefine/>
    <w:qFormat/>
    <w:uiPriority w:val="0"/>
    <w:pPr>
      <w:spacing w:after="120"/>
      <w:ind w:firstLine="420" w:firstLineChars="100"/>
    </w:pPr>
    <w:rPr>
      <w:rFonts w:ascii="Calibri" w:hAnsi="Calibri"/>
      <w:sz w:val="21"/>
    </w:rPr>
  </w:style>
  <w:style w:type="paragraph" w:styleId="43">
    <w:name w:val="Body Text First Indent 2"/>
    <w:basedOn w:val="18"/>
    <w:next w:val="1"/>
    <w:link w:val="246"/>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character" w:customStyle="1" w:styleId="55">
    <w:name w:val="标题 3 字符"/>
    <w:link w:val="4"/>
    <w:autoRedefine/>
    <w:qFormat/>
    <w:uiPriority w:val="0"/>
    <w:rPr>
      <w:rFonts w:ascii="宋体" w:eastAsia="宋体"/>
      <w:b/>
      <w:sz w:val="24"/>
      <w:u w:val="single"/>
      <w:lang w:val="en-US" w:eastAsia="zh-CN" w:bidi="ar-SA"/>
    </w:rPr>
  </w:style>
  <w:style w:type="character" w:customStyle="1" w:styleId="56">
    <w:name w:val="标题 2 字符"/>
    <w:link w:val="3"/>
    <w:autoRedefine/>
    <w:qFormat/>
    <w:uiPriority w:val="0"/>
    <w:rPr>
      <w:rFonts w:ascii="Arial" w:hAnsi="Arial" w:eastAsia="黑体"/>
      <w:b/>
      <w:sz w:val="30"/>
      <w:lang w:val="en-US" w:eastAsia="zh-CN" w:bidi="ar-SA"/>
    </w:rPr>
  </w:style>
  <w:style w:type="character" w:customStyle="1" w:styleId="57">
    <w:name w:val="c21"/>
    <w:autoRedefine/>
    <w:qFormat/>
    <w:uiPriority w:val="0"/>
    <w:rPr>
      <w:rFonts w:hint="default" w:ascii="ˎ̥" w:hAnsi="ˎ̥"/>
      <w:color w:val="000000"/>
      <w:sz w:val="20"/>
      <w:szCs w:val="20"/>
      <w:u w:val="none"/>
    </w:rPr>
  </w:style>
  <w:style w:type="character" w:customStyle="1" w:styleId="58">
    <w:name w:val="title4"/>
    <w:autoRedefine/>
    <w:qFormat/>
    <w:uiPriority w:val="0"/>
    <w:rPr>
      <w:b/>
      <w:bCs/>
      <w:color w:val="1D87B3"/>
      <w:sz w:val="15"/>
      <w:szCs w:val="15"/>
    </w:rPr>
  </w:style>
  <w:style w:type="character" w:customStyle="1" w:styleId="59">
    <w:name w:val="标题 2 Char Char"/>
    <w:autoRedefine/>
    <w:qFormat/>
    <w:uiPriority w:val="0"/>
    <w:rPr>
      <w:rFonts w:ascii="Arial" w:hAnsi="Arial" w:eastAsia="黑体"/>
      <w:b/>
      <w:bCs/>
      <w:kern w:val="2"/>
      <w:sz w:val="32"/>
      <w:szCs w:val="32"/>
      <w:lang w:val="en-US" w:eastAsia="zh-CN" w:bidi="ar-SA"/>
    </w:rPr>
  </w:style>
  <w:style w:type="character" w:customStyle="1" w:styleId="60">
    <w:name w:val="black1"/>
    <w:autoRedefine/>
    <w:qFormat/>
    <w:uiPriority w:val="0"/>
    <w:rPr>
      <w:color w:val="000000"/>
    </w:rPr>
  </w:style>
  <w:style w:type="character" w:customStyle="1" w:styleId="61">
    <w:name w:val="street-address"/>
    <w:basedOn w:val="47"/>
    <w:autoRedefine/>
    <w:qFormat/>
    <w:uiPriority w:val="0"/>
  </w:style>
  <w:style w:type="character" w:customStyle="1" w:styleId="62">
    <w:name w:val="locality"/>
    <w:basedOn w:val="47"/>
    <w:autoRedefine/>
    <w:qFormat/>
    <w:uiPriority w:val="0"/>
  </w:style>
  <w:style w:type="character" w:customStyle="1" w:styleId="63">
    <w:name w:val="正文缩进 字符"/>
    <w:link w:val="5"/>
    <w:autoRedefine/>
    <w:qFormat/>
    <w:uiPriority w:val="0"/>
    <w:rPr>
      <w:rFonts w:ascii="宋体" w:eastAsia="宋体"/>
      <w:kern w:val="2"/>
      <w:sz w:val="24"/>
      <w:szCs w:val="24"/>
      <w:lang w:val="en-US" w:eastAsia="zh-CN" w:bidi="ar-SA"/>
    </w:rPr>
  </w:style>
  <w:style w:type="character" w:customStyle="1" w:styleId="64">
    <w:name w:val="正文文本缩进 Char1"/>
    <w:link w:val="65"/>
    <w:autoRedefine/>
    <w:qFormat/>
    <w:uiPriority w:val="0"/>
    <w:rPr>
      <w:rFonts w:ascii="宋体" w:hAnsi="宋体" w:eastAsia="宋体"/>
      <w:sz w:val="24"/>
      <w:szCs w:val="24"/>
      <w:lang w:bidi="ar-SA"/>
    </w:rPr>
  </w:style>
  <w:style w:type="paragraph" w:customStyle="1" w:styleId="65">
    <w:name w:val="正文文本缩进1"/>
    <w:basedOn w:val="1"/>
    <w:link w:val="64"/>
    <w:autoRedefine/>
    <w:qFormat/>
    <w:uiPriority w:val="0"/>
    <w:pPr>
      <w:spacing w:line="480" w:lineRule="exact"/>
      <w:ind w:firstLine="480" w:firstLineChars="200"/>
    </w:pPr>
    <w:rPr>
      <w:rFonts w:ascii="宋体" w:hAnsi="宋体"/>
      <w:kern w:val="0"/>
      <w:sz w:val="24"/>
    </w:rPr>
  </w:style>
  <w:style w:type="character" w:customStyle="1" w:styleId="66">
    <w:name w:val="Char Char11"/>
    <w:autoRedefine/>
    <w:qFormat/>
    <w:uiPriority w:val="0"/>
    <w:rPr>
      <w:rFonts w:ascii="宋体" w:eastAsia="宋体"/>
      <w:b/>
      <w:sz w:val="24"/>
      <w:u w:val="single"/>
      <w:lang w:val="en-US" w:eastAsia="zh-CN" w:bidi="ar-SA"/>
    </w:rPr>
  </w:style>
  <w:style w:type="character" w:customStyle="1" w:styleId="67">
    <w:name w:val="txt"/>
    <w:basedOn w:val="47"/>
    <w:autoRedefine/>
    <w:qFormat/>
    <w:uiPriority w:val="0"/>
  </w:style>
  <w:style w:type="character" w:customStyle="1" w:styleId="68">
    <w:name w:val="正文文本缩进 字符"/>
    <w:link w:val="18"/>
    <w:autoRedefine/>
    <w:qFormat/>
    <w:uiPriority w:val="0"/>
    <w:rPr>
      <w:rFonts w:eastAsia="宋体"/>
      <w:kern w:val="2"/>
      <w:sz w:val="24"/>
      <w:szCs w:val="24"/>
      <w:lang w:val="en-US" w:eastAsia="zh-CN" w:bidi="ar-SA"/>
    </w:rPr>
  </w:style>
  <w:style w:type="character" w:customStyle="1" w:styleId="69">
    <w:name w:val="正文缩进 Char Char"/>
    <w:link w:val="70"/>
    <w:autoRedefine/>
    <w:qFormat/>
    <w:uiPriority w:val="0"/>
    <w:rPr>
      <w:rFonts w:ascii="宋体" w:eastAsia="宋体"/>
      <w:snapToGrid w:val="0"/>
      <w:color w:val="000000"/>
      <w:kern w:val="28"/>
      <w:sz w:val="28"/>
      <w:lang w:bidi="ar-SA"/>
    </w:rPr>
  </w:style>
  <w:style w:type="paragraph" w:customStyle="1" w:styleId="70">
    <w:name w:val="正文缩进1"/>
    <w:basedOn w:val="1"/>
    <w:link w:val="69"/>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autoRedefine/>
    <w:qFormat/>
    <w:uiPriority w:val="0"/>
    <w:rPr>
      <w:rFonts w:ascii="宋体" w:hAnsi="Courier New" w:eastAsia="宋体"/>
      <w:kern w:val="2"/>
      <w:sz w:val="21"/>
      <w:lang w:val="en-US" w:eastAsia="zh-CN" w:bidi="ar-SA"/>
    </w:rPr>
  </w:style>
  <w:style w:type="character" w:customStyle="1" w:styleId="72">
    <w:name w:val="chanpin1"/>
    <w:autoRedefine/>
    <w:qFormat/>
    <w:uiPriority w:val="0"/>
    <w:rPr>
      <w:rFonts w:hint="default" w:ascii="ˎ̥" w:hAnsi="ˎ̥"/>
      <w:color w:val="000000"/>
      <w:sz w:val="20"/>
      <w:szCs w:val="20"/>
      <w:u w:val="none"/>
    </w:rPr>
  </w:style>
  <w:style w:type="character" w:customStyle="1" w:styleId="73">
    <w:name w:val="列表段落 字符"/>
    <w:link w:val="74"/>
    <w:autoRedefine/>
    <w:qFormat/>
    <w:uiPriority w:val="34"/>
    <w:rPr>
      <w:rFonts w:ascii="Calibri" w:hAnsi="Calibri" w:eastAsia="宋体"/>
      <w:kern w:val="2"/>
      <w:sz w:val="21"/>
      <w:szCs w:val="22"/>
      <w:lang w:val="en-US" w:eastAsia="zh-CN" w:bidi="ar-SA"/>
    </w:rPr>
  </w:style>
  <w:style w:type="paragraph" w:styleId="74">
    <w:name w:val="List Paragraph"/>
    <w:basedOn w:val="1"/>
    <w:link w:val="73"/>
    <w:autoRedefine/>
    <w:qFormat/>
    <w:uiPriority w:val="34"/>
    <w:pPr>
      <w:ind w:firstLine="420" w:firstLineChars="200"/>
    </w:pPr>
    <w:rPr>
      <w:rFonts w:ascii="Calibri" w:hAnsi="Calibri"/>
      <w:szCs w:val="22"/>
    </w:rPr>
  </w:style>
  <w:style w:type="character" w:customStyle="1" w:styleId="75">
    <w:name w:val="标题 3 Char Char"/>
    <w:autoRedefine/>
    <w:qFormat/>
    <w:uiPriority w:val="0"/>
    <w:rPr>
      <w:rFonts w:eastAsia="宋体"/>
      <w:b/>
      <w:bCs/>
      <w:kern w:val="2"/>
      <w:sz w:val="32"/>
      <w:szCs w:val="32"/>
      <w:lang w:val="en-US" w:eastAsia="zh-CN" w:bidi="ar-SA"/>
    </w:rPr>
  </w:style>
  <w:style w:type="character" w:customStyle="1" w:styleId="76">
    <w:name w:val="段1 Char"/>
    <w:autoRedefine/>
    <w:qFormat/>
    <w:uiPriority w:val="0"/>
    <w:rPr>
      <w:rFonts w:ascii="宋体" w:eastAsia="宋体"/>
      <w:sz w:val="24"/>
      <w:lang w:val="en-US" w:eastAsia="zh-CN" w:bidi="ar-SA"/>
    </w:rPr>
  </w:style>
  <w:style w:type="character" w:customStyle="1" w:styleId="77">
    <w:name w:val="页眉 字符"/>
    <w:link w:val="30"/>
    <w:autoRedefine/>
    <w:qFormat/>
    <w:uiPriority w:val="99"/>
    <w:rPr>
      <w:rFonts w:eastAsia="宋体"/>
      <w:kern w:val="2"/>
      <w:sz w:val="18"/>
      <w:szCs w:val="18"/>
      <w:lang w:val="en-US" w:eastAsia="zh-CN" w:bidi="ar-SA"/>
    </w:rPr>
  </w:style>
  <w:style w:type="character" w:customStyle="1" w:styleId="78">
    <w:name w:val="chanpin拷贝"/>
    <w:basedOn w:val="47"/>
    <w:autoRedefine/>
    <w:qFormat/>
    <w:uiPriority w:val="0"/>
  </w:style>
  <w:style w:type="character" w:customStyle="1" w:styleId="79">
    <w:name w:val="纯文本 Char1"/>
    <w:autoRedefine/>
    <w:qFormat/>
    <w:uiPriority w:val="0"/>
    <w:rPr>
      <w:rFonts w:ascii="宋体" w:hAnsi="Courier New" w:eastAsia="宋体"/>
      <w:kern w:val="2"/>
      <w:sz w:val="21"/>
      <w:lang w:val="en-US" w:eastAsia="zh-CN" w:bidi="ar-SA"/>
    </w:rPr>
  </w:style>
  <w:style w:type="character" w:customStyle="1" w:styleId="80">
    <w:name w:val="apple-style-span"/>
    <w:autoRedefine/>
    <w:qFormat/>
    <w:uiPriority w:val="0"/>
    <w:rPr>
      <w:rFonts w:cs="Times New Roman"/>
    </w:rPr>
  </w:style>
  <w:style w:type="paragraph" w:customStyle="1" w:styleId="81">
    <w:name w:val="二级条标题"/>
    <w:basedOn w:val="82"/>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autoRedefine/>
    <w:qFormat/>
    <w:uiPriority w:val="0"/>
    <w:pPr>
      <w:numPr>
        <w:ilvl w:val="1"/>
      </w:numPr>
      <w:tabs>
        <w:tab w:val="left" w:pos="360"/>
        <w:tab w:val="left" w:pos="840"/>
      </w:tabs>
      <w:ind w:left="0" w:hanging="840"/>
      <w:outlineLvl w:val="1"/>
    </w:pPr>
  </w:style>
  <w:style w:type="paragraph" w:customStyle="1" w:styleId="83">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autoRedefine/>
    <w:qFormat/>
    <w:uiPriority w:val="0"/>
    <w:rPr>
      <w:rFonts w:ascii="Tahoma" w:hAnsi="Tahoma"/>
      <w:sz w:val="24"/>
      <w:szCs w:val="20"/>
    </w:rPr>
  </w:style>
  <w:style w:type="paragraph" w:customStyle="1" w:styleId="86">
    <w:name w:val="Char3 Char Char Char"/>
    <w:basedOn w:val="1"/>
    <w:autoRedefine/>
    <w:qFormat/>
    <w:uiPriority w:val="0"/>
    <w:rPr>
      <w:rFonts w:ascii="Tahoma" w:hAnsi="Tahoma"/>
      <w:sz w:val="24"/>
      <w:szCs w:val="20"/>
    </w:rPr>
  </w:style>
  <w:style w:type="paragraph" w:customStyle="1" w:styleId="87">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autoRedefine/>
    <w:qFormat/>
    <w:uiPriority w:val="0"/>
    <w:pPr>
      <w:numPr>
        <w:numId w:val="2"/>
      </w:numPr>
    </w:pPr>
  </w:style>
  <w:style w:type="paragraph" w:customStyle="1" w:styleId="89">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autoRedefine/>
    <w:qFormat/>
    <w:uiPriority w:val="0"/>
    <w:pPr>
      <w:adjustRightInd w:val="0"/>
      <w:snapToGrid w:val="0"/>
      <w:spacing w:line="0" w:lineRule="atLeast"/>
      <w:jc w:val="center"/>
    </w:pPr>
    <w:rPr>
      <w:sz w:val="24"/>
      <w:szCs w:val="20"/>
    </w:rPr>
  </w:style>
  <w:style w:type="paragraph" w:customStyle="1" w:styleId="91">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autoRedefine/>
    <w:qFormat/>
    <w:uiPriority w:val="0"/>
    <w:rPr>
      <w:rFonts w:ascii="Tahoma" w:hAnsi="Tahoma"/>
      <w:sz w:val="24"/>
      <w:szCs w:val="20"/>
    </w:rPr>
  </w:style>
  <w:style w:type="paragraph" w:customStyle="1" w:styleId="94">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autoRedefine/>
    <w:qFormat/>
    <w:uiPriority w:val="0"/>
    <w:pPr>
      <w:widowControl/>
      <w:spacing w:before="100" w:beforeAutospacing="1" w:after="100" w:afterAutospacing="1"/>
      <w:jc w:val="left"/>
    </w:pPr>
    <w:rPr>
      <w:kern w:val="0"/>
      <w:sz w:val="36"/>
      <w:szCs w:val="36"/>
    </w:rPr>
  </w:style>
  <w:style w:type="paragraph" w:customStyle="1" w:styleId="108">
    <w:name w:val="Char"/>
    <w:basedOn w:val="1"/>
    <w:autoRedefine/>
    <w:qFormat/>
    <w:uiPriority w:val="0"/>
    <w:pPr>
      <w:tabs>
        <w:tab w:val="left" w:pos="360"/>
      </w:tabs>
    </w:pPr>
    <w:rPr>
      <w:sz w:val="24"/>
    </w:rPr>
  </w:style>
  <w:style w:type="paragraph" w:customStyle="1" w:styleId="109">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autoRedefine/>
    <w:qFormat/>
    <w:uiPriority w:val="0"/>
    <w:rPr>
      <w:rFonts w:ascii="Tahoma" w:hAnsi="Tahoma"/>
      <w:sz w:val="24"/>
    </w:rPr>
  </w:style>
  <w:style w:type="paragraph" w:customStyle="1" w:styleId="11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7">
    <w:name w:val="Char1 Char Char Char1"/>
    <w:basedOn w:val="1"/>
    <w:autoRedefine/>
    <w:qFormat/>
    <w:uiPriority w:val="0"/>
    <w:rPr>
      <w:rFonts w:ascii="Tahoma" w:hAnsi="Tahoma" w:cs="仿宋_GB2312"/>
      <w:sz w:val="24"/>
      <w:szCs w:val="28"/>
    </w:rPr>
  </w:style>
  <w:style w:type="paragraph" w:customStyle="1" w:styleId="118">
    <w:name w:val="四级条标题"/>
    <w:basedOn w:val="119"/>
    <w:next w:val="1"/>
    <w:autoRedefine/>
    <w:qFormat/>
    <w:uiPriority w:val="0"/>
    <w:pPr>
      <w:numPr>
        <w:ilvl w:val="4"/>
      </w:numPr>
      <w:tabs>
        <w:tab w:val="left" w:pos="360"/>
        <w:tab w:val="left" w:pos="840"/>
      </w:tabs>
      <w:ind w:left="0" w:hanging="840"/>
      <w:outlineLvl w:val="4"/>
    </w:pPr>
  </w:style>
  <w:style w:type="paragraph" w:customStyle="1" w:styleId="119">
    <w:name w:val="三级条标题"/>
    <w:basedOn w:val="81"/>
    <w:next w:val="1"/>
    <w:autoRedefine/>
    <w:qFormat/>
    <w:uiPriority w:val="0"/>
    <w:pPr>
      <w:numPr>
        <w:ilvl w:val="3"/>
        <w:numId w:val="1"/>
      </w:numPr>
      <w:ind w:left="0" w:hanging="840"/>
      <w:outlineLvl w:val="3"/>
    </w:pPr>
  </w:style>
  <w:style w:type="paragraph" w:customStyle="1" w:styleId="120">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autoRedefine/>
    <w:qFormat/>
    <w:uiPriority w:val="0"/>
    <w:pPr>
      <w:ind w:firstLine="420" w:firstLineChars="200"/>
    </w:pPr>
    <w:rPr>
      <w:rFonts w:ascii="Calibri" w:hAnsi="Calibri"/>
      <w:szCs w:val="22"/>
    </w:rPr>
  </w:style>
  <w:style w:type="paragraph" w:customStyle="1" w:styleId="123">
    <w:name w:val="项目符号1"/>
    <w:basedOn w:val="124"/>
    <w:autoRedefine/>
    <w:qFormat/>
    <w:uiPriority w:val="0"/>
    <w:pPr>
      <w:ind w:left="-25" w:firstLine="0"/>
    </w:pPr>
  </w:style>
  <w:style w:type="paragraph" w:customStyle="1" w:styleId="124">
    <w:name w:val="正文文本样式"/>
    <w:basedOn w:val="1"/>
    <w:autoRedefine/>
    <w:qFormat/>
    <w:uiPriority w:val="0"/>
    <w:pPr>
      <w:spacing w:line="360" w:lineRule="auto"/>
      <w:ind w:firstLine="482"/>
    </w:pPr>
    <w:rPr>
      <w:rFonts w:cs="宋体"/>
      <w:sz w:val="24"/>
      <w:szCs w:val="20"/>
    </w:rPr>
  </w:style>
  <w:style w:type="paragraph" w:customStyle="1" w:styleId="12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autoRedefine/>
    <w:qFormat/>
    <w:uiPriority w:val="0"/>
    <w:pPr>
      <w:numPr>
        <w:ilvl w:val="5"/>
      </w:numPr>
      <w:ind w:left="0" w:hanging="840"/>
      <w:outlineLvl w:val="5"/>
    </w:pPr>
  </w:style>
  <w:style w:type="paragraph" w:customStyle="1" w:styleId="128">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autoRedefine/>
    <w:qFormat/>
    <w:uiPriority w:val="0"/>
    <w:pPr>
      <w:snapToGrid w:val="0"/>
      <w:spacing w:before="120" w:after="120" w:line="180" w:lineRule="auto"/>
    </w:pPr>
    <w:rPr>
      <w:rFonts w:ascii="Arial" w:hAnsi="Arial"/>
      <w:szCs w:val="20"/>
    </w:rPr>
  </w:style>
  <w:style w:type="paragraph" w:customStyle="1" w:styleId="13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autoRedefine/>
    <w:qFormat/>
    <w:uiPriority w:val="0"/>
    <w:rPr>
      <w:rFonts w:ascii="Tahoma" w:hAnsi="Tahoma"/>
      <w:sz w:val="24"/>
      <w:szCs w:val="20"/>
    </w:rPr>
  </w:style>
  <w:style w:type="paragraph" w:customStyle="1" w:styleId="133">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autoRedefine/>
    <w:qFormat/>
    <w:uiPriority w:val="0"/>
    <w:pPr>
      <w:numPr>
        <w:ilvl w:val="0"/>
        <w:numId w:val="5"/>
      </w:numPr>
      <w:spacing w:before="120"/>
    </w:pPr>
    <w:rPr>
      <w:rFonts w:ascii="宋体"/>
      <w:sz w:val="28"/>
      <w:szCs w:val="20"/>
    </w:rPr>
  </w:style>
  <w:style w:type="paragraph" w:customStyle="1" w:styleId="135">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autoRedefine/>
    <w:qFormat/>
    <w:uiPriority w:val="0"/>
    <w:rPr>
      <w:rFonts w:ascii="Tahoma" w:hAnsi="Tahoma"/>
      <w:sz w:val="24"/>
      <w:szCs w:val="20"/>
    </w:rPr>
  </w:style>
  <w:style w:type="paragraph" w:customStyle="1" w:styleId="137">
    <w:name w:val="Char Char Char Char Char Char Char Char Char Char"/>
    <w:basedOn w:val="1"/>
    <w:autoRedefine/>
    <w:qFormat/>
    <w:uiPriority w:val="0"/>
  </w:style>
  <w:style w:type="paragraph" w:customStyle="1" w:styleId="138">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autoRedefine/>
    <w:qFormat/>
    <w:uiPriority w:val="0"/>
    <w:pPr>
      <w:tabs>
        <w:tab w:val="left" w:pos="360"/>
      </w:tabs>
    </w:pPr>
    <w:rPr>
      <w:sz w:val="24"/>
    </w:rPr>
  </w:style>
  <w:style w:type="paragraph" w:customStyle="1" w:styleId="140">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autoRedefine/>
    <w:qFormat/>
    <w:uiPriority w:val="0"/>
    <w:rPr>
      <w:rFonts w:ascii="Arial" w:hAnsi="Arial" w:cs="Arial"/>
      <w:szCs w:val="21"/>
    </w:rPr>
  </w:style>
  <w:style w:type="paragraph" w:customStyle="1" w:styleId="144">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autoRedefine/>
    <w:qFormat/>
    <w:uiPriority w:val="0"/>
    <w:rPr>
      <w:rFonts w:ascii="Tahoma" w:hAnsi="Tahoma"/>
      <w:sz w:val="24"/>
      <w:szCs w:val="20"/>
    </w:rPr>
  </w:style>
  <w:style w:type="paragraph" w:customStyle="1" w:styleId="14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autoRedefine/>
    <w:qFormat/>
    <w:uiPriority w:val="0"/>
    <w:pPr>
      <w:autoSpaceDE w:val="0"/>
      <w:autoSpaceDN w:val="0"/>
      <w:adjustRightInd w:val="0"/>
      <w:jc w:val="left"/>
    </w:pPr>
    <w:rPr>
      <w:kern w:val="0"/>
      <w:sz w:val="24"/>
    </w:rPr>
  </w:style>
  <w:style w:type="paragraph" w:customStyle="1" w:styleId="150">
    <w:name w:val="Char Char Char1"/>
    <w:basedOn w:val="1"/>
    <w:autoRedefine/>
    <w:qFormat/>
    <w:uiPriority w:val="0"/>
    <w:rPr>
      <w:rFonts w:ascii="Tahoma" w:hAnsi="Tahoma"/>
      <w:sz w:val="24"/>
      <w:szCs w:val="20"/>
    </w:rPr>
  </w:style>
  <w:style w:type="paragraph" w:customStyle="1" w:styleId="151">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2">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autoRedefine/>
    <w:qFormat/>
    <w:uiPriority w:val="0"/>
    <w:pPr>
      <w:spacing w:line="360" w:lineRule="auto"/>
      <w:jc w:val="center"/>
    </w:pPr>
    <w:rPr>
      <w:sz w:val="24"/>
    </w:rPr>
  </w:style>
  <w:style w:type="paragraph" w:customStyle="1" w:styleId="15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autoRedefine/>
    <w:qFormat/>
    <w:uiPriority w:val="0"/>
    <w:pPr>
      <w:widowControl/>
      <w:jc w:val="left"/>
    </w:pPr>
    <w:rPr>
      <w:rFonts w:ascii="楷体_GB2312" w:eastAsia="楷体_GB2312" w:cs="Arial"/>
      <w:kern w:val="0"/>
      <w:sz w:val="24"/>
    </w:rPr>
  </w:style>
  <w:style w:type="paragraph" w:customStyle="1" w:styleId="15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autoRedefine/>
    <w:qFormat/>
    <w:uiPriority w:val="0"/>
    <w:rPr>
      <w:rFonts w:ascii="Tahoma" w:hAnsi="Tahoma"/>
      <w:sz w:val="24"/>
      <w:szCs w:val="20"/>
    </w:rPr>
  </w:style>
  <w:style w:type="paragraph" w:customStyle="1" w:styleId="15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autoRedefine/>
    <w:qFormat/>
    <w:uiPriority w:val="0"/>
    <w:pPr>
      <w:ind w:firstLine="420" w:firstLineChars="200"/>
    </w:pPr>
    <w:rPr>
      <w:rFonts w:ascii="Calibri" w:hAnsi="Calibri"/>
      <w:szCs w:val="22"/>
    </w:rPr>
  </w:style>
  <w:style w:type="paragraph" w:customStyle="1" w:styleId="161">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autoRedefine/>
    <w:qFormat/>
    <w:uiPriority w:val="0"/>
    <w:rPr>
      <w:rFonts w:ascii="Tahoma" w:hAnsi="Tahoma"/>
      <w:sz w:val="24"/>
      <w:szCs w:val="20"/>
    </w:rPr>
  </w:style>
  <w:style w:type="paragraph" w:customStyle="1" w:styleId="163">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autoRedefine/>
    <w:qFormat/>
    <w:uiPriority w:val="0"/>
    <w:pPr>
      <w:numPr>
        <w:ilvl w:val="0"/>
        <w:numId w:val="6"/>
      </w:numPr>
    </w:pPr>
  </w:style>
  <w:style w:type="paragraph" w:customStyle="1" w:styleId="165">
    <w:name w:val="Char21"/>
    <w:basedOn w:val="1"/>
    <w:autoRedefine/>
    <w:qFormat/>
    <w:uiPriority w:val="0"/>
    <w:rPr>
      <w:rFonts w:ascii="Tahoma" w:hAnsi="Tahoma"/>
      <w:sz w:val="24"/>
      <w:szCs w:val="20"/>
    </w:rPr>
  </w:style>
  <w:style w:type="paragraph" w:customStyle="1" w:styleId="166">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autoRedefine/>
    <w:qFormat/>
    <w:uiPriority w:val="0"/>
    <w:rPr>
      <w:rFonts w:ascii="宋体" w:hAnsi="宋体" w:cs="Courier New"/>
      <w:sz w:val="32"/>
      <w:szCs w:val="32"/>
    </w:rPr>
  </w:style>
  <w:style w:type="paragraph" w:customStyle="1" w:styleId="168">
    <w:name w:val="正文文本样式 加粗"/>
    <w:basedOn w:val="124"/>
    <w:autoRedefine/>
    <w:qFormat/>
    <w:uiPriority w:val="0"/>
    <w:rPr>
      <w:b/>
    </w:rPr>
  </w:style>
  <w:style w:type="paragraph" w:customStyle="1" w:styleId="169">
    <w:name w:val="Char2 Char Char Char Char Char Char"/>
    <w:basedOn w:val="1"/>
    <w:autoRedefine/>
    <w:qFormat/>
    <w:uiPriority w:val="0"/>
    <w:pPr>
      <w:widowControl/>
      <w:spacing w:line="400" w:lineRule="exact"/>
      <w:jc w:val="center"/>
    </w:pPr>
  </w:style>
  <w:style w:type="character" w:customStyle="1" w:styleId="170">
    <w:name w:val="页脚 字符"/>
    <w:link w:val="28"/>
    <w:autoRedefine/>
    <w:qFormat/>
    <w:uiPriority w:val="99"/>
    <w:rPr>
      <w:rFonts w:ascii="宋体" w:eastAsia="宋体"/>
      <w:sz w:val="18"/>
      <w:lang w:val="en-US" w:eastAsia="zh-CN" w:bidi="ar-SA"/>
    </w:rPr>
  </w:style>
  <w:style w:type="paragraph" w:customStyle="1" w:styleId="171">
    <w:name w:val="Char Char4"/>
    <w:basedOn w:val="1"/>
    <w:autoRedefine/>
    <w:qFormat/>
    <w:uiPriority w:val="0"/>
    <w:pPr>
      <w:widowControl/>
      <w:spacing w:line="400" w:lineRule="exact"/>
      <w:jc w:val="center"/>
    </w:pPr>
  </w:style>
  <w:style w:type="paragraph" w:customStyle="1" w:styleId="172">
    <w:name w:val="Char3 Char Char Char1"/>
    <w:basedOn w:val="1"/>
    <w:autoRedefine/>
    <w:qFormat/>
    <w:uiPriority w:val="0"/>
    <w:rPr>
      <w:rFonts w:ascii="Tahoma" w:hAnsi="Tahoma"/>
      <w:sz w:val="24"/>
      <w:szCs w:val="20"/>
    </w:rPr>
  </w:style>
  <w:style w:type="paragraph" w:styleId="17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autoRedefine/>
    <w:qFormat/>
    <w:uiPriority w:val="0"/>
    <w:rPr>
      <w:kern w:val="2"/>
      <w:sz w:val="21"/>
      <w:szCs w:val="24"/>
      <w:lang w:val="zh-CN" w:eastAsia="zh-CN"/>
    </w:rPr>
  </w:style>
  <w:style w:type="paragraph" w:customStyle="1" w:styleId="176">
    <w:name w:val="1"/>
    <w:link w:val="175"/>
    <w:autoRedefine/>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autoRedefine/>
    <w:qFormat/>
    <w:uiPriority w:val="0"/>
    <w:pPr>
      <w:adjustRightInd w:val="0"/>
      <w:snapToGrid w:val="0"/>
      <w:spacing w:after="50" w:line="360" w:lineRule="auto"/>
    </w:pPr>
    <w:rPr>
      <w:sz w:val="24"/>
    </w:rPr>
  </w:style>
  <w:style w:type="paragraph" w:customStyle="1" w:styleId="17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autoRedefine/>
    <w:qFormat/>
    <w:uiPriority w:val="0"/>
    <w:pPr>
      <w:adjustRightInd w:val="0"/>
      <w:snapToGrid w:val="0"/>
      <w:jc w:val="left"/>
    </w:pPr>
    <w:rPr>
      <w:rFonts w:ascii="宋体" w:hAnsi="宋体"/>
      <w:color w:val="000000"/>
      <w:szCs w:val="21"/>
    </w:rPr>
  </w:style>
  <w:style w:type="character" w:customStyle="1" w:styleId="180">
    <w:name w:val="正文表格 Char"/>
    <w:link w:val="179"/>
    <w:autoRedefine/>
    <w:qFormat/>
    <w:uiPriority w:val="0"/>
    <w:rPr>
      <w:rFonts w:ascii="宋体" w:hAnsi="宋体"/>
      <w:color w:val="000000"/>
      <w:kern w:val="2"/>
      <w:sz w:val="21"/>
      <w:szCs w:val="21"/>
    </w:rPr>
  </w:style>
  <w:style w:type="paragraph" w:customStyle="1" w:styleId="181">
    <w:name w:val="正文重点"/>
    <w:basedOn w:val="1"/>
    <w:link w:val="18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autoRedefine/>
    <w:qFormat/>
    <w:uiPriority w:val="0"/>
    <w:rPr>
      <w:b/>
      <w:sz w:val="24"/>
    </w:rPr>
  </w:style>
  <w:style w:type="character" w:customStyle="1" w:styleId="183">
    <w:name w:val="批注文字 字符1"/>
    <w:link w:val="15"/>
    <w:autoRedefine/>
    <w:qFormat/>
    <w:uiPriority w:val="99"/>
    <w:rPr>
      <w:kern w:val="2"/>
      <w:sz w:val="21"/>
      <w:szCs w:val="24"/>
    </w:rPr>
  </w:style>
  <w:style w:type="paragraph" w:customStyle="1" w:styleId="184">
    <w:name w:val="标题1-附件"/>
    <w:basedOn w:val="2"/>
    <w:autoRedefine/>
    <w:qFormat/>
    <w:uiPriority w:val="0"/>
    <w:pPr>
      <w:jc w:val="left"/>
    </w:pPr>
    <w:rPr>
      <w:sz w:val="24"/>
      <w:szCs w:val="24"/>
    </w:rPr>
  </w:style>
  <w:style w:type="paragraph" w:customStyle="1" w:styleId="185">
    <w:name w:val="正文小标题"/>
    <w:basedOn w:val="1"/>
    <w:next w:val="5"/>
    <w:link w:val="186"/>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autoRedefine/>
    <w:qFormat/>
    <w:uiPriority w:val="0"/>
    <w:rPr>
      <w:rFonts w:ascii="宋体" w:hAnsi="宋体"/>
      <w:b/>
      <w:i/>
      <w:color w:val="FF0000"/>
      <w:kern w:val="2"/>
      <w:sz w:val="24"/>
    </w:rPr>
  </w:style>
  <w:style w:type="paragraph" w:customStyle="1" w:styleId="187">
    <w:name w:val="正文大标题"/>
    <w:basedOn w:val="185"/>
    <w:next w:val="5"/>
    <w:link w:val="188"/>
    <w:autoRedefine/>
    <w:qFormat/>
    <w:uiPriority w:val="0"/>
    <w:pPr>
      <w:jc w:val="center"/>
    </w:pPr>
    <w:rPr>
      <w:i w:val="0"/>
      <w:color w:val="000000"/>
      <w:sz w:val="28"/>
      <w:szCs w:val="21"/>
    </w:rPr>
  </w:style>
  <w:style w:type="character" w:customStyle="1" w:styleId="188">
    <w:name w:val="正文大标题 Char"/>
    <w:link w:val="187"/>
    <w:autoRedefine/>
    <w:qFormat/>
    <w:uiPriority w:val="0"/>
    <w:rPr>
      <w:rFonts w:ascii="宋体" w:hAnsi="宋体"/>
      <w:b/>
      <w:color w:val="000000"/>
      <w:kern w:val="2"/>
      <w:sz w:val="28"/>
      <w:szCs w:val="21"/>
    </w:rPr>
  </w:style>
  <w:style w:type="character" w:customStyle="1" w:styleId="189">
    <w:name w:val="标题 字符"/>
    <w:link w:val="40"/>
    <w:autoRedefine/>
    <w:qFormat/>
    <w:uiPriority w:val="0"/>
    <w:rPr>
      <w:b/>
      <w:kern w:val="2"/>
      <w:sz w:val="32"/>
    </w:rPr>
  </w:style>
  <w:style w:type="paragraph" w:customStyle="1" w:styleId="190">
    <w:name w:val="注释"/>
    <w:basedOn w:val="1"/>
    <w:link w:val="191"/>
    <w:autoRedefine/>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autoRedefine/>
    <w:qFormat/>
    <w:uiPriority w:val="0"/>
    <w:rPr>
      <w:rFonts w:ascii="宋体" w:hAnsi="宋体"/>
      <w:kern w:val="2"/>
      <w:sz w:val="21"/>
      <w:szCs w:val="21"/>
    </w:rPr>
  </w:style>
  <w:style w:type="paragraph" w:customStyle="1" w:styleId="192">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autoRedefine/>
    <w:qFormat/>
    <w:uiPriority w:val="99"/>
    <w:rPr>
      <w:rFonts w:ascii="Times New Roman" w:hAnsi="Times New Roman" w:eastAsia="宋体" w:cs="Times New Roman"/>
      <w:sz w:val="24"/>
      <w:lang w:val="en-US" w:eastAsia="zh-CN" w:bidi="ar-SA"/>
    </w:rPr>
  </w:style>
  <w:style w:type="character" w:customStyle="1" w:styleId="196">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7">
    <w:name w:val="表格1"/>
    <w:basedOn w:val="1"/>
    <w:autoRedefine/>
    <w:qFormat/>
    <w:uiPriority w:val="0"/>
    <w:pPr>
      <w:ind w:firstLine="480" w:firstLineChars="200"/>
      <w:jc w:val="center"/>
    </w:pPr>
    <w:rPr>
      <w:sz w:val="24"/>
      <w:szCs w:val="20"/>
    </w:rPr>
  </w:style>
  <w:style w:type="character" w:customStyle="1" w:styleId="198">
    <w:name w:val="纯文本 字符1"/>
    <w:autoRedefine/>
    <w:qFormat/>
    <w:uiPriority w:val="0"/>
    <w:rPr>
      <w:rFonts w:ascii="宋体" w:hAnsi="Courier New"/>
    </w:rPr>
  </w:style>
  <w:style w:type="character" w:customStyle="1" w:styleId="199">
    <w:name w:val="bjh-p"/>
    <w:autoRedefine/>
    <w:qFormat/>
    <w:uiPriority w:val="0"/>
  </w:style>
  <w:style w:type="paragraph" w:customStyle="1" w:styleId="200">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autoRedefine/>
    <w:qFormat/>
    <w:locked/>
    <w:uiPriority w:val="0"/>
    <w:rPr>
      <w:rFonts w:ascii="宋体" w:hAnsi="宋体"/>
      <w:sz w:val="24"/>
      <w:szCs w:val="24"/>
      <w:lang w:val="en-GB"/>
    </w:rPr>
  </w:style>
  <w:style w:type="paragraph" w:customStyle="1" w:styleId="202">
    <w:name w:val="正文格式"/>
    <w:basedOn w:val="1"/>
    <w:link w:val="201"/>
    <w:autoRedefine/>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3"/>
    <w:autoRedefine/>
    <w:qFormat/>
    <w:uiPriority w:val="0"/>
    <w:rPr>
      <w:rFonts w:hint="eastAsia" w:ascii="宋体" w:hAnsi="Courier New" w:eastAsia="宋体" w:cs="宋体"/>
      <w:kern w:val="2"/>
      <w:sz w:val="21"/>
    </w:rPr>
  </w:style>
  <w:style w:type="character" w:customStyle="1" w:styleId="204">
    <w:name w:val="标题 3 Char"/>
    <w:autoRedefine/>
    <w:qFormat/>
    <w:uiPriority w:val="0"/>
    <w:rPr>
      <w:rFonts w:ascii="宋体" w:eastAsia="宋体"/>
      <w:b/>
      <w:sz w:val="24"/>
      <w:u w:val="single"/>
      <w:lang w:val="en-US" w:eastAsia="zh-CN" w:bidi="ar-SA"/>
    </w:rPr>
  </w:style>
  <w:style w:type="character" w:customStyle="1" w:styleId="205">
    <w:name w:val="正文缩进 Char"/>
    <w:autoRedefine/>
    <w:qFormat/>
    <w:uiPriority w:val="0"/>
    <w:rPr>
      <w:rFonts w:ascii="宋体" w:eastAsia="宋体"/>
      <w:kern w:val="2"/>
      <w:sz w:val="24"/>
      <w:szCs w:val="24"/>
      <w:lang w:val="en-US" w:eastAsia="zh-CN" w:bidi="ar-SA"/>
    </w:rPr>
  </w:style>
  <w:style w:type="character" w:customStyle="1" w:styleId="206">
    <w:name w:val="Char Char111"/>
    <w:autoRedefine/>
    <w:qFormat/>
    <w:uiPriority w:val="0"/>
    <w:rPr>
      <w:rFonts w:ascii="宋体" w:eastAsia="宋体"/>
      <w:b/>
      <w:sz w:val="24"/>
      <w:u w:val="single"/>
      <w:lang w:val="en-US" w:eastAsia="zh-CN" w:bidi="ar-SA"/>
    </w:rPr>
  </w:style>
  <w:style w:type="character" w:customStyle="1" w:styleId="207">
    <w:name w:val="正文文本缩进 Char"/>
    <w:autoRedefine/>
    <w:qFormat/>
    <w:uiPriority w:val="0"/>
    <w:rPr>
      <w:rFonts w:eastAsia="宋体"/>
      <w:kern w:val="2"/>
      <w:sz w:val="24"/>
      <w:szCs w:val="24"/>
      <w:lang w:val="en-US" w:eastAsia="zh-CN" w:bidi="ar-SA"/>
    </w:rPr>
  </w:style>
  <w:style w:type="character" w:customStyle="1" w:styleId="208">
    <w:name w:val="列出段落 Char"/>
    <w:autoRedefine/>
    <w:qFormat/>
    <w:uiPriority w:val="0"/>
    <w:rPr>
      <w:rFonts w:ascii="Calibri" w:hAnsi="Calibri" w:eastAsia="宋体"/>
      <w:kern w:val="2"/>
      <w:sz w:val="21"/>
      <w:szCs w:val="22"/>
      <w:lang w:val="en-US" w:eastAsia="zh-CN" w:bidi="ar-SA"/>
    </w:rPr>
  </w:style>
  <w:style w:type="character" w:customStyle="1" w:styleId="209">
    <w:name w:val="页眉 Char"/>
    <w:autoRedefine/>
    <w:qFormat/>
    <w:uiPriority w:val="0"/>
    <w:rPr>
      <w:rFonts w:eastAsia="宋体"/>
      <w:kern w:val="2"/>
      <w:sz w:val="18"/>
      <w:szCs w:val="18"/>
      <w:lang w:val="en-US" w:eastAsia="zh-CN" w:bidi="ar-SA"/>
    </w:rPr>
  </w:style>
  <w:style w:type="character" w:customStyle="1" w:styleId="210">
    <w:name w:val="标题 2 Char"/>
    <w:autoRedefine/>
    <w:qFormat/>
    <w:uiPriority w:val="0"/>
    <w:rPr>
      <w:rFonts w:ascii="Arial" w:hAnsi="Arial" w:eastAsia="黑体"/>
      <w:b/>
      <w:sz w:val="30"/>
      <w:lang w:val="en-US" w:eastAsia="zh-CN" w:bidi="ar-SA"/>
    </w:rPr>
  </w:style>
  <w:style w:type="paragraph" w:customStyle="1" w:styleId="211">
    <w:name w:val="字元 字元2"/>
    <w:basedOn w:val="1"/>
    <w:autoRedefine/>
    <w:qFormat/>
    <w:uiPriority w:val="0"/>
    <w:rPr>
      <w:rFonts w:ascii="Tahoma" w:hAnsi="Tahoma"/>
      <w:sz w:val="24"/>
      <w:szCs w:val="20"/>
    </w:rPr>
  </w:style>
  <w:style w:type="paragraph" w:customStyle="1" w:styleId="212">
    <w:name w:val="Char3 Char Char Char2"/>
    <w:basedOn w:val="1"/>
    <w:autoRedefine/>
    <w:qFormat/>
    <w:uiPriority w:val="0"/>
    <w:rPr>
      <w:rFonts w:ascii="Tahoma" w:hAnsi="Tahoma"/>
      <w:sz w:val="24"/>
      <w:szCs w:val="20"/>
    </w:rPr>
  </w:style>
  <w:style w:type="paragraph" w:customStyle="1" w:styleId="213">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autoRedefine/>
    <w:qFormat/>
    <w:uiPriority w:val="0"/>
    <w:pPr>
      <w:tabs>
        <w:tab w:val="left" w:pos="360"/>
      </w:tabs>
    </w:pPr>
    <w:rPr>
      <w:sz w:val="24"/>
    </w:rPr>
  </w:style>
  <w:style w:type="paragraph" w:customStyle="1" w:styleId="215">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autoRedefine/>
    <w:qFormat/>
    <w:uiPriority w:val="0"/>
    <w:pPr>
      <w:ind w:firstLine="420" w:firstLineChars="200"/>
    </w:pPr>
    <w:rPr>
      <w:rFonts w:ascii="Calibri" w:hAnsi="Calibri"/>
      <w:szCs w:val="22"/>
    </w:rPr>
  </w:style>
  <w:style w:type="paragraph" w:customStyle="1" w:styleId="218">
    <w:name w:val="Char Char Char1 Char2"/>
    <w:basedOn w:val="1"/>
    <w:autoRedefine/>
    <w:qFormat/>
    <w:uiPriority w:val="0"/>
    <w:rPr>
      <w:rFonts w:ascii="Tahoma" w:hAnsi="Tahoma"/>
      <w:sz w:val="24"/>
      <w:szCs w:val="20"/>
    </w:rPr>
  </w:style>
  <w:style w:type="paragraph" w:customStyle="1" w:styleId="219">
    <w:name w:val="Char Char Char2"/>
    <w:basedOn w:val="1"/>
    <w:autoRedefine/>
    <w:qFormat/>
    <w:uiPriority w:val="0"/>
    <w:rPr>
      <w:rFonts w:ascii="Tahoma" w:hAnsi="Tahoma"/>
      <w:sz w:val="24"/>
      <w:szCs w:val="20"/>
    </w:rPr>
  </w:style>
  <w:style w:type="paragraph" w:customStyle="1" w:styleId="220">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1">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autoRedefine/>
    <w:qFormat/>
    <w:uiPriority w:val="0"/>
    <w:rPr>
      <w:rFonts w:ascii="Tahoma" w:hAnsi="Tahoma"/>
      <w:sz w:val="24"/>
      <w:szCs w:val="20"/>
    </w:rPr>
  </w:style>
  <w:style w:type="paragraph" w:customStyle="1" w:styleId="224">
    <w:name w:val="Char Char Char Char Char Char Char Char Char Char2"/>
    <w:basedOn w:val="1"/>
    <w:autoRedefine/>
    <w:qFormat/>
    <w:uiPriority w:val="0"/>
    <w:rPr>
      <w:rFonts w:ascii="宋体" w:hAnsi="宋体" w:cs="Courier New"/>
      <w:sz w:val="32"/>
      <w:szCs w:val="32"/>
    </w:rPr>
  </w:style>
  <w:style w:type="paragraph" w:customStyle="1" w:styleId="225">
    <w:name w:val="Char2 Char Char Char Char Char Char1"/>
    <w:basedOn w:val="1"/>
    <w:autoRedefine/>
    <w:qFormat/>
    <w:uiPriority w:val="0"/>
    <w:pPr>
      <w:widowControl/>
      <w:spacing w:line="400" w:lineRule="exact"/>
      <w:jc w:val="center"/>
    </w:pPr>
  </w:style>
  <w:style w:type="character" w:customStyle="1" w:styleId="226">
    <w:name w:val="页脚 Char"/>
    <w:autoRedefine/>
    <w:qFormat/>
    <w:uiPriority w:val="0"/>
    <w:rPr>
      <w:rFonts w:ascii="宋体" w:eastAsia="宋体"/>
      <w:sz w:val="18"/>
      <w:lang w:val="en-US" w:eastAsia="zh-CN" w:bidi="ar-SA"/>
    </w:rPr>
  </w:style>
  <w:style w:type="paragraph" w:customStyle="1" w:styleId="227">
    <w:name w:val="Char Char41"/>
    <w:basedOn w:val="1"/>
    <w:autoRedefine/>
    <w:qFormat/>
    <w:uiPriority w:val="0"/>
    <w:pPr>
      <w:widowControl/>
      <w:spacing w:line="400" w:lineRule="exact"/>
      <w:jc w:val="center"/>
    </w:pPr>
  </w:style>
  <w:style w:type="character" w:customStyle="1" w:styleId="228">
    <w:name w:val="批注文字 Char"/>
    <w:autoRedefine/>
    <w:qFormat/>
    <w:uiPriority w:val="99"/>
    <w:rPr>
      <w:kern w:val="2"/>
      <w:sz w:val="21"/>
      <w:szCs w:val="24"/>
    </w:rPr>
  </w:style>
  <w:style w:type="character" w:customStyle="1" w:styleId="229">
    <w:name w:val="标题 Char"/>
    <w:autoRedefine/>
    <w:qFormat/>
    <w:uiPriority w:val="0"/>
    <w:rPr>
      <w:b/>
      <w:kern w:val="2"/>
      <w:sz w:val="32"/>
    </w:rPr>
  </w:style>
  <w:style w:type="character" w:customStyle="1" w:styleId="230">
    <w:name w:val="标题 1 字符"/>
    <w:basedOn w:val="47"/>
    <w:link w:val="2"/>
    <w:autoRedefine/>
    <w:qFormat/>
    <w:uiPriority w:val="0"/>
    <w:rPr>
      <w:rFonts w:ascii="宋体"/>
      <w:b/>
      <w:kern w:val="44"/>
      <w:sz w:val="32"/>
    </w:rPr>
  </w:style>
  <w:style w:type="character" w:customStyle="1" w:styleId="231">
    <w:name w:val="标题 4 字符"/>
    <w:basedOn w:val="47"/>
    <w:link w:val="6"/>
    <w:autoRedefine/>
    <w:qFormat/>
    <w:uiPriority w:val="0"/>
    <w:rPr>
      <w:rFonts w:ascii="Arial" w:hAnsi="Arial" w:eastAsia="黑体"/>
      <w:b/>
      <w:sz w:val="28"/>
    </w:rPr>
  </w:style>
  <w:style w:type="character" w:customStyle="1" w:styleId="232">
    <w:name w:val="标题 5 字符"/>
    <w:basedOn w:val="47"/>
    <w:link w:val="7"/>
    <w:autoRedefine/>
    <w:qFormat/>
    <w:uiPriority w:val="0"/>
    <w:rPr>
      <w:b/>
      <w:sz w:val="28"/>
    </w:rPr>
  </w:style>
  <w:style w:type="character" w:customStyle="1" w:styleId="233">
    <w:name w:val="标题 6 字符"/>
    <w:basedOn w:val="47"/>
    <w:link w:val="8"/>
    <w:autoRedefine/>
    <w:qFormat/>
    <w:uiPriority w:val="0"/>
    <w:rPr>
      <w:rFonts w:ascii="Arial" w:hAnsi="Arial" w:eastAsia="黑体"/>
      <w:b/>
      <w:sz w:val="24"/>
    </w:rPr>
  </w:style>
  <w:style w:type="character" w:customStyle="1" w:styleId="234">
    <w:name w:val="标题 7 字符"/>
    <w:basedOn w:val="47"/>
    <w:link w:val="9"/>
    <w:autoRedefine/>
    <w:qFormat/>
    <w:uiPriority w:val="0"/>
    <w:rPr>
      <w:b/>
      <w:sz w:val="24"/>
    </w:rPr>
  </w:style>
  <w:style w:type="character" w:customStyle="1" w:styleId="235">
    <w:name w:val="标题 8 字符"/>
    <w:basedOn w:val="47"/>
    <w:link w:val="10"/>
    <w:autoRedefine/>
    <w:qFormat/>
    <w:uiPriority w:val="0"/>
    <w:rPr>
      <w:rFonts w:ascii="Arial" w:hAnsi="Arial" w:eastAsia="黑体"/>
      <w:sz w:val="24"/>
    </w:rPr>
  </w:style>
  <w:style w:type="character" w:customStyle="1" w:styleId="236">
    <w:name w:val="标题 9 字符"/>
    <w:basedOn w:val="47"/>
    <w:link w:val="11"/>
    <w:autoRedefine/>
    <w:qFormat/>
    <w:uiPriority w:val="0"/>
    <w:rPr>
      <w:rFonts w:ascii="Arial" w:hAnsi="Arial" w:eastAsia="黑体"/>
      <w:sz w:val="21"/>
    </w:rPr>
  </w:style>
  <w:style w:type="character" w:customStyle="1" w:styleId="237">
    <w:name w:val="文档结构图 字符"/>
    <w:basedOn w:val="47"/>
    <w:link w:val="14"/>
    <w:autoRedefine/>
    <w:qFormat/>
    <w:uiPriority w:val="0"/>
    <w:rPr>
      <w:kern w:val="2"/>
      <w:sz w:val="21"/>
      <w:szCs w:val="24"/>
      <w:shd w:val="clear" w:color="auto" w:fill="000080"/>
    </w:rPr>
  </w:style>
  <w:style w:type="character" w:customStyle="1" w:styleId="238">
    <w:name w:val="正文文本 3 字符"/>
    <w:basedOn w:val="47"/>
    <w:link w:val="16"/>
    <w:autoRedefine/>
    <w:qFormat/>
    <w:uiPriority w:val="0"/>
    <w:rPr>
      <w:kern w:val="2"/>
      <w:sz w:val="16"/>
      <w:szCs w:val="16"/>
    </w:rPr>
  </w:style>
  <w:style w:type="character" w:customStyle="1" w:styleId="239">
    <w:name w:val="正文文本 字符"/>
    <w:basedOn w:val="47"/>
    <w:link w:val="17"/>
    <w:autoRedefine/>
    <w:qFormat/>
    <w:uiPriority w:val="0"/>
    <w:rPr>
      <w:rFonts w:ascii="宋体" w:hAnsi="宋体"/>
      <w:kern w:val="2"/>
      <w:sz w:val="24"/>
      <w:szCs w:val="24"/>
    </w:rPr>
  </w:style>
  <w:style w:type="character" w:customStyle="1" w:styleId="240">
    <w:name w:val="日期 字符"/>
    <w:basedOn w:val="47"/>
    <w:link w:val="25"/>
    <w:autoRedefine/>
    <w:qFormat/>
    <w:uiPriority w:val="0"/>
    <w:rPr>
      <w:rFonts w:ascii="仿宋_GB2312" w:hAnsi="宋体" w:eastAsia="仿宋_GB2312"/>
      <w:color w:val="000000"/>
      <w:kern w:val="2"/>
      <w:sz w:val="24"/>
      <w:szCs w:val="24"/>
    </w:rPr>
  </w:style>
  <w:style w:type="character" w:customStyle="1" w:styleId="241">
    <w:name w:val="正文文本缩进 2 字符"/>
    <w:basedOn w:val="47"/>
    <w:link w:val="26"/>
    <w:autoRedefine/>
    <w:qFormat/>
    <w:uiPriority w:val="0"/>
    <w:rPr>
      <w:rFonts w:ascii="仿宋_GB2312" w:eastAsia="仿宋_GB2312"/>
      <w:kern w:val="2"/>
      <w:sz w:val="24"/>
      <w:szCs w:val="24"/>
    </w:rPr>
  </w:style>
  <w:style w:type="character" w:customStyle="1" w:styleId="242">
    <w:name w:val="批注框文本 字符"/>
    <w:basedOn w:val="47"/>
    <w:link w:val="27"/>
    <w:autoRedefine/>
    <w:qFormat/>
    <w:uiPriority w:val="0"/>
    <w:rPr>
      <w:kern w:val="2"/>
      <w:sz w:val="18"/>
      <w:szCs w:val="18"/>
    </w:rPr>
  </w:style>
  <w:style w:type="character" w:customStyle="1" w:styleId="243">
    <w:name w:val="正文文本缩进 3 字符"/>
    <w:basedOn w:val="47"/>
    <w:link w:val="34"/>
    <w:autoRedefine/>
    <w:qFormat/>
    <w:uiPriority w:val="0"/>
    <w:rPr>
      <w:rFonts w:ascii="宋体"/>
      <w:sz w:val="24"/>
    </w:rPr>
  </w:style>
  <w:style w:type="character" w:customStyle="1" w:styleId="244">
    <w:name w:val="HTML 预设格式 字符"/>
    <w:basedOn w:val="47"/>
    <w:link w:val="37"/>
    <w:autoRedefine/>
    <w:qFormat/>
    <w:uiPriority w:val="0"/>
    <w:rPr>
      <w:rFonts w:ascii="宋体" w:hAnsi="宋体" w:cs="宋体"/>
      <w:sz w:val="24"/>
      <w:szCs w:val="24"/>
    </w:rPr>
  </w:style>
  <w:style w:type="character" w:customStyle="1" w:styleId="245">
    <w:name w:val="批注主题 字符"/>
    <w:basedOn w:val="195"/>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autoRedefine/>
    <w:qFormat/>
    <w:uiPriority w:val="0"/>
    <w:rPr>
      <w:rFonts w:eastAsia="宋体"/>
      <w:kern w:val="2"/>
      <w:sz w:val="24"/>
      <w:szCs w:val="24"/>
      <w:lang w:val="en-US" w:eastAsia="zh-CN" w:bidi="ar-SA"/>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9">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customStyle="1" w:styleId="251">
    <w:name w:val="6-正文"/>
    <w:basedOn w:val="1"/>
    <w:autoRedefine/>
    <w:qFormat/>
    <w:uiPriority w:val="0"/>
    <w:pPr>
      <w:spacing w:line="360" w:lineRule="auto"/>
      <w:ind w:firstLine="200" w:firstLineChars="200"/>
    </w:pPr>
    <w:rPr>
      <w:sz w:val="24"/>
      <w:szCs w:val="28"/>
    </w:rPr>
  </w:style>
  <w:style w:type="paragraph" w:customStyle="1" w:styleId="252">
    <w:name w:val="reader-word-layer"/>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253">
    <w:name w:val="_Style 2"/>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2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96</Pages>
  <Words>12387</Words>
  <Characters>12887</Characters>
  <Lines>226</Lines>
  <Paragraphs>63</Paragraphs>
  <TotalTime>4</TotalTime>
  <ScaleCrop>false</ScaleCrop>
  <LinksUpToDate>false</LinksUpToDate>
  <CharactersWithSpaces>13062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WPS_1601456839</cp:lastModifiedBy>
  <cp:lastPrinted>2024-11-27T10:46:00Z</cp:lastPrinted>
  <dcterms:modified xsi:type="dcterms:W3CDTF">2024-12-02T12:16:54Z</dcterms:modified>
  <dc:title>政府采购示范文本（2023）</dc:title>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B196972313054D4789BB25DBD05B5736</vt:lpwstr>
  </property>
</Properties>
</file>