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b/>
          <w:bCs/>
          <w:i w:val="0"/>
          <w:iCs w:val="0"/>
          <w:caps w:val="0"/>
          <w:color w:val="333333"/>
          <w:spacing w:val="0"/>
          <w:sz w:val="78"/>
          <w:szCs w:val="78"/>
        </w:rPr>
      </w:pPr>
      <w:r>
        <w:rPr>
          <w:rFonts w:hint="eastAsia" w:ascii="宋体" w:hAnsi="宋体" w:eastAsia="宋体" w:cs="宋体"/>
          <w:b/>
          <w:bCs/>
          <w:i w:val="0"/>
          <w:iCs w:val="0"/>
          <w:caps w:val="0"/>
          <w:color w:val="333333"/>
          <w:spacing w:val="0"/>
          <w:sz w:val="78"/>
          <w:szCs w:val="78"/>
          <w:shd w:val="clear" w:fill="FFFFFF"/>
        </w:rPr>
        <w:t>福建省政府采购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b/>
          <w:bCs/>
          <w:i w:val="0"/>
          <w:iCs w:val="0"/>
          <w:caps w:val="0"/>
          <w:color w:val="333333"/>
          <w:spacing w:val="0"/>
          <w:sz w:val="78"/>
          <w:szCs w:val="78"/>
        </w:rPr>
      </w:pPr>
      <w:r>
        <w:rPr>
          <w:rFonts w:hint="eastAsia" w:ascii="宋体" w:hAnsi="宋体" w:eastAsia="宋体" w:cs="宋体"/>
          <w:b/>
          <w:bCs/>
          <w:i w:val="0"/>
          <w:iCs w:val="0"/>
          <w:caps w:val="0"/>
          <w:color w:val="333333"/>
          <w:spacing w:val="0"/>
          <w:sz w:val="78"/>
          <w:szCs w:val="78"/>
          <w:shd w:val="clear" w:fill="FFFFFF"/>
        </w:rPr>
        <w:t>货物和服务项目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b/>
          <w:bCs/>
          <w:i w:val="0"/>
          <w:iCs w:val="0"/>
          <w:caps w:val="0"/>
          <w:color w:val="333333"/>
          <w:spacing w:val="0"/>
          <w:sz w:val="78"/>
          <w:szCs w:val="78"/>
        </w:rPr>
      </w:pPr>
      <w:r>
        <w:rPr>
          <w:rFonts w:hint="eastAsia" w:ascii="宋体" w:hAnsi="宋体" w:eastAsia="宋体" w:cs="宋体"/>
          <w:b/>
          <w:bCs/>
          <w:i w:val="0"/>
          <w:iCs w:val="0"/>
          <w:caps w:val="0"/>
          <w:color w:val="333333"/>
          <w:spacing w:val="0"/>
          <w:sz w:val="78"/>
          <w:szCs w:val="78"/>
          <w:shd w:val="clear" w:fill="FFFFFF"/>
        </w:rPr>
        <w:t>公开招标文件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default" w:ascii="宋体" w:hAnsi="宋体" w:eastAsia="宋体" w:cs="宋体"/>
          <w:b/>
          <w:bCs/>
          <w:i w:val="0"/>
          <w:iCs w:val="0"/>
          <w:caps w:val="0"/>
          <w:color w:val="333333"/>
          <w:spacing w:val="0"/>
          <w:kern w:val="44"/>
          <w:sz w:val="78"/>
          <w:szCs w:val="78"/>
          <w:shd w:val="clear" w:fill="FFFFFF"/>
          <w:lang w:val="en-US" w:eastAsia="zh-CN" w:bidi="ar"/>
        </w:rPr>
      </w:pPr>
      <w:r>
        <w:rPr>
          <w:rFonts w:hint="eastAsia" w:ascii="宋体" w:hAnsi="宋体" w:eastAsia="宋体" w:cs="宋体"/>
          <w:b/>
          <w:bCs/>
          <w:i w:val="0"/>
          <w:iCs w:val="0"/>
          <w:caps w:val="0"/>
          <w:color w:val="333333"/>
          <w:spacing w:val="0"/>
          <w:kern w:val="44"/>
          <w:sz w:val="78"/>
          <w:szCs w:val="78"/>
          <w:shd w:val="clear" w:fill="FFFFFF"/>
          <w:lang w:val="en-US" w:eastAsia="zh-CN" w:bidi="ar"/>
        </w:rPr>
        <w:t>（预公告版）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项目名称：福州大学原位冷冻场发射透射电子显微镜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备案编号：CGXM-2023-350001-08254[2023]05496</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项目编号：[350001]FJXFZB[GK]2023041</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宋体" w:hAnsi="宋体" w:eastAsia="宋体" w:cs="宋体"/>
          <w:b/>
          <w:bCs/>
          <w:sz w:val="27"/>
          <w:szCs w:val="27"/>
        </w:rPr>
      </w:pPr>
      <w:bookmarkStart w:id="0" w:name="_GoBack"/>
      <w:bookmarkEnd w:id="0"/>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采购人：福州大学</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代理机构：福建信发招标代理有限公司</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编制时间：</w:t>
      </w:r>
      <w:r>
        <w:rPr>
          <w:rFonts w:hint="eastAsia" w:ascii="宋体" w:hAnsi="宋体" w:eastAsia="宋体" w:cs="宋体"/>
          <w:b/>
          <w:bCs/>
          <w:i w:val="0"/>
          <w:iCs w:val="0"/>
          <w:caps w:val="0"/>
          <w:color w:val="0A82E5"/>
          <w:spacing w:val="0"/>
          <w:sz w:val="27"/>
          <w:szCs w:val="27"/>
          <w:shd w:val="clear" w:fill="FFFFFF"/>
        </w:rPr>
        <w:t>2023年0</w:t>
      </w:r>
      <w:r>
        <w:rPr>
          <w:rFonts w:hint="eastAsia" w:cs="宋体"/>
          <w:b/>
          <w:bCs/>
          <w:i w:val="0"/>
          <w:iCs w:val="0"/>
          <w:caps w:val="0"/>
          <w:color w:val="0A82E5"/>
          <w:spacing w:val="0"/>
          <w:sz w:val="27"/>
          <w:szCs w:val="27"/>
          <w:shd w:val="clear" w:fill="FFFFFF"/>
          <w:lang w:val="en-US" w:eastAsia="zh-CN"/>
        </w:rPr>
        <w:t>9</w:t>
      </w:r>
      <w:r>
        <w:rPr>
          <w:rFonts w:hint="eastAsia" w:ascii="宋体" w:hAnsi="宋体" w:eastAsia="宋体" w:cs="宋体"/>
          <w:b/>
          <w:bCs/>
          <w:i w:val="0"/>
          <w:iCs w:val="0"/>
          <w:caps w:val="0"/>
          <w:color w:val="0A82E5"/>
          <w:spacing w:val="0"/>
          <w:sz w:val="27"/>
          <w:szCs w:val="27"/>
          <w:shd w:val="clear" w:fill="FFFFFF"/>
        </w:rPr>
        <w:t>月</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bCs/>
          <w:i w:val="0"/>
          <w:iCs w:val="0"/>
          <w:caps w:val="0"/>
          <w:color w:val="333333"/>
          <w:spacing w:val="0"/>
          <w:sz w:val="39"/>
          <w:szCs w:val="39"/>
        </w:rPr>
      </w:pPr>
      <w:r>
        <w:rPr>
          <w:rFonts w:hint="eastAsia" w:ascii="宋体" w:hAnsi="宋体" w:eastAsia="宋体" w:cs="宋体"/>
          <w:b/>
          <w:bCs/>
          <w:i w:val="0"/>
          <w:iCs w:val="0"/>
          <w:caps w:val="0"/>
          <w:color w:val="333333"/>
          <w:spacing w:val="0"/>
          <w:sz w:val="39"/>
          <w:szCs w:val="39"/>
          <w:shd w:val="clear" w:fill="FFFFFF"/>
        </w:rPr>
        <w:t>第一章 投标邀请</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福建信发招标代理有限公司 采用公开招标方式组织 福州大学原位冷冻场发射透射电子显微镜 （以下简称：“本项目”）的政府采购活动，现邀请供应商参加投标。</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1、备案编号：CGXM-2023-350001-08254[2023]05496</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2、项目编号：[350001]FJXFZB[GK]2023041</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3、预算金额、最高限价：详见《采购标的一览表》。</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4、招标内容及要求：详见《采购标的一览表》及招标文件第五章。</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5、需要落实的政府采购政策</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进口产品：</w:t>
      </w:r>
      <w:r>
        <w:rPr>
          <w:rFonts w:hint="eastAsia" w:ascii="宋体" w:hAnsi="宋体" w:eastAsia="宋体" w:cs="宋体"/>
          <w:i w:val="0"/>
          <w:iCs w:val="0"/>
          <w:caps w:val="0"/>
          <w:color w:val="0A82E5"/>
          <w:spacing w:val="0"/>
          <w:sz w:val="24"/>
          <w:szCs w:val="24"/>
          <w:shd w:val="clear" w:fill="FFFFFF"/>
        </w:rPr>
        <w:t>适用本项目；</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节能产品：</w:t>
      </w:r>
      <w:r>
        <w:rPr>
          <w:rFonts w:hint="eastAsia" w:ascii="宋体" w:hAnsi="宋体" w:eastAsia="宋体" w:cs="宋体"/>
          <w:i w:val="0"/>
          <w:iCs w:val="0"/>
          <w:caps w:val="0"/>
          <w:color w:val="0A82E5"/>
          <w:spacing w:val="0"/>
          <w:sz w:val="24"/>
          <w:szCs w:val="24"/>
          <w:shd w:val="clear" w:fill="FFFFFF"/>
        </w:rPr>
        <w:t>适用本项目；</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环境标志产品：</w:t>
      </w:r>
      <w:r>
        <w:rPr>
          <w:rFonts w:hint="eastAsia" w:ascii="宋体" w:hAnsi="宋体" w:eastAsia="宋体" w:cs="宋体"/>
          <w:i w:val="0"/>
          <w:iCs w:val="0"/>
          <w:caps w:val="0"/>
          <w:color w:val="0A82E5"/>
          <w:spacing w:val="0"/>
          <w:sz w:val="24"/>
          <w:szCs w:val="24"/>
          <w:shd w:val="clear" w:fill="FFFFFF"/>
        </w:rPr>
        <w:t>适用本项目；</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促进中小企业发展的相关政策：</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采购包1：不专门面向中小企业采购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6、投标人的资格要求</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6.1法定条件：符合政府采购法第二十二条第一款规定的条件。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6.2特定条件：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采购包1：</w:t>
      </w:r>
    </w:p>
    <w:tbl>
      <w:tblPr>
        <w:tblStyle w:val="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3364"/>
        <w:gridCol w:w="51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783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资格审查要求概况</w:t>
            </w:r>
          </w:p>
        </w:tc>
        <w:tc>
          <w:tcPr>
            <w:tcW w:w="981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评审点具体描述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其他资格证明文件（若有）</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投标人若所投产品属国家强制节能的，提供国家确定的认证机构出具的、处于有效期之内的节能产品认证证书复印件。</w:t>
            </w:r>
          </w:p>
        </w:tc>
      </w:tr>
    </w:tbl>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6.3是否接受联合体投标：</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color w:val="0A82E5"/>
          <w:sz w:val="24"/>
          <w:szCs w:val="24"/>
        </w:rPr>
      </w:pPr>
      <w:r>
        <w:rPr>
          <w:rFonts w:hint="eastAsia" w:ascii="宋体" w:hAnsi="宋体" w:eastAsia="宋体" w:cs="宋体"/>
          <w:i w:val="0"/>
          <w:iCs w:val="0"/>
          <w:caps w:val="0"/>
          <w:color w:val="0A82E5"/>
          <w:spacing w:val="0"/>
          <w:sz w:val="24"/>
          <w:szCs w:val="24"/>
          <w:shd w:val="clear" w:fill="FFFFFF"/>
        </w:rPr>
        <w:t>采购包1：不接受</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※根据上述资格要求，电子投标文件中应提交的“投标人的资格及资信证明文件”详见招标文件第四章。</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7、招标文件的获取</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7.1、招标文件获取期限：详见招标公告或更正公告，若不一致，以更正公告为准。</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7.2、在招标文件获取期限内，供应商应通过福建省政府采购网上公开信息系统的注册账号（免费注册）并获取招标文件(请根据项目所在地，登录对应的福建省政府采购网上公开信息系统(即省本级网址/地市分网))，否则投标将被拒绝。</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7.3、获取地点及方式：注册账号后，通过福建省政府采购网上公开信息系统以下载方式获取。</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7.4、招标文件售价：0元。</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8、投标截止</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8.1、投标截止时间：详见招标公告或更正公告，若不一致，以更正公告为准。</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8.2、投标人应在投标截止时间前按照福建省政府采购网上公开信息系统设定的操作流程将电子投标文件上传至福建省政府采购网上公开信息系统，否则投标将被拒绝。</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9、开标时间及地点</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详见招标公告或更正公告，若不一致，以更正公告为准。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10、公告期限</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10.1、招标公告的公告期限：自财政部和福建省财政厅指定的政府采购信息发布媒体最先发布公告之日起5个工作日。</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10.2、招标文件公告期限：招标文件随同招标公告一并发布，其公告期限与招标公告的公告期限保持一致。</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11、采购人：福州大学</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地址： 福建省福州市福州地区大学新区学园路2号</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邮编： 350000</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联系人： 陈老师</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联系电话： 0591-22865917</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12、代理机构：福建信发招标代理有限公司</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地址： 铜盘路466-3号大自然文化创意园5号楼4层</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邮编： 350002</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联系人： 吴江挺、林娜</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联系电话： 0591-88002309</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附1：账户信息</w:t>
      </w:r>
    </w:p>
    <w:tbl>
      <w:tblPr>
        <w:tblStyle w:val="9"/>
        <w:tblW w:w="89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89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13"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b/>
                <w:bCs/>
                <w:i w:val="0"/>
                <w:iCs w:val="0"/>
                <w:caps w:val="0"/>
                <w:color w:val="333333"/>
                <w:spacing w:val="0"/>
                <w:sz w:val="24"/>
                <w:szCs w:val="24"/>
              </w:rPr>
              <w:t>投标保证金账户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13"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开户名称： 福建信发招标代理有限公司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13"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开户银行：供应商在福建省政府采购网上公开信息系统获取招标文件后，根据其提示自行选择要缴交的投标保证金托管银行。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1012"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银行账号：福建省政府采购网上公开信息系统根据供应商选择的投标保证金托管银行自动生成供应商所投采购包的缴交银行账号（即多个采购包将对应生成多个缴交账号）。供应商应按照所投采购包的投标保证金要求，缴交相应的投标保证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13"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特别提示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1027"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1、投标人应认真核对账户信息，将投标保证金汇入以上账户，并自行承担因汇错投标保证金而产生的一切后果。</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2、投标人在转账或电汇的凭证上应按照以下格式注明，以便核对：“（项目编号：***）的投标保证金”。</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附2：采购标的一览表</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采购包1：</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采购包预算金额（元）: 9,980,000.00</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采购包最高限价（元）: 9,980,000.00</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采购包保证金金额（元）: 99,800.00</w:t>
      </w:r>
    </w:p>
    <w:tbl>
      <w:tblPr>
        <w:tblStyle w:val="9"/>
        <w:tblW w:w="534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54"/>
        <w:gridCol w:w="1709"/>
        <w:gridCol w:w="854"/>
        <w:gridCol w:w="1709"/>
        <w:gridCol w:w="854"/>
        <w:gridCol w:w="1709"/>
        <w:gridCol w:w="145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467"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序号</w:t>
            </w:r>
          </w:p>
        </w:tc>
        <w:tc>
          <w:tcPr>
            <w:tcW w:w="934"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标的名称</w:t>
            </w:r>
          </w:p>
        </w:tc>
        <w:tc>
          <w:tcPr>
            <w:tcW w:w="467"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w:t>
            </w:r>
          </w:p>
        </w:tc>
        <w:tc>
          <w:tcPr>
            <w:tcW w:w="934"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标的金额 （元）</w:t>
            </w:r>
          </w:p>
        </w:tc>
        <w:tc>
          <w:tcPr>
            <w:tcW w:w="467"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计量单位</w:t>
            </w:r>
          </w:p>
        </w:tc>
        <w:tc>
          <w:tcPr>
            <w:tcW w:w="934"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所属行业</w:t>
            </w:r>
          </w:p>
        </w:tc>
        <w:tc>
          <w:tcPr>
            <w:tcW w:w="793"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是否允许进口产品</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原位冷冻场发射透射电子显微镜</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1.00</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9,980,000.00</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套</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工业</w:t>
            </w:r>
          </w:p>
        </w:tc>
        <w:tc>
          <w:tcPr>
            <w:tcW w:w="793"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是</w:t>
            </w:r>
          </w:p>
        </w:tc>
      </w:tr>
    </w:tbl>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br w:type="page"/>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bCs/>
          <w:i w:val="0"/>
          <w:iCs w:val="0"/>
          <w:caps w:val="0"/>
          <w:color w:val="333333"/>
          <w:spacing w:val="0"/>
          <w:sz w:val="39"/>
          <w:szCs w:val="39"/>
        </w:rPr>
      </w:pPr>
      <w:r>
        <w:rPr>
          <w:rFonts w:hint="eastAsia" w:ascii="宋体" w:hAnsi="宋体" w:eastAsia="宋体" w:cs="宋体"/>
          <w:b/>
          <w:bCs/>
          <w:i w:val="0"/>
          <w:iCs w:val="0"/>
          <w:caps w:val="0"/>
          <w:color w:val="333333"/>
          <w:spacing w:val="0"/>
          <w:sz w:val="39"/>
          <w:szCs w:val="39"/>
          <w:shd w:val="clear" w:fill="FFFFFF"/>
        </w:rPr>
        <w:t>第二章 投标人须知前附表</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一、投标人须知前附表1</w:t>
      </w:r>
    </w:p>
    <w:tbl>
      <w:tblPr>
        <w:tblStyle w:val="9"/>
        <w:tblW w:w="93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528"/>
        <w:gridCol w:w="961"/>
        <w:gridCol w:w="78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05" w:hRule="atLeast"/>
        </w:trPr>
        <w:tc>
          <w:tcPr>
            <w:tcW w:w="0" w:type="auto"/>
            <w:gridSpan w:val="3"/>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特别提示：本表与招标文件对应章节的内容若不一致，以本表为准。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197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序号</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招标文件</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（第三章）</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编列内容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995"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6.1</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是否组织现场考察或召开开标前答疑会：</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rPr>
              <w:t>采购包1：不组织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148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10.4</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投标文件的份数：</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（1）可读介质（光盘或U盘） </w:t>
            </w:r>
            <w:r>
              <w:rPr>
                <w:rFonts w:hint="eastAsia" w:ascii="宋体" w:hAnsi="宋体" w:eastAsia="宋体" w:cs="宋体"/>
                <w:i w:val="0"/>
                <w:iCs w:val="0"/>
                <w:caps w:val="0"/>
                <w:color w:val="0A82E5"/>
                <w:spacing w:val="0"/>
                <w:sz w:val="24"/>
                <w:szCs w:val="24"/>
              </w:rPr>
              <w:t>0</w:t>
            </w:r>
            <w:r>
              <w:rPr>
                <w:rFonts w:hint="eastAsia" w:ascii="宋体" w:hAnsi="宋体" w:eastAsia="宋体" w:cs="宋体"/>
                <w:i w:val="0"/>
                <w:iCs w:val="0"/>
                <w:caps w:val="0"/>
                <w:color w:val="333333"/>
                <w:spacing w:val="0"/>
                <w:sz w:val="24"/>
                <w:szCs w:val="24"/>
              </w:rPr>
              <w:t> 份：投标人应将其上传至福建省政府采购网上公开信息系统的电子投标文件在该可读介质中另存 </w:t>
            </w:r>
            <w:r>
              <w:rPr>
                <w:rFonts w:hint="eastAsia" w:ascii="宋体" w:hAnsi="宋体" w:eastAsia="宋体" w:cs="宋体"/>
                <w:i w:val="0"/>
                <w:iCs w:val="0"/>
                <w:caps w:val="0"/>
                <w:color w:val="0A82E5"/>
                <w:spacing w:val="0"/>
                <w:sz w:val="24"/>
                <w:szCs w:val="24"/>
              </w:rPr>
              <w:t>0</w:t>
            </w:r>
            <w:r>
              <w:rPr>
                <w:rFonts w:hint="eastAsia" w:ascii="宋体" w:hAnsi="宋体" w:eastAsia="宋体" w:cs="宋体"/>
                <w:i w:val="0"/>
                <w:iCs w:val="0"/>
                <w:caps w:val="0"/>
                <w:color w:val="333333"/>
                <w:spacing w:val="0"/>
                <w:sz w:val="24"/>
                <w:szCs w:val="24"/>
              </w:rPr>
              <w:t> 份。</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（2）电子投标文件：详见投标人须知前附表2《关于电子招标投标活动的专门规定》。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995"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3</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10.7-（1）</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是否允许中标人将本项目的非主体、非关键性工作进行分包：</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rPr>
              <w:t>采购包1：不允许合同分包；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995"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4</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10.8-（1）</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投标有效期：投标截止时间起 </w:t>
            </w:r>
            <w:r>
              <w:rPr>
                <w:rFonts w:hint="eastAsia" w:ascii="宋体" w:hAnsi="宋体" w:eastAsia="宋体" w:cs="宋体"/>
                <w:i w:val="0"/>
                <w:iCs w:val="0"/>
                <w:caps w:val="0"/>
                <w:color w:val="0A82E5"/>
                <w:spacing w:val="0"/>
                <w:sz w:val="24"/>
                <w:szCs w:val="24"/>
              </w:rPr>
              <w:t>90</w:t>
            </w:r>
            <w:r>
              <w:rPr>
                <w:rFonts w:hint="eastAsia" w:ascii="宋体" w:hAnsi="宋体" w:eastAsia="宋体" w:cs="宋体"/>
                <w:i w:val="0"/>
                <w:iCs w:val="0"/>
                <w:caps w:val="0"/>
                <w:color w:val="333333"/>
                <w:spacing w:val="0"/>
                <w:sz w:val="24"/>
                <w:szCs w:val="24"/>
              </w:rPr>
              <w:t> 个日历日。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995"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5</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12.1</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确定中标候选人名单：</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color w:val="0A82E5"/>
                <w:sz w:val="24"/>
                <w:szCs w:val="24"/>
              </w:rPr>
            </w:pPr>
            <w:r>
              <w:rPr>
                <w:rFonts w:hint="eastAsia" w:ascii="宋体" w:hAnsi="宋体" w:eastAsia="宋体" w:cs="宋体"/>
                <w:i w:val="0"/>
                <w:iCs w:val="0"/>
                <w:caps w:val="0"/>
                <w:color w:val="0A82E5"/>
                <w:spacing w:val="0"/>
                <w:sz w:val="24"/>
                <w:szCs w:val="24"/>
              </w:rPr>
              <w:t>采购包1：1名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918"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6</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12.2</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本项目中标人的确定（以采购包为单位）：</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 </w:t>
            </w:r>
            <w:r>
              <w:rPr>
                <w:rFonts w:hint="eastAsia" w:ascii="宋体" w:hAnsi="宋体" w:eastAsia="宋体" w:cs="宋体"/>
                <w:i w:val="0"/>
                <w:iCs w:val="0"/>
                <w:caps w:val="0"/>
                <w:color w:val="0A82E5"/>
                <w:spacing w:val="0"/>
                <w:sz w:val="24"/>
                <w:szCs w:val="24"/>
              </w:rPr>
              <w:t>采购人应在政府采购招投标管理办法规定的时限内确定中标人。</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（2）若出现中标候选人并列情形，则按照下列方式确定中标人：</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①招标文件规定的方式：</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color w:val="0A82E5"/>
                <w:sz w:val="24"/>
                <w:szCs w:val="24"/>
              </w:rPr>
            </w:pPr>
            <w:r>
              <w:rPr>
                <w:rFonts w:hint="eastAsia" w:ascii="宋体" w:hAnsi="宋体" w:eastAsia="宋体" w:cs="宋体"/>
                <w:i w:val="0"/>
                <w:iCs w:val="0"/>
                <w:caps w:val="0"/>
                <w:color w:val="0A82E5"/>
                <w:spacing w:val="0"/>
                <w:sz w:val="24"/>
                <w:szCs w:val="24"/>
              </w:rPr>
              <w:t>投标人评标总得分（FA）且评标价（即价格扣除后的投标报价）相同的并列，则按“技术部分”的得分从高到低排序推荐中标候选人；若投标人的评标总得分（FA）且评标价（即价格扣除后的投标报价）相同、技术部分得分也相同的，则按“商务部分”的得分从高到低排序推荐中标候选人；若投标人的评标总得分（FA）且评标价（即价格扣除后的投标报价）相同、技术部分、商务部分得分均相同的，则采取随机抽取方式确定。</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②若本款第①点规定方式为“无”，则按照下列方式确定：</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color w:val="0A82E5"/>
                <w:sz w:val="24"/>
                <w:szCs w:val="24"/>
              </w:rPr>
            </w:pPr>
            <w:r>
              <w:rPr>
                <w:rFonts w:hint="eastAsia" w:ascii="宋体" w:hAnsi="宋体" w:eastAsia="宋体" w:cs="宋体"/>
                <w:i w:val="0"/>
                <w:iCs w:val="0"/>
                <w:caps w:val="0"/>
                <w:color w:val="0A82E5"/>
                <w:spacing w:val="0"/>
                <w:sz w:val="24"/>
                <w:szCs w:val="24"/>
              </w:rPr>
              <w:t>无</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③若本款第①、②点规定方式均为“无”，则按照下列方式确定：随机抽取。</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（3）本项目确定的中标人家数：</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color w:val="0A82E5"/>
                <w:sz w:val="24"/>
                <w:szCs w:val="24"/>
              </w:rPr>
            </w:pPr>
            <w:r>
              <w:rPr>
                <w:rFonts w:hint="eastAsia" w:ascii="宋体" w:hAnsi="宋体" w:eastAsia="宋体" w:cs="宋体"/>
                <w:i w:val="0"/>
                <w:iCs w:val="0"/>
                <w:caps w:val="0"/>
                <w:color w:val="0A82E5"/>
                <w:spacing w:val="0"/>
                <w:sz w:val="24"/>
                <w:szCs w:val="24"/>
              </w:rPr>
              <w:t>采购包1：1名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05"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7</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13.2</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合同签订时限： </w:t>
            </w:r>
            <w:r>
              <w:rPr>
                <w:rFonts w:hint="eastAsia" w:ascii="宋体" w:hAnsi="宋体" w:eastAsia="宋体" w:cs="宋体"/>
                <w:i w:val="0"/>
                <w:iCs w:val="0"/>
                <w:caps w:val="0"/>
                <w:color w:val="0A82E5"/>
                <w:spacing w:val="0"/>
                <w:sz w:val="24"/>
                <w:szCs w:val="24"/>
              </w:rPr>
              <w:t>自中标通知书发出之日起30个日历日内。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995"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8</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15.1-（2）</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质疑函原件应采用下列方式提交：书面形式。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246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9</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15.4</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招标文件的质疑</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（1）潜在投标人可在质疑时效期间内对招标文件以书面形式提出质疑。</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（2）质疑时效期间：应在依法获取招标文件之日起7个工作日内向 福建信发招标代理有限公司 提出，依法获取招标文件的时间以福建省政府采购网上公开信息系统记载的为准。</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※除上述规定外，对招标文件提出的质疑还应符合招标文件第三章第15.1条的有关规定。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05"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10</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16.1</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监督管理部门： </w:t>
            </w:r>
            <w:r>
              <w:rPr>
                <w:rFonts w:hint="eastAsia" w:ascii="宋体" w:hAnsi="宋体" w:eastAsia="宋体" w:cs="宋体"/>
                <w:i w:val="0"/>
                <w:iCs w:val="0"/>
                <w:caps w:val="0"/>
                <w:color w:val="0A82E5"/>
                <w:spacing w:val="0"/>
                <w:sz w:val="24"/>
                <w:szCs w:val="24"/>
              </w:rPr>
              <w:t>福建省财政厅政府采购监督管理办公室</w:t>
            </w:r>
            <w:r>
              <w:rPr>
                <w:rFonts w:hint="eastAsia" w:ascii="宋体" w:hAnsi="宋体" w:eastAsia="宋体" w:cs="宋体"/>
                <w:i w:val="0"/>
                <w:iCs w:val="0"/>
                <w:caps w:val="0"/>
                <w:color w:val="333333"/>
                <w:spacing w:val="0"/>
                <w:sz w:val="24"/>
                <w:szCs w:val="24"/>
              </w:rPr>
              <w:t> （仅限依法进行政府采购的货物或服务类项目）。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197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11</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18.1</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财政部和福建省财政厅指定的政府采购信息发布媒体（以下简称：“指定媒体”）：</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（1）中国政府采购网，网址www.ccgp.gov.cn。</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（2）中国政府采购网福建分网（福建省政府采购网），网址zfcg.czt.fujian.gov.cn。</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※若出现上述指定媒体信息不一致情形，应以中国政府采购网福建分网（福建省政府采购网）发布的为准。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6389"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12</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19</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其他事项：</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(1)本项目代理服务费：</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rPr>
              <w:t>本项目收取代理服务费</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rPr>
              <w:t>代理服务费用收取对象：中标/成交供应商</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rPr>
              <w:t>代理服务费收费标准：1)以采购包的中标金额为计算基数，按差额定率累进法计算，100万元以下（含100万元）部分费率为1.2%，100～500万元部分费率为0.88%，500～1000万元部分费率为0.64%，2）代理服务费的缴纳方式：a.中标人应在领取中标通知书的同时按规定的标准一次性向采购代理机构缴清代理服务费；b.代理服务费以银行转账、电汇、汇票或现金等付款方式缴纳；3）代理服务费缴交账号：开户名：福建信发招标代理有限公司开户行：福建海峡银行鼓楼支行账号：100026211970010002。</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(2)其他：</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color w:val="0A82E5"/>
                <w:sz w:val="24"/>
                <w:szCs w:val="24"/>
              </w:rPr>
            </w:pPr>
            <w:r>
              <w:rPr>
                <w:rFonts w:hint="eastAsia" w:ascii="宋体" w:hAnsi="宋体" w:eastAsia="宋体" w:cs="宋体"/>
                <w:i w:val="0"/>
                <w:iCs w:val="0"/>
                <w:caps w:val="0"/>
                <w:color w:val="0A82E5"/>
                <w:spacing w:val="0"/>
                <w:sz w:val="24"/>
                <w:szCs w:val="24"/>
              </w:rPr>
              <w:t>1、投标人必须对其投标文件中提供各种资料、说明的真实性负责。在评标过程中，如有发现投标人有为谋取中标而提供虚假资料欺骗采购人和评委的行为，将取消其中标资格。若在中标后和执行合同过程中发现其提供虚假资料的将取消其中标资格，给采购人造成损失的，还必须进行赔偿并负相关责任。评标过程中无论是否有对原件进行核实，投标人都必须对其提供各种资料、说明的真实性负责。 2、投标人须保障采购人在使用该货物或其任何一部分时不受到第三方关于侵犯专利权、商标权或工业设计权等知识产权的指控。如果任何第三方提出侵权指控与采购人无关，投标人须与第三方交涉并承担可能发生的责任与一切费用。如采购人因此而遭致损失的，投标人应赔偿该损失。 3、接收质疑函的方式、联系部门、联系电话和通讯地址：1)接收质疑函原件的方式：现场方式；2)接收质疑函的联系部门：办公室；3)接收质疑函的联系电话：0591-88002309；4)接收质疑函的通讯地址：福州市鼓楼区铜盘路466-3号大自然文化创意园5号楼4层福建信发招标代理有限公司。5）质疑受理的其它要求：质疑人递交质疑函时还应出具质疑人已在福建省政府采购网上公开信息系统上依法获取招标文件的证明文件（体现依法获取招标文件的时间），否则不予受理。 4、投标无效条款:1）投标有效期不符合投标人须知前附表中表1第4项号规定的；2）出现第二章投标人须知前附表中表1第12项号中规定情形的；3）出现第二章投标人须知前附表中表2投标无效规定的；4）出现第三章投标人须知第9、10.6、10.8、10.9、10.11、10.12条款中投标无效规定的；5）出现第四章资格审查与评标中投标无效规定的；6）出现第五章招标内容及要求中投标无效规定或“★”标示的内容为负偏离的；7）出现第七章投标文件格式中投标无效规定的。5、因疫情影响享受缓缴或免缴社保、税款的企业，无法提供招标文件要求的相关社保、税收缴纳证明材料的，须提供有关情况说明视同社保、税收缴纳证明材料提交完整。 6、因疫情原因造成各类资格资质证书到期无法及时年审的，投标人可以提供相关管理部门政策，在投标时提交书面说明，若投标人提供了证据证明符合上述情形的，不影响其投标（或评审得分），否则，评标委员会可作出对其不利的评审。7、本采购项目采购标的一览表中注明是进口论证产品的设备已根据财政部《政府采购进口产品管理办法》（财库[2007]119号）及《关于政府采购进口产品管理有关问题的通知》(财办库［2008］248号)要求，办理进口审批手续，可允许进口产品参加投标，同时满足要求的国产产品也可参与投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0" w:hRule="atLeast"/>
        </w:trPr>
        <w:tc>
          <w:tcPr>
            <w:tcW w:w="0" w:type="auto"/>
            <w:gridSpan w:val="2"/>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备注</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后有投标人须知前附表2，请勿遗漏。</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Fonts w:hint="eastAsia" w:ascii="宋体" w:hAnsi="宋体" w:eastAsia="宋体" w:cs="宋体"/>
          <w:b/>
          <w:bCs/>
          <w:i w:val="0"/>
          <w:iCs w:val="0"/>
          <w:caps w:val="0"/>
          <w:color w:val="333333"/>
          <w:spacing w:val="0"/>
          <w:sz w:val="27"/>
          <w:szCs w:val="27"/>
          <w:shd w:val="clear" w:fill="FFFFFF"/>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Fonts w:hint="eastAsia" w:ascii="宋体" w:hAnsi="宋体" w:eastAsia="宋体" w:cs="宋体"/>
          <w:b/>
          <w:bCs/>
          <w:i w:val="0"/>
          <w:iCs w:val="0"/>
          <w:caps w:val="0"/>
          <w:color w:val="333333"/>
          <w:spacing w:val="0"/>
          <w:sz w:val="27"/>
          <w:szCs w:val="27"/>
          <w:shd w:val="clear" w:fill="FFFFFF"/>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二、投标人须知前附表2</w:t>
      </w:r>
    </w:p>
    <w:tbl>
      <w:tblPr>
        <w:tblStyle w:val="9"/>
        <w:tblW w:w="93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1086"/>
        <w:gridCol w:w="82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29" w:hRule="atLeast"/>
        </w:trPr>
        <w:tc>
          <w:tcPr>
            <w:tcW w:w="0" w:type="auto"/>
            <w:gridSpan w:val="2"/>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关于电子招标投标活动的专门规定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PrEx>
        <w:trPr>
          <w:trHeight w:val="1043" w:hRule="atLeast"/>
        </w:trPr>
        <w:tc>
          <w:tcPr>
            <w:tcW w:w="1086" w:type="dxa"/>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序号</w:t>
            </w:r>
          </w:p>
        </w:tc>
        <w:tc>
          <w:tcPr>
            <w:tcW w:w="8254" w:type="dxa"/>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编列内容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1043" w:hRule="atLeast"/>
        </w:trPr>
        <w:tc>
          <w:tcPr>
            <w:tcW w:w="1086" w:type="dxa"/>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i w:val="0"/>
                <w:iCs w:val="0"/>
                <w:caps w:val="0"/>
                <w:color w:val="333333"/>
                <w:spacing w:val="0"/>
                <w:sz w:val="24"/>
                <w:szCs w:val="24"/>
                <w:lang w:val="en-US" w:eastAsia="zh-CN"/>
              </w:rPr>
            </w:pPr>
            <w:r>
              <w:rPr>
                <w:rFonts w:hint="eastAsia" w:ascii="宋体" w:hAnsi="宋体" w:eastAsia="宋体" w:cs="宋体"/>
                <w:i w:val="0"/>
                <w:iCs w:val="0"/>
                <w:caps w:val="0"/>
                <w:color w:val="333333"/>
                <w:spacing w:val="0"/>
                <w:sz w:val="24"/>
                <w:szCs w:val="24"/>
                <w:lang w:val="en-US" w:eastAsia="zh-CN"/>
              </w:rPr>
              <w:t>1</w:t>
            </w:r>
          </w:p>
        </w:tc>
        <w:tc>
          <w:tcPr>
            <w:tcW w:w="8254" w:type="dxa"/>
            <w:tcBorders>
              <w:top w:val="single" w:color="000000" w:sz="6" w:space="0"/>
              <w:left w:val="single" w:color="000000" w:sz="6" w:space="0"/>
              <w:bottom w:val="single" w:color="000000" w:sz="6" w:space="0"/>
              <w:right w:val="single" w:color="000000" w:sz="6" w:space="0"/>
            </w:tcBorders>
            <w:shd w:val="clear" w:color="auto" w:fill="FFFFFF"/>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（1）电子招标投标活动的专门规定适用本项目电子招标投标活动。</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（2）将招标文件</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color w:val="0A82E5"/>
                <w:sz w:val="24"/>
                <w:szCs w:val="24"/>
              </w:rPr>
            </w:pPr>
            <w:r>
              <w:rPr>
                <w:rFonts w:hint="eastAsia" w:ascii="宋体" w:hAnsi="宋体" w:eastAsia="宋体" w:cs="宋体"/>
                <w:i w:val="0"/>
                <w:iCs w:val="0"/>
                <w:caps w:val="0"/>
                <w:color w:val="0A82E5"/>
                <w:spacing w:val="0"/>
                <w:sz w:val="24"/>
                <w:szCs w:val="24"/>
              </w:rPr>
              <w:t>无</w:t>
            </w:r>
          </w:p>
          <w:p>
            <w:pPr>
              <w:keepNext w:val="0"/>
              <w:keepLines w:val="0"/>
              <w:widowControl/>
              <w:suppressLineNumbers w:val="0"/>
              <w:wordWrap w:val="0"/>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lang w:val="en-US" w:eastAsia="zh-CN" w:bidi="ar"/>
              </w:rPr>
              <w:t>的内容修正为下列内容：</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color w:val="0A82E5"/>
                <w:sz w:val="24"/>
                <w:szCs w:val="24"/>
              </w:rPr>
            </w:pPr>
            <w:r>
              <w:rPr>
                <w:rFonts w:hint="eastAsia" w:ascii="宋体" w:hAnsi="宋体" w:eastAsia="宋体" w:cs="宋体"/>
                <w:i w:val="0"/>
                <w:iCs w:val="0"/>
                <w:caps w:val="0"/>
                <w:color w:val="0A82E5"/>
                <w:spacing w:val="0"/>
                <w:sz w:val="24"/>
                <w:szCs w:val="24"/>
              </w:rPr>
              <w:t>无</w:t>
            </w:r>
          </w:p>
          <w:p>
            <w:pPr>
              <w:keepNext w:val="0"/>
              <w:keepLines w:val="0"/>
              <w:widowControl/>
              <w:suppressLineNumbers w:val="0"/>
              <w:jc w:val="left"/>
            </w:pPr>
            <w:r>
              <w:rPr>
                <w:rFonts w:hint="eastAsia" w:ascii="宋体" w:hAnsi="宋体" w:eastAsia="宋体" w:cs="宋体"/>
                <w:i w:val="0"/>
                <w:iCs w:val="0"/>
                <w:caps w:val="0"/>
                <w:color w:val="333333"/>
                <w:spacing w:val="0"/>
                <w:kern w:val="0"/>
                <w:sz w:val="24"/>
                <w:szCs w:val="24"/>
                <w:lang w:val="en-US" w:eastAsia="zh-CN" w:bidi="ar"/>
              </w:rPr>
              <w:t>后适用本项目的电子招标投标活动。</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（3）将下列内容增列为招标文件的组成部分（以下简称：“增列内容”）适用本项目的电子招标投标活动，若增列内容与招标文件其他章节内容有冲突，应以增列内容为准：</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①电子招标投标活动的具体操作流程以福建省政府采购网上公开信息系统设定的为准。</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②关于电子投标文件：</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a.投标人应按照福建省政府采购网上公开信息系统设定的评审节点编制电子投标文件，否则资格审查小组、评标委员会将按照不利于投标人的内容进行认定。</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b.投标人应在投标截止时间前按照福建省政府采购网上公开信息系统设定的操作流程将电子投标文件1份上传至福建省政府采购网上公开信息系统。电子投标文件的分项报价一览表、投标客户端的分项报价一览表应保持一致，并以投标客户端的分项报价一览表为准。</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③关于证明材料或资料：</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a.招标文件要求原件的，投标人在电子投标文件中可提供复印件（含扫描件），但同时应准备好原件备查（未能在规定时间内提供原件核查的，将按不利于投标人进行评审）；招标文件要求复印件的，投标人在电子投标文件中提供原件、复印件（含扫描件）皆可；招标文件对原件、复印件未作要求的，投标人在电子投标文件中提供原件、复印件（含扫描件）皆可。</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b.若投标人提供注明“复印件无效”或“复印无效”的证明材料或资料，应结合上文a条款进行判定，若招标文件未要求投标人提供原件，投标人提供原件，复印件（含扫描件）均视为满足招标文件要求。</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④关于“全称”、“投标人代表签字”及“加盖单位公章”：</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a.在电子投标文件中，涉及“全称”和“投标人代表签字”的内容可使用打字录入方式完成。</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b.在电子投标文件中，涉及“加盖单位公章”的内容应使用投标人的CA证书完成，否则投标无效。</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c.在电子投标文件中，若投标人按照本增列内容第④点第b项规定加盖其单位公章，则出现无全称、或投标人代表未签字等情形，不视为投标无效。</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⑤关于投标人的CA证书：</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a.投标人的CA证书应在系统规定时间内使用CA证书进行电子投标文件的解密操作，逾期未解密的视为放弃投标。</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b.投标人的CA证书可采用信封（包括但不限于：信封、档案袋、文件袋等）作为外包装进行单独包装。外包装密封、不密封皆可。</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c.投标人的CA证书或外包装应标记“项目名称、项目编号、投标人的全称”等内容，以方便识别、使用。</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d.投标人的CA证书应能正常、有效使用，否则产生不利后果由投标人承担责任。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⑥关于投标截止时间过后</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a.未按招标文件规定提交投标保证金的，其投标将按无效投标处理。</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b.有下列情形之一的，其投标无效,其保证金不予退还或通过投标保函进行索赔：</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b1不同投标人的电子投标文件具有相同内部识别码；</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b2不同投标人的投标保证金从同一单位或个人的账户转出；</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b3投标人的投标保证金同一采购包下有其他投标人提交的投标保证金；</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b4不同投标人存在串通投标的其他情形。</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⑦接受联合体投标且投标人为联合体的，投标人应由“联合体牵头方”完成福建省政府采购网上公开信息系统设定的具体操作流程（包括但不限于：招标文件获取、提交投标保证金、编制电子投标文件等）。</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⑧其他：</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0A82E5"/>
                <w:spacing w:val="0"/>
                <w:sz w:val="24"/>
                <w:szCs w:val="24"/>
              </w:rPr>
              <w:t>关于投标人串通投标情形条款详见《关于福建省财政厅关于电子化政府采购项目中视为串标情形认定与处理的指导意见》闽财购〔2018〕30 号文件规定。</w:t>
            </w:r>
          </w:p>
        </w:tc>
      </w:tr>
    </w:tbl>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bCs/>
          <w:i w:val="0"/>
          <w:iCs w:val="0"/>
          <w:caps w:val="0"/>
          <w:color w:val="333333"/>
          <w:spacing w:val="0"/>
          <w:sz w:val="39"/>
          <w:szCs w:val="39"/>
          <w:shd w:val="clear" w:fill="FFFFFF"/>
        </w:rPr>
      </w:pPr>
    </w:p>
    <w:p>
      <w:pPr>
        <w:rPr>
          <w:rFonts w:hint="eastAsia" w:ascii="宋体" w:hAnsi="宋体" w:eastAsia="宋体" w:cs="宋体"/>
          <w:b/>
          <w:bCs/>
          <w:i w:val="0"/>
          <w:iCs w:val="0"/>
          <w:caps w:val="0"/>
          <w:color w:val="333333"/>
          <w:spacing w:val="0"/>
          <w:sz w:val="39"/>
          <w:szCs w:val="39"/>
          <w:shd w:val="clear" w:fill="FFFFFF"/>
        </w:rPr>
      </w:pPr>
      <w:r>
        <w:rPr>
          <w:rFonts w:hint="eastAsia" w:ascii="宋体" w:hAnsi="宋体" w:eastAsia="宋体" w:cs="宋体"/>
          <w:b/>
          <w:bCs/>
          <w:i w:val="0"/>
          <w:iCs w:val="0"/>
          <w:caps w:val="0"/>
          <w:color w:val="333333"/>
          <w:spacing w:val="0"/>
          <w:sz w:val="39"/>
          <w:szCs w:val="39"/>
          <w:shd w:val="clear" w:fill="FFFFFF"/>
        </w:rPr>
        <w:br w:type="page"/>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bCs/>
          <w:i w:val="0"/>
          <w:iCs w:val="0"/>
          <w:caps w:val="0"/>
          <w:color w:val="333333"/>
          <w:spacing w:val="0"/>
          <w:sz w:val="39"/>
          <w:szCs w:val="39"/>
        </w:rPr>
      </w:pPr>
      <w:r>
        <w:rPr>
          <w:rFonts w:hint="eastAsia" w:ascii="宋体" w:hAnsi="宋体" w:eastAsia="宋体" w:cs="宋体"/>
          <w:b/>
          <w:bCs/>
          <w:i w:val="0"/>
          <w:iCs w:val="0"/>
          <w:caps w:val="0"/>
          <w:color w:val="333333"/>
          <w:spacing w:val="0"/>
          <w:sz w:val="39"/>
          <w:szCs w:val="39"/>
          <w:shd w:val="clear" w:fill="FFFFFF"/>
        </w:rPr>
        <w:t>第三章 投标人须知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一、总则</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1、适用范围</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1.1适用于招标文件载明项目的政府采购活动（以下简称：“本次采购活动”）。</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2、定义</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2.1“采购标的”指招标文件载明的需要采购的货物或服务。</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2.2“潜在投标人”指按照招标文件第一章第7条规定获取招标文件且有意向参加本项目投标的供应商。</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2.3“投标人”指按照招标文件第一章第7条规定获取招标文件并参加本项目投标的供应商。</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2.4“单位负责人”指单位法定代表人或法律、法规规定代表单位行使职权的主要负责人。</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2.5“投标人代表”指投标人的单位负责人或“单位负责人授权书”中载明的接受授权方。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二、投标人</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3、合格投标人</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3.1一般规定</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（1）投标人应遵守政府采购法及实施条例、政府采购招投标管理办法、政府采购质疑和投诉办法及财政部、福建省财政厅有关政府采购文件的规定，同时还应遵守有关法律、法规和规章的强制性规定。</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（2）投标人的资格要求：详见招标文件第一章。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3.2若本项目接受联合体投标且投标人为联合体，则联合体各方应遵守本章第3.1条规定，同时还应遵守下列规定：</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（1）联合体各方应提交联合体协议，联合体协议应符合招标文件规定。</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（2）联合体各方不得再单独参加或与其他供应商另外组成联合体参加同一合同项下的投标。</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（3）联合体各方应共同与采购人签订政府采购合同，就政府采购合同约定的事项对采购人承担连带责任。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项目如涉及资质要求，该部分工作内容应由联合体中符合该资质要求的供应商承担，联合体协议及签订的采购合同应符合这一要求；联合体中有同类资质的供应商按照联合体分工承担相同工作的，应当按照资质等级较低的供应商确定资质等级。</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（5）联合体一方放弃中标的，视为联合体整体放弃中标，联合体各方承担连带责任。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（6）如本项目不接受联合体投标而投标人为联合体的，或者本项目接受联合体投标但投标人组成的联合体不符合本章第3.2条规定的，投标无效。</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4、投标费用</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4.1除招标文件另有规定外，投标人应自行承担其参加本项目投标所涉及的一切费用。</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三、招标</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5、招标文件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5.1招标文件由下述部分组成：</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（1）投标邀请</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（2）投标人须知前附表（表1、2）</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（3）投标人须知</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（4）资格审查与评标</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（5）招标内容及要求</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（6）政府采购合同（参考文本）</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（7）电子投标文件格式</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（8）按照招标文件规定作为招标文件组成部分的其他内容（若有）</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5.2招标文件的澄清或修改</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 福建信发招标代理有限公司 可对已发出的招标文件进行必要的澄清或修改，但不得对招标文件载明的采购标的和投标人的资格要求进行改变。</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（2）除本章第5.2条第（3）款规定情形外，澄清或修改的内容可能影响电子投标文件编制的， 福建信发招标代理有限公司 将在投标截止时间至少15个日历日前，在招标文件载明的指定媒体以更正公告的形式发布澄清或修改的内容。不足15个日历日的， 福建信发招标代理有限公司 将顺延投标截止时间及开标时间， 福建信发招标代理有限公司 和投标人受原投标截止时间及开标时间制约的所有权利和义务均延长至新的投标截止时间及开标时间。</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（3）澄清或修改的内容可能改变招标文件载明的采购标的和投标人的资格要求的，本次采购活动结束， 福建信发招标代理有限公司 将依法组织后续采购活动（包括但不限于：重新招标、采用其他方式采购等）。</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6、现场考察或开标前答疑会</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6.1是否组织现场考察或召开开标前答疑会：详见招标文件第二章。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7、更正公告</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7.1若 福建信发招标代理有限公司 发布更正公告，则更正公告及其所发布的内容或信息（包括但不限于：招标文件的澄清或修改、现场考察或答疑会的有关事宜等）作为招标文件组成部分，对投标人具有约束力。</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7.2更正公告作为 福建信发招标代理有限公司 通知所有潜在投标人的书面形式。</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8、终止公告</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8.1若出现因重大变故导致采购任务取消情形， 福建信发招标代理有限公司 可终止招标并发布终止公告。</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8.2终止公告作为 福建信发招标代理有限公司 通知所有潜在投标人的书面形式。</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四、投标</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9、投标</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9.1投标人可对招标文件载明的全部或部分采购包进行投标。</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9.2投标人应对同一个采购包内的所有内容进行完整投标，否则投标无效。</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9.3投标人代表只能接受一个投标人的授权参加投标，否则投标无效。</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9.4单位负责人为同一人或存在直接控股、管理关系的不同供应商，不得同时参加同一合同项下的投标，否则投标无效。</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9.5为本项目提供整体设计、规范编制或项目管理、监理、检测等服务的供应商，不得参加本项目除整体设计、规范编制和项目管理、监理、检测等服务外的采购活动，否则投标无效。</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9.6列入失信被执行人、重大税收违法案件当事人名单、政府采购严重违法失信行为记录名单及其他不符合政府采购法第二十二条规定条件的供应商，不得参加投标，否则投标无效。</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9.7有下列情形之一的，视为投标人串通投标，其投标无效：</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（1）不同投标人的电子投标文件由同一单位或个人编制；</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（2）不同投标人委托同一单位或个人办理投标事宜；</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（3）不同投标人的电子投标文件载明的项目管理成员或联系人员为同一人；</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（4）不同投标人的电子投标文件异常一致或投标报价呈规律性差异；</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（5）不同投标人的电子投标文件相互混装；</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（6）不同投标人的投标保证金从同一单位或个人的账户转出；</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（7）有关法律、法规和规章及招标文件规定的其他串通投标情形。</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10、电子投标文件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10.1电子投标文件的编制</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（1）投标人应先仔细阅读招标文件的全部内容后，再进行电子投标文件的编制。</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（2）电子投标文件应按照本章第10.2条规定编制其组成部分。</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（3）电子投标文件应满足招标文件提出的实质性要求和条件，并保证其所提交的全部资料是不可割离且真实、有效、准确、完整和不具有任何误导性的，否则造成不利后果由投标人承担责任。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10.2电子投标文件由下述部分组成：</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（1）资格及资信证明部分</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①投标函</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②投标人的资格及资信证明文件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③投标保证金</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（2）报价部分</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①开标一览表</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②投标分项报价表</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③招标文件规定的价格扣除证明材料（若有）</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④招标文件规定的加分证明材料（若有）</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（3）技术商务部分</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①标的说明一览表</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②技术和服务要求响应表</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③商务条件响应表</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④投标人提交的其他资料（若有）</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⑤招标文件规定作为电子投标文件组成部分的其他内容（若有）</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10.3电子投标文件的语言</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（1）除招标文件另有规定外，电子投标文件应使用中文文本，若有不同文本，以中文文本为准。</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电子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10.4投标文件的份数：详见招标文件第二章。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10.5电子投标文件的格式</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（1）除招标文件另有规定外，电子投标文件应使用招标文件第七章规定的格式。</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（2）除招标文件另有规定外，电子投标文件应使用不能擦去的墨料或墨水打印、书写或复印。</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（3）除招标文件另有规定外，电子投标文件应使用人民币作为计量货币。</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（4）除招标文件另有规定外，签署、盖章应遵守下列规定：</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①电子投标文件应加盖投标人的单位公章。若投标人代表为单位授权的委托代理人，应提供“单位授权书”。</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②电子投标文件应没有涂改或行间插字，除非这些改动是根据 福建信发招标代理有限公司 的指示进行的，或是为改正投标人造成的应修改的错误而进行的。若有前述改动，应按照下列规定之一对改动处进行处理：</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a.投标人代表签字确认；</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b.加盖投标人的单位公章或校正章。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10.6投标报价</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（1）投标报价超出最高限价将导致投标无效。</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（2）最高限价由采购人根据价格测算情况，在预算金额的额度内合理设定。最高限价不得超出预算金额。</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（3）除招标文件另有规定外，电子投标文件不能出现任何选择性的投标报价，即每一个采购包和品目号的采购标的都只能有一个投标报价。任何选择性的投标报价将导致投标无效。</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10.7分包</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（1）是否允许中标人将本项目的非主体、非关键性工作进行分包：详见招标文件第二章。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若允许中标人将本项目的非主体、非关键性工作进行分包且投标人拟在中标后进行分包，则应在电子投标文件中提供分包意向协议，同时投标人应在电子投标文件中载明分包承担主体，分包承担主体应具备相应资质条件（若有）且不得再次分包。</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（3）招标文件允许中标人将非主体、非关键性工作进行分包的项目，有下列情形之一的，中标人不得分包：</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①电子投标文件中未载明分包承担主体；</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②电子投标文件载明的分包承担主体不具备相应资质条件；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③电子投标文件载明的分包承担主体拟再次分包；</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④享受中小企业扶持政策获得政府采购合同的，小微企业不得将合同分包给大中型企业，中型企业不得将合同分包给大型企业。</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10.8投标有效期</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（1）招标文件载明的投标有效期：详见招标文件第二章。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（2）电子投标文件承诺的投标有效期不得少于招标文件载明的投标有效期，否则投标无效。</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（3）根据本次采购活动的需要， 福建信发招标代理有限公司 可于投标有效期届满之前书面要求投标人延长投标有效期，投标人应在 福建信发招标代理有限公司 规定的期限内以书面形式予以答复。对于延长投标有效期的要求，投标人可以拒绝也可以接受，投标人答复不明确或逾期未答复的，均视为拒绝该要求。对于接受延长投标有效期的投标人，既不要求也不允许修改电子投标文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10.9投标保证金</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（1）投标保证金作为投标人按照招标文件规定履行相应投标责任、义务的约束及担保。</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（2）投标人以电子保函形式提交投标保证金的，保函的有效期应等于或长于电子投标文件承诺的投标有效期，否则投标无效。</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（3）提交</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①投标人以汇款形式缴纳投标保证金的，应从其银行账户（基本存款账户）按照下列方式：公对公转账方式向招标文件载明的投标保证金账户提交投标保证金，具体金额详见招标文件第一章。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投标人以电子保函形式提交投标保证金的，可在招标文件载明的投标截止时间前通过福建省政府采购平台“保函服务”栏目办理电子保函并在电汇或银行转账单上注明（项目编号）；在投标截止时间之前将电子保函文件放入投标文件中，否则视为未提交投标保证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shd w:val="clear" w:fill="FFFFFF"/>
          <w:lang w:val="en-US" w:eastAsia="zh-CN" w:bidi="ar"/>
        </w:rPr>
        <w:t>③其他形式：</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color w:val="0A82E5"/>
          <w:sz w:val="24"/>
          <w:szCs w:val="24"/>
        </w:rPr>
      </w:pPr>
      <w:r>
        <w:rPr>
          <w:rFonts w:hint="eastAsia" w:ascii="宋体" w:hAnsi="宋体" w:eastAsia="宋体" w:cs="宋体"/>
          <w:i w:val="0"/>
          <w:iCs w:val="0"/>
          <w:caps w:val="0"/>
          <w:color w:val="0A82E5"/>
          <w:spacing w:val="0"/>
          <w:sz w:val="24"/>
          <w:szCs w:val="24"/>
          <w:shd w:val="clear" w:fill="FFFFFF"/>
        </w:rPr>
        <w:t>无</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④若本项目接受联合体投标且投标人为联合体，则联合体中的牵头方应按照本章第10.9条第（3）款第①、②、③点规定提交投标保证金。</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※除招标文件另有规定外，未按照上述规定提交投标保证金将导致资格审查不合格。</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（4）退还</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①在投标截止时间前撤回已提交的电子投标文件的投标人，其投标保证金将在 福建信发招标代理有限公司 收到投标人书面撤回通知之日起5个工作日内退回原账户。</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②未中标人的投标保证金将在中标通知书发出之日起5个工作日内退回原账户。</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③中标人的投标保证金将在政府采购合同签订之日起5个工作日内退回原账户；合同签订之日以福建省政府采购网上公开信息系统记载的为准。</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④终止招标的， 福建信发招标代理有限公司 将在终止公告发布之日起5个工作日内退回已收取的投标保证金及其在银行产生的孳息。</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⑤除招标文件另有规定外，质疑或投诉涉及的投标人，若投标保证金尚未退还，则待质疑或投诉处理完毕后不计利息原额退还。</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※本章第10.9条第（4）款第①、②、③点规定的投标保证金退还时限不包括因投标人自身原因导致无法及时退还而增加的时间。</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若出现本章第10.8条第（3）款规定情形，对于拒绝延长投标有效期的投标人，投标保证金仍可退还。对于接受延长投标有效期的投标人，相应延长投标保证金有效期，招标文件关于退还和不予退还投标保证金的规定继续适用。</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（6）有下列情形之一的，投标保证金将不予退还或通过投标保函进行索赔：</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①投标人串通投标；</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②投标人提供虚假材料；</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③投标人采取不正当手段诋毁、排挤其他投标人；</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④投标截止时间后，投标人在投标有效期内撤销电子投标文件；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⑤招标文件规定的其他不予退还情形；</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⑥中标人有下列情形之一的：</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a.除不可抗力外，因中标人自身原因未在中标通知书要求的期限内与采购人签订政府采购合同；</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b.未按照招标文件、投标文件的约定签订政府采购合同或提交履约保证金。</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※若上述投标保证金不予退还情形给采购人（采购代理机构）造成损失，则投标人还要承担相应的赔偿责任。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10.10电子投标文件的提交</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（1）一个投标人只能提交一个电子投标文件，并按照招标文件第一章规定在系统上完成上传、解密操作。</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10.11电子投标文件的补充、修改或撤回</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（1）投标截止时间前，投标人可对所提交的电子投标文件进行补充、修改或撤回，并书面通知 福建信发招标代理有限公司 。</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（2）补充、修改的内容应按照本章第10.5条第（4）款规定进行签署、盖章，并按照本章第10.10条规定提交，否则将被拒收。</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※按照上述规定提交的补充、修改内容作为电子投标文件组成部分。</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10.12除招标文件另有规定外，有下列情形之一的，投标无效：</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（1）电子投标文件未按照招标文件要求签署、盖章；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（2）不符合招标文件中规定的资格要求；</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（3）投标报价超过招标文件中规定的预算金额或最高限价；</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（4）电子投标文件含有采购人不能接受的附加条件；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（5）有关法律、法规和规章及招标文件规定的其他无效情形。</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五、开标</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11、开标</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11.1 福建信发招标代理有限公司 将在招标文件载明的开标时间及地点主持召开开标会，并邀请投标人参加。</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11.2开标会的主持人、唱标人、记录人及其他工作人员（若有）均由 福建信发招标代理有限公司 派出，现场监督人员（若有）可由有关方面派出。</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11.3本项目的开标环节，投标人可自行选择到开标现场参加开标会或者远程参加开标会。远程参与开标流程的投标人需提前在福建省政府采购网-服务专区中下载远程开标操作手册，并按照操作手册的要求参与开标会。如因投标人自身原因造成无法正常参与开标过程的，不利后果由投标人自行承担。</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11.4开标会应遵守下列规定：</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首先由主持人宣布开标会须知，然后由投标人代表对电子投标文件的加密情况进行检查，经确认无误后，由工作人员对参加现场开标会投标人的电子投标文件进行解密。通过远程参与开标流程的投标人须在系统远程解密开启后，在代理机构规定时间内使用CA数字证书进行电子投标文件的解密操作，逾期未解密的视为放弃投标。</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唱标时，唱标人将依次宣布“投标人名称”、“各投标人关于电子投标文件补充、修改或撤回的书面通知（若有）”、“各投标人的投标报价”和招标文件规定的需要宣布的其他内容（包括但不限于：开标一览表中的内容、唱标人认为需要宣布的内容等）。</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（3）唱标结束后，参加现场开标会的投标人代表应对开标记录进行签字确认，通过远程参与开标流程的投标人须在系统远程签章开启后，在系统规定时间内对开标结果进行签章确认。</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投标人代表对开标过程和开标记录有疑义，以及认为采购人（采购代理机构）相关工作人员有需要回避情形的，应当场或通过系统提出询问或回避申请。投标人代表未按规定提出疑义又拒绝对开标记录签字或通过系统远程签章确认的，视为投标人对开标过程和开标记录予以认可。</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（5）若投标人未到开标现场参加开标会，也未通过远程参加开标会的，视同认可开标结果。</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若出现本章第11.4条第（3）、（4）、（5）款规定情形之一，则投标人不得在开标会后就开标过程和开标记录涉及或可能涉及的有关事由（包括但不限于：“投标报价”、“电子投标文件的格式”、“电子投标文件的提交”、“电子投标文件的补充、修改或撤回”等）向 福建信发招标代理有限公司 提出任何疑义或要求（包括质疑）。</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11.5投标截止时间后，参加投标的投标人不足三家的，不进行开标。同时，本次采购活动结束， 福建信发招标代理有限公司 将依法组织后续采购活动（包括但不限于：重新招标、采用其他方式采购等）。</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11.6投标截止时间后撤销投标的处理</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投标截止时间后，投标人在投标有效期内撤销投标的，其撤销投标的行为无效。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六、中标与政府采购合同</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12、中标</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12.1本项目推荐的中标候选人家数：详见招标文件第二章。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12.2本项目中标人的确定：详见招标文件第二章。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12.3中标公告</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（1）中标人确定之日起2个工作日内， 福建信发招标代理有限公司 将在招标文件载明的指定媒体以中标公告的形式发布中标结果。</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（2）中标公告的公告期限为1个工作日。</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12.4中标通知书</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（1）中标公告发布的同时， 福建信发招标代理有限公司 将向中标人发出中标通知书。</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（2）中标通知书发出后，采购人不得违法改变中标结果，中标人无正当理由不得放弃中标。</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13、政府采购合同</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13.1签订政府采购合同应遵守政府采购法及实施条例的规定，不得对招标文件确定的事项和中标人的电子投标文件作实质性修改。采购人不得向中标人提出任何不合理的要求作为政府采购合同的签订条件。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13.2签订时限：详见须知前附表1的13.2。</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13.3政府采购合同的履行、违约责任和解决争议的方法等适用民法典。</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13.4采购人与中标人应根据政府采购合同的约定依法履行合同义务。</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13.5政府采购合同履行过程中，采购人若需追加与合同标的相同的货物或服务，则追加采购金额不得超过原合同采购金额的10%。</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13.6中标人在政府采购合同履行过程中应遵守有关法律、法规和规章的强制性规定（即使前述强制性规定有可能在招标文件中未予列明）。</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七、询问、质疑与投诉</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14、询问</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14.1潜在投标人或投标人对本次采购活动的有关事项若有疑问，可向 福建信发招标代理有限公司 提出询问， 福建信发招标代理有限公司 将按照政府采购法及实施条例的有关规定进行答复。</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15、质疑</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15.1针对同一采购程序环节的质疑应在政府采购法及实施条例的时限内一次性提出，对一个项目的不同采购包提出质疑的，应当将各采购包质疑事项集中在一份质疑函中提出，并同时符合下列条件：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（1）对招标文件提出质疑的，质疑人应为潜在投标人，且两者的身份、名称等均应保持一致。对采购过程、结果提出质疑的，质疑人应为投标人，且两者的身份、名称等均应保持一致。</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（2）质疑人应按照招标文件第二章规定方式提交质疑函。</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（3）质疑函应包括下列主要内容：</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①质疑人的基本信息，至少包括：全称、地址、邮政编码等；</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②所质疑项目的基本信息，至少包括：项目编号、项目名称等；</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③所质疑的具体事项（以下简称：“质疑事项”）；</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④针对质疑事项提出的明确请求，前述明确请求指质疑人提出质疑的目的以及希望 福建信发招标代理有限公司 对其质疑作出的处理结果，如：暂停招标投标活动、修改招标文件、停止或纠正违法违规行为、中标结果无效、废标、重新招标等；</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⑤针对质疑事项导致质疑人自身权益受到损害的必要证明材料，至少包括：</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a.质疑人代表的身份证明材料：</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a1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a2若本项目接受自然人投标且质疑人为自然人的，提供本人的身份证复印件。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b.其他证明材料（即事实依据和必要的法律依据）包括但不限于下列材料：</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b1所质疑的具体事项是与自己有利害关系的证明材料；</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b2质疑函所述事实存在的证明材料，如：采购文件、采购过程或中标结果违法违规或不符合采购文件要求等证明材料；</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b3依法应终止采购程序的证明材料；</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b4应重新采购的证明材料；</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b5采购文件、采购过程或中标、成交结果损害自己合法权益的证明材料等；</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b6若质疑的具体事项按照有关法律、法规和规章规定处于保密阶段，则应提供信息或证明材料为合法或公开渠道获得的有效证据（若证据无法有效表明信息或证明材料为合法或公开渠道获得，则前述信息或证明材料视为无效）。</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⑥质疑人代表及其联系方法的信息，至少包括：姓名、手机、电子信箱、邮寄地址等。</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⑦提出质疑的日期。</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※质疑人为法人或其他组织的，质疑函应由单位负责人或委托代理人签字或盖章，并加盖投标人的单位公章。质疑人为自然人的，质疑函应由本人签字。</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15.2对不符合本章第15.1条规定的质疑，将按照下列规定进行处理：</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（1）不符合其中第（1）、（2）条规定的，书面告知质疑人不予受理及其理由。</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（2）不符合其中第（3）条规定的，书面告知质疑人修改、补充后在规定时限内重新提交质疑函。</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15.3对符合本章第15.1条规定的质疑，将按照政府采购法及实施条例、政府采购质疑和投诉办法的有关规定进行答复。</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15.4招标文件的质疑：详见招标文件第二章。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16、投诉</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16.1若对质疑答复不满意或质疑答复未在答复期限内作出，质疑人可在答复期限届满之日起15个工作日内按照政府采购质疑和投诉办法的有关规定向招标文件第二章载明的本项目监督管理部门提起投诉。</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16.2投诉应有明确的请求和必要的证明材料，投诉的事项不得超出已质疑事项的范围。</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八、政府采购政策</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17、政府采购政策由财政部根据国家的经济和社会发展政策并会同国家有关部委制定，包括但不限于下列具体政策要求：</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17.1进口产品指通过中国海关报关验放进入中国境内且产自关境外的产品，其中：</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（2）凡在海关特殊监管区域内企业生产或加工（包括从境外进口料件）销往境内其他地区的产品，不作为政府采购项下进口产品。</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（3）对从境外进入海关特殊监管区域，再经办理报关手续后从海关特殊监管区进入境内其他地区的产品，认定为进口产品。</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（4）招标文件列明不允许或未列明允许进口产品参加投标的，均视为拒绝进口产品参加投标。</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17.2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17.3符合财政部、工信部文件（财库〔2020〕46号）规定的小型、微型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残疾人福利性单位”）亦可享受前述扶持政策。其中：</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（1）中小企业指符合下列条件的中型、小型、微型企业：</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符合《工业和信息化部、国家统计局、国家发展和改革委员会、财政部关于印发中小企业划型标准规定的通知》（工信部联企业[2011]300号）规定的划分标准，但与大企业的负责人为同一人，或者与大企业存在直接控股、管理关系的除外；</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②符合中小企业划分标准的个体工商户，在政府采购活动中视同中小企业。</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（2）在政府采购活动中，供应商提供的货物、工程或者服务符合下列情形的，享受本办法规定的中小企业扶持政策：</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①在货物采购项目中，货物由中小企业制造，即货物由中小企业生产且使用该中小企业商号或者注册商标；</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②在工程采购项目中，工程由中小企业承建，即工程施工单位为中小企业；</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③在服务采购项目中，服务由中小企业承接，即提供服务的人员为中小企业依照《中华人民共和国劳动合同法》订立劳动合同的从业人员。</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在货物采购项目中，供应商提供的货物既有中小企业制造货物，也有大型企业制造货物的，不享受本办法规定的中小企业扶持政策。</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以联合体形式参加政府采购活动，联合体各方均为中小企业的，联合体视同中小企业。其中，联合体各方均为小微企业的，联合体视同小微企业。</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（3）投标人应当按照招标文件明确的采购标的对应行业的划分标准出具中小企业声明函。</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①监狱企业参加采购活动时，应提供由省级以上监狱管理局、戒毒管理局（含新疆生产建设兵团）出具的属于监狱企业的证明文件。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②监狱企业视同小型、微型企业。</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（5）残疾人福利性单位指同时符合下列条件的单位：</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①安置的残疾人占本单位在职职工人数的比例不低于25%（含25%），并且安置的残疾人人数不少于10人（含10人）；</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②依法与安置的每位残疾人签订了一年以上（含一年）的劳动合同或服务协议；</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③为安置的每位残疾人按月足额缴纳了基本养老保险、基本医疗保险、失业保险、工伤保险和生育保险等社会保险费；</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④通过银行等金融机构向安置的每位残疾人，按月支付了不低于单位所在区县适用的经省级人民政府批准的月最低工资标准的工资；</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⑤提供本单位制造的货物、承担的工程或服务，或提供其他残疾人福利性单位制造的货物（不包括使用非残疾人福利性单位注册商标的货物）。</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符合上述条件的残疾人福利性单位参加采购活动时，应提供《残疾人福利性单位声明函》，并对声明的真实性负责。残疾人福利性单位视同小型、微型企业。残疾人福利性单位属于小型、微型企业的，不重复享受政策。</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17.4信用记录指由财政部确定的有关网站提供的相关主体信用信息。信用记录的查询及使用应符合财政部文件（财库[2016]125号）规定。</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17.5为落实政府采购政策需满足的要求：详见招标文件第一章。</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九、本项目的有关信息</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18、本项目的有关信息，包括但不限于：招标公告、更正公告（若有）、招标文件、招标文件的澄清或修改（若有）、中标公告、终止公告（若有）、废标公告（若有）等都将在招标文件载明的指定媒体发布。</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18.1指定媒体：详见招标文件第二章。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18.2本项目的潜在投标人或投标人应随时关注指定媒体，否则产生不利后果由其自行承担。</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十、其他事项</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19、其他事项：</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19.1本项目中如涉及商品包装和快递包装的，其包装需求标准应不低于《关于印发〈商品包装政府采购需求标准(试行)〉、〈快递包装政府采购需求标准(试行)〉的通知》（财办库〔2020〕 123号）规定的包装要求，其他包装需求详见招标文件具体规定。采购人、中标人双方签订合同及验收环节，应包含上述包装要求的条款。</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19.2其他：详见招标文件第二章。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bCs/>
          <w:i w:val="0"/>
          <w:iCs w:val="0"/>
          <w:caps w:val="0"/>
          <w:color w:val="333333"/>
          <w:spacing w:val="0"/>
          <w:sz w:val="39"/>
          <w:szCs w:val="39"/>
        </w:rPr>
      </w:pPr>
      <w:r>
        <w:rPr>
          <w:rFonts w:hint="eastAsia" w:ascii="宋体" w:hAnsi="宋体" w:eastAsia="宋体" w:cs="宋体"/>
          <w:b/>
          <w:bCs/>
          <w:i w:val="0"/>
          <w:iCs w:val="0"/>
          <w:caps w:val="0"/>
          <w:color w:val="333333"/>
          <w:spacing w:val="0"/>
          <w:sz w:val="39"/>
          <w:szCs w:val="39"/>
          <w:shd w:val="clear" w:fill="FFFFFF"/>
        </w:rPr>
        <w:t>第四章 资格审查与评标</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一、资格审查</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1、开标结束后，由 福建信发招标代理有限公司 负责资格审查小组的组建及资格审查工作的组织。</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1.1资格审查小组</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color w:val="0A82E5"/>
          <w:sz w:val="24"/>
          <w:szCs w:val="24"/>
        </w:rPr>
      </w:pPr>
      <w:r>
        <w:rPr>
          <w:rFonts w:hint="eastAsia" w:ascii="宋体" w:hAnsi="宋体" w:eastAsia="宋体" w:cs="宋体"/>
          <w:i w:val="0"/>
          <w:iCs w:val="0"/>
          <w:caps w:val="0"/>
          <w:color w:val="0A82E5"/>
          <w:spacing w:val="0"/>
          <w:sz w:val="24"/>
          <w:szCs w:val="24"/>
          <w:shd w:val="clear" w:fill="FFFFFF"/>
        </w:rPr>
        <w:t>资格审查小组由3人组成，并负责具体审查事务， 其中由采购人派出的采购人代表至少1人， 由福建信发招标代理有限公司派出的工作人员至少1人， 其余1人可为采购人代表或福建信发招标代理有限公司的工作人员。</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1.2资格审查的依据是招标文件和电子投标文件。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1.3资格审查的范围及内容：电子投标文件（资格及资信证明部分），具体如下：</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（1）“投标函”；</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（2）“投标人的资格及资信证明文件”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①一般资格证明文件：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采购包1：</w:t>
      </w:r>
    </w:p>
    <w:tbl>
      <w:tblPr>
        <w:tblStyle w:val="9"/>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96"/>
        <w:gridCol w:w="1774"/>
        <w:gridCol w:w="607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PrEx>
        <w:tc>
          <w:tcPr>
            <w:tcW w:w="177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序号</w:t>
            </w:r>
          </w:p>
        </w:tc>
        <w:tc>
          <w:tcPr>
            <w:tcW w:w="705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资格审查要求概况</w:t>
            </w:r>
          </w:p>
        </w:tc>
        <w:tc>
          <w:tcPr>
            <w:tcW w:w="882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评审点具体描述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单位授权书</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营业执照等证明文件</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提供财务状况报告(财务报告、或资信证明）</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4</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依法缴纳税收证明材料</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5</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依法缴纳社会保障资金证明材料</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6</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具备履行合同所必需设备和专业技术能力的声明函(若有)</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7</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参加采购活动前三年内在经营活动中没有重大违法记录的声明</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8</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信用记录查询结果</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9</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中小企业声明函（以资格条件落实中小企业扶持政策时适用 ）</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10</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联合体协议（若有）</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①招标文件接受联合体投标且投标人为联合体的，投标人应提供本协议；否则无须提供。 ②本协议由委托代理人签字或盖章的，应按照招标文件第七章载明的格式提供“单位授权书”。</w:t>
            </w:r>
          </w:p>
        </w:tc>
      </w:tr>
    </w:tbl>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※备注说明</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①投标人应根据自身实际情况提供上述资格要求的证明材料，格式可参考招标文件第七章提供。</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②投标人提供的相应证明材料复印件均应符合：内容完整、清晰、整洁，并由投标人加盖其单位公章。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②.其他资格证明文件：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采购包1：</w:t>
      </w:r>
    </w:p>
    <w:tbl>
      <w:tblPr>
        <w:tblStyle w:val="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3364"/>
        <w:gridCol w:w="51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83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资格审查要求概况</w:t>
            </w:r>
          </w:p>
        </w:tc>
        <w:tc>
          <w:tcPr>
            <w:tcW w:w="981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评审点具体描述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其他资格证明文件（若有）</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投标人若所投产品属国家强制节能的，提供国家确定的认证机构出具的、处于有效期之内的节能产品认证证书复印件。</w:t>
            </w:r>
          </w:p>
        </w:tc>
      </w:tr>
    </w:tbl>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（3）投标保证金。</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1.4有下列情形之一的，资格审查不合格：</w:t>
      </w:r>
    </w:p>
    <w:tbl>
      <w:tblPr>
        <w:tblStyle w:val="9"/>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54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未按照招标文件规定提交投标函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未按照招标文件规定提交投标人的资格及资信文件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未按照招标文件规定提交投标保证金</w:t>
            </w:r>
          </w:p>
        </w:tc>
      </w:tr>
    </w:tbl>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采购包1：</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资格审查不合格项：</w:t>
      </w:r>
    </w:p>
    <w:tbl>
      <w:tblPr>
        <w:tblStyle w:val="9"/>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88"/>
        <w:gridCol w:w="755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情形</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其他情形</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投标文件的资格及资信证明部分中出现报价部分的全部或部分的投标报价信息（或组成资料）。</w:t>
            </w:r>
          </w:p>
        </w:tc>
      </w:tr>
    </w:tbl>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1.5若本项目接受联合体投标且投标人为联合体，联合体中有同类资质的供应商按照联合体分工承担相同工作的，应先按照资质等级较低的供应商确定资质等级，再按照本章第1.2、1.3、1.4条规定进行资格审查。</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2、资格审查情况不得私自外泄，有关信息由 福建信发招标代理有限公司 统一对外发布。</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3、资格审查合格的投标人不足三家的，不进行评标。同时，本次采购活动结束， 福建信发招标代理有限公司 将依法组织后续采购活动（包括但不限于：重新招标、采用其他方式采购等）。</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二、评标</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4、资格审查结束后，由 福建信发招标代理有限公司 负责评标委员会的组建及评标工作的组织。</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5、评标委员会</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由采购人代表和评审专家两部分共5人组成， 其中由福建省政府采购评审专家库产生的评审专家4人， 由采购人派出的采购人代表1人。</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5.2评标委员会负责具体评标事务，并按照下列原则依法独立履行有关职责：</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（1）评标应保护国家利益、社会公共利益和各方当事人合法权益，提高采购效益，保证项目质量。</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（2）评标应遵循公平、公正、科学、严谨和择优原则。</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（3）评标的依据是招标文件和电子投标文件。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（4）应按照招标文件规定推荐中标候选人或确定中标人。</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（5）评标应遵守下列评标纪律：</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①评标情况不得私自外泄，有关信息由 福建信发招标代理有限公司 统一对外发布。</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②对 福建信发招标代理有限公司 或投标人提供的要求保密的资料，不得摘记翻印和外传。</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③不得收受投标人或有关人员的任何礼物，不得串联鼓动其他人袒护某投标人。若与投标人存在利害关系，则应主动声明并回避。</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④全体评委应按照招标文件规定进行评标，一切认定事项应查有实据且不得弄虚作假。</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⑤评标中应充分发扬民主，推荐中标候选人或确定中标人后要服从评标报告。</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※对违反评标纪律的评委，将取消其评委资格，对评标工作造成严重损失者将予以通报批评乃至追究法律责任。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6、评标程序</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6.1评标前的准备工作</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（1）全体评委应认真审阅招标文件，了解评委应履行或遵守的职责、义务和评标纪律。</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（2）参加评标委员会的采购人代表可对本项目的背景和采购需求进行介绍，介绍材料应以书面形式提交（随采购文件一并存档），介绍内容不得含有歧视性、倾向性意见，不得超出招标文件所述范围。</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6.2符合性审查</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（1）评标委员会依据招标文件的实质性要求，对通过资格审查的电子投标文件进行符合性审查，以确定其是否满足招标文件的实质性要求。</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（2）满足招标文件的实质性要求指电子投标文件对招标文件实质性要求的响应不存在重大偏差或保留。</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评标委员会审查判断电子投标文件是否满足招标文件的实质性要求仅基于电子投标文件本身而不寻求其他的外部证据。未满足招标文件实质性要求的电子投标文件将被评标委员会否决（即符合性审查不合格），被否决的电子投标文件不能通过补充、修改（澄清、说明或补正）等方式重新成为满足招标文件实质性要求的电子投标文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（5）评标委员会对所有投标人都执行相同的程序和标准。</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（6）有下列情形之一的，符合性审查不合格：</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①项目一般情形：</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采购包1：</w:t>
      </w:r>
    </w:p>
    <w:tbl>
      <w:tblPr>
        <w:tblStyle w:val="9"/>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216"/>
        <w:gridCol w:w="3119"/>
        <w:gridCol w:w="4211"/>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c>
          <w:tcPr>
            <w:tcW w:w="219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序号</w:t>
            </w:r>
          </w:p>
        </w:tc>
        <w:tc>
          <w:tcPr>
            <w:tcW w:w="661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符合审查要求概况</w:t>
            </w:r>
          </w:p>
        </w:tc>
        <w:tc>
          <w:tcPr>
            <w:tcW w:w="883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评审点具体描述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情形1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违反招标文件中载明“投标无效”条款的规定；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情形2</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属于招标文件第三章第10.12条规定的投标无效情形；</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情形3</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投标文件对招标文件实质性要求的响应存在重大偏离或保留。</w:t>
            </w:r>
          </w:p>
        </w:tc>
      </w:tr>
    </w:tbl>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②本项目规定的其他情形：</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采购包1：</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技术符合性</w:t>
      </w:r>
    </w:p>
    <w:tbl>
      <w:tblPr>
        <w:tblStyle w:val="9"/>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709"/>
        <w:gridCol w:w="683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000"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情形</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其他情形</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投标文件的技术部分中出现报价部分的全部或部分的投标报价信息（或组成资料）。</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其他情形</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违反招标文件中载明“投标无效”条款的规定。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其他情形</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属于招标文件规定评标委员会应否决其投标的情形。</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其他情形</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投标人所投产品属于国家有强制性要求的(如3C认证、信息安全产品等)，投标文件中未提供相关的证明文件或证书复印件。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其他情形</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投标人技术项得分少于技术项总分50%的。</w:t>
            </w:r>
          </w:p>
        </w:tc>
      </w:tr>
    </w:tbl>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商务符合性</w:t>
      </w:r>
    </w:p>
    <w:tbl>
      <w:tblPr>
        <w:tblStyle w:val="9"/>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709"/>
        <w:gridCol w:w="683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000"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情形</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其他情形</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投标文件的商务部分中出现报价部分的全部或部分的投标报价信息（或组成资料）。</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其他情形</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投标人未在投标文件中完全响应招标文件第五章招标内容及要求中第“三、商务条件”全部条款的。</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其他情形</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违反招标文件中载明“投标无效”条款的规定。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其他情形</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属于招标文件规定评标委员会应否决其投标的情形。</w:t>
            </w:r>
          </w:p>
        </w:tc>
      </w:tr>
    </w:tbl>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附加符合性：无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价格符合性：无</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6.3澄清有关问题</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（1）对通过符合性审查的电子投标文件中含义不明确、同类问题表述不一致或有明显文字和计算错误的内容，评标委员会将以书面形式要求投标人作出必要的澄清、说明或补正。</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投标人的澄清、说明或补正应由投标人代表在评标委员会规定的时间内（一般在半个小时左右，具体要求将根据实际情况在澄清通知中约定）以书面形式向评标委员会提交，前述澄清、说明或补正不得超出电子投标文件的范围或改变电子投标文件的实质性内容。若投标人未按照前述规定向评标委员会提交书面澄清、说明或补正，则评标委员会将按照不利于投标人的内容进行认定。</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（3）电子投标文件报价出现前后不一致的，除招标文件另有规定外，按照下列规定修正：</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①开标一览表内容与电子投标文件中相应内容不一致的，以开标一览表为准；</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②大写金额和小写金额不一致的，以大写金额为准；</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③单价金额小数点或百分比有明显错位的，以开标一览表的总价为准，并修改单价；</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④总价金额与按照单价汇总金额不一致的，以单价金额计算结果为准。</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※同时出现两种以上不一致的，按照前款规定的顺序修正。修正后的报价应按照本章第6.3条第（1）、（2）款规定经投标人确认后产生约束力，投标人不确认的，其投标无效。</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（4）关于细微偏差</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细微偏差指电子投标文件实质性响应招标文件要求，但在个别地方存在漏项或提供了不完整的技术信息和数据等情况，并且补正这些遗漏或不完整不会对其他投标人造成不公平的结果。细微偏差不影响电子投标文件的有效性。</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②评标委员会将以书面形式要求存在细微偏差的投标人在评标委员会规定的时间内予以补正。若无法补正，则评标委员会将按照不利于投标人的内容进行认定。</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（5）关于投标描述（即电子投标文件中描述的内容）</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①投标描述前后不一致且不涉及证明材料的：按照本章第6.3条第（1）、（2）款规定执行。</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②投标描述与证明材料不一致或多份证明材料之间不一致的：</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a.评标委员会将要求投标人进行书面澄清，并按照不利于投标人的内容进行评标。</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b.投标人按照要求进行澄清的，采购人以澄清内容为准进行验收；投标人未按照要求进行澄清的，采购人以投标描述或证明材料中有利于采购人的内容进行验收。投标人应对证明材料的真实性、有效性承担责任。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③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6.4比较与评价</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（1）按照本章第7条载明的评标方法和标准，对符合性审查合格的电子投标文件进行比较与评价。</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（2）关于相同品牌产品（政府采购服务类项目不适用本条款规定）</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采用最低评标价法的，提供相同品牌产品的不同投标人参加同一合同项下投标的，以其中通过资格审查、符合性审查且报价最低的参加评标；报价相同的，由评标委员会按照下列方式确定一个参加评标的投标人：</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a.招标文件规定的方式：</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color w:val="0A82E5"/>
          <w:sz w:val="24"/>
          <w:szCs w:val="24"/>
        </w:rPr>
      </w:pPr>
      <w:r>
        <w:rPr>
          <w:rFonts w:hint="eastAsia" w:ascii="宋体" w:hAnsi="宋体" w:eastAsia="宋体" w:cs="宋体"/>
          <w:i w:val="0"/>
          <w:iCs w:val="0"/>
          <w:caps w:val="0"/>
          <w:color w:val="0A82E5"/>
          <w:spacing w:val="0"/>
          <w:sz w:val="24"/>
          <w:szCs w:val="24"/>
          <w:shd w:val="clear" w:fill="FFFFFF"/>
        </w:rPr>
        <w:t>无</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b.招标文件未规定的，采取随机抽取方式确定，其他投标无效。</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a.招标文件规定的方式：</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color w:val="0A82E5"/>
          <w:sz w:val="24"/>
          <w:szCs w:val="24"/>
        </w:rPr>
      </w:pPr>
      <w:r>
        <w:rPr>
          <w:rFonts w:hint="eastAsia" w:ascii="宋体" w:hAnsi="宋体" w:eastAsia="宋体" w:cs="宋体"/>
          <w:i w:val="0"/>
          <w:iCs w:val="0"/>
          <w:caps w:val="0"/>
          <w:color w:val="0A82E5"/>
          <w:spacing w:val="0"/>
          <w:sz w:val="24"/>
          <w:szCs w:val="24"/>
          <w:shd w:val="clear" w:fill="FFFFFF"/>
        </w:rPr>
        <w:t>无</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b.招标文件未规定的，采取随机抽取方式确定，其他同品牌投标人不作为中标候选人。</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③非单一产品采购项目，多家投标人提供的核心产品品牌相同的，按照本章第6.4条第（2）款第①、②规定处理。</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（3）漏（缺）项</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①招标文件中要求列入报价的费用（含配置、功能），漏（缺）项的报价视为已经包括在投标总价中。</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②对多报项及赠送项的价格评标时不予核减，全部进入评标价评议。</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6.5推荐中标候选人：详见本章第7.2条规定。</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6.6编写评标报告</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（1）评标报告由评标委员会负责编写。</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（2）评标报告应包括下列内容：</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①招标公告刊登的媒体名称、开标日期和地点；</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②投标人名单和评标委员会成员名单；</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③评标方法和标准；</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④开标记录和评标情况及说明，包括无效投标人名单及原因；</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⑤评标结果，包括中标候选人名单或确定的中标人；</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⑥其他需要说明的情况，包括但不限于：评标过程中投标人的澄清、说明或补正，评委更换等。</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6.7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投标无效处理。</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6.8评委对需要共同认定的事项存在争议的，应按照少数服从多数的原则进行认定。持不同意见的评委应在评标报告上签署不同意见及理由，否则视为同意评标报告。</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6.9在评标过程中发现投标人有下列情形之一的，评标委员会应认定其投标无效，并书面报告本项目监督管理部门：</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（1）恶意串通（包括但不限于招标文件第三章第9.7条规定情形）；</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（2）妨碍其他投标人的竞争行为；</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（3）损害采购人或其他投标人的合法权益。</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6.10评标过程中，有下列情形之一的，应予废标：</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（1）符合性审查合格的投标人不足三家的；</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（2）有关法律、法规和规章规定废标的情形。</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※若废标，则本次采购活动结束， 福建信发招标代理有限公司 将依法组织后续采购活动（包括但不限于：重新招标、采用其他方式采购等）。</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7、评标方法和标准</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7.1评标方法：</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color w:val="0A82E5"/>
          <w:sz w:val="24"/>
          <w:szCs w:val="24"/>
        </w:rPr>
      </w:pPr>
      <w:r>
        <w:rPr>
          <w:rFonts w:hint="eastAsia" w:ascii="宋体" w:hAnsi="宋体" w:eastAsia="宋体" w:cs="宋体"/>
          <w:i w:val="0"/>
          <w:iCs w:val="0"/>
          <w:caps w:val="0"/>
          <w:color w:val="0A82E5"/>
          <w:spacing w:val="0"/>
          <w:sz w:val="24"/>
          <w:szCs w:val="24"/>
          <w:shd w:val="clear" w:fill="FFFFFF"/>
        </w:rPr>
        <w:t>采购包1：综合评分法</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7.2评标标准</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采购包1：综合评分法</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（1）投标文件满足招标文件全部实质性要求，且按照评审因素的量化指标评审得分（即评标总得分）最高的投标人为中标候选人。</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2）每个投标人的评标总得分FA＝F1×A1＋F2×A2＋F3×A3＋F4×A4（若有），其中：F1指价格项评审因素得分、F2指技术项评审因素得分、F3指商务项评审因素得分，A1指价格项评审因素所占的权重、A2指技术项评审因素所占的权重、A3指商务项评审因素所占的权重，A1+A2+A3=1、F1×A1＋F2×A2＋F3×A3=100分（满分时），F4×A4为加分项（即优先类节能产品、环境标志产品在采购活动中可享有的加分优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各项评审因素的设置如下：</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价格项（F1×A1）满分为30.00分</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F1指价格项评审因素得分＝（评标基准价/投标报价）×100×价格项评审因素所占的权重（注：满足招标文件要求且投标价格最低的投标报价为评标基准价。）最低报价不是中标的唯一依据。因落实政府采购政策进行价格调整的，以调整后的价格计算评标基准价和投标报价。</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价格扣除的规则如下：</w:t>
      </w:r>
    </w:p>
    <w:tbl>
      <w:tblPr>
        <w:tblStyle w:val="9"/>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363"/>
        <w:gridCol w:w="1228"/>
        <w:gridCol w:w="661"/>
        <w:gridCol w:w="5294"/>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354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项目</w:t>
            </w:r>
          </w:p>
        </w:tc>
        <w:tc>
          <w:tcPr>
            <w:tcW w:w="352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适用对象</w:t>
            </w:r>
          </w:p>
        </w:tc>
        <w:tc>
          <w:tcPr>
            <w:tcW w:w="175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比例</w:t>
            </w:r>
          </w:p>
        </w:tc>
        <w:tc>
          <w:tcPr>
            <w:tcW w:w="882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小型、微型企业，监狱企业，残疾人福利性单位</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投标人或者联合体均为小型、微型企业</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15.00%</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经采购人确认，本采购包为非专门面向中小企业采购项目。（1）《政府采购促进中小企业发展管理办法》、《关于进一步加大政府采购支持中小企业力度的通知》、《福建省财政厅关于进一步加大政府采购支持中小企业力度的通知》价格扣除： 根据《关于印发≤政府采购促进中小企业发展管理办法&gt;的通知》（财库〔2020〕46号）文件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在政府采购活动中，投标人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根据《关于进一步加大政府采购支持中小企业力度的通知》（财库〔2022〕19号）、《福建省财政厅关于进一步加大政府采购支持中小企业力度的通知》（闽财规〔2022〕13号）等文件规定，本项目将对符合本办法规定的小微企业报价给予15%（工程项目为5%）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中小企业适用价格扣除办法时应提供《中小企业声明函》，否则不予价格扣除。 （2）根据财政部、司法部联合印发《关于政府采购支持监狱企业发展有关问题的通知》（财库【2014】68号）文件规定，符合规定的监狱和戒毒企业(以下简称监狱企业)参加政府采购活动视同小型、微型企业，提供由省级以上监狱管理局、戒毒管理局（含新疆生产建设兵团）出具的属于监狱企业的证明文件，其报价享受15%（工程项目为5%）的评审价格扣除优惠。 （3）根据《财政部 民政部 中国残疾人联合会关于促进残疾人就业政府采购政策的通知》（财库〔2017〕141号）规定，符合规定的残疾人福利性单位参加政府采购活动视同小型、微型企业，提供《残疾人福利性单位声明函》并对声明的真实性负责，其报价享受15%（工程项目为5%）的评审价格扣除优惠。对残疾人福利性单位与其他组织组成联合体参与政府采购活动的，残疾人福利性单位的协议合同金额占总合同金额30%以上的，给予联合体合同金额5%（工程项目为2%）的价格扣除。残疾人福利性单位属于小型、微型企业的，不重复享受政策，按残疾人福利性单位价格扣除标准执行。残疾人福利性单位参与货物项目的，须在投标文件中写明具体哪些货物是由本单位制造，或者由其他残疾人福利性单位制造（不包括使用非残疾人福利性单位注册商标的货物），并对其进行标注。 注：1、本采购包为货物类采购项目，采购标的对应的中小企业划分标准所属行业为工业。2、依据本办法规定享受扶持政策获得政府采购合同的，小微企业不得将合同分包给大中型企业，中型企业不得将合同分包给大型企业。3、投标人提供声明函内容不实的或提供虚假证明文件的，均属于提供虚假材料谋取中标、成交，一经发现将依照《中华人民共和国政府采购法》等国家有关规定追究相应责任。</w:t>
            </w:r>
          </w:p>
        </w:tc>
      </w:tr>
    </w:tbl>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其他：无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技术项（F2×A2）满分为60.00分</w:t>
      </w:r>
    </w:p>
    <w:tbl>
      <w:tblPr>
        <w:tblStyle w:val="9"/>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66"/>
        <w:gridCol w:w="900"/>
        <w:gridCol w:w="668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PrEx>
        <w:tc>
          <w:tcPr>
            <w:tcW w:w="966"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项目</w:t>
            </w:r>
          </w:p>
        </w:tc>
        <w:tc>
          <w:tcPr>
            <w:tcW w:w="90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分值</w:t>
            </w:r>
          </w:p>
        </w:tc>
        <w:tc>
          <w:tcPr>
            <w:tcW w:w="668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966"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1、技术参数响应情况</w:t>
            </w:r>
          </w:p>
        </w:tc>
        <w:tc>
          <w:tcPr>
            <w:tcW w:w="90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60.00</w:t>
            </w:r>
          </w:p>
        </w:tc>
        <w:tc>
          <w:tcPr>
            <w:tcW w:w="668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根据投标人对招标文件“第五章 招标内容及要求”“二、技术和服务要求”中的各项技术参数要求的响应承诺情况并结合相关佐证材料（如有），由评委根据以下标准进行评审：（1）完全满足招标文件技术和服务要求的得60分；（2）标注“★”的技术参数（共计6项）为不可负偏离的实质性要求，如有负偏离按无效投标处理；（3）技术参数中标注“▲”符号的技术指标项（共4项，合计 12 分）每负偏离一项扣3分；（4）未标注“★”“▲”符号的技术参数（以标注序号的最末级计，共64项，合计48分）每负偏离一项扣0.75分，正偏离不加分，扣完为止。【注：投标人必须根据该评审内容，对照招标文件的要求逐项进行应答，如实说明偏离情况，否则，有可能做出不利于投标人的评判（负偏离）。】</w:t>
            </w:r>
          </w:p>
        </w:tc>
      </w:tr>
    </w:tbl>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商务项（F3×A3）满分为10.00分</w:t>
      </w:r>
    </w:p>
    <w:tbl>
      <w:tblPr>
        <w:tblStyle w:val="9"/>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96"/>
        <w:gridCol w:w="855"/>
        <w:gridCol w:w="669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996"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项目</w:t>
            </w:r>
          </w:p>
        </w:tc>
        <w:tc>
          <w:tcPr>
            <w:tcW w:w="85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分值</w:t>
            </w:r>
          </w:p>
        </w:tc>
        <w:tc>
          <w:tcPr>
            <w:tcW w:w="669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996"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1、业绩情况</w:t>
            </w:r>
          </w:p>
        </w:tc>
        <w:tc>
          <w:tcPr>
            <w:tcW w:w="85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3.00</w:t>
            </w:r>
          </w:p>
        </w:tc>
        <w:tc>
          <w:tcPr>
            <w:tcW w:w="669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根据投标人所提供的自2020年1月1日至本项目投标截止时间止（日期以验收报告为准）由投标人在国内独立所完成的本次投标同类设备的销售业绩情况进行打分，每提供一份合格的业绩得1分，满分3分。【注：投标人须列表并同时提供该业绩项目的①中标公告（提供相关网站中标公告的下载网页并注明网址）、②中标通知书复印件、③采购合同文本复印件，④以及能够证明该业绩项目已经采购人验收合格的相关证明文件复印件，所有材料缺一不可，否则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996"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2、质保期承诺情况</w:t>
            </w:r>
          </w:p>
        </w:tc>
        <w:tc>
          <w:tcPr>
            <w:tcW w:w="85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2.00</w:t>
            </w:r>
          </w:p>
        </w:tc>
        <w:tc>
          <w:tcPr>
            <w:tcW w:w="669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根据投标人的质保期时间承诺:满足招标文件要求的不得分，在不增加费用的情况下免费保修期（针对整个合同包所有货物及系统的免费保修期延长）每增加一年加1分，满分2分；未提供明确的质保期承诺的视同响应招标文件要求但本项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996"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3、售后服务承诺</w:t>
            </w:r>
          </w:p>
        </w:tc>
        <w:tc>
          <w:tcPr>
            <w:tcW w:w="85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3.00</w:t>
            </w:r>
          </w:p>
        </w:tc>
        <w:tc>
          <w:tcPr>
            <w:tcW w:w="669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根据投标人针对本项目所提供的售后服务方案，包括但不限于①具体的具体售后服务内容；②维修响应时间及方式；③售后服务机构、专业人员配备情况及现有维修服务能力、备品备件；④质保期后维修服务的项目及费用承诺情况进行评分：方案包含的要点齐全无缺漏项、内容与要点相符、每个要点均有展开详细的阐述且能够适用于本项目得3分；方案所包含的要点齐全、内容与要点相符、每个要点均有展开阐述（没有特别具体）但基本能够适用于本项目的得2分；方案所包含的要点有缺漏、内容与要点相符但仅有纲要、内容简略，未展开详细阐述但基本能够适用于本项目的得1分；未提供或内容存在明显错误、内容明显不适用于本项目需求的均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996"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4、培训方案</w:t>
            </w:r>
          </w:p>
        </w:tc>
        <w:tc>
          <w:tcPr>
            <w:tcW w:w="85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2.00</w:t>
            </w:r>
          </w:p>
        </w:tc>
        <w:tc>
          <w:tcPr>
            <w:tcW w:w="669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根据投标人对采购人的管理人员、操作人员产品应用及维护人员产品维护、排除一般故障进行培训等方案情况【技术培训方案及内容包括但不限安装、检验、调试、使用和维护、排除一般故障等。】进行评分：方案包含的要点齐全无缺漏项、内容与要点相符、每个要点均有展开详细的阐述且能够适用于本项目得2分；方案所包含的要点齐全、内容与要点相符、每个要点均有展开阐述（没有特别具体）但基本能够适用于本项目的得1分；方案所包含的要点有缺漏、内容与要点相符但仅有纲要、内容简略，未展开详细阐述但基本能够适用于本项目的得0.5分；未提供或内容存在明显错误、内容明显不适用于本项目需求的均不得分。</w:t>
            </w:r>
          </w:p>
        </w:tc>
      </w:tr>
    </w:tbl>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加分项（F4×A4）</w:t>
      </w:r>
    </w:p>
    <w:tbl>
      <w:tblPr>
        <w:tblStyle w:val="9"/>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131"/>
        <w:gridCol w:w="930"/>
        <w:gridCol w:w="648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131"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项目</w:t>
            </w:r>
          </w:p>
        </w:tc>
        <w:tc>
          <w:tcPr>
            <w:tcW w:w="93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分值</w:t>
            </w:r>
          </w:p>
        </w:tc>
        <w:tc>
          <w:tcPr>
            <w:tcW w:w="648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131"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节能、环境标志产品</w:t>
            </w:r>
          </w:p>
        </w:tc>
        <w:tc>
          <w:tcPr>
            <w:tcW w:w="93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7.20</w:t>
            </w:r>
          </w:p>
        </w:tc>
        <w:tc>
          <w:tcPr>
            <w:tcW w:w="648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1、根据财政部 发展改革委 生态环境部 市场监管总局印发《关于调整优化节能产品、环境标志产品政府采购执行机制的通知》(财库〔2019〕9号)的规定。依据国家确定的认证机构出具的、处于有效期之内的节能产品、环境标志产品认证证书，对获得证书的产品实施政府优先采购或强制采购。2、节能产品政府采购品目清单中台式计算机，便携式计算机，平板式微型计算机，激光打印机，针式打印机，液晶显示器，制冷压缩机，空调机组，专用制冷、空调设备，镇流器，空调机，电热水器，普通照明用双端荧光灯，电视设备，视频设备，便器，水嘴等品目为政府强制采购的节能产品（若节能产品政府采购品目清单有相应变更，以变更的为准），本次采购货物中如属政府强制采购节能产品的，投标人须提供国家确定的认证机构出具的、处于有效期之内的节能产品认证证书复印件，否则视为投标无效；3、节能、减排、环境标志产品评审优惠内容及幅度（属于国家强制节能的产品本项不再予以优惠）：同一采购包内的节能（非强制类产品）、减排、环境志产品报价总金额占本采购包报价总金额 20%（含20%）以下给予价格评标项标准总分值4%的加分，技术评标项标准总分值4%的加分；占本采购包报价总金额20%-50%（含50%）给予价格评标项标准总分值6%的加分，技术评标项标准总分值6%的加分；占本采购包报价总金额50%以上给予价格评标项标准总分值8%的加分，技术评标项标准总分值8%的加分。4、投标人在投标时必须对属于节能、环境标志产品单独在节能(非强制类产品)、环境标志产品统计表中填写，并提供产品的证明资料（国家确定的认证机构出具的、处于有效期之内的节能产品、环境标志产品认证证书复印件）附在报价部分(电子证明资料应上传在对应评分模块)且加盖投标人公章。未单独分项报价或未按规定提供产品的证明资料的不给予加分。若节能、环境标志产品仅是构成投标产品的部件、组件或零件的，则该投标产品不享受鼓励优惠政策。评标委员会审查此项响应性只根据投标文件本身的内容，而不寻求其他的外部证据。</w:t>
            </w:r>
          </w:p>
        </w:tc>
      </w:tr>
    </w:tbl>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（4）中标候选人排列规则顺序如下：</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a.按照评标总得分（FA）由高到低顺序排列。</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b.评标总得分（FA）相同的，按照评标价（即价格扣除后的投标报价）由低到高顺序排列。</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c.评标总得分（FA）且评标价（即价格扣除后的投标报价）相同的并列。</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8、其他规定</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8.1评标应全程保密且不得透露给任一投标人或与评标工作无关的人员。</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8.2评标将进行全程实时录音录像，录音录像资料随采购文件一并存档。</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8.3若投标人有任何试图干扰具体评标事务，影响评标委员会独立履行职责的行为，其投标无效且不予退还投标保证金或通过投标保函进行索赔。情节严重的，由财政部门列入不良行为记录。</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8.4其他：</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color w:val="0A82E5"/>
          <w:sz w:val="24"/>
          <w:szCs w:val="24"/>
        </w:rPr>
      </w:pPr>
      <w:r>
        <w:rPr>
          <w:rFonts w:hint="eastAsia" w:ascii="宋体" w:hAnsi="宋体" w:eastAsia="宋体" w:cs="宋体"/>
          <w:i w:val="0"/>
          <w:iCs w:val="0"/>
          <w:caps w:val="0"/>
          <w:color w:val="0A82E5"/>
          <w:spacing w:val="0"/>
          <w:sz w:val="24"/>
          <w:szCs w:val="24"/>
          <w:shd w:val="clear" w:fill="FFFFFF"/>
        </w:rPr>
        <w:t>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b/>
          <w:bCs/>
          <w:i w:val="0"/>
          <w:iCs w:val="0"/>
          <w:caps w:val="0"/>
          <w:color w:val="333333"/>
          <w:spacing w:val="0"/>
          <w:sz w:val="39"/>
          <w:szCs w:val="39"/>
          <w:shd w:val="clear" w:fill="FFFFFF"/>
        </w:rPr>
      </w:pPr>
      <w:r>
        <w:rPr>
          <w:rFonts w:hint="eastAsia" w:ascii="宋体" w:hAnsi="宋体" w:eastAsia="宋体" w:cs="宋体"/>
          <w:b/>
          <w:bCs/>
          <w:i w:val="0"/>
          <w:iCs w:val="0"/>
          <w:caps w:val="0"/>
          <w:color w:val="333333"/>
          <w:spacing w:val="0"/>
          <w:sz w:val="39"/>
          <w:szCs w:val="39"/>
          <w:shd w:val="clear" w:fill="FFFFFF"/>
        </w:rPr>
        <w:br w:type="page"/>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bCs/>
          <w:i w:val="0"/>
          <w:iCs w:val="0"/>
          <w:caps w:val="0"/>
          <w:color w:val="333333"/>
          <w:spacing w:val="0"/>
          <w:sz w:val="39"/>
          <w:szCs w:val="39"/>
        </w:rPr>
      </w:pPr>
      <w:r>
        <w:rPr>
          <w:rFonts w:hint="eastAsia" w:ascii="宋体" w:hAnsi="宋体" w:eastAsia="宋体" w:cs="宋体"/>
          <w:b/>
          <w:bCs/>
          <w:i w:val="0"/>
          <w:iCs w:val="0"/>
          <w:caps w:val="0"/>
          <w:color w:val="333333"/>
          <w:spacing w:val="0"/>
          <w:sz w:val="39"/>
          <w:szCs w:val="39"/>
          <w:shd w:val="clear" w:fill="FFFFFF"/>
        </w:rPr>
        <w:t>第五章 招标内容及要求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一、项目概况（采购标的）</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300" w:firstLine="42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1、投标人为本次项目提供的货物必须通过合法渠道获得，具有在中国境内的合法使用权和用户保护权，且要求货物所配配件为原厂配件，货物的制造标准及技术规范等有关资料必须符合相关标准、规范要求。</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300" w:firstLine="42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2、投标人应按采购包投标，对同一采购包内所有品目号内容投标时必须完整。评审与授标以采购包为单位。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二、技术和服务要求（以“★”标示的内容为不允许负偏离的实质性要求）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1、工作条件: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1.1电源: 220V (±10%) / 50Hz ；</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1.2 主机功耗：≤3.0 kVA；</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1.3运行环境温度: 17-23°C；</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1.4运行环境：在20 °C下，相对湿度≤80%，建议低于50% (无冷凝)。</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2、设备用途： </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2.1主要用于的超高分辨形貌分析、结构分析和成分分析及三维重构等；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2.2 用于研究各种材料在常温下及冷冻状态下的高分辨形貌分析、结构分析和成分分析及三维重构等。用于对材料科学进行快速、精确的形貌观察和微区结构的表征，获得非晶材料的质厚衬度像，多晶材料的衍射衬度像，和单晶薄膜的相位衬度像 (原子像)。</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3、基本性能指标（优于或不低于下列指标）</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3.1分辨率</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Fonts w:hint="eastAsia" w:ascii="宋体" w:hAnsi="宋体" w:eastAsia="宋体" w:cs="宋体"/>
          <w:b w:val="0"/>
          <w:bCs w:val="0"/>
          <w:sz w:val="27"/>
          <w:szCs w:val="27"/>
        </w:rPr>
      </w:pPr>
      <w:r>
        <w:rPr>
          <w:rStyle w:val="11"/>
          <w:rFonts w:hint="eastAsia" w:ascii="宋体" w:hAnsi="宋体" w:eastAsia="宋体" w:cs="宋体"/>
          <w:b w:val="0"/>
          <w:bCs w:val="0"/>
          <w:i w:val="0"/>
          <w:iCs w:val="0"/>
          <w:caps w:val="0"/>
          <w:color w:val="0A82E5"/>
          <w:spacing w:val="0"/>
          <w:sz w:val="24"/>
          <w:szCs w:val="24"/>
          <w:shd w:val="clear" w:fill="FFFFFF"/>
        </w:rPr>
        <w:t>3.1.1 点分辨率：≤0.25nm；</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Fonts w:hint="eastAsia" w:ascii="宋体" w:hAnsi="宋体" w:eastAsia="宋体" w:cs="宋体"/>
          <w:b w:val="0"/>
          <w:bCs w:val="0"/>
          <w:sz w:val="27"/>
          <w:szCs w:val="27"/>
        </w:rPr>
      </w:pPr>
      <w:r>
        <w:rPr>
          <w:rStyle w:val="11"/>
          <w:rFonts w:hint="eastAsia" w:ascii="宋体" w:hAnsi="宋体" w:eastAsia="宋体" w:cs="宋体"/>
          <w:b w:val="0"/>
          <w:bCs w:val="0"/>
          <w:i w:val="0"/>
          <w:iCs w:val="0"/>
          <w:caps w:val="0"/>
          <w:color w:val="0A82E5"/>
          <w:spacing w:val="0"/>
          <w:sz w:val="24"/>
          <w:szCs w:val="24"/>
          <w:shd w:val="clear" w:fill="FFFFFF"/>
        </w:rPr>
        <w:t>3.1.2 线分辨率：≤0.10nm；</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宋体" w:hAnsi="宋体" w:eastAsia="宋体" w:cs="宋体"/>
          <w:b w:val="0"/>
          <w:bCs w:val="0"/>
          <w:sz w:val="27"/>
          <w:szCs w:val="27"/>
        </w:rPr>
      </w:pPr>
      <w:r>
        <w:rPr>
          <w:rStyle w:val="11"/>
          <w:rFonts w:hint="eastAsia" w:ascii="宋体" w:hAnsi="宋体" w:eastAsia="宋体" w:cs="宋体"/>
          <w:b w:val="0"/>
          <w:bCs w:val="0"/>
          <w:i w:val="0"/>
          <w:iCs w:val="0"/>
          <w:caps w:val="0"/>
          <w:color w:val="0A82E5"/>
          <w:spacing w:val="0"/>
          <w:sz w:val="24"/>
          <w:szCs w:val="24"/>
          <w:shd w:val="clear" w:fill="FFFFFF"/>
        </w:rPr>
        <w:t>▲3.1.3 信息分辨率：≤0.12nm；</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3.1.4 STEM-HAADF分辨率：≤0.16nm；</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3.2加速电压</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宋体" w:hAnsi="宋体" w:eastAsia="宋体" w:cs="宋体"/>
          <w:b w:val="0"/>
          <w:bCs w:val="0"/>
          <w:sz w:val="27"/>
          <w:szCs w:val="27"/>
        </w:rPr>
      </w:pPr>
      <w:r>
        <w:rPr>
          <w:rStyle w:val="11"/>
          <w:rFonts w:hint="eastAsia" w:ascii="宋体" w:hAnsi="宋体" w:eastAsia="宋体" w:cs="宋体"/>
          <w:b w:val="0"/>
          <w:bCs w:val="0"/>
          <w:i w:val="0"/>
          <w:iCs w:val="0"/>
          <w:caps w:val="0"/>
          <w:color w:val="0A82E5"/>
          <w:spacing w:val="0"/>
          <w:sz w:val="24"/>
          <w:szCs w:val="24"/>
          <w:shd w:val="clear" w:fill="FFFFFF"/>
        </w:rPr>
        <w:t>★3.2.1加速电压：20kV-200kV；加速电压连续可调；</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3.2.2加速电压稳定度：≤ 1ppm/10min。</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3.3电子枪</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3.3.1超稳定、高亮度肖特基场发射电子枪，亮度: 1.8×109A/cm2/Sr；</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3.3.2 束流：1nm束斑电流 ≥ 1.5 nA；最大束流 50nA；</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3.3.3束斑漂移：≤1nm/min。</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3.4TEM放大倍率</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3.4.1 TEM放大倍率范围：25×–1.05M×；</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3.4.2 TEM放大倍数重复性：≤1.5%。</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3.5电子衍射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3.5.1 最大会聚半角 (CBED) ：≥ 100mrad；</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3.5.2最大衍射角：24°。</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3.6. 相机长度：14 - 5700 mm。</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3.7 物镜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宋体" w:hAnsi="宋体" w:eastAsia="宋体" w:cs="宋体"/>
          <w:b w:val="0"/>
          <w:bCs w:val="0"/>
          <w:sz w:val="27"/>
          <w:szCs w:val="27"/>
        </w:rPr>
      </w:pPr>
      <w:r>
        <w:rPr>
          <w:rStyle w:val="11"/>
          <w:rFonts w:hint="eastAsia" w:ascii="宋体" w:hAnsi="宋体" w:eastAsia="宋体" w:cs="宋体"/>
          <w:b w:val="0"/>
          <w:bCs w:val="0"/>
          <w:i w:val="0"/>
          <w:iCs w:val="0"/>
          <w:caps w:val="0"/>
          <w:color w:val="0A82E5"/>
          <w:spacing w:val="0"/>
          <w:sz w:val="24"/>
          <w:szCs w:val="24"/>
          <w:shd w:val="clear" w:fill="FFFFFF"/>
        </w:rPr>
        <w:t>★3.7.1 X-TWIN高分辨物镜极靴具有宽阔的极靴空间，极靴间距≥5 mm ；</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3.7.2采用恒功率透镜设计。透镜的温度保持恒定，不随透镜线圈的激励电流和工作模式 (TEM/STEM转换，放大倍数等) 的变化而变化，也不随时间变化而变化。</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3.8. 扫描透射系统(STEM)</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宋体" w:hAnsi="宋体" w:eastAsia="宋体" w:cs="宋体"/>
          <w:b w:val="0"/>
          <w:bCs w:val="0"/>
          <w:sz w:val="27"/>
          <w:szCs w:val="27"/>
        </w:rPr>
      </w:pPr>
      <w:r>
        <w:rPr>
          <w:rStyle w:val="11"/>
          <w:rFonts w:hint="eastAsia" w:ascii="宋体" w:hAnsi="宋体" w:eastAsia="宋体" w:cs="宋体"/>
          <w:b w:val="0"/>
          <w:bCs w:val="0"/>
          <w:i w:val="0"/>
          <w:iCs w:val="0"/>
          <w:caps w:val="0"/>
          <w:color w:val="0A82E5"/>
          <w:spacing w:val="0"/>
          <w:sz w:val="24"/>
          <w:szCs w:val="24"/>
          <w:shd w:val="clear" w:fill="FFFFFF"/>
        </w:rPr>
        <w:t>▲3.8.1分辨率：≤0.16 nm ；</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宋体" w:hAnsi="宋体" w:eastAsia="宋体" w:cs="宋体"/>
          <w:b w:val="0"/>
          <w:bCs w:val="0"/>
          <w:sz w:val="27"/>
          <w:szCs w:val="27"/>
        </w:rPr>
      </w:pPr>
      <w:r>
        <w:rPr>
          <w:rStyle w:val="11"/>
          <w:rFonts w:hint="eastAsia" w:ascii="宋体" w:hAnsi="宋体" w:eastAsia="宋体" w:cs="宋体"/>
          <w:b w:val="0"/>
          <w:bCs w:val="0"/>
          <w:i w:val="0"/>
          <w:iCs w:val="0"/>
          <w:caps w:val="0"/>
          <w:color w:val="0A82E5"/>
          <w:spacing w:val="0"/>
          <w:sz w:val="24"/>
          <w:szCs w:val="24"/>
          <w:shd w:val="clear" w:fill="FFFFFF"/>
        </w:rPr>
        <w:t>★3.8.2探头：可以配置三个探头，包括高角环形暗场(HAADF)探头，8分段明场(BF)和环形暗场(DF)探头（一共16段），能够同时采集和显示四幅来自不同角度的电子信号成像；</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3.8.3 能使用DCFI (漂移校正技术)获得更好的STEM照片；</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3.8.4 HRTEM和HRSTEM之间切换后稳定时间短，仅需点击鼠标即可在TEM与STEM模式间相互切换，可在几秒种之内完成；</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3.8.5 STEM放大倍数范围：310x-330Mx；</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3.8.6 STEM和EDS可同时采集数据和能谱分析，实现多维快速化学分析和成像。控制软件具有可进行在线或后续的离线分析，实现在同一点的多种模式或手段的综合分析；</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3.8.7 配备20微米聚光镜光阑，有机物厚样品高分辨率 STEM微束模式合轴校准及易损伤样品低剂量曝光系统；</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3.8.8 配备实时相位衬度像(DPC)成像功能，可在STEM模式下直接对样品的磁场、电场等内势场进行研究；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宋体" w:hAnsi="宋体" w:eastAsia="宋体" w:cs="宋体"/>
          <w:b w:val="0"/>
          <w:bCs w:val="0"/>
          <w:sz w:val="27"/>
          <w:szCs w:val="27"/>
        </w:rPr>
      </w:pPr>
      <w:r>
        <w:rPr>
          <w:rStyle w:val="11"/>
          <w:rFonts w:hint="eastAsia" w:ascii="宋体" w:hAnsi="宋体" w:eastAsia="宋体" w:cs="宋体"/>
          <w:b w:val="0"/>
          <w:bCs w:val="0"/>
          <w:i w:val="0"/>
          <w:iCs w:val="0"/>
          <w:caps w:val="0"/>
          <w:color w:val="0A82E5"/>
          <w:spacing w:val="0"/>
          <w:sz w:val="24"/>
          <w:szCs w:val="24"/>
          <w:shd w:val="clear" w:fill="FFFFFF"/>
        </w:rPr>
        <w:t>★3.8.9 配备实时的积分相位衬度像(iDPC)成像功能，可在同一幅STEM图像中同时获取轻重元素的清晰衬度；同时支持在极低束流下对MOF等电子束敏感材料进行低损伤高衬度成像。</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3.9样品台</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3.9.1 五轴CompuStage样品台，可存储和复位5维 (x, y, z, α, β) 坐标。</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3.9.2样品移动范围：X/Y：±1mm；Z ±0.375 mm；</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3.9.3 高视野低背底双倾样品杆最大倾斜角度：α: ±35°，β：±30°；</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3.9.4 最大测角台倾斜角度：±80°(α)；</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3.9.5 样品台漂移（使用标准样品杆）：≤0.5nm/min。</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3.10能谱仪(EDS)</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宋体" w:hAnsi="宋体" w:eastAsia="宋体" w:cs="宋体"/>
          <w:b w:val="0"/>
          <w:bCs w:val="0"/>
          <w:sz w:val="27"/>
          <w:szCs w:val="27"/>
        </w:rPr>
      </w:pPr>
      <w:r>
        <w:rPr>
          <w:rStyle w:val="11"/>
          <w:rFonts w:hint="eastAsia" w:ascii="宋体" w:hAnsi="宋体" w:eastAsia="宋体" w:cs="宋体"/>
          <w:b w:val="0"/>
          <w:bCs w:val="0"/>
          <w:i w:val="0"/>
          <w:iCs w:val="0"/>
          <w:caps w:val="0"/>
          <w:color w:val="0A82E5"/>
          <w:spacing w:val="0"/>
          <w:sz w:val="24"/>
          <w:szCs w:val="24"/>
          <w:shd w:val="clear" w:fill="FFFFFF"/>
        </w:rPr>
        <w:t>★3.10.1 EDS探测器：四个对称式电制冷能谱探头，无窗设计，集成在电镜极靴内；</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3.10.2检测器有效活区面积：每个探头面积30mm2，总计120mm2；</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3.10.3 能量分辨率：≤136 eV (Mn-Kα)，在输出计数率10 kcps内保持不变；≤140 eV (Mn-Kα)，在输出计数率100 kcps内保持不变；</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3.10.4 元素分析范围：Be(4)–Cm(96)；</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3.10.5 全自动点、线、面分析。</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3.11数字化成像系统：1600万像素CMOS相机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3.11.1 具有4,096 * 4,096像素及14µm * 14µm像素尺寸，能采集大面积的图像、然后数字放大来获得具体位置的图像；</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宋体" w:hAnsi="宋体" w:eastAsia="宋体" w:cs="宋体"/>
          <w:b w:val="0"/>
          <w:bCs w:val="0"/>
          <w:sz w:val="27"/>
          <w:szCs w:val="27"/>
        </w:rPr>
      </w:pPr>
      <w:r>
        <w:rPr>
          <w:rStyle w:val="11"/>
          <w:rFonts w:hint="eastAsia" w:ascii="宋体" w:hAnsi="宋体" w:eastAsia="宋体" w:cs="宋体"/>
          <w:b w:val="0"/>
          <w:bCs w:val="0"/>
          <w:i w:val="0"/>
          <w:iCs w:val="0"/>
          <w:caps w:val="0"/>
          <w:color w:val="0A82E5"/>
          <w:spacing w:val="0"/>
          <w:sz w:val="24"/>
          <w:szCs w:val="24"/>
          <w:shd w:val="clear" w:fill="FFFFFF"/>
        </w:rPr>
        <w:t>▲3.11.2具有大动态范围可以满足拍摄衍射花样，高读取速度（40fps @4K x 4K，80fps @ 2K x 2K，160fps @ 1K x 1K，320fps @ 512x 512）还适合拍摄动态录像；</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3.11.3安装位置：底部安装；</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3.11.4配备CMOS相机速度升级模块及相机数据分析服务器。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3.12真空系统</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3.12.1系统构成：完全无油真空系统由机械泵、涡轮分子泵和离子泵构成；</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3.12.2真空度：电子枪真空度≤ 5 *10-6 Pa；样品区真空度≤2 *10-5 Pa （冷阱）；</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3.12.3换样时间少于90秒；</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3.12.4更换样品时无需关高压。</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3.13三维重构系统</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3.13.1 三维重构软件包括：数据采集软件包、数据对中及重构、可视化处理软件包；</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3.13.2 插入三维重构样品杆时α角最大倾斜角度：± 70°；</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3.13.3 最大图像漂移：X和Y方向 ≤ 2µm (α角±70°内倾转)；</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3.13.4 最大欠焦量变化：≤ 4µm (α角±70°内倾转)；</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3.13.5 重复性：X/Y ≤ 0.4 µm (α角±70°内倾转)；</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3.13.6 自动化数据收集系统，采集TEM/STEM/EDS三维图像。</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3.14 冷冻样品杆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3.14.1 功能：同时具备冷冻传输和高倾转三维重构功能；</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3.14.2 最低观察温度：≤-175°C；冷却方式：液氮冷却；</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3.14.3 样品固定方式：采用无工具装样设计，通过样品杆后端传样开关可直接固定样品；</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3.14.4 样品尺寸：直径3mm；</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3.14.5 倾转角度范围：≥±80°；</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3.14.6 透射电镜常规样品杆满足漂移速率的前提下，漂移速率可控：≤1.5nm/min；</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3.14.7 可观察视野范围：≥2mm直径（零度倾转）；</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3.14.8 配备专用温度控制器及装样工作站，满足样品杆控温及装载样品；</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3.14.9 配备专用分子泵抽气站，采用不小于80L/s分子泵加无油机械泵，极限真空优于10-7mbar；</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3.14.10 可同时存储不少于4根透射电镜样品杆，且每根样品杆均配备真空隔断阀，可独立控制每根样品杆真空，避免其他样品杆被污染；</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3.14.11 配备不小于7英寸触屏控制系统，能够实时显示分子泵转速比例及温度等工作状态，最大程度保护分子泵安全。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3.15电镜操作和控制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3.15.1基于64位Windows 10的计算机控制系统, 所有电镜操作由电镜控制器直接控制，控制命令为100%数字化信号；</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3.15.2最新的仪器控制及分析系统软件，可以通过直观简单的工作流程，实现快速可重复操作，从光学模式设置、探测器选择到采集和分析，快速成功地获得结果。并且可以进行在线或后续的离线分析；</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3.15.3能方便地实现常用功能, 包括样品移动、光束移动、放大倍数、模式切换、聚焦、合轴操作等；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3.15.4电镜操作者可以根据需要拥有一套或多套电镜状态参数，每套状态参数相互独立，可在使用过程中迅速切换调用。可设置任意多个用户，每个用户之间的参数设置相对独立，同时还可以相互调用；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▲3.15.5 采用人机分离的系统控制方式，电镜系统软件可通过直观简单的工作流程，实现快速可重复操作，从光学模式设置、探测器选择到采集和分析，快速成功地获得结果；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3.15.6  Map3大视野全自动拍图拼接和图像关联软件；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3.15.7 CrystalPack晶带轴自动倾转与校正模块。</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★4、主要配置</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原位冷冻场发射透射电子显微镜主机 1台，包括：</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4.1 高分辨分析型极靴电子显微镜基本单元，包括照明系统（包括电子枪和加速电场）、电子光学系统（镜筒，包括聚光镜、物镜、中间镜和投影镜）、载物台与样品杆、真空系统、控制与显示系统等；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4.2单倾样品杆1根，双倾样品杆（螺丝固定）1根，大视野低背景双倾样品杆1根；样品台压电陶瓷增强模块1套；</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4.3电镜控制计算机（带1台24英寸液晶显示器）；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4.4一体化STEM硬件及软件系统 1套；</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4.5 一体化CMOS数字相机系统，1套，配备相机速度升级模块及相机数据分析服务器；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4.6能谱仪（EDS）系统 1套，包括四个面积30mm2对称式电制冷能谱探头；</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4.7三维重构软件1套；</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4.8 易损伤样品低剂量曝光系统，1套；</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4.9冷冻样品杆及分子泵抽气站，具备冷冻传输和高倾转三维重构功能，1套；</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4.10 仪器控制及分析系统软件核心模块离线授权（20个）；</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4.11 环境隔离罩1套；</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4.12附属设备：不间断电源 1台，延时2小时；冷却水循环系统，1台；空气压缩机，1台；</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240" w:firstLineChars="100"/>
        <w:jc w:val="both"/>
        <w:rPr>
          <w:rStyle w:val="11"/>
          <w:rFonts w:hint="eastAsia" w:ascii="宋体" w:hAnsi="宋体" w:eastAsia="宋体" w:cs="宋体"/>
          <w:b w:val="0"/>
          <w:bCs w:val="0"/>
          <w:i w:val="0"/>
          <w:iCs w:val="0"/>
          <w:caps w:val="0"/>
          <w:color w:val="0A82E5"/>
          <w:spacing w:val="0"/>
          <w:sz w:val="24"/>
          <w:szCs w:val="24"/>
          <w:shd w:val="clear" w:fill="FFFFFF"/>
        </w:rPr>
      </w:pPr>
      <w:r>
        <w:rPr>
          <w:rStyle w:val="11"/>
          <w:rFonts w:hint="eastAsia" w:ascii="宋体" w:hAnsi="宋体" w:eastAsia="宋体" w:cs="宋体"/>
          <w:b w:val="0"/>
          <w:bCs w:val="0"/>
          <w:i w:val="0"/>
          <w:iCs w:val="0"/>
          <w:caps w:val="0"/>
          <w:color w:val="0A82E5"/>
          <w:spacing w:val="0"/>
          <w:sz w:val="24"/>
          <w:szCs w:val="24"/>
          <w:shd w:val="clear" w:fill="FFFFFF"/>
        </w:rPr>
        <w:t>4.13 备品备件：场发射灯丝1根。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三、商务要求（以“★”标示的内容为不允许负偏离的实质性要求）</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采购包1：</w:t>
      </w:r>
    </w:p>
    <w:tbl>
      <w:tblPr>
        <w:tblStyle w:val="9"/>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54"/>
        <w:gridCol w:w="855"/>
        <w:gridCol w:w="1282"/>
        <w:gridCol w:w="555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参数性质</w:t>
            </w:r>
          </w:p>
        </w:tc>
        <w:tc>
          <w:tcPr>
            <w:tcW w:w="750"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类型</w:t>
            </w:r>
          </w:p>
        </w:tc>
        <w:tc>
          <w:tcPr>
            <w:tcW w:w="3250"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要求</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交货时间</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自合同签订之日起30日</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交货地点</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福州大学旗山校区指定地点</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交货条件</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验收合格并交付使用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4</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是否邀请投标人验收</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不邀请投标人验收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5</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履约验收方式</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1、期次1，说明：（1）验收标准 中标人所提供的设备必须是制造厂家生产的崭新的未开箱的原包装设备。所有设备按厂家设备验收标准（符合国家或行业或地方标准）、招标文件、投标文件等有关内容进行验收。中标人提供设备的制造标准及技术规范等有关资料必须符合中国相应有关标准、规范要求。 （2）验收程序和方法 ①出厂检验 中标人在设备出厂前，应按设备技术标准规定的检验项目和检验方法进行全面检验，中标人应随同货物出具供货证明、产地证书、出厂检验报告和设备质量合格证等。结果必须符合验收标准的要求。 ②中标人自检 设备在安装地安装完毕后，要求中标人对所有设备的性能进行自检，检验结果必须符合招标文件技术要求以及合同中相关条款，同时向采购人提供自检记录。 ③验收与最终验收 中标人自检后，中标人与采购人一同按招标文件以及合同相关条款要求对设备进行验收，验收结果应符合采购人使用要求。安装完毕后，中标人需派有设备调试经验的技术人员对设备进行调试，按验收指标逐项测试，直至全部达到要求。（3）验收所发生的一切费用均由中标人承担。</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6</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合同支付方式</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1、进口设备：采购人开100%LC信用证，凭到岸运保凭证付90%的合同款</w:t>
            </w:r>
            <w:r>
              <w:rPr>
                <w:rFonts w:hint="eastAsia" w:ascii="宋体" w:hAnsi="宋体" w:eastAsia="宋体" w:cs="宋体"/>
                <w:sz w:val="24"/>
                <w:szCs w:val="24"/>
                <w:lang w:eastAsia="zh-CN"/>
              </w:rPr>
              <w:t>，</w:t>
            </w:r>
            <w:r>
              <w:rPr>
                <w:rFonts w:hint="eastAsia" w:ascii="宋体" w:hAnsi="宋体" w:eastAsia="宋体" w:cs="宋体"/>
                <w:sz w:val="24"/>
                <w:szCs w:val="24"/>
              </w:rPr>
              <w:t>余款10%待项目全部货物验收合格后付清</w:t>
            </w:r>
            <w:r>
              <w:rPr>
                <w:rFonts w:hint="eastAsia" w:ascii="宋体" w:hAnsi="宋体" w:eastAsia="宋体" w:cs="宋体"/>
                <w:sz w:val="24"/>
                <w:szCs w:val="24"/>
                <w:lang w:eastAsia="zh-CN"/>
              </w:rPr>
              <w:t>。</w:t>
            </w:r>
            <w:r>
              <w:rPr>
                <w:rFonts w:hint="eastAsia" w:ascii="宋体" w:hAnsi="宋体" w:eastAsia="宋体" w:cs="宋体"/>
                <w:sz w:val="24"/>
                <w:szCs w:val="24"/>
              </w:rPr>
              <w:t>国产设备：全部货物交货并最终验收合格后，采购人凭验收合格材料向中标人支付100%的合同款，中标人提供全额的增值税专用发票，达到付款条件起30日内，支付合同总金额的100.00%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7</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国产设备交货时间：合同签订之日起30个日历日内到货。进口设备交货时间：办好免税证明之日起365个日历日内到货。（如有不一致的，以此条款为准）。</w:t>
            </w:r>
          </w:p>
        </w:tc>
      </w:tr>
    </w:tbl>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履约保证金</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采购包1：缴纳</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本采购包履约保证金为合同金额的5.0%</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说明：★合同签订后中标人支付中标价的5%给采购人作为履约保证金,该履约保证金于验收合格满一年后且中标人无违约前提下无息退还。(本项目为非专门面向中小企业的采购项目，若中标人符合中小企业认定标准且按招标文件规定提供有效文件的，履约保证金收取比例为中标价的4%)。</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其他商务要求</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300" w:firstLine="42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★具体其他商务要求如下：</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300" w:firstLine="48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1、投标报价</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1.1投标统一以人民币报价。</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1.2投标人应以包括货物所涉及的有关项目的所有费用进行报价，包括货物制造、备件、工具、技术资料、税金、保险、包装、运输、装卸、安装、施工、调试、检验、验收、培训、保修、外贸代 理（若有）等一切相关费用。投标人应充分考虑交货期间生产材料价格上涨及市场销售价格上涨的风险，且该项风险费在报价中充分考虑。自行核算成本报价，本项目为交钥匙工程，如有遗漏部分将不再进行增补。</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1.3若进 口合同以外币签约，合同金额则按合同签约日的汇率折算；实际结算时以实付当天汇率为准，多退少补。</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2、安装、调试</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2.1合同签订后，中标人须将安装所须要求和水、电、气要求通知采购人。</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2.2由中标人负责将设备按签订合同的具体数量、具体地点运送到最终目的地，中标人应在接到采购人通知后在规定的时间内负责派技术人员到现场进行安装、调试，并负责调试至验收合格交付采购人使用。</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2.3中标人负责组织专业技术人员进行货物安装调试，采购人应提供必须的基本条件和专人配合，保证各项安装工作顺利进行。</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2.4中标人应在合同签订时向采购人提供安装、调试及试运行的进度计划表。</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2.5设备到达最终用户现场后，中标人的工程师到采购人的现场安装设备，同时应向采购人介绍设备功能及特殊分析并进行现场演示。</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2.6设备进场后须在接到采购人安装通知后一周内安装调试完毕并交付使用。</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3、技术资料要求</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中标人应向采购人提供以下目录的技术资料壹套，各项指标和参数应符合验收标准，采购人有权委托中国 有资格单位或机构对设备性能、精度进行校核。</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3.1出厂明细表(装箱单)；</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3.2出厂检验报告和合格证书；</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3.3使用说明书；</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3.4安装手册、操作手册、维修手册</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3.5设备安装、调试维修线路原理图；</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3.6零部件目录；</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3.7相关文件、支持程序软盘或光盘；</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3.8安装、维修及操作手册；</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3.9提供原 产地制造商的产品证明；</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3.10合同中要求的其它文件资料。</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4、专用工具和特殊工具</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4.1专用工具：中标人应向采购人提供一套维修所需的专用工具及清单(清单附在电子投标文件中)。</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4.2特殊工具：中标人应向采购人提供货物安装和维修所需的特殊工具及清单和中文说明书，其费用包括在投标总价内。</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5、质量保证期及售 后服务</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5.1质量保证期：一年，验收合格之日起计算。</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5.2保修期内：免费进行设备安全调试；免费上门维修保养及更换配件；在质量保证期内设备运行发生故障时，中标人在接到采购人故障通知后2小时内响应要求，24小时内应委派专业技术人员到现场免费提供咨询、维修和更换有缺陷的零部件或整机等服务及免收工时费，并及时填写维修报告(包括故障原因、处理情况及采购人意见等)报采购人备案，若48小时内无法排除故障，则应先提供同 档次备用机供采购人使用。其中发生一切费用由中标人承担。质量保证期内中标人有责任对设备进行不定期的巡查检修。</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5.3保修期外：设备保修期过后，收到采购人通知后2小时内响应，24小时内派人到达现场解决，承担终身维修服务。维修过程中以最优惠价格提供服务。</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5.4投标人应响应本次采购售 后服务要求并在电子投标文件中提供详细具体的售后服务条件及保证，也可视自身能力在电子投标文件中提供更优、更合理的售后服务承诺。</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6、培训要求</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6.1中标人应根据新仪器特点，免费对采购人技术人员、管理人员进行操作、维修、保养等方面的专业培训，直至能独立操作。中标人委派的专业技术人员所需费用均由中标人承担。</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6.2提供现场培训，可根据用户需求举办不定期培训，帮助用户提高日常基本维护技能和系统的操作、管理满足工作的需要。</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7、合同条款(以下甲方为采购人，乙方为中标人)</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7.1违约责任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（1）未按合同规定标准交付货物的违约责任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乙方所交付的货物的品种、型号、规格、数量、质量等不符合合同规定标准的，甲方有权拒绝部分或全部货物，乙方应向甲方偿付被拒货物货款的20%的违约金。</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（2）乙方未按期交货的违约责任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①如果乙方未能按合同规定的时间足额交货（不可抗力除外），须按合同规定支付延期交货违约金并赔偿由此给甲方造成的损失，同时甲方有权选择同意延长交货期还是不予延长交货期，甲方同意延长交货期的，延期交货的时间由双方另行确定。延期交货违约金按迟交货物金额的 1 ％（每日）计算，但延期交货违约金的支付总额不得超过迟交货物金额的30％。</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②若乙方逾期交货达30天（含30天）以上的，甲方有权单方面解除采购合同，乙方仍应按上述约定支付延期交货违约金。若因此给甲方造成损失的，乙方还应赔偿甲方所受的损失。</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③若乙方不能交货的，乙方应按货款的30 ％向甲方支付违约金。若因此给甲方造成损失的，乙方还应赔偿甲方所受的损失。</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（3）乙方所供货物质量不合格的违约责任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①若乙方所供货物在质量保证期头三个月内出现货物质量问题，甲方有权要求无条件免费更换全部设备，并有权要求乙方赔偿甲方交易价15%的损失。</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②在质量保证期内，若乙方所供货物修理两次后，仍不能正常使用的产品，凭乙方提供的修理记录，由乙方负责为甲方免费调换同型号同规格的产品或者退货。甲方并有权要求乙方赔偿甲方交易价15%的损失。</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③依据合同规定甲方提出换货的，乙方应在20天内无条件更换至合格（进口设备为 60 天内），换货所产生的费用由乙方自行承担；若更换后的产品还存在质量问题，甲方有权终止合同要求乙方全额退还货款且乙方应向甲方偿付货款的30%的违约金，违约金不足以补偿甲方损失的，甲方有权要求乙方继续对不足部分予以赔偿。</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（4）乙方未能按照要求时间提供服务的违约责任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若乙方未能按照合同约定的时间提供服务的，≤100万元的设备，每逾期1天，乙方应按货款的0.3%向甲方支付违约金；高于100万元且低于1000万元的设备，每逾期1天，乙方应按货款的0.15%向甲方支付违约金；违约金的上限为合同总金额的30%。若因此给甲方造成损失的，乙方还应赔偿甲方所受的损失。</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7.2甲方权利</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违约金及对甲方损失的赔偿金均可由甲方直接从未付的合同货款中扣除。</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7.3违约终止合同</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乙方存在下述任何一种违约行为，在甲方发出违约通知后30天内(或经甲方书面确认的更长时间内)仍未纠正的，甲方有权单方终止本合同。</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（1）如果乙方未能在合同规定的期限内或双方另行确定的延期交货时间内交付合同约定的货物。</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（2）乙方未能履行合同项下的任何其他义务。</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300" w:right="300" w:firstLine="240"/>
        <w:jc w:val="left"/>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7.4合同纠纷处理方式</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因本合同或与本合同有关的一切事项发生争议，由双方友好协商解决。协商不成的，任何一方均可选择向甲方所在地仲裁委员会申请仲裁或向甲方所在地人民法院提出诉讼。</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四、其他事项</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1、除招标文件另有规定外，若出现有关法律、法规和规章有强制性规定但招标文件未列明的情形，则投标人应按照有关法律、法规和规章强制性规定执行。</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2、其他：</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color w:val="0A82E5"/>
          <w:sz w:val="24"/>
          <w:szCs w:val="24"/>
        </w:rPr>
      </w:pPr>
      <w:r>
        <w:rPr>
          <w:rFonts w:hint="eastAsia" w:ascii="宋体" w:hAnsi="宋体" w:eastAsia="宋体" w:cs="宋体"/>
          <w:i w:val="0"/>
          <w:iCs w:val="0"/>
          <w:caps w:val="0"/>
          <w:color w:val="0A82E5"/>
          <w:spacing w:val="0"/>
          <w:sz w:val="24"/>
          <w:szCs w:val="24"/>
          <w:shd w:val="clear" w:fill="FFFFFF"/>
        </w:rPr>
        <w:t>2.1其他要求（1）投标人选定的投标货物技术性能必须符合或优于招标文件的技术性能要求。（2）投标人应根据招标文件的技术要求条款，在电子投标文件中详细说明所提供设备的品 牌、技术规格和参数、产地。（3）本文所述技术要求，应视为保证涉及系统运行所需的最低要求，如有遗漏，投标人应予以补充，否则，一旦中标将认为投标人认同遗漏部分并免费提供。（4）投标人所提供的货物应是先进的、可靠的，投标人电子投标文件应严格按招标文件要求的格式提交，其中的详细报价表、标的说明一览表、售 后服务承诺、质量保证承诺将作为评审时重要的评价因素之一。（5）若投标人所投产品为进口免税产品，应在开标一览表中写明该产品境外销售商或境外生产商的名称。中标后，采购人依照海关进口免税规定执行。未写明该产品境外销售商或境外生产商的名称按无效标处理。（6）投标人提供设备为进口设备者，应保证这些设备进口的合法性并在合同签订时提供相应的商检、海关等文件，承担法律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b/>
          <w:bCs/>
          <w:i w:val="0"/>
          <w:iCs w:val="0"/>
          <w:caps w:val="0"/>
          <w:color w:val="333333"/>
          <w:spacing w:val="0"/>
          <w:sz w:val="39"/>
          <w:szCs w:val="39"/>
          <w:shd w:val="clear" w:fill="FFFFFF"/>
        </w:rPr>
      </w:pPr>
      <w:r>
        <w:rPr>
          <w:rFonts w:hint="eastAsia" w:ascii="宋体" w:hAnsi="宋体" w:eastAsia="宋体" w:cs="宋体"/>
          <w:b/>
          <w:bCs/>
          <w:i w:val="0"/>
          <w:iCs w:val="0"/>
          <w:caps w:val="0"/>
          <w:color w:val="333333"/>
          <w:spacing w:val="0"/>
          <w:sz w:val="39"/>
          <w:szCs w:val="39"/>
          <w:shd w:val="clear" w:fill="FFFFFF"/>
        </w:rPr>
        <w:br w:type="page"/>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bCs/>
          <w:i w:val="0"/>
          <w:iCs w:val="0"/>
          <w:caps w:val="0"/>
          <w:color w:val="333333"/>
          <w:spacing w:val="0"/>
          <w:sz w:val="39"/>
          <w:szCs w:val="39"/>
        </w:rPr>
      </w:pPr>
      <w:r>
        <w:rPr>
          <w:rFonts w:hint="eastAsia" w:ascii="宋体" w:hAnsi="宋体" w:eastAsia="宋体" w:cs="宋体"/>
          <w:b/>
          <w:bCs/>
          <w:i w:val="0"/>
          <w:iCs w:val="0"/>
          <w:caps w:val="0"/>
          <w:color w:val="333333"/>
          <w:spacing w:val="0"/>
          <w:sz w:val="39"/>
          <w:szCs w:val="39"/>
          <w:shd w:val="clear" w:fill="FFFFFF"/>
        </w:rPr>
        <w:t>第六章 政府采购合同</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参考文本</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firstLine="420"/>
        <w:jc w:val="right"/>
        <w:rPr>
          <w:rFonts w:hint="eastAsia" w:ascii="宋体" w:hAnsi="宋体" w:eastAsia="宋体" w:cs="宋体"/>
          <w:b/>
          <w:bCs/>
          <w:sz w:val="24"/>
          <w:szCs w:val="24"/>
        </w:rPr>
      </w:pPr>
      <w:r>
        <w:rPr>
          <w:rFonts w:hint="eastAsia" w:ascii="宋体" w:hAnsi="宋体" w:eastAsia="宋体" w:cs="宋体"/>
          <w:b/>
          <w:bCs/>
          <w:i w:val="0"/>
          <w:iCs w:val="0"/>
          <w:caps w:val="0"/>
          <w:color w:val="0A82E5"/>
          <w:spacing w:val="0"/>
          <w:sz w:val="24"/>
          <w:szCs w:val="24"/>
          <w:shd w:val="clear" w:fill="FFFFFF"/>
        </w:rPr>
        <w:t>合同编号：</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300" w:afterAutospacing="0" w:line="30" w:lineRule="atLeast"/>
        <w:ind w:left="0" w:right="0"/>
        <w:jc w:val="center"/>
        <w:rPr>
          <w:rFonts w:hint="eastAsia" w:ascii="宋体" w:hAnsi="宋体" w:eastAsia="宋体" w:cs="宋体"/>
          <w:b/>
          <w:bCs/>
          <w:sz w:val="36"/>
          <w:szCs w:val="36"/>
        </w:rPr>
      </w:pPr>
      <w:r>
        <w:rPr>
          <w:rFonts w:hint="eastAsia" w:ascii="宋体" w:hAnsi="宋体" w:eastAsia="宋体" w:cs="宋体"/>
          <w:b/>
          <w:bCs/>
          <w:i w:val="0"/>
          <w:iCs w:val="0"/>
          <w:caps w:val="0"/>
          <w:color w:val="0A82E5"/>
          <w:spacing w:val="0"/>
          <w:sz w:val="36"/>
          <w:szCs w:val="36"/>
          <w:shd w:val="clear" w:fill="FFFFFF"/>
        </w:rPr>
        <w:t>福建省政府采购合同（货物类）</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center"/>
        <w:rPr>
          <w:rFonts w:hint="eastAsia" w:ascii="宋体" w:hAnsi="宋体" w:eastAsia="宋体" w:cs="宋体"/>
          <w:b/>
          <w:bCs/>
          <w:sz w:val="24"/>
          <w:szCs w:val="24"/>
        </w:rPr>
      </w:pPr>
      <w:r>
        <w:rPr>
          <w:rFonts w:hint="eastAsia" w:ascii="宋体" w:hAnsi="宋体" w:eastAsia="宋体" w:cs="宋体"/>
          <w:b/>
          <w:bCs/>
          <w:i w:val="0"/>
          <w:iCs w:val="0"/>
          <w:caps w:val="0"/>
          <w:color w:val="0A82E5"/>
          <w:spacing w:val="0"/>
          <w:sz w:val="24"/>
          <w:szCs w:val="24"/>
          <w:shd w:val="clear" w:fill="FFFFFF"/>
        </w:rPr>
        <w:t>编制说明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0"/>
        <w:jc w:val="both"/>
        <w:rPr>
          <w:rFonts w:hint="eastAsia" w:ascii="宋体" w:hAnsi="宋体" w:eastAsia="宋体" w:cs="宋体"/>
          <w:i w:val="0"/>
          <w:iCs w:val="0"/>
          <w:caps w:val="0"/>
          <w:color w:val="0A82E5"/>
          <w:spacing w:val="0"/>
          <w:sz w:val="24"/>
          <w:szCs w:val="24"/>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0A82E5"/>
          <w:spacing w:val="0"/>
          <w:sz w:val="24"/>
          <w:szCs w:val="24"/>
          <w:shd w:val="clear" w:fill="FFFFFF"/>
        </w:rPr>
        <w:t>1.签订合同应遵守《中华人民共和国政府采购法》及其实施条例、《中华人民共和国民法典》等法律法规及其他有关规定。</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0A82E5"/>
          <w:spacing w:val="0"/>
          <w:sz w:val="24"/>
          <w:szCs w:val="24"/>
          <w:shd w:val="clear" w:fill="FFFFFF"/>
        </w:rPr>
        <w:t>2.签订合同时，采购人与中标(成交)人应结合采购文件规定填列相应内容。采购文件已有约定的，双方均不得对约定进行变更或调整；采购文件未作规定的，双方可通过友好协商进行约定。</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0A82E5"/>
          <w:spacing w:val="0"/>
          <w:sz w:val="24"/>
          <w:szCs w:val="24"/>
          <w:shd w:val="clear" w:fill="FFFFFF"/>
        </w:rPr>
        <w:t>3.政府有关主管部门对若干合同有规范文本的，可使用相应合同文本。</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0A82E5"/>
          <w:spacing w:val="0"/>
          <w:sz w:val="24"/>
          <w:szCs w:val="24"/>
          <w:shd w:val="clear" w:fill="FFFFFF"/>
        </w:rPr>
        <w:t>4.本合同范本仅供参考，采购人应当根据采购项目的实际需求对合同条款进行修改、补充。</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甲方： ___________</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住所地： ___________</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联系人： ___________</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联系电话：___________</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传真：___________</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电子邮箱：___________</w:t>
      </w:r>
    </w:p>
    <w:p>
      <w:pPr>
        <w:keepNext w:val="0"/>
        <w:keepLines w:val="0"/>
        <w:widowControl/>
        <w:suppressLineNumbers w:val="0"/>
        <w:spacing w:before="0" w:beforeAutospacing="0" w:after="0" w:afterAutospacing="0"/>
        <w:ind w:left="0" w:right="0"/>
        <w:jc w:val="left"/>
      </w:pP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乙方： ___________</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住所地： ___________</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联系人：___________</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联系电话：___________</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传真：___________</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电子邮箱：___________</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根据项目编号为________ 的 ___________项目（以下简称：“本项目”）的采购结果，遵循平等、自愿、公平和诚实信用的原则，双方签署本合同，具体内容如下：</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0A82E5"/>
          <w:spacing w:val="0"/>
          <w:sz w:val="24"/>
          <w:szCs w:val="24"/>
          <w:shd w:val="clear" w:fill="FFFFFF"/>
        </w:rPr>
        <w:t>一、合同组成部分</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1.1本合同条款及附件；</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1.2采购文件及其附件、补充文件；</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1.3乙方的响应文件及其附件、补充文件；</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1.4其他文件或材料：</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0A82E5"/>
          <w:spacing w:val="0"/>
          <w:sz w:val="24"/>
          <w:szCs w:val="24"/>
          <w:shd w:val="clear" w:fill="FFFFFF"/>
        </w:rPr>
        <w:t>二、合同标的</w:t>
      </w:r>
    </w:p>
    <w:p>
      <w:pPr>
        <w:keepNext w:val="0"/>
        <w:keepLines w:val="0"/>
        <w:widowControl/>
        <w:suppressLineNumbers w:val="0"/>
        <w:spacing w:before="0" w:beforeAutospacing="0" w:after="0" w:afterAutospacing="0"/>
        <w:ind w:left="0" w:right="0"/>
        <w:jc w:val="left"/>
      </w:pP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0A82E5"/>
          <w:spacing w:val="0"/>
          <w:sz w:val="24"/>
          <w:szCs w:val="24"/>
          <w:shd w:val="clear" w:fill="FFFFFF"/>
        </w:rPr>
        <w:t>三、合同金额</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3.1合同总价：人民币（大写）_________ 元（￥_________元）；</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3.2合同总价组成：___________；</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3.3其他需说明事项：___________；</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0A82E5"/>
          <w:spacing w:val="0"/>
          <w:sz w:val="24"/>
          <w:szCs w:val="24"/>
          <w:shd w:val="clear" w:fill="FFFFFF"/>
        </w:rPr>
        <w:t>四、合同标的交付</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4.1交付时间：___________</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4.2交付地点：___________</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4.3交付条件：___________</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4.4供货要求：</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乙方提供的产品必须是采购文件和响应文件中约定的产品，其技术指标、型号须符合相关要求。供货时，乙方须向甲方提供产品说明书、保修卡、质量保证书等相关资料和原配的附件。原装进口产品（设备）交货时须提供中文产品说明书、保修卡、质量保证书、装箱单、商检证明等资料。制造编号与包装箱编号应一致。</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(2)乙方提供的全部货物均应采用标准保护措施进行包装，除采购文件中的采购需求另有要求外，乙方所提供的货物包装应当参照财政部办公厅等联合印发的《关于印发&lt;商品包装政府采购需求标准（试行）&gt; &lt;快递包装政府采购需求标准（试行）&gt; 的通知》（财办库〔2020〕123号）要求，包装应适用于远距离运输、防潮、防震、防锈和防野蛮装卸等要求，确保货物安全无损运抵现场。由于包装、运输、安装、调试等不善所引起的货物损坏或损失均由乙方承担。</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(3)乙方提供的采购标的应符合国家知识产权法律、法规的规定且非假冒伪劣品；乙方还应保证甲方不受到第三方关于侵犯知识产权及专利权、商标权或工业设计权等知识产权方面的指控，任何第三方如果提出此方面指控均与甲方无关，乙方应与第三方交涉，并承担可能发生的一切法律责任、费用和后果；若甲方因此而遭致损失，则乙方应赔偿该损失。</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若乙方提供的采购标的不符合国家知识产权法律、法规的规定或被有关主管机关认定为假冒伪劣品，则乙方中标或成交资格将被取消；甲方还将按照有关法律、法规和规章的规定进行处理，具体如下：</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（4）其他供货要求：</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0A82E5"/>
          <w:spacing w:val="0"/>
          <w:sz w:val="24"/>
          <w:szCs w:val="24"/>
          <w:shd w:val="clear" w:fill="FFFFFF"/>
        </w:rPr>
        <w:t>五、质量标准及要求</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5.1质量标准及要求</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乙方应确保所有产品质量均需符合国家标准、地方标准、行业标准，以及有关技术规范和产品厂家的出厂标准，提供原厂质保书、合格证等有关文件资料，并保证产品是出厂原装合格产品。进口产品须是获得国家商检局颁布安全生产许可证的出厂原装合格产品。</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（2）其他质量要求</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5.2节能环保产品要求</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5.3质量保证范围、质量保证期及售后服务</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（1）质量保证范围：___________</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（2）本合同乙方所供应的货物质量保证期自验收合格之日起{_______月。</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（3）售后服务应按法律法规和采购文件约定执行，具体如下：</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5.4商品安全责任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商品安全责任应按照法律法规和采购文件的规定执行，具体如下：</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0A82E5"/>
          <w:spacing w:val="0"/>
          <w:sz w:val="24"/>
          <w:szCs w:val="24"/>
          <w:shd w:val="clear" w:fill="FFFFFF"/>
        </w:rPr>
        <w:t>六、安装调试、验收及退、换货</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6.1安装调试、验收应按照采购文件、乙方响应文件的规定或约定进行，具体如下：</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6.2本项目是否邀请其他投标人参与验收：</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19"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 不邀请。  邀请，具体如下：</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6.3本项目是否邀请专家参与验收：</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19"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 不邀请。  邀请，具体如下：</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6.4本项目是否邀请国家认可的质量检测机构参与验收：</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19"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 不邀请。  邀请，具体如下：</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6.5履约验收：___________</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6.6退、换货：___________</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6.7其他：</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0A82E5"/>
          <w:spacing w:val="0"/>
          <w:sz w:val="24"/>
          <w:szCs w:val="24"/>
          <w:shd w:val="clear" w:fill="FFFFFF"/>
        </w:rPr>
        <w:t>七、资金支付方式、条件和时间</w:t>
      </w:r>
    </w:p>
    <w:p>
      <w:pPr>
        <w:keepNext w:val="0"/>
        <w:keepLines w:val="0"/>
        <w:widowControl/>
        <w:suppressLineNumbers w:val="0"/>
        <w:spacing w:before="0" w:beforeAutospacing="0" w:after="0" w:afterAutospacing="0"/>
        <w:ind w:left="0" w:right="0"/>
        <w:jc w:val="left"/>
      </w:pP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0A82E5"/>
          <w:spacing w:val="0"/>
          <w:sz w:val="24"/>
          <w:szCs w:val="24"/>
          <w:shd w:val="clear" w:fill="FFFFFF"/>
        </w:rPr>
        <w:t>八、履约保证金</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□有，□无。具体如下违约：（按照采购文件规定填写）。</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8.1乙方向甲方缴纳人民币 元（大写： ）作为本合同的履约保证金。</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8.2履约保证金缴纳形式：支票/汇票/电汇/保函等非现金形式。</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8.3履约保证金退还： （根据实际情况填写） 。</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0A82E5"/>
          <w:spacing w:val="0"/>
          <w:sz w:val="24"/>
          <w:szCs w:val="24"/>
          <w:shd w:val="clear" w:fill="FFFFFF"/>
        </w:rPr>
        <w:t>九、合同期限</w:t>
      </w:r>
    </w:p>
    <w:p>
      <w:pPr>
        <w:keepNext w:val="0"/>
        <w:keepLines w:val="0"/>
        <w:widowControl/>
        <w:suppressLineNumbers w:val="0"/>
        <w:spacing w:before="0" w:beforeAutospacing="0" w:after="0" w:afterAutospacing="0"/>
        <w:ind w:left="0" w:right="0"/>
        <w:jc w:val="left"/>
      </w:pP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0A82E5"/>
          <w:spacing w:val="0"/>
          <w:sz w:val="24"/>
          <w:szCs w:val="24"/>
          <w:shd w:val="clear" w:fill="FFFFFF"/>
        </w:rPr>
        <w:t>十、违约责任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10.1甲方违约责任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（1）甲方无正当理由拒收乙方交付的合格产品的，甲方向乙方偿付拒收货款总值_____的违约金</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甲方无故逾期验收和办理合同款项支付手续的,甲方应按逾期付款总额每日_______向乙方支付违约金。</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（3）其他违约情形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0"/>
        <w:jc w:val="both"/>
        <w:rPr>
          <w:rFonts w:hint="eastAsia" w:ascii="宋体" w:hAnsi="宋体" w:eastAsia="宋体" w:cs="宋体"/>
          <w:i w:val="0"/>
          <w:iCs w:val="0"/>
          <w:caps w:val="0"/>
          <w:color w:val="0A82E5"/>
          <w:spacing w:val="0"/>
          <w:sz w:val="24"/>
          <w:szCs w:val="24"/>
        </w:rPr>
      </w:pPr>
      <w:r>
        <w:rPr>
          <w:rFonts w:hint="eastAsia" w:ascii="宋体" w:hAnsi="宋体" w:eastAsia="宋体" w:cs="宋体"/>
          <w:i w:val="0"/>
          <w:iCs w:val="0"/>
          <w:caps w:val="0"/>
          <w:color w:val="0A82E5"/>
          <w:spacing w:val="0"/>
          <w:kern w:val="0"/>
          <w:sz w:val="24"/>
          <w:szCs w:val="24"/>
          <w:shd w:val="clear" w:fill="FFFFFF"/>
          <w:lang w:val="en-US" w:eastAsia="zh-CN" w:bidi="ar"/>
        </w:rPr>
        <w:t>_______</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10.2乙方违约责任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（1）乙方逾期履行服务的，乙方应按逾期交付总额每日_______向甲方支付违约金，由甲方从待付货款中扣除。乙方无正当理由逾期超过约定日期_______仍不能交付的，视为“乙方不按合同约定履约”；</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（2）乙方所交付的产品不符合合同规定及《采购文件》规定标准的，甲方有权拒收，乙方愿意更换产品但逾期交货的，按乙方逾期交货处理。乙方拒绝更换产品的，视为“乙方不按合同约定履约”；</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（3）乙方不按合同约定履约的，甲方可以解除采购合同，并对乙方已缴纳的履约保证金作“不予退还”处理。同时，乙方还须按向甲方支付违约金：</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（4）其他违约情形</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0A82E5"/>
          <w:spacing w:val="0"/>
          <w:sz w:val="24"/>
          <w:szCs w:val="24"/>
          <w:shd w:val="clear" w:fill="FFFFFF"/>
        </w:rPr>
        <w:t>十一、不可抗力事件处理</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本条款中的不可抗力指不能预见、不能避免、不能克服的客观情况，包括但不限于：自然灾害如地震、台风、洪水、火灾及政府行为、法律规定或其适用的变化或其他任何无法预见、避免或控制的事件。因不可抗力造成违约的，遭受不可抗力一方应及时向对方通报不能履行或不能完全履行的理由，并提供相关证明材料。基于上述情况，遭受不可抗力一方延期履行、部分履行或不履行合同的，根据实际情况可部分或全部免于承担违约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0A82E5"/>
          <w:spacing w:val="0"/>
          <w:sz w:val="24"/>
          <w:szCs w:val="24"/>
          <w:shd w:val="clear" w:fill="FFFFFF"/>
        </w:rPr>
        <w:t>十二、保密条款</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12.1对于在采购和合同履行过程中所获悉的属于保密的内容，甲、乙双方均负有保密义务。</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12.2其他</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0A82E5"/>
          <w:spacing w:val="0"/>
          <w:sz w:val="24"/>
          <w:szCs w:val="24"/>
          <w:shd w:val="clear" w:fill="FFFFFF"/>
        </w:rPr>
        <w:t>十三、解决争议的方法</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13.1甲、乙双方协商解决。</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13.2若协商解决不成，双方明确按以下第__方式解决：</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 1、提交仲裁委员会仲裁，具体如下：</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 2、向人民法院提起诉讼，具体如下：</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0A82E5"/>
          <w:spacing w:val="0"/>
          <w:sz w:val="24"/>
          <w:szCs w:val="24"/>
          <w:shd w:val="clear" w:fill="FFFFFF"/>
        </w:rPr>
        <w:t>十四、合同其他条款</w:t>
      </w:r>
    </w:p>
    <w:p>
      <w:pPr>
        <w:keepNext w:val="0"/>
        <w:keepLines w:val="0"/>
        <w:widowControl/>
        <w:suppressLineNumbers w:val="0"/>
        <w:spacing w:before="0" w:beforeAutospacing="0" w:after="0" w:afterAutospacing="0"/>
        <w:ind w:left="0" w:right="0"/>
        <w:jc w:val="left"/>
      </w:pP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0A82E5"/>
          <w:spacing w:val="0"/>
          <w:sz w:val="24"/>
          <w:szCs w:val="24"/>
          <w:shd w:val="clear" w:fill="FFFFFF"/>
        </w:rPr>
        <w:t>十五、其他约定</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15.1合同文件与本合同具有同等法律效力。</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15.2合同生效：合同经双方法定代表人或委托代理人签字并加盖单位公章后生效；通过福建省政府采购网上公开信息系统采用电子形式签订合同的，签订之日以系统记载的双方使用各自CA证书在合同上加盖单位公章或合同章的日期中的最晚时间为准。</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15.3本合同未尽事宜，遵照《中华人民共和国民法典》有关条文执行。</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15.4本合同正本一式_______份，具有同等法律效力，甲方、乙方各执_______份；副本_______份，_______</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15.5本合同已用于政府采购合同融资，为本项目提供合同融资的金融机构为：_______，甲乙双方应当按照融资合同的约定进行资金使用及款项支付。</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中标（成交）供应商应于采购合同签订之日起_______内，向发放政采贷的金融机构提交政府采购中标（成交）通知书和政府采购合同，贷款金额以政府采购合同金额为限。</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15.6其他</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0A82E5"/>
          <w:spacing w:val="0"/>
          <w:sz w:val="24"/>
          <w:szCs w:val="24"/>
          <w:shd w:val="clear" w:fill="FFFFFF"/>
        </w:rPr>
        <w:t>十六、合同附件</w:t>
      </w:r>
    </w:p>
    <w:p>
      <w:pPr>
        <w:keepNext w:val="0"/>
        <w:keepLines w:val="0"/>
        <w:widowControl/>
        <w:suppressLineNumbers w:val="0"/>
        <w:spacing w:before="0" w:beforeAutospacing="0" w:after="240" w:afterAutospacing="0"/>
        <w:ind w:left="0" w:right="0"/>
        <w:jc w:val="left"/>
      </w:pP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i w:val="0"/>
          <w:iCs w:val="0"/>
          <w:caps w:val="0"/>
          <w:color w:val="0A82E5"/>
          <w:spacing w:val="0"/>
          <w:sz w:val="24"/>
          <w:szCs w:val="24"/>
          <w:shd w:val="clear" w:fill="FFFFFF"/>
        </w:rPr>
      </w:pPr>
      <w:r>
        <w:rPr>
          <w:rFonts w:hint="eastAsia" w:ascii="宋体" w:hAnsi="宋体" w:eastAsia="宋体" w:cs="宋体"/>
          <w:i w:val="0"/>
          <w:iCs w:val="0"/>
          <w:caps w:val="0"/>
          <w:color w:val="0A82E5"/>
          <w:spacing w:val="0"/>
          <w:sz w:val="24"/>
          <w:szCs w:val="24"/>
          <w:shd w:val="clear" w:fill="FFFFFF"/>
        </w:rPr>
        <w:t>甲方（采购人）：</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i w:val="0"/>
          <w:iCs w:val="0"/>
          <w:caps w:val="0"/>
          <w:color w:val="0A82E5"/>
          <w:spacing w:val="0"/>
          <w:sz w:val="24"/>
          <w:szCs w:val="24"/>
          <w:shd w:val="clear" w:fill="FFFFFF"/>
        </w:rPr>
      </w:pPr>
      <w:r>
        <w:rPr>
          <w:rFonts w:hint="eastAsia" w:ascii="宋体" w:hAnsi="宋体" w:eastAsia="宋体" w:cs="宋体"/>
          <w:i w:val="0"/>
          <w:iCs w:val="0"/>
          <w:caps w:val="0"/>
          <w:color w:val="0A82E5"/>
          <w:spacing w:val="0"/>
          <w:sz w:val="24"/>
          <w:szCs w:val="24"/>
          <w:shd w:val="clear" w:fill="FFFFFF"/>
        </w:rPr>
        <w:t>法定（授权）代表人：</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i w:val="0"/>
          <w:iCs w:val="0"/>
          <w:caps w:val="0"/>
          <w:color w:val="0A82E5"/>
          <w:spacing w:val="0"/>
          <w:sz w:val="24"/>
          <w:szCs w:val="24"/>
          <w:shd w:val="clear" w:fill="FFFFFF"/>
        </w:rPr>
      </w:pPr>
      <w:r>
        <w:rPr>
          <w:rFonts w:hint="eastAsia" w:ascii="宋体" w:hAnsi="宋体" w:eastAsia="宋体" w:cs="宋体"/>
          <w:i w:val="0"/>
          <w:iCs w:val="0"/>
          <w:caps w:val="0"/>
          <w:color w:val="0A82E5"/>
          <w:spacing w:val="0"/>
          <w:sz w:val="24"/>
          <w:szCs w:val="24"/>
          <w:shd w:val="clear" w:fill="FFFFFF"/>
        </w:rPr>
        <w:t>纳税人识别号：</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i w:val="0"/>
          <w:iCs w:val="0"/>
          <w:caps w:val="0"/>
          <w:color w:val="0A82E5"/>
          <w:spacing w:val="0"/>
          <w:sz w:val="24"/>
          <w:szCs w:val="24"/>
          <w:shd w:val="clear" w:fill="FFFFFF"/>
        </w:rPr>
      </w:pPr>
      <w:r>
        <w:rPr>
          <w:rFonts w:hint="eastAsia" w:ascii="宋体" w:hAnsi="宋体" w:eastAsia="宋体" w:cs="宋体"/>
          <w:i w:val="0"/>
          <w:iCs w:val="0"/>
          <w:caps w:val="0"/>
          <w:color w:val="0A82E5"/>
          <w:spacing w:val="0"/>
          <w:sz w:val="24"/>
          <w:szCs w:val="24"/>
          <w:shd w:val="clear" w:fill="FFFFFF"/>
        </w:rPr>
        <w:t>开户银行：</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i w:val="0"/>
          <w:iCs w:val="0"/>
          <w:caps w:val="0"/>
          <w:color w:val="0A82E5"/>
          <w:spacing w:val="0"/>
          <w:sz w:val="24"/>
          <w:szCs w:val="24"/>
          <w:shd w:val="clear" w:fill="FFFFFF"/>
        </w:rPr>
      </w:pPr>
      <w:r>
        <w:rPr>
          <w:rFonts w:hint="eastAsia" w:ascii="宋体" w:hAnsi="宋体" w:eastAsia="宋体" w:cs="宋体"/>
          <w:i w:val="0"/>
          <w:iCs w:val="0"/>
          <w:caps w:val="0"/>
          <w:color w:val="0A82E5"/>
          <w:spacing w:val="0"/>
          <w:sz w:val="24"/>
          <w:szCs w:val="24"/>
          <w:shd w:val="clear" w:fill="FFFFFF"/>
        </w:rPr>
        <w:t>账号：</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i w:val="0"/>
          <w:iCs w:val="0"/>
          <w:caps w:val="0"/>
          <w:color w:val="0A82E5"/>
          <w:spacing w:val="0"/>
          <w:sz w:val="24"/>
          <w:szCs w:val="24"/>
          <w:shd w:val="clear" w:fill="FFFFFF"/>
        </w:rPr>
      </w:pPr>
      <w:r>
        <w:rPr>
          <w:rFonts w:hint="eastAsia" w:ascii="宋体" w:hAnsi="宋体" w:eastAsia="宋体" w:cs="宋体"/>
          <w:i w:val="0"/>
          <w:iCs w:val="0"/>
          <w:caps w:val="0"/>
          <w:color w:val="0A82E5"/>
          <w:spacing w:val="0"/>
          <w:sz w:val="24"/>
          <w:szCs w:val="24"/>
          <w:shd w:val="clear" w:fill="FFFFFF"/>
        </w:rPr>
        <w:t>乙方（中标或成交人）：</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i w:val="0"/>
          <w:iCs w:val="0"/>
          <w:caps w:val="0"/>
          <w:color w:val="0A82E5"/>
          <w:spacing w:val="0"/>
          <w:sz w:val="24"/>
          <w:szCs w:val="24"/>
          <w:shd w:val="clear" w:fill="FFFFFF"/>
        </w:rPr>
      </w:pPr>
      <w:r>
        <w:rPr>
          <w:rFonts w:hint="eastAsia" w:ascii="宋体" w:hAnsi="宋体" w:eastAsia="宋体" w:cs="宋体"/>
          <w:i w:val="0"/>
          <w:iCs w:val="0"/>
          <w:caps w:val="0"/>
          <w:color w:val="0A82E5"/>
          <w:spacing w:val="0"/>
          <w:sz w:val="24"/>
          <w:szCs w:val="24"/>
          <w:shd w:val="clear" w:fill="FFFFFF"/>
        </w:rPr>
        <w:t>法定（授权）代表人：</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i w:val="0"/>
          <w:iCs w:val="0"/>
          <w:caps w:val="0"/>
          <w:color w:val="0A82E5"/>
          <w:spacing w:val="0"/>
          <w:sz w:val="24"/>
          <w:szCs w:val="24"/>
          <w:shd w:val="clear" w:fill="FFFFFF"/>
        </w:rPr>
      </w:pPr>
      <w:r>
        <w:rPr>
          <w:rFonts w:hint="eastAsia" w:ascii="宋体" w:hAnsi="宋体" w:eastAsia="宋体" w:cs="宋体"/>
          <w:i w:val="0"/>
          <w:iCs w:val="0"/>
          <w:caps w:val="0"/>
          <w:color w:val="0A82E5"/>
          <w:spacing w:val="0"/>
          <w:sz w:val="24"/>
          <w:szCs w:val="24"/>
          <w:shd w:val="clear" w:fill="FFFFFF"/>
        </w:rPr>
        <w:t>纳税人识别号：</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i w:val="0"/>
          <w:iCs w:val="0"/>
          <w:caps w:val="0"/>
          <w:color w:val="0A82E5"/>
          <w:spacing w:val="0"/>
          <w:sz w:val="24"/>
          <w:szCs w:val="24"/>
          <w:shd w:val="clear" w:fill="FFFFFF"/>
        </w:rPr>
      </w:pPr>
      <w:r>
        <w:rPr>
          <w:rFonts w:hint="eastAsia" w:ascii="宋体" w:hAnsi="宋体" w:eastAsia="宋体" w:cs="宋体"/>
          <w:i w:val="0"/>
          <w:iCs w:val="0"/>
          <w:caps w:val="0"/>
          <w:color w:val="0A82E5"/>
          <w:spacing w:val="0"/>
          <w:sz w:val="24"/>
          <w:szCs w:val="24"/>
          <w:shd w:val="clear" w:fill="FFFFFF"/>
        </w:rPr>
        <w:t>开户银行：</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i w:val="0"/>
          <w:iCs w:val="0"/>
          <w:caps w:val="0"/>
          <w:color w:val="0A82E5"/>
          <w:spacing w:val="0"/>
          <w:sz w:val="24"/>
          <w:szCs w:val="24"/>
          <w:shd w:val="clear" w:fill="FFFFFF"/>
        </w:rPr>
      </w:pPr>
      <w:r>
        <w:rPr>
          <w:rFonts w:hint="eastAsia" w:ascii="宋体" w:hAnsi="宋体" w:eastAsia="宋体" w:cs="宋体"/>
          <w:i w:val="0"/>
          <w:iCs w:val="0"/>
          <w:caps w:val="0"/>
          <w:color w:val="0A82E5"/>
          <w:spacing w:val="0"/>
          <w:sz w:val="24"/>
          <w:szCs w:val="24"/>
          <w:shd w:val="clear" w:fill="FFFFFF"/>
        </w:rPr>
        <w:t>账号：</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i w:val="0"/>
          <w:iCs w:val="0"/>
          <w:caps w:val="0"/>
          <w:color w:val="0A82E5"/>
          <w:spacing w:val="0"/>
          <w:sz w:val="24"/>
          <w:szCs w:val="24"/>
          <w:shd w:val="clear" w:fill="FFFFFF"/>
        </w:rPr>
      </w:pPr>
      <w:r>
        <w:rPr>
          <w:rFonts w:hint="eastAsia" w:ascii="宋体" w:hAnsi="宋体" w:eastAsia="宋体" w:cs="宋体"/>
          <w:i w:val="0"/>
          <w:iCs w:val="0"/>
          <w:caps w:val="0"/>
          <w:color w:val="0A82E5"/>
          <w:spacing w:val="0"/>
          <w:sz w:val="24"/>
          <w:szCs w:val="24"/>
          <w:shd w:val="clear" w:fill="FFFFFF"/>
        </w:rPr>
        <w:t>签订地点：__________</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i w:val="0"/>
          <w:iCs w:val="0"/>
          <w:caps w:val="0"/>
          <w:color w:val="0A82E5"/>
          <w:spacing w:val="0"/>
          <w:sz w:val="24"/>
          <w:szCs w:val="24"/>
          <w:shd w:val="clear" w:fill="FFFFFF"/>
        </w:rPr>
      </w:pPr>
      <w:r>
        <w:rPr>
          <w:rFonts w:hint="eastAsia" w:ascii="宋体" w:hAnsi="宋体" w:eastAsia="宋体" w:cs="宋体"/>
          <w:i w:val="0"/>
          <w:iCs w:val="0"/>
          <w:caps w:val="0"/>
          <w:color w:val="0A82E5"/>
          <w:spacing w:val="0"/>
          <w:sz w:val="24"/>
          <w:szCs w:val="24"/>
          <w:shd w:val="clear" w:fill="FFFFFF"/>
        </w:rPr>
        <w:t>签订日期：___年___月___日</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b/>
          <w:bCs/>
          <w:i w:val="0"/>
          <w:iCs w:val="0"/>
          <w:caps w:val="0"/>
          <w:color w:val="333333"/>
          <w:spacing w:val="0"/>
          <w:sz w:val="39"/>
          <w:szCs w:val="39"/>
          <w:shd w:val="clear" w:fill="FFFFFF"/>
        </w:rPr>
      </w:pPr>
      <w:r>
        <w:rPr>
          <w:rFonts w:hint="eastAsia" w:ascii="宋体" w:hAnsi="宋体" w:eastAsia="宋体" w:cs="宋体"/>
          <w:b/>
          <w:bCs/>
          <w:i w:val="0"/>
          <w:iCs w:val="0"/>
          <w:caps w:val="0"/>
          <w:color w:val="333333"/>
          <w:spacing w:val="0"/>
          <w:sz w:val="39"/>
          <w:szCs w:val="39"/>
          <w:shd w:val="clear" w:fill="FFFFFF"/>
        </w:rPr>
        <w:br w:type="page"/>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bCs/>
          <w:i w:val="0"/>
          <w:iCs w:val="0"/>
          <w:caps w:val="0"/>
          <w:color w:val="333333"/>
          <w:spacing w:val="0"/>
          <w:sz w:val="39"/>
          <w:szCs w:val="39"/>
        </w:rPr>
      </w:pPr>
      <w:r>
        <w:rPr>
          <w:rFonts w:hint="eastAsia" w:ascii="宋体" w:hAnsi="宋体" w:eastAsia="宋体" w:cs="宋体"/>
          <w:b/>
          <w:bCs/>
          <w:i w:val="0"/>
          <w:iCs w:val="0"/>
          <w:caps w:val="0"/>
          <w:color w:val="333333"/>
          <w:spacing w:val="0"/>
          <w:sz w:val="39"/>
          <w:szCs w:val="39"/>
          <w:shd w:val="clear" w:fill="FFFFFF"/>
        </w:rPr>
        <w:t>第七章 电子投标文件格式</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编制说明</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1、除招标文件另有规定外，本章中：</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1.1涉及投标人的“全称”：</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（1）不接受联合体投标的，指投标人的全称。</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（2）接受联合体投标且投标人为联合体的，指牵头方的全称并加注（联合体牵头方），即应表述为：“牵头方的全称（联合体牵头方）”。</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1.2涉及投标人“加盖单位公章”：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（1）不接受联合体投标的，指加盖投标人的单位公章。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（2）接受联合体投标且投标人为联合体的，指加盖联合体牵头方的单位公章。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1.3涉及“投标人代表签字”：</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（1）不接受联合体投标的，指由投标人的单位负责人或其授权的委托代理人签字，由委托代理人签字的，应提供“单位授权书”。</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（2）接受联合体投标且投标人为联合体的，指由联合体牵头方的单位负责人或其授权的委托代理人签字，由委托代理人签字的，应提供“单位授权书”。</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1.4“其他组织”指合伙企业、非企业专业服务机构、个体工商户、农村承包经营户等。</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1.5“自然人”指具有完全民事行为能力、能够承担民事责任和义务的中国公民。</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2、除招标文件另有规定外，本章中“投标人的资格及资信证明文件”：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2.1投标人应按照招标文件第四章第1.3条第（2）款规定及本章规定进行编制，如有必要，可增加附页，附页作为资格及资信文件的组成部分。</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2.2接受联合体投标且投标人为联合体的，联合体中的各方均应按照本章第2.1条规定提交相应的全部资料。</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3、投标人对电子投标文件的索引应编制页码。</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4、本章提供格式仅供参考，投标人应根据自身实际情况制作电子投标文件。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封面格式(资格及资信证明部分)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b/>
          <w:bCs/>
          <w:sz w:val="78"/>
          <w:szCs w:val="78"/>
        </w:rPr>
      </w:pPr>
      <w:r>
        <w:rPr>
          <w:rFonts w:hint="eastAsia" w:ascii="宋体" w:hAnsi="宋体" w:eastAsia="宋体" w:cs="宋体"/>
          <w:b/>
          <w:bCs/>
          <w:sz w:val="78"/>
          <w:szCs w:val="78"/>
        </w:rPr>
        <w:t>福建省政府采购投标文件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b/>
          <w:bCs/>
          <w:sz w:val="78"/>
          <w:szCs w:val="78"/>
        </w:rPr>
      </w:pPr>
      <w:r>
        <w:rPr>
          <w:rFonts w:hint="eastAsia" w:ascii="宋体" w:hAnsi="宋体" w:eastAsia="宋体" w:cs="宋体"/>
          <w:b/>
          <w:bCs/>
          <w:sz w:val="78"/>
          <w:szCs w:val="78"/>
        </w:rPr>
        <w:t>（资格及资信证明部分）</w:t>
      </w:r>
    </w:p>
    <w:p>
      <w:pPr>
        <w:keepNext w:val="0"/>
        <w:keepLines w:val="0"/>
        <w:widowControl/>
        <w:suppressLineNumbers w:val="0"/>
        <w:spacing w:after="240" w:afterAutospacing="0"/>
        <w:jc w:val="left"/>
      </w:pPr>
      <w:r>
        <w:rPr>
          <w:rFonts w:ascii="宋体" w:hAnsi="宋体" w:eastAsia="宋体" w:cs="宋体"/>
          <w:kern w:val="0"/>
          <w:sz w:val="24"/>
          <w:szCs w:val="24"/>
          <w:lang w:val="en-US" w:eastAsia="zh-CN" w:bidi="ar"/>
        </w:rPr>
        <w:br w:type="textWrapp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39"/>
          <w:szCs w:val="39"/>
        </w:rPr>
      </w:pPr>
      <w:r>
        <w:rPr>
          <w:rFonts w:hint="eastAsia" w:ascii="宋体" w:hAnsi="宋体" w:eastAsia="宋体" w:cs="宋体"/>
          <w:b/>
          <w:bCs/>
          <w:sz w:val="39"/>
          <w:szCs w:val="39"/>
        </w:rPr>
        <w:t>（填写正本或副本）</w:t>
      </w:r>
    </w:p>
    <w:p>
      <w:pPr>
        <w:keepNext w:val="0"/>
        <w:keepLines w:val="0"/>
        <w:widowControl/>
        <w:suppressLineNumbers w:val="0"/>
        <w:spacing w:after="240" w:afterAutospacing="0"/>
        <w:jc w:val="left"/>
      </w:pP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br w:type="textWrapping"/>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（项目名称：（由投标人填写）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（备案编号：（由投标人填写）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（项目编号：（由投标人填写）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（所投采购包：（由投标人填写）</w:t>
      </w:r>
    </w:p>
    <w:p>
      <w:pPr>
        <w:keepNext w:val="0"/>
        <w:keepLines w:val="0"/>
        <w:widowControl/>
        <w:suppressLineNumbers w:val="0"/>
        <w:spacing w:after="240" w:afterAutospacing="0"/>
        <w:jc w:val="left"/>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投标人：（填写“全称”）</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（由投标人填写）年（由投标人填写）月</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索引</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一、投标函</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二、投标人的资格及资信证明文件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三、投标保证金</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※注意</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资格及资信证明部分中不得出现报价部分的全部或部分的投标报价信息（或组成资料），否则资格审查不合格。（联合体协议及分包意向协议中的比例规定，不适用本条款）</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b/>
          <w:bCs/>
          <w:i w:val="0"/>
          <w:iCs w:val="0"/>
          <w:caps w:val="0"/>
          <w:color w:val="333333"/>
          <w:spacing w:val="0"/>
          <w:sz w:val="27"/>
          <w:szCs w:val="27"/>
          <w:shd w:val="clear" w:fill="FFFFFF"/>
        </w:rPr>
      </w:pPr>
      <w:r>
        <w:rPr>
          <w:rFonts w:hint="eastAsia" w:ascii="宋体" w:hAnsi="宋体" w:eastAsia="宋体" w:cs="宋体"/>
          <w:b/>
          <w:bCs/>
          <w:i w:val="0"/>
          <w:iCs w:val="0"/>
          <w:caps w:val="0"/>
          <w:color w:val="333333"/>
          <w:spacing w:val="0"/>
          <w:sz w:val="27"/>
          <w:szCs w:val="27"/>
          <w:shd w:val="clear" w:fill="FFFFFF"/>
        </w:rPr>
        <w:br w:type="page"/>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一、投标函</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（采购人或采购代理机构）</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兹收到贵单位关于</w:t>
      </w:r>
      <w:r>
        <w:rPr>
          <w:rFonts w:hint="eastAsia" w:ascii="宋体" w:hAnsi="宋体" w:eastAsia="宋体" w:cs="宋体"/>
          <w:sz w:val="24"/>
          <w:szCs w:val="24"/>
          <w:u w:val="single"/>
        </w:rPr>
        <w:t>（填写“项目名称”） </w:t>
      </w:r>
      <w:r>
        <w:rPr>
          <w:rFonts w:hint="eastAsia" w:ascii="宋体" w:hAnsi="宋体" w:eastAsia="宋体" w:cs="宋体"/>
          <w:sz w:val="24"/>
          <w:szCs w:val="24"/>
        </w:rPr>
        <w:t>项目</w:t>
      </w:r>
      <w:r>
        <w:rPr>
          <w:rFonts w:hint="eastAsia" w:ascii="宋体" w:hAnsi="宋体" w:eastAsia="宋体" w:cs="宋体"/>
          <w:sz w:val="24"/>
          <w:szCs w:val="24"/>
          <w:u w:val="single"/>
        </w:rPr>
        <w:t>（项目编号：　　　　　） </w:t>
      </w:r>
      <w:r>
        <w:rPr>
          <w:rFonts w:hint="eastAsia" w:ascii="宋体" w:hAnsi="宋体" w:eastAsia="宋体" w:cs="宋体"/>
          <w:sz w:val="24"/>
          <w:szCs w:val="24"/>
        </w:rPr>
        <w:t>的投标邀请，本投标人代表</w:t>
      </w:r>
      <w:r>
        <w:rPr>
          <w:rFonts w:hint="eastAsia" w:ascii="宋体" w:hAnsi="宋体" w:eastAsia="宋体" w:cs="宋体"/>
          <w:sz w:val="24"/>
          <w:szCs w:val="24"/>
          <w:u w:val="single"/>
        </w:rPr>
        <w:t>（填写“全名”） </w:t>
      </w:r>
      <w:r>
        <w:rPr>
          <w:rFonts w:hint="eastAsia" w:ascii="宋体" w:hAnsi="宋体" w:eastAsia="宋体" w:cs="宋体"/>
          <w:sz w:val="24"/>
          <w:szCs w:val="24"/>
        </w:rPr>
        <w:t>已获得我方正式授权并代表投标人（填写“全称”）参加投标，并提交电子投标文件。我方提交的全部电子投标文件由下述部分组成：</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（1）资格及资信证明部分</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①投标函</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②投标人的资格及资信证明文件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③投标保证金</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（2）报价部分</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①开标一览表</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②投标分项报价表</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③招标文件规定的价格扣除证明材料（若有）</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④招标文件规定的加分证明材料（若有）</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（3）技术商务部分</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①标的说明一览表</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②技术和服务要求响应表</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③商务条件响应表</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④投标人提交的其他资料（若有）</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根据本函，本投标人代表宣布我方保证遵守招标文件的全部规定，同时：</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1、确认：</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1.1所投采购包的投标报价详见“开标一览表”及“投标分项报价表”。</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1.2我方已详细审查全部招标文件[包括但不限于：有关附件（若有）、澄清或修改（若有）等]，并自行承担因对全部招标文件理解不正确或误解而产生的相应后果和责任。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2、承诺及声明：</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2.1我方具备招标文件第一章载明的“投标人的资格要求”且符合招标文件第三章载明的“二、投标人”之规定，否则投标无效。</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2.2我方提交的电子投标文件各组成部分的全部内容及资料是不可割离且真实、有效、准确、完整和不具有任何误导性的，否则产生不利后果由我方承担责任。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2.3我方提供的标的价格不高于同期市场价格，否则产生不利后果由我方承担责任。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2.4投标保证金：若出现招标文件第三章规定的不予退还情形，同意贵单位不予退还。</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2.5投标有效期：按照招标文件第三章规定执行，并在招标文件第二章载明的期限内保持有效。</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2.6若中标，将按照招标文件、我方电子投标文件及政府采购合同履行责任和义务。</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2.7若贵单位要求，我方同意提供与本项目投标有关的一切资料、数据或文件，并完全理解贵单位不一定要接受最低的投标报价或收到的任何投标。</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2.8我方承诺电子投标文件所提供的全部资料真实可靠，并接受评标委员会、采购人、采购代理机构、监管部门进一步审查其中任何资料真实性的要求。</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2.9除招标文件另有规定外，对于贵单位按照下述联络方式发出的任何信息或通知，均视为我方已收悉前述信息或通知的全部内容：</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通信地址：                                        </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邮编：                                           </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联系方法：（包括但不限于：联系人、联系电话、手机、传真、电子邮箱等）</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投标人：（全称并加盖单位公章）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日期：    年   月   日</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b/>
          <w:bCs/>
          <w:i w:val="0"/>
          <w:iCs w:val="0"/>
          <w:caps w:val="0"/>
          <w:color w:val="333333"/>
          <w:spacing w:val="0"/>
          <w:sz w:val="27"/>
          <w:szCs w:val="27"/>
          <w:shd w:val="clear" w:fill="FFFFFF"/>
        </w:rPr>
      </w:pPr>
      <w:r>
        <w:rPr>
          <w:rFonts w:hint="eastAsia" w:ascii="宋体" w:hAnsi="宋体" w:eastAsia="宋体" w:cs="宋体"/>
          <w:b/>
          <w:bCs/>
          <w:i w:val="0"/>
          <w:iCs w:val="0"/>
          <w:caps w:val="0"/>
          <w:color w:val="333333"/>
          <w:spacing w:val="0"/>
          <w:sz w:val="27"/>
          <w:szCs w:val="27"/>
          <w:shd w:val="clear" w:fill="FFFFFF"/>
        </w:rPr>
        <w:br w:type="page"/>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二、投标人的资格及资信证明文件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atLeast"/>
        <w:ind w:left="0" w:right="0"/>
        <w:jc w:val="center"/>
        <w:textAlignment w:val="auto"/>
        <w:rPr>
          <w:rFonts w:hint="eastAsia" w:ascii="宋体" w:hAnsi="宋体" w:eastAsia="宋体" w:cs="宋体"/>
          <w:sz w:val="24"/>
          <w:szCs w:val="24"/>
        </w:rPr>
      </w:pPr>
      <w:r>
        <w:rPr>
          <w:rFonts w:hint="eastAsia" w:ascii="宋体" w:hAnsi="宋体" w:eastAsia="宋体" w:cs="宋体"/>
          <w:sz w:val="24"/>
          <w:szCs w:val="24"/>
        </w:rPr>
        <w:t>二-1单位授权书（若有）</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（采购人或采购代理机构）</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我方的单位负责人</w:t>
      </w:r>
      <w:r>
        <w:rPr>
          <w:rFonts w:hint="eastAsia" w:ascii="宋体" w:hAnsi="宋体" w:eastAsia="宋体" w:cs="宋体"/>
          <w:sz w:val="24"/>
          <w:szCs w:val="24"/>
          <w:u w:val="single"/>
        </w:rPr>
        <w:t>（填写“单位负责人全名”）</w:t>
      </w:r>
      <w:r>
        <w:rPr>
          <w:rFonts w:hint="eastAsia" w:ascii="宋体" w:hAnsi="宋体" w:eastAsia="宋体" w:cs="宋体"/>
          <w:sz w:val="24"/>
          <w:szCs w:val="24"/>
        </w:rPr>
        <w:t>授权</w:t>
      </w:r>
      <w:r>
        <w:rPr>
          <w:rFonts w:hint="eastAsia" w:ascii="宋体" w:hAnsi="宋体" w:eastAsia="宋体" w:cs="宋体"/>
          <w:sz w:val="24"/>
          <w:szCs w:val="24"/>
          <w:u w:val="single"/>
        </w:rPr>
        <w:t>（填写“投标人代表全名”）</w:t>
      </w:r>
      <w:r>
        <w:rPr>
          <w:rFonts w:hint="eastAsia" w:ascii="宋体" w:hAnsi="宋体" w:eastAsia="宋体" w:cs="宋体"/>
          <w:sz w:val="24"/>
          <w:szCs w:val="24"/>
        </w:rPr>
        <w:t>为投标人代表，代表我方参加</w:t>
      </w:r>
      <w:r>
        <w:rPr>
          <w:rFonts w:hint="eastAsia" w:ascii="宋体" w:hAnsi="宋体" w:eastAsia="宋体" w:cs="宋体"/>
          <w:sz w:val="24"/>
          <w:szCs w:val="24"/>
          <w:u w:val="single"/>
        </w:rPr>
        <w:t>（填写“项目名称”）</w:t>
      </w:r>
      <w:r>
        <w:rPr>
          <w:rFonts w:hint="eastAsia" w:ascii="宋体" w:hAnsi="宋体" w:eastAsia="宋体" w:cs="宋体"/>
          <w:sz w:val="24"/>
          <w:szCs w:val="24"/>
        </w:rPr>
        <w:t>项目（项目编号：</w:t>
      </w:r>
      <w:r>
        <w:rPr>
          <w:rFonts w:hint="eastAsia" w:ascii="宋体" w:hAnsi="宋体" w:eastAsia="宋体" w:cs="宋体"/>
          <w:sz w:val="24"/>
          <w:szCs w:val="24"/>
          <w:u w:val="single"/>
        </w:rPr>
        <w:t>　　　　　</w:t>
      </w:r>
      <w:r>
        <w:rPr>
          <w:rFonts w:hint="eastAsia" w:ascii="宋体" w:hAnsi="宋体" w:eastAsia="宋体" w:cs="宋体"/>
          <w:sz w:val="24"/>
          <w:szCs w:val="24"/>
        </w:rPr>
        <w:t>）的投标，全权代表我方处理投标过程的一切事宜，包括但不限于：投标、参加开标、谈判、澄清、签约等。投标人代表在投标过程中所签署的一切文件和处理与之有关的一切事务，我方均予以认可并对此承担责任。</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投标人代表无转委权。特此授权。</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（以下无正文）</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单位负责人：</w:t>
      </w:r>
      <w:r>
        <w:rPr>
          <w:rFonts w:hint="eastAsia" w:ascii="宋体" w:hAnsi="宋体" w:eastAsia="宋体" w:cs="宋体"/>
          <w:sz w:val="24"/>
          <w:szCs w:val="24"/>
          <w:u w:val="single"/>
        </w:rPr>
        <w:t>　　　　　</w:t>
      </w:r>
      <w:r>
        <w:rPr>
          <w:rFonts w:hint="eastAsia" w:ascii="宋体" w:hAnsi="宋体" w:eastAsia="宋体" w:cs="宋体"/>
          <w:sz w:val="24"/>
          <w:szCs w:val="24"/>
        </w:rPr>
        <w:t>身份证号：</w:t>
      </w:r>
      <w:r>
        <w:rPr>
          <w:rFonts w:hint="eastAsia" w:ascii="宋体" w:hAnsi="宋体" w:eastAsia="宋体" w:cs="宋体"/>
          <w:sz w:val="24"/>
          <w:szCs w:val="24"/>
          <w:u w:val="single"/>
        </w:rPr>
        <w:t>　　　　　</w:t>
      </w:r>
      <w:r>
        <w:rPr>
          <w:rFonts w:hint="eastAsia" w:ascii="宋体" w:hAnsi="宋体" w:eastAsia="宋体" w:cs="宋体"/>
          <w:sz w:val="24"/>
          <w:szCs w:val="24"/>
        </w:rPr>
        <w:t>手机：</w:t>
      </w:r>
      <w:r>
        <w:rPr>
          <w:rFonts w:hint="eastAsia" w:ascii="宋体" w:hAnsi="宋体" w:eastAsia="宋体" w:cs="宋体"/>
          <w:sz w:val="24"/>
          <w:szCs w:val="24"/>
          <w:u w:val="single"/>
        </w:rPr>
        <w:t>　　　　　</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投标人代表：</w:t>
      </w:r>
      <w:r>
        <w:rPr>
          <w:rFonts w:hint="eastAsia" w:ascii="宋体" w:hAnsi="宋体" w:eastAsia="宋体" w:cs="宋体"/>
          <w:sz w:val="24"/>
          <w:szCs w:val="24"/>
          <w:u w:val="single"/>
        </w:rPr>
        <w:t>　　　　　</w:t>
      </w:r>
      <w:r>
        <w:rPr>
          <w:rFonts w:hint="eastAsia" w:ascii="宋体" w:hAnsi="宋体" w:eastAsia="宋体" w:cs="宋体"/>
          <w:sz w:val="24"/>
          <w:szCs w:val="24"/>
        </w:rPr>
        <w:t>身份证号：</w:t>
      </w:r>
      <w:r>
        <w:rPr>
          <w:rFonts w:hint="eastAsia" w:ascii="宋体" w:hAnsi="宋体" w:eastAsia="宋体" w:cs="宋体"/>
          <w:sz w:val="24"/>
          <w:szCs w:val="24"/>
          <w:u w:val="single"/>
        </w:rPr>
        <w:t>　　　　　</w:t>
      </w:r>
      <w:r>
        <w:rPr>
          <w:rFonts w:hint="eastAsia" w:ascii="宋体" w:hAnsi="宋体" w:eastAsia="宋体" w:cs="宋体"/>
          <w:sz w:val="24"/>
          <w:szCs w:val="24"/>
        </w:rPr>
        <w:t>手机：</w:t>
      </w:r>
      <w:r>
        <w:rPr>
          <w:rFonts w:hint="eastAsia" w:ascii="宋体" w:hAnsi="宋体" w:eastAsia="宋体" w:cs="宋体"/>
          <w:sz w:val="24"/>
          <w:szCs w:val="24"/>
          <w:u w:val="single"/>
        </w:rPr>
        <w:t>　　　　　</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授权方</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atLeas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签署日期： 年 月 日</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附：单位负责人、投标人代表的身份证正反面复印件</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atLeast"/>
        <w:ind w:left="0" w:right="0" w:firstLine="420"/>
        <w:jc w:val="center"/>
        <w:textAlignment w:val="auto"/>
        <w:rPr>
          <w:rFonts w:hint="eastAsia" w:ascii="宋体" w:hAnsi="宋体" w:eastAsia="宋体" w:cs="宋体"/>
          <w:sz w:val="24"/>
          <w:szCs w:val="24"/>
        </w:rPr>
      </w:pPr>
      <w:r>
        <w:rPr>
          <w:rFonts w:hint="eastAsia" w:ascii="宋体" w:hAnsi="宋体" w:eastAsia="宋体" w:cs="宋体"/>
          <w:sz w:val="24"/>
          <w:szCs w:val="24"/>
        </w:rPr>
        <w:t>要求：真实有效且内容完整、清晰、整洁。</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※注意：</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1、企业（银行、保险、石油石化、电力、电信等行业除外）、事业单位和社会团体法人的“单位负责人”指法定代表人，即与实际提交的“营业执照等证明文件”载明的一致。</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3、投标人（自然人除外）：若投标人代表为单位授权的委托代理人，应提供本授权书；若投标人代表为单位负责人，应在此项下提交其身份证正反面复印件，可不提供本授权书。</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4、投标人为自然人的，可不填写本授权书。</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w:t>
      </w:r>
    </w:p>
    <w:p>
      <w:pPr>
        <w:rPr>
          <w:rFonts w:hint="eastAsia" w:ascii="宋体" w:hAnsi="宋体" w:eastAsia="宋体" w:cs="宋体"/>
          <w:sz w:val="24"/>
          <w:szCs w:val="24"/>
        </w:rPr>
      </w:pPr>
      <w:r>
        <w:rPr>
          <w:rFonts w:hint="eastAsia" w:ascii="宋体" w:hAnsi="宋体" w:eastAsia="宋体" w:cs="宋体"/>
          <w:sz w:val="24"/>
          <w:szCs w:val="24"/>
        </w:rPr>
        <w:br w:type="page"/>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sz w:val="24"/>
          <w:szCs w:val="24"/>
        </w:rPr>
        <w:t>二-2营业执照等证明文件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（采购人或采购代理机构）</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）投标人为法人（包括企业、事业单位和社会团体）的</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现附上由</w:t>
      </w:r>
      <w:r>
        <w:rPr>
          <w:rFonts w:hint="eastAsia" w:ascii="宋体" w:hAnsi="宋体" w:eastAsia="宋体" w:cs="宋体"/>
          <w:sz w:val="24"/>
          <w:szCs w:val="24"/>
          <w:u w:val="single"/>
        </w:rPr>
        <w:t>（（填写“签发机关全称”）</w:t>
      </w:r>
      <w:r>
        <w:rPr>
          <w:rFonts w:hint="eastAsia" w:ascii="宋体" w:hAnsi="宋体" w:eastAsia="宋体" w:cs="宋体"/>
          <w:sz w:val="24"/>
          <w:szCs w:val="24"/>
        </w:rPr>
        <w:t>签发的我方统一社会信用代码（请填写法人的具体证照名称）复印件，该证明材料真实有效，否则我方负全部责任。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）投标人为非法人（包括其他组织、自然人）的</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□现附上由</w:t>
      </w:r>
      <w:r>
        <w:rPr>
          <w:rFonts w:hint="eastAsia" w:ascii="宋体" w:hAnsi="宋体" w:eastAsia="宋体" w:cs="宋体"/>
          <w:sz w:val="24"/>
          <w:szCs w:val="24"/>
          <w:u w:val="single"/>
        </w:rPr>
        <w:t>（（填写“签发机关全称”）</w:t>
      </w:r>
      <w:r>
        <w:rPr>
          <w:rFonts w:hint="eastAsia" w:ascii="宋体" w:hAnsi="宋体" w:eastAsia="宋体" w:cs="宋体"/>
          <w:sz w:val="24"/>
          <w:szCs w:val="24"/>
        </w:rPr>
        <w:t>签发的我方（请填写非自然人的非法人的具体证照名称）复印件，该证明材料真实有效，否则我方负全部责任。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□现附上由</w:t>
      </w:r>
      <w:r>
        <w:rPr>
          <w:rFonts w:hint="eastAsia" w:ascii="宋体" w:hAnsi="宋体" w:eastAsia="宋体" w:cs="宋体"/>
          <w:sz w:val="24"/>
          <w:szCs w:val="24"/>
          <w:u w:val="single"/>
        </w:rPr>
        <w:t>（（填写“签发机关全称”）</w:t>
      </w:r>
      <w:r>
        <w:rPr>
          <w:rFonts w:hint="eastAsia" w:ascii="宋体" w:hAnsi="宋体" w:eastAsia="宋体" w:cs="宋体"/>
          <w:sz w:val="24"/>
          <w:szCs w:val="24"/>
        </w:rPr>
        <w:t>签发的我方（请填写自然人的身份证件名称）复印件，该证明材料真实有效，否则我方负全部责任。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※注意：</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1、请投标人按照实际情况编制填写，在相应的（）中打“√”并选择相应的“□”（若有）后，再按照本格式的要求提供相应证明材料的复印件。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w:t>
      </w:r>
    </w:p>
    <w:p>
      <w:pPr>
        <w:rPr>
          <w:rFonts w:hint="eastAsia" w:ascii="宋体" w:hAnsi="宋体" w:eastAsia="宋体" w:cs="宋体"/>
          <w:sz w:val="24"/>
          <w:szCs w:val="24"/>
        </w:rPr>
      </w:pPr>
      <w:r>
        <w:rPr>
          <w:rFonts w:hint="eastAsia" w:ascii="宋体" w:hAnsi="宋体" w:eastAsia="宋体" w:cs="宋体"/>
          <w:sz w:val="24"/>
          <w:szCs w:val="24"/>
        </w:rPr>
        <w:br w:type="page"/>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sz w:val="24"/>
          <w:szCs w:val="24"/>
        </w:rPr>
        <w:t>二-3财务状况报告（财务报告、或资信证明）</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（采购人或采购代理机构）</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）投标人提供财务报告的</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□企业适用：现附上我方</w:t>
      </w:r>
      <w:r>
        <w:rPr>
          <w:rFonts w:hint="eastAsia" w:ascii="宋体" w:hAnsi="宋体" w:eastAsia="宋体" w:cs="宋体"/>
          <w:sz w:val="24"/>
          <w:szCs w:val="24"/>
          <w:u w:val="single"/>
        </w:rPr>
        <w:t>（填写“具体的年度、或半年度、季度”）</w:t>
      </w:r>
      <w:r>
        <w:rPr>
          <w:rFonts w:hint="eastAsia" w:ascii="宋体" w:hAnsi="宋体" w:eastAsia="宋体" w:cs="宋体"/>
          <w:sz w:val="24"/>
          <w:szCs w:val="24"/>
        </w:rPr>
        <w:t>财务报告复印件，包括资产负债表、利润表、现金流量表、所有者权益变动表（若有）及其附注（若有）、会计师事务所营业执照和注册会计师资格证书，上述证明材料真实有效，否则我方负全部责任。</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□事业单位适用：现附上我方</w:t>
      </w:r>
      <w:r>
        <w:rPr>
          <w:rFonts w:hint="eastAsia" w:ascii="宋体" w:hAnsi="宋体" w:eastAsia="宋体" w:cs="宋体"/>
          <w:sz w:val="24"/>
          <w:szCs w:val="24"/>
          <w:u w:val="single"/>
        </w:rPr>
        <w:t>（填写“具体的年度、或半年度、或季度”）</w:t>
      </w:r>
      <w:r>
        <w:rPr>
          <w:rFonts w:hint="eastAsia" w:ascii="宋体" w:hAnsi="宋体" w:eastAsia="宋体" w:cs="宋体"/>
          <w:sz w:val="24"/>
          <w:szCs w:val="24"/>
        </w:rPr>
        <w:t>财务报告复印件，包括资产负债表、收入支出表（或收入费用表）、财政补助收入支出表（若有）、会计师事务所营业执照和注册会计师资格证书，上述证明材料真实有效，否则我方负全部责任。</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□社会团体、民办非企适用：现附上我方</w:t>
      </w:r>
      <w:r>
        <w:rPr>
          <w:rFonts w:hint="eastAsia" w:ascii="宋体" w:hAnsi="宋体" w:eastAsia="宋体" w:cs="宋体"/>
          <w:sz w:val="24"/>
          <w:szCs w:val="24"/>
          <w:u w:val="single"/>
        </w:rPr>
        <w:t>（填写“具体的年度、或半年度、或季度”）</w:t>
      </w:r>
      <w:r>
        <w:rPr>
          <w:rFonts w:hint="eastAsia" w:ascii="宋体" w:hAnsi="宋体" w:eastAsia="宋体" w:cs="宋体"/>
          <w:sz w:val="24"/>
          <w:szCs w:val="24"/>
        </w:rPr>
        <w:t>财务报告复印件，包括资产负债表、业务活动表、现金流量表、会计师事务所营业执照和注册会计师资格证书，上述证明材料真实有效，否则我方负全部责任。</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）投标人提供资信证明的</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□非自然人适用（包括企业、事业单位、社会团体和其他组织）：现附上我方银行：</w:t>
      </w:r>
      <w:r>
        <w:rPr>
          <w:rFonts w:hint="eastAsia" w:ascii="宋体" w:hAnsi="宋体" w:eastAsia="宋体" w:cs="宋体"/>
          <w:sz w:val="24"/>
          <w:szCs w:val="24"/>
          <w:u w:val="single"/>
        </w:rPr>
        <w:t>（填写“开户银行全称”）</w:t>
      </w:r>
      <w:r>
        <w:rPr>
          <w:rFonts w:hint="eastAsia" w:ascii="宋体" w:hAnsi="宋体" w:eastAsia="宋体" w:cs="宋体"/>
          <w:sz w:val="24"/>
          <w:szCs w:val="24"/>
        </w:rPr>
        <w:t>出具的资信证明复印件，上述证明材料真实有效，否则我方负全部责任。</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□自然人适用：现附上我方银行</w:t>
      </w:r>
      <w:r>
        <w:rPr>
          <w:rFonts w:hint="eastAsia" w:ascii="宋体" w:hAnsi="宋体" w:eastAsia="宋体" w:cs="宋体"/>
          <w:sz w:val="24"/>
          <w:szCs w:val="24"/>
          <w:u w:val="single"/>
        </w:rPr>
        <w:t>：（填写自然人的“个人账户的开户银行全称”）</w:t>
      </w:r>
      <w:r>
        <w:rPr>
          <w:rFonts w:hint="eastAsia" w:ascii="宋体" w:hAnsi="宋体" w:eastAsia="宋体" w:cs="宋体"/>
          <w:sz w:val="24"/>
          <w:szCs w:val="24"/>
        </w:rPr>
        <w:t>出具的资信证明复印件，上述证明材料真实有效，否则我方负全部责任。</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※注意：</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1、请投标人按照实际情况编制填写，在相应的（）中打“√”并选择相应的“□”（若有）后，再按照本格式的要求提供相应证明材料的复印件。</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2、投标人提供的财务报告复印件（成立年限按照投标截止时间推算）应符合下列规定：</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2.1成立年限满1年及以上的投标人，提供经审计的招标文件规定的年度财务报告。</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2.2成立年限满半年但不足1年的投标人，提供该半年度中任一季度的季度财务报告或该半年度的半年度财务报告。</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无法按照本格式第2.1、2.2条规定提供财务报告复印件的投标人（包括但不限于：成立年限满1年及以上的投标人、成立年限满半年但不足1年的投标人、成立年限不足半年的投标人），应按照本格式的要求选择提供资信证明复印件。</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atLeas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atLeas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rPr>
          <w:rFonts w:hint="eastAsia" w:ascii="宋体" w:hAnsi="宋体" w:eastAsia="宋体" w:cs="宋体"/>
          <w:sz w:val="24"/>
          <w:szCs w:val="24"/>
        </w:rPr>
      </w:pPr>
      <w:r>
        <w:rPr>
          <w:rFonts w:hint="eastAsia" w:ascii="宋体" w:hAnsi="宋体" w:eastAsia="宋体" w:cs="宋体"/>
          <w:sz w:val="24"/>
          <w:szCs w:val="24"/>
        </w:rPr>
        <w:br w:type="page"/>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sz w:val="24"/>
          <w:szCs w:val="24"/>
        </w:rPr>
        <w:t>二-4依法缴纳税收证明材料</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（采购人或采购代理机构）</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1、依法缴纳税收的投标人</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）法人（包括企业、事业单位和社会团体）的</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现附上自</w:t>
      </w:r>
      <w:r>
        <w:rPr>
          <w:rFonts w:hint="eastAsia" w:ascii="宋体" w:hAnsi="宋体" w:eastAsia="宋体" w:cs="宋体"/>
          <w:sz w:val="24"/>
          <w:szCs w:val="24"/>
          <w:u w:val="single"/>
        </w:rPr>
        <w:t>　　年　　月　　日</w:t>
      </w:r>
      <w:r>
        <w:rPr>
          <w:rFonts w:hint="eastAsia" w:ascii="宋体" w:hAnsi="宋体" w:eastAsia="宋体" w:cs="宋体"/>
          <w:sz w:val="24"/>
          <w:szCs w:val="24"/>
        </w:rPr>
        <w:t>至</w:t>
      </w:r>
      <w:r>
        <w:rPr>
          <w:rFonts w:hint="eastAsia" w:ascii="宋体" w:hAnsi="宋体" w:eastAsia="宋体" w:cs="宋体"/>
          <w:sz w:val="24"/>
          <w:szCs w:val="24"/>
          <w:u w:val="single"/>
        </w:rPr>
        <w:t>　　年　　月　　日</w:t>
      </w:r>
      <w:r>
        <w:rPr>
          <w:rFonts w:hint="eastAsia" w:ascii="宋体" w:hAnsi="宋体" w:eastAsia="宋体" w:cs="宋体"/>
          <w:sz w:val="24"/>
          <w:szCs w:val="24"/>
        </w:rPr>
        <w:t>期间我方缴纳（包括但不限于税务机关出具的专用收据、税收缴纳证明或税收代缴银行的缴款收讫凭证）等税收凭据复印件，上述证明材料真实有效，否则我方负全部责任。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）非法人（包括其他组织、自然人）的</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现附上自</w:t>
      </w:r>
      <w:r>
        <w:rPr>
          <w:rFonts w:hint="eastAsia" w:ascii="宋体" w:hAnsi="宋体" w:eastAsia="宋体" w:cs="宋体"/>
          <w:sz w:val="24"/>
          <w:szCs w:val="24"/>
          <w:u w:val="single"/>
        </w:rPr>
        <w:t>　　年　　月　　日</w:t>
      </w:r>
      <w:r>
        <w:rPr>
          <w:rFonts w:hint="eastAsia" w:ascii="宋体" w:hAnsi="宋体" w:eastAsia="宋体" w:cs="宋体"/>
          <w:sz w:val="24"/>
          <w:szCs w:val="24"/>
        </w:rPr>
        <w:t>至</w:t>
      </w:r>
      <w:r>
        <w:rPr>
          <w:rFonts w:hint="eastAsia" w:ascii="宋体" w:hAnsi="宋体" w:eastAsia="宋体" w:cs="宋体"/>
          <w:sz w:val="24"/>
          <w:szCs w:val="24"/>
          <w:u w:val="single"/>
        </w:rPr>
        <w:t>　　年　　月　　日</w:t>
      </w:r>
      <w:r>
        <w:rPr>
          <w:rFonts w:hint="eastAsia" w:ascii="宋体" w:hAnsi="宋体" w:eastAsia="宋体" w:cs="宋体"/>
          <w:sz w:val="24"/>
          <w:szCs w:val="24"/>
        </w:rPr>
        <w:t>期间我方缴纳（包括但不限于税务机关出具的专用收据、税收缴纳证明或税收代缴银行的缴款收讫凭证）等税收凭据复印件，上述证明材料真实有效，否则我方负全部责任。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2、依法免税的投标人</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）现附上我方依法免税的证明材料复印件，上述证明材料真实有效，否则我方负全部责任。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※注意：</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1、请投标人按照实际情况编制填写，在相应的（）中打“√”，并按照本格式的要求提供相应证明材料的复印件。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2、投标人提供的税收缴纳凭据复印件应符合下列规定：</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2.1投标截止时间前（不含投标截止时间的当月）已依法缴纳税收的投标人，提供投标截止时间前六个月（不含投标截止时间的当月）中任一月份的税收缴纳凭据复印件。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2.2投标截止时间的当月成立的投标人，视同满足本项资格条件要求。</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3、若为依法免税范围的投标人，提供依法免税证明材料的，视同满足本项资格条件要求。</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w:t>
      </w:r>
    </w:p>
    <w:p>
      <w:pPr>
        <w:rPr>
          <w:rFonts w:hint="eastAsia" w:ascii="宋体" w:hAnsi="宋体" w:eastAsia="宋体" w:cs="宋体"/>
          <w:sz w:val="24"/>
          <w:szCs w:val="24"/>
        </w:rPr>
      </w:pPr>
      <w:r>
        <w:rPr>
          <w:rFonts w:hint="eastAsia" w:ascii="宋体" w:hAnsi="宋体" w:eastAsia="宋体" w:cs="宋体"/>
          <w:sz w:val="24"/>
          <w:szCs w:val="24"/>
        </w:rPr>
        <w:br w:type="page"/>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sz w:val="24"/>
          <w:szCs w:val="24"/>
        </w:rPr>
        <w:t>二-5依法缴纳社会保障资金证明材料</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（采购人或采购代理机构）</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1、依法缴纳社会保障资金的投标人</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）法人（包括企业、事业单位和社会团体）的</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现附上自</w:t>
      </w:r>
      <w:r>
        <w:rPr>
          <w:rFonts w:hint="eastAsia" w:ascii="宋体" w:hAnsi="宋体" w:eastAsia="宋体" w:cs="宋体"/>
          <w:sz w:val="24"/>
          <w:szCs w:val="24"/>
          <w:u w:val="single"/>
        </w:rPr>
        <w:t>　　年　　月　　日</w:t>
      </w:r>
      <w:r>
        <w:rPr>
          <w:rFonts w:hint="eastAsia" w:ascii="宋体" w:hAnsi="宋体" w:eastAsia="宋体" w:cs="宋体"/>
          <w:sz w:val="24"/>
          <w:szCs w:val="24"/>
        </w:rPr>
        <w:t>至</w:t>
      </w:r>
      <w:r>
        <w:rPr>
          <w:rFonts w:hint="eastAsia" w:ascii="宋体" w:hAnsi="宋体" w:eastAsia="宋体" w:cs="宋体"/>
          <w:sz w:val="24"/>
          <w:szCs w:val="24"/>
          <w:u w:val="single"/>
        </w:rPr>
        <w:t>　　年　　月　　日</w:t>
      </w:r>
      <w:r>
        <w:rPr>
          <w:rFonts w:hint="eastAsia" w:ascii="宋体" w:hAnsi="宋体" w:eastAsia="宋体" w:cs="宋体"/>
          <w:sz w:val="24"/>
          <w:szCs w:val="24"/>
        </w:rPr>
        <w:t>我方缴纳的社会保险凭据（限：税务机关/社会保障资金管理机关的专用收据或社会保险缴纳清单，或社会保险的银行缴款收讫凭证）复印件，上述证明材料真实有效，否则我方负全部责任。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）非法人（包括其他组织、自然人）的</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自</w:t>
      </w:r>
      <w:r>
        <w:rPr>
          <w:rFonts w:hint="eastAsia" w:ascii="宋体" w:hAnsi="宋体" w:eastAsia="宋体" w:cs="宋体"/>
          <w:sz w:val="24"/>
          <w:szCs w:val="24"/>
          <w:u w:val="single"/>
        </w:rPr>
        <w:t>　　年　　月　　日</w:t>
      </w:r>
      <w:r>
        <w:rPr>
          <w:rFonts w:hint="eastAsia" w:ascii="宋体" w:hAnsi="宋体" w:eastAsia="宋体" w:cs="宋体"/>
          <w:sz w:val="24"/>
          <w:szCs w:val="24"/>
        </w:rPr>
        <w:t>至</w:t>
      </w:r>
      <w:r>
        <w:rPr>
          <w:rFonts w:hint="eastAsia" w:ascii="宋体" w:hAnsi="宋体" w:eastAsia="宋体" w:cs="宋体"/>
          <w:sz w:val="24"/>
          <w:szCs w:val="24"/>
          <w:u w:val="single"/>
        </w:rPr>
        <w:t>　　年　　月　　日</w:t>
      </w:r>
      <w:r>
        <w:rPr>
          <w:rFonts w:hint="eastAsia" w:ascii="宋体" w:hAnsi="宋体" w:eastAsia="宋体" w:cs="宋体"/>
          <w:sz w:val="24"/>
          <w:szCs w:val="24"/>
        </w:rPr>
        <w:t>我方缴纳的社会保险凭据（限：税务机关/社会保障资金管理机关的专用收据或社会保险缴纳清单，或社会保险的银行缴款收讫凭证）复印件，上述证明材料真实有效，否则我方负全部责任。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2、依法不需要缴纳或暂缓缴纳社会保障资金的投标人</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）现附上我方依法不需要缴纳或暂缓缴纳社会保障资金证明材料复印件，上述证明材料真实有效，否则我方负全部责任。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※注意：</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1、请投标人按照实际情况编制填写，在相应的（）中打“√”，并按照本格式的要求提供相应证明材料的复印件。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2、投标人提供的社会保障资金缴纳凭据复印件应符合下列规定：</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2.1投标截止时间前（不含投标截止时间的当月）已依法缴纳社会保障资金的投标人，提供投标截止时间前六个月（不含投标截止时间的当月）中任一月份的社会保障资金缴纳凭据复印件。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2.2投标截止时间的当月成立的投标人，视同满足本项资格条件要求。</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3、若为依法不需要缴纳或暂缓缴纳社会保障资金的投标人，提供依法不需要缴纳或暂缓缴纳社会保障资金证明材料的，视同满足本项资格条件要求。</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w:t>
      </w:r>
    </w:p>
    <w:p>
      <w:pPr>
        <w:rPr>
          <w:rFonts w:hint="eastAsia" w:ascii="宋体" w:hAnsi="宋体" w:eastAsia="宋体" w:cs="宋体"/>
          <w:sz w:val="24"/>
          <w:szCs w:val="24"/>
        </w:rPr>
      </w:pPr>
      <w:r>
        <w:rPr>
          <w:rFonts w:hint="eastAsia" w:ascii="宋体" w:hAnsi="宋体" w:eastAsia="宋体" w:cs="宋体"/>
          <w:sz w:val="24"/>
          <w:szCs w:val="24"/>
        </w:rPr>
        <w:br w:type="page"/>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sz w:val="24"/>
          <w:szCs w:val="24"/>
        </w:rPr>
        <w:t>二-6具备履行合同所必需设备和专业技术能力的声明函（若有）</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（采购人或采购代理机构）</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我方具备履行合同所必需的设备和专业技术能力，否则产生不利后果由我方承担责任。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840"/>
        <w:rPr>
          <w:rFonts w:hint="eastAsia" w:ascii="宋体" w:hAnsi="宋体" w:eastAsia="宋体" w:cs="宋体"/>
          <w:sz w:val="24"/>
          <w:szCs w:val="24"/>
        </w:rPr>
      </w:pPr>
      <w:r>
        <w:rPr>
          <w:rFonts w:hint="eastAsia" w:ascii="宋体" w:hAnsi="宋体" w:eastAsia="宋体" w:cs="宋体"/>
          <w:sz w:val="24"/>
          <w:szCs w:val="24"/>
        </w:rPr>
        <w:t>特此声明。</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※注意：</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1、招标文件未要求投标人提供“具备履行合同所必需的设备和专业技术能力专项证明材料”的，投标人应提供本声明函。</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2、招标文件要求投标人提供“具备履行合同所必需的设备和专业技术能力专项证明材料”的，投标人可不提供本声明函。</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3、请投标人根据实际情况如实声明，否则视为提供虚假材料。</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w:t>
      </w:r>
    </w:p>
    <w:p>
      <w:pPr>
        <w:rPr>
          <w:rFonts w:hint="eastAsia" w:ascii="宋体" w:hAnsi="宋体" w:eastAsia="宋体" w:cs="宋体"/>
          <w:sz w:val="24"/>
          <w:szCs w:val="24"/>
        </w:rPr>
      </w:pPr>
      <w:r>
        <w:rPr>
          <w:rFonts w:hint="eastAsia" w:ascii="宋体" w:hAnsi="宋体" w:eastAsia="宋体" w:cs="宋体"/>
          <w:sz w:val="24"/>
          <w:szCs w:val="24"/>
        </w:rPr>
        <w:br w:type="page"/>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sz w:val="24"/>
          <w:szCs w:val="24"/>
        </w:rPr>
        <w:t>二-7参加采购活动前三年内在经营活动中没有重大违法记录书面声明</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（采购人或采购代理机构）</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参加采购活动前三年内，我方在经营活动中没有重大违法记录，即没有因违法经营受到刑事处罚或责令停产停业、吊销许可证或执照、较大数额罚款等行政处罚。否则产生不利后果由我方承担责任。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840"/>
        <w:rPr>
          <w:rFonts w:hint="eastAsia" w:ascii="宋体" w:hAnsi="宋体" w:eastAsia="宋体" w:cs="宋体"/>
          <w:sz w:val="24"/>
          <w:szCs w:val="24"/>
        </w:rPr>
      </w:pPr>
      <w:r>
        <w:rPr>
          <w:rFonts w:hint="eastAsia" w:ascii="宋体" w:hAnsi="宋体" w:eastAsia="宋体" w:cs="宋体"/>
          <w:sz w:val="24"/>
          <w:szCs w:val="24"/>
        </w:rPr>
        <w:t>特此声明。</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※注意：</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请投标人根据实际情况如实声明，否则视为提供虚假材料。</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w:t>
      </w:r>
    </w:p>
    <w:p>
      <w:pPr>
        <w:rPr>
          <w:rFonts w:hint="eastAsia" w:ascii="宋体" w:hAnsi="宋体" w:eastAsia="宋体" w:cs="宋体"/>
          <w:sz w:val="24"/>
          <w:szCs w:val="24"/>
        </w:rPr>
      </w:pPr>
      <w:r>
        <w:rPr>
          <w:rFonts w:hint="eastAsia" w:ascii="宋体" w:hAnsi="宋体" w:eastAsia="宋体" w:cs="宋体"/>
          <w:sz w:val="24"/>
          <w:szCs w:val="24"/>
        </w:rPr>
        <w:br w:type="page"/>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sz w:val="24"/>
          <w:szCs w:val="24"/>
        </w:rPr>
        <w:t>二-8信用记录查询提示</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1、由资格审查小组通过网站查询并打印投标人的信用记录。</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投标人应了解投标人自身的信用记录情况。当投标人受到200万以上罚款的行政处罚且该罚款不属较大数额罚款时，投标人应在电子投标文件中提供此项罚款不属于较大数额罚款的依据（如提供：相关法律制度的规定、行政执法机构对该罚款不属于较大数额罚款的认定或者其他有效依据）。</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w:t>
      </w:r>
    </w:p>
    <w:p>
      <w:pPr>
        <w:rPr>
          <w:rFonts w:hint="eastAsia" w:ascii="宋体" w:hAnsi="宋体" w:eastAsia="宋体" w:cs="宋体"/>
          <w:sz w:val="24"/>
          <w:szCs w:val="24"/>
        </w:rPr>
      </w:pPr>
      <w:r>
        <w:rPr>
          <w:rFonts w:hint="eastAsia" w:ascii="宋体" w:hAnsi="宋体" w:eastAsia="宋体" w:cs="宋体"/>
          <w:sz w:val="24"/>
          <w:szCs w:val="24"/>
        </w:rPr>
        <w:br w:type="page"/>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sz w:val="24"/>
          <w:szCs w:val="24"/>
        </w:rPr>
        <w:t>二-9中小企业声明函</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sz w:val="24"/>
          <w:szCs w:val="24"/>
        </w:rPr>
        <w:t>（以资格条件落实中小企业扶持政策时适用，若有）</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sz w:val="24"/>
          <w:szCs w:val="24"/>
        </w:rPr>
        <w:t>中小企业声明函（货物）</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本公司（联合体）郑重声明，根据《政府采购促进中小企业发展管理办法》（财库﹝2020﹞46 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采购活动，提供的货物全部由符合政策要求的中小企业制造。相关企业（含联合体中的中小企业、签订分包意向协议的中小企业）的具体情况如下：</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u w:val="single"/>
        </w:rPr>
        <w:t> （标的名称） </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行业；制造商为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w:t>
      </w:r>
      <w:r>
        <w:rPr>
          <w:rFonts w:hint="eastAsia" w:ascii="宋体" w:hAnsi="宋体" w:eastAsia="宋体" w:cs="宋体"/>
          <w:sz w:val="24"/>
          <w:szCs w:val="24"/>
        </w:rPr>
        <w:t>人，营业收入为</w:t>
      </w:r>
      <w:r>
        <w:rPr>
          <w:rFonts w:hint="eastAsia" w:ascii="宋体" w:hAnsi="宋体" w:eastAsia="宋体" w:cs="宋体"/>
          <w:sz w:val="24"/>
          <w:szCs w:val="24"/>
          <w:u w:val="single"/>
        </w:rPr>
        <w:t>　　　　　</w:t>
      </w:r>
      <w:r>
        <w:rPr>
          <w:rFonts w:hint="eastAsia" w:ascii="宋体" w:hAnsi="宋体" w:eastAsia="宋体" w:cs="宋体"/>
          <w:sz w:val="24"/>
          <w:szCs w:val="24"/>
        </w:rPr>
        <w:t>万元，资产总额为</w:t>
      </w:r>
      <w:r>
        <w:rPr>
          <w:rFonts w:hint="eastAsia" w:ascii="宋体" w:hAnsi="宋体" w:eastAsia="宋体" w:cs="宋体"/>
          <w:sz w:val="24"/>
          <w:szCs w:val="24"/>
          <w:u w:val="single"/>
        </w:rPr>
        <w:t>　　　　　</w:t>
      </w:r>
      <w:r>
        <w:rPr>
          <w:rFonts w:hint="eastAsia" w:ascii="宋体" w:hAnsi="宋体" w:eastAsia="宋体" w:cs="宋体"/>
          <w:sz w:val="24"/>
          <w:szCs w:val="24"/>
        </w:rPr>
        <w:t>万元</w:t>
      </w:r>
      <w:r>
        <w:rPr>
          <w:rFonts w:ascii="宋体" w:hAnsi="宋体" w:eastAsia="宋体" w:cs="宋体"/>
          <w:sz w:val="21"/>
          <w:szCs w:val="21"/>
        </w:rPr>
        <w:t>1</w:t>
      </w:r>
      <w:r>
        <w:rPr>
          <w:rFonts w:hint="eastAsia" w:ascii="宋体" w:hAnsi="宋体" w:eastAsia="宋体" w:cs="宋体"/>
          <w:sz w:val="24"/>
          <w:szCs w:val="24"/>
        </w:rPr>
        <w:t>，属于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u w:val="single"/>
        </w:rPr>
        <w:t> （标的名称） </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行业；制造商为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w:t>
      </w:r>
      <w:r>
        <w:rPr>
          <w:rFonts w:hint="eastAsia" w:ascii="宋体" w:hAnsi="宋体" w:eastAsia="宋体" w:cs="宋体"/>
          <w:sz w:val="24"/>
          <w:szCs w:val="24"/>
        </w:rPr>
        <w:t>人，营业收入为</w:t>
      </w:r>
      <w:r>
        <w:rPr>
          <w:rFonts w:hint="eastAsia" w:ascii="宋体" w:hAnsi="宋体" w:eastAsia="宋体" w:cs="宋体"/>
          <w:sz w:val="24"/>
          <w:szCs w:val="24"/>
          <w:u w:val="single"/>
        </w:rPr>
        <w:t>　　　　　</w:t>
      </w:r>
      <w:r>
        <w:rPr>
          <w:rFonts w:hint="eastAsia" w:ascii="宋体" w:hAnsi="宋体" w:eastAsia="宋体" w:cs="宋体"/>
          <w:sz w:val="24"/>
          <w:szCs w:val="24"/>
        </w:rPr>
        <w:t>万元，资产总额为</w:t>
      </w:r>
      <w:r>
        <w:rPr>
          <w:rFonts w:hint="eastAsia" w:ascii="宋体" w:hAnsi="宋体" w:eastAsia="宋体" w:cs="宋体"/>
          <w:sz w:val="24"/>
          <w:szCs w:val="24"/>
          <w:u w:val="single"/>
        </w:rPr>
        <w:t>　　　　　</w:t>
      </w:r>
      <w:r>
        <w:rPr>
          <w:rFonts w:hint="eastAsia" w:ascii="宋体" w:hAnsi="宋体" w:eastAsia="宋体" w:cs="宋体"/>
          <w:sz w:val="24"/>
          <w:szCs w:val="24"/>
        </w:rPr>
        <w:t>万元，属于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※注意：</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1、从业人员、营业收入、资产总额填报上一年度数据，无上一年度数据的新成立企业可不填报。</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sz w:val="24"/>
          <w:szCs w:val="24"/>
        </w:rPr>
        <w:t>中小企业声明函（工程、服务）</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本公司（联合体）郑重声明，根据《政府采购促进中小企业发展管理办法》（财库﹝2020﹞46 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w:t>
      </w:r>
      <w:r>
        <w:rPr>
          <w:rFonts w:hint="eastAsia" w:ascii="宋体" w:hAnsi="宋体" w:eastAsia="宋体" w:cs="宋体"/>
          <w:sz w:val="24"/>
          <w:szCs w:val="24"/>
        </w:rPr>
        <w:t>人，营业收入为</w:t>
      </w:r>
      <w:r>
        <w:rPr>
          <w:rFonts w:hint="eastAsia" w:ascii="宋体" w:hAnsi="宋体" w:eastAsia="宋体" w:cs="宋体"/>
          <w:sz w:val="24"/>
          <w:szCs w:val="24"/>
          <w:u w:val="single"/>
        </w:rPr>
        <w:t>　　　　　</w:t>
      </w:r>
      <w:r>
        <w:rPr>
          <w:rFonts w:hint="eastAsia" w:ascii="宋体" w:hAnsi="宋体" w:eastAsia="宋体" w:cs="宋体"/>
          <w:sz w:val="24"/>
          <w:szCs w:val="24"/>
        </w:rPr>
        <w:t>万元，资产总额为</w:t>
      </w:r>
      <w:r>
        <w:rPr>
          <w:rFonts w:hint="eastAsia" w:ascii="宋体" w:hAnsi="宋体" w:eastAsia="宋体" w:cs="宋体"/>
          <w:sz w:val="24"/>
          <w:szCs w:val="24"/>
          <w:u w:val="single"/>
        </w:rPr>
        <w:t>　　　　　</w:t>
      </w:r>
      <w:r>
        <w:rPr>
          <w:rFonts w:hint="eastAsia" w:ascii="宋体" w:hAnsi="宋体" w:eastAsia="宋体" w:cs="宋体"/>
          <w:sz w:val="24"/>
          <w:szCs w:val="24"/>
        </w:rPr>
        <w:t>万元</w:t>
      </w:r>
      <w:r>
        <w:rPr>
          <w:rFonts w:hint="eastAsia" w:ascii="宋体" w:hAnsi="宋体" w:eastAsia="宋体" w:cs="宋体"/>
          <w:sz w:val="21"/>
          <w:szCs w:val="21"/>
        </w:rPr>
        <w:t>1</w:t>
      </w:r>
      <w:r>
        <w:rPr>
          <w:rFonts w:hint="eastAsia" w:ascii="宋体" w:hAnsi="宋体" w:eastAsia="宋体" w:cs="宋体"/>
          <w:sz w:val="24"/>
          <w:szCs w:val="24"/>
        </w:rPr>
        <w:t>，属于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w:t>
      </w:r>
      <w:r>
        <w:rPr>
          <w:rFonts w:hint="eastAsia" w:ascii="宋体" w:hAnsi="宋体" w:eastAsia="宋体" w:cs="宋体"/>
          <w:sz w:val="24"/>
          <w:szCs w:val="24"/>
        </w:rPr>
        <w:t>人，营业收入为</w:t>
      </w:r>
      <w:r>
        <w:rPr>
          <w:rFonts w:hint="eastAsia" w:ascii="宋体" w:hAnsi="宋体" w:eastAsia="宋体" w:cs="宋体"/>
          <w:sz w:val="24"/>
          <w:szCs w:val="24"/>
          <w:u w:val="single"/>
        </w:rPr>
        <w:t>　　　　　</w:t>
      </w:r>
      <w:r>
        <w:rPr>
          <w:rFonts w:hint="eastAsia" w:ascii="宋体" w:hAnsi="宋体" w:eastAsia="宋体" w:cs="宋体"/>
          <w:sz w:val="24"/>
          <w:szCs w:val="24"/>
        </w:rPr>
        <w:t>万元，资产总额为</w:t>
      </w:r>
      <w:r>
        <w:rPr>
          <w:rFonts w:hint="eastAsia" w:ascii="宋体" w:hAnsi="宋体" w:eastAsia="宋体" w:cs="宋体"/>
          <w:sz w:val="24"/>
          <w:szCs w:val="24"/>
          <w:u w:val="single"/>
        </w:rPr>
        <w:t>　　　　　</w:t>
      </w:r>
      <w:r>
        <w:rPr>
          <w:rFonts w:hint="eastAsia" w:ascii="宋体" w:hAnsi="宋体" w:eastAsia="宋体" w:cs="宋体"/>
          <w:sz w:val="24"/>
          <w:szCs w:val="24"/>
        </w:rPr>
        <w:t>万元，属于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※注意：</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1、从业人员、营业收入、资产总额填报上一年度数据，无上一年度数据的新成立企业可不填报。</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sz w:val="24"/>
          <w:szCs w:val="24"/>
        </w:rPr>
        <w:t>残疾人福利性单位声明函</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sz w:val="24"/>
          <w:szCs w:val="24"/>
        </w:rPr>
        <w:t>（以资格条件落实中小企业扶持政策时适用，若有）</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）由本投标人承建的（填写“所投采购包、品目号”）工程</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）由本投标人承接的（填写“所投采购包、品目号”）服务；</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本投标人对上述声明的真实性负责。如有虚假，将依法承担相应责任。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备注：</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1、请投标人按照实际情况编制填写本声明函，并在相应的（）中打“√”。</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2、若《残疾人福利性单位声明函》内容不真实，视为提供虚假材料。</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附：</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sz w:val="24"/>
          <w:szCs w:val="24"/>
        </w:rPr>
        <w:t>监狱企业证明材料</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投标人为监狱企业，提供本单位制造的货物（承接的服务），并在电子投标文件中提供省级以上监狱管理局、戒毒管理局（含新疆生产建设兵团）出具的属于监狱企业的证明文件。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sz w:val="24"/>
          <w:szCs w:val="24"/>
        </w:rPr>
        <w:t>二-10联合体协议（若有）</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（采购人或采购代理机构）</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兹有</w:t>
      </w:r>
      <w:r>
        <w:rPr>
          <w:rFonts w:hint="eastAsia" w:ascii="宋体" w:hAnsi="宋体" w:eastAsia="宋体" w:cs="宋体"/>
          <w:sz w:val="24"/>
          <w:szCs w:val="24"/>
          <w:u w:val="single"/>
        </w:rPr>
        <w:t>（填写“联合体中各方的全称”，各方的全称之间请用“、”分割）</w:t>
      </w:r>
      <w:r>
        <w:rPr>
          <w:rFonts w:hint="eastAsia" w:ascii="宋体" w:hAnsi="宋体" w:eastAsia="宋体" w:cs="宋体"/>
          <w:sz w:val="24"/>
          <w:szCs w:val="24"/>
        </w:rPr>
        <w:t>自愿组成联合体，共同参加</w:t>
      </w:r>
      <w:r>
        <w:rPr>
          <w:rFonts w:hint="eastAsia" w:ascii="宋体" w:hAnsi="宋体" w:eastAsia="宋体" w:cs="宋体"/>
          <w:sz w:val="24"/>
          <w:szCs w:val="24"/>
          <w:u w:val="single"/>
        </w:rPr>
        <w:t>（填写“项目名称”）</w:t>
      </w:r>
      <w:r>
        <w:rPr>
          <w:rFonts w:hint="eastAsia" w:ascii="宋体" w:hAnsi="宋体" w:eastAsia="宋体" w:cs="宋体"/>
          <w:sz w:val="24"/>
          <w:szCs w:val="24"/>
        </w:rPr>
        <w:t> 项目（项目编号：</w:t>
      </w:r>
      <w:r>
        <w:rPr>
          <w:rFonts w:hint="eastAsia" w:ascii="宋体" w:hAnsi="宋体" w:eastAsia="宋体" w:cs="宋体"/>
          <w:sz w:val="24"/>
          <w:szCs w:val="24"/>
          <w:u w:val="single"/>
        </w:rPr>
        <w:t>　　　　　　</w:t>
      </w:r>
      <w:r>
        <w:rPr>
          <w:rFonts w:hint="eastAsia" w:ascii="宋体" w:hAnsi="宋体" w:eastAsia="宋体" w:cs="宋体"/>
          <w:sz w:val="24"/>
          <w:szCs w:val="24"/>
        </w:rPr>
        <w:t>）的投标。现就联合体参加本项目投标的有关事宜达成下列协议：</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一、联合体各方应承担的工作和义务具体如下：</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1、牵头方（全称）：</w:t>
      </w:r>
      <w:r>
        <w:rPr>
          <w:rFonts w:hint="eastAsia" w:ascii="宋体" w:hAnsi="宋体" w:eastAsia="宋体" w:cs="宋体"/>
          <w:sz w:val="24"/>
          <w:szCs w:val="24"/>
          <w:u w:val="single"/>
        </w:rPr>
        <w:t>（填写“工作及义务的具体内容”） </w:t>
      </w:r>
      <w:r>
        <w:rPr>
          <w:rFonts w:hint="eastAsia" w:ascii="宋体" w:hAnsi="宋体" w:eastAsia="宋体" w:cs="宋体"/>
          <w:sz w:val="24"/>
          <w:szCs w:val="24"/>
        </w:rPr>
        <w:t>；</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2、成员方：</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2.1（成员一的全称）：</w:t>
      </w:r>
      <w:r>
        <w:rPr>
          <w:rFonts w:hint="eastAsia" w:ascii="宋体" w:hAnsi="宋体" w:eastAsia="宋体" w:cs="宋体"/>
          <w:sz w:val="24"/>
          <w:szCs w:val="24"/>
          <w:u w:val="single"/>
        </w:rPr>
        <w:t>（填写“工作及义务的具体内容”）</w:t>
      </w:r>
      <w:r>
        <w:rPr>
          <w:rFonts w:hint="eastAsia" w:ascii="宋体" w:hAnsi="宋体" w:eastAsia="宋体" w:cs="宋体"/>
          <w:sz w:val="24"/>
          <w:szCs w:val="24"/>
        </w:rPr>
        <w:t> ；</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二、联合体各方的合同金额占比，具体如下：</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1.牵头方（</w:t>
      </w:r>
      <w:r>
        <w:rPr>
          <w:rFonts w:hint="eastAsia" w:ascii="宋体" w:hAnsi="宋体" w:eastAsia="宋体" w:cs="宋体"/>
          <w:sz w:val="24"/>
          <w:szCs w:val="24"/>
          <w:u w:val="single"/>
        </w:rPr>
        <w:t> 全称</w:t>
      </w:r>
      <w:r>
        <w:rPr>
          <w:rFonts w:hint="eastAsia" w:ascii="宋体" w:hAnsi="宋体" w:eastAsia="宋体" w:cs="宋体"/>
          <w:sz w:val="24"/>
          <w:szCs w:val="24"/>
        </w:rPr>
        <w:t> ）的合同金额占合同总额的</w:t>
      </w:r>
      <w:r>
        <w:rPr>
          <w:rFonts w:hint="eastAsia" w:ascii="宋体" w:hAnsi="宋体" w:eastAsia="宋体" w:cs="宋体"/>
          <w:sz w:val="24"/>
          <w:szCs w:val="24"/>
          <w:u w:val="single"/>
        </w:rPr>
        <w:t>　　</w:t>
      </w:r>
      <w:r>
        <w:rPr>
          <w:rFonts w:hint="eastAsia" w:ascii="宋体" w:hAnsi="宋体" w:eastAsia="宋体" w:cs="宋体"/>
          <w:sz w:val="24"/>
          <w:szCs w:val="24"/>
        </w:rPr>
        <w:t>%；</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2.成员方：</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2.1（</w:t>
      </w:r>
      <w:r>
        <w:rPr>
          <w:rFonts w:hint="eastAsia" w:ascii="宋体" w:hAnsi="宋体" w:eastAsia="宋体" w:cs="宋体"/>
          <w:sz w:val="24"/>
          <w:szCs w:val="24"/>
          <w:u w:val="single"/>
        </w:rPr>
        <w:t> 成员1的全称 </w:t>
      </w:r>
      <w:r>
        <w:rPr>
          <w:rFonts w:hint="eastAsia" w:ascii="宋体" w:hAnsi="宋体" w:eastAsia="宋体" w:cs="宋体"/>
          <w:sz w:val="24"/>
          <w:szCs w:val="24"/>
        </w:rPr>
        <w:t>）的合同金额占合同总额的</w:t>
      </w:r>
      <w:r>
        <w:rPr>
          <w:rFonts w:hint="eastAsia" w:ascii="宋体" w:hAnsi="宋体" w:eastAsia="宋体" w:cs="宋体"/>
          <w:sz w:val="24"/>
          <w:szCs w:val="24"/>
          <w:u w:val="single"/>
        </w:rPr>
        <w:t>　　</w:t>
      </w:r>
      <w:r>
        <w:rPr>
          <w:rFonts w:hint="eastAsia" w:ascii="宋体" w:hAnsi="宋体" w:eastAsia="宋体" w:cs="宋体"/>
          <w:sz w:val="24"/>
          <w:szCs w:val="24"/>
        </w:rPr>
        <w:t>%；</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三、联合体各方约定：</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1、由</w:t>
      </w:r>
      <w:r>
        <w:rPr>
          <w:rFonts w:hint="eastAsia" w:ascii="宋体" w:hAnsi="宋体" w:eastAsia="宋体" w:cs="宋体"/>
          <w:sz w:val="24"/>
          <w:szCs w:val="24"/>
          <w:u w:val="single"/>
        </w:rPr>
        <w:t>（填写“牵头方的全称”）代表联合体办理参加本项目投标的有关事宜（包括但不限于：注册账号、派出投标人代表、提交电子投标文件及参加开标、谈判、澄清等），在此过程中，投标人代表签字的一切文件和处理结果，联合体均予以认可并对此承担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2、联合体各方约定由</w:t>
      </w:r>
      <w:r>
        <w:rPr>
          <w:rFonts w:hint="eastAsia" w:ascii="宋体" w:hAnsi="宋体" w:eastAsia="宋体" w:cs="宋体"/>
          <w:sz w:val="24"/>
          <w:szCs w:val="24"/>
          <w:u w:val="single"/>
        </w:rPr>
        <w:t>（填写“牵头方的全称”）代表联合体办理投标保证金事宜。</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根据福建省财政厅文件（闽财购[2008]10号）的规定，若本项目采用综合评分法，则联合体只能确定由其中一方的条件参与商务部分的评标。因此，联合体各方约定以（应填写“其中一方的全称”，如：联合体确定以成员一的条件参与商务部分的评标，则填写“成员一的全称”…；否则填写“无”）的条件参与商务部分的评标。</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四、若中标，牵头方将代表联合体与采购人就合同签订事宜进行协商；若协商一致，则联合体各方将共同与采购人签订政府采购合同，并就政府采购合同约定的事项对采购人承担连带责任。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五、本协议自签署之日起生效，政府采购合同履行完毕后自动失效。</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六、本协议一式</w:t>
      </w:r>
      <w:r>
        <w:rPr>
          <w:rFonts w:hint="eastAsia" w:ascii="宋体" w:hAnsi="宋体" w:eastAsia="宋体" w:cs="宋体"/>
          <w:sz w:val="24"/>
          <w:szCs w:val="24"/>
          <w:u w:val="single"/>
        </w:rPr>
        <w:t>（填写具体份数）</w:t>
      </w:r>
      <w:r>
        <w:rPr>
          <w:rFonts w:hint="eastAsia" w:ascii="宋体" w:hAnsi="宋体" w:eastAsia="宋体" w:cs="宋体"/>
          <w:sz w:val="24"/>
          <w:szCs w:val="24"/>
        </w:rPr>
        <w:t>份，联合体各方各执一份，电子投标文件中提交一份。</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（以下无正文）</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牵头方：</w:t>
      </w:r>
      <w:r>
        <w:rPr>
          <w:rFonts w:hint="eastAsia" w:ascii="宋体" w:hAnsi="宋体" w:eastAsia="宋体" w:cs="宋体"/>
          <w:sz w:val="24"/>
          <w:szCs w:val="24"/>
          <w:u w:val="single"/>
        </w:rPr>
        <w:t>（全称并加盖单位公章）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法定代表人或其委托代理人：</w:t>
      </w:r>
      <w:r>
        <w:rPr>
          <w:rFonts w:hint="eastAsia" w:ascii="宋体" w:hAnsi="宋体" w:eastAsia="宋体" w:cs="宋体"/>
          <w:sz w:val="24"/>
          <w:szCs w:val="24"/>
          <w:u w:val="single"/>
        </w:rPr>
        <w:t> （签字或盖章）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成员一：</w:t>
      </w:r>
      <w:r>
        <w:rPr>
          <w:rFonts w:hint="eastAsia" w:ascii="宋体" w:hAnsi="宋体" w:eastAsia="宋体" w:cs="宋体"/>
          <w:sz w:val="24"/>
          <w:szCs w:val="24"/>
          <w:u w:val="single"/>
        </w:rPr>
        <w:t>（全称并加盖成员一的单位公章）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法定代表人或其委托代理人：</w:t>
      </w:r>
      <w:r>
        <w:rPr>
          <w:rFonts w:hint="eastAsia" w:ascii="宋体" w:hAnsi="宋体" w:eastAsia="宋体" w:cs="宋体"/>
          <w:sz w:val="24"/>
          <w:szCs w:val="24"/>
          <w:u w:val="single"/>
        </w:rPr>
        <w:t> （签字或盖章）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成员**：</w:t>
      </w:r>
      <w:r>
        <w:rPr>
          <w:rFonts w:hint="eastAsia" w:ascii="宋体" w:hAnsi="宋体" w:eastAsia="宋体" w:cs="宋体"/>
          <w:sz w:val="24"/>
          <w:szCs w:val="24"/>
          <w:u w:val="single"/>
        </w:rPr>
        <w:t>（全称并加盖成员**的单位公章）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法定代表人或其委托代理人：</w:t>
      </w:r>
      <w:r>
        <w:rPr>
          <w:rFonts w:hint="eastAsia" w:ascii="宋体" w:hAnsi="宋体" w:eastAsia="宋体" w:cs="宋体"/>
          <w:sz w:val="24"/>
          <w:szCs w:val="24"/>
          <w:u w:val="single"/>
        </w:rPr>
        <w:t> （签字或盖章）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签署日期：</w:t>
      </w:r>
      <w:r>
        <w:rPr>
          <w:rFonts w:hint="eastAsia" w:ascii="宋体" w:hAnsi="宋体" w:eastAsia="宋体" w:cs="宋体"/>
          <w:sz w:val="24"/>
          <w:szCs w:val="24"/>
          <w:u w:val="single"/>
        </w:rPr>
        <w:t>　　年　　月　　日</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※注意：</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1、招标文件接受联合体投标且投标人为联合体的，投标人应提供本协议；否则无须提供。</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2、本协议由委托代理人签字或盖章的，应按照本章载明的格式提供“单位授权书”。</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3、在以联合体形式落实中小企业预留份额项目中，投标人除了要提供《中小企业声明函》，还需提供本协议。</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w:t>
      </w:r>
    </w:p>
    <w:p>
      <w:pPr>
        <w:rPr>
          <w:rFonts w:hint="eastAsia" w:ascii="宋体" w:hAnsi="宋体" w:eastAsia="宋体" w:cs="宋体"/>
          <w:sz w:val="24"/>
          <w:szCs w:val="24"/>
        </w:rPr>
      </w:pPr>
      <w:r>
        <w:rPr>
          <w:rFonts w:hint="eastAsia" w:ascii="宋体" w:hAnsi="宋体" w:eastAsia="宋体" w:cs="宋体"/>
          <w:sz w:val="24"/>
          <w:szCs w:val="24"/>
        </w:rPr>
        <w:br w:type="page"/>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sz w:val="24"/>
          <w:szCs w:val="24"/>
        </w:rPr>
        <w:t>二-11分包意向协议（若有）</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甲方（总包方）：</w:t>
      </w:r>
      <w:r>
        <w:rPr>
          <w:rFonts w:hint="eastAsia" w:ascii="宋体" w:hAnsi="宋体" w:eastAsia="宋体" w:cs="宋体"/>
          <w:sz w:val="24"/>
          <w:szCs w:val="24"/>
          <w:u w:val="single"/>
        </w:rPr>
        <w:t>　　　　　　　</w:t>
      </w:r>
      <w:r>
        <w:rPr>
          <w:rFonts w:hint="eastAsia" w:ascii="宋体" w:hAnsi="宋体" w:eastAsia="宋体" w:cs="宋体"/>
          <w:sz w:val="24"/>
          <w:szCs w:val="24"/>
        </w:rPr>
        <w:t>（即本项目的投标人）</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乙方（分包方）：</w:t>
      </w:r>
      <w:r>
        <w:rPr>
          <w:rFonts w:hint="eastAsia" w:ascii="宋体" w:hAnsi="宋体" w:eastAsia="宋体" w:cs="宋体"/>
          <w:sz w:val="24"/>
          <w:szCs w:val="24"/>
          <w:u w:val="single"/>
        </w:rPr>
        <w:t>　　　　　　　</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兹有甲方参加</w:t>
      </w:r>
      <w:r>
        <w:rPr>
          <w:rFonts w:hint="eastAsia" w:ascii="宋体" w:hAnsi="宋体" w:eastAsia="宋体" w:cs="宋体"/>
          <w:sz w:val="24"/>
          <w:szCs w:val="24"/>
          <w:u w:val="single"/>
        </w:rPr>
        <w:t>（填写“项目名称”）</w:t>
      </w:r>
      <w:r>
        <w:rPr>
          <w:rFonts w:hint="eastAsia" w:ascii="宋体" w:hAnsi="宋体" w:eastAsia="宋体" w:cs="宋体"/>
          <w:sz w:val="24"/>
          <w:szCs w:val="24"/>
        </w:rPr>
        <w:t> 项目（项目编号：</w:t>
      </w:r>
      <w:r>
        <w:rPr>
          <w:rFonts w:hint="eastAsia" w:ascii="宋体" w:hAnsi="宋体" w:eastAsia="宋体" w:cs="宋体"/>
          <w:sz w:val="24"/>
          <w:szCs w:val="24"/>
          <w:u w:val="single"/>
        </w:rPr>
        <w:t>　　　　　　　</w:t>
      </w:r>
      <w:r>
        <w:rPr>
          <w:rFonts w:hint="eastAsia" w:ascii="宋体" w:hAnsi="宋体" w:eastAsia="宋体" w:cs="宋体"/>
          <w:sz w:val="24"/>
          <w:szCs w:val="24"/>
        </w:rPr>
        <w:t>）的政府采购活动。甲方期望将采购项目的部分采购标的分包给乙方完成，而乙方保证能够向甲方提供本协议项下的采购标的，甲、乙双方就合同分包的有关事宜达成下列协议：</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一、分包标的</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u w:val="single"/>
        </w:rPr>
        <w:t>（根据双方的意向填写，可以是表格或文字描述）。</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二、分包合同金额占比</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分包合同价占投标总价的比例：</w:t>
      </w:r>
      <w:r>
        <w:rPr>
          <w:rFonts w:hint="eastAsia" w:ascii="宋体" w:hAnsi="宋体" w:eastAsia="宋体" w:cs="宋体"/>
          <w:sz w:val="24"/>
          <w:szCs w:val="24"/>
          <w:u w:val="single"/>
        </w:rPr>
        <w:t>　　　　　</w:t>
      </w:r>
      <w:r>
        <w:rPr>
          <w:rFonts w:hint="eastAsia" w:ascii="宋体" w:hAnsi="宋体" w:eastAsia="宋体" w:cs="宋体"/>
          <w:sz w:val="24"/>
          <w:szCs w:val="24"/>
        </w:rPr>
        <w:t>%</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三、其他条款</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tbl>
      <w:tblPr>
        <w:tblStyle w:val="9"/>
        <w:tblW w:w="85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4269"/>
        <w:gridCol w:w="42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11"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甲方：</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乙方：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11"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住所：</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住所：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1"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单位负责人或委托代理人：</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单位负责人或委托代理人：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11"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联系方法：</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联系方法：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11"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开户银行：</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开户银行：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11"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账号：</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账号：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23" w:hRule="atLeast"/>
        </w:trPr>
        <w:tc>
          <w:tcPr>
            <w:tcW w:w="0" w:type="auto"/>
            <w:gridSpan w:val="2"/>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right"/>
              <w:rPr>
                <w:rFonts w:hint="eastAsia" w:ascii="宋体" w:hAnsi="宋体" w:eastAsia="宋体" w:cs="宋体"/>
                <w:sz w:val="24"/>
                <w:szCs w:val="24"/>
              </w:rPr>
            </w:pPr>
            <w:r>
              <w:rPr>
                <w:rFonts w:hint="eastAsia" w:ascii="宋体" w:hAnsi="宋体" w:eastAsia="宋体" w:cs="宋体"/>
                <w:sz w:val="24"/>
                <w:szCs w:val="24"/>
              </w:rPr>
              <w:t>签订地点：</w:t>
            </w:r>
            <w:r>
              <w:rPr>
                <w:rFonts w:hint="eastAsia" w:ascii="宋体" w:hAnsi="宋体" w:eastAsia="宋体" w:cs="宋体"/>
                <w:sz w:val="24"/>
                <w:szCs w:val="24"/>
                <w:u w:val="single"/>
              </w:rPr>
              <w:t>　　　　　　　　　　</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right"/>
              <w:rPr>
                <w:rFonts w:hint="eastAsia" w:ascii="宋体" w:hAnsi="宋体" w:eastAsia="宋体" w:cs="宋体"/>
                <w:sz w:val="24"/>
                <w:szCs w:val="24"/>
              </w:rPr>
            </w:pPr>
            <w:r>
              <w:rPr>
                <w:rFonts w:hint="eastAsia" w:ascii="宋体" w:hAnsi="宋体" w:eastAsia="宋体" w:cs="宋体"/>
                <w:sz w:val="24"/>
                <w:szCs w:val="24"/>
              </w:rPr>
              <w:t>签约日期：</w:t>
            </w:r>
            <w:r>
              <w:rPr>
                <w:rFonts w:hint="eastAsia" w:ascii="宋体" w:hAnsi="宋体" w:eastAsia="宋体" w:cs="宋体"/>
                <w:sz w:val="24"/>
                <w:szCs w:val="24"/>
                <w:u w:val="single"/>
              </w:rPr>
              <w:t>　　年　　月　　日</w:t>
            </w:r>
          </w:p>
        </w:tc>
      </w:tr>
    </w:tbl>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※注意：</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1.招标文件接受合同分包且投标人拟将合同分包的，应提供本协议；否则无须提供。</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2.本协议由委托代理人签字或盖章的，应按照本章载明的格式提供“单位授权书”。</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3.在以合同分包形式落实中小企业预留份额项目中，投标人除了要提供《中小企业声明函》，还需提供本协议。</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sz w:val="24"/>
          <w:szCs w:val="24"/>
        </w:rPr>
        <w:t>二-12其他资格证明文件（若有）</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sz w:val="24"/>
          <w:szCs w:val="24"/>
        </w:rPr>
        <w:t>二-12-①具备履行合同所必需设备和专业技术能力专项证明材料（若有）</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（采购人或采购代理机构）</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现附上我方具备履行合同所必需的设备和专业技术能力的专项证明材料复印件（具体附后），上述证明材料真实有效，否则我方负全部责任。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※注意：</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1、招标文件要求投标人提供“具备履行合同所必需的设备和专业技术能力专项证明材料”的，投标人应按照招标文件规定在此项下提供相应证明材料复印件。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2、投标人提供的相应证明材料复印件均应符合：内容完整、清晰、整洁，并由投标人加盖其单位公章。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sz w:val="24"/>
          <w:szCs w:val="24"/>
        </w:rPr>
        <w:t>二-12-②招标文件规定的其他资格证明文件（若有）</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center"/>
        <w:rPr>
          <w:rFonts w:hint="eastAsia" w:ascii="宋体" w:hAnsi="宋体" w:eastAsia="宋体" w:cs="宋体"/>
          <w:sz w:val="24"/>
          <w:szCs w:val="24"/>
        </w:rPr>
      </w:pPr>
      <w:r>
        <w:rPr>
          <w:rFonts w:hint="eastAsia" w:ascii="宋体" w:hAnsi="宋体" w:eastAsia="宋体" w:cs="宋体"/>
          <w:sz w:val="24"/>
          <w:szCs w:val="24"/>
        </w:rPr>
        <w:t>编制说明</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除招标文件另有规定外，招标文件要求提交的除前述资格证明文件外的其他资格证明文件（若有）加盖投标人的单位公章后应在此项下提交。</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三、投标保证金</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center"/>
        <w:rPr>
          <w:rFonts w:hint="eastAsia" w:ascii="宋体" w:hAnsi="宋体" w:eastAsia="宋体" w:cs="宋体"/>
          <w:sz w:val="24"/>
          <w:szCs w:val="24"/>
        </w:rPr>
      </w:pPr>
      <w:r>
        <w:rPr>
          <w:rFonts w:hint="eastAsia" w:ascii="宋体" w:hAnsi="宋体" w:eastAsia="宋体" w:cs="宋体"/>
          <w:sz w:val="24"/>
          <w:szCs w:val="24"/>
        </w:rPr>
        <w:t>编制说明</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1、在此项下提交的“投标保证金”材料可使用转账凭证复印件或从福建省政府采购网上公开信息系统中下载的有关原始页面的打印件。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2、投标保证金是否已提交的认定按照招标文件第三章规定执行。</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封面格式(报价部分)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b/>
          <w:bCs/>
          <w:sz w:val="78"/>
          <w:szCs w:val="78"/>
        </w:rPr>
      </w:pPr>
      <w:r>
        <w:rPr>
          <w:rFonts w:hint="eastAsia" w:ascii="宋体" w:hAnsi="宋体" w:eastAsia="宋体" w:cs="宋体"/>
          <w:b/>
          <w:bCs/>
          <w:sz w:val="78"/>
          <w:szCs w:val="78"/>
        </w:rPr>
        <w:t>福建省政府采购投标文件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b/>
          <w:bCs/>
          <w:sz w:val="78"/>
          <w:szCs w:val="78"/>
        </w:rPr>
      </w:pPr>
      <w:r>
        <w:rPr>
          <w:rFonts w:hint="eastAsia" w:ascii="宋体" w:hAnsi="宋体" w:eastAsia="宋体" w:cs="宋体"/>
          <w:b/>
          <w:bCs/>
          <w:sz w:val="78"/>
          <w:szCs w:val="78"/>
        </w:rPr>
        <w:t>（报价部分）</w:t>
      </w:r>
    </w:p>
    <w:p>
      <w:pPr>
        <w:keepNext w:val="0"/>
        <w:keepLines w:val="0"/>
        <w:widowControl/>
        <w:suppressLineNumbers w:val="0"/>
        <w:spacing w:after="240" w:afterAutospacing="0"/>
        <w:jc w:val="left"/>
      </w:pPr>
      <w:r>
        <w:rPr>
          <w:rFonts w:ascii="宋体" w:hAnsi="宋体" w:eastAsia="宋体" w:cs="宋体"/>
          <w:kern w:val="0"/>
          <w:sz w:val="24"/>
          <w:szCs w:val="24"/>
          <w:lang w:val="en-US" w:eastAsia="zh-CN" w:bidi="ar"/>
        </w:rPr>
        <w:br w:type="textWrapp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39"/>
          <w:szCs w:val="39"/>
        </w:rPr>
      </w:pPr>
      <w:r>
        <w:rPr>
          <w:rFonts w:hint="eastAsia" w:ascii="宋体" w:hAnsi="宋体" w:eastAsia="宋体" w:cs="宋体"/>
          <w:b/>
          <w:bCs/>
          <w:sz w:val="39"/>
          <w:szCs w:val="39"/>
        </w:rPr>
        <w:t>（填写正本或副本）</w:t>
      </w:r>
    </w:p>
    <w:p>
      <w:pPr>
        <w:keepNext w:val="0"/>
        <w:keepLines w:val="0"/>
        <w:widowControl/>
        <w:suppressLineNumbers w:val="0"/>
        <w:spacing w:after="240" w:afterAutospacing="0"/>
        <w:jc w:val="left"/>
      </w:pP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br w:type="textWrapping"/>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（项目名称：（由投标人填写）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（备案编号：（由投标人填写）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（项目编号：（由投标人填写）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（所投采购包：（由投标人填写）</w:t>
      </w:r>
    </w:p>
    <w:p>
      <w:pPr>
        <w:keepNext w:val="0"/>
        <w:keepLines w:val="0"/>
        <w:widowControl/>
        <w:suppressLineNumbers w:val="0"/>
        <w:spacing w:after="240" w:afterAutospacing="0"/>
        <w:jc w:val="left"/>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投标人：（填写“全称”）</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（由投标人填写）年（由投标人填写）月</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b/>
          <w:bCs/>
          <w:i w:val="0"/>
          <w:iCs w:val="0"/>
          <w:caps w:val="0"/>
          <w:color w:val="333333"/>
          <w:spacing w:val="0"/>
          <w:sz w:val="27"/>
          <w:szCs w:val="27"/>
          <w:shd w:val="clear" w:fill="FFFFFF"/>
        </w:rPr>
      </w:pPr>
      <w:r>
        <w:rPr>
          <w:rFonts w:hint="eastAsia" w:ascii="宋体" w:hAnsi="宋体" w:eastAsia="宋体" w:cs="宋体"/>
          <w:b/>
          <w:bCs/>
          <w:i w:val="0"/>
          <w:iCs w:val="0"/>
          <w:caps w:val="0"/>
          <w:color w:val="333333"/>
          <w:spacing w:val="0"/>
          <w:sz w:val="27"/>
          <w:szCs w:val="27"/>
          <w:shd w:val="clear" w:fill="FFFFFF"/>
        </w:rPr>
        <w:br w:type="page"/>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索引</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一、开标一览表</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二、投标分项报价表</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三、招标文件规定的价格扣除证明材料（若有）</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四、招标文件规定的加分证明材料（若有）</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一、开标一览表</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项目编号：</w:t>
      </w:r>
      <w:r>
        <w:rPr>
          <w:rFonts w:hint="eastAsia" w:ascii="宋体" w:hAnsi="宋体" w:eastAsia="宋体" w:cs="宋体"/>
          <w:sz w:val="24"/>
          <w:szCs w:val="24"/>
          <w:u w:val="single"/>
        </w:rPr>
        <w:t>　　　　　　　　</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货币及单位：人民币元</w:t>
      </w:r>
    </w:p>
    <w:tbl>
      <w:tblPr>
        <w:tblStyle w:val="9"/>
        <w:tblW w:w="86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75"/>
        <w:gridCol w:w="2138"/>
        <w:gridCol w:w="1069"/>
        <w:gridCol w:w="47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61"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采购包</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投标报价</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投标保证金</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05"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投标总价（大写金额）：</w:t>
            </w:r>
            <w:r>
              <w:rPr>
                <w:rFonts w:hint="eastAsia" w:ascii="宋体" w:hAnsi="宋体" w:eastAsia="宋体" w:cs="宋体"/>
                <w:sz w:val="24"/>
                <w:szCs w:val="24"/>
                <w:u w:val="single"/>
              </w:rPr>
              <w:t>　　　　　　　　</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vMerge w:val="restart"/>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a.&gt;投标报价的明细：详见《投标分项报价表》。</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b.&gt;招标文件规定的价格扣除证明材料（若有）：详见报价部分。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22"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投标总价（大写金额）：</w:t>
            </w:r>
            <w:r>
              <w:rPr>
                <w:rFonts w:hint="eastAsia" w:ascii="宋体" w:hAnsi="宋体" w:eastAsia="宋体" w:cs="宋体"/>
                <w:sz w:val="24"/>
                <w:szCs w:val="24"/>
                <w:u w:val="single"/>
              </w:rPr>
              <w:t>　　　　　　　　</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vMerge w:val="continue"/>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r>
    </w:tbl>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※注意：</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1、本表应按照下列规定填写：</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1.1投标人应按照本表格式填写所投的采购包的“投标报价”。</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1.2本表中列示的“采购包”应与《投标分项报价表》中列示的“采购包”保持一致，即：若本表中列示的“采购包”为“1”时，《投标分项报价表》中列示的“采购包”亦应为“1”，以此类推。</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1.3“大写金额”指“投标报价”应用“壹、贰、叁、肆、伍、陆、柒、捌、玖、拾、佰、仟、万、亿、元、角、分、零”等进行填写。</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二、投标分项报价表</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项目编号：</w:t>
      </w:r>
      <w:r>
        <w:rPr>
          <w:rFonts w:hint="eastAsia" w:ascii="宋体" w:hAnsi="宋体" w:eastAsia="宋体" w:cs="宋体"/>
          <w:sz w:val="24"/>
          <w:szCs w:val="24"/>
          <w:u w:val="single"/>
        </w:rPr>
        <w:t>　　　　　　　　</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货币及单位：人民币元</w:t>
      </w:r>
    </w:p>
    <w:tbl>
      <w:tblPr>
        <w:tblStyle w:val="9"/>
        <w:tblW w:w="88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883"/>
        <w:gridCol w:w="884"/>
        <w:gridCol w:w="1085"/>
        <w:gridCol w:w="682"/>
        <w:gridCol w:w="884"/>
        <w:gridCol w:w="1527"/>
        <w:gridCol w:w="682"/>
        <w:gridCol w:w="1527"/>
        <w:gridCol w:w="6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8"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采购包</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品目号</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投标标的</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规格</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来源地</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单价（现场）</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数量</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总价（现场）</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8" w:hRule="atLeast"/>
        </w:trPr>
        <w:tc>
          <w:tcPr>
            <w:tcW w:w="0" w:type="auto"/>
            <w:vMerge w:val="restart"/>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8" w:hRule="atLeast"/>
        </w:trPr>
        <w:tc>
          <w:tcPr>
            <w:tcW w:w="0" w:type="auto"/>
            <w:vMerge w:val="continue"/>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3"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r>
    </w:tbl>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※注意：</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1、本表应按照下列规定填写：</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1.1投标人应按照本表格式填写所投采购包的分项报价，其中：“采购包”、“品目号”、“投标标的”及“数量”应与招标文件《采购标的一览表》中的有关内容（“采购包”、“品目号”、“采购标的”及“数量”）保持一致，“采购包”还应与《开标一览表》中列示的“采购包”保持一致，即：若《开标一览表》中列示的“采购包”为“1”时，本表中列示的“采购包”亦应为“1”，以此类推。</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1.2“投标标的”为货物的：“规格”项下应填写货物制造厂商赋予的品牌（属于节能、环保清单产品的货物，填写的品牌名称应与清单载明的品牌名称保持一致）及具体型号。“来源地”应填写货物的原产地。</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1.3“投标标的”为服务的：“规格”项下应填写服务提供者提供的服务标准及品牌（若有）。“来源地”应填写服务提供者的所在地。</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1.4同一采购包中，“单价（现场）”×“数量”=“总价（现场）”，全部品目号“总价（现场）”的合计金额应与《开标一览表》中相应采购包列示的“投标总价”保持一致。</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1.5若招标文件要求投标人对“备品备件价格、专用工具价格、技术服务费、安装调试费、检验培训费、运输费、保险费、税收”等进行报价的，请在本表的“备注”项下填写。</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三、招标文件规定的价格扣除证明材料（若有）</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4"/>
          <w:szCs w:val="24"/>
        </w:rPr>
      </w:pPr>
      <w:r>
        <w:rPr>
          <w:rFonts w:hint="eastAsia" w:ascii="宋体" w:hAnsi="宋体" w:eastAsia="宋体" w:cs="宋体"/>
          <w:b/>
          <w:bCs/>
          <w:sz w:val="24"/>
          <w:szCs w:val="24"/>
        </w:rPr>
        <w:t>三-1优先类节能产品、环境标志产品价格扣除证明材料（若有）</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4"/>
          <w:szCs w:val="24"/>
        </w:rPr>
      </w:pPr>
      <w:r>
        <w:rPr>
          <w:rFonts w:hint="eastAsia" w:ascii="宋体" w:hAnsi="宋体" w:eastAsia="宋体" w:cs="宋体"/>
          <w:b/>
          <w:bCs/>
          <w:sz w:val="24"/>
          <w:szCs w:val="24"/>
        </w:rPr>
        <w:t>三-1-①优先类节能产品、环境标志产品统计表（价格扣除适用，若有）</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项目编号：</w:t>
      </w:r>
      <w:r>
        <w:rPr>
          <w:rFonts w:hint="eastAsia" w:ascii="宋体" w:hAnsi="宋体" w:eastAsia="宋体" w:cs="宋体"/>
          <w:sz w:val="24"/>
          <w:szCs w:val="24"/>
          <w:u w:val="single"/>
        </w:rPr>
        <w:t>　　　　　　　　</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货币及单位：人民币元</w:t>
      </w:r>
    </w:p>
    <w:tbl>
      <w:tblPr>
        <w:tblStyle w:val="9"/>
        <w:tblW w:w="94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26"/>
        <w:gridCol w:w="1147"/>
        <w:gridCol w:w="1375"/>
        <w:gridCol w:w="1949"/>
        <w:gridCol w:w="918"/>
        <w:gridCol w:w="1948"/>
        <w:gridCol w:w="13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72"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gridSpan w:val="6"/>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本采购包内属于节能、环境标志产品的情况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2"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采购包</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品目号</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货物名称</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单价（现场）</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数量</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总价（现场）</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认证种类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72" w:hRule="atLeast"/>
        </w:trPr>
        <w:tc>
          <w:tcPr>
            <w:tcW w:w="0" w:type="auto"/>
            <w:vMerge w:val="restart"/>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2" w:hRule="atLeast"/>
        </w:trPr>
        <w:tc>
          <w:tcPr>
            <w:tcW w:w="0" w:type="auto"/>
            <w:vMerge w:val="continue"/>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400"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备注</w:t>
            </w:r>
          </w:p>
        </w:tc>
        <w:tc>
          <w:tcPr>
            <w:tcW w:w="0" w:type="auto"/>
            <w:gridSpan w:val="6"/>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a.采购包内属于节能、环境标志产品的报价总金额：</w:t>
            </w:r>
            <w:r>
              <w:rPr>
                <w:rFonts w:hint="eastAsia" w:ascii="宋体" w:hAnsi="宋体" w:eastAsia="宋体" w:cs="宋体"/>
                <w:sz w:val="24"/>
                <w:szCs w:val="24"/>
                <w:u w:val="single"/>
              </w:rPr>
              <w:t>　　　　　</w:t>
            </w:r>
            <w:r>
              <w:rPr>
                <w:rFonts w:hint="eastAsia" w:ascii="宋体" w:hAnsi="宋体" w:eastAsia="宋体" w:cs="宋体"/>
                <w:sz w:val="24"/>
                <w:szCs w:val="24"/>
              </w:rPr>
              <w:t>；</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b.采购包投标总价（报价总金额）：</w:t>
            </w:r>
            <w:r>
              <w:rPr>
                <w:rFonts w:hint="eastAsia" w:ascii="宋体" w:hAnsi="宋体" w:eastAsia="宋体" w:cs="宋体"/>
                <w:sz w:val="24"/>
                <w:szCs w:val="24"/>
                <w:u w:val="single"/>
              </w:rPr>
              <w:t>　　　　　</w:t>
            </w:r>
            <w:r>
              <w:rPr>
                <w:rFonts w:hint="eastAsia" w:ascii="宋体" w:hAnsi="宋体" w:eastAsia="宋体" w:cs="宋体"/>
                <w:sz w:val="24"/>
                <w:szCs w:val="24"/>
              </w:rPr>
              <w:t>；</w:t>
            </w:r>
          </w:p>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c.“采购包内属于节能、环境标志产品的报价总金额”占“采购包投标总价（报价总金额）”的比例（以%列示）：</w:t>
            </w:r>
            <w:r>
              <w:rPr>
                <w:rFonts w:hint="eastAsia" w:ascii="宋体" w:hAnsi="宋体" w:eastAsia="宋体" w:cs="宋体"/>
                <w:sz w:val="24"/>
                <w:szCs w:val="24"/>
                <w:u w:val="single"/>
              </w:rPr>
              <w:t>　　　　　</w:t>
            </w:r>
            <w:r>
              <w:rPr>
                <w:rFonts w:hint="eastAsia" w:ascii="宋体" w:hAnsi="宋体" w:eastAsia="宋体" w:cs="宋体"/>
                <w:sz w:val="24"/>
                <w:szCs w:val="24"/>
              </w:rPr>
              <w:t>；</w:t>
            </w:r>
          </w:p>
        </w:tc>
      </w:tr>
    </w:tbl>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※注意：</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1、对节能、环境标志产品计算价格扣除时，只依据电子投标文件“三-1-②优先类节能产品、环境标志产品证明材料（价格扣除适用，若有）”。</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2、本表以采购包为单位，不同采购包请分别填写；同一采购包请按照其品目号顺序分别填写。</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3、具体统计、计算：</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3.1若节能、环境标志产品仅是构成投标产品的部件、组件或零件，则该投标产品不享受鼓励优惠政策。同一品目中各认证证书不重复计算价格扣除。强制类节能产品不享受价格扣除。</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3.2计算结果若除不尽，可四舍五入保留到小数点后两位。</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3.3投标人应按照招标文件要求认真统计、计算，否则评标委员会不予认定。</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3.4若无节能、环境标志产品，不填写本表，否则，视为提供虚假材料。</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4"/>
          <w:szCs w:val="24"/>
        </w:rPr>
      </w:pPr>
      <w:r>
        <w:rPr>
          <w:rFonts w:hint="eastAsia" w:ascii="宋体" w:hAnsi="宋体" w:eastAsia="宋体" w:cs="宋体"/>
          <w:b/>
          <w:bCs/>
          <w:sz w:val="24"/>
          <w:szCs w:val="24"/>
        </w:rPr>
        <w:t>三-1-②优先类节能产品、环境标志产品证明材料（价格扣除适用，若有）</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4"/>
          <w:szCs w:val="24"/>
        </w:rPr>
      </w:pPr>
      <w:r>
        <w:rPr>
          <w:rFonts w:hint="eastAsia" w:ascii="宋体" w:hAnsi="宋体" w:eastAsia="宋体" w:cs="宋体"/>
          <w:b/>
          <w:bCs/>
          <w:sz w:val="24"/>
          <w:szCs w:val="24"/>
        </w:rPr>
        <w:t>三-2小型、微型企业产品等价格扣除证明材料（若有）</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4"/>
          <w:szCs w:val="24"/>
        </w:rPr>
      </w:pPr>
      <w:r>
        <w:rPr>
          <w:rFonts w:hint="eastAsia" w:ascii="宋体" w:hAnsi="宋体" w:eastAsia="宋体" w:cs="宋体"/>
          <w:b/>
          <w:bCs/>
          <w:sz w:val="24"/>
          <w:szCs w:val="24"/>
        </w:rPr>
        <w:t>三-2-①中小企业声明函（价格扣除适用，若有）</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4"/>
          <w:szCs w:val="24"/>
        </w:rPr>
      </w:pPr>
      <w:r>
        <w:rPr>
          <w:rFonts w:hint="eastAsia" w:ascii="宋体" w:hAnsi="宋体" w:eastAsia="宋体" w:cs="宋体"/>
          <w:b/>
          <w:bCs/>
          <w:sz w:val="24"/>
          <w:szCs w:val="24"/>
        </w:rPr>
        <w:t>中小企业声明函（货物）</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本公司（联合体）郑重声明，根据《政府采购促进中小企业发展管理办法》（财库﹝2020﹞46 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采购活动，提供的货物全部由符合政策要求的中小企业制造。相关企业（含联合体中的中小企业、签订分包意向协议的中小企业）的具体情况如下：</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u w:val="single"/>
        </w:rPr>
        <w:t> （标的名称） </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行业；制造商为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w:t>
      </w:r>
      <w:r>
        <w:rPr>
          <w:rFonts w:hint="eastAsia" w:ascii="宋体" w:hAnsi="宋体" w:eastAsia="宋体" w:cs="宋体"/>
          <w:sz w:val="24"/>
          <w:szCs w:val="24"/>
        </w:rPr>
        <w:t>人，营业收入为</w:t>
      </w:r>
      <w:r>
        <w:rPr>
          <w:rFonts w:hint="eastAsia" w:ascii="宋体" w:hAnsi="宋体" w:eastAsia="宋体" w:cs="宋体"/>
          <w:sz w:val="24"/>
          <w:szCs w:val="24"/>
          <w:u w:val="single"/>
        </w:rPr>
        <w:t>　　　　　</w:t>
      </w:r>
      <w:r>
        <w:rPr>
          <w:rFonts w:hint="eastAsia" w:ascii="宋体" w:hAnsi="宋体" w:eastAsia="宋体" w:cs="宋体"/>
          <w:sz w:val="24"/>
          <w:szCs w:val="24"/>
        </w:rPr>
        <w:t>万元，资产总额为</w:t>
      </w:r>
      <w:r>
        <w:rPr>
          <w:rFonts w:hint="eastAsia" w:ascii="宋体" w:hAnsi="宋体" w:eastAsia="宋体" w:cs="宋体"/>
          <w:sz w:val="24"/>
          <w:szCs w:val="24"/>
          <w:u w:val="single"/>
        </w:rPr>
        <w:t>　　　　　</w:t>
      </w:r>
      <w:r>
        <w:rPr>
          <w:rFonts w:hint="eastAsia" w:ascii="宋体" w:hAnsi="宋体" w:eastAsia="宋体" w:cs="宋体"/>
          <w:sz w:val="24"/>
          <w:szCs w:val="24"/>
        </w:rPr>
        <w:t>万元</w:t>
      </w:r>
      <w:r>
        <w:rPr>
          <w:rFonts w:hint="eastAsia" w:ascii="宋体" w:hAnsi="宋体" w:eastAsia="宋体" w:cs="宋体"/>
          <w:sz w:val="21"/>
          <w:szCs w:val="21"/>
          <w:vertAlign w:val="superscript"/>
        </w:rPr>
        <w:t>1</w:t>
      </w:r>
      <w:r>
        <w:rPr>
          <w:rFonts w:hint="eastAsia" w:ascii="宋体" w:hAnsi="宋体" w:eastAsia="宋体" w:cs="宋体"/>
          <w:sz w:val="24"/>
          <w:szCs w:val="24"/>
        </w:rPr>
        <w:t>，属于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u w:val="single"/>
        </w:rPr>
        <w:t> （标的名称） </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行业；制造商为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w:t>
      </w:r>
      <w:r>
        <w:rPr>
          <w:rFonts w:hint="eastAsia" w:ascii="宋体" w:hAnsi="宋体" w:eastAsia="宋体" w:cs="宋体"/>
          <w:sz w:val="24"/>
          <w:szCs w:val="24"/>
        </w:rPr>
        <w:t>人，营业收入为</w:t>
      </w:r>
      <w:r>
        <w:rPr>
          <w:rFonts w:hint="eastAsia" w:ascii="宋体" w:hAnsi="宋体" w:eastAsia="宋体" w:cs="宋体"/>
          <w:sz w:val="24"/>
          <w:szCs w:val="24"/>
          <w:u w:val="single"/>
        </w:rPr>
        <w:t>　　　　　</w:t>
      </w:r>
      <w:r>
        <w:rPr>
          <w:rFonts w:hint="eastAsia" w:ascii="宋体" w:hAnsi="宋体" w:eastAsia="宋体" w:cs="宋体"/>
          <w:sz w:val="24"/>
          <w:szCs w:val="24"/>
        </w:rPr>
        <w:t>万元，资产总额为</w:t>
      </w:r>
      <w:r>
        <w:rPr>
          <w:rFonts w:hint="eastAsia" w:ascii="宋体" w:hAnsi="宋体" w:eastAsia="宋体" w:cs="宋体"/>
          <w:sz w:val="24"/>
          <w:szCs w:val="24"/>
          <w:u w:val="single"/>
        </w:rPr>
        <w:t>　　　　　</w:t>
      </w:r>
      <w:r>
        <w:rPr>
          <w:rFonts w:hint="eastAsia" w:ascii="宋体" w:hAnsi="宋体" w:eastAsia="宋体" w:cs="宋体"/>
          <w:sz w:val="24"/>
          <w:szCs w:val="24"/>
        </w:rPr>
        <w:t>万元，属于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※注意：</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1、从业人员、营业收入、资产总额填报上一年度数据，无上一年度数据的新成立企业可不填报。</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4"/>
          <w:szCs w:val="24"/>
        </w:rPr>
      </w:pPr>
      <w:r>
        <w:rPr>
          <w:rFonts w:hint="eastAsia" w:ascii="宋体" w:hAnsi="宋体" w:eastAsia="宋体" w:cs="宋体"/>
          <w:b/>
          <w:bCs/>
          <w:sz w:val="24"/>
          <w:szCs w:val="24"/>
        </w:rPr>
        <w:t>中小企业声明函（工程、服务）</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本公司（联合体）郑重声明，根据《政府采购促进中小企业发展管理办法》（财库﹝2020﹞46 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w:t>
      </w:r>
      <w:r>
        <w:rPr>
          <w:rFonts w:hint="eastAsia" w:ascii="宋体" w:hAnsi="宋体" w:eastAsia="宋体" w:cs="宋体"/>
          <w:sz w:val="24"/>
          <w:szCs w:val="24"/>
        </w:rPr>
        <w:t>人，营业收入为</w:t>
      </w:r>
      <w:r>
        <w:rPr>
          <w:rFonts w:hint="eastAsia" w:ascii="宋体" w:hAnsi="宋体" w:eastAsia="宋体" w:cs="宋体"/>
          <w:sz w:val="24"/>
          <w:szCs w:val="24"/>
          <w:u w:val="single"/>
        </w:rPr>
        <w:t>　　　　　</w:t>
      </w:r>
      <w:r>
        <w:rPr>
          <w:rFonts w:hint="eastAsia" w:ascii="宋体" w:hAnsi="宋体" w:eastAsia="宋体" w:cs="宋体"/>
          <w:sz w:val="24"/>
          <w:szCs w:val="24"/>
        </w:rPr>
        <w:t>万元，资产总额为</w:t>
      </w:r>
      <w:r>
        <w:rPr>
          <w:rFonts w:hint="eastAsia" w:ascii="宋体" w:hAnsi="宋体" w:eastAsia="宋体" w:cs="宋体"/>
          <w:sz w:val="24"/>
          <w:szCs w:val="24"/>
          <w:u w:val="single"/>
        </w:rPr>
        <w:t>　　　　　</w:t>
      </w:r>
      <w:r>
        <w:rPr>
          <w:rFonts w:hint="eastAsia" w:ascii="宋体" w:hAnsi="宋体" w:eastAsia="宋体" w:cs="宋体"/>
          <w:sz w:val="24"/>
          <w:szCs w:val="24"/>
        </w:rPr>
        <w:t>万元</w:t>
      </w:r>
      <w:r>
        <w:rPr>
          <w:rFonts w:hint="eastAsia" w:ascii="宋体" w:hAnsi="宋体" w:eastAsia="宋体" w:cs="宋体"/>
          <w:sz w:val="21"/>
          <w:szCs w:val="21"/>
          <w:vertAlign w:val="superscript"/>
        </w:rPr>
        <w:t>1</w:t>
      </w:r>
      <w:r>
        <w:rPr>
          <w:rFonts w:hint="eastAsia" w:ascii="宋体" w:hAnsi="宋体" w:eastAsia="宋体" w:cs="宋体"/>
          <w:sz w:val="24"/>
          <w:szCs w:val="24"/>
        </w:rPr>
        <w:t>，属于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w:t>
      </w:r>
      <w:r>
        <w:rPr>
          <w:rFonts w:hint="eastAsia" w:ascii="宋体" w:hAnsi="宋体" w:eastAsia="宋体" w:cs="宋体"/>
          <w:sz w:val="24"/>
          <w:szCs w:val="24"/>
        </w:rPr>
        <w:t>人，营业收入为</w:t>
      </w:r>
      <w:r>
        <w:rPr>
          <w:rFonts w:hint="eastAsia" w:ascii="宋体" w:hAnsi="宋体" w:eastAsia="宋体" w:cs="宋体"/>
          <w:sz w:val="24"/>
          <w:szCs w:val="24"/>
          <w:u w:val="single"/>
        </w:rPr>
        <w:t>　　　　　</w:t>
      </w:r>
      <w:r>
        <w:rPr>
          <w:rFonts w:hint="eastAsia" w:ascii="宋体" w:hAnsi="宋体" w:eastAsia="宋体" w:cs="宋体"/>
          <w:sz w:val="24"/>
          <w:szCs w:val="24"/>
        </w:rPr>
        <w:t>万元，资产总额为</w:t>
      </w:r>
      <w:r>
        <w:rPr>
          <w:rFonts w:hint="eastAsia" w:ascii="宋体" w:hAnsi="宋体" w:eastAsia="宋体" w:cs="宋体"/>
          <w:sz w:val="24"/>
          <w:szCs w:val="24"/>
          <w:u w:val="single"/>
        </w:rPr>
        <w:t>　　　　　</w:t>
      </w:r>
      <w:r>
        <w:rPr>
          <w:rFonts w:hint="eastAsia" w:ascii="宋体" w:hAnsi="宋体" w:eastAsia="宋体" w:cs="宋体"/>
          <w:sz w:val="24"/>
          <w:szCs w:val="24"/>
        </w:rPr>
        <w:t>万元，属于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※注意：</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1、从业人员、营业收入、资产总额填报上一年度数据，无上一年度数据的新成立企业可不填报。</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4"/>
          <w:szCs w:val="24"/>
        </w:rPr>
      </w:pPr>
      <w:r>
        <w:rPr>
          <w:rFonts w:hint="eastAsia" w:ascii="宋体" w:hAnsi="宋体" w:eastAsia="宋体" w:cs="宋体"/>
          <w:b/>
          <w:bCs/>
          <w:sz w:val="24"/>
          <w:szCs w:val="24"/>
        </w:rPr>
        <w:t>三-2-②小型、微型企业等证明材料（价格扣除适用，若有）</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center"/>
        <w:rPr>
          <w:rFonts w:hint="eastAsia" w:ascii="宋体" w:hAnsi="宋体" w:eastAsia="宋体" w:cs="宋体"/>
          <w:sz w:val="24"/>
          <w:szCs w:val="24"/>
        </w:rPr>
      </w:pPr>
      <w:r>
        <w:rPr>
          <w:rFonts w:hint="eastAsia" w:ascii="宋体" w:hAnsi="宋体" w:eastAsia="宋体" w:cs="宋体"/>
          <w:sz w:val="24"/>
          <w:szCs w:val="24"/>
        </w:rPr>
        <w:t>编制说明</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1、投标人应按照招标文件要求提供相应证明材料，证明材料应与《中小企业声明函》的内容相一致，否则视为《中小企业声明函》内容不真实。</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2、投标人为监狱企业的，根据其提供的由省级以上监狱管理局、戒毒管理局（含新疆生产建设兵团）出具的属于监狱企业的证明文件进行认定，监狱企业视同小型、微型企业。</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3、投标人为残疾人福利性单位的，根据其提供的《残疾人福利性单位声明函》（格式附后）进行认定，残疾人福利性单位视同小型、微型企业。残疾人福利性单位属于小型、微型企业的，不重复享受政策。</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附：</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4"/>
          <w:szCs w:val="24"/>
        </w:rPr>
      </w:pPr>
      <w:r>
        <w:rPr>
          <w:rFonts w:hint="eastAsia" w:ascii="宋体" w:hAnsi="宋体" w:eastAsia="宋体" w:cs="宋体"/>
          <w:b/>
          <w:bCs/>
          <w:sz w:val="24"/>
          <w:szCs w:val="24"/>
        </w:rPr>
        <w:t>残疾人福利性单位声明函（价格扣除适用，若有）</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）由本投标人承建的（填写“所投采购包、品目号”）工程</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）由本投标人承接的（填写“所投采购包、品目号”）服务；</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本投标人对上述声明的真实性负责。如有虚假，将依法承担相应责任。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备注：</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1、请投标人按照实际情况编制填写本声明函，并在相应的（）中打“√”。</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2、若《残疾人福利性单位声明函》内容不真实，视为提供虚假材料。</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附：</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4"/>
          <w:szCs w:val="24"/>
        </w:rPr>
      </w:pPr>
      <w:r>
        <w:rPr>
          <w:rFonts w:hint="eastAsia" w:ascii="宋体" w:hAnsi="宋体" w:eastAsia="宋体" w:cs="宋体"/>
          <w:b/>
          <w:bCs/>
          <w:sz w:val="24"/>
          <w:szCs w:val="24"/>
        </w:rPr>
        <w:t>监狱企业证明材料</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投标人为监狱企业，提供本单位制造的货物（承接的服务），并在电子投标文件中提供省级以上监狱管理局、戒毒管理局（含新疆生产建设兵团）出具的属于监狱企业的证明文件。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4"/>
          <w:szCs w:val="24"/>
        </w:rPr>
      </w:pPr>
      <w:r>
        <w:rPr>
          <w:rFonts w:hint="eastAsia" w:ascii="宋体" w:hAnsi="宋体" w:eastAsia="宋体" w:cs="宋体"/>
          <w:b/>
          <w:bCs/>
          <w:sz w:val="24"/>
          <w:szCs w:val="24"/>
        </w:rPr>
        <w:t>三-3招标文件规定的其他价格扣除证明材料（若有）</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center"/>
        <w:rPr>
          <w:rFonts w:hint="eastAsia" w:ascii="宋体" w:hAnsi="宋体" w:eastAsia="宋体" w:cs="宋体"/>
          <w:sz w:val="24"/>
          <w:szCs w:val="24"/>
        </w:rPr>
      </w:pPr>
      <w:r>
        <w:rPr>
          <w:rFonts w:hint="eastAsia" w:ascii="宋体" w:hAnsi="宋体" w:eastAsia="宋体" w:cs="宋体"/>
          <w:sz w:val="24"/>
          <w:szCs w:val="24"/>
        </w:rPr>
        <w:t>编制说明</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若投标人可享受招标文件规定的除“节能（非强制类）、环境标志产品价格扣除”及“小型、微型企业产品等价格扣除”外的其他价格扣除优惠，则投标人应按照招标文件要求提供相应证明材料。</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四、招标文件规定的加分证明材料（若有）</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4"/>
          <w:szCs w:val="24"/>
        </w:rPr>
      </w:pPr>
      <w:r>
        <w:rPr>
          <w:rFonts w:hint="eastAsia" w:ascii="宋体" w:hAnsi="宋体" w:eastAsia="宋体" w:cs="宋体"/>
          <w:b/>
          <w:bCs/>
          <w:sz w:val="24"/>
          <w:szCs w:val="24"/>
        </w:rPr>
        <w:t>四-1优先类节能产品、环境标志产品加分证明材料（若有）</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4"/>
          <w:szCs w:val="24"/>
        </w:rPr>
      </w:pPr>
      <w:r>
        <w:rPr>
          <w:rFonts w:hint="eastAsia" w:ascii="宋体" w:hAnsi="宋体" w:eastAsia="宋体" w:cs="宋体"/>
          <w:b/>
          <w:bCs/>
          <w:sz w:val="24"/>
          <w:szCs w:val="24"/>
        </w:rPr>
        <w:t>四-1-①优先类节能产品、环境标志产品统计表（加分适用，若有）</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项目编号：</w:t>
      </w:r>
      <w:r>
        <w:rPr>
          <w:rFonts w:hint="eastAsia" w:ascii="宋体" w:hAnsi="宋体" w:eastAsia="宋体" w:cs="宋体"/>
          <w:sz w:val="24"/>
          <w:szCs w:val="24"/>
          <w:u w:val="single"/>
        </w:rPr>
        <w:t>　　　　　　　　</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货币及单位：人民币元</w:t>
      </w:r>
    </w:p>
    <w:tbl>
      <w:tblPr>
        <w:tblStyle w:val="9"/>
        <w:tblW w:w="899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028"/>
        <w:gridCol w:w="1028"/>
        <w:gridCol w:w="1286"/>
        <w:gridCol w:w="1800"/>
        <w:gridCol w:w="771"/>
        <w:gridCol w:w="1800"/>
        <w:gridCol w:w="12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84"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gridSpan w:val="6"/>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本采购包内属于节能、环境标志产品的情况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84"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采购包</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品目号</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货物名称</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单价（现场）</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数量</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总价（现场）</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认证种类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84" w:hRule="atLeast"/>
        </w:trPr>
        <w:tc>
          <w:tcPr>
            <w:tcW w:w="0" w:type="auto"/>
            <w:vMerge w:val="restart"/>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2" w:hRule="atLeast"/>
        </w:trPr>
        <w:tc>
          <w:tcPr>
            <w:tcW w:w="0" w:type="auto"/>
            <w:vMerge w:val="continue"/>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r>
    </w:tbl>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※注意：</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1、对节能、环境标志产品计算价格扣除时，只依据电子投标文件“四-1-②优先类节能产品、环境标志产品加分证明材料（加分适用，若有）”。</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2、本表以采购包为单位，不同采购包请分别填写；同一采购包请按照其品目号顺序分别填写。</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3、具体统计、计算：</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3.1若节能、环境标志产品仅是构成投标产品的部件、组件或零件，则该投标产品不享受鼓励优惠政策。同一品目中各认证证书不重复计算价格扣除。强制类节能产品不享受价格扣除。</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3.2计算结果若除不尽，可四舍五入保留到小数点后两位。</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3.3投标人应按照招标文件要求认真统计、计算，否则评标委员会不予认定。</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3.4若无节能、环境标志产品，不填写本表，否则，视为提供虚假材料。</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4"/>
          <w:szCs w:val="24"/>
        </w:rPr>
      </w:pPr>
      <w:r>
        <w:rPr>
          <w:rFonts w:hint="eastAsia" w:ascii="宋体" w:hAnsi="宋体" w:eastAsia="宋体" w:cs="宋体"/>
          <w:b/>
          <w:bCs/>
          <w:sz w:val="24"/>
          <w:szCs w:val="24"/>
        </w:rPr>
        <w:t>四-1-②优先类节能产品、环境标志产品证明材料（加分适用，若有）</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4"/>
          <w:szCs w:val="24"/>
        </w:rPr>
      </w:pPr>
      <w:r>
        <w:rPr>
          <w:rFonts w:hint="eastAsia" w:ascii="宋体" w:hAnsi="宋体" w:eastAsia="宋体" w:cs="宋体"/>
          <w:b/>
          <w:bCs/>
          <w:sz w:val="24"/>
          <w:szCs w:val="24"/>
        </w:rPr>
        <w:t>四-2招标文件规定的其他加分证明材料（若有）</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center"/>
        <w:rPr>
          <w:rFonts w:hint="eastAsia" w:ascii="宋体" w:hAnsi="宋体" w:eastAsia="宋体" w:cs="宋体"/>
          <w:sz w:val="24"/>
          <w:szCs w:val="24"/>
        </w:rPr>
      </w:pPr>
      <w:r>
        <w:rPr>
          <w:rFonts w:hint="eastAsia" w:ascii="宋体" w:hAnsi="宋体" w:eastAsia="宋体" w:cs="宋体"/>
          <w:sz w:val="24"/>
          <w:szCs w:val="24"/>
        </w:rPr>
        <w:t>编制说明</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若投标人可享受招标文件规定的除“优先类节能产品、环境标志产品加分”外的其他加分优惠，则投标人应按照招标文件要求提供相应证明材料。</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b/>
          <w:bCs/>
          <w:i w:val="0"/>
          <w:iCs w:val="0"/>
          <w:caps w:val="0"/>
          <w:color w:val="333333"/>
          <w:spacing w:val="0"/>
          <w:sz w:val="27"/>
          <w:szCs w:val="27"/>
          <w:shd w:val="clear" w:fill="FFFFFF"/>
        </w:rPr>
      </w:pPr>
      <w:r>
        <w:rPr>
          <w:rFonts w:hint="eastAsia" w:ascii="宋体" w:hAnsi="宋体" w:eastAsia="宋体" w:cs="宋体"/>
          <w:b/>
          <w:bCs/>
          <w:i w:val="0"/>
          <w:iCs w:val="0"/>
          <w:caps w:val="0"/>
          <w:color w:val="333333"/>
          <w:spacing w:val="0"/>
          <w:sz w:val="27"/>
          <w:szCs w:val="27"/>
          <w:shd w:val="clear" w:fill="FFFFFF"/>
        </w:rPr>
        <w:br w:type="page"/>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封面格式(技术商务部分)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b/>
          <w:bCs/>
          <w:sz w:val="78"/>
          <w:szCs w:val="78"/>
        </w:rPr>
      </w:pPr>
      <w:r>
        <w:rPr>
          <w:rFonts w:hint="eastAsia" w:ascii="宋体" w:hAnsi="宋体" w:eastAsia="宋体" w:cs="宋体"/>
          <w:b/>
          <w:bCs/>
          <w:sz w:val="78"/>
          <w:szCs w:val="78"/>
        </w:rPr>
        <w:t>福建省政府采购投标文件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b/>
          <w:bCs/>
          <w:sz w:val="78"/>
          <w:szCs w:val="78"/>
        </w:rPr>
      </w:pPr>
      <w:r>
        <w:rPr>
          <w:rFonts w:hint="eastAsia" w:ascii="宋体" w:hAnsi="宋体" w:eastAsia="宋体" w:cs="宋体"/>
          <w:b/>
          <w:bCs/>
          <w:sz w:val="78"/>
          <w:szCs w:val="78"/>
        </w:rPr>
        <w:t>（技术商务部分）</w:t>
      </w:r>
    </w:p>
    <w:p>
      <w:pPr>
        <w:keepNext w:val="0"/>
        <w:keepLines w:val="0"/>
        <w:widowControl/>
        <w:suppressLineNumbers w:val="0"/>
        <w:spacing w:after="240" w:afterAutospacing="0"/>
        <w:jc w:val="left"/>
      </w:pPr>
      <w:r>
        <w:rPr>
          <w:rFonts w:ascii="宋体" w:hAnsi="宋体" w:eastAsia="宋体" w:cs="宋体"/>
          <w:kern w:val="0"/>
          <w:sz w:val="24"/>
          <w:szCs w:val="24"/>
          <w:lang w:val="en-US" w:eastAsia="zh-CN" w:bidi="ar"/>
        </w:rPr>
        <w:br w:type="textWrapp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39"/>
          <w:szCs w:val="39"/>
        </w:rPr>
      </w:pPr>
      <w:r>
        <w:rPr>
          <w:rFonts w:hint="eastAsia" w:ascii="宋体" w:hAnsi="宋体" w:eastAsia="宋体" w:cs="宋体"/>
          <w:b/>
          <w:bCs/>
          <w:sz w:val="39"/>
          <w:szCs w:val="39"/>
        </w:rPr>
        <w:t>（填写正本或副本）</w:t>
      </w:r>
    </w:p>
    <w:p>
      <w:pPr>
        <w:keepNext w:val="0"/>
        <w:keepLines w:val="0"/>
        <w:widowControl/>
        <w:suppressLineNumbers w:val="0"/>
        <w:spacing w:after="240" w:afterAutospacing="0"/>
        <w:jc w:val="left"/>
      </w:pP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br w:type="textWrapping"/>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（项目名称：（由投标人填写）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（备案编号：（由投标人填写）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（项目编号：（由投标人填写）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（所投采购包：（由投标人填写）</w:t>
      </w:r>
    </w:p>
    <w:p>
      <w:pPr>
        <w:keepNext w:val="0"/>
        <w:keepLines w:val="0"/>
        <w:widowControl/>
        <w:suppressLineNumbers w:val="0"/>
        <w:spacing w:after="240" w:afterAutospacing="0"/>
        <w:jc w:val="left"/>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投标人：（填写“全称”）</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（由投标人填写）年（由投标人填写）月</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b/>
          <w:bCs/>
          <w:i w:val="0"/>
          <w:iCs w:val="0"/>
          <w:caps w:val="0"/>
          <w:color w:val="333333"/>
          <w:spacing w:val="0"/>
          <w:sz w:val="27"/>
          <w:szCs w:val="27"/>
          <w:shd w:val="clear" w:fill="FFFFFF"/>
        </w:rPr>
      </w:pPr>
      <w:r>
        <w:rPr>
          <w:rFonts w:hint="eastAsia" w:ascii="宋体" w:hAnsi="宋体" w:eastAsia="宋体" w:cs="宋体"/>
          <w:b/>
          <w:bCs/>
          <w:i w:val="0"/>
          <w:iCs w:val="0"/>
          <w:caps w:val="0"/>
          <w:color w:val="333333"/>
          <w:spacing w:val="0"/>
          <w:sz w:val="27"/>
          <w:szCs w:val="27"/>
          <w:shd w:val="clear" w:fill="FFFFFF"/>
        </w:rPr>
        <w:br w:type="page"/>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索引</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一、标的说明一览表</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二、技术和服务要求响应表</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三、商务条件响应表</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四、投标人提交的其他资料（若有）</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※注意</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技术商务部分中不得出现报价部分的全部或部分的投标报价信息（或组成资料），否则符合性审查不合格。</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b/>
          <w:bCs/>
          <w:i w:val="0"/>
          <w:iCs w:val="0"/>
          <w:caps w:val="0"/>
          <w:color w:val="333333"/>
          <w:spacing w:val="0"/>
          <w:sz w:val="27"/>
          <w:szCs w:val="27"/>
          <w:shd w:val="clear" w:fill="FFFFFF"/>
        </w:rPr>
      </w:pPr>
      <w:r>
        <w:rPr>
          <w:rFonts w:hint="eastAsia" w:ascii="宋体" w:hAnsi="宋体" w:eastAsia="宋体" w:cs="宋体"/>
          <w:b/>
          <w:bCs/>
          <w:i w:val="0"/>
          <w:iCs w:val="0"/>
          <w:caps w:val="0"/>
          <w:color w:val="333333"/>
          <w:spacing w:val="0"/>
          <w:sz w:val="27"/>
          <w:szCs w:val="27"/>
          <w:shd w:val="clear" w:fill="FFFFFF"/>
        </w:rPr>
        <w:br w:type="page"/>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一、标的说明一览表</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项目编号：</w:t>
      </w:r>
      <w:r>
        <w:rPr>
          <w:rFonts w:hint="eastAsia" w:ascii="宋体" w:hAnsi="宋体" w:eastAsia="宋体" w:cs="宋体"/>
          <w:sz w:val="24"/>
          <w:szCs w:val="24"/>
          <w:u w:val="single"/>
        </w:rPr>
        <w:t>　　　　　　　　</w:t>
      </w:r>
    </w:p>
    <w:tbl>
      <w:tblPr>
        <w:tblStyle w:val="9"/>
        <w:tblW w:w="96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683"/>
        <w:gridCol w:w="1683"/>
        <w:gridCol w:w="2104"/>
        <w:gridCol w:w="1262"/>
        <w:gridCol w:w="1683"/>
        <w:gridCol w:w="12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39"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采购包</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品目号</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投标标的</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规格</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来源地</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39" w:hRule="atLeast"/>
        </w:trPr>
        <w:tc>
          <w:tcPr>
            <w:tcW w:w="0" w:type="auto"/>
            <w:vMerge w:val="restart"/>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39" w:hRule="atLeast"/>
        </w:trPr>
        <w:tc>
          <w:tcPr>
            <w:tcW w:w="0" w:type="auto"/>
            <w:vMerge w:val="continue"/>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56"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r>
    </w:tbl>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※注意：</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1、本表应按照下列规定填写：</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1.1“采购包”、“品目号”、“投标标的”及“数量”应与招标文件《采购标的一览表》中的有关内容（“采购包”、“品目号”、“采购标的”及“数量”）保持一致。</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1.2“投标标的”为货物的：“规格”项下应填写货物制造厂商赋予的品牌（属于节能、环保清单产品的货物，填写的品牌名称应与清单载明的品牌名称保持一致）及具体型号。“来源地”应填写货物的原产地。“备注”项下应填写货物的详细性能说明及供货范围清单（若有），其中供货范围清单包括但不限于：组成货物的主要件和关键件的名称、数量、原产地，专用工具（若有）的名称、数量、原产地，备品备件（若有）的名称、数量、原产地等。</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1.3“投标标的”为服务的：“规格”项下应填写服务提供者提供的服务标准及品牌（若有）。“来源地”应填写服务提供者的所在地。“备注”项下应填写关于服务标准所涵盖的具体项目或内容的说明等。</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2、投标人需要说明的内容若需特殊表达，应先在本表中进行相应说明，再另页应答，但应做好标注说明，方便评委查阅评审。未标注说明可能导致的不利的评审后果由投标人自行承担。</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3、电子投标文件中涉及“投标标的”、“数量”、“规格”、“来源地”的内容若不一致，应以本表为准。</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b/>
          <w:bCs/>
          <w:i w:val="0"/>
          <w:iCs w:val="0"/>
          <w:caps w:val="0"/>
          <w:color w:val="333333"/>
          <w:spacing w:val="0"/>
          <w:sz w:val="27"/>
          <w:szCs w:val="27"/>
          <w:shd w:val="clear" w:fill="FFFFFF"/>
        </w:rPr>
      </w:pPr>
      <w:r>
        <w:rPr>
          <w:rFonts w:hint="eastAsia" w:ascii="宋体" w:hAnsi="宋体" w:eastAsia="宋体" w:cs="宋体"/>
          <w:b/>
          <w:bCs/>
          <w:i w:val="0"/>
          <w:iCs w:val="0"/>
          <w:caps w:val="0"/>
          <w:color w:val="333333"/>
          <w:spacing w:val="0"/>
          <w:sz w:val="27"/>
          <w:szCs w:val="27"/>
          <w:shd w:val="clear" w:fill="FFFFFF"/>
        </w:rPr>
        <w:br w:type="page"/>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二、技术和服务要求响应表</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项目编号：</w:t>
      </w:r>
      <w:r>
        <w:rPr>
          <w:rFonts w:hint="eastAsia" w:ascii="宋体" w:hAnsi="宋体" w:eastAsia="宋体" w:cs="宋体"/>
          <w:sz w:val="24"/>
          <w:szCs w:val="24"/>
          <w:u w:val="single"/>
        </w:rPr>
        <w:t>　　　　　　　　</w:t>
      </w:r>
    </w:p>
    <w:tbl>
      <w:tblPr>
        <w:tblStyle w:val="9"/>
        <w:tblW w:w="88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227"/>
        <w:gridCol w:w="1227"/>
        <w:gridCol w:w="2455"/>
        <w:gridCol w:w="1534"/>
        <w:gridCol w:w="24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采购包</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品目号</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技术和服务要求</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投标响应</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是否偏离及说明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vMerge w:val="restart"/>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vMerge w:val="continue"/>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r>
    </w:tbl>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※注意：</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1、本表应按照下列规定填写：</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1.1“技术和服务要求”项下填写的内容应与招标文件第五章“技术和服务要求”的内容保持一致。</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1.2“投标响应”项下应填写具体的响应内容并与“技术和服务要求”项下填写的内容逐项对应；对招标文件“技术和服务要求”项下涉及“≥或＞”、“≤或＜”及某个区间值范围内的内容，投标响应应填写具体的数值，但技术指标只能以范围作响应的除外。</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1.3“是否偏离及说明”项下应按下列规定填写：优于的，填写“正偏离”；符合的，填写“无偏离”；低于的，填写“负偏离”。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2、投标人需要说明的内容若需特殊表达，应先在本表中进行相应说明，再另页应答，但应做好标注说明，方便评委查阅评审。未标注说明可能导致的不利的评审后果由投标人自行承担。</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b/>
          <w:bCs/>
          <w:i w:val="0"/>
          <w:iCs w:val="0"/>
          <w:caps w:val="0"/>
          <w:color w:val="333333"/>
          <w:spacing w:val="0"/>
          <w:sz w:val="27"/>
          <w:szCs w:val="27"/>
          <w:shd w:val="clear" w:fill="FFFFFF"/>
        </w:rPr>
      </w:pPr>
      <w:r>
        <w:rPr>
          <w:rFonts w:hint="eastAsia" w:ascii="宋体" w:hAnsi="宋体" w:eastAsia="宋体" w:cs="宋体"/>
          <w:b/>
          <w:bCs/>
          <w:i w:val="0"/>
          <w:iCs w:val="0"/>
          <w:caps w:val="0"/>
          <w:color w:val="333333"/>
          <w:spacing w:val="0"/>
          <w:sz w:val="27"/>
          <w:szCs w:val="27"/>
          <w:shd w:val="clear" w:fill="FFFFFF"/>
        </w:rPr>
        <w:br w:type="page"/>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三、商务条件响应表</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项目编号：</w:t>
      </w:r>
      <w:r>
        <w:rPr>
          <w:rFonts w:hint="eastAsia" w:ascii="宋体" w:hAnsi="宋体" w:eastAsia="宋体" w:cs="宋体"/>
          <w:sz w:val="24"/>
          <w:szCs w:val="24"/>
          <w:u w:val="single"/>
        </w:rPr>
        <w:t>　　　　　　　　</w:t>
      </w:r>
    </w:p>
    <w:tbl>
      <w:tblPr>
        <w:tblStyle w:val="9"/>
        <w:tblW w:w="98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516"/>
        <w:gridCol w:w="1516"/>
        <w:gridCol w:w="1896"/>
        <w:gridCol w:w="1896"/>
        <w:gridCol w:w="30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66"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采购包</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品目号</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商务条件</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投标响应</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是否偏离及说明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66" w:hRule="atLeast"/>
        </w:trPr>
        <w:tc>
          <w:tcPr>
            <w:tcW w:w="0" w:type="auto"/>
            <w:vMerge w:val="restart"/>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66" w:hRule="atLeast"/>
        </w:trPr>
        <w:tc>
          <w:tcPr>
            <w:tcW w:w="0" w:type="auto"/>
            <w:vMerge w:val="continue"/>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20" w:type="dxa"/>
              <w:right w:w="120" w:type="dxa"/>
            </w:tcMar>
            <w:vAlign w:val="center"/>
          </w:tcPr>
          <w:p>
            <w:pPr>
              <w:rPr>
                <w:rFonts w:hint="eastAsia" w:ascii="宋体" w:hAnsi="宋体" w:eastAsia="宋体" w:cs="宋体"/>
                <w:sz w:val="24"/>
                <w:szCs w:val="24"/>
              </w:rPr>
            </w:pPr>
          </w:p>
        </w:tc>
      </w:tr>
    </w:tbl>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※注意：</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1、本表应按照下列规定填写：</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1.1“商务条件”项下填写的内容应与招标文件第五章“商务条件”的内容保持一致。</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1.2“投标响应”项下应填写具体的响应内容并与“商务条件”项下填写的内容逐项对应；对“商务条件”项下涉及“≥或＞”、“≤或＜”及某个区间值范围内的内容，应填写具体的数值。</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1.3“是否偏离及说明”项下应按下列规定填写：优于的，填写“正偏离”；符合的，填写“无偏离”；低于的，填写“负偏离”。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2、投标人需要说明的内容若需特殊表达，应先在本表中进行相应说明，再另页应答，但应做好标注说明，方便评委查阅评审。未标注说明可能导致的不利的评审后果由投标人自行承担。</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b/>
          <w:bCs/>
          <w:i w:val="0"/>
          <w:iCs w:val="0"/>
          <w:caps w:val="0"/>
          <w:color w:val="333333"/>
          <w:spacing w:val="0"/>
          <w:sz w:val="27"/>
          <w:szCs w:val="27"/>
          <w:shd w:val="clear" w:fill="FFFFFF"/>
        </w:rPr>
      </w:pPr>
      <w:r>
        <w:rPr>
          <w:rFonts w:hint="eastAsia" w:ascii="宋体" w:hAnsi="宋体" w:eastAsia="宋体" w:cs="宋体"/>
          <w:b/>
          <w:bCs/>
          <w:i w:val="0"/>
          <w:iCs w:val="0"/>
          <w:caps w:val="0"/>
          <w:color w:val="333333"/>
          <w:spacing w:val="0"/>
          <w:sz w:val="27"/>
          <w:szCs w:val="27"/>
          <w:shd w:val="clear" w:fill="FFFFFF"/>
        </w:rPr>
        <w:br w:type="page"/>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四、投标人提交的其他资料（若有）</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center"/>
        <w:rPr>
          <w:rFonts w:hint="eastAsia" w:ascii="宋体" w:hAnsi="宋体" w:eastAsia="宋体" w:cs="宋体"/>
          <w:sz w:val="24"/>
          <w:szCs w:val="24"/>
        </w:rPr>
      </w:pPr>
      <w:r>
        <w:rPr>
          <w:rFonts w:hint="eastAsia" w:ascii="宋体" w:hAnsi="宋体" w:eastAsia="宋体" w:cs="宋体"/>
          <w:sz w:val="24"/>
          <w:szCs w:val="24"/>
        </w:rPr>
        <w:t>编制说明</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1、招标文件要求提交的除“资格及资信证明部分”、“报价部分”外的其他证明材料或资料加盖投标人的单位公章后应在此项下提交。</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2、招标文件要求投标人提供方案（包括但不限于：组织、实施、技术、服务方案等）的，投标人应在此项下提交。</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3、除招标文件另有规定外，投标人认为需要提交的其他证明材料或资料加盖投标人的单位公章后应在此项下提交。</w:t>
      </w:r>
    </w:p>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zNWFmNTU0MjMwMjJiMGM1ZjY2YjcwMmIzZTkzOTYifQ=="/>
  </w:docVars>
  <w:rsids>
    <w:rsidRoot w:val="56C86FCB"/>
    <w:rsid w:val="01336B7C"/>
    <w:rsid w:val="18FD35A6"/>
    <w:rsid w:val="2B4C581C"/>
    <w:rsid w:val="3ACE796D"/>
    <w:rsid w:val="56C86F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0">
    <w:name w:val="Default Paragraph Font"/>
    <w:semiHidden/>
    <w:qFormat/>
    <w:uiPriority w:val="0"/>
  </w:style>
  <w:style w:type="table" w:default="1" w:styleId="9">
    <w:name w:val="Normal Table"/>
    <w:semiHidden/>
    <w:uiPriority w:val="0"/>
    <w:tblPr>
      <w:tblCellMar>
        <w:top w:w="0" w:type="dxa"/>
        <w:left w:w="108" w:type="dxa"/>
        <w:bottom w:w="0" w:type="dxa"/>
        <w:right w:w="108" w:type="dxa"/>
      </w:tblCellMar>
    </w:tbl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96</Pages>
  <Words>52781</Words>
  <Characters>55464</Characters>
  <Lines>0</Lines>
  <Paragraphs>0</Paragraphs>
  <TotalTime>1</TotalTime>
  <ScaleCrop>false</ScaleCrop>
  <LinksUpToDate>false</LinksUpToDate>
  <CharactersWithSpaces>56455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2023-09-04T07:07:00Z</dcterms:created>
  <dc:creator>娜娜</dc:creator>
  <cp:lastModifiedBy>娜娜</cp:lastModifiedBy>
  <cp:lastPrinted>2023-09-08T06:42:45Z</cp:lastPrinted>
  <dcterms:modified xsi:type="dcterms:W3CDTF">2023-09-08T06:43:07Z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5EC42C86BAE5478BAE9D82CF9B097662_11</vt:lpwstr>
  </property>
</Properties>
</file>