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EC094" w14:textId="77777777" w:rsidR="0017250B" w:rsidRPr="00DD58A5" w:rsidRDefault="0017250B" w:rsidP="0017250B">
      <w:pPr>
        <w:pStyle w:val="1"/>
        <w:adjustRightInd w:val="0"/>
        <w:snapToGrid w:val="0"/>
        <w:spacing w:after="100" w:afterAutospacing="1" w:line="300" w:lineRule="auto"/>
        <w:jc w:val="center"/>
        <w:rPr>
          <w:b w:val="0"/>
          <w:sz w:val="24"/>
        </w:rPr>
      </w:pPr>
      <w:bookmarkStart w:id="0" w:name="_Toc530829405"/>
      <w:r w:rsidRPr="00DD58A5">
        <w:rPr>
          <w:rFonts w:hint="eastAsia"/>
          <w:b w:val="0"/>
          <w:sz w:val="24"/>
        </w:rPr>
        <w:t>第六章 技术要求</w:t>
      </w:r>
      <w:bookmarkEnd w:id="0"/>
    </w:p>
    <w:p w14:paraId="761EC701" w14:textId="77777777" w:rsidR="0017250B" w:rsidRPr="00DD58A5" w:rsidRDefault="0017250B" w:rsidP="0017250B">
      <w:pPr>
        <w:spacing w:line="360" w:lineRule="auto"/>
        <w:jc w:val="center"/>
        <w:rPr>
          <w:kern w:val="0"/>
          <w:szCs w:val="21"/>
        </w:rPr>
      </w:pPr>
      <w:r w:rsidRPr="00DD58A5">
        <w:rPr>
          <w:rFonts w:ascii="宋体" w:hAnsi="宋体" w:hint="eastAsia"/>
          <w:sz w:val="24"/>
        </w:rPr>
        <w:t>第</w:t>
      </w:r>
      <w:r w:rsidRPr="00DD58A5">
        <w:rPr>
          <w:rFonts w:ascii="宋体" w:hAnsi="宋体"/>
          <w:sz w:val="24"/>
        </w:rPr>
        <w:t xml:space="preserve">1包  </w:t>
      </w:r>
      <w:r w:rsidRPr="00DD58A5">
        <w:rPr>
          <w:rFonts w:ascii="宋体" w:hAnsi="宋体" w:hint="eastAsia"/>
          <w:sz w:val="24"/>
        </w:rPr>
        <w:t>声波纳升移液系统</w:t>
      </w:r>
    </w:p>
    <w:p w14:paraId="15C55805" w14:textId="77777777" w:rsidR="0017250B" w:rsidRPr="00DD58A5" w:rsidRDefault="0017250B" w:rsidP="0017250B">
      <w:pPr>
        <w:spacing w:line="360" w:lineRule="auto"/>
        <w:rPr>
          <w:b/>
        </w:rPr>
      </w:pPr>
      <w:r w:rsidRPr="00DD58A5">
        <w:rPr>
          <w:rFonts w:hint="eastAsia"/>
          <w:b/>
        </w:rPr>
        <w:t xml:space="preserve">1. </w:t>
      </w:r>
      <w:r w:rsidRPr="00DD58A5">
        <w:rPr>
          <w:rFonts w:hint="eastAsia"/>
          <w:b/>
        </w:rPr>
        <w:t>★主要用途和要求：</w:t>
      </w:r>
    </w:p>
    <w:p w14:paraId="4ECE6599" w14:textId="77777777" w:rsidR="0017250B" w:rsidRPr="00DD58A5" w:rsidRDefault="0017250B" w:rsidP="0017250B">
      <w:pPr>
        <w:spacing w:line="360" w:lineRule="auto"/>
        <w:ind w:leftChars="200" w:left="420" w:firstLineChars="200" w:firstLine="420"/>
      </w:pPr>
      <w:r w:rsidRPr="00DD58A5">
        <w:t>主要用于化合物的</w:t>
      </w:r>
      <w:r w:rsidRPr="00DD58A5">
        <w:t>DMSO</w:t>
      </w:r>
      <w:r w:rsidRPr="00DD58A5">
        <w:t>溶液和水溶液的微量液体转移操作，自动检测母板中的液体体积，并能提供快速精准的移液结果，液体转移完毕后提供转移报告，可实现任意孔到任意孔体积的转移。</w:t>
      </w:r>
    </w:p>
    <w:p w14:paraId="5F1C77BF" w14:textId="77777777" w:rsidR="0017250B" w:rsidRPr="00DD58A5" w:rsidRDefault="0017250B" w:rsidP="0017250B">
      <w:pPr>
        <w:spacing w:line="360" w:lineRule="auto"/>
        <w:rPr>
          <w:b/>
          <w:sz w:val="22"/>
        </w:rPr>
      </w:pPr>
      <w:r w:rsidRPr="00DD58A5">
        <w:rPr>
          <w:rFonts w:hint="eastAsia"/>
          <w:b/>
          <w:sz w:val="22"/>
        </w:rPr>
        <w:t>2.</w:t>
      </w:r>
      <w:r w:rsidRPr="00DD58A5">
        <w:rPr>
          <w:rFonts w:hint="eastAsia"/>
          <w:b/>
          <w:sz w:val="22"/>
        </w:rPr>
        <w:t>工作条件：</w:t>
      </w:r>
    </w:p>
    <w:p w14:paraId="622ABA12" w14:textId="77777777" w:rsidR="0017250B" w:rsidRPr="00DD58A5" w:rsidRDefault="0017250B" w:rsidP="0017250B">
      <w:pPr>
        <w:spacing w:line="360" w:lineRule="auto"/>
        <w:ind w:leftChars="200" w:left="420"/>
        <w:rPr>
          <w:rFonts w:cs="Calibri"/>
        </w:rPr>
      </w:pPr>
      <w:r w:rsidRPr="00DD58A5">
        <w:rPr>
          <w:rFonts w:cs="Calibri" w:hint="eastAsia"/>
        </w:rPr>
        <w:t>2.1</w:t>
      </w:r>
      <w:r w:rsidRPr="00DD58A5">
        <w:rPr>
          <w:rFonts w:cs="Calibri" w:hint="eastAsia"/>
        </w:rPr>
        <w:t>工作温度</w:t>
      </w:r>
      <w:r w:rsidRPr="00DD58A5">
        <w:rPr>
          <w:rFonts w:cs="Calibri" w:hint="eastAsia"/>
        </w:rPr>
        <w:t>(</w:t>
      </w:r>
      <w:r w:rsidRPr="00DD58A5">
        <w:rPr>
          <w:rFonts w:cs="Calibri" w:hint="eastAsia"/>
        </w:rPr>
        <w:t>℃</w:t>
      </w:r>
      <w:r w:rsidRPr="00DD58A5">
        <w:rPr>
          <w:rFonts w:cs="Calibri" w:hint="eastAsia"/>
        </w:rPr>
        <w:t>)</w:t>
      </w:r>
      <w:r w:rsidRPr="00DD58A5">
        <w:rPr>
          <w:rFonts w:cs="Calibri" w:hint="eastAsia"/>
        </w:rPr>
        <w:t>：</w:t>
      </w:r>
      <w:r w:rsidRPr="00DD58A5">
        <w:rPr>
          <w:rFonts w:cs="Calibri" w:hint="eastAsia"/>
        </w:rPr>
        <w:t>16~26</w:t>
      </w:r>
      <w:r w:rsidRPr="00DD58A5">
        <w:rPr>
          <w:rFonts w:cs="Calibri" w:hint="eastAsia"/>
        </w:rPr>
        <w:t>℃</w:t>
      </w:r>
    </w:p>
    <w:p w14:paraId="1C311CA8" w14:textId="77777777" w:rsidR="0017250B" w:rsidRPr="00DD58A5" w:rsidRDefault="0017250B" w:rsidP="0017250B">
      <w:pPr>
        <w:spacing w:line="360" w:lineRule="auto"/>
        <w:ind w:leftChars="200" w:left="420"/>
        <w:rPr>
          <w:rFonts w:cs="Calibri"/>
        </w:rPr>
      </w:pPr>
      <w:r w:rsidRPr="00DD58A5">
        <w:rPr>
          <w:rFonts w:cs="Calibri" w:hint="eastAsia"/>
        </w:rPr>
        <w:t>2.2</w:t>
      </w:r>
      <w:r w:rsidRPr="00DD58A5">
        <w:rPr>
          <w:rFonts w:cs="Calibri" w:hint="eastAsia"/>
        </w:rPr>
        <w:t>工作湿度：</w:t>
      </w:r>
      <w:r w:rsidRPr="00DD58A5">
        <w:rPr>
          <w:rFonts w:cs="Calibri" w:hint="eastAsia"/>
        </w:rPr>
        <w:t>20~80</w:t>
      </w:r>
      <w:r w:rsidRPr="00DD58A5">
        <w:rPr>
          <w:rFonts w:cs="Calibri" w:hint="eastAsia"/>
        </w:rPr>
        <w:t>％</w:t>
      </w:r>
    </w:p>
    <w:p w14:paraId="232523E3" w14:textId="77777777" w:rsidR="0017250B" w:rsidRPr="00DD58A5" w:rsidRDefault="0017250B" w:rsidP="0017250B">
      <w:pPr>
        <w:spacing w:line="360" w:lineRule="auto"/>
        <w:ind w:leftChars="200" w:left="420"/>
      </w:pPr>
      <w:r w:rsidRPr="00DD58A5">
        <w:rPr>
          <w:rFonts w:cs="Calibri" w:hint="eastAsia"/>
        </w:rPr>
        <w:t>2.3</w:t>
      </w:r>
      <w:r w:rsidRPr="00DD58A5">
        <w:rPr>
          <w:rFonts w:cs="Calibri" w:hint="eastAsia"/>
        </w:rPr>
        <w:t>工作电压：</w:t>
      </w:r>
      <w:r w:rsidRPr="00DD58A5">
        <w:rPr>
          <w:rFonts w:cs="Calibri" w:hint="eastAsia"/>
        </w:rPr>
        <w:t>AC220V</w:t>
      </w:r>
      <w:r w:rsidRPr="00DD58A5">
        <w:rPr>
          <w:rFonts w:cs="Calibri" w:hint="eastAsia"/>
        </w:rPr>
        <w:t>、</w:t>
      </w:r>
      <w:r w:rsidRPr="00DD58A5">
        <w:rPr>
          <w:rFonts w:cs="Calibri" w:hint="eastAsia"/>
        </w:rPr>
        <w:t>50/60Hz</w:t>
      </w:r>
    </w:p>
    <w:p w14:paraId="62DE808C" w14:textId="77777777" w:rsidR="0017250B" w:rsidRPr="00DD58A5" w:rsidRDefault="0017250B" w:rsidP="0017250B">
      <w:pPr>
        <w:spacing w:line="360" w:lineRule="auto"/>
        <w:rPr>
          <w:b/>
        </w:rPr>
      </w:pPr>
      <w:r w:rsidRPr="00DD58A5">
        <w:rPr>
          <w:rFonts w:hint="eastAsia"/>
          <w:b/>
        </w:rPr>
        <w:t>3.</w:t>
      </w:r>
      <w:r w:rsidRPr="00DD58A5">
        <w:rPr>
          <w:rFonts w:hint="eastAsia"/>
          <w:b/>
        </w:rPr>
        <w:t>主要技术指标：</w:t>
      </w:r>
    </w:p>
    <w:p w14:paraId="0CF666D6" w14:textId="77777777" w:rsidR="0017250B" w:rsidRPr="00DD58A5" w:rsidRDefault="0017250B" w:rsidP="0017250B">
      <w:pPr>
        <w:spacing w:line="360" w:lineRule="auto"/>
        <w:rPr>
          <w:rFonts w:cs="Calibri"/>
          <w:bCs/>
        </w:rPr>
      </w:pPr>
      <w:r w:rsidRPr="00DD58A5">
        <w:rPr>
          <w:rFonts w:cs="Calibri"/>
          <w:bCs/>
        </w:rPr>
        <w:t xml:space="preserve">3.1 </w:t>
      </w:r>
      <w:r w:rsidRPr="00DD58A5">
        <w:rPr>
          <w:rFonts w:cs="Calibri"/>
          <w:bCs/>
        </w:rPr>
        <w:t>通过声波能量提供高精准，全自动，非接触式的液体转移功能。</w:t>
      </w:r>
    </w:p>
    <w:p w14:paraId="63D3C967" w14:textId="77777777" w:rsidR="0017250B" w:rsidRPr="00DD58A5" w:rsidRDefault="0017250B" w:rsidP="0017250B">
      <w:pPr>
        <w:spacing w:line="360" w:lineRule="auto"/>
        <w:rPr>
          <w:rFonts w:cs="Calibri"/>
          <w:bCs/>
        </w:rPr>
      </w:pPr>
      <w:r w:rsidRPr="00DD58A5">
        <w:rPr>
          <w:rFonts w:cs="Calibri"/>
          <w:bCs/>
        </w:rPr>
        <w:t>3.2</w:t>
      </w:r>
      <w:r w:rsidRPr="00DD58A5">
        <w:rPr>
          <w:rFonts w:cs="Calibri"/>
          <w:bCs/>
        </w:rPr>
        <w:t>无需一次性吸头或喷嘴等第三方媒介辅助，无液体粘附及残留，无交叉污染，保证移液精准。</w:t>
      </w:r>
    </w:p>
    <w:p w14:paraId="4EE24DF5" w14:textId="77777777" w:rsidR="0017250B" w:rsidRPr="00DD58A5" w:rsidRDefault="0017250B" w:rsidP="0017250B">
      <w:pPr>
        <w:spacing w:line="360" w:lineRule="auto"/>
        <w:rPr>
          <w:rFonts w:cs="Calibri"/>
          <w:bCs/>
        </w:rPr>
      </w:pPr>
      <w:r w:rsidRPr="00DD58A5">
        <w:rPr>
          <w:rFonts w:cs="Calibri"/>
          <w:bCs/>
        </w:rPr>
        <w:t>3.3</w:t>
      </w:r>
      <w:r w:rsidRPr="00DD58A5">
        <w:rPr>
          <w:rFonts w:cs="Calibri"/>
          <w:bCs/>
        </w:rPr>
        <w:t>液体转移范围</w:t>
      </w:r>
      <w:r w:rsidRPr="00DD58A5">
        <w:rPr>
          <w:rFonts w:cs="Calibri"/>
          <w:bCs/>
        </w:rPr>
        <w:t>2.5nL-5µL</w:t>
      </w:r>
      <w:r w:rsidRPr="00DD58A5">
        <w:rPr>
          <w:rFonts w:cs="Calibri"/>
          <w:bCs/>
        </w:rPr>
        <w:t>。</w:t>
      </w:r>
    </w:p>
    <w:p w14:paraId="5AD58C2A" w14:textId="77777777" w:rsidR="0017250B" w:rsidRPr="00DD58A5" w:rsidRDefault="0017250B" w:rsidP="0017250B">
      <w:pPr>
        <w:spacing w:line="360" w:lineRule="auto"/>
        <w:rPr>
          <w:rFonts w:cs="Calibri"/>
          <w:bCs/>
        </w:rPr>
      </w:pPr>
      <w:r w:rsidRPr="00DD58A5">
        <w:rPr>
          <w:rFonts w:cs="Calibri"/>
          <w:bCs/>
        </w:rPr>
        <w:t>＃</w:t>
      </w:r>
      <w:r w:rsidRPr="00DD58A5">
        <w:rPr>
          <w:rFonts w:cs="Calibri"/>
          <w:bCs/>
        </w:rPr>
        <w:t xml:space="preserve">3.4 </w:t>
      </w:r>
      <w:r w:rsidRPr="00DD58A5">
        <w:rPr>
          <w:rFonts w:cs="Calibri"/>
          <w:bCs/>
        </w:rPr>
        <w:t>要求最小移液体积：</w:t>
      </w:r>
      <w:r w:rsidRPr="00DD58A5">
        <w:rPr>
          <w:rFonts w:cs="Calibri"/>
          <w:bCs/>
        </w:rPr>
        <w:t>≤2.5 nL</w:t>
      </w:r>
      <w:r w:rsidRPr="00DD58A5">
        <w:rPr>
          <w:rFonts w:cs="Calibri"/>
          <w:bCs/>
        </w:rPr>
        <w:t>。</w:t>
      </w:r>
    </w:p>
    <w:p w14:paraId="4D6F1122" w14:textId="77777777" w:rsidR="0017250B" w:rsidRPr="00DD58A5" w:rsidRDefault="0017250B" w:rsidP="0017250B">
      <w:pPr>
        <w:spacing w:line="360" w:lineRule="auto"/>
        <w:rPr>
          <w:rFonts w:cs="Calibri"/>
          <w:bCs/>
        </w:rPr>
      </w:pPr>
      <w:r w:rsidRPr="00DD58A5">
        <w:rPr>
          <w:rFonts w:cs="Calibri"/>
          <w:bCs/>
        </w:rPr>
        <w:t>＃</w:t>
      </w:r>
      <w:r w:rsidRPr="00DD58A5">
        <w:rPr>
          <w:rFonts w:cs="Calibri"/>
          <w:bCs/>
        </w:rPr>
        <w:t>3.5</w:t>
      </w:r>
      <w:r w:rsidRPr="00DD58A5">
        <w:rPr>
          <w:rFonts w:cs="Calibri"/>
          <w:bCs/>
        </w:rPr>
        <w:t>能够检测</w:t>
      </w:r>
      <w:r w:rsidRPr="00DD58A5">
        <w:rPr>
          <w:rFonts w:cs="Calibri"/>
          <w:bCs/>
        </w:rPr>
        <w:t>DMSO</w:t>
      </w:r>
      <w:r w:rsidRPr="00DD58A5">
        <w:rPr>
          <w:rFonts w:cs="Calibri"/>
          <w:bCs/>
        </w:rPr>
        <w:t>的水合作用，并形成报告。</w:t>
      </w:r>
    </w:p>
    <w:p w14:paraId="38F11214" w14:textId="77777777" w:rsidR="0017250B" w:rsidRPr="00DD58A5" w:rsidRDefault="0017250B" w:rsidP="0017250B">
      <w:pPr>
        <w:spacing w:line="360" w:lineRule="auto"/>
        <w:rPr>
          <w:rFonts w:cs="Calibri"/>
          <w:bCs/>
        </w:rPr>
      </w:pPr>
      <w:r w:rsidRPr="00DD58A5">
        <w:rPr>
          <w:rFonts w:cs="Calibri"/>
          <w:bCs/>
        </w:rPr>
        <w:t>＃</w:t>
      </w:r>
      <w:r w:rsidRPr="00DD58A5">
        <w:rPr>
          <w:rFonts w:cs="Calibri"/>
          <w:bCs/>
        </w:rPr>
        <w:t xml:space="preserve">3.6 </w:t>
      </w:r>
      <w:r w:rsidRPr="00DD58A5">
        <w:rPr>
          <w:rFonts w:cs="Calibri"/>
          <w:bCs/>
        </w:rPr>
        <w:t>能够自动探测待转移液体体积及组成，移液前无需用户进行校准。</w:t>
      </w:r>
    </w:p>
    <w:p w14:paraId="134F631C" w14:textId="77777777" w:rsidR="0017250B" w:rsidRPr="00DD58A5" w:rsidRDefault="0017250B" w:rsidP="0017250B">
      <w:pPr>
        <w:spacing w:line="360" w:lineRule="auto"/>
        <w:rPr>
          <w:rFonts w:cs="Calibri"/>
          <w:bCs/>
        </w:rPr>
      </w:pPr>
      <w:r w:rsidRPr="00DD58A5">
        <w:rPr>
          <w:rFonts w:cs="Calibri"/>
          <w:bCs/>
        </w:rPr>
        <w:t xml:space="preserve">  3.7</w:t>
      </w:r>
      <w:r w:rsidRPr="00DD58A5">
        <w:rPr>
          <w:rFonts w:cs="Calibri"/>
          <w:bCs/>
        </w:rPr>
        <w:t>可以实现</w:t>
      </w:r>
      <w:r w:rsidRPr="00DD58A5">
        <w:rPr>
          <w:rFonts w:cs="Calibri"/>
          <w:bCs/>
        </w:rPr>
        <w:t>384</w:t>
      </w:r>
      <w:r w:rsidRPr="00DD58A5">
        <w:rPr>
          <w:rFonts w:cs="Calibri"/>
          <w:bCs/>
        </w:rPr>
        <w:t>孔板、</w:t>
      </w:r>
      <w:r w:rsidRPr="00DD58A5">
        <w:rPr>
          <w:rFonts w:cs="Calibri"/>
          <w:bCs/>
        </w:rPr>
        <w:t>1536</w:t>
      </w:r>
      <w:r w:rsidRPr="00DD58A5">
        <w:rPr>
          <w:rFonts w:cs="Calibri"/>
          <w:bCs/>
        </w:rPr>
        <w:t>孔板等来源板到</w:t>
      </w:r>
      <w:r w:rsidRPr="00DD58A5">
        <w:rPr>
          <w:rFonts w:cs="Calibri"/>
          <w:bCs/>
        </w:rPr>
        <w:t>96</w:t>
      </w:r>
      <w:r w:rsidRPr="00DD58A5">
        <w:rPr>
          <w:rFonts w:cs="Calibri"/>
          <w:bCs/>
        </w:rPr>
        <w:t>孔、</w:t>
      </w:r>
      <w:r w:rsidRPr="00DD58A5">
        <w:rPr>
          <w:rFonts w:cs="Calibri"/>
          <w:bCs/>
        </w:rPr>
        <w:t>384</w:t>
      </w:r>
      <w:r w:rsidRPr="00DD58A5">
        <w:rPr>
          <w:rFonts w:cs="Calibri"/>
          <w:bCs/>
        </w:rPr>
        <w:t>孔、</w:t>
      </w:r>
      <w:r w:rsidRPr="00DD58A5">
        <w:rPr>
          <w:rFonts w:cs="Calibri"/>
          <w:bCs/>
        </w:rPr>
        <w:t>1536</w:t>
      </w:r>
      <w:r w:rsidRPr="00DD58A5">
        <w:rPr>
          <w:rFonts w:cs="Calibri"/>
          <w:bCs/>
        </w:rPr>
        <w:t>孔和</w:t>
      </w:r>
      <w:r w:rsidRPr="00DD58A5">
        <w:rPr>
          <w:rFonts w:cs="Calibri"/>
          <w:bCs/>
        </w:rPr>
        <w:t>3456</w:t>
      </w:r>
      <w:r w:rsidRPr="00DD58A5">
        <w:rPr>
          <w:rFonts w:cs="Calibri"/>
          <w:bCs/>
        </w:rPr>
        <w:t>孔的</w:t>
      </w:r>
      <w:r w:rsidRPr="00DD58A5">
        <w:rPr>
          <w:rFonts w:cs="Calibri"/>
          <w:bCs/>
        </w:rPr>
        <w:t>SBS</w:t>
      </w:r>
      <w:r w:rsidRPr="00DD58A5">
        <w:rPr>
          <w:rFonts w:cs="Calibri"/>
          <w:bCs/>
        </w:rPr>
        <w:t>标准板等目的板的任意孔到任意孔的移液，也可以移液到多种平面上。</w:t>
      </w:r>
    </w:p>
    <w:p w14:paraId="6799D47A" w14:textId="77777777" w:rsidR="0017250B" w:rsidRPr="00DD58A5" w:rsidRDefault="0017250B" w:rsidP="0017250B">
      <w:pPr>
        <w:spacing w:line="360" w:lineRule="auto"/>
        <w:rPr>
          <w:rFonts w:cs="Calibri"/>
          <w:bCs/>
        </w:rPr>
      </w:pPr>
      <w:r w:rsidRPr="00DD58A5">
        <w:rPr>
          <w:rFonts w:ascii="宋体" w:hAnsi="宋体" w:cs="Segoe UI Symbol" w:hint="eastAsia"/>
          <w:bCs/>
        </w:rPr>
        <w:t>★</w:t>
      </w:r>
      <w:r w:rsidRPr="00DD58A5">
        <w:rPr>
          <w:rFonts w:cs="Calibri"/>
          <w:bCs/>
        </w:rPr>
        <w:t>3.8</w:t>
      </w:r>
      <w:r w:rsidRPr="00DD58A5">
        <w:rPr>
          <w:rFonts w:cs="Calibri"/>
          <w:bCs/>
        </w:rPr>
        <w:t>转移时，同一母板中不同形式的溶液时，可以准确转移，不需选择不同的设定档或长时间校正。</w:t>
      </w:r>
    </w:p>
    <w:p w14:paraId="13794C13" w14:textId="77777777" w:rsidR="0017250B" w:rsidRPr="00DD58A5" w:rsidRDefault="0017250B" w:rsidP="0017250B">
      <w:pPr>
        <w:spacing w:line="360" w:lineRule="auto"/>
        <w:rPr>
          <w:rFonts w:cs="Calibri"/>
          <w:bCs/>
        </w:rPr>
      </w:pPr>
      <w:r w:rsidRPr="00DD58A5">
        <w:rPr>
          <w:rFonts w:cs="Calibri"/>
          <w:bCs/>
        </w:rPr>
        <w:t xml:space="preserve">  3.9</w:t>
      </w:r>
      <w:r w:rsidRPr="00DD58A5">
        <w:rPr>
          <w:rFonts w:cs="Calibri"/>
          <w:bCs/>
        </w:rPr>
        <w:t>可转移</w:t>
      </w:r>
      <w:r w:rsidRPr="00DD58A5">
        <w:rPr>
          <w:rFonts w:cs="Calibri"/>
          <w:bCs/>
        </w:rPr>
        <w:t>DMSO</w:t>
      </w:r>
      <w:r w:rsidRPr="00DD58A5">
        <w:rPr>
          <w:rFonts w:cs="Calibri"/>
          <w:bCs/>
        </w:rPr>
        <w:t>、</w:t>
      </w:r>
      <w:r w:rsidRPr="00DD58A5">
        <w:rPr>
          <w:rFonts w:cs="Calibri"/>
          <w:bCs/>
        </w:rPr>
        <w:t>PCR Master mix</w:t>
      </w:r>
      <w:r w:rsidRPr="00DD58A5">
        <w:rPr>
          <w:rFonts w:cs="Calibri"/>
          <w:bCs/>
        </w:rPr>
        <w:t>、</w:t>
      </w:r>
      <w:r w:rsidRPr="00DD58A5">
        <w:rPr>
          <w:rFonts w:cs="Calibri"/>
          <w:bCs/>
        </w:rPr>
        <w:t>DNA</w:t>
      </w:r>
      <w:r w:rsidRPr="00DD58A5">
        <w:rPr>
          <w:rFonts w:cs="Calibri"/>
          <w:bCs/>
        </w:rPr>
        <w:t>、</w:t>
      </w:r>
      <w:r w:rsidRPr="00DD58A5">
        <w:rPr>
          <w:rFonts w:cs="Calibri"/>
          <w:bCs/>
        </w:rPr>
        <w:t>RNA</w:t>
      </w:r>
      <w:r w:rsidRPr="00DD58A5">
        <w:rPr>
          <w:rFonts w:cs="Calibri"/>
          <w:bCs/>
        </w:rPr>
        <w:t>、细胞、蛋白缓冲液和</w:t>
      </w:r>
      <w:r w:rsidRPr="00DD58A5">
        <w:rPr>
          <w:rFonts w:cs="Calibri"/>
          <w:bCs/>
        </w:rPr>
        <w:t>50%</w:t>
      </w:r>
      <w:r w:rsidRPr="00DD58A5">
        <w:rPr>
          <w:rFonts w:cs="Calibri"/>
          <w:bCs/>
        </w:rPr>
        <w:t>甘油等多种不同液体类型。</w:t>
      </w:r>
    </w:p>
    <w:p w14:paraId="2F684321" w14:textId="77777777" w:rsidR="0017250B" w:rsidRPr="00DD58A5" w:rsidRDefault="0017250B" w:rsidP="0017250B">
      <w:pPr>
        <w:spacing w:line="360" w:lineRule="auto"/>
        <w:rPr>
          <w:rFonts w:cs="Calibri"/>
          <w:bCs/>
        </w:rPr>
      </w:pPr>
      <w:r w:rsidRPr="00DD58A5">
        <w:rPr>
          <w:rFonts w:cs="Calibri"/>
          <w:bCs/>
        </w:rPr>
        <w:t>＃</w:t>
      </w:r>
      <w:r w:rsidRPr="00DD58A5">
        <w:rPr>
          <w:rFonts w:cs="Calibri"/>
          <w:bCs/>
        </w:rPr>
        <w:t>3.10</w:t>
      </w:r>
      <w:r w:rsidRPr="00DD58A5">
        <w:rPr>
          <w:rFonts w:cs="Calibri"/>
          <w:bCs/>
        </w:rPr>
        <w:t>移液过程高度自动化，对于不同材质母板时以及母板中的不同类型的液体，能够自动化精准识别，无需额外的人工校准步骤，减少人工操作误差，保证实验准确性和重复性。</w:t>
      </w:r>
    </w:p>
    <w:p w14:paraId="4DE414BE" w14:textId="77777777" w:rsidR="0017250B" w:rsidRPr="00DD58A5" w:rsidRDefault="0017250B" w:rsidP="0017250B">
      <w:pPr>
        <w:spacing w:line="360" w:lineRule="auto"/>
        <w:ind w:firstLineChars="100" w:firstLine="210"/>
        <w:rPr>
          <w:rFonts w:cs="Calibri"/>
          <w:bCs/>
        </w:rPr>
      </w:pPr>
      <w:r w:rsidRPr="00DD58A5">
        <w:rPr>
          <w:rFonts w:cs="Calibri"/>
          <w:bCs/>
        </w:rPr>
        <w:t>3.11</w:t>
      </w:r>
      <w:r w:rsidRPr="00DD58A5">
        <w:rPr>
          <w:rFonts w:cs="Calibri"/>
          <w:bCs/>
        </w:rPr>
        <w:t>能够实时监测每孔中移液过程中液面和体积变化。</w:t>
      </w:r>
    </w:p>
    <w:p w14:paraId="41FC8900" w14:textId="77777777" w:rsidR="0017250B" w:rsidRPr="00DD58A5" w:rsidRDefault="0017250B" w:rsidP="0017250B">
      <w:pPr>
        <w:spacing w:line="360" w:lineRule="auto"/>
        <w:ind w:firstLineChars="100" w:firstLine="210"/>
        <w:rPr>
          <w:rFonts w:cs="Calibri"/>
          <w:bCs/>
        </w:rPr>
      </w:pPr>
      <w:r w:rsidRPr="00DD58A5">
        <w:rPr>
          <w:rFonts w:cs="Calibri"/>
          <w:bCs/>
        </w:rPr>
        <w:t>3.12</w:t>
      </w:r>
      <w:r w:rsidRPr="00DD58A5">
        <w:rPr>
          <w:rFonts w:cs="Calibri"/>
          <w:bCs/>
        </w:rPr>
        <w:t>移液完成后可出具仪器运行报告，便于用户进行数据回溯。</w:t>
      </w:r>
    </w:p>
    <w:p w14:paraId="1020A5E3" w14:textId="77777777" w:rsidR="0017250B" w:rsidRPr="00DD58A5" w:rsidRDefault="0017250B" w:rsidP="0017250B">
      <w:pPr>
        <w:spacing w:line="360" w:lineRule="auto"/>
        <w:ind w:firstLineChars="100" w:firstLine="210"/>
        <w:rPr>
          <w:rFonts w:cs="Calibri"/>
          <w:bCs/>
        </w:rPr>
      </w:pPr>
      <w:r w:rsidRPr="00DD58A5">
        <w:rPr>
          <w:rFonts w:cs="Calibri" w:hint="eastAsia"/>
          <w:bCs/>
        </w:rPr>
        <w:t>3</w:t>
      </w:r>
      <w:r w:rsidRPr="00DD58A5">
        <w:rPr>
          <w:rFonts w:cs="Calibri"/>
          <w:bCs/>
        </w:rPr>
        <w:t>.13</w:t>
      </w:r>
      <w:r w:rsidRPr="00DD58A5">
        <w:rPr>
          <w:rFonts w:cs="Calibri" w:hint="eastAsia"/>
          <w:bCs/>
        </w:rPr>
        <w:t>处理程序全程可视化，同时允许可针对实际情况直接编辑更改并优化程序，满足特殊组织样本的处理需求。</w:t>
      </w:r>
    </w:p>
    <w:p w14:paraId="4F88A39F" w14:textId="77777777" w:rsidR="0017250B" w:rsidRPr="00DD58A5" w:rsidRDefault="0017250B" w:rsidP="0017250B">
      <w:pPr>
        <w:spacing w:line="360" w:lineRule="auto"/>
        <w:ind w:firstLineChars="100" w:firstLine="210"/>
        <w:rPr>
          <w:rFonts w:cs="Calibri"/>
          <w:bCs/>
        </w:rPr>
      </w:pPr>
      <w:r w:rsidRPr="00DD58A5">
        <w:rPr>
          <w:rFonts w:cs="Calibri" w:hint="eastAsia"/>
          <w:bCs/>
        </w:rPr>
        <w:t>3</w:t>
      </w:r>
      <w:r w:rsidRPr="00DD58A5">
        <w:rPr>
          <w:rFonts w:cs="Calibri"/>
          <w:bCs/>
        </w:rPr>
        <w:t>.14</w:t>
      </w:r>
      <w:r w:rsidRPr="00DD58A5">
        <w:rPr>
          <w:rFonts w:cs="Calibri" w:hint="eastAsia"/>
          <w:bCs/>
        </w:rPr>
        <w:t>检测细胞的准确度范围：</w:t>
      </w:r>
      <w:r w:rsidRPr="00DD58A5">
        <w:rPr>
          <w:rFonts w:cs="Calibri" w:hint="eastAsia"/>
          <w:bCs/>
        </w:rPr>
        <w:t>CV&lt;5%</w:t>
      </w:r>
    </w:p>
    <w:p w14:paraId="47F9E068" w14:textId="77777777" w:rsidR="0017250B" w:rsidRPr="00DD58A5" w:rsidRDefault="0017250B" w:rsidP="0017250B">
      <w:pPr>
        <w:spacing w:line="360" w:lineRule="auto"/>
        <w:ind w:firstLineChars="100" w:firstLine="210"/>
        <w:rPr>
          <w:rFonts w:cs="Calibri"/>
          <w:bCs/>
        </w:rPr>
      </w:pPr>
      <w:r w:rsidRPr="00DD58A5">
        <w:rPr>
          <w:rFonts w:cs="Calibri"/>
          <w:bCs/>
        </w:rPr>
        <w:t>3.15</w:t>
      </w:r>
      <w:r w:rsidRPr="00DD58A5">
        <w:rPr>
          <w:rFonts w:cs="Calibri"/>
          <w:bCs/>
        </w:rPr>
        <w:t>转移液体体积在</w:t>
      </w:r>
      <w:r w:rsidRPr="00DD58A5">
        <w:rPr>
          <w:rFonts w:cs="Calibri"/>
          <w:bCs/>
        </w:rPr>
        <w:t>2.5nL</w:t>
      </w:r>
      <w:r w:rsidRPr="00DD58A5">
        <w:rPr>
          <w:rFonts w:cs="Calibri"/>
          <w:bCs/>
        </w:rPr>
        <w:t>及以上时，移液精确度误差小于</w:t>
      </w:r>
      <w:r w:rsidRPr="00DD58A5">
        <w:rPr>
          <w:rFonts w:cs="Calibri"/>
          <w:bCs/>
        </w:rPr>
        <w:t>8%</w:t>
      </w:r>
      <w:r w:rsidRPr="00DD58A5">
        <w:rPr>
          <w:rFonts w:cs="Calibri"/>
          <w:bCs/>
        </w:rPr>
        <w:t>，移液的准确性偏差小于</w:t>
      </w:r>
      <w:r w:rsidRPr="00DD58A5">
        <w:rPr>
          <w:rFonts w:cs="Calibri"/>
          <w:bCs/>
        </w:rPr>
        <w:t>10%</w:t>
      </w:r>
      <w:r w:rsidRPr="00DD58A5">
        <w:rPr>
          <w:rFonts w:cs="Calibri"/>
          <w:bCs/>
        </w:rPr>
        <w:t>。</w:t>
      </w:r>
    </w:p>
    <w:p w14:paraId="5822C0DC" w14:textId="77777777" w:rsidR="0017250B" w:rsidRPr="00DD58A5" w:rsidRDefault="0017250B" w:rsidP="0017250B">
      <w:pPr>
        <w:spacing w:line="360" w:lineRule="auto"/>
        <w:rPr>
          <w:rFonts w:cs="Calibri"/>
          <w:bCs/>
        </w:rPr>
      </w:pPr>
      <w:r w:rsidRPr="00DD58A5">
        <w:rPr>
          <w:rFonts w:cs="Calibri"/>
          <w:bCs/>
        </w:rPr>
        <w:t>＃</w:t>
      </w:r>
      <w:r w:rsidRPr="00DD58A5">
        <w:rPr>
          <w:rFonts w:cs="Calibri"/>
          <w:bCs/>
        </w:rPr>
        <w:t>3.16</w:t>
      </w:r>
      <w:r w:rsidRPr="00DD58A5">
        <w:rPr>
          <w:rFonts w:cs="Calibri"/>
          <w:bCs/>
        </w:rPr>
        <w:t>移液速度：</w:t>
      </w:r>
      <w:r w:rsidRPr="00DD58A5">
        <w:rPr>
          <w:rFonts w:cs="Calibri"/>
          <w:bCs/>
        </w:rPr>
        <w:t>4 min</w:t>
      </w:r>
      <w:r w:rsidRPr="00DD58A5">
        <w:rPr>
          <w:rFonts w:cs="Calibri"/>
          <w:bCs/>
        </w:rPr>
        <w:t>内完成将</w:t>
      </w:r>
      <w:r w:rsidRPr="00DD58A5">
        <w:rPr>
          <w:rFonts w:cs="Calibri"/>
          <w:bCs/>
        </w:rPr>
        <w:t>2.5 nL</w:t>
      </w:r>
      <w:r w:rsidRPr="00DD58A5">
        <w:rPr>
          <w:rFonts w:cs="Calibri"/>
          <w:bCs/>
        </w:rPr>
        <w:t>液体从</w:t>
      </w:r>
      <w:r w:rsidRPr="00DD58A5">
        <w:rPr>
          <w:rFonts w:cs="Calibri"/>
          <w:bCs/>
        </w:rPr>
        <w:t>384</w:t>
      </w:r>
      <w:r w:rsidRPr="00DD58A5">
        <w:rPr>
          <w:rFonts w:cs="Calibri"/>
          <w:bCs/>
        </w:rPr>
        <w:t>孔板的</w:t>
      </w:r>
      <w:r w:rsidRPr="00DD58A5">
        <w:rPr>
          <w:rFonts w:cs="Calibri"/>
          <w:bCs/>
        </w:rPr>
        <w:t>384</w:t>
      </w:r>
      <w:r w:rsidRPr="00DD58A5">
        <w:rPr>
          <w:rFonts w:cs="Calibri"/>
          <w:bCs/>
        </w:rPr>
        <w:t>孔转移到另一块</w:t>
      </w:r>
      <w:r w:rsidRPr="00DD58A5">
        <w:rPr>
          <w:rFonts w:cs="Calibri"/>
          <w:bCs/>
        </w:rPr>
        <w:t>384</w:t>
      </w:r>
      <w:r w:rsidRPr="00DD58A5">
        <w:rPr>
          <w:rFonts w:cs="Calibri"/>
          <w:bCs/>
        </w:rPr>
        <w:t>孔板的</w:t>
      </w:r>
      <w:r w:rsidRPr="00DD58A5">
        <w:rPr>
          <w:rFonts w:cs="Calibri"/>
          <w:bCs/>
        </w:rPr>
        <w:t>384</w:t>
      </w:r>
      <w:r w:rsidRPr="00DD58A5">
        <w:rPr>
          <w:rFonts w:cs="Calibri"/>
          <w:bCs/>
        </w:rPr>
        <w:t>孔中；</w:t>
      </w:r>
      <w:r w:rsidRPr="00DD58A5">
        <w:rPr>
          <w:rFonts w:cs="Calibri"/>
          <w:bCs/>
        </w:rPr>
        <w:t>5min</w:t>
      </w:r>
      <w:r w:rsidRPr="00DD58A5">
        <w:rPr>
          <w:rFonts w:cs="Calibri"/>
          <w:bCs/>
        </w:rPr>
        <w:t>内完成将</w:t>
      </w:r>
      <w:r w:rsidRPr="00DD58A5">
        <w:rPr>
          <w:rFonts w:cs="Calibri"/>
          <w:bCs/>
        </w:rPr>
        <w:t>100 nL</w:t>
      </w:r>
      <w:r w:rsidRPr="00DD58A5">
        <w:rPr>
          <w:rFonts w:cs="Calibri"/>
          <w:bCs/>
        </w:rPr>
        <w:t>液体从</w:t>
      </w:r>
      <w:r w:rsidRPr="00DD58A5">
        <w:rPr>
          <w:rFonts w:cs="Calibri"/>
          <w:bCs/>
        </w:rPr>
        <w:t>384</w:t>
      </w:r>
      <w:r w:rsidRPr="00DD58A5">
        <w:rPr>
          <w:rFonts w:cs="Calibri"/>
          <w:bCs/>
        </w:rPr>
        <w:t>孔板的</w:t>
      </w:r>
      <w:r w:rsidRPr="00DD58A5">
        <w:rPr>
          <w:rFonts w:cs="Calibri"/>
          <w:bCs/>
        </w:rPr>
        <w:t>384</w:t>
      </w:r>
      <w:r w:rsidRPr="00DD58A5">
        <w:rPr>
          <w:rFonts w:cs="Calibri"/>
          <w:bCs/>
        </w:rPr>
        <w:t>孔转移到另一块</w:t>
      </w:r>
      <w:r w:rsidRPr="00DD58A5">
        <w:rPr>
          <w:rFonts w:cs="Calibri"/>
          <w:bCs/>
        </w:rPr>
        <w:t>384</w:t>
      </w:r>
      <w:r w:rsidRPr="00DD58A5">
        <w:rPr>
          <w:rFonts w:cs="Calibri"/>
          <w:bCs/>
        </w:rPr>
        <w:t>孔板的</w:t>
      </w:r>
      <w:r w:rsidRPr="00DD58A5">
        <w:rPr>
          <w:rFonts w:cs="Calibri"/>
          <w:bCs/>
        </w:rPr>
        <w:t>384</w:t>
      </w:r>
      <w:r w:rsidRPr="00DD58A5">
        <w:rPr>
          <w:rFonts w:cs="Calibri"/>
          <w:bCs/>
        </w:rPr>
        <w:t>孔中。（该时间是指将</w:t>
      </w:r>
      <w:r w:rsidRPr="00DD58A5">
        <w:rPr>
          <w:rFonts w:cs="Calibri"/>
          <w:bCs/>
        </w:rPr>
        <w:t>384</w:t>
      </w:r>
      <w:r w:rsidRPr="00DD58A5">
        <w:rPr>
          <w:rFonts w:cs="Calibri"/>
          <w:bCs/>
        </w:rPr>
        <w:t>孔板放入设备至移液结束所需全部时间）。</w:t>
      </w:r>
    </w:p>
    <w:p w14:paraId="484D91E9" w14:textId="77777777" w:rsidR="0017250B" w:rsidRPr="00DD58A5" w:rsidRDefault="0017250B" w:rsidP="0017250B">
      <w:pPr>
        <w:spacing w:line="360" w:lineRule="auto"/>
        <w:ind w:firstLineChars="100" w:firstLine="210"/>
        <w:rPr>
          <w:rFonts w:cs="Calibri"/>
          <w:bCs/>
        </w:rPr>
      </w:pPr>
      <w:r w:rsidRPr="00DD58A5">
        <w:rPr>
          <w:rFonts w:cs="Calibri"/>
          <w:bCs/>
        </w:rPr>
        <w:t>3.17</w:t>
      </w:r>
      <w:r w:rsidRPr="00DD58A5">
        <w:rPr>
          <w:rFonts w:cs="Calibri"/>
          <w:bCs/>
        </w:rPr>
        <w:t>应用软件要求用户友好的图形化界面，易于使用与操作。</w:t>
      </w:r>
    </w:p>
    <w:p w14:paraId="62E37740" w14:textId="77777777" w:rsidR="0017250B" w:rsidRPr="00DD58A5" w:rsidRDefault="0017250B" w:rsidP="0017250B">
      <w:pPr>
        <w:spacing w:line="360" w:lineRule="auto"/>
        <w:ind w:firstLineChars="100" w:firstLine="210"/>
        <w:rPr>
          <w:rFonts w:cs="Calibri"/>
          <w:bCs/>
        </w:rPr>
      </w:pPr>
      <w:r w:rsidRPr="00DD58A5">
        <w:rPr>
          <w:rFonts w:cs="Calibri"/>
          <w:bCs/>
        </w:rPr>
        <w:t>3.18</w:t>
      </w:r>
      <w:r w:rsidRPr="00DD58A5">
        <w:rPr>
          <w:rFonts w:cs="Calibri"/>
          <w:bCs/>
        </w:rPr>
        <w:t>厂商应具有成熟的自动化实验工作站，可根据用户需求进行原地升级及灵活整合。</w:t>
      </w:r>
    </w:p>
    <w:p w14:paraId="4B62C9C3" w14:textId="77777777" w:rsidR="0017250B" w:rsidRPr="00DD58A5" w:rsidRDefault="0017250B" w:rsidP="0017250B">
      <w:pPr>
        <w:spacing w:line="360" w:lineRule="auto"/>
        <w:ind w:firstLineChars="300" w:firstLine="630"/>
        <w:jc w:val="left"/>
      </w:pPr>
      <w:r w:rsidRPr="00DD58A5">
        <w:rPr>
          <w:rFonts w:cs="Calibri"/>
          <w:bCs/>
        </w:rPr>
        <w:lastRenderedPageBreak/>
        <w:t>3.19</w:t>
      </w:r>
      <w:r w:rsidRPr="00DD58A5">
        <w:rPr>
          <w:rFonts w:cs="Calibri"/>
          <w:bCs/>
        </w:rPr>
        <w:t>运行持久稳定，可连续运行</w:t>
      </w:r>
      <w:r w:rsidRPr="00DD58A5">
        <w:rPr>
          <w:rFonts w:cs="Calibri"/>
          <w:bCs/>
        </w:rPr>
        <w:t>8</w:t>
      </w:r>
      <w:r w:rsidRPr="00DD58A5">
        <w:rPr>
          <w:rFonts w:cs="Calibri"/>
          <w:bCs/>
        </w:rPr>
        <w:t>小时以上。</w:t>
      </w:r>
    </w:p>
    <w:p w14:paraId="27E30CD1" w14:textId="77777777" w:rsidR="0017250B" w:rsidRPr="00DD58A5" w:rsidRDefault="0017250B" w:rsidP="0017250B">
      <w:pPr>
        <w:spacing w:line="360" w:lineRule="auto"/>
        <w:ind w:left="2980" w:hanging="2980"/>
        <w:jc w:val="left"/>
      </w:pPr>
      <w:r w:rsidRPr="00DD58A5">
        <w:rPr>
          <w:rFonts w:hint="eastAsia"/>
          <w:b/>
        </w:rPr>
        <w:t>4.</w:t>
      </w:r>
      <w:r w:rsidRPr="00DD58A5">
        <w:rPr>
          <w:b/>
        </w:rPr>
        <w:t>质保期</w:t>
      </w:r>
      <w:r w:rsidRPr="00DD58A5">
        <w:rPr>
          <w:rFonts w:hint="eastAsia"/>
          <w:b/>
        </w:rPr>
        <w:t>与保修期</w:t>
      </w:r>
    </w:p>
    <w:p w14:paraId="4C6F72A2" w14:textId="77777777" w:rsidR="0017250B" w:rsidRPr="00DD58A5" w:rsidRDefault="0017250B" w:rsidP="0017250B">
      <w:pPr>
        <w:spacing w:line="360" w:lineRule="auto"/>
      </w:pPr>
      <w:r w:rsidRPr="00DD58A5">
        <w:rPr>
          <w:rFonts w:hint="eastAsia"/>
        </w:rPr>
        <w:t>4.1</w:t>
      </w:r>
      <w:r w:rsidRPr="00DD58A5">
        <w:rPr>
          <w:rFonts w:hint="eastAsia"/>
        </w:rPr>
        <w:t>质保期：≥</w:t>
      </w:r>
      <w:r w:rsidRPr="00DD58A5">
        <w:rPr>
          <w:rFonts w:hint="eastAsia"/>
        </w:rPr>
        <w:t>12</w:t>
      </w:r>
      <w:r w:rsidRPr="00DD58A5">
        <w:rPr>
          <w:rFonts w:hint="eastAsia"/>
        </w:rPr>
        <w:t>个月</w:t>
      </w:r>
      <w:r w:rsidRPr="00DD58A5">
        <w:rPr>
          <w:rFonts w:hint="eastAsia"/>
        </w:rPr>
        <w:t xml:space="preserve"> </w:t>
      </w:r>
      <w:r w:rsidRPr="00DD58A5">
        <w:rPr>
          <w:rFonts w:hint="eastAsia"/>
        </w:rPr>
        <w:t>整机质保，免上门服务费，至少</w:t>
      </w:r>
      <w:r w:rsidRPr="00DD58A5">
        <w:rPr>
          <w:rFonts w:hint="eastAsia"/>
        </w:rPr>
        <w:t>1</w:t>
      </w:r>
      <w:r w:rsidRPr="00DD58A5">
        <w:rPr>
          <w:rFonts w:hint="eastAsia"/>
        </w:rPr>
        <w:t>次巡检保养服务</w:t>
      </w:r>
    </w:p>
    <w:p w14:paraId="6A8DA058" w14:textId="77777777" w:rsidR="0017250B" w:rsidRPr="00DD58A5" w:rsidRDefault="0017250B" w:rsidP="0017250B">
      <w:pPr>
        <w:spacing w:line="360" w:lineRule="auto"/>
        <w:rPr>
          <w:rFonts w:hint="eastAsia"/>
        </w:rPr>
      </w:pPr>
      <w:r w:rsidRPr="00DD58A5">
        <w:rPr>
          <w:rFonts w:hint="eastAsia"/>
        </w:rPr>
        <w:t>4.2</w:t>
      </w:r>
      <w:r w:rsidRPr="00DD58A5">
        <w:rPr>
          <w:rFonts w:hint="eastAsia"/>
        </w:rPr>
        <w:t>保修期：≥</w:t>
      </w:r>
      <w:r w:rsidRPr="00DD58A5">
        <w:rPr>
          <w:rFonts w:hint="eastAsia"/>
        </w:rPr>
        <w:t>12</w:t>
      </w:r>
      <w:r w:rsidRPr="00DD58A5">
        <w:rPr>
          <w:rFonts w:hint="eastAsia"/>
        </w:rPr>
        <w:t>个月</w:t>
      </w:r>
      <w:r w:rsidRPr="00DD58A5">
        <w:rPr>
          <w:rFonts w:hint="eastAsia"/>
        </w:rPr>
        <w:t xml:space="preserve"> </w:t>
      </w:r>
      <w:r w:rsidRPr="00DD58A5">
        <w:rPr>
          <w:rFonts w:hint="eastAsia"/>
        </w:rPr>
        <w:t>免上门服务费，配件优惠折扣，至少</w:t>
      </w:r>
      <w:r w:rsidRPr="00DD58A5">
        <w:rPr>
          <w:rFonts w:hint="eastAsia"/>
        </w:rPr>
        <w:t>1</w:t>
      </w:r>
      <w:r w:rsidRPr="00DD58A5">
        <w:rPr>
          <w:rFonts w:hint="eastAsia"/>
        </w:rPr>
        <w:t>次巡检保养服务</w:t>
      </w:r>
    </w:p>
    <w:p w14:paraId="564D3499" w14:textId="77777777" w:rsidR="0017250B" w:rsidRPr="00DD58A5" w:rsidRDefault="0017250B" w:rsidP="0017250B">
      <w:pPr>
        <w:spacing w:line="360" w:lineRule="auto"/>
      </w:pPr>
      <w:r w:rsidRPr="00DD58A5">
        <w:rPr>
          <w:rFonts w:hint="eastAsia"/>
        </w:rPr>
        <w:t>4.3</w:t>
      </w:r>
      <w:r w:rsidRPr="00DD58A5">
        <w:rPr>
          <w:rFonts w:hint="eastAsia"/>
        </w:rPr>
        <w:t>公司在国内有较强的技术支持和维修力量，响应迅速（</w:t>
      </w:r>
      <w:r w:rsidRPr="00DD58A5">
        <w:rPr>
          <w:rFonts w:hint="eastAsia"/>
        </w:rPr>
        <w:t>24</w:t>
      </w:r>
      <w:r w:rsidRPr="00DD58A5">
        <w:rPr>
          <w:rFonts w:hint="eastAsia"/>
        </w:rPr>
        <w:t>小时）。</w:t>
      </w:r>
    </w:p>
    <w:p w14:paraId="6AE7A93F" w14:textId="77777777" w:rsidR="0017250B" w:rsidRPr="00DD58A5" w:rsidRDefault="0017250B" w:rsidP="0017250B">
      <w:pPr>
        <w:spacing w:line="360" w:lineRule="auto"/>
      </w:pPr>
      <w:r w:rsidRPr="00DD58A5">
        <w:rPr>
          <w:rFonts w:hint="eastAsia"/>
          <w:b/>
        </w:rPr>
        <w:t>5.</w:t>
      </w:r>
      <w:r w:rsidRPr="00DD58A5">
        <w:rPr>
          <w:b/>
        </w:rPr>
        <w:t>安装要求</w:t>
      </w:r>
      <w:r w:rsidRPr="00DD58A5">
        <w:t>：</w:t>
      </w:r>
    </w:p>
    <w:p w14:paraId="5454C3A8" w14:textId="77777777" w:rsidR="0017250B" w:rsidRPr="00DD58A5" w:rsidRDefault="0017250B" w:rsidP="0017250B">
      <w:pPr>
        <w:spacing w:line="360" w:lineRule="auto"/>
        <w:ind w:leftChars="202" w:left="424"/>
      </w:pPr>
      <w:r w:rsidRPr="00DD58A5">
        <w:rPr>
          <w:rFonts w:hint="eastAsia"/>
        </w:rPr>
        <w:t>5</w:t>
      </w:r>
      <w:r w:rsidRPr="00DD58A5">
        <w:t>.</w:t>
      </w:r>
      <w:r w:rsidRPr="00DD58A5">
        <w:rPr>
          <w:rFonts w:hint="eastAsia"/>
        </w:rPr>
        <w:t>1</w:t>
      </w:r>
      <w:r w:rsidRPr="00DD58A5">
        <w:t>中标</w:t>
      </w:r>
      <w:r w:rsidRPr="00DD58A5">
        <w:rPr>
          <w:rFonts w:hint="eastAsia"/>
        </w:rPr>
        <w:t>人根据用户</w:t>
      </w:r>
      <w:r w:rsidRPr="00DD58A5">
        <w:t>现有安装条件具体设计</w:t>
      </w:r>
    </w:p>
    <w:p w14:paraId="52E2E1EA" w14:textId="77777777" w:rsidR="0017250B" w:rsidRPr="00DD58A5" w:rsidRDefault="0017250B" w:rsidP="0017250B">
      <w:pPr>
        <w:spacing w:line="360" w:lineRule="auto"/>
      </w:pPr>
      <w:r w:rsidRPr="00DD58A5">
        <w:rPr>
          <w:rFonts w:hint="eastAsia"/>
          <w:b/>
        </w:rPr>
        <w:t>6.</w:t>
      </w:r>
      <w:r w:rsidRPr="00DD58A5">
        <w:rPr>
          <w:rFonts w:hint="eastAsia"/>
          <w:b/>
        </w:rPr>
        <w:t>数量：</w:t>
      </w:r>
      <w:r w:rsidRPr="00DD58A5">
        <w:rPr>
          <w:rFonts w:hint="eastAsia"/>
        </w:rPr>
        <w:t>1</w:t>
      </w:r>
      <w:r w:rsidRPr="00DD58A5">
        <w:rPr>
          <w:rFonts w:hint="eastAsia"/>
        </w:rPr>
        <w:t>套</w:t>
      </w:r>
    </w:p>
    <w:p w14:paraId="6501BEB3" w14:textId="77777777" w:rsidR="0017250B" w:rsidRPr="00DD58A5" w:rsidRDefault="0017250B" w:rsidP="0017250B">
      <w:pPr>
        <w:spacing w:line="360" w:lineRule="auto"/>
      </w:pPr>
      <w:r w:rsidRPr="00DD58A5">
        <w:rPr>
          <w:rFonts w:hint="eastAsia"/>
          <w:b/>
        </w:rPr>
        <w:t>7.</w:t>
      </w:r>
      <w:r w:rsidRPr="00DD58A5">
        <w:rPr>
          <w:rFonts w:hint="eastAsia"/>
          <w:b/>
        </w:rPr>
        <w:t>到货地点：</w:t>
      </w:r>
      <w:r w:rsidRPr="00DD58A5">
        <w:rPr>
          <w:rFonts w:hint="eastAsia"/>
        </w:rPr>
        <w:t>北大医学部（泰州）医药健康产业创新中心</w:t>
      </w:r>
    </w:p>
    <w:p w14:paraId="0EFDBA10" w14:textId="77777777" w:rsidR="0017250B" w:rsidRPr="00DD58A5" w:rsidRDefault="0017250B" w:rsidP="0017250B">
      <w:pPr>
        <w:spacing w:line="360" w:lineRule="auto"/>
        <w:rPr>
          <w:b/>
        </w:rPr>
      </w:pPr>
      <w:r w:rsidRPr="00DD58A5">
        <w:rPr>
          <w:rFonts w:hint="eastAsia"/>
          <w:b/>
        </w:rPr>
        <w:t>8.</w:t>
      </w:r>
      <w:r w:rsidRPr="00DD58A5">
        <w:rPr>
          <w:rFonts w:hint="eastAsia"/>
          <w:b/>
        </w:rPr>
        <w:t>到货日期：合同签订后</w:t>
      </w:r>
      <w:r w:rsidRPr="00DD58A5">
        <w:rPr>
          <w:b/>
        </w:rPr>
        <w:t>120</w:t>
      </w:r>
      <w:r w:rsidRPr="00DD58A5">
        <w:rPr>
          <w:rFonts w:hint="eastAsia"/>
          <w:b/>
        </w:rPr>
        <w:t>天交货。</w:t>
      </w:r>
    </w:p>
    <w:p w14:paraId="36D7B3E8" w14:textId="77777777" w:rsidR="0017250B" w:rsidRPr="00DD58A5" w:rsidRDefault="0017250B" w:rsidP="0017250B">
      <w:pPr>
        <w:spacing w:line="360" w:lineRule="auto"/>
        <w:rPr>
          <w:b/>
        </w:rPr>
      </w:pPr>
      <w:r w:rsidRPr="00DD58A5">
        <w:rPr>
          <w:rFonts w:hint="eastAsia"/>
          <w:b/>
        </w:rPr>
        <w:t xml:space="preserve">9. </w:t>
      </w:r>
      <w:r w:rsidRPr="00DD58A5">
        <w:rPr>
          <w:rFonts w:hint="eastAsia"/>
          <w:b/>
        </w:rPr>
        <w:t>★所投产品需为现有成型产品，不得为特供机型，提供产品彩页</w:t>
      </w:r>
    </w:p>
    <w:p w14:paraId="0C1D98B0" w14:textId="77777777" w:rsidR="0017250B" w:rsidRPr="00DD58A5" w:rsidRDefault="0017250B" w:rsidP="0017250B">
      <w:pPr>
        <w:spacing w:line="360" w:lineRule="auto"/>
        <w:rPr>
          <w:b/>
        </w:rPr>
      </w:pPr>
      <w:r w:rsidRPr="00DD58A5">
        <w:rPr>
          <w:rFonts w:hint="eastAsia"/>
          <w:b/>
        </w:rPr>
        <w:t>10.</w:t>
      </w:r>
      <w:r w:rsidRPr="00DD58A5">
        <w:rPr>
          <w:rFonts w:hint="eastAsia"/>
          <w:b/>
        </w:rPr>
        <w:t>★代表关键指标，投标产品必须满足，不满足将被废标；</w:t>
      </w:r>
    </w:p>
    <w:p w14:paraId="66773D66" w14:textId="77777777" w:rsidR="0017250B" w:rsidRPr="00DD58A5" w:rsidRDefault="0017250B" w:rsidP="0017250B">
      <w:pPr>
        <w:spacing w:line="360" w:lineRule="auto"/>
        <w:rPr>
          <w:b/>
        </w:rPr>
      </w:pPr>
      <w:r w:rsidRPr="00DD58A5">
        <w:rPr>
          <w:rFonts w:hint="eastAsia"/>
          <w:b/>
        </w:rPr>
        <w:t>“＃”项指标代表减分项，投标产品不满足将被减分，不限制个数。</w:t>
      </w:r>
    </w:p>
    <w:p w14:paraId="077B6B5E" w14:textId="77777777" w:rsidR="0017250B" w:rsidRPr="00DD58A5" w:rsidRDefault="0017250B" w:rsidP="0017250B">
      <w:pPr>
        <w:spacing w:before="240" w:line="360" w:lineRule="auto"/>
        <w:rPr>
          <w:b/>
          <w:szCs w:val="21"/>
        </w:rPr>
      </w:pPr>
      <w:r w:rsidRPr="00DD58A5">
        <w:rPr>
          <w:rFonts w:hint="eastAsia"/>
          <w:b/>
          <w:szCs w:val="21"/>
        </w:rPr>
        <w:t>（三）验收标准：</w:t>
      </w:r>
    </w:p>
    <w:p w14:paraId="24D2AB8C" w14:textId="77777777" w:rsidR="0017250B" w:rsidRPr="00DD58A5" w:rsidRDefault="0017250B" w:rsidP="0017250B">
      <w:pPr>
        <w:spacing w:line="360" w:lineRule="auto"/>
        <w:rPr>
          <w:szCs w:val="21"/>
        </w:rPr>
      </w:pPr>
      <w:r w:rsidRPr="00DD58A5">
        <w:rPr>
          <w:rFonts w:hint="eastAsia"/>
          <w:szCs w:val="21"/>
        </w:rPr>
        <w:t>1.</w:t>
      </w:r>
      <w:r w:rsidRPr="00DD58A5">
        <w:rPr>
          <w:rFonts w:hint="eastAsia"/>
          <w:szCs w:val="21"/>
        </w:rPr>
        <w:t>设备安装、调试完成后，由采购人组织验收，验收合格后，采购人及投标人双方共同签署验收文件。</w:t>
      </w:r>
    </w:p>
    <w:p w14:paraId="410BEEC1" w14:textId="77777777" w:rsidR="0017250B" w:rsidRPr="00DD58A5" w:rsidRDefault="0017250B" w:rsidP="0017250B">
      <w:pPr>
        <w:spacing w:line="360" w:lineRule="auto"/>
        <w:rPr>
          <w:szCs w:val="21"/>
        </w:rPr>
      </w:pPr>
      <w:r w:rsidRPr="00DD58A5">
        <w:rPr>
          <w:rFonts w:hint="eastAsia"/>
          <w:szCs w:val="21"/>
        </w:rPr>
        <w:t>2.</w:t>
      </w:r>
      <w:r w:rsidRPr="00DD58A5">
        <w:rPr>
          <w:rFonts w:hint="eastAsia"/>
          <w:szCs w:val="21"/>
        </w:rPr>
        <w:t>仪器到货：仪器到货前应将安装环境要求书面通知给采购人，并与采购人协商足够准备时间，并对采购人就安装场地环境的咨询提供技术支持。到货时需按采购人要求免费将设备在双方商定的时间运到指定安装位置，并由仪器安装工程师和采购人当场进行开箱检查。采购人对货物的品牌、数量、包装等方面进行验收。供应商提供的所有单独包装的货物均应具有原始的完好的标准包装。如遇交付前已拆封的货物，采购人有权拒绝或要求更换；设备的表观应完好（有无受潮、锈蚀、损伤等），备品备件齐全（列出清单、数量），使用说明书、技术资料齐全，设备名称、型号规格配置等应与合同相符。如采购人发现所提供设备的品质和技术规范不符合合同要求时，或有损坏，采购人有权向投标人提出退、换和索赔。</w:t>
      </w:r>
    </w:p>
    <w:p w14:paraId="01D3343D" w14:textId="77777777" w:rsidR="0017250B" w:rsidRPr="00DD58A5" w:rsidRDefault="0017250B" w:rsidP="0017250B">
      <w:pPr>
        <w:spacing w:line="360" w:lineRule="auto"/>
        <w:rPr>
          <w:szCs w:val="21"/>
        </w:rPr>
      </w:pPr>
      <w:r w:rsidRPr="00DD58A5">
        <w:rPr>
          <w:rFonts w:hint="eastAsia"/>
          <w:szCs w:val="21"/>
        </w:rPr>
        <w:t>3.</w:t>
      </w:r>
      <w:r w:rsidRPr="00DD58A5">
        <w:rPr>
          <w:rFonts w:hint="eastAsia"/>
          <w:szCs w:val="21"/>
        </w:rPr>
        <w:t>仪器安装调试：仪器经开箱检查确认一切正常后，由仪器安装工程师免费执行安装调试；由用户单位进行使用性能方面的确认，设备的性能应符合投标人应答文件中承诺的技术指标（以＃号指标为重点验收指标）。</w:t>
      </w:r>
    </w:p>
    <w:p w14:paraId="1E87BEA3" w14:textId="77777777" w:rsidR="0017250B" w:rsidRPr="00DD58A5" w:rsidRDefault="0017250B" w:rsidP="0017250B">
      <w:pPr>
        <w:spacing w:line="360" w:lineRule="auto"/>
        <w:rPr>
          <w:szCs w:val="21"/>
        </w:rPr>
      </w:pPr>
      <w:r w:rsidRPr="00DD58A5">
        <w:rPr>
          <w:rFonts w:hint="eastAsia"/>
          <w:szCs w:val="21"/>
        </w:rPr>
        <w:t>培训：</w:t>
      </w:r>
    </w:p>
    <w:p w14:paraId="58A928B7" w14:textId="77777777" w:rsidR="0017250B" w:rsidRPr="00DD58A5" w:rsidRDefault="0017250B" w:rsidP="0017250B">
      <w:pPr>
        <w:spacing w:line="360" w:lineRule="auto"/>
        <w:rPr>
          <w:szCs w:val="21"/>
        </w:rPr>
      </w:pPr>
      <w:r w:rsidRPr="00DD58A5">
        <w:rPr>
          <w:rFonts w:hint="eastAsia"/>
          <w:szCs w:val="21"/>
        </w:rPr>
        <w:t>4</w:t>
      </w:r>
      <w:r w:rsidRPr="00DD58A5">
        <w:rPr>
          <w:szCs w:val="21"/>
        </w:rPr>
        <w:t xml:space="preserve">. </w:t>
      </w:r>
      <w:r w:rsidRPr="00DD58A5">
        <w:rPr>
          <w:rFonts w:hint="eastAsia"/>
          <w:szCs w:val="21"/>
        </w:rPr>
        <w:t>安装调试之后，应用工程师将到用户现场进行现场免费培训，培训内容为仪器构成、维护、工作原理、基本操作、方法建立及应用等，直至用户掌握怎样使用设备为止。</w:t>
      </w:r>
    </w:p>
    <w:p w14:paraId="6C8BD97B" w14:textId="77777777" w:rsidR="0017250B" w:rsidRPr="00DD58A5" w:rsidRDefault="0017250B" w:rsidP="0017250B">
      <w:pPr>
        <w:spacing w:line="360" w:lineRule="auto"/>
        <w:rPr>
          <w:szCs w:val="21"/>
        </w:rPr>
      </w:pPr>
      <w:r w:rsidRPr="00DD58A5">
        <w:rPr>
          <w:szCs w:val="21"/>
        </w:rPr>
        <w:t>5.</w:t>
      </w:r>
      <w:r w:rsidRPr="00DD58A5">
        <w:rPr>
          <w:rFonts w:hint="eastAsia"/>
          <w:szCs w:val="21"/>
        </w:rPr>
        <w:t xml:space="preserve"> </w:t>
      </w:r>
      <w:r w:rsidRPr="00DD58A5">
        <w:rPr>
          <w:rFonts w:hint="eastAsia"/>
          <w:szCs w:val="21"/>
        </w:rPr>
        <w:t>投标人应向采购方提交测试内容、方法和计划。测试内容由投标人拟定并包括采购人需要的验收指标。在测试过程中如有任何软、硬件故障发生，投标人必须更换不合格的部件，并重新进行安装测试，由此引起的全部费用由投标人承担。</w:t>
      </w:r>
    </w:p>
    <w:p w14:paraId="4C233E31" w14:textId="77777777" w:rsidR="0017250B" w:rsidRPr="00DD58A5" w:rsidRDefault="0017250B" w:rsidP="0017250B">
      <w:pPr>
        <w:spacing w:line="360" w:lineRule="auto"/>
        <w:rPr>
          <w:szCs w:val="21"/>
        </w:rPr>
      </w:pPr>
      <w:r w:rsidRPr="00DD58A5">
        <w:rPr>
          <w:rFonts w:hint="eastAsia"/>
          <w:szCs w:val="21"/>
        </w:rPr>
        <w:t>6</w:t>
      </w:r>
      <w:r w:rsidRPr="00DD58A5">
        <w:rPr>
          <w:szCs w:val="21"/>
        </w:rPr>
        <w:t xml:space="preserve">. </w:t>
      </w:r>
      <w:r w:rsidRPr="00DD58A5">
        <w:rPr>
          <w:rFonts w:hint="eastAsia"/>
          <w:szCs w:val="21"/>
        </w:rPr>
        <w:t>签署验收报告：用户经试用确认该设备性能和培训符合要求后签署验收报告。</w:t>
      </w:r>
    </w:p>
    <w:p w14:paraId="7F15B709" w14:textId="77777777" w:rsidR="0017250B" w:rsidRPr="00DD58A5" w:rsidRDefault="0017250B" w:rsidP="0017250B">
      <w:pPr>
        <w:spacing w:line="360" w:lineRule="auto"/>
        <w:rPr>
          <w:rFonts w:hint="eastAsia"/>
          <w:bCs/>
        </w:rPr>
      </w:pPr>
      <w:r w:rsidRPr="00DD58A5">
        <w:rPr>
          <w:rFonts w:hint="eastAsia"/>
          <w:b/>
          <w:szCs w:val="21"/>
        </w:rPr>
        <w:t>（四）维修服务体系</w:t>
      </w:r>
      <w:r w:rsidRPr="00DD58A5">
        <w:rPr>
          <w:rFonts w:hint="eastAsia"/>
          <w:szCs w:val="21"/>
        </w:rPr>
        <w:t>：具有完整、全面、合理的维修服务体系，质保期内卖方提供售后服务，不收取任何配件及人工费用，且应在接到报修信息后，</w:t>
      </w:r>
      <w:r w:rsidRPr="00DD58A5">
        <w:rPr>
          <w:rFonts w:hint="eastAsia"/>
          <w:szCs w:val="21"/>
        </w:rPr>
        <w:t>24</w:t>
      </w:r>
      <w:r w:rsidRPr="00DD58A5">
        <w:rPr>
          <w:rFonts w:hint="eastAsia"/>
          <w:szCs w:val="21"/>
        </w:rPr>
        <w:t>小时内到达维修现场，延误时间则顺延质保期；质保期结束后接到报修信息仍需</w:t>
      </w:r>
      <w:r w:rsidRPr="00DD58A5">
        <w:rPr>
          <w:rFonts w:hint="eastAsia"/>
          <w:szCs w:val="21"/>
        </w:rPr>
        <w:t>24</w:t>
      </w:r>
      <w:r w:rsidRPr="00DD58A5">
        <w:rPr>
          <w:rFonts w:hint="eastAsia"/>
          <w:szCs w:val="21"/>
        </w:rPr>
        <w:t>小时内到达维修现场。终身免上门维修人工费用。</w:t>
      </w:r>
    </w:p>
    <w:p w14:paraId="4794871B" w14:textId="77777777" w:rsidR="000F096E" w:rsidRDefault="000F096E"/>
    <w:sectPr w:rsidR="000F096E" w:rsidSect="006A3A2A">
      <w:headerReference w:type="even" r:id="rId4"/>
      <w:headerReference w:type="default" r:id="rId5"/>
      <w:pgSz w:w="11906" w:h="16838"/>
      <w:pgMar w:top="1247" w:right="1247" w:bottom="1134" w:left="1247" w:header="851" w:footer="992"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BE148" w14:textId="77777777" w:rsidR="00000000" w:rsidRDefault="00000000">
    <w:pPr>
      <w:pStyle w:val="a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13000" w14:textId="77777777" w:rsidR="00000000" w:rsidRDefault="00000000">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96E"/>
    <w:rsid w:val="000F096E"/>
    <w:rsid w:val="0017250B"/>
    <w:rsid w:val="006A3A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BD49AE-C23F-4F50-887F-1EA662C6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250B"/>
    <w:pPr>
      <w:widowControl w:val="0"/>
      <w:jc w:val="both"/>
    </w:pPr>
    <w:rPr>
      <w:rFonts w:ascii="Times New Roman" w:eastAsia="宋体" w:hAnsi="Times New Roman" w:cs="Times New Roman"/>
      <w:szCs w:val="24"/>
      <w14:ligatures w14:val="none"/>
    </w:rPr>
  </w:style>
  <w:style w:type="paragraph" w:styleId="1">
    <w:name w:val="heading 1"/>
    <w:basedOn w:val="a"/>
    <w:next w:val="a"/>
    <w:link w:val="1Char1"/>
    <w:qFormat/>
    <w:rsid w:val="0017250B"/>
    <w:pPr>
      <w:keepNext/>
      <w:outlineLvl w:val="0"/>
    </w:pPr>
    <w:rPr>
      <w:rFonts w:ascii="宋体" w:hAnsi="宋体"/>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uiPriority w:val="9"/>
    <w:rsid w:val="0017250B"/>
    <w:rPr>
      <w:rFonts w:ascii="Times New Roman" w:eastAsia="宋体" w:hAnsi="Times New Roman" w:cs="Times New Roman"/>
      <w:b/>
      <w:bCs/>
      <w:kern w:val="44"/>
      <w:sz w:val="44"/>
      <w:szCs w:val="44"/>
      <w14:ligatures w14:val="none"/>
    </w:rPr>
  </w:style>
  <w:style w:type="character" w:customStyle="1" w:styleId="1Char1">
    <w:name w:val="标题 1 Char1"/>
    <w:link w:val="1"/>
    <w:qFormat/>
    <w:rsid w:val="0017250B"/>
    <w:rPr>
      <w:rFonts w:ascii="宋体" w:eastAsia="宋体" w:hAnsi="宋体" w:cs="Times New Roman"/>
      <w:b/>
      <w:sz w:val="28"/>
      <w:szCs w:val="24"/>
      <w14:ligatures w14:val="none"/>
    </w:rPr>
  </w:style>
  <w:style w:type="paragraph" w:styleId="a3">
    <w:name w:val="header"/>
    <w:basedOn w:val="a"/>
    <w:link w:val="Char"/>
    <w:uiPriority w:val="99"/>
    <w:qFormat/>
    <w:rsid w:val="0017250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uiPriority w:val="99"/>
    <w:semiHidden/>
    <w:rsid w:val="0017250B"/>
    <w:rPr>
      <w:rFonts w:ascii="Times New Roman" w:eastAsia="宋体" w:hAnsi="Times New Roman" w:cs="Times New Roman"/>
      <w:sz w:val="18"/>
      <w:szCs w:val="18"/>
      <w14:ligatures w14:val="none"/>
    </w:rPr>
  </w:style>
  <w:style w:type="character" w:customStyle="1" w:styleId="Char">
    <w:name w:val="页眉 Char"/>
    <w:link w:val="a3"/>
    <w:uiPriority w:val="99"/>
    <w:qFormat/>
    <w:rsid w:val="0017250B"/>
    <w:rPr>
      <w:rFonts w:ascii="Times New Roman" w:eastAsia="宋体" w:hAnsi="Times New Roman" w:cs="Times New Roman"/>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324</Words>
  <Characters>1851</Characters>
  <Application>Microsoft Office Word</Application>
  <DocSecurity>0</DocSecurity>
  <Lines>15</Lines>
  <Paragraphs>4</Paragraphs>
  <ScaleCrop>false</ScaleCrop>
  <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招标 东方</dc:creator>
  <cp:keywords/>
  <dc:description/>
  <cp:lastModifiedBy>招标 东方</cp:lastModifiedBy>
  <cp:revision>2</cp:revision>
  <dcterms:created xsi:type="dcterms:W3CDTF">2024-04-15T08:15:00Z</dcterms:created>
  <dcterms:modified xsi:type="dcterms:W3CDTF">2024-04-15T08:16:00Z</dcterms:modified>
</cp:coreProperties>
</file>