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3DC" w:rsidRPr="0061203A" w:rsidRDefault="009C23DC" w:rsidP="009C23DC">
      <w:pPr>
        <w:pStyle w:val="1"/>
        <w:jc w:val="center"/>
      </w:pPr>
      <w:bookmarkStart w:id="0" w:name="_Toc129682893"/>
      <w:bookmarkStart w:id="1" w:name="_GoBack"/>
      <w:bookmarkEnd w:id="1"/>
      <w:r w:rsidRPr="0061203A">
        <w:rPr>
          <w:rFonts w:hint="eastAsia"/>
        </w:rPr>
        <w:t>第六章 技术要求</w:t>
      </w:r>
      <w:bookmarkEnd w:id="0"/>
    </w:p>
    <w:p w:rsidR="009C23DC" w:rsidRPr="0061203A" w:rsidRDefault="009C23DC" w:rsidP="009C23DC"/>
    <w:p w:rsidR="009C23DC" w:rsidRPr="0061203A" w:rsidRDefault="009C23DC" w:rsidP="009C23DC">
      <w:pPr>
        <w:pStyle w:val="2"/>
        <w:spacing w:before="0" w:after="0" w:line="360" w:lineRule="auto"/>
        <w:rPr>
          <w:rFonts w:ascii="宋体" w:eastAsia="宋体" w:hAnsi="宋体"/>
          <w:b w:val="0"/>
          <w:sz w:val="24"/>
          <w:szCs w:val="24"/>
        </w:rPr>
      </w:pPr>
      <w:r w:rsidRPr="0061203A">
        <w:rPr>
          <w:rFonts w:ascii="宋体" w:eastAsia="宋体" w:hAnsi="宋体" w:hint="eastAsia"/>
          <w:b w:val="0"/>
          <w:sz w:val="24"/>
          <w:szCs w:val="24"/>
        </w:rPr>
        <w:t>一、</w:t>
      </w:r>
      <w:bookmarkStart w:id="2" w:name="_Toc403258040"/>
      <w:bookmarkStart w:id="3" w:name="_Toc196475162"/>
      <w:r w:rsidRPr="0061203A">
        <w:rPr>
          <w:rFonts w:ascii="宋体" w:eastAsia="宋体" w:hAnsi="宋体" w:hint="eastAsia"/>
          <w:b w:val="0"/>
          <w:sz w:val="24"/>
          <w:szCs w:val="24"/>
        </w:rPr>
        <w:t>货物需求一览表</w:t>
      </w:r>
      <w:bookmarkEnd w:id="2"/>
      <w:bookmarkEnd w:id="3"/>
    </w:p>
    <w:tbl>
      <w:tblPr>
        <w:tblpPr w:leftFromText="180" w:rightFromText="180" w:vertAnchor="text" w:horzAnchor="margin" w:tblpXSpec="center" w:tblpY="2"/>
        <w:tblW w:w="49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4418"/>
        <w:gridCol w:w="1715"/>
        <w:gridCol w:w="2478"/>
      </w:tblGrid>
      <w:tr w:rsidR="009C23DC" w:rsidRPr="0061203A" w:rsidTr="00F70247">
        <w:trPr>
          <w:trHeight w:val="715"/>
          <w:jc w:val="center"/>
        </w:trPr>
        <w:tc>
          <w:tcPr>
            <w:tcW w:w="511" w:type="pct"/>
            <w:vAlign w:val="center"/>
          </w:tcPr>
          <w:p w:rsidR="009C23DC" w:rsidRPr="0061203A" w:rsidRDefault="009C23DC" w:rsidP="00F70247">
            <w:pPr>
              <w:jc w:val="center"/>
              <w:rPr>
                <w:rFonts w:ascii="宋体" w:hAnsi="宋体"/>
                <w:b/>
                <w:szCs w:val="21"/>
              </w:rPr>
            </w:pPr>
            <w:proofErr w:type="gramStart"/>
            <w:r w:rsidRPr="0061203A">
              <w:rPr>
                <w:rFonts w:ascii="宋体" w:hAnsi="宋体" w:hint="eastAsia"/>
                <w:b/>
                <w:szCs w:val="21"/>
              </w:rPr>
              <w:t>包号</w:t>
            </w:r>
            <w:proofErr w:type="gramEnd"/>
          </w:p>
        </w:tc>
        <w:tc>
          <w:tcPr>
            <w:tcW w:w="2302" w:type="pct"/>
            <w:vAlign w:val="center"/>
          </w:tcPr>
          <w:p w:rsidR="009C23DC" w:rsidRPr="0061203A" w:rsidRDefault="009C23DC" w:rsidP="00F70247">
            <w:pPr>
              <w:jc w:val="center"/>
              <w:rPr>
                <w:rFonts w:ascii="宋体" w:hAnsi="宋体"/>
                <w:b/>
                <w:szCs w:val="21"/>
              </w:rPr>
            </w:pPr>
            <w:r w:rsidRPr="0061203A">
              <w:rPr>
                <w:rFonts w:ascii="宋体" w:hAnsi="宋体" w:hint="eastAsia"/>
                <w:b/>
                <w:szCs w:val="21"/>
              </w:rPr>
              <w:t>货物名称</w:t>
            </w:r>
          </w:p>
        </w:tc>
        <w:tc>
          <w:tcPr>
            <w:tcW w:w="894" w:type="pct"/>
            <w:vAlign w:val="center"/>
          </w:tcPr>
          <w:p w:rsidR="009C23DC" w:rsidRPr="0061203A" w:rsidRDefault="009C23DC" w:rsidP="00F70247">
            <w:pPr>
              <w:jc w:val="center"/>
              <w:rPr>
                <w:rFonts w:ascii="宋体" w:hAnsi="宋体"/>
                <w:b/>
                <w:szCs w:val="21"/>
              </w:rPr>
            </w:pPr>
            <w:r w:rsidRPr="0061203A">
              <w:rPr>
                <w:rFonts w:ascii="宋体" w:hAnsi="宋体" w:hint="eastAsia"/>
                <w:b/>
                <w:szCs w:val="21"/>
              </w:rPr>
              <w:t>数量</w:t>
            </w:r>
          </w:p>
        </w:tc>
        <w:tc>
          <w:tcPr>
            <w:tcW w:w="1291" w:type="pct"/>
            <w:vAlign w:val="center"/>
          </w:tcPr>
          <w:p w:rsidR="009C23DC" w:rsidRPr="0061203A" w:rsidRDefault="009C23DC" w:rsidP="00F70247">
            <w:pPr>
              <w:jc w:val="center"/>
              <w:rPr>
                <w:rFonts w:ascii="宋体" w:hAnsi="宋体"/>
                <w:b/>
                <w:szCs w:val="21"/>
              </w:rPr>
            </w:pPr>
            <w:r w:rsidRPr="0061203A">
              <w:rPr>
                <w:rFonts w:ascii="宋体" w:hAnsi="宋体" w:hint="eastAsia"/>
                <w:b/>
                <w:szCs w:val="21"/>
              </w:rPr>
              <w:t>是否允许采购进口产品</w:t>
            </w:r>
          </w:p>
        </w:tc>
      </w:tr>
      <w:tr w:rsidR="009C23DC" w:rsidRPr="0061203A" w:rsidTr="00F70247">
        <w:trPr>
          <w:trHeight w:val="446"/>
          <w:jc w:val="center"/>
        </w:trPr>
        <w:tc>
          <w:tcPr>
            <w:tcW w:w="511" w:type="pct"/>
            <w:vMerge w:val="restart"/>
            <w:tcBorders>
              <w:top w:val="single" w:sz="4" w:space="0" w:color="auto"/>
              <w:left w:val="single" w:sz="4" w:space="0" w:color="auto"/>
              <w:right w:val="single" w:sz="4" w:space="0" w:color="auto"/>
            </w:tcBorders>
            <w:vAlign w:val="center"/>
          </w:tcPr>
          <w:p w:rsidR="009C23DC" w:rsidRPr="0061203A" w:rsidRDefault="009C23DC" w:rsidP="00F70247">
            <w:pPr>
              <w:jc w:val="center"/>
              <w:rPr>
                <w:rFonts w:ascii="宋体" w:hAnsi="宋体"/>
                <w:szCs w:val="21"/>
              </w:rPr>
            </w:pPr>
            <w:r w:rsidRPr="0061203A">
              <w:rPr>
                <w:rFonts w:ascii="宋体" w:hAnsi="宋体"/>
                <w:szCs w:val="21"/>
              </w:rPr>
              <w:t>1</w:t>
            </w:r>
          </w:p>
        </w:tc>
        <w:tc>
          <w:tcPr>
            <w:tcW w:w="2302"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jc w:val="center"/>
              <w:rPr>
                <w:rFonts w:ascii="宋体" w:hAnsi="宋体"/>
                <w:szCs w:val="21"/>
              </w:rPr>
            </w:pPr>
            <w:r w:rsidRPr="0061203A">
              <w:rPr>
                <w:rFonts w:ascii="宋体" w:hAnsi="宋体" w:cs="宋体" w:hint="eastAsia"/>
                <w:kern w:val="0"/>
                <w:szCs w:val="21"/>
              </w:rPr>
              <w:t>GPU计算服务器</w:t>
            </w:r>
          </w:p>
        </w:tc>
        <w:tc>
          <w:tcPr>
            <w:tcW w:w="894"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adjustRightInd w:val="0"/>
              <w:snapToGrid w:val="0"/>
              <w:jc w:val="center"/>
              <w:outlineLvl w:val="0"/>
              <w:rPr>
                <w:rFonts w:ascii="宋体" w:hAnsi="宋体"/>
                <w:szCs w:val="21"/>
              </w:rPr>
            </w:pPr>
            <w:r w:rsidRPr="0061203A">
              <w:rPr>
                <w:rFonts w:ascii="宋体" w:hAnsi="宋体" w:cs="Courier New" w:hint="eastAsia"/>
                <w:szCs w:val="21"/>
              </w:rPr>
              <w:t>1台</w:t>
            </w:r>
          </w:p>
        </w:tc>
        <w:tc>
          <w:tcPr>
            <w:tcW w:w="1291" w:type="pct"/>
            <w:vMerge w:val="restart"/>
            <w:tcBorders>
              <w:top w:val="single" w:sz="4" w:space="0" w:color="auto"/>
              <w:left w:val="single" w:sz="4" w:space="0" w:color="auto"/>
              <w:right w:val="single" w:sz="4" w:space="0" w:color="auto"/>
            </w:tcBorders>
            <w:vAlign w:val="center"/>
          </w:tcPr>
          <w:p w:rsidR="009C23DC" w:rsidRPr="0061203A" w:rsidRDefault="009C23DC" w:rsidP="00F70247">
            <w:pPr>
              <w:jc w:val="center"/>
              <w:outlineLvl w:val="0"/>
              <w:rPr>
                <w:rFonts w:ascii="宋体" w:hAnsi="宋体"/>
                <w:szCs w:val="21"/>
                <w:lang w:eastAsia="zh-Hans"/>
              </w:rPr>
            </w:pPr>
            <w:r w:rsidRPr="0061203A">
              <w:rPr>
                <w:rFonts w:ascii="宋体" w:hAnsi="宋体" w:hint="eastAsia"/>
                <w:szCs w:val="21"/>
                <w:lang w:eastAsia="zh-Hans"/>
              </w:rPr>
              <w:t>否</w:t>
            </w:r>
          </w:p>
        </w:tc>
      </w:tr>
      <w:tr w:rsidR="009C23DC" w:rsidRPr="0061203A" w:rsidTr="00F70247">
        <w:trPr>
          <w:trHeight w:val="446"/>
          <w:jc w:val="center"/>
        </w:trPr>
        <w:tc>
          <w:tcPr>
            <w:tcW w:w="511" w:type="pct"/>
            <w:vMerge/>
            <w:tcBorders>
              <w:left w:val="single" w:sz="4" w:space="0" w:color="auto"/>
              <w:right w:val="single" w:sz="4" w:space="0" w:color="auto"/>
            </w:tcBorders>
            <w:vAlign w:val="center"/>
          </w:tcPr>
          <w:p w:rsidR="009C23DC" w:rsidRPr="0061203A" w:rsidRDefault="009C23DC" w:rsidP="00F70247">
            <w:pPr>
              <w:jc w:val="center"/>
              <w:rPr>
                <w:rFonts w:ascii="宋体" w:hAnsi="宋体"/>
                <w:szCs w:val="21"/>
              </w:rPr>
            </w:pPr>
          </w:p>
        </w:tc>
        <w:tc>
          <w:tcPr>
            <w:tcW w:w="2302"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widowControl/>
              <w:jc w:val="center"/>
              <w:rPr>
                <w:rFonts w:ascii="宋体" w:hAnsi="宋体" w:cs="宋体"/>
                <w:kern w:val="0"/>
                <w:szCs w:val="21"/>
              </w:rPr>
            </w:pPr>
            <w:r w:rsidRPr="0061203A">
              <w:rPr>
                <w:rFonts w:ascii="宋体" w:hAnsi="宋体" w:cs="宋体" w:hint="eastAsia"/>
                <w:szCs w:val="21"/>
              </w:rPr>
              <w:t>刀片服务器</w:t>
            </w:r>
          </w:p>
        </w:tc>
        <w:tc>
          <w:tcPr>
            <w:tcW w:w="894"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widowControl/>
              <w:jc w:val="center"/>
              <w:rPr>
                <w:rFonts w:ascii="宋体" w:hAnsi="宋体" w:cs="宋体"/>
                <w:kern w:val="0"/>
                <w:szCs w:val="21"/>
              </w:rPr>
            </w:pPr>
            <w:r w:rsidRPr="0061203A">
              <w:rPr>
                <w:rFonts w:ascii="宋体" w:hAnsi="宋体" w:cs="宋体" w:hint="eastAsia"/>
                <w:kern w:val="0"/>
                <w:szCs w:val="21"/>
              </w:rPr>
              <w:t>2台</w:t>
            </w:r>
          </w:p>
        </w:tc>
        <w:tc>
          <w:tcPr>
            <w:tcW w:w="1291" w:type="pct"/>
            <w:vMerge/>
            <w:tcBorders>
              <w:left w:val="single" w:sz="4" w:space="0" w:color="auto"/>
              <w:right w:val="single" w:sz="4" w:space="0" w:color="auto"/>
            </w:tcBorders>
            <w:vAlign w:val="center"/>
          </w:tcPr>
          <w:p w:rsidR="009C23DC" w:rsidRPr="0061203A" w:rsidRDefault="009C23DC" w:rsidP="00F70247">
            <w:pPr>
              <w:jc w:val="center"/>
              <w:outlineLvl w:val="0"/>
              <w:rPr>
                <w:rFonts w:ascii="宋体" w:hAnsi="宋体"/>
                <w:szCs w:val="21"/>
                <w:lang w:eastAsia="zh-Hans"/>
              </w:rPr>
            </w:pPr>
          </w:p>
        </w:tc>
      </w:tr>
      <w:tr w:rsidR="009C23DC" w:rsidRPr="0061203A" w:rsidTr="00F70247">
        <w:trPr>
          <w:trHeight w:val="446"/>
          <w:jc w:val="center"/>
        </w:trPr>
        <w:tc>
          <w:tcPr>
            <w:tcW w:w="511" w:type="pct"/>
            <w:vMerge/>
            <w:tcBorders>
              <w:left w:val="single" w:sz="4" w:space="0" w:color="auto"/>
              <w:right w:val="single" w:sz="4" w:space="0" w:color="auto"/>
            </w:tcBorders>
            <w:vAlign w:val="center"/>
          </w:tcPr>
          <w:p w:rsidR="009C23DC" w:rsidRPr="0061203A" w:rsidRDefault="009C23DC" w:rsidP="00F70247">
            <w:pPr>
              <w:jc w:val="center"/>
              <w:rPr>
                <w:rFonts w:ascii="宋体" w:hAnsi="宋体"/>
                <w:szCs w:val="21"/>
              </w:rPr>
            </w:pPr>
          </w:p>
        </w:tc>
        <w:tc>
          <w:tcPr>
            <w:tcW w:w="2302"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widowControl/>
              <w:jc w:val="center"/>
              <w:rPr>
                <w:rFonts w:ascii="宋体" w:hAnsi="宋体" w:cs="宋体"/>
                <w:kern w:val="0"/>
                <w:szCs w:val="21"/>
              </w:rPr>
            </w:pPr>
            <w:r w:rsidRPr="0061203A">
              <w:rPr>
                <w:rFonts w:ascii="宋体" w:hAnsi="宋体" w:cs="宋体" w:hint="eastAsia"/>
                <w:szCs w:val="21"/>
              </w:rPr>
              <w:t>CPU计算服务器</w:t>
            </w:r>
          </w:p>
        </w:tc>
        <w:tc>
          <w:tcPr>
            <w:tcW w:w="894"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widowControl/>
              <w:jc w:val="center"/>
              <w:rPr>
                <w:rFonts w:ascii="宋体" w:hAnsi="宋体" w:cs="宋体"/>
                <w:kern w:val="0"/>
                <w:szCs w:val="21"/>
              </w:rPr>
            </w:pPr>
            <w:r w:rsidRPr="0061203A">
              <w:rPr>
                <w:rFonts w:ascii="宋体" w:hAnsi="宋体" w:cs="宋体" w:hint="eastAsia"/>
                <w:kern w:val="0"/>
                <w:szCs w:val="21"/>
              </w:rPr>
              <w:t>5台</w:t>
            </w:r>
          </w:p>
        </w:tc>
        <w:tc>
          <w:tcPr>
            <w:tcW w:w="1291" w:type="pct"/>
            <w:vMerge/>
            <w:tcBorders>
              <w:left w:val="single" w:sz="4" w:space="0" w:color="auto"/>
              <w:right w:val="single" w:sz="4" w:space="0" w:color="auto"/>
            </w:tcBorders>
            <w:vAlign w:val="center"/>
          </w:tcPr>
          <w:p w:rsidR="009C23DC" w:rsidRPr="0061203A" w:rsidRDefault="009C23DC" w:rsidP="00F70247">
            <w:pPr>
              <w:jc w:val="center"/>
              <w:outlineLvl w:val="0"/>
              <w:rPr>
                <w:rFonts w:ascii="宋体" w:hAnsi="宋体"/>
                <w:szCs w:val="21"/>
                <w:lang w:eastAsia="zh-Hans"/>
              </w:rPr>
            </w:pPr>
          </w:p>
        </w:tc>
      </w:tr>
      <w:tr w:rsidR="009C23DC" w:rsidRPr="0061203A" w:rsidTr="00F70247">
        <w:trPr>
          <w:trHeight w:val="446"/>
          <w:jc w:val="center"/>
        </w:trPr>
        <w:tc>
          <w:tcPr>
            <w:tcW w:w="511" w:type="pct"/>
            <w:vMerge/>
            <w:tcBorders>
              <w:left w:val="single" w:sz="4" w:space="0" w:color="auto"/>
              <w:right w:val="single" w:sz="4" w:space="0" w:color="auto"/>
            </w:tcBorders>
            <w:vAlign w:val="center"/>
          </w:tcPr>
          <w:p w:rsidR="009C23DC" w:rsidRPr="0061203A" w:rsidRDefault="009C23DC" w:rsidP="00F70247">
            <w:pPr>
              <w:jc w:val="center"/>
              <w:rPr>
                <w:rFonts w:ascii="宋体" w:hAnsi="宋体"/>
                <w:szCs w:val="21"/>
              </w:rPr>
            </w:pPr>
          </w:p>
        </w:tc>
        <w:tc>
          <w:tcPr>
            <w:tcW w:w="2302"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jc w:val="center"/>
              <w:rPr>
                <w:rFonts w:ascii="宋体" w:hAnsi="宋体" w:cs="宋体"/>
                <w:szCs w:val="21"/>
              </w:rPr>
            </w:pPr>
            <w:r w:rsidRPr="0061203A">
              <w:rPr>
                <w:rFonts w:ascii="宋体" w:hAnsi="宋体" w:cs="宋体" w:hint="eastAsia"/>
                <w:szCs w:val="21"/>
              </w:rPr>
              <w:t>管理平台</w:t>
            </w:r>
          </w:p>
        </w:tc>
        <w:tc>
          <w:tcPr>
            <w:tcW w:w="894"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jc w:val="center"/>
              <w:rPr>
                <w:rFonts w:ascii="宋体" w:hAnsi="宋体" w:cs="宋体"/>
                <w:szCs w:val="21"/>
              </w:rPr>
            </w:pPr>
            <w:r w:rsidRPr="0061203A">
              <w:rPr>
                <w:rFonts w:ascii="宋体" w:hAnsi="宋体" w:cs="宋体" w:hint="eastAsia"/>
                <w:szCs w:val="21"/>
              </w:rPr>
              <w:t>1套</w:t>
            </w:r>
          </w:p>
        </w:tc>
        <w:tc>
          <w:tcPr>
            <w:tcW w:w="1291" w:type="pct"/>
            <w:vMerge/>
            <w:tcBorders>
              <w:left w:val="single" w:sz="4" w:space="0" w:color="auto"/>
              <w:right w:val="single" w:sz="4" w:space="0" w:color="auto"/>
            </w:tcBorders>
            <w:vAlign w:val="center"/>
          </w:tcPr>
          <w:p w:rsidR="009C23DC" w:rsidRPr="0061203A" w:rsidRDefault="009C23DC" w:rsidP="00F70247">
            <w:pPr>
              <w:jc w:val="center"/>
              <w:outlineLvl w:val="0"/>
              <w:rPr>
                <w:rFonts w:ascii="宋体" w:hAnsi="宋体"/>
                <w:szCs w:val="21"/>
                <w:lang w:eastAsia="zh-Hans"/>
              </w:rPr>
            </w:pPr>
          </w:p>
        </w:tc>
      </w:tr>
      <w:tr w:rsidR="009C23DC" w:rsidRPr="0061203A" w:rsidTr="00F70247">
        <w:trPr>
          <w:trHeight w:val="446"/>
          <w:jc w:val="center"/>
        </w:trPr>
        <w:tc>
          <w:tcPr>
            <w:tcW w:w="511" w:type="pct"/>
            <w:vMerge/>
            <w:tcBorders>
              <w:left w:val="single" w:sz="4" w:space="0" w:color="auto"/>
              <w:right w:val="single" w:sz="4" w:space="0" w:color="auto"/>
            </w:tcBorders>
            <w:vAlign w:val="center"/>
          </w:tcPr>
          <w:p w:rsidR="009C23DC" w:rsidRPr="0061203A" w:rsidRDefault="009C23DC" w:rsidP="00F70247">
            <w:pPr>
              <w:jc w:val="center"/>
              <w:rPr>
                <w:rFonts w:ascii="宋体" w:hAnsi="宋体"/>
                <w:szCs w:val="21"/>
              </w:rPr>
            </w:pPr>
          </w:p>
        </w:tc>
        <w:tc>
          <w:tcPr>
            <w:tcW w:w="2302"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jc w:val="center"/>
              <w:rPr>
                <w:rFonts w:ascii="宋体" w:hAnsi="宋体" w:cs="宋体"/>
                <w:szCs w:val="21"/>
              </w:rPr>
            </w:pPr>
            <w:r w:rsidRPr="0061203A">
              <w:rPr>
                <w:rFonts w:ascii="宋体" w:hAnsi="宋体" w:cs="宋体" w:hint="eastAsia"/>
                <w:szCs w:val="21"/>
              </w:rPr>
              <w:t>机柜</w:t>
            </w:r>
          </w:p>
        </w:tc>
        <w:tc>
          <w:tcPr>
            <w:tcW w:w="894"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jc w:val="center"/>
              <w:rPr>
                <w:rFonts w:ascii="宋体" w:hAnsi="宋体" w:cs="宋体"/>
                <w:szCs w:val="21"/>
              </w:rPr>
            </w:pPr>
            <w:r w:rsidRPr="0061203A">
              <w:rPr>
                <w:rFonts w:ascii="宋体" w:hAnsi="宋体" w:cs="宋体" w:hint="eastAsia"/>
                <w:szCs w:val="21"/>
              </w:rPr>
              <w:t>3套</w:t>
            </w:r>
          </w:p>
        </w:tc>
        <w:tc>
          <w:tcPr>
            <w:tcW w:w="1291" w:type="pct"/>
            <w:vMerge/>
            <w:tcBorders>
              <w:left w:val="single" w:sz="4" w:space="0" w:color="auto"/>
              <w:right w:val="single" w:sz="4" w:space="0" w:color="auto"/>
            </w:tcBorders>
            <w:vAlign w:val="center"/>
          </w:tcPr>
          <w:p w:rsidR="009C23DC" w:rsidRPr="0061203A" w:rsidRDefault="009C23DC" w:rsidP="00F70247">
            <w:pPr>
              <w:jc w:val="center"/>
              <w:outlineLvl w:val="0"/>
              <w:rPr>
                <w:rFonts w:ascii="宋体" w:hAnsi="宋体"/>
                <w:szCs w:val="21"/>
                <w:lang w:eastAsia="zh-Hans"/>
              </w:rPr>
            </w:pPr>
          </w:p>
        </w:tc>
      </w:tr>
      <w:tr w:rsidR="009C23DC" w:rsidRPr="0061203A" w:rsidTr="00F70247">
        <w:trPr>
          <w:trHeight w:val="458"/>
          <w:jc w:val="center"/>
        </w:trPr>
        <w:tc>
          <w:tcPr>
            <w:tcW w:w="511" w:type="pct"/>
            <w:vMerge/>
            <w:tcBorders>
              <w:left w:val="single" w:sz="4" w:space="0" w:color="auto"/>
              <w:right w:val="single" w:sz="4" w:space="0" w:color="auto"/>
            </w:tcBorders>
            <w:vAlign w:val="center"/>
          </w:tcPr>
          <w:p w:rsidR="009C23DC" w:rsidRPr="0061203A" w:rsidRDefault="009C23DC" w:rsidP="00F70247">
            <w:pPr>
              <w:jc w:val="center"/>
              <w:rPr>
                <w:rFonts w:ascii="宋体" w:hAnsi="宋体"/>
                <w:szCs w:val="21"/>
              </w:rPr>
            </w:pPr>
          </w:p>
        </w:tc>
        <w:tc>
          <w:tcPr>
            <w:tcW w:w="2302"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jc w:val="center"/>
              <w:rPr>
                <w:rFonts w:ascii="宋体" w:hAnsi="宋体"/>
                <w:szCs w:val="21"/>
              </w:rPr>
            </w:pPr>
            <w:r w:rsidRPr="0061203A">
              <w:rPr>
                <w:rFonts w:ascii="等线" w:hAnsi="等线" w:hint="eastAsia"/>
                <w:kern w:val="0"/>
                <w:szCs w:val="21"/>
              </w:rPr>
              <w:t>存储系统</w:t>
            </w:r>
          </w:p>
        </w:tc>
        <w:tc>
          <w:tcPr>
            <w:tcW w:w="894" w:type="pct"/>
            <w:tcBorders>
              <w:top w:val="single" w:sz="4" w:space="0" w:color="auto"/>
              <w:left w:val="single" w:sz="4" w:space="0" w:color="auto"/>
              <w:bottom w:val="single" w:sz="4" w:space="0" w:color="auto"/>
              <w:right w:val="single" w:sz="4" w:space="0" w:color="auto"/>
            </w:tcBorders>
            <w:vAlign w:val="center"/>
          </w:tcPr>
          <w:p w:rsidR="009C23DC" w:rsidRPr="0061203A" w:rsidRDefault="009C23DC" w:rsidP="00F70247">
            <w:pPr>
              <w:adjustRightInd w:val="0"/>
              <w:snapToGrid w:val="0"/>
              <w:jc w:val="center"/>
              <w:outlineLvl w:val="0"/>
              <w:rPr>
                <w:rFonts w:ascii="宋体" w:hAnsi="宋体"/>
                <w:szCs w:val="21"/>
              </w:rPr>
            </w:pPr>
            <w:r w:rsidRPr="0061203A">
              <w:rPr>
                <w:rFonts w:ascii="宋体" w:hAnsi="宋体" w:cs="Courier New" w:hint="eastAsia"/>
                <w:szCs w:val="21"/>
              </w:rPr>
              <w:t>1套</w:t>
            </w:r>
          </w:p>
        </w:tc>
        <w:tc>
          <w:tcPr>
            <w:tcW w:w="1291" w:type="pct"/>
            <w:vMerge/>
            <w:tcBorders>
              <w:left w:val="single" w:sz="4" w:space="0" w:color="auto"/>
              <w:bottom w:val="single" w:sz="4" w:space="0" w:color="auto"/>
              <w:right w:val="single" w:sz="4" w:space="0" w:color="auto"/>
            </w:tcBorders>
            <w:vAlign w:val="center"/>
          </w:tcPr>
          <w:p w:rsidR="009C23DC" w:rsidRPr="0061203A" w:rsidRDefault="009C23DC" w:rsidP="00F70247">
            <w:pPr>
              <w:jc w:val="center"/>
              <w:outlineLvl w:val="0"/>
              <w:rPr>
                <w:rFonts w:ascii="宋体" w:hAnsi="宋体"/>
                <w:szCs w:val="21"/>
                <w:lang w:eastAsia="zh-Hans"/>
              </w:rPr>
            </w:pPr>
          </w:p>
        </w:tc>
      </w:tr>
    </w:tbl>
    <w:p w:rsidR="009C23DC" w:rsidRPr="0061203A" w:rsidRDefault="009C23DC" w:rsidP="009C23DC"/>
    <w:p w:rsidR="009C23DC" w:rsidRPr="0061203A" w:rsidRDefault="009C23DC" w:rsidP="009C23DC">
      <w:pPr>
        <w:spacing w:line="360" w:lineRule="auto"/>
        <w:rPr>
          <w:rFonts w:ascii="宋体" w:hAnsi="宋体"/>
          <w:bCs/>
          <w:sz w:val="24"/>
        </w:rPr>
      </w:pPr>
      <w:r w:rsidRPr="0061203A">
        <w:rPr>
          <w:rFonts w:ascii="宋体" w:hAnsi="宋体" w:hint="eastAsia"/>
          <w:bCs/>
          <w:sz w:val="24"/>
        </w:rPr>
        <w:t>二、主要技术指标（需实现的功能或者目标、需满足的质量、安全、技术规格、物理特性等）</w:t>
      </w:r>
    </w:p>
    <w:p w:rsidR="009C23DC" w:rsidRPr="0061203A" w:rsidRDefault="009C23DC" w:rsidP="009C23DC">
      <w:pPr>
        <w:spacing w:afterLines="50" w:after="120" w:line="360" w:lineRule="auto"/>
        <w:rPr>
          <w:rFonts w:ascii="宋体" w:hAnsi="宋体" w:cs="宋体"/>
        </w:rPr>
      </w:pPr>
      <w:r w:rsidRPr="0061203A">
        <w:rPr>
          <w:rFonts w:ascii="宋体" w:hAnsi="宋体" w:cs="宋体" w:hint="eastAsia"/>
          <w:b/>
          <w:sz w:val="24"/>
        </w:rPr>
        <w:t>1、GPU计算服务器，数量1台，指标如下：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5"/>
        <w:gridCol w:w="1006"/>
        <w:gridCol w:w="1060"/>
        <w:gridCol w:w="5483"/>
        <w:gridCol w:w="1160"/>
      </w:tblGrid>
      <w:tr w:rsidR="009C23DC" w:rsidRPr="0061203A" w:rsidTr="00F70247">
        <w:trPr>
          <w:trHeight w:val="20"/>
        </w:trPr>
        <w:tc>
          <w:tcPr>
            <w:tcW w:w="755"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序号</w:t>
            </w:r>
          </w:p>
        </w:tc>
        <w:tc>
          <w:tcPr>
            <w:tcW w:w="1006"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重要性</w:t>
            </w:r>
          </w:p>
        </w:tc>
        <w:tc>
          <w:tcPr>
            <w:tcW w:w="1060"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指标项</w:t>
            </w:r>
          </w:p>
        </w:tc>
        <w:tc>
          <w:tcPr>
            <w:tcW w:w="5483"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指标要求</w:t>
            </w:r>
          </w:p>
        </w:tc>
        <w:tc>
          <w:tcPr>
            <w:tcW w:w="1160" w:type="dxa"/>
            <w:shd w:val="clear" w:color="auto" w:fill="D7D7D7"/>
            <w:vAlign w:val="center"/>
          </w:tcPr>
          <w:p w:rsidR="009C23DC" w:rsidRPr="0061203A" w:rsidRDefault="009C23DC" w:rsidP="00F70247">
            <w:pPr>
              <w:snapToGrid w:val="0"/>
              <w:spacing w:line="400" w:lineRule="exact"/>
              <w:jc w:val="center"/>
              <w:rPr>
                <w:rFonts w:ascii="宋体" w:hAnsi="宋体" w:cs="宋体"/>
                <w:bCs/>
                <w:szCs w:val="21"/>
              </w:rPr>
            </w:pPr>
            <w:r w:rsidRPr="0061203A">
              <w:rPr>
                <w:rFonts w:ascii="宋体" w:hAnsi="宋体" w:cs="宋体" w:hint="eastAsia"/>
                <w:bCs/>
                <w:szCs w:val="21"/>
              </w:rPr>
              <w:t>证明材料要求</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w:t>
            </w:r>
          </w:p>
        </w:tc>
        <w:tc>
          <w:tcPr>
            <w:tcW w:w="1006" w:type="dxa"/>
            <w:vAlign w:val="center"/>
          </w:tcPr>
          <w:p w:rsidR="009C23DC" w:rsidRPr="0061203A" w:rsidRDefault="009C23DC" w:rsidP="00F70247">
            <w:pPr>
              <w:spacing w:line="400" w:lineRule="exact"/>
              <w:jc w:val="center"/>
              <w:rPr>
                <w:rFonts w:ascii="宋体" w:hAnsi="宋体" w:cs="宋体"/>
                <w:b/>
                <w:szCs w:val="21"/>
              </w:rPr>
            </w:pPr>
          </w:p>
        </w:tc>
        <w:tc>
          <w:tcPr>
            <w:tcW w:w="1060"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结构</w:t>
            </w:r>
          </w:p>
        </w:tc>
        <w:tc>
          <w:tcPr>
            <w:tcW w:w="5483"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机型：4U机架式，支持8块SXM4 GPU卡扩展，配置冗余热插拔电源，含机架安装套件；</w:t>
            </w:r>
          </w:p>
        </w:tc>
        <w:tc>
          <w:tcPr>
            <w:tcW w:w="1160" w:type="dxa"/>
            <w:vAlign w:val="center"/>
          </w:tcPr>
          <w:p w:rsidR="009C23DC" w:rsidRPr="0061203A" w:rsidRDefault="009C23DC" w:rsidP="00F70247">
            <w:pPr>
              <w:spacing w:line="400" w:lineRule="exact"/>
              <w:jc w:val="center"/>
              <w:rPr>
                <w:rFonts w:ascii="宋体" w:hAnsi="宋体" w:cs="宋体"/>
                <w:bCs/>
                <w:kern w:val="0"/>
                <w:szCs w:val="21"/>
              </w:rPr>
            </w:pPr>
            <w:r w:rsidRPr="0061203A">
              <w:rPr>
                <w:rFonts w:ascii="宋体" w:hAnsi="宋体" w:cs="宋体" w:hint="eastAsia"/>
                <w:bCs/>
                <w:kern w:val="0"/>
                <w:szCs w:val="21"/>
              </w:rPr>
              <w:t>否</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2</w:t>
            </w:r>
          </w:p>
        </w:tc>
        <w:tc>
          <w:tcPr>
            <w:tcW w:w="100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CPU</w:t>
            </w:r>
          </w:p>
        </w:tc>
        <w:tc>
          <w:tcPr>
            <w:tcW w:w="5483"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配置2颗X86架构32核心处理器,节点双精度理论浮点计算性能≥2TFlops；</w:t>
            </w:r>
          </w:p>
        </w:tc>
        <w:tc>
          <w:tcPr>
            <w:tcW w:w="11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bCs/>
                <w:kern w:val="0"/>
                <w:szCs w:val="21"/>
              </w:rPr>
              <w:t>否</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3</w:t>
            </w:r>
          </w:p>
        </w:tc>
        <w:tc>
          <w:tcPr>
            <w:tcW w:w="100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内存</w:t>
            </w:r>
          </w:p>
        </w:tc>
        <w:tc>
          <w:tcPr>
            <w:tcW w:w="5483" w:type="dxa"/>
            <w:vAlign w:val="center"/>
          </w:tcPr>
          <w:p w:rsidR="009C23DC" w:rsidRPr="0061203A" w:rsidRDefault="009C23DC" w:rsidP="00F70247">
            <w:pPr>
              <w:spacing w:line="400" w:lineRule="exact"/>
              <w:rPr>
                <w:rFonts w:ascii="宋体" w:hAnsi="宋体" w:cs="宋体"/>
                <w:b/>
                <w:szCs w:val="21"/>
              </w:rPr>
            </w:pPr>
            <w:r w:rsidRPr="0061203A">
              <w:rPr>
                <w:rFonts w:ascii="宋体" w:hAnsi="宋体" w:cs="宋体" w:hint="eastAsia"/>
                <w:szCs w:val="21"/>
              </w:rPr>
              <w:t>每个处理核心需要分配≥16GB的容量，存储器与处理器交互总带宽≥400GBps；提供存储器与处理器交互总带宽计算过程并加盖服务器厂商公章</w:t>
            </w:r>
            <w:r w:rsidRPr="0061203A">
              <w:rPr>
                <w:rFonts w:ascii="宋体" w:hAnsi="宋体" w:cs="宋体" w:hint="eastAsia"/>
                <w:b/>
                <w:szCs w:val="21"/>
              </w:rPr>
              <w:t>或第三方有资质检测机构出具的检测报告</w:t>
            </w:r>
            <w:r w:rsidRPr="0061203A">
              <w:rPr>
                <w:rFonts w:ascii="宋体" w:hAnsi="宋体" w:cs="宋体" w:hint="eastAsia"/>
                <w:szCs w:val="21"/>
              </w:rPr>
              <w:t>；</w:t>
            </w:r>
          </w:p>
        </w:tc>
        <w:tc>
          <w:tcPr>
            <w:tcW w:w="11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bCs/>
                <w:kern w:val="0"/>
                <w:szCs w:val="21"/>
              </w:rPr>
              <w:t>是</w:t>
            </w:r>
          </w:p>
        </w:tc>
      </w:tr>
      <w:tr w:rsidR="009C23DC" w:rsidRPr="0061203A" w:rsidTr="00F70247">
        <w:trPr>
          <w:trHeight w:val="49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4</w:t>
            </w:r>
          </w:p>
        </w:tc>
        <w:tc>
          <w:tcPr>
            <w:tcW w:w="1006" w:type="dxa"/>
            <w:vAlign w:val="center"/>
          </w:tcPr>
          <w:p w:rsidR="009C23DC" w:rsidRPr="0061203A" w:rsidRDefault="009C23DC" w:rsidP="00F70247">
            <w:pPr>
              <w:spacing w:line="400" w:lineRule="exact"/>
              <w:jc w:val="center"/>
              <w:rPr>
                <w:rFonts w:ascii="宋体" w:hAnsi="宋体" w:cs="宋体"/>
                <w:szCs w:val="21"/>
              </w:rPr>
            </w:pP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硬盘</w:t>
            </w:r>
          </w:p>
        </w:tc>
        <w:tc>
          <w:tcPr>
            <w:tcW w:w="5483" w:type="dxa"/>
            <w:vAlign w:val="center"/>
          </w:tcPr>
          <w:p w:rsidR="009C23DC" w:rsidRPr="0061203A" w:rsidRDefault="009C23DC" w:rsidP="00F70247">
            <w:pPr>
              <w:spacing w:line="400" w:lineRule="exact"/>
              <w:rPr>
                <w:rFonts w:ascii="宋体" w:hAnsi="宋体" w:cs="宋体"/>
                <w:szCs w:val="21"/>
                <w:lang w:bidi="en-US"/>
              </w:rPr>
            </w:pPr>
            <w:proofErr w:type="gramStart"/>
            <w:r w:rsidRPr="0061203A">
              <w:rPr>
                <w:rFonts w:ascii="宋体" w:hAnsi="宋体" w:cs="宋体" w:hint="eastAsia"/>
                <w:szCs w:val="21"/>
                <w:lang w:bidi="en-US"/>
              </w:rPr>
              <w:t>配置总</w:t>
            </w:r>
            <w:proofErr w:type="gramEnd"/>
            <w:r w:rsidRPr="0061203A">
              <w:rPr>
                <w:rFonts w:ascii="宋体" w:hAnsi="宋体" w:cs="宋体" w:hint="eastAsia"/>
                <w:szCs w:val="21"/>
                <w:lang w:bidi="en-US"/>
              </w:rPr>
              <w:t>容量</w:t>
            </w:r>
            <w:r w:rsidRPr="0061203A">
              <w:rPr>
                <w:rFonts w:ascii="宋体" w:hAnsi="宋体" w:cs="宋体" w:hint="eastAsia"/>
                <w:szCs w:val="21"/>
              </w:rPr>
              <w:t>≥</w:t>
            </w:r>
            <w:r w:rsidRPr="0061203A">
              <w:rPr>
                <w:rFonts w:ascii="宋体" w:hAnsi="宋体" w:cs="宋体" w:hint="eastAsia"/>
                <w:szCs w:val="21"/>
                <w:lang w:bidi="en-US"/>
              </w:rPr>
              <w:t xml:space="preserve">15TB </w:t>
            </w:r>
            <w:proofErr w:type="spellStart"/>
            <w:r w:rsidRPr="0061203A">
              <w:rPr>
                <w:rFonts w:ascii="宋体" w:hAnsi="宋体" w:cs="宋体" w:hint="eastAsia"/>
                <w:szCs w:val="21"/>
                <w:lang w:bidi="en-US"/>
              </w:rPr>
              <w:t>NVMe</w:t>
            </w:r>
            <w:proofErr w:type="spellEnd"/>
            <w:r w:rsidRPr="0061203A">
              <w:rPr>
                <w:rFonts w:ascii="宋体" w:hAnsi="宋体" w:cs="宋体" w:hint="eastAsia"/>
                <w:szCs w:val="21"/>
                <w:lang w:bidi="en-US"/>
              </w:rPr>
              <w:t>协议 企业级固态硬盘</w:t>
            </w:r>
          </w:p>
        </w:tc>
        <w:tc>
          <w:tcPr>
            <w:tcW w:w="1160"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否</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5</w:t>
            </w:r>
          </w:p>
        </w:tc>
        <w:tc>
          <w:tcPr>
            <w:tcW w:w="100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GPU</w:t>
            </w:r>
          </w:p>
        </w:tc>
        <w:tc>
          <w:tcPr>
            <w:tcW w:w="5483" w:type="dxa"/>
            <w:vAlign w:val="center"/>
          </w:tcPr>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配置数量≥8片</w:t>
            </w:r>
            <w:r w:rsidRPr="0061203A">
              <w:rPr>
                <w:rFonts w:ascii="宋体" w:hAnsi="宋体" w:cs="宋体" w:hint="eastAsia"/>
                <w:szCs w:val="21"/>
              </w:rPr>
              <w:t>SXM4</w:t>
            </w:r>
            <w:r w:rsidRPr="0061203A">
              <w:rPr>
                <w:rFonts w:ascii="宋体" w:hAnsi="宋体" w:cs="宋体" w:hint="eastAsia"/>
                <w:szCs w:val="21"/>
                <w:lang w:bidi="en-US"/>
              </w:rPr>
              <w:t xml:space="preserve"> GPU卡，总显存≥640GB,</w:t>
            </w:r>
          </w:p>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 xml:space="preserve">理论双精度总算力FP64 ≥ 76 </w:t>
            </w:r>
            <w:proofErr w:type="spellStart"/>
            <w:r w:rsidRPr="0061203A">
              <w:rPr>
                <w:rFonts w:ascii="宋体" w:hAnsi="宋体" w:cs="宋体" w:hint="eastAsia"/>
                <w:szCs w:val="21"/>
                <w:lang w:bidi="en-US"/>
              </w:rPr>
              <w:t>TFlops</w:t>
            </w:r>
            <w:proofErr w:type="spellEnd"/>
            <w:r w:rsidRPr="0061203A">
              <w:rPr>
                <w:rFonts w:ascii="宋体" w:hAnsi="宋体" w:cs="宋体" w:hint="eastAsia"/>
                <w:szCs w:val="21"/>
                <w:lang w:bidi="en-US"/>
              </w:rPr>
              <w:t>；</w:t>
            </w:r>
          </w:p>
        </w:tc>
        <w:tc>
          <w:tcPr>
            <w:tcW w:w="1160"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否</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6</w:t>
            </w:r>
          </w:p>
        </w:tc>
        <w:tc>
          <w:tcPr>
            <w:tcW w:w="1006"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szCs w:val="21"/>
              </w:rPr>
              <w:t>★</w:t>
            </w: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网口</w:t>
            </w:r>
          </w:p>
        </w:tc>
        <w:tc>
          <w:tcPr>
            <w:tcW w:w="5483" w:type="dxa"/>
            <w:vAlign w:val="center"/>
          </w:tcPr>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w:t>
            </w:r>
            <w:r w:rsidRPr="0061203A">
              <w:rPr>
                <w:rFonts w:ascii="宋体" w:hAnsi="宋体" w:cs="宋体" w:hint="eastAsia"/>
                <w:szCs w:val="21"/>
              </w:rPr>
              <w:t>≥2</w:t>
            </w:r>
            <w:r w:rsidRPr="0061203A">
              <w:rPr>
                <w:rFonts w:ascii="宋体" w:hAnsi="宋体" w:cs="宋体" w:hint="eastAsia"/>
                <w:szCs w:val="21"/>
                <w:lang w:bidi="en-US"/>
              </w:rPr>
              <w:t>个</w:t>
            </w:r>
            <w:r w:rsidRPr="0061203A">
              <w:rPr>
                <w:rFonts w:ascii="宋体" w:hAnsi="宋体" w:cs="宋体" w:hint="eastAsia"/>
                <w:szCs w:val="21"/>
              </w:rPr>
              <w:t>千兆以太网口</w:t>
            </w:r>
          </w:p>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w:t>
            </w:r>
            <w:r w:rsidRPr="0061203A">
              <w:rPr>
                <w:rFonts w:ascii="宋体" w:hAnsi="宋体" w:cs="宋体" w:hint="eastAsia"/>
                <w:szCs w:val="21"/>
              </w:rPr>
              <w:t>≥1</w:t>
            </w:r>
            <w:r w:rsidRPr="0061203A">
              <w:rPr>
                <w:rFonts w:ascii="宋体" w:hAnsi="宋体" w:cs="宋体" w:hint="eastAsia"/>
                <w:szCs w:val="21"/>
                <w:lang w:bidi="en-US"/>
              </w:rPr>
              <w:t>个100Gbps Omni-Path网口</w:t>
            </w:r>
          </w:p>
        </w:tc>
        <w:tc>
          <w:tcPr>
            <w:tcW w:w="1160"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否</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7</w:t>
            </w:r>
          </w:p>
        </w:tc>
        <w:tc>
          <w:tcPr>
            <w:tcW w:w="1006"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Cs/>
                <w:szCs w:val="21"/>
              </w:rPr>
              <w:t>#</w:t>
            </w:r>
          </w:p>
        </w:tc>
        <w:tc>
          <w:tcPr>
            <w:tcW w:w="1060"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数据</w:t>
            </w:r>
          </w:p>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lang w:bidi="en-US"/>
              </w:rPr>
              <w:t>备份</w:t>
            </w:r>
          </w:p>
        </w:tc>
        <w:tc>
          <w:tcPr>
            <w:tcW w:w="5483"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lang w:bidi="en-US"/>
              </w:rPr>
              <w:t>配置核心数据备份介质，设备防静电，适用多种使用环境支持文件系统、</w:t>
            </w:r>
            <w:proofErr w:type="spellStart"/>
            <w:r w:rsidRPr="0061203A">
              <w:rPr>
                <w:rFonts w:ascii="宋体" w:hAnsi="宋体" w:cs="宋体" w:hint="eastAsia"/>
                <w:szCs w:val="21"/>
                <w:lang w:bidi="en-US"/>
              </w:rPr>
              <w:t>Mysql</w:t>
            </w:r>
            <w:proofErr w:type="spellEnd"/>
            <w:r w:rsidRPr="0061203A">
              <w:rPr>
                <w:rFonts w:ascii="宋体" w:hAnsi="宋体" w:cs="宋体" w:hint="eastAsia"/>
                <w:szCs w:val="21"/>
                <w:lang w:bidi="en-US"/>
              </w:rPr>
              <w:t>数据库、Oracle数据库、虚拟机以及云备份。介质防震抗摔，可以自动弹出随时更换、备份介质写满后可以自动弹出进行更换。1.5米高度跌落设备</w:t>
            </w:r>
            <w:r w:rsidRPr="0061203A">
              <w:rPr>
                <w:rFonts w:ascii="宋体" w:hAnsi="宋体" w:cs="宋体" w:hint="eastAsia"/>
                <w:szCs w:val="21"/>
                <w:lang w:bidi="en-US"/>
              </w:rPr>
              <w:lastRenderedPageBreak/>
              <w:t>完好概率不低于99.5%，提供该项测试报告；</w:t>
            </w:r>
          </w:p>
        </w:tc>
        <w:tc>
          <w:tcPr>
            <w:tcW w:w="1160"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bCs/>
                <w:kern w:val="0"/>
                <w:szCs w:val="21"/>
              </w:rPr>
              <w:lastRenderedPageBreak/>
              <w:t>是</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8</w:t>
            </w:r>
          </w:p>
        </w:tc>
        <w:tc>
          <w:tcPr>
            <w:tcW w:w="1006" w:type="dxa"/>
            <w:vAlign w:val="center"/>
          </w:tcPr>
          <w:p w:rsidR="009C23DC" w:rsidRPr="0061203A" w:rsidRDefault="009C23DC" w:rsidP="00F70247">
            <w:pPr>
              <w:spacing w:line="400" w:lineRule="exact"/>
              <w:jc w:val="center"/>
              <w:rPr>
                <w:rFonts w:ascii="宋体" w:hAnsi="宋体" w:cs="宋体"/>
                <w:szCs w:val="21"/>
              </w:rPr>
            </w:pPr>
          </w:p>
        </w:tc>
        <w:tc>
          <w:tcPr>
            <w:tcW w:w="1060"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GPU训练任务编译管理</w:t>
            </w:r>
          </w:p>
        </w:tc>
        <w:tc>
          <w:tcPr>
            <w:tcW w:w="5483" w:type="dxa"/>
            <w:vAlign w:val="center"/>
          </w:tcPr>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1、支持多种AI 框架的任务模板，通过模板快速提交训练任务。</w:t>
            </w:r>
          </w:p>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2、支持用户按需申请训练所需计算资源，包括GPU资源，支持自动适配计算节点或人工指定计算节点。</w:t>
            </w:r>
          </w:p>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3、支持用户选择模型训练所需脚本、数据集、日志目录等参数，支持通过可执行文件或者命令启动训练。</w:t>
            </w:r>
          </w:p>
        </w:tc>
        <w:tc>
          <w:tcPr>
            <w:tcW w:w="1160"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szCs w:val="21"/>
                <w:lang w:bidi="en-US"/>
              </w:rPr>
              <w:t>否</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9</w:t>
            </w:r>
          </w:p>
        </w:tc>
        <w:tc>
          <w:tcPr>
            <w:tcW w:w="100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bCs/>
                <w:szCs w:val="21"/>
              </w:rPr>
              <w:t>#</w:t>
            </w:r>
          </w:p>
        </w:tc>
        <w:tc>
          <w:tcPr>
            <w:tcW w:w="1060"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模型流程调度</w:t>
            </w:r>
          </w:p>
        </w:tc>
        <w:tc>
          <w:tcPr>
            <w:tcW w:w="5483" w:type="dxa"/>
            <w:vAlign w:val="center"/>
          </w:tcPr>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支持大模型流程调度（提供该功能软件著作权登记证书复印件</w:t>
            </w:r>
            <w:r w:rsidRPr="0061203A">
              <w:rPr>
                <w:rFonts w:ascii="宋体" w:hAnsi="宋体" w:cs="宋体" w:hint="eastAsia"/>
                <w:b/>
                <w:kern w:val="0"/>
                <w:szCs w:val="21"/>
              </w:rPr>
              <w:t>并加盖服务器厂商公章或专利局网站截图及链接</w:t>
            </w:r>
            <w:r w:rsidRPr="0061203A">
              <w:rPr>
                <w:rFonts w:ascii="宋体" w:hAnsi="宋体" w:cs="宋体" w:hint="eastAsia"/>
                <w:kern w:val="0"/>
                <w:szCs w:val="21"/>
              </w:rPr>
              <w:t>：</w:t>
            </w:r>
            <w:r w:rsidRPr="0061203A">
              <w:rPr>
                <w:rFonts w:ascii="宋体" w:hAnsi="宋体" w:cs="宋体" w:hint="eastAsia"/>
                <w:kern w:val="0"/>
                <w:szCs w:val="21"/>
              </w:rPr>
              <w:br/>
              <w:t>支持统一的模型管理功能，可以集中管理所有在模型训练中得到的模型，导入并管理在本地开发的模型，满足模型需要不断迭代和调试的管理需求；</w:t>
            </w:r>
            <w:r w:rsidRPr="0061203A">
              <w:rPr>
                <w:rFonts w:ascii="宋体" w:hAnsi="宋体" w:cs="宋体" w:hint="eastAsia"/>
                <w:kern w:val="0"/>
                <w:szCs w:val="21"/>
              </w:rPr>
              <w:br/>
              <w:t>支持对模型进行多版本管理，可以将模型发布为服务；</w:t>
            </w:r>
            <w:r w:rsidRPr="0061203A">
              <w:rPr>
                <w:rFonts w:ascii="宋体" w:hAnsi="宋体" w:cs="宋体" w:hint="eastAsia"/>
                <w:kern w:val="0"/>
                <w:szCs w:val="21"/>
              </w:rPr>
              <w:br/>
              <w:t>支持将训练好的AI模型部署成在线服务（Web Service），支持用户自定义推理脚本文件，支持设置模型服务自动停止时间，避免不必要的资源浪费；</w:t>
            </w:r>
            <w:r w:rsidRPr="0061203A">
              <w:rPr>
                <w:rFonts w:ascii="宋体" w:hAnsi="宋体" w:cs="宋体" w:hint="eastAsia"/>
                <w:kern w:val="0"/>
                <w:szCs w:val="21"/>
              </w:rPr>
              <w:br/>
              <w:t>支持可视化作业管理，基于常用的AI算法框架及准备好的算法可以进行多版本任务参数调优，优化并增强机器学习；</w:t>
            </w:r>
            <w:r w:rsidRPr="0061203A">
              <w:rPr>
                <w:rFonts w:ascii="宋体" w:hAnsi="宋体" w:cs="宋体" w:hint="eastAsia"/>
                <w:kern w:val="0"/>
                <w:szCs w:val="21"/>
              </w:rPr>
              <w:br/>
              <w:t>支持全生命周期管理流程，提升模型训练任务的迭代效率；</w:t>
            </w:r>
            <w:r w:rsidRPr="0061203A">
              <w:rPr>
                <w:rFonts w:ascii="宋体" w:hAnsi="宋体" w:cs="宋体" w:hint="eastAsia"/>
                <w:kern w:val="0"/>
                <w:szCs w:val="21"/>
              </w:rPr>
              <w:br/>
              <w:t>支持</w:t>
            </w:r>
            <w:proofErr w:type="spellStart"/>
            <w:r w:rsidRPr="0061203A">
              <w:rPr>
                <w:rFonts w:ascii="宋体" w:hAnsi="宋体" w:cs="宋体" w:hint="eastAsia"/>
                <w:kern w:val="0"/>
                <w:szCs w:val="21"/>
              </w:rPr>
              <w:t>AutoML</w:t>
            </w:r>
            <w:proofErr w:type="spellEnd"/>
            <w:proofErr w:type="gramStart"/>
            <w:r w:rsidRPr="0061203A">
              <w:rPr>
                <w:rFonts w:ascii="宋体" w:hAnsi="宋体" w:cs="宋体" w:hint="eastAsia"/>
                <w:kern w:val="0"/>
                <w:szCs w:val="21"/>
              </w:rPr>
              <w:t>超参调</w:t>
            </w:r>
            <w:proofErr w:type="gramEnd"/>
            <w:r w:rsidRPr="0061203A">
              <w:rPr>
                <w:rFonts w:ascii="宋体" w:hAnsi="宋体" w:cs="宋体" w:hint="eastAsia"/>
                <w:kern w:val="0"/>
                <w:szCs w:val="21"/>
              </w:rPr>
              <w:t>优，用于调整用户算法的超参数，原生支持众多机器学习框架，支持不同的</w:t>
            </w:r>
            <w:proofErr w:type="spellStart"/>
            <w:r w:rsidRPr="0061203A">
              <w:rPr>
                <w:rFonts w:ascii="宋体" w:hAnsi="宋体" w:cs="宋体" w:hint="eastAsia"/>
                <w:kern w:val="0"/>
                <w:szCs w:val="21"/>
              </w:rPr>
              <w:t>AutoML</w:t>
            </w:r>
            <w:proofErr w:type="spellEnd"/>
            <w:r w:rsidRPr="0061203A">
              <w:rPr>
                <w:rFonts w:ascii="宋体" w:hAnsi="宋体" w:cs="宋体" w:hint="eastAsia"/>
                <w:kern w:val="0"/>
                <w:szCs w:val="21"/>
              </w:rPr>
              <w:t>算法；</w:t>
            </w:r>
          </w:p>
        </w:tc>
        <w:tc>
          <w:tcPr>
            <w:tcW w:w="1160"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bCs/>
                <w:kern w:val="0"/>
                <w:szCs w:val="21"/>
              </w:rPr>
              <w:t>是</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10</w:t>
            </w:r>
          </w:p>
        </w:tc>
        <w:tc>
          <w:tcPr>
            <w:tcW w:w="1006" w:type="dxa"/>
            <w:vAlign w:val="center"/>
          </w:tcPr>
          <w:p w:rsidR="009C23DC" w:rsidRPr="0061203A" w:rsidRDefault="009C23DC" w:rsidP="00F70247">
            <w:pPr>
              <w:spacing w:line="400" w:lineRule="exact"/>
              <w:jc w:val="center"/>
              <w:rPr>
                <w:rFonts w:ascii="宋体" w:hAnsi="宋体" w:cs="宋体"/>
                <w:szCs w:val="21"/>
              </w:rPr>
            </w:pPr>
          </w:p>
        </w:tc>
        <w:tc>
          <w:tcPr>
            <w:tcW w:w="1060" w:type="dxa"/>
            <w:vAlign w:val="center"/>
          </w:tcPr>
          <w:p w:rsidR="009C23DC" w:rsidRPr="0061203A" w:rsidRDefault="009C23DC" w:rsidP="00F70247">
            <w:pPr>
              <w:widowControl/>
              <w:spacing w:line="400" w:lineRule="exact"/>
              <w:jc w:val="center"/>
              <w:rPr>
                <w:rFonts w:ascii="宋体" w:hAnsi="宋体" w:cs="宋体"/>
                <w:szCs w:val="21"/>
              </w:rPr>
            </w:pPr>
            <w:r w:rsidRPr="0061203A">
              <w:rPr>
                <w:rFonts w:ascii="宋体" w:hAnsi="宋体" w:cs="宋体" w:hint="eastAsia"/>
                <w:kern w:val="0"/>
                <w:szCs w:val="21"/>
              </w:rPr>
              <w:t>GPU MIG调度管理</w:t>
            </w:r>
          </w:p>
        </w:tc>
        <w:tc>
          <w:tcPr>
            <w:tcW w:w="5483" w:type="dxa"/>
            <w:vAlign w:val="center"/>
          </w:tcPr>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GPU MIG调度管理，支持静态和动态两种管理模式，可以进行</w:t>
            </w:r>
            <w:proofErr w:type="gramStart"/>
            <w:r w:rsidRPr="0061203A">
              <w:rPr>
                <w:rFonts w:ascii="宋体" w:hAnsi="宋体" w:cs="宋体" w:hint="eastAsia"/>
                <w:kern w:val="0"/>
                <w:szCs w:val="21"/>
              </w:rPr>
              <w:t>节点级</w:t>
            </w:r>
            <w:proofErr w:type="gramEnd"/>
            <w:r w:rsidRPr="0061203A">
              <w:rPr>
                <w:rFonts w:ascii="宋体" w:hAnsi="宋体" w:cs="宋体" w:hint="eastAsia"/>
                <w:kern w:val="0"/>
                <w:szCs w:val="21"/>
              </w:rPr>
              <w:t>的GPU配置混合使用，支持集群中部分GPU节点采用静态管理模式，部分GPU节点采用动态管理模式。</w:t>
            </w:r>
          </w:p>
        </w:tc>
        <w:tc>
          <w:tcPr>
            <w:tcW w:w="1160"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szCs w:val="21"/>
                <w:lang w:bidi="en-US"/>
              </w:rPr>
              <w:t>否</w:t>
            </w:r>
          </w:p>
        </w:tc>
      </w:tr>
      <w:tr w:rsidR="009C23DC" w:rsidRPr="0061203A" w:rsidTr="00F70247">
        <w:trPr>
          <w:trHeight w:val="1808"/>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11</w:t>
            </w:r>
          </w:p>
        </w:tc>
        <w:tc>
          <w:tcPr>
            <w:tcW w:w="1006" w:type="dxa"/>
            <w:vAlign w:val="center"/>
          </w:tcPr>
          <w:p w:rsidR="009C23DC" w:rsidRPr="0061203A" w:rsidRDefault="009C23DC" w:rsidP="00F70247">
            <w:pPr>
              <w:spacing w:line="400" w:lineRule="exact"/>
              <w:jc w:val="center"/>
              <w:rPr>
                <w:rFonts w:ascii="宋体" w:hAnsi="宋体" w:cs="宋体"/>
                <w:szCs w:val="21"/>
              </w:rPr>
            </w:pP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GPU数据管理</w:t>
            </w:r>
          </w:p>
        </w:tc>
        <w:tc>
          <w:tcPr>
            <w:tcW w:w="5483"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支持远端数据管理功能，通过门户界面管理GPU数据，包括复制、剪切、粘贴、打包、提取、删除等。用户个人数据互相隔离，不能交叉访问。可设置GPU作业数据专用区域，并能自动清理过期数据。</w:t>
            </w:r>
          </w:p>
        </w:tc>
        <w:tc>
          <w:tcPr>
            <w:tcW w:w="11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lang w:bidi="en-US"/>
              </w:rPr>
              <w:t>否</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12</w:t>
            </w:r>
          </w:p>
        </w:tc>
        <w:tc>
          <w:tcPr>
            <w:tcW w:w="100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应用模板</w:t>
            </w:r>
          </w:p>
        </w:tc>
        <w:tc>
          <w:tcPr>
            <w:tcW w:w="5483"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支持基于随机势能面行走全局优化神经网络</w:t>
            </w:r>
            <w:proofErr w:type="gramStart"/>
            <w:r w:rsidRPr="0061203A">
              <w:rPr>
                <w:rFonts w:ascii="宋体" w:hAnsi="宋体" w:cs="宋体" w:hint="eastAsia"/>
                <w:szCs w:val="21"/>
              </w:rPr>
              <w:t>势方法</w:t>
            </w:r>
            <w:proofErr w:type="gramEnd"/>
            <w:r w:rsidRPr="0061203A">
              <w:rPr>
                <w:rFonts w:ascii="宋体" w:hAnsi="宋体" w:cs="宋体" w:hint="eastAsia"/>
                <w:szCs w:val="21"/>
              </w:rPr>
              <w:t>应用，包含Fortran编译器编译的可执行文件或静态库文件。第一性原理计算大数据拟合得到神经网络势函数，势函数理论上具备全局势能面搜索，结构和反应预测能力。包括神经网络势能面计算功能、基于势能面随机行走方法的全局优化功能及反应通道搜索功能、神经网络势函数训练功能。支持神经网络势和标准的数据接口，可链接VASP，LAMMPS</w:t>
            </w:r>
            <w:r w:rsidRPr="0061203A">
              <w:rPr>
                <w:rFonts w:ascii="宋体" w:hAnsi="宋体" w:cs="宋体" w:hint="eastAsia"/>
                <w:szCs w:val="21"/>
              </w:rPr>
              <w:lastRenderedPageBreak/>
              <w:t>等势能面计算程序。应用可利用</w:t>
            </w:r>
            <w:proofErr w:type="spellStart"/>
            <w:r w:rsidRPr="0061203A">
              <w:rPr>
                <w:rFonts w:ascii="宋体" w:hAnsi="宋体" w:cs="宋体" w:hint="eastAsia"/>
                <w:szCs w:val="21"/>
              </w:rPr>
              <w:t>ssw</w:t>
            </w:r>
            <w:proofErr w:type="spellEnd"/>
            <w:r w:rsidRPr="0061203A">
              <w:rPr>
                <w:rFonts w:ascii="宋体" w:hAnsi="宋体" w:cs="宋体" w:hint="eastAsia"/>
                <w:szCs w:val="21"/>
              </w:rPr>
              <w:t>输出all.arc，采用python脚本分析，输出两维全局势能面，提供两维全局势能面截图并加盖服务器厂商公章</w:t>
            </w:r>
            <w:r w:rsidRPr="0061203A">
              <w:rPr>
                <w:rFonts w:ascii="宋体" w:hAnsi="宋体" w:cs="宋体" w:hint="eastAsia"/>
                <w:b/>
                <w:szCs w:val="21"/>
              </w:rPr>
              <w:t>或第三方有资质检测机构出具的检测报告</w:t>
            </w:r>
            <w:r w:rsidRPr="0061203A">
              <w:rPr>
                <w:rFonts w:ascii="宋体" w:hAnsi="宋体" w:cs="宋体" w:hint="eastAsia"/>
                <w:szCs w:val="21"/>
              </w:rPr>
              <w:t>；</w:t>
            </w:r>
          </w:p>
        </w:tc>
        <w:tc>
          <w:tcPr>
            <w:tcW w:w="11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lang w:bidi="en-US"/>
              </w:rPr>
              <w:lastRenderedPageBreak/>
              <w:t>是</w:t>
            </w:r>
          </w:p>
        </w:tc>
      </w:tr>
      <w:tr w:rsidR="009C23DC" w:rsidRPr="0061203A" w:rsidTr="00F70247">
        <w:trPr>
          <w:trHeight w:val="20"/>
        </w:trPr>
        <w:tc>
          <w:tcPr>
            <w:tcW w:w="755"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13</w:t>
            </w:r>
          </w:p>
        </w:tc>
        <w:tc>
          <w:tcPr>
            <w:tcW w:w="100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0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数据共享</w:t>
            </w:r>
          </w:p>
        </w:tc>
        <w:tc>
          <w:tcPr>
            <w:tcW w:w="5483"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为GPU计算节点提供独立的数据共享系统：</w:t>
            </w:r>
          </w:p>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同一系统提供NAS、SAN、DAS三种服务功能，支持跨平台跨用户文件共享，数据可在Windows/Mac/Linux/UNIX 跨平台共享和集中管理，增加数据的可用性。</w:t>
            </w:r>
          </w:p>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提供系统支持文件备份、系统镜像、卷镜像，支持远程镜像，用于异地容灾恢复，保证业务连续性。提供快照功能（</w:t>
            </w:r>
            <w:r w:rsidRPr="0061203A">
              <w:rPr>
                <w:rFonts w:ascii="宋体" w:hAnsi="宋体" w:cs="宋体" w:hint="eastAsia"/>
                <w:kern w:val="0"/>
                <w:szCs w:val="21"/>
              </w:rPr>
              <w:t>提供该功能软件著作权登记证书复印件并加盖该设备厂商公章</w:t>
            </w:r>
            <w:r w:rsidRPr="0061203A">
              <w:rPr>
                <w:rFonts w:ascii="宋体" w:hAnsi="宋体" w:cs="宋体" w:hint="eastAsia"/>
                <w:b/>
                <w:kern w:val="0"/>
                <w:szCs w:val="21"/>
              </w:rPr>
              <w:t>或专利局网站截图及链接</w:t>
            </w:r>
            <w:r w:rsidRPr="0061203A">
              <w:rPr>
                <w:rFonts w:ascii="宋体" w:hAnsi="宋体" w:cs="宋体" w:hint="eastAsia"/>
                <w:szCs w:val="21"/>
              </w:rPr>
              <w:t>）。</w:t>
            </w:r>
          </w:p>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支持本地用户/组管理，支持建立不同级别用户，设置不同的权限，支持 Windows AD/LDAP，支持 Windows ACL和NIS管理。USB双向一键备份功能及提供单RAID硬盘组允许任意3块硬盘发生故障，数据不丢失，业务不中断；（</w:t>
            </w:r>
            <w:r w:rsidRPr="0061203A">
              <w:rPr>
                <w:rFonts w:ascii="宋体" w:hAnsi="宋体" w:cs="宋体" w:hint="eastAsia"/>
                <w:b/>
                <w:szCs w:val="21"/>
              </w:rPr>
              <w:t>承诺在</w:t>
            </w:r>
            <w:r w:rsidRPr="0061203A">
              <w:rPr>
                <w:rFonts w:ascii="宋体" w:hAnsi="宋体" w:cs="宋体" w:hint="eastAsia"/>
                <w:szCs w:val="21"/>
              </w:rPr>
              <w:t>交货时提供国家权威机构关于该功能的测试证明文件并加盖该设备厂商公章）</w:t>
            </w:r>
          </w:p>
        </w:tc>
        <w:tc>
          <w:tcPr>
            <w:tcW w:w="116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lang w:bidi="en-US"/>
              </w:rPr>
              <w:t>是</w:t>
            </w:r>
          </w:p>
        </w:tc>
      </w:tr>
    </w:tbl>
    <w:p w:rsidR="009C23DC" w:rsidRPr="0061203A" w:rsidRDefault="009C23DC" w:rsidP="009C23DC">
      <w:pPr>
        <w:spacing w:line="360" w:lineRule="auto"/>
        <w:rPr>
          <w:rFonts w:ascii="宋体" w:hAnsi="宋体" w:cs="宋体"/>
          <w:bCs/>
          <w:szCs w:val="21"/>
        </w:rPr>
      </w:pPr>
    </w:p>
    <w:p w:rsidR="009C23DC" w:rsidRPr="0061203A" w:rsidRDefault="009C23DC" w:rsidP="009C23DC">
      <w:pPr>
        <w:numPr>
          <w:ilvl w:val="0"/>
          <w:numId w:val="1"/>
        </w:numPr>
        <w:spacing w:afterLines="50" w:after="120" w:line="360" w:lineRule="auto"/>
        <w:rPr>
          <w:rFonts w:ascii="宋体" w:hAnsi="宋体" w:cs="宋体"/>
          <w:b/>
          <w:sz w:val="24"/>
        </w:rPr>
      </w:pPr>
      <w:r w:rsidRPr="0061203A">
        <w:rPr>
          <w:rFonts w:ascii="宋体" w:hAnsi="宋体" w:cs="宋体" w:hint="eastAsia"/>
          <w:b/>
          <w:sz w:val="24"/>
        </w:rPr>
        <w:t>刀片服务器，数量2台，指标如下：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987"/>
        <w:gridCol w:w="1266"/>
        <w:gridCol w:w="5178"/>
        <w:gridCol w:w="1209"/>
      </w:tblGrid>
      <w:tr w:rsidR="009C23DC" w:rsidRPr="0061203A" w:rsidTr="00F70247">
        <w:trPr>
          <w:trHeight w:val="20"/>
        </w:trPr>
        <w:tc>
          <w:tcPr>
            <w:tcW w:w="824"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序号</w:t>
            </w:r>
          </w:p>
        </w:tc>
        <w:tc>
          <w:tcPr>
            <w:tcW w:w="987"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重要性</w:t>
            </w:r>
          </w:p>
        </w:tc>
        <w:tc>
          <w:tcPr>
            <w:tcW w:w="1266"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指标项</w:t>
            </w:r>
          </w:p>
        </w:tc>
        <w:tc>
          <w:tcPr>
            <w:tcW w:w="5178"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指标要求</w:t>
            </w:r>
          </w:p>
        </w:tc>
        <w:tc>
          <w:tcPr>
            <w:tcW w:w="1209"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Cs/>
                <w:szCs w:val="21"/>
              </w:rPr>
              <w:t>证明材料要求</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w:t>
            </w:r>
          </w:p>
        </w:tc>
        <w:tc>
          <w:tcPr>
            <w:tcW w:w="987"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szCs w:val="21"/>
              </w:rPr>
              <w:t>★</w:t>
            </w:r>
          </w:p>
        </w:tc>
        <w:tc>
          <w:tcPr>
            <w:tcW w:w="1266"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结构</w:t>
            </w:r>
          </w:p>
        </w:tc>
        <w:tc>
          <w:tcPr>
            <w:tcW w:w="5178"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刀片节点扩容，2U高密度机架式，单个节点平均空间占用率≤0.5U，支持节点热插拔；配置冗余热插拔电源，含机架安装套件。</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2</w:t>
            </w:r>
          </w:p>
        </w:tc>
        <w:tc>
          <w:tcPr>
            <w:tcW w:w="987"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6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CPU</w:t>
            </w:r>
          </w:p>
        </w:tc>
        <w:tc>
          <w:tcPr>
            <w:tcW w:w="5178"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配置2颗32核64线程处理器,FCLGA4189插槽类型，节点双精度理论浮点计算性能≥4.3TFlops；</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3</w:t>
            </w:r>
          </w:p>
        </w:tc>
        <w:tc>
          <w:tcPr>
            <w:tcW w:w="987"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6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内存</w:t>
            </w:r>
          </w:p>
        </w:tc>
        <w:tc>
          <w:tcPr>
            <w:tcW w:w="5178" w:type="dxa"/>
            <w:vAlign w:val="center"/>
          </w:tcPr>
          <w:p w:rsidR="009C23DC" w:rsidRPr="0061203A" w:rsidRDefault="009C23DC" w:rsidP="00F70247">
            <w:pPr>
              <w:spacing w:line="400" w:lineRule="exact"/>
              <w:rPr>
                <w:rFonts w:ascii="宋体" w:hAnsi="宋体" w:cs="宋体"/>
                <w:b/>
                <w:szCs w:val="21"/>
              </w:rPr>
            </w:pPr>
            <w:r w:rsidRPr="0061203A">
              <w:rPr>
                <w:rFonts w:ascii="宋体" w:hAnsi="宋体" w:cs="宋体" w:hint="eastAsia"/>
                <w:szCs w:val="21"/>
              </w:rPr>
              <w:t>每个处理核心需要分配≥8GB的容量，存储器与处理器交互总带宽≥400GBps；提供存储器与处理器交互总带宽计算过程并加盖服务器厂商公章</w:t>
            </w:r>
            <w:r w:rsidRPr="0061203A">
              <w:rPr>
                <w:rFonts w:ascii="宋体" w:hAnsi="宋体" w:cs="宋体" w:hint="eastAsia"/>
                <w:b/>
                <w:szCs w:val="21"/>
              </w:rPr>
              <w:t>或第三方有资质检测机构出具的检测报告</w:t>
            </w:r>
            <w:r w:rsidRPr="0061203A">
              <w:rPr>
                <w:rFonts w:ascii="宋体" w:hAnsi="宋体" w:cs="宋体" w:hint="eastAsia"/>
                <w:szCs w:val="21"/>
              </w:rPr>
              <w:t>；</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r w:rsidR="009C23DC" w:rsidRPr="0061203A" w:rsidTr="00F70247">
        <w:trPr>
          <w:trHeight w:val="51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4</w:t>
            </w:r>
          </w:p>
        </w:tc>
        <w:tc>
          <w:tcPr>
            <w:tcW w:w="987" w:type="dxa"/>
            <w:vAlign w:val="center"/>
          </w:tcPr>
          <w:p w:rsidR="009C23DC" w:rsidRPr="0061203A" w:rsidRDefault="009C23DC" w:rsidP="00F70247">
            <w:pPr>
              <w:spacing w:line="400" w:lineRule="exact"/>
              <w:jc w:val="center"/>
              <w:rPr>
                <w:rFonts w:ascii="宋体" w:hAnsi="宋体" w:cs="宋体"/>
                <w:szCs w:val="21"/>
              </w:rPr>
            </w:pPr>
          </w:p>
        </w:tc>
        <w:tc>
          <w:tcPr>
            <w:tcW w:w="126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硬盘</w:t>
            </w:r>
          </w:p>
        </w:tc>
        <w:tc>
          <w:tcPr>
            <w:tcW w:w="5178" w:type="dxa"/>
            <w:vAlign w:val="center"/>
          </w:tcPr>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w:t>
            </w:r>
            <w:r w:rsidRPr="0061203A">
              <w:rPr>
                <w:rFonts w:ascii="宋体" w:hAnsi="宋体" w:cs="宋体" w:hint="eastAsia"/>
                <w:szCs w:val="21"/>
              </w:rPr>
              <w:t>≥</w:t>
            </w:r>
            <w:r w:rsidRPr="0061203A">
              <w:rPr>
                <w:rFonts w:ascii="宋体" w:hAnsi="宋体" w:cs="宋体" w:hint="eastAsia"/>
                <w:szCs w:val="21"/>
                <w:lang w:bidi="en-US"/>
              </w:rPr>
              <w:t xml:space="preserve">1片1.92TB  </w:t>
            </w:r>
            <w:proofErr w:type="spellStart"/>
            <w:r w:rsidRPr="0061203A">
              <w:rPr>
                <w:rFonts w:ascii="宋体" w:hAnsi="宋体" w:cs="宋体" w:hint="eastAsia"/>
                <w:szCs w:val="21"/>
                <w:lang w:bidi="en-US"/>
              </w:rPr>
              <w:t>NVMe</w:t>
            </w:r>
            <w:proofErr w:type="spellEnd"/>
            <w:r w:rsidRPr="0061203A">
              <w:rPr>
                <w:rFonts w:ascii="宋体" w:hAnsi="宋体" w:cs="宋体" w:hint="eastAsia"/>
                <w:szCs w:val="21"/>
                <w:lang w:bidi="en-US"/>
              </w:rPr>
              <w:t>协议 企业级固态硬盘</w:t>
            </w:r>
          </w:p>
        </w:tc>
        <w:tc>
          <w:tcPr>
            <w:tcW w:w="1209"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5</w:t>
            </w:r>
          </w:p>
        </w:tc>
        <w:tc>
          <w:tcPr>
            <w:tcW w:w="987"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szCs w:val="21"/>
              </w:rPr>
              <w:t>★</w:t>
            </w:r>
          </w:p>
        </w:tc>
        <w:tc>
          <w:tcPr>
            <w:tcW w:w="126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网口</w:t>
            </w:r>
          </w:p>
        </w:tc>
        <w:tc>
          <w:tcPr>
            <w:tcW w:w="5178" w:type="dxa"/>
            <w:vAlign w:val="center"/>
          </w:tcPr>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w:t>
            </w:r>
            <w:r w:rsidRPr="0061203A">
              <w:rPr>
                <w:rFonts w:ascii="宋体" w:hAnsi="宋体" w:cs="宋体" w:hint="eastAsia"/>
                <w:szCs w:val="21"/>
              </w:rPr>
              <w:t>≥2</w:t>
            </w:r>
            <w:r w:rsidRPr="0061203A">
              <w:rPr>
                <w:rFonts w:ascii="宋体" w:hAnsi="宋体" w:cs="宋体" w:hint="eastAsia"/>
                <w:szCs w:val="21"/>
                <w:lang w:bidi="en-US"/>
              </w:rPr>
              <w:t>个</w:t>
            </w:r>
            <w:r w:rsidRPr="0061203A">
              <w:rPr>
                <w:rFonts w:ascii="宋体" w:hAnsi="宋体" w:cs="宋体" w:hint="eastAsia"/>
                <w:szCs w:val="21"/>
              </w:rPr>
              <w:t>千兆以太网口</w:t>
            </w:r>
          </w:p>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w:t>
            </w:r>
            <w:r w:rsidRPr="0061203A">
              <w:rPr>
                <w:rFonts w:ascii="宋体" w:hAnsi="宋体" w:cs="宋体" w:hint="eastAsia"/>
                <w:szCs w:val="21"/>
              </w:rPr>
              <w:t>≥1</w:t>
            </w:r>
            <w:r w:rsidRPr="0061203A">
              <w:rPr>
                <w:rFonts w:ascii="宋体" w:hAnsi="宋体" w:cs="宋体" w:hint="eastAsia"/>
                <w:szCs w:val="21"/>
                <w:lang w:bidi="en-US"/>
              </w:rPr>
              <w:t>个100Gbps Omni-Path网口</w:t>
            </w:r>
          </w:p>
        </w:tc>
        <w:tc>
          <w:tcPr>
            <w:tcW w:w="1209"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6</w:t>
            </w:r>
          </w:p>
        </w:tc>
        <w:tc>
          <w:tcPr>
            <w:tcW w:w="987"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w:t>
            </w:r>
          </w:p>
        </w:tc>
        <w:tc>
          <w:tcPr>
            <w:tcW w:w="126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计算效率</w:t>
            </w:r>
          </w:p>
        </w:tc>
        <w:tc>
          <w:tcPr>
            <w:tcW w:w="5178"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单个计算节点在VASP环境</w:t>
            </w:r>
            <w:proofErr w:type="gramStart"/>
            <w:r w:rsidRPr="0061203A">
              <w:rPr>
                <w:rFonts w:ascii="宋体" w:hAnsi="宋体" w:cs="宋体" w:hint="eastAsia"/>
                <w:szCs w:val="21"/>
              </w:rPr>
              <w:t>下计算硅</w:t>
            </w:r>
            <w:proofErr w:type="gramEnd"/>
            <w:r w:rsidRPr="0061203A">
              <w:rPr>
                <w:rFonts w:ascii="宋体" w:hAnsi="宋体" w:cs="宋体" w:hint="eastAsia"/>
                <w:szCs w:val="21"/>
              </w:rPr>
              <w:t>体系</w:t>
            </w:r>
            <w:proofErr w:type="spellStart"/>
            <w:r w:rsidRPr="0061203A">
              <w:rPr>
                <w:rFonts w:ascii="宋体" w:hAnsi="宋体" w:cs="宋体" w:hint="eastAsia"/>
                <w:szCs w:val="21"/>
              </w:rPr>
              <w:t>O_Mg_Fe_Si</w:t>
            </w:r>
            <w:proofErr w:type="spellEnd"/>
            <w:r w:rsidRPr="0061203A">
              <w:rPr>
                <w:rFonts w:ascii="宋体" w:hAnsi="宋体" w:cs="宋体" w:hint="eastAsia"/>
                <w:szCs w:val="21"/>
              </w:rPr>
              <w:t>的</w:t>
            </w:r>
            <w:r w:rsidRPr="0061203A">
              <w:rPr>
                <w:rFonts w:ascii="宋体" w:hAnsi="宋体" w:cs="宋体" w:hint="eastAsia"/>
                <w:szCs w:val="21"/>
              </w:rPr>
              <w:lastRenderedPageBreak/>
              <w:t>性质，用时少于169秒；提供计算效率结果证明加盖服务器厂商公章</w:t>
            </w:r>
            <w:r w:rsidRPr="0061203A">
              <w:rPr>
                <w:rFonts w:ascii="宋体" w:hAnsi="宋体" w:cs="宋体" w:hint="eastAsia"/>
                <w:b/>
                <w:szCs w:val="21"/>
              </w:rPr>
              <w:t>或第三方有资质检测机构出具的检测报告</w:t>
            </w:r>
            <w:r w:rsidRPr="0061203A">
              <w:rPr>
                <w:rFonts w:ascii="宋体" w:hAnsi="宋体" w:cs="宋体" w:hint="eastAsia"/>
                <w:szCs w:val="21"/>
              </w:rPr>
              <w:t>；</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是</w:t>
            </w:r>
          </w:p>
        </w:tc>
      </w:tr>
    </w:tbl>
    <w:p w:rsidR="009C23DC" w:rsidRPr="0061203A" w:rsidRDefault="009C23DC" w:rsidP="009C23DC">
      <w:pPr>
        <w:spacing w:afterLines="50" w:after="120" w:line="360" w:lineRule="auto"/>
        <w:rPr>
          <w:rFonts w:ascii="宋体" w:hAnsi="宋体" w:cs="宋体"/>
          <w:b/>
          <w:sz w:val="24"/>
        </w:rPr>
      </w:pPr>
    </w:p>
    <w:p w:rsidR="009C23DC" w:rsidRPr="0061203A" w:rsidRDefault="009C23DC" w:rsidP="009C23DC">
      <w:pPr>
        <w:numPr>
          <w:ilvl w:val="0"/>
          <w:numId w:val="1"/>
        </w:numPr>
        <w:spacing w:afterLines="50" w:after="120" w:line="360" w:lineRule="auto"/>
        <w:ind w:left="601" w:hanging="601"/>
        <w:rPr>
          <w:rFonts w:ascii="宋体" w:hAnsi="宋体" w:cs="宋体"/>
          <w:b/>
          <w:sz w:val="24"/>
        </w:rPr>
      </w:pPr>
      <w:r w:rsidRPr="0061203A">
        <w:rPr>
          <w:rFonts w:ascii="宋体" w:hAnsi="宋体" w:cs="宋体" w:hint="eastAsia"/>
          <w:b/>
          <w:sz w:val="24"/>
        </w:rPr>
        <w:t>CPU计算服务器，数量5台，指标如下：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1012"/>
        <w:gridCol w:w="1253"/>
        <w:gridCol w:w="5191"/>
        <w:gridCol w:w="1209"/>
      </w:tblGrid>
      <w:tr w:rsidR="009C23DC" w:rsidRPr="0061203A" w:rsidTr="00F70247">
        <w:trPr>
          <w:trHeight w:val="20"/>
        </w:trPr>
        <w:tc>
          <w:tcPr>
            <w:tcW w:w="799"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序号</w:t>
            </w:r>
          </w:p>
        </w:tc>
        <w:tc>
          <w:tcPr>
            <w:tcW w:w="1012"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重要性</w:t>
            </w:r>
          </w:p>
        </w:tc>
        <w:tc>
          <w:tcPr>
            <w:tcW w:w="1253"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指标项</w:t>
            </w:r>
          </w:p>
        </w:tc>
        <w:tc>
          <w:tcPr>
            <w:tcW w:w="5191"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指标要求</w:t>
            </w:r>
          </w:p>
        </w:tc>
        <w:tc>
          <w:tcPr>
            <w:tcW w:w="1209"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Cs/>
                <w:szCs w:val="21"/>
              </w:rPr>
              <w:t>证明材料要求</w:t>
            </w:r>
          </w:p>
        </w:tc>
      </w:tr>
      <w:tr w:rsidR="009C23DC" w:rsidRPr="0061203A" w:rsidTr="00F70247">
        <w:trPr>
          <w:trHeight w:val="20"/>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w:t>
            </w:r>
          </w:p>
        </w:tc>
        <w:tc>
          <w:tcPr>
            <w:tcW w:w="1012" w:type="dxa"/>
            <w:vAlign w:val="center"/>
          </w:tcPr>
          <w:p w:rsidR="009C23DC" w:rsidRPr="0061203A" w:rsidRDefault="009C23DC" w:rsidP="00F70247">
            <w:pPr>
              <w:spacing w:line="400" w:lineRule="exact"/>
              <w:jc w:val="center"/>
              <w:rPr>
                <w:rFonts w:ascii="宋体" w:hAnsi="宋体" w:cs="宋体"/>
                <w:b/>
                <w:szCs w:val="21"/>
              </w:rPr>
            </w:pPr>
          </w:p>
        </w:tc>
        <w:tc>
          <w:tcPr>
            <w:tcW w:w="1253"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结构</w:t>
            </w:r>
          </w:p>
        </w:tc>
        <w:tc>
          <w:tcPr>
            <w:tcW w:w="5191"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机型：2U机架式，机箱内部可部署PCIE扩展卡并配套相应电源转接线及冗余热插拔电源，含机架安装套件。</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20"/>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2</w:t>
            </w:r>
          </w:p>
        </w:tc>
        <w:tc>
          <w:tcPr>
            <w:tcW w:w="1012"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5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CPU</w:t>
            </w:r>
          </w:p>
        </w:tc>
        <w:tc>
          <w:tcPr>
            <w:tcW w:w="5191"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 xml:space="preserve">配置2颗48核96线程处理器,FCLGA4677插槽类型，节点双精度理论浮点计算性能≥6.28 </w:t>
            </w:r>
            <w:proofErr w:type="spellStart"/>
            <w:r w:rsidRPr="0061203A">
              <w:rPr>
                <w:rFonts w:ascii="宋体" w:hAnsi="宋体" w:cs="宋体" w:hint="eastAsia"/>
                <w:szCs w:val="21"/>
              </w:rPr>
              <w:t>TFlops</w:t>
            </w:r>
            <w:proofErr w:type="spellEnd"/>
            <w:r w:rsidRPr="0061203A">
              <w:rPr>
                <w:rFonts w:ascii="宋体" w:hAnsi="宋体" w:cs="宋体" w:hint="eastAsia"/>
                <w:szCs w:val="21"/>
              </w:rPr>
              <w:t>；</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20"/>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3</w:t>
            </w:r>
          </w:p>
        </w:tc>
        <w:tc>
          <w:tcPr>
            <w:tcW w:w="1012"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5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内存</w:t>
            </w:r>
          </w:p>
        </w:tc>
        <w:tc>
          <w:tcPr>
            <w:tcW w:w="5191" w:type="dxa"/>
            <w:vAlign w:val="center"/>
          </w:tcPr>
          <w:p w:rsidR="009C23DC" w:rsidRPr="0061203A" w:rsidRDefault="009C23DC" w:rsidP="00F70247">
            <w:pPr>
              <w:spacing w:line="400" w:lineRule="exact"/>
              <w:rPr>
                <w:rFonts w:ascii="宋体" w:hAnsi="宋体" w:cs="宋体"/>
                <w:b/>
                <w:szCs w:val="21"/>
              </w:rPr>
            </w:pPr>
            <w:r w:rsidRPr="0061203A">
              <w:rPr>
                <w:rFonts w:ascii="宋体" w:hAnsi="宋体" w:cs="宋体" w:hint="eastAsia"/>
                <w:szCs w:val="21"/>
              </w:rPr>
              <w:t>每个处理核心需要分配≥5GB的容量，存储器与处理器交互总带宽≥600GBps。提供存储器与处理器交互总带宽计算过程并加盖服务器厂商公章</w:t>
            </w:r>
            <w:r w:rsidRPr="0061203A">
              <w:rPr>
                <w:rFonts w:ascii="宋体" w:hAnsi="宋体" w:cs="宋体" w:hint="eastAsia"/>
                <w:b/>
                <w:szCs w:val="21"/>
              </w:rPr>
              <w:t>或第三方有资质检测机构出具的检测报告</w:t>
            </w:r>
            <w:r w:rsidRPr="0061203A">
              <w:rPr>
                <w:rFonts w:ascii="宋体" w:hAnsi="宋体" w:cs="宋体" w:hint="eastAsia"/>
                <w:szCs w:val="21"/>
              </w:rPr>
              <w:t>；</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r w:rsidR="009C23DC" w:rsidRPr="0061203A" w:rsidTr="00F70247">
        <w:trPr>
          <w:trHeight w:val="473"/>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4</w:t>
            </w:r>
          </w:p>
        </w:tc>
        <w:tc>
          <w:tcPr>
            <w:tcW w:w="1012" w:type="dxa"/>
            <w:vAlign w:val="center"/>
          </w:tcPr>
          <w:p w:rsidR="009C23DC" w:rsidRPr="0061203A" w:rsidRDefault="009C23DC" w:rsidP="00F70247">
            <w:pPr>
              <w:spacing w:line="400" w:lineRule="exact"/>
              <w:jc w:val="center"/>
              <w:rPr>
                <w:rFonts w:ascii="宋体" w:hAnsi="宋体" w:cs="宋体"/>
                <w:szCs w:val="21"/>
              </w:rPr>
            </w:pPr>
          </w:p>
        </w:tc>
        <w:tc>
          <w:tcPr>
            <w:tcW w:w="125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硬盘</w:t>
            </w:r>
          </w:p>
        </w:tc>
        <w:tc>
          <w:tcPr>
            <w:tcW w:w="5191" w:type="dxa"/>
            <w:vAlign w:val="center"/>
          </w:tcPr>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w:t>
            </w:r>
            <w:r w:rsidRPr="0061203A">
              <w:rPr>
                <w:rFonts w:ascii="宋体" w:hAnsi="宋体" w:cs="宋体" w:hint="eastAsia"/>
                <w:szCs w:val="21"/>
              </w:rPr>
              <w:t>≥</w:t>
            </w:r>
            <w:r w:rsidRPr="0061203A">
              <w:rPr>
                <w:rFonts w:ascii="宋体" w:hAnsi="宋体" w:cs="宋体" w:hint="eastAsia"/>
                <w:szCs w:val="21"/>
                <w:lang w:bidi="en-US"/>
              </w:rPr>
              <w:t xml:space="preserve">1片1.92TB </w:t>
            </w:r>
            <w:proofErr w:type="spellStart"/>
            <w:r w:rsidRPr="0061203A">
              <w:rPr>
                <w:rFonts w:ascii="宋体" w:hAnsi="宋体" w:cs="宋体" w:hint="eastAsia"/>
                <w:szCs w:val="21"/>
                <w:lang w:bidi="en-US"/>
              </w:rPr>
              <w:t>NVMe</w:t>
            </w:r>
            <w:proofErr w:type="spellEnd"/>
            <w:r w:rsidRPr="0061203A">
              <w:rPr>
                <w:rFonts w:ascii="宋体" w:hAnsi="宋体" w:cs="宋体" w:hint="eastAsia"/>
                <w:szCs w:val="21"/>
                <w:lang w:bidi="en-US"/>
              </w:rPr>
              <w:t>协议 企业级固态硬盘</w:t>
            </w:r>
          </w:p>
        </w:tc>
        <w:tc>
          <w:tcPr>
            <w:tcW w:w="1209"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rPr>
              <w:t>否</w:t>
            </w:r>
          </w:p>
        </w:tc>
      </w:tr>
      <w:tr w:rsidR="009C23DC" w:rsidRPr="0061203A" w:rsidTr="00F70247">
        <w:trPr>
          <w:trHeight w:val="20"/>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5</w:t>
            </w:r>
          </w:p>
        </w:tc>
        <w:tc>
          <w:tcPr>
            <w:tcW w:w="1012"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szCs w:val="21"/>
              </w:rPr>
              <w:t>★</w:t>
            </w:r>
          </w:p>
        </w:tc>
        <w:tc>
          <w:tcPr>
            <w:tcW w:w="125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网口</w:t>
            </w:r>
          </w:p>
        </w:tc>
        <w:tc>
          <w:tcPr>
            <w:tcW w:w="5191" w:type="dxa"/>
            <w:vAlign w:val="center"/>
          </w:tcPr>
          <w:p w:rsidR="009C23DC" w:rsidRPr="0061203A" w:rsidRDefault="009C23DC" w:rsidP="00F70247">
            <w:pPr>
              <w:spacing w:line="400" w:lineRule="exact"/>
              <w:rPr>
                <w:rFonts w:ascii="宋体" w:hAnsi="宋体" w:cs="宋体"/>
                <w:szCs w:val="21"/>
                <w:lang w:bidi="en-US"/>
              </w:rPr>
            </w:pPr>
            <w:r w:rsidRPr="0061203A">
              <w:rPr>
                <w:rFonts w:ascii="宋体" w:hAnsi="宋体" w:cs="宋体" w:hint="eastAsia"/>
                <w:szCs w:val="21"/>
                <w:lang w:bidi="en-US"/>
              </w:rPr>
              <w:t>配置数量</w:t>
            </w:r>
            <w:r w:rsidRPr="0061203A">
              <w:rPr>
                <w:rFonts w:ascii="宋体" w:hAnsi="宋体" w:cs="宋体" w:hint="eastAsia"/>
                <w:szCs w:val="21"/>
              </w:rPr>
              <w:t>≥2</w:t>
            </w:r>
            <w:r w:rsidRPr="0061203A">
              <w:rPr>
                <w:rFonts w:ascii="宋体" w:hAnsi="宋体" w:cs="宋体" w:hint="eastAsia"/>
                <w:szCs w:val="21"/>
                <w:lang w:bidi="en-US"/>
              </w:rPr>
              <w:t xml:space="preserve">个 </w:t>
            </w:r>
            <w:r w:rsidRPr="0061203A">
              <w:rPr>
                <w:rFonts w:ascii="宋体" w:hAnsi="宋体" w:cs="宋体" w:hint="eastAsia"/>
                <w:szCs w:val="21"/>
              </w:rPr>
              <w:t>千兆以太网口</w:t>
            </w:r>
          </w:p>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lang w:bidi="en-US"/>
              </w:rPr>
              <w:t>配置数量</w:t>
            </w:r>
            <w:r w:rsidRPr="0061203A">
              <w:rPr>
                <w:rFonts w:ascii="宋体" w:hAnsi="宋体" w:cs="宋体" w:hint="eastAsia"/>
                <w:szCs w:val="21"/>
              </w:rPr>
              <w:t>≥1</w:t>
            </w:r>
            <w:r w:rsidRPr="0061203A">
              <w:rPr>
                <w:rFonts w:ascii="宋体" w:hAnsi="宋体" w:cs="宋体" w:hint="eastAsia"/>
                <w:szCs w:val="21"/>
                <w:lang w:bidi="en-US"/>
              </w:rPr>
              <w:t>个 100Gbps Omni-Path网口</w:t>
            </w:r>
          </w:p>
        </w:tc>
        <w:tc>
          <w:tcPr>
            <w:tcW w:w="1209"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rPr>
              <w:t>否</w:t>
            </w:r>
          </w:p>
        </w:tc>
      </w:tr>
      <w:tr w:rsidR="009C23DC" w:rsidRPr="0061203A" w:rsidTr="00F70247">
        <w:trPr>
          <w:trHeight w:val="20"/>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6</w:t>
            </w:r>
          </w:p>
        </w:tc>
        <w:tc>
          <w:tcPr>
            <w:tcW w:w="1012" w:type="dxa"/>
            <w:vAlign w:val="center"/>
          </w:tcPr>
          <w:p w:rsidR="009C23DC" w:rsidRPr="0061203A" w:rsidRDefault="009C23DC" w:rsidP="00F70247">
            <w:pPr>
              <w:spacing w:line="400" w:lineRule="exact"/>
              <w:jc w:val="center"/>
              <w:rPr>
                <w:rFonts w:ascii="宋体" w:hAnsi="宋体" w:cs="宋体"/>
                <w:bCs/>
                <w:szCs w:val="21"/>
              </w:rPr>
            </w:pPr>
            <w:r w:rsidRPr="0061203A">
              <w:rPr>
                <w:rFonts w:ascii="宋体" w:hAnsi="宋体" w:cs="宋体" w:hint="eastAsia"/>
                <w:bCs/>
                <w:szCs w:val="21"/>
              </w:rPr>
              <w:t>#</w:t>
            </w:r>
          </w:p>
        </w:tc>
        <w:tc>
          <w:tcPr>
            <w:tcW w:w="125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计算效率</w:t>
            </w:r>
          </w:p>
        </w:tc>
        <w:tc>
          <w:tcPr>
            <w:tcW w:w="5191"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单个计算节点在Gaussian环境下，用CCSD/6-311++G(3df,3pd)计算苯分子（C6H6），用时少于13分钟；提供计算效率结果证明加盖服务器厂商公章</w:t>
            </w:r>
            <w:r w:rsidRPr="0061203A">
              <w:rPr>
                <w:rFonts w:ascii="宋体" w:hAnsi="宋体" w:cs="宋体" w:hint="eastAsia"/>
                <w:b/>
                <w:szCs w:val="21"/>
              </w:rPr>
              <w:t>或第三方有资质检测机构出具的检测报告</w:t>
            </w:r>
            <w:r w:rsidRPr="0061203A">
              <w:rPr>
                <w:rFonts w:ascii="宋体" w:hAnsi="宋体" w:cs="宋体" w:hint="eastAsia"/>
                <w:szCs w:val="21"/>
              </w:rPr>
              <w:t>；</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r w:rsidR="009C23DC" w:rsidRPr="0061203A" w:rsidTr="00F70247">
        <w:trPr>
          <w:trHeight w:val="20"/>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7</w:t>
            </w:r>
          </w:p>
        </w:tc>
        <w:tc>
          <w:tcPr>
            <w:tcW w:w="1012" w:type="dxa"/>
            <w:vAlign w:val="center"/>
          </w:tcPr>
          <w:p w:rsidR="009C23DC" w:rsidRPr="0061203A" w:rsidRDefault="009C23DC" w:rsidP="00F70247">
            <w:pPr>
              <w:spacing w:line="400" w:lineRule="exact"/>
              <w:jc w:val="center"/>
              <w:rPr>
                <w:rFonts w:ascii="宋体" w:hAnsi="宋体" w:cs="宋体"/>
                <w:bCs/>
                <w:szCs w:val="21"/>
              </w:rPr>
            </w:pPr>
            <w:r w:rsidRPr="0061203A">
              <w:rPr>
                <w:rFonts w:ascii="宋体" w:hAnsi="宋体" w:cs="宋体" w:hint="eastAsia"/>
                <w:bCs/>
                <w:szCs w:val="21"/>
              </w:rPr>
              <w:t>#</w:t>
            </w:r>
          </w:p>
        </w:tc>
        <w:tc>
          <w:tcPr>
            <w:tcW w:w="125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数据安全</w:t>
            </w:r>
          </w:p>
        </w:tc>
        <w:tc>
          <w:tcPr>
            <w:tcW w:w="5191" w:type="dxa"/>
          </w:tcPr>
          <w:p w:rsidR="009C23DC" w:rsidRPr="0061203A" w:rsidRDefault="009C23DC" w:rsidP="00F70247">
            <w:pPr>
              <w:spacing w:line="400" w:lineRule="exact"/>
              <w:textAlignment w:val="baseline"/>
              <w:rPr>
                <w:rFonts w:ascii="宋体" w:hAnsi="宋体" w:cs="宋体"/>
                <w:szCs w:val="21"/>
              </w:rPr>
            </w:pPr>
            <w:r w:rsidRPr="0061203A">
              <w:rPr>
                <w:rFonts w:ascii="宋体" w:hAnsi="宋体" w:cs="宋体" w:hint="eastAsia"/>
                <w:szCs w:val="21"/>
              </w:rPr>
              <w:t>支持对节点数据进行分析和取证，兼容Linux日志提取分析软件和Linux系统数据取证软件，提供该功能软件软著作权登记证书复印件加盖服务器厂商公章</w:t>
            </w:r>
            <w:r w:rsidRPr="0061203A">
              <w:rPr>
                <w:rFonts w:ascii="宋体" w:hAnsi="宋体" w:cs="宋体" w:hint="eastAsia"/>
                <w:b/>
                <w:kern w:val="0"/>
                <w:szCs w:val="21"/>
              </w:rPr>
              <w:t>或专利局网站截图及链接</w:t>
            </w:r>
            <w:r w:rsidRPr="0061203A">
              <w:rPr>
                <w:rFonts w:ascii="宋体" w:hAnsi="宋体" w:cs="宋体" w:hint="eastAsia"/>
                <w:szCs w:val="21"/>
              </w:rPr>
              <w:t>；</w:t>
            </w:r>
          </w:p>
        </w:tc>
        <w:tc>
          <w:tcPr>
            <w:tcW w:w="1209" w:type="dxa"/>
            <w:vAlign w:val="center"/>
          </w:tcPr>
          <w:p w:rsidR="009C23DC" w:rsidRPr="0061203A" w:rsidRDefault="009C23DC" w:rsidP="00F70247">
            <w:pPr>
              <w:spacing w:line="400" w:lineRule="exact"/>
              <w:jc w:val="center"/>
              <w:textAlignment w:val="baseline"/>
              <w:rPr>
                <w:rFonts w:ascii="宋体" w:hAnsi="宋体" w:cs="宋体"/>
                <w:szCs w:val="21"/>
              </w:rPr>
            </w:pPr>
            <w:r w:rsidRPr="0061203A">
              <w:rPr>
                <w:rFonts w:ascii="宋体" w:hAnsi="宋体" w:cs="宋体" w:hint="eastAsia"/>
                <w:szCs w:val="21"/>
              </w:rPr>
              <w:t>是</w:t>
            </w:r>
          </w:p>
        </w:tc>
      </w:tr>
      <w:tr w:rsidR="009C23DC" w:rsidRPr="0061203A" w:rsidTr="00F70247">
        <w:trPr>
          <w:trHeight w:val="20"/>
        </w:trPr>
        <w:tc>
          <w:tcPr>
            <w:tcW w:w="79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8</w:t>
            </w:r>
          </w:p>
        </w:tc>
        <w:tc>
          <w:tcPr>
            <w:tcW w:w="1012" w:type="dxa"/>
            <w:vAlign w:val="center"/>
          </w:tcPr>
          <w:p w:rsidR="009C23DC" w:rsidRPr="0061203A" w:rsidRDefault="009C23DC" w:rsidP="00F70247">
            <w:pPr>
              <w:spacing w:line="400" w:lineRule="exact"/>
              <w:jc w:val="center"/>
              <w:rPr>
                <w:rFonts w:ascii="宋体" w:hAnsi="宋体" w:cs="宋体"/>
                <w:bCs/>
                <w:szCs w:val="21"/>
              </w:rPr>
            </w:pPr>
            <w:r w:rsidRPr="0061203A">
              <w:rPr>
                <w:rFonts w:ascii="宋体" w:hAnsi="宋体" w:cs="宋体" w:hint="eastAsia"/>
                <w:bCs/>
                <w:szCs w:val="21"/>
              </w:rPr>
              <w:t>#</w:t>
            </w:r>
          </w:p>
        </w:tc>
        <w:tc>
          <w:tcPr>
            <w:tcW w:w="125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运行环境</w:t>
            </w:r>
          </w:p>
        </w:tc>
        <w:tc>
          <w:tcPr>
            <w:tcW w:w="5191"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兼容并行文件系统CPFS，具有容错机制，兼容 POSIX 标准，支持多节点部署，系统兼容</w:t>
            </w:r>
            <w:proofErr w:type="spellStart"/>
            <w:r w:rsidRPr="0061203A">
              <w:rPr>
                <w:rFonts w:ascii="宋体" w:hAnsi="宋体" w:cs="宋体" w:hint="eastAsia"/>
                <w:szCs w:val="21"/>
              </w:rPr>
              <w:t>CentOS</w:t>
            </w:r>
            <w:proofErr w:type="spellEnd"/>
            <w:r w:rsidRPr="0061203A">
              <w:rPr>
                <w:rFonts w:ascii="宋体" w:hAnsi="宋体" w:cs="宋体" w:hint="eastAsia"/>
                <w:szCs w:val="21"/>
              </w:rPr>
              <w:t xml:space="preserve">，RHEL，Fedora，Ubuntu , </w:t>
            </w:r>
            <w:proofErr w:type="spellStart"/>
            <w:r w:rsidRPr="0061203A">
              <w:rPr>
                <w:rFonts w:ascii="宋体" w:hAnsi="宋体" w:cs="宋体" w:hint="eastAsia"/>
                <w:szCs w:val="21"/>
              </w:rPr>
              <w:t>Debian</w:t>
            </w:r>
            <w:proofErr w:type="spellEnd"/>
            <w:r w:rsidRPr="0061203A">
              <w:rPr>
                <w:rFonts w:ascii="宋体" w:hAnsi="宋体" w:cs="宋体" w:hint="eastAsia"/>
                <w:szCs w:val="21"/>
              </w:rPr>
              <w:t xml:space="preserve"> Linux 发行版，提供该功能软件软著作权登记证书复印件加盖该功能服务器厂商公章</w:t>
            </w:r>
            <w:r w:rsidRPr="0061203A">
              <w:rPr>
                <w:rFonts w:ascii="宋体" w:hAnsi="宋体" w:cs="宋体" w:hint="eastAsia"/>
                <w:b/>
                <w:kern w:val="0"/>
                <w:szCs w:val="21"/>
              </w:rPr>
              <w:t>或专利局网站截图及链接</w:t>
            </w:r>
            <w:r w:rsidRPr="0061203A">
              <w:rPr>
                <w:rFonts w:ascii="宋体" w:hAnsi="宋体" w:cs="宋体" w:hint="eastAsia"/>
                <w:szCs w:val="21"/>
              </w:rPr>
              <w:t>；</w:t>
            </w:r>
          </w:p>
        </w:tc>
        <w:tc>
          <w:tcPr>
            <w:tcW w:w="1209"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bl>
    <w:p w:rsidR="009C23DC" w:rsidRPr="0061203A" w:rsidRDefault="009C23DC" w:rsidP="009C23DC">
      <w:pPr>
        <w:rPr>
          <w:rFonts w:ascii="宋体" w:hAnsi="宋体" w:cs="宋体"/>
        </w:rPr>
      </w:pPr>
    </w:p>
    <w:p w:rsidR="009C23DC" w:rsidRPr="0061203A" w:rsidRDefault="009C23DC" w:rsidP="009C23DC">
      <w:pPr>
        <w:pStyle w:val="a0"/>
        <w:rPr>
          <w:rFonts w:ascii="宋体" w:cs="宋体"/>
        </w:rPr>
      </w:pPr>
    </w:p>
    <w:p w:rsidR="009C23DC" w:rsidRPr="0061203A" w:rsidRDefault="009C23DC" w:rsidP="009C23DC">
      <w:pPr>
        <w:numPr>
          <w:ilvl w:val="0"/>
          <w:numId w:val="1"/>
        </w:numPr>
        <w:spacing w:afterLines="50" w:after="120" w:line="360" w:lineRule="auto"/>
        <w:ind w:left="601" w:hanging="601"/>
        <w:rPr>
          <w:rFonts w:ascii="宋体" w:hAnsi="宋体" w:cs="宋体"/>
          <w:b/>
          <w:sz w:val="24"/>
        </w:rPr>
      </w:pPr>
      <w:r w:rsidRPr="0061203A">
        <w:rPr>
          <w:rFonts w:ascii="宋体" w:hAnsi="宋体" w:cs="宋体" w:hint="eastAsia"/>
          <w:b/>
          <w:sz w:val="24"/>
        </w:rPr>
        <w:t>管理平台，数量1套，指标如下：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987"/>
        <w:gridCol w:w="1241"/>
        <w:gridCol w:w="5186"/>
        <w:gridCol w:w="1226"/>
      </w:tblGrid>
      <w:tr w:rsidR="009C23DC" w:rsidRPr="0061203A" w:rsidTr="00F70247">
        <w:trPr>
          <w:trHeight w:val="20"/>
        </w:trPr>
        <w:tc>
          <w:tcPr>
            <w:tcW w:w="824"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lastRenderedPageBreak/>
              <w:t>序号</w:t>
            </w:r>
          </w:p>
        </w:tc>
        <w:tc>
          <w:tcPr>
            <w:tcW w:w="987"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重要性</w:t>
            </w:r>
          </w:p>
        </w:tc>
        <w:tc>
          <w:tcPr>
            <w:tcW w:w="1241"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指标项</w:t>
            </w:r>
          </w:p>
        </w:tc>
        <w:tc>
          <w:tcPr>
            <w:tcW w:w="5186"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指标要求</w:t>
            </w:r>
          </w:p>
        </w:tc>
        <w:tc>
          <w:tcPr>
            <w:tcW w:w="1226"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Cs/>
                <w:szCs w:val="21"/>
              </w:rPr>
              <w:t>证明材料要求</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总体要求</w:t>
            </w:r>
          </w:p>
        </w:tc>
        <w:tc>
          <w:tcPr>
            <w:tcW w:w="5186" w:type="dxa"/>
            <w:vAlign w:val="center"/>
          </w:tcPr>
          <w:p w:rsidR="009C23DC" w:rsidRPr="0061203A" w:rsidRDefault="009C23DC" w:rsidP="009C23DC">
            <w:pPr>
              <w:widowControl/>
              <w:numPr>
                <w:ilvl w:val="0"/>
                <w:numId w:val="2"/>
              </w:numPr>
              <w:spacing w:line="400" w:lineRule="exact"/>
              <w:jc w:val="left"/>
              <w:rPr>
                <w:rFonts w:ascii="宋体" w:hAnsi="宋体" w:cs="宋体"/>
                <w:szCs w:val="21"/>
              </w:rPr>
            </w:pPr>
            <w:r w:rsidRPr="0061203A">
              <w:rPr>
                <w:rFonts w:ascii="宋体" w:hAnsi="宋体" w:cs="宋体" w:hint="eastAsia"/>
                <w:kern w:val="0"/>
                <w:szCs w:val="21"/>
              </w:rPr>
              <w:t>授权需求：提供本次项目所需要的所有服务器节点的永久正式版授权license；</w:t>
            </w:r>
          </w:p>
          <w:p w:rsidR="009C23DC" w:rsidRPr="0061203A" w:rsidRDefault="009C23DC" w:rsidP="009C23DC">
            <w:pPr>
              <w:widowControl/>
              <w:numPr>
                <w:ilvl w:val="0"/>
                <w:numId w:val="2"/>
              </w:numPr>
              <w:spacing w:line="400" w:lineRule="exact"/>
              <w:jc w:val="left"/>
              <w:rPr>
                <w:rFonts w:ascii="宋体" w:hAnsi="宋体" w:cs="宋体"/>
                <w:kern w:val="0"/>
                <w:szCs w:val="21"/>
              </w:rPr>
            </w:pPr>
            <w:r w:rsidRPr="0061203A">
              <w:rPr>
                <w:rFonts w:ascii="宋体" w:hAnsi="宋体" w:cs="宋体" w:hint="eastAsia"/>
                <w:szCs w:val="21"/>
              </w:rPr>
              <w:t>高可用性要求：全套系统各组件支持冗余设计，</w:t>
            </w:r>
            <w:proofErr w:type="gramStart"/>
            <w:r w:rsidRPr="0061203A">
              <w:rPr>
                <w:rFonts w:ascii="宋体" w:hAnsi="宋体" w:cs="宋体" w:hint="eastAsia"/>
                <w:szCs w:val="21"/>
              </w:rPr>
              <w:t>单计算</w:t>
            </w:r>
            <w:proofErr w:type="gramEnd"/>
            <w:r w:rsidRPr="0061203A">
              <w:rPr>
                <w:rFonts w:ascii="宋体" w:hAnsi="宋体" w:cs="宋体" w:hint="eastAsia"/>
                <w:szCs w:val="21"/>
              </w:rPr>
              <w:t>节点失效不会影响整体集群的运行；单节点故障对应用透明，不影响应用的正常数据读取；所有节点之间，中断任意一个链路都不影响系统运行；</w:t>
            </w:r>
          </w:p>
          <w:p w:rsidR="009C23DC" w:rsidRPr="0061203A" w:rsidRDefault="009C23DC" w:rsidP="009C23DC">
            <w:pPr>
              <w:widowControl/>
              <w:numPr>
                <w:ilvl w:val="0"/>
                <w:numId w:val="2"/>
              </w:numPr>
              <w:spacing w:line="400" w:lineRule="exact"/>
              <w:jc w:val="left"/>
              <w:rPr>
                <w:rFonts w:ascii="宋体" w:hAnsi="宋体" w:cs="宋体"/>
                <w:szCs w:val="21"/>
              </w:rPr>
            </w:pPr>
            <w:r w:rsidRPr="0061203A">
              <w:rPr>
                <w:rFonts w:ascii="宋体" w:hAnsi="宋体" w:cs="宋体" w:hint="eastAsia"/>
                <w:szCs w:val="21"/>
              </w:rPr>
              <w:t>开发与设计：在国内设有研发机构，能根据用户的需求或使用习惯进行定制化开发；</w:t>
            </w:r>
            <w:r w:rsidRPr="0061203A">
              <w:rPr>
                <w:rFonts w:ascii="宋体" w:hAnsi="宋体" w:cs="宋体" w:hint="eastAsia"/>
                <w:szCs w:val="21"/>
                <w:lang w:eastAsia="zh-Hans"/>
              </w:rPr>
              <w:t>可单独开发文件系统管理模块</w:t>
            </w:r>
            <w:r w:rsidRPr="0061203A">
              <w:rPr>
                <w:rFonts w:ascii="宋体" w:hAnsi="宋体" w:cs="宋体" w:hint="eastAsia"/>
                <w:szCs w:val="21"/>
              </w:rPr>
              <w:t>，对存储系统进行管理；</w:t>
            </w:r>
          </w:p>
          <w:p w:rsidR="009C23DC" w:rsidRPr="0061203A" w:rsidRDefault="009C23DC" w:rsidP="009C23DC">
            <w:pPr>
              <w:widowControl/>
              <w:numPr>
                <w:ilvl w:val="0"/>
                <w:numId w:val="2"/>
              </w:numPr>
              <w:spacing w:line="400" w:lineRule="exact"/>
              <w:jc w:val="left"/>
              <w:rPr>
                <w:rFonts w:ascii="宋体" w:hAnsi="宋体" w:cs="宋体"/>
                <w:szCs w:val="21"/>
              </w:rPr>
            </w:pPr>
            <w:r w:rsidRPr="0061203A">
              <w:rPr>
                <w:rFonts w:ascii="宋体" w:hAnsi="宋体" w:cs="宋体" w:hint="eastAsia"/>
                <w:szCs w:val="21"/>
              </w:rPr>
              <w:t>支持x86、ARM、POWER处理器的混合架构调度管理；</w:t>
            </w:r>
          </w:p>
          <w:p w:rsidR="009C23DC" w:rsidRPr="0061203A" w:rsidRDefault="009C23DC" w:rsidP="009C23DC">
            <w:pPr>
              <w:widowControl/>
              <w:numPr>
                <w:ilvl w:val="0"/>
                <w:numId w:val="2"/>
              </w:numPr>
              <w:spacing w:line="400" w:lineRule="exact"/>
              <w:jc w:val="left"/>
              <w:rPr>
                <w:rFonts w:ascii="宋体" w:hAnsi="宋体" w:cs="宋体"/>
                <w:szCs w:val="21"/>
              </w:rPr>
            </w:pPr>
            <w:r w:rsidRPr="0061203A">
              <w:rPr>
                <w:rFonts w:ascii="宋体" w:hAnsi="宋体" w:cs="宋体" w:hint="eastAsia"/>
                <w:szCs w:val="21"/>
              </w:rPr>
              <w:t>提供管理</w:t>
            </w:r>
            <w:proofErr w:type="gramStart"/>
            <w:r w:rsidRPr="0061203A">
              <w:rPr>
                <w:rFonts w:ascii="宋体" w:hAnsi="宋体" w:cs="宋体" w:hint="eastAsia"/>
                <w:szCs w:val="21"/>
              </w:rPr>
              <w:t>软件软著证明</w:t>
            </w:r>
            <w:proofErr w:type="gramEnd"/>
            <w:r w:rsidRPr="0061203A">
              <w:rPr>
                <w:rFonts w:ascii="宋体" w:hAnsi="宋体" w:cs="宋体" w:hint="eastAsia"/>
                <w:szCs w:val="21"/>
              </w:rPr>
              <w:t>，加盖该平台软件厂商公章</w:t>
            </w:r>
            <w:r w:rsidRPr="0061203A">
              <w:rPr>
                <w:rFonts w:ascii="宋体" w:hAnsi="宋体" w:cs="宋体" w:hint="eastAsia"/>
                <w:b/>
                <w:kern w:val="0"/>
                <w:szCs w:val="21"/>
              </w:rPr>
              <w:t>或专利局网站截图及链接</w:t>
            </w:r>
            <w:r w:rsidRPr="0061203A">
              <w:rPr>
                <w:rFonts w:ascii="宋体" w:hAnsi="宋体" w:cs="宋体" w:hint="eastAsia"/>
                <w:szCs w:val="21"/>
              </w:rPr>
              <w:t>；</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是</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2</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软件架构</w:t>
            </w:r>
          </w:p>
        </w:tc>
        <w:tc>
          <w:tcPr>
            <w:tcW w:w="5186" w:type="dxa"/>
            <w:vAlign w:val="center"/>
          </w:tcPr>
          <w:p w:rsidR="009C23DC" w:rsidRPr="0061203A" w:rsidRDefault="009C23DC" w:rsidP="009C23DC">
            <w:pPr>
              <w:widowControl/>
              <w:numPr>
                <w:ilvl w:val="0"/>
                <w:numId w:val="3"/>
              </w:numPr>
              <w:spacing w:line="400" w:lineRule="exact"/>
              <w:jc w:val="left"/>
              <w:rPr>
                <w:rFonts w:ascii="宋体" w:hAnsi="宋体" w:cs="宋体"/>
                <w:szCs w:val="21"/>
              </w:rPr>
            </w:pPr>
            <w:r w:rsidRPr="0061203A">
              <w:rPr>
                <w:rFonts w:ascii="宋体" w:hAnsi="宋体" w:cs="宋体" w:hint="eastAsia"/>
                <w:kern w:val="0"/>
                <w:szCs w:val="21"/>
              </w:rPr>
              <w:t>管理软件基于B/S架构；</w:t>
            </w:r>
          </w:p>
          <w:p w:rsidR="009C23DC" w:rsidRPr="0061203A" w:rsidRDefault="009C23DC" w:rsidP="009C23DC">
            <w:pPr>
              <w:widowControl/>
              <w:numPr>
                <w:ilvl w:val="0"/>
                <w:numId w:val="3"/>
              </w:numPr>
              <w:spacing w:line="400" w:lineRule="exact"/>
              <w:jc w:val="left"/>
              <w:rPr>
                <w:rFonts w:ascii="宋体" w:hAnsi="宋体" w:cs="宋体"/>
                <w:szCs w:val="21"/>
              </w:rPr>
            </w:pPr>
            <w:r w:rsidRPr="0061203A">
              <w:rPr>
                <w:rFonts w:ascii="宋体" w:hAnsi="宋体" w:cs="宋体" w:hint="eastAsia"/>
                <w:kern w:val="0"/>
                <w:szCs w:val="21"/>
              </w:rPr>
              <w:t>能使用主流浏览器进行管理；</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3</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操作系统</w:t>
            </w:r>
          </w:p>
        </w:tc>
        <w:tc>
          <w:tcPr>
            <w:tcW w:w="5186" w:type="dxa"/>
            <w:vAlign w:val="center"/>
          </w:tcPr>
          <w:p w:rsidR="009C23DC" w:rsidRPr="0061203A" w:rsidRDefault="009C23DC" w:rsidP="009C23DC">
            <w:pPr>
              <w:widowControl/>
              <w:numPr>
                <w:ilvl w:val="0"/>
                <w:numId w:val="4"/>
              </w:numPr>
              <w:spacing w:line="400" w:lineRule="exact"/>
              <w:jc w:val="left"/>
              <w:rPr>
                <w:rFonts w:ascii="宋体" w:hAnsi="宋体" w:cs="宋体"/>
                <w:szCs w:val="21"/>
              </w:rPr>
            </w:pPr>
            <w:r w:rsidRPr="0061203A">
              <w:rPr>
                <w:rFonts w:ascii="宋体" w:hAnsi="宋体" w:cs="宋体" w:hint="eastAsia"/>
                <w:kern w:val="0"/>
                <w:szCs w:val="21"/>
              </w:rPr>
              <w:t>支持64位企业级Linux操作系统，并可运行Windows 应用；</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4</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集群管理</w:t>
            </w:r>
          </w:p>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模块</w:t>
            </w:r>
          </w:p>
        </w:tc>
        <w:tc>
          <w:tcPr>
            <w:tcW w:w="5186" w:type="dxa"/>
            <w:vAlign w:val="center"/>
          </w:tcPr>
          <w:p w:rsidR="009C23DC" w:rsidRPr="0061203A" w:rsidRDefault="009C23DC" w:rsidP="009C23DC">
            <w:pPr>
              <w:widowControl/>
              <w:numPr>
                <w:ilvl w:val="0"/>
                <w:numId w:val="5"/>
              </w:numPr>
              <w:spacing w:line="400" w:lineRule="exact"/>
              <w:jc w:val="left"/>
              <w:rPr>
                <w:rFonts w:ascii="宋体" w:hAnsi="宋体" w:cs="宋体"/>
                <w:kern w:val="0"/>
                <w:szCs w:val="21"/>
              </w:rPr>
            </w:pPr>
            <w:r w:rsidRPr="0061203A">
              <w:rPr>
                <w:rFonts w:ascii="宋体" w:hAnsi="宋体" w:cs="宋体" w:hint="eastAsia"/>
                <w:kern w:val="0"/>
                <w:szCs w:val="21"/>
              </w:rPr>
              <w:t>通过WEB界面实现集群系统的统一管理；</w:t>
            </w:r>
          </w:p>
          <w:p w:rsidR="009C23DC" w:rsidRPr="0061203A" w:rsidRDefault="009C23DC" w:rsidP="009C23DC">
            <w:pPr>
              <w:widowControl/>
              <w:numPr>
                <w:ilvl w:val="0"/>
                <w:numId w:val="5"/>
              </w:numPr>
              <w:spacing w:line="400" w:lineRule="exact"/>
              <w:jc w:val="left"/>
              <w:rPr>
                <w:rFonts w:ascii="宋体" w:hAnsi="宋体" w:cs="宋体"/>
                <w:szCs w:val="21"/>
              </w:rPr>
            </w:pPr>
            <w:r w:rsidRPr="0061203A">
              <w:rPr>
                <w:rFonts w:ascii="宋体" w:hAnsi="宋体" w:cs="宋体" w:hint="eastAsia"/>
                <w:kern w:val="0"/>
                <w:szCs w:val="21"/>
              </w:rPr>
              <w:t>用户管理：支持与NIS、LDAP、password文件或者统一身份认证集成，支持用户组织架构管理和用户审批；</w:t>
            </w:r>
          </w:p>
          <w:p w:rsidR="009C23DC" w:rsidRPr="0061203A" w:rsidRDefault="009C23DC" w:rsidP="009C23DC">
            <w:pPr>
              <w:widowControl/>
              <w:numPr>
                <w:ilvl w:val="0"/>
                <w:numId w:val="5"/>
              </w:numPr>
              <w:spacing w:line="400" w:lineRule="exact"/>
              <w:jc w:val="left"/>
              <w:rPr>
                <w:rFonts w:ascii="宋体" w:hAnsi="宋体" w:cs="宋体"/>
                <w:szCs w:val="21"/>
              </w:rPr>
            </w:pPr>
            <w:r w:rsidRPr="0061203A">
              <w:rPr>
                <w:rFonts w:ascii="宋体" w:hAnsi="宋体" w:cs="宋体" w:hint="eastAsia"/>
                <w:kern w:val="0"/>
                <w:szCs w:val="21"/>
              </w:rPr>
              <w:t>支持管理员功能，可以对部门内的用户进行管理，可以查看部门内所有用户的作业情况、计费和报表等功能；</w:t>
            </w:r>
          </w:p>
          <w:p w:rsidR="009C23DC" w:rsidRPr="0061203A" w:rsidRDefault="009C23DC" w:rsidP="009C23DC">
            <w:pPr>
              <w:widowControl/>
              <w:numPr>
                <w:ilvl w:val="0"/>
                <w:numId w:val="5"/>
              </w:numPr>
              <w:spacing w:line="400" w:lineRule="exact"/>
              <w:jc w:val="left"/>
              <w:rPr>
                <w:rFonts w:ascii="宋体" w:hAnsi="宋体" w:cs="宋体"/>
                <w:kern w:val="0"/>
                <w:szCs w:val="21"/>
              </w:rPr>
            </w:pPr>
            <w:r w:rsidRPr="0061203A">
              <w:rPr>
                <w:rFonts w:ascii="宋体" w:hAnsi="宋体" w:cs="宋体" w:hint="eastAsia"/>
                <w:kern w:val="0"/>
                <w:szCs w:val="21"/>
              </w:rPr>
              <w:t>允许在界面上对单机或批量节点进行操作，包括：远程开机、关机、重启节点等操作；</w:t>
            </w:r>
          </w:p>
          <w:p w:rsidR="009C23DC" w:rsidRPr="0061203A" w:rsidRDefault="009C23DC" w:rsidP="009C23DC">
            <w:pPr>
              <w:widowControl/>
              <w:numPr>
                <w:ilvl w:val="0"/>
                <w:numId w:val="5"/>
              </w:numPr>
              <w:spacing w:line="400" w:lineRule="exact"/>
              <w:jc w:val="left"/>
              <w:rPr>
                <w:rFonts w:ascii="宋体" w:hAnsi="宋体" w:cs="宋体"/>
                <w:kern w:val="0"/>
                <w:szCs w:val="21"/>
              </w:rPr>
            </w:pPr>
            <w:r w:rsidRPr="0061203A">
              <w:rPr>
                <w:rFonts w:ascii="宋体" w:hAnsi="宋体" w:cs="宋体" w:hint="eastAsia"/>
                <w:kern w:val="0"/>
                <w:szCs w:val="21"/>
              </w:rPr>
              <w:t>在WEB界面集成图形化的文件管理，支持文件的：浏览、新建、在线编辑、剪切、复制、上传、下载等操作，管理员可限制上传、下载数据大小；</w:t>
            </w:r>
          </w:p>
          <w:p w:rsidR="009C23DC" w:rsidRPr="0061203A" w:rsidRDefault="009C23DC" w:rsidP="009C23DC">
            <w:pPr>
              <w:widowControl/>
              <w:numPr>
                <w:ilvl w:val="0"/>
                <w:numId w:val="5"/>
              </w:numPr>
              <w:spacing w:line="400" w:lineRule="exact"/>
              <w:jc w:val="left"/>
              <w:rPr>
                <w:rFonts w:ascii="宋体" w:hAnsi="宋体" w:cs="宋体"/>
                <w:szCs w:val="21"/>
              </w:rPr>
            </w:pPr>
            <w:r w:rsidRPr="0061203A">
              <w:rPr>
                <w:rFonts w:ascii="宋体" w:hAnsi="宋体" w:cs="宋体" w:hint="eastAsia"/>
                <w:kern w:val="0"/>
                <w:szCs w:val="21"/>
              </w:rPr>
              <w:t>支持管理节点高可用(HA)。</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5</w:t>
            </w:r>
          </w:p>
        </w:tc>
        <w:tc>
          <w:tcPr>
            <w:tcW w:w="987"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w:t>
            </w: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自定义任务模块</w:t>
            </w:r>
          </w:p>
        </w:tc>
        <w:tc>
          <w:tcPr>
            <w:tcW w:w="5186" w:type="dxa"/>
            <w:vAlign w:val="center"/>
          </w:tcPr>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用户通过平台进入自定义任务页面，用户在自定义任务页面实现原有调度脚本的直接页面拷贝使用；（提供截图证明，</w:t>
            </w:r>
            <w:r w:rsidRPr="0061203A">
              <w:rPr>
                <w:rFonts w:ascii="宋体" w:hAnsi="宋体" w:cs="宋体" w:hint="eastAsia"/>
                <w:szCs w:val="21"/>
              </w:rPr>
              <w:t>加盖该平台软件厂商公章</w:t>
            </w:r>
            <w:r w:rsidRPr="0061203A">
              <w:rPr>
                <w:rFonts w:ascii="宋体" w:hAnsi="宋体" w:cs="宋体" w:hint="eastAsia"/>
                <w:b/>
                <w:szCs w:val="21"/>
              </w:rPr>
              <w:t>或第三方有资质检测机构出具的检测报告</w:t>
            </w:r>
            <w:r w:rsidRPr="0061203A">
              <w:rPr>
                <w:rFonts w:ascii="宋体" w:hAnsi="宋体" w:cs="宋体" w:hint="eastAsia"/>
                <w:kern w:val="0"/>
                <w:szCs w:val="21"/>
              </w:rPr>
              <w:t>）</w:t>
            </w:r>
          </w:p>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lastRenderedPageBreak/>
              <w:t>用户可自定义创建作业及任务，并可在线配置批量作业任务，并在统一页面查阅当前任务状态；（提供截图证明，</w:t>
            </w:r>
            <w:r w:rsidRPr="0061203A">
              <w:rPr>
                <w:rFonts w:ascii="宋体" w:hAnsi="宋体" w:cs="宋体" w:hint="eastAsia"/>
                <w:szCs w:val="21"/>
              </w:rPr>
              <w:t>加盖该平台软件厂商公章</w:t>
            </w:r>
            <w:r w:rsidRPr="0061203A">
              <w:rPr>
                <w:rFonts w:ascii="宋体" w:hAnsi="宋体" w:cs="宋体" w:hint="eastAsia"/>
                <w:b/>
                <w:szCs w:val="21"/>
              </w:rPr>
              <w:t>或第三方有资质检测机构出具的检测报告</w:t>
            </w:r>
            <w:r w:rsidRPr="0061203A">
              <w:rPr>
                <w:rFonts w:ascii="宋体" w:hAnsi="宋体" w:cs="宋体" w:hint="eastAsia"/>
                <w:kern w:val="0"/>
                <w:szCs w:val="21"/>
              </w:rPr>
              <w:t>）</w:t>
            </w:r>
          </w:p>
          <w:p w:rsidR="009C23DC" w:rsidRPr="0061203A" w:rsidRDefault="009C23DC" w:rsidP="00F70247">
            <w:pPr>
              <w:widowControl/>
              <w:spacing w:line="400" w:lineRule="exact"/>
              <w:jc w:val="left"/>
              <w:rPr>
                <w:rFonts w:ascii="宋体" w:hAnsi="宋体" w:cs="宋体"/>
                <w:szCs w:val="21"/>
              </w:rPr>
            </w:pPr>
            <w:r w:rsidRPr="0061203A">
              <w:rPr>
                <w:rFonts w:ascii="宋体" w:hAnsi="宋体" w:cs="宋体" w:hint="eastAsia"/>
                <w:kern w:val="0"/>
                <w:szCs w:val="21"/>
              </w:rPr>
              <w:t>用户在自定义任务中，打开终端进行TTY式在线编辑，和页面在线编辑，编辑可自定义编辑风格；（提供截图证明，</w:t>
            </w:r>
            <w:r w:rsidRPr="0061203A">
              <w:rPr>
                <w:rFonts w:ascii="宋体" w:hAnsi="宋体" w:cs="宋体" w:hint="eastAsia"/>
                <w:szCs w:val="21"/>
              </w:rPr>
              <w:t>加盖该平台软件厂商公章</w:t>
            </w:r>
            <w:r w:rsidRPr="0061203A">
              <w:rPr>
                <w:rFonts w:ascii="宋体" w:hAnsi="宋体" w:cs="宋体" w:hint="eastAsia"/>
                <w:b/>
                <w:szCs w:val="21"/>
              </w:rPr>
              <w:t>或第三方有资质检测机构出具的检测报告</w:t>
            </w:r>
            <w:r w:rsidRPr="0061203A">
              <w:rPr>
                <w:rFonts w:ascii="宋体" w:hAnsi="宋体" w:cs="宋体" w:hint="eastAsia"/>
                <w:kern w:val="0"/>
                <w:szCs w:val="21"/>
              </w:rPr>
              <w:t>）</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lastRenderedPageBreak/>
              <w:t>是</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6</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监控模块</w:t>
            </w:r>
          </w:p>
        </w:tc>
        <w:tc>
          <w:tcPr>
            <w:tcW w:w="5186" w:type="dxa"/>
            <w:vAlign w:val="center"/>
          </w:tcPr>
          <w:p w:rsidR="009C23DC" w:rsidRPr="0061203A" w:rsidRDefault="009C23DC" w:rsidP="009C23DC">
            <w:pPr>
              <w:widowControl/>
              <w:numPr>
                <w:ilvl w:val="0"/>
                <w:numId w:val="6"/>
              </w:numPr>
              <w:spacing w:line="400" w:lineRule="exact"/>
              <w:jc w:val="left"/>
              <w:rPr>
                <w:rFonts w:ascii="宋体" w:hAnsi="宋体" w:cs="宋体"/>
                <w:kern w:val="0"/>
                <w:szCs w:val="21"/>
              </w:rPr>
            </w:pPr>
            <w:r w:rsidRPr="0061203A">
              <w:rPr>
                <w:rFonts w:ascii="宋体" w:hAnsi="宋体" w:cs="宋体" w:hint="eastAsia"/>
                <w:kern w:val="0"/>
                <w:szCs w:val="21"/>
              </w:rPr>
              <w:t>直观的集群节点图表，支持显示节点的闲忙状态，同时可以对节点进行开机、关机、命令行连接等操作；</w:t>
            </w:r>
          </w:p>
          <w:p w:rsidR="009C23DC" w:rsidRPr="0061203A" w:rsidRDefault="009C23DC" w:rsidP="009C23DC">
            <w:pPr>
              <w:widowControl/>
              <w:numPr>
                <w:ilvl w:val="0"/>
                <w:numId w:val="6"/>
              </w:numPr>
              <w:spacing w:line="400" w:lineRule="exact"/>
              <w:jc w:val="left"/>
              <w:rPr>
                <w:rFonts w:ascii="宋体" w:hAnsi="宋体" w:cs="宋体"/>
                <w:kern w:val="0"/>
                <w:szCs w:val="21"/>
              </w:rPr>
            </w:pPr>
            <w:r w:rsidRPr="0061203A">
              <w:rPr>
                <w:rFonts w:ascii="宋体" w:hAnsi="宋体" w:cs="宋体" w:hint="eastAsia"/>
                <w:kern w:val="0"/>
                <w:szCs w:val="21"/>
              </w:rPr>
              <w:t>可在用户现场编辑用户所需的监控信息和展示效果，通过图形方式，监控当前整机和各个节点的状态，包括CPU平均使用率、内存使用率、磁盘剩余量、网络流量和负载等；</w:t>
            </w:r>
          </w:p>
          <w:p w:rsidR="009C23DC" w:rsidRPr="0061203A" w:rsidRDefault="009C23DC" w:rsidP="009C23DC">
            <w:pPr>
              <w:widowControl/>
              <w:numPr>
                <w:ilvl w:val="0"/>
                <w:numId w:val="6"/>
              </w:numPr>
              <w:spacing w:line="400" w:lineRule="exact"/>
              <w:jc w:val="left"/>
              <w:rPr>
                <w:rFonts w:ascii="宋体" w:hAnsi="宋体" w:cs="宋体"/>
                <w:kern w:val="0"/>
                <w:szCs w:val="21"/>
              </w:rPr>
            </w:pPr>
            <w:r w:rsidRPr="0061203A">
              <w:rPr>
                <w:rFonts w:ascii="宋体" w:hAnsi="宋体" w:cs="宋体" w:hint="eastAsia"/>
                <w:kern w:val="0"/>
                <w:szCs w:val="21"/>
              </w:rPr>
              <w:t>支持系统报警功能，可设置CPU使用率、内存使用率、负载、磁盘容量等信息的普通告警和紧急告警阈值；</w:t>
            </w:r>
          </w:p>
          <w:p w:rsidR="009C23DC" w:rsidRPr="0061203A" w:rsidRDefault="009C23DC" w:rsidP="009C23DC">
            <w:pPr>
              <w:widowControl/>
              <w:numPr>
                <w:ilvl w:val="0"/>
                <w:numId w:val="6"/>
              </w:numPr>
              <w:spacing w:line="400" w:lineRule="exact"/>
              <w:jc w:val="left"/>
              <w:rPr>
                <w:rFonts w:ascii="宋体" w:hAnsi="宋体" w:cs="宋体"/>
                <w:kern w:val="0"/>
                <w:szCs w:val="21"/>
              </w:rPr>
            </w:pPr>
            <w:r w:rsidRPr="0061203A">
              <w:rPr>
                <w:rFonts w:ascii="宋体" w:hAnsi="宋体" w:cs="宋体" w:hint="eastAsia"/>
                <w:kern w:val="0"/>
                <w:szCs w:val="21"/>
              </w:rPr>
              <w:t>支持集群系统服务管理，可将支撑HPC系统运行的关键服务进行状态监控和性能监控；</w:t>
            </w:r>
          </w:p>
          <w:p w:rsidR="009C23DC" w:rsidRPr="0061203A" w:rsidRDefault="009C23DC" w:rsidP="009C23DC">
            <w:pPr>
              <w:widowControl/>
              <w:numPr>
                <w:ilvl w:val="0"/>
                <w:numId w:val="6"/>
              </w:numPr>
              <w:spacing w:line="400" w:lineRule="exact"/>
              <w:jc w:val="left"/>
              <w:rPr>
                <w:rFonts w:ascii="宋体" w:hAnsi="宋体" w:cs="宋体"/>
                <w:kern w:val="0"/>
                <w:szCs w:val="21"/>
              </w:rPr>
            </w:pPr>
            <w:r w:rsidRPr="0061203A">
              <w:rPr>
                <w:rFonts w:ascii="宋体" w:hAnsi="宋体" w:cs="宋体" w:hint="eastAsia"/>
                <w:kern w:val="0"/>
                <w:szCs w:val="21"/>
              </w:rPr>
              <w:t>提供自定义信息大屏展示；</w:t>
            </w:r>
          </w:p>
          <w:p w:rsidR="009C23DC" w:rsidRPr="0061203A" w:rsidRDefault="009C23DC" w:rsidP="009C23DC">
            <w:pPr>
              <w:widowControl/>
              <w:numPr>
                <w:ilvl w:val="0"/>
                <w:numId w:val="6"/>
              </w:numPr>
              <w:spacing w:line="400" w:lineRule="exact"/>
              <w:jc w:val="left"/>
              <w:rPr>
                <w:rFonts w:ascii="宋体" w:hAnsi="宋体" w:cs="宋体"/>
                <w:szCs w:val="21"/>
              </w:rPr>
            </w:pPr>
            <w:r w:rsidRPr="0061203A">
              <w:rPr>
                <w:rFonts w:ascii="宋体" w:hAnsi="宋体" w:cs="宋体" w:hint="eastAsia"/>
                <w:kern w:val="0"/>
                <w:szCs w:val="21"/>
              </w:rPr>
              <w:t>可根据用户需求现场定制监控页面展示效果。</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7</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任务调度及WEB作业提交门户</w:t>
            </w:r>
          </w:p>
        </w:tc>
        <w:tc>
          <w:tcPr>
            <w:tcW w:w="5186" w:type="dxa"/>
            <w:vAlign w:val="center"/>
          </w:tcPr>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采用主流的作业调度软件，支持多种调度器；</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支持常用高性能计算软件的应用模板，与第三</w:t>
            </w:r>
            <w:proofErr w:type="gramStart"/>
            <w:r w:rsidRPr="0061203A">
              <w:rPr>
                <w:rFonts w:ascii="宋体" w:hAnsi="宋体" w:cs="宋体" w:hint="eastAsia"/>
                <w:kern w:val="0"/>
                <w:szCs w:val="21"/>
              </w:rPr>
              <w:t>方科学</w:t>
            </w:r>
            <w:proofErr w:type="gramEnd"/>
            <w:r w:rsidRPr="0061203A">
              <w:rPr>
                <w:rFonts w:ascii="宋体" w:hAnsi="宋体" w:cs="宋体" w:hint="eastAsia"/>
                <w:kern w:val="0"/>
                <w:szCs w:val="21"/>
              </w:rPr>
              <w:t>工程软件集成，可通过编辑方式，生成个性化应用模板；</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可以配置应用模板访问权限，被授予访问权限的用户在界面上可见该应用模板；</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应用模板中应包含应用提交、作业列表、作业操作、应用终端输出显示、作业提交目录数据查询、应用交互页面显示、应用运行占用CPU/内存等信息查看；</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用户可根据模板、提交完成任务进行模板复制，一键快速构建任务作体系；</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支持WEB界面的作业查询、删除等操作，可以根据作业ID, 作业名, 用户名, 状态, 和队列排序；</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lastRenderedPageBreak/>
              <w:t>提供主流的调度策略：公平竞争，抢占，回填，资源预留等；</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支持多种作业提交方式：支持命令行、WEB界面、应用模板、作业脚本和</w:t>
            </w:r>
            <w:proofErr w:type="gramStart"/>
            <w:r w:rsidRPr="0061203A">
              <w:rPr>
                <w:rFonts w:ascii="宋体" w:hAnsi="宋体" w:cs="宋体" w:hint="eastAsia"/>
                <w:kern w:val="0"/>
                <w:szCs w:val="21"/>
              </w:rPr>
              <w:t>可</w:t>
            </w:r>
            <w:proofErr w:type="gramEnd"/>
            <w:r w:rsidRPr="0061203A">
              <w:rPr>
                <w:rFonts w:ascii="宋体" w:hAnsi="宋体" w:cs="宋体" w:hint="eastAsia"/>
                <w:kern w:val="0"/>
                <w:szCs w:val="21"/>
              </w:rPr>
              <w:t>执行文件等；</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禁止普通用户以交互式方式登录计算节点，但可登陆已经运行作业的节点进行资源查看及进程操作；</w:t>
            </w:r>
          </w:p>
          <w:p w:rsidR="009C23DC" w:rsidRPr="0061203A" w:rsidRDefault="009C23DC" w:rsidP="009C23DC">
            <w:pPr>
              <w:widowControl/>
              <w:numPr>
                <w:ilvl w:val="0"/>
                <w:numId w:val="7"/>
              </w:numPr>
              <w:spacing w:line="400" w:lineRule="exact"/>
              <w:jc w:val="left"/>
              <w:rPr>
                <w:rFonts w:ascii="宋体" w:hAnsi="宋体" w:cs="宋体"/>
                <w:kern w:val="0"/>
                <w:szCs w:val="21"/>
              </w:rPr>
            </w:pPr>
            <w:r w:rsidRPr="0061203A">
              <w:rPr>
                <w:rFonts w:ascii="宋体" w:hAnsi="宋体" w:cs="宋体" w:hint="eastAsia"/>
                <w:kern w:val="0"/>
                <w:szCs w:val="21"/>
              </w:rPr>
              <w:t>支持</w:t>
            </w:r>
            <w:proofErr w:type="spellStart"/>
            <w:r w:rsidRPr="0061203A">
              <w:rPr>
                <w:rFonts w:ascii="宋体" w:hAnsi="宋体" w:cs="宋体" w:hint="eastAsia"/>
                <w:kern w:val="0"/>
                <w:szCs w:val="21"/>
              </w:rPr>
              <w:t>docker</w:t>
            </w:r>
            <w:proofErr w:type="spellEnd"/>
            <w:r w:rsidRPr="0061203A">
              <w:rPr>
                <w:rFonts w:ascii="宋体" w:hAnsi="宋体" w:cs="宋体" w:hint="eastAsia"/>
                <w:kern w:val="0"/>
                <w:szCs w:val="21"/>
              </w:rPr>
              <w:t>等容器调度；</w:t>
            </w:r>
          </w:p>
          <w:p w:rsidR="009C23DC" w:rsidRPr="0061203A" w:rsidRDefault="009C23DC" w:rsidP="009C23DC">
            <w:pPr>
              <w:widowControl/>
              <w:numPr>
                <w:ilvl w:val="0"/>
                <w:numId w:val="7"/>
              </w:numPr>
              <w:spacing w:line="400" w:lineRule="exact"/>
              <w:jc w:val="left"/>
              <w:rPr>
                <w:rFonts w:ascii="宋体" w:hAnsi="宋体" w:cs="宋体"/>
                <w:szCs w:val="21"/>
              </w:rPr>
            </w:pPr>
            <w:r w:rsidRPr="0061203A">
              <w:rPr>
                <w:rFonts w:ascii="宋体" w:hAnsi="宋体" w:cs="宋体" w:hint="eastAsia"/>
                <w:kern w:val="0"/>
                <w:szCs w:val="21"/>
              </w:rPr>
              <w:t>支持WEB门户和应用模板的二次开发。</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lastRenderedPageBreak/>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8</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人工智能</w:t>
            </w:r>
          </w:p>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模块</w:t>
            </w:r>
          </w:p>
        </w:tc>
        <w:tc>
          <w:tcPr>
            <w:tcW w:w="5186" w:type="dxa"/>
            <w:vAlign w:val="center"/>
          </w:tcPr>
          <w:p w:rsidR="009C23DC" w:rsidRPr="0061203A" w:rsidRDefault="009C23DC" w:rsidP="009C23DC">
            <w:pPr>
              <w:widowControl/>
              <w:numPr>
                <w:ilvl w:val="0"/>
                <w:numId w:val="8"/>
              </w:numPr>
              <w:tabs>
                <w:tab w:val="left" w:pos="312"/>
              </w:tabs>
              <w:spacing w:line="400" w:lineRule="exact"/>
              <w:jc w:val="left"/>
              <w:rPr>
                <w:rFonts w:ascii="宋体" w:hAnsi="宋体" w:cs="宋体"/>
                <w:szCs w:val="21"/>
              </w:rPr>
            </w:pPr>
            <w:r w:rsidRPr="0061203A">
              <w:rPr>
                <w:rFonts w:ascii="宋体" w:hAnsi="宋体" w:cs="宋体" w:hint="eastAsia"/>
                <w:szCs w:val="21"/>
              </w:rPr>
              <w:t>支持主流人工智能框架，如</w:t>
            </w:r>
            <w:proofErr w:type="spellStart"/>
            <w:r w:rsidRPr="0061203A">
              <w:rPr>
                <w:rFonts w:ascii="宋体" w:hAnsi="宋体" w:cs="宋体" w:hint="eastAsia"/>
                <w:szCs w:val="21"/>
              </w:rPr>
              <w:t>Caffe</w:t>
            </w:r>
            <w:proofErr w:type="spellEnd"/>
            <w:r w:rsidRPr="0061203A">
              <w:rPr>
                <w:rFonts w:ascii="宋体" w:hAnsi="宋体" w:cs="宋体" w:hint="eastAsia"/>
                <w:szCs w:val="21"/>
              </w:rPr>
              <w:t>，</w:t>
            </w:r>
            <w:proofErr w:type="spellStart"/>
            <w:r w:rsidRPr="0061203A">
              <w:rPr>
                <w:rFonts w:ascii="宋体" w:hAnsi="宋体" w:cs="宋体" w:hint="eastAsia"/>
                <w:szCs w:val="21"/>
              </w:rPr>
              <w:t>TensorFlow</w:t>
            </w:r>
            <w:proofErr w:type="spellEnd"/>
            <w:r w:rsidRPr="0061203A">
              <w:rPr>
                <w:rFonts w:ascii="宋体" w:hAnsi="宋体" w:cs="宋体" w:hint="eastAsia"/>
                <w:szCs w:val="21"/>
              </w:rPr>
              <w:t>；</w:t>
            </w:r>
          </w:p>
          <w:p w:rsidR="009C23DC" w:rsidRPr="0061203A" w:rsidRDefault="009C23DC" w:rsidP="009C23DC">
            <w:pPr>
              <w:widowControl/>
              <w:numPr>
                <w:ilvl w:val="0"/>
                <w:numId w:val="8"/>
              </w:numPr>
              <w:tabs>
                <w:tab w:val="left" w:pos="312"/>
              </w:tabs>
              <w:spacing w:line="400" w:lineRule="exact"/>
              <w:jc w:val="left"/>
              <w:rPr>
                <w:rFonts w:ascii="宋体" w:hAnsi="宋体" w:cs="宋体"/>
                <w:szCs w:val="21"/>
              </w:rPr>
            </w:pPr>
            <w:r w:rsidRPr="0061203A">
              <w:rPr>
                <w:rFonts w:ascii="宋体" w:hAnsi="宋体" w:cs="宋体" w:hint="eastAsia"/>
                <w:szCs w:val="21"/>
              </w:rPr>
              <w:t>支持跨节点的分布式训练和推理；</w:t>
            </w:r>
          </w:p>
          <w:p w:rsidR="009C23DC" w:rsidRPr="0061203A" w:rsidRDefault="009C23DC" w:rsidP="009C23DC">
            <w:pPr>
              <w:widowControl/>
              <w:numPr>
                <w:ilvl w:val="0"/>
                <w:numId w:val="8"/>
              </w:numPr>
              <w:tabs>
                <w:tab w:val="left" w:pos="312"/>
              </w:tabs>
              <w:spacing w:line="400" w:lineRule="exact"/>
              <w:jc w:val="left"/>
              <w:rPr>
                <w:rFonts w:ascii="宋体" w:hAnsi="宋体" w:cs="宋体"/>
                <w:szCs w:val="21"/>
              </w:rPr>
            </w:pPr>
            <w:r w:rsidRPr="0061203A">
              <w:rPr>
                <w:rFonts w:ascii="宋体" w:hAnsi="宋体" w:cs="宋体" w:hint="eastAsia"/>
                <w:szCs w:val="21"/>
              </w:rPr>
              <w:t>支持</w:t>
            </w:r>
            <w:proofErr w:type="gramStart"/>
            <w:r w:rsidRPr="0061203A">
              <w:rPr>
                <w:rFonts w:ascii="宋体" w:hAnsi="宋体" w:cs="宋体" w:hint="eastAsia"/>
                <w:szCs w:val="21"/>
              </w:rPr>
              <w:t>物理机</w:t>
            </w:r>
            <w:proofErr w:type="gramEnd"/>
            <w:r w:rsidRPr="0061203A">
              <w:rPr>
                <w:rFonts w:ascii="宋体" w:hAnsi="宋体" w:cs="宋体" w:hint="eastAsia"/>
                <w:szCs w:val="21"/>
              </w:rPr>
              <w:t>和容器两种方式运行AI框架；</w:t>
            </w:r>
          </w:p>
          <w:p w:rsidR="009C23DC" w:rsidRPr="0061203A" w:rsidRDefault="009C23DC" w:rsidP="009C23DC">
            <w:pPr>
              <w:widowControl/>
              <w:numPr>
                <w:ilvl w:val="0"/>
                <w:numId w:val="8"/>
              </w:numPr>
              <w:tabs>
                <w:tab w:val="left" w:pos="312"/>
              </w:tabs>
              <w:spacing w:line="400" w:lineRule="exact"/>
              <w:jc w:val="left"/>
              <w:rPr>
                <w:rFonts w:ascii="宋体" w:hAnsi="宋体" w:cs="宋体"/>
                <w:szCs w:val="21"/>
              </w:rPr>
            </w:pPr>
            <w:r w:rsidRPr="0061203A">
              <w:rPr>
                <w:rFonts w:ascii="宋体" w:hAnsi="宋体" w:cs="宋体" w:hint="eastAsia"/>
                <w:szCs w:val="21"/>
              </w:rPr>
              <w:t>支持GPU单卡、多卡独占调度；</w:t>
            </w:r>
          </w:p>
          <w:p w:rsidR="009C23DC" w:rsidRPr="0061203A" w:rsidRDefault="009C23DC" w:rsidP="009C23DC">
            <w:pPr>
              <w:widowControl/>
              <w:numPr>
                <w:ilvl w:val="0"/>
                <w:numId w:val="8"/>
              </w:numPr>
              <w:tabs>
                <w:tab w:val="left" w:pos="312"/>
              </w:tabs>
              <w:spacing w:line="400" w:lineRule="exact"/>
              <w:jc w:val="left"/>
              <w:rPr>
                <w:rFonts w:ascii="宋体" w:hAnsi="宋体" w:cs="宋体"/>
                <w:szCs w:val="21"/>
              </w:rPr>
            </w:pPr>
            <w:r w:rsidRPr="0061203A">
              <w:rPr>
                <w:rFonts w:ascii="宋体" w:hAnsi="宋体" w:cs="宋体" w:hint="eastAsia"/>
                <w:szCs w:val="21"/>
              </w:rPr>
              <w:t>支持通过页面直接打开</w:t>
            </w:r>
            <w:proofErr w:type="spellStart"/>
            <w:r w:rsidRPr="0061203A">
              <w:rPr>
                <w:rFonts w:ascii="宋体" w:hAnsi="宋体" w:cs="宋体" w:hint="eastAsia"/>
                <w:szCs w:val="21"/>
              </w:rPr>
              <w:t>Tensorboard</w:t>
            </w:r>
            <w:proofErr w:type="spellEnd"/>
            <w:r w:rsidRPr="0061203A">
              <w:rPr>
                <w:rFonts w:ascii="宋体" w:hAnsi="宋体" w:cs="宋体" w:hint="eastAsia"/>
                <w:szCs w:val="21"/>
              </w:rPr>
              <w:t>查看训练过程。</w:t>
            </w:r>
          </w:p>
        </w:tc>
        <w:tc>
          <w:tcPr>
            <w:tcW w:w="1226" w:type="dxa"/>
            <w:vAlign w:val="center"/>
          </w:tcPr>
          <w:p w:rsidR="009C23DC" w:rsidRPr="0061203A" w:rsidRDefault="009C23DC" w:rsidP="00F70247">
            <w:pPr>
              <w:widowControl/>
              <w:spacing w:line="400" w:lineRule="exact"/>
              <w:jc w:val="center"/>
              <w:rPr>
                <w:rFonts w:ascii="宋体" w:hAnsi="宋体" w:cs="宋体"/>
                <w:szCs w:val="21"/>
              </w:rPr>
            </w:pPr>
            <w:r w:rsidRPr="0061203A">
              <w:rPr>
                <w:rFonts w:ascii="宋体" w:hAnsi="宋体" w:cs="宋体" w:hint="eastAsia"/>
                <w:kern w:val="0"/>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9</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报表模块</w:t>
            </w:r>
          </w:p>
        </w:tc>
        <w:tc>
          <w:tcPr>
            <w:tcW w:w="5186" w:type="dxa"/>
            <w:vAlign w:val="center"/>
          </w:tcPr>
          <w:p w:rsidR="009C23DC" w:rsidRPr="0061203A" w:rsidRDefault="009C23DC" w:rsidP="009C23DC">
            <w:pPr>
              <w:widowControl/>
              <w:numPr>
                <w:ilvl w:val="0"/>
                <w:numId w:val="9"/>
              </w:numPr>
              <w:tabs>
                <w:tab w:val="left" w:pos="312"/>
              </w:tabs>
              <w:spacing w:line="400" w:lineRule="exact"/>
              <w:jc w:val="left"/>
              <w:rPr>
                <w:rFonts w:ascii="宋体" w:hAnsi="宋体" w:cs="宋体"/>
                <w:szCs w:val="21"/>
              </w:rPr>
            </w:pPr>
            <w:r w:rsidRPr="0061203A">
              <w:rPr>
                <w:rFonts w:ascii="宋体" w:hAnsi="宋体" w:cs="宋体" w:hint="eastAsia"/>
                <w:szCs w:val="21"/>
              </w:rPr>
              <w:t>报表系统与集群管理和作业调度之间为松耦合模式，可独立提供报表模块安装包，支持中文作业和资源的报表；</w:t>
            </w:r>
          </w:p>
          <w:p w:rsidR="009C23DC" w:rsidRPr="0061203A" w:rsidRDefault="009C23DC" w:rsidP="009C23DC">
            <w:pPr>
              <w:widowControl/>
              <w:numPr>
                <w:ilvl w:val="0"/>
                <w:numId w:val="9"/>
              </w:numPr>
              <w:tabs>
                <w:tab w:val="left" w:pos="312"/>
              </w:tabs>
              <w:spacing w:line="400" w:lineRule="exact"/>
              <w:jc w:val="left"/>
              <w:rPr>
                <w:rFonts w:ascii="宋体" w:hAnsi="宋体" w:cs="宋体"/>
                <w:szCs w:val="21"/>
              </w:rPr>
            </w:pPr>
            <w:r w:rsidRPr="0061203A">
              <w:rPr>
                <w:rFonts w:ascii="宋体" w:hAnsi="宋体" w:cs="宋体" w:hint="eastAsia"/>
                <w:szCs w:val="21"/>
              </w:rPr>
              <w:t>可通过图形和表格两种方式展示，按部门、项目、队列、用户等不同维度统计作业的提交、完成、异常退出的数量、作业机时、作业平均耗时、作业平均等待时间、作业平均响应时间等信息的报表；</w:t>
            </w:r>
          </w:p>
          <w:p w:rsidR="009C23DC" w:rsidRPr="0061203A" w:rsidRDefault="009C23DC" w:rsidP="009C23DC">
            <w:pPr>
              <w:widowControl/>
              <w:numPr>
                <w:ilvl w:val="0"/>
                <w:numId w:val="9"/>
              </w:numPr>
              <w:tabs>
                <w:tab w:val="left" w:pos="312"/>
              </w:tabs>
              <w:spacing w:line="400" w:lineRule="exact"/>
              <w:jc w:val="left"/>
              <w:rPr>
                <w:rFonts w:ascii="宋体" w:hAnsi="宋体" w:cs="宋体"/>
                <w:szCs w:val="21"/>
              </w:rPr>
            </w:pPr>
            <w:r w:rsidRPr="0061203A">
              <w:rPr>
                <w:rFonts w:ascii="宋体" w:hAnsi="宋体" w:cs="宋体" w:hint="eastAsia"/>
                <w:szCs w:val="21"/>
              </w:rPr>
              <w:t xml:space="preserve">可通过图形和表格两种方式展示CPU使用率、GPU使用率、内存使用率、存储使用率和机器可用性报表； </w:t>
            </w:r>
          </w:p>
          <w:p w:rsidR="009C23DC" w:rsidRPr="0061203A" w:rsidRDefault="009C23DC" w:rsidP="009C23DC">
            <w:pPr>
              <w:widowControl/>
              <w:numPr>
                <w:ilvl w:val="0"/>
                <w:numId w:val="9"/>
              </w:numPr>
              <w:tabs>
                <w:tab w:val="left" w:pos="312"/>
              </w:tabs>
              <w:spacing w:line="400" w:lineRule="exact"/>
              <w:jc w:val="left"/>
              <w:rPr>
                <w:rFonts w:ascii="宋体" w:hAnsi="宋体" w:cs="宋体"/>
                <w:szCs w:val="21"/>
              </w:rPr>
            </w:pPr>
            <w:r w:rsidRPr="0061203A">
              <w:rPr>
                <w:rFonts w:ascii="宋体" w:hAnsi="宋体" w:cs="宋体" w:hint="eastAsia"/>
                <w:szCs w:val="21"/>
              </w:rPr>
              <w:t>支持导出PDF和CSV等格式；</w:t>
            </w:r>
          </w:p>
          <w:p w:rsidR="009C23DC" w:rsidRPr="0061203A" w:rsidRDefault="009C23DC" w:rsidP="009C23DC">
            <w:pPr>
              <w:widowControl/>
              <w:numPr>
                <w:ilvl w:val="0"/>
                <w:numId w:val="9"/>
              </w:numPr>
              <w:tabs>
                <w:tab w:val="left" w:pos="312"/>
              </w:tabs>
              <w:spacing w:line="400" w:lineRule="exact"/>
              <w:jc w:val="left"/>
              <w:rPr>
                <w:rFonts w:ascii="宋体" w:hAnsi="宋体" w:cs="宋体"/>
                <w:szCs w:val="21"/>
              </w:rPr>
            </w:pPr>
            <w:r w:rsidRPr="0061203A">
              <w:rPr>
                <w:rFonts w:ascii="宋体" w:hAnsi="宋体" w:cs="宋体" w:hint="eastAsia"/>
                <w:szCs w:val="21"/>
              </w:rPr>
              <w:t>支持归档报表，将定期报表进行归档；</w:t>
            </w:r>
          </w:p>
          <w:p w:rsidR="009C23DC" w:rsidRPr="0061203A" w:rsidRDefault="009C23DC" w:rsidP="009C23DC">
            <w:pPr>
              <w:widowControl/>
              <w:numPr>
                <w:ilvl w:val="0"/>
                <w:numId w:val="9"/>
              </w:numPr>
              <w:tabs>
                <w:tab w:val="left" w:pos="312"/>
              </w:tabs>
              <w:spacing w:line="400" w:lineRule="exact"/>
              <w:jc w:val="left"/>
              <w:rPr>
                <w:rFonts w:ascii="宋体" w:hAnsi="宋体" w:cs="宋体"/>
                <w:szCs w:val="21"/>
              </w:rPr>
            </w:pPr>
            <w:r w:rsidRPr="0061203A">
              <w:rPr>
                <w:rFonts w:ascii="宋体" w:hAnsi="宋体" w:cs="宋体" w:hint="eastAsia"/>
                <w:szCs w:val="21"/>
              </w:rPr>
              <w:t>支持报表系统的二次定制开发；</w:t>
            </w:r>
          </w:p>
        </w:tc>
        <w:tc>
          <w:tcPr>
            <w:tcW w:w="1226" w:type="dxa"/>
            <w:vAlign w:val="center"/>
          </w:tcPr>
          <w:p w:rsidR="009C23DC" w:rsidRPr="0061203A" w:rsidRDefault="009C23DC" w:rsidP="00F70247">
            <w:pPr>
              <w:widowControl/>
              <w:spacing w:line="400" w:lineRule="exact"/>
              <w:jc w:val="center"/>
              <w:rPr>
                <w:rFonts w:ascii="宋体" w:hAnsi="宋体" w:cs="宋体"/>
                <w:szCs w:val="21"/>
              </w:rPr>
            </w:pPr>
            <w:r w:rsidRPr="0061203A">
              <w:rPr>
                <w:rFonts w:ascii="宋体" w:hAnsi="宋体" w:cs="宋体" w:hint="eastAsia"/>
                <w:kern w:val="0"/>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10</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用户管理</w:t>
            </w:r>
          </w:p>
        </w:tc>
        <w:tc>
          <w:tcPr>
            <w:tcW w:w="5186" w:type="dxa"/>
            <w:vAlign w:val="center"/>
          </w:tcPr>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szCs w:val="21"/>
              </w:rPr>
              <w:t>支持管理员，通过管理员页面进行用户管理；</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szCs w:val="21"/>
              </w:rPr>
              <w:t>管理员可在管理员面实现、增、</w:t>
            </w:r>
            <w:proofErr w:type="gramStart"/>
            <w:r w:rsidRPr="0061203A">
              <w:rPr>
                <w:rFonts w:ascii="宋体" w:hAnsi="宋体" w:cs="宋体" w:hint="eastAsia"/>
                <w:szCs w:val="21"/>
              </w:rPr>
              <w:t>删</w:t>
            </w:r>
            <w:proofErr w:type="gramEnd"/>
            <w:r w:rsidRPr="0061203A">
              <w:rPr>
                <w:rFonts w:ascii="宋体" w:hAnsi="宋体" w:cs="宋体" w:hint="eastAsia"/>
                <w:szCs w:val="21"/>
              </w:rPr>
              <w:t>、改、查、授权、冻结</w:t>
            </w:r>
            <w:r w:rsidRPr="0061203A">
              <w:rPr>
                <w:rFonts w:ascii="宋体" w:hAnsi="宋体" w:cs="宋体" w:hint="eastAsia"/>
                <w:kern w:val="0"/>
                <w:szCs w:val="21"/>
              </w:rPr>
              <w:t>;</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kern w:val="0"/>
                <w:szCs w:val="21"/>
              </w:rPr>
              <w:t>管理员可在管理员页面实现用户增加，并可自定义用户名、密码、用户家目录进行自定义配置，创建后账户可自动联动平台进行平台用户创建；</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kern w:val="0"/>
                <w:szCs w:val="21"/>
              </w:rPr>
              <w:t>管理员可在管理员页面实现可单、多选择用户进行用户删除；</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szCs w:val="21"/>
              </w:rPr>
              <w:t>提供</w:t>
            </w:r>
            <w:r w:rsidRPr="0061203A">
              <w:rPr>
                <w:rFonts w:ascii="宋体" w:hAnsi="宋体" w:cs="宋体" w:hint="eastAsia"/>
                <w:kern w:val="0"/>
                <w:szCs w:val="21"/>
              </w:rPr>
              <w:t>管理员页面在线用户配置修改，并可在线重置用户密码；</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kern w:val="0"/>
                <w:szCs w:val="21"/>
              </w:rPr>
              <w:lastRenderedPageBreak/>
              <w:t>管理员可在管理员页面实现全局用户的查看，并根据用户信息及备注进行统一显示，并支持万级别用户统一查阅；</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kern w:val="0"/>
                <w:szCs w:val="21"/>
              </w:rPr>
              <w:t>提供管理员页面用户的集群状态冻结，可对用户业务权限冻结;</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kern w:val="0"/>
                <w:szCs w:val="21"/>
              </w:rPr>
              <w:t>管理员可在管理员页面实现用户的业务资源授权，通过业务授权用使用计算资源；</w:t>
            </w:r>
          </w:p>
          <w:p w:rsidR="009C23DC" w:rsidRPr="0061203A" w:rsidRDefault="009C23DC" w:rsidP="009C23DC">
            <w:pPr>
              <w:widowControl/>
              <w:numPr>
                <w:ilvl w:val="0"/>
                <w:numId w:val="10"/>
              </w:numPr>
              <w:tabs>
                <w:tab w:val="left" w:pos="312"/>
              </w:tabs>
              <w:spacing w:line="400" w:lineRule="exact"/>
              <w:jc w:val="left"/>
              <w:rPr>
                <w:rFonts w:ascii="宋体" w:hAnsi="宋体" w:cs="宋体"/>
                <w:kern w:val="0"/>
                <w:szCs w:val="21"/>
              </w:rPr>
            </w:pPr>
            <w:r w:rsidRPr="0061203A">
              <w:rPr>
                <w:rFonts w:ascii="宋体" w:hAnsi="宋体" w:cs="宋体" w:hint="eastAsia"/>
                <w:kern w:val="0"/>
                <w:szCs w:val="21"/>
              </w:rPr>
              <w:t>用户可在任务中在线打开用户数据管理，并对当前任务数据进行页面式实时创建、删除、拷贝、复制、剪切操作；（提供截图证明，</w:t>
            </w:r>
            <w:r w:rsidRPr="0061203A">
              <w:rPr>
                <w:rFonts w:ascii="宋体" w:hAnsi="宋体" w:cs="宋体" w:hint="eastAsia"/>
                <w:szCs w:val="21"/>
              </w:rPr>
              <w:t>加盖该平台软件厂商公章</w:t>
            </w:r>
            <w:r w:rsidRPr="0061203A">
              <w:rPr>
                <w:rFonts w:ascii="宋体" w:hAnsi="宋体" w:cs="宋体" w:hint="eastAsia"/>
                <w:b/>
                <w:szCs w:val="21"/>
              </w:rPr>
              <w:t>或第三方有资质检测机构出具的检测报告</w:t>
            </w:r>
            <w:r w:rsidRPr="0061203A">
              <w:rPr>
                <w:rFonts w:ascii="宋体" w:hAnsi="宋体" w:cs="宋体" w:hint="eastAsia"/>
                <w:kern w:val="0"/>
                <w:szCs w:val="21"/>
              </w:rPr>
              <w:t>）</w:t>
            </w:r>
          </w:p>
          <w:p w:rsidR="009C23DC" w:rsidRPr="0061203A" w:rsidRDefault="009C23DC" w:rsidP="009C23DC">
            <w:pPr>
              <w:widowControl/>
              <w:numPr>
                <w:ilvl w:val="0"/>
                <w:numId w:val="10"/>
              </w:numPr>
              <w:tabs>
                <w:tab w:val="left" w:pos="312"/>
              </w:tabs>
              <w:spacing w:line="400" w:lineRule="exact"/>
              <w:jc w:val="left"/>
              <w:rPr>
                <w:rFonts w:ascii="宋体" w:hAnsi="宋体" w:cs="宋体"/>
                <w:szCs w:val="21"/>
              </w:rPr>
            </w:pPr>
            <w:r w:rsidRPr="0061203A">
              <w:rPr>
                <w:rFonts w:ascii="宋体" w:hAnsi="宋体" w:cs="宋体" w:hint="eastAsia"/>
                <w:kern w:val="0"/>
                <w:szCs w:val="21"/>
              </w:rPr>
              <w:t>用户可在用户页面进行个人用户密码配置，提高普通用户密码安全；</w:t>
            </w:r>
          </w:p>
        </w:tc>
        <w:tc>
          <w:tcPr>
            <w:tcW w:w="1226" w:type="dxa"/>
            <w:vAlign w:val="center"/>
          </w:tcPr>
          <w:p w:rsidR="009C23DC" w:rsidRPr="0061203A" w:rsidRDefault="009C23DC" w:rsidP="00F70247">
            <w:pPr>
              <w:widowControl/>
              <w:spacing w:line="400" w:lineRule="exact"/>
              <w:jc w:val="center"/>
              <w:rPr>
                <w:rFonts w:ascii="宋体" w:hAnsi="宋体" w:cs="宋体"/>
                <w:szCs w:val="21"/>
              </w:rPr>
            </w:pPr>
            <w:r w:rsidRPr="0061203A">
              <w:rPr>
                <w:rFonts w:ascii="宋体" w:hAnsi="宋体" w:cs="宋体" w:hint="eastAsia"/>
                <w:kern w:val="0"/>
                <w:szCs w:val="21"/>
              </w:rPr>
              <w:lastRenderedPageBreak/>
              <w:t>是</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11</w:t>
            </w:r>
          </w:p>
        </w:tc>
        <w:tc>
          <w:tcPr>
            <w:tcW w:w="987" w:type="dxa"/>
            <w:vAlign w:val="center"/>
          </w:tcPr>
          <w:p w:rsidR="009C23DC" w:rsidRPr="0061203A" w:rsidRDefault="009C23DC" w:rsidP="00F70247">
            <w:pPr>
              <w:spacing w:line="400" w:lineRule="exact"/>
              <w:jc w:val="center"/>
              <w:rPr>
                <w:rFonts w:ascii="宋体" w:hAnsi="宋体" w:cs="宋体"/>
                <w:b/>
                <w:szCs w:val="21"/>
              </w:rPr>
            </w:pP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远程3D可视化模块</w:t>
            </w:r>
          </w:p>
        </w:tc>
        <w:tc>
          <w:tcPr>
            <w:tcW w:w="5186" w:type="dxa"/>
            <w:vAlign w:val="center"/>
          </w:tcPr>
          <w:p w:rsidR="009C23DC" w:rsidRPr="0061203A" w:rsidRDefault="009C23DC" w:rsidP="009C23DC">
            <w:pPr>
              <w:widowControl/>
              <w:numPr>
                <w:ilvl w:val="0"/>
                <w:numId w:val="11"/>
              </w:numPr>
              <w:spacing w:line="400" w:lineRule="exact"/>
              <w:jc w:val="left"/>
              <w:rPr>
                <w:rFonts w:ascii="宋体" w:hAnsi="宋体" w:cs="宋体"/>
                <w:kern w:val="0"/>
                <w:szCs w:val="21"/>
              </w:rPr>
            </w:pPr>
            <w:r w:rsidRPr="0061203A">
              <w:rPr>
                <w:rFonts w:ascii="宋体" w:hAnsi="宋体" w:cs="宋体" w:hint="eastAsia"/>
                <w:kern w:val="0"/>
                <w:szCs w:val="21"/>
              </w:rPr>
              <w:t>可通过Web页面三维远程交互设计，支持页面访问和客户端访问；</w:t>
            </w:r>
          </w:p>
          <w:p w:rsidR="009C23DC" w:rsidRPr="0061203A" w:rsidRDefault="009C23DC" w:rsidP="009C23DC">
            <w:pPr>
              <w:widowControl/>
              <w:numPr>
                <w:ilvl w:val="0"/>
                <w:numId w:val="11"/>
              </w:numPr>
              <w:spacing w:line="400" w:lineRule="exact"/>
              <w:jc w:val="left"/>
              <w:rPr>
                <w:rFonts w:ascii="宋体" w:hAnsi="宋体" w:cs="宋体"/>
                <w:szCs w:val="21"/>
              </w:rPr>
            </w:pPr>
            <w:r w:rsidRPr="0061203A">
              <w:rPr>
                <w:rFonts w:ascii="宋体" w:hAnsi="宋体" w:cs="宋体" w:hint="eastAsia"/>
                <w:kern w:val="0"/>
                <w:szCs w:val="21"/>
              </w:rPr>
              <w:t>可通过Web页面使用VNC进行二维或三维图形显示，支持页面访问和客户端访问；</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否</w:t>
            </w:r>
          </w:p>
        </w:tc>
      </w:tr>
      <w:tr w:rsidR="009C23DC" w:rsidRPr="0061203A" w:rsidTr="00F70247">
        <w:trPr>
          <w:trHeight w:val="20"/>
        </w:trPr>
        <w:tc>
          <w:tcPr>
            <w:tcW w:w="824"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12</w:t>
            </w:r>
          </w:p>
        </w:tc>
        <w:tc>
          <w:tcPr>
            <w:tcW w:w="987"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szCs w:val="21"/>
              </w:rPr>
              <w:t>#</w:t>
            </w:r>
          </w:p>
        </w:tc>
        <w:tc>
          <w:tcPr>
            <w:tcW w:w="1241" w:type="dxa"/>
            <w:vAlign w:val="center"/>
          </w:tcPr>
          <w:p w:rsidR="009C23DC" w:rsidRPr="0061203A" w:rsidRDefault="009C23DC" w:rsidP="00F70247">
            <w:pPr>
              <w:widowControl/>
              <w:spacing w:line="400" w:lineRule="exact"/>
              <w:jc w:val="center"/>
              <w:rPr>
                <w:rFonts w:ascii="宋体" w:hAnsi="宋体" w:cs="宋体"/>
                <w:szCs w:val="21"/>
                <w:lang w:bidi="en-US"/>
              </w:rPr>
            </w:pPr>
            <w:r w:rsidRPr="0061203A">
              <w:rPr>
                <w:rFonts w:ascii="宋体" w:hAnsi="宋体" w:cs="宋体" w:hint="eastAsia"/>
                <w:kern w:val="0"/>
                <w:szCs w:val="21"/>
              </w:rPr>
              <w:t>安全网关与防护模块</w:t>
            </w:r>
          </w:p>
        </w:tc>
        <w:tc>
          <w:tcPr>
            <w:tcW w:w="5186" w:type="dxa"/>
            <w:vAlign w:val="center"/>
          </w:tcPr>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兼容安全网关与防护设备，管理软件可统一管理网关用户系统。用户可根据安全要求修改网关设备用户登入密码并与计算平台联动；（提供截图证明</w:t>
            </w:r>
            <w:r w:rsidRPr="0061203A">
              <w:rPr>
                <w:rFonts w:ascii="宋体" w:hAnsi="宋体" w:cs="宋体" w:hint="eastAsia"/>
                <w:szCs w:val="21"/>
              </w:rPr>
              <w:t>，加盖该平台软件厂商公章</w:t>
            </w:r>
            <w:r w:rsidRPr="0061203A">
              <w:rPr>
                <w:rFonts w:ascii="宋体" w:hAnsi="宋体" w:cs="宋体" w:hint="eastAsia"/>
                <w:b/>
                <w:szCs w:val="21"/>
              </w:rPr>
              <w:t>或第三方有资质检测机构出具的检测报告</w:t>
            </w:r>
            <w:r w:rsidRPr="0061203A">
              <w:rPr>
                <w:rFonts w:ascii="宋体" w:hAnsi="宋体" w:cs="宋体" w:hint="eastAsia"/>
                <w:kern w:val="0"/>
                <w:szCs w:val="21"/>
              </w:rPr>
              <w:t>）</w:t>
            </w:r>
          </w:p>
          <w:p w:rsidR="009C23DC" w:rsidRPr="0061203A" w:rsidRDefault="009C23DC" w:rsidP="00F70247">
            <w:pPr>
              <w:widowControl/>
              <w:spacing w:line="400" w:lineRule="exact"/>
              <w:jc w:val="left"/>
              <w:rPr>
                <w:rFonts w:ascii="宋体" w:hAnsi="宋体" w:cs="宋体"/>
                <w:kern w:val="0"/>
                <w:szCs w:val="21"/>
              </w:rPr>
            </w:pPr>
            <w:r w:rsidRPr="0061203A">
              <w:rPr>
                <w:rFonts w:ascii="宋体" w:hAnsi="宋体" w:cs="宋体" w:hint="eastAsia"/>
                <w:kern w:val="0"/>
                <w:szCs w:val="21"/>
              </w:rPr>
              <w:t>安全网关与防护系统，多核架构设计MIPS架构，功能采用模块化结构设计，</w:t>
            </w:r>
            <w:proofErr w:type="gramStart"/>
            <w:r w:rsidRPr="0061203A">
              <w:rPr>
                <w:rFonts w:ascii="宋体" w:hAnsi="宋体" w:cs="宋体" w:hint="eastAsia"/>
                <w:kern w:val="0"/>
                <w:szCs w:val="21"/>
              </w:rPr>
              <w:t>加电即可</w:t>
            </w:r>
            <w:proofErr w:type="gramEnd"/>
            <w:r w:rsidRPr="0061203A">
              <w:rPr>
                <w:rFonts w:ascii="宋体" w:hAnsi="宋体" w:cs="宋体" w:hint="eastAsia"/>
                <w:kern w:val="0"/>
                <w:szCs w:val="21"/>
              </w:rPr>
              <w:t>运行，启动过程无须人工干预。提供平台安全网关与防护系统的处理器型号、频率信息；（提供截图证明，</w:t>
            </w:r>
            <w:r w:rsidRPr="0061203A">
              <w:rPr>
                <w:rFonts w:ascii="宋体" w:hAnsi="宋体" w:cs="宋体" w:hint="eastAsia"/>
                <w:szCs w:val="21"/>
              </w:rPr>
              <w:t>加盖该平台软件厂商公章</w:t>
            </w:r>
            <w:r w:rsidRPr="0061203A">
              <w:rPr>
                <w:rFonts w:ascii="宋体" w:hAnsi="宋体" w:cs="宋体" w:hint="eastAsia"/>
                <w:b/>
                <w:szCs w:val="21"/>
              </w:rPr>
              <w:t>或第三方有资质检测机构出具的检测报告</w:t>
            </w:r>
            <w:r w:rsidRPr="0061203A">
              <w:rPr>
                <w:rFonts w:ascii="宋体" w:hAnsi="宋体" w:cs="宋体" w:hint="eastAsia"/>
                <w:kern w:val="0"/>
                <w:szCs w:val="21"/>
              </w:rPr>
              <w:t>）</w:t>
            </w:r>
          </w:p>
          <w:p w:rsidR="009C23DC" w:rsidRPr="0061203A" w:rsidRDefault="009C23DC" w:rsidP="00F70247">
            <w:pPr>
              <w:widowControl/>
              <w:spacing w:line="400" w:lineRule="exact"/>
              <w:jc w:val="left"/>
              <w:rPr>
                <w:rFonts w:ascii="宋体" w:hAnsi="宋体" w:cs="宋体"/>
                <w:szCs w:val="21"/>
              </w:rPr>
            </w:pPr>
            <w:r w:rsidRPr="0061203A">
              <w:rPr>
                <w:rFonts w:ascii="宋体" w:hAnsi="宋体" w:cs="宋体" w:hint="eastAsia"/>
                <w:kern w:val="0"/>
                <w:szCs w:val="21"/>
              </w:rPr>
              <w:t>安全网关与防护系统，内置硬件、软件Bypass机制，在设备流量异常、突增、异常断电、重启等情况时，可自动切换到Bypass状态，当设备恢复时，可自动切换回工作状态；（提供截图证明</w:t>
            </w:r>
            <w:r w:rsidRPr="0061203A">
              <w:rPr>
                <w:rFonts w:ascii="宋体" w:hAnsi="宋体" w:cs="宋体" w:hint="eastAsia"/>
                <w:szCs w:val="21"/>
              </w:rPr>
              <w:t>，加盖该平台软件厂商公章</w:t>
            </w:r>
            <w:r w:rsidRPr="0061203A">
              <w:rPr>
                <w:rFonts w:ascii="宋体" w:hAnsi="宋体" w:cs="宋体" w:hint="eastAsia"/>
                <w:b/>
                <w:szCs w:val="21"/>
              </w:rPr>
              <w:t>或第三方有资质检测机构出具的检测报告</w:t>
            </w:r>
            <w:r w:rsidRPr="0061203A">
              <w:rPr>
                <w:rFonts w:ascii="宋体" w:hAnsi="宋体" w:cs="宋体" w:hint="eastAsia"/>
                <w:kern w:val="0"/>
                <w:szCs w:val="21"/>
              </w:rPr>
              <w:t>）</w:t>
            </w:r>
          </w:p>
        </w:tc>
        <w:tc>
          <w:tcPr>
            <w:tcW w:w="1226" w:type="dxa"/>
            <w:vAlign w:val="center"/>
          </w:tcPr>
          <w:p w:rsidR="009C23DC" w:rsidRPr="0061203A" w:rsidRDefault="009C23DC" w:rsidP="00F70247">
            <w:pPr>
              <w:widowControl/>
              <w:spacing w:line="400" w:lineRule="exact"/>
              <w:jc w:val="center"/>
              <w:rPr>
                <w:rFonts w:ascii="宋体" w:hAnsi="宋体" w:cs="宋体"/>
                <w:kern w:val="0"/>
                <w:szCs w:val="21"/>
              </w:rPr>
            </w:pPr>
            <w:r w:rsidRPr="0061203A">
              <w:rPr>
                <w:rFonts w:ascii="宋体" w:hAnsi="宋体" w:cs="宋体" w:hint="eastAsia"/>
                <w:kern w:val="0"/>
                <w:szCs w:val="21"/>
              </w:rPr>
              <w:t>是</w:t>
            </w:r>
          </w:p>
        </w:tc>
      </w:tr>
    </w:tbl>
    <w:p w:rsidR="009C23DC" w:rsidRPr="0061203A" w:rsidRDefault="009C23DC" w:rsidP="009C23DC">
      <w:pPr>
        <w:rPr>
          <w:rFonts w:ascii="宋体" w:hAnsi="宋体" w:cs="宋体"/>
        </w:rPr>
      </w:pPr>
    </w:p>
    <w:p w:rsidR="009C23DC" w:rsidRPr="0061203A" w:rsidRDefault="009C23DC" w:rsidP="009C23DC">
      <w:pPr>
        <w:numPr>
          <w:ilvl w:val="0"/>
          <w:numId w:val="1"/>
        </w:numPr>
        <w:spacing w:afterLines="50" w:after="120" w:line="360" w:lineRule="auto"/>
        <w:ind w:left="601" w:hanging="601"/>
        <w:rPr>
          <w:rFonts w:ascii="宋体" w:hAnsi="宋体" w:cs="宋体"/>
          <w:b/>
          <w:sz w:val="24"/>
        </w:rPr>
      </w:pPr>
      <w:r w:rsidRPr="0061203A">
        <w:rPr>
          <w:rFonts w:ascii="宋体" w:hAnsi="宋体" w:cs="宋体" w:hint="eastAsia"/>
          <w:b/>
          <w:sz w:val="24"/>
        </w:rPr>
        <w:t>机柜，数量3套，指标如下：</w:t>
      </w:r>
    </w:p>
    <w:tbl>
      <w:tblPr>
        <w:tblW w:w="9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6"/>
        <w:gridCol w:w="1009"/>
        <w:gridCol w:w="1249"/>
        <w:gridCol w:w="5160"/>
        <w:gridCol w:w="1222"/>
      </w:tblGrid>
      <w:tr w:rsidR="009C23DC" w:rsidRPr="0061203A" w:rsidTr="00F70247">
        <w:trPr>
          <w:trHeight w:val="1013"/>
        </w:trPr>
        <w:tc>
          <w:tcPr>
            <w:tcW w:w="796"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序号</w:t>
            </w:r>
          </w:p>
        </w:tc>
        <w:tc>
          <w:tcPr>
            <w:tcW w:w="1009"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重要性</w:t>
            </w:r>
          </w:p>
        </w:tc>
        <w:tc>
          <w:tcPr>
            <w:tcW w:w="1249"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指标项</w:t>
            </w:r>
          </w:p>
        </w:tc>
        <w:tc>
          <w:tcPr>
            <w:tcW w:w="5160"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指标要求</w:t>
            </w:r>
          </w:p>
        </w:tc>
        <w:tc>
          <w:tcPr>
            <w:tcW w:w="1222"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Cs/>
                <w:szCs w:val="21"/>
              </w:rPr>
              <w:t>证明材料要求</w:t>
            </w:r>
          </w:p>
        </w:tc>
      </w:tr>
      <w:tr w:rsidR="009C23DC" w:rsidRPr="0061203A" w:rsidTr="00F70247">
        <w:trPr>
          <w:trHeight w:val="513"/>
        </w:trPr>
        <w:tc>
          <w:tcPr>
            <w:tcW w:w="79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1</w:t>
            </w:r>
          </w:p>
        </w:tc>
        <w:tc>
          <w:tcPr>
            <w:tcW w:w="1009" w:type="dxa"/>
            <w:vAlign w:val="center"/>
          </w:tcPr>
          <w:p w:rsidR="009C23DC" w:rsidRPr="0061203A" w:rsidRDefault="009C23DC" w:rsidP="00F70247">
            <w:pPr>
              <w:spacing w:line="400" w:lineRule="exact"/>
              <w:jc w:val="center"/>
              <w:rPr>
                <w:rFonts w:ascii="宋体" w:hAnsi="宋体" w:cs="宋体"/>
                <w:b/>
                <w:szCs w:val="21"/>
              </w:rPr>
            </w:pPr>
          </w:p>
        </w:tc>
        <w:tc>
          <w:tcPr>
            <w:tcW w:w="1249"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结构</w:t>
            </w:r>
          </w:p>
        </w:tc>
        <w:tc>
          <w:tcPr>
            <w:tcW w:w="5160"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42U服务器机柜，600×1200×2000 mm</w:t>
            </w:r>
          </w:p>
        </w:tc>
        <w:tc>
          <w:tcPr>
            <w:tcW w:w="1222" w:type="dxa"/>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kern w:val="0"/>
                <w:szCs w:val="21"/>
              </w:rPr>
              <w:t>否</w:t>
            </w:r>
          </w:p>
        </w:tc>
      </w:tr>
      <w:tr w:rsidR="009C23DC" w:rsidRPr="0061203A" w:rsidTr="00F70247">
        <w:trPr>
          <w:trHeight w:val="525"/>
        </w:trPr>
        <w:tc>
          <w:tcPr>
            <w:tcW w:w="796"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2</w:t>
            </w:r>
          </w:p>
        </w:tc>
        <w:tc>
          <w:tcPr>
            <w:tcW w:w="1009" w:type="dxa"/>
            <w:vAlign w:val="center"/>
          </w:tcPr>
          <w:p w:rsidR="009C23DC" w:rsidRPr="0061203A" w:rsidRDefault="009C23DC" w:rsidP="00F70247">
            <w:pPr>
              <w:spacing w:line="400" w:lineRule="exact"/>
              <w:jc w:val="center"/>
              <w:rPr>
                <w:rFonts w:ascii="宋体" w:hAnsi="宋体" w:cs="宋体"/>
                <w:b/>
                <w:szCs w:val="21"/>
              </w:rPr>
            </w:pPr>
          </w:p>
        </w:tc>
        <w:tc>
          <w:tcPr>
            <w:tcW w:w="1249" w:type="dxa"/>
            <w:vAlign w:val="center"/>
          </w:tcPr>
          <w:p w:rsidR="009C23DC" w:rsidRPr="0061203A" w:rsidRDefault="009C23DC" w:rsidP="00F70247">
            <w:pPr>
              <w:spacing w:line="400" w:lineRule="exact"/>
              <w:jc w:val="center"/>
              <w:rPr>
                <w:rFonts w:ascii="宋体" w:hAnsi="宋体" w:cs="宋体"/>
                <w:szCs w:val="21"/>
                <w:lang w:bidi="en-US"/>
              </w:rPr>
            </w:pPr>
            <w:r w:rsidRPr="0061203A">
              <w:rPr>
                <w:rFonts w:ascii="宋体" w:hAnsi="宋体" w:cs="宋体" w:hint="eastAsia"/>
                <w:szCs w:val="21"/>
                <w:lang w:bidi="en-US"/>
              </w:rPr>
              <w:t>供电</w:t>
            </w:r>
          </w:p>
        </w:tc>
        <w:tc>
          <w:tcPr>
            <w:tcW w:w="5160"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提供≥26位PDU电源</w:t>
            </w:r>
          </w:p>
        </w:tc>
        <w:tc>
          <w:tcPr>
            <w:tcW w:w="1222" w:type="dxa"/>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kern w:val="0"/>
                <w:szCs w:val="21"/>
              </w:rPr>
              <w:t>否</w:t>
            </w:r>
          </w:p>
        </w:tc>
      </w:tr>
    </w:tbl>
    <w:p w:rsidR="009C23DC" w:rsidRPr="0061203A" w:rsidRDefault="009C23DC" w:rsidP="009C23DC">
      <w:pPr>
        <w:spacing w:line="360" w:lineRule="auto"/>
        <w:rPr>
          <w:rFonts w:ascii="宋体" w:hAnsi="宋体" w:cs="宋体"/>
          <w:bCs/>
          <w:sz w:val="24"/>
        </w:rPr>
      </w:pPr>
    </w:p>
    <w:p w:rsidR="009C23DC" w:rsidRPr="0061203A" w:rsidRDefault="009C23DC" w:rsidP="009C23DC">
      <w:pPr>
        <w:spacing w:line="360" w:lineRule="auto"/>
        <w:rPr>
          <w:rFonts w:ascii="宋体" w:hAnsi="宋体" w:cs="宋体"/>
          <w:b/>
          <w:sz w:val="24"/>
        </w:rPr>
      </w:pPr>
      <w:r w:rsidRPr="0061203A">
        <w:rPr>
          <w:rFonts w:ascii="宋体" w:hAnsi="宋体" w:cs="宋体" w:hint="eastAsia"/>
          <w:b/>
          <w:sz w:val="24"/>
        </w:rPr>
        <w:t>6、存储系统，数量1套，指标如下：</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3"/>
        <w:gridCol w:w="1000"/>
        <w:gridCol w:w="1263"/>
        <w:gridCol w:w="5155"/>
        <w:gridCol w:w="1220"/>
      </w:tblGrid>
      <w:tr w:rsidR="009C23DC" w:rsidRPr="0061203A" w:rsidTr="00F70247">
        <w:trPr>
          <w:trHeight w:val="477"/>
        </w:trPr>
        <w:tc>
          <w:tcPr>
            <w:tcW w:w="813"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序号</w:t>
            </w:r>
          </w:p>
        </w:tc>
        <w:tc>
          <w:tcPr>
            <w:tcW w:w="1000"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重要性</w:t>
            </w:r>
          </w:p>
        </w:tc>
        <w:tc>
          <w:tcPr>
            <w:tcW w:w="1263"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指标项</w:t>
            </w:r>
          </w:p>
        </w:tc>
        <w:tc>
          <w:tcPr>
            <w:tcW w:w="5155"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指标要求</w:t>
            </w:r>
          </w:p>
        </w:tc>
        <w:tc>
          <w:tcPr>
            <w:tcW w:w="1220" w:type="dxa"/>
            <w:shd w:val="clear" w:color="auto" w:fill="D7D7D7"/>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b/>
                <w:szCs w:val="21"/>
              </w:rPr>
              <w:t>证明材料要求</w:t>
            </w:r>
          </w:p>
        </w:tc>
      </w:tr>
      <w:tr w:rsidR="009C23DC" w:rsidRPr="0061203A" w:rsidTr="00F70247">
        <w:trPr>
          <w:trHeight w:val="1878"/>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1</w:t>
            </w:r>
          </w:p>
        </w:tc>
        <w:tc>
          <w:tcPr>
            <w:tcW w:w="1000" w:type="dxa"/>
            <w:vAlign w:val="center"/>
          </w:tcPr>
          <w:p w:rsidR="009C23DC" w:rsidRPr="0061203A" w:rsidRDefault="009C23DC" w:rsidP="00F70247">
            <w:pPr>
              <w:spacing w:line="400" w:lineRule="exact"/>
              <w:jc w:val="center"/>
              <w:rPr>
                <w:rFonts w:ascii="宋体" w:hAnsi="宋体" w:cs="宋体"/>
                <w:b/>
                <w:szCs w:val="21"/>
              </w:rPr>
            </w:pPr>
            <w:r w:rsidRPr="0061203A">
              <w:rPr>
                <w:rFonts w:ascii="宋体" w:hAnsi="宋体" w:cs="宋体" w:hint="eastAsia"/>
                <w:szCs w:val="21"/>
              </w:rPr>
              <w:t>#</w:t>
            </w:r>
          </w:p>
        </w:tc>
        <w:tc>
          <w:tcPr>
            <w:tcW w:w="1263" w:type="dxa"/>
            <w:vAlign w:val="center"/>
          </w:tcPr>
          <w:p w:rsidR="009C23DC" w:rsidRPr="0061203A" w:rsidRDefault="009C23DC" w:rsidP="00F70247">
            <w:pPr>
              <w:spacing w:line="400" w:lineRule="exact"/>
              <w:jc w:val="left"/>
              <w:rPr>
                <w:rFonts w:ascii="宋体" w:hAnsi="宋体" w:cs="宋体"/>
                <w:szCs w:val="21"/>
                <w:lang w:bidi="en-US"/>
              </w:rPr>
            </w:pPr>
            <w:r w:rsidRPr="0061203A">
              <w:rPr>
                <w:rFonts w:ascii="宋体" w:hAnsi="宋体" w:cs="宋体" w:hint="eastAsia"/>
                <w:szCs w:val="21"/>
              </w:rPr>
              <w:t>总体要求</w:t>
            </w:r>
          </w:p>
        </w:tc>
        <w:tc>
          <w:tcPr>
            <w:tcW w:w="5155"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存储系统扩容，所有文件统一命名空间；适用于不同规模的高性能计算集群，可根据应用负载随时按需扩展，提供在线扩容；在不影响前端应用</w:t>
            </w:r>
            <w:proofErr w:type="gramStart"/>
            <w:r w:rsidRPr="0061203A">
              <w:rPr>
                <w:rFonts w:ascii="宋体" w:hAnsi="宋体" w:cs="宋体" w:hint="eastAsia"/>
                <w:szCs w:val="21"/>
              </w:rPr>
              <w:t>正常访问</w:t>
            </w:r>
            <w:proofErr w:type="gramEnd"/>
            <w:r w:rsidRPr="0061203A">
              <w:rPr>
                <w:rFonts w:ascii="宋体" w:hAnsi="宋体" w:cs="宋体" w:hint="eastAsia"/>
                <w:szCs w:val="21"/>
              </w:rPr>
              <w:t>数据的情况下，支持动态在线扩展，按需增加单套系统容量；支持动态在线删除，在空余空间允许的条件下，可按需缩减存储系统容量；支持对目录、用户、用户</w:t>
            </w:r>
            <w:proofErr w:type="gramStart"/>
            <w:r w:rsidRPr="0061203A">
              <w:rPr>
                <w:rFonts w:ascii="宋体" w:hAnsi="宋体" w:cs="宋体" w:hint="eastAsia"/>
                <w:szCs w:val="21"/>
              </w:rPr>
              <w:t>组设置</w:t>
            </w:r>
            <w:proofErr w:type="gramEnd"/>
            <w:r w:rsidRPr="0061203A">
              <w:rPr>
                <w:rFonts w:ascii="宋体" w:hAnsi="宋体" w:cs="宋体" w:hint="eastAsia"/>
                <w:szCs w:val="21"/>
              </w:rPr>
              <w:t>容量配额，配额对所有访问接口有效，并可在线设定、更改和取消，配额实时性为秒级，支持配额嵌套，并提供配额预警功能；元数据端和对象数据</w:t>
            </w:r>
            <w:proofErr w:type="gramStart"/>
            <w:r w:rsidRPr="0061203A">
              <w:rPr>
                <w:rFonts w:ascii="宋体" w:hAnsi="宋体" w:cs="宋体" w:hint="eastAsia"/>
                <w:szCs w:val="21"/>
              </w:rPr>
              <w:t>端支持</w:t>
            </w:r>
            <w:proofErr w:type="gramEnd"/>
            <w:r w:rsidRPr="0061203A">
              <w:rPr>
                <w:rFonts w:ascii="宋体" w:hAnsi="宋体" w:cs="宋体" w:hint="eastAsia"/>
                <w:szCs w:val="21"/>
              </w:rPr>
              <w:t>混合与分离部署方式，原生支持</w:t>
            </w:r>
            <w:proofErr w:type="spellStart"/>
            <w:r w:rsidRPr="0061203A">
              <w:rPr>
                <w:rFonts w:ascii="宋体" w:hAnsi="宋体" w:cs="宋体" w:hint="eastAsia"/>
                <w:szCs w:val="21"/>
              </w:rPr>
              <w:t>Infiniband</w:t>
            </w:r>
            <w:proofErr w:type="spellEnd"/>
            <w:r w:rsidRPr="0061203A">
              <w:rPr>
                <w:rFonts w:ascii="宋体" w:hAnsi="宋体" w:cs="宋体" w:hint="eastAsia"/>
                <w:szCs w:val="21"/>
              </w:rPr>
              <w:t>/</w:t>
            </w:r>
            <w:r w:rsidRPr="0061203A">
              <w:rPr>
                <w:rFonts w:ascii="宋体" w:hAnsi="宋体" w:cs="宋体" w:hint="eastAsia"/>
                <w:szCs w:val="21"/>
                <w:lang w:bidi="en-US"/>
              </w:rPr>
              <w:t>Omni-Path</w:t>
            </w:r>
            <w:r w:rsidRPr="0061203A">
              <w:rPr>
                <w:rFonts w:ascii="宋体" w:hAnsi="宋体" w:cs="宋体" w:hint="eastAsia"/>
                <w:szCs w:val="21"/>
              </w:rPr>
              <w:t>协议；提供存储管理软件(提供该功能软件著作权登记证书复印件并加盖存储厂商公章</w:t>
            </w:r>
            <w:r w:rsidRPr="0061203A">
              <w:rPr>
                <w:rFonts w:ascii="宋体" w:hAnsi="宋体" w:cs="宋体" w:hint="eastAsia"/>
                <w:b/>
                <w:kern w:val="0"/>
                <w:szCs w:val="21"/>
              </w:rPr>
              <w:t>或专利局网站截图及链接</w:t>
            </w:r>
            <w:r w:rsidRPr="0061203A">
              <w:rPr>
                <w:rFonts w:ascii="宋体" w:hAnsi="宋体" w:cs="宋体" w:hint="eastAsia"/>
                <w:szCs w:val="21"/>
              </w:rPr>
              <w:t>)</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r w:rsidR="009C23DC" w:rsidRPr="0061203A" w:rsidTr="00F70247">
        <w:trPr>
          <w:trHeight w:val="90"/>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2</w:t>
            </w:r>
          </w:p>
        </w:tc>
        <w:tc>
          <w:tcPr>
            <w:tcW w:w="1000" w:type="dxa"/>
            <w:vAlign w:val="center"/>
          </w:tcPr>
          <w:p w:rsidR="009C23DC" w:rsidRPr="0061203A" w:rsidRDefault="009C23DC" w:rsidP="00F70247">
            <w:pPr>
              <w:spacing w:line="400" w:lineRule="exact"/>
              <w:jc w:val="center"/>
              <w:rPr>
                <w:rFonts w:ascii="宋体" w:hAnsi="宋体" w:cs="宋体"/>
                <w:szCs w:val="21"/>
              </w:rPr>
            </w:pPr>
          </w:p>
        </w:tc>
        <w:tc>
          <w:tcPr>
            <w:tcW w:w="126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元数据端配置</w:t>
            </w:r>
          </w:p>
        </w:tc>
        <w:tc>
          <w:tcPr>
            <w:tcW w:w="5155"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元数据传输端口≥1个100Gb Omni-Path协议输出端口；缓存≥256GB；</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412"/>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3</w:t>
            </w:r>
          </w:p>
        </w:tc>
        <w:tc>
          <w:tcPr>
            <w:tcW w:w="100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6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元数据端归档</w:t>
            </w:r>
          </w:p>
        </w:tc>
        <w:tc>
          <w:tcPr>
            <w:tcW w:w="5155"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元数据</w:t>
            </w:r>
            <w:proofErr w:type="gramStart"/>
            <w:r w:rsidRPr="0061203A">
              <w:rPr>
                <w:rFonts w:ascii="宋体" w:hAnsi="宋体" w:cs="宋体" w:hint="eastAsia"/>
                <w:szCs w:val="21"/>
              </w:rPr>
              <w:t>端配套</w:t>
            </w:r>
            <w:proofErr w:type="gramEnd"/>
            <w:r w:rsidRPr="0061203A">
              <w:rPr>
                <w:rFonts w:ascii="宋体" w:hAnsi="宋体" w:cs="宋体" w:hint="eastAsia"/>
                <w:szCs w:val="21"/>
              </w:rPr>
              <w:t>备份归档组件，</w:t>
            </w:r>
            <w:proofErr w:type="gramStart"/>
            <w:r w:rsidRPr="0061203A">
              <w:rPr>
                <w:rFonts w:ascii="宋体" w:hAnsi="宋体" w:cs="宋体" w:hint="eastAsia"/>
                <w:szCs w:val="21"/>
              </w:rPr>
              <w:t>标配提供</w:t>
            </w:r>
            <w:proofErr w:type="gramEnd"/>
            <w:r w:rsidRPr="0061203A">
              <w:rPr>
                <w:rFonts w:ascii="宋体" w:hAnsi="宋体" w:cs="宋体" w:hint="eastAsia"/>
                <w:szCs w:val="21"/>
              </w:rPr>
              <w:t xml:space="preserve">1个备份驱动，可以扩展到四个备份驱动；归档设备具备抗跌落、抗振动、抗静电等安全特性，可适应苛刻的应用环境；支持NTFS, FAT32, </w:t>
            </w:r>
            <w:proofErr w:type="spellStart"/>
            <w:r w:rsidRPr="0061203A">
              <w:rPr>
                <w:rFonts w:ascii="宋体" w:hAnsi="宋体" w:cs="宋体" w:hint="eastAsia"/>
                <w:szCs w:val="21"/>
              </w:rPr>
              <w:t>exFAT</w:t>
            </w:r>
            <w:proofErr w:type="spellEnd"/>
            <w:r w:rsidRPr="0061203A">
              <w:rPr>
                <w:rFonts w:ascii="宋体" w:hAnsi="宋体" w:cs="宋体" w:hint="eastAsia"/>
                <w:szCs w:val="21"/>
              </w:rPr>
              <w:t>, ex2, ex3, ex4 and HFS Plus文件系统；兼容已有的备份组件；提供硬件和软件同时加密，加密级别不低于工业标准的AES 256位XTS加密，提供不同的访问权限；提供数据防篡改保护功能（提供该功能</w:t>
            </w:r>
            <w:proofErr w:type="gramStart"/>
            <w:r w:rsidRPr="0061203A">
              <w:rPr>
                <w:rFonts w:ascii="宋体" w:hAnsi="宋体" w:cs="宋体" w:hint="eastAsia"/>
                <w:szCs w:val="21"/>
              </w:rPr>
              <w:t>需软件</w:t>
            </w:r>
            <w:proofErr w:type="gramEnd"/>
            <w:r w:rsidRPr="0061203A">
              <w:rPr>
                <w:rFonts w:ascii="宋体" w:hAnsi="宋体" w:cs="宋体" w:hint="eastAsia"/>
                <w:szCs w:val="21"/>
              </w:rPr>
              <w:t>著作权证书复印件加盖</w:t>
            </w:r>
            <w:proofErr w:type="gramStart"/>
            <w:r w:rsidRPr="0061203A">
              <w:rPr>
                <w:rFonts w:ascii="宋体" w:hAnsi="宋体" w:cs="宋体" w:hint="eastAsia"/>
                <w:szCs w:val="21"/>
              </w:rPr>
              <w:t>存储厂</w:t>
            </w:r>
            <w:proofErr w:type="gramEnd"/>
            <w:r w:rsidRPr="0061203A">
              <w:rPr>
                <w:rFonts w:ascii="宋体" w:hAnsi="宋体" w:cs="宋体" w:hint="eastAsia"/>
                <w:szCs w:val="21"/>
              </w:rPr>
              <w:t>并商公章</w:t>
            </w:r>
            <w:r w:rsidRPr="0061203A">
              <w:rPr>
                <w:rFonts w:ascii="宋体" w:hAnsi="宋体" w:cs="宋体" w:hint="eastAsia"/>
                <w:b/>
                <w:kern w:val="0"/>
                <w:szCs w:val="21"/>
              </w:rPr>
              <w:t>或专利局网站截图及链接</w:t>
            </w:r>
            <w:r w:rsidRPr="0061203A">
              <w:rPr>
                <w:rFonts w:ascii="宋体" w:hAnsi="宋体" w:cs="宋体" w:hint="eastAsia"/>
                <w:szCs w:val="21"/>
              </w:rPr>
              <w:t>）；</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r w:rsidR="009C23DC" w:rsidRPr="0061203A" w:rsidTr="00F70247">
        <w:trPr>
          <w:trHeight w:val="530"/>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4</w:t>
            </w:r>
          </w:p>
        </w:tc>
        <w:tc>
          <w:tcPr>
            <w:tcW w:w="1000" w:type="dxa"/>
            <w:vAlign w:val="center"/>
          </w:tcPr>
          <w:p w:rsidR="009C23DC" w:rsidRPr="0061203A" w:rsidRDefault="009C23DC" w:rsidP="00F70247">
            <w:pPr>
              <w:spacing w:line="400" w:lineRule="exact"/>
              <w:jc w:val="center"/>
              <w:rPr>
                <w:rFonts w:ascii="宋体" w:hAnsi="宋体" w:cs="宋体"/>
                <w:szCs w:val="21"/>
              </w:rPr>
            </w:pPr>
          </w:p>
        </w:tc>
        <w:tc>
          <w:tcPr>
            <w:tcW w:w="126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对象数据端架构</w:t>
            </w:r>
          </w:p>
        </w:tc>
        <w:tc>
          <w:tcPr>
            <w:tcW w:w="5155" w:type="dxa"/>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对象数据</w:t>
            </w:r>
            <w:proofErr w:type="gramStart"/>
            <w:r w:rsidRPr="0061203A">
              <w:rPr>
                <w:rFonts w:ascii="宋体" w:hAnsi="宋体" w:cs="宋体" w:hint="eastAsia"/>
                <w:szCs w:val="21"/>
              </w:rPr>
              <w:t>端采用</w:t>
            </w:r>
            <w:proofErr w:type="gramEnd"/>
            <w:r w:rsidRPr="0061203A">
              <w:rPr>
                <w:rFonts w:ascii="宋体" w:hAnsi="宋体" w:cs="宋体" w:hint="eastAsia"/>
                <w:szCs w:val="21"/>
              </w:rPr>
              <w:t>双活冗余控制器架构磁盘阵列，</w:t>
            </w:r>
            <w:proofErr w:type="gramStart"/>
            <w:r w:rsidRPr="0061203A">
              <w:rPr>
                <w:rFonts w:ascii="宋体" w:hAnsi="宋体" w:cs="宋体" w:hint="eastAsia"/>
                <w:szCs w:val="21"/>
              </w:rPr>
              <w:t>盘控一体</w:t>
            </w:r>
            <w:proofErr w:type="gramEnd"/>
            <w:r w:rsidRPr="0061203A">
              <w:rPr>
                <w:rFonts w:ascii="宋体" w:hAnsi="宋体" w:cs="宋体" w:hint="eastAsia"/>
                <w:szCs w:val="21"/>
              </w:rPr>
              <w:t>支持控制器非对称双活模式及对称双活模式；</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90"/>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5</w:t>
            </w:r>
          </w:p>
        </w:tc>
        <w:tc>
          <w:tcPr>
            <w:tcW w:w="100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6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对象数据端接口</w:t>
            </w:r>
          </w:p>
        </w:tc>
        <w:tc>
          <w:tcPr>
            <w:tcW w:w="5155"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提供主机板通道插槽≥2，12Gb/s SAS扩展接口≥4;</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1668"/>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lastRenderedPageBreak/>
              <w:t>6</w:t>
            </w:r>
          </w:p>
        </w:tc>
        <w:tc>
          <w:tcPr>
            <w:tcW w:w="100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6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缓存掉电保护</w:t>
            </w:r>
          </w:p>
        </w:tc>
        <w:tc>
          <w:tcPr>
            <w:tcW w:w="5155"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对象数据端配置超级电容+闪存保护，支持缓存数据断电永久保护，出现意外断电时，电容持续供电，缓存中的数据将快速写入闪存备份模块；（</w:t>
            </w:r>
            <w:r w:rsidRPr="0061203A">
              <w:rPr>
                <w:rFonts w:ascii="宋体" w:hAnsi="宋体" w:cs="宋体" w:hint="eastAsia"/>
                <w:b/>
                <w:szCs w:val="21"/>
              </w:rPr>
              <w:t>承诺在</w:t>
            </w:r>
            <w:r w:rsidRPr="0061203A">
              <w:rPr>
                <w:rFonts w:ascii="宋体" w:hAnsi="宋体" w:cs="宋体" w:hint="eastAsia"/>
                <w:szCs w:val="21"/>
              </w:rPr>
              <w:t>交货时提供国家权威机构检测证明文件）</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877"/>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7</w:t>
            </w:r>
          </w:p>
        </w:tc>
        <w:tc>
          <w:tcPr>
            <w:tcW w:w="1000" w:type="dxa"/>
            <w:vAlign w:val="center"/>
          </w:tcPr>
          <w:p w:rsidR="009C23DC" w:rsidRPr="0061203A" w:rsidRDefault="009C23DC" w:rsidP="00F70247">
            <w:pPr>
              <w:spacing w:line="400" w:lineRule="exact"/>
              <w:jc w:val="center"/>
              <w:rPr>
                <w:rFonts w:ascii="宋体" w:hAnsi="宋体" w:cs="宋体"/>
                <w:szCs w:val="21"/>
              </w:rPr>
            </w:pPr>
          </w:p>
        </w:tc>
        <w:tc>
          <w:tcPr>
            <w:tcW w:w="126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应用功能</w:t>
            </w:r>
          </w:p>
        </w:tc>
        <w:tc>
          <w:tcPr>
            <w:tcW w:w="5155"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系统支持</w:t>
            </w:r>
            <w:r w:rsidRPr="0061203A">
              <w:rPr>
                <w:rFonts w:ascii="宋体" w:hAnsi="宋体" w:cs="宋体" w:hint="eastAsia"/>
                <w:kern w:val="0"/>
                <w:szCs w:val="21"/>
              </w:rPr>
              <w:t>数据快照功能</w:t>
            </w:r>
            <w:r w:rsidRPr="0061203A">
              <w:rPr>
                <w:rFonts w:ascii="宋体" w:hAnsi="宋体" w:cs="宋体" w:hint="eastAsia"/>
                <w:szCs w:val="21"/>
              </w:rPr>
              <w:t>(提供该功能的软件著作权登记证书复印件并加盖存储厂商公章)；</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r w:rsidR="009C23DC" w:rsidRPr="0061203A" w:rsidTr="00F70247">
        <w:trPr>
          <w:trHeight w:val="1655"/>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8</w:t>
            </w:r>
          </w:p>
        </w:tc>
        <w:tc>
          <w:tcPr>
            <w:tcW w:w="1000" w:type="dxa"/>
            <w:vAlign w:val="center"/>
          </w:tcPr>
          <w:p w:rsidR="009C23DC" w:rsidRPr="0061203A" w:rsidRDefault="009C23DC" w:rsidP="00F70247">
            <w:pPr>
              <w:spacing w:line="400" w:lineRule="exact"/>
              <w:jc w:val="center"/>
              <w:rPr>
                <w:rFonts w:ascii="宋体" w:hAnsi="宋体" w:cs="宋体"/>
                <w:szCs w:val="21"/>
              </w:rPr>
            </w:pPr>
          </w:p>
        </w:tc>
        <w:tc>
          <w:tcPr>
            <w:tcW w:w="1263"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硬盘支持</w:t>
            </w:r>
          </w:p>
        </w:tc>
        <w:tc>
          <w:tcPr>
            <w:tcW w:w="5155" w:type="dxa"/>
            <w:vAlign w:val="center"/>
          </w:tcPr>
          <w:p w:rsidR="009C23DC" w:rsidRPr="0061203A" w:rsidRDefault="009C23DC" w:rsidP="00F70247">
            <w:pPr>
              <w:spacing w:line="400" w:lineRule="exact"/>
              <w:rPr>
                <w:rFonts w:ascii="宋体" w:hAnsi="宋体" w:cs="宋体"/>
                <w:szCs w:val="21"/>
              </w:rPr>
            </w:pPr>
            <w:r w:rsidRPr="0061203A">
              <w:rPr>
                <w:rFonts w:ascii="宋体" w:hAnsi="宋体" w:cs="宋体" w:hint="eastAsia"/>
                <w:szCs w:val="21"/>
              </w:rPr>
              <w:t>存储系统支持3.5‟或2.5‟SAS、NL-SAS硬盘、2.5‟SAS SSD，支持不同硬盘类型在同一硬盘</w:t>
            </w:r>
            <w:proofErr w:type="gramStart"/>
            <w:r w:rsidRPr="0061203A">
              <w:rPr>
                <w:rFonts w:ascii="宋体" w:hAnsi="宋体" w:cs="宋体" w:hint="eastAsia"/>
                <w:szCs w:val="21"/>
              </w:rPr>
              <w:t>柜混插</w:t>
            </w:r>
            <w:proofErr w:type="gramEnd"/>
            <w:r w:rsidRPr="0061203A">
              <w:rPr>
                <w:rFonts w:ascii="宋体" w:hAnsi="宋体" w:cs="宋体" w:hint="eastAsia"/>
                <w:szCs w:val="21"/>
              </w:rPr>
              <w:t>、热拔插和在线更换故障硬盘，配置全部容量授权许可，未来扩容任意类型硬盘，不需要再支付相应的授权许可费。</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否</w:t>
            </w:r>
          </w:p>
        </w:tc>
      </w:tr>
      <w:tr w:rsidR="009C23DC" w:rsidRPr="0061203A" w:rsidTr="00F70247">
        <w:trPr>
          <w:trHeight w:val="2143"/>
        </w:trPr>
        <w:tc>
          <w:tcPr>
            <w:tcW w:w="813"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9</w:t>
            </w:r>
          </w:p>
        </w:tc>
        <w:tc>
          <w:tcPr>
            <w:tcW w:w="100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w:t>
            </w:r>
          </w:p>
        </w:tc>
        <w:tc>
          <w:tcPr>
            <w:tcW w:w="1263" w:type="dxa"/>
            <w:vAlign w:val="center"/>
          </w:tcPr>
          <w:p w:rsidR="009C23DC" w:rsidRPr="0061203A" w:rsidRDefault="009C23DC" w:rsidP="00F70247">
            <w:pPr>
              <w:spacing w:line="400" w:lineRule="exact"/>
              <w:jc w:val="left"/>
              <w:rPr>
                <w:rFonts w:ascii="宋体" w:hAnsi="宋体" w:cs="宋体"/>
                <w:szCs w:val="21"/>
              </w:rPr>
            </w:pPr>
            <w:r w:rsidRPr="0061203A">
              <w:rPr>
                <w:rFonts w:ascii="宋体" w:hAnsi="宋体" w:cs="宋体" w:hint="eastAsia"/>
                <w:szCs w:val="21"/>
              </w:rPr>
              <w:t>存储容量</w:t>
            </w:r>
          </w:p>
        </w:tc>
        <w:tc>
          <w:tcPr>
            <w:tcW w:w="5155" w:type="dxa"/>
          </w:tcPr>
          <w:p w:rsidR="009C23DC" w:rsidRPr="0061203A" w:rsidRDefault="009C23DC" w:rsidP="00F70247">
            <w:pPr>
              <w:spacing w:line="400" w:lineRule="exact"/>
              <w:jc w:val="left"/>
              <w:rPr>
                <w:rFonts w:ascii="宋体" w:hAnsi="宋体" w:cs="宋体"/>
                <w:b/>
                <w:szCs w:val="21"/>
              </w:rPr>
            </w:pPr>
            <w:r w:rsidRPr="0061203A">
              <w:rPr>
                <w:rFonts w:ascii="宋体" w:hAnsi="宋体" w:cs="宋体" w:hint="eastAsia"/>
                <w:szCs w:val="21"/>
              </w:rPr>
              <w:t>存储容量：提供≥1000TB HDD</w:t>
            </w:r>
            <w:proofErr w:type="gramStart"/>
            <w:r w:rsidRPr="0061203A">
              <w:rPr>
                <w:rFonts w:ascii="宋体" w:hAnsi="宋体" w:cs="宋体" w:hint="eastAsia"/>
                <w:szCs w:val="21"/>
              </w:rPr>
              <w:t>裸</w:t>
            </w:r>
            <w:proofErr w:type="gramEnd"/>
            <w:r w:rsidRPr="0061203A">
              <w:rPr>
                <w:rFonts w:ascii="宋体" w:hAnsi="宋体" w:cs="宋体" w:hint="eastAsia"/>
                <w:szCs w:val="21"/>
              </w:rPr>
              <w:t>容量存储空间，存储介质可安全校验数据的内容，纠正写过程中错误；支持硬盘实现多组RAID5，兼容硬盘固件修复软件与RAID5数据恢复软件进行数据恢复(提供该功能软件著作权登记证书复印件并加盖存储厂商公章</w:t>
            </w:r>
            <w:r w:rsidRPr="0061203A">
              <w:rPr>
                <w:rFonts w:ascii="宋体" w:hAnsi="宋体" w:cs="宋体" w:hint="eastAsia"/>
                <w:b/>
                <w:kern w:val="0"/>
                <w:szCs w:val="21"/>
              </w:rPr>
              <w:t>或专利局网站截图及链接</w:t>
            </w:r>
            <w:r w:rsidRPr="0061203A">
              <w:rPr>
                <w:rFonts w:ascii="宋体" w:hAnsi="宋体" w:cs="宋体" w:hint="eastAsia"/>
                <w:szCs w:val="21"/>
              </w:rPr>
              <w:t>)；</w:t>
            </w:r>
          </w:p>
        </w:tc>
        <w:tc>
          <w:tcPr>
            <w:tcW w:w="1220" w:type="dxa"/>
            <w:vAlign w:val="center"/>
          </w:tcPr>
          <w:p w:rsidR="009C23DC" w:rsidRPr="0061203A" w:rsidRDefault="009C23DC" w:rsidP="00F70247">
            <w:pPr>
              <w:spacing w:line="400" w:lineRule="exact"/>
              <w:jc w:val="center"/>
              <w:rPr>
                <w:rFonts w:ascii="宋体" w:hAnsi="宋体" w:cs="宋体"/>
                <w:szCs w:val="21"/>
              </w:rPr>
            </w:pPr>
            <w:r w:rsidRPr="0061203A">
              <w:rPr>
                <w:rFonts w:ascii="宋体" w:hAnsi="宋体" w:cs="宋体" w:hint="eastAsia"/>
                <w:szCs w:val="21"/>
              </w:rPr>
              <w:t>是</w:t>
            </w:r>
          </w:p>
        </w:tc>
      </w:tr>
    </w:tbl>
    <w:p w:rsidR="009C23DC" w:rsidRPr="0061203A" w:rsidRDefault="009C23DC" w:rsidP="009C23DC">
      <w:pPr>
        <w:spacing w:line="360" w:lineRule="auto"/>
        <w:rPr>
          <w:rFonts w:ascii="宋体" w:hAnsi="宋体" w:cs="宋体"/>
          <w:bCs/>
          <w:sz w:val="24"/>
        </w:rPr>
      </w:pPr>
    </w:p>
    <w:p w:rsidR="009C23DC" w:rsidRPr="0061203A" w:rsidRDefault="009C23DC" w:rsidP="009C23DC">
      <w:pPr>
        <w:spacing w:line="360" w:lineRule="auto"/>
        <w:rPr>
          <w:rFonts w:ascii="宋体" w:hAnsi="宋体" w:cs="宋体"/>
          <w:bCs/>
          <w:sz w:val="24"/>
        </w:rPr>
      </w:pPr>
      <w:r w:rsidRPr="0061203A">
        <w:rPr>
          <w:rFonts w:ascii="宋体" w:hAnsi="宋体" w:cs="宋体" w:hint="eastAsia"/>
          <w:bCs/>
          <w:sz w:val="24"/>
        </w:rPr>
        <w:t>三、采购标的需执行的国家相关标准、行业标准、地方标准或者其他标准、规范：</w:t>
      </w:r>
    </w:p>
    <w:p w:rsidR="009C23DC" w:rsidRPr="0061203A" w:rsidRDefault="009C23DC" w:rsidP="009C23DC">
      <w:pPr>
        <w:spacing w:afterLines="50" w:after="120" w:line="360" w:lineRule="auto"/>
        <w:ind w:firstLineChars="200" w:firstLine="480"/>
        <w:rPr>
          <w:rFonts w:ascii="宋体" w:hAnsi="宋体" w:cs="宋体"/>
          <w:bCs/>
          <w:sz w:val="24"/>
        </w:rPr>
      </w:pPr>
      <w:r w:rsidRPr="0061203A">
        <w:rPr>
          <w:rFonts w:ascii="宋体" w:hAnsi="宋体" w:cs="宋体" w:hint="eastAsia"/>
          <w:bCs/>
          <w:sz w:val="24"/>
        </w:rPr>
        <w:t>GB 17625.1-2022《电磁兼容 限值 第1部分：谐波电流发射限值（设备每相输入电流≤16A）》</w:t>
      </w:r>
    </w:p>
    <w:p w:rsidR="009C23DC" w:rsidRPr="0061203A" w:rsidRDefault="009C23DC" w:rsidP="009C23DC">
      <w:pPr>
        <w:spacing w:afterLines="50" w:after="120" w:line="360" w:lineRule="auto"/>
        <w:ind w:firstLineChars="200" w:firstLine="480"/>
        <w:rPr>
          <w:rFonts w:ascii="宋体" w:hAnsi="宋体" w:cs="宋体"/>
          <w:bCs/>
          <w:sz w:val="24"/>
        </w:rPr>
      </w:pPr>
      <w:r w:rsidRPr="0061203A">
        <w:rPr>
          <w:rFonts w:ascii="宋体" w:hAnsi="宋体" w:cs="宋体" w:hint="eastAsia"/>
          <w:bCs/>
          <w:sz w:val="24"/>
        </w:rPr>
        <w:t>GB 4943.1-2022《音视频、信息技术和通信技术设备 第1部分：安全要求》</w:t>
      </w:r>
    </w:p>
    <w:p w:rsidR="009C23DC" w:rsidRPr="0061203A" w:rsidRDefault="009C23DC" w:rsidP="009C23DC">
      <w:pPr>
        <w:spacing w:line="360" w:lineRule="auto"/>
        <w:rPr>
          <w:rFonts w:ascii="宋体" w:hAnsi="宋体" w:cs="宋体"/>
          <w:bCs/>
          <w:sz w:val="24"/>
        </w:rPr>
      </w:pPr>
    </w:p>
    <w:p w:rsidR="009C23DC" w:rsidRPr="0061203A" w:rsidRDefault="009C23DC" w:rsidP="009C23DC">
      <w:pPr>
        <w:spacing w:line="360" w:lineRule="auto"/>
        <w:rPr>
          <w:rFonts w:ascii="宋体" w:hAnsi="宋体" w:cs="宋体"/>
          <w:bCs/>
          <w:sz w:val="24"/>
        </w:rPr>
      </w:pPr>
      <w:r w:rsidRPr="0061203A">
        <w:rPr>
          <w:rFonts w:ascii="宋体" w:hAnsi="宋体" w:cs="宋体" w:hint="eastAsia"/>
          <w:bCs/>
          <w:sz w:val="24"/>
        </w:rPr>
        <w:t>四、售后服务要求（应包括采购标的需满足的服务标准、期限、效率等要求）：</w:t>
      </w:r>
    </w:p>
    <w:p w:rsidR="009C23DC" w:rsidRPr="0061203A" w:rsidRDefault="009C23DC" w:rsidP="009C23DC">
      <w:pPr>
        <w:spacing w:afterLines="50" w:after="120" w:line="360" w:lineRule="auto"/>
        <w:rPr>
          <w:rFonts w:ascii="宋体" w:hAnsi="宋体" w:cs="宋体"/>
          <w:bCs/>
          <w:sz w:val="24"/>
        </w:rPr>
      </w:pPr>
      <w:r w:rsidRPr="0061203A">
        <w:rPr>
          <w:rFonts w:ascii="宋体" w:hAnsi="宋体" w:cs="宋体" w:hint="eastAsia"/>
          <w:bCs/>
          <w:sz w:val="24"/>
        </w:rPr>
        <w:t>4.1投标商应对任何由于不当包装或防护措施不利而导致的商品损坏、损失、锈蚀、费用增长等后果负责。</w:t>
      </w:r>
    </w:p>
    <w:p w:rsidR="009C23DC" w:rsidRPr="0061203A" w:rsidRDefault="009C23DC" w:rsidP="009C23DC">
      <w:pPr>
        <w:spacing w:afterLines="50" w:after="120" w:line="360" w:lineRule="auto"/>
        <w:rPr>
          <w:rFonts w:ascii="宋体" w:hAnsi="宋体" w:cs="宋体"/>
          <w:bCs/>
          <w:sz w:val="24"/>
        </w:rPr>
      </w:pPr>
      <w:r w:rsidRPr="0061203A">
        <w:rPr>
          <w:rFonts w:ascii="宋体" w:hAnsi="宋体" w:cs="宋体" w:hint="eastAsia"/>
          <w:bCs/>
          <w:sz w:val="24"/>
        </w:rPr>
        <w:t>4.2 设备厂商或投标商应对项目设备软、硬件进行调试，包括服务器、以太网络、存储系统、管理平台、操作系统、常用开发工具及函数库（如Intel C/C++/Fortran77编译器等）、QE/VASP等相关科研软件进行调试、调优服务，确认软、硬件可正常工作。</w:t>
      </w:r>
    </w:p>
    <w:p w:rsidR="009C23DC" w:rsidRPr="0061203A" w:rsidRDefault="009C23DC" w:rsidP="009C23DC">
      <w:pPr>
        <w:spacing w:afterLines="50" w:after="120" w:line="360" w:lineRule="auto"/>
        <w:rPr>
          <w:rFonts w:ascii="宋体" w:hAnsi="宋体" w:cs="宋体"/>
          <w:b/>
          <w:bCs/>
          <w:sz w:val="24"/>
        </w:rPr>
      </w:pPr>
      <w:r w:rsidRPr="0061203A">
        <w:rPr>
          <w:rFonts w:ascii="宋体" w:hAnsi="宋体" w:cs="宋体" w:hint="eastAsia"/>
          <w:bCs/>
          <w:sz w:val="24"/>
        </w:rPr>
        <w:t>★4.3免费保修期要求在3年及以上。保修期内，任何由制造商选材和制造不当引起的质量问题，厂商负责免费维修。保修期自验收签字之日起计算。保修期内设备厂商或投标商工程师应提供至少每年两次上门的预防性主动维护服务，检查设备状态和性能，负责提出预示发生问题的解决方案和建议。</w:t>
      </w:r>
      <w:r w:rsidRPr="0061203A">
        <w:rPr>
          <w:rFonts w:ascii="宋体" w:hAnsi="宋体" w:cs="宋体" w:hint="eastAsia"/>
          <w:b/>
          <w:bCs/>
          <w:sz w:val="24"/>
        </w:rPr>
        <w:t>（本条投标文件中仅需提供应答承诺，不用提供其它证明</w:t>
      </w:r>
      <w:r w:rsidRPr="0061203A">
        <w:rPr>
          <w:rFonts w:ascii="宋体" w:hAnsi="宋体" w:cs="宋体" w:hint="eastAsia"/>
          <w:b/>
          <w:bCs/>
          <w:sz w:val="24"/>
        </w:rPr>
        <w:lastRenderedPageBreak/>
        <w:t>资料）</w:t>
      </w:r>
    </w:p>
    <w:p w:rsidR="009C23DC" w:rsidRPr="0061203A" w:rsidRDefault="009C23DC" w:rsidP="009C23DC">
      <w:pPr>
        <w:spacing w:afterLines="50" w:after="120" w:line="360" w:lineRule="auto"/>
        <w:rPr>
          <w:rFonts w:ascii="宋体" w:hAnsi="宋体" w:cs="宋体"/>
          <w:bCs/>
          <w:sz w:val="24"/>
        </w:rPr>
      </w:pPr>
      <w:r w:rsidRPr="0061203A">
        <w:rPr>
          <w:rFonts w:ascii="宋体" w:hAnsi="宋体" w:cs="宋体" w:hint="eastAsia"/>
          <w:bCs/>
          <w:sz w:val="24"/>
        </w:rPr>
        <w:t>4.4维修响应时间：投标商应在24小时内对用户的服务要求做出响应，一般问题在48小时内解决，重大问题或其它无法立刻解决的问题应在一周内解决或提出明确的解决方案，否则投标商应赔偿相应的损失。</w:t>
      </w:r>
    </w:p>
    <w:p w:rsidR="009C23DC" w:rsidRPr="0061203A" w:rsidRDefault="009C23DC" w:rsidP="009C23DC">
      <w:pPr>
        <w:spacing w:afterLines="50" w:after="120" w:line="360" w:lineRule="auto"/>
        <w:rPr>
          <w:rFonts w:ascii="宋体" w:hAnsi="宋体"/>
          <w:bCs/>
          <w:sz w:val="24"/>
        </w:rPr>
      </w:pPr>
      <w:r w:rsidRPr="0061203A">
        <w:rPr>
          <w:rFonts w:ascii="宋体" w:hAnsi="宋体"/>
          <w:bCs/>
          <w:sz w:val="24"/>
        </w:rPr>
        <w:t>4</w:t>
      </w:r>
      <w:r w:rsidRPr="0061203A">
        <w:rPr>
          <w:rFonts w:ascii="宋体" w:hAnsi="宋体" w:hint="eastAsia"/>
          <w:bCs/>
          <w:sz w:val="24"/>
        </w:rPr>
        <w:t>.5设备厂商需提供迅速优质的售后服务和技术支持。提供至少三年的免费技术支持服务；合同期外，需提供永久的保障性服务，以保障软件的正常使用。</w:t>
      </w:r>
    </w:p>
    <w:p w:rsidR="009C23DC" w:rsidRPr="0061203A" w:rsidRDefault="009C23DC" w:rsidP="009C23DC">
      <w:pPr>
        <w:spacing w:afterLines="50" w:after="120" w:line="360" w:lineRule="auto"/>
        <w:rPr>
          <w:rFonts w:ascii="宋体" w:hAnsi="宋体"/>
          <w:bCs/>
          <w:sz w:val="24"/>
        </w:rPr>
      </w:pPr>
      <w:r w:rsidRPr="0061203A">
        <w:rPr>
          <w:rFonts w:ascii="宋体" w:hAnsi="宋体"/>
          <w:bCs/>
          <w:sz w:val="24"/>
        </w:rPr>
        <w:t>4</w:t>
      </w:r>
      <w:r w:rsidRPr="0061203A">
        <w:rPr>
          <w:rFonts w:ascii="宋体" w:hAnsi="宋体" w:hint="eastAsia"/>
          <w:bCs/>
          <w:sz w:val="24"/>
        </w:rPr>
        <w:t>.6到货安装调试完成后，由专业工程师现场提供一次系统的使用培训服务，直至采购人相关人员熟练掌握为止。</w:t>
      </w:r>
    </w:p>
    <w:p w:rsidR="009C23DC" w:rsidRPr="0061203A" w:rsidRDefault="009C23DC" w:rsidP="009C23DC">
      <w:pPr>
        <w:pStyle w:val="a0"/>
        <w:spacing w:line="360" w:lineRule="auto"/>
        <w:rPr>
          <w:rFonts w:ascii="宋体"/>
          <w:szCs w:val="24"/>
        </w:rPr>
      </w:pPr>
    </w:p>
    <w:p w:rsidR="009C23DC" w:rsidRPr="0061203A" w:rsidRDefault="009C23DC" w:rsidP="009C23DC">
      <w:pPr>
        <w:spacing w:afterLines="50" w:after="120" w:line="360" w:lineRule="auto"/>
        <w:rPr>
          <w:rFonts w:ascii="宋体" w:hAnsi="宋体"/>
          <w:bCs/>
          <w:sz w:val="24"/>
        </w:rPr>
      </w:pPr>
      <w:r w:rsidRPr="0061203A">
        <w:rPr>
          <w:rFonts w:ascii="宋体" w:hAnsi="宋体" w:hint="eastAsia"/>
          <w:bCs/>
          <w:sz w:val="24"/>
        </w:rPr>
        <w:t>五、采购标的验收标准：</w:t>
      </w:r>
    </w:p>
    <w:p w:rsidR="009C23DC" w:rsidRPr="0061203A" w:rsidRDefault="009C23DC" w:rsidP="009C23DC">
      <w:pPr>
        <w:spacing w:afterLines="50" w:after="120" w:line="360" w:lineRule="auto"/>
        <w:rPr>
          <w:rFonts w:ascii="宋体" w:hAnsi="宋体"/>
          <w:bCs/>
          <w:sz w:val="24"/>
        </w:rPr>
      </w:pPr>
      <w:r w:rsidRPr="0061203A">
        <w:rPr>
          <w:rFonts w:ascii="宋体" w:hAnsi="宋体" w:hint="eastAsia"/>
          <w:bCs/>
          <w:sz w:val="24"/>
        </w:rPr>
        <w:t>5.1设备安装、调试完成后，由采购人组织验收，验收合格后，采购人及中标人双方共同签署验收文件。</w:t>
      </w:r>
    </w:p>
    <w:p w:rsidR="009C23DC" w:rsidRPr="0061203A" w:rsidRDefault="009C23DC" w:rsidP="009C23DC">
      <w:pPr>
        <w:spacing w:afterLines="50" w:after="120" w:line="360" w:lineRule="auto"/>
        <w:rPr>
          <w:rFonts w:ascii="宋体" w:hAnsi="宋体"/>
          <w:bCs/>
          <w:sz w:val="24"/>
        </w:rPr>
      </w:pPr>
      <w:r w:rsidRPr="0061203A">
        <w:rPr>
          <w:rFonts w:ascii="宋体" w:hAnsi="宋体" w:hint="eastAsia"/>
          <w:bCs/>
          <w:sz w:val="24"/>
        </w:rPr>
        <w:t>5.2仪器到货：仪器到货前应将安装环境要求书面通知给用户，并与用户协商足够准备时间。到货时需按用户要求免费将设备在双方商定的时间运到指定安装位置，并由仪器安装工程师当场进行开箱检查。</w:t>
      </w:r>
    </w:p>
    <w:p w:rsidR="009C23DC" w:rsidRPr="0061203A" w:rsidRDefault="009C23DC" w:rsidP="009C23DC">
      <w:pPr>
        <w:spacing w:afterLines="50" w:after="120" w:line="360" w:lineRule="auto"/>
        <w:rPr>
          <w:rFonts w:ascii="宋体" w:hAnsi="宋体"/>
          <w:bCs/>
          <w:sz w:val="24"/>
        </w:rPr>
      </w:pPr>
      <w:r w:rsidRPr="0061203A">
        <w:rPr>
          <w:rFonts w:ascii="宋体" w:hAnsi="宋体" w:hint="eastAsia"/>
          <w:bCs/>
          <w:sz w:val="24"/>
        </w:rPr>
        <w:t>5.3仪器安装调试：仪器经开箱检查确认一切正常后，由仪器安装工程师免费执行安装调试直至达到验收指标（以技术规格要求指标为验收指标）。由用户单位进行使用性能方面的验收。设备的性能应符合投标人应答文件中承诺的技术指标，所有指标验收必须由用户确认。</w:t>
      </w:r>
    </w:p>
    <w:p w:rsidR="009C23DC" w:rsidRPr="0061203A" w:rsidRDefault="009C23DC" w:rsidP="009C23DC">
      <w:pPr>
        <w:spacing w:afterLines="50" w:after="120" w:line="360" w:lineRule="auto"/>
        <w:rPr>
          <w:rFonts w:ascii="宋体" w:hAnsi="宋体"/>
          <w:bCs/>
          <w:sz w:val="24"/>
        </w:rPr>
      </w:pPr>
      <w:r w:rsidRPr="0061203A">
        <w:rPr>
          <w:rFonts w:ascii="宋体" w:hAnsi="宋体" w:hint="eastAsia"/>
          <w:bCs/>
          <w:sz w:val="24"/>
        </w:rPr>
        <w:t>六、交货地点：北京大学指定地点。</w:t>
      </w:r>
    </w:p>
    <w:p w:rsidR="009C23DC" w:rsidRPr="0061203A" w:rsidRDefault="009C23DC" w:rsidP="009C23DC">
      <w:pPr>
        <w:spacing w:afterLines="50" w:after="120" w:line="360" w:lineRule="auto"/>
        <w:rPr>
          <w:rFonts w:ascii="宋体" w:hAnsi="宋体"/>
          <w:bCs/>
          <w:sz w:val="24"/>
        </w:rPr>
      </w:pPr>
      <w:r w:rsidRPr="0061203A">
        <w:rPr>
          <w:rFonts w:ascii="宋体" w:hAnsi="宋体" w:hint="eastAsia"/>
          <w:bCs/>
          <w:sz w:val="24"/>
        </w:rPr>
        <w:t>七、交货期：合同签订后  90  日内交货并安装完毕。</w:t>
      </w:r>
    </w:p>
    <w:p w:rsidR="009C23DC" w:rsidRPr="0061203A" w:rsidRDefault="009C23DC" w:rsidP="009C23DC">
      <w:pPr>
        <w:spacing w:afterLines="50" w:after="120" w:line="360" w:lineRule="auto"/>
        <w:rPr>
          <w:rFonts w:ascii="宋体" w:hAnsi="宋体"/>
          <w:bCs/>
          <w:sz w:val="24"/>
        </w:rPr>
      </w:pPr>
      <w:r w:rsidRPr="0061203A">
        <w:rPr>
          <w:rFonts w:ascii="宋体" w:hAnsi="宋体" w:hint="eastAsia"/>
          <w:bCs/>
          <w:sz w:val="24"/>
        </w:rPr>
        <w:t>★八、付款方式：合同签订后首付30%预付款，到货后支付50%合同款，验收合格后支付20%合同尾款。</w:t>
      </w:r>
    </w:p>
    <w:p w:rsidR="009C23DC" w:rsidRPr="0061203A" w:rsidRDefault="009C23DC" w:rsidP="009C23DC">
      <w:pPr>
        <w:pStyle w:val="a0"/>
        <w:spacing w:line="360" w:lineRule="auto"/>
        <w:ind w:firstLine="0"/>
        <w:rPr>
          <w:rFonts w:ascii="宋体"/>
          <w:bCs/>
          <w:szCs w:val="24"/>
        </w:rPr>
      </w:pPr>
    </w:p>
    <w:p w:rsidR="000E7403" w:rsidRPr="009C23DC" w:rsidRDefault="000E7403"/>
    <w:sectPr w:rsidR="000E7403" w:rsidRPr="009C23DC">
      <w:headerReference w:type="even" r:id="rId8"/>
      <w:headerReference w:type="default" r:id="rId9"/>
      <w:pgSz w:w="11906" w:h="16838"/>
      <w:pgMar w:top="1247" w:right="1247" w:bottom="1134" w:left="1247"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08D" w:rsidRDefault="00B2508D">
      <w:r>
        <w:separator/>
      </w:r>
    </w:p>
  </w:endnote>
  <w:endnote w:type="continuationSeparator" w:id="0">
    <w:p w:rsidR="00B2508D" w:rsidRDefault="00B2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08D" w:rsidRDefault="00B2508D">
      <w:r>
        <w:separator/>
      </w:r>
    </w:p>
  </w:footnote>
  <w:footnote w:type="continuationSeparator" w:id="0">
    <w:p w:rsidR="00B2508D" w:rsidRDefault="00B25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B5" w:rsidRDefault="00B2508D">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B5" w:rsidRDefault="00B2508D">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530F"/>
    <w:multiLevelType w:val="singleLevel"/>
    <w:tmpl w:val="01A9530F"/>
    <w:lvl w:ilvl="0">
      <w:start w:val="1"/>
      <w:numFmt w:val="decimal"/>
      <w:lvlText w:val="%1."/>
      <w:lvlJc w:val="left"/>
      <w:pPr>
        <w:tabs>
          <w:tab w:val="num" w:pos="312"/>
        </w:tabs>
      </w:pPr>
    </w:lvl>
  </w:abstractNum>
  <w:abstractNum w:abstractNumId="1">
    <w:nsid w:val="21A60CCA"/>
    <w:multiLevelType w:val="singleLevel"/>
    <w:tmpl w:val="21A60CCA"/>
    <w:lvl w:ilvl="0">
      <w:start w:val="2"/>
      <w:numFmt w:val="decimal"/>
      <w:suff w:val="nothing"/>
      <w:lvlText w:val="%1、"/>
      <w:lvlJc w:val="left"/>
      <w:pPr>
        <w:ind w:left="0" w:firstLine="0"/>
      </w:pPr>
      <w:rPr>
        <w:rFonts w:hint="eastAsia"/>
      </w:rPr>
    </w:lvl>
  </w:abstractNum>
  <w:abstractNum w:abstractNumId="2">
    <w:nsid w:val="24267268"/>
    <w:multiLevelType w:val="multilevel"/>
    <w:tmpl w:val="2426726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F911B25"/>
    <w:multiLevelType w:val="multilevel"/>
    <w:tmpl w:val="2F911B25"/>
    <w:lvl w:ilvl="0">
      <w:start w:val="1"/>
      <w:numFmt w:val="decimal"/>
      <w:lvlText w:val="%1."/>
      <w:lvlJc w:val="left"/>
      <w:pPr>
        <w:ind w:left="360" w:hanging="360"/>
      </w:pPr>
      <w:rPr>
        <w:rFonts w:ascii="宋体" w:eastAsia="宋体" w:hAnsi="宋体" w:cs="宋体"/>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17E797C"/>
    <w:multiLevelType w:val="multilevel"/>
    <w:tmpl w:val="317E79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45482937"/>
    <w:multiLevelType w:val="multilevel"/>
    <w:tmpl w:val="4548293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3494DBE"/>
    <w:multiLevelType w:val="multilevel"/>
    <w:tmpl w:val="53494DB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1B02E36"/>
    <w:multiLevelType w:val="singleLevel"/>
    <w:tmpl w:val="71B02E36"/>
    <w:lvl w:ilvl="0">
      <w:start w:val="1"/>
      <w:numFmt w:val="decimal"/>
      <w:lvlText w:val="%1."/>
      <w:lvlJc w:val="left"/>
      <w:pPr>
        <w:tabs>
          <w:tab w:val="num" w:pos="312"/>
        </w:tabs>
      </w:pPr>
    </w:lvl>
  </w:abstractNum>
  <w:abstractNum w:abstractNumId="8">
    <w:nsid w:val="73D9DD37"/>
    <w:multiLevelType w:val="singleLevel"/>
    <w:tmpl w:val="73D9DD37"/>
    <w:lvl w:ilvl="0">
      <w:start w:val="1"/>
      <w:numFmt w:val="decimal"/>
      <w:suff w:val="space"/>
      <w:lvlText w:val="%1."/>
      <w:lvlJc w:val="left"/>
    </w:lvl>
  </w:abstractNum>
  <w:abstractNum w:abstractNumId="9">
    <w:nsid w:val="740D5506"/>
    <w:multiLevelType w:val="multilevel"/>
    <w:tmpl w:val="740D550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7E0E9B67"/>
    <w:multiLevelType w:val="singleLevel"/>
    <w:tmpl w:val="7E0E9B67"/>
    <w:lvl w:ilvl="0">
      <w:start w:val="1"/>
      <w:numFmt w:val="decimal"/>
      <w:lvlText w:val="%1."/>
      <w:lvlJc w:val="left"/>
      <w:pPr>
        <w:tabs>
          <w:tab w:val="num" w:pos="312"/>
        </w:tabs>
      </w:pPr>
    </w:lvl>
  </w:abstractNum>
  <w:num w:numId="1">
    <w:abstractNumId w:val="1"/>
  </w:num>
  <w:num w:numId="2">
    <w:abstractNumId w:val="4"/>
  </w:num>
  <w:num w:numId="3">
    <w:abstractNumId w:val="5"/>
  </w:num>
  <w:num w:numId="4">
    <w:abstractNumId w:val="9"/>
  </w:num>
  <w:num w:numId="5">
    <w:abstractNumId w:val="6"/>
  </w:num>
  <w:num w:numId="6">
    <w:abstractNumId w:val="2"/>
  </w:num>
  <w:num w:numId="7">
    <w:abstractNumId w:val="3"/>
  </w:num>
  <w:num w:numId="8">
    <w:abstractNumId w:val="10"/>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3DC"/>
    <w:rsid w:val="000E7403"/>
    <w:rsid w:val="009C23DC"/>
    <w:rsid w:val="00B2508D"/>
    <w:rsid w:val="00C50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9C23DC"/>
    <w:pPr>
      <w:widowControl w:val="0"/>
      <w:jc w:val="both"/>
    </w:pPr>
    <w:rPr>
      <w:rFonts w:ascii="Times New Roman" w:eastAsia="宋体" w:hAnsi="Times New Roman" w:cs="Times New Roman"/>
      <w:szCs w:val="24"/>
    </w:rPr>
  </w:style>
  <w:style w:type="paragraph" w:styleId="1">
    <w:name w:val="heading 1"/>
    <w:basedOn w:val="a"/>
    <w:next w:val="a"/>
    <w:link w:val="1Char1"/>
    <w:qFormat/>
    <w:rsid w:val="009C23DC"/>
    <w:pPr>
      <w:keepNext/>
      <w:outlineLvl w:val="0"/>
    </w:pPr>
    <w:rPr>
      <w:rFonts w:ascii="宋体" w:hAnsi="宋体"/>
      <w:b/>
      <w:sz w:val="28"/>
    </w:rPr>
  </w:style>
  <w:style w:type="paragraph" w:styleId="2">
    <w:name w:val="heading 2"/>
    <w:basedOn w:val="a"/>
    <w:next w:val="a"/>
    <w:link w:val="2Char1"/>
    <w:qFormat/>
    <w:rsid w:val="009C23DC"/>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9C23DC"/>
    <w:rPr>
      <w:rFonts w:ascii="Times New Roman" w:eastAsia="宋体" w:hAnsi="Times New Roman" w:cs="Times New Roman"/>
      <w:b/>
      <w:bCs/>
      <w:kern w:val="44"/>
      <w:sz w:val="44"/>
      <w:szCs w:val="44"/>
    </w:rPr>
  </w:style>
  <w:style w:type="character" w:customStyle="1" w:styleId="2Char">
    <w:name w:val="标题 2 Char"/>
    <w:basedOn w:val="a1"/>
    <w:uiPriority w:val="9"/>
    <w:semiHidden/>
    <w:rsid w:val="009C23DC"/>
    <w:rPr>
      <w:rFonts w:asciiTheme="majorHAnsi" w:eastAsiaTheme="majorEastAsia" w:hAnsiTheme="majorHAnsi" w:cstheme="majorBidi"/>
      <w:b/>
      <w:bCs/>
      <w:sz w:val="32"/>
      <w:szCs w:val="32"/>
    </w:rPr>
  </w:style>
  <w:style w:type="paragraph" w:styleId="a0">
    <w:name w:val="Body Text"/>
    <w:basedOn w:val="a"/>
    <w:link w:val="Char1"/>
    <w:uiPriority w:val="1"/>
    <w:qFormat/>
    <w:rsid w:val="009C23DC"/>
    <w:pPr>
      <w:spacing w:line="440" w:lineRule="atLeast"/>
      <w:ind w:firstLine="240"/>
    </w:pPr>
    <w:rPr>
      <w:rFonts w:hAnsi="宋体"/>
      <w:sz w:val="24"/>
      <w:szCs w:val="20"/>
    </w:rPr>
  </w:style>
  <w:style w:type="character" w:customStyle="1" w:styleId="Char">
    <w:name w:val="正文文本 Char"/>
    <w:basedOn w:val="a1"/>
    <w:uiPriority w:val="99"/>
    <w:semiHidden/>
    <w:rsid w:val="009C23DC"/>
    <w:rPr>
      <w:rFonts w:ascii="Times New Roman" w:eastAsia="宋体" w:hAnsi="Times New Roman" w:cs="Times New Roman"/>
      <w:szCs w:val="24"/>
    </w:rPr>
  </w:style>
  <w:style w:type="character" w:customStyle="1" w:styleId="Char1">
    <w:name w:val="正文文本 Char1"/>
    <w:link w:val="a0"/>
    <w:uiPriority w:val="1"/>
    <w:qFormat/>
    <w:rsid w:val="009C23DC"/>
    <w:rPr>
      <w:rFonts w:ascii="Times New Roman" w:eastAsia="宋体" w:hAnsi="宋体" w:cs="Times New Roman"/>
      <w:sz w:val="24"/>
      <w:szCs w:val="20"/>
    </w:rPr>
  </w:style>
  <w:style w:type="character" w:customStyle="1" w:styleId="1Char1">
    <w:name w:val="标题 1 Char1"/>
    <w:link w:val="1"/>
    <w:qFormat/>
    <w:rsid w:val="009C23DC"/>
    <w:rPr>
      <w:rFonts w:ascii="宋体" w:eastAsia="宋体" w:hAnsi="宋体" w:cs="Times New Roman"/>
      <w:b/>
      <w:sz w:val="28"/>
      <w:szCs w:val="24"/>
    </w:rPr>
  </w:style>
  <w:style w:type="character" w:customStyle="1" w:styleId="2Char1">
    <w:name w:val="标题 2 Char1"/>
    <w:link w:val="2"/>
    <w:qFormat/>
    <w:rsid w:val="009C23DC"/>
    <w:rPr>
      <w:rFonts w:ascii="Arial" w:eastAsia="黑体" w:hAnsi="Arial" w:cs="Times New Roman"/>
      <w:b/>
      <w:bCs/>
      <w:sz w:val="32"/>
      <w:szCs w:val="32"/>
    </w:rPr>
  </w:style>
  <w:style w:type="paragraph" w:styleId="a4">
    <w:name w:val="header"/>
    <w:basedOn w:val="a"/>
    <w:link w:val="Char10"/>
    <w:uiPriority w:val="99"/>
    <w:qFormat/>
    <w:rsid w:val="009C23D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uiPriority w:val="99"/>
    <w:semiHidden/>
    <w:rsid w:val="009C23DC"/>
    <w:rPr>
      <w:rFonts w:ascii="Times New Roman" w:eastAsia="宋体" w:hAnsi="Times New Roman" w:cs="Times New Roman"/>
      <w:sz w:val="18"/>
      <w:szCs w:val="18"/>
    </w:rPr>
  </w:style>
  <w:style w:type="character" w:customStyle="1" w:styleId="Char10">
    <w:name w:val="页眉 Char1"/>
    <w:link w:val="a4"/>
    <w:uiPriority w:val="99"/>
    <w:qFormat/>
    <w:rsid w:val="009C23DC"/>
    <w:rPr>
      <w:rFonts w:ascii="Times New Roman" w:eastAsia="宋体" w:hAnsi="Times New Roman" w:cs="Times New Roman"/>
      <w:sz w:val="18"/>
      <w:szCs w:val="18"/>
    </w:rPr>
  </w:style>
  <w:style w:type="paragraph" w:styleId="a5">
    <w:name w:val="footer"/>
    <w:basedOn w:val="a"/>
    <w:link w:val="Char2"/>
    <w:uiPriority w:val="99"/>
    <w:unhideWhenUsed/>
    <w:rsid w:val="00C50487"/>
    <w:pPr>
      <w:tabs>
        <w:tab w:val="center" w:pos="4153"/>
        <w:tab w:val="right" w:pos="8306"/>
      </w:tabs>
      <w:snapToGrid w:val="0"/>
      <w:jc w:val="left"/>
    </w:pPr>
    <w:rPr>
      <w:sz w:val="18"/>
      <w:szCs w:val="18"/>
    </w:rPr>
  </w:style>
  <w:style w:type="character" w:customStyle="1" w:styleId="Char2">
    <w:name w:val="页脚 Char"/>
    <w:basedOn w:val="a1"/>
    <w:link w:val="a5"/>
    <w:uiPriority w:val="99"/>
    <w:rsid w:val="00C50487"/>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9C23DC"/>
    <w:pPr>
      <w:widowControl w:val="0"/>
      <w:jc w:val="both"/>
    </w:pPr>
    <w:rPr>
      <w:rFonts w:ascii="Times New Roman" w:eastAsia="宋体" w:hAnsi="Times New Roman" w:cs="Times New Roman"/>
      <w:szCs w:val="24"/>
    </w:rPr>
  </w:style>
  <w:style w:type="paragraph" w:styleId="1">
    <w:name w:val="heading 1"/>
    <w:basedOn w:val="a"/>
    <w:next w:val="a"/>
    <w:link w:val="1Char1"/>
    <w:qFormat/>
    <w:rsid w:val="009C23DC"/>
    <w:pPr>
      <w:keepNext/>
      <w:outlineLvl w:val="0"/>
    </w:pPr>
    <w:rPr>
      <w:rFonts w:ascii="宋体" w:hAnsi="宋体"/>
      <w:b/>
      <w:sz w:val="28"/>
    </w:rPr>
  </w:style>
  <w:style w:type="paragraph" w:styleId="2">
    <w:name w:val="heading 2"/>
    <w:basedOn w:val="a"/>
    <w:next w:val="a"/>
    <w:link w:val="2Char1"/>
    <w:qFormat/>
    <w:rsid w:val="009C23DC"/>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9C23DC"/>
    <w:rPr>
      <w:rFonts w:ascii="Times New Roman" w:eastAsia="宋体" w:hAnsi="Times New Roman" w:cs="Times New Roman"/>
      <w:b/>
      <w:bCs/>
      <w:kern w:val="44"/>
      <w:sz w:val="44"/>
      <w:szCs w:val="44"/>
    </w:rPr>
  </w:style>
  <w:style w:type="character" w:customStyle="1" w:styleId="2Char">
    <w:name w:val="标题 2 Char"/>
    <w:basedOn w:val="a1"/>
    <w:uiPriority w:val="9"/>
    <w:semiHidden/>
    <w:rsid w:val="009C23DC"/>
    <w:rPr>
      <w:rFonts w:asciiTheme="majorHAnsi" w:eastAsiaTheme="majorEastAsia" w:hAnsiTheme="majorHAnsi" w:cstheme="majorBidi"/>
      <w:b/>
      <w:bCs/>
      <w:sz w:val="32"/>
      <w:szCs w:val="32"/>
    </w:rPr>
  </w:style>
  <w:style w:type="paragraph" w:styleId="a0">
    <w:name w:val="Body Text"/>
    <w:basedOn w:val="a"/>
    <w:link w:val="Char1"/>
    <w:uiPriority w:val="1"/>
    <w:qFormat/>
    <w:rsid w:val="009C23DC"/>
    <w:pPr>
      <w:spacing w:line="440" w:lineRule="atLeast"/>
      <w:ind w:firstLine="240"/>
    </w:pPr>
    <w:rPr>
      <w:rFonts w:hAnsi="宋体"/>
      <w:sz w:val="24"/>
      <w:szCs w:val="20"/>
    </w:rPr>
  </w:style>
  <w:style w:type="character" w:customStyle="1" w:styleId="Char">
    <w:name w:val="正文文本 Char"/>
    <w:basedOn w:val="a1"/>
    <w:uiPriority w:val="99"/>
    <w:semiHidden/>
    <w:rsid w:val="009C23DC"/>
    <w:rPr>
      <w:rFonts w:ascii="Times New Roman" w:eastAsia="宋体" w:hAnsi="Times New Roman" w:cs="Times New Roman"/>
      <w:szCs w:val="24"/>
    </w:rPr>
  </w:style>
  <w:style w:type="character" w:customStyle="1" w:styleId="Char1">
    <w:name w:val="正文文本 Char1"/>
    <w:link w:val="a0"/>
    <w:uiPriority w:val="1"/>
    <w:qFormat/>
    <w:rsid w:val="009C23DC"/>
    <w:rPr>
      <w:rFonts w:ascii="Times New Roman" w:eastAsia="宋体" w:hAnsi="宋体" w:cs="Times New Roman"/>
      <w:sz w:val="24"/>
      <w:szCs w:val="20"/>
    </w:rPr>
  </w:style>
  <w:style w:type="character" w:customStyle="1" w:styleId="1Char1">
    <w:name w:val="标题 1 Char1"/>
    <w:link w:val="1"/>
    <w:qFormat/>
    <w:rsid w:val="009C23DC"/>
    <w:rPr>
      <w:rFonts w:ascii="宋体" w:eastAsia="宋体" w:hAnsi="宋体" w:cs="Times New Roman"/>
      <w:b/>
      <w:sz w:val="28"/>
      <w:szCs w:val="24"/>
    </w:rPr>
  </w:style>
  <w:style w:type="character" w:customStyle="1" w:styleId="2Char1">
    <w:name w:val="标题 2 Char1"/>
    <w:link w:val="2"/>
    <w:qFormat/>
    <w:rsid w:val="009C23DC"/>
    <w:rPr>
      <w:rFonts w:ascii="Arial" w:eastAsia="黑体" w:hAnsi="Arial" w:cs="Times New Roman"/>
      <w:b/>
      <w:bCs/>
      <w:sz w:val="32"/>
      <w:szCs w:val="32"/>
    </w:rPr>
  </w:style>
  <w:style w:type="paragraph" w:styleId="a4">
    <w:name w:val="header"/>
    <w:basedOn w:val="a"/>
    <w:link w:val="Char10"/>
    <w:uiPriority w:val="99"/>
    <w:qFormat/>
    <w:rsid w:val="009C23D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uiPriority w:val="99"/>
    <w:semiHidden/>
    <w:rsid w:val="009C23DC"/>
    <w:rPr>
      <w:rFonts w:ascii="Times New Roman" w:eastAsia="宋体" w:hAnsi="Times New Roman" w:cs="Times New Roman"/>
      <w:sz w:val="18"/>
      <w:szCs w:val="18"/>
    </w:rPr>
  </w:style>
  <w:style w:type="character" w:customStyle="1" w:styleId="Char10">
    <w:name w:val="页眉 Char1"/>
    <w:link w:val="a4"/>
    <w:uiPriority w:val="99"/>
    <w:qFormat/>
    <w:rsid w:val="009C23DC"/>
    <w:rPr>
      <w:rFonts w:ascii="Times New Roman" w:eastAsia="宋体" w:hAnsi="Times New Roman" w:cs="Times New Roman"/>
      <w:sz w:val="18"/>
      <w:szCs w:val="18"/>
    </w:rPr>
  </w:style>
  <w:style w:type="paragraph" w:styleId="a5">
    <w:name w:val="footer"/>
    <w:basedOn w:val="a"/>
    <w:link w:val="Char2"/>
    <w:uiPriority w:val="99"/>
    <w:unhideWhenUsed/>
    <w:rsid w:val="00C50487"/>
    <w:pPr>
      <w:tabs>
        <w:tab w:val="center" w:pos="4153"/>
        <w:tab w:val="right" w:pos="8306"/>
      </w:tabs>
      <w:snapToGrid w:val="0"/>
      <w:jc w:val="left"/>
    </w:pPr>
    <w:rPr>
      <w:sz w:val="18"/>
      <w:szCs w:val="18"/>
    </w:rPr>
  </w:style>
  <w:style w:type="character" w:customStyle="1" w:styleId="Char2">
    <w:name w:val="页脚 Char"/>
    <w:basedOn w:val="a1"/>
    <w:link w:val="a5"/>
    <w:uiPriority w:val="99"/>
    <w:rsid w:val="00C50487"/>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1259</Words>
  <Characters>7178</Characters>
  <Application>Microsoft Office Word</Application>
  <DocSecurity>0</DocSecurity>
  <Lines>59</Lines>
  <Paragraphs>16</Paragraphs>
  <ScaleCrop>false</ScaleCrop>
  <Company/>
  <LinksUpToDate>false</LinksUpToDate>
  <CharactersWithSpaces>8421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2024-04-18T05:42:00Z</dcterms:created>
  <dcterms:modified xsi:type="dcterms:W3CDTF">2024-04-24T01:56:00Z</dcterms:modified>
</cp:coreProperties>
</file>