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Style w:val="7"/>
          <w:b/>
          <w:bCs/>
          <w:sz w:val="36"/>
          <w:szCs w:val="36"/>
        </w:rPr>
      </w:pPr>
      <w:r>
        <w:rPr>
          <w:rStyle w:val="7"/>
          <w:rFonts w:hint="eastAsia"/>
          <w:b/>
          <w:bCs/>
          <w:sz w:val="36"/>
          <w:szCs w:val="36"/>
        </w:rPr>
        <w:t>投标邀请</w:t>
      </w:r>
    </w:p>
    <w:p>
      <w:pPr>
        <w:pBdr>
          <w:top w:val="single" w:color="auto" w:sz="4" w:space="1"/>
          <w:left w:val="single" w:color="auto" w:sz="4" w:space="4"/>
          <w:bottom w:val="single" w:color="auto" w:sz="4" w:space="1"/>
          <w:right w:val="single" w:color="auto" w:sz="4" w:space="4"/>
        </w:pBdr>
        <w:spacing w:line="500" w:lineRule="exact"/>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spacing w:line="500" w:lineRule="exact"/>
        <w:ind w:firstLine="560" w:firstLineChars="200"/>
        <w:rPr>
          <w:sz w:val="28"/>
          <w:szCs w:val="28"/>
        </w:rPr>
      </w:pPr>
      <w:r>
        <w:rPr>
          <w:rFonts w:hint="eastAsia" w:ascii="仿宋" w:hAnsi="仿宋" w:eastAsia="仿宋"/>
          <w:sz w:val="28"/>
          <w:szCs w:val="28"/>
          <w:u w:val="single"/>
          <w:lang w:val="en-US" w:eastAsia="zh-CN"/>
        </w:rPr>
        <w:t>东昌区三处食堂管理项目及光明街道等八个街道办事处物业服务项目</w:t>
      </w:r>
      <w:r>
        <w:rPr>
          <w:rFonts w:hint="eastAsia" w:ascii="仿宋" w:hAnsi="仿宋" w:eastAsia="仿宋"/>
          <w:sz w:val="28"/>
          <w:szCs w:val="28"/>
        </w:rPr>
        <w:t>招标项目的潜在投标人应在通化市公共资源交易中心（通化市政府采购中心）网（http://thsggzyjy.tonghua.gov.cn/，下同）获取招标文件，并于</w:t>
      </w:r>
      <w:r>
        <w:rPr>
          <w:rFonts w:hint="eastAsia" w:ascii="仿宋" w:hAnsi="仿宋" w:eastAsia="仿宋"/>
          <w:sz w:val="28"/>
          <w:szCs w:val="28"/>
          <w:u w:val="single"/>
          <w:lang w:val="en-US" w:eastAsia="zh-CN"/>
        </w:rPr>
        <w:t>2022</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3</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 xml:space="preserve">日 </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 xml:space="preserve">点 </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p>
    <w:p>
      <w:pPr>
        <w:keepNext/>
        <w:keepLines/>
        <w:spacing w:line="500" w:lineRule="exact"/>
        <w:outlineLvl w:val="1"/>
        <w:rPr>
          <w:rFonts w:ascii="黑体" w:hAnsi="黑体" w:eastAsia="黑体" w:cs="宋体"/>
          <w:bCs/>
          <w:sz w:val="28"/>
          <w:szCs w:val="28"/>
        </w:rPr>
      </w:pPr>
      <w:bookmarkStart w:id="0" w:name="_Toc28359079"/>
      <w:bookmarkStart w:id="1" w:name="_Toc28359002"/>
      <w:bookmarkStart w:id="2" w:name="_Toc35393621"/>
      <w:bookmarkStart w:id="3" w:name="_Toc35393790"/>
      <w:bookmarkStart w:id="4" w:name="_Hlk24379207"/>
      <w:r>
        <w:rPr>
          <w:rFonts w:hint="eastAsia" w:ascii="黑体" w:hAnsi="黑体" w:eastAsia="黑体" w:cs="宋体"/>
          <w:bCs/>
          <w:sz w:val="28"/>
          <w:szCs w:val="28"/>
        </w:rPr>
        <w:t>一、项目基本情况</w:t>
      </w:r>
      <w:bookmarkEnd w:id="0"/>
      <w:bookmarkEnd w:id="1"/>
      <w:bookmarkEnd w:id="2"/>
      <w:bookmarkEnd w:id="3"/>
    </w:p>
    <w:p>
      <w:pPr>
        <w:spacing w:line="500" w:lineRule="exact"/>
        <w:ind w:firstLine="562" w:firstLineChars="200"/>
        <w:rPr>
          <w:rFonts w:hint="default" w:ascii="仿宋" w:hAnsi="仿宋" w:eastAsia="仿宋" w:cs="Times New Roman"/>
          <w:b/>
          <w:bCs/>
          <w:sz w:val="28"/>
          <w:szCs w:val="28"/>
          <w:lang w:val="en-US" w:eastAsia="zh-CN"/>
        </w:rPr>
      </w:pPr>
      <w:r>
        <w:rPr>
          <w:rFonts w:hint="eastAsia" w:ascii="仿宋" w:hAnsi="仿宋" w:eastAsia="仿宋"/>
          <w:b/>
          <w:bCs/>
          <w:sz w:val="28"/>
          <w:szCs w:val="28"/>
        </w:rPr>
        <w:t>1.项目编号：</w:t>
      </w:r>
      <w:r>
        <w:rPr>
          <w:rFonts w:hint="eastAsia" w:ascii="仿宋" w:hAnsi="仿宋" w:eastAsia="仿宋" w:cs="Times New Roman"/>
          <w:b/>
          <w:bCs/>
          <w:sz w:val="28"/>
          <w:szCs w:val="28"/>
        </w:rPr>
        <w:t>BHZB-2022-</w:t>
      </w:r>
      <w:r>
        <w:rPr>
          <w:rFonts w:hint="eastAsia" w:ascii="仿宋" w:hAnsi="仿宋" w:eastAsia="仿宋" w:cs="Times New Roman"/>
          <w:b/>
          <w:bCs/>
          <w:sz w:val="28"/>
          <w:szCs w:val="28"/>
          <w:lang w:val="en-US" w:eastAsia="zh-CN"/>
        </w:rPr>
        <w:t>010</w:t>
      </w:r>
    </w:p>
    <w:p>
      <w:pPr>
        <w:pStyle w:val="4"/>
        <w:ind w:left="980" w:leftChars="333" w:hanging="281" w:hangingChars="100"/>
        <w:rPr>
          <w:rFonts w:hint="default"/>
          <w:lang w:val="en-US"/>
        </w:rPr>
      </w:pPr>
      <w:r>
        <w:rPr>
          <w:rFonts w:hint="eastAsia" w:ascii="仿宋" w:hAnsi="仿宋" w:eastAsia="仿宋"/>
          <w:b/>
          <w:bCs/>
          <w:color w:val="000000" w:themeColor="text1"/>
          <w:sz w:val="28"/>
          <w:szCs w:val="28"/>
          <w:lang w:val="en-US" w:eastAsia="zh-CN"/>
          <w14:textFill>
            <w14:solidFill>
              <w14:schemeClr w14:val="tx1"/>
            </w14:solidFill>
          </w14:textFill>
        </w:rPr>
        <w:t>采购计划编号：JC2022006</w:t>
      </w:r>
    </w:p>
    <w:p>
      <w:pPr>
        <w:spacing w:line="500" w:lineRule="exact"/>
        <w:ind w:left="2246" w:leftChars="266" w:hanging="1687" w:hangingChars="600"/>
        <w:rPr>
          <w:rFonts w:ascii="仿宋" w:hAnsi="仿宋" w:eastAsia="仿宋"/>
          <w:b/>
          <w:bCs/>
          <w:sz w:val="28"/>
          <w:szCs w:val="28"/>
        </w:rPr>
      </w:pPr>
      <w:r>
        <w:rPr>
          <w:rFonts w:hint="eastAsia" w:ascii="仿宋" w:hAnsi="仿宋" w:eastAsia="仿宋"/>
          <w:b/>
          <w:bCs/>
          <w:sz w:val="28"/>
          <w:szCs w:val="28"/>
        </w:rPr>
        <w:t>2.项目名称：</w:t>
      </w:r>
      <w:r>
        <w:rPr>
          <w:rFonts w:hint="eastAsia" w:ascii="仿宋" w:hAnsi="仿宋" w:eastAsia="仿宋"/>
          <w:b/>
          <w:bCs/>
          <w:sz w:val="28"/>
          <w:szCs w:val="28"/>
          <w:lang w:val="en-US" w:eastAsia="zh-CN"/>
        </w:rPr>
        <w:t>东昌区三处食堂管理项目及光明街道等八个街道办事处物业服务项目</w:t>
      </w:r>
    </w:p>
    <w:bookmarkEnd w:id="4"/>
    <w:p>
      <w:pPr>
        <w:spacing w:line="500" w:lineRule="exact"/>
        <w:ind w:firstLine="562" w:firstLineChars="200"/>
        <w:rPr>
          <w:rFonts w:hint="default" w:ascii="仿宋" w:hAnsi="仿宋" w:eastAsia="仿宋"/>
          <w:b/>
          <w:bCs/>
          <w:sz w:val="28"/>
          <w:szCs w:val="28"/>
          <w:lang w:val="en-US" w:eastAsia="zh-CN"/>
        </w:rPr>
      </w:pPr>
      <w:r>
        <w:rPr>
          <w:rFonts w:hint="eastAsia" w:ascii="仿宋" w:hAnsi="仿宋" w:eastAsia="仿宋"/>
          <w:b/>
          <w:bCs/>
          <w:sz w:val="28"/>
          <w:szCs w:val="28"/>
        </w:rPr>
        <w:t>3.预算金额：</w:t>
      </w:r>
      <w:r>
        <w:rPr>
          <w:rFonts w:hint="eastAsia" w:ascii="仿宋" w:hAnsi="仿宋" w:eastAsia="仿宋"/>
          <w:b/>
          <w:bCs/>
          <w:sz w:val="28"/>
          <w:szCs w:val="28"/>
          <w:lang w:val="en-US" w:eastAsia="zh-CN"/>
        </w:rPr>
        <w:t>1273.19436万元</w:t>
      </w:r>
    </w:p>
    <w:p>
      <w:pPr>
        <w:spacing w:line="500" w:lineRule="exact"/>
        <w:ind w:firstLine="562" w:firstLineChars="200"/>
        <w:rPr>
          <w:rFonts w:ascii="仿宋" w:hAnsi="仿宋" w:eastAsia="仿宋"/>
          <w:b/>
          <w:bCs/>
          <w:sz w:val="28"/>
          <w:szCs w:val="28"/>
        </w:rPr>
      </w:pPr>
      <w:r>
        <w:rPr>
          <w:rFonts w:hint="eastAsia" w:ascii="仿宋" w:hAnsi="仿宋" w:eastAsia="仿宋"/>
          <w:b/>
          <w:bCs/>
          <w:sz w:val="28"/>
          <w:szCs w:val="28"/>
        </w:rPr>
        <w:t>4.最高限价：</w:t>
      </w:r>
      <w:r>
        <w:rPr>
          <w:rFonts w:hint="eastAsia" w:ascii="仿宋" w:hAnsi="仿宋" w:eastAsia="仿宋"/>
          <w:b/>
          <w:bCs/>
          <w:sz w:val="28"/>
          <w:szCs w:val="28"/>
          <w:lang w:val="en-US" w:eastAsia="zh-CN"/>
        </w:rPr>
        <w:t>1273.19436万元</w:t>
      </w:r>
    </w:p>
    <w:p>
      <w:pPr>
        <w:spacing w:line="500" w:lineRule="exact"/>
        <w:ind w:firstLine="562" w:firstLineChars="200"/>
        <w:rPr>
          <w:rFonts w:ascii="仿宋" w:hAnsi="仿宋" w:eastAsia="仿宋"/>
          <w:b/>
          <w:bCs/>
          <w:sz w:val="28"/>
          <w:szCs w:val="28"/>
        </w:rPr>
      </w:pPr>
      <w:r>
        <w:rPr>
          <w:rFonts w:hint="eastAsia" w:ascii="仿宋" w:hAnsi="仿宋" w:eastAsia="仿宋"/>
          <w:b/>
          <w:bCs/>
          <w:sz w:val="28"/>
          <w:szCs w:val="28"/>
        </w:rPr>
        <w:t>5.采购需求：</w:t>
      </w:r>
    </w:p>
    <w:tbl>
      <w:tblPr>
        <w:tblStyle w:val="5"/>
        <w:tblW w:w="10170" w:type="dxa"/>
        <w:tblInd w:w="-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2080"/>
        <w:gridCol w:w="2110"/>
        <w:gridCol w:w="2080"/>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80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标段划分</w:t>
            </w:r>
          </w:p>
        </w:tc>
        <w:tc>
          <w:tcPr>
            <w:tcW w:w="208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第一</w:t>
            </w:r>
            <w:r>
              <w:rPr>
                <w:rFonts w:hint="eastAsia" w:ascii="仿宋" w:hAnsi="仿宋" w:eastAsia="仿宋"/>
                <w:color w:val="000000" w:themeColor="text1"/>
                <w:sz w:val="28"/>
                <w:szCs w:val="28"/>
                <w:lang w:val="en-US" w:eastAsia="zh-CN"/>
                <w14:textFill>
                  <w14:solidFill>
                    <w14:schemeClr w14:val="tx1"/>
                  </w14:solidFill>
                </w14:textFill>
              </w:rPr>
              <w:t>包</w:t>
            </w:r>
          </w:p>
        </w:tc>
        <w:tc>
          <w:tcPr>
            <w:tcW w:w="211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第二</w:t>
            </w:r>
            <w:r>
              <w:rPr>
                <w:rFonts w:hint="eastAsia" w:ascii="仿宋" w:hAnsi="仿宋" w:eastAsia="仿宋"/>
                <w:color w:val="000000" w:themeColor="text1"/>
                <w:sz w:val="28"/>
                <w:szCs w:val="28"/>
                <w:lang w:val="en-US" w:eastAsia="zh-CN"/>
                <w14:textFill>
                  <w14:solidFill>
                    <w14:schemeClr w14:val="tx1"/>
                  </w14:solidFill>
                </w14:textFill>
              </w:rPr>
              <w:t>包</w:t>
            </w:r>
          </w:p>
        </w:tc>
        <w:tc>
          <w:tcPr>
            <w:tcW w:w="208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第三</w:t>
            </w:r>
            <w:r>
              <w:rPr>
                <w:rFonts w:hint="eastAsia" w:ascii="仿宋" w:hAnsi="仿宋" w:eastAsia="仿宋"/>
                <w:color w:val="000000" w:themeColor="text1"/>
                <w:sz w:val="28"/>
                <w:szCs w:val="28"/>
                <w:lang w:val="en-US" w:eastAsia="zh-CN"/>
                <w14:textFill>
                  <w14:solidFill>
                    <w14:schemeClr w14:val="tx1"/>
                  </w14:solidFill>
                </w14:textFill>
              </w:rPr>
              <w:t>包</w:t>
            </w:r>
          </w:p>
        </w:tc>
        <w:tc>
          <w:tcPr>
            <w:tcW w:w="210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第四包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80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标段名称</w:t>
            </w:r>
          </w:p>
        </w:tc>
        <w:tc>
          <w:tcPr>
            <w:tcW w:w="2080" w:type="dxa"/>
            <w:vAlign w:val="center"/>
          </w:tcPr>
          <w:p>
            <w:pPr>
              <w:spacing w:line="500" w:lineRule="exact"/>
              <w:jc w:val="both"/>
              <w:rPr>
                <w:rFonts w:hint="default" w:ascii="仿宋" w:hAnsi="仿宋" w:eastAsia="仿宋"/>
                <w:color w:val="000000" w:themeColor="text1"/>
                <w:sz w:val="28"/>
                <w:szCs w:val="28"/>
                <w:lang w:val="en-US"/>
                <w14:textFill>
                  <w14:solidFill>
                    <w14:schemeClr w14:val="tx1"/>
                  </w14:solidFill>
                </w14:textFill>
              </w:rPr>
            </w:pPr>
            <w:r>
              <w:rPr>
                <w:rFonts w:hint="default" w:ascii="仿宋" w:hAnsi="仿宋" w:eastAsia="仿宋"/>
                <w:color w:val="000000" w:themeColor="text1"/>
                <w:sz w:val="28"/>
                <w:szCs w:val="28"/>
                <w:lang w:val="en-US" w:eastAsia="zh-CN"/>
                <w14:textFill>
                  <w14:solidFill>
                    <w14:schemeClr w14:val="tx1"/>
                  </w14:solidFill>
                </w14:textFill>
              </w:rPr>
              <w:t>东昌区光明街等八个街道办事处物业项目</w:t>
            </w:r>
          </w:p>
        </w:tc>
        <w:tc>
          <w:tcPr>
            <w:tcW w:w="2110" w:type="dxa"/>
            <w:vAlign w:val="center"/>
          </w:tcPr>
          <w:p>
            <w:pPr>
              <w:spacing w:line="500" w:lineRule="exact"/>
              <w:jc w:val="both"/>
              <w:rPr>
                <w:rFonts w:hint="default" w:ascii="仿宋" w:hAnsi="仿宋" w:eastAsia="仿宋"/>
                <w:color w:val="000000" w:themeColor="text1"/>
                <w:sz w:val="28"/>
                <w:szCs w:val="28"/>
                <w:lang w:val="en-US" w:eastAsia="zh-CN"/>
                <w14:textFill>
                  <w14:solidFill>
                    <w14:schemeClr w14:val="tx1"/>
                  </w14:solidFill>
                </w14:textFill>
              </w:rPr>
            </w:pPr>
            <w:r>
              <w:rPr>
                <w:rFonts w:hint="default" w:ascii="仿宋" w:hAnsi="仿宋" w:eastAsia="仿宋"/>
                <w:color w:val="000000" w:themeColor="text1"/>
                <w:sz w:val="28"/>
                <w:szCs w:val="28"/>
                <w:lang w:val="en-US" w:eastAsia="zh-CN"/>
                <w14:textFill>
                  <w14:solidFill>
                    <w14:schemeClr w14:val="tx1"/>
                  </w14:solidFill>
                </w14:textFill>
              </w:rPr>
              <w:t>东昌区机关食堂管理项目</w:t>
            </w:r>
          </w:p>
        </w:tc>
        <w:tc>
          <w:tcPr>
            <w:tcW w:w="208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default" w:ascii="仿宋" w:hAnsi="仿宋" w:eastAsia="仿宋"/>
                <w:color w:val="000000" w:themeColor="text1"/>
                <w:sz w:val="28"/>
                <w:szCs w:val="28"/>
                <w:lang w:val="en-US" w:eastAsia="zh-CN"/>
                <w14:textFill>
                  <w14:solidFill>
                    <w14:schemeClr w14:val="tx1"/>
                  </w14:solidFill>
                </w14:textFill>
              </w:rPr>
              <w:t>东昌区就业和社会保障服务中心食堂管理项目</w:t>
            </w:r>
          </w:p>
        </w:tc>
        <w:tc>
          <w:tcPr>
            <w:tcW w:w="210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default" w:ascii="仿宋" w:hAnsi="仿宋" w:eastAsia="仿宋"/>
                <w:color w:val="000000" w:themeColor="text1"/>
                <w:sz w:val="28"/>
                <w:szCs w:val="28"/>
                <w:lang w:val="en-US" w:eastAsia="zh-CN"/>
                <w14:textFill>
                  <w14:solidFill>
                    <w14:schemeClr w14:val="tx1"/>
                  </w14:solidFill>
                </w14:textFill>
              </w:rPr>
              <w:t>东昌区纪委监委询问讯问中心食堂管理项目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800" w:type="dxa"/>
            <w:vAlign w:val="center"/>
          </w:tcPr>
          <w:p>
            <w:pPr>
              <w:spacing w:line="500" w:lineRule="exact"/>
              <w:jc w:val="center"/>
              <w:rPr>
                <w:rFonts w:hint="eastAsia" w:ascii="仿宋" w:hAnsi="仿宋" w:eastAsia="仿宋"/>
                <w:b w:val="0"/>
                <w:bCs w:val="0"/>
                <w:color w:val="000000" w:themeColor="text1"/>
                <w:sz w:val="28"/>
                <w:szCs w:val="28"/>
                <w:lang w:eastAsia="zh-CN"/>
                <w14:textFill>
                  <w14:solidFill>
                    <w14:schemeClr w14:val="tx1"/>
                  </w14:solidFill>
                </w14:textFill>
              </w:rPr>
            </w:pPr>
            <w:r>
              <w:rPr>
                <w:rFonts w:hint="eastAsia" w:ascii="仿宋" w:hAnsi="仿宋" w:eastAsia="仿宋"/>
                <w:b w:val="0"/>
                <w:bCs w:val="0"/>
                <w:color w:val="000000" w:themeColor="text1"/>
                <w:sz w:val="28"/>
                <w:szCs w:val="28"/>
                <w:lang w:eastAsia="zh-CN"/>
                <w14:textFill>
                  <w14:solidFill>
                    <w14:schemeClr w14:val="tx1"/>
                  </w14:solidFill>
                </w14:textFill>
              </w:rPr>
              <w:t>项目编号</w:t>
            </w:r>
          </w:p>
        </w:tc>
        <w:tc>
          <w:tcPr>
            <w:tcW w:w="2080" w:type="dxa"/>
            <w:vAlign w:val="center"/>
          </w:tcPr>
          <w:p>
            <w:pPr>
              <w:spacing w:line="500" w:lineRule="exact"/>
              <w:jc w:val="center"/>
              <w:rPr>
                <w:rFonts w:hint="default" w:ascii="仿宋" w:hAnsi="仿宋" w:eastAsia="仿宋"/>
                <w:b w:val="0"/>
                <w:bCs w:val="0"/>
                <w:color w:val="000000" w:themeColor="text1"/>
                <w:sz w:val="28"/>
                <w:szCs w:val="28"/>
                <w:lang w:val="en-US"/>
                <w14:textFill>
                  <w14:solidFill>
                    <w14:schemeClr w14:val="tx1"/>
                  </w14:solidFill>
                </w14:textFill>
              </w:rPr>
            </w:pPr>
            <w:r>
              <w:rPr>
                <w:rFonts w:hint="eastAsia" w:ascii="仿宋" w:hAnsi="仿宋" w:eastAsia="仿宋"/>
                <w:b w:val="0"/>
                <w:bCs w:val="0"/>
                <w:color w:val="000000" w:themeColor="text1"/>
                <w:sz w:val="28"/>
                <w:szCs w:val="28"/>
                <w:lang w:val="en-US" w:eastAsia="zh-CN"/>
                <w14:textFill>
                  <w14:solidFill>
                    <w14:schemeClr w14:val="tx1"/>
                  </w14:solidFill>
                </w14:textFill>
              </w:rPr>
              <w:t>BHZB-2022-010-01</w:t>
            </w:r>
          </w:p>
        </w:tc>
        <w:tc>
          <w:tcPr>
            <w:tcW w:w="2110" w:type="dxa"/>
            <w:vAlign w:val="center"/>
          </w:tcPr>
          <w:p>
            <w:pPr>
              <w:spacing w:line="500" w:lineRule="exact"/>
              <w:jc w:val="center"/>
              <w:rPr>
                <w:rFonts w:hint="default" w:ascii="仿宋" w:hAnsi="仿宋" w:eastAsia="仿宋"/>
                <w:b w:val="0"/>
                <w:bCs w:val="0"/>
                <w:color w:val="000000" w:themeColor="text1"/>
                <w:sz w:val="28"/>
                <w:szCs w:val="28"/>
                <w:lang w:val="en-US" w:eastAsia="zh-CN"/>
                <w14:textFill>
                  <w14:solidFill>
                    <w14:schemeClr w14:val="tx1"/>
                  </w14:solidFill>
                </w14:textFill>
              </w:rPr>
            </w:pPr>
            <w:r>
              <w:rPr>
                <w:rFonts w:hint="eastAsia" w:ascii="仿宋" w:hAnsi="仿宋" w:eastAsia="仿宋"/>
                <w:b w:val="0"/>
                <w:bCs w:val="0"/>
                <w:color w:val="000000" w:themeColor="text1"/>
                <w:sz w:val="28"/>
                <w:szCs w:val="28"/>
                <w:lang w:val="en-US" w:eastAsia="zh-CN"/>
                <w14:textFill>
                  <w14:solidFill>
                    <w14:schemeClr w14:val="tx1"/>
                  </w14:solidFill>
                </w14:textFill>
              </w:rPr>
              <w:t>BHZB-2022-010-02</w:t>
            </w:r>
          </w:p>
        </w:tc>
        <w:tc>
          <w:tcPr>
            <w:tcW w:w="2080" w:type="dxa"/>
            <w:vAlign w:val="center"/>
          </w:tcPr>
          <w:p>
            <w:pPr>
              <w:spacing w:line="500" w:lineRule="exact"/>
              <w:jc w:val="center"/>
              <w:rPr>
                <w:rFonts w:hint="default" w:ascii="仿宋" w:hAnsi="仿宋" w:eastAsia="仿宋"/>
                <w:b w:val="0"/>
                <w:bCs w:val="0"/>
                <w:color w:val="000000" w:themeColor="text1"/>
                <w:sz w:val="28"/>
                <w:szCs w:val="28"/>
                <w:lang w:val="en-US"/>
                <w14:textFill>
                  <w14:solidFill>
                    <w14:schemeClr w14:val="tx1"/>
                  </w14:solidFill>
                </w14:textFill>
              </w:rPr>
            </w:pPr>
            <w:r>
              <w:rPr>
                <w:rFonts w:hint="eastAsia" w:ascii="仿宋" w:hAnsi="仿宋" w:eastAsia="仿宋"/>
                <w:b w:val="0"/>
                <w:bCs w:val="0"/>
                <w:color w:val="000000" w:themeColor="text1"/>
                <w:sz w:val="28"/>
                <w:szCs w:val="28"/>
                <w:lang w:val="en-US" w:eastAsia="zh-CN"/>
                <w14:textFill>
                  <w14:solidFill>
                    <w14:schemeClr w14:val="tx1"/>
                  </w14:solidFill>
                </w14:textFill>
              </w:rPr>
              <w:t>BHZB-2022-010-03</w:t>
            </w:r>
          </w:p>
        </w:tc>
        <w:tc>
          <w:tcPr>
            <w:tcW w:w="2100" w:type="dxa"/>
            <w:vAlign w:val="center"/>
          </w:tcPr>
          <w:p>
            <w:pPr>
              <w:spacing w:line="500" w:lineRule="exact"/>
              <w:jc w:val="center"/>
              <w:rPr>
                <w:rFonts w:hint="eastAsia" w:ascii="仿宋" w:hAnsi="仿宋" w:eastAsia="仿宋"/>
                <w:b w:val="0"/>
                <w:bCs w:val="0"/>
                <w:color w:val="000000" w:themeColor="text1"/>
                <w:sz w:val="28"/>
                <w:szCs w:val="28"/>
                <w:lang w:val="en-US" w:eastAsia="zh-CN"/>
                <w14:textFill>
                  <w14:solidFill>
                    <w14:schemeClr w14:val="tx1"/>
                  </w14:solidFill>
                </w14:textFill>
              </w:rPr>
            </w:pPr>
            <w:r>
              <w:rPr>
                <w:rFonts w:hint="eastAsia" w:ascii="仿宋" w:hAnsi="仿宋" w:eastAsia="仿宋"/>
                <w:b w:val="0"/>
                <w:bCs w:val="0"/>
                <w:color w:val="000000" w:themeColor="text1"/>
                <w:sz w:val="28"/>
                <w:szCs w:val="28"/>
                <w:lang w:val="en-US" w:eastAsia="zh-CN"/>
                <w14:textFill>
                  <w14:solidFill>
                    <w14:schemeClr w14:val="tx1"/>
                  </w14:solidFill>
                </w14:textFill>
              </w:rPr>
              <w:t>BHZB-2022-010-04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80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分包</w:t>
            </w:r>
            <w:r>
              <w:rPr>
                <w:rFonts w:hint="eastAsia" w:ascii="仿宋" w:hAnsi="仿宋" w:eastAsia="仿宋"/>
                <w:color w:val="000000" w:themeColor="text1"/>
                <w:sz w:val="28"/>
                <w:szCs w:val="28"/>
                <w:lang w:eastAsia="zh-CN"/>
                <w14:textFill>
                  <w14:solidFill>
                    <w14:schemeClr w14:val="tx1"/>
                  </w14:solidFill>
                </w14:textFill>
              </w:rPr>
              <w:t>金额</w:t>
            </w:r>
          </w:p>
        </w:tc>
        <w:tc>
          <w:tcPr>
            <w:tcW w:w="2080" w:type="dxa"/>
            <w:vAlign w:val="center"/>
          </w:tcPr>
          <w:p>
            <w:pPr>
              <w:spacing w:line="50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432.89928万元</w:t>
            </w:r>
          </w:p>
        </w:tc>
        <w:tc>
          <w:tcPr>
            <w:tcW w:w="211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518.54904万元</w:t>
            </w:r>
          </w:p>
        </w:tc>
        <w:tc>
          <w:tcPr>
            <w:tcW w:w="208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163.87812万元</w:t>
            </w:r>
          </w:p>
        </w:tc>
        <w:tc>
          <w:tcPr>
            <w:tcW w:w="2100" w:type="dxa"/>
            <w:vAlign w:val="center"/>
          </w:tcPr>
          <w:p>
            <w:pPr>
              <w:spacing w:line="500" w:lineRule="exact"/>
              <w:jc w:val="center"/>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157.86792万元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800" w:type="dxa"/>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合同履行期限</w:t>
            </w:r>
          </w:p>
        </w:tc>
        <w:tc>
          <w:tcPr>
            <w:tcW w:w="2080" w:type="dxa"/>
            <w:vAlign w:val="center"/>
          </w:tcPr>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签订合同</w:t>
            </w:r>
            <w:r>
              <w:rPr>
                <w:rFonts w:hint="eastAsia" w:ascii="仿宋" w:hAnsi="仿宋" w:eastAsia="仿宋"/>
                <w:color w:val="000000" w:themeColor="text1"/>
                <w:sz w:val="28"/>
                <w:szCs w:val="28"/>
                <w:lang w:val="en-US" w:eastAsia="zh-CN"/>
                <w14:textFill>
                  <w14:solidFill>
                    <w14:schemeClr w14:val="tx1"/>
                  </w14:solidFill>
                </w14:textFill>
              </w:rPr>
              <w:t>后5日</w:t>
            </w:r>
            <w:r>
              <w:rPr>
                <w:rFonts w:hint="eastAsia" w:ascii="仿宋" w:hAnsi="仿宋" w:eastAsia="仿宋"/>
                <w:color w:val="000000" w:themeColor="text1"/>
                <w:sz w:val="28"/>
                <w:szCs w:val="28"/>
                <w14:textFill>
                  <w14:solidFill>
                    <w14:schemeClr w14:val="tx1"/>
                  </w14:solidFill>
                </w14:textFill>
              </w:rPr>
              <w:t>内</w:t>
            </w:r>
          </w:p>
        </w:tc>
        <w:tc>
          <w:tcPr>
            <w:tcW w:w="2110" w:type="dxa"/>
            <w:vAlign w:val="center"/>
          </w:tcPr>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签订合同</w:t>
            </w:r>
            <w:r>
              <w:rPr>
                <w:rFonts w:hint="eastAsia" w:ascii="仿宋" w:hAnsi="仿宋" w:eastAsia="仿宋"/>
                <w:color w:val="000000" w:themeColor="text1"/>
                <w:sz w:val="28"/>
                <w:szCs w:val="28"/>
                <w:lang w:val="en-US" w:eastAsia="zh-CN"/>
                <w14:textFill>
                  <w14:solidFill>
                    <w14:schemeClr w14:val="tx1"/>
                  </w14:solidFill>
                </w14:textFill>
              </w:rPr>
              <w:t>后5日</w:t>
            </w:r>
            <w:r>
              <w:rPr>
                <w:rFonts w:hint="eastAsia" w:ascii="仿宋" w:hAnsi="仿宋" w:eastAsia="仿宋"/>
                <w:color w:val="000000" w:themeColor="text1"/>
                <w:sz w:val="28"/>
                <w:szCs w:val="28"/>
                <w14:textFill>
                  <w14:solidFill>
                    <w14:schemeClr w14:val="tx1"/>
                  </w14:solidFill>
                </w14:textFill>
              </w:rPr>
              <w:t>内</w:t>
            </w:r>
          </w:p>
        </w:tc>
        <w:tc>
          <w:tcPr>
            <w:tcW w:w="2080" w:type="dxa"/>
            <w:vAlign w:val="center"/>
          </w:tcPr>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签订合同</w:t>
            </w:r>
            <w:r>
              <w:rPr>
                <w:rFonts w:hint="eastAsia" w:ascii="仿宋" w:hAnsi="仿宋" w:eastAsia="仿宋"/>
                <w:color w:val="000000" w:themeColor="text1"/>
                <w:sz w:val="28"/>
                <w:szCs w:val="28"/>
                <w:lang w:val="en-US" w:eastAsia="zh-CN"/>
                <w14:textFill>
                  <w14:solidFill>
                    <w14:schemeClr w14:val="tx1"/>
                  </w14:solidFill>
                </w14:textFill>
              </w:rPr>
              <w:t>后5日</w:t>
            </w:r>
            <w:r>
              <w:rPr>
                <w:rFonts w:hint="eastAsia" w:ascii="仿宋" w:hAnsi="仿宋" w:eastAsia="仿宋"/>
                <w:color w:val="000000" w:themeColor="text1"/>
                <w:sz w:val="28"/>
                <w:szCs w:val="28"/>
                <w14:textFill>
                  <w14:solidFill>
                    <w14:schemeClr w14:val="tx1"/>
                  </w14:solidFill>
                </w14:textFill>
              </w:rPr>
              <w:t>内</w:t>
            </w: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签订合同</w:t>
            </w:r>
            <w:r>
              <w:rPr>
                <w:rFonts w:hint="eastAsia" w:ascii="仿宋" w:hAnsi="仿宋" w:eastAsia="仿宋"/>
                <w:color w:val="000000" w:themeColor="text1"/>
                <w:sz w:val="28"/>
                <w:szCs w:val="28"/>
                <w:lang w:val="en-US" w:eastAsia="zh-CN"/>
                <w14:textFill>
                  <w14:solidFill>
                    <w14:schemeClr w14:val="tx1"/>
                  </w14:solidFill>
                </w14:textFill>
              </w:rPr>
              <w:t>后5日</w:t>
            </w:r>
            <w:r>
              <w:rPr>
                <w:rFonts w:hint="eastAsia" w:ascii="仿宋" w:hAnsi="仿宋" w:eastAsia="仿宋"/>
                <w:color w:val="000000" w:themeColor="text1"/>
                <w:sz w:val="28"/>
                <w:szCs w:val="28"/>
                <w14:textFill>
                  <w14:solidFill>
                    <w14:schemeClr w14:val="tx1"/>
                  </w14:solidFill>
                </w14:textFill>
              </w:rPr>
              <w:t>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800" w:type="dxa"/>
            <w:vAlign w:val="center"/>
          </w:tcPr>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简要技术需求或服务要求</w:t>
            </w:r>
          </w:p>
        </w:tc>
        <w:tc>
          <w:tcPr>
            <w:tcW w:w="8370" w:type="dxa"/>
            <w:gridSpan w:val="4"/>
            <w:vAlign w:val="center"/>
          </w:tcPr>
          <w:p>
            <w:pPr>
              <w:spacing w:line="500" w:lineRule="exact"/>
              <w:jc w:val="cente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详见招标文件</w:t>
            </w:r>
          </w:p>
        </w:tc>
      </w:tr>
    </w:tbl>
    <w:p>
      <w:pPr>
        <w:spacing w:line="500" w:lineRule="exact"/>
        <w:ind w:firstLine="560" w:firstLineChars="200"/>
        <w:rPr>
          <w:rFonts w:ascii="仿宋" w:hAnsi="仿宋" w:eastAsia="仿宋"/>
          <w:sz w:val="28"/>
          <w:szCs w:val="28"/>
        </w:rPr>
      </w:pPr>
      <w:r>
        <w:rPr>
          <w:rFonts w:hint="eastAsia" w:ascii="仿宋" w:hAnsi="仿宋" w:eastAsia="仿宋"/>
          <w:sz w:val="28"/>
          <w:szCs w:val="28"/>
        </w:rPr>
        <w:t>7.本项目</w:t>
      </w:r>
      <w:r>
        <w:rPr>
          <w:rFonts w:hint="eastAsia" w:ascii="仿宋" w:hAnsi="仿宋" w:eastAsia="仿宋"/>
          <w:b/>
          <w:bCs/>
          <w:sz w:val="28"/>
          <w:szCs w:val="28"/>
          <w:u w:val="single"/>
        </w:rPr>
        <w:t>（</w:t>
      </w:r>
      <w:r>
        <w:rPr>
          <w:rFonts w:ascii="仿宋" w:hAnsi="仿宋" w:eastAsia="仿宋"/>
          <w:b/>
          <w:bCs/>
          <w:sz w:val="28"/>
          <w:szCs w:val="28"/>
          <w:u w:val="single"/>
        </w:rPr>
        <w:t>否</w:t>
      </w:r>
      <w:r>
        <w:rPr>
          <w:rFonts w:hint="eastAsia" w:ascii="仿宋" w:hAnsi="仿宋" w:eastAsia="仿宋"/>
          <w:b/>
          <w:bCs/>
          <w:sz w:val="28"/>
          <w:szCs w:val="28"/>
          <w:u w:val="single"/>
        </w:rPr>
        <w:t>）</w:t>
      </w:r>
      <w:r>
        <w:rPr>
          <w:rFonts w:hint="eastAsia" w:ascii="仿宋" w:hAnsi="仿宋" w:eastAsia="仿宋"/>
          <w:sz w:val="28"/>
          <w:szCs w:val="28"/>
        </w:rPr>
        <w:t>接受联合体投标。</w:t>
      </w:r>
    </w:p>
    <w:p>
      <w:pPr>
        <w:keepNext/>
        <w:keepLines/>
        <w:spacing w:line="500" w:lineRule="exact"/>
        <w:outlineLvl w:val="1"/>
        <w:rPr>
          <w:rFonts w:ascii="黑体" w:hAnsi="黑体" w:eastAsia="黑体" w:cs="宋体"/>
          <w:bCs/>
          <w:sz w:val="28"/>
          <w:szCs w:val="28"/>
        </w:rPr>
      </w:pPr>
      <w:bookmarkStart w:id="5" w:name="_Toc28359003"/>
      <w:bookmarkStart w:id="6" w:name="_Toc35393622"/>
      <w:bookmarkStart w:id="7" w:name="_Toc35393791"/>
      <w:bookmarkStart w:id="8" w:name="_Toc28359080"/>
      <w:r>
        <w:rPr>
          <w:rFonts w:hint="eastAsia" w:ascii="黑体" w:hAnsi="黑体" w:eastAsia="黑体" w:cs="宋体"/>
          <w:bCs/>
          <w:sz w:val="28"/>
          <w:szCs w:val="28"/>
        </w:rPr>
        <w:t>二、申请人的资格要求：</w:t>
      </w:r>
      <w:bookmarkEnd w:id="5"/>
      <w:bookmarkEnd w:id="6"/>
      <w:bookmarkEnd w:id="7"/>
      <w:bookmarkEnd w:id="8"/>
    </w:p>
    <w:p>
      <w:pPr>
        <w:spacing w:line="500" w:lineRule="exact"/>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pPr>
        <w:spacing w:line="500" w:lineRule="exact"/>
        <w:ind w:firstLine="560" w:firstLineChars="200"/>
        <w:rPr>
          <w:rFonts w:ascii="仿宋" w:hAnsi="仿宋" w:eastAsia="仿宋"/>
          <w:sz w:val="28"/>
          <w:szCs w:val="28"/>
        </w:rPr>
      </w:pPr>
      <w:bookmarkStart w:id="9" w:name="_Toc28359004"/>
      <w:bookmarkStart w:id="10" w:name="_Toc28359081"/>
      <w:r>
        <w:rPr>
          <w:rFonts w:ascii="仿宋" w:hAnsi="仿宋" w:eastAsia="仿宋"/>
          <w:sz w:val="28"/>
          <w:szCs w:val="28"/>
        </w:rPr>
        <w:t>2</w:t>
      </w:r>
      <w:r>
        <w:rPr>
          <w:rFonts w:hint="eastAsia" w:ascii="仿宋" w:hAnsi="仿宋" w:eastAsia="仿宋"/>
          <w:sz w:val="28"/>
          <w:szCs w:val="28"/>
        </w:rPr>
        <w:t>.落实政府采购政策需满足的资格要求：</w:t>
      </w:r>
    </w:p>
    <w:p>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3.本项目的特定资格要求：</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.1 企业提供营业执照，银行开户许可</w:t>
      </w:r>
      <w:r>
        <w:rPr>
          <w:rFonts w:hint="eastAsia" w:ascii="仿宋" w:hAnsi="仿宋" w:eastAsia="仿宋" w:cs="Times New Roman"/>
          <w:sz w:val="28"/>
          <w:szCs w:val="28"/>
          <w:lang w:val="en-US" w:eastAsia="zh-CN"/>
        </w:rPr>
        <w:t>证。</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lang w:val="zh-CN" w:eastAsia="zh-CN"/>
        </w:rPr>
        <w:t xml:space="preserve"> 专业人员团队稳定。</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 xml:space="preserve">  纳税的记录良好。能够提供201</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lang w:val="zh-CN" w:eastAsia="zh-CN"/>
        </w:rPr>
        <w:t>-20</w:t>
      </w:r>
      <w:r>
        <w:rPr>
          <w:rFonts w:hint="eastAsia" w:ascii="仿宋" w:hAnsi="仿宋" w:eastAsia="仿宋" w:cs="Times New Roman"/>
          <w:sz w:val="28"/>
          <w:szCs w:val="28"/>
          <w:lang w:val="en-US" w:eastAsia="zh-CN"/>
        </w:rPr>
        <w:t>21</w:t>
      </w:r>
      <w:r>
        <w:rPr>
          <w:rFonts w:hint="eastAsia" w:ascii="仿宋" w:hAnsi="仿宋" w:eastAsia="仿宋" w:cs="Times New Roman"/>
          <w:sz w:val="28"/>
          <w:szCs w:val="28"/>
          <w:lang w:val="zh-CN" w:eastAsia="zh-CN"/>
        </w:rPr>
        <w:t>年度的企业营业税缴纳凭证。</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lang w:val="zh-CN" w:eastAsia="zh-CN"/>
        </w:rPr>
        <w:t>投标人财务状况良好，供2018-2020年或2019-2021年会计事务所出具的财务审计报告。新成立的公司提供其基本开户银行在投标截止日前，六个月内出具的资信证明；</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5</w:t>
      </w:r>
      <w:r>
        <w:rPr>
          <w:rFonts w:hint="eastAsia" w:ascii="仿宋" w:hAnsi="仿宋" w:eastAsia="仿宋" w:cs="Times New Roman"/>
          <w:sz w:val="28"/>
          <w:szCs w:val="28"/>
          <w:lang w:val="zh-CN" w:eastAsia="zh-CN"/>
        </w:rPr>
        <w:t xml:space="preserve"> 供应商须承诺：</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（1）负责人为同一人或者存在控股、管理关系的不同供应商，不得参加同一项目（包件）的采购；</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zh-CN" w:eastAsia="zh-CN"/>
        </w:rPr>
        <w:t>（2）供应商法定代表人、控股股东或实际控制人不能与采购单位高管及使用需求部门、采购部门关键岗位人员有夫妻、直系血亲、三代以内旁系血亲或者近姻亲关系。投标人需出具书面承诺。</w:t>
      </w:r>
    </w:p>
    <w:p>
      <w:pPr>
        <w:spacing w:line="500" w:lineRule="exact"/>
        <w:ind w:firstLine="560" w:firstLineChars="200"/>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lang w:val="zh-CN" w:eastAsia="zh-CN"/>
        </w:rPr>
        <w:t>提供信用中国或中国裁决文书网的无行贿犯罪记录证明</w:t>
      </w:r>
    </w:p>
    <w:p>
      <w:pPr>
        <w:spacing w:line="500" w:lineRule="exact"/>
        <w:ind w:firstLine="560" w:firstLineChars="200"/>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val="zh-CN" w:eastAsia="zh-CN"/>
        </w:rPr>
        <w:t>.</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lang w:val="zh-CN" w:eastAsia="zh-CN"/>
        </w:rPr>
        <w:t>其他要求：不接受联合体参加投标；不得分包转包。</w:t>
      </w:r>
    </w:p>
    <w:p>
      <w:pPr>
        <w:keepNext/>
        <w:keepLines/>
        <w:spacing w:line="500" w:lineRule="exact"/>
        <w:outlineLvl w:val="1"/>
        <w:rPr>
          <w:rFonts w:ascii="黑体" w:hAnsi="黑体" w:eastAsia="黑体" w:cs="宋体"/>
          <w:bCs/>
          <w:sz w:val="28"/>
          <w:szCs w:val="28"/>
        </w:rPr>
      </w:pPr>
      <w:bookmarkStart w:id="11" w:name="_Toc35393792"/>
      <w:bookmarkStart w:id="12" w:name="_Toc35393623"/>
      <w:r>
        <w:rPr>
          <w:rFonts w:hint="eastAsia" w:ascii="黑体" w:hAnsi="黑体" w:eastAsia="黑体" w:cs="宋体"/>
          <w:bCs/>
          <w:sz w:val="28"/>
          <w:szCs w:val="28"/>
        </w:rPr>
        <w:t>三、获取招标文件</w:t>
      </w:r>
      <w:bookmarkEnd w:id="9"/>
      <w:bookmarkEnd w:id="10"/>
      <w:bookmarkEnd w:id="11"/>
      <w:bookmarkEnd w:id="12"/>
    </w:p>
    <w:p>
      <w:pPr>
        <w:spacing w:line="500" w:lineRule="exact"/>
        <w:ind w:firstLine="540"/>
        <w:rPr>
          <w:rFonts w:ascii="仿宋" w:hAnsi="仿宋" w:eastAsia="仿宋" w:cs="宋体"/>
          <w:sz w:val="28"/>
          <w:szCs w:val="28"/>
        </w:rPr>
      </w:pPr>
      <w:r>
        <w:rPr>
          <w:rFonts w:hint="eastAsia" w:ascii="仿宋" w:hAnsi="仿宋" w:eastAsia="仿宋" w:cs="宋体"/>
          <w:b/>
          <w:bCs/>
          <w:sz w:val="28"/>
          <w:szCs w:val="28"/>
        </w:rPr>
        <w:t>1.时间：</w:t>
      </w:r>
      <w:r>
        <w:rPr>
          <w:rFonts w:hint="eastAsia" w:ascii="仿宋" w:hAnsi="仿宋" w:eastAsia="仿宋" w:cs="宋体"/>
          <w:sz w:val="28"/>
          <w:szCs w:val="28"/>
          <w:u w:val="single"/>
          <w:lang w:val="en-US" w:eastAsia="zh-CN"/>
        </w:rPr>
        <w:t>2022</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02</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25</w:t>
      </w:r>
      <w:r>
        <w:rPr>
          <w:rFonts w:hint="eastAsia" w:ascii="仿宋" w:hAnsi="仿宋" w:eastAsia="仿宋" w:cs="宋体"/>
          <w:sz w:val="28"/>
          <w:szCs w:val="28"/>
          <w:u w:val="single"/>
        </w:rPr>
        <w:t>日</w:t>
      </w:r>
      <w:r>
        <w:rPr>
          <w:rFonts w:hint="eastAsia" w:ascii="仿宋" w:hAnsi="仿宋" w:eastAsia="仿宋" w:cs="宋体"/>
          <w:sz w:val="28"/>
          <w:szCs w:val="28"/>
        </w:rPr>
        <w:t>至</w:t>
      </w:r>
      <w:r>
        <w:rPr>
          <w:rFonts w:hint="eastAsia" w:ascii="仿宋" w:hAnsi="仿宋" w:eastAsia="仿宋" w:cs="宋体"/>
          <w:sz w:val="28"/>
          <w:szCs w:val="28"/>
          <w:u w:val="single"/>
        </w:rPr>
        <w:t xml:space="preserve">  </w:t>
      </w:r>
      <w:r>
        <w:rPr>
          <w:rFonts w:hint="eastAsia" w:ascii="仿宋" w:hAnsi="仿宋" w:eastAsia="仿宋" w:cs="宋体"/>
          <w:sz w:val="28"/>
          <w:szCs w:val="28"/>
          <w:u w:val="single"/>
          <w:lang w:val="en-US" w:eastAsia="zh-CN"/>
        </w:rPr>
        <w:t>2022</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03</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03</w:t>
      </w:r>
      <w:r>
        <w:rPr>
          <w:rFonts w:hint="eastAsia" w:ascii="仿宋" w:hAnsi="仿宋" w:eastAsia="仿宋" w:cs="宋体"/>
          <w:sz w:val="28"/>
          <w:szCs w:val="28"/>
          <w:u w:val="single"/>
        </w:rPr>
        <w:t>日</w:t>
      </w:r>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 xml:space="preserve">除外）。 </w:t>
      </w:r>
    </w:p>
    <w:p>
      <w:pPr>
        <w:spacing w:line="500" w:lineRule="exact"/>
        <w:ind w:firstLine="540"/>
        <w:rPr>
          <w:rFonts w:hint="eastAsia" w:ascii="仿宋" w:hAnsi="仿宋" w:eastAsia="仿宋"/>
          <w:sz w:val="28"/>
          <w:szCs w:val="28"/>
        </w:rPr>
      </w:pPr>
      <w:r>
        <w:rPr>
          <w:rFonts w:hint="eastAsia" w:ascii="仿宋" w:hAnsi="仿宋" w:eastAsia="仿宋" w:cs="宋体"/>
          <w:b/>
          <w:bCs/>
          <w:sz w:val="28"/>
          <w:szCs w:val="28"/>
        </w:rPr>
        <w:t>2.地点：</w:t>
      </w:r>
      <w:r>
        <w:rPr>
          <w:rFonts w:hint="eastAsia" w:ascii="仿宋" w:hAnsi="仿宋" w:eastAsia="仿宋"/>
          <w:sz w:val="28"/>
          <w:szCs w:val="28"/>
        </w:rPr>
        <w:t>通化市公共资源交易中心（通化市政府采购中心）网站。</w:t>
      </w:r>
    </w:p>
    <w:p>
      <w:pPr>
        <w:spacing w:line="500" w:lineRule="exact"/>
        <w:ind w:firstLine="540"/>
        <w:rPr>
          <w:rFonts w:ascii="仿宋" w:hAnsi="仿宋" w:eastAsia="仿宋"/>
          <w:kern w:val="2"/>
          <w:sz w:val="28"/>
          <w:szCs w:val="28"/>
        </w:rPr>
      </w:pPr>
      <w:r>
        <w:rPr>
          <w:rFonts w:hint="eastAsia" w:ascii="仿宋" w:hAnsi="仿宋" w:eastAsia="仿宋"/>
          <w:b/>
          <w:bCs/>
          <w:sz w:val="28"/>
          <w:szCs w:val="28"/>
        </w:rPr>
        <w:t>3.方式：</w:t>
      </w:r>
      <w:r>
        <w:rPr>
          <w:rFonts w:hint="eastAsia" w:ascii="仿宋" w:hAnsi="仿宋" w:eastAsia="仿宋"/>
          <w:kern w:val="2"/>
          <w:sz w:val="28"/>
          <w:szCs w:val="28"/>
        </w:rPr>
        <w:t>投标人应于招标文件获取时间内，先注册成为</w:t>
      </w:r>
      <w:r>
        <w:fldChar w:fldCharType="begin"/>
      </w:r>
      <w:r>
        <w:instrText xml:space="preserve"> HYPERLINK "http://thsggzyjy.tonghua.gov.cn/" </w:instrText>
      </w:r>
      <w:r>
        <w:fldChar w:fldCharType="separate"/>
      </w:r>
      <w:r>
        <w:rPr>
          <w:rFonts w:hint="eastAsia" w:ascii="仿宋" w:hAnsi="仿宋" w:eastAsia="仿宋"/>
          <w:kern w:val="2"/>
          <w:sz w:val="28"/>
          <w:szCs w:val="28"/>
        </w:rPr>
        <w:t>通化市公共资源交易中心（通化市政府采购中心）网</w:t>
      </w:r>
      <w:r>
        <w:rPr>
          <w:rFonts w:hint="eastAsia" w:ascii="仿宋" w:hAnsi="仿宋" w:eastAsia="仿宋"/>
          <w:kern w:val="2"/>
          <w:sz w:val="28"/>
          <w:szCs w:val="28"/>
        </w:rPr>
        <w:fldChar w:fldCharType="end"/>
      </w:r>
      <w:r>
        <w:rPr>
          <w:rFonts w:hint="eastAsia" w:ascii="仿宋" w:hAnsi="仿宋" w:eastAsia="仿宋"/>
          <w:kern w:val="2"/>
          <w:sz w:val="28"/>
          <w:szCs w:val="28"/>
        </w:rPr>
        <w:t>供应商，再登录</w:t>
      </w:r>
      <w:r>
        <w:fldChar w:fldCharType="begin"/>
      </w:r>
      <w:r>
        <w:instrText xml:space="preserve"> HYPERLINK "http://thsggzyjy.tonghua.gov.cn/" </w:instrText>
      </w:r>
      <w:r>
        <w:fldChar w:fldCharType="separate"/>
      </w:r>
      <w:r>
        <w:rPr>
          <w:rFonts w:hint="eastAsia" w:ascii="仿宋" w:hAnsi="仿宋" w:eastAsia="仿宋"/>
          <w:kern w:val="2"/>
          <w:sz w:val="28"/>
          <w:szCs w:val="28"/>
        </w:rPr>
        <w:t>通化市公共资源交易中心（通化市政府采购中心）网</w:t>
      </w:r>
      <w:r>
        <w:rPr>
          <w:rFonts w:hint="eastAsia" w:ascii="仿宋" w:hAnsi="仿宋" w:eastAsia="仿宋"/>
          <w:kern w:val="2"/>
          <w:sz w:val="28"/>
          <w:szCs w:val="28"/>
        </w:rPr>
        <w:fldChar w:fldCharType="end"/>
      </w:r>
      <w:r>
        <w:rPr>
          <w:rFonts w:hint="eastAsia" w:ascii="仿宋" w:hAnsi="仿宋" w:eastAsia="仿宋"/>
          <w:kern w:val="2"/>
          <w:sz w:val="28"/>
          <w:szCs w:val="28"/>
        </w:rPr>
        <w:t>下载招标文件并填写投标信息（先下载招标文件后填写，否则无法填写）。</w:t>
      </w:r>
      <w:r>
        <w:rPr>
          <w:rFonts w:hint="eastAsia" w:ascii="仿宋" w:hAnsi="仿宋" w:eastAsia="仿宋"/>
          <w:b/>
          <w:kern w:val="2"/>
          <w:sz w:val="28"/>
          <w:szCs w:val="28"/>
        </w:rPr>
        <w:t>供应商下载招标文件后，务必在规定的“招标文件获取时间”内填写投标信息，</w:t>
      </w:r>
      <w:r>
        <w:rPr>
          <w:rFonts w:ascii="仿宋" w:hAnsi="仿宋" w:eastAsia="仿宋"/>
          <w:b/>
          <w:kern w:val="2"/>
          <w:sz w:val="28"/>
          <w:szCs w:val="28"/>
        </w:rPr>
        <w:t>否则将失去</w:t>
      </w:r>
      <w:r>
        <w:rPr>
          <w:rFonts w:hint="eastAsia" w:ascii="仿宋" w:hAnsi="仿宋" w:eastAsia="仿宋"/>
          <w:b/>
          <w:kern w:val="2"/>
          <w:sz w:val="28"/>
          <w:szCs w:val="28"/>
        </w:rPr>
        <w:t>参加</w:t>
      </w:r>
      <w:r>
        <w:rPr>
          <w:rFonts w:ascii="仿宋" w:hAnsi="仿宋" w:eastAsia="仿宋"/>
          <w:b/>
          <w:kern w:val="2"/>
          <w:sz w:val="28"/>
          <w:szCs w:val="28"/>
        </w:rPr>
        <w:t>本项目</w:t>
      </w:r>
      <w:r>
        <w:rPr>
          <w:rFonts w:hint="eastAsia" w:ascii="仿宋" w:hAnsi="仿宋" w:eastAsia="仿宋"/>
          <w:b/>
          <w:kern w:val="2"/>
          <w:sz w:val="28"/>
          <w:szCs w:val="28"/>
        </w:rPr>
        <w:t>的投标资格。</w:t>
      </w:r>
      <w:r>
        <w:rPr>
          <w:rFonts w:hint="eastAsia" w:ascii="仿宋" w:hAnsi="仿宋" w:eastAsia="仿宋"/>
          <w:kern w:val="2"/>
          <w:sz w:val="28"/>
          <w:szCs w:val="28"/>
        </w:rPr>
        <w:t>具体注册及下载招标文件方法请访问通化市公共资源交易中心（通化市政府采购中心）网查询相关信息。</w:t>
      </w:r>
    </w:p>
    <w:p>
      <w:pPr>
        <w:spacing w:line="500" w:lineRule="exact"/>
        <w:ind w:firstLine="560" w:firstLineChars="200"/>
        <w:rPr>
          <w:rFonts w:ascii="仿宋" w:hAnsi="仿宋" w:eastAsia="仿宋" w:cs="宋体"/>
          <w:b/>
          <w:sz w:val="28"/>
          <w:szCs w:val="28"/>
          <w:u w:val="single"/>
        </w:rPr>
      </w:pPr>
      <w:r>
        <w:rPr>
          <w:rFonts w:hint="eastAsia" w:ascii="仿宋" w:hAnsi="仿宋" w:eastAsia="仿宋"/>
          <w:sz w:val="28"/>
          <w:szCs w:val="28"/>
        </w:rPr>
        <w:t>本项目如接受联合体投标，应当由联合体各方以一个供应商的名义共同下载招标文件参加本项目投标。</w:t>
      </w:r>
    </w:p>
    <w:p>
      <w:pPr>
        <w:spacing w:line="500" w:lineRule="exact"/>
        <w:ind w:firstLine="540"/>
        <w:rPr>
          <w:rFonts w:ascii="仿宋" w:hAnsi="仿宋" w:eastAsia="仿宋" w:cs="宋体"/>
          <w:sz w:val="28"/>
          <w:szCs w:val="28"/>
        </w:rPr>
      </w:pPr>
      <w:r>
        <w:rPr>
          <w:rFonts w:hint="eastAsia" w:ascii="仿宋" w:hAnsi="仿宋" w:eastAsia="仿宋" w:cs="宋体"/>
          <w:b/>
          <w:bCs/>
          <w:sz w:val="28"/>
          <w:szCs w:val="28"/>
        </w:rPr>
        <w:t>4.售价：</w:t>
      </w:r>
      <w:r>
        <w:rPr>
          <w:rFonts w:hint="eastAsia" w:ascii="仿宋" w:hAnsi="仿宋" w:eastAsia="仿宋" w:cs="宋体"/>
          <w:sz w:val="28"/>
          <w:szCs w:val="28"/>
        </w:rPr>
        <w:t>免费获取。</w:t>
      </w:r>
    </w:p>
    <w:p>
      <w:pPr>
        <w:keepNext/>
        <w:keepLines/>
        <w:spacing w:line="500" w:lineRule="exact"/>
        <w:outlineLvl w:val="1"/>
        <w:rPr>
          <w:rFonts w:ascii="黑体" w:hAnsi="黑体" w:eastAsia="黑体" w:cs="宋体"/>
          <w:bCs/>
          <w:sz w:val="28"/>
          <w:szCs w:val="28"/>
        </w:rPr>
      </w:pPr>
      <w:bookmarkStart w:id="13" w:name="_Toc28359082"/>
      <w:bookmarkStart w:id="14" w:name="_Toc28359005"/>
      <w:bookmarkStart w:id="15" w:name="_Toc35393793"/>
      <w:bookmarkStart w:id="16" w:name="_Toc35393624"/>
      <w:r>
        <w:rPr>
          <w:rFonts w:hint="eastAsia" w:ascii="黑体" w:hAnsi="黑体" w:eastAsia="黑体" w:cs="宋体"/>
          <w:bCs/>
          <w:sz w:val="28"/>
          <w:szCs w:val="28"/>
        </w:rPr>
        <w:t>四、提交投标文件</w:t>
      </w:r>
      <w:bookmarkEnd w:id="13"/>
      <w:bookmarkEnd w:id="14"/>
      <w:r>
        <w:rPr>
          <w:rFonts w:hint="eastAsia" w:ascii="黑体" w:hAnsi="黑体" w:eastAsia="黑体" w:cs="宋体"/>
          <w:bCs/>
          <w:sz w:val="28"/>
          <w:szCs w:val="28"/>
        </w:rPr>
        <w:t>截止时间、开标时间和地点</w:t>
      </w:r>
      <w:bookmarkEnd w:id="15"/>
      <w:bookmarkEnd w:id="16"/>
    </w:p>
    <w:p>
      <w:pPr>
        <w:spacing w:line="500" w:lineRule="exact"/>
        <w:ind w:firstLine="562" w:firstLineChars="200"/>
        <w:rPr>
          <w:rFonts w:hint="eastAsia" w:ascii="仿宋" w:hAnsi="仿宋" w:eastAsia="仿宋"/>
          <w:bCs/>
          <w:sz w:val="28"/>
          <w:szCs w:val="28"/>
          <w:lang w:val="en-US" w:eastAsia="zh-CN"/>
        </w:rPr>
      </w:pPr>
      <w:r>
        <w:rPr>
          <w:rFonts w:hint="eastAsia" w:ascii="仿宋" w:hAnsi="仿宋" w:eastAsia="仿宋"/>
          <w:b/>
          <w:sz w:val="28"/>
          <w:szCs w:val="28"/>
        </w:rPr>
        <w:t>1.投标文件提交截止时间：</w:t>
      </w:r>
      <w:r>
        <w:rPr>
          <w:rFonts w:hint="eastAsia" w:ascii="仿宋" w:hAnsi="仿宋" w:eastAsia="仿宋"/>
          <w:bCs/>
          <w:sz w:val="28"/>
          <w:szCs w:val="28"/>
        </w:rPr>
        <w:t>自公告发布之日起至</w:t>
      </w:r>
      <w:r>
        <w:rPr>
          <w:rFonts w:hint="eastAsia" w:ascii="仿宋" w:hAnsi="仿宋" w:eastAsia="仿宋"/>
          <w:bCs/>
          <w:sz w:val="28"/>
          <w:szCs w:val="28"/>
          <w:u w:val="single"/>
          <w:lang w:val="en-US" w:eastAsia="zh-CN"/>
        </w:rPr>
        <w:t>2022</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03</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 xml:space="preserve">日    </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w:t>
      </w:r>
    </w:p>
    <w:p>
      <w:pPr>
        <w:spacing w:line="500" w:lineRule="exact"/>
        <w:ind w:firstLine="562" w:firstLineChars="200"/>
        <w:rPr>
          <w:rFonts w:ascii="仿宋" w:hAnsi="仿宋" w:eastAsia="仿宋"/>
          <w:bCs/>
          <w:sz w:val="28"/>
          <w:szCs w:val="28"/>
        </w:rPr>
      </w:pPr>
      <w:r>
        <w:rPr>
          <w:rFonts w:hint="eastAsia" w:ascii="仿宋" w:hAnsi="仿宋" w:eastAsia="仿宋"/>
          <w:b/>
          <w:sz w:val="28"/>
          <w:szCs w:val="28"/>
        </w:rPr>
        <w:t>2.投标文件提交地点：</w:t>
      </w:r>
      <w:r>
        <w:rPr>
          <w:rFonts w:hint="eastAsia" w:ascii="仿宋" w:hAnsi="仿宋" w:eastAsia="仿宋"/>
          <w:bCs/>
          <w:sz w:val="28"/>
          <w:szCs w:val="28"/>
        </w:rPr>
        <w:t>在通化市公共资源交易中心（通化市政府采购中心）网上传电子加密投标文件。</w:t>
      </w:r>
    </w:p>
    <w:p>
      <w:pPr>
        <w:spacing w:line="500" w:lineRule="exact"/>
        <w:ind w:firstLine="562" w:firstLineChars="200"/>
        <w:rPr>
          <w:szCs w:val="21"/>
        </w:rPr>
      </w:pPr>
      <w:r>
        <w:rPr>
          <w:rFonts w:hint="eastAsia" w:ascii="仿宋" w:hAnsi="仿宋" w:eastAsia="仿宋"/>
          <w:b/>
          <w:sz w:val="28"/>
          <w:szCs w:val="28"/>
        </w:rPr>
        <w:t>3.开标时间和地点：</w:t>
      </w:r>
      <w:r>
        <w:rPr>
          <w:rFonts w:hint="eastAsia" w:ascii="仿宋" w:hAnsi="仿宋" w:eastAsia="仿宋"/>
          <w:bCs/>
          <w:sz w:val="28"/>
          <w:szCs w:val="28"/>
          <w:u w:val="single"/>
          <w:lang w:val="en-US" w:eastAsia="zh-CN"/>
        </w:rPr>
        <w:t>2022</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03</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（北京时间），通化市公共资源交易中心（通化市政府采购中心）第</w:t>
      </w:r>
      <w:r>
        <w:rPr>
          <w:rFonts w:hint="eastAsia" w:ascii="仿宋" w:hAnsi="仿宋" w:eastAsia="仿宋"/>
          <w:bCs/>
          <w:sz w:val="28"/>
          <w:szCs w:val="28"/>
          <w:lang w:val="en-US" w:eastAsia="zh-CN"/>
        </w:rPr>
        <w:t>二</w:t>
      </w:r>
      <w:r>
        <w:rPr>
          <w:rFonts w:hint="eastAsia" w:ascii="仿宋" w:hAnsi="仿宋" w:eastAsia="仿宋"/>
          <w:bCs/>
          <w:sz w:val="28"/>
          <w:szCs w:val="28"/>
        </w:rPr>
        <w:t>开标室。</w:t>
      </w:r>
    </w:p>
    <w:p>
      <w:pPr>
        <w:keepNext/>
        <w:keepLines/>
        <w:spacing w:line="500" w:lineRule="exact"/>
        <w:outlineLvl w:val="1"/>
        <w:rPr>
          <w:rFonts w:ascii="黑体" w:hAnsi="黑体" w:eastAsia="黑体" w:cs="宋体"/>
          <w:bCs/>
          <w:sz w:val="28"/>
          <w:szCs w:val="28"/>
        </w:rPr>
      </w:pPr>
      <w:bookmarkStart w:id="17" w:name="_Toc28359084"/>
      <w:bookmarkStart w:id="18" w:name="_Toc35393625"/>
      <w:bookmarkStart w:id="19" w:name="_Toc35393794"/>
      <w:bookmarkStart w:id="20" w:name="_Toc28359007"/>
      <w:r>
        <w:rPr>
          <w:rFonts w:hint="eastAsia" w:ascii="黑体" w:hAnsi="黑体" w:eastAsia="黑体" w:cs="宋体"/>
          <w:bCs/>
          <w:sz w:val="28"/>
          <w:szCs w:val="28"/>
        </w:rPr>
        <w:t>五、公告期限</w:t>
      </w:r>
      <w:bookmarkEnd w:id="17"/>
      <w:bookmarkEnd w:id="18"/>
      <w:bookmarkEnd w:id="19"/>
      <w:bookmarkEnd w:id="20"/>
    </w:p>
    <w:p>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keepNext/>
        <w:keepLines/>
        <w:spacing w:line="500" w:lineRule="exact"/>
        <w:outlineLvl w:val="1"/>
        <w:rPr>
          <w:rFonts w:ascii="黑体" w:hAnsi="黑体" w:eastAsia="黑体" w:cs="宋体"/>
          <w:bCs/>
          <w:sz w:val="28"/>
          <w:szCs w:val="28"/>
        </w:rPr>
      </w:pPr>
      <w:bookmarkStart w:id="21" w:name="_Toc35393626"/>
      <w:bookmarkStart w:id="22" w:name="_Toc35393795"/>
      <w:r>
        <w:rPr>
          <w:rFonts w:hint="eastAsia" w:ascii="黑体" w:hAnsi="黑体" w:eastAsia="黑体" w:cs="宋体"/>
          <w:bCs/>
          <w:sz w:val="28"/>
          <w:szCs w:val="28"/>
        </w:rPr>
        <w:t>六、其他补充事宜</w:t>
      </w:r>
      <w:bookmarkEnd w:id="21"/>
      <w:bookmarkEnd w:id="22"/>
    </w:p>
    <w:p>
      <w:pPr>
        <w:spacing w:line="500" w:lineRule="exact"/>
        <w:ind w:firstLine="562" w:firstLineChars="200"/>
        <w:rPr>
          <w:rFonts w:ascii="仿宋" w:hAnsi="仿宋" w:eastAsia="仿宋"/>
          <w:sz w:val="28"/>
          <w:szCs w:val="28"/>
        </w:rPr>
      </w:pPr>
      <w:r>
        <w:rPr>
          <w:rFonts w:hint="eastAsia" w:ascii="仿宋" w:hAnsi="仿宋" w:eastAsia="仿宋"/>
          <w:b/>
          <w:bCs/>
          <w:sz w:val="28"/>
          <w:szCs w:val="28"/>
        </w:rPr>
        <w:t>1.现场考察时间和地点：</w:t>
      </w:r>
      <w:r>
        <w:rPr>
          <w:rFonts w:hint="eastAsia" w:ascii="仿宋" w:hAnsi="仿宋" w:eastAsia="仿宋"/>
          <w:sz w:val="28"/>
          <w:szCs w:val="28"/>
        </w:rPr>
        <w:t>本项目</w:t>
      </w:r>
      <w:r>
        <w:rPr>
          <w:rFonts w:hint="eastAsia" w:ascii="仿宋" w:hAnsi="仿宋" w:eastAsia="仿宋"/>
          <w:sz w:val="28"/>
          <w:szCs w:val="28"/>
          <w:u w:val="single"/>
        </w:rPr>
        <w:t>（否）</w:t>
      </w:r>
      <w:r>
        <w:rPr>
          <w:rFonts w:hint="eastAsia" w:ascii="仿宋" w:hAnsi="仿宋" w:eastAsia="仿宋"/>
          <w:sz w:val="28"/>
          <w:szCs w:val="28"/>
        </w:rPr>
        <w:t>组织现场考察。</w:t>
      </w:r>
    </w:p>
    <w:p>
      <w:pPr>
        <w:spacing w:line="500" w:lineRule="exact"/>
        <w:ind w:firstLine="562" w:firstLineChars="200"/>
        <w:rPr>
          <w:rFonts w:ascii="仿宋" w:hAnsi="仿宋" w:eastAsia="仿宋"/>
          <w:sz w:val="28"/>
          <w:szCs w:val="28"/>
        </w:rPr>
      </w:pPr>
      <w:r>
        <w:rPr>
          <w:rFonts w:hint="eastAsia" w:ascii="仿宋" w:hAnsi="仿宋" w:eastAsia="仿宋"/>
          <w:b/>
          <w:bCs/>
          <w:sz w:val="28"/>
          <w:szCs w:val="28"/>
        </w:rPr>
        <w:t>2.开标前答疑会时间和地点：</w:t>
      </w:r>
      <w:r>
        <w:rPr>
          <w:rFonts w:hint="eastAsia" w:ascii="仿宋" w:hAnsi="仿宋" w:eastAsia="仿宋"/>
          <w:sz w:val="28"/>
          <w:szCs w:val="28"/>
        </w:rPr>
        <w:t>本项目</w:t>
      </w:r>
      <w:r>
        <w:rPr>
          <w:rFonts w:hint="eastAsia" w:ascii="仿宋" w:hAnsi="仿宋" w:eastAsia="仿宋"/>
          <w:sz w:val="28"/>
          <w:szCs w:val="28"/>
          <w:u w:val="single"/>
        </w:rPr>
        <w:t>（否）</w:t>
      </w:r>
      <w:r>
        <w:rPr>
          <w:rFonts w:hint="eastAsia" w:ascii="仿宋" w:hAnsi="仿宋" w:eastAsia="仿宋"/>
          <w:sz w:val="28"/>
          <w:szCs w:val="28"/>
        </w:rPr>
        <w:t>组织开标前答疑会。</w:t>
      </w:r>
    </w:p>
    <w:p>
      <w:pPr>
        <w:ind w:firstLine="562" w:firstLineChars="200"/>
        <w:rPr>
          <w:rFonts w:hint="eastAsia" w:ascii="仿宋" w:hAnsi="仿宋" w:eastAsia="仿宋" w:cs="Times New Roman"/>
          <w:kern w:val="2"/>
          <w:sz w:val="28"/>
          <w:szCs w:val="28"/>
          <w:lang w:val="en-US" w:eastAsia="zh-CN" w:bidi="ar-SA"/>
        </w:rPr>
      </w:pPr>
      <w:r>
        <w:rPr>
          <w:rFonts w:hint="eastAsia" w:ascii="仿宋" w:hAnsi="仿宋" w:eastAsia="仿宋"/>
          <w:b/>
          <w:bCs/>
          <w:sz w:val="28"/>
          <w:szCs w:val="28"/>
        </w:rPr>
        <w:t>3. 投标文件解密时间及方式：</w:t>
      </w:r>
      <w:r>
        <w:rPr>
          <w:rFonts w:hint="eastAsia" w:ascii="仿宋" w:hAnsi="仿宋" w:eastAsia="仿宋" w:cs="Times New Roman"/>
          <w:kern w:val="2"/>
          <w:sz w:val="28"/>
          <w:szCs w:val="28"/>
          <w:lang w:val="en-US" w:eastAsia="zh-CN" w:bidi="ar-SA"/>
        </w:rPr>
        <w:t>投标供应商无需到达开标现场。投标文件提交截止时间后30分钟内，投标供应商持制作该电子投标文件的同一蓝色CA数字证书（企业锁）登录通化市公共资源交易中心（通化市政府采购中心）网站，通过“开标签到解密”功能进入开标大厅，远程对所投采购包投标文件进行解密（各投标供应商开标前及网上开评系统公布投标人名单前，不要提前进行远程解密；具体解密时间在开标直播QQ工作群，代理机构项目负责人会进行通知）。因供应商自身原因未能成功解密的，视为逾期未提交投标文件。 </w:t>
      </w:r>
    </w:p>
    <w:p>
      <w:pPr>
        <w:spacing w:line="360" w:lineRule="auto"/>
        <w:ind w:firstLine="514" w:firstLineChars="183"/>
      </w:pPr>
      <w:r>
        <w:rPr>
          <w:rFonts w:hint="eastAsia" w:ascii="仿宋" w:hAnsi="仿宋" w:eastAsia="仿宋" w:cs="宋体"/>
          <w:b/>
          <w:bCs/>
          <w:kern w:val="0"/>
          <w:sz w:val="28"/>
          <w:szCs w:val="28"/>
          <w:lang w:val="en-US" w:eastAsia="zh-CN" w:bidi="ar-SA"/>
        </w:rPr>
        <w:t>4、开标方式：</w:t>
      </w:r>
      <w:r>
        <w:rPr>
          <w:rFonts w:hint="eastAsia" w:ascii="仿宋" w:hAnsi="仿宋" w:eastAsia="仿宋"/>
          <w:sz w:val="28"/>
          <w:szCs w:val="28"/>
        </w:rPr>
        <w:t>开标采用视频直播方式进行。各投标供应商请于开标前10分钟内（不可提前加入）加入QQ群</w:t>
      </w:r>
      <w:r>
        <w:rPr>
          <w:rFonts w:hint="eastAsia" w:ascii="仿宋" w:hAnsi="仿宋" w:eastAsia="仿宋"/>
          <w:b/>
          <w:color w:val="FF0000"/>
          <w:spacing w:val="15"/>
          <w:sz w:val="32"/>
          <w:szCs w:val="32"/>
          <w:shd w:val="clear" w:color="auto" w:fill="FFFFFF"/>
          <w:lang w:val="en-US" w:eastAsia="zh-CN"/>
        </w:rPr>
        <w:t>722857861</w:t>
      </w:r>
      <w:r>
        <w:rPr>
          <w:rFonts w:hint="eastAsia" w:ascii="仿宋" w:hAnsi="仿宋" w:eastAsia="仿宋"/>
          <w:sz w:val="28"/>
          <w:szCs w:val="28"/>
        </w:rPr>
        <w:t>（开标直播QQ工作群组）。加入后将群昵称改为供应商名称，并在QQ工作群中输入以下内容：供应商名称、采购项目名称、采购项目编号、分包名称（如有）、分包编号（如有）、个人姓名、联系方式。</w:t>
      </w:r>
    </w:p>
    <w:p>
      <w:pPr>
        <w:spacing w:line="500" w:lineRule="exact"/>
        <w:ind w:firstLine="562" w:firstLineChars="200"/>
        <w:rPr>
          <w:rFonts w:ascii="仿宋" w:hAnsi="仿宋" w:eastAsia="仿宋"/>
          <w:b/>
          <w:bCs/>
          <w:sz w:val="28"/>
          <w:szCs w:val="28"/>
        </w:rPr>
      </w:pPr>
      <w:r>
        <w:rPr>
          <w:rFonts w:hint="eastAsia" w:ascii="仿宋" w:hAnsi="仿宋" w:eastAsia="仿宋"/>
          <w:b/>
          <w:bCs/>
          <w:sz w:val="28"/>
          <w:szCs w:val="28"/>
        </w:rPr>
        <w:t>4.投标保证金：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4.1提交形式和时间：详见招标文件第五章《投标人须知》。</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4.2采用非保函形式的投标保证金数额及账户信息：</w:t>
      </w:r>
    </w:p>
    <w:tbl>
      <w:tblPr>
        <w:tblStyle w:val="5"/>
        <w:tblpPr w:leftFromText="180" w:rightFromText="180" w:vertAnchor="text" w:horzAnchor="page" w:tblpX="1213" w:tblpY="223"/>
        <w:tblOverlap w:val="never"/>
        <w:tblW w:w="9457" w:type="dxa"/>
        <w:tblInd w:w="0" w:type="dxa"/>
        <w:shd w:val="clear" w:color="auto" w:fill="FFFFFF"/>
        <w:tblLayout w:type="fixed"/>
        <w:tblCellMar>
          <w:top w:w="0" w:type="dxa"/>
          <w:left w:w="0" w:type="dxa"/>
          <w:bottom w:w="0" w:type="dxa"/>
          <w:right w:w="0" w:type="dxa"/>
        </w:tblCellMar>
      </w:tblPr>
      <w:tblGrid>
        <w:gridCol w:w="2369"/>
        <w:gridCol w:w="4339"/>
        <w:gridCol w:w="2749"/>
      </w:tblGrid>
      <w:tr>
        <w:tblPrEx>
          <w:tblCellMar>
            <w:top w:w="0" w:type="dxa"/>
            <w:left w:w="0" w:type="dxa"/>
            <w:bottom w:w="0" w:type="dxa"/>
            <w:right w:w="0" w:type="dxa"/>
          </w:tblCellMar>
        </w:tblPrEx>
        <w:tc>
          <w:tcPr>
            <w:tcW w:w="236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center"/>
              <w:rPr>
                <w:rFonts w:ascii="仿宋" w:hAnsi="仿宋" w:eastAsia="仿宋"/>
                <w:sz w:val="28"/>
                <w:szCs w:val="28"/>
              </w:rPr>
            </w:pPr>
            <w:r>
              <w:rPr>
                <w:rFonts w:hint="eastAsia" w:ascii="仿宋" w:hAnsi="仿宋" w:eastAsia="仿宋"/>
                <w:sz w:val="28"/>
                <w:szCs w:val="28"/>
              </w:rPr>
              <w:t>数额（元）</w:t>
            </w:r>
          </w:p>
        </w:tc>
        <w:tc>
          <w:tcPr>
            <w:tcW w:w="433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ascii="仿宋" w:hAnsi="仿宋" w:eastAsia="仿宋"/>
                <w:sz w:val="28"/>
                <w:szCs w:val="28"/>
              </w:rPr>
            </w:pPr>
            <w:r>
              <w:rPr>
                <w:rFonts w:hint="eastAsia" w:ascii="仿宋" w:hAnsi="仿宋" w:eastAsia="仿宋"/>
                <w:sz w:val="28"/>
                <w:szCs w:val="28"/>
              </w:rPr>
              <w:t>开户银行</w:t>
            </w:r>
          </w:p>
        </w:tc>
        <w:tc>
          <w:tcPr>
            <w:tcW w:w="274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ascii="仿宋" w:hAnsi="仿宋" w:eastAsia="仿宋"/>
                <w:sz w:val="28"/>
                <w:szCs w:val="28"/>
              </w:rPr>
            </w:pPr>
            <w:r>
              <w:rPr>
                <w:rFonts w:hint="eastAsia" w:ascii="仿宋" w:hAnsi="仿宋" w:eastAsia="仿宋"/>
                <w:sz w:val="28"/>
                <w:szCs w:val="28"/>
              </w:rPr>
              <w:t>账号</w:t>
            </w:r>
          </w:p>
        </w:tc>
      </w:tr>
      <w:tr>
        <w:tblPrEx>
          <w:tblCellMar>
            <w:top w:w="0" w:type="dxa"/>
            <w:left w:w="0" w:type="dxa"/>
            <w:bottom w:w="0" w:type="dxa"/>
            <w:right w:w="0" w:type="dxa"/>
          </w:tblCellMar>
        </w:tblPrEx>
        <w:tc>
          <w:tcPr>
            <w:tcW w:w="236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第一包</w:t>
            </w:r>
          </w:p>
          <w:p>
            <w:pPr>
              <w:spacing w:line="500" w:lineRule="exact"/>
              <w:jc w:val="center"/>
              <w:rPr>
                <w:rFonts w:hint="default" w:ascii="仿宋" w:hAnsi="仿宋" w:eastAsia="仿宋"/>
                <w:sz w:val="28"/>
                <w:szCs w:val="28"/>
                <w:lang w:val="en-US" w:eastAsia="zh-CN"/>
              </w:rPr>
            </w:pPr>
            <w:r>
              <w:rPr>
                <w:rFonts w:hint="eastAsia" w:ascii="仿宋" w:hAnsi="仿宋" w:eastAsia="仿宋"/>
                <w:sz w:val="28"/>
                <w:szCs w:val="28"/>
                <w:lang w:val="en-US" w:eastAsia="zh-CN"/>
              </w:rPr>
              <w:t>80,000</w:t>
            </w:r>
          </w:p>
        </w:tc>
        <w:tc>
          <w:tcPr>
            <w:tcW w:w="433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ascii="仿宋" w:hAnsi="仿宋" w:eastAsia="仿宋"/>
                <w:sz w:val="28"/>
                <w:szCs w:val="28"/>
              </w:rPr>
            </w:pPr>
            <w:r>
              <w:rPr>
                <w:rFonts w:hint="eastAsia" w:ascii="仿宋" w:hAnsi="仿宋" w:eastAsia="仿宋"/>
                <w:sz w:val="28"/>
                <w:szCs w:val="28"/>
              </w:rPr>
              <w:t>吉林银行通化振通支行</w:t>
            </w:r>
          </w:p>
        </w:tc>
        <w:tc>
          <w:tcPr>
            <w:tcW w:w="274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both"/>
              <w:rPr>
                <w:rFonts w:ascii="仿宋" w:hAnsi="仿宋" w:eastAsia="仿宋"/>
                <w:sz w:val="28"/>
                <w:szCs w:val="28"/>
              </w:rPr>
            </w:pPr>
            <w:r>
              <w:rPr>
                <w:rFonts w:ascii="仿宋" w:hAnsi="仿宋" w:eastAsia="仿宋"/>
                <w:sz w:val="28"/>
                <w:szCs w:val="28"/>
              </w:rPr>
              <w:t>0401161000000615-220224273</w:t>
            </w:r>
          </w:p>
        </w:tc>
      </w:tr>
      <w:tr>
        <w:tblPrEx>
          <w:tblCellMar>
            <w:top w:w="0" w:type="dxa"/>
            <w:left w:w="0" w:type="dxa"/>
            <w:bottom w:w="0" w:type="dxa"/>
            <w:right w:w="0" w:type="dxa"/>
          </w:tblCellMar>
        </w:tblPrEx>
        <w:tc>
          <w:tcPr>
            <w:tcW w:w="236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第二包</w:t>
            </w:r>
          </w:p>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100,000</w:t>
            </w:r>
          </w:p>
        </w:tc>
        <w:tc>
          <w:tcPr>
            <w:tcW w:w="433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hint="eastAsia" w:ascii="仿宋" w:hAnsi="仿宋" w:eastAsia="仿宋"/>
                <w:sz w:val="28"/>
                <w:szCs w:val="28"/>
              </w:rPr>
            </w:pPr>
            <w:r>
              <w:rPr>
                <w:rFonts w:hint="eastAsia" w:ascii="仿宋" w:hAnsi="仿宋" w:eastAsia="仿宋"/>
                <w:sz w:val="28"/>
                <w:szCs w:val="28"/>
              </w:rPr>
              <w:t>吉林银行通化振通支行</w:t>
            </w:r>
          </w:p>
        </w:tc>
        <w:tc>
          <w:tcPr>
            <w:tcW w:w="274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both"/>
              <w:rPr>
                <w:rFonts w:ascii="仿宋" w:hAnsi="仿宋" w:eastAsia="仿宋"/>
                <w:sz w:val="28"/>
                <w:szCs w:val="28"/>
              </w:rPr>
            </w:pPr>
            <w:r>
              <w:rPr>
                <w:rFonts w:hint="default" w:ascii="仿宋" w:hAnsi="仿宋" w:eastAsia="仿宋"/>
                <w:sz w:val="28"/>
                <w:szCs w:val="28"/>
              </w:rPr>
              <w:t>0401161000000615-220224274</w:t>
            </w:r>
          </w:p>
        </w:tc>
      </w:tr>
      <w:tr>
        <w:tblPrEx>
          <w:tblCellMar>
            <w:top w:w="0" w:type="dxa"/>
            <w:left w:w="0" w:type="dxa"/>
            <w:bottom w:w="0" w:type="dxa"/>
            <w:right w:w="0" w:type="dxa"/>
          </w:tblCellMar>
        </w:tblPrEx>
        <w:tc>
          <w:tcPr>
            <w:tcW w:w="236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第三包</w:t>
            </w:r>
          </w:p>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20，000</w:t>
            </w:r>
          </w:p>
        </w:tc>
        <w:tc>
          <w:tcPr>
            <w:tcW w:w="433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hint="eastAsia" w:ascii="仿宋" w:hAnsi="仿宋" w:eastAsia="仿宋"/>
                <w:sz w:val="28"/>
                <w:szCs w:val="28"/>
              </w:rPr>
            </w:pPr>
            <w:r>
              <w:rPr>
                <w:rFonts w:hint="eastAsia" w:ascii="仿宋" w:hAnsi="仿宋" w:eastAsia="仿宋"/>
                <w:sz w:val="28"/>
                <w:szCs w:val="28"/>
              </w:rPr>
              <w:t>吉林银行通化振通支行</w:t>
            </w:r>
          </w:p>
        </w:tc>
        <w:tc>
          <w:tcPr>
            <w:tcW w:w="274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both"/>
              <w:rPr>
                <w:rFonts w:ascii="仿宋" w:hAnsi="仿宋" w:eastAsia="仿宋"/>
                <w:sz w:val="28"/>
                <w:szCs w:val="28"/>
              </w:rPr>
            </w:pPr>
            <w:r>
              <w:rPr>
                <w:rFonts w:ascii="仿宋" w:hAnsi="仿宋" w:eastAsia="仿宋"/>
                <w:sz w:val="28"/>
                <w:szCs w:val="28"/>
              </w:rPr>
              <w:t>0401161000000615-220224275</w:t>
            </w:r>
          </w:p>
        </w:tc>
      </w:tr>
      <w:tr>
        <w:tblPrEx>
          <w:shd w:val="clear" w:color="auto" w:fill="FFFFFF"/>
          <w:tblCellMar>
            <w:top w:w="0" w:type="dxa"/>
            <w:left w:w="0" w:type="dxa"/>
            <w:bottom w:w="0" w:type="dxa"/>
            <w:right w:w="0" w:type="dxa"/>
          </w:tblCellMar>
        </w:tblPrEx>
        <w:tc>
          <w:tcPr>
            <w:tcW w:w="236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第四包</w:t>
            </w:r>
            <w:bookmarkStart w:id="31" w:name="_GoBack"/>
            <w:bookmarkEnd w:id="31"/>
          </w:p>
          <w:p>
            <w:pPr>
              <w:spacing w:line="500" w:lineRule="exact"/>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20，000</w:t>
            </w:r>
          </w:p>
        </w:tc>
        <w:tc>
          <w:tcPr>
            <w:tcW w:w="433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ind w:firstLine="560" w:firstLineChars="200"/>
              <w:jc w:val="center"/>
              <w:rPr>
                <w:rFonts w:hint="eastAsia" w:ascii="仿宋" w:hAnsi="仿宋" w:eastAsia="仿宋"/>
                <w:sz w:val="28"/>
                <w:szCs w:val="28"/>
              </w:rPr>
            </w:pPr>
            <w:r>
              <w:rPr>
                <w:rFonts w:hint="eastAsia" w:ascii="仿宋" w:hAnsi="仿宋" w:eastAsia="仿宋"/>
                <w:sz w:val="28"/>
                <w:szCs w:val="28"/>
              </w:rPr>
              <w:t>吉林银行通化振通支行</w:t>
            </w:r>
          </w:p>
        </w:tc>
        <w:tc>
          <w:tcPr>
            <w:tcW w:w="2749" w:type="dxa"/>
            <w:tcBorders>
              <w:top w:val="single" w:color="000000" w:sz="6" w:space="0"/>
              <w:left w:val="single" w:color="000000" w:sz="6" w:space="0"/>
              <w:bottom w:val="single" w:color="000000" w:sz="6" w:space="0"/>
              <w:right w:val="single" w:color="000000" w:sz="6" w:space="0"/>
            </w:tcBorders>
            <w:shd w:val="clear" w:color="auto" w:fill="FFFFFF"/>
            <w:tcMar>
              <w:left w:w="101" w:type="dxa"/>
              <w:right w:w="101" w:type="dxa"/>
            </w:tcMar>
            <w:vAlign w:val="center"/>
          </w:tcPr>
          <w:p>
            <w:pPr>
              <w:spacing w:line="500" w:lineRule="exact"/>
              <w:jc w:val="both"/>
              <w:rPr>
                <w:rFonts w:ascii="仿宋" w:hAnsi="仿宋" w:eastAsia="仿宋"/>
                <w:sz w:val="28"/>
                <w:szCs w:val="28"/>
              </w:rPr>
            </w:pPr>
            <w:r>
              <w:rPr>
                <w:rFonts w:ascii="仿宋" w:hAnsi="仿宋" w:eastAsia="仿宋"/>
                <w:sz w:val="28"/>
                <w:szCs w:val="28"/>
              </w:rPr>
              <w:t>0401161000000615-220224276</w:t>
            </w:r>
          </w:p>
        </w:tc>
      </w:tr>
      <w:tr>
        <w:tblPrEx>
          <w:shd w:val="clear" w:color="auto" w:fill="FFFFFF"/>
          <w:tblCellMar>
            <w:top w:w="0" w:type="dxa"/>
            <w:left w:w="0" w:type="dxa"/>
            <w:bottom w:w="0" w:type="dxa"/>
            <w:right w:w="0" w:type="dxa"/>
          </w:tblCellMar>
        </w:tblPrEx>
        <w:tc>
          <w:tcPr>
            <w:tcW w:w="23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spacing w:line="500" w:lineRule="exact"/>
              <w:ind w:firstLine="560" w:firstLineChars="200"/>
              <w:jc w:val="center"/>
              <w:rPr>
                <w:rFonts w:ascii="仿宋" w:hAnsi="仿宋" w:eastAsia="仿宋"/>
                <w:sz w:val="28"/>
                <w:szCs w:val="28"/>
              </w:rPr>
            </w:pPr>
            <w:r>
              <w:rPr>
                <w:rFonts w:hint="eastAsia" w:ascii="仿宋" w:hAnsi="仿宋" w:eastAsia="仿宋"/>
                <w:sz w:val="28"/>
                <w:szCs w:val="28"/>
              </w:rPr>
              <w:t>账户名称</w:t>
            </w:r>
          </w:p>
        </w:tc>
        <w:tc>
          <w:tcPr>
            <w:tcW w:w="7088"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pPr>
              <w:spacing w:line="500" w:lineRule="exact"/>
              <w:ind w:firstLine="560" w:firstLineChars="200"/>
              <w:jc w:val="center"/>
              <w:rPr>
                <w:rFonts w:ascii="仿宋" w:hAnsi="仿宋" w:eastAsia="仿宋"/>
                <w:sz w:val="28"/>
                <w:szCs w:val="28"/>
              </w:rPr>
            </w:pPr>
            <w:r>
              <w:rPr>
                <w:rFonts w:hint="eastAsia" w:ascii="仿宋" w:hAnsi="仿宋" w:eastAsia="仿宋"/>
                <w:sz w:val="28"/>
                <w:szCs w:val="28"/>
              </w:rPr>
              <w:t>通化市公共资源交易中心（通化市政府采购中心）</w:t>
            </w:r>
          </w:p>
        </w:tc>
      </w:tr>
      <w:tr>
        <w:tblPrEx>
          <w:shd w:val="clear" w:color="auto" w:fill="FFFFFF"/>
          <w:tblCellMar>
            <w:top w:w="0" w:type="dxa"/>
            <w:left w:w="0" w:type="dxa"/>
            <w:bottom w:w="0" w:type="dxa"/>
            <w:right w:w="0" w:type="dxa"/>
          </w:tblCellMar>
        </w:tblPrEx>
        <w:trPr>
          <w:trHeight w:val="488" w:hRule="atLeast"/>
        </w:trPr>
        <w:tc>
          <w:tcPr>
            <w:tcW w:w="23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spacing w:line="500" w:lineRule="exact"/>
              <w:ind w:firstLine="560" w:firstLineChars="200"/>
              <w:rPr>
                <w:rFonts w:ascii="仿宋" w:hAnsi="仿宋" w:eastAsia="仿宋"/>
                <w:sz w:val="28"/>
                <w:szCs w:val="28"/>
              </w:rPr>
            </w:pPr>
            <w:r>
              <w:rPr>
                <w:rFonts w:hint="eastAsia" w:ascii="仿宋" w:hAnsi="仿宋" w:eastAsia="仿宋"/>
                <w:sz w:val="28"/>
                <w:szCs w:val="28"/>
              </w:rPr>
              <w:t>温馨提示</w:t>
            </w:r>
          </w:p>
        </w:tc>
        <w:tc>
          <w:tcPr>
            <w:tcW w:w="7088"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pPr>
              <w:autoSpaceDE w:val="0"/>
              <w:autoSpaceDN w:val="0"/>
              <w:adjustRightInd w:val="0"/>
              <w:spacing w:line="400" w:lineRule="exact"/>
              <w:ind w:firstLine="560" w:firstLineChars="200"/>
              <w:jc w:val="left"/>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投标人</w:t>
            </w:r>
            <w:r>
              <w:rPr>
                <w:rFonts w:ascii="仿宋" w:hAnsi="仿宋" w:eastAsia="仿宋"/>
                <w:sz w:val="28"/>
                <w:szCs w:val="28"/>
              </w:rPr>
              <w:t>在提交</w:t>
            </w:r>
            <w:r>
              <w:rPr>
                <w:rFonts w:hint="eastAsia" w:ascii="仿宋" w:hAnsi="仿宋" w:eastAsia="仿宋"/>
                <w:sz w:val="28"/>
                <w:szCs w:val="28"/>
              </w:rPr>
              <w:t>保证金时，</w:t>
            </w:r>
            <w:r>
              <w:rPr>
                <w:rFonts w:ascii="仿宋" w:hAnsi="仿宋" w:eastAsia="仿宋"/>
                <w:sz w:val="28"/>
                <w:szCs w:val="28"/>
              </w:rPr>
              <w:t>汇款账号须严格按照</w:t>
            </w:r>
            <w:r>
              <w:rPr>
                <w:rFonts w:hint="eastAsia" w:ascii="仿宋" w:hAnsi="仿宋" w:eastAsia="仿宋"/>
                <w:sz w:val="28"/>
                <w:szCs w:val="28"/>
              </w:rPr>
              <w:t>公告</w:t>
            </w:r>
            <w:r>
              <w:rPr>
                <w:rFonts w:ascii="仿宋" w:hAnsi="仿宋" w:eastAsia="仿宋"/>
                <w:sz w:val="28"/>
                <w:szCs w:val="28"/>
              </w:rPr>
              <w:t>提供</w:t>
            </w:r>
            <w:r>
              <w:rPr>
                <w:rFonts w:hint="eastAsia" w:ascii="仿宋" w:hAnsi="仿宋" w:eastAsia="仿宋"/>
                <w:sz w:val="28"/>
                <w:szCs w:val="28"/>
              </w:rPr>
              <w:t>的</w:t>
            </w:r>
            <w:r>
              <w:rPr>
                <w:rFonts w:ascii="仿宋" w:hAnsi="仿宋" w:eastAsia="仿宋"/>
                <w:sz w:val="28"/>
                <w:szCs w:val="28"/>
              </w:rPr>
              <w:t>账号完整填写</w:t>
            </w:r>
            <w:r>
              <w:rPr>
                <w:rFonts w:hint="eastAsia" w:ascii="仿宋" w:hAnsi="仿宋" w:eastAsia="仿宋"/>
                <w:sz w:val="28"/>
                <w:szCs w:val="28"/>
              </w:rPr>
              <w:t>（完整</w:t>
            </w:r>
            <w:r>
              <w:rPr>
                <w:rFonts w:ascii="仿宋" w:hAnsi="仿宋" w:eastAsia="仿宋"/>
                <w:sz w:val="28"/>
                <w:szCs w:val="28"/>
              </w:rPr>
              <w:t>账号</w:t>
            </w:r>
            <w:r>
              <w:rPr>
                <w:rFonts w:hint="eastAsia" w:ascii="仿宋" w:hAnsi="仿宋" w:eastAsia="仿宋"/>
                <w:sz w:val="28"/>
                <w:szCs w:val="28"/>
              </w:rPr>
              <w:t>：</w:t>
            </w:r>
            <w:r>
              <w:rPr>
                <w:rFonts w:ascii="仿宋" w:hAnsi="仿宋" w:eastAsia="仿宋"/>
                <w:sz w:val="28"/>
                <w:szCs w:val="28"/>
              </w:rPr>
              <w:t>基本账号</w:t>
            </w:r>
            <w:r>
              <w:rPr>
                <w:rFonts w:hint="eastAsia" w:ascii="仿宋" w:hAnsi="仿宋" w:eastAsia="仿宋"/>
                <w:sz w:val="28"/>
                <w:szCs w:val="28"/>
              </w:rPr>
              <w:t>、横线</w:t>
            </w:r>
            <w:r>
              <w:rPr>
                <w:rFonts w:ascii="仿宋" w:hAnsi="仿宋" w:eastAsia="仿宋"/>
                <w:sz w:val="28"/>
                <w:szCs w:val="28"/>
              </w:rPr>
              <w:t>、</w:t>
            </w:r>
            <w:r>
              <w:rPr>
                <w:rFonts w:hint="eastAsia" w:ascii="仿宋" w:hAnsi="仿宋" w:eastAsia="仿宋"/>
                <w:sz w:val="28"/>
                <w:szCs w:val="28"/>
              </w:rPr>
              <w:t>虚拟子账号）</w:t>
            </w:r>
            <w:r>
              <w:rPr>
                <w:rFonts w:ascii="仿宋" w:hAnsi="仿宋" w:eastAsia="仿宋"/>
                <w:sz w:val="28"/>
                <w:szCs w:val="28"/>
              </w:rPr>
              <w:t>，如</w:t>
            </w:r>
            <w:r>
              <w:rPr>
                <w:rFonts w:hint="eastAsia" w:ascii="仿宋" w:hAnsi="仿宋" w:eastAsia="仿宋"/>
                <w:sz w:val="28"/>
                <w:szCs w:val="28"/>
              </w:rPr>
              <w:t>只</w:t>
            </w:r>
            <w:r>
              <w:rPr>
                <w:rFonts w:ascii="仿宋" w:hAnsi="仿宋" w:eastAsia="仿宋"/>
                <w:sz w:val="28"/>
                <w:szCs w:val="28"/>
              </w:rPr>
              <w:t>填写基本账号，导致保证金汇入基本账号，</w:t>
            </w:r>
            <w:r>
              <w:rPr>
                <w:rFonts w:hint="eastAsia" w:ascii="仿宋" w:hAnsi="仿宋" w:eastAsia="仿宋"/>
                <w:sz w:val="28"/>
                <w:szCs w:val="28"/>
              </w:rPr>
              <w:t>属</w:t>
            </w:r>
            <w:r>
              <w:rPr>
                <w:rFonts w:ascii="仿宋" w:hAnsi="仿宋" w:eastAsia="仿宋"/>
                <w:sz w:val="28"/>
                <w:szCs w:val="28"/>
              </w:rPr>
              <w:t>未按</w:t>
            </w:r>
            <w:r>
              <w:rPr>
                <w:rFonts w:hint="eastAsia" w:ascii="仿宋" w:hAnsi="仿宋" w:eastAsia="仿宋"/>
                <w:sz w:val="28"/>
                <w:szCs w:val="28"/>
              </w:rPr>
              <w:t>招标</w:t>
            </w:r>
            <w:r>
              <w:rPr>
                <w:rFonts w:ascii="仿宋" w:hAnsi="仿宋" w:eastAsia="仿宋"/>
                <w:sz w:val="28"/>
                <w:szCs w:val="28"/>
              </w:rPr>
              <w:t>文件</w:t>
            </w:r>
            <w:r>
              <w:rPr>
                <w:rFonts w:hint="eastAsia" w:ascii="仿宋" w:hAnsi="仿宋" w:eastAsia="仿宋"/>
                <w:sz w:val="28"/>
                <w:szCs w:val="28"/>
              </w:rPr>
              <w:t>要求提交</w:t>
            </w:r>
            <w:r>
              <w:rPr>
                <w:rFonts w:ascii="仿宋" w:hAnsi="仿宋" w:eastAsia="仿宋"/>
                <w:sz w:val="28"/>
                <w:szCs w:val="28"/>
              </w:rPr>
              <w:t>保证金</w:t>
            </w:r>
            <w:r>
              <w:rPr>
                <w:rFonts w:hint="eastAsia" w:ascii="仿宋" w:hAnsi="仿宋" w:eastAsia="仿宋"/>
                <w:sz w:val="28"/>
                <w:szCs w:val="28"/>
              </w:rPr>
              <w:t>，响应</w:t>
            </w:r>
            <w:r>
              <w:rPr>
                <w:rFonts w:ascii="仿宋" w:hAnsi="仿宋" w:eastAsia="仿宋"/>
                <w:sz w:val="28"/>
                <w:szCs w:val="28"/>
              </w:rPr>
              <w:t>无效。</w:t>
            </w:r>
          </w:p>
          <w:p>
            <w:pPr>
              <w:spacing w:line="500" w:lineRule="exact"/>
              <w:ind w:firstLine="560"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投标人在提交保证金时，须在存款单备注中注明本项目编号、名称（可简写）及投标保证金便于集中采购机构查询相关信息。</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atLeast"/>
        <w:ind w:left="0" w:right="0" w:firstLine="560"/>
        <w:jc w:val="left"/>
        <w:rPr>
          <w:rFonts w:ascii="仿宋" w:hAnsi="仿宋" w:eastAsia="仿宋"/>
          <w:bCs/>
          <w:sz w:val="28"/>
          <w:szCs w:val="28"/>
        </w:rPr>
      </w:pPr>
      <w:r>
        <w:rPr>
          <w:rFonts w:hint="eastAsia" w:ascii="仿宋" w:hAnsi="仿宋" w:eastAsia="仿宋"/>
          <w:bCs/>
          <w:sz w:val="28"/>
          <w:szCs w:val="28"/>
        </w:rPr>
        <w:t>4.3 采用保函形式的递交地点：</w:t>
      </w:r>
      <w:r>
        <w:rPr>
          <w:rFonts w:hint="eastAsia" w:ascii="仿宋" w:hAnsi="仿宋" w:eastAsia="仿宋" w:cs="仿宋"/>
          <w:color w:val="000000"/>
          <w:kern w:val="0"/>
          <w:sz w:val="28"/>
          <w:szCs w:val="28"/>
          <w:lang w:val="en-US" w:eastAsia="zh-CN" w:bidi="ar"/>
        </w:rPr>
        <w:t>采用保函形式的，供应商可在提交响应文件截止时间前使用通化市公共资源交易平台嵌入的电子保函服务功能，在系统“电子保函”菜单下，点击“立即申请”按钮，进入电子保函申请页面申请电子保函，开标后以系统查到的电子保函作为保证金提交的依据。如采用此种方式，建议在提交询价保证金截止日前24小时进行投保，保费应通过投保人（供应商）基本账户进行支付。未按要求递交的，响应无效。</w:t>
      </w:r>
    </w:p>
    <w:p>
      <w:pPr>
        <w:spacing w:line="500" w:lineRule="exact"/>
        <w:ind w:firstLine="562" w:firstLineChars="200"/>
        <w:rPr>
          <w:rFonts w:ascii="仿宋" w:hAnsi="仿宋" w:eastAsia="仿宋"/>
          <w:b/>
          <w:sz w:val="28"/>
          <w:szCs w:val="28"/>
        </w:rPr>
      </w:pPr>
      <w:r>
        <w:rPr>
          <w:rFonts w:hint="eastAsia" w:ascii="仿宋" w:hAnsi="仿宋" w:eastAsia="仿宋"/>
          <w:b/>
          <w:sz w:val="28"/>
          <w:szCs w:val="28"/>
        </w:rPr>
        <w:t>5.本项目需要落实的政府采购政策</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5.1政府采购强制、优先采购节能产品政策；</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5.2政府采购优先采购环保产品政策；</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5.3政府采购促进中小企业发展（监狱企业、残疾人福利性单位视同小微企业）政策；</w:t>
      </w:r>
      <w:bookmarkStart w:id="23" w:name="_Toc28359008"/>
      <w:bookmarkStart w:id="24" w:name="_Toc35393627"/>
      <w:bookmarkStart w:id="25" w:name="_Toc28359085"/>
      <w:bookmarkStart w:id="26" w:name="_Toc35393796"/>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5.4政府采购支持脱贫攻坚政策。</w:t>
      </w:r>
    </w:p>
    <w:p>
      <w:pPr>
        <w:keepNext/>
        <w:keepLines/>
        <w:spacing w:line="500" w:lineRule="exact"/>
        <w:outlineLvl w:val="1"/>
        <w:rPr>
          <w:rFonts w:ascii="黑体" w:hAnsi="黑体" w:eastAsia="黑体" w:cs="宋体"/>
          <w:bCs/>
          <w:sz w:val="28"/>
          <w:szCs w:val="28"/>
        </w:rPr>
      </w:pPr>
      <w:r>
        <w:rPr>
          <w:rFonts w:hint="eastAsia" w:ascii="黑体" w:hAnsi="黑体" w:eastAsia="黑体" w:cs="宋体"/>
          <w:bCs/>
          <w:sz w:val="28"/>
          <w:szCs w:val="28"/>
        </w:rPr>
        <w:t>七、对本次招标提出询问，请按</w:t>
      </w:r>
      <w:r>
        <w:rPr>
          <w:rFonts w:ascii="黑体" w:hAnsi="黑体" w:eastAsia="黑体" w:cs="宋体"/>
          <w:bCs/>
          <w:sz w:val="28"/>
          <w:szCs w:val="28"/>
        </w:rPr>
        <w:t>以下方式</w:t>
      </w:r>
      <w:r>
        <w:rPr>
          <w:rFonts w:hint="eastAsia" w:ascii="黑体" w:hAnsi="黑体" w:eastAsia="黑体" w:cs="宋体"/>
          <w:bCs/>
          <w:sz w:val="28"/>
          <w:szCs w:val="28"/>
        </w:rPr>
        <w:t>联系。</w:t>
      </w:r>
      <w:bookmarkEnd w:id="23"/>
      <w:bookmarkEnd w:id="24"/>
      <w:bookmarkEnd w:id="25"/>
      <w:bookmarkEnd w:id="26"/>
    </w:p>
    <w:p>
      <w:pPr>
        <w:widowControl/>
        <w:spacing w:line="500" w:lineRule="exact"/>
        <w:jc w:val="left"/>
        <w:rPr>
          <w:rFonts w:ascii="仿宋_GB2312" w:eastAsia="仿宋_GB2312"/>
          <w:sz w:val="28"/>
          <w:szCs w:val="28"/>
        </w:rPr>
      </w:pPr>
      <w:r>
        <w:rPr>
          <w:rFonts w:hint="eastAsia" w:ascii="仿宋" w:hAnsi="仿宋" w:eastAsia="仿宋" w:cs="宋体"/>
          <w:sz w:val="28"/>
          <w:szCs w:val="28"/>
        </w:rPr>
        <w:t>　　</w:t>
      </w:r>
      <w:r>
        <w:rPr>
          <w:rFonts w:hint="eastAsia" w:ascii="仿宋" w:hAnsi="仿宋" w:eastAsia="仿宋" w:cs="宋体"/>
          <w:b/>
          <w:bCs/>
          <w:sz w:val="28"/>
          <w:szCs w:val="28"/>
        </w:rPr>
        <w:t>　1.采购人信息</w:t>
      </w:r>
    </w:p>
    <w:p>
      <w:pPr>
        <w:spacing w:line="500" w:lineRule="exact"/>
        <w:ind w:left="1129" w:leftChars="371" w:hanging="350" w:hangingChars="125"/>
        <w:jc w:val="left"/>
        <w:rPr>
          <w:rFonts w:hint="default" w:ascii="仿宋" w:hAnsi="仿宋" w:eastAsia="仿宋"/>
          <w:sz w:val="28"/>
          <w:szCs w:val="28"/>
          <w:lang w:val="en-US" w:eastAsia="zh-CN"/>
        </w:rPr>
      </w:pPr>
      <w:r>
        <w:rPr>
          <w:rFonts w:hint="eastAsia" w:ascii="仿宋" w:hAnsi="仿宋" w:eastAsia="仿宋"/>
          <w:sz w:val="28"/>
          <w:szCs w:val="28"/>
        </w:rPr>
        <w:t>名 称：</w:t>
      </w:r>
      <w:r>
        <w:rPr>
          <w:rFonts w:hint="eastAsia" w:ascii="仿宋" w:hAnsi="仿宋" w:eastAsia="仿宋"/>
          <w:sz w:val="28"/>
          <w:szCs w:val="28"/>
          <w:u w:val="single"/>
          <w:lang w:val="en-US" w:eastAsia="zh-CN"/>
        </w:rPr>
        <w:t>通化市东昌区机关事务管理局</w:t>
      </w:r>
    </w:p>
    <w:p>
      <w:pPr>
        <w:spacing w:line="500" w:lineRule="exact"/>
        <w:ind w:left="1129" w:leftChars="371" w:hanging="350" w:hangingChars="125"/>
        <w:jc w:val="left"/>
        <w:rPr>
          <w:rFonts w:hint="default" w:ascii="仿宋" w:hAnsi="仿宋" w:eastAsia="仿宋"/>
          <w:sz w:val="28"/>
          <w:szCs w:val="28"/>
          <w:lang w:val="en-US" w:eastAsia="zh-CN"/>
        </w:rPr>
      </w:pPr>
      <w:r>
        <w:rPr>
          <w:rFonts w:hint="eastAsia" w:ascii="仿宋" w:hAnsi="仿宋" w:eastAsia="仿宋"/>
          <w:sz w:val="28"/>
          <w:szCs w:val="28"/>
        </w:rPr>
        <w:t>地址：</w:t>
      </w:r>
      <w:r>
        <w:rPr>
          <w:rFonts w:hint="eastAsia" w:ascii="仿宋" w:hAnsi="仿宋" w:eastAsia="仿宋"/>
          <w:sz w:val="28"/>
          <w:szCs w:val="28"/>
          <w:u w:val="single"/>
          <w:lang w:val="en-US" w:eastAsia="zh-CN"/>
        </w:rPr>
        <w:t>通化市东昌区</w:t>
      </w:r>
    </w:p>
    <w:p>
      <w:pPr>
        <w:spacing w:line="50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lang w:val="en-US" w:eastAsia="zh-CN"/>
        </w:rPr>
        <w:t>王世研0435-3306177</w:t>
      </w:r>
      <w:r>
        <w:rPr>
          <w:rFonts w:hint="eastAsia" w:ascii="仿宋" w:hAnsi="仿宋" w:eastAsia="仿宋"/>
          <w:sz w:val="28"/>
          <w:szCs w:val="28"/>
          <w:u w:val="single"/>
        </w:rPr>
        <w:t>　</w:t>
      </w:r>
      <w:bookmarkStart w:id="27" w:name="_Toc28359086"/>
      <w:bookmarkStart w:id="28" w:name="_Toc28359009"/>
    </w:p>
    <w:p>
      <w:pPr>
        <w:spacing w:line="500" w:lineRule="exact"/>
        <w:ind w:left="1130" w:leftChars="371" w:hanging="351" w:hangingChars="125"/>
        <w:jc w:val="left"/>
        <w:rPr>
          <w:rFonts w:ascii="仿宋" w:hAnsi="仿宋" w:eastAsia="仿宋"/>
          <w:b/>
          <w:bCs/>
          <w:sz w:val="28"/>
          <w:szCs w:val="28"/>
        </w:rPr>
      </w:pPr>
      <w:r>
        <w:rPr>
          <w:rFonts w:hint="eastAsia" w:ascii="仿宋" w:hAnsi="仿宋" w:eastAsia="仿宋" w:cs="宋体"/>
          <w:b/>
          <w:bCs/>
          <w:sz w:val="28"/>
          <w:szCs w:val="28"/>
        </w:rPr>
        <w:t>2.采购代理机构信息</w:t>
      </w:r>
      <w:bookmarkEnd w:id="27"/>
      <w:bookmarkEnd w:id="28"/>
    </w:p>
    <w:p>
      <w:pPr>
        <w:spacing w:line="500" w:lineRule="exact"/>
        <w:ind w:left="1129" w:leftChars="371" w:hanging="350" w:hangingChars="125"/>
        <w:jc w:val="left"/>
        <w:rPr>
          <w:rFonts w:hint="eastAsia" w:ascii="仿宋" w:hAnsi="仿宋" w:eastAsia="仿宋"/>
          <w:sz w:val="28"/>
          <w:szCs w:val="28"/>
        </w:rPr>
      </w:pPr>
      <w:bookmarkStart w:id="29" w:name="_Toc28359010"/>
      <w:bookmarkStart w:id="30" w:name="_Toc28359087"/>
      <w:r>
        <w:rPr>
          <w:rFonts w:hint="eastAsia" w:ascii="仿宋" w:hAnsi="仿宋" w:eastAsia="仿宋"/>
          <w:sz w:val="28"/>
          <w:szCs w:val="28"/>
        </w:rPr>
        <w:t>名 称：</w:t>
      </w:r>
      <w:r>
        <w:rPr>
          <w:rFonts w:hint="eastAsia" w:ascii="仿宋" w:hAnsi="仿宋" w:eastAsia="仿宋"/>
          <w:sz w:val="28"/>
          <w:szCs w:val="28"/>
          <w:lang w:val="zh-CN"/>
        </w:rPr>
        <w:t xml:space="preserve">吉林省北华建设项目管理有限公司 </w:t>
      </w:r>
    </w:p>
    <w:p>
      <w:pPr>
        <w:spacing w:line="500" w:lineRule="exact"/>
        <w:ind w:left="1129" w:leftChars="371" w:hanging="350" w:hangingChars="125"/>
        <w:jc w:val="left"/>
        <w:rPr>
          <w:rFonts w:hint="eastAsia"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lang w:val="zh-CN"/>
        </w:rPr>
        <w:t>通化市弘康丽城南区1号楼6楼</w:t>
      </w:r>
    </w:p>
    <w:p>
      <w:pPr>
        <w:spacing w:line="500" w:lineRule="exact"/>
        <w:ind w:left="1129" w:leftChars="371" w:hanging="350" w:hangingChars="125"/>
        <w:jc w:val="left"/>
        <w:rPr>
          <w:rFonts w:hint="eastAsia" w:ascii="仿宋" w:hAnsi="仿宋" w:eastAsia="仿宋"/>
          <w:sz w:val="28"/>
          <w:szCs w:val="28"/>
        </w:rPr>
      </w:pPr>
      <w:r>
        <w:rPr>
          <w:rFonts w:hint="eastAsia" w:ascii="仿宋" w:hAnsi="仿宋" w:eastAsia="仿宋"/>
          <w:sz w:val="28"/>
          <w:szCs w:val="28"/>
        </w:rPr>
        <w:t>联系方式：0435-6802755　</w:t>
      </w:r>
    </w:p>
    <w:p>
      <w:pPr>
        <w:spacing w:line="360" w:lineRule="auto"/>
        <w:ind w:firstLine="843" w:firstLineChars="300"/>
        <w:rPr>
          <w:rFonts w:ascii="仿宋" w:hAnsi="仿宋" w:eastAsia="仿宋"/>
          <w:b/>
          <w:bCs/>
          <w:sz w:val="28"/>
          <w:szCs w:val="28"/>
          <w:u w:val="single"/>
        </w:rPr>
      </w:pPr>
      <w:r>
        <w:rPr>
          <w:rFonts w:hint="eastAsia" w:ascii="仿宋" w:hAnsi="仿宋" w:eastAsia="仿宋" w:cs="宋体"/>
          <w:b/>
          <w:bCs/>
          <w:sz w:val="28"/>
          <w:szCs w:val="28"/>
        </w:rPr>
        <w:t>3.项目</w:t>
      </w:r>
      <w:r>
        <w:rPr>
          <w:rFonts w:ascii="仿宋" w:hAnsi="仿宋" w:eastAsia="仿宋" w:cs="宋体"/>
          <w:b/>
          <w:bCs/>
          <w:sz w:val="28"/>
          <w:szCs w:val="28"/>
        </w:rPr>
        <w:t>联系方式</w:t>
      </w:r>
      <w:bookmarkEnd w:id="29"/>
      <w:bookmarkEnd w:id="30"/>
    </w:p>
    <w:p>
      <w:pPr>
        <w:spacing w:line="500" w:lineRule="exact"/>
        <w:ind w:left="1129" w:leftChars="371" w:hanging="350" w:hangingChars="125"/>
        <w:jc w:val="left"/>
        <w:rPr>
          <w:rFonts w:hint="eastAsia" w:ascii="仿宋" w:hAnsi="仿宋" w:eastAsia="仿宋"/>
          <w:sz w:val="28"/>
          <w:szCs w:val="28"/>
          <w:lang w:val="zh-CN"/>
        </w:rPr>
      </w:pPr>
      <w:r>
        <w:rPr>
          <w:rFonts w:hint="eastAsia" w:ascii="仿宋" w:hAnsi="仿宋" w:eastAsia="仿宋"/>
          <w:sz w:val="28"/>
          <w:szCs w:val="28"/>
          <w:lang w:val="zh-CN"/>
        </w:rPr>
        <w:t>项目联系人：王美群</w:t>
      </w:r>
    </w:p>
    <w:p>
      <w:pPr>
        <w:spacing w:line="500" w:lineRule="exact"/>
        <w:ind w:left="1129" w:leftChars="371" w:hanging="350" w:hangingChars="125"/>
        <w:jc w:val="left"/>
        <w:rPr>
          <w:rFonts w:hint="eastAsia" w:ascii="仿宋" w:hAnsi="仿宋" w:eastAsia="仿宋"/>
          <w:sz w:val="28"/>
          <w:szCs w:val="28"/>
          <w:lang w:val="zh-CN"/>
        </w:rPr>
      </w:pPr>
      <w:r>
        <w:rPr>
          <w:rFonts w:hint="eastAsia" w:ascii="仿宋" w:hAnsi="仿宋" w:eastAsia="仿宋"/>
          <w:sz w:val="28"/>
          <w:szCs w:val="28"/>
          <w:lang w:val="zh-CN"/>
        </w:rPr>
        <w:t>电　话：13331795656</w:t>
      </w:r>
    </w:p>
    <w:p>
      <w:pPr>
        <w:spacing w:line="360" w:lineRule="auto"/>
        <w:ind w:firstLine="843" w:firstLineChars="300"/>
        <w:rPr>
          <w:rFonts w:ascii="仿宋" w:hAnsi="仿宋" w:eastAsia="仿宋" w:cs="宋体"/>
          <w:b/>
          <w:bCs/>
          <w:sz w:val="28"/>
          <w:szCs w:val="28"/>
        </w:rPr>
      </w:pPr>
      <w:r>
        <w:rPr>
          <w:rFonts w:hint="eastAsia" w:ascii="仿宋" w:hAnsi="仿宋" w:eastAsia="仿宋" w:cs="宋体"/>
          <w:b/>
          <w:bCs/>
          <w:sz w:val="28"/>
          <w:szCs w:val="28"/>
        </w:rPr>
        <w:t>4.技术服务</w:t>
      </w:r>
    </w:p>
    <w:p>
      <w:pPr>
        <w:spacing w:line="360" w:lineRule="auto"/>
        <w:ind w:firstLine="840" w:firstLineChars="300"/>
        <w:rPr>
          <w:rFonts w:ascii="仿宋" w:hAnsi="仿宋" w:eastAsia="仿宋" w:cs="宋体"/>
          <w:sz w:val="28"/>
          <w:szCs w:val="28"/>
        </w:rPr>
      </w:pPr>
      <w:r>
        <w:rPr>
          <w:rFonts w:hint="eastAsia" w:ascii="仿宋" w:hAnsi="仿宋" w:eastAsia="仿宋" w:cs="宋体"/>
          <w:sz w:val="28"/>
          <w:szCs w:val="28"/>
        </w:rPr>
        <w:t>用户注册咨询人：任姝颖      联系电话：0435-3295836</w:t>
      </w:r>
    </w:p>
    <w:p>
      <w:pPr>
        <w:spacing w:line="360" w:lineRule="auto"/>
        <w:ind w:firstLine="840" w:firstLineChars="300"/>
        <w:rPr>
          <w:rFonts w:ascii="仿宋" w:hAnsi="仿宋" w:eastAsia="仿宋" w:cs="宋体"/>
          <w:sz w:val="28"/>
          <w:szCs w:val="28"/>
        </w:rPr>
      </w:pPr>
      <w:r>
        <w:rPr>
          <w:rFonts w:hint="eastAsia" w:ascii="仿宋" w:hAnsi="仿宋" w:eastAsia="仿宋" w:cs="宋体"/>
          <w:sz w:val="28"/>
          <w:szCs w:val="28"/>
        </w:rPr>
        <w:t>CA办理咨询电话：0435-3295811</w:t>
      </w:r>
    </w:p>
    <w:p>
      <w:pPr>
        <w:spacing w:line="360" w:lineRule="auto"/>
        <w:ind w:firstLine="840" w:firstLineChars="300"/>
        <w:rPr>
          <w:rFonts w:ascii="仿宋" w:hAnsi="仿宋" w:eastAsia="仿宋" w:cs="宋体"/>
          <w:sz w:val="28"/>
          <w:szCs w:val="28"/>
        </w:rPr>
      </w:pPr>
      <w:r>
        <w:rPr>
          <w:rFonts w:hint="eastAsia" w:ascii="仿宋" w:hAnsi="仿宋" w:eastAsia="仿宋" w:cs="宋体"/>
          <w:sz w:val="28"/>
          <w:szCs w:val="28"/>
        </w:rPr>
        <w:t>网络技术支持（招标文件获取等）咨询电话：0435-3295811</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67820"/>
    <w:rsid w:val="66D05D51"/>
    <w:rsid w:val="70967820"/>
    <w:rsid w:val="7F1D0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tLeast"/>
      <w:ind w:firstLine="288"/>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0" w:after="20" w:line="500" w:lineRule="exact"/>
      <w:ind w:left="4543" w:hanging="567"/>
      <w:jc w:val="center"/>
      <w:textAlignment w:val="baseline"/>
    </w:pPr>
    <w:rPr>
      <w:rFonts w:ascii="宋体" w:hAnsi="宋体" w:eastAsia="仿宋"/>
      <w:b/>
      <w:kern w:val="2"/>
      <w:sz w:val="32"/>
      <w:lang w:val="en-US" w:eastAsia="zh-CN" w:bidi="ar-SA"/>
    </w:rPr>
  </w:style>
  <w:style w:type="paragraph" w:styleId="4">
    <w:name w:val="List 2"/>
    <w:basedOn w:val="1"/>
    <w:unhideWhenUsed/>
    <w:qFormat/>
    <w:uiPriority w:val="99"/>
    <w:pPr>
      <w:ind w:left="100" w:leftChars="200" w:hanging="200" w:hangingChars="200"/>
      <w:contextualSpacing/>
    </w:pPr>
  </w:style>
  <w:style w:type="character" w:styleId="7">
    <w:name w:val="Strong"/>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2022-02-25T00:15:00Z</dcterms:created>
  <dc:creator>๑๑九月</dc:creator>
  <cp:lastModifiedBy>๑๑九月</cp:lastModifiedBy>
  <dcterms:modified xsi:type="dcterms:W3CDTF">2022-02-25T00:18:46Z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EEA02E560B5E484FA0D107A3F8C62D3A</vt:lpwstr>
  </property>
</Properties>
</file>