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rPr>
          <w:rFonts w:hint="eastAsia" w:hAnsi="宋体" w:eastAsia="宋体"/>
          <w:b/>
          <w:bCs/>
          <w:sz w:val="44"/>
          <w:szCs w:val="44"/>
          <w:lang w:val="en-US" w:eastAsia="zh-CN"/>
        </w:rPr>
      </w:pPr>
      <w:r>
        <w:rPr>
          <w:rFonts w:hint="eastAsia" w:hAnsi="宋体"/>
          <w:b/>
          <w:bCs/>
          <w:sz w:val="30"/>
          <w:szCs w:val="30"/>
          <w:lang w:val="en-US" w:eastAsia="zh-CN"/>
        </w:rPr>
        <w:t xml:space="preserve">                  </w:t>
      </w:r>
      <w:r>
        <w:rPr>
          <w:rFonts w:hint="eastAsia" w:hAnsi="宋体"/>
          <w:b/>
          <w:bCs/>
          <w:sz w:val="44"/>
          <w:szCs w:val="44"/>
          <w:lang w:val="en-US" w:eastAsia="zh-CN"/>
        </w:rPr>
        <w:t xml:space="preserve">  采购需求</w:t>
      </w:r>
    </w:p>
    <w:p>
      <w:pPr>
        <w:spacing w:line="24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</w:pPr>
      <w:r>
        <w:rPr>
          <w:rFonts w:hint="eastAsia" w:hAnsi="宋体"/>
          <w:b/>
          <w:bCs/>
          <w:sz w:val="30"/>
          <w:szCs w:val="30"/>
          <w:lang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物业项目基本情况和服务项目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2" w:firstLineChars="200"/>
        <w:jc w:val="both"/>
        <w:textAlignment w:val="auto"/>
        <w:rPr>
          <w:rFonts w:hint="default" w:ascii="宋体" w:hAnsi="宋体" w:eastAsia="宋体" w:cs="宋体"/>
          <w:b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kern w:val="2"/>
          <w:sz w:val="24"/>
          <w:szCs w:val="24"/>
          <w:lang w:val="en-US" w:eastAsia="zh-CN" w:bidi="ar-SA"/>
        </w:rPr>
        <w:t>1.采购要求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负责大运河源头遗址公园（一期）范围内的保洁、安全保卫、消防安全管理等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物业管理服务</w:t>
      </w: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工作。具体内容如下：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负责大运河源头遗址公园（一期）环境保洁服务，包括垃圾收集清运、水体保洁等工作。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负责大运河源头遗址公园（一期）秩序维护及消防安全管理工作，包括消防中控室24小时值守等工作。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负责大运河源头遗址公园（一期）范围内基础设备设施的运行维护（小维修），包括高压配电室值班值守。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负责大运河源头遗址公园（一期）范围内的文物古迹的看护、保护、24小时巡视工作。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具体物业人员采购需求如下：</w:t>
      </w:r>
    </w:p>
    <w:tbl>
      <w:tblPr>
        <w:tblStyle w:val="6"/>
        <w:tblW w:w="715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413"/>
        <w:gridCol w:w="1471"/>
        <w:gridCol w:w="25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人数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现场管理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物业服务总负责人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园务综合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园务综合监管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设施维修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工程维修负责人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电工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低压电工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综合维修工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高压配电值班员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保洁员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保安员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消防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管理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员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消防中控室值班员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3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cs="宋体"/>
          <w:b/>
          <w:sz w:val="24"/>
          <w:szCs w:val="24"/>
          <w:highlight w:val="yellow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1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b/>
          <w:sz w:val="24"/>
          <w:szCs w:val="24"/>
          <w:highlight w:val="none"/>
        </w:rPr>
      </w:pPr>
      <w:r>
        <w:rPr>
          <w:rFonts w:hint="eastAsia" w:ascii="宋体" w:hAnsi="宋体" w:cs="宋体"/>
          <w:b/>
          <w:sz w:val="24"/>
          <w:szCs w:val="24"/>
          <w:highlight w:val="none"/>
          <w:lang w:val="en-US" w:eastAsia="zh-CN"/>
        </w:rPr>
        <w:t>2.物业服务</w:t>
      </w: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人员要求：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70" w:firstLineChars="196"/>
        <w:outlineLvl w:val="1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投标方根据招标方的工作内容及要求制定具体的人员编制方案。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70" w:firstLineChars="196"/>
        <w:outlineLvl w:val="1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管理人员要求：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现场管理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1人，具备大学专科及以上学历，有5年以上类似工作经历；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设施维修1人，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有5年及以上类似工作经验，园务综合1人，有2年及以上类似工作经验。管理人员年龄24-55岁之间，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员工要求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周岁以下，身体健康，无传染性疾病。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0" w:firstLineChars="200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国家规定持证上岗的岗位，员工</w:t>
      </w:r>
      <w:r>
        <w:rPr>
          <w:rFonts w:hint="eastAsia" w:ascii="宋体" w:hAnsi="宋体" w:cs="宋体"/>
          <w:sz w:val="24"/>
          <w:szCs w:val="24"/>
          <w:lang w:eastAsia="zh-CN"/>
        </w:rPr>
        <w:t>上岗时</w:t>
      </w:r>
      <w:r>
        <w:rPr>
          <w:rFonts w:hint="eastAsia" w:ascii="宋体" w:hAnsi="宋体" w:eastAsia="宋体" w:cs="宋体"/>
          <w:sz w:val="24"/>
          <w:szCs w:val="24"/>
        </w:rPr>
        <w:t>须持有国家主管部门颁发的与岗位一致的国家规定的上岗资格证书。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0" w:firstLineChars="200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员工服装统一，并承诺遵守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</w:t>
      </w:r>
      <w:bookmarkStart w:id="1" w:name="_GoBack"/>
      <w:bookmarkEnd w:id="1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目管理</w:t>
      </w:r>
      <w:r>
        <w:rPr>
          <w:rFonts w:hint="eastAsia" w:ascii="宋体" w:hAnsi="宋体" w:eastAsia="宋体" w:cs="宋体"/>
          <w:sz w:val="24"/>
          <w:szCs w:val="24"/>
        </w:rPr>
        <w:t>的各项规章制度。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200"/>
        <w:contextualSpacing/>
        <w:rPr>
          <w:rFonts w:hint="default" w:ascii="宋体" w:hAnsi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sz w:val="24"/>
          <w:szCs w:val="24"/>
          <w:lang w:val="en-US" w:eastAsia="zh-CN"/>
        </w:rPr>
        <w:t>3.服务内容</w:t>
      </w:r>
    </w:p>
    <w:tbl>
      <w:tblPr>
        <w:tblStyle w:val="6"/>
        <w:tblpPr w:leftFromText="180" w:rightFromText="180" w:vertAnchor="text" w:horzAnchor="page" w:tblpX="1277" w:tblpY="452"/>
        <w:tblOverlap w:val="never"/>
        <w:tblW w:w="957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4210"/>
        <w:gridCol w:w="1050"/>
        <w:gridCol w:w="722"/>
        <w:gridCol w:w="28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货物或服务名称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室内环境保洁服务（含展陈物品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、文物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表面清洁）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万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龙泉禅寺、都龙王庙、管理处办公楼、公共卫生间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室外环境保洁服务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11.6万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不含绿化带落叶、树枝清理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水体保洁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0.144万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杂物清理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秩序维护服务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11.6万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消防安全管理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11.6万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水（供水、排水）、电、暖等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设备设施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日常运行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服务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；土木、管网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日常小维修工作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11.6万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设备质保期内维修服务除外；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专项维保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、设备检测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除外；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文物、展陈设备的维修除外；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高压配电室（ 400KVA）24小时值守服务；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站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中控室24小时值守服务；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安排的临时性工作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2" w:firstLineChars="200"/>
        <w:contextualSpacing/>
        <w:textAlignment w:val="auto"/>
        <w:rPr>
          <w:rFonts w:hint="eastAsia" w:ascii="宋体" w:hAnsi="宋体" w:cs="宋体"/>
          <w:b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、</w:t>
      </w:r>
      <w:r>
        <w:rPr>
          <w:rFonts w:hint="eastAsia" w:ascii="宋体" w:hAnsi="宋体" w:cs="宋体"/>
          <w:b/>
          <w:sz w:val="24"/>
          <w:szCs w:val="24"/>
          <w:lang w:val="en-US" w:eastAsia="zh-CN"/>
        </w:rPr>
        <w:t>物业服务项目</w:t>
      </w:r>
      <w:r>
        <w:rPr>
          <w:rFonts w:hint="eastAsia" w:ascii="宋体" w:hAnsi="宋体" w:eastAsia="宋体" w:cs="宋体"/>
          <w:b/>
          <w:sz w:val="24"/>
          <w:szCs w:val="24"/>
        </w:rPr>
        <w:t>技术要求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2" w:firstLineChars="200"/>
        <w:contextualSpacing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1.</w:t>
      </w:r>
      <w:bookmarkStart w:id="0" w:name="_Toc475717106"/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项目目标</w:t>
      </w:r>
      <w:bookmarkEnd w:id="0"/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contextualSpacing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制定有效的管理措施、完善细化保护管理体系，对遗址公园进行基础设施的维护；对文物古迹的保护看护及巡查巡视；充分保障遗址安全，为游客提供安全、整洁、舒适的游园环境。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2" w:firstLineChars="200"/>
        <w:contextualSpacing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textAlignment w:val="auto"/>
        <w:rPr>
          <w:rFonts w:hint="eastAsia" w:ascii="宋体" w:hAnsi="宋体"/>
          <w:b/>
          <w:szCs w:val="21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2.作业内容及标准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textAlignment w:val="auto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  <w:lang w:eastAsia="zh-CN"/>
        </w:rPr>
        <w:t>（</w:t>
      </w:r>
      <w:r>
        <w:rPr>
          <w:rFonts w:hint="eastAsia" w:ascii="宋体" w:hAnsi="宋体"/>
          <w:b/>
          <w:szCs w:val="21"/>
          <w:lang w:val="en-US" w:eastAsia="zh-CN"/>
        </w:rPr>
        <w:t>1</w:t>
      </w:r>
      <w:r>
        <w:rPr>
          <w:rFonts w:hint="eastAsia" w:ascii="宋体" w:hAnsi="宋体"/>
          <w:b/>
          <w:szCs w:val="21"/>
          <w:lang w:eastAsia="zh-CN"/>
        </w:rPr>
        <w:t>）</w:t>
      </w:r>
      <w:r>
        <w:rPr>
          <w:rFonts w:hint="eastAsia" w:ascii="宋体" w:hAnsi="宋体"/>
          <w:b/>
          <w:szCs w:val="21"/>
        </w:rPr>
        <w:t>保洁</w:t>
      </w:r>
    </w:p>
    <w:tbl>
      <w:tblPr>
        <w:tblStyle w:val="6"/>
        <w:tblpPr w:leftFromText="182" w:rightFromText="182" w:vertAnchor="text" w:horzAnchor="page" w:tblpXSpec="center" w:tblpY="364"/>
        <w:tblOverlap w:val="never"/>
        <w:tblW w:w="96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885"/>
        <w:gridCol w:w="3503"/>
        <w:gridCol w:w="1386"/>
        <w:gridCol w:w="32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分类</w:t>
            </w: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作业内容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频次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2" w:hRule="atLeast"/>
        </w:trPr>
        <w:tc>
          <w:tcPr>
            <w:tcW w:w="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室   内   保    洁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napToGrid w:val="0"/>
              <w:spacing w:line="360" w:lineRule="auto"/>
              <w:ind w:left="113" w:right="113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日 常 保 洁</w:t>
            </w: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地面、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桌椅</w:t>
            </w:r>
            <w:r>
              <w:rPr>
                <w:rFonts w:hint="eastAsia" w:ascii="宋体" w:hAnsi="宋体"/>
                <w:sz w:val="21"/>
                <w:szCs w:val="21"/>
              </w:rPr>
              <w:t>、可触及部位的墙壁、门、窗、指示牌、金属件、电力插座、护栏扶手、植物盆、垃圾箱等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巡视清洁</w:t>
            </w:r>
          </w:p>
        </w:tc>
        <w:tc>
          <w:tcPr>
            <w:tcW w:w="32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楼道、楼梯、大厅干净整洁、玻璃明亮；地面无污垢、痰迹、纸屑、烟头；桌椅无灰尘；窗台无灰尘，窗帘挂放整齐；天花板、天棚目视无灰尘、无蜘蛛网，玻璃门窗无明显污迹；卫生间无异味，便器无污垢，地面无纸屑、烟头、镜面无污点；洗手台面无油渍；纸篓随时清理；无积水；设施无积尘、污迹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2、保洁工具与保洁用品要统一放在指定地点，保证楼道、教室、大厅、卫生间整洁；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3、捡拾物品及时上交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sz w:val="21"/>
                <w:szCs w:val="21"/>
              </w:rPr>
              <w:t>做失物招领，不许私自处理。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8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napToGrid w:val="0"/>
              <w:spacing w:line="360" w:lineRule="auto"/>
              <w:ind w:left="113" w:right="113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定    期    保    洁</w:t>
            </w: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照明灯具、（外表）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1次∕月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消防设备、外露设施（外表）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1次∕月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墙壁2M以下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2次∕月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挑空区域墙壁清洁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1次∕季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电扇、空调设备（外表）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1次∕月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卫生间全面清扫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2次∕月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室   外   保    洁</w:t>
            </w:r>
          </w:p>
        </w:tc>
        <w:tc>
          <w:tcPr>
            <w:tcW w:w="8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日</w:t>
            </w:r>
          </w:p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常</w:t>
            </w:r>
          </w:p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保</w:t>
            </w:r>
          </w:p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洁</w:t>
            </w: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地面清扫</w:t>
            </w:r>
          </w:p>
        </w:tc>
        <w:tc>
          <w:tcPr>
            <w:tcW w:w="13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巡视清洁</w:t>
            </w:r>
          </w:p>
        </w:tc>
        <w:tc>
          <w:tcPr>
            <w:tcW w:w="32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1、完成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园区</w:t>
            </w:r>
            <w:r>
              <w:rPr>
                <w:rFonts w:hint="eastAsia" w:ascii="宋体" w:hAnsi="宋体"/>
                <w:sz w:val="21"/>
                <w:szCs w:val="21"/>
              </w:rPr>
              <w:t>环境卫生工作；保持道路全天整洁干净、无杂物；设施无积尘、污迹、排水沟内无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明显</w:t>
            </w:r>
            <w:r>
              <w:rPr>
                <w:rFonts w:hint="eastAsia" w:ascii="宋体" w:hAnsi="宋体"/>
                <w:sz w:val="21"/>
                <w:szCs w:val="21"/>
              </w:rPr>
              <w:t>杂物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2、垃圾日产日清；垃圾必须排放在指定地点，不得乱倒滥卸；</w:t>
            </w:r>
            <w:r>
              <w:rPr>
                <w:rFonts w:hint="eastAsia" w:ascii="宋体" w:hAnsi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</w:rPr>
              <w:t>3、雨雪天气时，保证路面不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大量</w:t>
            </w:r>
            <w:r>
              <w:rPr>
                <w:rFonts w:hint="eastAsia" w:ascii="宋体" w:hAnsi="宋体"/>
                <w:sz w:val="21"/>
                <w:szCs w:val="21"/>
              </w:rPr>
              <w:t>积水、少结冰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外挂扶梯</w:t>
            </w:r>
          </w:p>
        </w:tc>
        <w:tc>
          <w:tcPr>
            <w:tcW w:w="13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垃圾清运</w:t>
            </w:r>
          </w:p>
        </w:tc>
        <w:tc>
          <w:tcPr>
            <w:tcW w:w="13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定</w:t>
            </w:r>
          </w:p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期</w:t>
            </w:r>
          </w:p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保</w:t>
            </w:r>
          </w:p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洁</w:t>
            </w: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可触及部位的灯具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1次∕日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各类标志牌、垃圾箱（桶）清洁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1次∕日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3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排水沟清洁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21"/>
                <w:szCs w:val="21"/>
              </w:rPr>
              <w:t>次∕周</w:t>
            </w:r>
          </w:p>
        </w:tc>
        <w:tc>
          <w:tcPr>
            <w:tcW w:w="3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sz w:val="21"/>
                <w:szCs w:val="21"/>
              </w:rPr>
            </w:pPr>
          </w:p>
        </w:tc>
      </w:tr>
    </w:tbl>
    <w:p>
      <w:pPr>
        <w:pStyle w:val="4"/>
        <w:rPr>
          <w:rFonts w:ascii="宋体" w:hAnsi="宋体"/>
          <w:b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Times New Roman"/>
          <w:b/>
          <w:szCs w:val="21"/>
          <w:lang w:eastAsia="zh-CN"/>
        </w:rPr>
      </w:pPr>
      <w:r>
        <w:rPr>
          <w:rFonts w:hint="eastAsia" w:ascii="宋体" w:hAnsi="宋体" w:eastAsia="宋体" w:cs="Times New Roman"/>
          <w:b/>
          <w:szCs w:val="21"/>
          <w:lang w:eastAsia="zh-CN"/>
        </w:rPr>
        <w:t>（</w:t>
      </w:r>
      <w:r>
        <w:rPr>
          <w:rFonts w:hint="eastAsia" w:ascii="宋体" w:hAnsi="宋体" w:eastAsia="宋体" w:cs="Times New Roman"/>
          <w:b/>
          <w:szCs w:val="21"/>
          <w:lang w:val="en-US" w:eastAsia="zh-CN"/>
        </w:rPr>
        <w:t>2</w:t>
      </w:r>
      <w:r>
        <w:rPr>
          <w:rFonts w:hint="eastAsia" w:ascii="宋体" w:hAnsi="宋体" w:eastAsia="宋体" w:cs="Times New Roman"/>
          <w:b/>
          <w:szCs w:val="21"/>
          <w:lang w:eastAsia="zh-CN"/>
        </w:rPr>
        <w:t>）</w:t>
      </w:r>
      <w:r>
        <w:rPr>
          <w:rFonts w:hint="eastAsia" w:ascii="宋体" w:hAnsi="宋体" w:eastAsia="宋体" w:cs="Times New Roman"/>
          <w:b/>
          <w:szCs w:val="21"/>
          <w:lang w:val="en-US" w:eastAsia="zh-CN"/>
        </w:rPr>
        <w:t>消防安全</w:t>
      </w:r>
      <w:r>
        <w:rPr>
          <w:rFonts w:hint="eastAsia" w:ascii="宋体" w:hAnsi="宋体" w:eastAsia="宋体" w:cs="Times New Roman"/>
          <w:b/>
          <w:szCs w:val="21"/>
          <w:lang w:eastAsia="zh-CN"/>
        </w:rPr>
        <w:t>管理</w:t>
      </w:r>
    </w:p>
    <w:tbl>
      <w:tblPr>
        <w:tblStyle w:val="6"/>
        <w:tblW w:w="97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2"/>
        <w:gridCol w:w="6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2" w:type="dxa"/>
            <w:noWrap w:val="0"/>
            <w:vAlign w:val="center"/>
          </w:tcPr>
          <w:p>
            <w:pPr>
              <w:spacing w:line="300" w:lineRule="auto"/>
              <w:ind w:left="420" w:hanging="42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作业内容</w:t>
            </w:r>
          </w:p>
        </w:tc>
        <w:tc>
          <w:tcPr>
            <w:tcW w:w="6851" w:type="dxa"/>
            <w:noWrap w:val="0"/>
            <w:vAlign w:val="center"/>
          </w:tcPr>
          <w:p>
            <w:pPr>
              <w:spacing w:line="300" w:lineRule="auto"/>
              <w:ind w:left="420" w:hanging="42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作业标准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7" w:hRule="atLeast"/>
          <w:jc w:val="center"/>
        </w:trPr>
        <w:tc>
          <w:tcPr>
            <w:tcW w:w="2882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园区消防</w:t>
            </w:r>
            <w:r>
              <w:rPr>
                <w:rFonts w:hint="eastAsia" w:ascii="宋体" w:hAnsi="宋体" w:cs="宋体"/>
                <w:bCs/>
                <w:sz w:val="21"/>
                <w:szCs w:val="21"/>
              </w:rPr>
              <w:t>安全管理</w:t>
            </w:r>
          </w:p>
        </w:tc>
        <w:tc>
          <w:tcPr>
            <w:tcW w:w="6851" w:type="dxa"/>
            <w:noWrap w:val="0"/>
            <w:vAlign w:val="center"/>
          </w:tcPr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1、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有“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园区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安全管理制度”，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并按照执行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。</w:t>
            </w:r>
          </w:p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2、实行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24小时监控值守工作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。</w:t>
            </w:r>
          </w:p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3、有“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园区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消防应急预案”、“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园区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突发事件处理预案”、“事件报告制度”，要求全体员工详知并严格遵照执行。</w:t>
            </w:r>
          </w:p>
          <w:p>
            <w:pPr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4、每周至少检查一次安全用电及其它消防隐患，发现问题及时处置上报。</w:t>
            </w:r>
          </w:p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5、员工熟知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园区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内消防设置配置情况，掌握消防器材使用方法；每月检查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highlight w:val="none"/>
              </w:rPr>
              <w:t>消防设施是否失缺、灭火器是否失压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，发现问题及时上</w:t>
            </w:r>
            <w:r>
              <w:rPr>
                <w:rFonts w:hint="eastAsia" w:ascii="宋体" w:hAnsi="宋体" w:cs="宋体"/>
                <w:sz w:val="21"/>
                <w:szCs w:val="21"/>
              </w:rPr>
              <w:t>报；保持消防通道的即时畅通。</w:t>
            </w:r>
          </w:p>
          <w:p>
            <w:pPr>
              <w:spacing w:line="480" w:lineRule="exact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6、对发现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安全隐患，第一时间上报，同时做好现场处置保护，并协助做好调查处置工作。</w:t>
            </w:r>
          </w:p>
          <w:p>
            <w:pPr>
              <w:spacing w:line="480" w:lineRule="exact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7、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宣传有关法律、消防知识，提高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游客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安全防范意识，共建和谐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eastAsia="zh-CN"/>
              </w:rPr>
              <w:t>园区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。</w:t>
            </w:r>
          </w:p>
          <w:p>
            <w:pPr>
              <w:spacing w:line="480" w:lineRule="exact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8、教育员工遵守校方的规章制度，服从保卫</w:t>
            </w:r>
          </w:p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部门的安全检查和指导。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Times New Roman"/>
          <w:b/>
          <w:szCs w:val="21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textAlignment w:val="auto"/>
        <w:rPr>
          <w:rFonts w:hint="default" w:ascii="宋体" w:hAnsi="宋体" w:eastAsia="宋体" w:cs="Times New Roman"/>
          <w:b/>
          <w:szCs w:val="21"/>
          <w:lang w:val="en-US" w:eastAsia="zh-CN"/>
        </w:rPr>
      </w:pPr>
      <w:r>
        <w:rPr>
          <w:rFonts w:hint="eastAsia" w:ascii="宋体" w:hAnsi="宋体" w:eastAsia="宋体" w:cs="Times New Roman"/>
          <w:b/>
          <w:szCs w:val="21"/>
          <w:lang w:eastAsia="zh-CN"/>
        </w:rPr>
        <w:t>（</w:t>
      </w:r>
      <w:r>
        <w:rPr>
          <w:rFonts w:hint="eastAsia" w:ascii="宋体" w:hAnsi="宋体" w:eastAsia="宋体" w:cs="Times New Roman"/>
          <w:b/>
          <w:szCs w:val="21"/>
          <w:lang w:val="en-US" w:eastAsia="zh-CN"/>
        </w:rPr>
        <w:t>3</w:t>
      </w:r>
      <w:r>
        <w:rPr>
          <w:rFonts w:hint="eastAsia" w:ascii="宋体" w:hAnsi="宋体" w:eastAsia="宋体" w:cs="Times New Roman"/>
          <w:b/>
          <w:szCs w:val="21"/>
          <w:lang w:eastAsia="zh-CN"/>
        </w:rPr>
        <w:t>）</w:t>
      </w:r>
      <w:r>
        <w:rPr>
          <w:rFonts w:hint="eastAsia" w:ascii="宋体" w:hAnsi="宋体" w:eastAsia="宋体" w:cs="Times New Roman"/>
          <w:b/>
          <w:szCs w:val="21"/>
          <w:lang w:val="en-US" w:eastAsia="zh-CN"/>
        </w:rPr>
        <w:t>秩序维护</w:t>
      </w:r>
    </w:p>
    <w:tbl>
      <w:tblPr>
        <w:tblStyle w:val="6"/>
        <w:tblW w:w="96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0"/>
        <w:gridCol w:w="68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810" w:type="dxa"/>
            <w:noWrap w:val="0"/>
            <w:vAlign w:val="center"/>
          </w:tcPr>
          <w:p>
            <w:pPr>
              <w:spacing w:line="300" w:lineRule="auto"/>
              <w:ind w:left="420" w:hanging="42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作业内容</w:t>
            </w:r>
          </w:p>
        </w:tc>
        <w:tc>
          <w:tcPr>
            <w:tcW w:w="6817" w:type="dxa"/>
            <w:noWrap w:val="0"/>
            <w:vAlign w:val="center"/>
          </w:tcPr>
          <w:p>
            <w:pPr>
              <w:spacing w:line="300" w:lineRule="auto"/>
              <w:ind w:left="420" w:hanging="420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作业标准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4" w:hRule="atLeast"/>
          <w:jc w:val="center"/>
        </w:trPr>
        <w:tc>
          <w:tcPr>
            <w:tcW w:w="2810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default" w:ascii="宋体" w:hAnsi="宋体" w:cs="宋体"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园区秩序维护</w:t>
            </w:r>
          </w:p>
          <w:p>
            <w:pPr>
              <w:spacing w:line="480" w:lineRule="exact"/>
              <w:rPr>
                <w:rFonts w:ascii="宋体" w:hAnsi="宋体" w:cs="宋体"/>
                <w:bCs/>
                <w:sz w:val="21"/>
                <w:szCs w:val="21"/>
              </w:rPr>
            </w:pPr>
          </w:p>
          <w:p>
            <w:pPr>
              <w:tabs>
                <w:tab w:val="left" w:pos="181"/>
              </w:tabs>
              <w:spacing w:line="480" w:lineRule="exact"/>
              <w:ind w:firstLine="207" w:firstLineChars="98"/>
              <w:rPr>
                <w:rFonts w:ascii="宋体" w:hAnsi="宋体" w:cs="宋体"/>
                <w:b/>
                <w:sz w:val="21"/>
                <w:szCs w:val="21"/>
              </w:rPr>
            </w:pPr>
          </w:p>
          <w:p>
            <w:pPr>
              <w:spacing w:line="300" w:lineRule="auto"/>
              <w:ind w:left="420" w:hanging="420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6817" w:type="dxa"/>
            <w:noWrap w:val="0"/>
            <w:vAlign w:val="center"/>
          </w:tcPr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1、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有“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园区秩序维护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管理制度”，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并按照执行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。</w:t>
            </w:r>
          </w:p>
          <w:p>
            <w:pPr>
              <w:spacing w:line="480" w:lineRule="exac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2、实行24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小时秩序维护工作。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采用站岗值勤与巡逻值勤相结合的方式，协助公安机关维护公共秩序，防止和制止任何危及或影响物业、游客安全的行为。 </w:t>
            </w:r>
          </w:p>
          <w:p>
            <w:pPr>
              <w:spacing w:line="480" w:lineRule="exact"/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3、根据游园须知所规定的开园、静园时间疏导游客。</w:t>
            </w:r>
          </w:p>
          <w:p>
            <w:pPr>
              <w:spacing w:line="480" w:lineRule="exact"/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4、按规定劝导、纠正游客不文明行为。</w:t>
            </w:r>
          </w:p>
          <w:p>
            <w:pPr>
              <w:spacing w:line="480" w:lineRule="exact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5、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巡查车辆停放情况，维护道路畅通，做好安全防范工作。</w:t>
            </w:r>
          </w:p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6、有“园区消防应急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预案”、“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园区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突发事件处理预案”、“事件报告制度”，要求全体员工详知并严格遵照执行。</w:t>
            </w:r>
          </w:p>
          <w:p>
            <w:pPr>
              <w:spacing w:line="480" w:lineRule="exact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7、</w:t>
            </w:r>
            <w:r>
              <w:rPr>
                <w:rFonts w:hint="eastAsia" w:ascii="宋体" w:hAnsi="宋体" w:cs="宋体"/>
                <w:sz w:val="21"/>
                <w:szCs w:val="21"/>
              </w:rPr>
              <w:t>对发现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安全隐患，第一时间上报，同时做好现场处置保护，并协助做好调查处置工作。</w:t>
            </w:r>
          </w:p>
          <w:p>
            <w:pPr>
              <w:spacing w:line="480" w:lineRule="exact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sz w:val="21"/>
                <w:szCs w:val="21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宣传有关法律、消防知识，提高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游客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安全防范意识，共建和谐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eastAsia="zh-CN"/>
              </w:rPr>
              <w:t>园区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。</w:t>
            </w:r>
          </w:p>
          <w:p>
            <w:pPr>
              <w:spacing w:line="480" w:lineRule="exact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、教育员工遵守校方的规章制度，服从保卫部门的安全检查和指导。</w:t>
            </w:r>
          </w:p>
        </w:tc>
      </w:tr>
    </w:tbl>
    <w:p>
      <w:pPr>
        <w:pStyle w:val="4"/>
        <w:rPr>
          <w:rFonts w:ascii="宋体" w:hAnsi="宋体"/>
          <w:b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Times New Roman"/>
          <w:b/>
          <w:szCs w:val="21"/>
          <w:lang w:eastAsia="zh-CN"/>
        </w:rPr>
      </w:pPr>
      <w:r>
        <w:rPr>
          <w:rFonts w:hint="eastAsia" w:ascii="宋体" w:hAnsi="宋体" w:eastAsia="宋体" w:cs="Times New Roman"/>
          <w:b/>
          <w:szCs w:val="21"/>
          <w:lang w:eastAsia="zh-CN"/>
        </w:rPr>
        <w:t>（</w:t>
      </w:r>
      <w:r>
        <w:rPr>
          <w:rFonts w:hint="eastAsia" w:ascii="宋体" w:hAnsi="宋体" w:eastAsia="宋体" w:cs="Times New Roman"/>
          <w:b/>
          <w:szCs w:val="21"/>
          <w:lang w:val="en-US" w:eastAsia="zh-CN"/>
        </w:rPr>
        <w:t>4</w:t>
      </w:r>
      <w:r>
        <w:rPr>
          <w:rFonts w:hint="eastAsia" w:ascii="宋体" w:hAnsi="宋体" w:eastAsia="宋体" w:cs="Times New Roman"/>
          <w:b/>
          <w:szCs w:val="21"/>
          <w:lang w:eastAsia="zh-CN"/>
        </w:rPr>
        <w:t>）供电运行</w:t>
      </w:r>
    </w:p>
    <w:tbl>
      <w:tblPr>
        <w:tblStyle w:val="6"/>
        <w:tblW w:w="95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7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tblHeader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作业内容</w:t>
            </w:r>
          </w:p>
        </w:tc>
        <w:tc>
          <w:tcPr>
            <w:tcW w:w="7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9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变电所运行维护</w:t>
            </w:r>
          </w:p>
        </w:tc>
        <w:tc>
          <w:tcPr>
            <w:tcW w:w="7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1、保障供电安全运行；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2、配电室实行24小时运行值班，认真做好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值班记录</w:t>
            </w:r>
            <w:r>
              <w:rPr>
                <w:rFonts w:hint="eastAsia" w:ascii="宋体" w:hAnsi="宋体"/>
                <w:sz w:val="21"/>
                <w:szCs w:val="21"/>
              </w:rPr>
              <w:t>，处理设备停电故障，无任何责任停电事故；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3、定时巡检设备，及时消除隐患，定期对变电设备进行维护保养，保证设备及环境干净整洁，绝缘良好，接触可靠。设备时刻处于完好状态，保障安全供电；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4、保证避雷设备完好、接地符合国家相关标准、安全有效，按规定进行试验。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Times New Roman"/>
          <w:b/>
          <w:szCs w:val="21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Times New Roman"/>
          <w:b/>
          <w:szCs w:val="21"/>
          <w:lang w:eastAsia="zh-CN"/>
        </w:rPr>
      </w:pPr>
      <w:r>
        <w:rPr>
          <w:rFonts w:hint="eastAsia" w:ascii="宋体" w:hAnsi="宋体" w:eastAsia="宋体" w:cs="Times New Roman"/>
          <w:b/>
          <w:szCs w:val="21"/>
          <w:lang w:eastAsia="zh-CN"/>
        </w:rPr>
        <w:t>（</w:t>
      </w:r>
      <w:r>
        <w:rPr>
          <w:rFonts w:hint="eastAsia" w:ascii="宋体" w:hAnsi="宋体" w:eastAsia="宋体" w:cs="Times New Roman"/>
          <w:b/>
          <w:szCs w:val="21"/>
          <w:lang w:val="en-US" w:eastAsia="zh-CN"/>
        </w:rPr>
        <w:t>5</w:t>
      </w:r>
      <w:r>
        <w:rPr>
          <w:rFonts w:hint="eastAsia" w:ascii="宋体" w:hAnsi="宋体" w:eastAsia="宋体" w:cs="Times New Roman"/>
          <w:b/>
          <w:szCs w:val="21"/>
          <w:lang w:eastAsia="zh-CN"/>
        </w:rPr>
        <w:t>）供暖运行</w:t>
      </w:r>
    </w:p>
    <w:tbl>
      <w:tblPr>
        <w:tblStyle w:val="6"/>
        <w:tblW w:w="94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73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tblHeader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作业内容</w:t>
            </w:r>
          </w:p>
        </w:tc>
        <w:tc>
          <w:tcPr>
            <w:tcW w:w="7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供暖运行维护</w:t>
            </w:r>
          </w:p>
        </w:tc>
        <w:tc>
          <w:tcPr>
            <w:tcW w:w="7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1、供暖期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间定期</w:t>
            </w:r>
            <w:r>
              <w:rPr>
                <w:rFonts w:hint="eastAsia" w:ascii="宋体" w:hAnsi="宋体"/>
                <w:sz w:val="21"/>
                <w:szCs w:val="21"/>
              </w:rPr>
              <w:t>对供暖系统巡视，做好巡视记录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sz w:val="21"/>
                <w:szCs w:val="21"/>
              </w:rPr>
              <w:t>保障系统正常供暖；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1"/>
                <w:szCs w:val="21"/>
              </w:rPr>
              <w:t>、在室外温度不低于零下9℃时，保证室温不低于18度；</w:t>
            </w:r>
          </w:p>
          <w:p>
            <w:pPr>
              <w:snapToGrid w:val="0"/>
              <w:spacing w:line="360" w:lineRule="auto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 w:val="21"/>
                <w:szCs w:val="21"/>
              </w:rPr>
              <w:t>、及时修复系统中的跑冒滴漏，接到报修后，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 w:val="21"/>
                <w:szCs w:val="21"/>
              </w:rPr>
              <w:t>分钟内到达现场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进行处理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。</w:t>
            </w:r>
          </w:p>
        </w:tc>
      </w:tr>
    </w:tbl>
    <w:p>
      <w:pPr>
        <w:pStyle w:val="3"/>
        <w:rPr>
          <w:rFonts w:ascii="宋体" w:hAnsi="宋体"/>
          <w:szCs w:val="21"/>
        </w:rPr>
      </w:pPr>
    </w:p>
    <w:p>
      <w:pPr>
        <w:snapToGrid w:val="0"/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（</w:t>
      </w:r>
      <w:r>
        <w:rPr>
          <w:rFonts w:hint="eastAsia" w:ascii="宋体" w:hAnsi="宋体"/>
          <w:b/>
          <w:szCs w:val="21"/>
          <w:lang w:val="en-US" w:eastAsia="zh-CN"/>
        </w:rPr>
        <w:t>6</w:t>
      </w:r>
      <w:r>
        <w:rPr>
          <w:rFonts w:hint="eastAsia" w:ascii="宋体" w:hAnsi="宋体"/>
          <w:b/>
          <w:szCs w:val="21"/>
        </w:rPr>
        <w:t>）基础设施维修：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7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tblHeader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作业内容</w:t>
            </w:r>
          </w:p>
        </w:tc>
        <w:tc>
          <w:tcPr>
            <w:tcW w:w="7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基础设施设备维修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小修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一、房屋土建及设备维修标准：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(一)、室内地面、散水：内容：普通水泥楼面和地面起砂空鼓、影响使用，楼面或地面的块料面层松动的、散水严重破损影响其功能的，质量标准：普通水泥楼面地面及散维修后应平整、光滑、接槎平顺；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(二)、室内墙面及顶棚：内容：内墙及踢脚线抹灰空鼓、剥落的应修补；顶棚抹灰空鼓、剥落的应修补；质量标准：修缮后的内墙面及顶棚应恢复原有使用功能。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(三)、检修门窗：内容：钢木门窗框松动、门窗扇开关不灵活、脱榫、 糟朽、开焊、小五金缺损的应进行修补；质量标准：修后的钢木门窗应开关灵活不松动，框与墙体结合牢固，五金齐全，玻璃装钉牢固。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(四)、清扫屋面、雨落管等：内容：每年应将屋面、雨水口及采光井积存的杂物清扫干净；雨落管局部残缺、破损应更换；质量标准：屋面应清扫干净，雨落管修缮后应补齐五金配件。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(五)、屋面补漏：内容：屋面局部滴漏以至影响使用的属于屋面局部补漏范围； </w:t>
            </w:r>
          </w:p>
          <w:p>
            <w:pPr>
              <w:snapToGrid w:val="0"/>
              <w:spacing w:line="360" w:lineRule="auto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(六)、外檐装修：内容：外檐抹灰及块料面层局部严重空鼓有脱落危险的，应排除险情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(七)、雨罩等结构构件：内容：雨罩等结构构件保护层开裂的，应封堵裂缝，防止钢筋锈蚀：保护层剥落的，应补抹；质量标准：经维修后的结构构件应不再有裂缝及露筋现象。</w:t>
            </w:r>
            <w:r>
              <w:rPr>
                <w:rFonts w:hint="eastAsia" w:ascii="宋体" w:hAnsi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</w:rPr>
              <w:t>二、上下水系统维修标准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(一)、室内给水系统小修、局部换管：内容：1级阀门以内管道锈蚀脱皮的，应清除干净后，做防锈处理，管道锈蚀严重的，应予以更换；给水系统漏水的，应进行修理，严重的，予以更换，零件残缺的应予以补齐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(二)、卫生设备：内容：卫生设备及配件残缺的应配齐，破损的应维修；质量标准：修缮后应做到给排水畅通，各部位零件齐全、有效，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及时处理</w:t>
            </w:r>
            <w:r>
              <w:rPr>
                <w:rFonts w:hint="eastAsia" w:ascii="宋体" w:hAnsi="宋体"/>
                <w:sz w:val="21"/>
                <w:szCs w:val="21"/>
              </w:rPr>
              <w:t>跑、冒、漏、滴现象。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(三)、排水管道、检查井等：内容：排污管道堵塞，排污不畅通的应疏通；检查井满溢或积存较多污物影响使用的应疏通或清掏，配件残缺应补齐。排污管道经疏通后，应达到排污管道畅通，不滴水；检查井满溢的清掏应清除全部污物，检查井局部损坏的应修好，达到井体、池体、井圈、井盖、池盖完好。确保汛期排水排污系统通畅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三、供电设施设备维修标准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(一)、配电设施：内容：(1)、配电柜(2)、配电箱(3)、配电盘、（4）发电机、（5）变压器；质量标准：元器件齐全，显示正常动作可靠，接地良好，符合国家有关规定及标准；时限要求：出现故障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 w:val="21"/>
                <w:szCs w:val="21"/>
              </w:rPr>
              <w:t>分钟内到达现场处理。(二)、室内设备：内容：(1)闸具、(2)电源插座、(3)开关、(4)灯具（头）、(5)公共电器设备；质量标准：正常使用，符合国家有关规定及标准；时限要求：报修后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 w:val="21"/>
                <w:szCs w:val="21"/>
              </w:rPr>
              <w:t>分钟内到达现场处理。 </w:t>
            </w:r>
            <w:r>
              <w:rPr>
                <w:rFonts w:hint="eastAsia" w:ascii="宋体" w:hAnsi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</w:rPr>
              <w:t>(三)、配电线路：内容：(1)、导线(2)、支持物；质量标准：绝缘良好完整可靠，符合国家有关规定及标准；时限要求：出现故障30分钟内到达现场处理。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四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、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办公及展陈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家具及公共设备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  <w:highlight w:val="none"/>
              </w:rPr>
            </w:pPr>
            <w:r>
              <w:rPr>
                <w:rFonts w:hint="default" w:ascii="宋体" w:hAnsi="宋体"/>
                <w:sz w:val="21"/>
                <w:szCs w:val="21"/>
                <w:highlight w:val="none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-1463675</wp:posOffset>
                      </wp:positionH>
                      <wp:positionV relativeFrom="paragraph">
                        <wp:posOffset>108585</wp:posOffset>
                      </wp:positionV>
                      <wp:extent cx="1260475" cy="91440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0475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基础设施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18"/>
                                      <w:szCs w:val="18"/>
                                    </w:rPr>
                                    <w:t>设备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维修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115.25pt;margin-top:8.55pt;height:72pt;width:99.25pt;z-index:251659264;mso-width-relative:page;mso-height-relative:page;" filled="f" stroked="f" coordsize="21600,21600" o:gfxdata="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NNs+61wAAAAsBAAAPAAAAAAAAAAEAIAAAACIAAABkcnMvZG93bnJl&#10;di54bWxQSwECFAAUAAAACACHTuJA2HoYyP4BAADVAwAADgAAAAAAAAABACAAAAAmAQAAZHJzL2Uy&#10;b0RvYy54bWxQSwUGAAAAAAYABgBZAQAAlgUA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</w:rPr>
                              <w:t>基础设施</w:t>
                            </w:r>
                            <w:r>
                              <w:rPr>
                                <w:rFonts w:hint="eastAsia" w:ascii="宋体" w:hAnsi="宋体"/>
                                <w:sz w:val="18"/>
                                <w:szCs w:val="18"/>
                              </w:rPr>
                              <w:t>设备</w:t>
                            </w: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</w:rPr>
                              <w:t>维修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每月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对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展陈及办公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家具进行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一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次巡查，并建立维修档案。保证设施、设备的正常使用，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六、时限要求：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除急迫性小修之外，自接到报修之时起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 w:val="21"/>
                <w:szCs w:val="21"/>
              </w:rPr>
              <w:t>小时到达现场的零修项目，维护性小修：自接到报修之日起，三日之内处理或与预约修复日期。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七、作业时间：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 w:val="21"/>
                <w:szCs w:val="21"/>
              </w:rPr>
              <w:t>小时配备维修人员。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textAlignment w:val="auto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（</w:t>
      </w:r>
      <w:r>
        <w:rPr>
          <w:rFonts w:hint="eastAsia" w:ascii="宋体" w:hAnsi="宋体"/>
          <w:b/>
          <w:szCs w:val="21"/>
          <w:lang w:val="en-US" w:eastAsia="zh-CN"/>
        </w:rPr>
        <w:t>7</w:t>
      </w:r>
      <w:r>
        <w:rPr>
          <w:rFonts w:hint="eastAsia" w:ascii="宋体" w:hAnsi="宋体"/>
          <w:b/>
          <w:szCs w:val="21"/>
        </w:rPr>
        <w:t>）</w:t>
      </w:r>
      <w:r>
        <w:rPr>
          <w:rFonts w:hint="eastAsia" w:ascii="宋体" w:hAnsi="宋体"/>
          <w:b/>
          <w:szCs w:val="21"/>
          <w:lang w:val="en-US" w:eastAsia="zh-CN"/>
        </w:rPr>
        <w:t>展陈</w:t>
      </w:r>
      <w:r>
        <w:rPr>
          <w:rFonts w:hint="eastAsia" w:ascii="宋体" w:hAnsi="宋体"/>
          <w:b/>
          <w:szCs w:val="21"/>
        </w:rPr>
        <w:t>设施管理运行：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7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tblHeader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作业内容</w:t>
            </w:r>
          </w:p>
        </w:tc>
        <w:tc>
          <w:tcPr>
            <w:tcW w:w="7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作业标准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展厅多媒体</w:t>
            </w:r>
            <w:r>
              <w:rPr>
                <w:rFonts w:hint="eastAsia" w:ascii="宋体" w:hAnsi="宋体"/>
                <w:sz w:val="21"/>
                <w:szCs w:val="21"/>
              </w:rPr>
              <w:t>管理运行</w:t>
            </w:r>
          </w:p>
        </w:tc>
        <w:tc>
          <w:tcPr>
            <w:tcW w:w="7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/>
                <w:sz w:val="21"/>
                <w:szCs w:val="21"/>
              </w:rPr>
              <w:t>保证设备的完整、齐备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/>
                <w:sz w:val="21"/>
                <w:szCs w:val="21"/>
              </w:rPr>
              <w:t>保持清洁、放置整齐。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/>
                <w:sz w:val="21"/>
                <w:szCs w:val="21"/>
              </w:rPr>
              <w:t>为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参观</w:t>
            </w:r>
            <w:r>
              <w:rPr>
                <w:rFonts w:hint="eastAsia" w:ascii="宋体" w:hAnsi="宋体"/>
                <w:sz w:val="21"/>
                <w:szCs w:val="21"/>
              </w:rPr>
              <w:t>活动提供使用保障。</w:t>
            </w:r>
          </w:p>
          <w:p>
            <w:pPr>
              <w:snapToGrid w:val="0"/>
              <w:spacing w:line="360" w:lineRule="auto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3、配合展陈供应商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对各系统设备要做好日常维护和检修，维护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保证设备的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状态</w:t>
            </w:r>
            <w:r>
              <w:rPr>
                <w:rFonts w:hint="eastAsia" w:ascii="宋体" w:hAnsi="宋体"/>
                <w:sz w:val="21"/>
                <w:szCs w:val="21"/>
                <w:highlight w:val="none"/>
              </w:rPr>
              <w:t>良好。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ascii="宋体" w:hAnsi="宋体"/>
                <w:sz w:val="21"/>
                <w:szCs w:val="21"/>
              </w:rPr>
              <w:t>做好设备使用、维修、保养记录。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5、及时联系展陈设备供应商</w:t>
            </w:r>
            <w:r>
              <w:rPr>
                <w:rFonts w:hint="eastAsia" w:ascii="宋体" w:hAnsi="宋体"/>
                <w:sz w:val="21"/>
                <w:szCs w:val="21"/>
              </w:rPr>
              <w:t>解决使用中的临时故障，保证活动的顺利进行。</w:t>
            </w:r>
          </w:p>
        </w:tc>
      </w:tr>
    </w:tbl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2" w:firstLineChars="200"/>
        <w:contextualSpacing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3.服务内容及要求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sz w:val="24"/>
          <w:szCs w:val="24"/>
        </w:rPr>
        <w:t>室外保洁：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1）保洁面积：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项目范围内，</w:t>
      </w:r>
      <w:r>
        <w:rPr>
          <w:rFonts w:hint="eastAsia" w:ascii="宋体" w:hAnsi="宋体" w:eastAsia="宋体" w:cs="宋体"/>
          <w:sz w:val="24"/>
          <w:szCs w:val="24"/>
        </w:rPr>
        <w:t>建筑物占地以外的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除绿化带、绿植树木以外的</w:t>
      </w:r>
      <w:r>
        <w:rPr>
          <w:rFonts w:hint="eastAsia" w:ascii="宋体" w:hAnsi="宋体" w:eastAsia="宋体" w:cs="宋体"/>
          <w:sz w:val="24"/>
          <w:szCs w:val="24"/>
        </w:rPr>
        <w:t>所有区域。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2）服务范围：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各种指示（路）牌、各种建筑物外立面（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米以下）、各种上人屋顶、各种休闲座椅、道路、景观、垃圾箱、建筑物外挂扶梯等露天区域公共设施。</w:t>
      </w:r>
    </w:p>
    <w:p>
      <w:pPr>
        <w:keepNext w:val="0"/>
        <w:keepLines w:val="0"/>
        <w:pageBreakBefore w:val="0"/>
        <w:numPr>
          <w:ilvl w:val="0"/>
          <w:numId w:val="2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1260" w:hanging="36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配合进行冬季扫雪铲冰以及夏季防汛工作。协助配合特殊天气水管爆裂、火警、设备故障等突发事件。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各种排水、雨水管道下水箅子的废弃物清理。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垃圾清运、垃圾转运等。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参观、会议等大型活动的临时性的工作保障。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/>
        <w:jc w:val="both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sz w:val="24"/>
          <w:szCs w:val="24"/>
        </w:rPr>
        <w:t>卫生清洁用品及使用需符合国家有关规定和标准。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sz w:val="24"/>
          <w:szCs w:val="24"/>
        </w:rPr>
        <w:t>室内保洁：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1）保洁面积：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11.6万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平方米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2）服务范围：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建筑内部的所有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办公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用房、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展厅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、卫生间和公共楼道等区域和公共设施（不含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管理处专用库房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区域）。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建筑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栋：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都龙王庙、龙泉禅寺、管理处办公楼、山上公共卫生间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工作面：主要包括地面、墙壁、门窗、窗台、天花板、灯具、消防设施、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室内绿植</w:t>
      </w:r>
      <w:r>
        <w:rPr>
          <w:rFonts w:hint="eastAsia" w:ascii="宋体" w:hAnsi="宋体" w:eastAsia="宋体" w:cs="宋体"/>
          <w:sz w:val="24"/>
          <w:szCs w:val="24"/>
        </w:rPr>
        <w:t>、花盆、指示牌、垃圾篓、垃圾箱、桌、椅、公用台面、卫生洁具、室内设备设施等。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参观、会议等大型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活动的临时性的工作保障。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卫生清洁用品及使用需符合国家有关规定和标准。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（3）秩序维护：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1）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安保秩序维护</w:t>
      </w:r>
      <w:r>
        <w:rPr>
          <w:rFonts w:hint="eastAsia" w:ascii="宋体" w:hAnsi="宋体" w:eastAsia="宋体" w:cs="宋体"/>
          <w:b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24小时安保服务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2）服务范围：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园区范围内的24小时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安保门岗值守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定时或非定时巡逻</w:t>
      </w:r>
      <w:r>
        <w:rPr>
          <w:rFonts w:hint="eastAsia" w:ascii="宋体" w:hAnsi="宋体" w:eastAsia="宋体" w:cs="宋体"/>
          <w:sz w:val="24"/>
          <w:szCs w:val="24"/>
        </w:rPr>
        <w:t>及突发事件应对等工作。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（4）消防管理</w:t>
      </w:r>
      <w:r>
        <w:rPr>
          <w:rFonts w:hint="eastAsia" w:ascii="宋体" w:hAnsi="宋体" w:eastAsia="宋体" w:cs="宋体"/>
          <w:b/>
          <w:sz w:val="24"/>
          <w:szCs w:val="24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1）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消防管理</w:t>
      </w:r>
      <w:r>
        <w:rPr>
          <w:rFonts w:hint="eastAsia" w:ascii="宋体" w:hAnsi="宋体" w:eastAsia="宋体" w:cs="宋体"/>
          <w:b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24小时消防管理工作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sz w:val="24"/>
          <w:szCs w:val="24"/>
        </w:rPr>
        <w:t>2）服务范围：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园区范围内的消防安全管理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监控室24小时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值守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，定期巡检消防设施，配合安保开展园区秩序维护工作</w:t>
      </w:r>
      <w:r>
        <w:rPr>
          <w:rFonts w:hint="eastAsia" w:ascii="宋体" w:hAnsi="宋体" w:eastAsia="宋体" w:cs="宋体"/>
          <w:sz w:val="24"/>
          <w:szCs w:val="24"/>
        </w:rPr>
        <w:t>及突发事件应对等工作。</w:t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593" w:leftChars="0" w:firstLine="0" w:firstLineChars="0"/>
        <w:outlineLvl w:val="1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供电运行：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1）基本设施：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高压</w:t>
      </w:r>
      <w:r>
        <w:rPr>
          <w:rFonts w:hint="eastAsia" w:ascii="宋体" w:hAnsi="宋体" w:eastAsia="宋体" w:cs="宋体"/>
          <w:sz w:val="24"/>
          <w:szCs w:val="24"/>
        </w:rPr>
        <w:t>配电室</w:t>
      </w:r>
      <w:r>
        <w:rPr>
          <w:rFonts w:hint="eastAsia" w:ascii="宋体" w:hAnsi="宋体" w:eastAsia="宋体" w:cs="宋体"/>
          <w:sz w:val="24"/>
          <w:szCs w:val="24"/>
          <w:u w:val="single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400KVA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1293" w:leftChars="168" w:hanging="940" w:hangingChars="392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/>
          <w:sz w:val="24"/>
          <w:szCs w:val="24"/>
        </w:rPr>
        <w:t>2）服务范围：</w:t>
      </w:r>
      <w:r>
        <w:rPr>
          <w:rFonts w:hint="eastAsia" w:ascii="宋体" w:hAnsi="宋体" w:eastAsia="宋体" w:cs="宋体"/>
          <w:sz w:val="24"/>
          <w:szCs w:val="24"/>
        </w:rPr>
        <w:t>配电设备设施的管理、运行、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24小时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值守</w:t>
      </w:r>
      <w:r>
        <w:rPr>
          <w:rFonts w:hint="eastAsia" w:ascii="宋体" w:hAnsi="宋体" w:eastAsia="宋体" w:cs="宋体"/>
          <w:sz w:val="24"/>
          <w:szCs w:val="24"/>
        </w:rPr>
        <w:t>及突发事件应对等工作。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1293" w:leftChars="168" w:hanging="940" w:hangingChars="392"/>
        <w:outlineLvl w:val="1"/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消防</w:t>
      </w: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中控室运行：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default" w:ascii="宋体" w:hAnsi="宋体" w:eastAsia="宋体" w:cs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1）基本设施：</w:t>
      </w:r>
      <w:r>
        <w:rPr>
          <w:rFonts w:hint="eastAsia" w:ascii="宋体" w:hAnsi="宋体" w:cs="宋体"/>
          <w:b w:val="0"/>
          <w:bCs/>
          <w:sz w:val="24"/>
          <w:szCs w:val="24"/>
          <w:highlight w:val="none"/>
          <w:lang w:val="en-US" w:eastAsia="zh-CN"/>
        </w:rPr>
        <w:t>火灾报警控制器、消防联动控制器、电气火灾监控设备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2）服务范围：</w:t>
      </w:r>
      <w:r>
        <w:rPr>
          <w:rFonts w:hint="eastAsia" w:ascii="宋体" w:hAnsi="宋体" w:cs="宋体"/>
          <w:b w:val="0"/>
          <w:bCs/>
          <w:sz w:val="24"/>
          <w:szCs w:val="24"/>
          <w:highlight w:val="none"/>
          <w:lang w:val="en-US" w:eastAsia="zh-CN"/>
        </w:rPr>
        <w:t>消防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中控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设备设施的管理、运行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24小时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值守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及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配合处理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突发事件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应急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1297" w:leftChars="168" w:hanging="944" w:hangingChars="392"/>
        <w:outlineLvl w:val="1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lang w:val="en-US" w:eastAsia="zh-CN"/>
        </w:rPr>
        <w:t>（7）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供暖运行：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1297" w:leftChars="168" w:hanging="944" w:hangingChars="392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 xml:space="preserve"> 1）供暖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区域</w:t>
      </w:r>
      <w:r>
        <w:rPr>
          <w:rFonts w:hint="eastAsia" w:ascii="宋体" w:hAnsi="宋体" w:eastAsia="宋体" w:cs="宋体"/>
          <w:b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龙泉禅寺、管理处办公楼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1297" w:leftChars="168" w:hanging="944" w:hangingChars="392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 xml:space="preserve"> 2）基本设施：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空气源热泵</w:t>
      </w:r>
      <w:r>
        <w:rPr>
          <w:rFonts w:hint="eastAsia" w:ascii="宋体" w:hAnsi="宋体" w:eastAsia="宋体" w:cs="宋体"/>
          <w:sz w:val="24"/>
          <w:szCs w:val="24"/>
        </w:rPr>
        <w:t>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龙泉禅寺、管理处办公楼敷设</w:t>
      </w:r>
      <w:r>
        <w:rPr>
          <w:rFonts w:hint="eastAsia" w:ascii="宋体" w:hAnsi="宋体" w:eastAsia="宋体" w:cs="宋体"/>
          <w:sz w:val="24"/>
          <w:szCs w:val="24"/>
        </w:rPr>
        <w:t>管线系统。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3）服务范围：</w:t>
      </w:r>
      <w:r>
        <w:rPr>
          <w:rFonts w:hint="eastAsia" w:ascii="宋体" w:hAnsi="宋体" w:eastAsia="宋体" w:cs="宋体"/>
          <w:sz w:val="24"/>
          <w:szCs w:val="24"/>
        </w:rPr>
        <w:t>供暖系统设备设施（包含外管线和供暖终端）的管理、运行、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小</w:t>
      </w:r>
      <w:r>
        <w:rPr>
          <w:rFonts w:hint="eastAsia" w:ascii="宋体" w:hAnsi="宋体" w:eastAsia="宋体" w:cs="宋体"/>
          <w:sz w:val="24"/>
          <w:szCs w:val="24"/>
        </w:rPr>
        <w:t>维修及突发事件应对等工作。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241" w:firstLineChars="100"/>
        <w:outlineLvl w:val="1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（8）</w:t>
      </w:r>
      <w:r>
        <w:rPr>
          <w:rFonts w:hint="eastAsia" w:ascii="宋体" w:hAnsi="宋体" w:eastAsia="宋体" w:cs="宋体"/>
          <w:b/>
          <w:sz w:val="24"/>
          <w:szCs w:val="24"/>
        </w:rPr>
        <w:t>基础设施设备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小</w:t>
      </w:r>
      <w:r>
        <w:rPr>
          <w:rFonts w:hint="eastAsia" w:ascii="宋体" w:hAnsi="宋体" w:eastAsia="宋体" w:cs="宋体"/>
          <w:b/>
          <w:sz w:val="24"/>
          <w:szCs w:val="24"/>
        </w:rPr>
        <w:t>维修：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1）</w:t>
      </w: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建筑</w:t>
      </w: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面积：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约0.25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平方米。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2）基本设施：</w:t>
      </w:r>
      <w:r>
        <w:rPr>
          <w:rFonts w:hint="eastAsia" w:ascii="宋体" w:hAnsi="宋体" w:eastAsia="宋体" w:cs="宋体"/>
          <w:sz w:val="24"/>
          <w:szCs w:val="24"/>
        </w:rPr>
        <w:t>建筑物及基础设施完整、基本状况良好。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3）服务范围：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园区</w:t>
      </w:r>
      <w:r>
        <w:rPr>
          <w:rFonts w:hint="eastAsia" w:ascii="宋体" w:hAnsi="宋体" w:eastAsia="宋体" w:cs="宋体"/>
          <w:sz w:val="24"/>
          <w:szCs w:val="24"/>
        </w:rPr>
        <w:t>所有室内、外的基础设施设备（水、电、建筑本体设施设备）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中央</w:t>
      </w:r>
      <w:r>
        <w:rPr>
          <w:rFonts w:hint="eastAsia" w:ascii="宋体" w:hAnsi="宋体" w:eastAsia="宋体" w:cs="宋体"/>
          <w:sz w:val="24"/>
          <w:szCs w:val="24"/>
        </w:rPr>
        <w:t>空调系统、二次供水系统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监控系统、消防报警系统</w:t>
      </w:r>
      <w:r>
        <w:rPr>
          <w:rFonts w:hint="eastAsia" w:ascii="宋体" w:hAnsi="宋体" w:eastAsia="宋体" w:cs="宋体"/>
          <w:sz w:val="24"/>
          <w:szCs w:val="24"/>
        </w:rPr>
        <w:t>的日常管理、运行、保障、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保养、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小型维修等工作，</w:t>
      </w:r>
      <w:r>
        <w:rPr>
          <w:rFonts w:hint="eastAsia" w:ascii="宋体" w:hAnsi="宋体" w:eastAsia="宋体" w:cs="宋体"/>
          <w:sz w:val="24"/>
          <w:szCs w:val="24"/>
          <w:highlight w:val="none"/>
          <w:shd w:val="clear"/>
        </w:rPr>
        <w:t>维修中发生的器件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材料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费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人工费等衍生费用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由招标方负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责。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上述所有设备设施于工程质保期内的保养和维修由招标方负责。  </w:t>
      </w:r>
    </w:p>
    <w:p>
      <w:pPr>
        <w:keepNext w:val="0"/>
        <w:keepLines w:val="0"/>
        <w:pageBreakBefore w:val="0"/>
        <w:numPr>
          <w:ilvl w:val="0"/>
          <w:numId w:val="2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1260" w:hanging="36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特殊天气、水、电、气、暖、火警等设备设施等突发事件的临时抢修。</w:t>
      </w:r>
    </w:p>
    <w:p>
      <w:pPr>
        <w:keepNext w:val="0"/>
        <w:keepLines w:val="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outlineLvl w:val="1"/>
        <w:rPr>
          <w:rFonts w:hint="eastAsia"/>
        </w:rPr>
      </w:pPr>
      <w:r>
        <w:rPr>
          <w:rFonts w:hint="eastAsia" w:ascii="宋体" w:hAnsi="宋体" w:eastAsia="宋体" w:cs="宋体"/>
          <w:sz w:val="24"/>
          <w:szCs w:val="24"/>
        </w:rPr>
        <w:t>参观、会议等大型活动的临时性的工作保障。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（9）展厅多媒体展陈</w:t>
      </w:r>
      <w:r>
        <w:rPr>
          <w:rFonts w:hint="eastAsia" w:ascii="宋体" w:hAnsi="宋体" w:eastAsia="宋体" w:cs="宋体"/>
          <w:b/>
          <w:sz w:val="24"/>
          <w:szCs w:val="24"/>
        </w:rPr>
        <w:t>设施管理运行：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1）基本设施：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龙泉禅寺内展厅4</w:t>
      </w:r>
      <w:r>
        <w:rPr>
          <w:rFonts w:hint="eastAsia" w:ascii="宋体" w:hAnsi="宋体" w:eastAsia="宋体" w:cs="宋体"/>
          <w:sz w:val="24"/>
          <w:szCs w:val="24"/>
        </w:rPr>
        <w:t>个。</w:t>
      </w:r>
    </w:p>
    <w:p>
      <w:pPr>
        <w:keepNext w:val="0"/>
        <w:keepLines w:val="0"/>
        <w:pageBreakBefore w:val="0"/>
        <w:numPr>
          <w:ilvl w:val="0"/>
          <w:numId w:val="6"/>
        </w:numPr>
        <w:tabs>
          <w:tab w:val="left" w:pos="10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1080" w:hanging="225"/>
        <w:jc w:val="both"/>
        <w:textAlignment w:val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每个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展厅内多媒体展陈设施的管理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2）服务范围：</w:t>
      </w:r>
      <w:r>
        <w:rPr>
          <w:rFonts w:hint="eastAsia" w:ascii="宋体" w:hAnsi="宋体" w:eastAsia="宋体" w:cs="宋体"/>
          <w:sz w:val="24"/>
          <w:szCs w:val="24"/>
        </w:rPr>
        <w:t>日常管理，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参观</w:t>
      </w:r>
      <w:r>
        <w:rPr>
          <w:rFonts w:hint="eastAsia" w:ascii="宋体" w:hAnsi="宋体" w:eastAsia="宋体" w:cs="宋体"/>
          <w:sz w:val="24"/>
          <w:szCs w:val="24"/>
        </w:rPr>
        <w:t>、各种活动的服务保障工作。</w:t>
      </w:r>
    </w:p>
    <w:p>
      <w:pPr>
        <w:keepNext w:val="0"/>
        <w:keepLines w:val="0"/>
        <w:pageBreakBefore w:val="0"/>
        <w:numPr>
          <w:ilvl w:val="0"/>
          <w:numId w:val="7"/>
        </w:numPr>
        <w:tabs>
          <w:tab w:val="left" w:pos="10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设备设施的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外表面</w:t>
      </w:r>
      <w:r>
        <w:rPr>
          <w:rFonts w:hint="eastAsia" w:ascii="宋体" w:hAnsi="宋体" w:eastAsia="宋体" w:cs="宋体"/>
          <w:sz w:val="24"/>
          <w:szCs w:val="24"/>
        </w:rPr>
        <w:t>清洁工作。</w:t>
      </w:r>
    </w:p>
    <w:p>
      <w:pPr>
        <w:keepNext w:val="0"/>
        <w:keepLines w:val="0"/>
        <w:pageBreakBefore w:val="0"/>
        <w:numPr>
          <w:ilvl w:val="0"/>
          <w:numId w:val="7"/>
        </w:numPr>
        <w:tabs>
          <w:tab w:val="left" w:pos="10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参观、会议等大型活动的临时性的工作保障。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outlineLvl w:val="1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验收服务要求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1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物业服务内容、实施方案、服务标准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达按招标文件中的采购需求第“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、技术要求”的“2、作业内容及标准”，“3、服务内容及要求”执行。</w:t>
      </w:r>
    </w:p>
    <w:p>
      <w:pPr>
        <w:spacing w:line="360" w:lineRule="auto"/>
        <w:jc w:val="center"/>
        <w:rPr>
          <w:rFonts w:hint="eastAsia" w:ascii="宋体" w:hAnsi="宋体"/>
          <w:b/>
          <w:sz w:val="30"/>
          <w:szCs w:val="30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30"/>
          <w:szCs w:val="30"/>
        </w:rPr>
      </w:pPr>
    </w:p>
    <w:p>
      <w:pPr>
        <w:spacing w:line="360" w:lineRule="auto"/>
        <w:jc w:val="center"/>
        <w:rPr>
          <w:rFonts w:ascii="Calibri" w:hAnsi="Calibri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 xml:space="preserve">第二部分 </w:t>
      </w:r>
      <w:r>
        <w:rPr>
          <w:rFonts w:hint="eastAsia" w:ascii="Calibri" w:hAnsi="Calibri"/>
          <w:b/>
          <w:sz w:val="30"/>
          <w:szCs w:val="30"/>
        </w:rPr>
        <w:t>其他要求</w:t>
      </w:r>
    </w:p>
    <w:p>
      <w:pPr>
        <w:spacing w:line="240" w:lineRule="auto"/>
        <w:ind w:firstLine="482" w:firstLineChars="200"/>
        <w:rPr>
          <w:rFonts w:hint="eastAsia" w:asciiTheme="minorEastAsia" w:hAnsiTheme="minorEastAsia" w:eastAsiaTheme="minorEastAsia" w:cstheme="minorEastAsia"/>
          <w:b/>
          <w:bCs w:val="0"/>
          <w:color w:val="auto"/>
          <w:sz w:val="24"/>
          <w:szCs w:val="24"/>
        </w:rPr>
      </w:pPr>
    </w:p>
    <w:p>
      <w:pPr>
        <w:spacing w:line="240" w:lineRule="auto"/>
        <w:ind w:firstLine="482" w:firstLineChars="200"/>
        <w:rPr>
          <w:rFonts w:hint="eastAsia" w:asciiTheme="minorEastAsia" w:hAnsiTheme="minorEastAsia" w:eastAsiaTheme="minorEastAsia" w:cstheme="minorEastAsia"/>
          <w:b/>
          <w:bCs w:val="0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4"/>
          <w:szCs w:val="24"/>
        </w:rPr>
        <w:t>1、服务期限、服务范围、服务要求。</w:t>
      </w:r>
    </w:p>
    <w:p>
      <w:pPr>
        <w:spacing w:line="24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（1）服务期限：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2024年5月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起至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2024年12月</w:t>
      </w:r>
    </w:p>
    <w:p>
      <w:pPr>
        <w:spacing w:line="24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（2）服务范围：按照本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招标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文件规定执行。</w:t>
      </w:r>
    </w:p>
    <w:p>
      <w:pPr>
        <w:spacing w:line="24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（3）服务要求：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按照甲方具体要求提供物业综合服务。</w:t>
      </w:r>
    </w:p>
    <w:p>
      <w:pPr>
        <w:pStyle w:val="9"/>
      </w:pPr>
    </w:p>
    <w:p>
      <w:pPr>
        <w:pStyle w:val="9"/>
        <w:spacing w:line="360" w:lineRule="auto"/>
        <w:rPr>
          <w:rFonts w:asciiTheme="minorEastAsia" w:hAnsiTheme="minorEastAsia" w:eastAsiaTheme="minorEastAsia" w:cstheme="minorEastAsia"/>
          <w:b/>
          <w:bCs/>
          <w:color w:val="C00000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 xml:space="preserve">  </w:t>
      </w: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kern w:val="2"/>
          <w:sz w:val="24"/>
          <w:szCs w:val="24"/>
          <w:lang w:val="en-US" w:eastAsia="zh-CN" w:bidi="ar-SA"/>
        </w:rPr>
        <w:t xml:space="preserve"> 2、付款方式： </w:t>
      </w:r>
    </w:p>
    <w:p>
      <w:pPr>
        <w:spacing w:line="24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instrText xml:space="preserve"> = 1 \* GB3 \* MERGEFORMAT </w:instrTex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①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fldChar w:fldCharType="end"/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甲方在乙方按照甲方要求履行合同且无任何违约行为的基础上，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拟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季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支付给乙方服务费用金额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，最终在签订合同时与成交人协商确定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；</w:t>
      </w:r>
    </w:p>
    <w:p>
      <w:pPr>
        <w:spacing w:line="24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instrText xml:space="preserve"> = 2 \* GB3 \* MERGEFORMAT </w:instrTex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②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fldChar w:fldCharType="end"/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甲方应当自收到发票和其他有关票据之日起15日内将资金支付到合同约定的乙方账户，不得以机构变动、人员更替、政策调整等为由延迟付款，不得将采购文件和合同中未规定的义务作为向乙方付款的条件。但非甲方原因引起的延迟付款，甲方不承担违约责任。</w:t>
      </w:r>
    </w:p>
    <w:p>
      <w:pPr>
        <w:spacing w:line="24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9A8795"/>
    <w:multiLevelType w:val="singleLevel"/>
    <w:tmpl w:val="FB9A8795"/>
    <w:lvl w:ilvl="0" w:tentative="0">
      <w:start w:val="1"/>
      <w:numFmt w:val="decimal"/>
      <w:suff w:val="nothing"/>
      <w:lvlText w:val="（%1）"/>
      <w:lvlJc w:val="left"/>
      <w:rPr>
        <w:rFonts w:hint="default"/>
        <w:b w:val="0"/>
        <w:bCs w:val="0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bullet"/>
      <w:lvlText w:val=""/>
      <w:lvlJc w:val="left"/>
      <w:pPr>
        <w:tabs>
          <w:tab w:val="left" w:pos="1275"/>
        </w:tabs>
        <w:ind w:left="1275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695"/>
        </w:tabs>
        <w:ind w:left="1695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15"/>
        </w:tabs>
        <w:ind w:left="2115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535"/>
        </w:tabs>
        <w:ind w:left="2535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955"/>
        </w:tabs>
        <w:ind w:left="2955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75"/>
        </w:tabs>
        <w:ind w:left="3375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795"/>
        </w:tabs>
        <w:ind w:left="3795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215"/>
        </w:tabs>
        <w:ind w:left="4215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635"/>
        </w:tabs>
        <w:ind w:left="4635" w:hanging="420"/>
      </w:pPr>
      <w:rPr>
        <w:rFonts w:hint="default" w:ascii="Wingdings" w:hAnsi="Wingdings"/>
      </w:rPr>
    </w:lvl>
  </w:abstractNum>
  <w:abstractNum w:abstractNumId="2">
    <w:nsid w:val="0000000E"/>
    <w:multiLevelType w:val="multilevel"/>
    <w:tmpl w:val="0000000E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3">
    <w:nsid w:val="0000000F"/>
    <w:multiLevelType w:val="multilevel"/>
    <w:tmpl w:val="0000000F"/>
    <w:lvl w:ilvl="0" w:tentative="0">
      <w:start w:val="1"/>
      <w:numFmt w:val="bullet"/>
      <w:lvlText w:val=""/>
      <w:lvlJc w:val="left"/>
      <w:pPr>
        <w:tabs>
          <w:tab w:val="left" w:pos="1258"/>
        </w:tabs>
        <w:ind w:left="125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678"/>
        </w:tabs>
        <w:ind w:left="167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098"/>
        </w:tabs>
        <w:ind w:left="209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518"/>
        </w:tabs>
        <w:ind w:left="251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938"/>
        </w:tabs>
        <w:ind w:left="293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58"/>
        </w:tabs>
        <w:ind w:left="335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778"/>
        </w:tabs>
        <w:ind w:left="377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198"/>
        </w:tabs>
        <w:ind w:left="419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618"/>
        </w:tabs>
        <w:ind w:left="4618" w:hanging="420"/>
      </w:pPr>
      <w:rPr>
        <w:rFonts w:hint="default" w:ascii="Wingdings" w:hAnsi="Wingdings"/>
      </w:rPr>
    </w:lvl>
  </w:abstractNum>
  <w:abstractNum w:abstractNumId="4">
    <w:nsid w:val="00000011"/>
    <w:multiLevelType w:val="multilevel"/>
    <w:tmpl w:val="0000001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5">
    <w:nsid w:val="364109CD"/>
    <w:multiLevelType w:val="multilevel"/>
    <w:tmpl w:val="364109CD"/>
    <w:lvl w:ilvl="0" w:tentative="0">
      <w:start w:val="1"/>
      <w:numFmt w:val="bullet"/>
      <w:lvlText w:val=""/>
      <w:lvlJc w:val="left"/>
      <w:pPr>
        <w:tabs>
          <w:tab w:val="left" w:pos="1321"/>
        </w:tabs>
        <w:ind w:left="1321" w:hanging="420"/>
      </w:pPr>
      <w:rPr>
        <w:rFonts w:hint="default" w:ascii="Wingdings" w:hAnsi="Wingdings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4E914C6E"/>
    <w:multiLevelType w:val="singleLevel"/>
    <w:tmpl w:val="4E914C6E"/>
    <w:lvl w:ilvl="0" w:tentative="0">
      <w:start w:val="5"/>
      <w:numFmt w:val="decimal"/>
      <w:suff w:val="nothing"/>
      <w:lvlText w:val="（%1）"/>
      <w:lvlJc w:val="left"/>
      <w:pPr>
        <w:ind w:left="593" w:leftChars="0" w:firstLine="0" w:firstLineChars="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EE1DAF"/>
    <w:rsid w:val="25A70B33"/>
    <w:rsid w:val="6FEE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59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567"/>
      </w:tabs>
      <w:ind w:firstLine="420" w:firstLineChars="100"/>
    </w:pPr>
  </w:style>
  <w:style w:type="paragraph" w:styleId="3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Title"/>
    <w:basedOn w:val="1"/>
    <w:next w:val="1"/>
    <w:qFormat/>
    <w:uiPriority w:val="0"/>
    <w:pPr>
      <w:spacing w:before="240" w:after="60"/>
      <w:jc w:val="left"/>
      <w:outlineLvl w:val="0"/>
    </w:pPr>
    <w:rPr>
      <w:rFonts w:ascii="Cambria" w:hAnsi="Cambria" w:eastAsia="黑体" w:cs="Times New Roman"/>
      <w:b/>
      <w:bCs/>
      <w:sz w:val="32"/>
      <w:szCs w:val="32"/>
    </w:r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9">
    <w:name w:val="PlainText"/>
    <w:basedOn w:val="1"/>
    <w:qFormat/>
    <w:uiPriority w:val="0"/>
    <w:pPr>
      <w:textAlignment w:val="baseline"/>
    </w:pPr>
    <w:rPr>
      <w:rFonts w:hAnsi="Courier Ne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2024-02-22T06:24:00Z</dcterms:created>
  <dc:creator>Lenovo</dc:creator>
  <cp:lastModifiedBy>Lenovo</cp:lastModifiedBy>
  <dcterms:modified xsi:type="dcterms:W3CDTF">2024-03-22T11:58:30Z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