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overflowPunct/>
        <w:topLinePunct w:val="0"/>
        <w:autoSpaceDE/>
        <w:bidi w:val="0"/>
        <w:adjustRightInd/>
        <w:snapToGrid/>
        <w:spacing w:line="360" w:lineRule="auto"/>
        <w:ind w:leftChars="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柘城县妇幼保健院医用设备购置项目</w:t>
      </w:r>
    </w:p>
    <w:p>
      <w:pPr>
        <w:keepNext w:val="0"/>
        <w:keepLines w:val="0"/>
        <w:pageBreakBefore w:val="0"/>
        <w:kinsoku/>
        <w:overflowPunct/>
        <w:topLinePunct w:val="0"/>
        <w:autoSpaceDE/>
        <w:bidi w:val="0"/>
        <w:adjustRightInd/>
        <w:snapToGrid/>
        <w:spacing w:line="360" w:lineRule="auto"/>
        <w:ind w:left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招标公告</w:t>
      </w:r>
    </w:p>
    <w:p>
      <w:pPr>
        <w:keepNext w:val="0"/>
        <w:keepLines w:val="0"/>
        <w:pageBreakBefore w:val="0"/>
        <w:widowControl/>
        <w:shd w:val="clear" w:color="auto" w:fill="FFFFFF"/>
        <w:kinsoku/>
        <w:wordWrap w:val="0"/>
        <w:overflowPunct/>
        <w:topLinePunct w:val="0"/>
        <w:autoSpaceDE/>
        <w:bidi w:val="0"/>
        <w:adjustRightInd/>
        <w:snapToGrid/>
        <w:spacing w:line="360" w:lineRule="auto"/>
        <w:ind w:leftChars="0"/>
        <w:jc w:val="left"/>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shd w:val="clear" w:color="auto" w:fill="FFFFFF"/>
          <w:lang w:bidi="ar"/>
        </w:rPr>
        <w:t> </w:t>
      </w:r>
      <w:r>
        <w:rPr>
          <w:rFonts w:hint="eastAsia" w:ascii="宋体" w:hAnsi="宋体" w:eastAsia="宋体" w:cs="宋体"/>
          <w:b/>
          <w:bCs/>
          <w:color w:val="auto"/>
          <w:kern w:val="0"/>
          <w:sz w:val="24"/>
          <w:szCs w:val="24"/>
          <w:highlight w:val="none"/>
          <w:shd w:val="clear" w:color="auto" w:fill="FFFFFF"/>
          <w:lang w:val="en-US" w:eastAsia="zh-CN" w:bidi="ar"/>
        </w:rPr>
        <w:t xml:space="preserve"> </w:t>
      </w:r>
      <w:r>
        <w:rPr>
          <w:rFonts w:hint="eastAsia" w:ascii="宋体" w:hAnsi="宋体" w:eastAsia="宋体" w:cs="宋体"/>
          <w:color w:val="auto"/>
          <w:kern w:val="0"/>
          <w:sz w:val="24"/>
          <w:szCs w:val="24"/>
          <w:highlight w:val="none"/>
          <w:lang w:eastAsia="zh-CN"/>
        </w:rPr>
        <w:t>河南众成工程管理有限公司</w:t>
      </w:r>
      <w:r>
        <w:rPr>
          <w:rFonts w:hint="eastAsia" w:ascii="宋体" w:hAnsi="宋体" w:eastAsia="宋体" w:cs="宋体"/>
          <w:color w:val="auto"/>
          <w:kern w:val="0"/>
          <w:sz w:val="24"/>
          <w:szCs w:val="24"/>
          <w:highlight w:val="none"/>
        </w:rPr>
        <w:t>受</w:t>
      </w:r>
      <w:r>
        <w:rPr>
          <w:rFonts w:hint="eastAsia" w:ascii="宋体" w:hAnsi="宋体" w:eastAsia="宋体" w:cs="宋体"/>
          <w:color w:val="auto"/>
          <w:kern w:val="0"/>
          <w:sz w:val="24"/>
          <w:szCs w:val="24"/>
          <w:highlight w:val="none"/>
          <w:lang w:eastAsia="zh-CN"/>
        </w:rPr>
        <w:t>柘城县妇幼保健院</w:t>
      </w:r>
      <w:r>
        <w:rPr>
          <w:rFonts w:hint="eastAsia" w:ascii="宋体" w:hAnsi="宋体" w:eastAsia="宋体" w:cs="宋体"/>
          <w:color w:val="auto"/>
          <w:kern w:val="0"/>
          <w:sz w:val="24"/>
          <w:szCs w:val="24"/>
          <w:highlight w:val="none"/>
        </w:rPr>
        <w:t>的委托，对</w:t>
      </w:r>
      <w:r>
        <w:rPr>
          <w:rFonts w:hint="eastAsia" w:ascii="宋体" w:hAnsi="宋体" w:eastAsia="宋体" w:cs="宋体"/>
          <w:color w:val="auto"/>
          <w:kern w:val="0"/>
          <w:sz w:val="24"/>
          <w:szCs w:val="24"/>
          <w:highlight w:val="none"/>
          <w:lang w:eastAsia="zh-CN"/>
        </w:rPr>
        <w:t>柘城县妇幼保健院医用设备购置项目</w:t>
      </w:r>
      <w:r>
        <w:rPr>
          <w:rFonts w:hint="eastAsia" w:ascii="宋体" w:hAnsi="宋体" w:eastAsia="宋体" w:cs="宋体"/>
          <w:color w:val="auto"/>
          <w:kern w:val="0"/>
          <w:sz w:val="24"/>
          <w:szCs w:val="24"/>
          <w:highlight w:val="none"/>
        </w:rPr>
        <w:t>进行公开招标采购。该项目</w:t>
      </w:r>
      <w:r>
        <w:rPr>
          <w:rFonts w:hint="eastAsia" w:ascii="宋体" w:hAnsi="宋体" w:eastAsia="宋体" w:cs="宋体"/>
          <w:color w:val="auto"/>
          <w:kern w:val="0"/>
          <w:sz w:val="24"/>
          <w:szCs w:val="24"/>
          <w:highlight w:val="none"/>
          <w:lang w:val="en-US" w:eastAsia="zh-CN"/>
        </w:rPr>
        <w:t>已</w:t>
      </w:r>
      <w:r>
        <w:rPr>
          <w:rFonts w:hint="eastAsia" w:ascii="宋体" w:hAnsi="宋体" w:eastAsia="宋体" w:cs="宋体"/>
          <w:color w:val="auto"/>
          <w:kern w:val="0"/>
          <w:sz w:val="24"/>
          <w:szCs w:val="24"/>
          <w:highlight w:val="none"/>
        </w:rPr>
        <w:t>具备采购条件，欢迎符合条件的供应商参加投标。</w:t>
      </w:r>
    </w:p>
    <w:p>
      <w:pPr>
        <w:keepNext w:val="0"/>
        <w:keepLines w:val="0"/>
        <w:pageBreakBefore w:val="0"/>
        <w:widowControl/>
        <w:shd w:val="clear" w:color="auto" w:fill="FFFFFF"/>
        <w:kinsoku/>
        <w:wordWrap w:val="0"/>
        <w:overflowPunct/>
        <w:topLinePunct w:val="0"/>
        <w:autoSpaceDE/>
        <w:bidi w:val="0"/>
        <w:adjustRightInd/>
        <w:snapToGrid/>
        <w:spacing w:line="360" w:lineRule="auto"/>
        <w:ind w:leftChars="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一、项目概况：</w:t>
      </w:r>
    </w:p>
    <w:p>
      <w:pPr>
        <w:keepNext w:val="0"/>
        <w:keepLines w:val="0"/>
        <w:pageBreakBefore w:val="0"/>
        <w:widowControl/>
        <w:shd w:val="clear" w:color="auto" w:fill="FFFFFF"/>
        <w:kinsoku/>
        <w:wordWrap w:val="0"/>
        <w:overflowPunct/>
        <w:topLinePunct w:val="0"/>
        <w:autoSpaceDE/>
        <w:bidi w:val="0"/>
        <w:adjustRightInd/>
        <w:snapToGrid/>
        <w:spacing w:line="360" w:lineRule="auto"/>
        <w:ind w:left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1.1项目名称：</w:t>
      </w:r>
      <w:r>
        <w:rPr>
          <w:rFonts w:hint="eastAsia" w:ascii="宋体" w:hAnsi="宋体" w:eastAsia="宋体" w:cs="宋体"/>
          <w:color w:val="auto"/>
          <w:kern w:val="0"/>
          <w:sz w:val="24"/>
          <w:szCs w:val="24"/>
          <w:highlight w:val="none"/>
          <w:lang w:eastAsia="zh-CN"/>
        </w:rPr>
        <w:t>柘城县妇幼保健院医用设备购置项目</w:t>
      </w:r>
      <w:r>
        <w:rPr>
          <w:rFonts w:hint="eastAsia" w:ascii="宋体" w:hAnsi="宋体" w:eastAsia="宋体" w:cs="宋体"/>
          <w:color w:val="auto"/>
          <w:kern w:val="0"/>
          <w:sz w:val="24"/>
          <w:szCs w:val="24"/>
          <w:highlight w:val="none"/>
        </w:rPr>
        <w:t xml:space="preserve"> </w:t>
      </w:r>
    </w:p>
    <w:p>
      <w:pPr>
        <w:keepNext w:val="0"/>
        <w:keepLines w:val="0"/>
        <w:pageBreakBefore w:val="0"/>
        <w:widowControl/>
        <w:shd w:val="clear" w:color="auto" w:fill="FFFFFF"/>
        <w:kinsoku/>
        <w:wordWrap w:val="0"/>
        <w:overflowPunct/>
        <w:topLinePunct w:val="0"/>
        <w:autoSpaceDE/>
        <w:bidi w:val="0"/>
        <w:adjustRightInd/>
        <w:snapToGrid/>
        <w:spacing w:line="360" w:lineRule="auto"/>
        <w:ind w:leftChars="0"/>
        <w:jc w:val="left"/>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1.2采购编号：</w:t>
      </w:r>
      <w:r>
        <w:rPr>
          <w:rFonts w:hint="eastAsia" w:ascii="宋体" w:hAnsi="宋体" w:eastAsia="宋体" w:cs="宋体"/>
          <w:color w:val="auto"/>
          <w:kern w:val="0"/>
          <w:sz w:val="24"/>
          <w:szCs w:val="24"/>
          <w:highlight w:val="none"/>
          <w:lang w:eastAsia="zh-CN"/>
        </w:rPr>
        <w:t>2022-09-</w:t>
      </w:r>
      <w:r>
        <w:rPr>
          <w:rFonts w:hint="eastAsia" w:ascii="宋体" w:hAnsi="宋体" w:eastAsia="宋体" w:cs="宋体"/>
          <w:color w:val="auto"/>
          <w:kern w:val="0"/>
          <w:sz w:val="24"/>
          <w:szCs w:val="24"/>
          <w:highlight w:val="none"/>
          <w:lang w:val="en-US" w:eastAsia="zh-CN"/>
        </w:rPr>
        <w:t>10</w:t>
      </w:r>
    </w:p>
    <w:p>
      <w:pPr>
        <w:keepNext w:val="0"/>
        <w:keepLines w:val="0"/>
        <w:pageBreakBefore w:val="0"/>
        <w:widowControl/>
        <w:shd w:val="clear" w:color="auto" w:fill="FFFFFF"/>
        <w:kinsoku/>
        <w:wordWrap w:val="0"/>
        <w:overflowPunct/>
        <w:topLinePunct w:val="0"/>
        <w:autoSpaceDE/>
        <w:bidi w:val="0"/>
        <w:adjustRightInd/>
        <w:snapToGrid/>
        <w:spacing w:line="360" w:lineRule="auto"/>
        <w:ind w:left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1.3资金来源：</w:t>
      </w:r>
      <w:r>
        <w:rPr>
          <w:rFonts w:hint="eastAsia" w:ascii="宋体" w:hAnsi="宋体" w:eastAsia="宋体" w:cs="宋体"/>
          <w:color w:val="auto"/>
          <w:kern w:val="0"/>
          <w:sz w:val="24"/>
          <w:szCs w:val="24"/>
          <w:highlight w:val="none"/>
          <w:lang w:val="en-US" w:eastAsia="zh-CN"/>
        </w:rPr>
        <w:t>财政</w:t>
      </w:r>
      <w:r>
        <w:rPr>
          <w:rFonts w:hint="eastAsia" w:ascii="宋体" w:hAnsi="宋体" w:eastAsia="宋体" w:cs="宋体"/>
          <w:color w:val="auto"/>
          <w:kern w:val="0"/>
          <w:sz w:val="24"/>
          <w:szCs w:val="24"/>
          <w:highlight w:val="none"/>
          <w:lang w:eastAsia="zh-CN"/>
        </w:rPr>
        <w:t>资金</w:t>
      </w:r>
    </w:p>
    <w:p>
      <w:pPr>
        <w:keepNext w:val="0"/>
        <w:keepLines w:val="0"/>
        <w:pageBreakBefore w:val="0"/>
        <w:widowControl/>
        <w:shd w:val="clear" w:color="auto" w:fill="FFFFFF"/>
        <w:kinsoku/>
        <w:wordWrap w:val="0"/>
        <w:overflowPunct/>
        <w:topLinePunct w:val="0"/>
        <w:autoSpaceDE/>
        <w:bidi w:val="0"/>
        <w:adjustRightInd/>
        <w:snapToGrid/>
        <w:spacing w:line="360" w:lineRule="auto"/>
        <w:ind w:leftChars="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1.4</w:t>
      </w:r>
      <w:r>
        <w:rPr>
          <w:rFonts w:hint="eastAsia" w:ascii="宋体" w:hAnsi="宋体" w:eastAsia="宋体" w:cs="宋体"/>
          <w:color w:val="auto"/>
          <w:kern w:val="0"/>
          <w:sz w:val="24"/>
          <w:szCs w:val="24"/>
          <w:highlight w:val="none"/>
          <w:lang w:val="en-US" w:eastAsia="zh-CN"/>
        </w:rPr>
        <w:t>交货时间：签订合同后45日历天内</w:t>
      </w:r>
    </w:p>
    <w:p>
      <w:pPr>
        <w:keepNext w:val="0"/>
        <w:keepLines w:val="0"/>
        <w:pageBreakBefore w:val="0"/>
        <w:widowControl/>
        <w:shd w:val="clear" w:color="auto" w:fill="FFFFFF"/>
        <w:kinsoku/>
        <w:wordWrap w:val="0"/>
        <w:overflowPunct/>
        <w:topLinePunct w:val="0"/>
        <w:autoSpaceDE/>
        <w:bidi w:val="0"/>
        <w:adjustRightInd/>
        <w:snapToGrid/>
        <w:spacing w:line="360" w:lineRule="auto"/>
        <w:ind w:leftChar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1.5质量要求：合格</w:t>
      </w:r>
    </w:p>
    <w:p>
      <w:pPr>
        <w:keepNext w:val="0"/>
        <w:keepLines w:val="0"/>
        <w:pageBreakBefore w:val="0"/>
        <w:widowControl/>
        <w:numPr>
          <w:ilvl w:val="0"/>
          <w:numId w:val="0"/>
        </w:numPr>
        <w:shd w:val="clear" w:color="auto" w:fill="FFFFFF"/>
        <w:kinsoku/>
        <w:wordWrap w:val="0"/>
        <w:overflowPunct/>
        <w:topLinePunct w:val="0"/>
        <w:autoSpaceDE/>
        <w:bidi w:val="0"/>
        <w:adjustRightInd/>
        <w:snapToGrid/>
        <w:spacing w:line="360" w:lineRule="auto"/>
        <w:ind w:leftChars="0"/>
        <w:jc w:val="left"/>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二、包段</w:t>
      </w:r>
      <w:r>
        <w:rPr>
          <w:rFonts w:hint="eastAsia" w:ascii="宋体" w:hAnsi="宋体" w:eastAsia="宋体" w:cs="宋体"/>
          <w:b/>
          <w:bCs/>
          <w:color w:val="auto"/>
          <w:kern w:val="0"/>
          <w:sz w:val="24"/>
          <w:szCs w:val="24"/>
          <w:highlight w:val="none"/>
        </w:rPr>
        <w:t>划分及采购内容：共划分</w:t>
      </w:r>
      <w:r>
        <w:rPr>
          <w:rFonts w:hint="eastAsia" w:ascii="宋体" w:hAnsi="宋体" w:eastAsia="宋体" w:cs="宋体"/>
          <w:b/>
          <w:bCs/>
          <w:color w:val="auto"/>
          <w:kern w:val="0"/>
          <w:sz w:val="24"/>
          <w:szCs w:val="24"/>
          <w:highlight w:val="none"/>
          <w:lang w:val="en-US" w:eastAsia="zh-CN"/>
        </w:rPr>
        <w:t>三个包段</w:t>
      </w:r>
    </w:p>
    <w:p>
      <w:pPr>
        <w:keepNext w:val="0"/>
        <w:keepLines w:val="0"/>
        <w:pageBreakBefore w:val="0"/>
        <w:widowControl/>
        <w:shd w:val="clear" w:color="auto" w:fill="FFFFFF"/>
        <w:kinsoku/>
        <w:wordWrap w:val="0"/>
        <w:overflowPunct/>
        <w:topLinePunct w:val="0"/>
        <w:autoSpaceDE/>
        <w:bidi w:val="0"/>
        <w:adjustRightInd/>
        <w:snapToGrid/>
        <w:spacing w:line="360" w:lineRule="auto"/>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第一包段：超导磁共振（控制价：7300000.00元）</w:t>
      </w:r>
    </w:p>
    <w:p>
      <w:pPr>
        <w:keepNext w:val="0"/>
        <w:keepLines w:val="0"/>
        <w:pageBreakBefore w:val="0"/>
        <w:widowControl/>
        <w:shd w:val="clear" w:color="auto" w:fill="FFFFFF"/>
        <w:kinsoku/>
        <w:wordWrap w:val="0"/>
        <w:overflowPunct/>
        <w:topLinePunct w:val="0"/>
        <w:autoSpaceDE/>
        <w:bidi w:val="0"/>
        <w:adjustRightInd/>
        <w:snapToGrid/>
        <w:spacing w:line="360" w:lineRule="auto"/>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第二包段：数字乳腺摄影系统、宫腔镜等（控制价：4210000.00元）</w:t>
      </w:r>
    </w:p>
    <w:p>
      <w:pPr>
        <w:keepNext w:val="0"/>
        <w:keepLines w:val="0"/>
        <w:pageBreakBefore w:val="0"/>
        <w:widowControl/>
        <w:shd w:val="clear" w:color="auto" w:fill="FFFFFF"/>
        <w:kinsoku/>
        <w:wordWrap w:val="0"/>
        <w:overflowPunct/>
        <w:topLinePunct w:val="0"/>
        <w:autoSpaceDE/>
        <w:bidi w:val="0"/>
        <w:adjustRightInd/>
        <w:snapToGrid/>
        <w:spacing w:line="360" w:lineRule="auto"/>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第三包段：电动液压手术台、康复设备、化验室设备等（控制价：3250000.00元）</w:t>
      </w:r>
    </w:p>
    <w:p>
      <w:pPr>
        <w:keepNext w:val="0"/>
        <w:keepLines w:val="0"/>
        <w:pageBreakBefore w:val="0"/>
        <w:widowControl/>
        <w:shd w:val="clear" w:color="auto" w:fill="FFFFFF"/>
        <w:kinsoku/>
        <w:wordWrap w:val="0"/>
        <w:overflowPunct/>
        <w:topLinePunct w:val="0"/>
        <w:autoSpaceDE/>
        <w:bidi w:val="0"/>
        <w:adjustRightInd/>
        <w:snapToGrid/>
        <w:spacing w:line="360" w:lineRule="auto"/>
        <w:ind w:leftChars="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三、投标人资格要求：</w:t>
      </w:r>
    </w:p>
    <w:p>
      <w:pPr>
        <w:keepNext w:val="0"/>
        <w:keepLines w:val="0"/>
        <w:pageBreakBefore w:val="0"/>
        <w:widowControl/>
        <w:shd w:val="clear" w:color="auto" w:fill="FFFFFF"/>
        <w:kinsoku/>
        <w:wordWrap w:val="0"/>
        <w:overflowPunct/>
        <w:topLinePunct w:val="0"/>
        <w:autoSpaceDE/>
        <w:autoSpaceDN/>
        <w:bidi w:val="0"/>
        <w:adjustRightInd/>
        <w:snapToGrid/>
        <w:spacing w:line="360" w:lineRule="auto"/>
        <w:jc w:val="left"/>
        <w:rPr>
          <w:rFonts w:hint="eastAsia" w:ascii="宋体" w:hAnsi="宋体" w:eastAsia="宋体" w:cs="宋体"/>
          <w:color w:val="auto"/>
          <w:kern w:val="0"/>
          <w:sz w:val="24"/>
          <w:highlight w:val="none"/>
        </w:rPr>
      </w:pPr>
      <w:bookmarkStart w:id="0" w:name="OLE_LINK3"/>
      <w:bookmarkStart w:id="1" w:name="OLE_LINK8"/>
      <w:r>
        <w:rPr>
          <w:rFonts w:hint="eastAsia" w:ascii="宋体" w:hAnsi="宋体" w:eastAsia="宋体" w:cs="宋体"/>
          <w:color w:val="auto"/>
          <w:kern w:val="0"/>
          <w:sz w:val="24"/>
          <w:highlight w:val="none"/>
        </w:rPr>
        <w:t>3.1供应商须符合《中华人民共和国政府采购法》第二十二条规定的条件，提供下列材料：</w:t>
      </w:r>
    </w:p>
    <w:p>
      <w:pPr>
        <w:keepNext w:val="0"/>
        <w:keepLines w:val="0"/>
        <w:pageBreakBefore w:val="0"/>
        <w:widowControl/>
        <w:shd w:val="clear" w:color="auto" w:fill="FFFFFF"/>
        <w:kinsoku/>
        <w:wordWrap w:val="0"/>
        <w:overflowPunct/>
        <w:topLinePunct w:val="0"/>
        <w:autoSpaceDE/>
        <w:autoSpaceDN/>
        <w:bidi w:val="0"/>
        <w:adjustRightInd/>
        <w:snapToGrid/>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（一）具有独立承担民事责任的能力，（具备有效的营业执照）；</w:t>
      </w:r>
    </w:p>
    <w:p>
      <w:pPr>
        <w:keepNext w:val="0"/>
        <w:keepLines w:val="0"/>
        <w:pageBreakBefore w:val="0"/>
        <w:widowControl/>
        <w:shd w:val="clear" w:color="auto" w:fill="FFFFFF"/>
        <w:kinsoku/>
        <w:wordWrap w:val="0"/>
        <w:overflowPunct/>
        <w:topLinePunct w:val="0"/>
        <w:autoSpaceDE/>
        <w:autoSpaceDN/>
        <w:bidi w:val="0"/>
        <w:adjustRightInd/>
        <w:snapToGrid/>
        <w:spacing w:line="360" w:lineRule="auto"/>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（二）具有良好的商业信誉和健全的财务会计制度</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提供近</w:t>
      </w:r>
      <w:r>
        <w:rPr>
          <w:rFonts w:hint="eastAsia" w:ascii="宋体" w:hAnsi="宋体" w:eastAsia="宋体" w:cs="宋体"/>
          <w:color w:val="auto"/>
          <w:kern w:val="0"/>
          <w:sz w:val="24"/>
          <w:highlight w:val="none"/>
          <w:lang w:val="en-US" w:eastAsia="zh-CN"/>
        </w:rPr>
        <w:t>三年以来任意一</w:t>
      </w:r>
      <w:r>
        <w:rPr>
          <w:rFonts w:hint="eastAsia" w:ascii="宋体" w:hAnsi="宋体" w:eastAsia="宋体" w:cs="宋体"/>
          <w:color w:val="auto"/>
          <w:kern w:val="0"/>
          <w:sz w:val="24"/>
          <w:highlight w:val="none"/>
        </w:rPr>
        <w:t>年经会计师事务所或审计机构审计的财务审计报告</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如单位为新成立企业，提供自注册年度后的财务会计报表）</w:t>
      </w:r>
      <w:r>
        <w:rPr>
          <w:rFonts w:hint="eastAsia" w:ascii="宋体" w:hAnsi="宋体" w:eastAsia="宋体" w:cs="宋体"/>
          <w:color w:val="auto"/>
          <w:kern w:val="0"/>
          <w:sz w:val="24"/>
          <w:highlight w:val="none"/>
          <w:lang w:eastAsia="zh-CN"/>
        </w:rPr>
        <w:t>；</w:t>
      </w:r>
    </w:p>
    <w:p>
      <w:pPr>
        <w:keepNext w:val="0"/>
        <w:keepLines w:val="0"/>
        <w:pageBreakBefore w:val="0"/>
        <w:widowControl/>
        <w:shd w:val="clear" w:color="auto" w:fill="FFFFFF"/>
        <w:kinsoku/>
        <w:wordWrap w:val="0"/>
        <w:overflowPunct/>
        <w:topLinePunct w:val="0"/>
        <w:autoSpaceDE/>
        <w:autoSpaceDN/>
        <w:bidi w:val="0"/>
        <w:adjustRightInd/>
        <w:snapToGrid/>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（三）具有履行合同所必需的设备和专业技术能力证明材料；（提供</w:t>
      </w:r>
      <w:r>
        <w:rPr>
          <w:rFonts w:hint="eastAsia" w:ascii="宋体" w:hAnsi="宋体" w:eastAsia="宋体" w:cs="宋体"/>
          <w:color w:val="auto"/>
          <w:kern w:val="0"/>
          <w:sz w:val="24"/>
          <w:highlight w:val="none"/>
          <w:lang w:val="en-US" w:eastAsia="zh-CN"/>
        </w:rPr>
        <w:t>承诺书</w:t>
      </w:r>
      <w:r>
        <w:rPr>
          <w:rFonts w:hint="eastAsia" w:ascii="宋体" w:hAnsi="宋体" w:eastAsia="宋体" w:cs="宋体"/>
          <w:color w:val="auto"/>
          <w:kern w:val="0"/>
          <w:sz w:val="24"/>
          <w:highlight w:val="none"/>
        </w:rPr>
        <w:t>）；</w:t>
      </w:r>
    </w:p>
    <w:p>
      <w:pPr>
        <w:keepNext w:val="0"/>
        <w:keepLines w:val="0"/>
        <w:pageBreakBefore w:val="0"/>
        <w:widowControl/>
        <w:shd w:val="clear" w:color="auto" w:fill="FFFFFF"/>
        <w:kinsoku/>
        <w:wordWrap w:val="0"/>
        <w:overflowPunct/>
        <w:topLinePunct w:val="0"/>
        <w:autoSpaceDE/>
        <w:autoSpaceDN/>
        <w:bidi w:val="0"/>
        <w:adjustRightInd/>
        <w:snapToGrid/>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（四）具有依法缴纳税</w:t>
      </w:r>
      <w:r>
        <w:rPr>
          <w:rFonts w:hint="eastAsia" w:ascii="宋体" w:hAnsi="宋体" w:eastAsia="宋体" w:cs="宋体"/>
          <w:color w:val="auto"/>
          <w:kern w:val="0"/>
          <w:sz w:val="24"/>
          <w:highlight w:val="none"/>
          <w:lang w:val="en-US" w:eastAsia="zh-CN"/>
        </w:rPr>
        <w:t>收</w:t>
      </w:r>
      <w:r>
        <w:rPr>
          <w:rFonts w:hint="eastAsia" w:ascii="宋体" w:hAnsi="宋体" w:eastAsia="宋体" w:cs="宋体"/>
          <w:color w:val="auto"/>
          <w:kern w:val="0"/>
          <w:sz w:val="24"/>
          <w:highlight w:val="none"/>
          <w:lang w:eastAsia="zh-CN"/>
        </w:rPr>
        <w:t>证明</w:t>
      </w:r>
      <w:r>
        <w:rPr>
          <w:rFonts w:hint="eastAsia" w:ascii="宋体" w:hAnsi="宋体" w:eastAsia="宋体" w:cs="宋体"/>
          <w:color w:val="auto"/>
          <w:kern w:val="0"/>
          <w:sz w:val="24"/>
          <w:highlight w:val="none"/>
        </w:rPr>
        <w:t>和</w:t>
      </w:r>
      <w:r>
        <w:rPr>
          <w:rFonts w:hint="eastAsia" w:ascii="宋体" w:hAnsi="宋体" w:eastAsia="宋体" w:cs="宋体"/>
          <w:color w:val="auto"/>
          <w:kern w:val="0"/>
          <w:sz w:val="24"/>
          <w:highlight w:val="none"/>
          <w:lang w:eastAsia="zh-CN"/>
        </w:rPr>
        <w:t>缴纳</w:t>
      </w:r>
      <w:r>
        <w:rPr>
          <w:rFonts w:hint="eastAsia" w:ascii="宋体" w:hAnsi="宋体" w:eastAsia="宋体" w:cs="宋体"/>
          <w:color w:val="auto"/>
          <w:kern w:val="0"/>
          <w:sz w:val="24"/>
          <w:highlight w:val="none"/>
        </w:rPr>
        <w:t>社会保障资金的良好记录</w:t>
      </w:r>
      <w:r>
        <w:rPr>
          <w:rFonts w:hint="eastAsia" w:ascii="宋体" w:hAnsi="宋体" w:eastAsia="宋体" w:cs="宋体"/>
          <w:color w:val="auto"/>
          <w:kern w:val="0"/>
          <w:sz w:val="24"/>
          <w:highlight w:val="none"/>
          <w:lang w:eastAsia="zh-CN"/>
        </w:rPr>
        <w:t>证明</w:t>
      </w:r>
      <w:r>
        <w:rPr>
          <w:rFonts w:hint="eastAsia" w:ascii="宋体" w:hAnsi="宋体" w:eastAsia="宋体" w:cs="宋体"/>
          <w:color w:val="auto"/>
          <w:kern w:val="0"/>
          <w:sz w:val="24"/>
          <w:highlight w:val="none"/>
        </w:rPr>
        <w:t>；（提供202</w:t>
      </w: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rPr>
        <w:t>年1月以来任意月份依法缴纳社会保险费的凭证和纳税证明）；</w:t>
      </w:r>
    </w:p>
    <w:p>
      <w:pPr>
        <w:keepNext w:val="0"/>
        <w:keepLines w:val="0"/>
        <w:pageBreakBefore w:val="0"/>
        <w:widowControl/>
        <w:shd w:val="clear" w:color="auto" w:fill="FFFFFF"/>
        <w:kinsoku/>
        <w:wordWrap w:val="0"/>
        <w:overflowPunct/>
        <w:topLinePunct w:val="0"/>
        <w:autoSpaceDE/>
        <w:autoSpaceDN/>
        <w:bidi w:val="0"/>
        <w:adjustRightInd/>
        <w:snapToGrid/>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（五）参加政府采购活动前三年内，在经营活动中没有重大违法记录；（</w:t>
      </w:r>
      <w:r>
        <w:rPr>
          <w:rFonts w:hint="eastAsia" w:ascii="宋体" w:hAnsi="宋体" w:eastAsia="宋体" w:cs="宋体"/>
          <w:color w:val="auto"/>
          <w:kern w:val="0"/>
          <w:sz w:val="24"/>
          <w:highlight w:val="none"/>
          <w:lang w:val="en-US" w:eastAsia="zh-CN"/>
        </w:rPr>
        <w:t>供应商</w:t>
      </w:r>
      <w:r>
        <w:rPr>
          <w:rFonts w:hint="eastAsia" w:ascii="宋体" w:hAnsi="宋体" w:eastAsia="宋体" w:cs="宋体"/>
          <w:color w:val="auto"/>
          <w:kern w:val="0"/>
          <w:sz w:val="24"/>
          <w:highlight w:val="none"/>
        </w:rPr>
        <w:t>声明）</w:t>
      </w:r>
    </w:p>
    <w:p>
      <w:pPr>
        <w:keepNext w:val="0"/>
        <w:keepLines w:val="0"/>
        <w:pageBreakBefore w:val="0"/>
        <w:widowControl/>
        <w:shd w:val="clear" w:color="auto" w:fill="FFFFFF"/>
        <w:kinsoku/>
        <w:wordWrap w:val="0"/>
        <w:overflowPunct/>
        <w:topLinePunct w:val="0"/>
        <w:autoSpaceDE/>
        <w:autoSpaceDN/>
        <w:bidi w:val="0"/>
        <w:adjustRightInd/>
        <w:snapToGrid/>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（六）法律、行政法规规定的其他条件。</w:t>
      </w:r>
      <w:bookmarkEnd w:id="0"/>
      <w:bookmarkEnd w:id="1"/>
    </w:p>
    <w:p>
      <w:pPr>
        <w:keepNext w:val="0"/>
        <w:keepLines w:val="0"/>
        <w:pageBreakBefore w:val="0"/>
        <w:widowControl/>
        <w:shd w:val="clear" w:color="auto" w:fill="FFFFFF"/>
        <w:kinsoku/>
        <w:wordWrap w:val="0"/>
        <w:overflowPunct/>
        <w:topLinePunct w:val="0"/>
        <w:autoSpaceDE/>
        <w:autoSpaceDN/>
        <w:bidi w:val="0"/>
        <w:adjustRightInd/>
        <w:snapToGrid/>
        <w:spacing w:line="360" w:lineRule="auto"/>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3.</w:t>
      </w: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rPr>
        <w:t>供应商</w:t>
      </w:r>
      <w:r>
        <w:rPr>
          <w:rFonts w:hint="eastAsia" w:ascii="宋体" w:hAnsi="宋体" w:eastAsia="宋体" w:cs="宋体"/>
          <w:color w:val="auto"/>
          <w:kern w:val="0"/>
          <w:sz w:val="24"/>
          <w:highlight w:val="none"/>
          <w:lang w:val="en-US" w:eastAsia="zh-CN"/>
        </w:rPr>
        <w:t>须提供“信用中国”网站的“失信被执行人”和“重大税收违法失信主体”、“中国政府采购网”网站的“政府采购严重违法失信行为记录名单”查询结果，不得有不良记录。（查询时间必须是在本公告发布之日后）</w:t>
      </w:r>
    </w:p>
    <w:p>
      <w:pPr>
        <w:keepNext w:val="0"/>
        <w:keepLines w:val="0"/>
        <w:pageBreakBefore w:val="0"/>
        <w:widowControl/>
        <w:shd w:val="clear" w:color="auto" w:fill="FFFFFF"/>
        <w:kinsoku/>
        <w:wordWrap w:val="0"/>
        <w:overflowPunct/>
        <w:topLinePunct w:val="0"/>
        <w:autoSpaceDE/>
        <w:autoSpaceDN/>
        <w:bidi w:val="0"/>
        <w:adjustRightInd/>
        <w:snapToGrid/>
        <w:spacing w:line="360" w:lineRule="auto"/>
        <w:jc w:val="left"/>
        <w:rPr>
          <w:rFonts w:hint="eastAsia" w:ascii="宋体" w:hAnsi="宋体" w:eastAsia="宋体" w:cs="宋体"/>
          <w:b w:val="0"/>
          <w:bCs w:val="0"/>
          <w:color w:val="auto"/>
          <w:kern w:val="0"/>
          <w:sz w:val="24"/>
          <w:highlight w:val="none"/>
          <w:lang w:val="en-US" w:eastAsia="zh-CN"/>
        </w:rPr>
      </w:pPr>
      <w:r>
        <w:rPr>
          <w:rFonts w:hint="eastAsia" w:ascii="宋体" w:hAnsi="宋体" w:eastAsia="宋体" w:cs="宋体"/>
          <w:b w:val="0"/>
          <w:bCs w:val="0"/>
          <w:color w:val="auto"/>
          <w:kern w:val="0"/>
          <w:sz w:val="24"/>
          <w:highlight w:val="none"/>
          <w:lang w:val="en-US" w:eastAsia="zh-CN"/>
        </w:rPr>
        <w:t>3.3第一包段：供应商是生产厂家的须提供医疗器械生产许可证和医疗器械注册证。供应商是经销商的须提供医疗器械经营许可证，并提供生产厂家的医疗器械生产许可证和医疗器械注册证。</w:t>
      </w:r>
    </w:p>
    <w:p>
      <w:pPr>
        <w:keepNext w:val="0"/>
        <w:keepLines w:val="0"/>
        <w:pageBreakBefore w:val="0"/>
        <w:widowControl/>
        <w:shd w:val="clear" w:color="auto" w:fill="FFFFFF"/>
        <w:kinsoku/>
        <w:wordWrap w:val="0"/>
        <w:overflowPunct/>
        <w:topLinePunct w:val="0"/>
        <w:autoSpaceDE/>
        <w:autoSpaceDN/>
        <w:bidi w:val="0"/>
        <w:adjustRightInd/>
        <w:snapToGrid/>
        <w:spacing w:line="360" w:lineRule="auto"/>
        <w:jc w:val="left"/>
        <w:rPr>
          <w:rFonts w:hint="eastAsia" w:ascii="宋体" w:hAnsi="宋体" w:eastAsia="宋体" w:cs="宋体"/>
          <w:b w:val="0"/>
          <w:bCs w:val="0"/>
          <w:color w:val="auto"/>
          <w:highlight w:val="none"/>
        </w:rPr>
      </w:pPr>
      <w:r>
        <w:rPr>
          <w:rFonts w:hint="eastAsia" w:ascii="宋体" w:hAnsi="宋体" w:eastAsia="宋体" w:cs="宋体"/>
          <w:b w:val="0"/>
          <w:bCs w:val="0"/>
          <w:color w:val="auto"/>
          <w:kern w:val="0"/>
          <w:sz w:val="24"/>
          <w:highlight w:val="none"/>
          <w:lang w:val="en-US" w:eastAsia="zh-CN"/>
        </w:rPr>
        <w:t>第二、三包段：供应商是生产厂家的须提供医疗器械生产许可证和医疗器械注册证。供应商是经销商的须提供医疗器械经营许可证及第二类医疗器械经营备案凭证，并提供生产厂家的医疗器械生产许可证和医疗器械注册证。</w:t>
      </w:r>
    </w:p>
    <w:p>
      <w:pPr>
        <w:keepNext w:val="0"/>
        <w:keepLines w:val="0"/>
        <w:pageBreakBefore w:val="0"/>
        <w:widowControl/>
        <w:shd w:val="clear" w:color="auto" w:fill="FFFFFF"/>
        <w:kinsoku/>
        <w:wordWrap w:val="0"/>
        <w:overflowPunct/>
        <w:topLinePunct w:val="0"/>
        <w:autoSpaceDE/>
        <w:autoSpaceDN/>
        <w:bidi w:val="0"/>
        <w:adjustRightInd/>
        <w:snapToGrid/>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w:t>
      </w: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rPr>
        <w:t>本项目不接受联合体投标。</w:t>
      </w:r>
    </w:p>
    <w:p>
      <w:pPr>
        <w:keepNext w:val="0"/>
        <w:keepLines w:val="0"/>
        <w:pageBreakBefore w:val="0"/>
        <w:widowControl/>
        <w:shd w:val="clear" w:color="auto" w:fill="FFFFFF"/>
        <w:kinsoku/>
        <w:wordWrap w:val="0"/>
        <w:overflowPunct/>
        <w:topLinePunct w:val="0"/>
        <w:autoSpaceDE/>
        <w:autoSpaceDN/>
        <w:bidi w:val="0"/>
        <w:adjustRightInd/>
        <w:snapToGrid/>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注：本项目落实的政府采购政策：支持创新、绿色发展</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中小企业发展、政府强制采购节能产品强制采购、节能产品及环境标志产品优先采购（如有）。</w:t>
      </w:r>
    </w:p>
    <w:p>
      <w:pPr>
        <w:keepNext w:val="0"/>
        <w:keepLines w:val="0"/>
        <w:pageBreakBefore w:val="0"/>
        <w:widowControl/>
        <w:shd w:val="clear" w:color="auto" w:fill="FFFFFF"/>
        <w:kinsoku/>
        <w:wordWrap w:val="0"/>
        <w:overflowPunct/>
        <w:topLinePunct w:val="0"/>
        <w:autoSpaceDE/>
        <w:bidi w:val="0"/>
        <w:adjustRightInd/>
        <w:snapToGrid/>
        <w:spacing w:line="360" w:lineRule="auto"/>
        <w:ind w:leftChars="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四、报名及文件领取须知：</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bidi w:val="0"/>
        <w:adjustRightInd/>
        <w:snapToGrid/>
        <w:spacing w:before="0" w:beforeAutospacing="0" w:after="0" w:afterAutospacing="0" w:line="360" w:lineRule="auto"/>
        <w:ind w:leftChars="0" w:right="0"/>
        <w:rPr>
          <w:rFonts w:hint="eastAsia" w:ascii="宋体" w:hAnsi="宋体" w:eastAsia="宋体" w:cs="宋体"/>
          <w:b w:val="0"/>
          <w:i w:val="0"/>
          <w:caps w:val="0"/>
          <w:color w:val="auto"/>
          <w:spacing w:val="0"/>
          <w:sz w:val="24"/>
          <w:szCs w:val="24"/>
          <w:highlight w:val="none"/>
          <w:shd w:val="clear" w:color="auto" w:fill="FFFFFF"/>
        </w:rPr>
      </w:pPr>
      <w:r>
        <w:rPr>
          <w:rFonts w:hint="eastAsia" w:ascii="宋体" w:hAnsi="宋体" w:eastAsia="宋体" w:cs="宋体"/>
          <w:b w:val="0"/>
          <w:i w:val="0"/>
          <w:caps w:val="0"/>
          <w:color w:val="auto"/>
          <w:spacing w:val="0"/>
          <w:sz w:val="24"/>
          <w:szCs w:val="24"/>
          <w:highlight w:val="none"/>
          <w:shd w:val="clear" w:color="auto" w:fill="FFFFFF"/>
          <w:lang w:val="en-US" w:eastAsia="zh-CN"/>
        </w:rPr>
        <w:t>4.1本项目采用网上报名方式。凡有意参加投标者，请使用企业数字证书（key）登录全国公共资源交易平台（河南省·柘城县）（http://www.zcggzy.cn/）点击公告中的我要报名或者登录后选择项目按照页面提示进行网上报名，下载招标文件。</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Chars="0" w:right="0" w:rightChars="0" w:firstLine="240" w:firstLineChars="100"/>
        <w:jc w:val="left"/>
        <w:textAlignment w:val="auto"/>
        <w:rPr>
          <w:rFonts w:hint="eastAsia" w:ascii="宋体" w:hAnsi="宋体" w:eastAsia="宋体" w:cs="宋体"/>
          <w:b w:val="0"/>
          <w:i w:val="0"/>
          <w:caps w:val="0"/>
          <w:color w:val="auto"/>
          <w:spacing w:val="0"/>
          <w:sz w:val="24"/>
          <w:szCs w:val="24"/>
          <w:highlight w:val="none"/>
          <w:shd w:val="clear" w:color="auto" w:fill="FFFFFF"/>
        </w:rPr>
      </w:pPr>
      <w:r>
        <w:rPr>
          <w:rFonts w:hint="eastAsia" w:ascii="宋体" w:hAnsi="宋体" w:eastAsia="宋体" w:cs="宋体"/>
          <w:b w:val="0"/>
          <w:i w:val="0"/>
          <w:caps w:val="0"/>
          <w:color w:val="auto"/>
          <w:spacing w:val="0"/>
          <w:sz w:val="24"/>
          <w:szCs w:val="24"/>
          <w:highlight w:val="none"/>
          <w:shd w:val="clear" w:color="auto" w:fill="FFFFFF"/>
        </w:rPr>
        <w:t>招标文件获取：企业可直接在该公告下方相关附件下载也可以免费注册登陆交易平台下载，各</w:t>
      </w:r>
      <w:r>
        <w:rPr>
          <w:rFonts w:hint="eastAsia" w:ascii="宋体" w:hAnsi="宋体" w:eastAsia="宋体" w:cs="宋体"/>
          <w:b w:val="0"/>
          <w:i w:val="0"/>
          <w:caps w:val="0"/>
          <w:color w:val="auto"/>
          <w:spacing w:val="0"/>
          <w:sz w:val="24"/>
          <w:szCs w:val="24"/>
          <w:highlight w:val="none"/>
          <w:shd w:val="clear" w:color="auto" w:fill="FFFFFF"/>
          <w:lang w:val="en-US" w:eastAsia="zh-CN"/>
        </w:rPr>
        <w:t>投标单位</w:t>
      </w:r>
      <w:r>
        <w:rPr>
          <w:rFonts w:hint="eastAsia" w:ascii="宋体" w:hAnsi="宋体" w:eastAsia="宋体" w:cs="宋体"/>
          <w:b w:val="0"/>
          <w:i w:val="0"/>
          <w:caps w:val="0"/>
          <w:color w:val="auto"/>
          <w:spacing w:val="0"/>
          <w:sz w:val="24"/>
          <w:szCs w:val="24"/>
          <w:highlight w:val="none"/>
          <w:shd w:val="clear" w:color="auto" w:fill="FFFFFF"/>
        </w:rPr>
        <w:t>如确定要参与项目投标，因在电子投标文件制作和投标过程中需要用到CA数字证书的加密、解密、电子签章等功能，请在制作投标文件前办理CA数字证书，以免影响自身投标。</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宋体" w:hAnsi="宋体" w:eastAsia="宋体" w:cs="宋体"/>
          <w:b w:val="0"/>
          <w:i w:val="0"/>
          <w:caps w:val="0"/>
          <w:color w:val="auto"/>
          <w:spacing w:val="0"/>
          <w:sz w:val="24"/>
          <w:szCs w:val="24"/>
          <w:highlight w:val="none"/>
          <w:shd w:val="clear" w:color="auto" w:fill="FFFFFF"/>
        </w:rPr>
      </w:pPr>
      <w:r>
        <w:rPr>
          <w:rFonts w:hint="eastAsia" w:ascii="宋体" w:hAnsi="宋体" w:eastAsia="宋体" w:cs="宋体"/>
          <w:b w:val="0"/>
          <w:i w:val="0"/>
          <w:caps w:val="0"/>
          <w:color w:val="auto"/>
          <w:spacing w:val="0"/>
          <w:sz w:val="24"/>
          <w:szCs w:val="24"/>
          <w:highlight w:val="none"/>
          <w:shd w:val="clear" w:color="auto" w:fill="FFFFFF"/>
        </w:rPr>
        <w:t>4.2报名时间：开始时间默认为公告发布时间，结束时间默认为开标时间。</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宋体" w:hAnsi="宋体" w:eastAsia="宋体" w:cs="宋体"/>
          <w:b w:val="0"/>
          <w:i w:val="0"/>
          <w:caps w:val="0"/>
          <w:color w:val="auto"/>
          <w:spacing w:val="0"/>
          <w:sz w:val="24"/>
          <w:szCs w:val="24"/>
          <w:highlight w:val="none"/>
          <w:shd w:val="clear" w:color="auto" w:fill="FFFFFF"/>
        </w:rPr>
      </w:pPr>
      <w:r>
        <w:rPr>
          <w:rFonts w:hint="eastAsia" w:ascii="宋体" w:hAnsi="宋体" w:eastAsia="宋体" w:cs="宋体"/>
          <w:b w:val="0"/>
          <w:i w:val="0"/>
          <w:caps w:val="0"/>
          <w:color w:val="auto"/>
          <w:spacing w:val="0"/>
          <w:sz w:val="24"/>
          <w:szCs w:val="24"/>
          <w:highlight w:val="none"/>
          <w:shd w:val="clear" w:color="auto" w:fill="FFFFFF"/>
        </w:rPr>
        <w:t>4.3请在规定时间内报名，超过时间将停止报名。</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宋体" w:hAnsi="宋体" w:eastAsia="宋体" w:cs="宋体"/>
          <w:b w:val="0"/>
          <w:i w:val="0"/>
          <w:caps w:val="0"/>
          <w:color w:val="auto"/>
          <w:spacing w:val="0"/>
          <w:sz w:val="24"/>
          <w:szCs w:val="24"/>
          <w:highlight w:val="none"/>
          <w:shd w:val="clear" w:color="auto" w:fill="FFFFFF"/>
        </w:rPr>
      </w:pPr>
      <w:r>
        <w:rPr>
          <w:rFonts w:hint="eastAsia" w:ascii="宋体" w:hAnsi="宋体" w:eastAsia="宋体" w:cs="宋体"/>
          <w:b w:val="0"/>
          <w:i w:val="0"/>
          <w:caps w:val="0"/>
          <w:color w:val="auto"/>
          <w:spacing w:val="0"/>
          <w:sz w:val="24"/>
          <w:szCs w:val="24"/>
          <w:highlight w:val="none"/>
          <w:shd w:val="clear" w:color="auto" w:fill="FFFFFF"/>
        </w:rPr>
        <w:t>4.4招标文件下载时间：开始时间默认为公告发布时间，结束时间默认为开标时间。</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bidi w:val="0"/>
        <w:adjustRightInd/>
        <w:snapToGrid/>
        <w:spacing w:before="0" w:beforeAutospacing="0" w:after="0" w:afterAutospacing="0" w:line="360" w:lineRule="auto"/>
        <w:ind w:leftChars="0" w:right="0"/>
        <w:rPr>
          <w:rFonts w:hint="eastAsia" w:ascii="宋体" w:hAnsi="宋体" w:eastAsia="宋体" w:cs="宋体"/>
          <w:color w:val="auto"/>
          <w:sz w:val="24"/>
          <w:szCs w:val="24"/>
          <w:highlight w:val="none"/>
          <w:shd w:val="clear" w:color="auto" w:fill="FFFFFF"/>
        </w:rPr>
      </w:pPr>
      <w:r>
        <w:rPr>
          <w:rFonts w:hint="eastAsia" w:ascii="宋体" w:hAnsi="宋体" w:eastAsia="宋体" w:cs="宋体"/>
          <w:b w:val="0"/>
          <w:i w:val="0"/>
          <w:caps w:val="0"/>
          <w:color w:val="auto"/>
          <w:spacing w:val="0"/>
          <w:sz w:val="24"/>
          <w:szCs w:val="24"/>
          <w:highlight w:val="none"/>
          <w:shd w:val="clear" w:color="auto" w:fill="FFFFFF"/>
          <w:lang w:val="en-US" w:eastAsia="zh-CN"/>
        </w:rPr>
        <w:t>投标人报名操作说明书请在柘城县公共资源交易网站下载专区下载。</w:t>
      </w:r>
      <w:r>
        <w:rPr>
          <w:rFonts w:hint="eastAsia" w:ascii="宋体" w:hAnsi="宋体" w:eastAsia="宋体" w:cs="宋体"/>
          <w:b w:val="0"/>
          <w:i w:val="0"/>
          <w:caps w:val="0"/>
          <w:color w:val="auto"/>
          <w:spacing w:val="0"/>
          <w:kern w:val="0"/>
          <w:sz w:val="24"/>
          <w:szCs w:val="24"/>
          <w:highlight w:val="none"/>
          <w:lang w:val="en-US" w:eastAsia="zh-CN" w:bidi="ar-SA"/>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Autospacing="0" w:afterAutospacing="0" w:line="360" w:lineRule="auto"/>
        <w:ind w:left="0" w:leftChars="0" w:right="0" w:rightChars="0" w:firstLine="0"/>
        <w:jc w:val="left"/>
        <w:textAlignment w:val="auto"/>
        <w:outlineLvl w:val="9"/>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五、投标文件的递交及开标信息：</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宋体" w:hAnsi="宋体" w:eastAsia="宋体" w:cs="宋体"/>
          <w:b w:val="0"/>
          <w:i w:val="0"/>
          <w:caps w:val="0"/>
          <w:color w:val="auto"/>
          <w:spacing w:val="0"/>
          <w:sz w:val="24"/>
          <w:szCs w:val="24"/>
          <w:highlight w:val="none"/>
          <w:shd w:val="clear" w:color="auto" w:fill="FFFFFF"/>
        </w:rPr>
      </w:pPr>
      <w:r>
        <w:rPr>
          <w:rFonts w:hint="eastAsia" w:ascii="宋体" w:hAnsi="宋体" w:eastAsia="宋体" w:cs="宋体"/>
          <w:b w:val="0"/>
          <w:i w:val="0"/>
          <w:caps w:val="0"/>
          <w:color w:val="auto"/>
          <w:spacing w:val="0"/>
          <w:sz w:val="24"/>
          <w:szCs w:val="24"/>
          <w:highlight w:val="none"/>
          <w:shd w:val="clear" w:color="auto" w:fill="FFFFFF"/>
          <w:lang w:val="en-US" w:eastAsia="zh-CN"/>
        </w:rPr>
        <w:t>5.</w:t>
      </w:r>
      <w:r>
        <w:rPr>
          <w:rFonts w:hint="eastAsia" w:ascii="宋体" w:hAnsi="宋体" w:eastAsia="宋体" w:cs="宋体"/>
          <w:b w:val="0"/>
          <w:i w:val="0"/>
          <w:caps w:val="0"/>
          <w:color w:val="auto"/>
          <w:spacing w:val="0"/>
          <w:sz w:val="24"/>
          <w:szCs w:val="24"/>
          <w:highlight w:val="none"/>
          <w:shd w:val="clear" w:color="auto" w:fill="FFFFFF"/>
        </w:rPr>
        <w:t>1投标文件递交的截止时间及开标时间：20</w:t>
      </w:r>
      <w:r>
        <w:rPr>
          <w:rFonts w:hint="eastAsia" w:ascii="宋体" w:hAnsi="宋体" w:eastAsia="宋体" w:cs="宋体"/>
          <w:b w:val="0"/>
          <w:i w:val="0"/>
          <w:caps w:val="0"/>
          <w:color w:val="auto"/>
          <w:spacing w:val="0"/>
          <w:sz w:val="24"/>
          <w:szCs w:val="24"/>
          <w:highlight w:val="none"/>
          <w:shd w:val="clear" w:color="auto" w:fill="FFFFFF"/>
          <w:lang w:val="en-US" w:eastAsia="zh-CN"/>
        </w:rPr>
        <w:t>22</w:t>
      </w:r>
      <w:r>
        <w:rPr>
          <w:rFonts w:hint="eastAsia" w:ascii="宋体" w:hAnsi="宋体" w:eastAsia="宋体" w:cs="宋体"/>
          <w:b w:val="0"/>
          <w:i w:val="0"/>
          <w:caps w:val="0"/>
          <w:color w:val="auto"/>
          <w:spacing w:val="0"/>
          <w:sz w:val="24"/>
          <w:szCs w:val="24"/>
          <w:highlight w:val="none"/>
          <w:shd w:val="clear" w:color="auto" w:fill="FFFFFF"/>
        </w:rPr>
        <w:t>年</w:t>
      </w:r>
      <w:r>
        <w:rPr>
          <w:rFonts w:hint="eastAsia" w:ascii="宋体" w:hAnsi="宋体" w:eastAsia="宋体" w:cs="宋体"/>
          <w:b w:val="0"/>
          <w:i w:val="0"/>
          <w:caps w:val="0"/>
          <w:color w:val="auto"/>
          <w:spacing w:val="0"/>
          <w:sz w:val="24"/>
          <w:szCs w:val="24"/>
          <w:highlight w:val="none"/>
          <w:shd w:val="clear" w:color="auto" w:fill="FFFFFF"/>
          <w:lang w:val="en-US" w:eastAsia="zh-CN"/>
        </w:rPr>
        <w:t>10</w:t>
      </w:r>
      <w:r>
        <w:rPr>
          <w:rFonts w:hint="eastAsia" w:ascii="宋体" w:hAnsi="宋体" w:eastAsia="宋体" w:cs="宋体"/>
          <w:b w:val="0"/>
          <w:i w:val="0"/>
          <w:caps w:val="0"/>
          <w:color w:val="auto"/>
          <w:spacing w:val="0"/>
          <w:sz w:val="24"/>
          <w:szCs w:val="24"/>
          <w:highlight w:val="none"/>
          <w:shd w:val="clear" w:color="auto" w:fill="FFFFFF"/>
        </w:rPr>
        <w:t>月</w:t>
      </w:r>
      <w:r>
        <w:rPr>
          <w:rFonts w:hint="eastAsia" w:ascii="宋体" w:hAnsi="宋体" w:eastAsia="宋体" w:cs="宋体"/>
          <w:b w:val="0"/>
          <w:i w:val="0"/>
          <w:caps w:val="0"/>
          <w:color w:val="auto"/>
          <w:spacing w:val="0"/>
          <w:sz w:val="24"/>
          <w:szCs w:val="24"/>
          <w:highlight w:val="none"/>
          <w:shd w:val="clear" w:color="auto" w:fill="FFFFFF"/>
          <w:lang w:val="en-US" w:eastAsia="zh-CN"/>
        </w:rPr>
        <w:t>17</w:t>
      </w:r>
      <w:r>
        <w:rPr>
          <w:rFonts w:hint="eastAsia" w:ascii="宋体" w:hAnsi="宋体" w:eastAsia="宋体" w:cs="宋体"/>
          <w:b w:val="0"/>
          <w:i w:val="0"/>
          <w:caps w:val="0"/>
          <w:color w:val="auto"/>
          <w:spacing w:val="0"/>
          <w:sz w:val="24"/>
          <w:szCs w:val="24"/>
          <w:highlight w:val="none"/>
          <w:shd w:val="clear" w:color="auto" w:fill="FFFFFF"/>
        </w:rPr>
        <w:t>日</w:t>
      </w:r>
      <w:r>
        <w:rPr>
          <w:rFonts w:hint="eastAsia" w:ascii="宋体" w:hAnsi="宋体" w:eastAsia="宋体" w:cs="宋体"/>
          <w:b w:val="0"/>
          <w:i w:val="0"/>
          <w:caps w:val="0"/>
          <w:color w:val="auto"/>
          <w:spacing w:val="0"/>
          <w:sz w:val="24"/>
          <w:szCs w:val="24"/>
          <w:highlight w:val="none"/>
          <w:shd w:val="clear" w:color="auto" w:fill="FFFFFF"/>
          <w:lang w:val="en-US" w:eastAsia="zh-CN"/>
        </w:rPr>
        <w:t>上午09时00分</w:t>
      </w:r>
      <w:r>
        <w:rPr>
          <w:rFonts w:hint="eastAsia" w:ascii="宋体" w:hAnsi="宋体" w:eastAsia="宋体" w:cs="宋体"/>
          <w:b w:val="0"/>
          <w:i w:val="0"/>
          <w:caps w:val="0"/>
          <w:color w:val="auto"/>
          <w:spacing w:val="0"/>
          <w:sz w:val="24"/>
          <w:szCs w:val="24"/>
          <w:highlight w:val="none"/>
          <w:shd w:val="clear" w:color="auto" w:fill="FFFFFF"/>
        </w:rPr>
        <w:t>；</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宋体" w:hAnsi="宋体" w:eastAsia="宋体" w:cs="宋体"/>
          <w:b w:val="0"/>
          <w:i w:val="0"/>
          <w:caps w:val="0"/>
          <w:color w:val="auto"/>
          <w:spacing w:val="0"/>
          <w:sz w:val="24"/>
          <w:szCs w:val="24"/>
          <w:highlight w:val="none"/>
          <w:shd w:val="clear" w:color="auto" w:fill="FFFFFF"/>
          <w:lang w:val="en-US" w:eastAsia="zh-CN"/>
        </w:rPr>
      </w:pPr>
      <w:r>
        <w:rPr>
          <w:rFonts w:hint="eastAsia" w:ascii="宋体" w:hAnsi="宋体" w:eastAsia="宋体" w:cs="宋体"/>
          <w:b w:val="0"/>
          <w:i w:val="0"/>
          <w:caps w:val="0"/>
          <w:color w:val="auto"/>
          <w:spacing w:val="0"/>
          <w:sz w:val="24"/>
          <w:szCs w:val="24"/>
          <w:highlight w:val="none"/>
          <w:shd w:val="clear" w:color="auto" w:fill="FFFFFF"/>
          <w:lang w:val="en-US" w:eastAsia="zh-CN"/>
        </w:rPr>
        <w:t>5.2</w:t>
      </w:r>
      <w:r>
        <w:rPr>
          <w:rFonts w:hint="eastAsia" w:ascii="宋体" w:hAnsi="宋体" w:eastAsia="宋体" w:cs="宋体"/>
          <w:b w:val="0"/>
          <w:i w:val="0"/>
          <w:caps w:val="0"/>
          <w:color w:val="auto"/>
          <w:spacing w:val="0"/>
          <w:sz w:val="24"/>
          <w:szCs w:val="24"/>
          <w:highlight w:val="none"/>
          <w:shd w:val="clear" w:color="auto" w:fill="FFFFFF"/>
        </w:rPr>
        <w:t>开标地点：</w:t>
      </w:r>
      <w:r>
        <w:rPr>
          <w:rFonts w:hint="eastAsia" w:ascii="宋体" w:hAnsi="宋体" w:eastAsia="宋体" w:cs="宋体"/>
          <w:b w:val="0"/>
          <w:i w:val="0"/>
          <w:caps w:val="0"/>
          <w:color w:val="auto"/>
          <w:spacing w:val="0"/>
          <w:sz w:val="24"/>
          <w:szCs w:val="24"/>
          <w:highlight w:val="none"/>
          <w:shd w:val="clear" w:color="auto" w:fill="FFFFFF"/>
          <w:lang w:val="en-US" w:eastAsia="zh-CN"/>
        </w:rPr>
        <w:t>柘城县公共资源交易中心第二开标室</w:t>
      </w:r>
      <w:r>
        <w:rPr>
          <w:rFonts w:hint="eastAsia" w:ascii="宋体" w:hAnsi="宋体" w:eastAsia="宋体" w:cs="宋体"/>
          <w:b w:val="0"/>
          <w:i w:val="0"/>
          <w:caps w:val="0"/>
          <w:color w:val="auto"/>
          <w:spacing w:val="0"/>
          <w:sz w:val="24"/>
          <w:szCs w:val="24"/>
          <w:highlight w:val="none"/>
          <w:shd w:val="clear" w:color="auto" w:fill="FFFFFF"/>
        </w:rPr>
        <w:t>；</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宋体" w:hAnsi="宋体" w:eastAsia="宋体" w:cs="宋体"/>
          <w:b w:val="0"/>
          <w:i w:val="0"/>
          <w:caps w:val="0"/>
          <w:color w:val="auto"/>
          <w:spacing w:val="0"/>
          <w:sz w:val="24"/>
          <w:szCs w:val="24"/>
          <w:highlight w:val="none"/>
          <w:shd w:val="clear" w:color="auto" w:fill="FFFFFF"/>
          <w:lang w:val="en-US" w:eastAsia="zh-CN"/>
        </w:rPr>
      </w:pPr>
      <w:r>
        <w:rPr>
          <w:rFonts w:hint="eastAsia" w:ascii="宋体" w:hAnsi="宋体" w:eastAsia="宋体" w:cs="宋体"/>
          <w:b w:val="0"/>
          <w:i w:val="0"/>
          <w:caps w:val="0"/>
          <w:color w:val="auto"/>
          <w:spacing w:val="0"/>
          <w:sz w:val="24"/>
          <w:szCs w:val="24"/>
          <w:highlight w:val="none"/>
          <w:shd w:val="clear" w:color="auto" w:fill="FFFFFF"/>
          <w:lang w:val="en-US" w:eastAsia="zh-CN"/>
        </w:rPr>
        <w:t>5.3</w:t>
      </w:r>
      <w:r>
        <w:rPr>
          <w:rFonts w:hint="eastAsia" w:ascii="宋体" w:hAnsi="宋体" w:eastAsia="宋体" w:cs="宋体"/>
          <w:b w:val="0"/>
          <w:i w:val="0"/>
          <w:caps w:val="0"/>
          <w:color w:val="auto"/>
          <w:spacing w:val="0"/>
          <w:sz w:val="24"/>
          <w:szCs w:val="24"/>
          <w:highlight w:val="none"/>
          <w:shd w:val="clear" w:color="auto" w:fill="FFFFFF"/>
        </w:rPr>
        <w:t>逾期</w:t>
      </w:r>
      <w:r>
        <w:rPr>
          <w:rFonts w:hint="eastAsia" w:ascii="宋体" w:hAnsi="宋体" w:eastAsia="宋体" w:cs="宋体"/>
          <w:b w:val="0"/>
          <w:i w:val="0"/>
          <w:caps w:val="0"/>
          <w:color w:val="auto"/>
          <w:spacing w:val="0"/>
          <w:sz w:val="24"/>
          <w:szCs w:val="24"/>
          <w:highlight w:val="none"/>
          <w:shd w:val="clear" w:color="auto" w:fill="FFFFFF"/>
          <w:lang w:eastAsia="zh-CN"/>
        </w:rPr>
        <w:t>递交（</w:t>
      </w:r>
      <w:r>
        <w:rPr>
          <w:rFonts w:hint="eastAsia" w:ascii="宋体" w:hAnsi="宋体" w:eastAsia="宋体" w:cs="宋体"/>
          <w:b w:val="0"/>
          <w:i w:val="0"/>
          <w:caps w:val="0"/>
          <w:color w:val="auto"/>
          <w:spacing w:val="0"/>
          <w:sz w:val="24"/>
          <w:szCs w:val="24"/>
          <w:highlight w:val="none"/>
          <w:shd w:val="clear" w:color="auto" w:fill="FFFFFF"/>
          <w:lang w:val="en-US" w:eastAsia="zh-CN"/>
        </w:rPr>
        <w:t>未完成投标签到）</w:t>
      </w:r>
      <w:r>
        <w:rPr>
          <w:rFonts w:hint="eastAsia" w:ascii="宋体" w:hAnsi="宋体" w:eastAsia="宋体" w:cs="宋体"/>
          <w:b w:val="0"/>
          <w:i w:val="0"/>
          <w:caps w:val="0"/>
          <w:color w:val="auto"/>
          <w:spacing w:val="0"/>
          <w:sz w:val="24"/>
          <w:szCs w:val="24"/>
          <w:highlight w:val="none"/>
          <w:shd w:val="clear" w:color="auto" w:fill="FFFFFF"/>
        </w:rPr>
        <w:t>的投标文件，招标人不予受理</w:t>
      </w:r>
      <w:r>
        <w:rPr>
          <w:rFonts w:hint="eastAsia" w:ascii="宋体" w:hAnsi="宋体" w:eastAsia="宋体" w:cs="宋体"/>
          <w:b w:val="0"/>
          <w:i w:val="0"/>
          <w:caps w:val="0"/>
          <w:color w:val="auto"/>
          <w:spacing w:val="0"/>
          <w:sz w:val="24"/>
          <w:szCs w:val="24"/>
          <w:highlight w:val="none"/>
          <w:shd w:val="clear" w:color="auto" w:fill="FFFFFF"/>
          <w:lang w:eastAsia="zh-CN"/>
        </w:rPr>
        <w:t>；</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i w:val="0"/>
          <w:caps w:val="0"/>
          <w:color w:val="auto"/>
          <w:spacing w:val="0"/>
          <w:sz w:val="24"/>
          <w:szCs w:val="24"/>
          <w:highlight w:val="none"/>
          <w:shd w:val="clear" w:color="auto" w:fill="FFFFFF"/>
          <w:lang w:val="en-US" w:eastAsia="zh-CN"/>
        </w:rPr>
        <w:t>5.4本项目实行不见面开评标，投标人不需要再到现场（需要现场演示或样品展示的除外），对投标人签到、投标文件线上解密、投标人在开评标过程中应保持系统登录状态等有关内容进行规定。具体流程详见交易中心系统2020年3月17日发布的《关于实行全过程不见面交易的公告》。</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宋体" w:hAnsi="宋体" w:eastAsia="宋体" w:cs="宋体"/>
          <w:b w:val="0"/>
          <w:i w:val="0"/>
          <w:caps w:val="0"/>
          <w:color w:val="auto"/>
          <w:spacing w:val="0"/>
          <w:sz w:val="24"/>
          <w:szCs w:val="24"/>
          <w:highlight w:val="none"/>
          <w:shd w:val="clear" w:color="auto" w:fill="FFFFFF"/>
          <w:lang w:val="en-US" w:eastAsia="zh-CN"/>
        </w:rPr>
      </w:pPr>
      <w:r>
        <w:rPr>
          <w:rFonts w:hint="eastAsia" w:ascii="宋体" w:hAnsi="宋体" w:eastAsia="宋体" w:cs="宋体"/>
          <w:b w:val="0"/>
          <w:i w:val="0"/>
          <w:caps w:val="0"/>
          <w:color w:val="auto"/>
          <w:spacing w:val="0"/>
          <w:sz w:val="24"/>
          <w:szCs w:val="24"/>
          <w:highlight w:val="none"/>
          <w:shd w:val="clear" w:color="auto" w:fill="FFFFFF"/>
          <w:lang w:val="en-US" w:eastAsia="zh-CN"/>
        </w:rPr>
        <w:t>5.5投标文件解密开始时间：2022年10月17日上午09时00分，</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Chars="0" w:right="0" w:rightChars="0"/>
        <w:jc w:val="left"/>
        <w:textAlignment w:val="auto"/>
        <w:rPr>
          <w:rFonts w:hint="eastAsia" w:ascii="宋体" w:hAnsi="宋体" w:eastAsia="宋体" w:cs="宋体"/>
          <w:b w:val="0"/>
          <w:i w:val="0"/>
          <w:caps w:val="0"/>
          <w:color w:val="auto"/>
          <w:spacing w:val="0"/>
          <w:sz w:val="24"/>
          <w:szCs w:val="24"/>
          <w:highlight w:val="none"/>
          <w:shd w:val="clear" w:color="auto" w:fill="FFFFFF"/>
          <w:lang w:val="en-US" w:eastAsia="zh-CN"/>
        </w:rPr>
      </w:pPr>
      <w:r>
        <w:rPr>
          <w:rFonts w:hint="eastAsia" w:ascii="宋体" w:hAnsi="宋体" w:eastAsia="宋体" w:cs="宋体"/>
          <w:b w:val="0"/>
          <w:i w:val="0"/>
          <w:caps w:val="0"/>
          <w:color w:val="auto"/>
          <w:spacing w:val="0"/>
          <w:sz w:val="24"/>
          <w:szCs w:val="24"/>
          <w:highlight w:val="none"/>
          <w:shd w:val="clear" w:color="auto" w:fill="FFFFFF"/>
          <w:lang w:val="en-US" w:eastAsia="zh-CN"/>
        </w:rPr>
        <w:t>解密截止时间：2022年10月17日上午11时00分，在规定时间内无法完成解密的投标文件视为无效。</w:t>
      </w:r>
    </w:p>
    <w:p>
      <w:pPr>
        <w:keepNext w:val="0"/>
        <w:keepLines w:val="0"/>
        <w:pageBreakBefore w:val="0"/>
        <w:widowControl/>
        <w:shd w:val="clear" w:color="auto" w:fill="FFFFFF"/>
        <w:kinsoku/>
        <w:wordWrap w:val="0"/>
        <w:overflowPunct/>
        <w:topLinePunct w:val="0"/>
        <w:autoSpaceDE/>
        <w:bidi w:val="0"/>
        <w:adjustRightInd/>
        <w:snapToGrid/>
        <w:spacing w:line="360" w:lineRule="auto"/>
        <w:ind w:leftChars="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val="en-US" w:eastAsia="zh-CN"/>
        </w:rPr>
        <w:t>六</w:t>
      </w:r>
      <w:r>
        <w:rPr>
          <w:rFonts w:hint="eastAsia" w:ascii="宋体" w:hAnsi="宋体" w:eastAsia="宋体" w:cs="宋体"/>
          <w:b/>
          <w:bCs/>
          <w:color w:val="auto"/>
          <w:kern w:val="0"/>
          <w:sz w:val="24"/>
          <w:szCs w:val="24"/>
          <w:highlight w:val="none"/>
        </w:rPr>
        <w:t>、发布公告的媒介：</w:t>
      </w:r>
    </w:p>
    <w:p>
      <w:pPr>
        <w:keepNext w:val="0"/>
        <w:keepLines w:val="0"/>
        <w:pageBreakBefore w:val="0"/>
        <w:widowControl/>
        <w:shd w:val="clear" w:color="auto" w:fill="FFFFFF"/>
        <w:kinsoku/>
        <w:overflowPunct/>
        <w:topLinePunct w:val="0"/>
        <w:autoSpaceDE/>
        <w:bidi w:val="0"/>
        <w:adjustRightInd/>
        <w:snapToGrid/>
        <w:spacing w:line="360" w:lineRule="auto"/>
        <w:ind w:left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 xml:space="preserve">    本次招标公告在</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中国政府采购网</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《河南省政府采购网》、《商丘市政府采购网》、</w:t>
      </w:r>
      <w:r>
        <w:rPr>
          <w:rFonts w:hint="eastAsia" w:ascii="宋体" w:hAnsi="宋体" w:eastAsia="宋体" w:cs="宋体"/>
          <w:color w:val="auto"/>
          <w:kern w:val="0"/>
          <w:sz w:val="24"/>
          <w:szCs w:val="24"/>
          <w:highlight w:val="none"/>
          <w:lang w:val="en-US"/>
        </w:rPr>
        <w:t>《河南省电子招标投标公共服务平台》</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《柘城县公共资源交易中心》上公开发布，其他网站转载不负法律责任。</w:t>
      </w:r>
    </w:p>
    <w:p>
      <w:pPr>
        <w:keepNext w:val="0"/>
        <w:keepLines w:val="0"/>
        <w:pageBreakBefore w:val="0"/>
        <w:widowControl/>
        <w:shd w:val="clear" w:color="auto" w:fill="FFFFFF"/>
        <w:kinsoku/>
        <w:wordWrap w:val="0"/>
        <w:overflowPunct/>
        <w:topLinePunct w:val="0"/>
        <w:autoSpaceDE/>
        <w:bidi w:val="0"/>
        <w:adjustRightInd/>
        <w:snapToGrid/>
        <w:spacing w:line="360" w:lineRule="auto"/>
        <w:ind w:leftChars="0"/>
        <w:jc w:val="left"/>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lang w:val="en-US" w:eastAsia="zh-CN"/>
        </w:rPr>
        <w:t>七</w:t>
      </w:r>
      <w:r>
        <w:rPr>
          <w:rFonts w:hint="eastAsia" w:ascii="宋体" w:hAnsi="宋体" w:eastAsia="宋体" w:cs="宋体"/>
          <w:b/>
          <w:bCs/>
          <w:color w:val="auto"/>
          <w:kern w:val="0"/>
          <w:sz w:val="24"/>
          <w:szCs w:val="24"/>
          <w:highlight w:val="none"/>
        </w:rPr>
        <w:t>、联系方式：</w:t>
      </w:r>
    </w:p>
    <w:p>
      <w:pPr>
        <w:pStyle w:val="3"/>
        <w:pageBreakBefore w:val="0"/>
        <w:kinsoku/>
        <w:overflowPunct/>
        <w:topLinePunct w:val="0"/>
        <w:autoSpaceDE/>
        <w:bidi w:val="0"/>
        <w:adjustRightInd/>
        <w:snapToGrid/>
        <w:spacing w:before="0" w:beforeLines="0" w:after="0" w:afterLines="0" w:line="360" w:lineRule="auto"/>
        <w:ind w:leftChars="200"/>
        <w:jc w:val="left"/>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采购单位：柘城县妇幼保健院</w:t>
      </w:r>
    </w:p>
    <w:p>
      <w:pPr>
        <w:pStyle w:val="3"/>
        <w:pageBreakBefore w:val="0"/>
        <w:kinsoku/>
        <w:overflowPunct/>
        <w:topLinePunct w:val="0"/>
        <w:autoSpaceDE/>
        <w:bidi w:val="0"/>
        <w:adjustRightInd/>
        <w:snapToGrid/>
        <w:spacing w:before="0" w:beforeLines="0" w:after="0" w:afterLines="0" w:line="360" w:lineRule="auto"/>
        <w:ind w:leftChars="200"/>
        <w:jc w:val="left"/>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联 系 人：王先生 </w:t>
      </w:r>
      <w:r>
        <w:rPr>
          <w:rFonts w:hint="eastAsia" w:ascii="宋体" w:hAnsi="宋体" w:eastAsia="宋体" w:cs="宋体"/>
          <w:b w:val="0"/>
          <w:color w:val="auto"/>
          <w:kern w:val="0"/>
          <w:sz w:val="24"/>
          <w:szCs w:val="24"/>
          <w:highlight w:val="none"/>
          <w:lang w:val="en-US" w:eastAsia="zh-CN" w:bidi="ar-SA"/>
        </w:rPr>
        <w:tab/>
      </w:r>
    </w:p>
    <w:p>
      <w:pPr>
        <w:pStyle w:val="3"/>
        <w:pageBreakBefore w:val="0"/>
        <w:kinsoku/>
        <w:overflowPunct/>
        <w:topLinePunct w:val="0"/>
        <w:autoSpaceDE/>
        <w:bidi w:val="0"/>
        <w:adjustRightInd/>
        <w:snapToGrid/>
        <w:spacing w:before="0" w:beforeLines="0" w:after="0" w:afterLines="0" w:line="360" w:lineRule="auto"/>
        <w:ind w:leftChars="200"/>
        <w:jc w:val="left"/>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联系方式：18537011987</w:t>
      </w:r>
    </w:p>
    <w:p>
      <w:pPr>
        <w:pStyle w:val="3"/>
        <w:pageBreakBefore w:val="0"/>
        <w:kinsoku/>
        <w:overflowPunct/>
        <w:topLinePunct w:val="0"/>
        <w:autoSpaceDE/>
        <w:bidi w:val="0"/>
        <w:adjustRightInd/>
        <w:snapToGrid/>
        <w:spacing w:before="0" w:beforeLines="0" w:after="0" w:afterLines="0" w:line="360" w:lineRule="auto"/>
        <w:ind w:leftChars="200"/>
        <w:jc w:val="left"/>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地   址：柘城县淮海北路</w:t>
      </w:r>
    </w:p>
    <w:p>
      <w:pPr>
        <w:keepNext w:val="0"/>
        <w:keepLines w:val="0"/>
        <w:pageBreakBefore w:val="0"/>
        <w:shd w:val="solid" w:color="FFFFFF" w:fill="auto"/>
        <w:kinsoku/>
        <w:overflowPunct/>
        <w:topLinePunct w:val="0"/>
        <w:autoSpaceDE/>
        <w:autoSpaceDN/>
        <w:bidi w:val="0"/>
        <w:adjustRightInd/>
        <w:snapToGrid/>
        <w:spacing w:line="360" w:lineRule="auto"/>
        <w:ind w:left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代理公司：河南众成工程管理有限公司</w:t>
      </w:r>
    </w:p>
    <w:p>
      <w:pPr>
        <w:keepNext w:val="0"/>
        <w:keepLines w:val="0"/>
        <w:pageBreakBefore w:val="0"/>
        <w:shd w:val="solid" w:color="FFFFFF" w:fill="auto"/>
        <w:kinsoku/>
        <w:overflowPunct/>
        <w:topLinePunct w:val="0"/>
        <w:autoSpaceDE/>
        <w:autoSpaceDN/>
        <w:bidi w:val="0"/>
        <w:adjustRightInd/>
        <w:snapToGrid/>
        <w:spacing w:line="360" w:lineRule="auto"/>
        <w:ind w:left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联 系 人：王女士</w:t>
      </w:r>
    </w:p>
    <w:p>
      <w:pPr>
        <w:keepNext w:val="0"/>
        <w:keepLines w:val="0"/>
        <w:pageBreakBefore w:val="0"/>
        <w:shd w:val="solid" w:color="FFFFFF" w:fill="auto"/>
        <w:kinsoku/>
        <w:overflowPunct/>
        <w:topLinePunct w:val="0"/>
        <w:autoSpaceDE/>
        <w:autoSpaceDN/>
        <w:bidi w:val="0"/>
        <w:adjustRightInd/>
        <w:snapToGrid/>
        <w:spacing w:line="360" w:lineRule="auto"/>
        <w:ind w:left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联系电话：18937060276</w:t>
      </w:r>
    </w:p>
    <w:p>
      <w:pPr>
        <w:keepNext w:val="0"/>
        <w:keepLines w:val="0"/>
        <w:pageBreakBefore w:val="0"/>
        <w:shd w:val="solid" w:color="FFFFFF" w:fill="auto"/>
        <w:kinsoku/>
        <w:overflowPunct/>
        <w:topLinePunct w:val="0"/>
        <w:autoSpaceDE/>
        <w:autoSpaceDN/>
        <w:bidi w:val="0"/>
        <w:adjustRightInd/>
        <w:snapToGrid/>
        <w:spacing w:line="360" w:lineRule="auto"/>
        <w:ind w:leftChars="200"/>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 xml:space="preserve">地    址：郑州市金水区凤凰城青年路145号升龙环球大厦c座    </w:t>
      </w:r>
    </w:p>
    <w:p>
      <w:pPr>
        <w:keepNext w:val="0"/>
        <w:keepLines w:val="0"/>
        <w:pageBreakBefore w:val="0"/>
        <w:widowControl/>
        <w:kinsoku/>
        <w:overflowPunct/>
        <w:topLinePunct w:val="0"/>
        <w:autoSpaceDE/>
        <w:autoSpaceDN/>
        <w:bidi w:val="0"/>
        <w:adjustRightInd/>
        <w:snapToGrid/>
        <w:spacing w:line="360" w:lineRule="auto"/>
        <w:ind w:leftChars="200"/>
        <w:jc w:val="both"/>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监督部门：柘城县财政局政府采购监督管理股</w:t>
      </w:r>
    </w:p>
    <w:p>
      <w:pPr>
        <w:keepNext w:val="0"/>
        <w:keepLines w:val="0"/>
        <w:pageBreakBefore w:val="0"/>
        <w:widowControl/>
        <w:kinsoku/>
        <w:overflowPunct/>
        <w:topLinePunct w:val="0"/>
        <w:autoSpaceDE/>
        <w:autoSpaceDN/>
        <w:bidi w:val="0"/>
        <w:adjustRightInd/>
        <w:snapToGrid/>
        <w:spacing w:line="360" w:lineRule="auto"/>
        <w:ind w:leftChars="200"/>
        <w:jc w:val="both"/>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电    话：0370-7295108</w:t>
      </w:r>
    </w:p>
    <w:p>
      <w:pPr>
        <w:keepNext w:val="0"/>
        <w:keepLines w:val="0"/>
        <w:pageBreakBefore w:val="0"/>
        <w:widowControl/>
        <w:kinsoku/>
        <w:overflowPunct/>
        <w:topLinePunct w:val="0"/>
        <w:autoSpaceDE/>
        <w:autoSpaceDN/>
        <w:bidi w:val="0"/>
        <w:adjustRightInd/>
        <w:snapToGrid/>
        <w:spacing w:line="360" w:lineRule="auto"/>
        <w:ind w:leftChars="200"/>
        <w:jc w:val="both"/>
        <w:rPr>
          <w:rFonts w:hint="eastAsia" w:ascii="宋体" w:hAnsi="宋体" w:eastAsia="宋体" w:cs="宋体"/>
          <w:b w:val="0"/>
          <w:color w:val="auto"/>
          <w:kern w:val="0"/>
          <w:sz w:val="24"/>
          <w:szCs w:val="24"/>
          <w:highlight w:val="none"/>
          <w:lang w:val="en-US" w:eastAsia="zh-CN" w:bidi="ar-SA"/>
        </w:rPr>
      </w:pPr>
      <w:r>
        <w:rPr>
          <w:rFonts w:hint="eastAsia" w:ascii="宋体" w:hAnsi="宋体" w:eastAsia="宋体" w:cs="宋体"/>
          <w:b w:val="0"/>
          <w:color w:val="auto"/>
          <w:kern w:val="0"/>
          <w:sz w:val="24"/>
          <w:szCs w:val="24"/>
          <w:highlight w:val="none"/>
          <w:lang w:val="en-US" w:eastAsia="zh-CN" w:bidi="ar-SA"/>
        </w:rPr>
        <w:t>地  址：柘城县未来大道中段 </w:t>
      </w:r>
    </w:p>
    <w:p>
      <w:pPr>
        <w:keepNext w:val="0"/>
        <w:keepLines w:val="0"/>
        <w:pageBreakBefore w:val="0"/>
        <w:widowControl/>
        <w:kinsoku/>
        <w:overflowPunct/>
        <w:topLinePunct w:val="0"/>
        <w:autoSpaceDE/>
        <w:bidi w:val="0"/>
        <w:adjustRightInd/>
        <w:snapToGrid/>
        <w:spacing w:line="360" w:lineRule="auto"/>
        <w:ind w:leftChars="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p>
      <w:pPr>
        <w:keepNext w:val="0"/>
        <w:keepLines w:val="0"/>
        <w:pageBreakBefore w:val="0"/>
        <w:widowControl/>
        <w:kinsoku/>
        <w:overflowPunct/>
        <w:topLinePunct w:val="0"/>
        <w:autoSpaceDE/>
        <w:bidi w:val="0"/>
        <w:adjustRightInd/>
        <w:snapToGrid/>
        <w:spacing w:line="360" w:lineRule="auto"/>
        <w:ind w:firstLine="6240" w:firstLineChars="2600"/>
        <w:jc w:val="right"/>
        <w:rPr>
          <w:rFonts w:hint="eastAsia" w:ascii="宋体" w:hAnsi="宋体" w:eastAsia="宋体" w:cs="宋体"/>
          <w:color w:val="auto"/>
          <w:kern w:val="0"/>
          <w:sz w:val="24"/>
          <w:szCs w:val="24"/>
          <w:highlight w:val="none"/>
        </w:rPr>
      </w:pPr>
    </w:p>
    <w:p>
      <w:pPr>
        <w:keepNext w:val="0"/>
        <w:keepLines w:val="0"/>
        <w:pageBreakBefore w:val="0"/>
        <w:widowControl/>
        <w:kinsoku/>
        <w:overflowPunct/>
        <w:topLinePunct w:val="0"/>
        <w:autoSpaceDE/>
        <w:bidi w:val="0"/>
        <w:adjustRightInd/>
        <w:snapToGrid/>
        <w:spacing w:line="360" w:lineRule="auto"/>
        <w:ind w:firstLine="6240" w:firstLineChars="2600"/>
        <w:jc w:val="right"/>
        <w:rPr>
          <w:rFonts w:hint="eastAsia" w:ascii="宋体" w:hAnsi="宋体" w:eastAsia="宋体" w:cs="宋体"/>
          <w:color w:val="auto"/>
          <w:kern w:val="0"/>
          <w:sz w:val="24"/>
          <w:szCs w:val="24"/>
          <w:highlight w:val="none"/>
        </w:rPr>
      </w:pPr>
    </w:p>
    <w:p>
      <w:pPr>
        <w:keepNext w:val="0"/>
        <w:keepLines w:val="0"/>
        <w:pageBreakBefore w:val="0"/>
        <w:widowControl/>
        <w:kinsoku/>
        <w:overflowPunct/>
        <w:topLinePunct w:val="0"/>
        <w:autoSpaceDE/>
        <w:bidi w:val="0"/>
        <w:adjustRightInd/>
        <w:snapToGrid/>
        <w:spacing w:line="360" w:lineRule="auto"/>
        <w:ind w:firstLine="6240" w:firstLineChars="2600"/>
        <w:jc w:val="righ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w:t>
      </w:r>
      <w:r>
        <w:rPr>
          <w:rFonts w:hint="eastAsia" w:ascii="宋体" w:hAnsi="宋体" w:eastAsia="宋体" w:cs="宋体"/>
          <w:color w:val="auto"/>
          <w:kern w:val="0"/>
          <w:sz w:val="24"/>
          <w:szCs w:val="24"/>
          <w:highlight w:val="none"/>
          <w:lang w:val="en-US" w:eastAsia="zh-CN"/>
        </w:rPr>
        <w:t>22</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lang w:val="en-US" w:eastAsia="zh-CN"/>
        </w:rPr>
        <w:t>22</w:t>
      </w:r>
      <w:r>
        <w:rPr>
          <w:rFonts w:hint="eastAsia" w:ascii="宋体" w:hAnsi="宋体" w:eastAsia="宋体" w:cs="宋体"/>
          <w:color w:val="auto"/>
          <w:kern w:val="0"/>
          <w:sz w:val="24"/>
          <w:szCs w:val="24"/>
          <w:highlight w:val="none"/>
        </w:rPr>
        <w:t>日</w:t>
      </w:r>
    </w:p>
    <w:p>
      <w:pPr>
        <w:keepNext w:val="0"/>
        <w:keepLines w:val="0"/>
        <w:pageBreakBefore w:val="0"/>
        <w:widowControl/>
        <w:kinsoku/>
        <w:overflowPunct/>
        <w:topLinePunct w:val="0"/>
        <w:autoSpaceDE/>
        <w:bidi w:val="0"/>
        <w:adjustRightInd/>
        <w:snapToGrid/>
        <w:spacing w:line="360" w:lineRule="auto"/>
        <w:ind w:firstLine="6240" w:firstLineChars="2600"/>
        <w:jc w:val="right"/>
        <w:rPr>
          <w:rFonts w:hint="eastAsia" w:ascii="宋体" w:hAnsi="宋体" w:eastAsia="宋体" w:cs="宋体"/>
          <w:color w:val="auto"/>
          <w:kern w:val="0"/>
          <w:sz w:val="24"/>
          <w:szCs w:val="24"/>
          <w:highlight w:val="none"/>
        </w:rPr>
      </w:pPr>
    </w:p>
    <w:p>
      <w:pPr>
        <w:keepNext w:val="0"/>
        <w:keepLines w:val="0"/>
        <w:pageBreakBefore w:val="0"/>
        <w:widowControl/>
        <w:kinsoku/>
        <w:overflowPunct/>
        <w:topLinePunct w:val="0"/>
        <w:autoSpaceDE/>
        <w:bidi w:val="0"/>
        <w:adjustRightInd/>
        <w:snapToGrid/>
        <w:spacing w:line="360" w:lineRule="auto"/>
        <w:ind w:firstLine="6240" w:firstLineChars="2600"/>
        <w:jc w:val="right"/>
        <w:rPr>
          <w:rFonts w:hint="eastAsia" w:ascii="宋体" w:hAnsi="宋体" w:eastAsia="宋体" w:cs="宋体"/>
          <w:color w:val="auto"/>
          <w:kern w:val="0"/>
          <w:sz w:val="24"/>
          <w:szCs w:val="24"/>
          <w:highlight w:val="none"/>
        </w:rPr>
      </w:pPr>
    </w:p>
    <w:p>
      <w:pPr>
        <w:widowControl/>
        <w:spacing w:line="360" w:lineRule="auto"/>
        <w:jc w:val="both"/>
        <w:rPr>
          <w:rFonts w:hint="eastAsia" w:ascii="宋体" w:hAnsi="宋体" w:eastAsia="宋体" w:cs="宋体"/>
          <w:b/>
          <w:bCs/>
          <w:color w:val="auto"/>
          <w:sz w:val="48"/>
          <w:highlight w:val="none"/>
          <w:lang w:val="en-US" w:eastAsia="zh-CN"/>
        </w:rPr>
      </w:pPr>
    </w:p>
    <w:p>
      <w:bookmarkStart w:id="2" w:name="_GoBack"/>
      <w:bookmarkEnd w:id="2"/>
    </w:p>
    <w:sectPr>
      <w:pgSz w:w="11906" w:h="16838"/>
      <w:pgMar w:top="1440" w:right="1080" w:bottom="1440" w:left="108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Y5MmJiYWMyN2RkM2MzZjEyZTFlNGRlNTA2ZThhNTEifQ=="/>
  </w:docVars>
  <w:rsids>
    <w:rsidRoot w:val="7D8C0C5A"/>
    <w:rsid w:val="1DCA1514"/>
    <w:rsid w:val="7D8C0C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2"/>
    <w:basedOn w:val="1"/>
    <w:next w:val="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无间隔1"/>
    <w:qFormat/>
    <w:uiPriority w:val="0"/>
    <w:pPr>
      <w:widowControl w:val="0"/>
      <w:jc w:val="both"/>
    </w:pPr>
    <w:rPr>
      <w:rFonts w:ascii="Calibri" w:hAnsi="Calibri" w:eastAsia="宋体" w:cs="Times New Roman"/>
      <w:kern w:val="2"/>
      <w:sz w:val="21"/>
      <w:szCs w:val="22"/>
      <w:lang w:val="en-US" w:eastAsia="zh-CN" w:bidi="ar-SA"/>
    </w:rPr>
  </w:style>
  <w:style w:type="paragraph" w:styleId="4">
    <w:name w:val="footer"/>
    <w:basedOn w:val="1"/>
    <w:unhideWhenUsed/>
    <w:qFormat/>
    <w:uiPriority w:val="0"/>
    <w:pPr>
      <w:tabs>
        <w:tab w:val="center" w:pos="4153"/>
        <w:tab w:val="right" w:pos="8306"/>
      </w:tabs>
      <w:snapToGrid w:val="0"/>
      <w:jc w:val="left"/>
    </w:pPr>
    <w:rPr>
      <w:sz w:val="18"/>
    </w:rPr>
  </w:style>
  <w:style w:type="paragraph" w:styleId="5">
    <w:name w:val="header"/>
    <w:basedOn w:val="1"/>
    <w:next w:val="4"/>
    <w:unhideWhenUsed/>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6">
    <w:name w:val="Normal (Web)"/>
    <w:basedOn w:val="1"/>
    <w:next w:val="5"/>
    <w:unhideWhenUsed/>
    <w:qFormat/>
    <w:uiPriority w:val="99"/>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2022-09-22T03:54:00Z</dcterms:created>
  <dc:creator>　　　　　</dc:creator>
  <cp:lastModifiedBy>　　　　　</cp:lastModifiedBy>
  <dcterms:modified xsi:type="dcterms:W3CDTF">2022-09-22T03:54:50Z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FAABD8EAA428469C8A6CCEA5AFB36807</vt:lpwstr>
  </property>
</Properties>
</file>