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sz w:val="30"/>
          <w:szCs w:val="30"/>
        </w:rPr>
      </w:pPr>
      <w:bookmarkStart w:id="0" w:name="_GoBack"/>
      <w:r>
        <w:rPr>
          <w:rFonts w:ascii="宋体" w:hAnsi="宋体" w:eastAsia="宋体" w:cs="宋体"/>
          <w:kern w:val="0"/>
          <w:sz w:val="30"/>
          <w:szCs w:val="30"/>
          <w:lang w:val="en-US" w:eastAsia="zh-CN" w:bidi="ar"/>
        </w:rPr>
        <w:t>西北工业大学小动物活体成像系统项目招标公告</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rPr>
      </w:pPr>
      <w:r>
        <w:rPr>
          <w:rFonts w:hint="eastAsia" w:ascii="微软雅黑" w:hAnsi="微软雅黑" w:eastAsia="微软雅黑" w:cs="微软雅黑"/>
          <w:bdr w:val="none" w:color="auto" w:sz="0" w:space="0"/>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jc w:val="righ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招标编号：西工大招采（货）-2022-079号</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2"/>
        <w:jc w:val="left"/>
        <w:rPr>
          <w:rFonts w:hint="eastAsia" w:ascii="微软雅黑" w:hAnsi="微软雅黑" w:eastAsia="微软雅黑" w:cs="微软雅黑"/>
        </w:rPr>
      </w:pPr>
      <w:r>
        <w:rPr>
          <w:rFonts w:hint="eastAsia" w:ascii="微软雅黑" w:hAnsi="微软雅黑" w:eastAsia="微软雅黑" w:cs="微软雅黑"/>
          <w:b/>
          <w:color w:val="000000"/>
          <w:kern w:val="0"/>
          <w:sz w:val="25"/>
          <w:szCs w:val="25"/>
          <w:bdr w:val="none" w:color="auto" w:sz="0" w:space="0"/>
          <w:lang w:val="en-US" w:eastAsia="zh-CN" w:bidi="ar"/>
        </w:rPr>
        <w:t>温馨提示：</w:t>
      </w:r>
      <w:r>
        <w:rPr>
          <w:rFonts w:hint="eastAsia" w:ascii="微软雅黑" w:hAnsi="微软雅黑" w:eastAsia="微软雅黑" w:cs="微软雅黑"/>
          <w:color w:val="000000"/>
          <w:kern w:val="0"/>
          <w:sz w:val="25"/>
          <w:szCs w:val="25"/>
          <w:bdr w:val="none" w:color="auto" w:sz="0" w:space="0"/>
          <w:lang w:val="en-US" w:eastAsia="zh-CN" w:bidi="ar"/>
        </w:rPr>
        <w:t>本项目采用</w:t>
      </w:r>
      <w:r>
        <w:rPr>
          <w:rFonts w:hint="eastAsia" w:ascii="微软雅黑" w:hAnsi="微软雅黑" w:eastAsia="微软雅黑" w:cs="微软雅黑"/>
          <w:b/>
          <w:color w:val="000000"/>
          <w:kern w:val="0"/>
          <w:sz w:val="25"/>
          <w:szCs w:val="25"/>
          <w:bdr w:val="none" w:color="auto" w:sz="0" w:space="0"/>
          <w:lang w:val="en-US" w:eastAsia="zh-CN" w:bidi="ar"/>
        </w:rPr>
        <w:t>资格后审</w:t>
      </w:r>
      <w:r>
        <w:rPr>
          <w:rFonts w:hint="eastAsia" w:ascii="微软雅黑" w:hAnsi="微软雅黑" w:eastAsia="微软雅黑" w:cs="微软雅黑"/>
          <w:color w:val="000000"/>
          <w:kern w:val="0"/>
          <w:sz w:val="25"/>
          <w:szCs w:val="25"/>
          <w:bdr w:val="none" w:color="auto" w:sz="0" w:space="0"/>
          <w:lang w:val="en-US" w:eastAsia="zh-CN" w:bidi="ar"/>
        </w:rPr>
        <w:t>方式进行资格审查，报名成功后即可下载招标文件。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2"/>
        <w:jc w:val="left"/>
        <w:rPr>
          <w:rFonts w:hint="eastAsia" w:ascii="微软雅黑" w:hAnsi="微软雅黑" w:eastAsia="微软雅黑" w:cs="微软雅黑"/>
        </w:rPr>
      </w:pPr>
      <w:r>
        <w:rPr>
          <w:rFonts w:hint="eastAsia" w:ascii="微软雅黑" w:hAnsi="微软雅黑" w:eastAsia="微软雅黑" w:cs="微软雅黑"/>
          <w:b/>
          <w:color w:val="000000"/>
          <w:kern w:val="0"/>
          <w:sz w:val="25"/>
          <w:szCs w:val="25"/>
          <w:bdr w:val="none" w:color="auto" w:sz="0" w:space="0"/>
          <w:lang w:val="en-US" w:eastAsia="zh-CN" w:bidi="ar"/>
        </w:rPr>
        <w:t>1．招标条件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2"/>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本项目已由上级部门批准建设，资金来源中央高校建设世界一流大学（学科）和特色发展引导专项资金，概预算196万元，招标人为西北工业大学。本项目已具备招标条件，现进行公开招标，诚邀符合条件的投标人前来报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2"/>
        <w:jc w:val="left"/>
        <w:rPr>
          <w:rFonts w:hint="eastAsia" w:ascii="微软雅黑" w:hAnsi="微软雅黑" w:eastAsia="微软雅黑" w:cs="微软雅黑"/>
        </w:rPr>
      </w:pPr>
      <w:r>
        <w:rPr>
          <w:rFonts w:hint="eastAsia" w:ascii="微软雅黑" w:hAnsi="微软雅黑" w:eastAsia="微软雅黑" w:cs="微软雅黑"/>
          <w:b/>
          <w:color w:val="000000"/>
          <w:kern w:val="0"/>
          <w:sz w:val="25"/>
          <w:szCs w:val="25"/>
          <w:bdr w:val="none" w:color="auto" w:sz="0" w:space="0"/>
          <w:lang w:val="en-US" w:eastAsia="zh-CN" w:bidi="ar"/>
        </w:rPr>
        <w:t>2．项目概况与招标范围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项目概况: 小动物活体成像系统是将分子及细胞生物学技术从体外研究水平发展到活体动物研究水平的影像技术平台，通过采用生物发光与纳米材料探针标记研究对象，借助灵敏的光学检测仪器，直接在活体水平监测标记物的动态变化并开展相关研究。小动物活体光学成像技术主要应用于肿瘤领域、纳米材料、探针研究、神经科学、免疫学、药物开发等医药学、材料学、生命科学等多个领域。具体应用包括癌症与抗癌药物研究，纳米探针与载体的研究，免疫学与干细胞研究，基因表达和蛋白质之间相互作用，转基因动物模型构建等研究方向。</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工期/供货期：自中标通知书发出之日起120日历天</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2"/>
        <w:jc w:val="left"/>
        <w:rPr>
          <w:rFonts w:hint="eastAsia" w:ascii="微软雅黑" w:hAnsi="微软雅黑" w:eastAsia="微软雅黑" w:cs="微软雅黑"/>
        </w:rPr>
      </w:pPr>
      <w:r>
        <w:rPr>
          <w:rFonts w:hint="eastAsia" w:ascii="微软雅黑" w:hAnsi="微软雅黑" w:eastAsia="微软雅黑" w:cs="微软雅黑"/>
          <w:b/>
          <w:color w:val="000000"/>
          <w:kern w:val="0"/>
          <w:sz w:val="25"/>
          <w:szCs w:val="25"/>
          <w:bdr w:val="none" w:color="auto" w:sz="0" w:space="0"/>
          <w:lang w:val="en-US" w:eastAsia="zh-CN" w:bidi="ar"/>
        </w:rPr>
        <w:t>3．投标人资格要求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2"/>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3.1投标人应具有独立法人资格，具备有效的企业法人营业执照（具有统一社会信用代码）。</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2"/>
        <w:jc w:val="left"/>
        <w:rPr>
          <w:rFonts w:hint="eastAsia" w:ascii="微软雅黑" w:hAnsi="微软雅黑" w:eastAsia="微软雅黑" w:cs="微软雅黑"/>
        </w:rPr>
      </w:pPr>
      <w:r>
        <w:rPr>
          <w:rFonts w:hint="eastAsia" w:ascii="微软雅黑" w:hAnsi="微软雅黑" w:eastAsia="微软雅黑" w:cs="微软雅黑"/>
          <w:color w:val="000000"/>
          <w:kern w:val="0"/>
          <w:sz w:val="24"/>
          <w:szCs w:val="24"/>
          <w:bdr w:val="none" w:color="auto" w:sz="0" w:space="0"/>
          <w:lang w:val="en-US" w:eastAsia="zh-CN" w:bidi="ar"/>
        </w:rPr>
        <w:t>3.2投标人出具有效的法定代表人身份证明书、法定代表人授权委托书。</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2"/>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3.3法定代表人身份证（正反面）和被授权人身份证（正反面）。</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2"/>
        <w:jc w:val="left"/>
        <w:rPr>
          <w:rFonts w:hint="eastAsia" w:ascii="微软雅黑" w:hAnsi="微软雅黑" w:eastAsia="微软雅黑" w:cs="微软雅黑"/>
        </w:rPr>
      </w:pPr>
      <w:r>
        <w:rPr>
          <w:rFonts w:hint="eastAsia" w:ascii="微软雅黑" w:hAnsi="微软雅黑" w:eastAsia="微软雅黑" w:cs="微软雅黑"/>
          <w:color w:val="000000"/>
          <w:kern w:val="0"/>
          <w:sz w:val="24"/>
          <w:szCs w:val="24"/>
          <w:bdr w:val="none" w:color="auto" w:sz="0" w:space="0"/>
          <w:lang w:val="en-US" w:eastAsia="zh-CN" w:bidi="ar"/>
        </w:rPr>
        <w:t>3.4本项目不接受联合体投标。</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2"/>
        <w:jc w:val="left"/>
        <w:rPr>
          <w:rFonts w:hint="eastAsia" w:ascii="微软雅黑" w:hAnsi="微软雅黑" w:eastAsia="微软雅黑" w:cs="微软雅黑"/>
        </w:rPr>
      </w:pPr>
      <w:r>
        <w:rPr>
          <w:rFonts w:hint="eastAsia" w:ascii="微软雅黑" w:hAnsi="微软雅黑" w:eastAsia="微软雅黑" w:cs="微软雅黑"/>
          <w:color w:val="000000"/>
          <w:kern w:val="0"/>
          <w:sz w:val="24"/>
          <w:szCs w:val="24"/>
          <w:bdr w:val="none" w:color="auto" w:sz="0" w:space="0"/>
          <w:lang w:val="en-US" w:eastAsia="zh-CN" w:bidi="ar"/>
        </w:rPr>
        <w:t>3.5投标人（及拟派项目负责人）无不良行为记录且当前招投标资格状态有效，相关信息查询以政府诚信平台和学校不良行为记录为准，其中政府诚信平台是指信用中国、国家企业信用信息公示系统。</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2"/>
        <w:jc w:val="left"/>
        <w:rPr>
          <w:rFonts w:hint="eastAsia" w:ascii="微软雅黑" w:hAnsi="微软雅黑" w:eastAsia="微软雅黑" w:cs="微软雅黑"/>
        </w:rPr>
      </w:pPr>
      <w:r>
        <w:rPr>
          <w:rFonts w:hint="eastAsia" w:ascii="微软雅黑" w:hAnsi="微软雅黑" w:eastAsia="微软雅黑" w:cs="微软雅黑"/>
          <w:b/>
          <w:color w:val="000000"/>
          <w:kern w:val="0"/>
          <w:sz w:val="25"/>
          <w:szCs w:val="25"/>
          <w:bdr w:val="none" w:color="auto" w:sz="0" w:space="0"/>
          <w:lang w:val="en-US" w:eastAsia="zh-CN" w:bidi="ar"/>
        </w:rPr>
        <w:t>4．资格审查方法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rPr>
          <w:rFonts w:hint="eastAsia" w:ascii="微软雅黑" w:hAnsi="微软雅黑" w:eastAsia="微软雅黑" w:cs="微软雅黑"/>
        </w:rPr>
      </w:pPr>
      <w:r>
        <w:rPr>
          <w:rFonts w:hint="eastAsia" w:ascii="微软雅黑" w:hAnsi="微软雅黑" w:eastAsia="微软雅黑" w:cs="微软雅黑"/>
          <w:color w:val="000000"/>
          <w:sz w:val="24"/>
          <w:szCs w:val="24"/>
          <w:bdr w:val="none" w:color="auto" w:sz="0" w:space="0"/>
        </w:rPr>
        <w:t>本项目采用资格后审。</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2"/>
        <w:jc w:val="left"/>
        <w:rPr>
          <w:rFonts w:hint="eastAsia" w:ascii="微软雅黑" w:hAnsi="微软雅黑" w:eastAsia="微软雅黑" w:cs="微软雅黑"/>
        </w:rPr>
      </w:pPr>
      <w:r>
        <w:rPr>
          <w:rFonts w:hint="eastAsia" w:ascii="微软雅黑" w:hAnsi="微软雅黑" w:eastAsia="微软雅黑" w:cs="微软雅黑"/>
          <w:b/>
          <w:color w:val="000000"/>
          <w:kern w:val="0"/>
          <w:sz w:val="25"/>
          <w:szCs w:val="25"/>
          <w:bdr w:val="none" w:color="auto" w:sz="0" w:space="0"/>
          <w:lang w:val="en-US" w:eastAsia="zh-CN" w:bidi="ar"/>
        </w:rPr>
        <w:t>5．报名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各报名单位先登录西北工业大学招标与设备采购中心（以下简称西工大招采中心）网站“供应商管理系统”进行网上报名，经西工大招采中心网上确认通过后，视为报名成功。</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5.1网上报名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5.1.1报名时间：2022年09月07日至2022年09月14日，每天0:00至24:00（北京时间，下同）。</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5.1.2报名网址：西工大招采中心网站“供应商管理系统”栏目。</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5.1.3报名程序：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第一步：登录西工大招采中心网站“供应商管理系统”。</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第二步：点击“供应商报名”，再点击“公开招标项目报名”，选择报名项目，填写供应商信息，按要求上传材料，核对无误后点击“提交”。</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5.2网上确认</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5.2.1确认时间：2022年09月07日至2022年09月15日。原则上每日17:00以前的报名信息于当日审核完毕，每日17:00以后的报名信息于下一日17:00以前审核完毕。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5.2.2确认方式：西工大招采中心网上审核报名单位报名信息，报名单位不需要派人来现场。审核以网上报名填写信息和上传的资料为准，填写信息和上传资料应当真实有效。否则，视为报名不成功。</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5.2.3审核通过后，短信告知报名单位“用户名”和“登录密码”（请牢记），即为报名成功。</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2"/>
        <w:jc w:val="left"/>
        <w:rPr>
          <w:rFonts w:hint="eastAsia" w:ascii="微软雅黑" w:hAnsi="微软雅黑" w:eastAsia="微软雅黑" w:cs="微软雅黑"/>
        </w:rPr>
      </w:pPr>
      <w:r>
        <w:rPr>
          <w:rFonts w:hint="eastAsia" w:ascii="微软雅黑" w:hAnsi="微软雅黑" w:eastAsia="微软雅黑" w:cs="微软雅黑"/>
          <w:b/>
          <w:color w:val="000000"/>
          <w:kern w:val="0"/>
          <w:sz w:val="25"/>
          <w:szCs w:val="25"/>
          <w:bdr w:val="none" w:color="auto" w:sz="0" w:space="0"/>
          <w:lang w:val="en-US" w:eastAsia="zh-CN" w:bidi="ar"/>
        </w:rPr>
        <w:t>6．获取招标文件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时间：2022年09月07日至2022年09月14日，每天0:00至24:00。</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方式：报名成功后，各单位凭“用户名”和“登录密码”登录西工大招采中心网站“供应商管理系统”，下载招标文件、获取相关通知和文件资料。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售价：300元，本公告包含的招标文件售价总和。</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2"/>
        <w:jc w:val="left"/>
        <w:rPr>
          <w:rFonts w:hint="eastAsia" w:ascii="微软雅黑" w:hAnsi="微软雅黑" w:eastAsia="微软雅黑" w:cs="微软雅黑"/>
        </w:rPr>
      </w:pPr>
      <w:r>
        <w:rPr>
          <w:rFonts w:hint="eastAsia" w:ascii="微软雅黑" w:hAnsi="微软雅黑" w:eastAsia="微软雅黑" w:cs="微软雅黑"/>
          <w:b/>
          <w:color w:val="000000"/>
          <w:kern w:val="0"/>
          <w:sz w:val="25"/>
          <w:szCs w:val="25"/>
          <w:bdr w:val="none" w:color="auto" w:sz="0" w:space="0"/>
          <w:lang w:val="en-US" w:eastAsia="zh-CN" w:bidi="ar"/>
        </w:rPr>
        <w:t>7．提交投标文件截止时间、开标时间和地点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提交投标文件截止时间：2022年10月10日08时30分（北京时间）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开标时间：2022年10月10日08时30分（北京时间）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地点：陕西省西安市西北工业大学友谊校区勇字楼125室</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2"/>
        <w:jc w:val="left"/>
        <w:rPr>
          <w:rFonts w:hint="eastAsia" w:ascii="微软雅黑" w:hAnsi="微软雅黑" w:eastAsia="微软雅黑" w:cs="微软雅黑"/>
        </w:rPr>
      </w:pPr>
      <w:r>
        <w:rPr>
          <w:rFonts w:hint="eastAsia" w:ascii="微软雅黑" w:hAnsi="微软雅黑" w:eastAsia="微软雅黑" w:cs="微软雅黑"/>
          <w:b/>
          <w:color w:val="000000"/>
          <w:kern w:val="0"/>
          <w:sz w:val="25"/>
          <w:szCs w:val="25"/>
          <w:bdr w:val="none" w:color="auto" w:sz="0" w:space="0"/>
          <w:lang w:val="en-US" w:eastAsia="zh-CN" w:bidi="ar"/>
        </w:rPr>
        <w:t>8．发布公告的媒介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中国政府采购网：http://www.ccgp.gov.cn/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西北工业大学官网“校园公告”：http://xygg.nwpu.edu.cn/xygg/zbxx.htm</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西北工业大学招标与设备采购中心网站：http://zczx.nwpu.edu.cn/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2"/>
        <w:jc w:val="left"/>
        <w:rPr>
          <w:rFonts w:hint="eastAsia" w:ascii="微软雅黑" w:hAnsi="微软雅黑" w:eastAsia="微软雅黑" w:cs="微软雅黑"/>
        </w:rPr>
      </w:pPr>
      <w:r>
        <w:rPr>
          <w:rFonts w:hint="eastAsia" w:ascii="微软雅黑" w:hAnsi="微软雅黑" w:eastAsia="微软雅黑" w:cs="微软雅黑"/>
          <w:b/>
          <w:color w:val="000000"/>
          <w:kern w:val="0"/>
          <w:sz w:val="25"/>
          <w:szCs w:val="25"/>
          <w:bdr w:val="none" w:color="auto" w:sz="0" w:space="0"/>
          <w:lang w:val="en-US" w:eastAsia="zh-CN" w:bidi="ar"/>
        </w:rPr>
        <w:t>9．联系方式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西北工业大学招标与设备采购中心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地址：西北工业大学友谊校区勇字楼120室</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商务联系人：刘老师 029-88493786</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技术联系人：王老师 13572551998</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2"/>
        <w:jc w:val="left"/>
        <w:rPr>
          <w:rFonts w:hint="eastAsia" w:ascii="微软雅黑" w:hAnsi="微软雅黑" w:eastAsia="微软雅黑" w:cs="微软雅黑"/>
        </w:rPr>
      </w:pPr>
      <w:r>
        <w:rPr>
          <w:rFonts w:hint="eastAsia" w:ascii="微软雅黑" w:hAnsi="微软雅黑" w:eastAsia="微软雅黑" w:cs="微软雅黑"/>
          <w:b/>
          <w:color w:val="000000"/>
          <w:kern w:val="0"/>
          <w:sz w:val="25"/>
          <w:szCs w:val="25"/>
          <w:bdr w:val="none" w:color="auto" w:sz="0" w:space="0"/>
          <w:lang w:val="en-US" w:eastAsia="zh-CN" w:bidi="ar"/>
        </w:rPr>
        <w:t>10．其他</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10.1投标人如有围标、串标、借取他人资质或以其他方式弄虚作假等违法违规行为，一经查实，列入我校不良行为名单。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10.2本项目招标资料（包括：招标文件、答疑纪要、工程量清单、最高限价和有关通知等）自动发送至报名成功单位的系统账户中，请各单位登录西工大招采中心网站的“供应商管理系统”下载，不再另行发放。</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10.3法定代表人身份证明书、法定代表人授权委托书的模板请在西工大招采中心网站“下载专区-常用表单”栏目中下载。</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10.4本公告的解释权归西北工业大学招标与设备采购中心。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宋体" w:hAnsi="宋体" w:eastAsia="宋体" w:cs="宋体"/>
          <w:color w:val="000000"/>
          <w:kern w:val="0"/>
          <w:sz w:val="25"/>
          <w:szCs w:val="25"/>
          <w:bdr w:val="none" w:color="auto" w:sz="0" w:space="0"/>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left"/>
        <w:rPr>
          <w:rFonts w:hint="eastAsia" w:ascii="微软雅黑" w:hAnsi="微软雅黑" w:eastAsia="微软雅黑" w:cs="微软雅黑"/>
        </w:rPr>
      </w:pPr>
      <w:r>
        <w:rPr>
          <w:rFonts w:hint="eastAsia" w:ascii="微软雅黑" w:hAnsi="微软雅黑" w:eastAsia="微软雅黑" w:cs="微软雅黑"/>
          <w:kern w:val="0"/>
          <w:sz w:val="24"/>
          <w:szCs w:val="24"/>
          <w:bdr w:val="none" w:color="auto" w:sz="0" w:space="0"/>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60"/>
        <w:jc w:val="righ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西北工业大学招标与设备采购中心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jc w:val="right"/>
        <w:rPr>
          <w:rFonts w:hint="eastAsia" w:ascii="微软雅黑" w:hAnsi="微软雅黑" w:eastAsia="微软雅黑" w:cs="微软雅黑"/>
        </w:rPr>
      </w:pPr>
      <w:r>
        <w:rPr>
          <w:rFonts w:hint="eastAsia" w:ascii="微软雅黑" w:hAnsi="微软雅黑" w:eastAsia="微软雅黑" w:cs="微软雅黑"/>
          <w:color w:val="000000"/>
          <w:kern w:val="0"/>
          <w:sz w:val="25"/>
          <w:szCs w:val="25"/>
          <w:bdr w:val="none" w:color="auto" w:sz="0" w:space="0"/>
          <w:lang w:val="en-US" w:eastAsia="zh-CN" w:bidi="ar"/>
        </w:rPr>
        <w:t>                                       2022年09月06日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jc w:val="left"/>
        <w:rPr>
          <w:rFonts w:hint="eastAsia" w:ascii="微软雅黑" w:hAnsi="微软雅黑" w:eastAsia="微软雅黑" w:cs="微软雅黑"/>
        </w:rPr>
      </w:pPr>
      <w:r>
        <w:rPr>
          <w:rFonts w:hint="eastAsia" w:ascii="宋体" w:hAnsi="宋体" w:eastAsia="宋体" w:cs="宋体"/>
          <w:kern w:val="0"/>
          <w:sz w:val="24"/>
          <w:szCs w:val="24"/>
          <w:bdr w:val="none" w:color="auto" w:sz="0" w:space="0"/>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jc w:val="left"/>
        <w:rPr>
          <w:rFonts w:hint="eastAsia" w:ascii="微软雅黑" w:hAnsi="微软雅黑" w:eastAsia="微软雅黑" w:cs="微软雅黑"/>
        </w:rPr>
      </w:pPr>
      <w:r>
        <w:rPr>
          <w:rFonts w:hint="eastAsia" w:ascii="宋体" w:hAnsi="宋体" w:eastAsia="宋体" w:cs="宋体"/>
          <w:kern w:val="0"/>
          <w:sz w:val="24"/>
          <w:szCs w:val="24"/>
          <w:bdr w:val="none" w:color="auto" w:sz="0" w:space="0"/>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jc w:val="left"/>
        <w:rPr>
          <w:rFonts w:hint="eastAsia" w:ascii="微软雅黑" w:hAnsi="微软雅黑" w:eastAsia="微软雅黑" w:cs="微软雅黑"/>
        </w:rPr>
      </w:pPr>
      <w:r>
        <w:rPr>
          <w:rFonts w:hint="eastAsia" w:ascii="宋体" w:hAnsi="宋体" w:eastAsia="宋体" w:cs="宋体"/>
          <w:kern w:val="0"/>
          <w:sz w:val="24"/>
          <w:szCs w:val="24"/>
          <w:bdr w:val="none" w:color="auto" w:sz="0" w:space="0"/>
          <w:lang w:val="en-US" w:eastAsia="zh-CN" w:bidi="ar"/>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rPr>
      </w:pPr>
      <w:r>
        <w:rPr>
          <w:rFonts w:hint="eastAsia" w:ascii="微软雅黑" w:hAnsi="微软雅黑" w:eastAsia="微软雅黑" w:cs="微软雅黑"/>
          <w:bdr w:val="none" w:color="auto" w:sz="0" w:space="0"/>
        </w:rPr>
        <w:t>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A6D06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2022-09-06T07:56:51Z</dcterms:created>
  <dc:creator>Administrator</dc:creator>
  <cp:lastModifiedBy>刘航</cp:lastModifiedBy>
  <dcterms:modified xsi:type="dcterms:W3CDTF">2022-09-06T07:57:12Z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