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widowControl/>
        <w:spacing w:before="452" w:beforeAutospacing="0" w:after="300" w:afterAutospacing="0" w:line="540" w:lineRule="atLeast"/>
        <w:jc w:val="center"/>
        <w:rPr>
          <w:rFonts w:hint="default"/>
          <w:color w:val="383940"/>
          <w:sz w:val="39"/>
          <w:szCs w:val="39"/>
        </w:rPr>
      </w:pPr>
      <w:r>
        <w:rPr>
          <w:color w:val="383940"/>
          <w:sz w:val="39"/>
          <w:szCs w:val="39"/>
          <w:shd w:val="clear" w:color="auto" w:fill="FFFFFF"/>
        </w:rPr>
        <w:t>湖南省消防救援总队2022年部门集中采购消防车辆项目-举高类（第二批）（包5、包6）中标公告</w:t>
      </w:r>
    </w:p>
    <w:p>
      <w:pPr>
        <w:pStyle w:val="10"/>
        <w:widowControl/>
        <w:spacing w:beforeAutospacing="0" w:afterAutospacing="0" w:line="480" w:lineRule="atLeast"/>
        <w:ind w:right="227" w:firstLine="482" w:firstLineChars="200"/>
        <w:rPr>
          <w:rFonts w:asciiTheme="majorEastAsia" w:hAnsiTheme="majorEastAsia" w:eastAsiaTheme="majorEastAsia" w:cstheme="majorEastAsia"/>
        </w:rPr>
      </w:pPr>
      <w:r>
        <w:rPr>
          <w:rStyle w:val="14"/>
          <w:rFonts w:hint="eastAsia" w:asciiTheme="majorEastAsia" w:hAnsiTheme="majorEastAsia" w:eastAsiaTheme="majorEastAsia" w:cstheme="majorEastAsia"/>
          <w:bCs/>
          <w:color w:val="383838"/>
          <w:shd w:val="clear" w:color="auto" w:fill="FFFFFF"/>
        </w:rPr>
        <w:t>一、项目编号：HNXF-2022BMJCCL-09</w:t>
      </w:r>
      <w:r>
        <w:rPr>
          <w:rFonts w:hint="eastAsia" w:asciiTheme="majorEastAsia" w:hAnsiTheme="majorEastAsia" w:eastAsiaTheme="majorEastAsia" w:cstheme="majorEastAsia"/>
          <w:color w:val="383838"/>
          <w:shd w:val="clear" w:color="auto" w:fill="FFFFFF"/>
        </w:rPr>
        <w:t>（招标文件编号：HNXF-2022BMJCCL-09）</w:t>
      </w:r>
    </w:p>
    <w:p>
      <w:pPr>
        <w:pStyle w:val="10"/>
        <w:widowControl/>
        <w:spacing w:beforeAutospacing="0" w:afterAutospacing="0" w:line="480" w:lineRule="atLeast"/>
        <w:ind w:left="2166" w:leftChars="228" w:right="227" w:hanging="1687" w:hangingChars="700"/>
        <w:rPr>
          <w:rFonts w:asciiTheme="majorEastAsia" w:hAnsiTheme="majorEastAsia" w:eastAsiaTheme="majorEastAsia" w:cstheme="majorEastAsia"/>
        </w:rPr>
      </w:pPr>
      <w:r>
        <w:rPr>
          <w:rStyle w:val="14"/>
          <w:rFonts w:hint="eastAsia" w:asciiTheme="majorEastAsia" w:hAnsiTheme="majorEastAsia" w:eastAsiaTheme="majorEastAsia" w:cstheme="majorEastAsia"/>
          <w:bCs/>
          <w:color w:val="383838"/>
          <w:shd w:val="clear" w:color="auto" w:fill="FFFFFF"/>
        </w:rPr>
        <w:t>二、项目名称：湖南省消防救援总队2022年部门集中采购消防车辆项目-举高类（第二批）（包5、包6）</w:t>
      </w:r>
    </w:p>
    <w:p>
      <w:pPr>
        <w:pStyle w:val="10"/>
        <w:widowControl/>
        <w:spacing w:beforeAutospacing="0" w:afterAutospacing="0" w:line="480" w:lineRule="atLeast"/>
        <w:ind w:right="227" w:firstLine="482" w:firstLineChars="200"/>
        <w:rPr>
          <w:rFonts w:asciiTheme="majorEastAsia" w:hAnsiTheme="majorEastAsia" w:eastAsiaTheme="majorEastAsia" w:cstheme="majorEastAsia"/>
        </w:rPr>
      </w:pPr>
      <w:r>
        <w:rPr>
          <w:rStyle w:val="14"/>
          <w:rFonts w:hint="eastAsia" w:asciiTheme="majorEastAsia" w:hAnsiTheme="majorEastAsia" w:eastAsiaTheme="majorEastAsia" w:cstheme="majorEastAsia"/>
          <w:bCs/>
          <w:color w:val="383838"/>
          <w:shd w:val="clear" w:color="auto" w:fill="FFFFFF"/>
        </w:rPr>
        <w:t>三、中标（成交）信息</w:t>
      </w:r>
    </w:p>
    <w:p>
      <w:pPr>
        <w:pStyle w:val="10"/>
        <w:widowControl/>
        <w:spacing w:beforeAutospacing="0" w:afterAutospacing="0" w:line="480" w:lineRule="atLeast"/>
        <w:ind w:right="227"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 xml:space="preserve">供应商名称：包6：湖南中联重科应急装备有限公司 </w:t>
      </w:r>
      <w:r>
        <w:rPr>
          <w:rFonts w:hint="eastAsia" w:ascii="新宋体" w:hAnsi="新宋体" w:eastAsia="新宋体" w:cs="新宋体"/>
          <w:bCs/>
          <w:szCs w:val="21"/>
        </w:rPr>
        <w:t xml:space="preserve"> </w:t>
      </w:r>
    </w:p>
    <w:p>
      <w:pPr>
        <w:pStyle w:val="10"/>
        <w:widowControl/>
        <w:spacing w:beforeAutospacing="0" w:afterAutospacing="0" w:line="480" w:lineRule="atLeast"/>
        <w:ind w:right="227" w:firstLine="480" w:firstLineChars="200"/>
        <w:rPr>
          <w:rFonts w:asciiTheme="majorEastAsia" w:hAnsiTheme="majorEastAsia" w:eastAsiaTheme="majorEastAsia" w:cstheme="majorEastAsia"/>
          <w:color w:val="383838"/>
          <w:shd w:val="clear" w:color="auto" w:fill="FFFFFF"/>
        </w:rPr>
      </w:pPr>
      <w:r>
        <w:rPr>
          <w:rFonts w:hint="eastAsia" w:asciiTheme="majorEastAsia" w:hAnsiTheme="majorEastAsia" w:eastAsiaTheme="majorEastAsia" w:cstheme="majorEastAsia"/>
          <w:color w:val="383838"/>
          <w:shd w:val="clear" w:color="auto" w:fill="FFFFFF"/>
        </w:rPr>
        <w:t>供应商地址：长沙市望城区腾飞路二段997号</w:t>
      </w:r>
    </w:p>
    <w:p>
      <w:pPr>
        <w:pStyle w:val="10"/>
        <w:widowControl/>
        <w:spacing w:beforeAutospacing="0" w:afterAutospacing="0" w:line="480" w:lineRule="atLeast"/>
        <w:ind w:right="227" w:firstLine="480" w:firstLineChars="200"/>
        <w:rPr>
          <w:rFonts w:asciiTheme="majorEastAsia" w:hAnsiTheme="majorEastAsia" w:eastAsiaTheme="majorEastAsia" w:cstheme="majorEastAsia"/>
          <w:color w:val="383838"/>
          <w:shd w:val="clear" w:color="auto" w:fill="FFFFFF"/>
        </w:rPr>
      </w:pPr>
      <w:r>
        <w:rPr>
          <w:rFonts w:hint="eastAsia" w:asciiTheme="majorEastAsia" w:hAnsiTheme="majorEastAsia" w:eastAsiaTheme="majorEastAsia" w:cstheme="majorEastAsia"/>
          <w:color w:val="383838"/>
          <w:shd w:val="clear" w:color="auto" w:fill="FFFFFF"/>
        </w:rPr>
        <w:t>中标（成交）金额：600.00（万元）</w:t>
      </w:r>
    </w:p>
    <w:p>
      <w:pPr>
        <w:pStyle w:val="10"/>
        <w:widowControl/>
        <w:spacing w:beforeAutospacing="0" w:afterAutospacing="0" w:line="480" w:lineRule="atLeast"/>
        <w:ind w:right="227" w:firstLine="480" w:firstLineChars="200"/>
        <w:rPr>
          <w:rFonts w:asciiTheme="majorEastAsia" w:hAnsiTheme="majorEastAsia" w:eastAsiaTheme="majorEastAsia" w:cstheme="majorEastAsia"/>
          <w:color w:val="383838"/>
          <w:shd w:val="clear" w:color="auto" w:fill="FFFFFF"/>
        </w:rPr>
      </w:pPr>
    </w:p>
    <w:p>
      <w:pPr>
        <w:pStyle w:val="10"/>
        <w:widowControl/>
        <w:numPr>
          <w:ilvl w:val="0"/>
          <w:numId w:val="1"/>
        </w:numPr>
        <w:spacing w:beforeAutospacing="0" w:afterAutospacing="0" w:line="480" w:lineRule="atLeast"/>
        <w:rPr>
          <w:rStyle w:val="14"/>
          <w:rFonts w:asciiTheme="majorEastAsia" w:hAnsiTheme="majorEastAsia" w:eastAsiaTheme="majorEastAsia" w:cstheme="majorEastAsia"/>
          <w:bCs/>
          <w:color w:val="383838"/>
          <w:shd w:val="clear" w:color="auto" w:fill="FFFFFF"/>
        </w:rPr>
      </w:pPr>
      <w:r>
        <w:rPr>
          <w:rStyle w:val="14"/>
          <w:rFonts w:hint="eastAsia" w:asciiTheme="majorEastAsia" w:hAnsiTheme="majorEastAsia" w:eastAsiaTheme="majorEastAsia" w:cstheme="majorEastAsia"/>
          <w:bCs/>
          <w:color w:val="383838"/>
          <w:shd w:val="clear" w:color="auto" w:fill="FFFFFF"/>
        </w:rPr>
        <w:t>主要标的信息</w:t>
      </w:r>
    </w:p>
    <w:tbl>
      <w:tblPr>
        <w:tblStyle w:val="12"/>
        <w:tblW w:w="9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
        <w:gridCol w:w="1665"/>
        <w:gridCol w:w="2145"/>
        <w:gridCol w:w="1215"/>
        <w:gridCol w:w="1635"/>
        <w:gridCol w:w="745"/>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78" w:type="dxa"/>
            <w:vAlign w:val="center"/>
          </w:tcPr>
          <w:p>
            <w:pPr>
              <w:pStyle w:val="10"/>
              <w:widowControl/>
              <w:spacing w:beforeAutospacing="0" w:afterAutospacing="0" w:line="320" w:lineRule="exact"/>
              <w:jc w:val="center"/>
              <w:rPr>
                <w:rStyle w:val="14"/>
                <w:rFonts w:ascii="宋体" w:hAnsi="宋体" w:eastAsia="宋体" w:cs="宋体"/>
                <w:bCs/>
                <w:color w:val="383838"/>
                <w:sz w:val="21"/>
                <w:szCs w:val="21"/>
                <w:shd w:val="clear" w:color="auto" w:fill="FFFFFF"/>
              </w:rPr>
            </w:pPr>
            <w:r>
              <w:rPr>
                <w:rStyle w:val="14"/>
                <w:rFonts w:hint="eastAsia" w:ascii="宋体" w:hAnsi="宋体" w:eastAsia="宋体" w:cs="宋体"/>
                <w:bCs/>
                <w:color w:val="383838"/>
                <w:sz w:val="21"/>
                <w:szCs w:val="21"/>
                <w:shd w:val="clear" w:color="auto" w:fill="FFFFFF"/>
              </w:rPr>
              <w:t>序号</w:t>
            </w:r>
          </w:p>
        </w:tc>
        <w:tc>
          <w:tcPr>
            <w:tcW w:w="1665" w:type="dxa"/>
            <w:vAlign w:val="center"/>
          </w:tcPr>
          <w:p>
            <w:pPr>
              <w:pStyle w:val="10"/>
              <w:widowControl/>
              <w:spacing w:beforeAutospacing="0" w:afterAutospacing="0" w:line="320" w:lineRule="exact"/>
              <w:jc w:val="center"/>
              <w:rPr>
                <w:rStyle w:val="14"/>
                <w:rFonts w:ascii="宋体" w:hAnsi="宋体" w:eastAsia="宋体" w:cs="宋体"/>
                <w:bCs/>
                <w:color w:val="383838"/>
                <w:sz w:val="21"/>
                <w:szCs w:val="21"/>
                <w:shd w:val="clear" w:color="auto" w:fill="FFFFFF"/>
              </w:rPr>
            </w:pPr>
            <w:r>
              <w:rPr>
                <w:rStyle w:val="14"/>
                <w:rFonts w:hint="eastAsia" w:ascii="宋体" w:hAnsi="宋体" w:eastAsia="宋体" w:cs="宋体"/>
                <w:bCs/>
                <w:color w:val="383838"/>
                <w:sz w:val="21"/>
                <w:szCs w:val="21"/>
                <w:shd w:val="clear" w:color="auto" w:fill="FFFFFF"/>
              </w:rPr>
              <w:t>供应商名称</w:t>
            </w:r>
          </w:p>
        </w:tc>
        <w:tc>
          <w:tcPr>
            <w:tcW w:w="2145" w:type="dxa"/>
            <w:vAlign w:val="center"/>
          </w:tcPr>
          <w:p>
            <w:pPr>
              <w:pStyle w:val="10"/>
              <w:widowControl/>
              <w:spacing w:beforeAutospacing="0" w:afterAutospacing="0" w:line="320" w:lineRule="exact"/>
              <w:jc w:val="center"/>
              <w:rPr>
                <w:rStyle w:val="14"/>
                <w:rFonts w:ascii="宋体" w:hAnsi="宋体" w:eastAsia="宋体" w:cs="宋体"/>
                <w:bCs/>
                <w:color w:val="383838"/>
                <w:sz w:val="21"/>
                <w:szCs w:val="21"/>
                <w:shd w:val="clear" w:color="auto" w:fill="FFFFFF"/>
              </w:rPr>
            </w:pPr>
            <w:r>
              <w:rPr>
                <w:rStyle w:val="14"/>
                <w:rFonts w:hint="eastAsia" w:ascii="宋体" w:hAnsi="宋体" w:eastAsia="宋体" w:cs="宋体"/>
                <w:bCs/>
                <w:color w:val="383838"/>
                <w:sz w:val="21"/>
                <w:szCs w:val="21"/>
                <w:shd w:val="clear" w:color="auto" w:fill="FFFFFF"/>
              </w:rPr>
              <w:t>货物名称</w:t>
            </w:r>
          </w:p>
        </w:tc>
        <w:tc>
          <w:tcPr>
            <w:tcW w:w="1215" w:type="dxa"/>
            <w:vAlign w:val="center"/>
          </w:tcPr>
          <w:p>
            <w:pPr>
              <w:pStyle w:val="10"/>
              <w:widowControl/>
              <w:spacing w:beforeAutospacing="0" w:afterAutospacing="0" w:line="320" w:lineRule="exact"/>
              <w:jc w:val="center"/>
              <w:rPr>
                <w:rStyle w:val="14"/>
                <w:rFonts w:ascii="宋体" w:hAnsi="宋体" w:eastAsia="宋体" w:cs="宋体"/>
                <w:bCs/>
                <w:color w:val="383838"/>
                <w:sz w:val="21"/>
                <w:szCs w:val="21"/>
                <w:shd w:val="clear" w:color="auto" w:fill="FFFFFF"/>
              </w:rPr>
            </w:pPr>
            <w:r>
              <w:rPr>
                <w:rStyle w:val="14"/>
                <w:rFonts w:hint="eastAsia" w:ascii="宋体" w:hAnsi="宋体" w:eastAsia="宋体" w:cs="宋体"/>
                <w:bCs/>
                <w:color w:val="383838"/>
                <w:sz w:val="21"/>
                <w:szCs w:val="21"/>
                <w:shd w:val="clear" w:color="auto" w:fill="FFFFFF"/>
              </w:rPr>
              <w:t>货物品牌</w:t>
            </w:r>
          </w:p>
        </w:tc>
        <w:tc>
          <w:tcPr>
            <w:tcW w:w="1635" w:type="dxa"/>
            <w:vAlign w:val="center"/>
          </w:tcPr>
          <w:p>
            <w:pPr>
              <w:pStyle w:val="10"/>
              <w:widowControl/>
              <w:spacing w:beforeAutospacing="0" w:afterAutospacing="0" w:line="320" w:lineRule="exact"/>
              <w:jc w:val="center"/>
              <w:rPr>
                <w:rStyle w:val="14"/>
                <w:rFonts w:ascii="宋体" w:hAnsi="宋体" w:eastAsia="宋体" w:cs="宋体"/>
                <w:bCs/>
                <w:color w:val="383838"/>
                <w:sz w:val="21"/>
                <w:szCs w:val="21"/>
                <w:shd w:val="clear" w:color="auto" w:fill="FFFFFF"/>
              </w:rPr>
            </w:pPr>
            <w:r>
              <w:rPr>
                <w:rStyle w:val="14"/>
                <w:rFonts w:hint="eastAsia" w:ascii="宋体" w:hAnsi="宋体" w:eastAsia="宋体" w:cs="宋体"/>
                <w:bCs/>
                <w:color w:val="383838"/>
                <w:sz w:val="21"/>
                <w:szCs w:val="21"/>
                <w:shd w:val="clear" w:color="auto" w:fill="FFFFFF"/>
              </w:rPr>
              <w:t>货物规格型号</w:t>
            </w:r>
          </w:p>
        </w:tc>
        <w:tc>
          <w:tcPr>
            <w:tcW w:w="745" w:type="dxa"/>
            <w:vAlign w:val="center"/>
          </w:tcPr>
          <w:p>
            <w:pPr>
              <w:pStyle w:val="10"/>
              <w:widowControl/>
              <w:spacing w:beforeAutospacing="0" w:afterAutospacing="0" w:line="320" w:lineRule="exact"/>
              <w:jc w:val="center"/>
              <w:rPr>
                <w:rStyle w:val="14"/>
                <w:rFonts w:ascii="宋体" w:hAnsi="宋体" w:eastAsia="宋体" w:cs="宋体"/>
                <w:bCs/>
                <w:color w:val="383838"/>
                <w:sz w:val="21"/>
                <w:szCs w:val="21"/>
                <w:shd w:val="clear" w:color="auto" w:fill="FFFFFF"/>
              </w:rPr>
            </w:pPr>
            <w:r>
              <w:rPr>
                <w:rStyle w:val="14"/>
                <w:rFonts w:hint="eastAsia" w:ascii="宋体" w:hAnsi="宋体" w:eastAsia="宋体" w:cs="宋体"/>
                <w:bCs/>
                <w:color w:val="383838"/>
                <w:sz w:val="21"/>
                <w:szCs w:val="21"/>
                <w:shd w:val="clear" w:color="auto" w:fill="FFFFFF"/>
              </w:rPr>
              <w:t>货物数量</w:t>
            </w:r>
          </w:p>
        </w:tc>
        <w:tc>
          <w:tcPr>
            <w:tcW w:w="1555" w:type="dxa"/>
            <w:vAlign w:val="center"/>
          </w:tcPr>
          <w:p>
            <w:pPr>
              <w:pStyle w:val="10"/>
              <w:widowControl/>
              <w:spacing w:beforeAutospacing="0" w:afterAutospacing="0" w:line="320" w:lineRule="exact"/>
              <w:jc w:val="center"/>
              <w:rPr>
                <w:rStyle w:val="14"/>
                <w:rFonts w:ascii="宋体" w:hAnsi="宋体" w:eastAsia="宋体" w:cs="宋体"/>
                <w:bCs/>
                <w:color w:val="383838"/>
                <w:sz w:val="21"/>
                <w:szCs w:val="21"/>
                <w:shd w:val="clear" w:color="auto" w:fill="FFFFFF"/>
              </w:rPr>
            </w:pPr>
            <w:r>
              <w:rPr>
                <w:rStyle w:val="14"/>
                <w:rFonts w:hint="eastAsia" w:ascii="宋体" w:hAnsi="宋体" w:eastAsia="宋体" w:cs="宋体"/>
                <w:bCs/>
                <w:color w:val="383838"/>
                <w:sz w:val="21"/>
                <w:szCs w:val="21"/>
                <w:shd w:val="clear" w:color="auto" w:fill="FFFFFF"/>
              </w:rPr>
              <w:t>货物单价（元）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478" w:type="dxa"/>
            <w:vAlign w:val="center"/>
          </w:tcPr>
          <w:p>
            <w:pPr>
              <w:pStyle w:val="10"/>
              <w:widowControl/>
              <w:spacing w:beforeAutospacing="0" w:afterAutospacing="0" w:line="480" w:lineRule="atLeast"/>
              <w:jc w:val="center"/>
              <w:rPr>
                <w:rStyle w:val="14"/>
                <w:rFonts w:ascii="宋体" w:hAnsi="宋体" w:eastAsia="宋体" w:cs="宋体"/>
                <w:b w:val="0"/>
                <w:color w:val="383838"/>
                <w:sz w:val="21"/>
                <w:szCs w:val="21"/>
                <w:shd w:val="clear" w:color="auto" w:fill="FFFFFF"/>
              </w:rPr>
            </w:pPr>
            <w:r>
              <w:rPr>
                <w:rStyle w:val="14"/>
                <w:rFonts w:hint="eastAsia" w:ascii="宋体" w:hAnsi="宋体" w:eastAsia="宋体" w:cs="宋体"/>
                <w:b w:val="0"/>
                <w:color w:val="383838"/>
                <w:sz w:val="21"/>
                <w:szCs w:val="21"/>
                <w:shd w:val="clear" w:color="auto" w:fill="FFFFFF"/>
              </w:rPr>
              <w:t>1</w:t>
            </w:r>
          </w:p>
        </w:tc>
        <w:tc>
          <w:tcPr>
            <w:tcW w:w="1665" w:type="dxa"/>
            <w:vAlign w:val="center"/>
          </w:tcPr>
          <w:p>
            <w:pPr>
              <w:pStyle w:val="10"/>
              <w:widowControl/>
              <w:spacing w:beforeAutospacing="0" w:afterAutospacing="0" w:line="340" w:lineRule="exact"/>
              <w:jc w:val="center"/>
              <w:rPr>
                <w:rFonts w:ascii="宋体" w:hAnsi="宋体" w:eastAsia="宋体" w:cs="宋体"/>
                <w:sz w:val="21"/>
                <w:szCs w:val="21"/>
              </w:rPr>
            </w:pPr>
            <w:r>
              <w:rPr>
                <w:rFonts w:hint="eastAsia" w:ascii="宋体" w:hAnsi="宋体" w:eastAsia="宋体" w:cs="宋体"/>
                <w:color w:val="383838"/>
                <w:sz w:val="21"/>
                <w:szCs w:val="21"/>
                <w:shd w:val="clear" w:color="auto" w:fill="FFFFFF"/>
              </w:rPr>
              <w:t>包6：湖南中联重科应急装备有限公司</w:t>
            </w:r>
          </w:p>
        </w:tc>
        <w:tc>
          <w:tcPr>
            <w:tcW w:w="2145" w:type="dxa"/>
            <w:vAlign w:val="center"/>
          </w:tcPr>
          <w:p>
            <w:pPr>
              <w:widowControl/>
              <w:jc w:val="center"/>
              <w:rPr>
                <w:rFonts w:ascii="宋体" w:hAnsi="宋体" w:eastAsia="宋体" w:cs="宋体"/>
                <w:kern w:val="0"/>
                <w:szCs w:val="21"/>
              </w:rPr>
            </w:pPr>
            <w:r>
              <w:rPr>
                <w:rFonts w:hint="eastAsia" w:ascii="宋体" w:hAnsi="宋体" w:eastAsia="宋体" w:cs="宋体"/>
                <w:kern w:val="0"/>
                <w:szCs w:val="21"/>
              </w:rPr>
              <w:t>30米以上云梯消防车</w:t>
            </w:r>
          </w:p>
        </w:tc>
        <w:tc>
          <w:tcPr>
            <w:tcW w:w="1215" w:type="dxa"/>
            <w:vAlign w:val="center"/>
          </w:tcPr>
          <w:p>
            <w:pPr>
              <w:widowControl/>
              <w:jc w:val="center"/>
              <w:rPr>
                <w:rFonts w:ascii="宋体" w:hAnsi="宋体" w:eastAsia="宋体" w:cs="宋体"/>
                <w:kern w:val="0"/>
                <w:szCs w:val="21"/>
              </w:rPr>
            </w:pPr>
            <w:r>
              <w:rPr>
                <w:rFonts w:hint="eastAsia" w:ascii="宋体" w:hAnsi="宋体" w:eastAsia="宋体" w:cs="宋体"/>
                <w:szCs w:val="21"/>
              </w:rPr>
              <w:t>中联牌</w:t>
            </w:r>
          </w:p>
        </w:tc>
        <w:tc>
          <w:tcPr>
            <w:tcW w:w="1635" w:type="dxa"/>
            <w:vAlign w:val="center"/>
          </w:tcPr>
          <w:p>
            <w:pPr>
              <w:pStyle w:val="10"/>
              <w:widowControl/>
              <w:spacing w:line="340" w:lineRule="exact"/>
              <w:jc w:val="center"/>
              <w:rPr>
                <w:rFonts w:ascii="宋体" w:hAnsi="宋体" w:eastAsia="宋体" w:cs="宋体"/>
                <w:sz w:val="21"/>
                <w:szCs w:val="21"/>
              </w:rPr>
            </w:pPr>
            <w:r>
              <w:rPr>
                <w:rFonts w:ascii="宋体" w:hAnsi="宋体" w:eastAsia="宋体" w:cs="宋体"/>
                <w:sz w:val="21"/>
                <w:szCs w:val="21"/>
              </w:rPr>
              <w:t>ZLF5304JXFYT32</w:t>
            </w:r>
          </w:p>
        </w:tc>
        <w:tc>
          <w:tcPr>
            <w:tcW w:w="745" w:type="dxa"/>
            <w:vAlign w:val="center"/>
          </w:tcPr>
          <w:p>
            <w:pPr>
              <w:widowControl/>
              <w:jc w:val="center"/>
              <w:rPr>
                <w:rFonts w:ascii="宋体" w:hAnsi="宋体" w:eastAsia="宋体" w:cs="宋体"/>
                <w:szCs w:val="21"/>
              </w:rPr>
            </w:pPr>
            <w:r>
              <w:rPr>
                <w:rFonts w:hint="eastAsia" w:ascii="宋体" w:hAnsi="宋体" w:eastAsia="宋体" w:cs="宋体"/>
                <w:kern w:val="0"/>
                <w:szCs w:val="21"/>
              </w:rPr>
              <w:t>2辆</w:t>
            </w:r>
          </w:p>
        </w:tc>
        <w:tc>
          <w:tcPr>
            <w:tcW w:w="1555" w:type="dxa"/>
            <w:vAlign w:val="center"/>
          </w:tcPr>
          <w:p>
            <w:pPr>
              <w:pStyle w:val="10"/>
              <w:widowControl/>
              <w:spacing w:beforeAutospacing="0" w:afterAutospacing="0" w:line="340" w:lineRule="exact"/>
              <w:jc w:val="center"/>
              <w:rPr>
                <w:rFonts w:ascii="宋体" w:hAnsi="宋体" w:eastAsia="宋体" w:cs="宋体"/>
                <w:sz w:val="21"/>
                <w:szCs w:val="21"/>
              </w:rPr>
            </w:pPr>
            <w:r>
              <w:rPr>
                <w:rFonts w:hint="eastAsia" w:ascii="宋体" w:hAnsi="宋体" w:eastAsia="宋体" w:cs="宋体"/>
                <w:sz w:val="21"/>
                <w:szCs w:val="21"/>
              </w:rPr>
              <w:t>3000000.00</w:t>
            </w:r>
          </w:p>
        </w:tc>
      </w:tr>
    </w:tbl>
    <w:p>
      <w:pPr>
        <w:pStyle w:val="10"/>
        <w:widowControl/>
        <w:spacing w:beforeAutospacing="0" w:afterAutospacing="0" w:line="480" w:lineRule="atLeast"/>
        <w:ind w:firstLine="482" w:firstLineChars="200"/>
        <w:rPr>
          <w:rFonts w:asciiTheme="majorEastAsia" w:hAnsiTheme="majorEastAsia" w:eastAsiaTheme="majorEastAsia" w:cstheme="majorEastAsia"/>
        </w:rPr>
      </w:pPr>
      <w:r>
        <w:rPr>
          <w:rStyle w:val="14"/>
          <w:rFonts w:hint="eastAsia" w:asciiTheme="majorEastAsia" w:hAnsiTheme="majorEastAsia" w:eastAsiaTheme="majorEastAsia" w:cstheme="majorEastAsia"/>
          <w:bCs/>
          <w:color w:val="383838"/>
          <w:shd w:val="clear" w:color="auto" w:fill="FFFFFF"/>
        </w:rPr>
        <w:t>五、评审专家（单一来源采购人员）名单：</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 xml:space="preserve">梁鑫（主任评委）、邓东元、张杰、万军、何荣誉、张亚民、刘鹏（采购人评委） </w:t>
      </w:r>
    </w:p>
    <w:p>
      <w:pPr>
        <w:pStyle w:val="10"/>
        <w:widowControl/>
        <w:spacing w:beforeAutospacing="0" w:afterAutospacing="0" w:line="480" w:lineRule="atLeast"/>
        <w:ind w:firstLine="482" w:firstLineChars="200"/>
        <w:rPr>
          <w:rFonts w:asciiTheme="majorEastAsia" w:hAnsiTheme="majorEastAsia" w:eastAsiaTheme="majorEastAsia" w:cstheme="majorEastAsia"/>
        </w:rPr>
      </w:pPr>
      <w:r>
        <w:rPr>
          <w:rStyle w:val="14"/>
          <w:rFonts w:hint="eastAsia" w:asciiTheme="majorEastAsia" w:hAnsiTheme="majorEastAsia" w:eastAsiaTheme="majorEastAsia" w:cstheme="majorEastAsia"/>
          <w:bCs/>
          <w:color w:val="383838"/>
          <w:shd w:val="clear" w:color="auto" w:fill="FFFFFF"/>
        </w:rPr>
        <w:t>六、代理服务收费标准及金额：</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本项目代理费收费标准：采购人同意采购代理机构参考原国家有关标准向本项目的中标人收取招标代理服务费。</w:t>
      </w:r>
    </w:p>
    <w:p>
      <w:pPr>
        <w:pStyle w:val="10"/>
        <w:widowControl/>
        <w:spacing w:beforeAutospacing="0" w:afterAutospacing="0" w:line="480" w:lineRule="atLeast"/>
        <w:ind w:firstLine="482" w:firstLineChars="200"/>
        <w:rPr>
          <w:rFonts w:asciiTheme="majorEastAsia" w:hAnsiTheme="majorEastAsia" w:eastAsiaTheme="majorEastAsia" w:cstheme="majorEastAsia"/>
          <w:color w:val="auto"/>
        </w:rPr>
      </w:pPr>
      <w:r>
        <w:rPr>
          <w:rFonts w:hint="eastAsia" w:asciiTheme="majorEastAsia" w:hAnsiTheme="majorEastAsia" w:eastAsiaTheme="majorEastAsia" w:cstheme="majorEastAsia"/>
          <w:b/>
          <w:bCs/>
          <w:color w:val="383838"/>
          <w:shd w:val="clear" w:color="auto" w:fill="FFFFFF"/>
        </w:rPr>
        <w:t>本项目代理费总金额</w:t>
      </w:r>
      <w:bookmarkStart w:id="0" w:name="_GoBack"/>
      <w:r>
        <w:rPr>
          <w:rFonts w:hint="eastAsia" w:asciiTheme="majorEastAsia" w:hAnsiTheme="majorEastAsia" w:eastAsiaTheme="majorEastAsia" w:cstheme="majorEastAsia"/>
          <w:b/>
          <w:bCs/>
          <w:color w:val="auto"/>
          <w:shd w:val="clear" w:color="auto" w:fill="FFFFFF"/>
        </w:rPr>
        <w:t>：</w:t>
      </w:r>
      <w:r>
        <w:rPr>
          <w:rFonts w:hint="eastAsia" w:asciiTheme="majorEastAsia" w:hAnsiTheme="majorEastAsia" w:eastAsiaTheme="majorEastAsia" w:cstheme="majorEastAsia"/>
          <w:b/>
          <w:bCs/>
          <w:color w:val="auto"/>
          <w:shd w:val="clear" w:color="auto" w:fill="FFFFFF"/>
          <w:lang w:val="en-US" w:eastAsia="zh-CN"/>
        </w:rPr>
        <w:t>2.4487</w:t>
      </w:r>
      <w:r>
        <w:rPr>
          <w:rFonts w:hint="eastAsia" w:asciiTheme="majorEastAsia" w:hAnsiTheme="majorEastAsia" w:eastAsiaTheme="majorEastAsia" w:cstheme="majorEastAsia"/>
          <w:b/>
          <w:bCs/>
          <w:color w:val="auto"/>
          <w:shd w:val="clear" w:color="auto" w:fill="FFFFFF"/>
        </w:rPr>
        <w:t>万元（人民币）</w:t>
      </w:r>
    </w:p>
    <w:p>
      <w:pPr>
        <w:pStyle w:val="10"/>
        <w:widowControl/>
        <w:spacing w:beforeAutospacing="0" w:afterAutospacing="0" w:line="480" w:lineRule="atLeast"/>
        <w:ind w:firstLine="482" w:firstLineChars="200"/>
        <w:rPr>
          <w:rFonts w:asciiTheme="majorEastAsia" w:hAnsiTheme="majorEastAsia" w:eastAsiaTheme="majorEastAsia" w:cstheme="majorEastAsia"/>
          <w:color w:val="auto"/>
        </w:rPr>
      </w:pPr>
      <w:r>
        <w:rPr>
          <w:rStyle w:val="14"/>
          <w:rFonts w:hint="eastAsia" w:asciiTheme="majorEastAsia" w:hAnsiTheme="majorEastAsia" w:eastAsiaTheme="majorEastAsia" w:cstheme="majorEastAsia"/>
          <w:bCs/>
          <w:color w:val="auto"/>
          <w:shd w:val="clear" w:color="auto" w:fill="FFFFFF"/>
        </w:rPr>
        <w:t>七、公告期限</w:t>
      </w:r>
    </w:p>
    <w:bookmarkEnd w:id="0"/>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自本公告发布之日起1个工作日。</w:t>
      </w:r>
    </w:p>
    <w:p>
      <w:pPr>
        <w:pStyle w:val="10"/>
        <w:widowControl/>
        <w:spacing w:beforeAutospacing="0" w:afterAutospacing="0" w:line="480" w:lineRule="atLeast"/>
        <w:ind w:firstLine="482" w:firstLineChars="200"/>
        <w:rPr>
          <w:rFonts w:asciiTheme="majorEastAsia" w:hAnsiTheme="majorEastAsia" w:eastAsiaTheme="majorEastAsia" w:cstheme="majorEastAsia"/>
        </w:rPr>
      </w:pPr>
      <w:r>
        <w:rPr>
          <w:rStyle w:val="14"/>
          <w:rFonts w:hint="eastAsia" w:asciiTheme="majorEastAsia" w:hAnsiTheme="majorEastAsia" w:eastAsiaTheme="majorEastAsia" w:cstheme="majorEastAsia"/>
          <w:bCs/>
          <w:color w:val="383838"/>
          <w:shd w:val="clear" w:color="auto" w:fill="FFFFFF"/>
        </w:rPr>
        <w:t>八、其它补充事宜</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rPr>
        <w:t>包5：有效投标人不足三家，作废标处理。</w:t>
      </w:r>
    </w:p>
    <w:p>
      <w:pPr>
        <w:pStyle w:val="10"/>
        <w:widowControl/>
        <w:spacing w:beforeAutospacing="0" w:afterAutospacing="0" w:line="480" w:lineRule="atLeast"/>
        <w:ind w:firstLine="482" w:firstLineChars="200"/>
        <w:rPr>
          <w:rFonts w:asciiTheme="majorEastAsia" w:hAnsiTheme="majorEastAsia" w:eastAsiaTheme="majorEastAsia" w:cstheme="majorEastAsia"/>
        </w:rPr>
      </w:pPr>
      <w:r>
        <w:rPr>
          <w:rStyle w:val="14"/>
          <w:rFonts w:hint="eastAsia" w:asciiTheme="majorEastAsia" w:hAnsiTheme="majorEastAsia" w:eastAsiaTheme="majorEastAsia" w:cstheme="majorEastAsia"/>
          <w:bCs/>
          <w:color w:val="383838"/>
          <w:shd w:val="clear" w:color="auto" w:fill="FFFFFF"/>
        </w:rPr>
        <w:t>九、凡对本次公告内容提出询问，请按以下方式联系。</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1.采购人信息</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名 称：湖南省消防救援总队　　　　　</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地址：湖南省长沙市岳麓区枫林三路151号　　　　　　　　</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联系方式：</w:t>
      </w:r>
      <w:r>
        <w:rPr>
          <w:rFonts w:hint="eastAsia" w:asciiTheme="majorEastAsia" w:hAnsiTheme="majorEastAsia" w:eastAsiaTheme="majorEastAsia" w:cstheme="majorEastAsia"/>
          <w:shd w:val="clear" w:color="auto" w:fill="FFFFFF"/>
        </w:rPr>
        <w:t>喻先生</w:t>
      </w:r>
      <w:r>
        <w:rPr>
          <w:rFonts w:hint="eastAsia" w:asciiTheme="majorEastAsia" w:hAnsiTheme="majorEastAsia" w:eastAsiaTheme="majorEastAsia" w:cstheme="majorEastAsia"/>
          <w:color w:val="383838"/>
          <w:shd w:val="clear" w:color="auto" w:fill="FFFFFF"/>
        </w:rPr>
        <w:t xml:space="preserve">  0731-88119286　　　　　　</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2.采购代理机构信息</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名 称：湖南正兴项目管理有限公司　　　　　　　　　　　　</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地　址：长沙市芙蓉中路一段319号绿地中心T2栋1108室　　　　　　　　　　　　</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联系方式：龙女士，王女士，李先生  0731-89913056　　　　　　　　　　　　</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3.项目联系方式</w:t>
      </w:r>
    </w:p>
    <w:p>
      <w:pPr>
        <w:pStyle w:val="10"/>
        <w:widowControl/>
        <w:spacing w:beforeAutospacing="0" w:afterAutospacing="0" w:line="480" w:lineRule="atLeas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color w:val="383838"/>
          <w:shd w:val="clear" w:color="auto" w:fill="FFFFFF"/>
        </w:rPr>
        <w:t>项目联系人：喻先生</w:t>
      </w:r>
    </w:p>
    <w:p>
      <w:pPr>
        <w:pStyle w:val="10"/>
        <w:widowControl/>
        <w:spacing w:beforeAutospacing="0" w:afterAutospacing="0" w:line="480" w:lineRule="atLeast"/>
        <w:ind w:firstLine="480" w:firstLineChars="200"/>
      </w:pPr>
      <w:r>
        <w:rPr>
          <w:rFonts w:hint="eastAsia" w:asciiTheme="majorEastAsia" w:hAnsiTheme="majorEastAsia" w:eastAsiaTheme="majorEastAsia" w:cstheme="majorEastAsia"/>
          <w:color w:val="383838"/>
          <w:shd w:val="clear" w:color="auto" w:fill="FFFFFF"/>
        </w:rPr>
        <w:t>电　话：0731-88119286</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900B04"/>
    <w:multiLevelType w:val="singleLevel"/>
    <w:tmpl w:val="F8900B04"/>
    <w:lvl w:ilvl="0" w:tentative="0">
      <w:start w:val="4"/>
      <w:numFmt w:val="chineseCounting"/>
      <w:suff w:val="nothing"/>
      <w:lvlText w:val="%1、"/>
      <w:lvlJc w:val="left"/>
      <w:pPr>
        <w:ind w:left="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g0ZGI2OTAzMjk5ZDQ2Yzk0MWJmMjhjMDUyNzljMmIifQ=="/>
  </w:docVars>
  <w:rsids>
    <w:rsidRoot w:val="00324CD6"/>
    <w:rsid w:val="00060F6C"/>
    <w:rsid w:val="000625B1"/>
    <w:rsid w:val="000950FD"/>
    <w:rsid w:val="000E34D3"/>
    <w:rsid w:val="000F6979"/>
    <w:rsid w:val="001D20AA"/>
    <w:rsid w:val="001F3A19"/>
    <w:rsid w:val="002131C0"/>
    <w:rsid w:val="002C1CC8"/>
    <w:rsid w:val="00324CD6"/>
    <w:rsid w:val="00364547"/>
    <w:rsid w:val="00376476"/>
    <w:rsid w:val="003A1750"/>
    <w:rsid w:val="003F7981"/>
    <w:rsid w:val="004C2A96"/>
    <w:rsid w:val="004D152C"/>
    <w:rsid w:val="006D5ACC"/>
    <w:rsid w:val="006E6416"/>
    <w:rsid w:val="007009D0"/>
    <w:rsid w:val="00845FE6"/>
    <w:rsid w:val="009041E1"/>
    <w:rsid w:val="00987C50"/>
    <w:rsid w:val="00A21B64"/>
    <w:rsid w:val="00AB139B"/>
    <w:rsid w:val="00BB45CC"/>
    <w:rsid w:val="00CA055A"/>
    <w:rsid w:val="00D80B00"/>
    <w:rsid w:val="00DA2036"/>
    <w:rsid w:val="00E86A98"/>
    <w:rsid w:val="00FE04A7"/>
    <w:rsid w:val="05927CC1"/>
    <w:rsid w:val="08707FDC"/>
    <w:rsid w:val="0C5138FA"/>
    <w:rsid w:val="16872820"/>
    <w:rsid w:val="17E21B65"/>
    <w:rsid w:val="17E538F4"/>
    <w:rsid w:val="1F122D30"/>
    <w:rsid w:val="1F201941"/>
    <w:rsid w:val="1F71391A"/>
    <w:rsid w:val="21353B20"/>
    <w:rsid w:val="21456198"/>
    <w:rsid w:val="24A4093B"/>
    <w:rsid w:val="256040C9"/>
    <w:rsid w:val="2586608C"/>
    <w:rsid w:val="267E0CAB"/>
    <w:rsid w:val="289F329A"/>
    <w:rsid w:val="2A4949D3"/>
    <w:rsid w:val="2AF06BE4"/>
    <w:rsid w:val="2DA214DE"/>
    <w:rsid w:val="30F229C1"/>
    <w:rsid w:val="32AA58E8"/>
    <w:rsid w:val="340824FC"/>
    <w:rsid w:val="35375F4E"/>
    <w:rsid w:val="368A544A"/>
    <w:rsid w:val="3A5E2E55"/>
    <w:rsid w:val="3C7E76A3"/>
    <w:rsid w:val="3E0D0A67"/>
    <w:rsid w:val="3ED368BC"/>
    <w:rsid w:val="40CF0629"/>
    <w:rsid w:val="430622FC"/>
    <w:rsid w:val="4308733A"/>
    <w:rsid w:val="435E3E42"/>
    <w:rsid w:val="43FD53EB"/>
    <w:rsid w:val="442954B5"/>
    <w:rsid w:val="44EE129A"/>
    <w:rsid w:val="47ED4262"/>
    <w:rsid w:val="4A1C41B3"/>
    <w:rsid w:val="4AC960E9"/>
    <w:rsid w:val="4B9046F8"/>
    <w:rsid w:val="4D9A3508"/>
    <w:rsid w:val="511856D5"/>
    <w:rsid w:val="542B7B6C"/>
    <w:rsid w:val="57E52089"/>
    <w:rsid w:val="587753D7"/>
    <w:rsid w:val="58FA58B6"/>
    <w:rsid w:val="59493753"/>
    <w:rsid w:val="59AF6DF2"/>
    <w:rsid w:val="5B694D7F"/>
    <w:rsid w:val="5CDD3C76"/>
    <w:rsid w:val="5EF77A6C"/>
    <w:rsid w:val="5F382990"/>
    <w:rsid w:val="5F930E29"/>
    <w:rsid w:val="610E05C0"/>
    <w:rsid w:val="68C8678E"/>
    <w:rsid w:val="6A386990"/>
    <w:rsid w:val="6B0B19AE"/>
    <w:rsid w:val="6CA62D95"/>
    <w:rsid w:val="719A3A8C"/>
    <w:rsid w:val="72E13069"/>
    <w:rsid w:val="731A171B"/>
    <w:rsid w:val="739C3AEB"/>
    <w:rsid w:val="74702CD0"/>
    <w:rsid w:val="750C5116"/>
    <w:rsid w:val="784D3606"/>
    <w:rsid w:val="78924541"/>
    <w:rsid w:val="7D0D41C7"/>
    <w:rsid w:val="7DBB4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6">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7">
    <w:name w:val="heading 5"/>
    <w:basedOn w:val="1"/>
    <w:next w:val="1"/>
    <w:semiHidden/>
    <w:unhideWhenUsed/>
    <w:qFormat/>
    <w:uiPriority w:val="0"/>
    <w:pPr>
      <w:spacing w:beforeAutospacing="1" w:afterAutospacing="1"/>
      <w:jc w:val="left"/>
      <w:outlineLvl w:val="4"/>
    </w:pPr>
    <w:rPr>
      <w:rFonts w:hint="eastAsia" w:ascii="宋体" w:hAnsi="宋体" w:eastAsia="宋体" w:cs="Times New Roman"/>
      <w:b/>
      <w:bCs/>
      <w:kern w:val="0"/>
      <w:sz w:val="20"/>
      <w:szCs w:val="20"/>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qFormat/>
    <w:uiPriority w:val="0"/>
    <w:pPr>
      <w:spacing w:after="120"/>
      <w:ind w:left="420" w:leftChars="200"/>
    </w:pPr>
  </w:style>
  <w:style w:type="paragraph" w:styleId="4">
    <w:name w:val="Body Text Indent 2"/>
    <w:basedOn w:val="1"/>
    <w:qFormat/>
    <w:uiPriority w:val="0"/>
    <w:pPr>
      <w:spacing w:after="120" w:line="480" w:lineRule="auto"/>
      <w:ind w:left="420" w:leftChars="200"/>
    </w:pPr>
    <w:rPr>
      <w:rFonts w:ascii="Times New Roman" w:hAnsi="Times New Roman"/>
      <w:kern w:val="0"/>
      <w:sz w:val="20"/>
    </w:rPr>
  </w:style>
  <w:style w:type="paragraph" w:styleId="5">
    <w:name w:val="Normal Indent"/>
    <w:basedOn w:val="1"/>
    <w:qFormat/>
    <w:uiPriority w:val="0"/>
    <w:pPr>
      <w:widowControl/>
      <w:ind w:firstLine="420"/>
      <w:jc w:val="left"/>
    </w:pPr>
    <w:rPr>
      <w:kern w:val="0"/>
      <w:sz w:val="20"/>
      <w:szCs w:val="20"/>
    </w:rPr>
  </w:style>
  <w:style w:type="paragraph" w:styleId="8">
    <w:name w:val="footer"/>
    <w:basedOn w:val="1"/>
    <w:link w:val="30"/>
    <w:qFormat/>
    <w:uiPriority w:val="0"/>
    <w:pPr>
      <w:tabs>
        <w:tab w:val="center" w:pos="4153"/>
        <w:tab w:val="right" w:pos="8306"/>
      </w:tabs>
      <w:snapToGrid w:val="0"/>
      <w:jc w:val="left"/>
    </w:pPr>
    <w:rPr>
      <w:sz w:val="18"/>
      <w:szCs w:val="18"/>
    </w:rPr>
  </w:style>
  <w:style w:type="paragraph" w:styleId="9">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Autospacing="1" w:afterAutospacing="1"/>
      <w:jc w:val="left"/>
    </w:pPr>
    <w:rPr>
      <w:rFonts w:cs="Times New Roman"/>
      <w:kern w:val="0"/>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FollowedHyperlink"/>
    <w:basedOn w:val="13"/>
    <w:qFormat/>
    <w:uiPriority w:val="0"/>
    <w:rPr>
      <w:rFonts w:hint="eastAsia" w:ascii="微软雅黑" w:hAnsi="微软雅黑" w:eastAsia="微软雅黑" w:cs="微软雅黑"/>
      <w:color w:val="02396F"/>
      <w:u w:val="single"/>
    </w:rPr>
  </w:style>
  <w:style w:type="character" w:styleId="16">
    <w:name w:val="Hyperlink"/>
    <w:basedOn w:val="13"/>
    <w:qFormat/>
    <w:uiPriority w:val="0"/>
    <w:rPr>
      <w:rFonts w:hint="eastAsia" w:ascii="微软雅黑" w:hAnsi="微软雅黑" w:eastAsia="微软雅黑" w:cs="微软雅黑"/>
      <w:color w:val="02396F"/>
      <w:u w:val="single"/>
    </w:rPr>
  </w:style>
  <w:style w:type="paragraph" w:customStyle="1" w:styleId="17">
    <w:name w:val="列出段落1"/>
    <w:basedOn w:val="1"/>
    <w:next w:val="1"/>
    <w:qFormat/>
    <w:uiPriority w:val="0"/>
    <w:pPr>
      <w:ind w:firstLine="420" w:firstLineChars="200"/>
    </w:pPr>
    <w:rPr>
      <w:szCs w:val="22"/>
    </w:rPr>
  </w:style>
  <w:style w:type="character" w:customStyle="1" w:styleId="18">
    <w:name w:val="prev2"/>
    <w:basedOn w:val="13"/>
    <w:qFormat/>
    <w:uiPriority w:val="0"/>
    <w:rPr>
      <w:color w:val="888888"/>
    </w:rPr>
  </w:style>
  <w:style w:type="character" w:customStyle="1" w:styleId="19">
    <w:name w:val="prev3"/>
    <w:basedOn w:val="13"/>
    <w:qFormat/>
    <w:uiPriority w:val="0"/>
    <w:rPr>
      <w:rFonts w:ascii="微软雅黑" w:hAnsi="微软雅黑" w:eastAsia="微软雅黑" w:cs="微软雅黑"/>
      <w:sz w:val="21"/>
      <w:szCs w:val="21"/>
    </w:rPr>
  </w:style>
  <w:style w:type="character" w:customStyle="1" w:styleId="20">
    <w:name w:val="gjfg"/>
    <w:basedOn w:val="13"/>
    <w:qFormat/>
    <w:uiPriority w:val="0"/>
  </w:style>
  <w:style w:type="character" w:customStyle="1" w:styleId="21">
    <w:name w:val="redfilefwwh"/>
    <w:basedOn w:val="13"/>
    <w:qFormat/>
    <w:uiPriority w:val="0"/>
    <w:rPr>
      <w:color w:val="BA2636"/>
      <w:sz w:val="18"/>
      <w:szCs w:val="18"/>
    </w:rPr>
  </w:style>
  <w:style w:type="character" w:customStyle="1" w:styleId="22">
    <w:name w:val="next2"/>
    <w:basedOn w:val="13"/>
    <w:qFormat/>
    <w:uiPriority w:val="0"/>
    <w:rPr>
      <w:color w:val="888888"/>
    </w:rPr>
  </w:style>
  <w:style w:type="character" w:customStyle="1" w:styleId="23">
    <w:name w:val="next3"/>
    <w:basedOn w:val="13"/>
    <w:qFormat/>
    <w:uiPriority w:val="0"/>
    <w:rPr>
      <w:rFonts w:hint="eastAsia" w:ascii="微软雅黑" w:hAnsi="微软雅黑" w:eastAsia="微软雅黑" w:cs="微软雅黑"/>
      <w:sz w:val="21"/>
      <w:szCs w:val="21"/>
    </w:rPr>
  </w:style>
  <w:style w:type="character" w:customStyle="1" w:styleId="24">
    <w:name w:val="redfilenumber"/>
    <w:basedOn w:val="13"/>
    <w:qFormat/>
    <w:uiPriority w:val="0"/>
    <w:rPr>
      <w:color w:val="BA2636"/>
      <w:sz w:val="18"/>
      <w:szCs w:val="18"/>
    </w:rPr>
  </w:style>
  <w:style w:type="character" w:customStyle="1" w:styleId="25">
    <w:name w:val="displayarti"/>
    <w:basedOn w:val="13"/>
    <w:qFormat/>
    <w:uiPriority w:val="0"/>
    <w:rPr>
      <w:color w:val="FFFFFF"/>
      <w:shd w:val="clear" w:color="auto" w:fill="A00000"/>
    </w:rPr>
  </w:style>
  <w:style w:type="paragraph" w:customStyle="1" w:styleId="26">
    <w:name w:val="tc"/>
    <w:basedOn w:val="1"/>
    <w:qFormat/>
    <w:uiPriority w:val="0"/>
    <w:pPr>
      <w:jc w:val="center"/>
    </w:pPr>
    <w:rPr>
      <w:rFonts w:cs="Times New Roman"/>
      <w:kern w:val="0"/>
    </w:rPr>
  </w:style>
  <w:style w:type="character" w:customStyle="1" w:styleId="27">
    <w:name w:val="cfdate"/>
    <w:basedOn w:val="13"/>
    <w:qFormat/>
    <w:uiPriority w:val="0"/>
    <w:rPr>
      <w:color w:val="333333"/>
      <w:sz w:val="18"/>
      <w:szCs w:val="18"/>
    </w:rPr>
  </w:style>
  <w:style w:type="character" w:customStyle="1" w:styleId="28">
    <w:name w:val="qxdate"/>
    <w:basedOn w:val="13"/>
    <w:qFormat/>
    <w:uiPriority w:val="0"/>
    <w:rPr>
      <w:color w:val="333333"/>
      <w:sz w:val="18"/>
      <w:szCs w:val="18"/>
    </w:rPr>
  </w:style>
  <w:style w:type="character" w:customStyle="1" w:styleId="29">
    <w:name w:val="页眉 字符"/>
    <w:basedOn w:val="13"/>
    <w:link w:val="9"/>
    <w:qFormat/>
    <w:uiPriority w:val="0"/>
    <w:rPr>
      <w:rFonts w:asciiTheme="minorHAnsi" w:hAnsiTheme="minorHAnsi" w:eastAsiaTheme="minorEastAsia" w:cstheme="minorBidi"/>
      <w:kern w:val="2"/>
      <w:sz w:val="18"/>
      <w:szCs w:val="18"/>
    </w:rPr>
  </w:style>
  <w:style w:type="character" w:customStyle="1" w:styleId="30">
    <w:name w:val="页脚 字符"/>
    <w:basedOn w:val="13"/>
    <w:link w:val="8"/>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121</Words>
  <Characters>695</Characters>
  <Lines>5</Lines>
  <Paragraphs>1</Paragraphs>
  <TotalTime>7</TotalTime>
  <ScaleCrop>false</ScaleCrop>
  <LinksUpToDate>false</LinksUpToDate>
  <CharactersWithSpaces>815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2023-11-21T02:36:00Z</dcterms:created>
  <dc:creator>Administrator</dc:creator>
  <cp:lastModifiedBy>zx</cp:lastModifiedBy>
  <dcterms:modified xsi:type="dcterms:W3CDTF">2023-11-21T11:40:50Z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1BD2C9B5827B487BB986114909B527CB_13</vt:lpwstr>
  </property>
</Properties>
</file>