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360" w:lineRule="auto"/>
        <w:ind w:right="0" w:rightChars="0" w:firstLine="1205" w:firstLineChars="400"/>
        <w:jc w:val="both"/>
        <w:rPr>
          <w:rFonts w:hint="eastAsia" w:ascii="黑体" w:hAnsi="黑体" w:eastAsia="黑体" w:cs="黑体"/>
          <w:b/>
          <w:bCs/>
          <w:sz w:val="30"/>
          <w:szCs w:val="30"/>
          <w:lang w:val="en-US" w:eastAsia="zh-CN" w:bidi="ar-SA"/>
        </w:rPr>
      </w:pPr>
      <w:r>
        <w:rPr>
          <w:rFonts w:hint="eastAsia" w:ascii="黑体" w:hAnsi="黑体" w:eastAsia="黑体" w:cs="黑体"/>
          <w:b/>
          <w:bCs/>
          <w:sz w:val="30"/>
          <w:szCs w:val="30"/>
          <w:lang w:eastAsia="zh-CN"/>
        </w:rPr>
        <w:t>南坪乡环境卫生保洁服务承包项目</w:t>
      </w:r>
      <w:r>
        <w:rPr>
          <w:rFonts w:hint="eastAsia" w:ascii="黑体" w:hAnsi="黑体" w:eastAsia="黑体" w:cs="黑体"/>
          <w:b/>
          <w:bCs/>
          <w:sz w:val="30"/>
          <w:szCs w:val="30"/>
          <w:lang w:val="en-US" w:eastAsia="zh-CN" w:bidi="ar-SA"/>
        </w:rPr>
        <w:t>谈判邀请函</w:t>
      </w:r>
    </w:p>
    <w:p>
      <w:pPr>
        <w:pStyle w:val="3"/>
        <w:ind w:firstLine="480" w:firstLineChars="200"/>
        <w:rPr>
          <w:rFonts w:hint="eastAsia" w:asciiTheme="majorEastAsia" w:hAnsiTheme="majorEastAsia" w:eastAsiaTheme="majorEastAsia" w:cstheme="maj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湖北鑫合源招标代理有限责任公司受利川市南坪乡人民政府的委托，拟就南坪乡环境卫生保洁服务承包项目进行竞争性谈判采购，项目资金已经落实</w:t>
      </w:r>
      <w:r>
        <w:rPr>
          <w:rFonts w:hint="eastAsia" w:asciiTheme="majorEastAsia" w:hAnsiTheme="majorEastAsia" w:eastAsiaTheme="majorEastAsia" w:cstheme="majorEastAsia"/>
          <w:b w:val="0"/>
          <w:bCs w:val="0"/>
          <w:sz w:val="24"/>
          <w:szCs w:val="24"/>
          <w:lang w:val="en-US" w:eastAsia="zh-CN"/>
        </w:rPr>
        <w:t>，</w:t>
      </w:r>
      <w:r>
        <w:rPr>
          <w:rFonts w:hint="eastAsia" w:cs="Times New Roman"/>
          <w:b w:val="0"/>
          <w:bCs w:val="0"/>
          <w:sz w:val="24"/>
          <w:szCs w:val="24"/>
          <w:lang w:val="hr-HR" w:eastAsia="zh-CN"/>
        </w:rPr>
        <w:t>现邀请符合资格条件的供应商参与本项目的竞争性谈判采购</w:t>
      </w:r>
      <w:r>
        <w:rPr>
          <w:rFonts w:hint="eastAsia" w:asciiTheme="majorEastAsia" w:hAnsiTheme="majorEastAsia" w:eastAsiaTheme="majorEastAsia" w:cstheme="majorEastAsia"/>
          <w:b w:val="0"/>
          <w:bCs w:val="0"/>
          <w:sz w:val="24"/>
          <w:szCs w:val="24"/>
          <w:lang w:val="en-US" w:eastAsia="zh-CN"/>
        </w:rPr>
        <w:t>。</w:t>
      </w:r>
    </w:p>
    <w:p>
      <w:pPr>
        <w:numPr>
          <w:ilvl w:val="0"/>
          <w:numId w:val="1"/>
        </w:numPr>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项目概况：</w:t>
      </w:r>
    </w:p>
    <w:p>
      <w:p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1.1 项目名称：南坪乡环境卫生保洁服务承包项目</w:t>
      </w:r>
    </w:p>
    <w:p>
      <w:p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1.2 项目编号：XHYZB2021-010</w:t>
      </w:r>
      <w:bookmarkStart w:id="0" w:name="_GoBack"/>
      <w:bookmarkEnd w:id="0"/>
    </w:p>
    <w:p>
      <w:pPr>
        <w:spacing w:line="360" w:lineRule="auto"/>
        <w:ind w:firstLine="480" w:firstLineChars="2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1.3 服务内容：</w:t>
      </w:r>
    </w:p>
    <w:p>
      <w:pPr>
        <w:spacing w:line="360" w:lineRule="auto"/>
        <w:ind w:firstLine="720" w:firstLineChars="3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（1）.全乡所有硬化的乡村公路保洁。</w:t>
      </w:r>
    </w:p>
    <w:p>
      <w:pPr>
        <w:spacing w:line="360" w:lineRule="auto"/>
        <w:ind w:firstLine="720" w:firstLineChars="3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 xml:space="preserve">（2）.南坪乡191个垃圾屋清运。  </w:t>
      </w:r>
    </w:p>
    <w:p>
      <w:pPr>
        <w:spacing w:line="360" w:lineRule="auto"/>
        <w:ind w:firstLine="720" w:firstLineChars="3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（3）.南坪集贸市场、营上集贸市场、长乐集贸市场的垃圾转运（南坪集贸市场、营上集贸市场、长乐集贸市场内的保洁及垃圾上车由所在村督导市场管理人员负责）。</w:t>
      </w:r>
    </w:p>
    <w:p>
      <w:pPr>
        <w:spacing w:line="360" w:lineRule="auto"/>
        <w:ind w:firstLine="720" w:firstLineChars="3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（4）.公厕保洁范围：田湾村2个、营上村1个，七彩田园1个。</w:t>
      </w:r>
    </w:p>
    <w:p>
      <w:pPr>
        <w:spacing w:line="360" w:lineRule="auto"/>
        <w:ind w:firstLine="720" w:firstLineChars="300"/>
        <w:jc w:val="left"/>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（5）.南坪乡5个集镇居民区的生活垃圾清运。</w:t>
      </w:r>
    </w:p>
    <w:p>
      <w:pPr>
        <w:spacing w:line="360" w:lineRule="auto"/>
        <w:ind w:firstLine="720" w:firstLineChars="300"/>
        <w:jc w:val="left"/>
        <w:rPr>
          <w:rFonts w:hint="default"/>
          <w:lang w:val="en-US" w:eastAsia="zh-CN"/>
        </w:rPr>
      </w:pPr>
      <w:r>
        <w:rPr>
          <w:rFonts w:hint="eastAsia" w:asciiTheme="minorEastAsia" w:hAnsiTheme="minorEastAsia" w:eastAsiaTheme="minorEastAsia" w:cstheme="minorEastAsia"/>
          <w:b w:val="0"/>
          <w:bCs w:val="0"/>
          <w:sz w:val="24"/>
          <w:szCs w:val="24"/>
          <w:lang w:val="en-US" w:eastAsia="zh-CN"/>
        </w:rPr>
        <w:t>（6）.南坪村乡村振兴核心区域（七彩田园</w:t>
      </w:r>
      <w:r>
        <w:rPr>
          <w:rFonts w:hint="eastAsia" w:asciiTheme="minorEastAsia" w:hAnsiTheme="minorEastAsia" w:eastAsiaTheme="minorEastAsia" w:cstheme="minorEastAsia"/>
          <w:snapToGrid w:val="0"/>
          <w:sz w:val="24"/>
          <w:szCs w:val="24"/>
          <w:lang w:val="en-US" w:eastAsia="zh-CN"/>
        </w:rPr>
        <w:t>、状元岭）杂草打理。</w:t>
      </w:r>
    </w:p>
    <w:p>
      <w:pPr>
        <w:keepNext w:val="0"/>
        <w:keepLines w:val="0"/>
        <w:pageBreakBefore w:val="0"/>
        <w:numPr>
          <w:ilvl w:val="0"/>
          <w:numId w:val="0"/>
        </w:numPr>
        <w:tabs>
          <w:tab w:val="left" w:pos="2300"/>
          <w:tab w:val="left" w:pos="5660"/>
        </w:tabs>
        <w:kinsoku/>
        <w:wordWrap/>
        <w:overflowPunct/>
        <w:autoSpaceDE w:val="0"/>
        <w:autoSpaceDN w:val="0"/>
        <w:bidi w:val="0"/>
        <w:adjustRightInd w:val="0"/>
        <w:snapToGrid/>
        <w:spacing w:line="400" w:lineRule="exact"/>
        <w:ind w:right="-23" w:rightChars="0" w:firstLine="480" w:firstLineChars="200"/>
        <w:jc w:val="left"/>
        <w:textAlignment w:val="auto"/>
        <w:outlineLvl w:val="1"/>
        <w:rPr>
          <w:rFonts w:hint="eastAsia" w:asciiTheme="minorEastAsia" w:hAnsiTheme="minorEastAsia" w:eastAsiaTheme="minorEastAsia" w:cstheme="minorEastAsia"/>
          <w:snapToGrid w:val="0"/>
          <w:sz w:val="24"/>
          <w:szCs w:val="24"/>
          <w:lang w:val="en-US" w:eastAsia="zh-CN"/>
        </w:rPr>
      </w:pPr>
      <w:r>
        <w:rPr>
          <w:rFonts w:hint="eastAsia" w:asciiTheme="minorEastAsia" w:hAnsiTheme="minorEastAsia" w:eastAsiaTheme="minorEastAsia" w:cstheme="minorEastAsia"/>
          <w:snapToGrid w:val="0"/>
          <w:sz w:val="24"/>
          <w:szCs w:val="24"/>
          <w:lang w:val="en-US" w:eastAsia="zh-CN"/>
        </w:rPr>
        <w:t>1.4 采购预算（上限价）：</w:t>
      </w:r>
      <w:r>
        <w:rPr>
          <w:rFonts w:hint="eastAsia" w:asciiTheme="minorEastAsia" w:hAnsiTheme="minorEastAsia" w:eastAsiaTheme="minorEastAsia" w:cstheme="minorEastAsia"/>
          <w:b w:val="0"/>
          <w:bCs w:val="0"/>
          <w:snapToGrid w:val="0"/>
          <w:color w:val="auto"/>
          <w:sz w:val="24"/>
          <w:szCs w:val="24"/>
          <w:lang w:val="en-US" w:eastAsia="zh-CN"/>
        </w:rPr>
        <w:t>118.2万</w:t>
      </w:r>
      <w:r>
        <w:rPr>
          <w:rFonts w:hint="eastAsia" w:asciiTheme="minorEastAsia" w:hAnsiTheme="minorEastAsia" w:eastAsiaTheme="minorEastAsia" w:cstheme="minorEastAsia"/>
          <w:snapToGrid w:val="0"/>
          <w:sz w:val="24"/>
          <w:szCs w:val="24"/>
          <w:lang w:val="en-US" w:eastAsia="zh-CN"/>
        </w:rPr>
        <w:t>元整（此预算价为本项目最高报价，凡超过此预算的投标报价文件视为无效文件）。</w:t>
      </w:r>
    </w:p>
    <w:p>
      <w:pPr>
        <w:keepNext w:val="0"/>
        <w:keepLines w:val="0"/>
        <w:pageBreakBefore w:val="0"/>
        <w:numPr>
          <w:ilvl w:val="0"/>
          <w:numId w:val="0"/>
        </w:numPr>
        <w:tabs>
          <w:tab w:val="left" w:pos="2300"/>
          <w:tab w:val="left" w:pos="5660"/>
        </w:tabs>
        <w:kinsoku/>
        <w:wordWrap/>
        <w:overflowPunct/>
        <w:autoSpaceDE w:val="0"/>
        <w:autoSpaceDN w:val="0"/>
        <w:bidi w:val="0"/>
        <w:adjustRightInd w:val="0"/>
        <w:snapToGrid/>
        <w:spacing w:line="400" w:lineRule="exact"/>
        <w:ind w:right="-23" w:rightChars="0" w:firstLine="480" w:firstLineChars="200"/>
        <w:jc w:val="left"/>
        <w:textAlignment w:val="auto"/>
        <w:outlineLvl w:val="1"/>
        <w:rPr>
          <w:rFonts w:hint="default" w:asciiTheme="minorEastAsia" w:hAnsiTheme="minorEastAsia" w:eastAsiaTheme="minorEastAsia" w:cstheme="minorEastAsia"/>
          <w:snapToGrid w:val="0"/>
          <w:sz w:val="24"/>
          <w:szCs w:val="24"/>
          <w:lang w:val="en-US" w:eastAsia="zh-CN"/>
        </w:rPr>
      </w:pPr>
      <w:r>
        <w:rPr>
          <w:rFonts w:hint="eastAsia" w:asciiTheme="minorEastAsia" w:hAnsiTheme="minorEastAsia" w:eastAsiaTheme="minorEastAsia" w:cstheme="minorEastAsia"/>
          <w:snapToGrid w:val="0"/>
          <w:sz w:val="24"/>
          <w:szCs w:val="24"/>
          <w:lang w:val="en-US" w:eastAsia="zh-CN"/>
        </w:rPr>
        <w:t>1.5 服务期限：自合同签订之日起1年。合同期满后，同等条件下优先考虑原承包单位。如承包保洁企业试运行期无法达到保洁标准或约定条款，乡人民政府有权解除承包企业合同，重新选用其他公司。试运行期满后经甲方考核，乙方达到合同约定的保洁标准或条款，甲乙双方根据承包区域变化，以及环卫设施设备老化等情况共同商讨下一年的的承包总价格，承包单位不变。</w:t>
      </w:r>
    </w:p>
    <w:p>
      <w:pPr>
        <w:numPr>
          <w:ilvl w:val="0"/>
          <w:numId w:val="1"/>
        </w:numPr>
        <w:ind w:left="0" w:leftChars="0" w:firstLine="0" w:firstLineChars="0"/>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供应商资格要求：</w:t>
      </w:r>
    </w:p>
    <w:p>
      <w:pPr>
        <w:keepNext w:val="0"/>
        <w:keepLines w:val="0"/>
        <w:pageBreakBefore w:val="0"/>
        <w:numPr>
          <w:ilvl w:val="0"/>
          <w:numId w:val="0"/>
        </w:numPr>
        <w:tabs>
          <w:tab w:val="left" w:pos="2300"/>
          <w:tab w:val="left" w:pos="5660"/>
        </w:tabs>
        <w:kinsoku/>
        <w:wordWrap w:val="0"/>
        <w:overflowPunct/>
        <w:autoSpaceDE w:val="0"/>
        <w:autoSpaceDN w:val="0"/>
        <w:bidi w:val="0"/>
        <w:adjustRightInd w:val="0"/>
        <w:snapToGrid/>
        <w:spacing w:line="400" w:lineRule="exact"/>
        <w:ind w:right="-23" w:rightChars="0" w:firstLine="480" w:firstLineChars="200"/>
        <w:textAlignment w:val="auto"/>
        <w:outlineLvl w:val="1"/>
        <w:rPr>
          <w:rFonts w:hint="eastAsia" w:ascii="宋体" w:hAnsi="宋体" w:cs="宋体"/>
          <w:snapToGrid w:val="0"/>
          <w:w w:val="100"/>
          <w:kern w:val="2"/>
          <w:sz w:val="24"/>
          <w:szCs w:val="24"/>
          <w:lang w:val="en-US" w:eastAsia="zh-CN" w:bidi="ar-SA"/>
        </w:rPr>
      </w:pPr>
      <w:r>
        <w:rPr>
          <w:rFonts w:hint="eastAsia" w:ascii="宋体" w:hAnsi="宋体" w:cs="宋体"/>
          <w:snapToGrid w:val="0"/>
          <w:w w:val="100"/>
          <w:kern w:val="2"/>
          <w:sz w:val="24"/>
          <w:szCs w:val="24"/>
          <w:lang w:val="en-US" w:eastAsia="zh-CN" w:bidi="ar-SA"/>
        </w:rPr>
        <w:t>2.1 符合《政府采购法》第二十二条规定：具有独立承担民事责任的能力；具有良好的商业信誉和健全的财务会计制度；具有履行合同所必需的设备和专业技术能力；有依法缴纳税收和社会保障资金的良好记录；近三年内在经营活动中无重大违法记录 ；</w:t>
      </w:r>
    </w:p>
    <w:p>
      <w:pPr>
        <w:keepNext w:val="0"/>
        <w:keepLines w:val="0"/>
        <w:pageBreakBefore w:val="0"/>
        <w:numPr>
          <w:ilvl w:val="0"/>
          <w:numId w:val="0"/>
        </w:numPr>
        <w:tabs>
          <w:tab w:val="left" w:pos="2300"/>
          <w:tab w:val="left" w:pos="5660"/>
        </w:tabs>
        <w:kinsoku/>
        <w:wordWrap w:val="0"/>
        <w:overflowPunct/>
        <w:autoSpaceDE w:val="0"/>
        <w:autoSpaceDN w:val="0"/>
        <w:bidi w:val="0"/>
        <w:adjustRightInd w:val="0"/>
        <w:snapToGrid/>
        <w:spacing w:line="400" w:lineRule="exact"/>
        <w:ind w:right="-23" w:rightChars="0" w:firstLine="480" w:firstLineChars="200"/>
        <w:textAlignment w:val="auto"/>
        <w:outlineLvl w:val="1"/>
        <w:rPr>
          <w:rFonts w:hint="eastAsia" w:ascii="宋体" w:hAnsi="宋体" w:eastAsia="宋体" w:cs="宋体"/>
          <w:snapToGrid w:val="0"/>
          <w:w w:val="100"/>
          <w:kern w:val="2"/>
          <w:sz w:val="24"/>
          <w:szCs w:val="24"/>
          <w:lang w:val="en-US" w:eastAsia="zh-CN" w:bidi="ar-SA"/>
        </w:rPr>
      </w:pPr>
      <w:r>
        <w:rPr>
          <w:rFonts w:hint="eastAsia" w:ascii="宋体" w:hAnsi="宋体" w:cs="宋体"/>
          <w:snapToGrid w:val="0"/>
          <w:w w:val="100"/>
          <w:kern w:val="2"/>
          <w:sz w:val="24"/>
          <w:szCs w:val="24"/>
          <w:lang w:val="en-US" w:eastAsia="zh-CN" w:bidi="ar-SA"/>
        </w:rPr>
        <w:t xml:space="preserve">2.2 </w:t>
      </w:r>
      <w:r>
        <w:rPr>
          <w:rFonts w:hint="eastAsia" w:ascii="宋体" w:hAnsi="宋体" w:eastAsia="宋体" w:cs="宋体"/>
          <w:snapToGrid w:val="0"/>
          <w:w w:val="100"/>
          <w:kern w:val="2"/>
          <w:sz w:val="24"/>
          <w:szCs w:val="24"/>
          <w:lang w:val="en-US" w:eastAsia="zh-CN" w:bidi="ar-SA"/>
        </w:rPr>
        <w:t>投标人营业执照经营范围</w:t>
      </w:r>
      <w:r>
        <w:rPr>
          <w:rFonts w:hint="eastAsia" w:ascii="宋体" w:hAnsi="宋体" w:cs="宋体"/>
          <w:snapToGrid w:val="0"/>
          <w:w w:val="100"/>
          <w:kern w:val="2"/>
          <w:sz w:val="24"/>
          <w:szCs w:val="24"/>
          <w:lang w:val="en-US" w:eastAsia="zh-CN" w:bidi="ar-SA"/>
        </w:rPr>
        <w:t>具有垃圾清理或</w:t>
      </w:r>
      <w:r>
        <w:rPr>
          <w:rFonts w:hint="eastAsia" w:ascii="宋体" w:hAnsi="宋体" w:eastAsia="宋体" w:cs="宋体"/>
          <w:snapToGrid w:val="0"/>
          <w:w w:val="100"/>
          <w:kern w:val="2"/>
          <w:sz w:val="24"/>
          <w:szCs w:val="24"/>
          <w:lang w:val="en-US" w:eastAsia="zh-CN" w:bidi="ar-SA"/>
        </w:rPr>
        <w:t>保洁</w:t>
      </w:r>
      <w:r>
        <w:rPr>
          <w:rFonts w:hint="eastAsia" w:ascii="宋体" w:hAnsi="宋体" w:cs="宋体"/>
          <w:snapToGrid w:val="0"/>
          <w:w w:val="100"/>
          <w:kern w:val="2"/>
          <w:sz w:val="24"/>
          <w:szCs w:val="24"/>
          <w:lang w:val="en-US" w:eastAsia="zh-CN" w:bidi="ar-SA"/>
        </w:rPr>
        <w:t>服务相关项目</w:t>
      </w:r>
      <w:r>
        <w:rPr>
          <w:rFonts w:hint="eastAsia" w:ascii="宋体" w:hAnsi="宋体" w:eastAsia="宋体" w:cs="宋体"/>
          <w:snapToGrid w:val="0"/>
          <w:w w:val="100"/>
          <w:kern w:val="2"/>
          <w:sz w:val="24"/>
          <w:szCs w:val="24"/>
          <w:lang w:val="en-US" w:eastAsia="zh-CN" w:bidi="ar-SA"/>
        </w:rPr>
        <w:t>；并在人员、设备、资金等方面具备相应的能力</w:t>
      </w:r>
      <w:r>
        <w:rPr>
          <w:rFonts w:hint="eastAsia" w:ascii="宋体" w:hAnsi="宋体" w:cs="宋体"/>
          <w:snapToGrid w:val="0"/>
          <w:w w:val="100"/>
          <w:kern w:val="2"/>
          <w:sz w:val="24"/>
          <w:szCs w:val="24"/>
          <w:lang w:val="en-US" w:eastAsia="zh-CN" w:bidi="ar-SA"/>
        </w:rPr>
        <w:t>；</w:t>
      </w:r>
    </w:p>
    <w:p>
      <w:pPr>
        <w:keepNext w:val="0"/>
        <w:keepLines w:val="0"/>
        <w:pageBreakBefore w:val="0"/>
        <w:numPr>
          <w:ilvl w:val="0"/>
          <w:numId w:val="0"/>
        </w:numPr>
        <w:tabs>
          <w:tab w:val="left" w:pos="2300"/>
          <w:tab w:val="left" w:pos="5660"/>
        </w:tabs>
        <w:kinsoku/>
        <w:wordWrap w:val="0"/>
        <w:overflowPunct/>
        <w:autoSpaceDE w:val="0"/>
        <w:autoSpaceDN w:val="0"/>
        <w:bidi w:val="0"/>
        <w:adjustRightInd w:val="0"/>
        <w:snapToGrid/>
        <w:spacing w:line="400" w:lineRule="exact"/>
        <w:ind w:right="-23" w:rightChars="0" w:firstLine="480" w:firstLineChars="200"/>
        <w:textAlignment w:val="auto"/>
        <w:outlineLvl w:val="1"/>
        <w:rPr>
          <w:rFonts w:hint="default" w:ascii="宋体" w:hAnsi="宋体" w:eastAsia="宋体" w:cs="宋体"/>
          <w:snapToGrid w:val="0"/>
          <w:w w:val="100"/>
          <w:kern w:val="2"/>
          <w:sz w:val="24"/>
          <w:szCs w:val="24"/>
          <w:lang w:val="en-US" w:eastAsia="zh-CN" w:bidi="ar-SA"/>
        </w:rPr>
      </w:pPr>
      <w:r>
        <w:rPr>
          <w:rFonts w:hint="eastAsia" w:ascii="宋体" w:hAnsi="宋体" w:eastAsia="宋体" w:cs="宋体"/>
          <w:snapToGrid w:val="0"/>
          <w:w w:val="100"/>
          <w:kern w:val="2"/>
          <w:sz w:val="24"/>
          <w:szCs w:val="24"/>
          <w:lang w:val="en-US" w:eastAsia="zh-CN" w:bidi="ar-SA"/>
        </w:rPr>
        <w:t>2.</w:t>
      </w:r>
      <w:r>
        <w:rPr>
          <w:rFonts w:hint="eastAsia" w:ascii="宋体" w:hAnsi="宋体" w:cs="宋体"/>
          <w:snapToGrid w:val="0"/>
          <w:w w:val="100"/>
          <w:kern w:val="2"/>
          <w:sz w:val="24"/>
          <w:szCs w:val="24"/>
          <w:lang w:val="en-US" w:eastAsia="zh-CN" w:bidi="ar-SA"/>
        </w:rPr>
        <w:t xml:space="preserve">3 </w:t>
      </w:r>
      <w:r>
        <w:rPr>
          <w:rFonts w:hint="eastAsia" w:ascii="宋体" w:hAnsi="宋体" w:eastAsia="宋体" w:cs="宋体"/>
          <w:snapToGrid w:val="0"/>
          <w:w w:val="100"/>
          <w:kern w:val="2"/>
          <w:sz w:val="24"/>
          <w:szCs w:val="24"/>
          <w:lang w:val="en-US" w:eastAsia="zh-CN" w:bidi="ar-SA"/>
        </w:rPr>
        <w:t>投标人近</w:t>
      </w:r>
      <w:r>
        <w:rPr>
          <w:rFonts w:hint="eastAsia" w:ascii="宋体" w:hAnsi="宋体" w:cs="宋体"/>
          <w:snapToGrid w:val="0"/>
          <w:w w:val="100"/>
          <w:kern w:val="2"/>
          <w:sz w:val="24"/>
          <w:szCs w:val="24"/>
          <w:lang w:val="en-US" w:eastAsia="zh-CN" w:bidi="ar-SA"/>
        </w:rPr>
        <w:t>两</w:t>
      </w:r>
      <w:r>
        <w:rPr>
          <w:rFonts w:hint="eastAsia" w:ascii="宋体" w:hAnsi="宋体" w:eastAsia="宋体" w:cs="宋体"/>
          <w:snapToGrid w:val="0"/>
          <w:w w:val="100"/>
          <w:kern w:val="2"/>
          <w:sz w:val="24"/>
          <w:szCs w:val="24"/>
          <w:lang w:val="en-US" w:eastAsia="zh-CN" w:bidi="ar-SA"/>
        </w:rPr>
        <w:t>年（自申请截止时间前推24个月）具有类似业绩（需提供相关合同复印件加盖公章）（新公司自成立之日起算）；</w:t>
      </w:r>
    </w:p>
    <w:p>
      <w:pPr>
        <w:keepNext w:val="0"/>
        <w:keepLines w:val="0"/>
        <w:pageBreakBefore w:val="0"/>
        <w:numPr>
          <w:ilvl w:val="0"/>
          <w:numId w:val="0"/>
        </w:numPr>
        <w:tabs>
          <w:tab w:val="left" w:pos="2300"/>
          <w:tab w:val="left" w:pos="5660"/>
        </w:tabs>
        <w:kinsoku/>
        <w:wordWrap w:val="0"/>
        <w:overflowPunct/>
        <w:autoSpaceDE w:val="0"/>
        <w:autoSpaceDN w:val="0"/>
        <w:bidi w:val="0"/>
        <w:adjustRightInd w:val="0"/>
        <w:snapToGrid/>
        <w:spacing w:line="400" w:lineRule="exact"/>
        <w:ind w:right="-23" w:rightChars="0" w:firstLine="480" w:firstLineChars="200"/>
        <w:textAlignment w:val="auto"/>
        <w:outlineLvl w:val="1"/>
        <w:rPr>
          <w:rFonts w:hint="eastAsia" w:ascii="宋体" w:hAnsi="宋体" w:eastAsia="宋体" w:cs="宋体"/>
          <w:snapToGrid w:val="0"/>
          <w:w w:val="100"/>
          <w:kern w:val="2"/>
          <w:sz w:val="24"/>
          <w:szCs w:val="24"/>
          <w:lang w:val="en-US" w:eastAsia="zh-CN" w:bidi="ar-SA"/>
        </w:rPr>
      </w:pPr>
      <w:r>
        <w:rPr>
          <w:rFonts w:hint="eastAsia" w:ascii="宋体" w:hAnsi="宋体" w:eastAsia="宋体" w:cs="宋体"/>
          <w:snapToGrid w:val="0"/>
          <w:w w:val="100"/>
          <w:kern w:val="2"/>
          <w:sz w:val="24"/>
          <w:szCs w:val="24"/>
          <w:lang w:val="en-US" w:eastAsia="zh-CN" w:bidi="ar-SA"/>
        </w:rPr>
        <w:t>2.</w:t>
      </w:r>
      <w:r>
        <w:rPr>
          <w:rFonts w:hint="eastAsia" w:ascii="宋体" w:hAnsi="宋体" w:cs="宋体"/>
          <w:snapToGrid w:val="0"/>
          <w:w w:val="100"/>
          <w:kern w:val="2"/>
          <w:sz w:val="24"/>
          <w:szCs w:val="24"/>
          <w:lang w:val="en-US" w:eastAsia="zh-CN" w:bidi="ar-SA"/>
        </w:rPr>
        <w:t xml:space="preserve">4 </w:t>
      </w:r>
      <w:r>
        <w:rPr>
          <w:rFonts w:hint="eastAsia" w:ascii="宋体" w:hAnsi="宋体" w:eastAsia="宋体" w:cs="宋体"/>
          <w:snapToGrid w:val="0"/>
          <w:w w:val="100"/>
          <w:kern w:val="2"/>
          <w:sz w:val="24"/>
          <w:szCs w:val="24"/>
          <w:lang w:val="en-US" w:eastAsia="zh-CN" w:bidi="ar-SA"/>
        </w:rPr>
        <w:t>根据恩施州人社函【2017】35号“关于落实《恩施州建设领域劳动者工资支付保障实施办法》相关规定的意见的补充通知”规定投标人在本项目投标文件递交截止时，不得出现因拖欠劳动者受到行政处理处罚且在行政处理处罚期限内的或因拖欠劳动者工资经人民法院判决且未执行完毕的或未自觉履行完毕的情形。（投标人应作出承诺，否则投标人的投标将被拒绝）；</w:t>
      </w:r>
    </w:p>
    <w:p>
      <w:pPr>
        <w:keepNext w:val="0"/>
        <w:keepLines w:val="0"/>
        <w:pageBreakBefore w:val="0"/>
        <w:numPr>
          <w:ilvl w:val="0"/>
          <w:numId w:val="0"/>
        </w:numPr>
        <w:tabs>
          <w:tab w:val="left" w:pos="2300"/>
          <w:tab w:val="left" w:pos="5660"/>
        </w:tabs>
        <w:kinsoku/>
        <w:wordWrap w:val="0"/>
        <w:overflowPunct/>
        <w:autoSpaceDE w:val="0"/>
        <w:autoSpaceDN w:val="0"/>
        <w:bidi w:val="0"/>
        <w:adjustRightInd w:val="0"/>
        <w:snapToGrid/>
        <w:spacing w:line="400" w:lineRule="exact"/>
        <w:ind w:right="-23" w:rightChars="0" w:firstLine="480" w:firstLineChars="200"/>
        <w:textAlignment w:val="auto"/>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snapToGrid w:val="0"/>
          <w:w w:val="100"/>
          <w:kern w:val="2"/>
          <w:sz w:val="24"/>
          <w:szCs w:val="24"/>
          <w:lang w:val="en-US" w:eastAsia="zh-CN" w:bidi="ar-SA"/>
        </w:rPr>
        <w:t>2.</w:t>
      </w:r>
      <w:r>
        <w:rPr>
          <w:rFonts w:hint="eastAsia" w:ascii="宋体" w:hAnsi="宋体" w:cs="宋体"/>
          <w:snapToGrid w:val="0"/>
          <w:w w:val="100"/>
          <w:kern w:val="2"/>
          <w:sz w:val="24"/>
          <w:szCs w:val="24"/>
          <w:lang w:val="en-US" w:eastAsia="zh-CN" w:bidi="ar-SA"/>
        </w:rPr>
        <w:t xml:space="preserve">5 </w:t>
      </w:r>
      <w:r>
        <w:rPr>
          <w:rFonts w:hint="eastAsia" w:ascii="宋体" w:hAnsi="宋体" w:eastAsia="宋体" w:cs="宋体"/>
          <w:snapToGrid w:val="0"/>
          <w:w w:val="100"/>
          <w:kern w:val="2"/>
          <w:sz w:val="24"/>
          <w:szCs w:val="24"/>
          <w:lang w:val="en-US" w:eastAsia="zh-CN" w:bidi="ar-SA"/>
        </w:rPr>
        <w:t>投标人在“信用中国”上(www.creditchina.gov.cn)未被列入失信被执行人、重大税收违法案件当事人名单；中国政府采购网（http://www.ccgp.gov.cn/)查询无不良记录（查询时间应在开标截止时间之前）</w:t>
      </w:r>
      <w:r>
        <w:rPr>
          <w:rFonts w:hint="eastAsia" w:asciiTheme="minorEastAsia" w:hAnsiTheme="minorEastAsia" w:eastAsiaTheme="minorEastAsia" w:cstheme="minorEastAsia"/>
          <w:lang w:val="en-US" w:eastAsia="zh-CN"/>
        </w:rPr>
        <w:t>；</w:t>
      </w:r>
    </w:p>
    <w:p>
      <w:pPr>
        <w:keepNext w:val="0"/>
        <w:keepLines w:val="0"/>
        <w:pageBreakBefore w:val="0"/>
        <w:numPr>
          <w:ilvl w:val="0"/>
          <w:numId w:val="0"/>
        </w:numPr>
        <w:tabs>
          <w:tab w:val="left" w:pos="2300"/>
          <w:tab w:val="left" w:pos="5660"/>
        </w:tabs>
        <w:kinsoku/>
        <w:wordWrap w:val="0"/>
        <w:overflowPunct/>
        <w:autoSpaceDE w:val="0"/>
        <w:autoSpaceDN w:val="0"/>
        <w:bidi w:val="0"/>
        <w:adjustRightInd w:val="0"/>
        <w:snapToGrid/>
        <w:spacing w:line="400" w:lineRule="exact"/>
        <w:ind w:right="-23" w:rightChars="0" w:firstLine="480" w:firstLineChars="200"/>
        <w:textAlignment w:val="auto"/>
        <w:outlineLvl w:val="1"/>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r>
        <w:rPr>
          <w:rFonts w:hint="eastAsia" w:ascii="宋体" w:hAnsi="宋体" w:cs="宋体"/>
          <w:b w:val="0"/>
          <w:bCs w:val="0"/>
          <w:color w:val="auto"/>
          <w:kern w:val="2"/>
          <w:sz w:val="24"/>
          <w:szCs w:val="24"/>
          <w:lang w:val="en-US" w:eastAsia="zh-CN" w:bidi="ar-SA"/>
        </w:rPr>
        <w:t xml:space="preserve">6 </w:t>
      </w:r>
      <w:r>
        <w:rPr>
          <w:rFonts w:hint="eastAsia" w:ascii="宋体" w:hAnsi="宋体" w:eastAsia="宋体" w:cs="宋体"/>
          <w:b w:val="0"/>
          <w:bCs w:val="0"/>
          <w:color w:val="auto"/>
          <w:kern w:val="2"/>
          <w:sz w:val="24"/>
          <w:szCs w:val="24"/>
          <w:lang w:val="en-US" w:eastAsia="zh-CN" w:bidi="ar-SA"/>
        </w:rPr>
        <w:t>本次招标不接受联合体投标。</w:t>
      </w:r>
    </w:p>
    <w:p>
      <w:pPr>
        <w:spacing w:line="360" w:lineRule="auto"/>
        <w:jc w:val="left"/>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三、谈判邀请对象</w:t>
      </w:r>
    </w:p>
    <w:p>
      <w:pPr>
        <w:spacing w:line="360" w:lineRule="auto"/>
        <w:ind w:right="68" w:rightChars="31"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3.1 </w:t>
      </w:r>
      <w:r>
        <w:rPr>
          <w:rFonts w:hint="eastAsia" w:asciiTheme="minorEastAsia" w:hAnsiTheme="minorEastAsia" w:eastAsiaTheme="minorEastAsia" w:cstheme="minorEastAsia"/>
          <w:color w:val="auto"/>
          <w:sz w:val="24"/>
          <w:szCs w:val="24"/>
          <w:lang w:eastAsia="zh-CN"/>
        </w:rPr>
        <w:t>采购人按照相关法规，确定对下列服务商发出邀请：利川市绿地保洁有限公司、利川市经典物业管理有限公司、利川市路水保洁服务有限公司</w:t>
      </w:r>
      <w:r>
        <w:rPr>
          <w:rFonts w:hint="eastAsia" w:asciiTheme="minorEastAsia" w:hAnsiTheme="minorEastAsia" w:eastAsiaTheme="minorEastAsia" w:cstheme="minorEastAsia"/>
          <w:b w:val="0"/>
          <w:i w:val="0"/>
          <w:caps w:val="0"/>
          <w:color w:val="auto"/>
          <w:spacing w:val="0"/>
          <w:sz w:val="24"/>
          <w:szCs w:val="24"/>
          <w:shd w:val="clear" w:fill="FFFFFF"/>
        </w:rPr>
        <w:t>。</w:t>
      </w:r>
      <w:r>
        <w:rPr>
          <w:rFonts w:hint="eastAsia" w:asciiTheme="minorEastAsia" w:hAnsiTheme="minorEastAsia" w:eastAsiaTheme="minorEastAsia" w:cstheme="minorEastAsia"/>
          <w:b w:val="0"/>
          <w:i w:val="0"/>
          <w:caps w:val="0"/>
          <w:color w:val="000000"/>
          <w:spacing w:val="0"/>
          <w:sz w:val="24"/>
          <w:szCs w:val="24"/>
          <w:shd w:val="clear" w:fill="FFFFFF"/>
        </w:rPr>
        <w:t>你单位见到公告后，如有兴趣参加本项目投标，</w:t>
      </w:r>
      <w:r>
        <w:rPr>
          <w:rFonts w:hint="eastAsia" w:asciiTheme="minorEastAsia" w:hAnsiTheme="minorEastAsia" w:eastAsiaTheme="minorEastAsia" w:cstheme="minorEastAsia"/>
          <w:sz w:val="24"/>
          <w:szCs w:val="24"/>
          <w:lang w:eastAsia="zh-CN"/>
        </w:rPr>
        <w:t>请于20</w:t>
      </w:r>
      <w:r>
        <w:rPr>
          <w:rFonts w:hint="eastAsia" w:asciiTheme="minorEastAsia" w:hAnsiTheme="minorEastAsia" w:eastAsiaTheme="minorEastAsia" w:cstheme="minorEastAsia"/>
          <w:sz w:val="24"/>
          <w:szCs w:val="24"/>
          <w:lang w:val="en-US" w:eastAsia="zh-CN"/>
        </w:rPr>
        <w:t>21</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lang w:val="en-US" w:eastAsia="zh-CN"/>
        </w:rPr>
        <w:t>25</w:t>
      </w:r>
      <w:r>
        <w:rPr>
          <w:rFonts w:hint="eastAsia" w:asciiTheme="minorEastAsia" w:hAnsiTheme="minorEastAsia" w:eastAsiaTheme="minorEastAsia" w:cstheme="minorEastAsia"/>
          <w:sz w:val="24"/>
          <w:szCs w:val="24"/>
          <w:lang w:eastAsia="zh-CN"/>
        </w:rPr>
        <w:t>日至20</w:t>
      </w:r>
      <w:r>
        <w:rPr>
          <w:rFonts w:hint="eastAsia"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lang w:val="en-US" w:eastAsia="zh-CN"/>
        </w:rPr>
        <w:t>27</w:t>
      </w:r>
      <w:r>
        <w:rPr>
          <w:rFonts w:hint="eastAsia" w:asciiTheme="minorEastAsia" w:hAnsiTheme="minorEastAsia" w:eastAsiaTheme="minorEastAsia" w:cstheme="minorEastAsia"/>
          <w:sz w:val="24"/>
          <w:szCs w:val="24"/>
          <w:lang w:eastAsia="zh-CN"/>
        </w:rPr>
        <w:t>日（节假日除外），每日上午8:30时至12:00时，下午14:30时至17:30时（北京时间，下同），持</w:t>
      </w:r>
      <w:r>
        <w:rPr>
          <w:rFonts w:hint="eastAsia" w:ascii="宋体" w:hAnsi="宋体" w:cs="宋体"/>
          <w:b/>
          <w:bCs/>
          <w:sz w:val="24"/>
          <w:highlight w:val="none"/>
          <w:lang w:eastAsia="zh-CN"/>
        </w:rPr>
        <w:t>法定代表人身份证明原件、</w:t>
      </w:r>
      <w:r>
        <w:rPr>
          <w:rFonts w:hint="eastAsia" w:ascii="宋体" w:hAnsi="宋体" w:cs="宋体"/>
          <w:b/>
          <w:bCs/>
          <w:sz w:val="24"/>
          <w:highlight w:val="none"/>
        </w:rPr>
        <w:t>法人授权委托书</w:t>
      </w:r>
      <w:r>
        <w:rPr>
          <w:rFonts w:hint="eastAsia" w:ascii="宋体" w:hAnsi="宋体" w:cs="宋体"/>
          <w:b/>
          <w:bCs/>
          <w:sz w:val="24"/>
          <w:highlight w:val="none"/>
          <w:lang w:eastAsia="zh-CN"/>
        </w:rPr>
        <w:t>原件</w:t>
      </w:r>
      <w:r>
        <w:rPr>
          <w:rFonts w:hint="eastAsia" w:ascii="宋体" w:hAnsi="宋体" w:cs="宋体"/>
          <w:b/>
          <w:bCs/>
          <w:sz w:val="24"/>
          <w:highlight w:val="none"/>
        </w:rPr>
        <w:t>、委托人身份证</w:t>
      </w:r>
      <w:r>
        <w:rPr>
          <w:rFonts w:hint="eastAsia" w:ascii="宋体" w:hAnsi="宋体" w:cs="宋体"/>
          <w:b/>
          <w:bCs/>
          <w:sz w:val="24"/>
          <w:highlight w:val="none"/>
          <w:lang w:eastAsia="zh-CN"/>
        </w:rPr>
        <w:t>原件、</w:t>
      </w:r>
      <w:r>
        <w:rPr>
          <w:rFonts w:hint="eastAsia" w:ascii="宋体" w:hAnsi="宋体" w:cs="宋体"/>
          <w:b/>
          <w:bCs/>
          <w:sz w:val="24"/>
          <w:highlight w:val="none"/>
        </w:rPr>
        <w:t>报名登记表（加盖</w:t>
      </w:r>
      <w:r>
        <w:rPr>
          <w:rFonts w:hint="eastAsia" w:ascii="宋体" w:hAnsi="宋体" w:cs="宋体"/>
          <w:b/>
          <w:bCs/>
          <w:sz w:val="24"/>
          <w:highlight w:val="none"/>
          <w:lang w:eastAsia="zh-CN"/>
        </w:rPr>
        <w:t>投标</w:t>
      </w:r>
      <w:r>
        <w:rPr>
          <w:rFonts w:hint="eastAsia" w:ascii="宋体" w:hAnsi="宋体" w:cs="宋体"/>
          <w:b/>
          <w:bCs/>
          <w:sz w:val="24"/>
          <w:highlight w:val="none"/>
        </w:rPr>
        <w:t>单位公章，见附件）</w:t>
      </w:r>
      <w:r>
        <w:rPr>
          <w:rFonts w:hint="eastAsia" w:ascii="宋体" w:hAnsi="宋体" w:cs="宋体"/>
          <w:b/>
          <w:bCs/>
          <w:sz w:val="24"/>
          <w:highlight w:val="none"/>
          <w:lang w:eastAsia="zh-CN"/>
        </w:rPr>
        <w:t>、营业执照、组织机构代码证和税务登记证（或</w:t>
      </w:r>
      <w:r>
        <w:rPr>
          <w:rFonts w:hint="eastAsia" w:ascii="宋体" w:hAnsi="宋体" w:cs="宋体"/>
          <w:b/>
          <w:bCs/>
          <w:sz w:val="24"/>
          <w:highlight w:val="none"/>
        </w:rPr>
        <w:t>三证合一</w:t>
      </w:r>
      <w:r>
        <w:rPr>
          <w:rFonts w:hint="eastAsia" w:ascii="宋体" w:hAnsi="宋体" w:cs="宋体"/>
          <w:b/>
          <w:bCs/>
          <w:sz w:val="24"/>
          <w:highlight w:val="none"/>
          <w:lang w:eastAsia="zh-CN"/>
        </w:rPr>
        <w:t>）副本</w:t>
      </w:r>
      <w:r>
        <w:rPr>
          <w:rFonts w:hint="eastAsia" w:ascii="宋体" w:hAnsi="宋体" w:cs="宋体"/>
          <w:sz w:val="24"/>
          <w:highlight w:val="none"/>
        </w:rPr>
        <w:t>，</w:t>
      </w:r>
      <w:r>
        <w:rPr>
          <w:rFonts w:hint="eastAsia" w:asciiTheme="minorEastAsia" w:hAnsiTheme="minorEastAsia" w:eastAsiaTheme="minorEastAsia" w:cstheme="minorEastAsia"/>
          <w:sz w:val="24"/>
          <w:szCs w:val="24"/>
          <w:lang w:eastAsia="zh-CN"/>
        </w:rPr>
        <w:t>一套到湖北鑫合源招标代理有限责任公司（利川市五星公馆华盛大道）报名并购买谈判文件</w:t>
      </w:r>
      <w:r>
        <w:rPr>
          <w:rFonts w:hint="eastAsia" w:asciiTheme="minorEastAsia" w:hAnsiTheme="minorEastAsia" w:eastAsiaTheme="minorEastAsia" w:cstheme="minorEastAsia"/>
          <w:sz w:val="24"/>
          <w:szCs w:val="24"/>
        </w:rPr>
        <w:t>，联系电话：0718-7258281。</w:t>
      </w:r>
    </w:p>
    <w:p>
      <w:pPr>
        <w:spacing w:line="360" w:lineRule="auto"/>
        <w:jc w:val="left"/>
        <w:rPr>
          <w:rFonts w:hint="eastAsia" w:ascii="黑体" w:hAnsi="黑体" w:eastAsia="黑体" w:cs="黑体"/>
          <w:b/>
          <w:bCs/>
          <w:sz w:val="28"/>
          <w:szCs w:val="28"/>
          <w:lang w:eastAsia="zh-CN"/>
        </w:rPr>
      </w:pPr>
      <w:r>
        <w:rPr>
          <w:rFonts w:hint="eastAsia" w:ascii="黑体" w:hAnsi="黑体" w:eastAsia="黑体" w:cs="黑体"/>
          <w:b/>
          <w:bCs/>
          <w:sz w:val="28"/>
          <w:szCs w:val="28"/>
          <w:lang w:eastAsia="zh-CN"/>
        </w:rPr>
        <w:t>四、谈判响应文件的递交及开标：</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lang w:eastAsia="zh-CN"/>
        </w:rPr>
        <w:t>.1 递交谈判响应文件</w:t>
      </w:r>
      <w:r>
        <w:rPr>
          <w:rFonts w:hint="eastAsia" w:asciiTheme="minorEastAsia" w:hAnsiTheme="minorEastAsia" w:eastAsiaTheme="minorEastAsia" w:cstheme="minorEastAsia"/>
          <w:sz w:val="24"/>
          <w:szCs w:val="24"/>
          <w:lang w:eastAsia="zh-CN"/>
        </w:rPr>
        <w:t>截止时间（即谈判截止时间）为</w:t>
      </w:r>
      <w:r>
        <w:rPr>
          <w:rFonts w:hint="eastAsia" w:asciiTheme="minorEastAsia" w:hAnsiTheme="minorEastAsia" w:eastAsiaTheme="minorEastAsia" w:cstheme="minorEastAsia"/>
          <w:color w:val="auto"/>
          <w:sz w:val="24"/>
          <w:szCs w:val="24"/>
          <w:lang w:eastAsia="zh-CN"/>
        </w:rPr>
        <w:t>20</w:t>
      </w:r>
      <w:r>
        <w:rPr>
          <w:rFonts w:hint="eastAsia" w:asciiTheme="minorEastAsia" w:hAnsiTheme="minorEastAsia" w:eastAsiaTheme="minorEastAsia" w:cstheme="minorEastAsia"/>
          <w:color w:val="auto"/>
          <w:sz w:val="24"/>
          <w:szCs w:val="24"/>
          <w:lang w:val="en-US" w:eastAsia="zh-CN"/>
        </w:rPr>
        <w:t>21</w:t>
      </w:r>
      <w:r>
        <w:rPr>
          <w:rFonts w:hint="eastAsia" w:asciiTheme="minorEastAsia" w:hAnsiTheme="minorEastAsia" w:eastAsiaTheme="minorEastAsia" w:cstheme="minorEastAsia"/>
          <w:color w:val="auto"/>
          <w:sz w:val="24"/>
          <w:szCs w:val="24"/>
          <w:lang w:eastAsia="zh-CN"/>
        </w:rPr>
        <w:t>年</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lang w:eastAsia="zh-CN"/>
        </w:rPr>
        <w:t>月</w:t>
      </w:r>
      <w:r>
        <w:rPr>
          <w:rFonts w:hint="eastAsia" w:asciiTheme="minorEastAsia" w:hAnsiTheme="minorEastAsia" w:eastAsiaTheme="minorEastAsia" w:cstheme="minorEastAsia"/>
          <w:color w:val="auto"/>
          <w:sz w:val="24"/>
          <w:szCs w:val="24"/>
          <w:lang w:val="en-US" w:eastAsia="zh-CN"/>
        </w:rPr>
        <w:t>02</w:t>
      </w:r>
      <w:r>
        <w:rPr>
          <w:rFonts w:hint="eastAsia" w:asciiTheme="minorEastAsia" w:hAnsiTheme="minorEastAsia" w:eastAsiaTheme="minorEastAsia" w:cstheme="minorEastAsia"/>
          <w:color w:val="auto"/>
          <w:sz w:val="24"/>
          <w:szCs w:val="24"/>
          <w:lang w:eastAsia="zh-CN"/>
        </w:rPr>
        <w:t>日</w:t>
      </w:r>
      <w:r>
        <w:rPr>
          <w:rFonts w:hint="eastAsia" w:asciiTheme="minorEastAsia" w:hAnsiTheme="minorEastAsia" w:eastAsiaTheme="minorEastAsia" w:cstheme="minorEastAsia"/>
          <w:sz w:val="24"/>
          <w:szCs w:val="24"/>
          <w:lang w:eastAsia="zh-CN"/>
        </w:rPr>
        <w:t>上午</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eastAsia="zh-CN"/>
        </w:rPr>
        <w:t xml:space="preserve"> 时 </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lang w:eastAsia="zh-CN"/>
        </w:rPr>
        <w:t>0 分，地点为：湖北鑫合源招标代理有限责任公司（利川市五星公馆华盛大道）。</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.2</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逾期送达或者未送达指定地点的谈判响应文件，招标人不予受理。</w:t>
      </w:r>
    </w:p>
    <w:p>
      <w:pPr>
        <w:spacing w:line="360" w:lineRule="auto"/>
        <w:jc w:val="left"/>
        <w:rPr>
          <w:rFonts w:hint="eastAsia" w:ascii="黑体" w:hAnsi="黑体" w:eastAsia="黑体" w:cs="黑体"/>
          <w:b/>
          <w:bCs/>
          <w:sz w:val="28"/>
          <w:szCs w:val="28"/>
          <w:lang w:eastAsia="zh-CN"/>
        </w:rPr>
      </w:pPr>
      <w:r>
        <w:rPr>
          <w:rFonts w:hint="eastAsia" w:ascii="黑体" w:hAnsi="黑体" w:eastAsia="黑体" w:cs="黑体"/>
          <w:b/>
          <w:bCs/>
          <w:sz w:val="28"/>
          <w:szCs w:val="28"/>
          <w:lang w:eastAsia="zh-CN"/>
        </w:rPr>
        <w:t>五、发布公告的媒介</w:t>
      </w:r>
    </w:p>
    <w:p>
      <w:pPr>
        <w:spacing w:line="50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本次竞争性</w:t>
      </w:r>
      <w:r>
        <w:rPr>
          <w:rFonts w:hint="eastAsia" w:ascii="宋体" w:hAnsi="宋体" w:eastAsia="宋体" w:cs="宋体"/>
          <w:sz w:val="28"/>
          <w:szCs w:val="28"/>
          <w:lang w:eastAsia="zh-CN"/>
        </w:rPr>
        <w:t>谈判</w:t>
      </w:r>
      <w:r>
        <w:rPr>
          <w:rFonts w:hint="eastAsia" w:ascii="宋体" w:hAnsi="宋体" w:eastAsia="宋体" w:cs="宋体"/>
          <w:sz w:val="28"/>
          <w:szCs w:val="28"/>
        </w:rPr>
        <w:t>公告在“</w:t>
      </w:r>
      <w:r>
        <w:rPr>
          <w:rFonts w:hint="eastAsia" w:ascii="宋体" w:hAnsi="宋体" w:eastAsia="宋体" w:cs="宋体"/>
          <w:sz w:val="28"/>
          <w:szCs w:val="28"/>
          <w:u w:val="single"/>
        </w:rPr>
        <w:t>中国</w:t>
      </w:r>
      <w:r>
        <w:rPr>
          <w:rFonts w:hint="eastAsia" w:ascii="宋体" w:hAnsi="宋体" w:eastAsia="宋体" w:cs="宋体"/>
          <w:sz w:val="28"/>
          <w:szCs w:val="28"/>
          <w:u w:val="single"/>
          <w:lang w:eastAsia="zh-CN"/>
        </w:rPr>
        <w:t>政府采购网</w:t>
      </w:r>
      <w:r>
        <w:rPr>
          <w:rFonts w:hint="eastAsia" w:ascii="宋体" w:hAnsi="宋体" w:eastAsia="宋体" w:cs="宋体"/>
          <w:sz w:val="28"/>
          <w:szCs w:val="28"/>
          <w:u w:val="single"/>
        </w:rPr>
        <w:t>站</w:t>
      </w:r>
      <w:r>
        <w:rPr>
          <w:rFonts w:hint="eastAsia" w:ascii="宋体" w:hAnsi="宋体" w:eastAsia="宋体" w:cs="宋体"/>
          <w:sz w:val="28"/>
          <w:szCs w:val="28"/>
          <w:u w:val="single"/>
          <w:lang w:eastAsia="zh-CN"/>
        </w:rPr>
        <w:t>（http://www.ccgp.gov.cn/）</w:t>
      </w:r>
      <w:r>
        <w:rPr>
          <w:rFonts w:hint="eastAsia" w:ascii="宋体" w:hAnsi="宋体" w:eastAsia="宋体" w:cs="宋体"/>
          <w:sz w:val="28"/>
          <w:szCs w:val="28"/>
        </w:rPr>
        <w:t>上发布。</w:t>
      </w:r>
    </w:p>
    <w:p>
      <w:pPr>
        <w:numPr>
          <w:ilvl w:val="0"/>
          <w:numId w:val="0"/>
        </w:numPr>
        <w:spacing w:line="360" w:lineRule="auto"/>
        <w:ind w:right="0" w:rightChars="0"/>
        <w:jc w:val="left"/>
        <w:rPr>
          <w:rFonts w:hint="eastAsia" w:ascii="黑体" w:hAnsi="黑体" w:eastAsia="黑体" w:cs="黑体"/>
          <w:b/>
          <w:bCs/>
          <w:sz w:val="28"/>
          <w:szCs w:val="28"/>
          <w:lang w:eastAsia="zh-CN"/>
        </w:rPr>
      </w:pPr>
      <w:r>
        <w:rPr>
          <w:rFonts w:hint="eastAsia" w:ascii="黑体" w:hAnsi="黑体" w:eastAsia="黑体" w:cs="黑体"/>
          <w:b/>
          <w:bCs/>
          <w:sz w:val="28"/>
          <w:szCs w:val="28"/>
          <w:lang w:eastAsia="zh-CN"/>
        </w:rPr>
        <w:t>六、联系方式：</w:t>
      </w:r>
    </w:p>
    <w:p>
      <w:pPr>
        <w:numPr>
          <w:ilvl w:val="0"/>
          <w:numId w:val="0"/>
        </w:numPr>
        <w:spacing w:line="360" w:lineRule="auto"/>
        <w:ind w:right="0" w:rightChars="0"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lang w:eastAsia="zh-CN"/>
        </w:rPr>
        <w:t>招标人：利川市南坪乡人民政府</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地址：利川市南坪乡人民政府办公室</w:t>
      </w:r>
    </w:p>
    <w:p>
      <w:pPr>
        <w:keepNext w:val="0"/>
        <w:keepLines w:val="0"/>
        <w:pageBreakBefore w:val="0"/>
        <w:kinsoku/>
        <w:overflowPunct/>
        <w:topLinePunct/>
        <w:bidi w:val="0"/>
        <w:snapToGrid/>
        <w:spacing w:beforeAutospacing="0" w:afterAutospacing="0" w:line="400" w:lineRule="atLeast"/>
        <w:ind w:left="420"/>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sz w:val="24"/>
          <w:szCs w:val="24"/>
          <w:lang w:eastAsia="zh-CN"/>
        </w:rPr>
        <w:t>联系人：</w:t>
      </w:r>
      <w:r>
        <w:rPr>
          <w:rFonts w:hint="eastAsia" w:ascii="宋体" w:hAnsi="宋体" w:cs="宋体"/>
          <w:color w:val="auto"/>
          <w:sz w:val="24"/>
          <w:highlight w:val="none"/>
          <w:lang w:eastAsia="zh-CN"/>
        </w:rPr>
        <w:t>陈先生</w:t>
      </w:r>
    </w:p>
    <w:p>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电</w:t>
      </w:r>
      <w:r>
        <w:rPr>
          <w:rFonts w:hint="eastAsia" w:asciiTheme="minorEastAsia" w:hAnsiTheme="minorEastAsia" w:eastAsiaTheme="minorEastAsia" w:cstheme="minorEastAsia"/>
          <w:sz w:val="24"/>
          <w:szCs w:val="24"/>
          <w:lang w:eastAsia="zh-CN"/>
        </w:rPr>
        <w:tab/>
      </w:r>
      <w:r>
        <w:rPr>
          <w:rFonts w:hint="eastAsia" w:asciiTheme="minorEastAsia" w:hAnsiTheme="minorEastAsia" w:eastAsiaTheme="minorEastAsia" w:cstheme="minorEastAsia"/>
          <w:sz w:val="24"/>
          <w:szCs w:val="24"/>
          <w:lang w:eastAsia="zh-CN"/>
        </w:rPr>
        <w:t>话：</w:t>
      </w:r>
      <w:r>
        <w:rPr>
          <w:rFonts w:hint="eastAsia" w:ascii="宋体" w:hAnsi="宋体" w:cs="宋体"/>
          <w:sz w:val="24"/>
          <w:lang w:eastAsia="zh-CN"/>
        </w:rPr>
        <w:t>0718</w:t>
      </w:r>
      <w:r>
        <w:rPr>
          <w:rFonts w:hint="eastAsia" w:ascii="宋体" w:hAnsi="宋体" w:cs="宋体"/>
          <w:sz w:val="24"/>
          <w:lang w:val="en-US" w:eastAsia="zh-CN"/>
        </w:rPr>
        <w:t>-</w:t>
      </w:r>
      <w:r>
        <w:rPr>
          <w:rFonts w:hint="eastAsia" w:ascii="宋体" w:hAnsi="宋体" w:cs="宋体"/>
          <w:sz w:val="24"/>
          <w:lang w:eastAsia="zh-CN"/>
        </w:rPr>
        <w:t>7621298</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招标代理机构：湖北鑫合源招标代理有限责任公司</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地 址： 利川市五星公馆华盛大道</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联系人：张女士</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电话：0718-7258281</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电子邮件：2</w:t>
      </w:r>
      <w:r>
        <w:rPr>
          <w:rFonts w:hint="eastAsia" w:asciiTheme="minorEastAsia" w:hAnsiTheme="minorEastAsia" w:eastAsiaTheme="minorEastAsia" w:cstheme="minorEastAsia"/>
          <w:sz w:val="24"/>
          <w:szCs w:val="24"/>
          <w:lang w:val="en-US" w:eastAsia="zh-CN"/>
        </w:rPr>
        <w:t>529643233</w:t>
      </w:r>
      <w:r>
        <w:rPr>
          <w:rFonts w:hint="eastAsia" w:asciiTheme="minorEastAsia" w:hAnsiTheme="minorEastAsia" w:eastAsiaTheme="minorEastAsia" w:cstheme="minorEastAsia"/>
          <w:sz w:val="24"/>
          <w:szCs w:val="24"/>
          <w:lang w:eastAsia="zh-CN"/>
        </w:rPr>
        <w:t>@qq.com</w:t>
      </w:r>
    </w:p>
    <w:p>
      <w:pPr>
        <w:spacing w:line="360" w:lineRule="auto"/>
        <w:ind w:firstLine="480"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20</w:t>
      </w:r>
      <w:r>
        <w:rPr>
          <w:rFonts w:hint="eastAsia" w:asciiTheme="minorEastAsia" w:hAnsiTheme="minorEastAsia" w:eastAsiaTheme="minorEastAsia" w:cstheme="minorEastAsia"/>
          <w:sz w:val="24"/>
          <w:szCs w:val="24"/>
          <w:lang w:val="en-US" w:eastAsia="zh-CN"/>
        </w:rPr>
        <w:t>21</w:t>
      </w:r>
      <w:r>
        <w:rPr>
          <w:rFonts w:hint="eastAsia" w:asciiTheme="minorEastAsia" w:hAnsiTheme="minorEastAsia" w:eastAsiaTheme="minorEastAsia" w:cstheme="minorEastAsia"/>
          <w:sz w:val="24"/>
          <w:szCs w:val="24"/>
          <w:lang w:eastAsia="zh-CN"/>
        </w:rPr>
        <w:t xml:space="preserve"> 年 </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lang w:val="en-US" w:eastAsia="zh-CN"/>
        </w:rPr>
        <w:t xml:space="preserve"> 25 </w:t>
      </w:r>
      <w:r>
        <w:rPr>
          <w:rFonts w:hint="eastAsia" w:asciiTheme="minorEastAsia" w:hAnsiTheme="minorEastAsia" w:eastAsiaTheme="minorEastAsia" w:cstheme="minorEastAsia"/>
          <w:sz w:val="24"/>
          <w:szCs w:val="24"/>
          <w:lang w:eastAsia="zh-CN"/>
        </w:rPr>
        <w:t>日</w:t>
      </w:r>
    </w:p>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Noto Sans Mono CJK JP Regular">
    <w:altName w:val="Segoe Print"/>
    <w:panose1 w:val="00000000000000000000"/>
    <w:charset w:val="00"/>
    <w:family w:val="swiss"/>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E6313"/>
    <w:multiLevelType w:val="singleLevel"/>
    <w:tmpl w:val="BFFE631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AF0076"/>
    <w:rsid w:val="4FAF00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Noto Sans Mono CJK JP Regular" w:hAnsi="Noto Sans Mono CJK JP Regular" w:eastAsia="Noto Sans Mono CJK JP Regular" w:cs="Noto Sans Mono CJK JP Regular"/>
      <w:sz w:val="22"/>
      <w:szCs w:val="22"/>
      <w:lang w:val="en-US" w:eastAsia="en-US"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3">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680"/>
    </w:pPr>
    <w:rPr>
      <w:rFonts w:ascii="Noto Sans Mono CJK JP Regular" w:hAnsi="Noto Sans Mono CJK JP Regular" w:eastAsia="Noto Sans Mono CJK JP Regular" w:cs="Noto Sans Mono CJK JP Regular"/>
      <w:sz w:val="24"/>
      <w:szCs w:val="24"/>
    </w:rPr>
  </w:style>
  <w:style w:type="paragraph" w:styleId="5">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2021-10-25T02:28:00Z</dcterms:created>
  <dc:creator>望星空</dc:creator>
  <cp:lastModifiedBy>望星空</cp:lastModifiedBy>
  <dcterms:modified xsi:type="dcterms:W3CDTF">2021-10-25T02:29:38Z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75A08EBE4FA64C38ACFF0639CDD4CE49</vt:lpwstr>
  </property>
</Properties>
</file>