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50" w:line="400" w:lineRule="exact"/>
        <w:rPr>
          <w:rFonts w:ascii="仿宋" w:hAnsi="仿宋" w:eastAsia="仿宋"/>
          <w:b/>
          <w:sz w:val="28"/>
          <w:szCs w:val="28"/>
        </w:rPr>
      </w:pPr>
      <w:r>
        <w:rPr>
          <w:rFonts w:hint="eastAsia" w:ascii="仿宋" w:hAnsi="仿宋" w:eastAsia="仿宋"/>
          <w:b/>
          <w:sz w:val="28"/>
          <w:szCs w:val="28"/>
          <w:lang w:val="en-US" w:eastAsia="zh-CN"/>
        </w:rPr>
        <w:t>一</w:t>
      </w:r>
      <w:r>
        <w:rPr>
          <w:rFonts w:hint="eastAsia" w:ascii="仿宋" w:hAnsi="仿宋" w:eastAsia="仿宋"/>
          <w:b/>
          <w:sz w:val="28"/>
          <w:szCs w:val="28"/>
        </w:rPr>
        <w:t>、采购标的及需实现的功能、应用场景、目标等</w:t>
      </w:r>
    </w:p>
    <w:p>
      <w:pPr>
        <w:spacing w:beforeLines="50" w:afterLines="50" w:line="400" w:lineRule="exact"/>
        <w:jc w:val="left"/>
        <w:rPr>
          <w:rFonts w:ascii="仿宋" w:hAnsi="仿宋" w:eastAsia="仿宋"/>
          <w:b/>
          <w:sz w:val="24"/>
          <w:szCs w:val="24"/>
        </w:rPr>
      </w:pPr>
      <w:r>
        <w:rPr>
          <w:rFonts w:hint="eastAsia" w:ascii="仿宋" w:hAnsi="仿宋" w:eastAsia="仿宋"/>
          <w:b/>
          <w:sz w:val="24"/>
          <w:szCs w:val="24"/>
        </w:rPr>
        <w:t>1.采购标的名称及数量</w:t>
      </w:r>
      <w:bookmarkStart w:id="0" w:name="_Hlk129706050"/>
    </w:p>
    <w:tbl>
      <w:tblPr>
        <w:tblStyle w:val="4"/>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3267"/>
        <w:gridCol w:w="1461"/>
        <w:gridCol w:w="12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tcPr>
          <w:p>
            <w:pPr>
              <w:spacing w:line="400" w:lineRule="exact"/>
              <w:jc w:val="center"/>
              <w:rPr>
                <w:rFonts w:ascii="仿宋" w:hAnsi="仿宋" w:eastAsia="仿宋"/>
                <w:b/>
                <w:bCs/>
                <w:kern w:val="0"/>
                <w:sz w:val="24"/>
                <w:szCs w:val="24"/>
              </w:rPr>
            </w:pPr>
            <w:r>
              <w:rPr>
                <w:rFonts w:hint="eastAsia" w:ascii="仿宋" w:hAnsi="仿宋" w:eastAsia="仿宋"/>
                <w:b/>
                <w:bCs/>
                <w:kern w:val="0"/>
                <w:sz w:val="24"/>
                <w:szCs w:val="24"/>
              </w:rPr>
              <w:t>包名</w:t>
            </w:r>
          </w:p>
        </w:tc>
        <w:tc>
          <w:tcPr>
            <w:tcW w:w="3267" w:type="dxa"/>
          </w:tcPr>
          <w:p>
            <w:pPr>
              <w:spacing w:line="400" w:lineRule="exact"/>
              <w:jc w:val="center"/>
              <w:rPr>
                <w:rFonts w:ascii="仿宋" w:hAnsi="仿宋" w:eastAsia="仿宋"/>
                <w:b/>
                <w:bCs/>
                <w:kern w:val="0"/>
                <w:sz w:val="24"/>
                <w:szCs w:val="24"/>
              </w:rPr>
            </w:pPr>
            <w:r>
              <w:rPr>
                <w:rFonts w:hint="eastAsia" w:ascii="仿宋" w:hAnsi="仿宋" w:eastAsia="仿宋"/>
                <w:b/>
                <w:bCs/>
                <w:kern w:val="0"/>
                <w:sz w:val="24"/>
                <w:szCs w:val="24"/>
              </w:rPr>
              <w:t>采购标的</w:t>
            </w:r>
            <w:r>
              <w:rPr>
                <w:rFonts w:ascii="仿宋" w:hAnsi="仿宋" w:eastAsia="仿宋"/>
                <w:b/>
                <w:bCs/>
                <w:kern w:val="0"/>
                <w:sz w:val="24"/>
                <w:szCs w:val="24"/>
              </w:rPr>
              <w:t>名称</w:t>
            </w:r>
          </w:p>
        </w:tc>
        <w:tc>
          <w:tcPr>
            <w:tcW w:w="1461" w:type="dxa"/>
          </w:tcPr>
          <w:p>
            <w:pPr>
              <w:spacing w:line="400" w:lineRule="exact"/>
              <w:jc w:val="center"/>
              <w:rPr>
                <w:rFonts w:ascii="仿宋" w:hAnsi="仿宋" w:eastAsia="仿宋"/>
                <w:b/>
                <w:bCs/>
                <w:kern w:val="0"/>
                <w:sz w:val="24"/>
                <w:szCs w:val="24"/>
              </w:rPr>
            </w:pPr>
            <w:r>
              <w:rPr>
                <w:rFonts w:ascii="仿宋" w:hAnsi="仿宋" w:eastAsia="仿宋"/>
                <w:b/>
                <w:bCs/>
                <w:kern w:val="0"/>
                <w:sz w:val="24"/>
                <w:szCs w:val="24"/>
              </w:rPr>
              <w:t>数量</w:t>
            </w:r>
          </w:p>
        </w:tc>
        <w:tc>
          <w:tcPr>
            <w:tcW w:w="1209" w:type="dxa"/>
          </w:tcPr>
          <w:p>
            <w:pPr>
              <w:spacing w:line="400" w:lineRule="exact"/>
              <w:jc w:val="center"/>
              <w:rPr>
                <w:rFonts w:ascii="仿宋" w:hAnsi="仿宋" w:eastAsia="仿宋"/>
                <w:b/>
                <w:bCs/>
                <w:w w:val="90"/>
                <w:kern w:val="0"/>
                <w:sz w:val="24"/>
                <w:szCs w:val="24"/>
              </w:rPr>
            </w:pPr>
            <w:r>
              <w:rPr>
                <w:rFonts w:ascii="仿宋" w:hAnsi="仿宋" w:eastAsia="仿宋"/>
                <w:b/>
                <w:bCs/>
                <w:w w:val="90"/>
                <w:kern w:val="0"/>
                <w:sz w:val="24"/>
                <w:szCs w:val="24"/>
              </w:rPr>
              <w:t>进口</w:t>
            </w:r>
            <w:r>
              <w:rPr>
                <w:rFonts w:hint="eastAsia" w:ascii="仿宋" w:hAnsi="仿宋" w:eastAsia="仿宋"/>
                <w:b/>
                <w:bCs/>
                <w:w w:val="90"/>
                <w:kern w:val="0"/>
                <w:sz w:val="24"/>
                <w:szCs w:val="24"/>
              </w:rPr>
              <w:t>/国产</w:t>
            </w:r>
          </w:p>
        </w:tc>
        <w:tc>
          <w:tcPr>
            <w:tcW w:w="1811" w:type="dxa"/>
          </w:tcPr>
          <w:p>
            <w:pPr>
              <w:spacing w:line="400" w:lineRule="exact"/>
              <w:jc w:val="center"/>
              <w:rPr>
                <w:rFonts w:ascii="仿宋" w:hAnsi="仿宋" w:eastAsia="仿宋"/>
                <w:b/>
                <w:bCs/>
                <w:kern w:val="0"/>
                <w:sz w:val="24"/>
                <w:szCs w:val="24"/>
              </w:rPr>
            </w:pPr>
            <w:r>
              <w:rPr>
                <w:rFonts w:ascii="仿宋" w:hAnsi="仿宋" w:eastAsia="仿宋"/>
                <w:b/>
                <w:bCs/>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vMerge w:val="restart"/>
            <w:vAlign w:val="center"/>
          </w:tcPr>
          <w:p>
            <w:pPr>
              <w:spacing w:line="400" w:lineRule="exact"/>
              <w:jc w:val="center"/>
              <w:rPr>
                <w:rFonts w:ascii="仿宋" w:hAnsi="仿宋" w:eastAsia="仿宋"/>
                <w:kern w:val="0"/>
                <w:sz w:val="24"/>
                <w:szCs w:val="24"/>
              </w:rPr>
            </w:pPr>
            <w:r>
              <w:rPr>
                <w:rFonts w:hint="eastAsia" w:ascii="仿宋" w:hAnsi="仿宋" w:eastAsia="仿宋"/>
                <w:kern w:val="0"/>
                <w:sz w:val="24"/>
                <w:szCs w:val="24"/>
              </w:rPr>
              <w:t>第一包</w:t>
            </w: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4人间钢制公寓床（上床下桌）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1324（床位）</w:t>
            </w:r>
          </w:p>
        </w:tc>
        <w:tc>
          <w:tcPr>
            <w:tcW w:w="1209" w:type="dxa"/>
            <w:vMerge w:val="restart"/>
          </w:tcPr>
          <w:p>
            <w:pPr>
              <w:spacing w:line="400" w:lineRule="exact"/>
              <w:jc w:val="center"/>
              <w:rPr>
                <w:rFonts w:ascii="仿宋" w:hAnsi="仿宋" w:eastAsia="仿宋"/>
                <w:sz w:val="24"/>
                <w:szCs w:val="24"/>
              </w:rPr>
            </w:pPr>
            <w:r>
              <w:rPr>
                <w:rFonts w:hint="eastAsia" w:ascii="仿宋" w:hAnsi="仿宋" w:eastAsia="仿宋"/>
                <w:sz w:val="24"/>
                <w:szCs w:val="24"/>
              </w:rPr>
              <w:t>国产</w:t>
            </w:r>
          </w:p>
        </w:tc>
        <w:tc>
          <w:tcPr>
            <w:tcW w:w="1811" w:type="dxa"/>
            <w:vMerge w:val="restart"/>
          </w:tcPr>
          <w:p>
            <w:pPr>
              <w:spacing w:line="400" w:lineRule="exact"/>
              <w:jc w:val="left"/>
              <w:rPr>
                <w:rFonts w:ascii="仿宋" w:hAnsi="仿宋" w:eastAsia="仿宋"/>
                <w:kern w:val="0"/>
                <w:sz w:val="24"/>
                <w:szCs w:val="24"/>
              </w:rPr>
            </w:pPr>
            <w:r>
              <w:rPr>
                <w:rFonts w:hint="eastAsia" w:ascii="仿宋" w:hAnsi="仿宋" w:eastAsia="仿宋"/>
                <w:sz w:val="24"/>
                <w:szCs w:val="24"/>
              </w:rPr>
              <w:t>9号学生公寓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床下柜及学习桌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1324（桌位）</w:t>
            </w:r>
          </w:p>
        </w:tc>
        <w:tc>
          <w:tcPr>
            <w:tcW w:w="1209" w:type="dxa"/>
            <w:vMerge w:val="continue"/>
          </w:tcPr>
          <w:p>
            <w:pPr>
              <w:spacing w:line="400" w:lineRule="exact"/>
              <w:jc w:val="center"/>
              <w:rPr>
                <w:rFonts w:ascii="仿宋" w:hAnsi="仿宋" w:eastAsia="仿宋"/>
                <w:sz w:val="24"/>
                <w:szCs w:val="24"/>
              </w:rPr>
            </w:pPr>
          </w:p>
        </w:tc>
        <w:tc>
          <w:tcPr>
            <w:tcW w:w="1811" w:type="dxa"/>
            <w:vMerge w:val="continue"/>
          </w:tcPr>
          <w:p>
            <w:pPr>
              <w:spacing w:line="400" w:lineRule="exact"/>
              <w:jc w:val="left"/>
              <w:rPr>
                <w:rFonts w:ascii="仿宋" w:hAnsi="仿宋" w:eastAsia="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钢制衣柜</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331（组）</w:t>
            </w:r>
          </w:p>
        </w:tc>
        <w:tc>
          <w:tcPr>
            <w:tcW w:w="1209" w:type="dxa"/>
            <w:vMerge w:val="continue"/>
          </w:tcPr>
          <w:p>
            <w:pPr>
              <w:spacing w:line="400" w:lineRule="exact"/>
              <w:jc w:val="center"/>
              <w:rPr>
                <w:rFonts w:ascii="仿宋" w:hAnsi="仿宋" w:eastAsia="仿宋"/>
                <w:sz w:val="24"/>
                <w:szCs w:val="24"/>
              </w:rPr>
            </w:pPr>
          </w:p>
        </w:tc>
        <w:tc>
          <w:tcPr>
            <w:tcW w:w="1811" w:type="dxa"/>
            <w:vMerge w:val="continue"/>
          </w:tcPr>
          <w:p>
            <w:pPr>
              <w:spacing w:line="400" w:lineRule="exact"/>
              <w:jc w:val="left"/>
              <w:rPr>
                <w:rFonts w:ascii="仿宋" w:hAnsi="仿宋" w:eastAsia="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kern w:val="0"/>
                <w:sz w:val="24"/>
                <w:szCs w:val="24"/>
              </w:rPr>
            </w:pPr>
            <w:r>
              <w:rPr>
                <w:rFonts w:hint="eastAsia" w:ascii="仿宋" w:hAnsi="仿宋" w:eastAsia="仿宋"/>
                <w:sz w:val="24"/>
                <w:szCs w:val="24"/>
              </w:rPr>
              <w:t>椅子</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1324（个）</w:t>
            </w:r>
          </w:p>
        </w:tc>
        <w:tc>
          <w:tcPr>
            <w:tcW w:w="1209" w:type="dxa"/>
            <w:vMerge w:val="continue"/>
          </w:tcPr>
          <w:p>
            <w:pPr>
              <w:spacing w:line="400" w:lineRule="exact"/>
              <w:jc w:val="center"/>
              <w:rPr>
                <w:rFonts w:ascii="仿宋" w:hAnsi="仿宋" w:eastAsia="仿宋"/>
                <w:kern w:val="0"/>
                <w:sz w:val="24"/>
                <w:szCs w:val="24"/>
              </w:rPr>
            </w:pPr>
          </w:p>
        </w:tc>
        <w:tc>
          <w:tcPr>
            <w:tcW w:w="1811" w:type="dxa"/>
            <w:vMerge w:val="continue"/>
          </w:tcPr>
          <w:p>
            <w:pPr>
              <w:spacing w:line="400" w:lineRule="exact"/>
              <w:jc w:val="left"/>
              <w:rPr>
                <w:rFonts w:ascii="仿宋" w:hAnsi="仿宋" w:eastAsia="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 w:hRule="atLeast"/>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洗脸盆架</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331（个）</w:t>
            </w:r>
          </w:p>
        </w:tc>
        <w:tc>
          <w:tcPr>
            <w:tcW w:w="1209" w:type="dxa"/>
            <w:vMerge w:val="continue"/>
          </w:tcPr>
          <w:p>
            <w:pPr>
              <w:spacing w:line="400" w:lineRule="exact"/>
              <w:jc w:val="center"/>
              <w:rPr>
                <w:rFonts w:ascii="仿宋" w:hAnsi="仿宋" w:eastAsia="仿宋"/>
                <w:kern w:val="0"/>
                <w:sz w:val="24"/>
                <w:szCs w:val="24"/>
              </w:rPr>
            </w:pPr>
          </w:p>
        </w:tc>
        <w:tc>
          <w:tcPr>
            <w:tcW w:w="1811" w:type="dxa"/>
            <w:vMerge w:val="continue"/>
          </w:tcPr>
          <w:p>
            <w:pPr>
              <w:spacing w:line="400" w:lineRule="exact"/>
              <w:jc w:val="left"/>
              <w:rPr>
                <w:rFonts w:ascii="仿宋" w:hAnsi="仿宋" w:eastAsia="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kern w:val="0"/>
                <w:sz w:val="24"/>
                <w:szCs w:val="24"/>
              </w:rPr>
            </w:pPr>
            <w:r>
              <w:rPr>
                <w:rFonts w:hint="eastAsia" w:ascii="仿宋" w:hAnsi="仿宋" w:eastAsia="仿宋"/>
                <w:sz w:val="24"/>
                <w:szCs w:val="24"/>
              </w:rPr>
              <w:t>4人间钢制公寓床（上床下桌）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1320（床位）</w:t>
            </w:r>
          </w:p>
        </w:tc>
        <w:tc>
          <w:tcPr>
            <w:tcW w:w="1209" w:type="dxa"/>
            <w:vMerge w:val="restart"/>
          </w:tcPr>
          <w:p>
            <w:pPr>
              <w:spacing w:line="400" w:lineRule="exact"/>
              <w:jc w:val="center"/>
              <w:rPr>
                <w:rFonts w:ascii="仿宋" w:hAnsi="仿宋" w:eastAsia="仿宋"/>
                <w:kern w:val="0"/>
                <w:sz w:val="24"/>
                <w:szCs w:val="24"/>
              </w:rPr>
            </w:pPr>
            <w:r>
              <w:rPr>
                <w:rFonts w:hint="eastAsia" w:ascii="仿宋" w:hAnsi="仿宋" w:eastAsia="仿宋"/>
                <w:sz w:val="24"/>
                <w:szCs w:val="24"/>
              </w:rPr>
              <w:t>国产</w:t>
            </w:r>
          </w:p>
        </w:tc>
        <w:tc>
          <w:tcPr>
            <w:tcW w:w="1811" w:type="dxa"/>
            <w:vMerge w:val="restart"/>
          </w:tcPr>
          <w:p>
            <w:pPr>
              <w:spacing w:line="400" w:lineRule="exact"/>
              <w:jc w:val="left"/>
              <w:rPr>
                <w:rFonts w:ascii="仿宋" w:hAnsi="仿宋" w:eastAsia="仿宋"/>
                <w:kern w:val="0"/>
                <w:sz w:val="24"/>
                <w:szCs w:val="24"/>
              </w:rPr>
            </w:pPr>
            <w:r>
              <w:rPr>
                <w:rFonts w:hint="eastAsia" w:ascii="仿宋" w:hAnsi="仿宋" w:eastAsia="仿宋"/>
                <w:sz w:val="24"/>
                <w:szCs w:val="24"/>
              </w:rPr>
              <w:t>10号学生公寓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床下柜及学习桌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1320（桌位）</w:t>
            </w:r>
          </w:p>
        </w:tc>
        <w:tc>
          <w:tcPr>
            <w:tcW w:w="1209" w:type="dxa"/>
            <w:vMerge w:val="continue"/>
          </w:tcPr>
          <w:p>
            <w:pPr>
              <w:spacing w:line="400" w:lineRule="exact"/>
              <w:jc w:val="center"/>
              <w:rPr>
                <w:rFonts w:ascii="仿宋" w:hAnsi="仿宋" w:eastAsia="仿宋"/>
                <w:sz w:val="24"/>
                <w:szCs w:val="24"/>
              </w:rPr>
            </w:pPr>
          </w:p>
        </w:tc>
        <w:tc>
          <w:tcPr>
            <w:tcW w:w="1811" w:type="dxa"/>
            <w:vMerge w:val="continue"/>
          </w:tcPr>
          <w:p>
            <w:pPr>
              <w:spacing w:line="400" w:lineRule="exact"/>
              <w:jc w:val="left"/>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钢制衣</w:t>
            </w:r>
            <w:bookmarkStart w:id="1" w:name="_GoBack"/>
            <w:bookmarkEnd w:id="1"/>
            <w:r>
              <w:rPr>
                <w:rFonts w:hint="eastAsia" w:ascii="仿宋" w:hAnsi="仿宋" w:eastAsia="仿宋"/>
                <w:sz w:val="24"/>
                <w:szCs w:val="24"/>
              </w:rPr>
              <w:t>柜</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330（组）</w:t>
            </w:r>
          </w:p>
        </w:tc>
        <w:tc>
          <w:tcPr>
            <w:tcW w:w="1209" w:type="dxa"/>
            <w:vMerge w:val="continue"/>
          </w:tcPr>
          <w:p>
            <w:pPr>
              <w:spacing w:line="400" w:lineRule="exact"/>
              <w:jc w:val="center"/>
              <w:rPr>
                <w:rFonts w:ascii="仿宋" w:hAnsi="仿宋" w:eastAsia="仿宋"/>
                <w:sz w:val="24"/>
                <w:szCs w:val="24"/>
              </w:rPr>
            </w:pPr>
          </w:p>
        </w:tc>
        <w:tc>
          <w:tcPr>
            <w:tcW w:w="1811" w:type="dxa"/>
            <w:vMerge w:val="continue"/>
          </w:tcPr>
          <w:p>
            <w:pPr>
              <w:spacing w:line="400" w:lineRule="exact"/>
              <w:jc w:val="left"/>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椅子</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1320（个）</w:t>
            </w:r>
          </w:p>
        </w:tc>
        <w:tc>
          <w:tcPr>
            <w:tcW w:w="1209" w:type="dxa"/>
            <w:vMerge w:val="continue"/>
          </w:tcPr>
          <w:p>
            <w:pPr>
              <w:spacing w:line="400" w:lineRule="exact"/>
              <w:jc w:val="center"/>
              <w:rPr>
                <w:rFonts w:ascii="仿宋" w:hAnsi="仿宋" w:eastAsia="仿宋"/>
                <w:sz w:val="24"/>
                <w:szCs w:val="24"/>
              </w:rPr>
            </w:pPr>
          </w:p>
        </w:tc>
        <w:tc>
          <w:tcPr>
            <w:tcW w:w="1811" w:type="dxa"/>
            <w:vMerge w:val="continue"/>
          </w:tcPr>
          <w:p>
            <w:pPr>
              <w:spacing w:line="400" w:lineRule="exact"/>
              <w:jc w:val="left"/>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洗脸盆架</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330（个）</w:t>
            </w:r>
          </w:p>
        </w:tc>
        <w:tc>
          <w:tcPr>
            <w:tcW w:w="1209" w:type="dxa"/>
            <w:vMerge w:val="continue"/>
          </w:tcPr>
          <w:p>
            <w:pPr>
              <w:spacing w:line="400" w:lineRule="exact"/>
              <w:jc w:val="center"/>
              <w:rPr>
                <w:rFonts w:ascii="仿宋" w:hAnsi="仿宋" w:eastAsia="仿宋"/>
                <w:sz w:val="24"/>
                <w:szCs w:val="24"/>
              </w:rPr>
            </w:pPr>
          </w:p>
        </w:tc>
        <w:tc>
          <w:tcPr>
            <w:tcW w:w="1811" w:type="dxa"/>
            <w:vMerge w:val="continue"/>
          </w:tcPr>
          <w:p>
            <w:pPr>
              <w:spacing w:line="400" w:lineRule="exact"/>
              <w:jc w:val="left"/>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restart"/>
            <w:vAlign w:val="center"/>
          </w:tcPr>
          <w:p>
            <w:pPr>
              <w:spacing w:line="400" w:lineRule="exact"/>
              <w:jc w:val="center"/>
              <w:rPr>
                <w:rFonts w:ascii="仿宋" w:hAnsi="仿宋" w:eastAsia="仿宋"/>
                <w:kern w:val="0"/>
                <w:sz w:val="24"/>
                <w:szCs w:val="24"/>
              </w:rPr>
            </w:pPr>
            <w:r>
              <w:rPr>
                <w:rFonts w:hint="eastAsia" w:ascii="仿宋" w:hAnsi="仿宋" w:eastAsia="仿宋"/>
                <w:kern w:val="0"/>
                <w:sz w:val="24"/>
                <w:szCs w:val="24"/>
              </w:rPr>
              <w:t>第二包</w:t>
            </w: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4人间钢制公寓床（上床下桌）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1324（床位）</w:t>
            </w:r>
          </w:p>
        </w:tc>
        <w:tc>
          <w:tcPr>
            <w:tcW w:w="1209" w:type="dxa"/>
            <w:vMerge w:val="restart"/>
          </w:tcPr>
          <w:p>
            <w:pPr>
              <w:spacing w:line="400" w:lineRule="exact"/>
              <w:jc w:val="center"/>
              <w:rPr>
                <w:rFonts w:ascii="仿宋" w:hAnsi="仿宋" w:eastAsia="仿宋"/>
                <w:sz w:val="24"/>
                <w:szCs w:val="24"/>
              </w:rPr>
            </w:pPr>
            <w:r>
              <w:rPr>
                <w:rFonts w:hint="eastAsia" w:ascii="仿宋" w:hAnsi="仿宋" w:eastAsia="仿宋"/>
                <w:sz w:val="24"/>
                <w:szCs w:val="24"/>
              </w:rPr>
              <w:t>国产</w:t>
            </w:r>
          </w:p>
        </w:tc>
        <w:tc>
          <w:tcPr>
            <w:tcW w:w="1811" w:type="dxa"/>
            <w:vMerge w:val="restart"/>
          </w:tcPr>
          <w:p>
            <w:pPr>
              <w:spacing w:line="400" w:lineRule="exact"/>
              <w:jc w:val="left"/>
              <w:rPr>
                <w:rFonts w:ascii="仿宋" w:hAnsi="仿宋" w:eastAsia="仿宋"/>
                <w:sz w:val="24"/>
                <w:szCs w:val="24"/>
              </w:rPr>
            </w:pPr>
            <w:r>
              <w:rPr>
                <w:rFonts w:hint="eastAsia" w:ascii="仿宋" w:hAnsi="仿宋" w:eastAsia="仿宋"/>
                <w:sz w:val="24"/>
                <w:szCs w:val="24"/>
              </w:rPr>
              <w:t>7号学生公寓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床下柜及学习桌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1324（桌位）</w:t>
            </w:r>
          </w:p>
        </w:tc>
        <w:tc>
          <w:tcPr>
            <w:tcW w:w="1209" w:type="dxa"/>
            <w:vMerge w:val="continue"/>
          </w:tcPr>
          <w:p>
            <w:pPr>
              <w:spacing w:line="400" w:lineRule="exact"/>
              <w:jc w:val="center"/>
              <w:rPr>
                <w:rFonts w:ascii="仿宋" w:hAnsi="仿宋" w:eastAsia="仿宋"/>
                <w:sz w:val="24"/>
                <w:szCs w:val="24"/>
              </w:rPr>
            </w:pPr>
          </w:p>
        </w:tc>
        <w:tc>
          <w:tcPr>
            <w:tcW w:w="1811" w:type="dxa"/>
            <w:vMerge w:val="continue"/>
          </w:tcPr>
          <w:p>
            <w:pPr>
              <w:spacing w:line="400" w:lineRule="exact"/>
              <w:jc w:val="left"/>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钢制衣柜</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331（组）</w:t>
            </w:r>
          </w:p>
        </w:tc>
        <w:tc>
          <w:tcPr>
            <w:tcW w:w="1209" w:type="dxa"/>
            <w:vMerge w:val="continue"/>
          </w:tcPr>
          <w:p>
            <w:pPr>
              <w:spacing w:line="400" w:lineRule="exact"/>
              <w:jc w:val="center"/>
              <w:rPr>
                <w:rFonts w:ascii="仿宋" w:hAnsi="仿宋" w:eastAsia="仿宋"/>
                <w:sz w:val="24"/>
                <w:szCs w:val="24"/>
              </w:rPr>
            </w:pPr>
          </w:p>
        </w:tc>
        <w:tc>
          <w:tcPr>
            <w:tcW w:w="1811" w:type="dxa"/>
            <w:vMerge w:val="continue"/>
          </w:tcPr>
          <w:p>
            <w:pPr>
              <w:spacing w:line="400" w:lineRule="exact"/>
              <w:jc w:val="left"/>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rPr>
                <w:rFonts w:ascii="仿宋" w:hAnsi="仿宋" w:eastAsia="仿宋"/>
                <w:kern w:val="0"/>
                <w:sz w:val="24"/>
                <w:szCs w:val="24"/>
              </w:rPr>
            </w:pPr>
            <w:r>
              <w:rPr>
                <w:rFonts w:hint="eastAsia" w:ascii="仿宋" w:hAnsi="仿宋" w:eastAsia="仿宋"/>
                <w:sz w:val="24"/>
                <w:szCs w:val="24"/>
              </w:rPr>
              <w:t>椅子</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1324（个）</w:t>
            </w:r>
          </w:p>
        </w:tc>
        <w:tc>
          <w:tcPr>
            <w:tcW w:w="1209" w:type="dxa"/>
            <w:vMerge w:val="continue"/>
          </w:tcPr>
          <w:p>
            <w:pPr>
              <w:spacing w:line="400" w:lineRule="exact"/>
              <w:jc w:val="center"/>
              <w:rPr>
                <w:rFonts w:ascii="仿宋" w:hAnsi="仿宋" w:eastAsia="仿宋"/>
                <w:kern w:val="0"/>
                <w:sz w:val="24"/>
                <w:szCs w:val="24"/>
              </w:rPr>
            </w:pPr>
          </w:p>
        </w:tc>
        <w:tc>
          <w:tcPr>
            <w:tcW w:w="1811" w:type="dxa"/>
            <w:vMerge w:val="continue"/>
          </w:tcPr>
          <w:p>
            <w:pPr>
              <w:spacing w:line="400" w:lineRule="exact"/>
              <w:jc w:val="center"/>
              <w:rPr>
                <w:rFonts w:ascii="仿宋" w:hAnsi="仿宋" w:eastAsia="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洗脸盆架</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331（个）</w:t>
            </w:r>
          </w:p>
        </w:tc>
        <w:tc>
          <w:tcPr>
            <w:tcW w:w="1209" w:type="dxa"/>
            <w:vMerge w:val="continue"/>
          </w:tcPr>
          <w:p>
            <w:pPr>
              <w:spacing w:line="400" w:lineRule="exact"/>
              <w:jc w:val="center"/>
              <w:rPr>
                <w:rFonts w:ascii="仿宋" w:hAnsi="仿宋" w:eastAsia="仿宋"/>
                <w:kern w:val="0"/>
                <w:sz w:val="24"/>
                <w:szCs w:val="24"/>
              </w:rPr>
            </w:pPr>
          </w:p>
        </w:tc>
        <w:tc>
          <w:tcPr>
            <w:tcW w:w="1811" w:type="dxa"/>
            <w:vMerge w:val="continue"/>
          </w:tcPr>
          <w:p>
            <w:pPr>
              <w:spacing w:line="400" w:lineRule="exact"/>
              <w:jc w:val="center"/>
              <w:rPr>
                <w:rFonts w:ascii="仿宋" w:hAnsi="仿宋" w:eastAsia="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4人间钢制公寓床（上床下桌）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1320（床位）</w:t>
            </w:r>
          </w:p>
        </w:tc>
        <w:tc>
          <w:tcPr>
            <w:tcW w:w="1209" w:type="dxa"/>
            <w:vMerge w:val="restart"/>
          </w:tcPr>
          <w:p>
            <w:pPr>
              <w:spacing w:line="400" w:lineRule="exact"/>
              <w:jc w:val="center"/>
              <w:rPr>
                <w:rFonts w:ascii="仿宋" w:hAnsi="仿宋" w:eastAsia="仿宋"/>
                <w:sz w:val="24"/>
                <w:szCs w:val="24"/>
              </w:rPr>
            </w:pPr>
            <w:r>
              <w:rPr>
                <w:rFonts w:hint="eastAsia" w:ascii="仿宋" w:hAnsi="仿宋" w:eastAsia="仿宋"/>
                <w:sz w:val="24"/>
                <w:szCs w:val="24"/>
              </w:rPr>
              <w:t>国产</w:t>
            </w:r>
          </w:p>
        </w:tc>
        <w:tc>
          <w:tcPr>
            <w:tcW w:w="1811" w:type="dxa"/>
            <w:vMerge w:val="restart"/>
          </w:tcPr>
          <w:p>
            <w:pPr>
              <w:spacing w:line="400" w:lineRule="exact"/>
              <w:jc w:val="left"/>
              <w:rPr>
                <w:rFonts w:ascii="仿宋" w:hAnsi="仿宋" w:eastAsia="仿宋"/>
                <w:sz w:val="24"/>
                <w:szCs w:val="24"/>
              </w:rPr>
            </w:pPr>
            <w:r>
              <w:rPr>
                <w:rFonts w:hint="eastAsia" w:ascii="仿宋" w:hAnsi="仿宋" w:eastAsia="仿宋"/>
                <w:sz w:val="24"/>
                <w:szCs w:val="24"/>
              </w:rPr>
              <w:t>8号学生公寓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床下柜及学习桌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1320（桌位）</w:t>
            </w:r>
          </w:p>
        </w:tc>
        <w:tc>
          <w:tcPr>
            <w:tcW w:w="1209" w:type="dxa"/>
            <w:vMerge w:val="continue"/>
          </w:tcPr>
          <w:p>
            <w:pPr>
              <w:spacing w:line="400" w:lineRule="exact"/>
              <w:jc w:val="center"/>
              <w:rPr>
                <w:rFonts w:ascii="仿宋" w:hAnsi="仿宋" w:eastAsia="仿宋" w:cs="Times New Roman"/>
                <w:iCs/>
                <w:szCs w:val="21"/>
              </w:rPr>
            </w:pPr>
          </w:p>
        </w:tc>
        <w:tc>
          <w:tcPr>
            <w:tcW w:w="1811" w:type="dxa"/>
            <w:vMerge w:val="continue"/>
          </w:tcPr>
          <w:p>
            <w:pPr>
              <w:spacing w:line="40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钢制衣柜</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330（组）</w:t>
            </w:r>
          </w:p>
        </w:tc>
        <w:tc>
          <w:tcPr>
            <w:tcW w:w="1209" w:type="dxa"/>
            <w:vMerge w:val="continue"/>
          </w:tcPr>
          <w:p>
            <w:pPr>
              <w:spacing w:line="400" w:lineRule="exact"/>
              <w:jc w:val="center"/>
              <w:rPr>
                <w:rFonts w:ascii="仿宋" w:hAnsi="仿宋" w:eastAsia="仿宋" w:cs="Times New Roman"/>
                <w:iCs/>
                <w:szCs w:val="21"/>
              </w:rPr>
            </w:pPr>
          </w:p>
        </w:tc>
        <w:tc>
          <w:tcPr>
            <w:tcW w:w="1811" w:type="dxa"/>
            <w:vMerge w:val="continue"/>
          </w:tcPr>
          <w:p>
            <w:pPr>
              <w:spacing w:line="40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rPr>
                <w:rFonts w:ascii="仿宋" w:hAnsi="仿宋" w:eastAsia="仿宋"/>
                <w:kern w:val="0"/>
                <w:sz w:val="24"/>
                <w:szCs w:val="24"/>
              </w:rPr>
            </w:pPr>
            <w:r>
              <w:rPr>
                <w:rFonts w:hint="eastAsia" w:ascii="仿宋" w:hAnsi="仿宋" w:eastAsia="仿宋"/>
                <w:sz w:val="24"/>
                <w:szCs w:val="24"/>
              </w:rPr>
              <w:t>椅子</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1320（个）</w:t>
            </w:r>
          </w:p>
        </w:tc>
        <w:tc>
          <w:tcPr>
            <w:tcW w:w="1209" w:type="dxa"/>
            <w:vMerge w:val="continue"/>
          </w:tcPr>
          <w:p>
            <w:pPr>
              <w:spacing w:line="400" w:lineRule="exact"/>
              <w:jc w:val="center"/>
              <w:rPr>
                <w:rFonts w:ascii="仿宋" w:hAnsi="仿宋" w:eastAsia="仿宋" w:cs="Times New Roman"/>
                <w:iCs/>
                <w:szCs w:val="21"/>
              </w:rPr>
            </w:pPr>
          </w:p>
        </w:tc>
        <w:tc>
          <w:tcPr>
            <w:tcW w:w="1811" w:type="dxa"/>
            <w:vMerge w:val="continue"/>
          </w:tcPr>
          <w:p>
            <w:pPr>
              <w:spacing w:line="40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洗脸盆架</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330（个）</w:t>
            </w:r>
          </w:p>
        </w:tc>
        <w:tc>
          <w:tcPr>
            <w:tcW w:w="1209" w:type="dxa"/>
            <w:vMerge w:val="continue"/>
          </w:tcPr>
          <w:p>
            <w:pPr>
              <w:spacing w:line="400" w:lineRule="exact"/>
              <w:jc w:val="center"/>
              <w:rPr>
                <w:rFonts w:ascii="仿宋" w:hAnsi="仿宋" w:eastAsia="仿宋" w:cs="Times New Roman"/>
                <w:iCs/>
                <w:szCs w:val="21"/>
              </w:rPr>
            </w:pPr>
          </w:p>
        </w:tc>
        <w:tc>
          <w:tcPr>
            <w:tcW w:w="1811" w:type="dxa"/>
            <w:vMerge w:val="continue"/>
          </w:tcPr>
          <w:p>
            <w:pPr>
              <w:spacing w:line="40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vMerge w:val="restart"/>
            <w:vAlign w:val="center"/>
          </w:tcPr>
          <w:p>
            <w:pPr>
              <w:spacing w:line="400" w:lineRule="exact"/>
              <w:jc w:val="center"/>
              <w:rPr>
                <w:rFonts w:ascii="仿宋" w:hAnsi="仿宋" w:eastAsia="仿宋"/>
                <w:kern w:val="0"/>
                <w:sz w:val="24"/>
                <w:szCs w:val="24"/>
              </w:rPr>
            </w:pPr>
            <w:r>
              <w:rPr>
                <w:rFonts w:ascii="仿宋" w:hAnsi="仿宋" w:eastAsia="仿宋"/>
                <w:kern w:val="0"/>
                <w:sz w:val="24"/>
                <w:szCs w:val="24"/>
              </w:rPr>
              <w:t>第</w:t>
            </w:r>
            <w:r>
              <w:rPr>
                <w:rFonts w:hint="eastAsia" w:ascii="仿宋" w:hAnsi="仿宋" w:eastAsia="仿宋"/>
                <w:kern w:val="0"/>
                <w:sz w:val="24"/>
                <w:szCs w:val="24"/>
              </w:rPr>
              <w:t>三包</w:t>
            </w: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4人间钢制公寓床（上床下桌）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1308（床位）</w:t>
            </w:r>
          </w:p>
        </w:tc>
        <w:tc>
          <w:tcPr>
            <w:tcW w:w="1209" w:type="dxa"/>
            <w:vMerge w:val="restart"/>
          </w:tcPr>
          <w:p>
            <w:pPr>
              <w:spacing w:line="400" w:lineRule="exact"/>
              <w:jc w:val="center"/>
              <w:rPr>
                <w:rFonts w:ascii="仿宋" w:hAnsi="仿宋" w:eastAsia="仿宋"/>
                <w:sz w:val="24"/>
                <w:szCs w:val="24"/>
              </w:rPr>
            </w:pPr>
            <w:r>
              <w:rPr>
                <w:rFonts w:hint="eastAsia" w:ascii="仿宋" w:hAnsi="仿宋" w:eastAsia="仿宋"/>
                <w:sz w:val="24"/>
                <w:szCs w:val="24"/>
              </w:rPr>
              <w:t>国产</w:t>
            </w:r>
          </w:p>
        </w:tc>
        <w:tc>
          <w:tcPr>
            <w:tcW w:w="1811" w:type="dxa"/>
            <w:vMerge w:val="restart"/>
          </w:tcPr>
          <w:p>
            <w:pPr>
              <w:spacing w:line="400" w:lineRule="exact"/>
              <w:ind w:left="-122" w:leftChars="-58"/>
              <w:jc w:val="center"/>
            </w:pPr>
            <w:r>
              <w:rPr>
                <w:rFonts w:hint="eastAsia" w:ascii="仿宋" w:hAnsi="仿宋" w:eastAsia="仿宋"/>
                <w:sz w:val="24"/>
                <w:szCs w:val="24"/>
              </w:rPr>
              <w:t>1号学生公寓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床下柜及学习桌</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1308（桌位）</w:t>
            </w:r>
          </w:p>
        </w:tc>
        <w:tc>
          <w:tcPr>
            <w:tcW w:w="1209" w:type="dxa"/>
            <w:vMerge w:val="continue"/>
          </w:tcPr>
          <w:p>
            <w:pPr>
              <w:spacing w:line="400" w:lineRule="exact"/>
              <w:jc w:val="center"/>
              <w:rPr>
                <w:rFonts w:ascii="仿宋" w:hAnsi="仿宋" w:eastAsia="仿宋" w:cs="Times New Roman"/>
                <w:iCs/>
                <w:szCs w:val="21"/>
              </w:rPr>
            </w:pPr>
          </w:p>
        </w:tc>
        <w:tc>
          <w:tcPr>
            <w:tcW w:w="1811" w:type="dxa"/>
            <w:vMerge w:val="continue"/>
          </w:tcPr>
          <w:p>
            <w:pPr>
              <w:spacing w:line="40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钢制衣柜</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327（组）</w:t>
            </w:r>
          </w:p>
        </w:tc>
        <w:tc>
          <w:tcPr>
            <w:tcW w:w="1209" w:type="dxa"/>
            <w:vMerge w:val="continue"/>
          </w:tcPr>
          <w:p>
            <w:pPr>
              <w:spacing w:line="400" w:lineRule="exact"/>
              <w:jc w:val="center"/>
              <w:rPr>
                <w:rFonts w:ascii="仿宋" w:hAnsi="仿宋" w:eastAsia="仿宋" w:cs="Times New Roman"/>
                <w:iCs/>
                <w:szCs w:val="21"/>
              </w:rPr>
            </w:pPr>
          </w:p>
        </w:tc>
        <w:tc>
          <w:tcPr>
            <w:tcW w:w="1811" w:type="dxa"/>
            <w:vMerge w:val="continue"/>
          </w:tcPr>
          <w:p>
            <w:pPr>
              <w:spacing w:line="40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rPr>
                <w:rFonts w:ascii="仿宋" w:hAnsi="仿宋" w:eastAsia="仿宋"/>
                <w:kern w:val="0"/>
                <w:sz w:val="24"/>
                <w:szCs w:val="24"/>
              </w:rPr>
            </w:pPr>
            <w:r>
              <w:rPr>
                <w:rFonts w:hint="eastAsia" w:ascii="仿宋" w:hAnsi="仿宋" w:eastAsia="仿宋"/>
                <w:sz w:val="24"/>
                <w:szCs w:val="24"/>
              </w:rPr>
              <w:t>椅子</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1308（个）</w:t>
            </w:r>
          </w:p>
        </w:tc>
        <w:tc>
          <w:tcPr>
            <w:tcW w:w="1209" w:type="dxa"/>
            <w:vMerge w:val="continue"/>
          </w:tcPr>
          <w:p>
            <w:pPr>
              <w:spacing w:line="400" w:lineRule="exact"/>
              <w:jc w:val="center"/>
              <w:rPr>
                <w:rFonts w:ascii="仿宋" w:hAnsi="仿宋" w:eastAsia="仿宋" w:cs="Times New Roman"/>
                <w:iCs/>
                <w:szCs w:val="21"/>
              </w:rPr>
            </w:pPr>
          </w:p>
        </w:tc>
        <w:tc>
          <w:tcPr>
            <w:tcW w:w="1811" w:type="dxa"/>
            <w:vMerge w:val="continue"/>
          </w:tcPr>
          <w:p>
            <w:pPr>
              <w:spacing w:line="40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950" w:type="dxa"/>
            <w:vMerge w:val="continue"/>
            <w:vAlign w:val="center"/>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sz w:val="24"/>
                <w:szCs w:val="24"/>
              </w:rPr>
            </w:pPr>
            <w:r>
              <w:rPr>
                <w:rFonts w:hint="eastAsia" w:ascii="仿宋" w:hAnsi="仿宋" w:eastAsia="仿宋"/>
                <w:sz w:val="24"/>
                <w:szCs w:val="24"/>
              </w:rPr>
              <w:t>洗脸盆架</w:t>
            </w:r>
          </w:p>
        </w:tc>
        <w:tc>
          <w:tcPr>
            <w:tcW w:w="1461" w:type="dxa"/>
            <w:vAlign w:val="center"/>
          </w:tcPr>
          <w:p>
            <w:pPr>
              <w:spacing w:line="400" w:lineRule="exact"/>
              <w:jc w:val="center"/>
              <w:rPr>
                <w:rFonts w:ascii="仿宋" w:hAnsi="仿宋" w:eastAsia="仿宋"/>
                <w:sz w:val="24"/>
                <w:szCs w:val="24"/>
                <w:highlight w:val="none"/>
              </w:rPr>
            </w:pPr>
            <w:r>
              <w:rPr>
                <w:rFonts w:hint="eastAsia" w:ascii="仿宋" w:hAnsi="仿宋" w:eastAsia="仿宋"/>
                <w:sz w:val="24"/>
                <w:szCs w:val="24"/>
                <w:highlight w:val="none"/>
              </w:rPr>
              <w:t>327（个）</w:t>
            </w:r>
          </w:p>
        </w:tc>
        <w:tc>
          <w:tcPr>
            <w:tcW w:w="1209" w:type="dxa"/>
            <w:vMerge w:val="continue"/>
          </w:tcPr>
          <w:p>
            <w:pPr>
              <w:spacing w:line="400" w:lineRule="exact"/>
              <w:jc w:val="center"/>
              <w:rPr>
                <w:rFonts w:ascii="仿宋" w:hAnsi="仿宋" w:eastAsia="仿宋" w:cs="Times New Roman"/>
                <w:iCs/>
                <w:szCs w:val="21"/>
              </w:rPr>
            </w:pPr>
          </w:p>
        </w:tc>
        <w:tc>
          <w:tcPr>
            <w:tcW w:w="1811" w:type="dxa"/>
            <w:vMerge w:val="continue"/>
          </w:tcPr>
          <w:p>
            <w:pPr>
              <w:spacing w:line="400" w:lineRule="exact"/>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98" w:type="dxa"/>
            <w:gridSpan w:val="5"/>
          </w:tcPr>
          <w:p>
            <w:pPr>
              <w:spacing w:line="400" w:lineRule="exact"/>
              <w:jc w:val="center"/>
              <w:rPr>
                <w:rFonts w:ascii="仿宋" w:hAnsi="仿宋" w:eastAsia="仿宋"/>
                <w:b/>
                <w:bCs/>
                <w:kern w:val="0"/>
                <w:sz w:val="24"/>
                <w:szCs w:val="24"/>
              </w:rPr>
            </w:pPr>
            <w:r>
              <w:rPr>
                <w:rFonts w:ascii="仿宋" w:hAnsi="仿宋" w:eastAsia="仿宋"/>
                <w:b/>
                <w:bCs/>
                <w:kern w:val="0"/>
                <w:sz w:val="24"/>
                <w:szCs w:val="24"/>
              </w:rPr>
              <w:t>配套标的需要的设备</w:t>
            </w:r>
            <w:r>
              <w:rPr>
                <w:rFonts w:hint="eastAsia" w:ascii="仿宋" w:hAnsi="仿宋" w:eastAsia="仿宋"/>
                <w:b/>
                <w:bCs/>
                <w:kern w:val="0"/>
                <w:sz w:val="24"/>
                <w:szCs w:val="24"/>
              </w:rPr>
              <w:t>、</w:t>
            </w:r>
            <w:r>
              <w:rPr>
                <w:rFonts w:ascii="仿宋" w:hAnsi="仿宋" w:eastAsia="仿宋"/>
                <w:b/>
                <w:bCs/>
                <w:kern w:val="0"/>
                <w:sz w:val="24"/>
                <w:szCs w:val="24"/>
              </w:rPr>
              <w:t>备件</w:t>
            </w:r>
            <w:r>
              <w:rPr>
                <w:rFonts w:hint="eastAsia" w:ascii="仿宋" w:hAnsi="仿宋" w:eastAsia="仿宋"/>
                <w:b/>
                <w:bCs/>
                <w:kern w:val="0"/>
                <w:sz w:val="24"/>
                <w:szCs w:val="24"/>
              </w:rPr>
              <w:t>、</w:t>
            </w:r>
            <w:r>
              <w:rPr>
                <w:rFonts w:ascii="仿宋" w:hAnsi="仿宋" w:eastAsia="仿宋"/>
                <w:b/>
                <w:bCs/>
                <w:kern w:val="0"/>
                <w:sz w:val="24"/>
                <w:szCs w:val="24"/>
              </w:rPr>
              <w:t>耗材</w:t>
            </w:r>
            <w:r>
              <w:rPr>
                <w:rFonts w:hint="eastAsia" w:ascii="仿宋" w:hAnsi="仿宋" w:eastAsia="仿宋"/>
                <w:b/>
                <w:bCs/>
                <w:kern w:val="0"/>
                <w:sz w:val="24"/>
                <w:szCs w:val="24"/>
              </w:rPr>
              <w:t>和定制开发信息化项目后续升级维护</w:t>
            </w:r>
            <w:r>
              <w:rPr>
                <w:rFonts w:ascii="仿宋" w:hAnsi="仿宋" w:eastAsia="仿宋"/>
                <w:b/>
                <w:bCs/>
                <w:kern w:val="0"/>
                <w:sz w:val="24"/>
                <w:szCs w:val="24"/>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vMerge w:val="restart"/>
            <w:vAlign w:val="center"/>
          </w:tcPr>
          <w:p>
            <w:pPr>
              <w:spacing w:line="400" w:lineRule="exact"/>
              <w:jc w:val="center"/>
              <w:rPr>
                <w:rFonts w:ascii="仿宋" w:hAnsi="仿宋" w:eastAsia="仿宋"/>
                <w:kern w:val="0"/>
                <w:sz w:val="24"/>
                <w:szCs w:val="24"/>
              </w:rPr>
            </w:pPr>
            <w:r>
              <w:rPr>
                <w:rFonts w:hint="eastAsia" w:ascii="仿宋" w:hAnsi="仿宋" w:eastAsia="仿宋"/>
                <w:kern w:val="0"/>
                <w:sz w:val="24"/>
                <w:szCs w:val="24"/>
              </w:rPr>
              <w:t>第一、二、三包</w:t>
            </w:r>
          </w:p>
        </w:tc>
        <w:tc>
          <w:tcPr>
            <w:tcW w:w="3267" w:type="dxa"/>
          </w:tcPr>
          <w:p>
            <w:pPr>
              <w:spacing w:line="400" w:lineRule="exact"/>
              <w:jc w:val="left"/>
              <w:rPr>
                <w:rFonts w:ascii="仿宋" w:hAnsi="仿宋" w:eastAsia="仿宋"/>
                <w:kern w:val="0"/>
                <w:sz w:val="24"/>
                <w:szCs w:val="24"/>
              </w:rPr>
            </w:pPr>
            <w:r>
              <w:rPr>
                <w:rFonts w:hint="eastAsia" w:ascii="仿宋" w:hAnsi="仿宋" w:eastAsia="仿宋"/>
                <w:sz w:val="24"/>
                <w:szCs w:val="24"/>
              </w:rPr>
              <w:t>床板、塑料防潮胶套、滑轨</w:t>
            </w:r>
          </w:p>
        </w:tc>
        <w:tc>
          <w:tcPr>
            <w:tcW w:w="1461" w:type="dxa"/>
          </w:tcPr>
          <w:p>
            <w:pPr>
              <w:spacing w:line="400" w:lineRule="exact"/>
              <w:jc w:val="center"/>
              <w:rPr>
                <w:rFonts w:ascii="仿宋" w:hAnsi="仿宋" w:eastAsia="仿宋"/>
                <w:kern w:val="0"/>
                <w:sz w:val="24"/>
                <w:szCs w:val="24"/>
              </w:rPr>
            </w:pPr>
          </w:p>
        </w:tc>
        <w:tc>
          <w:tcPr>
            <w:tcW w:w="1209" w:type="dxa"/>
          </w:tcPr>
          <w:p>
            <w:pPr>
              <w:spacing w:line="400" w:lineRule="exact"/>
              <w:jc w:val="center"/>
              <w:rPr>
                <w:rFonts w:ascii="仿宋" w:hAnsi="仿宋" w:eastAsia="仿宋"/>
                <w:kern w:val="0"/>
                <w:sz w:val="24"/>
                <w:szCs w:val="24"/>
              </w:rPr>
            </w:pPr>
          </w:p>
        </w:tc>
        <w:tc>
          <w:tcPr>
            <w:tcW w:w="1811" w:type="dxa"/>
            <w:vMerge w:val="restart"/>
          </w:tcPr>
          <w:p>
            <w:pPr>
              <w:spacing w:line="400" w:lineRule="exact"/>
              <w:jc w:val="center"/>
              <w:rPr>
                <w:rFonts w:ascii="仿宋" w:hAnsi="仿宋" w:eastAsia="仿宋"/>
                <w:kern w:val="0"/>
                <w:sz w:val="24"/>
                <w:szCs w:val="24"/>
              </w:rPr>
            </w:pPr>
          </w:p>
          <w:p>
            <w:pPr>
              <w:spacing w:line="400" w:lineRule="exact"/>
              <w:jc w:val="center"/>
              <w:rPr>
                <w:rFonts w:ascii="仿宋" w:hAnsi="仿宋" w:eastAsia="仿宋"/>
                <w:kern w:val="0"/>
                <w:sz w:val="24"/>
                <w:szCs w:val="24"/>
              </w:rPr>
            </w:pPr>
            <w:r>
              <w:rPr>
                <w:rFonts w:hint="eastAsia" w:ascii="仿宋" w:hAnsi="仿宋" w:eastAsia="仿宋"/>
                <w:kern w:val="0"/>
                <w:sz w:val="24"/>
                <w:szCs w:val="24"/>
              </w:rPr>
              <w:t>质保期免费提供备品备件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kern w:val="0"/>
                <w:sz w:val="24"/>
                <w:szCs w:val="24"/>
              </w:rPr>
            </w:pPr>
            <w:r>
              <w:rPr>
                <w:rFonts w:hint="eastAsia" w:ascii="仿宋" w:hAnsi="仿宋" w:eastAsia="仿宋"/>
                <w:sz w:val="24"/>
                <w:szCs w:val="24"/>
              </w:rPr>
              <w:t>锁扣</w:t>
            </w:r>
          </w:p>
        </w:tc>
        <w:tc>
          <w:tcPr>
            <w:tcW w:w="1461" w:type="dxa"/>
          </w:tcPr>
          <w:p>
            <w:pPr>
              <w:spacing w:line="400" w:lineRule="exact"/>
              <w:jc w:val="center"/>
              <w:rPr>
                <w:rFonts w:ascii="仿宋" w:hAnsi="仿宋" w:eastAsia="仿宋"/>
                <w:kern w:val="0"/>
                <w:sz w:val="24"/>
                <w:szCs w:val="24"/>
              </w:rPr>
            </w:pPr>
          </w:p>
        </w:tc>
        <w:tc>
          <w:tcPr>
            <w:tcW w:w="1209" w:type="dxa"/>
          </w:tcPr>
          <w:p>
            <w:pPr>
              <w:spacing w:line="400" w:lineRule="exact"/>
              <w:jc w:val="center"/>
              <w:rPr>
                <w:rFonts w:ascii="仿宋" w:hAnsi="仿宋" w:eastAsia="仿宋"/>
                <w:kern w:val="0"/>
                <w:sz w:val="24"/>
                <w:szCs w:val="24"/>
              </w:rPr>
            </w:pPr>
          </w:p>
        </w:tc>
        <w:tc>
          <w:tcPr>
            <w:tcW w:w="1811" w:type="dxa"/>
            <w:vMerge w:val="continue"/>
          </w:tcPr>
          <w:p>
            <w:pPr>
              <w:spacing w:line="400" w:lineRule="exact"/>
              <w:jc w:val="center"/>
              <w:rPr>
                <w:rFonts w:ascii="仿宋" w:hAnsi="仿宋" w:eastAsia="仿宋"/>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0" w:type="dxa"/>
            <w:vMerge w:val="continue"/>
          </w:tcPr>
          <w:p>
            <w:pPr>
              <w:spacing w:line="400" w:lineRule="exact"/>
              <w:jc w:val="center"/>
              <w:rPr>
                <w:rFonts w:ascii="仿宋" w:hAnsi="仿宋" w:eastAsia="仿宋"/>
                <w:kern w:val="0"/>
                <w:sz w:val="24"/>
                <w:szCs w:val="24"/>
              </w:rPr>
            </w:pPr>
          </w:p>
        </w:tc>
        <w:tc>
          <w:tcPr>
            <w:tcW w:w="3267" w:type="dxa"/>
          </w:tcPr>
          <w:p>
            <w:pPr>
              <w:spacing w:line="400" w:lineRule="exact"/>
              <w:jc w:val="left"/>
              <w:rPr>
                <w:rFonts w:ascii="仿宋" w:hAnsi="仿宋" w:eastAsia="仿宋"/>
                <w:kern w:val="0"/>
                <w:sz w:val="24"/>
                <w:szCs w:val="24"/>
              </w:rPr>
            </w:pPr>
            <w:r>
              <w:rPr>
                <w:rFonts w:hint="eastAsia" w:ascii="仿宋" w:hAnsi="仿宋" w:eastAsia="仿宋"/>
                <w:sz w:val="24"/>
                <w:szCs w:val="24"/>
              </w:rPr>
              <w:t>（座、背）板、塑料防潮防滑脚垫</w:t>
            </w:r>
          </w:p>
        </w:tc>
        <w:tc>
          <w:tcPr>
            <w:tcW w:w="1461" w:type="dxa"/>
          </w:tcPr>
          <w:p>
            <w:pPr>
              <w:spacing w:line="400" w:lineRule="exact"/>
              <w:jc w:val="center"/>
              <w:rPr>
                <w:rFonts w:ascii="仿宋" w:hAnsi="仿宋" w:eastAsia="仿宋"/>
                <w:kern w:val="0"/>
                <w:sz w:val="24"/>
                <w:szCs w:val="24"/>
              </w:rPr>
            </w:pPr>
          </w:p>
        </w:tc>
        <w:tc>
          <w:tcPr>
            <w:tcW w:w="1209" w:type="dxa"/>
          </w:tcPr>
          <w:p>
            <w:pPr>
              <w:spacing w:line="400" w:lineRule="exact"/>
              <w:jc w:val="center"/>
              <w:rPr>
                <w:rFonts w:ascii="仿宋" w:hAnsi="仿宋" w:eastAsia="仿宋"/>
                <w:kern w:val="0"/>
                <w:sz w:val="24"/>
                <w:szCs w:val="24"/>
              </w:rPr>
            </w:pPr>
          </w:p>
        </w:tc>
        <w:tc>
          <w:tcPr>
            <w:tcW w:w="1811" w:type="dxa"/>
            <w:vMerge w:val="continue"/>
          </w:tcPr>
          <w:p>
            <w:pPr>
              <w:spacing w:line="400" w:lineRule="exact"/>
              <w:jc w:val="center"/>
              <w:rPr>
                <w:rFonts w:ascii="仿宋" w:hAnsi="仿宋" w:eastAsia="仿宋"/>
                <w:kern w:val="0"/>
                <w:sz w:val="24"/>
                <w:szCs w:val="24"/>
              </w:rPr>
            </w:pPr>
          </w:p>
        </w:tc>
      </w:tr>
      <w:bookmarkEnd w:id="0"/>
    </w:tbl>
    <w:p>
      <w:pPr>
        <w:pStyle w:val="2"/>
        <w:ind w:left="0" w:leftChars="0"/>
      </w:pPr>
    </w:p>
    <w:p>
      <w:pPr>
        <w:numPr>
          <w:ilvl w:val="0"/>
          <w:numId w:val="0"/>
        </w:numPr>
        <w:spacing w:beforeLines="50" w:line="400" w:lineRule="exact"/>
        <w:rPr>
          <w:rFonts w:ascii="仿宋" w:hAnsi="仿宋" w:eastAsia="仿宋"/>
          <w:b/>
          <w:sz w:val="28"/>
          <w:szCs w:val="28"/>
        </w:rPr>
      </w:pPr>
      <w:r>
        <w:rPr>
          <w:rFonts w:hint="eastAsia" w:ascii="仿宋" w:hAnsi="仿宋" w:eastAsia="仿宋"/>
          <w:b/>
          <w:sz w:val="28"/>
          <w:szCs w:val="28"/>
          <w:lang w:val="en-US" w:eastAsia="zh-CN"/>
        </w:rPr>
        <w:t>二、</w:t>
      </w:r>
      <w:r>
        <w:rPr>
          <w:rFonts w:hint="eastAsia" w:ascii="仿宋" w:hAnsi="仿宋" w:eastAsia="仿宋"/>
          <w:b/>
          <w:sz w:val="28"/>
          <w:szCs w:val="28"/>
        </w:rPr>
        <w:t>技术要求</w:t>
      </w:r>
    </w:p>
    <w:tbl>
      <w:tblPr>
        <w:tblStyle w:val="3"/>
        <w:tblW w:w="5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898"/>
        <w:gridCol w:w="5498"/>
        <w:gridCol w:w="1122"/>
        <w:gridCol w:w="751"/>
        <w:gridCol w:w="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序号</w:t>
            </w:r>
          </w:p>
        </w:tc>
        <w:tc>
          <w:tcPr>
            <w:tcW w:w="471"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货物</w:t>
            </w:r>
          </w:p>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名称</w:t>
            </w:r>
          </w:p>
        </w:tc>
        <w:tc>
          <w:tcPr>
            <w:tcW w:w="2885" w:type="pct"/>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技术参数及要求</w:t>
            </w:r>
          </w:p>
        </w:tc>
        <w:tc>
          <w:tcPr>
            <w:tcW w:w="589"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数量</w:t>
            </w:r>
          </w:p>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（单位）</w:t>
            </w:r>
          </w:p>
        </w:tc>
        <w:tc>
          <w:tcPr>
            <w:tcW w:w="394"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所属行业</w:t>
            </w:r>
          </w:p>
        </w:tc>
        <w:tc>
          <w:tcPr>
            <w:tcW w:w="289"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368"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1</w:t>
            </w:r>
          </w:p>
        </w:tc>
        <w:tc>
          <w:tcPr>
            <w:tcW w:w="471"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4人间钢制公寓床（上床下桌）</w:t>
            </w:r>
          </w:p>
        </w:tc>
        <w:tc>
          <w:tcPr>
            <w:tcW w:w="2885" w:type="pct"/>
          </w:tcPr>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1.规格尺寸：二人位连体床长4000～4200mm，床挺下沿离地不低于1780mm，宽不低于900mm，挡板高度不低于400mm；</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2.钢架与地面接触部分加装胶套及脚垫加固、防滑处理。</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★3.立柱:采用规格不小于60mm×50mm×1.5mm冷轧钢管，使用优质带钢，经焊接成型，表面喷塑处理。拐角弧形，有效防止学生碰伤，上下两端封口。</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每根立柱均需要采用膨胀螺栓或穿墙螺杆与墙面固定，固定点约1750±50mm高度。（其中1、2包墙体为空心砖，建议采用穿墙螺杆）</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★4.床挺：采用规格不低于80mm×30mm×1.5mm厚优质冷轧管材焊接成型，表面喷塑处理。底部拐角处带圆弧形，有效防止学生碰伤，床板延伸至床挺超窄边处且床挺上端齐平，最大化拓展床铺宽度。</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结合床挺与中间床头设置抓杆，使用者爬上爬梯的同时，可顺手抓住，防止意外跌落，保障使用安全。</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5.床隐形卡式连接件，使用优质冷轧钢板冲压成型，与床挺焊接，通过挂齿挂在边立柱，与卡式连接件无缝式下压连接，实现安装后越用越紧的状态，达到正面无挂耳的隐形效果，防止挂件边角划伤衣物、人体，大大提升公寓床的安全性、美观度。</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6.床横梁及床横梁底座：床横梁采用不少于30mm×30mm×1.5mm厚管材，数量不少于5根，床横梁底座焊接在床挺上，床横梁与前后床挺牢固连接，防止床挺变形、床横梁脱落，有效杜绝学生跌落的安全事故发生；具有减震静音、防退的功能，使其与床挺的连接更加稳固，保障使用安全。</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7.床挺护栏：床挺护栏（护栏长度不小于1300mm,高度不少于400mm）：横支撑采用不小于1.2mm厚圆管或椭圆管，管材采用优质带钢，经轧制而成，管材两端开口处做相应美观处理，支撑安装牢固，所有金属表面经由喷塑处理，使护栏整体美观大方。</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8、床头护栏：床头护栏采用配套规格管材无缝咬合，连接稳固，不易脱落。</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★9、爬梯：爬梯两侧采用不小于30mm×1.5mm圆管。爬梯中间满焊接踩板，爬梯与床主体牢固连接，材料采用不少于1.8mm厚优质冷轧钢板，蹬梯净间距300～ 340mm，蹬梯踩板表面带防滑凸点颗粒及改性PP塑料防滑条，防滑处理。外形根据相关标准自行设计。</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10、床板：采用不小于16mm厚松木板（每块宽度≧120mm，除边侧外），四面刨光，不变形，均匀排布，拼板之间缝隙不能大于10mm，并且不得使用边角料，床板长宽尺寸必须符合床的规格要求，床板采用木螺丝固定木横撑,床板安装后与床挺上沿平齐。</w:t>
            </w:r>
          </w:p>
          <w:p>
            <w:pPr>
              <w:pStyle w:val="6"/>
              <w:widowControl w:val="0"/>
              <w:adjustRightInd w:val="0"/>
              <w:snapToGrid w:val="0"/>
              <w:spacing w:before="50" w:beforeAutospacing="0" w:after="50" w:afterAutospacing="0"/>
              <w:jc w:val="left"/>
              <w:rPr>
                <w:rFonts w:ascii="宋体" w:hAnsi="宋体" w:eastAsia="宋体" w:cs="宋体"/>
                <w:b w:val="0"/>
                <w:bCs w:val="0"/>
                <w:sz w:val="24"/>
              </w:rPr>
            </w:pPr>
            <w:r>
              <w:rPr>
                <w:rFonts w:hint="eastAsia" w:ascii="宋体" w:hAnsi="宋体" w:eastAsia="宋体" w:cs="宋体"/>
                <w:b w:val="0"/>
                <w:bCs w:val="0"/>
                <w:sz w:val="24"/>
              </w:rPr>
              <w:t>★11、床体和家具安装：符合相关规范要求，床体、家具安装确保与墙地面牢固连接，接触面紧密、平稳、不晃动。</w:t>
            </w:r>
          </w:p>
        </w:tc>
        <w:tc>
          <w:tcPr>
            <w:tcW w:w="589"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详见货物清单</w:t>
            </w:r>
          </w:p>
        </w:tc>
        <w:tc>
          <w:tcPr>
            <w:tcW w:w="394"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工业</w:t>
            </w:r>
          </w:p>
        </w:tc>
        <w:tc>
          <w:tcPr>
            <w:tcW w:w="289"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2</w:t>
            </w:r>
          </w:p>
        </w:tc>
        <w:tc>
          <w:tcPr>
            <w:tcW w:w="471"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床下柜及学习桌</w:t>
            </w:r>
          </w:p>
        </w:tc>
        <w:tc>
          <w:tcPr>
            <w:tcW w:w="2885" w:type="pct"/>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1.规格尺寸：考虑学生书籍及物资摆放尺寸要求，合理空间布局，并与床体规格配套，数量与4人间钢制公寓床（上床下桌）配套；</w:t>
            </w:r>
          </w:p>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2</w:t>
            </w:r>
            <w:r>
              <w:rPr>
                <w:rFonts w:ascii="宋体" w:hAnsi="宋体" w:eastAsia="宋体" w:cs="宋体"/>
                <w:b w:val="0"/>
                <w:bCs w:val="0"/>
                <w:sz w:val="24"/>
              </w:rPr>
              <w:t>.安装方式：可采用拆装式或固定式安装，如采用拆装式安装，各部件连接采用卡槽安装。</w:t>
            </w:r>
          </w:p>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w:t>
            </w:r>
            <w:r>
              <w:rPr>
                <w:rFonts w:hint="eastAsia" w:ascii="宋体" w:hAnsi="宋体" w:eastAsia="宋体" w:cs="宋体"/>
                <w:b w:val="0"/>
                <w:bCs w:val="0"/>
                <w:sz w:val="24"/>
              </w:rPr>
              <w:t>3</w:t>
            </w:r>
            <w:r>
              <w:rPr>
                <w:rFonts w:ascii="宋体" w:hAnsi="宋体" w:eastAsia="宋体" w:cs="宋体"/>
                <w:b w:val="0"/>
                <w:bCs w:val="0"/>
                <w:sz w:val="24"/>
              </w:rPr>
              <w:t>.主材：采用国标冷轧钢板，钢板部分经剪切、模具冲压、折弯成型、组焊接、喷涂、装配而成。配件采用优质五金配件，表面经除油除锈后喷塑，塑粉采用优质环氧聚酯粉末。</w:t>
            </w:r>
          </w:p>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4</w:t>
            </w:r>
            <w:r>
              <w:rPr>
                <w:rFonts w:ascii="宋体" w:hAnsi="宋体" w:eastAsia="宋体" w:cs="宋体"/>
                <w:b w:val="0"/>
                <w:bCs w:val="0"/>
                <w:sz w:val="24"/>
              </w:rPr>
              <w:t>.整体衣柜：钢制，左右上下两个柜门，上柜门内上部设有不锈钢挂衣杆，1mm厚度，上下柜门内为一个整体层板；柜门上安装一体式拉手锁具，且采用压模下沉式安装。</w:t>
            </w:r>
          </w:p>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5</w:t>
            </w:r>
            <w:r>
              <w:rPr>
                <w:rFonts w:ascii="宋体" w:hAnsi="宋体" w:eastAsia="宋体" w:cs="宋体"/>
                <w:b w:val="0"/>
                <w:bCs w:val="0"/>
                <w:sz w:val="24"/>
              </w:rPr>
              <w:t xml:space="preserve">.书柜：钢制，柜体分四格，最下面一格和电脑桌面持平，剩余上部均分三格，无门。 </w:t>
            </w:r>
          </w:p>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6</w:t>
            </w:r>
            <w:r>
              <w:rPr>
                <w:rFonts w:ascii="宋体" w:hAnsi="宋体" w:eastAsia="宋体" w:cs="宋体"/>
                <w:b w:val="0"/>
                <w:bCs w:val="0"/>
                <w:sz w:val="24"/>
              </w:rPr>
              <w:t>.横书架：钢制，横向书架间隔两等分，无门。</w:t>
            </w:r>
          </w:p>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7</w:t>
            </w:r>
            <w:r>
              <w:rPr>
                <w:rFonts w:ascii="宋体" w:hAnsi="宋体" w:eastAsia="宋体" w:cs="宋体"/>
                <w:b w:val="0"/>
                <w:bCs w:val="0"/>
                <w:sz w:val="24"/>
              </w:rPr>
              <w:t>.主机柜：钢制，上部一抽屉，抽屉滑轨为特制加厚加强型滚轮滑轨，下一柜门，内空；柜门及抽屉上安装一体式拉手锁具，且采用压模下沉式安装。</w:t>
            </w:r>
          </w:p>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8</w:t>
            </w:r>
            <w:r>
              <w:rPr>
                <w:rFonts w:ascii="宋体" w:hAnsi="宋体" w:eastAsia="宋体" w:cs="宋体"/>
                <w:b w:val="0"/>
                <w:bCs w:val="0"/>
                <w:sz w:val="24"/>
              </w:rPr>
              <w:t>.吊抽：钢制，整体焊装式，单抽屉结构，下口离地面高度630mm～650mm，满足学生入座时，双腿自由舒适放入书桌下。抽屉滑轨为特制加厚加强型滚轮滑轨，抽屉上安装一体式拉手锁具，且采用压模下沉式安装，表面齐平，易于清洁，防止磕碰。</w:t>
            </w:r>
          </w:p>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w:t>
            </w:r>
            <w:r>
              <w:rPr>
                <w:rFonts w:hint="eastAsia" w:ascii="宋体" w:hAnsi="宋体" w:eastAsia="宋体" w:cs="宋体"/>
                <w:b w:val="0"/>
                <w:bCs w:val="0"/>
                <w:sz w:val="24"/>
              </w:rPr>
              <w:t>9</w:t>
            </w:r>
            <w:r>
              <w:rPr>
                <w:rFonts w:ascii="宋体" w:hAnsi="宋体" w:eastAsia="宋体" w:cs="宋体"/>
                <w:b w:val="0"/>
                <w:bCs w:val="0"/>
                <w:sz w:val="24"/>
              </w:rPr>
              <w:t>.学习桌面：基材为不小于25mm的E0级中密度纤维板，桌面前端连同四周一次成型注塑封边，桌面带多媒体线孔，桌面高度适宜。尺寸按照相关标准自行设计。</w:t>
            </w:r>
          </w:p>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10</w:t>
            </w:r>
            <w:r>
              <w:rPr>
                <w:rFonts w:ascii="宋体" w:hAnsi="宋体" w:eastAsia="宋体" w:cs="宋体"/>
                <w:b w:val="0"/>
                <w:bCs w:val="0"/>
                <w:sz w:val="24"/>
              </w:rPr>
              <w:t xml:space="preserve">.门锁采用内置外挂锁，材质外壳采用ABS工程塑料制作，内部采用锌合金，锁具不外露，防止学生碰撞擦伤的优点； </w:t>
            </w:r>
          </w:p>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1</w:t>
            </w:r>
            <w:r>
              <w:rPr>
                <w:rFonts w:hint="eastAsia" w:ascii="宋体" w:hAnsi="宋体" w:eastAsia="宋体" w:cs="宋体"/>
                <w:b w:val="0"/>
                <w:bCs w:val="0"/>
                <w:sz w:val="24"/>
              </w:rPr>
              <w:t>1</w:t>
            </w:r>
            <w:r>
              <w:rPr>
                <w:rFonts w:ascii="宋体" w:hAnsi="宋体" w:eastAsia="宋体" w:cs="宋体"/>
                <w:b w:val="0"/>
                <w:bCs w:val="0"/>
                <w:sz w:val="24"/>
              </w:rPr>
              <w:t>.误差范围</w:t>
            </w:r>
          </w:p>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（1）衣柜、书架、书桌，各连接部件结合严密、平整、牢固。与框架、门与门相邻表面间的距离偏差≤2mm。</w:t>
            </w:r>
          </w:p>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（2）抽屉与框架相邻表面间的距离偏差≤1mm，下垂≤2mm，摆动≤1.5mm。</w:t>
            </w:r>
          </w:p>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（3）床底与下部柜体顶部间距不大于2cm。</w:t>
            </w:r>
          </w:p>
        </w:tc>
        <w:tc>
          <w:tcPr>
            <w:tcW w:w="589"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详见货物清单</w:t>
            </w:r>
          </w:p>
        </w:tc>
        <w:tc>
          <w:tcPr>
            <w:tcW w:w="394"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工业</w:t>
            </w:r>
          </w:p>
        </w:tc>
        <w:tc>
          <w:tcPr>
            <w:tcW w:w="289" w:type="pct"/>
            <w:vAlign w:val="center"/>
          </w:tcPr>
          <w:p>
            <w:pPr>
              <w:spacing w:line="360" w:lineRule="auto"/>
              <w:jc w:val="center"/>
              <w:rPr>
                <w:rFonts w:ascii="宋体" w:eastAsia="宋体"/>
                <w:bCs/>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368"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ascii="宋体" w:hAnsi="宋体" w:eastAsia="宋体" w:cs="宋体"/>
                <w:b w:val="0"/>
                <w:bCs w:val="0"/>
                <w:sz w:val="24"/>
              </w:rPr>
              <w:t>3</w:t>
            </w:r>
          </w:p>
        </w:tc>
        <w:tc>
          <w:tcPr>
            <w:tcW w:w="471"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钢制衣柜</w:t>
            </w:r>
          </w:p>
        </w:tc>
        <w:tc>
          <w:tcPr>
            <w:tcW w:w="2885" w:type="pct"/>
          </w:tcPr>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1.规格尺寸：高2300～2400mm，宽1550mm～1600mm，深度500～540mm；</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★2.材质说明：</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（1）钢板：采用冷轧钢板制作，钢板厚度≥1mm（不含喷塑层），符合国家标准。</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（2）表面处理：各钢件表面进行严格除油除锈等工艺处理，并进行喷塑，防止钢件的生锈腐蚀，漆膜耐冲击性等符合国家标准。</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（3）颜色：喷塑可选，由采购人选定。</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3.结构及配置要求：</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1）整体为可全拆装式，柜体上部分为八个独立单开门，每扇门内部无隔板，用于放置的学生私人物品，上下柜门内为一个整体层板；柜门门上配置高弹力防撞胶垫，最大限度减少开门时的噪音，柜门后带有可拆卸挂镜，为保证学生使用安全，挂镜四面塑料封边。衣柜内配备优质挂衣杆。为增加门板强度及美观效果，门板造型自行设计，整个门框为整片拉伸钢板一次冲压成形。</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（2）门轴采用直径不少于6mm镀锌圆钢，门轴静音套采用优质ABS工程塑料(一次性注塑成型)，直径为≧15mm。</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（3）静音锁杆套采用优质ABS工程塑料。门锁进行静音处理。</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4.门锁采用内置外挂锁，材质外壳采用ABS工程塑料制作，内部采用锌合金，锁具不外露，防止学生碰撞擦伤的优点。</w:t>
            </w:r>
          </w:p>
        </w:tc>
        <w:tc>
          <w:tcPr>
            <w:tcW w:w="589"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详见货物清单</w:t>
            </w:r>
          </w:p>
        </w:tc>
        <w:tc>
          <w:tcPr>
            <w:tcW w:w="394"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工业</w:t>
            </w:r>
          </w:p>
        </w:tc>
        <w:tc>
          <w:tcPr>
            <w:tcW w:w="289" w:type="pct"/>
            <w:vAlign w:val="center"/>
          </w:tcPr>
          <w:p>
            <w:pPr>
              <w:spacing w:line="360" w:lineRule="auto"/>
              <w:jc w:val="center"/>
              <w:rPr>
                <w:rFonts w:ascii="宋体" w:eastAsia="宋体"/>
                <w:bCs/>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368"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4</w:t>
            </w:r>
          </w:p>
        </w:tc>
        <w:tc>
          <w:tcPr>
            <w:tcW w:w="471"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椅子</w:t>
            </w:r>
          </w:p>
        </w:tc>
        <w:tc>
          <w:tcPr>
            <w:tcW w:w="2885" w:type="pct"/>
          </w:tcPr>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1.规格尺寸：带靠背四脚学生公寓椅，宽度≥445mm，深度≥400mm，整体高度≥900mm，椅座高度根据桌子高度自行优化设计，要求椅子（除椅背外）可整体塞入桌肚内部；</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2.椅架采用钢管，塑料封头，椅架壁厚不低于1.5mm；</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3.坐背板：原材料采用高密度聚乙烯，一次成型。绿色环保，硬度高，韧性强，表面耐磨、耐划伤、抗污抗老化、抗压抗冲击。</w:t>
            </w:r>
          </w:p>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4.椅子与地面接触部分加装塑料脚套及胶垫，胶套及脚垫加固处理。</w:t>
            </w:r>
          </w:p>
        </w:tc>
        <w:tc>
          <w:tcPr>
            <w:tcW w:w="589"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详见货物清单</w:t>
            </w:r>
          </w:p>
        </w:tc>
        <w:tc>
          <w:tcPr>
            <w:tcW w:w="394"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工业</w:t>
            </w:r>
          </w:p>
        </w:tc>
        <w:tc>
          <w:tcPr>
            <w:tcW w:w="289" w:type="pct"/>
            <w:vAlign w:val="center"/>
          </w:tcPr>
          <w:p>
            <w:pPr>
              <w:spacing w:line="360" w:lineRule="auto"/>
              <w:jc w:val="center"/>
              <w:rPr>
                <w:rFonts w:ascii="宋体" w:eastAsia="宋体"/>
                <w:bCs/>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368"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r>
              <w:rPr>
                <w:rFonts w:hint="eastAsia" w:ascii="宋体" w:hAnsi="宋体" w:eastAsia="宋体" w:cs="宋体"/>
                <w:b w:val="0"/>
                <w:bCs w:val="0"/>
                <w:sz w:val="24"/>
              </w:rPr>
              <w:t>5</w:t>
            </w:r>
          </w:p>
        </w:tc>
        <w:tc>
          <w:tcPr>
            <w:tcW w:w="471" w:type="pct"/>
            <w:vAlign w:val="center"/>
          </w:tcPr>
          <w:p>
            <w:pPr>
              <w:pStyle w:val="6"/>
              <w:widowControl w:val="0"/>
              <w:spacing w:before="0" w:beforeAutospacing="0" w:after="0" w:afterAutospacing="0" w:line="360" w:lineRule="auto"/>
              <w:rPr>
                <w:rFonts w:ascii="宋体" w:hAnsi="宋体" w:eastAsia="宋体" w:cs="宋体"/>
                <w:b w:val="0"/>
                <w:bCs w:val="0"/>
                <w:sz w:val="24"/>
              </w:rPr>
            </w:pPr>
            <w:r>
              <w:rPr>
                <w:rFonts w:hint="eastAsia" w:ascii="宋体" w:hAnsi="宋体" w:eastAsia="宋体" w:cs="宋体"/>
                <w:b w:val="0"/>
                <w:bCs w:val="0"/>
                <w:sz w:val="24"/>
              </w:rPr>
              <w:t>洗脸盆架</w:t>
            </w:r>
          </w:p>
        </w:tc>
        <w:tc>
          <w:tcPr>
            <w:tcW w:w="2885" w:type="pct"/>
          </w:tcPr>
          <w:p>
            <w:pPr>
              <w:pStyle w:val="6"/>
              <w:widowControl w:val="0"/>
              <w:adjustRightInd w:val="0"/>
              <w:snapToGrid w:val="0"/>
              <w:spacing w:before="0" w:beforeAutospacing="0" w:after="0" w:afterAutospacing="0" w:line="360" w:lineRule="auto"/>
              <w:jc w:val="left"/>
              <w:rPr>
                <w:rFonts w:ascii="Times New Roman" w:hAnsi="Times New Roman" w:eastAsia="宋体" w:cs="Times New Roman"/>
                <w:b w:val="0"/>
                <w:bCs w:val="0"/>
                <w:sz w:val="24"/>
              </w:rPr>
            </w:pPr>
            <w:r>
              <w:rPr>
                <w:rFonts w:hint="eastAsia" w:ascii="Times New Roman" w:hAnsi="Times New Roman" w:eastAsia="宋体" w:cs="Times New Roman"/>
                <w:b w:val="0"/>
                <w:bCs w:val="0"/>
                <w:sz w:val="24"/>
              </w:rPr>
              <w:t>1.规格尺寸：不锈钢洗脸盆架，宽度≤400mm，深度≤400mm，层数≥6，高度≥1500mm，根据衣柜与墙间空间自行优化设计，建议与墙面固定。</w:t>
            </w:r>
          </w:p>
        </w:tc>
        <w:tc>
          <w:tcPr>
            <w:tcW w:w="589" w:type="pct"/>
            <w:vAlign w:val="center"/>
          </w:tcPr>
          <w:p>
            <w:pPr>
              <w:pStyle w:val="6"/>
              <w:widowControl w:val="0"/>
              <w:spacing w:before="0" w:beforeAutospacing="0" w:after="0" w:afterAutospacing="0" w:line="360" w:lineRule="auto"/>
              <w:rPr>
                <w:rFonts w:ascii="宋体" w:hAnsi="宋体" w:eastAsia="宋体" w:cs="宋体"/>
                <w:b w:val="0"/>
                <w:bCs w:val="0"/>
                <w:sz w:val="24"/>
              </w:rPr>
            </w:pPr>
          </w:p>
        </w:tc>
        <w:tc>
          <w:tcPr>
            <w:tcW w:w="394" w:type="pct"/>
            <w:vAlign w:val="center"/>
          </w:tcPr>
          <w:p>
            <w:pPr>
              <w:pStyle w:val="6"/>
              <w:widowControl w:val="0"/>
              <w:spacing w:before="0" w:beforeAutospacing="0" w:after="0" w:afterAutospacing="0" w:line="360" w:lineRule="auto"/>
              <w:jc w:val="left"/>
              <w:rPr>
                <w:rFonts w:ascii="宋体" w:hAnsi="宋体" w:eastAsia="宋体" w:cs="宋体"/>
                <w:b w:val="0"/>
                <w:bCs w:val="0"/>
                <w:sz w:val="24"/>
              </w:rPr>
            </w:pPr>
          </w:p>
        </w:tc>
        <w:tc>
          <w:tcPr>
            <w:tcW w:w="289" w:type="pct"/>
            <w:vAlign w:val="center"/>
          </w:tcPr>
          <w:p>
            <w:pPr>
              <w:spacing w:line="360" w:lineRule="auto"/>
              <w:jc w:val="center"/>
              <w:rPr>
                <w:rFonts w:ascii="宋体" w:eastAsia="宋体"/>
                <w:bCs/>
                <w:sz w:val="24"/>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5000" w:type="pct"/>
            <w:gridSpan w:val="6"/>
            <w:vAlign w:val="center"/>
          </w:tcPr>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一、总说明</w:t>
            </w:r>
          </w:p>
          <w:p>
            <w:pPr>
              <w:spacing w:line="400" w:lineRule="exact"/>
              <w:ind w:firstLine="482" w:firstLineChars="200"/>
              <w:rPr>
                <w:rFonts w:ascii="仿宋" w:hAnsi="仿宋" w:eastAsia="仿宋"/>
                <w:b/>
                <w:bCs/>
                <w:sz w:val="24"/>
                <w:szCs w:val="24"/>
              </w:rPr>
            </w:pPr>
            <w:r>
              <w:rPr>
                <w:rFonts w:hint="eastAsia" w:ascii="仿宋" w:hAnsi="仿宋" w:eastAsia="仿宋"/>
                <w:b/>
                <w:bCs/>
                <w:sz w:val="24"/>
                <w:szCs w:val="24"/>
              </w:rPr>
              <w:t>依据采购人提供的技术方案进行优化设计，在保证采购人使用需求的基础上，中标人可结合现场情况对尺寸进行适当调整，但必须与采购人协调经采购人同意后方可调整。</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二、材料及工艺要求</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1.材料的选用应在满足设计、生产要求的同时还要国家环保标准或行业标准。</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2.产品使用的材料材质已在产品技术参数中列出，生产时具体材料的色彩需由采购人确认。</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3.在材料的选用及施工过程中将全部按相关的最新国家标准及规范执行，要求本招标范围内的各种材料在放射性检测、无毒、无害、难燃、耐磨、耐压、光洁度、抗污染、耐腐蚀等方面符合国家劳动卫生和环境保护有关标准规定。</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4. 钢材采用国家标准大厂钢材，成型前经过特殊防腐处理，钢管焊接符合国家标准，各钢件除油除锈处理后，表面喷涂处理，高温固化。要求喷涂均匀，表面光泽并保证喷塑质量的稳定性和可靠性耐腐蚀，耐擦刮，防护性能良好。</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5. 所有板材须保证材料尺寸；衣柜、书架、书桌、学生凳，各连接部件结合严密、平整、牢固。与框架、门与门相邻表面间的距离偏差≤2mm；抽屉与框架相邻表面间的距离偏差≤1mm，下垂≤2mm，摆动≤1.5mm。</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6.五金配件：铰链采用合页铰链。导轨：耐磨，自滑。锁具：柜门及抽屉挂锁模压配件。</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7.桌面颜色：原木色、乳白色、淡蓝色，由采购人自行选择；</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8.床架的固定点须在175cm左右（上下偏差为±5cm）；</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9.公寓床</w:t>
            </w:r>
            <w:r>
              <w:rPr>
                <w:rFonts w:ascii="仿宋" w:hAnsi="仿宋" w:eastAsia="仿宋"/>
                <w:sz w:val="24"/>
                <w:szCs w:val="24"/>
              </w:rPr>
              <w:t>除了桌面和床板是木质，其余</w:t>
            </w:r>
            <w:r>
              <w:rPr>
                <w:rFonts w:hint="eastAsia" w:ascii="仿宋" w:hAnsi="仿宋" w:eastAsia="仿宋"/>
                <w:sz w:val="24"/>
                <w:szCs w:val="24"/>
              </w:rPr>
              <w:t>部分</w:t>
            </w:r>
            <w:r>
              <w:rPr>
                <w:rFonts w:ascii="仿宋" w:hAnsi="仿宋" w:eastAsia="仿宋"/>
                <w:sz w:val="24"/>
                <w:szCs w:val="24"/>
              </w:rPr>
              <w:t>全部是钢制结构</w:t>
            </w:r>
            <w:r>
              <w:rPr>
                <w:rFonts w:hint="eastAsia" w:ascii="仿宋" w:hAnsi="仿宋" w:eastAsia="仿宋"/>
                <w:sz w:val="24"/>
                <w:szCs w:val="24"/>
              </w:rPr>
              <w:t>；</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10.检测报告检测结果符合现行相关标准。</w:t>
            </w:r>
          </w:p>
          <w:p>
            <w:pPr>
              <w:widowControl/>
              <w:spacing w:line="400" w:lineRule="exact"/>
              <w:ind w:firstLine="480" w:firstLineChars="200"/>
              <w:jc w:val="left"/>
              <w:rPr>
                <w:rFonts w:ascii="仿宋" w:hAnsi="仿宋" w:eastAsia="仿宋"/>
                <w:sz w:val="24"/>
                <w:szCs w:val="24"/>
              </w:rPr>
            </w:pPr>
            <w:r>
              <w:rPr>
                <w:rFonts w:hint="eastAsia" w:ascii="仿宋" w:hAnsi="仿宋" w:eastAsia="仿宋"/>
                <w:sz w:val="24"/>
                <w:szCs w:val="24"/>
              </w:rPr>
              <w:t>三、房间示意图：</w:t>
            </w:r>
          </w:p>
          <w:p>
            <w:pPr>
              <w:widowControl/>
              <w:ind w:firstLine="480" w:firstLineChars="200"/>
              <w:jc w:val="left"/>
              <w:rPr>
                <w:rFonts w:ascii="仿宋" w:hAnsi="仿宋" w:eastAsia="仿宋"/>
                <w:sz w:val="24"/>
                <w:szCs w:val="24"/>
              </w:rPr>
            </w:pPr>
            <w:r>
              <w:rPr>
                <w:rFonts w:hint="eastAsia" w:ascii="仿宋" w:hAnsi="仿宋" w:eastAsia="仿宋"/>
                <w:sz w:val="24"/>
                <w:szCs w:val="24"/>
              </w:rPr>
              <w:drawing>
                <wp:inline distT="0" distB="0" distL="114300" distR="114300">
                  <wp:extent cx="5323205" cy="2639695"/>
                  <wp:effectExtent l="0" t="0" r="9525" b="5080"/>
                  <wp:docPr id="22" name="图片 22"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111"/>
                          <pic:cNvPicPr>
                            <a:picLocks noChangeAspect="1"/>
                          </pic:cNvPicPr>
                        </pic:nvPicPr>
                        <pic:blipFill>
                          <a:blip r:embed="rId4"/>
                          <a:stretch>
                            <a:fillRect/>
                          </a:stretch>
                        </pic:blipFill>
                        <pic:spPr>
                          <a:xfrm>
                            <a:off x="0" y="0"/>
                            <a:ext cx="5323205" cy="2639695"/>
                          </a:xfrm>
                          <a:prstGeom prst="rect">
                            <a:avLst/>
                          </a:prstGeom>
                        </pic:spPr>
                      </pic:pic>
                    </a:graphicData>
                  </a:graphic>
                </wp:inline>
              </w:drawing>
            </w:r>
          </w:p>
          <w:p>
            <w:pPr>
              <w:widowControl/>
              <w:spacing w:line="400" w:lineRule="exact"/>
              <w:ind w:firstLine="480" w:firstLineChars="200"/>
              <w:jc w:val="left"/>
              <w:rPr>
                <w:rFonts w:ascii="宋体" w:eastAsia="宋体"/>
                <w:bCs/>
                <w:sz w:val="24"/>
                <w:szCs w:val="18"/>
              </w:rPr>
            </w:pPr>
          </w:p>
        </w:tc>
      </w:tr>
    </w:tbl>
    <w:p>
      <w:pPr>
        <w:spacing w:line="360" w:lineRule="auto"/>
        <w:ind w:firstLine="437"/>
        <w:rPr>
          <w:rFonts w:ascii="宋体" w:hAnsi="宋体" w:eastAsia="宋体" w:cs="宋体"/>
          <w:b/>
          <w:bCs/>
          <w:sz w:val="24"/>
          <w:szCs w:val="18"/>
        </w:rPr>
      </w:pPr>
      <w:r>
        <w:rPr>
          <w:rFonts w:hint="eastAsia" w:ascii="宋体" w:hAnsi="宋体" w:eastAsia="宋体" w:cs="宋体"/>
          <w:b/>
          <w:bCs/>
          <w:sz w:val="24"/>
          <w:szCs w:val="18"/>
        </w:rPr>
        <w:t>采购标的需执行的相关国家标准、行业标准、地方标准等标准、规范</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1.国家强制标准要求：</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GB18584-2001室内装饰装修材料木家具中有害物质限量；</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GB18580-2017室内装饰装修材料人造板及其制品中甲醛释放限量；</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GB18583-2008室内装饰装修材料胶粘剂中有害物质限量；</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材料的选用应在满足设计、生产要求的同时还要满足国家其他安全、环保等标准。</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2.其它标准</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GB/T 3325-2017 金属家具通用技术条件；</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GB/T 3324-2017 木家具通用技术条件；</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QB/T 2741-2013 学生公寓多功能家具；</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GB/T 35607-2017 绿色产品评价；</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GB/T 6739-2006《色漆和清漆铅笔法测定漆膜硬度》；</w:t>
      </w:r>
    </w:p>
    <w:p>
      <w:pPr>
        <w:spacing w:line="360" w:lineRule="auto"/>
        <w:ind w:firstLine="437"/>
        <w:rPr>
          <w:rFonts w:ascii="宋体" w:hAnsi="宋体" w:eastAsia="宋体" w:cs="宋体"/>
          <w:bCs/>
          <w:sz w:val="24"/>
          <w:szCs w:val="18"/>
        </w:rPr>
      </w:pPr>
      <w:r>
        <w:rPr>
          <w:rFonts w:hint="eastAsia" w:ascii="宋体" w:hAnsi="宋体" w:eastAsia="宋体" w:cs="宋体"/>
          <w:bCs/>
          <w:sz w:val="24"/>
          <w:szCs w:val="18"/>
        </w:rPr>
        <w:t>GB/T 9286-2021《色漆和清漆 划格试验》等。</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mJjMGUyMDNhMGI0MjllZTc4OTE3ODRjOTBjMWQifQ=="/>
  </w:docVars>
  <w:rsids>
    <w:rsidRoot w:val="00000000"/>
    <w:rsid w:val="294719DC"/>
    <w:rsid w:val="5E345F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able of authorities"/>
    <w:basedOn w:val="1"/>
    <w:next w:val="1"/>
    <w:unhideWhenUsed/>
    <w:qFormat/>
    <w:uiPriority w:val="0"/>
    <w:pPr>
      <w:ind w:left="420" w:leftChars="200"/>
    </w:p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xl31"/>
    <w:basedOn w:val="1"/>
    <w:autoRedefine/>
    <w:qFormat/>
    <w:uiPriority w:val="0"/>
    <w:pPr>
      <w:widowControl/>
      <w:spacing w:before="100" w:beforeAutospacing="1" w:after="100" w:afterAutospacing="1"/>
      <w:jc w:val="center"/>
    </w:pPr>
    <w:rPr>
      <w:rFonts w:ascii="@仿宋_GB2312" w:hAnsi="@仿宋_GB2312" w:eastAsia="@仿宋_GB2312" w:cs="@仿宋_GB2312"/>
      <w:b/>
      <w:bCs/>
      <w:ker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2024-03-27T09:15:00Z</dcterms:created>
  <dc:creator>Jin.‘</dc:creator>
  <cp:lastModifiedBy>Jin.</cp:lastModifiedBy>
  <dcterms:modified xsi:type="dcterms:W3CDTF">2024-03-27T09:40:48Z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C2E0F1FC4B4D400C8019E12B53F56A59_12</vt:lpwstr>
  </property>
</Properties>
</file>