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84CAB8">
      <w:pPr>
        <w:numPr>
          <w:numId w:val="0"/>
        </w:numPr>
        <w:bidi w:val="0"/>
        <w:ind w:leftChars="0"/>
        <w:jc w:val="center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中国石油大学（北京）双球差校正透射电子显微镜</w:t>
      </w:r>
      <w:r>
        <w:rPr>
          <w:rFonts w:hint="eastAsia"/>
          <w:sz w:val="28"/>
          <w:szCs w:val="28"/>
          <w:lang w:val="en-US" w:eastAsia="zh-CN"/>
        </w:rPr>
        <w:t>公开招标公告</w:t>
      </w:r>
    </w:p>
    <w:p w14:paraId="0661D9DA">
      <w:pPr>
        <w:spacing w:line="360" w:lineRule="auto"/>
        <w:ind w:firstLine="426" w:firstLineChars="177"/>
        <w:rPr>
          <w:rFonts w:ascii="宋体" w:hAnsi="宋体"/>
          <w:color w:val="000000"/>
        </w:rPr>
      </w:pPr>
      <w:r>
        <w:rPr>
          <w:rFonts w:hint="eastAsia" w:ascii="宋体" w:hAnsi="宋体" w:cs="Times New Roman"/>
          <w:b/>
          <w:u w:val="single"/>
        </w:rPr>
        <w:t>北京明德致信咨询有限公司</w:t>
      </w:r>
      <w:r>
        <w:rPr>
          <w:rFonts w:ascii="宋体" w:hAnsi="宋体" w:cs="Times New Roman"/>
        </w:rPr>
        <w:t>（以下简称“采购代理机构”）受</w:t>
      </w:r>
      <w:r>
        <w:rPr>
          <w:rFonts w:ascii="宋体" w:hAnsi="宋体" w:cs="Times New Roman"/>
          <w:b/>
          <w:u w:val="single"/>
        </w:rPr>
        <w:t>中国石油大学（北京）</w:t>
      </w:r>
      <w:r>
        <w:rPr>
          <w:rFonts w:ascii="宋体" w:hAnsi="宋体" w:cs="Times New Roman"/>
        </w:rPr>
        <w:t>（以下简称“采购人”）委托，就</w:t>
      </w:r>
      <w:r>
        <w:rPr>
          <w:rFonts w:hint="eastAsia" w:ascii="宋体" w:hAnsi="宋体" w:cs="Times New Roman"/>
          <w:b/>
          <w:bCs/>
          <w:u w:val="single"/>
        </w:rPr>
        <w:t xml:space="preserve">中国石油大学（北京）双球差校正透射电子显微镜 </w:t>
      </w:r>
      <w:r>
        <w:rPr>
          <w:rFonts w:ascii="宋体" w:hAnsi="宋体" w:cs="Times New Roman"/>
        </w:rPr>
        <w:t>的货物及相关服务进行国内公开招标，</w:t>
      </w:r>
      <w:r>
        <w:rPr>
          <w:rFonts w:hint="eastAsia" w:ascii="宋体" w:hAnsi="宋体"/>
          <w:color w:val="000000"/>
        </w:rPr>
        <w:t>现邀请合格的潜在投标人参加该项目的投标。</w:t>
      </w:r>
      <w:bookmarkStart w:id="12" w:name="_GoBack"/>
      <w:bookmarkEnd w:id="12"/>
    </w:p>
    <w:p w14:paraId="72EF2DF9">
      <w:pPr>
        <w:spacing w:line="360" w:lineRule="auto"/>
        <w:outlineLvl w:val="1"/>
        <w:rPr>
          <w:rFonts w:ascii="宋体" w:hAnsi="宋体"/>
        </w:rPr>
      </w:pPr>
      <w:bookmarkStart w:id="0" w:name="_Toc28359002"/>
      <w:bookmarkStart w:id="1" w:name="_Toc125993485"/>
      <w:bookmarkStart w:id="2" w:name="_Toc35393790"/>
      <w:bookmarkStart w:id="3" w:name="_Toc35393621"/>
      <w:bookmarkStart w:id="4" w:name="_Toc66978690"/>
      <w:bookmarkStart w:id="5" w:name="_Toc28359079"/>
      <w:r>
        <w:rPr>
          <w:rFonts w:hint="eastAsia" w:ascii="宋体" w:hAnsi="宋体"/>
          <w:b/>
          <w:color w:val="000000"/>
        </w:rPr>
        <w:t>一、项目基本情况</w:t>
      </w:r>
      <w:bookmarkEnd w:id="0"/>
      <w:bookmarkEnd w:id="1"/>
      <w:bookmarkEnd w:id="2"/>
      <w:bookmarkEnd w:id="3"/>
      <w:bookmarkEnd w:id="4"/>
      <w:bookmarkEnd w:id="5"/>
    </w:p>
    <w:p w14:paraId="5CC3A8FC">
      <w:pPr>
        <w:snapToGrid w:val="0"/>
        <w:spacing w:line="360" w:lineRule="auto"/>
        <w:ind w:firstLine="480" w:firstLineChars="200"/>
        <w:rPr>
          <w:rFonts w:ascii="宋体" w:hAnsi="宋体" w:cs="Times New Roman"/>
        </w:rPr>
      </w:pPr>
      <w:r>
        <w:rPr>
          <w:rFonts w:hint="eastAsia" w:ascii="宋体" w:hAnsi="宋体" w:cs="Times New Roman"/>
        </w:rPr>
        <w:t>1.</w:t>
      </w:r>
      <w:r>
        <w:rPr>
          <w:rFonts w:ascii="宋体" w:hAnsi="宋体" w:cs="Times New Roman"/>
        </w:rPr>
        <w:t>项目编号：</w:t>
      </w:r>
      <w:r>
        <w:rPr>
          <w:rFonts w:ascii="宋体" w:hAnsi="宋体"/>
          <w:u w:val="single"/>
        </w:rPr>
        <w:t>BMCC-ZC26-0323</w:t>
      </w:r>
    </w:p>
    <w:p w14:paraId="64CF557C">
      <w:pPr>
        <w:spacing w:line="360" w:lineRule="auto"/>
        <w:ind w:firstLine="480" w:firstLineChars="200"/>
        <w:rPr>
          <w:rFonts w:hint="eastAsia" w:asciiTheme="minorEastAsia" w:hAnsiTheme="minorEastAsia" w:eastAsiaTheme="minorEastAsia"/>
          <w:u w:val="single"/>
        </w:rPr>
      </w:pPr>
      <w:r>
        <w:rPr>
          <w:rFonts w:hint="eastAsia" w:ascii="宋体" w:hAnsi="宋体" w:cs="Times New Roman"/>
        </w:rPr>
        <w:t>2.</w:t>
      </w:r>
      <w:r>
        <w:rPr>
          <w:rFonts w:ascii="宋体" w:hAnsi="宋体" w:cs="Times New Roman"/>
        </w:rPr>
        <w:t>项目名称：</w:t>
      </w:r>
      <w:r>
        <w:rPr>
          <w:rFonts w:hint="eastAsia" w:asciiTheme="minorEastAsia" w:hAnsiTheme="minorEastAsia" w:eastAsiaTheme="minorEastAsia"/>
          <w:u w:val="single"/>
        </w:rPr>
        <w:t>中国石油大学（北京）双球差校正透射电子显微镜</w:t>
      </w:r>
    </w:p>
    <w:p w14:paraId="21598E4B">
      <w:pPr>
        <w:spacing w:line="360" w:lineRule="auto"/>
        <w:ind w:firstLine="480" w:firstLineChars="200"/>
        <w:rPr>
          <w:rFonts w:ascii="宋体" w:hAnsi="宋体"/>
          <w:color w:val="000000"/>
        </w:rPr>
      </w:pPr>
      <w:bookmarkStart w:id="6" w:name="_Hlk187393283"/>
      <w:r>
        <w:rPr>
          <w:rFonts w:hint="eastAsia" w:ascii="宋体" w:hAnsi="宋体"/>
          <w:color w:val="000000"/>
        </w:rPr>
        <w:t>3.预算金额：</w:t>
      </w:r>
      <w:r>
        <w:rPr>
          <w:rFonts w:hint="eastAsia" w:ascii="宋体" w:hAnsi="宋体"/>
          <w:color w:val="000000"/>
          <w:u w:val="single"/>
        </w:rPr>
        <w:t>2600.00</w:t>
      </w:r>
      <w:r>
        <w:rPr>
          <w:rFonts w:hint="eastAsia" w:ascii="宋体" w:hAnsi="宋体"/>
          <w:color w:val="000000"/>
        </w:rPr>
        <w:t>万元，最高限价：</w:t>
      </w:r>
      <w:r>
        <w:rPr>
          <w:rFonts w:hint="eastAsia" w:ascii="宋体" w:hAnsi="宋体"/>
          <w:color w:val="000000"/>
          <w:u w:val="single"/>
        </w:rPr>
        <w:t>2600.00</w:t>
      </w:r>
      <w:r>
        <w:rPr>
          <w:rFonts w:hint="eastAsia" w:ascii="宋体" w:hAnsi="宋体"/>
          <w:color w:val="000000"/>
        </w:rPr>
        <w:t>万元</w:t>
      </w:r>
    </w:p>
    <w:bookmarkEnd w:id="6"/>
    <w:p w14:paraId="03B495DD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ascii="宋体" w:hAnsi="宋体"/>
        </w:rPr>
        <w:t>4.采购需求：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1918"/>
        <w:gridCol w:w="714"/>
        <w:gridCol w:w="1430"/>
        <w:gridCol w:w="3611"/>
      </w:tblGrid>
      <w:tr w14:paraId="3E671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</w:trPr>
        <w:tc>
          <w:tcPr>
            <w:tcW w:w="498" w:type="pct"/>
            <w:vAlign w:val="center"/>
          </w:tcPr>
          <w:p w14:paraId="41E5DEC1">
            <w:pPr>
              <w:jc w:val="both"/>
              <w:rPr>
                <w:rFonts w:ascii="宋体" w:hAnsi="宋体" w:cs="Times New Roman"/>
                <w:b/>
              </w:rPr>
            </w:pPr>
            <w:r>
              <w:rPr>
                <w:rFonts w:hint="eastAsia" w:ascii="宋体" w:hAnsi="宋体" w:cs="Times New Roman"/>
                <w:b/>
              </w:rPr>
              <w:t>包</w:t>
            </w:r>
            <w:r>
              <w:rPr>
                <w:rFonts w:ascii="宋体" w:hAnsi="宋体" w:cs="Times New Roman"/>
                <w:b/>
              </w:rPr>
              <w:t>号</w:t>
            </w:r>
          </w:p>
        </w:tc>
        <w:tc>
          <w:tcPr>
            <w:tcW w:w="1125" w:type="pct"/>
            <w:vAlign w:val="center"/>
          </w:tcPr>
          <w:p w14:paraId="2A9F770B">
            <w:pPr>
              <w:jc w:val="center"/>
              <w:rPr>
                <w:rFonts w:ascii="宋体" w:hAnsi="宋体" w:cs="Times New Roman"/>
                <w:b/>
              </w:rPr>
            </w:pPr>
            <w:r>
              <w:rPr>
                <w:rFonts w:hint="eastAsia" w:ascii="宋体" w:hAnsi="宋体" w:cs="Times New Roman"/>
                <w:b/>
              </w:rPr>
              <w:t>标的</w:t>
            </w:r>
            <w:r>
              <w:rPr>
                <w:rFonts w:ascii="宋体" w:hAnsi="宋体" w:cs="Times New Roman"/>
                <w:b/>
              </w:rPr>
              <w:t>名称</w:t>
            </w:r>
          </w:p>
        </w:tc>
        <w:tc>
          <w:tcPr>
            <w:tcW w:w="419" w:type="pct"/>
            <w:vAlign w:val="center"/>
          </w:tcPr>
          <w:p w14:paraId="42A6AE2C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Times New Roman"/>
                <w:b/>
              </w:rPr>
              <w:t>数量</w:t>
            </w:r>
          </w:p>
        </w:tc>
        <w:tc>
          <w:tcPr>
            <w:tcW w:w="839" w:type="pct"/>
            <w:vAlign w:val="center"/>
          </w:tcPr>
          <w:p w14:paraId="0F74AB46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采购包预算金额(万元)</w:t>
            </w:r>
          </w:p>
        </w:tc>
        <w:tc>
          <w:tcPr>
            <w:tcW w:w="2118" w:type="pct"/>
            <w:vAlign w:val="center"/>
          </w:tcPr>
          <w:p w14:paraId="09DB5561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简要技术需求或服务要求</w:t>
            </w:r>
          </w:p>
        </w:tc>
      </w:tr>
      <w:tr w14:paraId="5A118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498" w:type="pct"/>
            <w:vAlign w:val="center"/>
          </w:tcPr>
          <w:p w14:paraId="1530C40D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0</w:t>
            </w:r>
            <w:r>
              <w:rPr>
                <w:rFonts w:ascii="宋体" w:hAnsi="宋体"/>
                <w:color w:val="000000"/>
              </w:rPr>
              <w:t>1</w:t>
            </w:r>
          </w:p>
        </w:tc>
        <w:tc>
          <w:tcPr>
            <w:tcW w:w="1125" w:type="pct"/>
            <w:vAlign w:val="center"/>
          </w:tcPr>
          <w:p w14:paraId="0ADDE9F0">
            <w:pPr>
              <w:jc w:val="center"/>
              <w:rPr>
                <w:rFonts w:ascii="宋体" w:hAnsi="宋体" w:cs="Times New Roman"/>
              </w:rPr>
            </w:pPr>
            <w:r>
              <w:rPr>
                <w:rFonts w:hint="eastAsia" w:ascii="宋体" w:hAnsi="宋体"/>
              </w:rPr>
              <w:t>双球差校正透射电子显微镜</w:t>
            </w:r>
          </w:p>
        </w:tc>
        <w:tc>
          <w:tcPr>
            <w:tcW w:w="419" w:type="pct"/>
            <w:vAlign w:val="center"/>
          </w:tcPr>
          <w:p w14:paraId="7E644D0A">
            <w:pPr>
              <w:jc w:val="center"/>
              <w:rPr>
                <w:rFonts w:ascii="宋体" w:hAnsi="宋体" w:cs="Times New Roman"/>
              </w:rPr>
            </w:pPr>
            <w:r>
              <w:rPr>
                <w:rFonts w:hint="eastAsia" w:ascii="宋体" w:hAnsi="宋体" w:cs="Times New Roman"/>
              </w:rPr>
              <w:t>1台</w:t>
            </w:r>
          </w:p>
        </w:tc>
        <w:tc>
          <w:tcPr>
            <w:tcW w:w="839" w:type="pct"/>
            <w:vAlign w:val="center"/>
          </w:tcPr>
          <w:p w14:paraId="68EC62F4">
            <w:pPr>
              <w:jc w:val="center"/>
              <w:rPr>
                <w:rFonts w:ascii="宋体" w:hAnsi="宋体" w:cs="Times New Roman"/>
              </w:rPr>
            </w:pPr>
            <w:r>
              <w:rPr>
                <w:rFonts w:hint="eastAsia" w:ascii="宋体" w:hAnsi="宋体" w:cs="Times New Roman"/>
              </w:rPr>
              <w:t>2600.00</w:t>
            </w:r>
          </w:p>
        </w:tc>
        <w:tc>
          <w:tcPr>
            <w:tcW w:w="2118" w:type="pct"/>
            <w:vAlign w:val="center"/>
          </w:tcPr>
          <w:p w14:paraId="4F9D2140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配置差分相位四象限成像系统，探头的每个象限均可实现独立收集信号并成像，可以实现固有磁场和电场的测量，详见第五章 采购需求。</w:t>
            </w:r>
          </w:p>
        </w:tc>
      </w:tr>
    </w:tbl>
    <w:p w14:paraId="6CCFB676">
      <w:pPr>
        <w:spacing w:line="360" w:lineRule="auto"/>
        <w:ind w:right="-814" w:rightChars="-339" w:firstLine="422" w:firstLineChars="200"/>
        <w:rPr>
          <w:b/>
          <w:iCs/>
          <w:sz w:val="21"/>
          <w:szCs w:val="21"/>
        </w:rPr>
      </w:pPr>
    </w:p>
    <w:p w14:paraId="7797B7DD">
      <w:pPr>
        <w:spacing w:line="360" w:lineRule="auto"/>
        <w:ind w:firstLine="632" w:firstLineChars="300"/>
        <w:rPr>
          <w:rFonts w:ascii="宋体" w:hAnsi="宋体"/>
          <w:b/>
          <w:sz w:val="21"/>
          <w:szCs w:val="21"/>
        </w:rPr>
      </w:pPr>
      <w:r>
        <w:rPr>
          <w:rFonts w:ascii="宋体" w:hAnsi="宋体"/>
          <w:b/>
          <w:sz w:val="21"/>
          <w:szCs w:val="21"/>
        </w:rPr>
        <w:t>注：投标人可以对本项目中的一个采购包进行投标，也可同时对多个采购包进行投标，但必须针对每一采购包中的所有内容进行投标，不允许拆分投标。</w:t>
      </w:r>
    </w:p>
    <w:p w14:paraId="127581D0">
      <w:pPr>
        <w:spacing w:line="360" w:lineRule="auto"/>
        <w:ind w:firstLine="480" w:firstLineChars="200"/>
        <w:rPr>
          <w:rFonts w:asciiTheme="minorEastAsia" w:hAnsiTheme="minorEastAsia" w:eastAsiaTheme="minorEastAsia"/>
          <w:bCs/>
          <w:i/>
          <w:color w:val="FF0000"/>
        </w:rPr>
      </w:pPr>
      <w:r>
        <w:rPr>
          <w:rFonts w:hint="eastAsia" w:cs="Times New Roman" w:asciiTheme="minorEastAsia" w:hAnsiTheme="minorEastAsia" w:eastAsiaTheme="minorEastAsia"/>
          <w:bCs/>
        </w:rPr>
        <w:t>5.合同履行期限：</w:t>
      </w:r>
      <w:r>
        <w:rPr>
          <w:rFonts w:hint="eastAsia" w:ascii="宋体" w:hAnsi="宋体"/>
          <w:bCs/>
        </w:rPr>
        <w:t>合同签订生效之日起24个月内完成供货及安装。</w:t>
      </w:r>
    </w:p>
    <w:p w14:paraId="4101CB06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6.</w:t>
      </w:r>
      <w:r>
        <w:rPr>
          <w:rFonts w:ascii="宋体" w:hAnsi="宋体"/>
        </w:rPr>
        <w:t>本项目是否接受联合体投标：</w:t>
      </w:r>
      <w:bookmarkStart w:id="7" w:name="OLE_LINK2"/>
      <w:r>
        <w:rPr>
          <w:rFonts w:hint="eastAsia" w:ascii="宋体" w:hAnsi="宋体"/>
        </w:rPr>
        <w:t>□</w:t>
      </w:r>
      <w:r>
        <w:rPr>
          <w:rFonts w:ascii="宋体" w:hAnsi="宋体"/>
        </w:rPr>
        <w:t xml:space="preserve">是  </w:t>
      </w:r>
      <w:r>
        <w:rPr>
          <w:rFonts w:hint="eastAsia" w:ascii="宋体" w:hAnsi="宋体"/>
        </w:rPr>
        <w:t>■</w:t>
      </w:r>
      <w:r>
        <w:rPr>
          <w:rFonts w:ascii="宋体" w:hAnsi="宋体"/>
        </w:rPr>
        <w:t>否。</w:t>
      </w:r>
      <w:bookmarkEnd w:id="7"/>
    </w:p>
    <w:p w14:paraId="7CD68370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7.</w:t>
      </w:r>
      <w:r>
        <w:rPr>
          <w:rFonts w:ascii="宋体" w:hAnsi="宋体"/>
        </w:rPr>
        <w:t>本项目是否接受</w:t>
      </w:r>
      <w:r>
        <w:rPr>
          <w:rFonts w:hint="eastAsia" w:ascii="宋体" w:hAnsi="宋体"/>
        </w:rPr>
        <w:t>进口</w:t>
      </w:r>
      <w:r>
        <w:rPr>
          <w:rFonts w:ascii="宋体" w:hAnsi="宋体"/>
        </w:rPr>
        <w:t>产品投标：</w:t>
      </w:r>
      <w:r>
        <w:rPr>
          <w:rFonts w:hint="eastAsia" w:ascii="宋体" w:hAnsi="宋体"/>
        </w:rPr>
        <w:t>■</w:t>
      </w:r>
      <w:r>
        <w:rPr>
          <w:rFonts w:ascii="宋体" w:hAnsi="宋体"/>
        </w:rPr>
        <w:t xml:space="preserve">是  </w:t>
      </w:r>
      <w:r>
        <w:rPr>
          <w:rFonts w:hint="eastAsia" w:ascii="宋体" w:hAnsi="宋体"/>
        </w:rPr>
        <w:t>□</w:t>
      </w:r>
      <w:r>
        <w:rPr>
          <w:rFonts w:ascii="宋体" w:hAnsi="宋体"/>
        </w:rPr>
        <w:t>否。</w:t>
      </w:r>
    </w:p>
    <w:p w14:paraId="4C7D4CDC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hint="eastAsia" w:ascii="宋体" w:hAnsi="宋体"/>
          <w:b/>
          <w:color w:val="000000"/>
        </w:rPr>
        <w:t>二、申请人的资格要求</w:t>
      </w:r>
    </w:p>
    <w:p w14:paraId="7DFA606C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1.满足《中华人民共和国政府采购法》第二十二条规定；</w:t>
      </w:r>
    </w:p>
    <w:p w14:paraId="0951FA89">
      <w:pPr>
        <w:spacing w:line="360" w:lineRule="auto"/>
        <w:ind w:firstLine="480" w:firstLineChars="200"/>
        <w:rPr>
          <w:bCs/>
        </w:rPr>
      </w:pPr>
      <w:r>
        <w:rPr>
          <w:rFonts w:hint="eastAsia" w:ascii="宋体" w:hAnsi="宋体"/>
        </w:rPr>
        <w:t>2</w:t>
      </w:r>
      <w:r>
        <w:rPr>
          <w:rFonts w:ascii="宋体" w:hAnsi="宋体"/>
        </w:rPr>
        <w:t>.落实政府采购政策需满足的资格要求：</w:t>
      </w:r>
      <w:r>
        <w:t>本项目不专门面向</w:t>
      </w:r>
      <w:r>
        <w:rPr>
          <w:rFonts w:hint="eastAsia"/>
        </w:rPr>
        <w:t>中小</w:t>
      </w:r>
      <w:r>
        <w:t>企业采购。</w:t>
      </w:r>
      <w:r>
        <w:rPr>
          <w:rFonts w:ascii="宋体" w:hAnsi="宋体"/>
        </w:rPr>
        <w:t xml:space="preserve"> </w:t>
      </w:r>
    </w:p>
    <w:p w14:paraId="29051171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3.</w:t>
      </w:r>
      <w:r>
        <w:rPr>
          <w:rFonts w:ascii="宋体" w:hAnsi="宋体"/>
        </w:rPr>
        <w:t>本项目的特定资格要求：</w:t>
      </w:r>
    </w:p>
    <w:p w14:paraId="427AF451">
      <w:pPr>
        <w:spacing w:line="360" w:lineRule="auto"/>
        <w:ind w:firstLine="720" w:firstLineChars="300"/>
        <w:rPr>
          <w:rFonts w:ascii="宋体" w:hAnsi="宋体"/>
        </w:rPr>
      </w:pPr>
      <w:r>
        <w:rPr>
          <w:rFonts w:hint="eastAsia" w:ascii="宋体" w:hAnsi="宋体"/>
        </w:rPr>
        <w:t>3.1本项目是否接受分支机构参与投标：□是  ■否；</w:t>
      </w:r>
    </w:p>
    <w:p w14:paraId="01FBA038">
      <w:pPr>
        <w:spacing w:line="360" w:lineRule="auto"/>
        <w:ind w:firstLine="720" w:firstLineChars="300"/>
        <w:rPr>
          <w:rFonts w:ascii="宋体" w:hAnsi="宋体"/>
          <w:u w:val="single"/>
        </w:rPr>
      </w:pPr>
      <w:r>
        <w:rPr>
          <w:rFonts w:hint="eastAsia" w:ascii="宋体" w:hAnsi="宋体"/>
        </w:rPr>
        <w:t>3.2其他特定资格要求：</w:t>
      </w:r>
    </w:p>
    <w:p w14:paraId="2D3E4130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（1）遵守国家有关法律、法规、规章。</w:t>
      </w:r>
    </w:p>
    <w:p w14:paraId="485794CC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2）单位负责人为同一人或者存在直接控股、管理关系的不同供应商，不得同时参加同一包号的政府采购活动；为某一包号提供整体设计、规范编制或者项目管理、监理、检测等服务的供应商，不得再参加该包的其他采购活动。</w:t>
      </w:r>
    </w:p>
    <w:p w14:paraId="62F43617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3）通过“信用中国”网站（www.creditchina.gov.cn）和中国政府采购网（www.ccgp.gov.cn）查询信用记录（截止时点为投标截止时间），被列入失信被执行人、重大税收违法案件当事人名单、政府采购严重违法失信行为记录名单的供应商，没有资格参加本项目的采购活动。</w:t>
      </w:r>
    </w:p>
    <w:p w14:paraId="4DCC045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（4）投标人必须按照招标公告的规定，向采购代理机构获取招标文件。</w:t>
      </w:r>
    </w:p>
    <w:p w14:paraId="26CF84B4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hint="eastAsia" w:ascii="宋体" w:hAnsi="宋体"/>
          <w:b/>
          <w:color w:val="000000"/>
        </w:rPr>
        <w:t>三、获取招标文件</w:t>
      </w:r>
    </w:p>
    <w:p w14:paraId="0222B3FA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1.时间：</w:t>
      </w:r>
      <w:r>
        <w:rPr>
          <w:rFonts w:hint="eastAsia" w:ascii="宋体" w:hAnsi="宋体"/>
          <w:u w:val="single"/>
        </w:rPr>
        <w:t>2026年6月4日至2026年6月11日，每天上午9:00至11:30，下午13:</w:t>
      </w:r>
      <w:r>
        <w:rPr>
          <w:rFonts w:ascii="宋体" w:hAnsi="宋体"/>
          <w:u w:val="single"/>
        </w:rPr>
        <w:t>0</w:t>
      </w:r>
      <w:r>
        <w:rPr>
          <w:rFonts w:hint="eastAsia" w:ascii="宋体" w:hAnsi="宋体"/>
          <w:u w:val="single"/>
        </w:rPr>
        <w:t>0至17:00</w:t>
      </w:r>
      <w:r>
        <w:rPr>
          <w:rFonts w:hint="eastAsia" w:ascii="宋体" w:hAnsi="宋体"/>
        </w:rPr>
        <w:t>（北京时间，法定节假日除外）。</w:t>
      </w:r>
    </w:p>
    <w:p w14:paraId="085F3559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2.地点：北京明德致信咨询有限公司官网（http://www.zbbmcc.com）。</w:t>
      </w:r>
    </w:p>
    <w:p w14:paraId="478E3B4D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3.方式：</w:t>
      </w:r>
      <w:r>
        <w:rPr>
          <w:rFonts w:hint="eastAsia" w:ascii="宋体" w:hAnsi="宋体" w:cs="宋体"/>
          <w:color w:val="000000"/>
        </w:rPr>
        <w:t>本项目接受电汇或网银获取招标文件，详见“其他补充事宜”。</w:t>
      </w:r>
    </w:p>
    <w:p w14:paraId="3685CAA3">
      <w:pPr>
        <w:spacing w:line="360" w:lineRule="auto"/>
        <w:ind w:firstLine="480" w:firstLineChars="200"/>
        <w:rPr>
          <w:rFonts w:ascii="宋体" w:hAnsi="宋体" w:cs="宋体"/>
          <w:color w:val="000000"/>
        </w:rPr>
      </w:pPr>
      <w:r>
        <w:rPr>
          <w:rFonts w:hint="eastAsia" w:ascii="宋体" w:hAnsi="宋体"/>
        </w:rPr>
        <w:t>4.售价：</w:t>
      </w:r>
      <w:r>
        <w:rPr>
          <w:rFonts w:hint="eastAsia" w:ascii="宋体" w:hAnsi="宋体" w:cs="宋体"/>
          <w:color w:val="000000"/>
        </w:rPr>
        <w:t>人民币500.00元/包，售后不退。投标人必须向采购代理机构获取招标文件，未获取招标文件并登记备案的潜在投标人均无资格参加本次投标。</w:t>
      </w:r>
    </w:p>
    <w:p w14:paraId="45BB9952">
      <w:pPr>
        <w:pStyle w:val="4"/>
        <w:widowControl/>
        <w:spacing w:before="0" w:line="360" w:lineRule="auto"/>
        <w:jc w:val="left"/>
        <w:rPr>
          <w:rFonts w:ascii="宋体" w:hAnsi="宋体" w:eastAsia="宋体"/>
          <w:sz w:val="24"/>
          <w:szCs w:val="24"/>
        </w:rPr>
      </w:pPr>
      <w:bookmarkStart w:id="8" w:name="_Toc28359005"/>
      <w:bookmarkStart w:id="9" w:name="_Toc28359082"/>
      <w:bookmarkStart w:id="10" w:name="_Toc35393793"/>
      <w:bookmarkStart w:id="11" w:name="_Toc35393624"/>
      <w:r>
        <w:rPr>
          <w:rFonts w:hint="eastAsia" w:ascii="宋体" w:hAnsi="宋体" w:eastAsia="宋体"/>
          <w:sz w:val="24"/>
          <w:szCs w:val="24"/>
        </w:rPr>
        <w:t>四</w:t>
      </w:r>
      <w:r>
        <w:rPr>
          <w:rFonts w:ascii="宋体" w:hAnsi="宋体" w:eastAsia="宋体"/>
          <w:sz w:val="24"/>
          <w:szCs w:val="24"/>
        </w:rPr>
        <w:t>、提交投标文件</w:t>
      </w:r>
      <w:bookmarkEnd w:id="8"/>
      <w:bookmarkEnd w:id="9"/>
      <w:r>
        <w:rPr>
          <w:rFonts w:ascii="宋体" w:hAnsi="宋体" w:eastAsia="宋体"/>
          <w:sz w:val="24"/>
          <w:szCs w:val="24"/>
        </w:rPr>
        <w:t>截止时间、开标时间和地点</w:t>
      </w:r>
      <w:bookmarkEnd w:id="10"/>
      <w:bookmarkEnd w:id="11"/>
    </w:p>
    <w:p w14:paraId="48F5AAEA">
      <w:pPr>
        <w:spacing w:line="360" w:lineRule="auto"/>
        <w:ind w:firstLine="480" w:firstLineChars="200"/>
        <w:rPr>
          <w:rFonts w:ascii="宋体" w:hAnsi="宋体"/>
          <w:bCs/>
          <w:u w:val="single"/>
        </w:rPr>
      </w:pPr>
      <w:r>
        <w:rPr>
          <w:rFonts w:hint="eastAsia" w:ascii="宋体" w:hAnsi="宋体"/>
        </w:rPr>
        <w:t>1.</w:t>
      </w:r>
      <w:r>
        <w:rPr>
          <w:rFonts w:ascii="宋体" w:hAnsi="宋体"/>
        </w:rPr>
        <w:t>投标截止时间、开标时间：</w:t>
      </w:r>
      <w:r>
        <w:rPr>
          <w:rFonts w:hint="eastAsia" w:ascii="宋体" w:hAnsi="宋体"/>
          <w:u w:val="single"/>
        </w:rPr>
        <w:t>2026年6月25日9点00</w:t>
      </w:r>
      <w:r>
        <w:rPr>
          <w:rFonts w:ascii="宋体" w:hAnsi="宋体"/>
          <w:u w:val="single"/>
        </w:rPr>
        <w:t>分</w:t>
      </w:r>
      <w:r>
        <w:rPr>
          <w:rFonts w:ascii="宋体" w:hAnsi="宋体"/>
          <w:bCs/>
        </w:rPr>
        <w:t>（北京时间）</w:t>
      </w:r>
      <w:r>
        <w:rPr>
          <w:rFonts w:ascii="宋体" w:hAnsi="宋体"/>
          <w:iCs/>
        </w:rPr>
        <w:t>。</w:t>
      </w:r>
    </w:p>
    <w:p w14:paraId="13AAC1D4">
      <w:pPr>
        <w:snapToGrid w:val="0"/>
        <w:spacing w:line="360" w:lineRule="auto"/>
        <w:ind w:firstLine="480" w:firstLineChars="200"/>
        <w:rPr>
          <w:rFonts w:ascii="宋体" w:hAnsi="宋体" w:cs="Times New Roman"/>
        </w:rPr>
      </w:pPr>
      <w:r>
        <w:rPr>
          <w:rFonts w:hint="eastAsia" w:ascii="宋体" w:hAnsi="宋体"/>
        </w:rPr>
        <w:t>2.</w:t>
      </w:r>
      <w:r>
        <w:rPr>
          <w:rFonts w:ascii="宋体" w:hAnsi="宋体"/>
        </w:rPr>
        <w:t>地点：</w:t>
      </w:r>
      <w:r>
        <w:rPr>
          <w:rFonts w:hint="eastAsia" w:ascii="宋体" w:hAnsi="宋体" w:cs="Times New Roman"/>
          <w:u w:val="single"/>
        </w:rPr>
        <w:t>北京市昌平区府学路18号主楼A座1222会议室（中国石油大学（北京）北校区）。</w:t>
      </w:r>
    </w:p>
    <w:p w14:paraId="18DAAE4C">
      <w:pPr>
        <w:spacing w:line="360" w:lineRule="auto"/>
        <w:outlineLvl w:val="1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五、公告期限</w:t>
      </w:r>
    </w:p>
    <w:p w14:paraId="185D49A4">
      <w:pPr>
        <w:widowControl/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自本公告发布之日起5个工作日。</w:t>
      </w:r>
    </w:p>
    <w:p w14:paraId="4DDEDC9D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hint="eastAsia" w:ascii="宋体" w:hAnsi="宋体"/>
          <w:b/>
          <w:color w:val="000000"/>
        </w:rPr>
        <w:t>六、其他补充事宜</w:t>
      </w:r>
    </w:p>
    <w:p w14:paraId="79C24A2C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1．详细报名方式请完整阅读以下全部内容：</w:t>
      </w:r>
    </w:p>
    <w:p w14:paraId="2DA483B4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（1）电汇或网银。请供应商汇款时务必注明“项目编号+用途”，以便财务查账及汇总。</w:t>
      </w:r>
    </w:p>
    <w:p w14:paraId="1B5D64D6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银行账户信息，电汇购买招标文件、投标保证金及中标服务费收取的唯一账户：汇款或转账时请务必附言“项目编号+用途”，例如：BMCC-ZC26-0323+包号标书款或保证金。</w:t>
      </w:r>
    </w:p>
    <w:p w14:paraId="68F2346A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公司名称：北京明德致信咨询有限公司</w:t>
      </w:r>
    </w:p>
    <w:p w14:paraId="2ED1BC12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开 户 行：中国工商银行股份有限公司北京东升路支行</w:t>
      </w:r>
    </w:p>
    <w:p w14:paraId="3F28D827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账    号：0200 0062 1920 0492 968</w:t>
      </w:r>
    </w:p>
    <w:p w14:paraId="1CF9334D">
      <w:pPr>
        <w:wordWrap w:val="0"/>
        <w:spacing w:line="360" w:lineRule="auto"/>
        <w:ind w:firstLine="480" w:firstLineChars="200"/>
      </w:pPr>
      <w:r>
        <w:rPr>
          <w:rFonts w:hint="eastAsia" w:ascii="宋体" w:hAnsi="宋体"/>
        </w:rPr>
        <w:t>（2）转账完成后，</w:t>
      </w:r>
      <w:r>
        <w:rPr>
          <w:rFonts w:hint="eastAsia" w:ascii="宋体" w:hAnsi="宋体" w:cs="宋体"/>
          <w:color w:val="000000"/>
        </w:rPr>
        <w:t>项目报名。</w:t>
      </w:r>
      <w:r>
        <w:rPr>
          <w:rFonts w:hint="eastAsia" w:ascii="宋体" w:hAnsi="宋体"/>
        </w:rPr>
        <w:t>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  <w:r>
        <w:rPr>
          <w:rFonts w:hint="eastAsia"/>
        </w:rPr>
        <w:t>采购文件售后不退，请供应商审慎购买</w:t>
      </w:r>
      <w:r>
        <w:rPr>
          <w:rFonts w:hint="eastAsia" w:ascii="宋体" w:hAnsi="宋体"/>
          <w:color w:val="000000"/>
        </w:rPr>
        <w:t>。</w:t>
      </w:r>
    </w:p>
    <w:p w14:paraId="1F31D05D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（3）招标文件的获取，第（2）步程序完成后：</w:t>
      </w:r>
    </w:p>
    <w:p w14:paraId="55134CE3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电子版招标文件：北京明德致信咨询有限公司官网，于“我的项目”→“我的投标”中找到已“审批通过”的项目信息，点击下载获取；</w:t>
      </w:r>
    </w:p>
    <w:p w14:paraId="607976C8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纸质版招标文件：</w:t>
      </w:r>
      <w:r>
        <w:rPr>
          <w:rFonts w:hint="eastAsia" w:ascii="宋体" w:hAnsi="宋体" w:cs="宋体"/>
          <w:bCs/>
          <w:color w:val="000000"/>
        </w:rPr>
        <w:t>至北京明德致信咨询有限公司前台领取</w:t>
      </w:r>
      <w:r>
        <w:rPr>
          <w:rFonts w:hint="eastAsia" w:ascii="宋体" w:hAnsi="宋体"/>
        </w:rPr>
        <w:t>；</w:t>
      </w:r>
    </w:p>
    <w:p w14:paraId="2ECEBA16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（4）超过“获取招标文件”中规定的截止时间后的电汇或网银均无效。采购代理机构将尽快对无效的汇款进行退款。</w:t>
      </w:r>
    </w:p>
    <w:p w14:paraId="4BC5B941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（5）如汇款后，没有在北京明德致信咨询有限公司官网（www.zbbmcc.com）提交报名信息而造成的投标人信息登记的遗漏，</w:t>
      </w:r>
      <w:r>
        <w:rPr>
          <w:rFonts w:hint="eastAsia" w:ascii="宋体" w:hAnsi="宋体" w:cs="宋体"/>
          <w:color w:val="000000"/>
        </w:rPr>
        <w:t>无资格参加本次采购，</w:t>
      </w:r>
      <w:r>
        <w:rPr>
          <w:rFonts w:hint="eastAsia" w:ascii="宋体" w:hAnsi="宋体"/>
        </w:rPr>
        <w:t>我公司概不负责。</w:t>
      </w:r>
    </w:p>
    <w:p w14:paraId="7B60D597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2.发布公告的媒介：本项目招标公告仅在中国政府采购网发布。对其他网站转发本公告可能引起的信息误导、造成供应商的经济或其他损失的，采购人及采购代理不负任何责任。</w:t>
      </w:r>
    </w:p>
    <w:p w14:paraId="4CEF0009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3.需要落实的政府采购政策：政府采购促进中小企业发展；政府采购支持监狱企业发展；政府采购鼓励节能、环保产品；扶持不发达地区和少数民族地区；促进残疾人就业政府采购政策等，详见本项目招标文件。</w:t>
      </w:r>
    </w:p>
    <w:p w14:paraId="07E12E9E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4.有关中标（成交）通知书领取及服务费发票、保证金交纳及退还事宜的联系电话：010-82370045；有关招标（采购）文件技术部分的问题咨询，因项目经理外出、开标等原因，请优先通过电子邮箱</w:t>
      </w:r>
      <w:r>
        <w:rPr>
          <w:rFonts w:ascii="宋体" w:hAnsi="宋体"/>
        </w:rPr>
        <w:t>xy@zbbmcc.com</w:t>
      </w:r>
      <w:r>
        <w:rPr>
          <w:rFonts w:hint="eastAsia" w:ascii="宋体" w:hAnsi="宋体"/>
        </w:rPr>
        <w:t xml:space="preserve">联系。 </w:t>
      </w:r>
    </w:p>
    <w:p w14:paraId="64C6129A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5.投标文件请于投标当日（投标截止时间之前）递交至投标地点，逾期递交的文件恕不接受。楼层较高，请各投标人提前做好相应准备，预留充足时间，避免递交投标文件迟到。届时请投标人（携带身份证）派代表参加开标仪式。</w:t>
      </w:r>
    </w:p>
    <w:p w14:paraId="1DC4886C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6.如本公告内容和招标文件内容不一致，以招标文件为准。</w:t>
      </w:r>
    </w:p>
    <w:p w14:paraId="17B24EFC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hint="eastAsia" w:ascii="宋体" w:hAnsi="宋体"/>
          <w:b/>
          <w:color w:val="000000"/>
        </w:rPr>
        <w:t>七、对本次招标提出询问，请按以下方式联系。</w:t>
      </w:r>
    </w:p>
    <w:p w14:paraId="2E8CD26B">
      <w:pPr>
        <w:widowControl/>
        <w:spacing w:line="360" w:lineRule="auto"/>
        <w:ind w:firstLine="482" w:firstLineChars="200"/>
        <w:rPr>
          <w:rFonts w:ascii="宋体" w:hAnsi="宋体"/>
          <w:b/>
        </w:rPr>
      </w:pPr>
      <w:r>
        <w:rPr>
          <w:rFonts w:ascii="宋体" w:hAnsi="宋体"/>
          <w:b/>
        </w:rPr>
        <w:t>1.采购人信息</w:t>
      </w:r>
    </w:p>
    <w:p w14:paraId="6B71278A">
      <w:pPr>
        <w:spacing w:line="360" w:lineRule="auto"/>
        <w:ind w:left="1190" w:leftChars="371" w:hanging="300" w:hangingChars="125"/>
        <w:rPr>
          <w:rFonts w:ascii="宋体" w:hAnsi="宋体"/>
        </w:rPr>
      </w:pPr>
      <w:r>
        <w:rPr>
          <w:rFonts w:ascii="宋体" w:hAnsi="宋体"/>
        </w:rPr>
        <w:t>名    称：</w:t>
      </w:r>
      <w:r>
        <w:rPr>
          <w:rFonts w:hint="eastAsia" w:ascii="宋体" w:hAnsi="宋体"/>
          <w:u w:val="single"/>
        </w:rPr>
        <w:t>中国石油大学（北京）</w:t>
      </w:r>
    </w:p>
    <w:p w14:paraId="6F06BCB6">
      <w:pPr>
        <w:spacing w:line="360" w:lineRule="auto"/>
        <w:ind w:left="1190" w:leftChars="371" w:hanging="300" w:hangingChars="125"/>
        <w:rPr>
          <w:rFonts w:ascii="宋体" w:hAnsi="宋体"/>
        </w:rPr>
      </w:pPr>
      <w:r>
        <w:rPr>
          <w:rFonts w:ascii="宋体" w:hAnsi="宋体"/>
        </w:rPr>
        <w:t>地    址：</w:t>
      </w:r>
      <w:r>
        <w:rPr>
          <w:rFonts w:ascii="宋体" w:hAnsi="宋体"/>
          <w:bCs/>
          <w:u w:val="single"/>
        </w:rPr>
        <w:t>北京市昌平区府学路</w:t>
      </w:r>
      <w:r>
        <w:rPr>
          <w:rFonts w:hint="eastAsia" w:ascii="宋体" w:hAnsi="宋体"/>
          <w:bCs/>
          <w:u w:val="single"/>
        </w:rPr>
        <w:t>18</w:t>
      </w:r>
      <w:r>
        <w:rPr>
          <w:rFonts w:ascii="宋体" w:hAnsi="宋体"/>
          <w:bCs/>
          <w:u w:val="single"/>
        </w:rPr>
        <w:t>号</w:t>
      </w:r>
    </w:p>
    <w:p w14:paraId="70827B64">
      <w:pPr>
        <w:spacing w:line="360" w:lineRule="auto"/>
        <w:ind w:left="1190" w:leftChars="371" w:hanging="300" w:hangingChars="125"/>
        <w:rPr>
          <w:rFonts w:ascii="宋体" w:hAnsi="宋体"/>
          <w:u w:val="single"/>
        </w:rPr>
      </w:pPr>
      <w:r>
        <w:rPr>
          <w:rFonts w:ascii="宋体" w:hAnsi="宋体"/>
        </w:rPr>
        <w:t>联系方式：</w:t>
      </w:r>
      <w:r>
        <w:rPr>
          <w:rFonts w:hint="eastAsia" w:ascii="宋体" w:hAnsi="宋体"/>
          <w:u w:val="single"/>
        </w:rPr>
        <w:t>曹老师，010-</w:t>
      </w:r>
      <w:r>
        <w:rPr>
          <w:rFonts w:ascii="宋体" w:hAnsi="宋体"/>
          <w:u w:val="single"/>
        </w:rPr>
        <w:t>89737172</w:t>
      </w:r>
    </w:p>
    <w:p w14:paraId="58C48D1C">
      <w:pPr>
        <w:numPr>
          <w:ilvl w:val="0"/>
          <w:numId w:val="1"/>
        </w:numPr>
        <w:spacing w:line="360" w:lineRule="auto"/>
        <w:ind w:firstLine="482"/>
        <w:rPr>
          <w:rFonts w:ascii="宋体" w:hAnsi="宋体"/>
          <w:b/>
        </w:rPr>
      </w:pPr>
      <w:r>
        <w:rPr>
          <w:rFonts w:ascii="宋体" w:hAnsi="宋体"/>
          <w:b/>
        </w:rPr>
        <w:t>采购代理机构信息</w:t>
      </w:r>
    </w:p>
    <w:p w14:paraId="076646AA">
      <w:pPr>
        <w:spacing w:line="360" w:lineRule="auto"/>
        <w:ind w:firstLine="720" w:firstLineChars="300"/>
      </w:pPr>
      <w:r>
        <w:t>名</w:t>
      </w:r>
      <w:r>
        <w:rPr>
          <w:rFonts w:hint="eastAsia"/>
        </w:rPr>
        <w:t xml:space="preserve">    </w:t>
      </w:r>
      <w:r>
        <w:t>称：</w:t>
      </w:r>
      <w:r>
        <w:rPr>
          <w:rFonts w:hint="eastAsia" w:ascii="宋体" w:hAnsi="宋体"/>
          <w:bCs/>
          <w:color w:val="000000"/>
          <w:u w:val="single"/>
        </w:rPr>
        <w:t>北京明德致信咨询有限公司</w:t>
      </w:r>
    </w:p>
    <w:p w14:paraId="79B192EA">
      <w:pPr>
        <w:spacing w:line="360" w:lineRule="auto"/>
        <w:ind w:firstLine="720" w:firstLineChars="300"/>
      </w:pPr>
      <w:r>
        <w:t xml:space="preserve">地 </w:t>
      </w:r>
      <w:r>
        <w:rPr>
          <w:rFonts w:hint="eastAsia"/>
        </w:rPr>
        <w:t xml:space="preserve">   </w:t>
      </w:r>
      <w:r>
        <w:t>址：</w:t>
      </w:r>
      <w:r>
        <w:rPr>
          <w:rFonts w:hint="eastAsia" w:ascii="宋体" w:hAnsi="宋体"/>
          <w:bCs/>
          <w:color w:val="000000"/>
          <w:u w:val="single"/>
        </w:rPr>
        <w:t>北京市海淀区学院路30号科大天工大厦B座17层09室</w:t>
      </w:r>
    </w:p>
    <w:p w14:paraId="2C5E0CD3">
      <w:pPr>
        <w:spacing w:line="360" w:lineRule="auto"/>
        <w:ind w:firstLine="720" w:firstLineChars="300"/>
        <w:rPr>
          <w:rFonts w:ascii="宋体" w:hAnsi="宋体"/>
          <w:color w:val="000000"/>
        </w:rPr>
      </w:pPr>
      <w:r>
        <w:t>联系方式：</w:t>
      </w:r>
      <w:r>
        <w:rPr>
          <w:u w:val="single"/>
        </w:rPr>
        <w:t>徐颖、王爽、</w:t>
      </w:r>
      <w:r>
        <w:rPr>
          <w:rFonts w:hint="eastAsia"/>
          <w:u w:val="single"/>
        </w:rPr>
        <w:t>孙恺宁、王希、周洁琼、王蕾蕾、张永进</w:t>
      </w:r>
      <w:r>
        <w:rPr>
          <w:u w:val="single"/>
        </w:rPr>
        <w:t>，</w:t>
      </w:r>
      <w:r>
        <w:rPr>
          <w:rFonts w:ascii="宋体" w:hAnsi="宋体"/>
          <w:bCs/>
          <w:color w:val="000000"/>
          <w:u w:val="single"/>
        </w:rPr>
        <w:t>010-61196305</w:t>
      </w:r>
      <w:r>
        <w:rPr>
          <w:rFonts w:hint="eastAsia" w:ascii="宋体" w:hAnsi="宋体"/>
          <w:color w:val="000000"/>
        </w:rPr>
        <w:t>（工作日北京时间上午9：00-</w:t>
      </w:r>
      <w:r>
        <w:rPr>
          <w:rFonts w:ascii="宋体" w:hAnsi="宋体"/>
          <w:color w:val="000000"/>
        </w:rPr>
        <w:t>11</w:t>
      </w:r>
      <w:r>
        <w:rPr>
          <w:rFonts w:hint="eastAsia" w:ascii="宋体" w:hAnsi="宋体"/>
          <w:color w:val="000000"/>
        </w:rPr>
        <w:t>:30，下午13:00-</w:t>
      </w:r>
      <w:r>
        <w:rPr>
          <w:rFonts w:ascii="宋体" w:hAnsi="宋体"/>
          <w:color w:val="000000"/>
        </w:rPr>
        <w:t>17</w:t>
      </w:r>
      <w:r>
        <w:rPr>
          <w:rFonts w:hint="eastAsia" w:ascii="宋体" w:hAnsi="宋体"/>
          <w:color w:val="000000"/>
        </w:rPr>
        <w:t>:00）</w:t>
      </w:r>
    </w:p>
    <w:p w14:paraId="2F1ED132">
      <w:pPr>
        <w:spacing w:line="360" w:lineRule="auto"/>
        <w:ind w:firstLine="720" w:firstLineChars="300"/>
        <w:rPr>
          <w:rFonts w:ascii="宋体" w:hAnsi="宋体"/>
          <w:bCs/>
          <w:color w:val="000000"/>
          <w:u w:val="single"/>
        </w:rPr>
      </w:pPr>
      <w:r>
        <w:rPr>
          <w:rFonts w:hint="eastAsia" w:ascii="宋体" w:hAnsi="宋体"/>
          <w:bCs/>
          <w:color w:val="000000"/>
        </w:rPr>
        <w:t>电子邮件：</w:t>
      </w:r>
      <w:r>
        <w:rPr>
          <w:rFonts w:hint="eastAsia" w:ascii="宋体" w:hAnsi="宋体"/>
          <w:bCs/>
          <w:color w:val="000000"/>
          <w:u w:val="single"/>
        </w:rPr>
        <w:t>fc@zbbmcc.com（保证金、发票等咨询）</w:t>
      </w:r>
    </w:p>
    <w:p w14:paraId="4C4C3D23">
      <w:pPr>
        <w:spacing w:line="360" w:lineRule="auto"/>
        <w:ind w:firstLine="1920" w:firstLineChars="800"/>
        <w:rPr>
          <w:rFonts w:ascii="宋体" w:hAnsi="宋体"/>
          <w:bCs/>
          <w:color w:val="000000"/>
          <w:u w:val="single"/>
        </w:rPr>
      </w:pPr>
      <w:r>
        <w:fldChar w:fldCharType="begin"/>
      </w:r>
      <w:r>
        <w:instrText xml:space="preserve"> HYPERLINK "mailto:bjmdzx@vip.163.com" </w:instrText>
      </w:r>
      <w:r>
        <w:fldChar w:fldCharType="separate"/>
      </w:r>
      <w:r>
        <w:rPr>
          <w:rFonts w:hint="eastAsia" w:ascii="宋体" w:hAnsi="宋体"/>
          <w:bCs/>
          <w:color w:val="000000"/>
          <w:u w:val="single"/>
        </w:rPr>
        <w:t>xy@zbbmcc.com</w:t>
      </w:r>
      <w:r>
        <w:rPr>
          <w:rFonts w:hint="eastAsia" w:ascii="宋体" w:hAnsi="宋体"/>
          <w:bCs/>
          <w:color w:val="000000"/>
          <w:u w:val="single"/>
        </w:rPr>
        <w:fldChar w:fldCharType="end"/>
      </w:r>
      <w:r>
        <w:rPr>
          <w:rFonts w:ascii="宋体" w:hAnsi="宋体"/>
          <w:u w:val="single"/>
        </w:rPr>
        <w:t>（</w:t>
      </w:r>
      <w:r>
        <w:rPr>
          <w:rFonts w:hint="eastAsia" w:ascii="宋体" w:hAnsi="宋体"/>
          <w:u w:val="single"/>
        </w:rPr>
        <w:t>仅用于采购文件咨询</w:t>
      </w:r>
      <w:r>
        <w:rPr>
          <w:rFonts w:ascii="宋体" w:hAnsi="宋体"/>
          <w:u w:val="single"/>
        </w:rPr>
        <w:t>）</w:t>
      </w:r>
    </w:p>
    <w:p w14:paraId="23D2369E">
      <w:pPr>
        <w:spacing w:line="360" w:lineRule="auto"/>
        <w:ind w:firstLine="482" w:firstLineChars="200"/>
        <w:rPr>
          <w:b/>
          <w:u w:val="single"/>
        </w:rPr>
      </w:pPr>
      <w:r>
        <w:rPr>
          <w:b/>
        </w:rPr>
        <w:t>3.项目联系方式</w:t>
      </w:r>
    </w:p>
    <w:p w14:paraId="52860923">
      <w:pPr>
        <w:pStyle w:val="5"/>
        <w:spacing w:line="360" w:lineRule="auto"/>
        <w:ind w:firstLine="720" w:firstLineChars="30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项目联系人：</w:t>
      </w:r>
      <w:r>
        <w:rPr>
          <w:rFonts w:hint="eastAsia" w:hAnsi="宋体"/>
          <w:bCs/>
          <w:color w:val="000000"/>
          <w:u w:val="single"/>
        </w:rPr>
        <w:t>徐颖</w:t>
      </w:r>
    </w:p>
    <w:p w14:paraId="485525BA">
      <w:pPr>
        <w:ind w:firstLine="720" w:firstLineChars="300"/>
      </w:pPr>
      <w:r>
        <w:t xml:space="preserve">电 </w:t>
      </w:r>
      <w:r>
        <w:rPr>
          <w:rFonts w:hint="eastAsia"/>
        </w:rPr>
        <w:t xml:space="preserve">     </w:t>
      </w:r>
      <w:r>
        <w:t>话：</w:t>
      </w:r>
      <w:r>
        <w:rPr>
          <w:rFonts w:hAnsi="宋体"/>
          <w:bCs/>
          <w:color w:val="000000"/>
          <w:u w:val="single"/>
        </w:rPr>
        <w:t>010-61196305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4D8CC7"/>
    <w:multiLevelType w:val="singleLevel"/>
    <w:tmpl w:val="7B4D8CC7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-2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025DEA"/>
    <w:rsid w:val="4402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360" w:lineRule="atLeast"/>
      <w:textAlignment w:val="baseline"/>
    </w:pPr>
    <w:rPr>
      <w:rFonts w:ascii="Calibri" w:hAnsi="Calibri" w:eastAsia="宋体" w:cs="Calibri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4">
    <w:name w:val="heading 2"/>
    <w:basedOn w:val="1"/>
    <w:next w:val="1"/>
    <w:qFormat/>
    <w:uiPriority w:val="9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hAnsi="Arial" w:eastAsia="黑体"/>
      <w:b/>
      <w:sz w:val="30"/>
      <w:szCs w:val="20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Plain Text"/>
    <w:basedOn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2026-06-04T07:27:00Z</dcterms:created>
  <dc:creator>王冰</dc:creator>
  <cp:lastModifiedBy>王冰</cp:lastModifiedBy>
  <dcterms:modified xsi:type="dcterms:W3CDTF">2026-06-04T07:29:47Z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F49E2A182F77406EA37B57A733C36D9D_11</vt:lpwstr>
  </property>
  <property fmtid="{D5CDD505-2E9C-101B-9397-08002B2CF9AE}" pid="4" name="KSOTemplateDocerSaveRecord">
    <vt:lpwstr>eyJoZGlkIjoiMjA4YzdlOTVlMjM5ZDY2ZWExMjM0NzExNzlhM2Q5YjciLCJ1c2VySWQiOiI3MDczNzU5OTYifQ==</vt:lpwstr>
  </property>
</Properties>
</file>