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440105-2024-00957</w:t>
      </w:r>
    </w:p>
    <w:p>
      <w:pPr>
        <w:pStyle w:val="null3"/>
        <w:jc w:val="center"/>
        <w:outlineLvl w:val="3"/>
      </w:pPr>
      <w:r>
        <w:rPr>
          <w:b/>
          <w:sz w:val="24"/>
        </w:rPr>
        <w:t>采购项目编号：</w:t>
      </w:r>
      <w:r>
        <w:rPr>
          <w:b/>
          <w:sz w:val="24"/>
        </w:rPr>
        <w:t>GDJDHZ20240228</w:t>
      </w:r>
    </w:p>
    <w:p>
      <w:pPr>
        <w:pStyle w:val="null3"/>
        <w:jc w:val="center"/>
        <w:outlineLvl w:val="3"/>
      </w:pPr>
      <w:r>
        <w:rPr>
          <w:b/>
          <w:sz w:val="24"/>
        </w:rPr>
        <w:t>项目名称：</w:t>
      </w:r>
      <w:r>
        <w:rPr>
          <w:b/>
          <w:sz w:val="24"/>
        </w:rPr>
        <w:t>广州市海珠区涵隧防内涝智能管控信息系统电路专线租赁服务</w:t>
      </w:r>
    </w:p>
    <w:p>
      <w:pPr>
        <w:pStyle w:val="null3"/>
        <w:jc w:val="center"/>
        <w:outlineLvl w:val="3"/>
      </w:pPr>
      <w:r>
        <w:rPr>
          <w:b/>
          <w:sz w:val="24"/>
        </w:rPr>
        <w:t>采购人：</w:t>
      </w:r>
      <w:r>
        <w:rPr>
          <w:b/>
          <w:sz w:val="24"/>
        </w:rPr>
        <w:t>广州市海珠区市政设施维护管理中心</w:t>
      </w:r>
    </w:p>
    <w:p>
      <w:pPr>
        <w:pStyle w:val="null3"/>
        <w:jc w:val="center"/>
        <w:outlineLvl w:val="3"/>
      </w:pPr>
      <w:r>
        <w:rPr>
          <w:b/>
          <w:sz w:val="24"/>
        </w:rPr>
        <w:t>采购代理机构：</w:t>
      </w:r>
      <w:r>
        <w:rPr>
          <w:b/>
          <w:sz w:val="24"/>
        </w:rPr>
        <w:t>广东省建东工程监理有限公司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广东省建东工程监理有限公司</w:t>
      </w:r>
      <w:r>
        <w:rPr/>
        <w:t>受</w:t>
      </w:r>
      <w:r>
        <w:rPr/>
        <w:t>广州市海珠区市政设施维护管理中心</w:t>
      </w:r>
      <w:r>
        <w:rPr/>
        <w:t>的委托，采用</w:t>
      </w:r>
      <w:r>
        <w:rPr/>
        <w:t>竞争性磋商</w:t>
      </w:r>
      <w:r>
        <w:rPr/>
        <w:t>方式组织采购</w:t>
      </w:r>
      <w:r>
        <w:rPr/>
        <w:t>广州市海珠区涵隧防内涝智能管控信息系统电路专线租赁服务</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广州市海珠区涵隧防内涝智能管控信息系统电路专线租赁服务</w:t>
      </w:r>
    </w:p>
    <w:p>
      <w:pPr>
        <w:pStyle w:val="null3"/>
        <w:ind w:firstLine="480"/>
      </w:pPr>
      <w:r>
        <w:rPr/>
        <w:t>采购计划编号：</w:t>
      </w:r>
      <w:r>
        <w:rPr/>
        <w:t>440105-2024-00957</w:t>
      </w:r>
    </w:p>
    <w:p>
      <w:pPr>
        <w:pStyle w:val="null3"/>
        <w:ind w:firstLine="480"/>
      </w:pPr>
      <w:r>
        <w:rPr/>
        <w:t>采购项目编号：</w:t>
      </w:r>
      <w:r>
        <w:rPr/>
        <w:t>GDJDHZ20240228</w:t>
      </w:r>
    </w:p>
    <w:p>
      <w:pPr>
        <w:pStyle w:val="null3"/>
        <w:ind w:firstLine="480"/>
      </w:pPr>
      <w:r>
        <w:rPr/>
        <w:t>采购方式：</w:t>
      </w:r>
      <w:r>
        <w:rPr/>
        <w:t>竞争性磋商</w:t>
      </w:r>
    </w:p>
    <w:p>
      <w:pPr>
        <w:pStyle w:val="null3"/>
        <w:ind w:firstLine="480"/>
      </w:pPr>
      <w:r>
        <w:rPr/>
        <w:t>预算金额：</w:t>
      </w:r>
      <w:r>
        <w:rPr/>
        <w:t>950,000.00</w:t>
      </w:r>
      <w:r>
        <w:rPr/>
        <w:t>元</w:t>
      </w:r>
    </w:p>
    <w:p>
      <w:pPr>
        <w:pStyle w:val="null3"/>
        <w:outlineLvl w:val="3"/>
      </w:pPr>
      <w:r>
        <w:rPr>
          <w:b/>
          <w:sz w:val="24"/>
        </w:rPr>
        <w:t>2.项目内容及需求情况（采购项目技术规格、参数及要求）</w:t>
      </w:r>
    </w:p>
    <w:p>
      <w:pPr>
        <w:pStyle w:val="null3"/>
      </w:pPr>
    </w:p>
    <w:p>
      <w:pPr>
        <w:pStyle w:val="null3"/>
      </w:pPr>
      <w:r>
        <w:rPr/>
        <w:t>采购包1(广州市海珠区涵隧防内涝智能管控信息系统电路专线租赁服务):</w:t>
      </w:r>
    </w:p>
    <w:p>
      <w:pPr>
        <w:pStyle w:val="null3"/>
      </w:pPr>
      <w:r>
        <w:rPr/>
        <w:t>采购包预算金额：950,000.00元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基础电信服务</w:t>
            </w:r>
          </w:p>
        </w:tc>
        <w:tc>
          <w:tcPr>
            <w:tcW w:type="dxa" w:w="2136"/>
          </w:tcPr>
          <w:p>
            <w:pPr>
              <w:pStyle w:val="null3"/>
            </w:pPr>
            <w:r>
              <w:rPr/>
              <w:t>电路专线租赁</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合同履行期限：详见附件《采购需求书》</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具有独立承担民事责任的能力：依据《响应承诺函》及以下相关证照的扫描件之一：1.企业法人提供企业法人营业执照；2.事业法人提供事业法人登记证；3.其他组织提供其他组织的营业执照或执业许可证；4.自然人提供居民身份证等。分支机构响应的，还须提供分支机构的营业执照（执业许可证）扫描件及总公司（总所）出具给分支机构的授权书。</w:t>
      </w:r>
    </w:p>
    <w:p>
      <w:pPr>
        <w:pStyle w:val="null3"/>
      </w:pPr>
    </w:p>
    <w:p>
      <w:pPr>
        <w:pStyle w:val="null3"/>
      </w:pPr>
      <w:r>
        <w:rPr/>
        <w:t>2）有依法缴纳税收和社会保障资金的良好记录：有依法缴纳税收和社会保障资金的良好记录：依据《响应承诺函》。</w:t>
      </w:r>
    </w:p>
    <w:p>
      <w:pPr>
        <w:pStyle w:val="null3"/>
      </w:pPr>
    </w:p>
    <w:p>
      <w:pPr>
        <w:pStyle w:val="null3"/>
      </w:pPr>
      <w:r>
        <w:rPr/>
        <w:t>3）具有良好的商业信誉和健全的财务会计制度：具有良好的商业信誉和健全的财务会计制度：依据《响应承诺函》。</w:t>
      </w:r>
    </w:p>
    <w:p>
      <w:pPr>
        <w:pStyle w:val="null3"/>
      </w:pPr>
    </w:p>
    <w:p>
      <w:pPr>
        <w:pStyle w:val="null3"/>
      </w:pPr>
      <w:r>
        <w:rPr/>
        <w:t>4）履行合同所必需的设备和专业技术能力：履行合同所必需的设备和专业技术能力：依据《响应承诺函》。</w:t>
      </w:r>
    </w:p>
    <w:p>
      <w:pPr>
        <w:pStyle w:val="null3"/>
      </w:pPr>
    </w:p>
    <w:p>
      <w:pPr>
        <w:pStyle w:val="null3"/>
      </w:pPr>
      <w:r>
        <w:rPr/>
        <w:t>5）参加采购活动前3年内，在经营活动中没有重大违法记录：参加采购活动前3年内，在经营活动中没有重大违法记录：依据《响应承诺函》。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outlineLvl w:val="3"/>
      </w:pPr>
      <w:r>
        <w:rPr>
          <w:b/>
          <w:sz w:val="24"/>
        </w:rPr>
        <w:t>3.本项目特定的资格要求：</w:t>
      </w:r>
    </w:p>
    <w:p>
      <w:pPr>
        <w:pStyle w:val="null3"/>
        <w:jc w:val="left"/>
      </w:pPr>
    </w:p>
    <w:p>
      <w:pPr>
        <w:pStyle w:val="null3"/>
        <w:jc w:val="left"/>
      </w:pPr>
      <w:r>
        <w:rPr/>
        <w:t>采购包1（广州市海珠区涵隧防内涝智能管控信息系统电路专线租赁服务）：</w:t>
      </w:r>
    </w:p>
    <w:p>
      <w:pPr>
        <w:pStyle w:val="null3"/>
        <w:jc w:val="left"/>
      </w:pPr>
    </w:p>
    <w:p>
      <w:pPr>
        <w:pStyle w:val="null3"/>
        <w:jc w:val="left"/>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jc w:val="left"/>
      </w:pPr>
    </w:p>
    <w:p>
      <w:pPr>
        <w:pStyle w:val="null3"/>
        <w:jc w:val="left"/>
      </w:pPr>
      <w:r>
        <w:rPr/>
        <w:t>2)本项目不接受联合体响应。</w:t>
      </w:r>
    </w:p>
    <w:p>
      <w:pPr>
        <w:pStyle w:val="null3"/>
        <w:jc w:val="left"/>
      </w:pPr>
    </w:p>
    <w:p>
      <w:pPr>
        <w:pStyle w:val="null3"/>
        <w:jc w:val="left"/>
      </w:pPr>
      <w:r>
        <w:rPr/>
        <w:t>3)供应商需具备基础电信业务经营许可证和增值电信业务许可证（覆盖国内互联网虚拟专用网业务）。</w:t>
      </w:r>
    </w:p>
    <w:p>
      <w:pPr>
        <w:pStyle w:val="null3"/>
        <w:jc w:val="left"/>
      </w:pPr>
    </w:p>
    <w:p>
      <w:pPr>
        <w:pStyle w:val="null3"/>
        <w:jc w:val="left"/>
      </w:pPr>
      <w:r>
        <w:rPr/>
        <w:t>4)单位负责人为同一人或者存在直接控股、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依据《响应承诺函》。</w:t>
      </w:r>
    </w:p>
    <w:p>
      <w:pPr>
        <w:pStyle w:val="null3"/>
        <w:jc w:val="left"/>
        <w:outlineLvl w:val="2"/>
      </w:pPr>
      <w:r>
        <w:rPr>
          <w:b/>
          <w:sz w:val="28"/>
        </w:rPr>
        <w:t>三.获取磋商文件</w:t>
      </w:r>
    </w:p>
    <w:p>
      <w:pPr>
        <w:pStyle w:val="null3"/>
        <w:ind w:firstLine="480"/>
        <w:jc w:val="left"/>
      </w:pPr>
      <w:r>
        <w:rPr/>
        <w:t>时间：详见磋商公告及其变更公告（如有）</w:t>
      </w:r>
    </w:p>
    <w:p>
      <w:pPr>
        <w:pStyle w:val="null3"/>
        <w:ind w:firstLine="480"/>
        <w:jc w:val="left"/>
      </w:pPr>
      <w:r>
        <w:rPr/>
        <w:t>地点：详见磋商公告及其变更公告（如有）</w:t>
      </w:r>
    </w:p>
    <w:p>
      <w:pPr>
        <w:pStyle w:val="null3"/>
        <w:ind w:firstLine="480"/>
        <w:jc w:val="left"/>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jc w:val="left"/>
      </w:pPr>
      <w:r>
        <w:rPr/>
        <w:t>售价：免费</w:t>
      </w:r>
    </w:p>
    <w:p>
      <w:pPr>
        <w:pStyle w:val="null3"/>
        <w:jc w:val="left"/>
        <w:outlineLvl w:val="2"/>
      </w:pPr>
      <w:r>
        <w:rPr>
          <w:b/>
          <w:sz w:val="28"/>
        </w:rPr>
        <w:t>四.提交响应文件截止时间、开启时间和地点：</w:t>
      </w:r>
    </w:p>
    <w:p>
      <w:pPr>
        <w:pStyle w:val="null3"/>
        <w:ind w:firstLine="480"/>
        <w:jc w:val="left"/>
      </w:pPr>
      <w:r>
        <w:rPr/>
        <w:t>提交响应文件截止时间和开启时间：详见磋商公告及其变更公告（如有）（自响应文件开始发出之日起至响应供应商提交响应文件截止之日止，不得少于10个日历日）</w:t>
      </w:r>
    </w:p>
    <w:p>
      <w:pPr>
        <w:pStyle w:val="null3"/>
        <w:ind w:firstLine="480"/>
        <w:jc w:val="left"/>
      </w:pPr>
      <w:r>
        <w:rPr/>
        <w:t>地点：详见磋商公告及其变更公告（如有）</w:t>
      </w:r>
    </w:p>
    <w:p>
      <w:pPr>
        <w:pStyle w:val="null3"/>
        <w:jc w:val="left"/>
        <w:outlineLvl w:val="2"/>
      </w:pPr>
      <w:r>
        <w:rPr>
          <w:b/>
          <w:sz w:val="28"/>
        </w:rPr>
        <w:t>五.公告期限、发布公告的媒介：</w:t>
      </w:r>
    </w:p>
    <w:p>
      <w:pPr>
        <w:pStyle w:val="null3"/>
        <w:ind w:firstLine="480"/>
        <w:jc w:val="left"/>
      </w:pPr>
      <w:r>
        <w:rPr/>
        <w:t>1、公告期限：自本公告发布之日起不得少于3个工作日。</w:t>
      </w:r>
    </w:p>
    <w:p>
      <w:pPr>
        <w:pStyle w:val="null3"/>
        <w:ind w:firstLine="480"/>
        <w:jc w:val="left"/>
      </w:pPr>
      <w:r>
        <w:rPr/>
        <w:t>2、发布公告的媒介：中国政府采购网(www.ccgp.gov.cn)，广东省政府采购网(https://gdgpo.czt.gd.gov.cn/)，。</w:t>
      </w:r>
    </w:p>
    <w:p>
      <w:pPr>
        <w:pStyle w:val="null3"/>
        <w:jc w:val="left"/>
        <w:outlineLvl w:val="2"/>
      </w:pPr>
      <w:r>
        <w:rPr>
          <w:b/>
          <w:sz w:val="28"/>
        </w:rPr>
        <w:t>六.本项目联系方式：</w:t>
      </w:r>
    </w:p>
    <w:p>
      <w:pPr>
        <w:pStyle w:val="null3"/>
        <w:jc w:val="left"/>
        <w:outlineLvl w:val="3"/>
      </w:pPr>
      <w:r>
        <w:rPr>
          <w:b/>
          <w:sz w:val="24"/>
        </w:rPr>
        <w:t>1.采购人信息</w:t>
      </w:r>
    </w:p>
    <w:p>
      <w:pPr>
        <w:pStyle w:val="null3"/>
        <w:ind w:firstLine="480"/>
        <w:jc w:val="left"/>
      </w:pPr>
      <w:r>
        <w:rPr/>
        <w:t>名称：</w:t>
      </w:r>
      <w:r>
        <w:rPr/>
        <w:t>广州市海珠区市政设施维护管理中心</w:t>
      </w:r>
    </w:p>
    <w:p>
      <w:pPr>
        <w:pStyle w:val="null3"/>
        <w:ind w:firstLine="480"/>
        <w:jc w:val="left"/>
      </w:pPr>
      <w:r>
        <w:rPr/>
        <w:t>地址：</w:t>
      </w:r>
      <w:r>
        <w:rPr/>
        <w:t>广州市海珠区同福东路552号福兴大厦4楼</w:t>
      </w:r>
    </w:p>
    <w:p>
      <w:pPr>
        <w:pStyle w:val="null3"/>
        <w:ind w:firstLine="480"/>
        <w:jc w:val="left"/>
      </w:pPr>
      <w:r>
        <w:rPr/>
        <w:t>联系方式：</w:t>
      </w:r>
      <w:r>
        <w:rPr/>
        <w:t>020-34150098</w:t>
      </w:r>
    </w:p>
    <w:p>
      <w:pPr>
        <w:pStyle w:val="null3"/>
        <w:jc w:val="left"/>
        <w:outlineLvl w:val="3"/>
      </w:pPr>
      <w:r>
        <w:rPr>
          <w:b/>
          <w:sz w:val="24"/>
        </w:rPr>
        <w:t>2.采购代理机构信息</w:t>
      </w:r>
    </w:p>
    <w:p>
      <w:pPr>
        <w:pStyle w:val="null3"/>
        <w:ind w:firstLine="480"/>
        <w:jc w:val="left"/>
      </w:pPr>
      <w:r>
        <w:rPr/>
        <w:t>名称：</w:t>
      </w:r>
      <w:r>
        <w:rPr/>
        <w:t>广东省建东工程监理有限公司</w:t>
      </w:r>
    </w:p>
    <w:p>
      <w:pPr>
        <w:pStyle w:val="null3"/>
        <w:ind w:firstLine="480"/>
        <w:jc w:val="left"/>
      </w:pPr>
      <w:r>
        <w:rPr/>
        <w:t>地址：</w:t>
      </w:r>
      <w:r>
        <w:rPr/>
        <w:t>广东省广州市天河区先烈东路131号</w:t>
      </w:r>
    </w:p>
    <w:p>
      <w:pPr>
        <w:pStyle w:val="null3"/>
        <w:ind w:firstLine="480"/>
        <w:jc w:val="left"/>
      </w:pPr>
      <w:r>
        <w:rPr/>
        <w:t>联系方式：</w:t>
      </w:r>
      <w:r>
        <w:rPr/>
        <w:t>020-34229888</w:t>
      </w:r>
    </w:p>
    <w:p>
      <w:pPr>
        <w:pStyle w:val="null3"/>
        <w:jc w:val="left"/>
        <w:outlineLvl w:val="3"/>
      </w:pPr>
      <w:r>
        <w:rPr>
          <w:b/>
          <w:sz w:val="24"/>
        </w:rPr>
        <w:t>3.项目联系方式</w:t>
      </w:r>
    </w:p>
    <w:p>
      <w:pPr>
        <w:pStyle w:val="null3"/>
        <w:ind w:firstLine="480"/>
        <w:jc w:val="left"/>
      </w:pPr>
      <w:r>
        <w:rPr/>
        <w:t>项目联系人：</w:t>
      </w:r>
      <w:r>
        <w:rPr/>
        <w:t>广东省建东工程监理有限公司</w:t>
      </w:r>
    </w:p>
    <w:p>
      <w:pPr>
        <w:pStyle w:val="null3"/>
        <w:ind w:firstLine="480"/>
        <w:jc w:val="left"/>
      </w:pPr>
      <w:r>
        <w:rPr/>
        <w:t>电话：</w:t>
      </w:r>
      <w:r>
        <w:rPr/>
        <w:t>020-34229888</w:t>
      </w:r>
    </w:p>
    <w:p>
      <w:pPr>
        <w:pStyle w:val="null3"/>
        <w:jc w:val="left"/>
        <w:outlineLvl w:val="3"/>
      </w:pPr>
      <w:r>
        <w:rPr>
          <w:b/>
          <w:sz w:val="24"/>
        </w:rPr>
        <w:t>4.技术支持联系方式</w:t>
      </w:r>
    </w:p>
    <w:p>
      <w:pPr>
        <w:pStyle w:val="null3"/>
        <w:ind w:firstLine="480"/>
        <w:jc w:val="left"/>
      </w:pPr>
      <w:r>
        <w:rPr/>
        <w:t>云平台联系方式：020-88696588</w:t>
      </w:r>
    </w:p>
    <w:p>
      <w:pPr>
        <w:pStyle w:val="null3"/>
        <w:jc w:val="left"/>
      </w:pPr>
      <w:r>
        <w:rPr/>
        <w:t>采购代理机构：</w:t>
      </w:r>
      <w:r>
        <w:rPr/>
        <w:t>广东省建东工程监理有限公司</w:t>
      </w:r>
    </w:p>
    <w:p>
      <w:pPr>
        <w:pStyle w:val="null3"/>
        <w:ind w:firstLine="480"/>
        <w:jc w:val="left"/>
      </w:pPr>
      <w:r>
        <w:rPr/>
        <w:t xml:space="preserve"> </w:t>
      </w:r>
    </w:p>
    <w:p>
      <w:pPr>
        <w:pStyle w:val="null3"/>
        <w:ind w:firstLine="480"/>
        <w:jc w:val="center"/>
        <w:outlineLvl w:val="1"/>
      </w:pPr>
      <w:r>
        <w:rPr>
          <w:b/>
          <w:sz w:val="36"/>
        </w:rPr>
        <w:t>第二章 采购需求</w:t>
      </w:r>
    </w:p>
    <w:p>
      <w:pPr>
        <w:pStyle w:val="null3"/>
        <w:jc w:val="left"/>
        <w:outlineLvl w:val="2"/>
      </w:pPr>
      <w:r>
        <w:rPr>
          <w:b/>
          <w:sz w:val="28"/>
        </w:rPr>
        <w:t>一、项目概况：</w:t>
      </w:r>
    </w:p>
    <w:p>
      <w:pPr>
        <w:pStyle w:val="null3"/>
        <w:jc w:val="left"/>
      </w:pPr>
    </w:p>
    <w:p>
      <w:pPr>
        <w:pStyle w:val="null3"/>
        <w:jc w:val="left"/>
      </w:pPr>
      <w:r>
        <w:rPr/>
        <w:t>详见附件《采购需求书》。</w:t>
      </w:r>
    </w:p>
    <w:p>
      <w:pPr>
        <w:pStyle w:val="null3"/>
        <w:jc w:val="left"/>
      </w:pPr>
    </w:p>
    <w:p>
      <w:pPr>
        <w:pStyle w:val="null3"/>
        <w:jc w:val="left"/>
      </w:pPr>
      <w:r>
        <w:rPr/>
        <w:t>采购包1（广州市海珠区涵隧防内涝智能管控信息系统电路专线租赁服务）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标的提供的时间</w:t>
            </w:r>
          </w:p>
        </w:tc>
        <w:tc>
          <w:tcPr>
            <w:tcW w:type="dxa" w:w="4153"/>
          </w:tcPr>
          <w:p>
            <w:pPr>
              <w:pStyle w:val="null3"/>
              <w:jc w:val="left"/>
            </w:pPr>
          </w:p>
          <w:p>
            <w:pPr>
              <w:pStyle w:val="null3"/>
              <w:jc w:val="left"/>
            </w:pPr>
            <w:r>
              <w:rPr/>
              <w:t>合同服务期3年</w:t>
            </w:r>
          </w:p>
        </w:tc>
      </w:tr>
      <w:tr>
        <w:tc>
          <w:tcPr>
            <w:tcW w:type="dxa" w:w="4153"/>
          </w:tcPr>
          <w:p>
            <w:pPr>
              <w:pStyle w:val="null3"/>
              <w:jc w:val="left"/>
            </w:pPr>
            <w:r>
              <w:rPr/>
              <w:t>标的提供的地点</w:t>
            </w:r>
          </w:p>
        </w:tc>
        <w:tc>
          <w:tcPr>
            <w:tcW w:type="dxa" w:w="4153"/>
          </w:tcPr>
          <w:p>
            <w:pPr>
              <w:pStyle w:val="null3"/>
              <w:jc w:val="left"/>
            </w:pPr>
          </w:p>
          <w:p>
            <w:pPr>
              <w:pStyle w:val="null3"/>
              <w:jc w:val="left"/>
            </w:pPr>
            <w:r>
              <w:rPr/>
              <w:t>详见附件《采购需求书》</w:t>
            </w:r>
          </w:p>
        </w:tc>
      </w:tr>
      <w:tr>
        <w:tc>
          <w:tcPr>
            <w:tcW w:type="dxa" w:w="4153"/>
          </w:tcPr>
          <w:p>
            <w:pPr>
              <w:pStyle w:val="null3"/>
              <w:jc w:val="left"/>
            </w:pPr>
            <w:r>
              <w:rPr/>
              <w:t>付款方式</w:t>
            </w:r>
          </w:p>
        </w:tc>
        <w:tc>
          <w:tcPr>
            <w:tcW w:type="dxa" w:w="4153"/>
          </w:tcPr>
          <w:p>
            <w:pPr>
              <w:pStyle w:val="null3"/>
              <w:jc w:val="left"/>
            </w:pPr>
          </w:p>
          <w:p>
            <w:pPr>
              <w:pStyle w:val="null3"/>
              <w:jc w:val="left"/>
            </w:pPr>
          </w:p>
          <w:p>
            <w:pPr>
              <w:pStyle w:val="null3"/>
              <w:jc w:val="left"/>
            </w:pPr>
            <w:r>
              <w:rPr/>
              <w:t>1期：支付比例100%,详见附件《采购需求书》</w:t>
            </w:r>
          </w:p>
        </w:tc>
      </w:tr>
      <w:tr>
        <w:tc>
          <w:tcPr>
            <w:tcW w:type="dxa" w:w="4153"/>
          </w:tcPr>
          <w:p>
            <w:pPr>
              <w:pStyle w:val="null3"/>
              <w:jc w:val="left"/>
            </w:pPr>
            <w:r>
              <w:rPr/>
              <w:t>验收要求</w:t>
            </w:r>
          </w:p>
        </w:tc>
        <w:tc>
          <w:tcPr>
            <w:tcW w:type="dxa" w:w="4153"/>
          </w:tcPr>
          <w:p>
            <w:pPr>
              <w:pStyle w:val="null3"/>
              <w:jc w:val="left"/>
            </w:pPr>
          </w:p>
          <w:p>
            <w:pPr>
              <w:pStyle w:val="null3"/>
              <w:jc w:val="left"/>
            </w:pPr>
          </w:p>
          <w:p>
            <w:pPr>
              <w:pStyle w:val="null3"/>
              <w:jc w:val="left"/>
            </w:pPr>
          </w:p>
          <w:p>
            <w:pPr>
              <w:pStyle w:val="null3"/>
              <w:jc w:val="left"/>
            </w:pPr>
            <w:r>
              <w:rPr/>
              <w:t>1期：详见附件《采购需求书》</w:t>
            </w:r>
          </w:p>
        </w:tc>
      </w:tr>
      <w:tr>
        <w:tc>
          <w:tcPr>
            <w:tcW w:type="dxa" w:w="4153"/>
          </w:tcPr>
          <w:p>
            <w:pPr>
              <w:pStyle w:val="null3"/>
              <w:jc w:val="left"/>
            </w:pPr>
            <w:r>
              <w:rPr/>
              <w:t>履约保证金</w:t>
            </w:r>
          </w:p>
        </w:tc>
        <w:tc>
          <w:tcPr>
            <w:tcW w:type="dxa" w:w="4153"/>
          </w:tcPr>
          <w:p>
            <w:pPr>
              <w:pStyle w:val="null3"/>
              <w:jc w:val="left"/>
            </w:pPr>
          </w:p>
          <w:p>
            <w:pPr>
              <w:pStyle w:val="null3"/>
              <w:jc w:val="left"/>
            </w:pPr>
          </w:p>
          <w:p>
            <w:pPr>
              <w:pStyle w:val="null3"/>
              <w:jc w:val="left"/>
            </w:pPr>
            <w:r>
              <w:rPr/>
              <w:t>不收取</w:t>
            </w:r>
          </w:p>
        </w:tc>
      </w:tr>
      <w:tr>
        <w:tc>
          <w:tcPr>
            <w:tcW w:type="dxa" w:w="4153"/>
          </w:tcPr>
          <w:p>
            <w:pPr>
              <w:pStyle w:val="null3"/>
              <w:jc w:val="left"/>
            </w:pPr>
            <w:r>
              <w:rPr/>
              <w:t>其他</w:t>
            </w:r>
          </w:p>
        </w:tc>
        <w:tc>
          <w:tcPr>
            <w:tcW w:type="dxa" w:w="4153"/>
          </w:tcPr>
          <w:p>
            <w:pPr>
              <w:pStyle w:val="null3"/>
              <w:jc w:val="left"/>
            </w:pPr>
          </w:p>
          <w:p>
            <w:pPr>
              <w:pStyle w:val="null3"/>
              <w:jc w:val="left"/>
            </w:pPr>
          </w:p>
          <w:p>
            <w:pPr>
              <w:pStyle w:val="null3"/>
              <w:jc w:val="left"/>
            </w:pPr>
            <w:r>
              <w:rPr/>
              <w:t>《报价表格》，★一、投标人须按照招标文件的附件《报价表格》进行填写并在投标文件中提交.</w:t>
            </w:r>
          </w:p>
          <w:p>
            <w:pPr>
              <w:pStyle w:val="null3"/>
              <w:jc w:val="left"/>
            </w:pPr>
          </w:p>
          <w:p>
            <w:pPr>
              <w:pStyle w:val="null3"/>
              <w:jc w:val="left"/>
            </w:pPr>
            <w:r>
              <w:rPr/>
              <w:t>综合信用分，二、综合信用得分。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w:t>
            </w:r>
          </w:p>
        </w:tc>
      </w:tr>
    </w:tbl>
    <w:p>
      <w:pPr>
        <w:pStyle w:val="null3"/>
        <w:jc w:val="left"/>
      </w:pPr>
    </w:p>
    <w:p>
      <w:pPr>
        <w:pStyle w:val="null3"/>
        <w:jc w:val="left"/>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其它</w:t>
            </w:r>
          </w:p>
        </w:tc>
        <w:tc>
          <w:tcPr>
            <w:tcW w:type="dxa" w:w="2076"/>
          </w:tcPr>
          <w:p>
            <w:pPr>
              <w:pStyle w:val="null3"/>
              <w:jc w:val="left"/>
            </w:pPr>
            <w:r>
              <w:rPr/>
              <w:t>一、中标人在领取《中标通知书》时须向采购代理机构交纳已由采购代理机构支付给评标专家的专家评审费：参照《关于印发广东省政府采购评审专家劳务报酬标准的通知》（粤财采购 〔2017〕 1号文件）及省市最新文件规定执行，以银行划账方式将上述费用付至：  收 款 人：广东省建东工程监理有限公司  开户银行：建行先烈东路支行  账 号：44001490209050384242  用 途：“ (项目编号) ”专家评审费</w:t>
            </w:r>
          </w:p>
        </w:tc>
      </w:tr>
    </w:tbl>
    <w:p>
      <w:pPr>
        <w:pStyle w:val="null3"/>
        <w:jc w:val="left"/>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jc w:val="left"/>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jc w:val="left"/>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基础电信服务</w:t>
            </w:r>
          </w:p>
        </w:tc>
        <w:tc>
          <w:tcPr>
            <w:tcW w:type="dxa" w:w="933"/>
          </w:tcPr>
          <w:p>
            <w:pPr>
              <w:pStyle w:val="null3"/>
              <w:jc w:val="left"/>
            </w:pPr>
            <w:r>
              <w:rPr/>
              <w:t>电路专线租赁</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950,000.00</w:t>
            </w:r>
          </w:p>
        </w:tc>
        <w:tc>
          <w:tcPr>
            <w:tcW w:type="dxa" w:w="933"/>
          </w:tcPr>
          <w:p>
            <w:pPr>
              <w:pStyle w:val="null3"/>
              <w:jc w:val="right"/>
            </w:pPr>
            <w:r>
              <w:rPr/>
              <w:t>950,000.00</w:t>
            </w:r>
          </w:p>
        </w:tc>
        <w:tc>
          <w:tcPr>
            <w:tcW w:type="dxa" w:w="840"/>
          </w:tcPr>
          <w:p>
            <w:pPr>
              <w:pStyle w:val="null3"/>
              <w:jc w:val="left"/>
            </w:pPr>
            <w:r>
              <w:rPr/>
              <w:t>信息传输业</w:t>
            </w:r>
          </w:p>
        </w:tc>
        <w:tc>
          <w:tcPr>
            <w:tcW w:type="dxa" w:w="933"/>
          </w:tcPr>
          <w:p>
            <w:pPr>
              <w:pStyle w:val="null3"/>
              <w:jc w:val="left"/>
            </w:pPr>
            <w:r>
              <w:rPr/>
              <w:t>详见附表一</w:t>
            </w:r>
          </w:p>
        </w:tc>
      </w:tr>
    </w:tbl>
    <w:p>
      <w:pPr>
        <w:pStyle w:val="null3"/>
        <w:jc w:val="left"/>
      </w:pPr>
    </w:p>
    <w:p>
      <w:pPr>
        <w:pStyle w:val="null3"/>
        <w:jc w:val="left"/>
      </w:pPr>
      <w:r>
        <w:rPr>
          <w:b/>
        </w:rPr>
        <w:t>附表</w:t>
      </w:r>
      <w:r>
        <w:rPr>
          <w:b/>
        </w:rPr>
        <w:t>一</w:t>
      </w:r>
      <w:r>
        <w:rPr>
          <w:b/>
        </w:rPr>
        <w:t>：</w:t>
      </w:r>
      <w:r>
        <w:rPr>
          <w:b/>
        </w:rPr>
        <w:t>电路专线租赁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jc w:val="left"/>
            </w:pPr>
            <w:r>
              <w:rPr/>
              <w:t>参数性质</w:t>
            </w:r>
          </w:p>
        </w:tc>
        <w:tc>
          <w:tcPr>
            <w:tcW w:type="dxa" w:w="415"/>
          </w:tcPr>
          <w:p>
            <w:pPr>
              <w:pStyle w:val="null3"/>
              <w:jc w:val="left"/>
            </w:pPr>
            <w:r>
              <w:rPr/>
              <w:t>序号</w:t>
            </w:r>
          </w:p>
        </w:tc>
        <w:tc>
          <w:tcPr>
            <w:tcW w:type="dxa" w:w="5814"/>
          </w:tcPr>
          <w:p>
            <w:pPr>
              <w:pStyle w:val="null3"/>
              <w:jc w:val="left"/>
            </w:pPr>
            <w:r>
              <w:rPr/>
              <w:t>具体技术(参数)要求</w:t>
            </w:r>
          </w:p>
        </w:tc>
      </w:tr>
      <w:tr>
        <w:tc>
          <w:tcPr>
            <w:tcW w:type="dxa" w:w="2076"/>
          </w:tcPr>
          <w:p/>
        </w:tc>
        <w:tc>
          <w:tcPr>
            <w:tcW w:type="dxa" w:w="415"/>
          </w:tcPr>
          <w:p>
            <w:pPr>
              <w:pStyle w:val="null3"/>
              <w:jc w:val="left"/>
            </w:pPr>
            <w:r>
              <w:rPr/>
              <w:t>1</w:t>
            </w:r>
          </w:p>
        </w:tc>
        <w:tc>
          <w:tcPr>
            <w:tcW w:type="dxa" w:w="5814"/>
          </w:tcPr>
          <w:p>
            <w:pPr>
              <w:pStyle w:val="null3"/>
              <w:jc w:val="left"/>
            </w:pPr>
            <w:r>
              <w:rPr>
                <w:sz w:val="21"/>
              </w:rPr>
              <w:t>详见附件《采购需求书》。</w:t>
            </w:r>
          </w:p>
        </w:tc>
      </w:tr>
      <w:tr>
        <w:tc>
          <w:tcPr>
            <w:tcW w:type="dxa" w:w="2076"/>
          </w:tcPr>
          <w:p>
            <w:pPr>
              <w:pStyle w:val="null3"/>
              <w:jc w:val="left"/>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jc w:val="left"/>
      </w:pPr>
      <w:r>
        <w:rPr/>
        <w:t xml:space="preserve"> </w:t>
      </w:r>
    </w:p>
    <w:p>
      <w:pPr>
        <w:pStyle w:val="null3"/>
        <w:ind w:firstLine="480"/>
        <w:jc w:val="center"/>
        <w:outlineLvl w:val="1"/>
      </w:pPr>
      <w:r>
        <w:rPr>
          <w:b/>
          <w:sz w:val="36"/>
        </w:rPr>
        <w:t>第三章 供应商须知</w:t>
      </w:r>
    </w:p>
    <w:p>
      <w:pPr>
        <w:pStyle w:val="null3"/>
        <w:ind w:firstLine="480"/>
        <w:jc w:val="left"/>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jc w:val="left"/>
      </w:pPr>
      <w:r>
        <w:rPr/>
        <w:t>请注意：供应商需在响应文件截止时间前，将加密响应文件上传至云平台项目采购系统中并取得回执，逾期上传或错误方式投递送达将导致响应无效。</w:t>
      </w:r>
    </w:p>
    <w:p>
      <w:pPr>
        <w:pStyle w:val="null3"/>
        <w:jc w:val="left"/>
        <w:outlineLvl w:val="3"/>
      </w:pPr>
      <w:r>
        <w:rPr>
          <w:b/>
          <w:sz w:val="24"/>
        </w:rPr>
        <w:t>一、名词解释</w:t>
      </w:r>
    </w:p>
    <w:p>
      <w:pPr>
        <w:pStyle w:val="null3"/>
        <w:ind w:firstLine="480"/>
        <w:jc w:val="left"/>
      </w:pPr>
      <w:r>
        <w:rPr/>
        <w:t>1.采购代理机构：本项目是指广东省建东工程监理有限公司，负责整个采购活动的组织，依法负责编制和发布磋商文件，对磋商文件拥有最终的解释权，不以任何身份出任磋商小组成员。</w:t>
      </w:r>
    </w:p>
    <w:p>
      <w:pPr>
        <w:pStyle w:val="null3"/>
        <w:ind w:firstLine="480"/>
        <w:jc w:val="left"/>
      </w:pPr>
      <w:r>
        <w:rPr/>
        <w:t>2.采购人：本项目是指</w:t>
      </w:r>
      <w:r>
        <w:rPr/>
        <w:t>广州市海珠区市政设施维护管理中心</w:t>
      </w:r>
      <w:r>
        <w:rPr/>
        <w:t>，是采购活动当事人之一，负责项目的整体规划、技术方案可行性设计论证与实施，作为合同采购方（用户）的主体承担质疑回复、履行合同、验收与评价等义务。</w:t>
      </w:r>
    </w:p>
    <w:p>
      <w:pPr>
        <w:pStyle w:val="null3"/>
        <w:ind w:firstLine="480"/>
        <w:jc w:val="left"/>
      </w:pPr>
      <w:r>
        <w:rPr/>
        <w:t>3.供应商：是指在云平台项目采购系统完成本项目响应登记并提交电子响应文件的供应商。</w:t>
      </w:r>
    </w:p>
    <w:p>
      <w:pPr>
        <w:pStyle w:val="null3"/>
        <w:ind w:firstLine="480"/>
        <w:jc w:val="left"/>
      </w:pPr>
      <w:r>
        <w:rPr/>
        <w:t>4.“磋商小组”是指根据《中华人民共和国政府采购法》等法律法规规定，由采购人代表和有关专家组成以确定成交供应商或者推荐成交候选供应商的临时组织。</w:t>
      </w:r>
    </w:p>
    <w:p>
      <w:pPr>
        <w:pStyle w:val="null3"/>
        <w:ind w:firstLine="480"/>
        <w:jc w:val="left"/>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jc w:val="left"/>
      </w:pPr>
      <w:r>
        <w:rPr/>
        <w:t>6.磋商文件：是指包括磋商公告和磋商文件及其补充、变更和澄清等一系列文件。</w:t>
      </w:r>
    </w:p>
    <w:p>
      <w:pPr>
        <w:pStyle w:val="null3"/>
        <w:ind w:firstLine="480"/>
        <w:jc w:val="left"/>
      </w:pPr>
      <w:r>
        <w:rPr/>
        <w:t>7.电子响应文件：是指使用云平台提供的投标客户端制作加密并上传到系统的响应文件。（投标客户端制作响应文件时，生成的后缀为“.标书”的文件）</w:t>
      </w:r>
    </w:p>
    <w:p>
      <w:pPr>
        <w:pStyle w:val="null3"/>
        <w:ind w:firstLine="480"/>
        <w:jc w:val="left"/>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jc w:val="left"/>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jc w:val="left"/>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jc w:val="left"/>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jc w:val="left"/>
      </w:pPr>
      <w:r>
        <w:rPr/>
        <w:t>12.“法定代表人”：在电子投标（响应）文件及相关的其他电子资料中，涉及“法定代表人”应在纸质投标（响应）文件上进行手写签名，或通过投标客户端使用电子签名完成。</w:t>
      </w:r>
    </w:p>
    <w:p>
      <w:pPr>
        <w:pStyle w:val="null3"/>
        <w:ind w:firstLine="480"/>
        <w:jc w:val="left"/>
      </w:pPr>
      <w:r>
        <w:rPr/>
        <w:t>13.日期、天数、时间：未有特别说明时，均为公历日（天）及北京时间。</w:t>
      </w:r>
    </w:p>
    <w:p>
      <w:pPr>
        <w:pStyle w:val="null3"/>
        <w:ind w:firstLine="480"/>
        <w:jc w:val="left"/>
      </w:pPr>
      <w:r>
        <w:rPr/>
        <w:t>（温馨提示：采购人与代理机构在制定采购文件内容时应与上述条款保持一致，以避免采购文件内容前后不一致，出现歧义。）</w:t>
      </w:r>
    </w:p>
    <w:p>
      <w:pPr>
        <w:pStyle w:val="null3"/>
        <w:jc w:val="left"/>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jc w:val="left"/>
            </w:pPr>
            <w:r>
              <w:rPr/>
              <w:t>本表与磋商文件对应章节的内容若不一致，以本表为准。</w:t>
            </w:r>
          </w:p>
        </w:tc>
      </w:tr>
      <w:tr>
        <w:tc>
          <w:tcPr>
            <w:tcW w:type="dxa" w:w="1051"/>
          </w:tcPr>
          <w:p>
            <w:pPr>
              <w:pStyle w:val="null3"/>
              <w:jc w:val="left"/>
            </w:pPr>
            <w:r>
              <w:rPr/>
              <w:t>序号</w:t>
            </w:r>
          </w:p>
        </w:tc>
        <w:tc>
          <w:tcPr>
            <w:tcW w:type="dxa" w:w="2252"/>
          </w:tcPr>
          <w:p>
            <w:pPr>
              <w:pStyle w:val="null3"/>
              <w:jc w:val="left"/>
            </w:pPr>
            <w:r>
              <w:rPr/>
              <w:t>条款名称</w:t>
            </w:r>
          </w:p>
        </w:tc>
        <w:tc>
          <w:tcPr>
            <w:tcW w:type="dxa" w:w="5004"/>
          </w:tcPr>
          <w:p>
            <w:pPr>
              <w:pStyle w:val="null3"/>
              <w:jc w:val="left"/>
            </w:pPr>
            <w:r>
              <w:rPr/>
              <w:t>内容及要求</w:t>
            </w:r>
          </w:p>
        </w:tc>
      </w:tr>
      <w:tr>
        <w:tc>
          <w:tcPr>
            <w:tcW w:type="dxa" w:w="1051"/>
          </w:tcPr>
          <w:p>
            <w:pPr>
              <w:pStyle w:val="null3"/>
              <w:jc w:val="center"/>
            </w:pPr>
            <w:r>
              <w:rPr/>
              <w:t>1</w:t>
            </w:r>
          </w:p>
        </w:tc>
        <w:tc>
          <w:tcPr>
            <w:tcW w:type="dxa" w:w="2252"/>
          </w:tcPr>
          <w:p>
            <w:pPr>
              <w:pStyle w:val="null3"/>
              <w:jc w:val="left"/>
            </w:pPr>
            <w:r>
              <w:rPr/>
              <w:t>采购包情况</w:t>
            </w:r>
          </w:p>
        </w:tc>
        <w:tc>
          <w:tcPr>
            <w:tcW w:type="dxa" w:w="5004"/>
          </w:tcPr>
          <w:p>
            <w:pPr>
              <w:pStyle w:val="null3"/>
              <w:jc w:val="left"/>
            </w:pPr>
            <w:r>
              <w:rPr/>
              <w:t>本项目共</w:t>
            </w:r>
            <w:r>
              <w:rPr/>
              <w:t>1</w:t>
            </w:r>
            <w:r>
              <w:rPr/>
              <w:t>个采购包</w:t>
            </w:r>
          </w:p>
        </w:tc>
      </w:tr>
      <w:tr>
        <w:tc>
          <w:tcPr>
            <w:tcW w:type="dxa" w:w="1051"/>
          </w:tcPr>
          <w:p>
            <w:pPr>
              <w:pStyle w:val="null3"/>
              <w:jc w:val="center"/>
            </w:pPr>
            <w:r>
              <w:rPr/>
              <w:t>2</w:t>
            </w:r>
          </w:p>
        </w:tc>
        <w:tc>
          <w:tcPr>
            <w:tcW w:type="dxa" w:w="2252"/>
          </w:tcPr>
          <w:p>
            <w:pPr>
              <w:pStyle w:val="null3"/>
              <w:jc w:val="left"/>
            </w:pPr>
            <w:r>
              <w:rPr/>
              <w:t>开启方式</w:t>
            </w:r>
          </w:p>
        </w:tc>
        <w:tc>
          <w:tcPr>
            <w:tcW w:type="dxa" w:w="5004"/>
          </w:tcPr>
          <w:p>
            <w:pPr>
              <w:pStyle w:val="null3"/>
              <w:jc w:val="left"/>
            </w:pPr>
            <w:r>
              <w:rPr/>
              <w:t>现场电子开标</w:t>
            </w:r>
          </w:p>
        </w:tc>
      </w:tr>
      <w:tr>
        <w:tc>
          <w:tcPr>
            <w:tcW w:type="dxa" w:w="1051"/>
          </w:tcPr>
          <w:p>
            <w:pPr>
              <w:pStyle w:val="null3"/>
              <w:jc w:val="center"/>
            </w:pPr>
            <w:r>
              <w:rPr/>
              <w:t>3</w:t>
            </w:r>
          </w:p>
        </w:tc>
        <w:tc>
          <w:tcPr>
            <w:tcW w:type="dxa" w:w="2252"/>
          </w:tcPr>
          <w:p>
            <w:pPr>
              <w:pStyle w:val="null3"/>
              <w:jc w:val="left"/>
            </w:pPr>
            <w:r>
              <w:rPr/>
              <w:t>评审方式</w:t>
            </w:r>
          </w:p>
        </w:tc>
        <w:tc>
          <w:tcPr>
            <w:tcW w:type="dxa" w:w="5004"/>
          </w:tcPr>
          <w:p>
            <w:pPr>
              <w:pStyle w:val="null3"/>
              <w:jc w:val="left"/>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jc w:val="left"/>
            </w:pPr>
            <w:r>
              <w:rPr/>
              <w:t>评审办法</w:t>
            </w:r>
          </w:p>
        </w:tc>
        <w:tc>
          <w:tcPr>
            <w:tcW w:type="dxa" w:w="5004"/>
          </w:tcPr>
          <w:p>
            <w:pPr>
              <w:pStyle w:val="null3"/>
              <w:jc w:val="left"/>
            </w:pPr>
            <w:r>
              <w:rPr/>
              <w:t>采购包1：综合评分法</w:t>
            </w:r>
          </w:p>
        </w:tc>
      </w:tr>
      <w:tr>
        <w:tc>
          <w:tcPr>
            <w:tcW w:type="dxa" w:w="1051"/>
          </w:tcPr>
          <w:p>
            <w:pPr>
              <w:pStyle w:val="null3"/>
              <w:jc w:val="center"/>
            </w:pPr>
            <w:r>
              <w:rPr/>
              <w:t>5</w:t>
            </w:r>
          </w:p>
        </w:tc>
        <w:tc>
          <w:tcPr>
            <w:tcW w:type="dxa" w:w="2252"/>
          </w:tcPr>
          <w:p>
            <w:pPr>
              <w:pStyle w:val="null3"/>
              <w:jc w:val="left"/>
            </w:pPr>
            <w:r>
              <w:rPr/>
              <w:t>报价形式</w:t>
            </w:r>
          </w:p>
        </w:tc>
        <w:tc>
          <w:tcPr>
            <w:tcW w:type="dxa" w:w="5004"/>
          </w:tcPr>
          <w:p>
            <w:pPr>
              <w:pStyle w:val="null3"/>
              <w:jc w:val="left"/>
            </w:pPr>
          </w:p>
          <w:p>
            <w:pPr>
              <w:pStyle w:val="null3"/>
              <w:jc w:val="left"/>
            </w:pPr>
            <w:r>
              <w:rPr/>
              <w:t>采购包1：总价</w:t>
            </w:r>
          </w:p>
        </w:tc>
      </w:tr>
      <w:tr>
        <w:tc>
          <w:tcPr>
            <w:tcW w:type="dxa" w:w="1051"/>
          </w:tcPr>
          <w:p>
            <w:pPr>
              <w:pStyle w:val="null3"/>
              <w:jc w:val="center"/>
            </w:pPr>
            <w:r>
              <w:rPr/>
              <w:t>6</w:t>
            </w:r>
          </w:p>
        </w:tc>
        <w:tc>
          <w:tcPr>
            <w:tcW w:type="dxa" w:w="2252"/>
          </w:tcPr>
          <w:p>
            <w:pPr>
              <w:pStyle w:val="null3"/>
              <w:jc w:val="left"/>
            </w:pPr>
            <w:r>
              <w:rPr/>
              <w:t>报价要求</w:t>
            </w:r>
          </w:p>
        </w:tc>
        <w:tc>
          <w:tcPr>
            <w:tcW w:type="dxa" w:w="5004"/>
          </w:tcPr>
          <w:p>
            <w:pPr>
              <w:pStyle w:val="null3"/>
              <w:jc w:val="left"/>
            </w:pPr>
            <w:r>
              <w:rPr/>
              <w:t>各采购包报价不超过预算总价</w:t>
            </w:r>
          </w:p>
        </w:tc>
      </w:tr>
      <w:tr>
        <w:tc>
          <w:tcPr>
            <w:tcW w:type="dxa" w:w="1051"/>
          </w:tcPr>
          <w:p>
            <w:pPr>
              <w:pStyle w:val="null3"/>
              <w:jc w:val="center"/>
            </w:pPr>
            <w:r>
              <w:rPr/>
              <w:t>7</w:t>
            </w:r>
          </w:p>
        </w:tc>
        <w:tc>
          <w:tcPr>
            <w:tcW w:type="dxa" w:w="2252"/>
          </w:tcPr>
          <w:p>
            <w:pPr>
              <w:pStyle w:val="null3"/>
              <w:jc w:val="left"/>
            </w:pPr>
            <w:r>
              <w:rPr/>
              <w:t>现场踏勘</w:t>
            </w:r>
          </w:p>
        </w:tc>
        <w:tc>
          <w:tcPr>
            <w:tcW w:type="dxa" w:w="5004"/>
          </w:tcPr>
          <w:p>
            <w:pPr>
              <w:pStyle w:val="null3"/>
              <w:jc w:val="left"/>
            </w:pPr>
          </w:p>
          <w:p>
            <w:pPr>
              <w:pStyle w:val="null3"/>
              <w:jc w:val="left"/>
            </w:pPr>
            <w:r>
              <w:rPr/>
              <w:t>否</w:t>
            </w:r>
          </w:p>
        </w:tc>
      </w:tr>
      <w:tr>
        <w:tc>
          <w:tcPr>
            <w:tcW w:type="dxa" w:w="1051"/>
          </w:tcPr>
          <w:p>
            <w:pPr>
              <w:pStyle w:val="null3"/>
              <w:jc w:val="center"/>
            </w:pPr>
            <w:r>
              <w:rPr/>
              <w:t>8</w:t>
            </w:r>
          </w:p>
        </w:tc>
        <w:tc>
          <w:tcPr>
            <w:tcW w:type="dxa" w:w="2252"/>
          </w:tcPr>
          <w:p>
            <w:pPr>
              <w:pStyle w:val="null3"/>
              <w:jc w:val="left"/>
            </w:pPr>
            <w:r>
              <w:rPr/>
              <w:t>响应有效期</w:t>
            </w:r>
          </w:p>
        </w:tc>
        <w:tc>
          <w:tcPr>
            <w:tcW w:type="dxa" w:w="5004"/>
          </w:tcPr>
          <w:p>
            <w:pPr>
              <w:pStyle w:val="null3"/>
              <w:jc w:val="left"/>
            </w:pPr>
            <w:r>
              <w:rPr/>
              <w:t>从提交投标（响应）文件的截止之日起90日历天</w:t>
            </w:r>
          </w:p>
        </w:tc>
      </w:tr>
      <w:tr>
        <w:tc>
          <w:tcPr>
            <w:tcW w:type="dxa" w:w="1051"/>
          </w:tcPr>
          <w:p>
            <w:pPr>
              <w:pStyle w:val="null3"/>
              <w:jc w:val="center"/>
            </w:pPr>
            <w:r>
              <w:rPr/>
              <w:t>9</w:t>
            </w:r>
          </w:p>
        </w:tc>
        <w:tc>
          <w:tcPr>
            <w:tcW w:type="dxa" w:w="2252"/>
          </w:tcPr>
          <w:p>
            <w:pPr>
              <w:pStyle w:val="null3"/>
              <w:jc w:val="left"/>
            </w:pPr>
            <w:r>
              <w:rPr/>
              <w:t>响应保证金</w:t>
            </w:r>
          </w:p>
        </w:tc>
        <w:tc>
          <w:tcPr>
            <w:tcW w:type="dxa" w:w="5004"/>
          </w:tcPr>
          <w:p>
            <w:pPr>
              <w:pStyle w:val="null3"/>
              <w:jc w:val="left"/>
            </w:pPr>
            <w:r>
              <w:rPr/>
              <w:t>采购包1：保证金人民币：0.00元整。</w:t>
            </w:r>
          </w:p>
          <w:p>
            <w:pPr>
              <w:pStyle w:val="null3"/>
              <w:jc w:val="left"/>
            </w:pPr>
            <w:r>
              <w:rPr/>
              <w:t>开户单位：</w:t>
            </w:r>
            <w:r>
              <w:rPr/>
              <w:t>无</w:t>
            </w:r>
          </w:p>
          <w:p>
            <w:pPr>
              <w:pStyle w:val="null3"/>
              <w:jc w:val="left"/>
            </w:pPr>
            <w:r>
              <w:rPr/>
              <w:t>开户账号：</w:t>
            </w:r>
            <w:r>
              <w:rPr/>
              <w:t>无</w:t>
            </w:r>
          </w:p>
          <w:p>
            <w:pPr>
              <w:pStyle w:val="null3"/>
              <w:jc w:val="left"/>
            </w:pPr>
            <w:r>
              <w:rPr/>
              <w:t>开户银行：</w:t>
            </w:r>
            <w:r>
              <w:rPr/>
              <w:t>无</w:t>
            </w:r>
          </w:p>
          <w:p>
            <w:pPr>
              <w:pStyle w:val="null3"/>
              <w:jc w:val="left"/>
            </w:pPr>
            <w:r>
              <w:rPr/>
              <w:t>支票提交方式：</w:t>
            </w:r>
            <w:r>
              <w:rPr/>
              <w:t>无</w:t>
            </w:r>
          </w:p>
          <w:p>
            <w:pPr>
              <w:pStyle w:val="null3"/>
              <w:jc w:val="left"/>
            </w:pPr>
            <w:r>
              <w:rPr/>
              <w:t>汇票、本票提交方式：</w:t>
            </w:r>
            <w:r>
              <w:rPr/>
              <w:t>无</w:t>
            </w:r>
          </w:p>
          <w:p>
            <w:pPr>
              <w:pStyle w:val="null3"/>
              <w:jc w:val="left"/>
            </w:pPr>
            <w:r>
              <w:rPr/>
              <w:t>响应保证金有效期∶与响应有效期一致。</w:t>
            </w:r>
          </w:p>
          <w:p>
            <w:pPr>
              <w:pStyle w:val="null3"/>
              <w:jc w:val="left"/>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jc w:val="left"/>
            </w:pPr>
            <w:r>
              <w:rPr/>
              <w:t>成交候选供应商推荐家数</w:t>
            </w:r>
          </w:p>
        </w:tc>
        <w:tc>
          <w:tcPr>
            <w:tcW w:type="dxa" w:w="5004"/>
          </w:tcPr>
          <w:p>
            <w:pPr>
              <w:pStyle w:val="null3"/>
              <w:jc w:val="left"/>
            </w:pPr>
            <w:r>
              <w:rPr/>
              <w:t>采购包1：</w:t>
            </w:r>
            <w:r>
              <w:rPr/>
              <w:t>3家</w:t>
            </w:r>
          </w:p>
        </w:tc>
      </w:tr>
      <w:tr>
        <w:tc>
          <w:tcPr>
            <w:tcW w:type="dxa" w:w="1051"/>
          </w:tcPr>
          <w:p>
            <w:pPr>
              <w:pStyle w:val="null3"/>
              <w:jc w:val="center"/>
            </w:pPr>
            <w:r>
              <w:rPr/>
              <w:t>11</w:t>
            </w:r>
          </w:p>
        </w:tc>
        <w:tc>
          <w:tcPr>
            <w:tcW w:type="dxa" w:w="2252"/>
          </w:tcPr>
          <w:p>
            <w:pPr>
              <w:pStyle w:val="null3"/>
              <w:jc w:val="left"/>
            </w:pPr>
            <w:r>
              <w:rPr/>
              <w:t>成交供应商家数</w:t>
            </w:r>
          </w:p>
        </w:tc>
        <w:tc>
          <w:tcPr>
            <w:tcW w:type="dxa" w:w="5004"/>
          </w:tcPr>
          <w:p>
            <w:pPr>
              <w:pStyle w:val="null3"/>
              <w:jc w:val="left"/>
            </w:pPr>
            <w:r>
              <w:rPr/>
              <w:t>采购包1：</w:t>
            </w:r>
            <w:r>
              <w:rPr/>
              <w:t>1家</w:t>
            </w:r>
          </w:p>
        </w:tc>
      </w:tr>
      <w:tr>
        <w:tc>
          <w:tcPr>
            <w:tcW w:type="dxa" w:w="1051"/>
          </w:tcPr>
          <w:p>
            <w:pPr>
              <w:pStyle w:val="null3"/>
              <w:jc w:val="center"/>
            </w:pPr>
            <w:r>
              <w:rPr/>
              <w:t>12</w:t>
            </w:r>
          </w:p>
        </w:tc>
        <w:tc>
          <w:tcPr>
            <w:tcW w:type="dxa" w:w="2252"/>
          </w:tcPr>
          <w:p>
            <w:pPr>
              <w:pStyle w:val="null3"/>
              <w:jc w:val="left"/>
            </w:pPr>
            <w:r>
              <w:rPr/>
              <w:t>有效供应商家数</w:t>
            </w:r>
          </w:p>
        </w:tc>
        <w:tc>
          <w:tcPr>
            <w:tcW w:type="dxa" w:w="5004"/>
          </w:tcPr>
          <w:p>
            <w:pPr>
              <w:pStyle w:val="null3"/>
              <w:ind w:firstLine="480"/>
              <w:jc w:val="left"/>
            </w:pPr>
          </w:p>
          <w:p>
            <w:pPr>
              <w:pStyle w:val="null3"/>
              <w:jc w:val="left"/>
            </w:pPr>
            <w:r>
              <w:rPr/>
              <w:t>采购包1：3家</w:t>
            </w:r>
          </w:p>
          <w:p>
            <w:pPr>
              <w:pStyle w:val="null3"/>
              <w:jc w:val="left"/>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jc w:val="left"/>
            </w:pPr>
            <w:r>
              <w:rPr/>
              <w:t>项目兼投兼中规则</w:t>
            </w:r>
          </w:p>
        </w:tc>
        <w:tc>
          <w:tcPr>
            <w:tcW w:type="dxa" w:w="5004"/>
          </w:tcPr>
          <w:p>
            <w:pPr>
              <w:pStyle w:val="null3"/>
              <w:jc w:val="left"/>
            </w:pPr>
            <w:r>
              <w:rPr/>
              <w:t>兼投兼中：-</w:t>
            </w:r>
          </w:p>
        </w:tc>
      </w:tr>
      <w:tr>
        <w:tc>
          <w:tcPr>
            <w:tcW w:type="dxa" w:w="1051"/>
          </w:tcPr>
          <w:p>
            <w:pPr>
              <w:pStyle w:val="null3"/>
              <w:jc w:val="center"/>
            </w:pPr>
            <w:r>
              <w:rPr/>
              <w:t>14</w:t>
            </w:r>
          </w:p>
        </w:tc>
        <w:tc>
          <w:tcPr>
            <w:tcW w:type="dxa" w:w="2252"/>
          </w:tcPr>
          <w:p>
            <w:pPr>
              <w:pStyle w:val="null3"/>
              <w:jc w:val="left"/>
            </w:pPr>
            <w:r>
              <w:rPr/>
              <w:t>成交供应商确定方式</w:t>
            </w:r>
          </w:p>
        </w:tc>
        <w:tc>
          <w:tcPr>
            <w:tcW w:type="dxa" w:w="5004"/>
          </w:tcPr>
          <w:p>
            <w:pPr>
              <w:pStyle w:val="null3"/>
              <w:jc w:val="left"/>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jc w:val="left"/>
            </w:pPr>
            <w:r>
              <w:rPr/>
              <w:t>代理服务费</w:t>
            </w:r>
          </w:p>
        </w:tc>
        <w:tc>
          <w:tcPr>
            <w:tcW w:type="dxa" w:w="5004"/>
          </w:tcPr>
          <w:p>
            <w:pPr>
              <w:pStyle w:val="null3"/>
              <w:jc w:val="left"/>
            </w:pPr>
            <w:r>
              <w:rPr/>
              <w:t>不收取。</w:t>
            </w:r>
          </w:p>
        </w:tc>
      </w:tr>
      <w:tr>
        <w:tc>
          <w:tcPr>
            <w:tcW w:type="dxa" w:w="1051"/>
          </w:tcPr>
          <w:p>
            <w:pPr>
              <w:pStyle w:val="null3"/>
              <w:jc w:val="center"/>
            </w:pPr>
            <w:r>
              <w:rPr/>
              <w:t>16</w:t>
            </w:r>
          </w:p>
        </w:tc>
        <w:tc>
          <w:tcPr>
            <w:tcW w:type="dxa" w:w="2252"/>
          </w:tcPr>
          <w:p>
            <w:pPr>
              <w:pStyle w:val="null3"/>
              <w:jc w:val="left"/>
            </w:pPr>
            <w:r>
              <w:rPr/>
              <w:t>代理服务费收取方式</w:t>
            </w:r>
          </w:p>
        </w:tc>
        <w:tc>
          <w:tcPr>
            <w:tcW w:type="dxa" w:w="5004"/>
          </w:tcPr>
          <w:p>
            <w:pPr>
              <w:pStyle w:val="null3"/>
              <w:jc w:val="left"/>
            </w:pPr>
            <w:r>
              <w:rPr/>
              <w:t>不收取</w:t>
            </w:r>
          </w:p>
        </w:tc>
      </w:tr>
      <w:tr>
        <w:tc>
          <w:tcPr>
            <w:tcW w:type="dxa" w:w="1051"/>
          </w:tcPr>
          <w:p>
            <w:pPr>
              <w:pStyle w:val="null3"/>
              <w:jc w:val="center"/>
            </w:pPr>
            <w:r>
              <w:rPr/>
              <w:t>17</w:t>
            </w:r>
          </w:p>
        </w:tc>
        <w:tc>
          <w:tcPr>
            <w:tcW w:type="dxa" w:w="2252"/>
          </w:tcPr>
          <w:p>
            <w:pPr>
              <w:pStyle w:val="null3"/>
              <w:jc w:val="left"/>
            </w:pPr>
            <w:r>
              <w:rPr/>
              <w:t>响应文件要求</w:t>
            </w:r>
          </w:p>
        </w:tc>
        <w:tc>
          <w:tcPr>
            <w:tcW w:type="dxa" w:w="5004"/>
          </w:tcPr>
          <w:p>
            <w:pPr>
              <w:pStyle w:val="null3"/>
              <w:ind w:firstLine="480"/>
              <w:jc w:val="left"/>
            </w:pPr>
            <w:r>
              <w:rPr>
                <w:b/>
              </w:rPr>
              <w:t>一、电子响应文件（必须提供）：</w:t>
            </w:r>
          </w:p>
          <w:p>
            <w:pPr>
              <w:pStyle w:val="null3"/>
              <w:ind w:firstLine="480"/>
              <w:jc w:val="left"/>
            </w:pPr>
            <w:r>
              <w:rPr/>
              <w:t>（1）加密的电子响应文件 1 份（需在递交响应文件截止时间前成功上传至云平台项目采购系统）。</w:t>
            </w:r>
          </w:p>
          <w:p>
            <w:pPr>
              <w:pStyle w:val="null3"/>
              <w:ind w:firstLine="480"/>
              <w:jc w:val="left"/>
            </w:pPr>
            <w:r>
              <w:rPr/>
              <w:t>（2）非加密电子版文件 U 盘(或光盘)</w:t>
            </w:r>
            <w:r>
              <w:rPr/>
              <w:t>0</w:t>
            </w:r>
            <w:r>
              <w:rPr/>
              <w:t>份，加密的电子响应文件与非加密的电子响应文件必须完全一致。</w:t>
            </w:r>
          </w:p>
          <w:p>
            <w:pPr>
              <w:pStyle w:val="null3"/>
              <w:ind w:firstLine="480"/>
              <w:jc w:val="left"/>
            </w:pPr>
            <w:r>
              <w:rPr>
                <w:b/>
              </w:rPr>
              <w:t>非加密电子版响应文件使用情形:</w:t>
            </w:r>
            <w:r>
              <w:rPr/>
              <w:t>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jc w:val="left"/>
            </w:pPr>
            <w:r>
              <w:rPr/>
              <w:t>其他</w:t>
            </w:r>
          </w:p>
        </w:tc>
        <w:tc>
          <w:tcPr>
            <w:tcW w:type="dxa" w:w="5004"/>
          </w:tcPr>
          <w:p/>
        </w:tc>
      </w:tr>
      <w:tr>
        <w:tc>
          <w:tcPr>
            <w:tcW w:type="dxa" w:w="1051"/>
          </w:tcPr>
          <w:p>
            <w:pPr>
              <w:pStyle w:val="null3"/>
              <w:jc w:val="center"/>
            </w:pPr>
            <w:r>
              <w:rPr/>
              <w:t>19</w:t>
            </w:r>
          </w:p>
        </w:tc>
        <w:tc>
          <w:tcPr>
            <w:tcW w:type="dxa" w:w="2252"/>
          </w:tcPr>
          <w:p>
            <w:pPr>
              <w:pStyle w:val="null3"/>
              <w:jc w:val="left"/>
            </w:pPr>
            <w:r>
              <w:rPr/>
              <w:t>开标解密时长</w:t>
            </w:r>
          </w:p>
        </w:tc>
        <w:tc>
          <w:tcPr>
            <w:tcW w:type="dxa" w:w="5004"/>
          </w:tcPr>
          <w:p>
            <w:pPr>
              <w:pStyle w:val="null3"/>
              <w:jc w:val="left"/>
            </w:pPr>
            <w:r>
              <w:rPr/>
              <w:t>说明：具体情况根据开标时现场代理机构人员设置为准</w:t>
            </w:r>
          </w:p>
        </w:tc>
      </w:tr>
      <w:tr>
        <w:tc>
          <w:tcPr>
            <w:tcW w:type="dxa" w:w="1051"/>
          </w:tcPr>
          <w:p>
            <w:pPr>
              <w:pStyle w:val="null3"/>
              <w:jc w:val="center"/>
            </w:pPr>
            <w:r>
              <w:rPr/>
              <w:t>20</w:t>
            </w:r>
          </w:p>
        </w:tc>
        <w:tc>
          <w:tcPr>
            <w:tcW w:type="dxa" w:w="2252"/>
          </w:tcPr>
          <w:p>
            <w:pPr>
              <w:pStyle w:val="null3"/>
              <w:jc w:val="left"/>
            </w:pPr>
            <w:r>
              <w:rPr/>
              <w:t>专门面向中小企业采购</w:t>
            </w:r>
          </w:p>
        </w:tc>
        <w:tc>
          <w:tcPr>
            <w:tcW w:type="dxa" w:w="5004"/>
          </w:tcPr>
          <w:p>
            <w:pPr>
              <w:pStyle w:val="null3"/>
              <w:ind w:firstLine="480"/>
              <w:jc w:val="left"/>
            </w:pPr>
            <w:r>
              <w:rPr/>
              <w:t>采购包1：非专门面向中小企业</w:t>
            </w:r>
          </w:p>
        </w:tc>
      </w:tr>
    </w:tbl>
    <w:p>
      <w:pPr>
        <w:pStyle w:val="null3"/>
        <w:jc w:val="left"/>
        <w:outlineLvl w:val="2"/>
      </w:pPr>
      <w:r>
        <w:rPr>
          <w:b/>
          <w:sz w:val="28"/>
        </w:rPr>
        <w:t>三、说明</w:t>
      </w:r>
    </w:p>
    <w:p>
      <w:pPr>
        <w:pStyle w:val="null3"/>
        <w:jc w:val="left"/>
        <w:outlineLvl w:val="3"/>
      </w:pPr>
      <w:r>
        <w:rPr>
          <w:b/>
          <w:sz w:val="24"/>
        </w:rPr>
        <w:t>1.总则</w:t>
      </w:r>
    </w:p>
    <w:p>
      <w:pPr>
        <w:pStyle w:val="null3"/>
        <w:ind w:firstLine="480"/>
        <w:jc w:val="left"/>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jc w:val="left"/>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jc w:val="left"/>
      </w:pPr>
      <w:r>
        <w:rPr/>
        <w:t>本次竞争性磋商项目，是以磋商公告的方式邀请非特定的供应商参加磋商。</w:t>
      </w:r>
    </w:p>
    <w:p>
      <w:pPr>
        <w:pStyle w:val="null3"/>
        <w:jc w:val="left"/>
        <w:outlineLvl w:val="3"/>
      </w:pPr>
      <w:r>
        <w:rPr>
          <w:b/>
          <w:sz w:val="24"/>
        </w:rPr>
        <w:t>2.适用范围</w:t>
      </w:r>
    </w:p>
    <w:p>
      <w:pPr>
        <w:pStyle w:val="null3"/>
        <w:ind w:firstLine="480"/>
        <w:jc w:val="left"/>
      </w:pPr>
      <w:r>
        <w:rPr/>
        <w:t>本磋商文件仅适用于本次磋商公告中所涉及的项目和内容。</w:t>
      </w:r>
    </w:p>
    <w:p>
      <w:pPr>
        <w:pStyle w:val="null3"/>
        <w:jc w:val="left"/>
        <w:outlineLvl w:val="3"/>
      </w:pPr>
      <w:r>
        <w:rPr>
          <w:b/>
          <w:sz w:val="24"/>
        </w:rPr>
        <w:t>3.进口产品</w:t>
      </w:r>
    </w:p>
    <w:p>
      <w:pPr>
        <w:pStyle w:val="null3"/>
        <w:ind w:firstLine="480"/>
        <w:jc w:val="left"/>
      </w:pPr>
      <w:r>
        <w:rPr/>
        <w:t>若本项目允许采购进口产品，供应商应保证所投产品可履行合法报通关手续进入中国关境内。</w:t>
      </w:r>
    </w:p>
    <w:p>
      <w:pPr>
        <w:pStyle w:val="null3"/>
        <w:ind w:firstLine="480"/>
        <w:jc w:val="left"/>
      </w:pPr>
      <w:r>
        <w:rPr/>
        <w:t>若本项目不允许采购进口产品，如供应商所投产品为进口产品，其响应将被认定为响应无效。</w:t>
      </w:r>
    </w:p>
    <w:p>
      <w:pPr>
        <w:pStyle w:val="null3"/>
        <w:jc w:val="left"/>
        <w:outlineLvl w:val="3"/>
      </w:pPr>
      <w:r>
        <w:rPr>
          <w:b/>
          <w:sz w:val="24"/>
        </w:rPr>
        <w:t>4.磋商费用</w:t>
      </w:r>
    </w:p>
    <w:p>
      <w:pPr>
        <w:pStyle w:val="null3"/>
        <w:ind w:firstLine="480"/>
        <w:jc w:val="left"/>
      </w:pPr>
      <w:r>
        <w:rPr/>
        <w:t>不论磋商结果如何，供应商应承担所有与准备和参加磋商有关的费用。采购代理机构和采购人均无义务和责任承担相关费用。</w:t>
      </w:r>
    </w:p>
    <w:p>
      <w:pPr>
        <w:pStyle w:val="null3"/>
        <w:jc w:val="left"/>
        <w:outlineLvl w:val="3"/>
      </w:pPr>
      <w:r>
        <w:rPr>
          <w:b/>
          <w:sz w:val="24"/>
        </w:rPr>
        <w:t>5.以联合体形式磋商的，应符合以下规定：</w:t>
      </w:r>
    </w:p>
    <w:p>
      <w:pPr>
        <w:pStyle w:val="null3"/>
        <w:ind w:firstLine="480"/>
        <w:jc w:val="left"/>
      </w:pPr>
      <w:r>
        <w:rPr/>
        <w:t>5.1联合体各方均应当满足《中华人民共和国政府采购法》第二十二条规定的条件，并在响应文件中提供联合体各方的相关证明材料。</w:t>
      </w:r>
    </w:p>
    <w:p>
      <w:pPr>
        <w:pStyle w:val="null3"/>
        <w:ind w:firstLine="480"/>
        <w:jc w:val="left"/>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jc w:val="left"/>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jc w:val="left"/>
      </w:pPr>
      <w:r>
        <w:rPr/>
        <w:t>5.4联合体成员存在不良信用记录的，视同联合体存在不良信用记录。</w:t>
      </w:r>
    </w:p>
    <w:p>
      <w:pPr>
        <w:pStyle w:val="null3"/>
        <w:ind w:firstLine="480"/>
        <w:jc w:val="left"/>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jc w:val="left"/>
      </w:pPr>
      <w:r>
        <w:rPr/>
        <w:t>5.6联合体各方应当共同与采购人签订采购合同，就合同约定的事项对采购人承担连带责任。</w:t>
      </w:r>
    </w:p>
    <w:p>
      <w:pPr>
        <w:pStyle w:val="null3"/>
        <w:jc w:val="left"/>
        <w:outlineLvl w:val="3"/>
      </w:pPr>
      <w:r>
        <w:rPr>
          <w:b/>
          <w:sz w:val="24"/>
        </w:rPr>
        <w:t>6.关联企业响应说明</w:t>
      </w:r>
    </w:p>
    <w:p>
      <w:pPr>
        <w:pStyle w:val="null3"/>
        <w:ind w:firstLine="480"/>
        <w:jc w:val="left"/>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jc w:val="left"/>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jc w:val="left"/>
        <w:outlineLvl w:val="3"/>
      </w:pPr>
      <w:r>
        <w:rPr>
          <w:b/>
          <w:sz w:val="24"/>
        </w:rPr>
        <w:t>7.关于中小微企业响应</w:t>
      </w:r>
    </w:p>
    <w:p>
      <w:pPr>
        <w:pStyle w:val="null3"/>
        <w:ind w:firstLine="480"/>
        <w:jc w:val="left"/>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jc w:val="left"/>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jc w:val="left"/>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jc w:val="left"/>
        <w:outlineLvl w:val="3"/>
      </w:pPr>
      <w:r>
        <w:rPr>
          <w:b/>
          <w:sz w:val="24"/>
        </w:rPr>
        <w:t>8.纪律与保密事项</w:t>
      </w:r>
    </w:p>
    <w:p>
      <w:pPr>
        <w:pStyle w:val="null3"/>
        <w:ind w:firstLine="480"/>
        <w:jc w:val="left"/>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jc w:val="left"/>
      </w:pPr>
      <w:r>
        <w:rPr/>
        <w:t>8.2供应商不得与采购人就响应价格、响应方案等实质性内容进行磋商，也不得私下接触磋商小组成员。</w:t>
      </w:r>
    </w:p>
    <w:p>
      <w:pPr>
        <w:pStyle w:val="null3"/>
        <w:ind w:firstLine="480"/>
        <w:jc w:val="left"/>
      </w:pPr>
      <w:r>
        <w:rPr/>
        <w:t>8.3在确定成交供应商之前，供应商试图在响应文件审查、澄清、比较和评价时对磋商小组、采购人和采购代理机构施加任何影响都可能导致其响应无效。</w:t>
      </w:r>
    </w:p>
    <w:p>
      <w:pPr>
        <w:pStyle w:val="null3"/>
        <w:ind w:firstLine="480"/>
        <w:jc w:val="left"/>
      </w:pPr>
      <w:r>
        <w:rPr/>
        <w:t>8.4获得本磋商文件者，须履行本磋商项目下保密义务，不得将因本次磋商获得的信息向第三人外传，不得将磋商文件用作本次响应以外的任何用途。</w:t>
      </w:r>
    </w:p>
    <w:p>
      <w:pPr>
        <w:pStyle w:val="null3"/>
        <w:ind w:firstLine="480"/>
        <w:jc w:val="left"/>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jc w:val="left"/>
      </w:pPr>
      <w:r>
        <w:rPr/>
        <w:t>8.6采购人或采购代理机构有权将供应商提供的所有资料向有关政府部门或询价小组披露。</w:t>
      </w:r>
    </w:p>
    <w:p>
      <w:pPr>
        <w:pStyle w:val="null3"/>
        <w:ind w:firstLine="480"/>
        <w:jc w:val="left"/>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jc w:val="left"/>
        <w:outlineLvl w:val="3"/>
      </w:pPr>
      <w:r>
        <w:rPr>
          <w:b/>
          <w:sz w:val="24"/>
        </w:rPr>
        <w:t>9.语言文字以及度量衡单位</w:t>
      </w:r>
    </w:p>
    <w:p>
      <w:pPr>
        <w:pStyle w:val="null3"/>
        <w:ind w:firstLine="480"/>
        <w:jc w:val="left"/>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9.2除非磋商文件的技术规格中另有规定，供应商在响应文件中及其与采购人和采购代理机构的所有往来文件中的计量单位均应采用中华人民共和国法定计量单位。</w:t>
      </w:r>
    </w:p>
    <w:p>
      <w:pPr>
        <w:pStyle w:val="null3"/>
        <w:ind w:firstLine="480"/>
        <w:jc w:val="left"/>
      </w:pPr>
      <w:r>
        <w:rPr/>
        <w:t>9.3供应商所提供的货物和服务均应以人民币报价，货币单位：元。</w:t>
      </w:r>
    </w:p>
    <w:p>
      <w:pPr>
        <w:pStyle w:val="null3"/>
        <w:jc w:val="left"/>
        <w:outlineLvl w:val="3"/>
      </w:pPr>
      <w:r>
        <w:rPr>
          <w:b/>
          <w:sz w:val="24"/>
        </w:rPr>
        <w:t>10. 现场踏勘（如有）</w:t>
      </w:r>
    </w:p>
    <w:p>
      <w:pPr>
        <w:pStyle w:val="null3"/>
        <w:ind w:firstLine="480"/>
        <w:jc w:val="left"/>
      </w:pPr>
      <w:r>
        <w:rPr/>
        <w:t>10.1磋商文件规定组织踏勘现场的，采购人按磋商文件规定的时间、地点组织供应商踏勘项目现场。</w:t>
      </w:r>
    </w:p>
    <w:p>
      <w:pPr>
        <w:pStyle w:val="null3"/>
        <w:ind w:firstLine="480"/>
        <w:jc w:val="left"/>
      </w:pPr>
      <w:r>
        <w:rPr/>
        <w:t>10.2供应商自行承担踏勘现场发生的责任、风险和自身费用。</w:t>
      </w:r>
    </w:p>
    <w:p>
      <w:pPr>
        <w:pStyle w:val="null3"/>
        <w:ind w:firstLine="480"/>
        <w:jc w:val="left"/>
      </w:pPr>
      <w:r>
        <w:rPr/>
        <w:t>10.3采购人在踏勘现场中介绍的资料和数据等，不构成对磋商文件的修改或不作为供应商编制响应文件的依据。</w:t>
      </w:r>
    </w:p>
    <w:p>
      <w:pPr>
        <w:pStyle w:val="null3"/>
        <w:jc w:val="left"/>
        <w:outlineLvl w:val="3"/>
      </w:pPr>
      <w:r>
        <w:rPr>
          <w:b/>
          <w:sz w:val="24"/>
        </w:rPr>
        <w:t>11.关于分支机构</w:t>
      </w:r>
    </w:p>
    <w:p>
      <w:pPr>
        <w:pStyle w:val="null3"/>
        <w:ind w:firstLine="480"/>
        <w:jc w:val="left"/>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jc w:val="left"/>
        <w:outlineLvl w:val="2"/>
      </w:pPr>
      <w:r>
        <w:rPr>
          <w:b/>
          <w:sz w:val="28"/>
        </w:rPr>
        <w:t>四、磋商文件的澄清和修改</w:t>
      </w:r>
    </w:p>
    <w:p>
      <w:pPr>
        <w:pStyle w:val="null3"/>
        <w:ind w:firstLine="480"/>
        <w:jc w:val="left"/>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jc w:val="left"/>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jc w:val="left"/>
      </w:pPr>
      <w:r>
        <w:rPr/>
        <w:t>3.如更正公告有重新发布电子磋商文件的，供应商应登录云平台项目采购系统下载最新发布的电子磋商文件制作响应文件。</w:t>
      </w:r>
    </w:p>
    <w:p>
      <w:pPr>
        <w:pStyle w:val="null3"/>
        <w:ind w:firstLine="480"/>
        <w:jc w:val="left"/>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jc w:val="left"/>
        <w:outlineLvl w:val="2"/>
      </w:pPr>
      <w:r>
        <w:rPr>
          <w:b/>
          <w:sz w:val="28"/>
        </w:rPr>
        <w:t>五、响应要求</w:t>
      </w:r>
    </w:p>
    <w:p>
      <w:pPr>
        <w:pStyle w:val="null3"/>
        <w:jc w:val="left"/>
        <w:outlineLvl w:val="3"/>
      </w:pPr>
      <w:r>
        <w:rPr>
          <w:b/>
          <w:sz w:val="24"/>
        </w:rPr>
        <w:t>1.响应登记</w:t>
      </w:r>
    </w:p>
    <w:p>
      <w:pPr>
        <w:pStyle w:val="null3"/>
        <w:ind w:firstLine="480"/>
        <w:jc w:val="left"/>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jc w:val="left"/>
        <w:outlineLvl w:val="3"/>
      </w:pPr>
      <w:r>
        <w:rPr>
          <w:b/>
          <w:sz w:val="24"/>
        </w:rPr>
        <w:t>2.响应文件的制作</w:t>
      </w:r>
    </w:p>
    <w:p>
      <w:pPr>
        <w:pStyle w:val="null3"/>
        <w:ind w:firstLine="480"/>
        <w:jc w:val="left"/>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jc w:val="left"/>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jc w:val="left"/>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jc w:val="left"/>
      </w:pPr>
      <w:r>
        <w:rPr/>
        <w:t>（2）磋商报价包括本项目采购需求和投入使用的所有费用，包括但不限于主件、标准附件、备品备件、施工、服务、专用工具、安装、调试、检验、培训、运输、保险、税款等。</w:t>
      </w:r>
    </w:p>
    <w:p>
      <w:pPr>
        <w:pStyle w:val="null3"/>
        <w:ind w:firstLine="480"/>
        <w:jc w:val="left"/>
      </w:pPr>
      <w:r>
        <w:rPr/>
        <w:t>（3）磋商报价不得有选择性报价和附有条件的报价，否则将导致响应无效。</w:t>
      </w:r>
    </w:p>
    <w:p>
      <w:pPr>
        <w:pStyle w:val="null3"/>
        <w:ind w:firstLine="480"/>
        <w:jc w:val="left"/>
      </w:pPr>
      <w:r>
        <w:rPr/>
        <w:t>2.3如有对多个采购包响应的，要对每个采购包独立制作电子响应文件。</w:t>
      </w:r>
    </w:p>
    <w:p>
      <w:pPr>
        <w:pStyle w:val="null3"/>
        <w:ind w:firstLine="480"/>
        <w:jc w:val="left"/>
      </w:pPr>
      <w:r>
        <w:rPr/>
        <w:t>2.4供应商不得将同一个项目或同一个采购包的内容拆开响应，否则其报价将被视为非实质性响应。</w:t>
      </w:r>
    </w:p>
    <w:p>
      <w:pPr>
        <w:pStyle w:val="null3"/>
        <w:ind w:firstLine="480"/>
        <w:jc w:val="left"/>
      </w:pPr>
      <w:r>
        <w:rPr/>
        <w:t>2.5供应商须对磋商文件的对应要求给予唯一的实质性响应，否则将视为不响应。</w:t>
      </w:r>
    </w:p>
    <w:p>
      <w:pPr>
        <w:pStyle w:val="null3"/>
        <w:ind w:firstLine="480"/>
        <w:jc w:val="left"/>
      </w:pPr>
      <w:r>
        <w:rPr/>
        <w:t>2.6磋商文件中，凡标有“★”的地方均为实质性响应条款，供应商若有一项带“★”的条款未响应或不满足，将按无效响应处理。</w:t>
      </w:r>
    </w:p>
    <w:p>
      <w:pPr>
        <w:pStyle w:val="null3"/>
        <w:ind w:firstLine="480"/>
        <w:jc w:val="left"/>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jc w:val="left"/>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jc w:val="left"/>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jc w:val="left"/>
        <w:outlineLvl w:val="3"/>
      </w:pPr>
      <w:r>
        <w:rPr>
          <w:b/>
          <w:sz w:val="24"/>
        </w:rPr>
        <w:t>3.响应文件的提交</w:t>
      </w:r>
    </w:p>
    <w:p>
      <w:pPr>
        <w:pStyle w:val="null3"/>
        <w:ind w:firstLine="480"/>
        <w:jc w:val="left"/>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jc w:val="left"/>
      </w:pPr>
      <w:r>
        <w:rPr/>
        <w:t>3.2代理机构对因不可抗力事件造成的响应文件的损坏、丢失的，不承担责任。</w:t>
      </w:r>
    </w:p>
    <w:p>
      <w:pPr>
        <w:pStyle w:val="null3"/>
        <w:ind w:firstLine="480"/>
        <w:jc w:val="left"/>
      </w:pPr>
      <w:r>
        <w:rPr/>
        <w:t>3.3出现下述情形之一，属于未成功提交响应文件，按无效响应处理：</w:t>
      </w:r>
    </w:p>
    <w:p>
      <w:pPr>
        <w:pStyle w:val="null3"/>
        <w:ind w:firstLine="480"/>
        <w:jc w:val="left"/>
      </w:pPr>
      <w:r>
        <w:rPr/>
        <w:t>（1）至提交响应文件截止时，响应文件未完整上传并取得响应回执的。</w:t>
      </w:r>
    </w:p>
    <w:p>
      <w:pPr>
        <w:pStyle w:val="null3"/>
        <w:ind w:firstLine="480"/>
        <w:jc w:val="left"/>
      </w:pPr>
      <w:r>
        <w:rPr/>
        <w:t>（2）响应文件未按响应格式中注明需签字盖章的要求进行签名（含电子签名）和加盖电子印章，或签名（含电子签名）或电子印章不完整的。</w:t>
      </w:r>
    </w:p>
    <w:p>
      <w:pPr>
        <w:pStyle w:val="null3"/>
        <w:ind w:firstLine="480"/>
        <w:jc w:val="left"/>
      </w:pPr>
      <w:r>
        <w:rPr/>
        <w:t>（3）响应文件损坏或格式不正确的。</w:t>
      </w:r>
    </w:p>
    <w:p>
      <w:pPr>
        <w:pStyle w:val="null3"/>
        <w:jc w:val="left"/>
        <w:outlineLvl w:val="3"/>
      </w:pPr>
      <w:r>
        <w:rPr>
          <w:b/>
          <w:sz w:val="24"/>
        </w:rPr>
        <w:t>4.响应文件的修改、撤回与撤销</w:t>
      </w:r>
    </w:p>
    <w:p>
      <w:pPr>
        <w:pStyle w:val="null3"/>
        <w:ind w:firstLine="480"/>
        <w:jc w:val="left"/>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jc w:val="left"/>
      </w:pPr>
      <w:r>
        <w:rPr/>
        <w:t>4.2在提交响应文件截止时间后，供应商不得补充、修改和更换响应文件。</w:t>
      </w:r>
    </w:p>
    <w:p>
      <w:pPr>
        <w:pStyle w:val="null3"/>
        <w:jc w:val="left"/>
        <w:outlineLvl w:val="3"/>
      </w:pPr>
      <w:r>
        <w:rPr>
          <w:b/>
          <w:sz w:val="24"/>
        </w:rPr>
        <w:t>5.响应文件的解密</w:t>
      </w:r>
    </w:p>
    <w:p>
      <w:pPr>
        <w:pStyle w:val="null3"/>
        <w:ind w:firstLine="480"/>
        <w:jc w:val="left"/>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jc w:val="left"/>
        <w:outlineLvl w:val="3"/>
      </w:pPr>
      <w:r>
        <w:rPr>
          <w:b/>
          <w:sz w:val="24"/>
        </w:rPr>
        <w:t>6.响应保证金</w:t>
      </w:r>
    </w:p>
    <w:p>
      <w:pPr>
        <w:pStyle w:val="null3"/>
        <w:ind w:firstLine="480"/>
        <w:jc w:val="left"/>
      </w:pPr>
      <w:r>
        <w:rPr/>
        <w:t>本项目不收取磋商保证金。</w:t>
      </w:r>
    </w:p>
    <w:p>
      <w:pPr>
        <w:pStyle w:val="null3"/>
        <w:jc w:val="left"/>
        <w:outlineLvl w:val="3"/>
      </w:pPr>
      <w:r>
        <w:rPr>
          <w:b/>
          <w:sz w:val="24"/>
        </w:rPr>
        <w:t>7.响应有效期</w:t>
      </w:r>
    </w:p>
    <w:p>
      <w:pPr>
        <w:pStyle w:val="null3"/>
        <w:ind w:firstLine="480"/>
        <w:jc w:val="left"/>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jc w:val="left"/>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jc w:val="left"/>
        <w:outlineLvl w:val="3"/>
      </w:pPr>
      <w:r>
        <w:rPr>
          <w:b/>
          <w:sz w:val="24"/>
        </w:rPr>
        <w:t>8.样品（演示）</w:t>
      </w:r>
    </w:p>
    <w:p>
      <w:pPr>
        <w:pStyle w:val="null3"/>
        <w:ind w:firstLine="480"/>
        <w:jc w:val="left"/>
      </w:pPr>
      <w:r>
        <w:rPr/>
        <w:t>8.1磋商文件规定供应商提交样品的，样品属于响应文件的组成部分。样品的生产、运输、安装、保全等一切费用由供应商自理。</w:t>
      </w:r>
    </w:p>
    <w:p>
      <w:pPr>
        <w:pStyle w:val="null3"/>
        <w:ind w:firstLine="480"/>
        <w:jc w:val="left"/>
      </w:pPr>
      <w:r>
        <w:rPr/>
        <w:t>8.2递交响应文件截止时间前，供应商应将样品送达至指定地点。若需要现场演示的，供应商应提前做好演示准备（包括演示设备）。</w:t>
      </w:r>
    </w:p>
    <w:p>
      <w:pPr>
        <w:pStyle w:val="null3"/>
        <w:ind w:firstLine="480"/>
        <w:jc w:val="left"/>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jc w:val="left"/>
        <w:outlineLvl w:val="3"/>
      </w:pPr>
      <w:r>
        <w:rPr>
          <w:b/>
          <w:sz w:val="24"/>
        </w:rPr>
        <w:t>9.除磋商文件另有规定外，有下列情形之一的，响应无效：</w:t>
      </w:r>
    </w:p>
    <w:p>
      <w:pPr>
        <w:pStyle w:val="null3"/>
        <w:ind w:firstLine="480"/>
        <w:jc w:val="left"/>
      </w:pPr>
      <w:r>
        <w:rPr/>
        <w:t>9.1响应文件未按照磋商文件要求签署、盖章；</w:t>
      </w:r>
    </w:p>
    <w:p>
      <w:pPr>
        <w:pStyle w:val="null3"/>
        <w:ind w:firstLine="480"/>
        <w:jc w:val="left"/>
      </w:pPr>
      <w:r>
        <w:rPr/>
        <w:t>9.2不符合磋商文件中规定的资格要求；</w:t>
      </w:r>
    </w:p>
    <w:p>
      <w:pPr>
        <w:pStyle w:val="null3"/>
        <w:ind w:firstLine="480"/>
        <w:jc w:val="left"/>
      </w:pPr>
      <w:r>
        <w:rPr/>
        <w:t>9.3磋商报价超过磋商文件中规定的预算金额或最高限价；</w:t>
      </w:r>
    </w:p>
    <w:p>
      <w:pPr>
        <w:pStyle w:val="null3"/>
        <w:ind w:firstLine="480"/>
        <w:jc w:val="left"/>
      </w:pPr>
      <w:r>
        <w:rPr/>
        <w:t>9.4响应文件含有采购人不能接受的附加条件；</w:t>
      </w:r>
    </w:p>
    <w:p>
      <w:pPr>
        <w:pStyle w:val="null3"/>
        <w:ind w:firstLine="480"/>
        <w:jc w:val="left"/>
      </w:pPr>
      <w:r>
        <w:rPr/>
        <w:t>9.5有关法律、法规和规章及磋商文件规定的其他无效情形。</w:t>
      </w:r>
    </w:p>
    <w:p>
      <w:pPr>
        <w:pStyle w:val="null3"/>
        <w:jc w:val="left"/>
        <w:outlineLvl w:val="2"/>
      </w:pPr>
      <w:r>
        <w:rPr>
          <w:b/>
          <w:sz w:val="28"/>
        </w:rPr>
        <w:t>六、磋商、评审和结果确定</w:t>
      </w:r>
    </w:p>
    <w:p>
      <w:pPr>
        <w:pStyle w:val="null3"/>
        <w:jc w:val="left"/>
        <w:outlineLvl w:val="3"/>
      </w:pPr>
      <w:r>
        <w:rPr>
          <w:b/>
          <w:sz w:val="24"/>
        </w:rPr>
        <w:t>1.响应文件的开启</w:t>
      </w:r>
    </w:p>
    <w:p>
      <w:pPr>
        <w:pStyle w:val="null3"/>
        <w:ind w:firstLine="480"/>
        <w:jc w:val="left"/>
      </w:pPr>
      <w:r>
        <w:rPr/>
        <w:t>1.1开启程序</w:t>
      </w:r>
    </w:p>
    <w:p>
      <w:pPr>
        <w:pStyle w:val="null3"/>
        <w:ind w:firstLine="480"/>
        <w:jc w:val="left"/>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jc w:val="left"/>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jc w:val="left"/>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jc w:val="left"/>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jc w:val="left"/>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jc w:val="left"/>
      </w:pPr>
      <w:r>
        <w:rPr/>
        <w:t>1.2异议</w:t>
      </w:r>
    </w:p>
    <w:p>
      <w:pPr>
        <w:pStyle w:val="null3"/>
        <w:ind w:firstLine="480"/>
        <w:jc w:val="left"/>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jc w:val="left"/>
      </w:pPr>
      <w:r>
        <w:rPr/>
        <w:t>1.3开启时出现下列情况的，视为响应无效处理</w:t>
      </w:r>
    </w:p>
    <w:p>
      <w:pPr>
        <w:pStyle w:val="null3"/>
        <w:ind w:firstLine="480"/>
        <w:jc w:val="left"/>
      </w:pPr>
      <w:r>
        <w:rPr/>
        <w:t>（1）经检查数字证书无效的；</w:t>
      </w:r>
    </w:p>
    <w:p>
      <w:pPr>
        <w:pStyle w:val="null3"/>
        <w:ind w:firstLine="480"/>
        <w:jc w:val="left"/>
      </w:pPr>
      <w:r>
        <w:rPr/>
        <w:t>（2）因供应商自身原因，未在规定时间内完成电子响应文件解密的；</w:t>
      </w:r>
    </w:p>
    <w:p>
      <w:pPr>
        <w:pStyle w:val="null3"/>
        <w:ind w:firstLine="480"/>
        <w:jc w:val="left"/>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jc w:val="left"/>
        <w:outlineLvl w:val="3"/>
      </w:pPr>
      <w:r>
        <w:rPr>
          <w:b/>
          <w:sz w:val="24"/>
        </w:rPr>
        <w:t>2.评审（详见第四章）</w:t>
      </w:r>
    </w:p>
    <w:p>
      <w:pPr>
        <w:pStyle w:val="null3"/>
        <w:jc w:val="left"/>
        <w:outlineLvl w:val="3"/>
      </w:pPr>
      <w:r>
        <w:rPr>
          <w:b/>
          <w:sz w:val="24"/>
        </w:rPr>
        <w:t>3.成交</w:t>
      </w:r>
    </w:p>
    <w:p>
      <w:pPr>
        <w:pStyle w:val="null3"/>
        <w:ind w:firstLine="480"/>
        <w:jc w:val="left"/>
      </w:pPr>
      <w:r>
        <w:rPr/>
        <w:t>3.1成交结果公告：</w:t>
      </w:r>
    </w:p>
    <w:p>
      <w:pPr>
        <w:pStyle w:val="null3"/>
        <w:ind w:firstLine="480"/>
        <w:jc w:val="left"/>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jc w:val="left"/>
      </w:pPr>
      <w:r>
        <w:rPr/>
        <w:t>3.2成交通知书：</w:t>
      </w:r>
    </w:p>
    <w:p>
      <w:pPr>
        <w:pStyle w:val="null3"/>
        <w:ind w:firstLine="480"/>
        <w:jc w:val="left"/>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jc w:val="left"/>
      </w:pPr>
      <w:r>
        <w:rPr/>
        <w:t>3.3终止公告：</w:t>
      </w:r>
    </w:p>
    <w:p>
      <w:pPr>
        <w:pStyle w:val="null3"/>
        <w:ind w:firstLine="480"/>
        <w:jc w:val="left"/>
      </w:pPr>
      <w:r>
        <w:rPr/>
        <w:t>终止磋商采购活动后，采购人或采购代理机构将在中国政府采购网(www.ccgp.gov.cn)、广东省政府采购网(https://gdgpo.czt.gd.gov.cn/)、上发布终止公告，终止公告的公告期限为</w:t>
        <w:tab/>
        <w:tab/>
        <w:t xml:space="preserve"> 1 个工作日。</w:t>
      </w:r>
    </w:p>
    <w:p>
      <w:pPr>
        <w:pStyle w:val="null3"/>
        <w:jc w:val="left"/>
        <w:outlineLvl w:val="2"/>
      </w:pPr>
      <w:r>
        <w:rPr>
          <w:b/>
          <w:sz w:val="28"/>
        </w:rPr>
        <w:t>七、询问、质疑与投诉</w:t>
      </w:r>
    </w:p>
    <w:p>
      <w:pPr>
        <w:pStyle w:val="null3"/>
        <w:jc w:val="left"/>
        <w:outlineLvl w:val="3"/>
      </w:pPr>
      <w:r>
        <w:rPr>
          <w:b/>
          <w:sz w:val="24"/>
        </w:rPr>
        <w:t>1.询问</w:t>
      </w:r>
    </w:p>
    <w:p>
      <w:pPr>
        <w:pStyle w:val="null3"/>
        <w:ind w:firstLine="480"/>
        <w:jc w:val="left"/>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jc w:val="left"/>
        <w:outlineLvl w:val="3"/>
      </w:pPr>
      <w:r>
        <w:rPr>
          <w:b/>
          <w:sz w:val="24"/>
        </w:rPr>
        <w:t>2.质疑</w:t>
      </w:r>
    </w:p>
    <w:p>
      <w:pPr>
        <w:pStyle w:val="null3"/>
        <w:ind w:firstLine="480"/>
        <w:jc w:val="left"/>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jc w:val="left"/>
      </w:pPr>
      <w:r>
        <w:rPr/>
        <w:t>（1）对磋商文件提出质疑的，为获取磋商文件之日或者磋商文件公告期限届满之日；</w:t>
      </w:r>
    </w:p>
    <w:p>
      <w:pPr>
        <w:pStyle w:val="null3"/>
        <w:ind w:firstLine="480"/>
        <w:jc w:val="left"/>
      </w:pPr>
      <w:r>
        <w:rPr/>
        <w:t>（2）对采购过程提出质疑的，为各采购程序环节结束之日；</w:t>
      </w:r>
    </w:p>
    <w:p>
      <w:pPr>
        <w:pStyle w:val="null3"/>
        <w:ind w:firstLine="480"/>
        <w:jc w:val="left"/>
      </w:pPr>
      <w:r>
        <w:rPr/>
        <w:t>（3）对成交结果提出质疑的，为成交结果公告期限届满之日。</w:t>
      </w:r>
    </w:p>
    <w:p>
      <w:pPr>
        <w:pStyle w:val="null3"/>
        <w:ind w:firstLine="480"/>
        <w:jc w:val="left"/>
      </w:pPr>
      <w:r>
        <w:rPr/>
        <w:t>2.2质疑函应当包括下列主要内容：</w:t>
      </w:r>
    </w:p>
    <w:p>
      <w:pPr>
        <w:pStyle w:val="null3"/>
        <w:ind w:firstLine="480"/>
        <w:jc w:val="left"/>
      </w:pPr>
      <w:r>
        <w:rPr/>
        <w:t>（1）质疑供应商和相关供应商的名称、地址、邮编、联系人及联系电话等；</w:t>
      </w:r>
    </w:p>
    <w:p>
      <w:pPr>
        <w:pStyle w:val="null3"/>
        <w:ind w:firstLine="480"/>
        <w:jc w:val="left"/>
      </w:pPr>
      <w:r>
        <w:rPr/>
        <w:t>（2）质疑项目名称及编号、具体明确的质疑事项和与质疑事项相关的请求；</w:t>
      </w:r>
    </w:p>
    <w:p>
      <w:pPr>
        <w:pStyle w:val="null3"/>
        <w:ind w:firstLine="480"/>
        <w:jc w:val="left"/>
      </w:pPr>
      <w:r>
        <w:rPr/>
        <w:t>（3）认为磋商文件、采购过程和成交结果使自己的合法权益受到损害的法律依据、事实依据、相关证明材料及证据来源；</w:t>
      </w:r>
    </w:p>
    <w:p>
      <w:pPr>
        <w:pStyle w:val="null3"/>
        <w:ind w:firstLine="480"/>
        <w:jc w:val="left"/>
      </w:pPr>
      <w:r>
        <w:rPr/>
        <w:t>（4）提出质疑的日期。</w:t>
      </w:r>
    </w:p>
    <w:p>
      <w:pPr>
        <w:pStyle w:val="null3"/>
        <w:ind w:firstLine="480"/>
        <w:jc w:val="left"/>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jc w:val="left"/>
      </w:pPr>
      <w:r>
        <w:rPr/>
        <w:t>2.4以联合体形式参加政府采购活动的，其质疑应当由联合体成员委托主体提出。</w:t>
      </w:r>
    </w:p>
    <w:p>
      <w:pPr>
        <w:pStyle w:val="null3"/>
        <w:ind w:firstLine="480"/>
        <w:jc w:val="left"/>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jc w:val="left"/>
      </w:pPr>
      <w:r>
        <w:rPr/>
        <w:t>2.6质疑联系方式如下：</w:t>
      </w:r>
    </w:p>
    <w:p>
      <w:pPr>
        <w:pStyle w:val="null3"/>
        <w:ind w:firstLine="480"/>
        <w:jc w:val="left"/>
      </w:pPr>
      <w:r>
        <w:rPr/>
        <w:t>质疑联系人：</w:t>
      </w:r>
      <w:r>
        <w:rPr/>
        <w:t>代云梦</w:t>
      </w:r>
    </w:p>
    <w:p>
      <w:pPr>
        <w:pStyle w:val="null3"/>
        <w:ind w:firstLine="480"/>
        <w:jc w:val="left"/>
      </w:pPr>
      <w:r>
        <w:rPr/>
        <w:t>电话：</w:t>
      </w:r>
      <w:r>
        <w:rPr/>
        <w:t>020-34229888</w:t>
      </w:r>
    </w:p>
    <w:p>
      <w:pPr>
        <w:pStyle w:val="null3"/>
        <w:ind w:firstLine="480"/>
        <w:jc w:val="left"/>
      </w:pPr>
      <w:r>
        <w:rPr/>
        <w:t>传真：</w:t>
      </w:r>
      <w:r>
        <w:rPr/>
        <w:t>8721207</w:t>
      </w:r>
    </w:p>
    <w:p>
      <w:pPr>
        <w:pStyle w:val="null3"/>
        <w:ind w:firstLine="480"/>
        <w:jc w:val="left"/>
      </w:pPr>
      <w:r>
        <w:rPr/>
        <w:t>邮箱：</w:t>
      </w:r>
      <w:r>
        <w:rPr/>
        <w:t>gdjdjli@163.com</w:t>
      </w:r>
    </w:p>
    <w:p>
      <w:pPr>
        <w:pStyle w:val="null3"/>
        <w:ind w:firstLine="480"/>
        <w:jc w:val="left"/>
      </w:pPr>
      <w:r>
        <w:rPr/>
        <w:t>地址：</w:t>
      </w:r>
      <w:r>
        <w:rPr/>
        <w:t>广州市天河区先烈东路131号</w:t>
      </w:r>
    </w:p>
    <w:p>
      <w:pPr>
        <w:pStyle w:val="null3"/>
        <w:ind w:firstLine="480"/>
        <w:jc w:val="left"/>
      </w:pPr>
      <w:r>
        <w:rPr/>
        <w:t>邮编：</w:t>
      </w:r>
      <w:r>
        <w:rPr/>
        <w:t>510500</w:t>
      </w:r>
    </w:p>
    <w:p>
      <w:pPr>
        <w:pStyle w:val="null3"/>
        <w:jc w:val="left"/>
        <w:outlineLvl w:val="3"/>
      </w:pPr>
      <w:r>
        <w:rPr>
          <w:b/>
          <w:sz w:val="24"/>
        </w:rPr>
        <w:t>3.投诉</w:t>
      </w:r>
    </w:p>
    <w:p>
      <w:pPr>
        <w:pStyle w:val="null3"/>
        <w:ind w:firstLine="480"/>
        <w:jc w:val="left"/>
      </w:pPr>
      <w:r>
        <w:rPr/>
        <w:t>质疑人对采购人或采购代理机构的质疑答复不满意或在规定时间内未得到答复的，可以在答复期满后15个工作日内，按如下联系方式向本项目监督管理部门提起投诉。</w:t>
      </w:r>
    </w:p>
    <w:p>
      <w:pPr>
        <w:pStyle w:val="null3"/>
        <w:jc w:val="left"/>
      </w:pPr>
      <w:r>
        <w:rPr/>
        <w:t>政府采购监督管理机构名称：广州市海珠区财政局综合法规科</w:t>
      </w:r>
    </w:p>
    <w:p>
      <w:pPr>
        <w:pStyle w:val="null3"/>
        <w:jc w:val="left"/>
      </w:pPr>
      <w:r>
        <w:rPr/>
        <w:t>地  址：广州市海珠区宝岗大道龙骧大街5号</w:t>
      </w:r>
    </w:p>
    <w:p>
      <w:pPr>
        <w:pStyle w:val="null3"/>
        <w:jc w:val="left"/>
      </w:pPr>
      <w:r>
        <w:rPr/>
        <w:t>电  话：020-84121563、020-84156814</w:t>
      </w:r>
    </w:p>
    <w:p>
      <w:pPr>
        <w:pStyle w:val="null3"/>
        <w:jc w:val="left"/>
      </w:pPr>
      <w:r>
        <w:rPr/>
        <w:t>邮  编：510220</w:t>
      </w:r>
    </w:p>
    <w:p>
      <w:pPr>
        <w:pStyle w:val="null3"/>
        <w:jc w:val="left"/>
      </w:pPr>
      <w:r>
        <w:rPr/>
        <w:t>传  真：</w:t>
      </w:r>
    </w:p>
    <w:p>
      <w:pPr>
        <w:pStyle w:val="null3"/>
        <w:jc w:val="left"/>
        <w:outlineLvl w:val="2"/>
      </w:pPr>
      <w:r>
        <w:rPr>
          <w:b/>
          <w:sz w:val="28"/>
        </w:rPr>
        <w:t>八、合同签订和履行</w:t>
      </w:r>
    </w:p>
    <w:p>
      <w:pPr>
        <w:pStyle w:val="null3"/>
        <w:jc w:val="left"/>
        <w:outlineLvl w:val="3"/>
      </w:pPr>
      <w:r>
        <w:rPr>
          <w:b/>
          <w:sz w:val="24"/>
        </w:rPr>
        <w:t>1.合同签订</w:t>
      </w:r>
    </w:p>
    <w:p>
      <w:pPr>
        <w:pStyle w:val="null3"/>
        <w:ind w:firstLine="480"/>
        <w:jc w:val="left"/>
      </w:pPr>
      <w:r>
        <w:rPr/>
        <w:t>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jc w:val="left"/>
      </w:pPr>
      <w:r>
        <w:rPr/>
        <w:t>1.2采购人不得提出试用合格等任何不合理的要求作为签订合同的条件，且不得与成交供应商私下订立背离合同实质性内容的协议。</w:t>
      </w:r>
    </w:p>
    <w:p>
      <w:pPr>
        <w:pStyle w:val="null3"/>
        <w:ind w:firstLine="480"/>
        <w:jc w:val="left"/>
      </w:pPr>
      <w:r>
        <w:rPr/>
        <w:t>1.3合同条款中应规定，乙方完全遵守《中华人民共和国劳动合同法》有关规定和《中华人民共和国妇女权益保障法》中关于“劳动和社会保障权益”的有关要求。</w:t>
      </w:r>
    </w:p>
    <w:p>
      <w:pPr>
        <w:pStyle w:val="null3"/>
        <w:ind w:firstLine="480"/>
        <w:jc w:val="left"/>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jc w:val="left"/>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jc w:val="left"/>
        <w:outlineLvl w:val="3"/>
      </w:pPr>
      <w:r>
        <w:rPr>
          <w:b/>
          <w:sz w:val="24"/>
        </w:rPr>
        <w:t>2.合同的履行</w:t>
      </w:r>
    </w:p>
    <w:p>
      <w:pPr>
        <w:pStyle w:val="null3"/>
        <w:ind w:firstLine="480"/>
        <w:jc w:val="left"/>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jc w:val="left"/>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jc w:val="left"/>
      </w:pPr>
      <w:r>
        <w:rPr/>
        <w:t>2.3有融资要求的成交供应商可根据自身情况，在广东省政府采购网上自行选择金融机构及其融资产品，凭政府采购成交通知书或政府采购合同向金融机构提出融资申请。</w:t>
      </w:r>
    </w:p>
    <w:p>
      <w:pPr>
        <w:pStyle w:val="null3"/>
        <w:ind w:firstLine="480"/>
        <w:jc w:val="left"/>
      </w:pPr>
      <w:r>
        <w:rPr/>
        <w:t xml:space="preserve"> </w:t>
      </w:r>
    </w:p>
    <w:p>
      <w:pPr>
        <w:pStyle w:val="null3"/>
        <w:ind w:firstLine="480"/>
        <w:jc w:val="center"/>
        <w:outlineLvl w:val="1"/>
      </w:pPr>
      <w:r>
        <w:rPr>
          <w:b/>
          <w:sz w:val="36"/>
        </w:rPr>
        <w:t>第四章 评审</w:t>
      </w:r>
    </w:p>
    <w:p>
      <w:pPr>
        <w:pStyle w:val="null3"/>
        <w:jc w:val="left"/>
        <w:outlineLvl w:val="2"/>
      </w:pPr>
      <w:r>
        <w:rPr>
          <w:b/>
          <w:sz w:val="28"/>
        </w:rPr>
        <w:t>一、评审要求</w:t>
      </w:r>
    </w:p>
    <w:p>
      <w:pPr>
        <w:pStyle w:val="null3"/>
        <w:jc w:val="left"/>
        <w:outlineLvl w:val="3"/>
      </w:pPr>
      <w:r>
        <w:rPr>
          <w:b/>
          <w:sz w:val="24"/>
        </w:rPr>
        <w:t>1.评审方法</w:t>
      </w:r>
    </w:p>
    <w:p>
      <w:pPr>
        <w:pStyle w:val="null3"/>
        <w:jc w:val="left"/>
      </w:pPr>
    </w:p>
    <w:p>
      <w:pPr>
        <w:pStyle w:val="null3"/>
        <w:jc w:val="left"/>
      </w:pPr>
      <w:r>
        <w:rPr/>
        <w:t>采购包1(广州市海珠区涵隧防内涝智能管控信息系统电路专线租赁服务)：综合评分法,是指响应文件满足磋商文件全部实质性要求，且按照评审因素的量化指标评审得分最高的投标人为成交候选人的评标方法。（最低报价不是成交的唯一依据。）</w:t>
      </w:r>
    </w:p>
    <w:p>
      <w:pPr>
        <w:pStyle w:val="null3"/>
        <w:jc w:val="left"/>
        <w:outlineLvl w:val="3"/>
      </w:pPr>
      <w:r>
        <w:rPr>
          <w:b/>
          <w:sz w:val="24"/>
        </w:rPr>
        <w:t>2.评审原则</w:t>
      </w:r>
    </w:p>
    <w:p>
      <w:pPr>
        <w:pStyle w:val="null3"/>
        <w:ind w:firstLine="480"/>
        <w:jc w:val="left"/>
      </w:pPr>
      <w:r>
        <w:rPr/>
        <w:t>2.1评审活动遵循公平、公正、科学和择优的原则，以磋商文件和响应文件为评审的基本依据，并按照磋商文件规定的评审方法和评审标准进行评审。</w:t>
      </w:r>
    </w:p>
    <w:p>
      <w:pPr>
        <w:pStyle w:val="null3"/>
        <w:ind w:firstLine="480"/>
        <w:jc w:val="left"/>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jc w:val="left"/>
        <w:outlineLvl w:val="3"/>
      </w:pPr>
      <w:r>
        <w:rPr>
          <w:b/>
          <w:sz w:val="24"/>
        </w:rPr>
        <w:t>3.磋商小组</w:t>
      </w:r>
    </w:p>
    <w:p>
      <w:pPr>
        <w:pStyle w:val="null3"/>
        <w:ind w:firstLine="480"/>
        <w:jc w:val="left"/>
      </w:pPr>
      <w:r>
        <w:rPr/>
        <w:t>3.1磋商小组由采购人代表和评审专家组成，成员人数应当为3人及以上单数，其中技术、经济等方面的评审专家不得少于成员总数的三分之二。</w:t>
      </w:r>
    </w:p>
    <w:p>
      <w:pPr>
        <w:pStyle w:val="null3"/>
        <w:ind w:firstLine="480"/>
        <w:jc w:val="left"/>
      </w:pPr>
      <w:r>
        <w:rPr/>
        <w:t>3.2评审应遵守下列评审纪律：</w:t>
      </w:r>
    </w:p>
    <w:p>
      <w:pPr>
        <w:pStyle w:val="null3"/>
        <w:ind w:firstLine="480"/>
        <w:jc w:val="left"/>
      </w:pPr>
      <w:r>
        <w:rPr/>
        <w:t>（1）评审情况不得私自外泄，有关信息由</w:t>
      </w:r>
      <w:r>
        <w:rPr/>
        <w:t>广东省建东工程监理有限公司</w:t>
      </w:r>
      <w:r>
        <w:rPr/>
        <w:t>统一对外发布。</w:t>
      </w:r>
    </w:p>
    <w:p>
      <w:pPr>
        <w:pStyle w:val="null3"/>
        <w:ind w:firstLine="480"/>
        <w:jc w:val="left"/>
      </w:pPr>
      <w:r>
        <w:rPr/>
        <w:t>（2）对</w:t>
      </w:r>
      <w:r>
        <w:rPr/>
        <w:t>广东省建东工程监理有限公司</w:t>
      </w:r>
      <w:r>
        <w:rPr/>
        <w:t>或供应商提供的要求保密的资料，不得摘记翻印和外传。</w:t>
      </w:r>
    </w:p>
    <w:p>
      <w:pPr>
        <w:pStyle w:val="null3"/>
        <w:ind w:firstLine="480"/>
        <w:jc w:val="left"/>
      </w:pPr>
      <w:r>
        <w:rPr/>
        <w:t>（3）不得收受响应供应商或有关人员的任何礼物，不得串联鼓动其他人袒护某供应商。若与供应商存在利害关系，则应主动声明并回避。</w:t>
      </w:r>
    </w:p>
    <w:p>
      <w:pPr>
        <w:pStyle w:val="null3"/>
        <w:ind w:firstLine="480"/>
        <w:jc w:val="left"/>
      </w:pPr>
      <w:r>
        <w:rPr/>
        <w:t>（4）全体评委应按照磋商文件规定进行评审，一切认定事项应查有实据且不得弄虚作假。</w:t>
      </w:r>
    </w:p>
    <w:p>
      <w:pPr>
        <w:pStyle w:val="null3"/>
        <w:ind w:firstLine="480"/>
        <w:jc w:val="left"/>
      </w:pPr>
      <w:r>
        <w:rPr/>
        <w:t>（5）磋商小组各成员应当独立对每个响应供应商的响应文件进行评价，并对评价意见承担个人责任。评审过程中，不得发表倾向性言论。</w:t>
      </w:r>
    </w:p>
    <w:p>
      <w:pPr>
        <w:pStyle w:val="null3"/>
        <w:ind w:firstLine="480"/>
        <w:jc w:val="left"/>
      </w:pPr>
      <w:r>
        <w:rPr/>
        <w:t>※对违反评审纪律的评委，将取消其评委资格，对评审工作造成严重损失者将予以通报批评乃至追究法律责任。</w:t>
      </w:r>
    </w:p>
    <w:p>
      <w:pPr>
        <w:pStyle w:val="null3"/>
        <w:jc w:val="left"/>
        <w:outlineLvl w:val="3"/>
      </w:pPr>
      <w:r>
        <w:rPr>
          <w:b/>
          <w:sz w:val="24"/>
        </w:rPr>
        <w:t>4.有下列情形之一的，视为供应商串通响应，其响应无效</w:t>
      </w:r>
    </w:p>
    <w:p>
      <w:pPr>
        <w:pStyle w:val="null3"/>
        <w:ind w:firstLine="480"/>
        <w:jc w:val="left"/>
      </w:pPr>
      <w:r>
        <w:rPr/>
        <w:t>4.1不同供应商的响应文件由同一单位或者个人编制；</w:t>
      </w:r>
    </w:p>
    <w:p>
      <w:pPr>
        <w:pStyle w:val="null3"/>
        <w:ind w:firstLine="480"/>
        <w:jc w:val="left"/>
      </w:pPr>
      <w:r>
        <w:rPr/>
        <w:t>4.2不同供应商委托同一单位或者个人办理响应事宜；</w:t>
      </w:r>
    </w:p>
    <w:p>
      <w:pPr>
        <w:pStyle w:val="null3"/>
        <w:ind w:firstLine="480"/>
        <w:jc w:val="left"/>
      </w:pPr>
      <w:r>
        <w:rPr/>
        <w:t>4.3不同供应商的响应文件载明的项目管理成员或者联系人员为同一人；</w:t>
      </w:r>
    </w:p>
    <w:p>
      <w:pPr>
        <w:pStyle w:val="null3"/>
        <w:ind w:firstLine="480"/>
        <w:jc w:val="left"/>
      </w:pPr>
      <w:r>
        <w:rPr/>
        <w:t>4.4不同供应商的响应文件异常一致或者响应报价呈规律性差异；</w:t>
      </w:r>
    </w:p>
    <w:p>
      <w:pPr>
        <w:pStyle w:val="null3"/>
        <w:ind w:firstLine="480"/>
        <w:jc w:val="left"/>
      </w:pPr>
      <w:r>
        <w:rPr/>
        <w:t>4.5不同供应商的响应文件相互混装；</w:t>
      </w:r>
    </w:p>
    <w:p>
      <w:pPr>
        <w:pStyle w:val="null3"/>
        <w:ind w:firstLine="480"/>
        <w:jc w:val="left"/>
      </w:pPr>
      <w:r>
        <w:rPr/>
        <w:t>4.6不同供应商的响应保证金或购买电子保函支付款为从同一单位或个人的账户转出。</w:t>
      </w:r>
    </w:p>
    <w:p>
      <w:pPr>
        <w:pStyle w:val="null3"/>
        <w:ind w:firstLine="480"/>
        <w:jc w:val="left"/>
      </w:pPr>
      <w:r>
        <w:rPr/>
        <w:t>4.7供应商上传的电子响应文件使用该项目其他响应供应商的数字证书加密的或加盖该项目的其他响应供应商的电子印章的。</w:t>
      </w:r>
    </w:p>
    <w:p>
      <w:pPr>
        <w:pStyle w:val="null3"/>
        <w:ind w:firstLine="480"/>
        <w:jc w:val="left"/>
      </w:pPr>
      <w:r>
        <w:rPr/>
        <w:t xml:space="preserve"> 说明：在评审过程中发现供应商有上述情形的，磋商小组应当认定其响应无效。同时，项目评审时被认定为串通响应的供应商不得参加该合同项下的采购活动。</w:t>
      </w:r>
    </w:p>
    <w:p>
      <w:pPr>
        <w:pStyle w:val="null3"/>
        <w:jc w:val="left"/>
        <w:outlineLvl w:val="3"/>
      </w:pPr>
      <w:r>
        <w:rPr>
          <w:b/>
          <w:sz w:val="24"/>
        </w:rPr>
        <w:t>5.有下列情形之一的，属于恶意串通响应：</w:t>
      </w:r>
    </w:p>
    <w:p>
      <w:pPr>
        <w:pStyle w:val="null3"/>
        <w:ind w:firstLine="480"/>
        <w:jc w:val="left"/>
      </w:pPr>
      <w:r>
        <w:rPr/>
        <w:t>（1）供应商直接或者间接从采购人或者采购代理机构处获得其他供应商的相关情况并修改其响应文件；</w:t>
      </w:r>
    </w:p>
    <w:p>
      <w:pPr>
        <w:pStyle w:val="null3"/>
        <w:ind w:firstLine="480"/>
        <w:jc w:val="left"/>
      </w:pPr>
      <w:r>
        <w:rPr/>
        <w:t>（2）供应商按照采购人或者采购代理机构的授意撤换、修改响应文件；</w:t>
      </w:r>
    </w:p>
    <w:p>
      <w:pPr>
        <w:pStyle w:val="null3"/>
        <w:ind w:firstLine="480"/>
        <w:jc w:val="left"/>
      </w:pPr>
      <w:r>
        <w:rPr/>
        <w:t>（3）供应商之间协商报价、技术方案等响应文件的实质性内容；</w:t>
      </w:r>
    </w:p>
    <w:p>
      <w:pPr>
        <w:pStyle w:val="null3"/>
        <w:ind w:firstLine="480"/>
        <w:jc w:val="left"/>
      </w:pPr>
      <w:r>
        <w:rPr/>
        <w:t>（4）属于同一集团、协会、商会等组织成员的供应商按照该组织要求协同参加政府采购活动；</w:t>
      </w:r>
    </w:p>
    <w:p>
      <w:pPr>
        <w:pStyle w:val="null3"/>
        <w:ind w:firstLine="480"/>
        <w:jc w:val="left"/>
      </w:pPr>
      <w:r>
        <w:rPr/>
        <w:t>（5）供应商之间事先约定由某一特定供应商成交；</w:t>
      </w:r>
    </w:p>
    <w:p>
      <w:pPr>
        <w:pStyle w:val="null3"/>
        <w:ind w:firstLine="480"/>
        <w:jc w:val="left"/>
      </w:pPr>
      <w:r>
        <w:rPr/>
        <w:t>（6）供应商之间商定部分供应商放弃参加政府采购活动或者放弃成交；</w:t>
      </w:r>
    </w:p>
    <w:p>
      <w:pPr>
        <w:pStyle w:val="null3"/>
        <w:ind w:firstLine="480"/>
        <w:jc w:val="left"/>
      </w:pPr>
      <w:r>
        <w:rPr/>
        <w:t>（7）供应商与采购人或者采购代理机构之间、供应商相互之间，为谋求特定供应商成交或者排斥其他供应商的其他串通行为。</w:t>
      </w:r>
    </w:p>
    <w:p>
      <w:pPr>
        <w:pStyle w:val="null3"/>
        <w:jc w:val="left"/>
        <w:outlineLvl w:val="3"/>
      </w:pPr>
      <w:r>
        <w:rPr>
          <w:b/>
          <w:sz w:val="24"/>
        </w:rPr>
        <w:t>6.其他响应无效的情形</w:t>
      </w:r>
    </w:p>
    <w:p>
      <w:pPr>
        <w:pStyle w:val="null3"/>
        <w:ind w:firstLine="480"/>
        <w:jc w:val="left"/>
      </w:pPr>
      <w:r>
        <w:rPr/>
        <w:t>详见资格性审查、符合性审查和磋商文件其他响应无效条款。</w:t>
      </w:r>
    </w:p>
    <w:p>
      <w:pPr>
        <w:pStyle w:val="null3"/>
        <w:jc w:val="left"/>
        <w:outlineLvl w:val="3"/>
      </w:pPr>
      <w:r>
        <w:rPr>
          <w:b/>
          <w:sz w:val="24"/>
        </w:rPr>
        <w:t>7.终止竞争性磋商采购活动的情形</w:t>
      </w:r>
    </w:p>
    <w:p>
      <w:pPr>
        <w:pStyle w:val="null3"/>
        <w:ind w:firstLine="480"/>
        <w:jc w:val="left"/>
      </w:pPr>
      <w:r>
        <w:rPr/>
        <w:t>出现下列情形之一的，采购人或者采购代理机构应当终止竞争性磋商采购活动，发布项目终止公告并说明原因，重新开展采购活动：</w:t>
      </w:r>
    </w:p>
    <w:p>
      <w:pPr>
        <w:pStyle w:val="null3"/>
        <w:ind w:firstLine="480"/>
        <w:jc w:val="left"/>
      </w:pPr>
      <w:r>
        <w:rPr/>
        <w:t>（1）因情况变化，不再符合规定的竞争性磋商采购方式适用情形的；</w:t>
      </w:r>
    </w:p>
    <w:p>
      <w:pPr>
        <w:pStyle w:val="null3"/>
        <w:ind w:firstLine="480"/>
        <w:jc w:val="left"/>
      </w:pPr>
      <w:r>
        <w:rPr/>
        <w:t>（2）出现影响采购公正的违法、违规行为的；</w:t>
      </w:r>
    </w:p>
    <w:p>
      <w:pPr>
        <w:pStyle w:val="null3"/>
        <w:ind w:firstLine="480"/>
        <w:jc w:val="left"/>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jc w:val="left"/>
      </w:pPr>
      <w:r>
        <w:rPr/>
        <w:t>（4）因重大变故，采购任务取消的。</w:t>
      </w:r>
    </w:p>
    <w:p>
      <w:pPr>
        <w:pStyle w:val="null3"/>
        <w:ind w:firstLine="480"/>
        <w:jc w:val="left"/>
      </w:pPr>
      <w:r>
        <w:rPr/>
        <w:t>（5）法律、法规以及磋商文件规定其他情形。</w:t>
      </w:r>
    </w:p>
    <w:p>
      <w:pPr>
        <w:pStyle w:val="null3"/>
        <w:ind w:firstLine="480"/>
        <w:jc w:val="left"/>
      </w:pPr>
      <w:r>
        <w:rPr/>
        <w:t>对终止采购的项目，磋商小组应出具采购文件是否存在不合理条款的论证意见。</w:t>
      </w:r>
    </w:p>
    <w:p>
      <w:pPr>
        <w:pStyle w:val="null3"/>
        <w:jc w:val="left"/>
        <w:outlineLvl w:val="3"/>
      </w:pPr>
      <w:r>
        <w:rPr>
          <w:b/>
          <w:sz w:val="24"/>
        </w:rPr>
        <w:t>8.确定成交供应商</w:t>
      </w:r>
    </w:p>
    <w:p>
      <w:pPr>
        <w:pStyle w:val="null3"/>
        <w:ind w:firstLine="480"/>
        <w:jc w:val="left"/>
      </w:pPr>
      <w:r>
        <w:rPr/>
        <w:t>磋商小组按照磋商文件确定的评审方法、步骤、标准，对响应文件进行评审。评审结束后，对供应商的评审名次进行排序，确定成交供应商或者推荐成交候选供应商。</w:t>
      </w:r>
    </w:p>
    <w:p>
      <w:pPr>
        <w:pStyle w:val="null3"/>
        <w:ind w:firstLine="480"/>
        <w:jc w:val="left"/>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jc w:val="left"/>
        <w:outlineLvl w:val="3"/>
      </w:pPr>
      <w:r>
        <w:rPr>
          <w:b/>
          <w:sz w:val="24"/>
        </w:rPr>
        <w:t>9.价格修正</w:t>
      </w:r>
    </w:p>
    <w:p>
      <w:pPr>
        <w:pStyle w:val="null3"/>
        <w:ind w:firstLine="480"/>
        <w:jc w:val="left"/>
      </w:pPr>
      <w:r>
        <w:rPr/>
        <w:t>对报价的计算错误按以下原则修正：</w:t>
      </w:r>
    </w:p>
    <w:p>
      <w:pPr>
        <w:pStyle w:val="null3"/>
        <w:ind w:firstLine="480"/>
        <w:jc w:val="left"/>
      </w:pPr>
      <w:r>
        <w:rPr/>
        <w:t>（1）响应文件中首轮报价表（报价表）内容与响应文件中相应内容不一致的，以首轮报价表（报价表）为准；</w:t>
      </w:r>
    </w:p>
    <w:p>
      <w:pPr>
        <w:pStyle w:val="null3"/>
        <w:ind w:firstLine="480"/>
        <w:jc w:val="left"/>
      </w:pPr>
      <w:r>
        <w:rPr/>
        <w:t>（2）大写金额和小写金额不一致的，以大写金额为准；</w:t>
      </w:r>
    </w:p>
    <w:p>
      <w:pPr>
        <w:pStyle w:val="null3"/>
        <w:ind w:firstLine="480"/>
        <w:jc w:val="left"/>
      </w:pPr>
      <w:r>
        <w:rPr/>
        <w:t>（3）单价金额小数点或者百分比有明显错位的，以首轮报价表的总价为准，并修改单价；</w:t>
      </w:r>
    </w:p>
    <w:p>
      <w:pPr>
        <w:pStyle w:val="null3"/>
        <w:ind w:firstLine="480"/>
        <w:jc w:val="left"/>
      </w:pPr>
      <w:r>
        <w:rPr/>
        <w:t>（4）总价金额与按单价汇总金额不一致的，以单价金额计算结果为准。但是单价金额计算结果超过预算价的，对其按无效响应处理；</w:t>
      </w:r>
    </w:p>
    <w:p>
      <w:pPr>
        <w:pStyle w:val="null3"/>
        <w:ind w:firstLine="480"/>
        <w:jc w:val="left"/>
      </w:pPr>
      <w:r>
        <w:rPr/>
        <w:t>（5）若投标客户端上传的电子报价数据与电子响应文件价格不一致的，以电子报价数据为准。</w:t>
      </w:r>
    </w:p>
    <w:p>
      <w:pPr>
        <w:pStyle w:val="null3"/>
        <w:ind w:firstLine="480"/>
        <w:jc w:val="left"/>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jc w:val="left"/>
        <w:outlineLvl w:val="2"/>
      </w:pPr>
      <w:r>
        <w:rPr>
          <w:b/>
          <w:sz w:val="28"/>
        </w:rPr>
        <w:t>二.政府采购政策落实</w:t>
      </w:r>
    </w:p>
    <w:p>
      <w:pPr>
        <w:pStyle w:val="null3"/>
        <w:jc w:val="left"/>
        <w:outlineLvl w:val="3"/>
      </w:pPr>
      <w:r>
        <w:rPr>
          <w:b/>
          <w:sz w:val="24"/>
        </w:rPr>
        <w:t>1.节能、环保要求</w:t>
      </w:r>
    </w:p>
    <w:p>
      <w:pPr>
        <w:pStyle w:val="null3"/>
        <w:ind w:firstLine="480"/>
        <w:jc w:val="left"/>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jc w:val="left"/>
      </w:pPr>
      <w:r>
        <w:rPr/>
        <w:t>相关认证机构和获证产品信息以市场监管总局组织建立的节能产品、环境标志产品认证结果信息发布平台公布为准。</w:t>
      </w:r>
    </w:p>
    <w:p>
      <w:pPr>
        <w:pStyle w:val="null3"/>
        <w:jc w:val="left"/>
        <w:outlineLvl w:val="3"/>
      </w:pPr>
      <w:r>
        <w:rPr>
          <w:b/>
          <w:sz w:val="24"/>
        </w:rPr>
        <w:t>2.对小型、微型企业、监狱企业或残疾人福利性单位给予价格扣除</w:t>
      </w:r>
    </w:p>
    <w:p>
      <w:pPr>
        <w:pStyle w:val="null3"/>
        <w:ind w:firstLine="480"/>
        <w:jc w:val="left"/>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jc w:val="left"/>
        <w:outlineLvl w:val="3"/>
      </w:pPr>
      <w:r>
        <w:rPr>
          <w:b/>
          <w:sz w:val="24"/>
        </w:rPr>
        <w:t>3.价格扣除相关要求</w:t>
      </w:r>
    </w:p>
    <w:p>
      <w:pPr>
        <w:pStyle w:val="null3"/>
        <w:jc w:val="left"/>
      </w:pPr>
    </w:p>
    <w:p>
      <w:pPr>
        <w:pStyle w:val="null3"/>
        <w:jc w:val="left"/>
      </w:pPr>
      <w:r>
        <w:rPr/>
        <w:t>采购包1（广州市海珠区涵隧防内涝智能管控信息系统电路专线租赁服务）：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jc w:val="left"/>
            </w:pPr>
            <w:r>
              <w:rPr/>
              <w:t>序号</w:t>
            </w:r>
          </w:p>
        </w:tc>
        <w:tc>
          <w:tcPr>
            <w:tcW w:type="dxa" w:w="2160"/>
          </w:tcPr>
          <w:p>
            <w:pPr>
              <w:pStyle w:val="null3"/>
              <w:jc w:val="left"/>
            </w:pPr>
            <w:r>
              <w:rPr/>
              <w:t>情形</w:t>
            </w:r>
          </w:p>
        </w:tc>
        <w:tc>
          <w:tcPr>
            <w:tcW w:type="dxa" w:w="2160"/>
          </w:tcPr>
          <w:p>
            <w:pPr>
              <w:pStyle w:val="null3"/>
              <w:jc w:val="left"/>
            </w:pPr>
            <w:r>
              <w:rPr/>
              <w:t>适用对象</w:t>
            </w:r>
          </w:p>
        </w:tc>
        <w:tc>
          <w:tcPr>
            <w:tcW w:type="dxa" w:w="1246"/>
          </w:tcPr>
          <w:p>
            <w:pPr>
              <w:pStyle w:val="null3"/>
              <w:jc w:val="left"/>
            </w:pPr>
            <w:r>
              <w:rPr/>
              <w:t>价格扣除比例</w:t>
            </w:r>
          </w:p>
        </w:tc>
        <w:tc>
          <w:tcPr>
            <w:tcW w:type="dxa" w:w="2160"/>
          </w:tcPr>
          <w:p>
            <w:pPr>
              <w:pStyle w:val="null3"/>
              <w:jc w:val="left"/>
            </w:pPr>
            <w:r>
              <w:rPr/>
              <w:t>计算公式</w:t>
            </w:r>
          </w:p>
        </w:tc>
      </w:tr>
      <w:tr>
        <w:tc>
          <w:tcPr>
            <w:tcW w:type="dxa" w:w="581"/>
          </w:tcPr>
          <w:p>
            <w:pPr>
              <w:pStyle w:val="null3"/>
              <w:jc w:val="left"/>
            </w:pPr>
            <w:r>
              <w:rPr/>
              <w:t>1</w:t>
            </w:r>
          </w:p>
        </w:tc>
        <w:tc>
          <w:tcPr>
            <w:tcW w:type="dxa" w:w="2160"/>
          </w:tcPr>
          <w:p>
            <w:pPr>
              <w:pStyle w:val="null3"/>
              <w:jc w:val="left"/>
            </w:pPr>
            <w:r>
              <w:rPr/>
              <w:t>小型、微型企业，监狱企业，残疾人福利性单位</w:t>
            </w:r>
          </w:p>
        </w:tc>
        <w:tc>
          <w:tcPr>
            <w:tcW w:type="dxa" w:w="2160"/>
          </w:tcPr>
          <w:p>
            <w:pPr>
              <w:pStyle w:val="null3"/>
              <w:jc w:val="left"/>
            </w:pPr>
            <w:r>
              <w:rPr/>
              <w:t>服务由小微企业承接</w:t>
            </w:r>
          </w:p>
        </w:tc>
        <w:tc>
          <w:tcPr>
            <w:tcW w:type="dxa" w:w="1246"/>
          </w:tcPr>
          <w:p>
            <w:pPr>
              <w:pStyle w:val="null3"/>
              <w:jc w:val="left"/>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jc w:val="left"/>
      </w:pPr>
      <w:r>
        <w:br/>
      </w:r>
    </w:p>
    <w:p>
      <w:pPr>
        <w:pStyle w:val="null3"/>
        <w:ind w:firstLine="480"/>
        <w:jc w:val="left"/>
      </w:pPr>
      <w:r>
        <w:rPr/>
        <w:t>（1）所称小型和微型企业应当符合以下条件：</w:t>
      </w:r>
    </w:p>
    <w:p>
      <w:pPr>
        <w:pStyle w:val="null3"/>
        <w:ind w:firstLine="480"/>
        <w:jc w:val="left"/>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jc w:val="left"/>
      </w:pPr>
      <w:r>
        <w:rPr/>
        <w:t>符合中小企业划分标准的个体工商户，在政府采购活动中视同中小企业。</w:t>
      </w:r>
    </w:p>
    <w:p>
      <w:pPr>
        <w:pStyle w:val="null3"/>
        <w:ind w:firstLine="480"/>
        <w:jc w:val="left"/>
      </w:pPr>
      <w:r>
        <w:rPr/>
        <w:t>提供本企业（属于小微企业）制造的货物或者提供其他小型或微型企业制造的货物/提供本企业（属于小微企业）承接的服务。</w:t>
      </w:r>
    </w:p>
    <w:p>
      <w:pPr>
        <w:pStyle w:val="null3"/>
        <w:ind w:firstLine="480"/>
        <w:jc w:val="left"/>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jc w:val="left"/>
      </w:pPr>
      <w:r>
        <w:rPr/>
        <w:t>说明：供应商应当对其出具的《中小企业声明函》真实性负责，供应商出具的《中小企业声明函》内容不实的，属于提供虚假材料谋取成交。</w:t>
      </w:r>
    </w:p>
    <w:p>
      <w:pPr>
        <w:pStyle w:val="null3"/>
        <w:ind w:firstLine="480"/>
        <w:jc w:val="left"/>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jc w:val="left"/>
        <w:outlineLvl w:val="2"/>
      </w:pPr>
      <w:r>
        <w:rPr>
          <w:b/>
          <w:sz w:val="28"/>
        </w:rPr>
        <w:t>三、评审程序</w:t>
      </w:r>
    </w:p>
    <w:p>
      <w:pPr>
        <w:pStyle w:val="null3"/>
        <w:jc w:val="left"/>
        <w:outlineLvl w:val="3"/>
      </w:pPr>
      <w:r>
        <w:rPr>
          <w:b/>
          <w:sz w:val="24"/>
        </w:rPr>
        <w:t>1.资格性审查和符合性审查</w:t>
      </w:r>
    </w:p>
    <w:p>
      <w:pPr>
        <w:pStyle w:val="null3"/>
        <w:ind w:firstLine="480"/>
        <w:jc w:val="left"/>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jc w:val="left"/>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jc w:val="left"/>
      </w:pPr>
      <w:r>
        <w:rPr/>
        <w:t>表一资格性审查表：</w:t>
      </w:r>
    </w:p>
    <w:p>
      <w:pPr>
        <w:pStyle w:val="null3"/>
        <w:jc w:val="left"/>
      </w:pPr>
    </w:p>
    <w:p>
      <w:pPr>
        <w:pStyle w:val="null3"/>
        <w:jc w:val="left"/>
      </w:pPr>
      <w:r>
        <w:rPr/>
        <w:t>采购包1（广州市海珠区涵隧防内涝智能管控信息系统电路专线租赁服务）：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jc w:val="left"/>
            </w:pPr>
            <w:r>
              <w:rPr/>
              <w:t>序号</w:t>
            </w:r>
          </w:p>
        </w:tc>
        <w:tc>
          <w:tcPr>
            <w:tcW w:type="dxa" w:w="7416"/>
            <w:gridSpan w:val="2"/>
          </w:tcPr>
          <w:p>
            <w:pPr>
              <w:pStyle w:val="null3"/>
              <w:jc w:val="left"/>
            </w:pPr>
            <w:r>
              <w:rPr/>
              <w:t>资格审查内容</w:t>
            </w:r>
          </w:p>
        </w:tc>
      </w:tr>
      <w:tr>
        <w:tc>
          <w:tcPr>
            <w:tcW w:type="dxa" w:w="890"/>
          </w:tcPr>
          <w:p>
            <w:pPr>
              <w:pStyle w:val="null3"/>
              <w:jc w:val="left"/>
            </w:pPr>
            <w:r>
              <w:rPr/>
              <w:t>1</w:t>
            </w:r>
          </w:p>
        </w:tc>
        <w:tc>
          <w:tcPr>
            <w:tcW w:type="dxa" w:w="3178"/>
          </w:tcPr>
          <w:p>
            <w:pPr>
              <w:pStyle w:val="null3"/>
              <w:jc w:val="left"/>
            </w:pPr>
            <w:r>
              <w:rPr/>
              <w:t>具有独立承担民事责任的能力</w:t>
            </w:r>
          </w:p>
        </w:tc>
        <w:tc>
          <w:tcPr>
            <w:tcW w:type="dxa" w:w="4238"/>
          </w:tcPr>
          <w:p>
            <w:pPr>
              <w:pStyle w:val="null3"/>
              <w:jc w:val="left"/>
            </w:pPr>
            <w:r>
              <w:rPr/>
              <w:t>具有独立承担民事责任的能力：依据《响应承诺函》及以下相关证照的扫描件之一：1.企业法人提供企业法人营业执照；2.事业法人提供事业法人登记证；3.其他组织提供其他组织的营业执照或执业许可证；4.自然人提供居民身份证等。分支机构响应的，还须提供分支机构的营业执照（执业许可证）扫描件及总公司（总所）出具给分支机构的授权书。</w:t>
            </w:r>
          </w:p>
        </w:tc>
      </w:tr>
      <w:tr>
        <w:tc>
          <w:tcPr>
            <w:tcW w:type="dxa" w:w="890"/>
          </w:tcPr>
          <w:p>
            <w:pPr>
              <w:pStyle w:val="null3"/>
              <w:jc w:val="left"/>
            </w:pPr>
            <w:r>
              <w:rPr/>
              <w:t>2</w:t>
            </w:r>
          </w:p>
        </w:tc>
        <w:tc>
          <w:tcPr>
            <w:tcW w:type="dxa" w:w="3178"/>
          </w:tcPr>
          <w:p>
            <w:pPr>
              <w:pStyle w:val="null3"/>
              <w:jc w:val="left"/>
            </w:pPr>
            <w:r>
              <w:rPr/>
              <w:t>有依法缴纳税收和社会保障资金的良好记录</w:t>
            </w:r>
          </w:p>
        </w:tc>
        <w:tc>
          <w:tcPr>
            <w:tcW w:type="dxa" w:w="4238"/>
          </w:tcPr>
          <w:p>
            <w:pPr>
              <w:pStyle w:val="null3"/>
              <w:jc w:val="left"/>
            </w:pPr>
            <w:r>
              <w:rPr/>
              <w:t>有依法缴纳税收和社会保障资金的良好记录：依据《响应承诺函》。</w:t>
            </w:r>
          </w:p>
        </w:tc>
      </w:tr>
      <w:tr>
        <w:tc>
          <w:tcPr>
            <w:tcW w:type="dxa" w:w="890"/>
          </w:tcPr>
          <w:p>
            <w:pPr>
              <w:pStyle w:val="null3"/>
              <w:jc w:val="left"/>
            </w:pPr>
            <w:r>
              <w:rPr/>
              <w:t>3</w:t>
            </w:r>
          </w:p>
        </w:tc>
        <w:tc>
          <w:tcPr>
            <w:tcW w:type="dxa" w:w="3178"/>
          </w:tcPr>
          <w:p>
            <w:pPr>
              <w:pStyle w:val="null3"/>
              <w:jc w:val="left"/>
            </w:pPr>
            <w:r>
              <w:rPr/>
              <w:t>具有良好的商业信誉和健全的财务会计制度</w:t>
            </w:r>
          </w:p>
        </w:tc>
        <w:tc>
          <w:tcPr>
            <w:tcW w:type="dxa" w:w="4238"/>
          </w:tcPr>
          <w:p>
            <w:pPr>
              <w:pStyle w:val="null3"/>
              <w:jc w:val="left"/>
            </w:pPr>
            <w:r>
              <w:rPr/>
              <w:t>具有良好的商业信誉和健全的财务会计制度：依据《响应承诺函》。</w:t>
            </w:r>
          </w:p>
        </w:tc>
      </w:tr>
      <w:tr>
        <w:tc>
          <w:tcPr>
            <w:tcW w:type="dxa" w:w="890"/>
          </w:tcPr>
          <w:p>
            <w:pPr>
              <w:pStyle w:val="null3"/>
              <w:jc w:val="left"/>
            </w:pPr>
            <w:r>
              <w:rPr/>
              <w:t>4</w:t>
            </w:r>
          </w:p>
        </w:tc>
        <w:tc>
          <w:tcPr>
            <w:tcW w:type="dxa" w:w="3178"/>
          </w:tcPr>
          <w:p>
            <w:pPr>
              <w:pStyle w:val="null3"/>
              <w:jc w:val="left"/>
            </w:pPr>
            <w:r>
              <w:rPr/>
              <w:t>履行合同所必需的设备和专业技术能力</w:t>
            </w:r>
          </w:p>
        </w:tc>
        <w:tc>
          <w:tcPr>
            <w:tcW w:type="dxa" w:w="4238"/>
          </w:tcPr>
          <w:p>
            <w:pPr>
              <w:pStyle w:val="null3"/>
              <w:jc w:val="left"/>
            </w:pPr>
            <w:r>
              <w:rPr/>
              <w:t>履行合同所必需的设备和专业技术能力：依据《响应承诺函》。</w:t>
            </w:r>
          </w:p>
        </w:tc>
      </w:tr>
      <w:tr>
        <w:tc>
          <w:tcPr>
            <w:tcW w:type="dxa" w:w="890"/>
          </w:tcPr>
          <w:p>
            <w:pPr>
              <w:pStyle w:val="null3"/>
              <w:jc w:val="left"/>
            </w:pPr>
            <w:r>
              <w:rPr/>
              <w:t>5</w:t>
            </w:r>
          </w:p>
        </w:tc>
        <w:tc>
          <w:tcPr>
            <w:tcW w:type="dxa" w:w="3178"/>
          </w:tcPr>
          <w:p>
            <w:pPr>
              <w:pStyle w:val="null3"/>
              <w:jc w:val="left"/>
            </w:pPr>
            <w:r>
              <w:rPr/>
              <w:t>参加采购活动前3年内，在经营活动中没有重大违法记录</w:t>
            </w:r>
          </w:p>
        </w:tc>
        <w:tc>
          <w:tcPr>
            <w:tcW w:type="dxa" w:w="4238"/>
          </w:tcPr>
          <w:p>
            <w:pPr>
              <w:pStyle w:val="null3"/>
              <w:jc w:val="left"/>
            </w:pPr>
            <w:r>
              <w:rPr/>
              <w:t>参加采购活动前3年内，在经营活动中没有重大违法记录：依据《响应承诺函》。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jc w:val="left"/>
            </w:pPr>
            <w:r>
              <w:rPr/>
              <w:t>6</w:t>
            </w:r>
          </w:p>
        </w:tc>
        <w:tc>
          <w:tcPr>
            <w:tcW w:type="dxa" w:w="3178"/>
          </w:tcPr>
          <w:p>
            <w:pPr>
              <w:pStyle w:val="null3"/>
              <w:jc w:val="left"/>
            </w:pPr>
            <w:r>
              <w:rPr/>
              <w:t>信用记录</w:t>
            </w:r>
          </w:p>
        </w:tc>
        <w:tc>
          <w:tcPr>
            <w:tcW w:type="dxa" w:w="4238"/>
          </w:tcPr>
          <w:p>
            <w:pPr>
              <w:pStyle w:val="null3"/>
              <w:jc w:val="left"/>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jc w:val="left"/>
            </w:pPr>
            <w:r>
              <w:rPr/>
              <w:t>7</w:t>
            </w:r>
          </w:p>
        </w:tc>
        <w:tc>
          <w:tcPr>
            <w:tcW w:type="dxa" w:w="3178"/>
          </w:tcPr>
          <w:p>
            <w:pPr>
              <w:pStyle w:val="null3"/>
              <w:jc w:val="left"/>
            </w:pPr>
            <w:r>
              <w:rPr/>
              <w:t>本项目不接受联合体响应。</w:t>
            </w:r>
          </w:p>
        </w:tc>
        <w:tc>
          <w:tcPr>
            <w:tcW w:type="dxa" w:w="4238"/>
          </w:tcPr>
          <w:p>
            <w:pPr>
              <w:pStyle w:val="null3"/>
              <w:jc w:val="left"/>
            </w:pPr>
            <w:r>
              <w:rPr/>
              <w:t>本项目不接受联合体响应。</w:t>
            </w:r>
          </w:p>
        </w:tc>
      </w:tr>
      <w:tr>
        <w:tc>
          <w:tcPr>
            <w:tcW w:type="dxa" w:w="890"/>
          </w:tcPr>
          <w:p>
            <w:pPr>
              <w:pStyle w:val="null3"/>
              <w:jc w:val="left"/>
            </w:pPr>
            <w:r>
              <w:rPr/>
              <w:t>8</w:t>
            </w:r>
          </w:p>
        </w:tc>
        <w:tc>
          <w:tcPr>
            <w:tcW w:type="dxa" w:w="3178"/>
          </w:tcPr>
          <w:p>
            <w:pPr>
              <w:pStyle w:val="null3"/>
              <w:jc w:val="left"/>
            </w:pPr>
            <w:r>
              <w:rPr/>
              <w:t>特定资格</w:t>
            </w:r>
          </w:p>
        </w:tc>
        <w:tc>
          <w:tcPr>
            <w:tcW w:type="dxa" w:w="4238"/>
          </w:tcPr>
          <w:p>
            <w:pPr>
              <w:pStyle w:val="null3"/>
              <w:jc w:val="left"/>
            </w:pPr>
            <w:r>
              <w:rPr/>
              <w:t>供应商需具备基础电信业务经营许可证和增值电信业务许可证（覆盖国内互联网虚拟专用网业务）。</w:t>
            </w:r>
          </w:p>
        </w:tc>
      </w:tr>
      <w:tr>
        <w:tc>
          <w:tcPr>
            <w:tcW w:type="dxa" w:w="890"/>
          </w:tcPr>
          <w:p>
            <w:pPr>
              <w:pStyle w:val="null3"/>
              <w:jc w:val="left"/>
            </w:pPr>
            <w:r>
              <w:rPr/>
              <w:t>9</w:t>
            </w:r>
          </w:p>
        </w:tc>
        <w:tc>
          <w:tcPr>
            <w:tcW w:type="dxa" w:w="3178"/>
          </w:tcPr>
          <w:p>
            <w:pPr>
              <w:pStyle w:val="null3"/>
              <w:jc w:val="left"/>
            </w:pPr>
            <w:r>
              <w:rPr/>
              <w:t>供应商必须符合法律、行政法规规定的其他条件</w:t>
            </w:r>
          </w:p>
        </w:tc>
        <w:tc>
          <w:tcPr>
            <w:tcW w:type="dxa" w:w="4238"/>
          </w:tcPr>
          <w:p>
            <w:pPr>
              <w:pStyle w:val="null3"/>
              <w:jc w:val="left"/>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依据《响应承诺函》。</w:t>
            </w:r>
          </w:p>
        </w:tc>
      </w:tr>
    </w:tbl>
    <w:p>
      <w:pPr>
        <w:pStyle w:val="null3"/>
        <w:ind w:firstLine="480"/>
        <w:jc w:val="left"/>
      </w:pPr>
      <w:r>
        <w:rPr/>
        <w:t>表二符合性审查表：</w:t>
      </w:r>
    </w:p>
    <w:p>
      <w:pPr>
        <w:pStyle w:val="null3"/>
        <w:jc w:val="left"/>
      </w:pPr>
    </w:p>
    <w:p>
      <w:pPr>
        <w:pStyle w:val="null3"/>
        <w:jc w:val="left"/>
      </w:pPr>
      <w:r>
        <w:rPr/>
        <w:t>采购包1（广州市海珠区涵隧防内涝智能管控信息系统电路专线租赁服务）：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jc w:val="left"/>
            </w:pPr>
            <w:r>
              <w:rPr/>
              <w:t>序号</w:t>
            </w:r>
          </w:p>
        </w:tc>
        <w:tc>
          <w:tcPr>
            <w:tcW w:type="dxa" w:w="3178"/>
          </w:tcPr>
          <w:p>
            <w:pPr>
              <w:pStyle w:val="null3"/>
              <w:jc w:val="left"/>
            </w:pPr>
            <w:r>
              <w:rPr/>
              <w:t>评审点要求概况</w:t>
            </w:r>
          </w:p>
        </w:tc>
        <w:tc>
          <w:tcPr>
            <w:tcW w:type="dxa" w:w="4238"/>
          </w:tcPr>
          <w:p>
            <w:pPr>
              <w:pStyle w:val="null3"/>
              <w:jc w:val="left"/>
            </w:pPr>
            <w:r>
              <w:rPr/>
              <w:t>评审点具体描述</w:t>
            </w:r>
          </w:p>
        </w:tc>
      </w:tr>
      <w:tr>
        <w:tc>
          <w:tcPr>
            <w:tcW w:type="dxa" w:w="890"/>
          </w:tcPr>
          <w:p>
            <w:pPr>
              <w:pStyle w:val="null3"/>
              <w:jc w:val="left"/>
            </w:pPr>
            <w:r>
              <w:rPr/>
              <w:t>1</w:t>
            </w:r>
          </w:p>
        </w:tc>
        <w:tc>
          <w:tcPr>
            <w:tcW w:type="dxa" w:w="3178"/>
          </w:tcPr>
          <w:p>
            <w:pPr>
              <w:pStyle w:val="null3"/>
              <w:jc w:val="left"/>
            </w:pPr>
            <w:r>
              <w:rPr/>
              <w:t>最高限价</w:t>
            </w:r>
          </w:p>
        </w:tc>
        <w:tc>
          <w:tcPr>
            <w:tcW w:type="dxa" w:w="4238"/>
          </w:tcPr>
          <w:p>
            <w:pPr>
              <w:pStyle w:val="null3"/>
              <w:jc w:val="left"/>
            </w:pPr>
            <w:r>
              <w:rPr/>
              <w:t>报价确定且不高于预算金额；如磋商小组没有对磋商文件作实质性变动增加新的需求，最后报价不得高于首次报价；</w:t>
            </w:r>
          </w:p>
        </w:tc>
      </w:tr>
      <w:tr>
        <w:tc>
          <w:tcPr>
            <w:tcW w:type="dxa" w:w="890"/>
          </w:tcPr>
          <w:p>
            <w:pPr>
              <w:pStyle w:val="null3"/>
              <w:jc w:val="left"/>
            </w:pPr>
            <w:r>
              <w:rPr/>
              <w:t>2</w:t>
            </w:r>
          </w:p>
        </w:tc>
        <w:tc>
          <w:tcPr>
            <w:tcW w:type="dxa" w:w="3178"/>
          </w:tcPr>
          <w:p>
            <w:pPr>
              <w:pStyle w:val="null3"/>
              <w:jc w:val="left"/>
            </w:pPr>
            <w:r>
              <w:rPr/>
              <w:t>未被认定低于其成本报价</w:t>
            </w:r>
          </w:p>
        </w:tc>
        <w:tc>
          <w:tcPr>
            <w:tcW w:type="dxa" w:w="4238"/>
          </w:tcPr>
          <w:p>
            <w:pPr>
              <w:pStyle w:val="null3"/>
              <w:jc w:val="left"/>
            </w:pPr>
            <w:r>
              <w:rPr/>
              <w:t>未被认定低于其成本报价（磋商小组认为，供应商的最后报价明显不合理或者明显低于其他供应商报价，有可能影响商品质量和不能诚信履约的，应当要求该供应商作出书面说明并提供相关证明材料。供应商不能合理说明或者不能提供相关证明材料的，由磋商小组认定该供应商为低于成本报价，响应无效）。</w:t>
            </w:r>
          </w:p>
        </w:tc>
      </w:tr>
      <w:tr>
        <w:tc>
          <w:tcPr>
            <w:tcW w:type="dxa" w:w="890"/>
          </w:tcPr>
          <w:p>
            <w:pPr>
              <w:pStyle w:val="null3"/>
              <w:jc w:val="left"/>
            </w:pPr>
            <w:r>
              <w:rPr/>
              <w:t>3</w:t>
            </w:r>
          </w:p>
        </w:tc>
        <w:tc>
          <w:tcPr>
            <w:tcW w:type="dxa" w:w="3178"/>
          </w:tcPr>
          <w:p>
            <w:pPr>
              <w:pStyle w:val="null3"/>
              <w:jc w:val="left"/>
            </w:pPr>
            <w:r>
              <w:rPr/>
              <w:t>有盖章、签署要求的格式文件已按要求盖章、签署</w:t>
            </w:r>
          </w:p>
        </w:tc>
        <w:tc>
          <w:tcPr>
            <w:tcW w:type="dxa" w:w="4238"/>
          </w:tcPr>
          <w:p>
            <w:pPr>
              <w:pStyle w:val="null3"/>
              <w:jc w:val="left"/>
            </w:pPr>
            <w:r>
              <w:rPr/>
              <w:t>有盖章、签署要求的格式文件已按要求盖章、签署。采购文件第三章 供应商须知之“一、名词解释”中的内容不作废标依据。</w:t>
            </w:r>
          </w:p>
        </w:tc>
      </w:tr>
      <w:tr>
        <w:tc>
          <w:tcPr>
            <w:tcW w:type="dxa" w:w="890"/>
          </w:tcPr>
          <w:p>
            <w:pPr>
              <w:pStyle w:val="null3"/>
              <w:jc w:val="left"/>
            </w:pPr>
            <w:r>
              <w:rPr/>
              <w:t>4</w:t>
            </w:r>
          </w:p>
        </w:tc>
        <w:tc>
          <w:tcPr>
            <w:tcW w:type="dxa" w:w="3178"/>
          </w:tcPr>
          <w:p>
            <w:pPr>
              <w:pStyle w:val="null3"/>
              <w:jc w:val="left"/>
            </w:pPr>
            <w:r>
              <w:rPr/>
              <w:t>带★号的条款</w:t>
            </w:r>
          </w:p>
        </w:tc>
        <w:tc>
          <w:tcPr>
            <w:tcW w:type="dxa" w:w="4238"/>
          </w:tcPr>
          <w:p>
            <w:pPr>
              <w:pStyle w:val="null3"/>
              <w:jc w:val="left"/>
            </w:pPr>
            <w:r>
              <w:rPr/>
              <w:t>响应文件完全满足磋商文件中带★号的条款和指标(审查《实质性响应一览表》)</w:t>
            </w:r>
          </w:p>
        </w:tc>
      </w:tr>
      <w:tr>
        <w:tc>
          <w:tcPr>
            <w:tcW w:type="dxa" w:w="890"/>
          </w:tcPr>
          <w:p>
            <w:pPr>
              <w:pStyle w:val="null3"/>
              <w:jc w:val="left"/>
            </w:pPr>
            <w:r>
              <w:rPr/>
              <w:t>5</w:t>
            </w:r>
          </w:p>
        </w:tc>
        <w:tc>
          <w:tcPr>
            <w:tcW w:type="dxa" w:w="3178"/>
          </w:tcPr>
          <w:p>
            <w:pPr>
              <w:pStyle w:val="null3"/>
              <w:jc w:val="left"/>
            </w:pPr>
            <w:r>
              <w:rPr/>
              <w:t>其它</w:t>
            </w:r>
          </w:p>
        </w:tc>
        <w:tc>
          <w:tcPr>
            <w:tcW w:type="dxa" w:w="4238"/>
          </w:tcPr>
          <w:p>
            <w:pPr>
              <w:pStyle w:val="null3"/>
              <w:jc w:val="left"/>
            </w:pPr>
            <w:r>
              <w:rPr/>
              <w:t>评审期间，磋商供应商没有按磋商小组的要求提交澄清、说明或更正的。</w:t>
            </w:r>
          </w:p>
        </w:tc>
      </w:tr>
    </w:tbl>
    <w:p>
      <w:pPr>
        <w:pStyle w:val="null3"/>
        <w:jc w:val="left"/>
        <w:outlineLvl w:val="3"/>
      </w:pPr>
      <w:r>
        <w:rPr>
          <w:b/>
          <w:sz w:val="24"/>
        </w:rPr>
        <w:t>2.响应文件澄清</w:t>
      </w:r>
    </w:p>
    <w:p>
      <w:pPr>
        <w:pStyle w:val="null3"/>
        <w:ind w:firstLine="480"/>
        <w:jc w:val="left"/>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jc w:val="left"/>
      </w:pPr>
      <w:r>
        <w:rPr/>
        <w:t>供应商需登录广东政府采购智慧云平台项目采购系统的等候大厅，在规定时间内完成澄清（响应），并加盖电子印章。</w:t>
      </w:r>
    </w:p>
    <w:p>
      <w:pPr>
        <w:pStyle w:val="null3"/>
        <w:ind w:firstLine="480"/>
        <w:jc w:val="left"/>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jc w:val="left"/>
      </w:pPr>
      <w:r>
        <w:rPr/>
        <w:t>2.2磋商小组不接受供应商主动提出的澄清、说明或补正。</w:t>
      </w:r>
    </w:p>
    <w:p>
      <w:pPr>
        <w:pStyle w:val="null3"/>
        <w:ind w:firstLine="480"/>
        <w:jc w:val="left"/>
      </w:pPr>
      <w:r>
        <w:rPr/>
        <w:t>2.3磋商小组对供应商提交的澄清、说明或补正有疑问的，可以要求供应商进一步澄清、说明或补正。</w:t>
      </w:r>
    </w:p>
    <w:p>
      <w:pPr>
        <w:pStyle w:val="null3"/>
        <w:jc w:val="left"/>
        <w:outlineLvl w:val="3"/>
      </w:pPr>
      <w:r>
        <w:rPr>
          <w:b/>
          <w:sz w:val="24"/>
        </w:rPr>
        <w:t>3.磋商</w:t>
      </w:r>
    </w:p>
    <w:p>
      <w:pPr>
        <w:pStyle w:val="null3"/>
        <w:ind w:firstLine="480"/>
        <w:jc w:val="left"/>
      </w:pPr>
      <w:r>
        <w:rPr/>
        <w:t>3.1磋商小组所有成员应当集中与单一供应商分别进行磋商，并给予所有参加磋商的供应商平等的磋商机会。</w:t>
      </w:r>
    </w:p>
    <w:p>
      <w:pPr>
        <w:pStyle w:val="null3"/>
        <w:ind w:firstLine="480"/>
        <w:jc w:val="left"/>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jc w:val="left"/>
      </w:pPr>
      <w:r>
        <w:rPr/>
        <w:t>3.3对磋商文件作出的实质性变动是磋商文件的有效组成部分，磋商小组应当及时、同时通知所有参加磋商的供应商。</w:t>
      </w:r>
    </w:p>
    <w:p>
      <w:pPr>
        <w:pStyle w:val="null3"/>
        <w:ind w:firstLine="480"/>
        <w:jc w:val="left"/>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jc w:val="left"/>
        <w:outlineLvl w:val="3"/>
      </w:pPr>
      <w:r>
        <w:rPr>
          <w:b/>
          <w:sz w:val="24"/>
        </w:rPr>
        <w:t>4.最后报价</w:t>
      </w:r>
    </w:p>
    <w:p>
      <w:pPr>
        <w:pStyle w:val="null3"/>
        <w:ind w:firstLine="480"/>
        <w:jc w:val="left"/>
      </w:pPr>
      <w:r>
        <w:rPr/>
        <w:t>4.1磋商结束后，磋商小组应当要求所有实质性响应的供应商在规定时间内提交最后报价。最后报价是供应商响应文件的有效组成部分。</w:t>
      </w:r>
    </w:p>
    <w:p>
      <w:pPr>
        <w:pStyle w:val="null3"/>
        <w:ind w:firstLine="480"/>
        <w:jc w:val="left"/>
      </w:pPr>
      <w:r>
        <w:rPr/>
        <w:t>4.2已提交响应文件的供应商，在提交最后报价之前，可以根据磋商情况退出磋商。</w:t>
      </w:r>
    </w:p>
    <w:p>
      <w:pPr>
        <w:pStyle w:val="null3"/>
        <w:ind w:firstLine="480"/>
        <w:jc w:val="left"/>
      </w:pPr>
      <w:r>
        <w:rPr/>
        <w:t>4.3除法规规定的特殊性情形外，提交最后报价的供应商不得少于3家。</w:t>
      </w:r>
    </w:p>
    <w:p>
      <w:pPr>
        <w:pStyle w:val="null3"/>
        <w:jc w:val="left"/>
        <w:outlineLvl w:val="3"/>
      </w:pPr>
      <w:r>
        <w:rPr>
          <w:b/>
          <w:sz w:val="24"/>
        </w:rPr>
        <w:t>5.详细评审</w:t>
      </w:r>
    </w:p>
    <w:p>
      <w:pPr>
        <w:pStyle w:val="null3"/>
        <w:ind w:firstLine="480"/>
        <w:jc w:val="left"/>
      </w:pPr>
    </w:p>
    <w:p>
      <w:pPr>
        <w:pStyle w:val="null3"/>
        <w:jc w:val="left"/>
      </w:pPr>
      <w:r>
        <w:rPr/>
        <w:t>采购包1(广州市海珠区涵隧防内涝智能管控信息系统电路专线租赁服务):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jc w:val="left"/>
            </w:pPr>
            <w:r>
              <w:rPr/>
              <w:t>商务部分28.0分</w:t>
            </w:r>
          </w:p>
          <w:p>
            <w:pPr>
              <w:pStyle w:val="null3"/>
              <w:jc w:val="left"/>
            </w:pPr>
            <w:r>
              <w:rPr/>
              <w:t>技术部分37.0分</w:t>
            </w:r>
          </w:p>
          <w:p>
            <w:pPr>
              <w:pStyle w:val="null3"/>
              <w:jc w:val="left"/>
            </w:pPr>
            <w:r>
              <w:rPr/>
              <w:t>综合信用分5.0分</w:t>
            </w:r>
          </w:p>
          <w:p>
            <w:pPr>
              <w:pStyle w:val="null3"/>
              <w:jc w:val="left"/>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系统组网技术方案 (10.0分)</w:t>
            </w:r>
          </w:p>
        </w:tc>
        <w:tc>
          <w:tcPr>
            <w:tcW w:type="dxa" w:w="5076"/>
          </w:tcPr>
          <w:p>
            <w:pPr>
              <w:pStyle w:val="null3"/>
              <w:jc w:val="left"/>
            </w:pPr>
            <w:r>
              <w:rPr/>
              <w:t>根据组网技术方案进行评分。 （1）满足全部采购需求的，得10分。 （2）仅满足任意11-13项采购需求（不含★和▲条款）的，得8分。 （3）仅满足任意7-10项采购需求（不含★和▲条款）的，得6分。 （4）仅满足任意3-6项采购需求（不含★和▲条款）的，得4分 （5）仅满足任意1-2项采购需求（不含★和▲条款）的，得2分 （6）仅提供组网技术方案，但未能满足任何采购需求的，得1分。 （7）无提供，得0分。 投标人需提供详细的组网技术方案，并填写招标文件附件《系统组网技术方案满足采购需求一览表》放入投标文件内。</w:t>
            </w:r>
          </w:p>
        </w:tc>
      </w:tr>
      <w:tr>
        <w:tc>
          <w:tcPr>
            <w:tcW w:type="dxa" w:w="922"/>
            <w:gridSpan w:val="2"/>
            <w:vMerge/>
          </w:tcPr>
          <w:p/>
        </w:tc>
        <w:tc>
          <w:tcPr>
            <w:tcW w:type="dxa" w:w="2307"/>
          </w:tcPr>
          <w:p>
            <w:pPr>
              <w:pStyle w:val="null3"/>
              <w:jc w:val="left"/>
            </w:pPr>
            <w:r>
              <w:rPr/>
              <w:t>网闸产品技术性能 (6.0分)</w:t>
            </w:r>
          </w:p>
        </w:tc>
        <w:tc>
          <w:tcPr>
            <w:tcW w:type="dxa" w:w="5076"/>
          </w:tcPr>
          <w:p>
            <w:pPr>
              <w:pStyle w:val="null3"/>
              <w:jc w:val="left"/>
            </w:pPr>
            <w:r>
              <w:rPr/>
              <w:t>对网闸产品技术性能进行评分： （1）满足除★和▲条款外的全部采购需求的，得6分。 （2）仅满足任意21-24项采购需求（不含★和▲条款）的，得5分。 （3）仅满足任意16-20项采购需求（不含★和▲条款）的，得4分。 （4）仅满足任意10-15项采购需求（不含★和▲条款）的，得3分 （5）仅满足任意1-9项采购需求（不含★和▲条款）的，得2分 （5）仅提供产品，但未能满足任何采购需求的，得1分。 （6）无提供，不得分。 投标人需提供产品的相关材料并加盖公章。投标人按招标文件附件《安全网闸性能满足采购需求一览表》填写放入投标文件，评委根据此表和投标人提供的相关材料进行评分。</w:t>
            </w:r>
          </w:p>
        </w:tc>
      </w:tr>
      <w:tr>
        <w:tc>
          <w:tcPr>
            <w:tcW w:type="dxa" w:w="922"/>
            <w:gridSpan w:val="2"/>
            <w:vMerge/>
          </w:tcPr>
          <w:p/>
        </w:tc>
        <w:tc>
          <w:tcPr>
            <w:tcW w:type="dxa" w:w="2307"/>
          </w:tcPr>
          <w:p>
            <w:pPr>
              <w:pStyle w:val="null3"/>
              <w:jc w:val="left"/>
            </w:pPr>
            <w:r>
              <w:rPr/>
              <w:t>网闸产品安全认证 (4.0分)</w:t>
            </w:r>
          </w:p>
        </w:tc>
        <w:tc>
          <w:tcPr>
            <w:tcW w:type="dxa" w:w="5076"/>
          </w:tcPr>
          <w:p>
            <w:pPr>
              <w:pStyle w:val="null3"/>
              <w:jc w:val="left"/>
            </w:pPr>
            <w:r>
              <w:rPr/>
              <w:t>（1）网闸产品通过中国网络安全审查技术与认证中心的安全产品认证的，得2分。 （2）网闸产品通过中国信息安全测评中心的不低于EAL3+的安全产品认证，且尚在有效期内的，得2分。 投标人需出具提供证书复印件或测评的编号，网页截图和网页链接（加盖公章），否则不得分。</w:t>
            </w:r>
          </w:p>
        </w:tc>
      </w:tr>
      <w:tr>
        <w:tc>
          <w:tcPr>
            <w:tcW w:type="dxa" w:w="922"/>
            <w:gridSpan w:val="2"/>
            <w:vMerge/>
          </w:tcPr>
          <w:p/>
        </w:tc>
        <w:tc>
          <w:tcPr>
            <w:tcW w:type="dxa" w:w="2307"/>
          </w:tcPr>
          <w:p>
            <w:pPr>
              <w:pStyle w:val="null3"/>
              <w:jc w:val="left"/>
            </w:pPr>
            <w:r>
              <w:rPr/>
              <w:t>网络配套情况 (17.0分)</w:t>
            </w:r>
          </w:p>
        </w:tc>
        <w:tc>
          <w:tcPr>
            <w:tcW w:type="dxa" w:w="5076"/>
          </w:tcPr>
          <w:p>
            <w:pPr>
              <w:pStyle w:val="null3"/>
              <w:jc w:val="left"/>
            </w:pPr>
            <w:r>
              <w:rPr/>
              <w:t>投标人在电路专线A端地址周边100米范围内有主干网络，并能提供接入点的，每个得1分；在A端地址周边100-200米范围内有主干网络，并能提供接入点，每个得0.5分。每个专线地址只计算1次得分。本项最高得17分。 投标人需提供A端地址附近的自有网络线路，并加盖公章。投标人若租赁其他企业/单位网络的，需提供租赁合同复印件，并加盖公章。</w:t>
            </w:r>
          </w:p>
        </w:tc>
      </w:tr>
      <w:tr>
        <w:tc>
          <w:tcPr>
            <w:tcW w:type="dxa" w:w="922"/>
            <w:gridSpan w:val="2"/>
            <w:vMerge w:val="restart"/>
          </w:tcPr>
          <w:p>
            <w:pPr>
              <w:pStyle w:val="null3"/>
              <w:jc w:val="center"/>
            </w:pPr>
            <w:r>
              <w:rPr/>
              <w:t>商务部分</w:t>
            </w:r>
          </w:p>
        </w:tc>
        <w:tc>
          <w:tcPr>
            <w:tcW w:type="dxa" w:w="2307"/>
          </w:tcPr>
          <w:p>
            <w:pPr>
              <w:pStyle w:val="null3"/>
              <w:jc w:val="left"/>
            </w:pPr>
            <w:r>
              <w:rPr/>
              <w:t>企业信用 (3.0分)</w:t>
            </w:r>
          </w:p>
        </w:tc>
        <w:tc>
          <w:tcPr>
            <w:tcW w:type="dxa" w:w="5076"/>
          </w:tcPr>
          <w:p>
            <w:pPr>
              <w:pStyle w:val="null3"/>
              <w:jc w:val="left"/>
            </w:pPr>
            <w:r>
              <w:rPr/>
              <w:t>供应商具有质量管理体系认证、环境管理体系认证、职业健康安全管理体系认证证书，且在有效期内，每提供1个得1分，满分3分。不符合或无提供不得分。注：提供证书扫描件以及提供在全国认证认可信息公共服务平台查询系统中为有效状态的查询结果截图。</w:t>
            </w:r>
          </w:p>
        </w:tc>
      </w:tr>
      <w:tr>
        <w:tc>
          <w:tcPr>
            <w:tcW w:type="dxa" w:w="922"/>
            <w:gridSpan w:val="2"/>
            <w:vMerge/>
          </w:tcPr>
          <w:p/>
        </w:tc>
        <w:tc>
          <w:tcPr>
            <w:tcW w:type="dxa" w:w="2307"/>
          </w:tcPr>
          <w:p>
            <w:pPr>
              <w:pStyle w:val="null3"/>
              <w:jc w:val="left"/>
            </w:pPr>
            <w:r>
              <w:rPr/>
              <w:t>项目业绩 (5.0分)</w:t>
            </w:r>
          </w:p>
        </w:tc>
        <w:tc>
          <w:tcPr>
            <w:tcW w:type="dxa" w:w="5076"/>
          </w:tcPr>
          <w:p>
            <w:pPr>
              <w:pStyle w:val="null3"/>
              <w:jc w:val="left"/>
            </w:pPr>
            <w:r>
              <w:rPr/>
              <w:t>投标人具有2019年1月1日以来（以合同签订时间为准）关于同类项目业绩的，每提供一个得2.5分，最高得5分。提供合同关键页（关键页包括合同首页、含金额页、盖章页）及验收报告扫描件进行评审，如未按要求提供证明材料，不得分。以合同签订时间为准。分支机构响应的，总公司业绩可纳入评审。</w:t>
            </w:r>
          </w:p>
        </w:tc>
      </w:tr>
      <w:tr>
        <w:tc>
          <w:tcPr>
            <w:tcW w:type="dxa" w:w="922"/>
            <w:gridSpan w:val="2"/>
            <w:vMerge/>
          </w:tcPr>
          <w:p/>
        </w:tc>
        <w:tc>
          <w:tcPr>
            <w:tcW w:type="dxa" w:w="2307"/>
          </w:tcPr>
          <w:p>
            <w:pPr>
              <w:pStyle w:val="null3"/>
              <w:jc w:val="left"/>
            </w:pPr>
            <w:r>
              <w:rPr/>
              <w:t>项目管理层人员配备情况 (10.0分)</w:t>
            </w:r>
          </w:p>
        </w:tc>
        <w:tc>
          <w:tcPr>
            <w:tcW w:type="dxa" w:w="5076"/>
          </w:tcPr>
          <w:p>
            <w:pPr>
              <w:pStyle w:val="null3"/>
              <w:jc w:val="left"/>
            </w:pPr>
            <w:r>
              <w:rPr/>
              <w:t>（1）项目负责人： ①具备通信专业技术人员资格的高级（或以上）技术职称，得3分； ②在满足①的前提下，具备计算机技术与软件专业技术高级资格证的，得2分； ③其它或无提供，不得分。本小项最高得5分。 若有符合要求的多个类别技术职称或资格证的，按其中符合要求的最高级别的一个计分。   （2）项目技术负责人： ①具备通信专业技术人员资格的高级（或以上）技术职称，得3分； ②在满足①的前提下，具备计算机技术与软件专业技术高级资格证的，得2分； ③其它或无提供，不得分。本小项最高得5分。 若有符合要求的多个类别技术职称或资格证的，按其中符合要求的最高级别的一个计分。 注：提供上述人员相关证书、证明材料扫描件和在投标人服务的外部证明材料扫描件，如投标截止日之前两个月以内任意月份的代缴个税税单或参加社会保险的《投保单》或《社会保险参保人员证明》等，否则不得分。项目负责人、项目技术负责人，这两个职位必须分开由不同的人担任。</w:t>
            </w:r>
          </w:p>
        </w:tc>
      </w:tr>
      <w:tr>
        <w:tc>
          <w:tcPr>
            <w:tcW w:type="dxa" w:w="922"/>
            <w:gridSpan w:val="2"/>
            <w:vMerge/>
          </w:tcPr>
          <w:p/>
        </w:tc>
        <w:tc>
          <w:tcPr>
            <w:tcW w:type="dxa" w:w="2307"/>
          </w:tcPr>
          <w:p>
            <w:pPr>
              <w:pStyle w:val="null3"/>
              <w:jc w:val="left"/>
            </w:pPr>
            <w:r>
              <w:rPr/>
              <w:t>项目团队成员（不含项目负责人和技术负责人）配置情况 (10.0分)</w:t>
            </w:r>
          </w:p>
        </w:tc>
        <w:tc>
          <w:tcPr>
            <w:tcW w:type="dxa" w:w="5076"/>
          </w:tcPr>
          <w:p>
            <w:pPr>
              <w:pStyle w:val="null3"/>
              <w:jc w:val="left"/>
            </w:pPr>
            <w:r>
              <w:rPr/>
              <w:t>项目团队成员（不含项目负责人和技术负责人）满足以下任意一项要求的人数，每1人得1分，最高得10分。 ①通信专业技术人员资格的中级（或以上）技术职称。②计算机技术与软件专业技术高级资格证。 ③计算机技术与软件专业技术中级资格证（网络工程师）。 注：同一人满足多项，不重复计算。须提供相关证件扫描件及在投标人服务的外部证明材料扫描件，如投标截止日之前两个月以内任意月份的代缴个税税单或参加社会保险的《投保单》或《社会保险参保人员证明》等。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jc w:val="left"/>
        <w:outlineLvl w:val="3"/>
      </w:pPr>
      <w:r>
        <w:rPr>
          <w:b/>
          <w:sz w:val="24"/>
        </w:rPr>
        <w:t>6.汇总、排序</w:t>
      </w:r>
    </w:p>
    <w:p>
      <w:pPr>
        <w:pStyle w:val="null3"/>
        <w:jc w:val="left"/>
      </w:pPr>
    </w:p>
    <w:p>
      <w:pPr>
        <w:pStyle w:val="null3"/>
        <w:jc w:val="left"/>
      </w:pPr>
      <w:r>
        <w:rPr/>
        <w:t>采购包1：</w:t>
      </w:r>
    </w:p>
    <w:p>
      <w:pPr>
        <w:pStyle w:val="null3"/>
        <w:jc w:val="left"/>
      </w:pPr>
    </w:p>
    <w:p>
      <w:pPr>
        <w:pStyle w:val="null3"/>
        <w:jc w:val="left"/>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jc w:val="left"/>
        <w:outlineLvl w:val="3"/>
      </w:pPr>
      <w:r>
        <w:rPr>
          <w:b/>
          <w:sz w:val="24"/>
        </w:rPr>
        <w:t>7.其他无效响应的情形：</w:t>
      </w:r>
    </w:p>
    <w:p>
      <w:pPr>
        <w:pStyle w:val="null3"/>
        <w:ind w:firstLine="480"/>
        <w:jc w:val="left"/>
      </w:pPr>
      <w:r>
        <w:rPr/>
        <w:t>（1）评审期间，供应商没有按磋商小组的要求提交法定代表人或其委托代理人签字的澄清、说明、补正或改变了响应文件的实质性内容的。</w:t>
      </w:r>
    </w:p>
    <w:p>
      <w:pPr>
        <w:pStyle w:val="null3"/>
        <w:ind w:firstLine="480"/>
        <w:jc w:val="left"/>
      </w:pPr>
      <w:r>
        <w:rPr/>
        <w:t>（2）响应文件提供虚假材料的。</w:t>
      </w:r>
    </w:p>
    <w:p>
      <w:pPr>
        <w:pStyle w:val="null3"/>
        <w:ind w:firstLine="480"/>
        <w:jc w:val="left"/>
      </w:pPr>
      <w:r>
        <w:rPr/>
        <w:t>（3）供应商以他人名义响应、串通响应、以行贿手段谋取成交或者以其他弄虚作假方式响应的。</w:t>
      </w:r>
    </w:p>
    <w:p>
      <w:pPr>
        <w:pStyle w:val="null3"/>
        <w:ind w:firstLine="480"/>
        <w:jc w:val="left"/>
      </w:pPr>
      <w:r>
        <w:rPr/>
        <w:t>（4）供应商对采购人、采购代理机构、磋商小组及其工作人员施加影响，有碍公平、公正的。</w:t>
      </w:r>
    </w:p>
    <w:p>
      <w:pPr>
        <w:pStyle w:val="null3"/>
        <w:ind w:firstLine="480"/>
        <w:jc w:val="left"/>
      </w:pPr>
      <w:r>
        <w:rPr/>
        <w:t>（5）响应文件含有采购人不能接受的附加条件的。</w:t>
      </w:r>
    </w:p>
    <w:p>
      <w:pPr>
        <w:pStyle w:val="null3"/>
        <w:ind w:firstLine="480"/>
        <w:jc w:val="left"/>
      </w:pPr>
      <w:r>
        <w:rPr/>
        <w:t>（6）法律、法规和磋商文件规定的其他无效情形。</w:t>
      </w:r>
    </w:p>
    <w:p>
      <w:pPr>
        <w:pStyle w:val="null3"/>
        <w:ind w:firstLine="480"/>
        <w:jc w:val="left"/>
      </w:pPr>
      <w:r>
        <w:rPr/>
        <w:t xml:space="preserve"> </w:t>
      </w:r>
    </w:p>
    <w:p>
      <w:pPr>
        <w:pStyle w:val="null3"/>
        <w:ind w:firstLine="480"/>
        <w:jc w:val="center"/>
        <w:outlineLvl w:val="1"/>
      </w:pPr>
      <w:r>
        <w:rPr>
          <w:b/>
          <w:sz w:val="36"/>
        </w:rPr>
        <w:t>第五章 合同文本</w:t>
      </w:r>
    </w:p>
    <w:p>
      <w:pPr>
        <w:pStyle w:val="null3"/>
        <w:jc w:val="left"/>
      </w:pPr>
    </w:p>
    <w:p>
      <w:pPr>
        <w:pStyle w:val="null3"/>
        <w:jc w:val="left"/>
      </w:pP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广东省政府采购</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b/>
          <w:color w:val="222222"/>
          <w:sz w:val="48"/>
        </w:rPr>
        <w:t>合　同　书</w:t>
      </w:r>
    </w:p>
    <w:p>
      <w:pPr>
        <w:pStyle w:val="null3"/>
        <w:shd w:fill="FFFFFF"/>
        <w:spacing w:before="0" w:after="0"/>
        <w:ind w:left="0" w:right="0" w:firstLine="480"/>
        <w:jc w:val="center"/>
      </w:pPr>
      <w:r>
        <w:br/>
      </w:r>
      <w:r>
        <w:br/>
      </w:r>
      <w:r>
        <w:br/>
      </w:r>
      <w:r>
        <w:br/>
      </w:r>
      <w:r>
        <w:br/>
      </w:r>
      <w:r>
        <w:br/>
      </w:r>
      <w:r>
        <w:br/>
      </w:r>
      <w:r>
        <w:br/>
      </w: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采购计划编号：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项目名称：</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0" w:after="0"/>
        <w:ind w:left="0" w:right="0" w:firstLine="480"/>
        <w:jc w:val="left"/>
      </w:pPr>
      <w:r>
        <w:rPr>
          <w:rFonts w:ascii="helvetica" w:hAnsi="helvetica" w:cs="helvetica" w:eastAsia="helvetica"/>
          <w:color w:val="222222"/>
          <w:sz w:val="27"/>
        </w:rPr>
        <w:t xml:space="preserve"> </w:t>
      </w:r>
    </w:p>
    <w:p>
      <w:pPr>
        <w:pStyle w:val="null3"/>
        <w:shd w:fill="FFFFFF"/>
        <w:spacing w:before="0" w:after="0"/>
        <w:ind w:left="0" w:right="0" w:firstLine="480"/>
        <w:jc w:val="left"/>
      </w:pPr>
      <w:r>
        <w:rPr>
          <w:rFonts w:ascii="helvetica" w:hAnsi="helvetica" w:cs="helvetica" w:eastAsia="helvetica"/>
          <w:color w:val="222222"/>
          <w:sz w:val="27"/>
        </w:rPr>
        <w:t xml:space="preserve"> </w:t>
      </w:r>
    </w:p>
    <w:p>
      <w:pPr>
        <w:pStyle w:val="null3"/>
        <w:shd w:fill="FFFFFF"/>
        <w:spacing w:before="0" w:after="0"/>
        <w:ind w:left="0" w:right="0" w:firstLine="480"/>
        <w:jc w:val="left"/>
      </w:pPr>
      <w:r>
        <w:rPr>
          <w:rFonts w:ascii="helvetica" w:hAnsi="helvetica" w:cs="helvetica" w:eastAsia="helvetica"/>
          <w:color w:val="222222"/>
          <w:sz w:val="27"/>
        </w:rPr>
        <w:t xml:space="preserve"> </w:t>
      </w:r>
    </w:p>
    <w:p>
      <w:pPr>
        <w:pStyle w:val="null3"/>
        <w:shd w:fill="FFFFFF"/>
        <w:spacing w:before="0" w:after="0"/>
        <w:ind w:left="0" w:right="0" w:firstLine="480"/>
        <w:jc w:val="left"/>
      </w:pPr>
      <w:r>
        <w:rPr>
          <w:rFonts w:ascii="helvetica" w:hAnsi="helvetica" w:cs="helvetica" w:eastAsia="helvetica"/>
          <w:color w:val="222222"/>
          <w:sz w:val="27"/>
        </w:rPr>
        <w:t xml:space="preserve"> </w:t>
      </w:r>
    </w:p>
    <w:p>
      <w:pPr>
        <w:pStyle w:val="null3"/>
        <w:shd w:fill="FFFFFF"/>
        <w:spacing w:before="0" w:after="0"/>
        <w:ind w:left="0" w:right="0" w:firstLine="480"/>
        <w:jc w:val="left"/>
      </w:pPr>
      <w:r>
        <w:rPr>
          <w:rFonts w:ascii="helvetica" w:hAnsi="helvetica" w:cs="helvetica" w:eastAsia="helvetica"/>
          <w:color w:val="222222"/>
          <w:sz w:val="27"/>
        </w:rPr>
        <w:t xml:space="preserve"> </w:t>
      </w:r>
    </w:p>
    <w:p>
      <w:pPr>
        <w:pStyle w:val="null3"/>
        <w:shd w:fill="FFFFFF"/>
        <w:spacing w:before="0" w:after="0"/>
        <w:ind w:left="0" w:right="0" w:firstLine="480"/>
        <w:jc w:val="left"/>
      </w:pPr>
      <w:r>
        <w:rPr>
          <w:rFonts w:ascii="helvetica" w:hAnsi="helvetica" w:cs="helvetica" w:eastAsia="helvetica"/>
          <w:color w:val="222222"/>
          <w:sz w:val="27"/>
        </w:rPr>
        <w:t xml:space="preserve"> </w:t>
      </w:r>
    </w:p>
    <w:p>
      <w:pPr>
        <w:pStyle w:val="null3"/>
        <w:shd w:fill="FFFFFF"/>
        <w:spacing w:before="0" w:after="0"/>
        <w:ind w:left="0" w:right="0" w:firstLine="480"/>
        <w:jc w:val="left"/>
      </w:pPr>
      <w:r>
        <w:rPr>
          <w:rFonts w:ascii="helvetica" w:hAnsi="helvetica" w:cs="helvetica" w:eastAsia="helvetica"/>
          <w:color w:val="222222"/>
          <w:sz w:val="27"/>
        </w:rPr>
        <w:t xml:space="preserve"> </w:t>
      </w:r>
    </w:p>
    <w:p>
      <w:pPr>
        <w:pStyle w:val="null3"/>
        <w:shd w:fill="FFFFFF"/>
        <w:spacing w:before="0" w:after="0"/>
        <w:ind w:left="0" w:right="0" w:firstLine="480"/>
        <w:jc w:val="left"/>
      </w:pPr>
      <w:r>
        <w:rPr>
          <w:rFonts w:ascii="helvetica" w:hAnsi="helvetica" w:cs="helvetica" w:eastAsia="helvetica"/>
          <w:color w:val="222222"/>
          <w:sz w:val="27"/>
        </w:rPr>
        <w:t xml:space="preserve"> </w:t>
      </w:r>
    </w:p>
    <w:p>
      <w:pPr>
        <w:pStyle w:val="null3"/>
        <w:shd w:fill="FFFFFF"/>
        <w:spacing w:before="0" w:after="0"/>
        <w:ind w:left="0" w:right="0" w:firstLine="480"/>
        <w:jc w:val="left"/>
      </w:pPr>
      <w:r>
        <w:rPr>
          <w:rFonts w:ascii="helvetica" w:hAnsi="helvetica" w:cs="helvetica" w:eastAsia="helvetica"/>
          <w:color w:val="222222"/>
          <w:sz w:val="27"/>
        </w:rPr>
        <w:t xml:space="preserve"> </w:t>
      </w:r>
    </w:p>
    <w:p>
      <w:pPr>
        <w:pStyle w:val="null3"/>
        <w:shd w:fill="FFFFFF"/>
        <w:spacing w:before="0" w:after="0"/>
        <w:ind w:left="0" w:right="0" w:firstLine="480"/>
        <w:jc w:val="both"/>
      </w:pPr>
      <w:r>
        <w:br/>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项目</w:t>
      </w:r>
      <w:r>
        <w:rPr>
          <w:rFonts w:ascii="宋体" w:hAnsi="宋体" w:cs="宋体" w:eastAsia="宋体"/>
          <w:color w:val="222222"/>
          <w:sz w:val="27"/>
          <w:u w:val="single"/>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pStyle w:val="null3"/>
        <w:shd w:fill="FFFFFF"/>
        <w:spacing w:before="0" w:after="0"/>
        <w:ind w:left="0" w:right="0" w:firstLine="480"/>
        <w:jc w:val="both"/>
      </w:pPr>
      <w:r>
        <w:rPr>
          <w:rFonts w:ascii="宋体" w:hAnsi="宋体" w:cs="宋体" w:eastAsia="宋体"/>
          <w:b/>
          <w:color w:val="222222"/>
          <w:sz w:val="27"/>
        </w:rPr>
        <w:t>一、合同金额</w:t>
      </w:r>
    </w:p>
    <w:p>
      <w:pPr>
        <w:pStyle w:val="null3"/>
        <w:shd w:fill="FFFFFF"/>
        <w:spacing w:before="0" w:after="0"/>
        <w:ind w:left="0" w:right="0" w:firstLine="480"/>
        <w:jc w:val="both"/>
      </w:pPr>
      <w:r>
        <w:rPr>
          <w:rFonts w:ascii="宋体" w:hAnsi="宋体" w:cs="宋体" w:eastAsia="宋体"/>
          <w:color w:val="222222"/>
          <w:sz w:val="27"/>
        </w:rPr>
        <w:t>　　合同金额为（大写）：_____________元（￥_________元）人民币。</w:t>
      </w:r>
    </w:p>
    <w:p>
      <w:pPr>
        <w:pStyle w:val="null3"/>
        <w:shd w:fill="FFFFFF"/>
        <w:spacing w:before="0" w:after="0"/>
        <w:ind w:left="0" w:right="0" w:firstLine="480"/>
        <w:jc w:val="both"/>
      </w:pPr>
      <w:r>
        <w:rPr>
          <w:rFonts w:ascii="宋体" w:hAnsi="宋体" w:cs="宋体" w:eastAsia="宋体"/>
          <w:b/>
          <w:color w:val="222222"/>
          <w:sz w:val="27"/>
        </w:rPr>
        <w:t>二、服务范围</w:t>
      </w:r>
    </w:p>
    <w:p>
      <w:pPr>
        <w:pStyle w:val="null3"/>
        <w:shd w:fill="FFFFFF"/>
        <w:spacing w:before="0" w:after="0"/>
        <w:ind w:left="0" w:right="0" w:firstLine="480"/>
        <w:jc w:val="both"/>
      </w:pPr>
      <w:r>
        <w:rPr>
          <w:rFonts w:ascii="宋体" w:hAnsi="宋体" w:cs="宋体" w:eastAsia="宋体"/>
          <w:color w:val="222222"/>
          <w:sz w:val="27"/>
        </w:rPr>
        <w:t>　　甲方聘请乙方提供以下服务：</w:t>
      </w:r>
    </w:p>
    <w:p>
      <w:pPr>
        <w:pStyle w:val="null3"/>
        <w:shd w:fill="FFFFFF"/>
        <w:spacing w:before="0" w:after="0"/>
        <w:ind w:left="0" w:right="0" w:firstLine="480"/>
        <w:jc w:val="both"/>
      </w:pPr>
      <w:r>
        <w:rPr>
          <w:rFonts w:ascii="宋体" w:hAnsi="宋体" w:cs="宋体" w:eastAsia="宋体"/>
          <w:color w:val="222222"/>
          <w:sz w:val="27"/>
        </w:rPr>
        <w:t>　　1．</w:t>
      </w:r>
      <w:r>
        <w:rPr>
          <w:rFonts w:ascii="宋体" w:hAnsi="宋体" w:cs="宋体" w:eastAsia="宋体"/>
          <w:color w:val="222222"/>
          <w:sz w:val="27"/>
          <w:u w:val="single"/>
        </w:rPr>
        <w:t>　　　　　　　　　　　</w:t>
      </w: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color w:val="222222"/>
          <w:sz w:val="27"/>
        </w:rPr>
        <w:t>　　2．</w:t>
      </w:r>
      <w:r>
        <w:rPr>
          <w:rFonts w:ascii="宋体" w:hAnsi="宋体" w:cs="宋体" w:eastAsia="宋体"/>
          <w:color w:val="222222"/>
          <w:sz w:val="27"/>
          <w:u w:val="single"/>
        </w:rPr>
        <w:t>　　　　　　　　　　　</w:t>
      </w:r>
    </w:p>
    <w:p>
      <w:pPr>
        <w:pStyle w:val="null3"/>
        <w:shd w:fill="FFFFFF"/>
        <w:spacing w:before="0" w:after="0"/>
        <w:ind w:left="0" w:right="0" w:firstLine="480"/>
        <w:jc w:val="both"/>
      </w:pP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b/>
          <w:color w:val="222222"/>
          <w:sz w:val="27"/>
        </w:rPr>
        <w:t>三、甲方乙方的权利和义务</w:t>
      </w:r>
    </w:p>
    <w:p>
      <w:pPr>
        <w:pStyle w:val="null3"/>
        <w:shd w:fill="FFFFFF"/>
        <w:spacing w:before="0" w:after="0"/>
        <w:ind w:left="0" w:right="0" w:firstLine="480"/>
        <w:jc w:val="both"/>
      </w:pPr>
      <w:r>
        <w:rPr>
          <w:rFonts w:ascii="宋体" w:hAnsi="宋体" w:cs="宋体" w:eastAsia="宋体"/>
          <w:color w:val="222222"/>
          <w:sz w:val="27"/>
        </w:rPr>
        <w:t>　　1.甲方的权利和义务</w:t>
      </w:r>
    </w:p>
    <w:p>
      <w:pPr>
        <w:pStyle w:val="null3"/>
        <w:shd w:fill="FFFFFF"/>
        <w:spacing w:before="0" w:after="0"/>
        <w:ind w:left="0" w:right="0" w:firstLine="480"/>
        <w:jc w:val="both"/>
      </w:pPr>
      <w:r>
        <w:rPr>
          <w:rFonts w:ascii="宋体" w:hAnsi="宋体" w:cs="宋体" w:eastAsia="宋体"/>
          <w:color w:val="222222"/>
          <w:sz w:val="27"/>
        </w:rPr>
        <w:t>　　2.乙方的权利和义务</w:t>
      </w:r>
    </w:p>
    <w:p>
      <w:pPr>
        <w:pStyle w:val="null3"/>
        <w:shd w:fill="FFFFFF"/>
        <w:spacing w:before="0" w:after="0"/>
        <w:ind w:left="0" w:right="0" w:firstLine="480"/>
        <w:jc w:val="both"/>
      </w:pPr>
      <w:r>
        <w:rPr>
          <w:rFonts w:ascii="宋体" w:hAnsi="宋体" w:cs="宋体" w:eastAsia="宋体"/>
          <w:b/>
          <w:color w:val="222222"/>
          <w:sz w:val="27"/>
        </w:rPr>
        <w:t>四、服务期间（项目完成期限）</w:t>
      </w:r>
    </w:p>
    <w:p>
      <w:pPr>
        <w:pStyle w:val="null3"/>
        <w:shd w:fill="FFFFFF"/>
        <w:spacing w:before="0" w:after="0"/>
        <w:ind w:left="0" w:right="0" w:firstLine="480"/>
        <w:jc w:val="both"/>
      </w:pPr>
      <w:r>
        <w:rPr>
          <w:rFonts w:ascii="宋体" w:hAnsi="宋体" w:cs="宋体" w:eastAsia="宋体"/>
          <w:color w:val="222222"/>
          <w:sz w:val="27"/>
        </w:rPr>
        <w:t>　　1.委托服务期间自______年______月至______年______月止。</w:t>
      </w:r>
    </w:p>
    <w:p>
      <w:pPr>
        <w:pStyle w:val="null3"/>
        <w:shd w:fill="FFFFFF"/>
        <w:spacing w:before="0" w:after="0"/>
        <w:ind w:left="0" w:right="0" w:firstLine="480"/>
        <w:jc w:val="both"/>
      </w:pPr>
      <w:r>
        <w:rPr>
          <w:rFonts w:ascii="宋体" w:hAnsi="宋体" w:cs="宋体" w:eastAsia="宋体"/>
          <w:b/>
          <w:color w:val="222222"/>
          <w:sz w:val="27"/>
        </w:rPr>
        <w:t>五、付款方式</w:t>
      </w:r>
    </w:p>
    <w:p>
      <w:pPr>
        <w:pStyle w:val="null3"/>
        <w:shd w:fill="FFFFFF"/>
        <w:spacing w:before="0" w:after="0"/>
        <w:ind w:left="0" w:right="0" w:firstLine="480"/>
        <w:jc w:val="both"/>
      </w:pPr>
      <w:r>
        <w:rPr>
          <w:rFonts w:ascii="宋体" w:hAnsi="宋体" w:cs="宋体" w:eastAsia="宋体"/>
          <w:color w:val="222222"/>
          <w:sz w:val="27"/>
        </w:rPr>
        <w:t>　　由甲方按下列程序在</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pStyle w:val="null3"/>
        <w:shd w:fill="FFFFFF"/>
        <w:spacing w:before="0" w:after="0"/>
        <w:ind w:left="0" w:right="0" w:firstLine="480"/>
        <w:jc w:val="both"/>
      </w:pPr>
      <w:r>
        <w:rPr>
          <w:rFonts w:ascii="宋体" w:hAnsi="宋体" w:cs="宋体" w:eastAsia="宋体"/>
          <w:color w:val="222222"/>
          <w:sz w:val="27"/>
        </w:rPr>
        <w:t>　　1.在合同实施及服务人员到达服务地后__天内，甲方应将第一次付　　款总服务费的__(-%)付给乙方。</w:t>
      </w:r>
    </w:p>
    <w:p>
      <w:pPr>
        <w:pStyle w:val="null3"/>
        <w:shd w:fill="FFFFFF"/>
        <w:spacing w:before="0" w:after="0"/>
        <w:ind w:left="0" w:right="0" w:firstLine="480"/>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firstLine="480"/>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pStyle w:val="null3"/>
        <w:shd w:fill="FFFFFF"/>
        <w:spacing w:before="0" w:after="0"/>
        <w:ind w:left="0" w:right="0" w:firstLine="480"/>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firstLine="480"/>
        <w:jc w:val="both"/>
      </w:pPr>
      <w:r>
        <w:rPr>
          <w:rFonts w:ascii="宋体" w:hAnsi="宋体" w:cs="宋体" w:eastAsia="宋体"/>
          <w:b/>
          <w:color w:val="222222"/>
          <w:sz w:val="27"/>
        </w:rPr>
        <w:t>六、知识产权归属</w:t>
      </w:r>
    </w:p>
    <w:p>
      <w:pPr>
        <w:pStyle w:val="null3"/>
        <w:shd w:fill="FFFFFF"/>
        <w:spacing w:before="0" w:after="0"/>
        <w:ind w:left="0" w:right="0" w:firstLine="480"/>
        <w:jc w:val="both"/>
      </w:pPr>
      <w:r>
        <w:rPr>
          <w:rFonts w:ascii="宋体" w:hAnsi="宋体" w:cs="宋体" w:eastAsia="宋体"/>
          <w:b/>
          <w:color w:val="222222"/>
          <w:sz w:val="27"/>
        </w:rPr>
        <w:t>七、保密</w:t>
      </w:r>
    </w:p>
    <w:p>
      <w:pPr>
        <w:pStyle w:val="null3"/>
        <w:shd w:fill="FFFFFF"/>
        <w:spacing w:before="0" w:after="0"/>
        <w:ind w:left="0" w:right="0" w:firstLine="480"/>
        <w:jc w:val="both"/>
      </w:pPr>
      <w:r>
        <w:rPr>
          <w:rFonts w:ascii="宋体" w:hAnsi="宋体" w:cs="宋体" w:eastAsia="宋体"/>
          <w:b/>
          <w:color w:val="222222"/>
          <w:sz w:val="27"/>
        </w:rPr>
        <w:t>八、违约责任与赔偿损失</w:t>
      </w:r>
    </w:p>
    <w:p>
      <w:pPr>
        <w:pStyle w:val="null3"/>
        <w:shd w:fill="FFFFFF"/>
        <w:spacing w:before="0" w:after="0"/>
        <w:ind w:left="0" w:right="0" w:firstLine="480"/>
        <w:jc w:val="both"/>
      </w:pPr>
      <w:r>
        <w:rPr>
          <w:rFonts w:ascii="宋体" w:hAnsi="宋体" w:cs="宋体" w:eastAsia="宋体"/>
          <w:color w:val="222222"/>
          <w:sz w:val="27"/>
        </w:rPr>
        <w:t>　　1.乙方提供的服务不符合本合同规定的，甲方有权拒收，并且乙方须向甲方方支付本合同总价5%的违约金。</w:t>
      </w:r>
    </w:p>
    <w:p>
      <w:pPr>
        <w:pStyle w:val="null3"/>
        <w:shd w:fill="FFFFFF"/>
        <w:spacing w:before="0" w:after="0"/>
        <w:ind w:left="0" w:right="0" w:firstLine="480"/>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firstLine="480"/>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firstLine="480"/>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pStyle w:val="null3"/>
        <w:shd w:fill="FFFFFF"/>
        <w:spacing w:before="0" w:after="0"/>
        <w:ind w:left="0" w:right="0" w:firstLine="480"/>
        <w:jc w:val="both"/>
      </w:pP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pStyle w:val="null3"/>
        <w:shd w:fill="FFFFFF"/>
        <w:spacing w:before="0" w:after="0"/>
        <w:ind w:left="0" w:right="0" w:firstLine="480"/>
        <w:jc w:val="both"/>
      </w:pPr>
      <w:r>
        <w:rPr>
          <w:rFonts w:ascii="宋体" w:hAnsi="宋体" w:cs="宋体" w:eastAsia="宋体"/>
          <w:b/>
          <w:color w:val="222222"/>
          <w:sz w:val="27"/>
        </w:rPr>
        <w:t>九、争议的解决</w:t>
      </w:r>
    </w:p>
    <w:p>
      <w:pPr>
        <w:pStyle w:val="null3"/>
        <w:shd w:fill="FFFFFF"/>
        <w:spacing w:before="0" w:after="0"/>
        <w:ind w:left="0" w:right="0"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十、不可抗力</w:t>
      </w:r>
    </w:p>
    <w:p>
      <w:pPr>
        <w:pStyle w:val="null3"/>
        <w:shd w:fill="FFFFFF"/>
        <w:spacing w:before="0" w:after="0"/>
        <w:ind w:left="0" w:right="0" w:firstLine="480"/>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firstLine="480"/>
        <w:jc w:val="both"/>
      </w:pPr>
      <w:r>
        <w:rPr>
          <w:rFonts w:ascii="宋体" w:hAnsi="宋体" w:cs="宋体" w:eastAsia="宋体"/>
          <w:b/>
          <w:color w:val="222222"/>
          <w:sz w:val="27"/>
        </w:rPr>
        <w:t>十一、税费</w:t>
      </w:r>
    </w:p>
    <w:p>
      <w:pPr>
        <w:pStyle w:val="null3"/>
        <w:shd w:fill="FFFFFF"/>
        <w:spacing w:before="0" w:after="0"/>
        <w:ind w:left="0" w:right="0" w:firstLine="480"/>
        <w:jc w:val="both"/>
      </w:pPr>
      <w:r>
        <w:rPr>
          <w:rFonts w:ascii="宋体" w:hAnsi="宋体" w:cs="宋体" w:eastAsia="宋体"/>
          <w:color w:val="222222"/>
          <w:sz w:val="27"/>
        </w:rPr>
        <w:t>　　在中国境内、外发生的与本合同执行有关的一切税费均由乙方负担。</w:t>
      </w:r>
    </w:p>
    <w:p>
      <w:pPr>
        <w:pStyle w:val="null3"/>
        <w:shd w:fill="FFFFFF"/>
        <w:spacing w:before="0" w:after="0"/>
        <w:ind w:left="0" w:right="0" w:firstLine="480"/>
        <w:jc w:val="both"/>
      </w:pPr>
      <w:r>
        <w:rPr>
          <w:rFonts w:ascii="宋体" w:hAnsi="宋体" w:cs="宋体" w:eastAsia="宋体"/>
          <w:b/>
          <w:color w:val="222222"/>
          <w:sz w:val="27"/>
        </w:rPr>
        <w:t>十二、其它</w:t>
      </w:r>
    </w:p>
    <w:p>
      <w:pPr>
        <w:pStyle w:val="null3"/>
        <w:shd w:fill="FFFFFF"/>
        <w:spacing w:before="0" w:after="0"/>
        <w:ind w:left="0" w:right="0" w:firstLine="480"/>
        <w:jc w:val="both"/>
      </w:pPr>
      <w:r>
        <w:rPr>
          <w:rFonts w:ascii="宋体" w:hAnsi="宋体" w:cs="宋体" w:eastAsia="宋体"/>
          <w:color w:val="222222"/>
          <w:sz w:val="27"/>
        </w:rPr>
        <w:t>　　1.本合同所有附件、招标文件、投标文件、中标通知书均为合同的有效组成部分，与本合同具有同等法律效力。</w:t>
      </w:r>
    </w:p>
    <w:p>
      <w:pPr>
        <w:pStyle w:val="null3"/>
        <w:shd w:fill="FFFFFF"/>
        <w:spacing w:before="0" w:after="0"/>
        <w:ind w:left="0" w:right="0" w:firstLine="480"/>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pStyle w:val="null3"/>
        <w:shd w:fill="FFFFFF"/>
        <w:spacing w:before="0" w:after="0"/>
        <w:ind w:left="0" w:right="0" w:firstLine="480"/>
        <w:jc w:val="both"/>
      </w:pPr>
      <w:r>
        <w:rPr>
          <w:rFonts w:ascii="宋体" w:hAnsi="宋体" w:cs="宋体" w:eastAsia="宋体"/>
          <w:color w:val="222222"/>
          <w:sz w:val="27"/>
        </w:rPr>
        <w:t>　　3.如一方地址、电话、传真号码有变更，应在变更当日内书面通知对方，否则，应承担相应责任。</w:t>
      </w:r>
    </w:p>
    <w:p>
      <w:pPr>
        <w:pStyle w:val="null3"/>
        <w:shd w:fill="FFFFFF"/>
        <w:spacing w:before="0" w:after="0"/>
        <w:ind w:left="0" w:right="0" w:firstLine="480"/>
        <w:jc w:val="both"/>
      </w:pPr>
      <w:r>
        <w:rPr>
          <w:rFonts w:ascii="宋体" w:hAnsi="宋体" w:cs="宋体" w:eastAsia="宋体"/>
          <w:color w:val="222222"/>
          <w:sz w:val="27"/>
        </w:rPr>
        <w:t>　　4.除甲方事先书面同意外，乙方不得部分或全部转让其应履行的合同项下的义务。</w:t>
      </w:r>
    </w:p>
    <w:p>
      <w:pPr>
        <w:pStyle w:val="null3"/>
        <w:shd w:fill="FFFFFF"/>
        <w:spacing w:before="0" w:after="0"/>
        <w:ind w:left="0" w:right="0" w:firstLine="480"/>
        <w:jc w:val="both"/>
      </w:pPr>
      <w:r>
        <w:rPr>
          <w:rFonts w:ascii="宋体" w:hAnsi="宋体" w:cs="宋体" w:eastAsia="宋体"/>
          <w:b/>
          <w:color w:val="222222"/>
          <w:sz w:val="27"/>
        </w:rPr>
        <w:t>十三、合同生效</w:t>
      </w:r>
    </w:p>
    <w:p>
      <w:pPr>
        <w:pStyle w:val="null3"/>
        <w:shd w:fill="FFFFFF"/>
        <w:spacing w:before="0" w:after="0"/>
        <w:ind w:left="0" w:right="0" w:firstLine="480"/>
        <w:jc w:val="both"/>
      </w:pPr>
      <w:r>
        <w:rPr>
          <w:rFonts w:ascii="宋体" w:hAnsi="宋体" w:cs="宋体" w:eastAsia="宋体"/>
          <w:color w:val="222222"/>
          <w:sz w:val="27"/>
        </w:rPr>
        <w:t>　　1.本合同在甲乙双方法人代表或其授权代表签字盖章后生效。</w:t>
      </w:r>
    </w:p>
    <w:p>
      <w:pPr>
        <w:pStyle w:val="null3"/>
        <w:shd w:fill="FFFFFF"/>
        <w:spacing w:before="0" w:after="0"/>
        <w:ind w:left="0" w:right="0" w:firstLine="480"/>
        <w:jc w:val="both"/>
      </w:pPr>
      <w:r>
        <w:rPr>
          <w:rFonts w:ascii="宋体" w:hAnsi="宋体" w:cs="宋体" w:eastAsia="宋体"/>
          <w:color w:val="222222"/>
          <w:sz w:val="27"/>
        </w:rPr>
        <w:t>　　2.合同一式</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pStyle w:val="null3"/>
        <w:shd w:fill="FFFFFF"/>
        <w:spacing w:before="0" w:after="0"/>
        <w:ind w:left="0" w:right="0" w:firstLine="480"/>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pStyle w:val="null3"/>
        <w:shd w:fill="FFFFFF"/>
        <w:spacing w:before="0" w:after="0"/>
        <w:ind w:left="0" w:right="0" w:firstLine="480"/>
        <w:jc w:val="both"/>
      </w:pPr>
      <w:r>
        <w:rPr>
          <w:rFonts w:ascii="宋体" w:hAnsi="宋体" w:cs="宋体" w:eastAsia="宋体"/>
          <w:color w:val="222222"/>
          <w:sz w:val="27"/>
        </w:rPr>
        <w:t>签订地点：</w:t>
      </w:r>
    </w:p>
    <w:p>
      <w:pPr>
        <w:pStyle w:val="null3"/>
        <w:shd w:fill="FFFFFF"/>
        <w:spacing w:before="0" w:after="0"/>
        <w:ind w:left="0" w:right="0" w:firstLine="480"/>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pStyle w:val="null3"/>
        <w:shd w:fill="FFFFFF"/>
        <w:spacing w:before="0" w:after="0"/>
        <w:ind w:left="0" w:right="0" w:firstLine="480"/>
        <w:jc w:val="both"/>
      </w:pPr>
      <w:r>
        <w:rPr>
          <w:rFonts w:ascii="宋体" w:hAnsi="宋体" w:cs="宋体" w:eastAsia="宋体"/>
          <w:color w:val="222222"/>
          <w:sz w:val="27"/>
        </w:rPr>
        <w:t>开户名称：</w:t>
      </w:r>
    </w:p>
    <w:p>
      <w:pPr>
        <w:pStyle w:val="null3"/>
        <w:shd w:fill="FFFFFF"/>
        <w:spacing w:before="0" w:after="0"/>
        <w:ind w:left="0" w:right="0" w:firstLine="480"/>
        <w:jc w:val="both"/>
      </w:pPr>
      <w:r>
        <w:rPr>
          <w:rFonts w:ascii="宋体" w:hAnsi="宋体" w:cs="宋体" w:eastAsia="宋体"/>
          <w:color w:val="222222"/>
          <w:sz w:val="27"/>
        </w:rPr>
        <w:t>银行帐号：</w:t>
      </w:r>
    </w:p>
    <w:p>
      <w:pPr>
        <w:pStyle w:val="null3"/>
        <w:shd w:fill="FFFFFF"/>
        <w:spacing w:before="0" w:after="0"/>
        <w:ind w:left="0" w:right="0" w:firstLine="480"/>
        <w:jc w:val="both"/>
      </w:pPr>
      <w:r>
        <w:rPr>
          <w:rFonts w:ascii="宋体" w:hAnsi="宋体" w:cs="宋体" w:eastAsia="宋体"/>
          <w:color w:val="222222"/>
          <w:sz w:val="27"/>
        </w:rPr>
        <w:t>开</w:t>
        <w:tab/>
        <w:tab/>
        <w:tab/>
        <w:tab/>
        <w:tab/>
        <w:t xml:space="preserve"> 户 行：</w:t>
      </w:r>
    </w:p>
    <w:p>
      <w:pPr>
        <w:pStyle w:val="null3"/>
        <w:ind w:firstLine="480"/>
        <w:jc w:val="left"/>
      </w:pPr>
      <w:r>
        <w:rPr/>
        <w:t xml:space="preserve"> </w:t>
      </w:r>
    </w:p>
    <w:p>
      <w:pPr>
        <w:pStyle w:val="null3"/>
        <w:ind w:firstLine="480"/>
        <w:jc w:val="center"/>
        <w:outlineLvl w:val="1"/>
      </w:pPr>
      <w:r>
        <w:rPr>
          <w:b/>
          <w:sz w:val="36"/>
        </w:rPr>
        <w:t>第六章 响应文件格式与要求</w:t>
      </w:r>
    </w:p>
    <w:p>
      <w:pPr>
        <w:pStyle w:val="null3"/>
        <w:ind w:firstLine="480"/>
        <w:jc w:val="left"/>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jc w:val="left"/>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440105-2024-00957</w:t>
      </w:r>
    </w:p>
    <w:p>
      <w:pPr>
        <w:pStyle w:val="null3"/>
        <w:ind w:firstLine="480"/>
        <w:jc w:val="center"/>
        <w:outlineLvl w:val="3"/>
      </w:pPr>
      <w:r>
        <w:rPr>
          <w:b/>
          <w:sz w:val="24"/>
        </w:rPr>
        <w:t>采购项目编号：</w:t>
      </w:r>
      <w:r>
        <w:rPr>
          <w:b/>
          <w:sz w:val="24"/>
        </w:rPr>
        <w:t>GDJDHZ20240228</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jc w:val="left"/>
      </w:pPr>
      <w:r>
        <w:rPr/>
        <w:t xml:space="preserve"> </w:t>
      </w:r>
    </w:p>
    <w:p>
      <w:pPr>
        <w:pStyle w:val="null3"/>
        <w:ind w:firstLine="480"/>
        <w:jc w:val="center"/>
        <w:outlineLvl w:val="3"/>
      </w:pPr>
      <w:r>
        <w:rPr>
          <w:b/>
          <w:sz w:val="24"/>
        </w:rPr>
        <w:t>响应文件目录</w:t>
      </w:r>
    </w:p>
    <w:p>
      <w:pPr>
        <w:pStyle w:val="null3"/>
        <w:ind w:firstLine="480"/>
        <w:jc w:val="left"/>
      </w:pPr>
      <w:r>
        <w:rPr/>
        <w:t>一、响应承诺函</w:t>
      </w:r>
    </w:p>
    <w:p>
      <w:pPr>
        <w:pStyle w:val="null3"/>
        <w:ind w:firstLine="480"/>
        <w:jc w:val="left"/>
      </w:pPr>
      <w:r>
        <w:rPr/>
        <w:t>二、首轮报价表</w:t>
      </w:r>
    </w:p>
    <w:p>
      <w:pPr>
        <w:pStyle w:val="null3"/>
        <w:ind w:firstLine="480"/>
        <w:jc w:val="left"/>
      </w:pPr>
      <w:r>
        <w:rPr/>
        <w:t>三、分项报价表</w:t>
      </w:r>
    </w:p>
    <w:p>
      <w:pPr>
        <w:pStyle w:val="null3"/>
        <w:ind w:firstLine="480"/>
        <w:jc w:val="left"/>
      </w:pPr>
      <w:r>
        <w:rPr/>
        <w:t>四、政策适用性说明</w:t>
      </w:r>
    </w:p>
    <w:p>
      <w:pPr>
        <w:pStyle w:val="null3"/>
        <w:ind w:firstLine="480"/>
        <w:jc w:val="left"/>
      </w:pPr>
      <w:r>
        <w:rPr/>
        <w:t>五、实质性响应一览表</w:t>
      </w:r>
    </w:p>
    <w:p>
      <w:pPr>
        <w:pStyle w:val="null3"/>
        <w:ind w:firstLine="480"/>
        <w:jc w:val="left"/>
      </w:pPr>
      <w:r>
        <w:rPr/>
        <w:t>六、法定代表人证明书</w:t>
      </w:r>
    </w:p>
    <w:p>
      <w:pPr>
        <w:pStyle w:val="null3"/>
        <w:ind w:firstLine="480"/>
        <w:jc w:val="left"/>
      </w:pPr>
      <w:r>
        <w:rPr/>
        <w:t>七、法定代表人授权书</w:t>
      </w:r>
    </w:p>
    <w:p>
      <w:pPr>
        <w:pStyle w:val="null3"/>
        <w:ind w:firstLine="480"/>
        <w:jc w:val="left"/>
      </w:pPr>
      <w:r>
        <w:rPr/>
        <w:t>八、提供具有独立承担民事责任的能力的证明材料</w:t>
      </w:r>
    </w:p>
    <w:p>
      <w:pPr>
        <w:pStyle w:val="null3"/>
        <w:ind w:firstLine="480"/>
        <w:jc w:val="left"/>
      </w:pPr>
      <w:r>
        <w:rPr/>
        <w:t>九、承诺函</w:t>
      </w:r>
    </w:p>
    <w:p>
      <w:pPr>
        <w:pStyle w:val="null3"/>
        <w:ind w:firstLine="480"/>
        <w:jc w:val="left"/>
      </w:pPr>
      <w:r>
        <w:rPr/>
        <w:t>十、中小企业声明函</w:t>
      </w:r>
    </w:p>
    <w:p>
      <w:pPr>
        <w:pStyle w:val="null3"/>
        <w:ind w:firstLine="480"/>
        <w:jc w:val="left"/>
      </w:pPr>
      <w:r>
        <w:rPr/>
        <w:t>十一、监狱企业</w:t>
      </w:r>
    </w:p>
    <w:p>
      <w:pPr>
        <w:pStyle w:val="null3"/>
        <w:ind w:firstLine="480"/>
        <w:jc w:val="left"/>
      </w:pPr>
      <w:r>
        <w:rPr/>
        <w:t>十二、残疾人福利性单位声明函</w:t>
      </w:r>
    </w:p>
    <w:p>
      <w:pPr>
        <w:pStyle w:val="null3"/>
        <w:ind w:firstLine="480"/>
        <w:jc w:val="left"/>
      </w:pPr>
      <w:r>
        <w:rPr/>
        <w:t>十三、联合体共同响应协议书</w:t>
      </w:r>
    </w:p>
    <w:p>
      <w:pPr>
        <w:pStyle w:val="null3"/>
        <w:ind w:firstLine="480"/>
        <w:jc w:val="left"/>
      </w:pPr>
      <w:r>
        <w:rPr/>
        <w:t>十四、供应商业绩情况表</w:t>
      </w:r>
    </w:p>
    <w:p>
      <w:pPr>
        <w:pStyle w:val="null3"/>
        <w:ind w:firstLine="480"/>
        <w:jc w:val="left"/>
      </w:pPr>
      <w:r>
        <w:rPr/>
        <w:t>十五、技术和服务要求响应表</w:t>
      </w:r>
    </w:p>
    <w:p>
      <w:pPr>
        <w:pStyle w:val="null3"/>
        <w:ind w:firstLine="480"/>
        <w:jc w:val="left"/>
      </w:pPr>
      <w:r>
        <w:rPr/>
        <w:t>十六、商务条件响应表</w:t>
      </w:r>
    </w:p>
    <w:p>
      <w:pPr>
        <w:pStyle w:val="null3"/>
        <w:ind w:firstLine="480"/>
        <w:jc w:val="left"/>
      </w:pPr>
      <w:r>
        <w:rPr/>
        <w:t>十七、履约进度计划表</w:t>
      </w:r>
    </w:p>
    <w:p>
      <w:pPr>
        <w:pStyle w:val="null3"/>
        <w:ind w:firstLine="480"/>
        <w:jc w:val="left"/>
      </w:pPr>
      <w:r>
        <w:rPr/>
        <w:t>十八、各类证明材料</w:t>
      </w:r>
    </w:p>
    <w:p>
      <w:pPr>
        <w:pStyle w:val="null3"/>
        <w:ind w:firstLine="480"/>
        <w:jc w:val="left"/>
      </w:pPr>
      <w:r>
        <w:rPr/>
        <w:t>十九、采购代理服务费支付承诺书</w:t>
      </w:r>
    </w:p>
    <w:p>
      <w:pPr>
        <w:pStyle w:val="null3"/>
        <w:ind w:firstLine="480"/>
        <w:jc w:val="left"/>
      </w:pPr>
      <w:r>
        <w:rPr/>
        <w:t>二十、需要采购人提供的附加条件</w:t>
      </w:r>
    </w:p>
    <w:p>
      <w:pPr>
        <w:pStyle w:val="null3"/>
        <w:ind w:firstLine="480"/>
        <w:jc w:val="left"/>
      </w:pPr>
      <w:r>
        <w:rPr/>
        <w:t>二十一、项目实施方案、质量保证及售后服务承诺等</w:t>
      </w:r>
    </w:p>
    <w:p>
      <w:pPr>
        <w:pStyle w:val="null3"/>
        <w:ind w:firstLine="480"/>
        <w:jc w:val="left"/>
      </w:pPr>
      <w:r>
        <w:rPr/>
        <w:t>二十二、附件</w:t>
      </w:r>
    </w:p>
    <w:p>
      <w:pPr>
        <w:pStyle w:val="null3"/>
        <w:ind w:firstLine="480"/>
        <w:jc w:val="left"/>
      </w:pPr>
      <w:r>
        <w:rPr/>
        <w:t>二十三、政府采购履约担保函、采购合同履约保险凭证</w:t>
      </w:r>
    </w:p>
    <w:p>
      <w:pPr>
        <w:pStyle w:val="null3"/>
        <w:ind w:firstLine="480"/>
        <w:jc w:val="left"/>
      </w:pPr>
      <w:r>
        <w:rPr/>
        <w:t xml:space="preserve"> </w:t>
      </w:r>
    </w:p>
    <w:p>
      <w:pPr>
        <w:pStyle w:val="null3"/>
        <w:jc w:val="left"/>
        <w:outlineLvl w:val="2"/>
      </w:pPr>
      <w:r>
        <w:rPr>
          <w:b/>
          <w:sz w:val="28"/>
        </w:rPr>
        <w:t>格式一：</w:t>
      </w:r>
    </w:p>
    <w:p>
      <w:pPr>
        <w:pStyle w:val="null3"/>
        <w:ind w:firstLine="480"/>
        <w:jc w:val="center"/>
        <w:outlineLvl w:val="3"/>
      </w:pPr>
      <w:r>
        <w:rPr>
          <w:b/>
          <w:sz w:val="24"/>
        </w:rPr>
        <w:t>响 应 承 诺 函</w:t>
      </w:r>
    </w:p>
    <w:p>
      <w:pPr>
        <w:pStyle w:val="null3"/>
        <w:ind w:firstLine="480"/>
        <w:jc w:val="left"/>
      </w:pPr>
      <w:r>
        <w:rPr/>
        <w:t>致：</w:t>
      </w:r>
      <w:r>
        <w:rPr/>
        <w:t>广东省建东工程监理有限公司</w:t>
      </w:r>
    </w:p>
    <w:p>
      <w:pPr>
        <w:pStyle w:val="null3"/>
        <w:ind w:firstLine="480"/>
        <w:jc w:val="left"/>
      </w:pPr>
      <w:r>
        <w:rPr/>
        <w:t>你方组织的</w:t>
      </w:r>
      <w:r>
        <w:rPr>
          <w:u w:val="single"/>
        </w:rPr>
        <w:t>“</w:t>
      </w:r>
      <w:r>
        <w:rPr>
          <w:u w:val="single"/>
        </w:rPr>
        <w:t>广州市海珠区涵隧防内涝智能管控信息系统电路专线租赁服务</w:t>
      </w:r>
      <w:r>
        <w:rPr>
          <w:u w:val="single"/>
        </w:rPr>
        <w:t>”</w:t>
      </w:r>
      <w:r>
        <w:rPr/>
        <w:t>项目的竞争性磋商[采购项目编号为：</w:t>
      </w:r>
      <w:r>
        <w:rPr>
          <w:u w:val="single"/>
        </w:rPr>
        <w:t>GDJDHZ20240228</w:t>
      </w:r>
      <w:r>
        <w:rPr/>
        <w:t>]，我方愿参与响应。</w:t>
      </w:r>
    </w:p>
    <w:p>
      <w:pPr>
        <w:pStyle w:val="null3"/>
        <w:ind w:firstLine="480"/>
        <w:jc w:val="left"/>
      </w:pPr>
      <w:r>
        <w:rPr/>
        <w:t>我方确认收到贵方提供的</w:t>
      </w:r>
      <w:r>
        <w:rPr>
          <w:u w:val="single"/>
        </w:rPr>
        <w:t>“</w:t>
      </w:r>
      <w:r>
        <w:rPr>
          <w:u w:val="single"/>
        </w:rPr>
        <w:t>广州市海珠区涵隧防内涝智能管控信息系统电路专线租赁服务</w:t>
      </w:r>
      <w:r>
        <w:rPr>
          <w:u w:val="single"/>
        </w:rPr>
        <w:t>”</w:t>
      </w:r>
      <w:r>
        <w:rPr/>
        <w:t>项目的磋商文件的全部内容。</w:t>
      </w:r>
    </w:p>
    <w:p>
      <w:pPr>
        <w:pStyle w:val="null3"/>
        <w:ind w:firstLine="480"/>
        <w:jc w:val="left"/>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jc w:val="left"/>
      </w:pPr>
      <w:r>
        <w:rPr>
          <w:u w:val="single"/>
        </w:rPr>
        <w:t>(供应商名称)</w:t>
      </w:r>
      <w:r>
        <w:rPr/>
        <w:t>作为供应商正式授权</w:t>
      </w:r>
      <w:r>
        <w:rPr>
          <w:u w:val="single"/>
        </w:rPr>
        <w:t>(授权代表全名,职务)</w:t>
      </w:r>
      <w:r>
        <w:rPr/>
        <w:t>代表我方全权处理有关本响应的一切事宜。</w:t>
      </w:r>
    </w:p>
    <w:p>
      <w:pPr>
        <w:pStyle w:val="null3"/>
        <w:ind w:firstLine="480"/>
        <w:jc w:val="left"/>
      </w:pPr>
      <w:r>
        <w:rPr/>
        <w:t>我方已完全明白磋商文件的所有条款要求，并申明如下：</w:t>
      </w:r>
    </w:p>
    <w:p>
      <w:pPr>
        <w:pStyle w:val="null3"/>
        <w:ind w:firstLine="480"/>
        <w:jc w:val="left"/>
      </w:pPr>
      <w:r>
        <w:rPr/>
        <w:t>（一）按磋商文件提供的全部货物（工程、服务）与相关服务的磋商总价详见《首轮报价表》。</w:t>
      </w:r>
    </w:p>
    <w:p>
      <w:pPr>
        <w:pStyle w:val="null3"/>
        <w:ind w:firstLine="480"/>
        <w:jc w:val="left"/>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jc w:val="left"/>
      </w:pPr>
      <w:r>
        <w:rPr/>
        <w:t>（三）我方愿意向贵方提供任何与本项报价有关的数据、情况和技术资料。若贵方需要，我方愿意提供我方作出的一切承诺的证明材料。</w:t>
      </w:r>
    </w:p>
    <w:p>
      <w:pPr>
        <w:pStyle w:val="null3"/>
        <w:ind w:firstLine="480"/>
        <w:jc w:val="left"/>
      </w:pPr>
      <w:r>
        <w:rPr/>
        <w:t>（四）我方理解贵方不一定接受最低磋商价或任何贵方可能收到的响应。</w:t>
      </w:r>
    </w:p>
    <w:p>
      <w:pPr>
        <w:pStyle w:val="null3"/>
        <w:ind w:firstLine="480"/>
        <w:jc w:val="left"/>
      </w:pPr>
      <w:r>
        <w:rPr/>
        <w:t>（五）我方如果成交，将保证履行磋商文件及其澄清、修改文件（如果有）中的全部责任和义务，按质、按量、按期完成《采购需求》及《合同书》中的全部任务。</w:t>
      </w:r>
    </w:p>
    <w:p>
      <w:pPr>
        <w:pStyle w:val="null3"/>
        <w:ind w:firstLine="480"/>
        <w:jc w:val="left"/>
      </w:pPr>
      <w:r>
        <w:rPr/>
        <w:t>（六）我方作为法律、财务和运作上独立于采购人、采购代理机构的供应商，在此保证所提交的所有文件和全部说明是真实的和正确的。</w:t>
      </w:r>
    </w:p>
    <w:p>
      <w:pPr>
        <w:pStyle w:val="null3"/>
        <w:ind w:firstLine="480"/>
        <w:jc w:val="left"/>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jc w:val="left"/>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jc w:val="left"/>
      </w:pPr>
      <w:r>
        <w:rPr/>
        <w:t>（九）我方与其他供应商不存在法定代表人或单位负责人为同一人或者存在直接控股、管理关系。</w:t>
      </w:r>
    </w:p>
    <w:p>
      <w:pPr>
        <w:pStyle w:val="null3"/>
        <w:ind w:firstLine="480"/>
        <w:jc w:val="left"/>
      </w:pPr>
      <w:r>
        <w:rPr/>
        <w:t>（十）我方承诺未为本项目提供整体设计、规范编制或者项目管理、监理、检测等服务。</w:t>
      </w:r>
    </w:p>
    <w:p>
      <w:pPr>
        <w:pStyle w:val="null3"/>
        <w:ind w:firstLine="480"/>
        <w:jc w:val="left"/>
      </w:pPr>
      <w:r>
        <w:rPr/>
        <w:t>（十一）我方未被列入法院失信被执行人名单中。</w:t>
      </w:r>
    </w:p>
    <w:p>
      <w:pPr>
        <w:pStyle w:val="null3"/>
        <w:ind w:firstLine="480"/>
        <w:jc w:val="left"/>
      </w:pPr>
      <w:r>
        <w:rPr/>
        <w:t>（十二）我方承诺遵守《中华人民共和国劳动合同法》有关规定和《中华人民共和国妇女权益保障法》中关于“劳动和社会保障权益”的有关要求。</w:t>
      </w:r>
    </w:p>
    <w:p>
      <w:pPr>
        <w:pStyle w:val="null3"/>
        <w:ind w:firstLine="480"/>
        <w:jc w:val="left"/>
      </w:pPr>
      <w:r>
        <w:rPr/>
        <w:t>（十三）我方具备《中华人民共和国政府采购法》第二十二条规定的条件，承诺如下：</w:t>
      </w:r>
    </w:p>
    <w:p>
      <w:pPr>
        <w:pStyle w:val="null3"/>
        <w:ind w:firstLine="480"/>
        <w:jc w:val="left"/>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jc w:val="left"/>
      </w:pPr>
      <w:r>
        <w:rPr/>
        <w:t>（2）我方符合法律、行政法规规定的其他条件。</w:t>
      </w:r>
    </w:p>
    <w:p>
      <w:pPr>
        <w:pStyle w:val="null3"/>
        <w:ind w:firstLine="480"/>
        <w:jc w:val="left"/>
      </w:pPr>
      <w:r>
        <w:rPr/>
        <w:t>以上内容如有虚假或与事实不符的，磋商小组可将我方做无效响应处理，我方愿意承担相应的法律责任。</w:t>
      </w:r>
    </w:p>
    <w:p>
      <w:pPr>
        <w:pStyle w:val="null3"/>
        <w:ind w:firstLine="480"/>
        <w:jc w:val="left"/>
      </w:pPr>
      <w:r>
        <w:rPr/>
        <w:t>（十四）我方对在本函及响应文件中所作的所有承诺承担法律责任。</w:t>
      </w:r>
    </w:p>
    <w:p>
      <w:pPr>
        <w:pStyle w:val="null3"/>
        <w:ind w:firstLine="480"/>
        <w:jc w:val="left"/>
      </w:pPr>
      <w:r>
        <w:rPr/>
        <w:t>（十五）所有与本磋商有关的函件请发往下列地址：</w:t>
      </w:r>
    </w:p>
    <w:p>
      <w:pPr>
        <w:pStyle w:val="null3"/>
        <w:ind w:firstLine="480"/>
        <w:jc w:val="left"/>
      </w:pPr>
      <w:r>
        <w:rPr/>
        <w:t>地 址：__________________，邮政编码：__________________</w:t>
      </w:r>
    </w:p>
    <w:p>
      <w:pPr>
        <w:pStyle w:val="null3"/>
        <w:ind w:firstLine="480"/>
        <w:jc w:val="left"/>
      </w:pPr>
      <w:r>
        <w:rPr/>
        <w:t>电 话：__________________</w:t>
      </w:r>
    </w:p>
    <w:p>
      <w:pPr>
        <w:pStyle w:val="null3"/>
        <w:ind w:firstLine="480"/>
        <w:jc w:val="left"/>
      </w:pPr>
      <w:r>
        <w:rPr/>
        <w:t>传 真：__________________</w:t>
      </w:r>
    </w:p>
    <w:p>
      <w:pPr>
        <w:pStyle w:val="null3"/>
        <w:ind w:firstLine="480"/>
        <w:jc w:val="left"/>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jc w:val="left"/>
      </w:pPr>
      <w:r>
        <w:rPr/>
        <w:t xml:space="preserve"> </w:t>
      </w:r>
    </w:p>
    <w:p>
      <w:pPr>
        <w:pStyle w:val="null3"/>
        <w:jc w:val="left"/>
        <w:outlineLvl w:val="2"/>
      </w:pPr>
      <w:r>
        <w:rPr>
          <w:b/>
          <w:sz w:val="28"/>
        </w:rPr>
        <w:t>格式二：</w:t>
      </w:r>
    </w:p>
    <w:p>
      <w:pPr>
        <w:pStyle w:val="null3"/>
        <w:ind w:firstLine="480"/>
        <w:jc w:val="center"/>
        <w:outlineLvl w:val="3"/>
      </w:pPr>
      <w:r>
        <w:rPr>
          <w:b/>
          <w:sz w:val="24"/>
        </w:rPr>
        <w:t>首轮报价表</w:t>
      </w:r>
    </w:p>
    <w:p>
      <w:pPr>
        <w:pStyle w:val="null3"/>
        <w:ind w:firstLine="480"/>
        <w:jc w:val="left"/>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jc w:val="left"/>
      </w:pPr>
      <w:r>
        <w:rPr/>
        <w:t>采购项目编号：</w:t>
      </w:r>
    </w:p>
    <w:p>
      <w:pPr>
        <w:pStyle w:val="null3"/>
        <w:ind w:firstLine="480"/>
        <w:jc w:val="left"/>
      </w:pPr>
      <w:r>
        <w:rPr/>
        <w:t>项目名称：</w:t>
      </w:r>
    </w:p>
    <w:p>
      <w:pPr>
        <w:pStyle w:val="null3"/>
        <w:ind w:firstLine="480"/>
        <w:jc w:val="left"/>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序号</w:t>
            </w:r>
          </w:p>
        </w:tc>
        <w:tc>
          <w:tcPr>
            <w:tcW w:type="dxa" w:w="1661"/>
          </w:tcPr>
          <w:p>
            <w:pPr>
              <w:pStyle w:val="null3"/>
              <w:jc w:val="left"/>
            </w:pPr>
            <w:r>
              <w:rPr/>
              <w:t>采购项目名称/采购包名称</w:t>
            </w:r>
          </w:p>
        </w:tc>
        <w:tc>
          <w:tcPr>
            <w:tcW w:type="dxa" w:w="1661"/>
          </w:tcPr>
          <w:p>
            <w:pPr>
              <w:pStyle w:val="null3"/>
              <w:jc w:val="left"/>
            </w:pPr>
            <w:r>
              <w:rPr/>
              <w:t>响应报价（元/%）</w:t>
            </w:r>
          </w:p>
        </w:tc>
        <w:tc>
          <w:tcPr>
            <w:tcW w:type="dxa" w:w="1661"/>
          </w:tcPr>
          <w:p>
            <w:pPr>
              <w:pStyle w:val="null3"/>
              <w:jc w:val="left"/>
            </w:pPr>
            <w:r>
              <w:rPr/>
              <w:t>交货或服务期</w:t>
            </w:r>
          </w:p>
        </w:tc>
        <w:tc>
          <w:tcPr>
            <w:tcW w:type="dxa" w:w="1661"/>
          </w:tcPr>
          <w:p>
            <w:pPr>
              <w:pStyle w:val="null3"/>
              <w:jc w:val="left"/>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jc w:val="left"/>
      </w:pPr>
      <w:r>
        <w:rPr/>
        <w:t xml:space="preserve"> </w:t>
      </w:r>
    </w:p>
    <w:p>
      <w:pPr>
        <w:pStyle w:val="null3"/>
        <w:jc w:val="left"/>
        <w:outlineLvl w:val="2"/>
      </w:pPr>
      <w:r>
        <w:rPr>
          <w:b/>
          <w:sz w:val="28"/>
        </w:rPr>
        <w:t>格式三：</w:t>
      </w:r>
    </w:p>
    <w:p>
      <w:pPr>
        <w:pStyle w:val="null3"/>
        <w:ind w:firstLine="480"/>
        <w:jc w:val="center"/>
        <w:outlineLvl w:val="3"/>
      </w:pPr>
      <w:r>
        <w:rPr>
          <w:b/>
          <w:sz w:val="24"/>
        </w:rPr>
        <w:t>分项报价表</w:t>
      </w:r>
    </w:p>
    <w:p>
      <w:pPr>
        <w:pStyle w:val="null3"/>
        <w:ind w:firstLine="480"/>
        <w:jc w:val="left"/>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jc w:val="left"/>
      </w:pPr>
      <w:r>
        <w:rPr/>
        <w:t>采购项目编号：</w:t>
      </w:r>
    </w:p>
    <w:p>
      <w:pPr>
        <w:pStyle w:val="null3"/>
        <w:ind w:firstLine="480"/>
        <w:jc w:val="left"/>
      </w:pPr>
      <w:r>
        <w:rPr/>
        <w:t>项目名称：</w:t>
      </w:r>
    </w:p>
    <w:p>
      <w:pPr>
        <w:pStyle w:val="null3"/>
        <w:ind w:firstLine="480"/>
        <w:jc w:val="left"/>
      </w:pPr>
      <w:r>
        <w:rPr/>
        <w:t>响应供应商名称：</w:t>
      </w:r>
    </w:p>
    <w:p>
      <w:pPr>
        <w:pStyle w:val="null3"/>
        <w:ind w:firstLine="480"/>
        <w:jc w:val="left"/>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品目号</w:t>
            </w:r>
          </w:p>
        </w:tc>
        <w:tc>
          <w:tcPr>
            <w:tcW w:type="dxa" w:w="831"/>
          </w:tcPr>
          <w:p>
            <w:pPr>
              <w:pStyle w:val="null3"/>
              <w:jc w:val="left"/>
            </w:pPr>
            <w:r>
              <w:rPr/>
              <w:t>序号</w:t>
            </w:r>
          </w:p>
        </w:tc>
        <w:tc>
          <w:tcPr>
            <w:tcW w:type="dxa" w:w="831"/>
          </w:tcPr>
          <w:p>
            <w:pPr>
              <w:pStyle w:val="null3"/>
              <w:jc w:val="left"/>
            </w:pPr>
            <w:r>
              <w:rPr/>
              <w:t>货物名称</w:t>
            </w:r>
          </w:p>
        </w:tc>
        <w:tc>
          <w:tcPr>
            <w:tcW w:type="dxa" w:w="831"/>
          </w:tcPr>
          <w:p>
            <w:pPr>
              <w:pStyle w:val="null3"/>
              <w:jc w:val="left"/>
            </w:pPr>
            <w:r>
              <w:rPr/>
              <w:t>规格型号</w:t>
            </w:r>
          </w:p>
        </w:tc>
        <w:tc>
          <w:tcPr>
            <w:tcW w:type="dxa" w:w="831"/>
          </w:tcPr>
          <w:p>
            <w:pPr>
              <w:pStyle w:val="null3"/>
              <w:jc w:val="left"/>
            </w:pPr>
            <w:r>
              <w:rPr/>
              <w:t>品牌</w:t>
            </w:r>
          </w:p>
        </w:tc>
        <w:tc>
          <w:tcPr>
            <w:tcW w:type="dxa" w:w="831"/>
          </w:tcPr>
          <w:p>
            <w:pPr>
              <w:pStyle w:val="null3"/>
              <w:jc w:val="left"/>
            </w:pPr>
            <w:r>
              <w:rPr/>
              <w:t>产地</w:t>
            </w:r>
          </w:p>
        </w:tc>
        <w:tc>
          <w:tcPr>
            <w:tcW w:type="dxa" w:w="831"/>
          </w:tcPr>
          <w:p>
            <w:pPr>
              <w:pStyle w:val="null3"/>
              <w:jc w:val="left"/>
            </w:pPr>
            <w:r>
              <w:rPr/>
              <w:t>制造商名称</w:t>
            </w:r>
          </w:p>
        </w:tc>
        <w:tc>
          <w:tcPr>
            <w:tcW w:type="dxa" w:w="831"/>
          </w:tcPr>
          <w:p>
            <w:pPr>
              <w:pStyle w:val="null3"/>
              <w:jc w:val="left"/>
            </w:pPr>
            <w:r>
              <w:rPr/>
              <w:t>单价</w:t>
            </w:r>
          </w:p>
        </w:tc>
        <w:tc>
          <w:tcPr>
            <w:tcW w:type="dxa" w:w="831"/>
          </w:tcPr>
          <w:p>
            <w:pPr>
              <w:pStyle w:val="null3"/>
              <w:jc w:val="left"/>
            </w:pPr>
            <w:r>
              <w:rPr/>
              <w:t>数量</w:t>
            </w:r>
          </w:p>
        </w:tc>
        <w:tc>
          <w:tcPr>
            <w:tcW w:type="dxa" w:w="831"/>
          </w:tcPr>
          <w:p>
            <w:pPr>
              <w:pStyle w:val="null3"/>
              <w:jc w:val="left"/>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left"/>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品目号</w:t>
            </w:r>
          </w:p>
        </w:tc>
        <w:tc>
          <w:tcPr>
            <w:tcW w:type="dxa" w:w="831"/>
          </w:tcPr>
          <w:p>
            <w:pPr>
              <w:pStyle w:val="null3"/>
              <w:jc w:val="left"/>
            </w:pPr>
            <w:r>
              <w:rPr/>
              <w:t>序号</w:t>
            </w:r>
          </w:p>
        </w:tc>
        <w:tc>
          <w:tcPr>
            <w:tcW w:type="dxa" w:w="831"/>
          </w:tcPr>
          <w:p>
            <w:pPr>
              <w:pStyle w:val="null3"/>
              <w:jc w:val="left"/>
            </w:pPr>
            <w:r>
              <w:rPr/>
              <w:t>服务名称</w:t>
            </w:r>
          </w:p>
        </w:tc>
        <w:tc>
          <w:tcPr>
            <w:tcW w:type="dxa" w:w="831"/>
          </w:tcPr>
          <w:p>
            <w:pPr>
              <w:pStyle w:val="null3"/>
              <w:jc w:val="left"/>
            </w:pPr>
            <w:r>
              <w:rPr/>
              <w:t>服务范围</w:t>
            </w:r>
          </w:p>
        </w:tc>
        <w:tc>
          <w:tcPr>
            <w:tcW w:type="dxa" w:w="831"/>
          </w:tcPr>
          <w:p>
            <w:pPr>
              <w:pStyle w:val="null3"/>
              <w:jc w:val="left"/>
            </w:pPr>
            <w:r>
              <w:rPr/>
              <w:t>服务要求</w:t>
            </w:r>
          </w:p>
        </w:tc>
        <w:tc>
          <w:tcPr>
            <w:tcW w:type="dxa" w:w="831"/>
          </w:tcPr>
          <w:p>
            <w:pPr>
              <w:pStyle w:val="null3"/>
              <w:jc w:val="left"/>
            </w:pPr>
            <w:r>
              <w:rPr/>
              <w:t>服务期限</w:t>
            </w:r>
          </w:p>
        </w:tc>
        <w:tc>
          <w:tcPr>
            <w:tcW w:type="dxa" w:w="831"/>
          </w:tcPr>
          <w:p>
            <w:pPr>
              <w:pStyle w:val="null3"/>
              <w:jc w:val="left"/>
            </w:pPr>
            <w:r>
              <w:rPr/>
              <w:t>服务标准</w:t>
            </w:r>
          </w:p>
        </w:tc>
        <w:tc>
          <w:tcPr>
            <w:tcW w:type="dxa" w:w="831"/>
          </w:tcPr>
          <w:p>
            <w:pPr>
              <w:pStyle w:val="null3"/>
              <w:jc w:val="left"/>
            </w:pPr>
            <w:r>
              <w:rPr/>
              <w:t>单价</w:t>
            </w:r>
          </w:p>
        </w:tc>
        <w:tc>
          <w:tcPr>
            <w:tcW w:type="dxa" w:w="831"/>
          </w:tcPr>
          <w:p>
            <w:pPr>
              <w:pStyle w:val="null3"/>
              <w:jc w:val="left"/>
            </w:pPr>
            <w:r>
              <w:rPr/>
              <w:t>数量</w:t>
            </w:r>
          </w:p>
        </w:tc>
        <w:tc>
          <w:tcPr>
            <w:tcW w:type="dxa" w:w="831"/>
          </w:tcPr>
          <w:p>
            <w:pPr>
              <w:pStyle w:val="null3"/>
              <w:jc w:val="left"/>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jc w:val="left"/>
      </w:pPr>
      <w:r>
        <w:rPr/>
        <w:t xml:space="preserve"> </w:t>
      </w:r>
    </w:p>
    <w:p>
      <w:pPr>
        <w:pStyle w:val="null3"/>
        <w:jc w:val="left"/>
        <w:outlineLvl w:val="2"/>
      </w:pPr>
      <w:r>
        <w:rPr>
          <w:b/>
          <w:sz w:val="28"/>
        </w:rPr>
        <w:t>格式四：</w:t>
      </w:r>
    </w:p>
    <w:p>
      <w:pPr>
        <w:pStyle w:val="null3"/>
        <w:ind w:firstLine="480"/>
        <w:jc w:val="center"/>
        <w:outlineLvl w:val="3"/>
      </w:pPr>
      <w:r>
        <w:rPr>
          <w:b/>
          <w:sz w:val="24"/>
        </w:rPr>
        <w:t>政策适用性说明</w:t>
      </w:r>
    </w:p>
    <w:p>
      <w:pPr>
        <w:pStyle w:val="null3"/>
        <w:ind w:firstLine="480"/>
        <w:jc w:val="left"/>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序号</w:t>
            </w:r>
          </w:p>
        </w:tc>
        <w:tc>
          <w:tcPr>
            <w:tcW w:type="dxa" w:w="1038"/>
          </w:tcPr>
          <w:p>
            <w:pPr>
              <w:pStyle w:val="null3"/>
              <w:jc w:val="left"/>
            </w:pPr>
            <w:r>
              <w:rPr/>
              <w:t>主要产品/技术名称（规格型号、注册商标）</w:t>
            </w:r>
          </w:p>
        </w:tc>
        <w:tc>
          <w:tcPr>
            <w:tcW w:type="dxa" w:w="1038"/>
          </w:tcPr>
          <w:p>
            <w:pPr>
              <w:pStyle w:val="null3"/>
              <w:jc w:val="left"/>
            </w:pPr>
            <w:r>
              <w:rPr/>
              <w:t>制造商(开发商)</w:t>
            </w:r>
          </w:p>
        </w:tc>
        <w:tc>
          <w:tcPr>
            <w:tcW w:type="dxa" w:w="1038"/>
          </w:tcPr>
          <w:p>
            <w:pPr>
              <w:pStyle w:val="null3"/>
              <w:jc w:val="left"/>
            </w:pPr>
            <w:r>
              <w:rPr/>
              <w:t>制造商企业类型</w:t>
            </w:r>
          </w:p>
        </w:tc>
        <w:tc>
          <w:tcPr>
            <w:tcW w:type="dxa" w:w="1038"/>
          </w:tcPr>
          <w:p>
            <w:pPr>
              <w:pStyle w:val="null3"/>
              <w:jc w:val="left"/>
            </w:pPr>
            <w:r>
              <w:rPr/>
              <w:t>节能产品</w:t>
            </w:r>
          </w:p>
        </w:tc>
        <w:tc>
          <w:tcPr>
            <w:tcW w:type="dxa" w:w="1038"/>
          </w:tcPr>
          <w:p>
            <w:pPr>
              <w:pStyle w:val="null3"/>
              <w:jc w:val="left"/>
            </w:pPr>
            <w:r>
              <w:rPr/>
              <w:t>环境标志产品</w:t>
            </w:r>
          </w:p>
        </w:tc>
        <w:tc>
          <w:tcPr>
            <w:tcW w:type="dxa" w:w="1038"/>
          </w:tcPr>
          <w:p>
            <w:pPr>
              <w:pStyle w:val="null3"/>
              <w:jc w:val="left"/>
            </w:pPr>
            <w:r>
              <w:rPr/>
              <w:t>认证证书编号</w:t>
            </w:r>
          </w:p>
        </w:tc>
        <w:tc>
          <w:tcPr>
            <w:tcW w:type="dxa" w:w="1038"/>
          </w:tcPr>
          <w:p>
            <w:pPr>
              <w:pStyle w:val="null3"/>
              <w:jc w:val="left"/>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jc w:val="left"/>
      </w:pPr>
      <w:r>
        <w:rPr/>
        <w:t>注：</w:t>
      </w:r>
    </w:p>
    <w:p>
      <w:pPr>
        <w:pStyle w:val="null3"/>
        <w:ind w:firstLine="480"/>
        <w:jc w:val="left"/>
      </w:pPr>
      <w:r>
        <w:rPr/>
        <w:t>1.制造商为小型或微型企业时才需要填“制造商企业类型”栏,填写内容为“小型”或“微型”；</w:t>
      </w:r>
    </w:p>
    <w:p>
      <w:pPr>
        <w:pStyle w:val="null3"/>
        <w:ind w:firstLine="480"/>
        <w:jc w:val="left"/>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jc w:val="left"/>
      </w:pPr>
      <w:r>
        <w:rPr/>
        <w:t xml:space="preserve"> </w:t>
      </w:r>
    </w:p>
    <w:p>
      <w:pPr>
        <w:pStyle w:val="null3"/>
        <w:jc w:val="left"/>
        <w:outlineLvl w:val="2"/>
      </w:pPr>
      <w:r>
        <w:rPr>
          <w:b/>
          <w:sz w:val="28"/>
        </w:rPr>
        <w:t>格式五：</w:t>
      </w:r>
    </w:p>
    <w:p>
      <w:pPr>
        <w:pStyle w:val="null3"/>
        <w:ind w:firstLine="480"/>
        <w:jc w:val="center"/>
        <w:outlineLvl w:val="5"/>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实质性响应条款</w:t>
            </w:r>
          </w:p>
        </w:tc>
        <w:tc>
          <w:tcPr>
            <w:tcW w:type="dxa" w:w="2076"/>
          </w:tcPr>
          <w:p>
            <w:pPr>
              <w:pStyle w:val="null3"/>
              <w:jc w:val="left"/>
            </w:pPr>
            <w:r>
              <w:rPr/>
              <w:t>投标人响应情况</w:t>
            </w:r>
          </w:p>
        </w:tc>
        <w:tc>
          <w:tcPr>
            <w:tcW w:type="dxa" w:w="2076"/>
          </w:tcPr>
          <w:p>
            <w:pPr>
              <w:pStyle w:val="null3"/>
              <w:jc w:val="left"/>
            </w:pPr>
            <w:r>
              <w:rPr/>
              <w:t>差异</w:t>
            </w:r>
          </w:p>
        </w:tc>
      </w:tr>
      <w:tr>
        <w:tc>
          <w:tcPr>
            <w:tcW w:type="dxa" w:w="2076"/>
          </w:tcPr>
          <w:p>
            <w:pPr>
              <w:pStyle w:val="null3"/>
              <w:jc w:val="left"/>
            </w:pPr>
            <w:r>
              <w:rPr/>
              <w:t>1</w:t>
            </w:r>
          </w:p>
        </w:tc>
        <w:tc>
          <w:tcPr>
            <w:tcW w:type="dxa" w:w="2076"/>
          </w:tcPr>
          <w:p/>
        </w:tc>
        <w:tc>
          <w:tcPr>
            <w:tcW w:type="dxa" w:w="2076"/>
          </w:tcPr>
          <w:p/>
        </w:tc>
        <w:tc>
          <w:tcPr>
            <w:tcW w:type="dxa" w:w="2076"/>
          </w:tcPr>
          <w:p/>
        </w:tc>
      </w:tr>
      <w:tr>
        <w:tc>
          <w:tcPr>
            <w:tcW w:type="dxa" w:w="2076"/>
          </w:tcPr>
          <w:p>
            <w:pPr>
              <w:pStyle w:val="null3"/>
              <w:jc w:val="left"/>
            </w:pPr>
            <w:r>
              <w:rPr/>
              <w:t>2</w:t>
            </w:r>
          </w:p>
        </w:tc>
        <w:tc>
          <w:tcPr>
            <w:tcW w:type="dxa" w:w="2076"/>
          </w:tcPr>
          <w:p/>
        </w:tc>
        <w:tc>
          <w:tcPr>
            <w:tcW w:type="dxa" w:w="2076"/>
          </w:tcPr>
          <w:p/>
        </w:tc>
        <w:tc>
          <w:tcPr>
            <w:tcW w:type="dxa" w:w="2076"/>
          </w:tcPr>
          <w:p/>
        </w:tc>
      </w:tr>
      <w:tr>
        <w:tc>
          <w:tcPr>
            <w:tcW w:type="dxa" w:w="2076"/>
          </w:tcPr>
          <w:p>
            <w:pPr>
              <w:pStyle w:val="null3"/>
              <w:jc w:val="left"/>
            </w:pPr>
            <w:r>
              <w:rPr/>
              <w:t>3</w:t>
            </w:r>
          </w:p>
        </w:tc>
        <w:tc>
          <w:tcPr>
            <w:tcW w:type="dxa" w:w="2076"/>
          </w:tcPr>
          <w:p/>
        </w:tc>
        <w:tc>
          <w:tcPr>
            <w:tcW w:type="dxa" w:w="2076"/>
          </w:tcPr>
          <w:p/>
        </w:tc>
        <w:tc>
          <w:tcPr>
            <w:tcW w:type="dxa" w:w="2076"/>
          </w:tcPr>
          <w:p/>
        </w:tc>
      </w:tr>
      <w:tr>
        <w:tc>
          <w:tcPr>
            <w:tcW w:type="dxa" w:w="2076"/>
          </w:tcPr>
          <w:p>
            <w:pPr>
              <w:pStyle w:val="null3"/>
              <w:jc w:val="left"/>
            </w:pPr>
            <w:r>
              <w:rPr/>
              <w:t>4</w:t>
            </w:r>
          </w:p>
        </w:tc>
        <w:tc>
          <w:tcPr>
            <w:tcW w:type="dxa" w:w="2076"/>
          </w:tcPr>
          <w:p/>
        </w:tc>
        <w:tc>
          <w:tcPr>
            <w:tcW w:type="dxa" w:w="2076"/>
          </w:tcPr>
          <w:p/>
        </w:tc>
        <w:tc>
          <w:tcPr>
            <w:tcW w:type="dxa" w:w="2076"/>
          </w:tcPr>
          <w:p/>
        </w:tc>
      </w:tr>
      <w:tr>
        <w:tc>
          <w:tcPr>
            <w:tcW w:type="dxa" w:w="2076"/>
          </w:tcPr>
          <w:p>
            <w:pPr>
              <w:pStyle w:val="null3"/>
              <w:jc w:val="left"/>
            </w:pPr>
            <w:r>
              <w:rPr/>
              <w:t>…</w:t>
            </w:r>
          </w:p>
        </w:tc>
        <w:tc>
          <w:tcPr>
            <w:tcW w:type="dxa" w:w="2076"/>
          </w:tcPr>
          <w:p/>
        </w:tc>
        <w:tc>
          <w:tcPr>
            <w:tcW w:type="dxa" w:w="2076"/>
          </w:tcPr>
          <w:p/>
        </w:tc>
        <w:tc>
          <w:tcPr>
            <w:tcW w:type="dxa" w:w="2076"/>
          </w:tcPr>
          <w:p/>
        </w:tc>
      </w:tr>
      <w:tr>
        <w:tc>
          <w:tcPr>
            <w:tcW w:type="dxa" w:w="2076"/>
          </w:tcPr>
          <w:p>
            <w:pPr>
              <w:pStyle w:val="null3"/>
              <w:jc w:val="left"/>
            </w:pPr>
            <w:r>
              <w:rPr/>
              <w:t>…</w:t>
            </w:r>
          </w:p>
        </w:tc>
        <w:tc>
          <w:tcPr>
            <w:tcW w:type="dxa" w:w="2076"/>
          </w:tcPr>
          <w:p/>
        </w:tc>
        <w:tc>
          <w:tcPr>
            <w:tcW w:type="dxa" w:w="2076"/>
          </w:tcPr>
          <w:p/>
        </w:tc>
        <w:tc>
          <w:tcPr>
            <w:tcW w:type="dxa" w:w="2076"/>
          </w:tcPr>
          <w:p/>
        </w:tc>
      </w:tr>
    </w:tbl>
    <w:p>
      <w:pPr>
        <w:pStyle w:val="null3"/>
        <w:ind w:firstLine="480"/>
        <w:jc w:val="left"/>
      </w:pPr>
      <w:r>
        <w:rPr/>
        <w:t>说明：</w:t>
      </w:r>
    </w:p>
    <w:p>
      <w:pPr>
        <w:pStyle w:val="null3"/>
        <w:ind w:firstLine="480"/>
        <w:jc w:val="left"/>
      </w:pPr>
      <w:r>
        <w:rPr/>
        <w:t>1.实质性响应条款一览表后续内容请根据第二章采购需求★号条款详细列举</w:t>
      </w:r>
    </w:p>
    <w:p>
      <w:pPr>
        <w:pStyle w:val="null3"/>
        <w:ind w:firstLine="480"/>
        <w:jc w:val="left"/>
      </w:pPr>
      <w:r>
        <w:rPr/>
        <w:t>2.本表所列条款必须一一予以响应，“投标人响应情况”一栏应填写具体的响应内容，有差异的要具体说明。</w:t>
      </w:r>
    </w:p>
    <w:p>
      <w:pPr>
        <w:pStyle w:val="null3"/>
        <w:ind w:firstLine="480"/>
        <w:jc w:val="left"/>
      </w:pPr>
      <w:r>
        <w:rPr/>
        <w:t>3.请投标人认真填写本表内容，如填写错误将可能导致投标无效。</w:t>
      </w:r>
    </w:p>
    <w:p>
      <w:pPr>
        <w:pStyle w:val="null3"/>
        <w:ind w:firstLine="480"/>
        <w:jc w:val="left"/>
      </w:pPr>
      <w:r>
        <w:rPr/>
        <w:t xml:space="preserve"> </w:t>
      </w:r>
    </w:p>
    <w:p>
      <w:pPr>
        <w:pStyle w:val="null3"/>
        <w:jc w:val="left"/>
        <w:outlineLvl w:val="2"/>
      </w:pPr>
      <w:r>
        <w:rPr>
          <w:b/>
          <w:sz w:val="28"/>
        </w:rPr>
        <w:t>格式六：</w:t>
      </w:r>
    </w:p>
    <w:p>
      <w:pPr>
        <w:pStyle w:val="null3"/>
        <w:ind w:firstLine="480"/>
        <w:jc w:val="left"/>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jc w:val="left"/>
      </w:pPr>
      <w:r>
        <w:rPr/>
        <w:t>现任我单位_____________职务_____________为法定代表人，特此证明。</w:t>
      </w:r>
    </w:p>
    <w:p>
      <w:pPr>
        <w:pStyle w:val="null3"/>
        <w:ind w:firstLine="480"/>
        <w:jc w:val="left"/>
      </w:pPr>
      <w:r>
        <w:rPr/>
        <w:t>有效期限：__________________</w:t>
      </w:r>
    </w:p>
    <w:p>
      <w:pPr>
        <w:pStyle w:val="null3"/>
        <w:ind w:firstLine="480"/>
        <w:jc w:val="left"/>
      </w:pPr>
      <w:r>
        <w:rPr/>
        <w:t>附：代表人性别：_____年龄：_________ 身份证号码：__________________</w:t>
      </w:r>
    </w:p>
    <w:p>
      <w:pPr>
        <w:pStyle w:val="null3"/>
        <w:ind w:firstLine="480"/>
        <w:jc w:val="left"/>
      </w:pPr>
      <w:r>
        <w:rPr/>
        <w:t>注册号码：____________________企业类型：____________________________</w:t>
      </w:r>
    </w:p>
    <w:p>
      <w:pPr>
        <w:pStyle w:val="null3"/>
        <w:ind w:firstLine="480"/>
        <w:jc w:val="left"/>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jc w:val="left"/>
      </w:pPr>
      <w:r>
        <w:rPr/>
        <w:t xml:space="preserve"> </w:t>
      </w:r>
    </w:p>
    <w:p>
      <w:pPr>
        <w:pStyle w:val="null3"/>
        <w:jc w:val="left"/>
        <w:outlineLvl w:val="2"/>
      </w:pPr>
      <w:r>
        <w:rPr>
          <w:b/>
          <w:sz w:val="28"/>
        </w:rPr>
        <w:t>格式七：</w:t>
      </w:r>
    </w:p>
    <w:p>
      <w:pPr>
        <w:pStyle w:val="null3"/>
        <w:ind w:firstLine="480"/>
        <w:jc w:val="center"/>
        <w:outlineLvl w:val="3"/>
      </w:pPr>
      <w:r>
        <w:rPr>
          <w:b/>
          <w:sz w:val="24"/>
        </w:rPr>
        <w:t>法定代表人授权书格式</w:t>
      </w:r>
    </w:p>
    <w:p>
      <w:pPr>
        <w:pStyle w:val="null3"/>
        <w:ind w:firstLine="480"/>
        <w:jc w:val="left"/>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jc w:val="left"/>
      </w:pPr>
      <w:r>
        <w:rPr/>
        <w:t>致：</w:t>
      </w:r>
      <w:r>
        <w:rPr/>
        <w:t>广东省建东工程监理有限公司</w:t>
      </w:r>
    </w:p>
    <w:p>
      <w:pPr>
        <w:pStyle w:val="null3"/>
        <w:ind w:firstLine="480"/>
        <w:jc w:val="left"/>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广州市海珠区涵隧防内涝智能管控信息系统电路专线租赁服务</w:t>
      </w:r>
      <w:r>
        <w:rPr/>
        <w:t>”项目采购[采购项目编号为</w:t>
      </w:r>
      <w:r>
        <w:rPr/>
        <w:t>GDJDHZ20240228</w:t>
      </w:r>
      <w:r>
        <w:rPr/>
        <w:t>]的响应和合同执行，以我方的名义处理一切与之有关的事宜。</w:t>
      </w:r>
    </w:p>
    <w:p>
      <w:pPr>
        <w:pStyle w:val="null3"/>
        <w:ind w:firstLine="480"/>
        <w:jc w:val="left"/>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jc w:val="left"/>
      </w:pPr>
      <w:r>
        <w:rPr/>
        <w:t xml:space="preserve"> </w:t>
      </w:r>
    </w:p>
    <w:p>
      <w:pPr>
        <w:pStyle w:val="null3"/>
        <w:jc w:val="left"/>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jc w:val="left"/>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jc w:val="left"/>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jc w:val="left"/>
      </w:pPr>
      <w:r>
        <w:rPr/>
        <w:t xml:space="preserve"> </w:t>
      </w:r>
    </w:p>
    <w:p>
      <w:pPr>
        <w:pStyle w:val="null3"/>
        <w:jc w:val="left"/>
        <w:outlineLvl w:val="2"/>
      </w:pPr>
      <w:r>
        <w:rPr>
          <w:b/>
          <w:sz w:val="28"/>
        </w:rPr>
        <w:t>格式九：</w:t>
      </w:r>
    </w:p>
    <w:p>
      <w:pPr>
        <w:pStyle w:val="null3"/>
        <w:ind w:firstLine="480"/>
        <w:jc w:val="left"/>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jc w:val="left"/>
      </w:pPr>
      <w:r>
        <w:rPr/>
        <w:t>致：</w:t>
      </w:r>
      <w:r>
        <w:rPr/>
        <w:t>广州市海珠区市政设施维护管理中心</w:t>
      </w:r>
      <w:r>
        <w:br/>
      </w:r>
    </w:p>
    <w:p>
      <w:pPr>
        <w:pStyle w:val="null3"/>
        <w:ind w:firstLine="480"/>
        <w:jc w:val="left"/>
      </w:pPr>
      <w:r>
        <w:rPr/>
        <w:t>对于__________________项目（项目编号：__________________），我方郑重承诺如下：</w:t>
      </w:r>
    </w:p>
    <w:p>
      <w:pPr>
        <w:pStyle w:val="null3"/>
        <w:ind w:firstLine="480"/>
        <w:jc w:val="left"/>
      </w:pPr>
      <w:r>
        <w:rPr/>
        <w:t>如中标/成交，我方承诺严格落实采购文件以下条款：(建议逐条复制采购文件相关条款原文)</w:t>
      </w:r>
    </w:p>
    <w:p>
      <w:pPr>
        <w:pStyle w:val="null3"/>
        <w:ind w:firstLine="480"/>
        <w:jc w:val="left"/>
      </w:pPr>
      <w:r>
        <w:rPr/>
        <w:t>（一）星号条款</w:t>
      </w:r>
    </w:p>
    <w:p>
      <w:pPr>
        <w:pStyle w:val="null3"/>
        <w:ind w:firstLine="480"/>
        <w:jc w:val="left"/>
      </w:pPr>
      <w:r>
        <w:rPr/>
        <w:t>1.</w:t>
      </w:r>
    </w:p>
    <w:p>
      <w:pPr>
        <w:pStyle w:val="null3"/>
        <w:ind w:firstLine="480"/>
        <w:jc w:val="left"/>
      </w:pPr>
      <w:r>
        <w:rPr/>
        <w:t>2.</w:t>
      </w:r>
    </w:p>
    <w:p>
      <w:pPr>
        <w:pStyle w:val="null3"/>
        <w:ind w:firstLine="480"/>
        <w:jc w:val="left"/>
      </w:pPr>
      <w:r>
        <w:rPr/>
        <w:t>3.</w:t>
      </w:r>
    </w:p>
    <w:p>
      <w:pPr>
        <w:pStyle w:val="null3"/>
        <w:ind w:firstLine="480"/>
        <w:jc w:val="left"/>
      </w:pPr>
      <w:r>
        <w:rPr/>
        <w:t>.........</w:t>
      </w:r>
    </w:p>
    <w:p>
      <w:pPr>
        <w:pStyle w:val="null3"/>
        <w:ind w:firstLine="480"/>
        <w:jc w:val="left"/>
      </w:pPr>
      <w:r>
        <w:rPr/>
        <w:t>（二）三角号条款</w:t>
      </w:r>
    </w:p>
    <w:p>
      <w:pPr>
        <w:pStyle w:val="null3"/>
        <w:ind w:firstLine="480"/>
        <w:jc w:val="left"/>
      </w:pPr>
      <w:r>
        <w:rPr/>
        <w:t>1.</w:t>
      </w:r>
    </w:p>
    <w:p>
      <w:pPr>
        <w:pStyle w:val="null3"/>
        <w:ind w:firstLine="480"/>
        <w:jc w:val="left"/>
      </w:pPr>
      <w:r>
        <w:rPr/>
        <w:t>2.</w:t>
      </w:r>
    </w:p>
    <w:p>
      <w:pPr>
        <w:pStyle w:val="null3"/>
        <w:ind w:firstLine="480"/>
        <w:jc w:val="left"/>
      </w:pPr>
      <w:r>
        <w:rPr/>
        <w:t>3.</w:t>
      </w:r>
    </w:p>
    <w:p>
      <w:pPr>
        <w:pStyle w:val="null3"/>
        <w:ind w:firstLine="480"/>
        <w:jc w:val="left"/>
      </w:pPr>
      <w:r>
        <w:rPr/>
        <w:t>.........</w:t>
      </w:r>
    </w:p>
    <w:p>
      <w:pPr>
        <w:pStyle w:val="null3"/>
        <w:ind w:firstLine="480"/>
        <w:jc w:val="left"/>
      </w:pPr>
      <w:r>
        <w:rPr/>
        <w:t>（三）非星号、非三角号条款</w:t>
      </w:r>
    </w:p>
    <w:p>
      <w:pPr>
        <w:pStyle w:val="null3"/>
        <w:ind w:firstLine="480"/>
        <w:jc w:val="left"/>
      </w:pPr>
      <w:r>
        <w:rPr/>
        <w:t>1.</w:t>
      </w:r>
    </w:p>
    <w:p>
      <w:pPr>
        <w:pStyle w:val="null3"/>
        <w:ind w:firstLine="480"/>
        <w:jc w:val="left"/>
      </w:pPr>
      <w:r>
        <w:rPr/>
        <w:t>2.</w:t>
      </w:r>
    </w:p>
    <w:p>
      <w:pPr>
        <w:pStyle w:val="null3"/>
        <w:ind w:firstLine="480"/>
        <w:jc w:val="left"/>
      </w:pPr>
      <w:r>
        <w:rPr/>
        <w:t>3.</w:t>
      </w:r>
    </w:p>
    <w:p>
      <w:pPr>
        <w:pStyle w:val="null3"/>
        <w:ind w:firstLine="480"/>
        <w:jc w:val="left"/>
      </w:pPr>
      <w:r>
        <w:rPr/>
        <w:t>.........</w:t>
      </w:r>
      <w:r>
        <w:br/>
      </w:r>
    </w:p>
    <w:p>
      <w:pPr>
        <w:pStyle w:val="null3"/>
        <w:ind w:firstLine="480"/>
        <w:jc w:val="left"/>
      </w:pPr>
      <w:r>
        <w:rPr/>
        <w:t>特此承诺。</w:t>
      </w:r>
    </w:p>
    <w:p>
      <w:pPr>
        <w:pStyle w:val="null3"/>
        <w:jc w:val="left"/>
      </w:pPr>
      <w:r>
        <w:rPr/>
        <w:t xml:space="preserve"> 供应商名称（盖章）：__________________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格式十：</w:t>
      </w:r>
    </w:p>
    <w:p>
      <w:pPr>
        <w:pStyle w:val="null3"/>
        <w:ind w:firstLine="480"/>
        <w:jc w:val="left"/>
      </w:pPr>
      <w:r>
        <w:rPr/>
        <w:t>（以下格式文件由供应商根据需要选用）</w:t>
      </w:r>
    </w:p>
    <w:p>
      <w:pPr>
        <w:pStyle w:val="null3"/>
        <w:ind w:firstLine="480"/>
        <w:jc w:val="left"/>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jc w:val="left"/>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jc w:val="left"/>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jc w:val="left"/>
      </w:pPr>
      <w:r>
        <w:rPr/>
        <w:t xml:space="preserve"> </w:t>
      </w:r>
    </w:p>
    <w:p>
      <w:pPr>
        <w:pStyle w:val="null3"/>
        <w:ind w:firstLine="480"/>
        <w:jc w:val="left"/>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jc w:val="left"/>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jc w:val="left"/>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2：供应商应当自行核实是否属于小微企业，并认真填写声明函，若有虚假将追究其责任。</w:t>
      </w:r>
    </w:p>
    <w:p>
      <w:pPr>
        <w:pStyle w:val="null3"/>
        <w:jc w:val="left"/>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jc w:val="left"/>
      </w:pPr>
      <w:r>
        <w:rPr/>
        <w:t>（一）对于已纳入统计部门统计范围的企业，所属行业、从业人员、营业收入、资产总额、规模类型应与统计部门报表保持一致。</w:t>
      </w:r>
    </w:p>
    <w:p>
      <w:pPr>
        <w:pStyle w:val="null3"/>
        <w:ind w:firstLine="480"/>
        <w:jc w:val="left"/>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jc w:val="left"/>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jc w:val="left"/>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jc w:val="left"/>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jc w:val="left"/>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jc w:val="left"/>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jc w:val="left"/>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jc w:val="left"/>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jc w:val="left"/>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jc w:val="left"/>
      </w:pPr>
      <w:r>
        <w:rPr/>
        <w:t xml:space="preserve"> </w:t>
      </w:r>
    </w:p>
    <w:p>
      <w:pPr>
        <w:pStyle w:val="null3"/>
        <w:jc w:val="left"/>
        <w:outlineLvl w:val="2"/>
      </w:pPr>
      <w:r>
        <w:rPr>
          <w:b/>
          <w:sz w:val="28"/>
        </w:rPr>
        <w:t>格式十一：</w:t>
      </w:r>
    </w:p>
    <w:p>
      <w:pPr>
        <w:pStyle w:val="null3"/>
        <w:ind w:firstLine="480"/>
        <w:jc w:val="left"/>
      </w:pPr>
      <w:r>
        <w:rPr/>
        <w:t>（以下格式文件由供应商根据需要选用）</w:t>
      </w:r>
    </w:p>
    <w:p>
      <w:pPr>
        <w:pStyle w:val="null3"/>
        <w:ind w:firstLine="480"/>
        <w:jc w:val="center"/>
        <w:outlineLvl w:val="3"/>
      </w:pPr>
      <w:r>
        <w:rPr>
          <w:b/>
          <w:sz w:val="24"/>
        </w:rPr>
        <w:t>监狱企业</w:t>
      </w:r>
    </w:p>
    <w:p>
      <w:pPr>
        <w:pStyle w:val="null3"/>
        <w:ind w:firstLine="480"/>
        <w:jc w:val="left"/>
      </w:pPr>
      <w:r>
        <w:rPr/>
        <w:t>提供由监狱管理局、戒毒管理局（含新疆生产建设兵团）出具的属于监狱企业的证明文件。</w:t>
      </w:r>
    </w:p>
    <w:p>
      <w:pPr>
        <w:pStyle w:val="null3"/>
        <w:ind w:firstLine="480"/>
        <w:jc w:val="left"/>
      </w:pPr>
      <w:r>
        <w:rPr/>
        <w:t xml:space="preserve"> </w:t>
      </w:r>
    </w:p>
    <w:p>
      <w:pPr>
        <w:pStyle w:val="null3"/>
        <w:jc w:val="left"/>
        <w:outlineLvl w:val="2"/>
      </w:pPr>
      <w:r>
        <w:rPr>
          <w:b/>
          <w:sz w:val="28"/>
        </w:rPr>
        <w:t>格式十二：</w:t>
      </w:r>
    </w:p>
    <w:p>
      <w:pPr>
        <w:pStyle w:val="null3"/>
        <w:ind w:firstLine="480"/>
        <w:jc w:val="left"/>
      </w:pPr>
      <w:r>
        <w:rPr/>
        <w:t>（以下格式文件由供应商根据需要选用）</w:t>
      </w:r>
    </w:p>
    <w:p>
      <w:pPr>
        <w:pStyle w:val="null3"/>
        <w:ind w:firstLine="480"/>
        <w:jc w:val="center"/>
        <w:outlineLvl w:val="3"/>
      </w:pPr>
      <w:r>
        <w:rPr>
          <w:b/>
          <w:sz w:val="24"/>
        </w:rPr>
        <w:t>残疾人福利性单位声明函</w:t>
      </w:r>
    </w:p>
    <w:p>
      <w:pPr>
        <w:pStyle w:val="null3"/>
        <w:ind w:firstLine="480"/>
        <w:jc w:val="left"/>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jc w:val="left"/>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jc w:val="left"/>
      </w:pPr>
      <w:r>
        <w:rPr/>
        <w:t>注：本函未填写或未勾选视作未做声明。</w:t>
      </w:r>
    </w:p>
    <w:p>
      <w:pPr>
        <w:pStyle w:val="null3"/>
        <w:ind w:firstLine="480"/>
        <w:jc w:val="left"/>
      </w:pPr>
      <w:r>
        <w:rPr/>
        <w:t xml:space="preserve"> </w:t>
      </w:r>
    </w:p>
    <w:p>
      <w:pPr>
        <w:pStyle w:val="null3"/>
        <w:jc w:val="left"/>
        <w:outlineLvl w:val="2"/>
      </w:pPr>
      <w:r>
        <w:rPr>
          <w:b/>
          <w:sz w:val="28"/>
        </w:rPr>
        <w:t>格式十三：</w:t>
      </w:r>
    </w:p>
    <w:p>
      <w:pPr>
        <w:pStyle w:val="null3"/>
        <w:ind w:firstLine="480"/>
        <w:jc w:val="left"/>
      </w:pPr>
      <w:r>
        <w:rPr/>
        <w:t>（以下格式文件由供应商根据需要选用）</w:t>
      </w:r>
    </w:p>
    <w:p>
      <w:pPr>
        <w:pStyle w:val="null3"/>
        <w:ind w:firstLine="480"/>
        <w:jc w:val="center"/>
        <w:outlineLvl w:val="3"/>
      </w:pPr>
      <w:r>
        <w:rPr>
          <w:b/>
          <w:sz w:val="24"/>
        </w:rPr>
        <w:t>联合体共同响应协议书</w:t>
      </w:r>
    </w:p>
    <w:p>
      <w:pPr>
        <w:pStyle w:val="null3"/>
        <w:ind w:firstLine="480"/>
        <w:jc w:val="left"/>
      </w:pPr>
      <w:r>
        <w:rPr/>
        <w:t>立约方：</w:t>
      </w:r>
      <w:r>
        <w:rPr>
          <w:u w:val="single"/>
        </w:rPr>
        <w:t>（甲公司全称）</w:t>
      </w:r>
    </w:p>
    <w:p>
      <w:pPr>
        <w:pStyle w:val="null3"/>
        <w:ind w:firstLine="480"/>
        <w:jc w:val="left"/>
      </w:pPr>
      <w:r>
        <w:rPr>
          <w:u w:val="single"/>
        </w:rPr>
        <w:t>（乙公司全称）</w:t>
      </w:r>
    </w:p>
    <w:p>
      <w:pPr>
        <w:pStyle w:val="null3"/>
        <w:ind w:firstLine="480"/>
        <w:jc w:val="left"/>
      </w:pPr>
      <w:r>
        <w:rPr>
          <w:u w:val="single"/>
        </w:rPr>
        <w:t>（……公司全称）</w:t>
      </w:r>
    </w:p>
    <w:p>
      <w:pPr>
        <w:pStyle w:val="null3"/>
        <w:ind w:firstLine="480"/>
        <w:jc w:val="left"/>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jc w:val="left"/>
      </w:pPr>
      <w:r>
        <w:rPr/>
        <w:t>一、联合体各方关系</w:t>
      </w:r>
    </w:p>
    <w:p>
      <w:pPr>
        <w:pStyle w:val="null3"/>
        <w:ind w:firstLine="480"/>
        <w:jc w:val="left"/>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jc w:val="left"/>
      </w:pPr>
      <w:r>
        <w:rPr/>
        <w:t>二、联合体内部有关事项约定如下：</w:t>
      </w:r>
    </w:p>
    <w:p>
      <w:pPr>
        <w:pStyle w:val="null3"/>
        <w:ind w:firstLine="480"/>
        <w:jc w:val="left"/>
      </w:pPr>
      <w:r>
        <w:rPr/>
        <w:t>1.（甲公司全称）作为联合体的牵头单位，代表联合体双方负责响应和合同实施阶段的主办、协调工作。</w:t>
      </w:r>
    </w:p>
    <w:p>
      <w:pPr>
        <w:pStyle w:val="null3"/>
        <w:ind w:firstLine="480"/>
        <w:jc w:val="left"/>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jc w:val="left"/>
      </w:pPr>
      <w:r>
        <w:rPr/>
        <w:t>3.如果本联合体成交，（甲公司全称）负责本项目___________部分，（乙公司全称）负责本项目___________部分。</w:t>
      </w:r>
    </w:p>
    <w:p>
      <w:pPr>
        <w:pStyle w:val="null3"/>
        <w:ind w:firstLine="480"/>
        <w:jc w:val="left"/>
      </w:pPr>
      <w:r>
        <w:rPr/>
        <w:t>4.如成交，联合体各方共同与（采购人）签订合同书，并就成交项目向采购人负责有连带的和各自的法律责任；</w:t>
      </w:r>
    </w:p>
    <w:p>
      <w:pPr>
        <w:pStyle w:val="null3"/>
        <w:ind w:firstLine="480"/>
        <w:jc w:val="left"/>
      </w:pPr>
      <w:r>
        <w:rPr/>
        <w:t>5.联合体成员（公司全称）为（请填写：小型、微型）企业，将承担合同总金额____%的工作内容（联合体成员中有小型、微型企业时适用）。</w:t>
      </w:r>
    </w:p>
    <w:p>
      <w:pPr>
        <w:pStyle w:val="null3"/>
        <w:ind w:firstLine="480"/>
        <w:jc w:val="left"/>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jc w:val="left"/>
      </w:pPr>
      <w:r>
        <w:rPr/>
        <w:t>四、联合体如因违约过失责任而导致采购人经济损失或被索赔时，本联合体任何一方均同意无条件优先清偿采购人的一切债务和经济赔偿。</w:t>
      </w:r>
    </w:p>
    <w:p>
      <w:pPr>
        <w:pStyle w:val="null3"/>
        <w:ind w:firstLine="480"/>
        <w:jc w:val="left"/>
      </w:pPr>
      <w:r>
        <w:rPr/>
        <w:t>五、本协议在自签署之日起生效，有效期内有效，如获成交资格，合同有效期延续至合同履行完毕之日。</w:t>
      </w:r>
    </w:p>
    <w:p>
      <w:pPr>
        <w:pStyle w:val="null3"/>
        <w:ind w:firstLine="480"/>
        <w:jc w:val="left"/>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jc w:val="left"/>
      </w:pPr>
      <w:r>
        <w:rPr/>
        <w:t>注：1．联合响应时需签本协议，联合体各方成员应在本协议上共同盖章确认。</w:t>
      </w:r>
    </w:p>
    <w:p>
      <w:pPr>
        <w:pStyle w:val="null3"/>
        <w:ind w:firstLine="480"/>
        <w:jc w:val="left"/>
      </w:pPr>
      <w:r>
        <w:rPr/>
        <w:t>2．本协议内容不得擅自修改。此协议将作为签订合同的附件之一。</w:t>
      </w:r>
    </w:p>
    <w:p>
      <w:pPr>
        <w:pStyle w:val="null3"/>
        <w:ind w:firstLine="480"/>
        <w:jc w:val="left"/>
      </w:pPr>
      <w:r>
        <w:rPr/>
        <w:t xml:space="preserve"> </w:t>
      </w:r>
    </w:p>
    <w:p>
      <w:pPr>
        <w:pStyle w:val="null3"/>
        <w:jc w:val="left"/>
        <w:outlineLvl w:val="2"/>
      </w:pPr>
      <w:r>
        <w:rPr>
          <w:b/>
          <w:sz w:val="28"/>
        </w:rPr>
        <w:t>格式十四：</w:t>
      </w:r>
    </w:p>
    <w:p>
      <w:pPr>
        <w:pStyle w:val="null3"/>
        <w:ind w:firstLine="480"/>
        <w:jc w:val="left"/>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序号</w:t>
            </w:r>
          </w:p>
        </w:tc>
        <w:tc>
          <w:tcPr>
            <w:tcW w:type="dxa" w:w="1384"/>
          </w:tcPr>
          <w:p>
            <w:pPr>
              <w:pStyle w:val="null3"/>
              <w:jc w:val="left"/>
            </w:pPr>
            <w:r>
              <w:rPr/>
              <w:t>客户名称</w:t>
            </w:r>
          </w:p>
        </w:tc>
        <w:tc>
          <w:tcPr>
            <w:tcW w:type="dxa" w:w="1384"/>
          </w:tcPr>
          <w:p>
            <w:pPr>
              <w:pStyle w:val="null3"/>
              <w:jc w:val="left"/>
            </w:pPr>
            <w:r>
              <w:rPr/>
              <w:t>项目名称及合同金额（万元）</w:t>
            </w:r>
          </w:p>
        </w:tc>
        <w:tc>
          <w:tcPr>
            <w:tcW w:type="dxa" w:w="1384"/>
          </w:tcPr>
          <w:p>
            <w:pPr>
              <w:pStyle w:val="null3"/>
              <w:jc w:val="left"/>
            </w:pPr>
            <w:r>
              <w:rPr/>
              <w:t>签订合同时间</w:t>
            </w:r>
          </w:p>
        </w:tc>
        <w:tc>
          <w:tcPr>
            <w:tcW w:type="dxa" w:w="1384"/>
          </w:tcPr>
          <w:p>
            <w:pPr>
              <w:pStyle w:val="null3"/>
              <w:jc w:val="left"/>
            </w:pPr>
            <w:r>
              <w:rPr/>
              <w:t>竣工验收报告时间</w:t>
            </w:r>
          </w:p>
        </w:tc>
        <w:tc>
          <w:tcPr>
            <w:tcW w:type="dxa" w:w="1384"/>
          </w:tcPr>
          <w:p>
            <w:pPr>
              <w:pStyle w:val="null3"/>
              <w:jc w:val="left"/>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left"/>
      </w:pPr>
      <w:r>
        <w:rPr/>
        <w:t>根据上述业绩情况，按磋商文件要求附销售或服务合同复印件。</w:t>
      </w:r>
    </w:p>
    <w:p>
      <w:pPr>
        <w:pStyle w:val="null3"/>
        <w:ind w:firstLine="480"/>
        <w:jc w:val="left"/>
      </w:pPr>
      <w:r>
        <w:rPr/>
        <w:t xml:space="preserve"> </w:t>
      </w:r>
    </w:p>
    <w:p>
      <w:pPr>
        <w:pStyle w:val="null3"/>
        <w:jc w:val="left"/>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序号</w:t>
            </w:r>
          </w:p>
        </w:tc>
        <w:tc>
          <w:tcPr>
            <w:tcW w:type="dxa" w:w="923"/>
          </w:tcPr>
          <w:p>
            <w:pPr>
              <w:pStyle w:val="null3"/>
              <w:jc w:val="left"/>
            </w:pPr>
            <w:r>
              <w:rPr/>
              <w:t>标的名称</w:t>
            </w:r>
          </w:p>
        </w:tc>
        <w:tc>
          <w:tcPr>
            <w:tcW w:type="dxa" w:w="923"/>
          </w:tcPr>
          <w:p>
            <w:pPr>
              <w:pStyle w:val="null3"/>
              <w:jc w:val="left"/>
            </w:pPr>
            <w:r>
              <w:rPr/>
              <w:t>参数性质</w:t>
            </w:r>
          </w:p>
        </w:tc>
        <w:tc>
          <w:tcPr>
            <w:tcW w:type="dxa" w:w="923"/>
          </w:tcPr>
          <w:p>
            <w:pPr>
              <w:pStyle w:val="null3"/>
              <w:jc w:val="left"/>
            </w:pPr>
            <w:r>
              <w:rPr/>
              <w:t>磋商文件规定的技术和服务要求</w:t>
            </w:r>
          </w:p>
        </w:tc>
        <w:tc>
          <w:tcPr>
            <w:tcW w:type="dxa" w:w="923"/>
          </w:tcPr>
          <w:p>
            <w:pPr>
              <w:pStyle w:val="null3"/>
              <w:jc w:val="left"/>
            </w:pPr>
            <w:r>
              <w:rPr/>
              <w:t>响应文件响应的具体内容</w:t>
            </w:r>
          </w:p>
        </w:tc>
        <w:tc>
          <w:tcPr>
            <w:tcW w:type="dxa" w:w="923"/>
          </w:tcPr>
          <w:p>
            <w:pPr>
              <w:pStyle w:val="null3"/>
              <w:jc w:val="left"/>
            </w:pPr>
            <w:r>
              <w:rPr/>
              <w:t>型号</w:t>
            </w:r>
          </w:p>
        </w:tc>
        <w:tc>
          <w:tcPr>
            <w:tcW w:type="dxa" w:w="923"/>
          </w:tcPr>
          <w:p>
            <w:pPr>
              <w:pStyle w:val="null3"/>
              <w:jc w:val="left"/>
            </w:pPr>
            <w:r>
              <w:rPr/>
              <w:t>是否偏离</w:t>
            </w:r>
          </w:p>
        </w:tc>
        <w:tc>
          <w:tcPr>
            <w:tcW w:type="dxa" w:w="923"/>
          </w:tcPr>
          <w:p>
            <w:pPr>
              <w:pStyle w:val="null3"/>
              <w:jc w:val="left"/>
            </w:pPr>
            <w:r>
              <w:rPr/>
              <w:t>证明文件所在位置</w:t>
            </w:r>
          </w:p>
        </w:tc>
        <w:tc>
          <w:tcPr>
            <w:tcW w:type="dxa" w:w="923"/>
          </w:tcPr>
          <w:p>
            <w:pPr>
              <w:pStyle w:val="null3"/>
              <w:jc w:val="left"/>
            </w:pPr>
            <w:r>
              <w:rPr/>
              <w:t>备注</w:t>
            </w:r>
          </w:p>
        </w:tc>
      </w:tr>
      <w:tr>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说明：</w:t>
      </w:r>
    </w:p>
    <w:p>
      <w:pPr>
        <w:pStyle w:val="null3"/>
        <w:ind w:firstLine="480"/>
        <w:jc w:val="left"/>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jc w:val="left"/>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jc w:val="left"/>
      </w:pPr>
      <w:r>
        <w:rPr/>
        <w:t>3.“是否偏离”项下应按下列规定填写：优于的，填写“正偏离”；符合的，填写“无偏离”；低于的，填写“负偏离”。</w:t>
      </w:r>
    </w:p>
    <w:p>
      <w:pPr>
        <w:pStyle w:val="null3"/>
        <w:ind w:firstLine="480"/>
        <w:jc w:val="left"/>
      </w:pPr>
      <w:r>
        <w:rPr/>
        <w:t>4.“备注”处可填写偏离情况的说明。</w:t>
      </w:r>
    </w:p>
    <w:p>
      <w:pPr>
        <w:pStyle w:val="null3"/>
        <w:ind w:firstLine="480"/>
        <w:jc w:val="left"/>
      </w:pPr>
      <w:r>
        <w:rPr/>
        <w:t xml:space="preserve"> </w:t>
      </w:r>
    </w:p>
    <w:p>
      <w:pPr>
        <w:pStyle w:val="null3"/>
        <w:jc w:val="left"/>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参数性质</w:t>
            </w:r>
          </w:p>
        </w:tc>
        <w:tc>
          <w:tcPr>
            <w:tcW w:type="dxa" w:w="1187"/>
          </w:tcPr>
          <w:p>
            <w:pPr>
              <w:pStyle w:val="null3"/>
              <w:jc w:val="left"/>
            </w:pPr>
            <w:r>
              <w:rPr/>
              <w:t>磋商文件规定的商务条件</w:t>
            </w:r>
          </w:p>
        </w:tc>
        <w:tc>
          <w:tcPr>
            <w:tcW w:type="dxa" w:w="1187"/>
          </w:tcPr>
          <w:p>
            <w:pPr>
              <w:pStyle w:val="null3"/>
              <w:jc w:val="left"/>
            </w:pPr>
            <w:r>
              <w:rPr/>
              <w:t>响应文件响应的具体内容</w:t>
            </w:r>
          </w:p>
        </w:tc>
        <w:tc>
          <w:tcPr>
            <w:tcW w:type="dxa" w:w="1187"/>
          </w:tcPr>
          <w:p>
            <w:pPr>
              <w:pStyle w:val="null3"/>
              <w:jc w:val="left"/>
            </w:pPr>
            <w:r>
              <w:rPr/>
              <w:t>是否偏离</w:t>
            </w:r>
          </w:p>
        </w:tc>
        <w:tc>
          <w:tcPr>
            <w:tcW w:type="dxa" w:w="1187"/>
          </w:tcPr>
          <w:p>
            <w:pPr>
              <w:pStyle w:val="null3"/>
              <w:jc w:val="left"/>
            </w:pPr>
            <w:r>
              <w:rPr/>
              <w:t>证明文件所在位置</w:t>
            </w:r>
          </w:p>
        </w:tc>
        <w:tc>
          <w:tcPr>
            <w:tcW w:type="dxa" w:w="1187"/>
          </w:tcPr>
          <w:p>
            <w:pPr>
              <w:pStyle w:val="null3"/>
              <w:jc w:val="left"/>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说明：</w:t>
      </w:r>
    </w:p>
    <w:p>
      <w:pPr>
        <w:pStyle w:val="null3"/>
        <w:ind w:firstLine="480"/>
        <w:jc w:val="left"/>
      </w:pPr>
      <w:r>
        <w:rPr/>
        <w:t>1.“磋商文件规定的商务条件”项下填写的内容应与磋商文件中采购需求的 “商务要求”的内容保持一致。</w:t>
      </w:r>
    </w:p>
    <w:p>
      <w:pPr>
        <w:pStyle w:val="null3"/>
        <w:ind w:firstLine="480"/>
        <w:jc w:val="left"/>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jc w:val="left"/>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jc w:val="left"/>
      </w:pPr>
      <w:r>
        <w:rPr/>
        <w:t>4.“是否偏离”项下应按下列规定填写：优于的，填写“正偏离”；符合的，填写“无偏离”；低于的，填写“负偏离”。</w:t>
      </w:r>
    </w:p>
    <w:p>
      <w:pPr>
        <w:pStyle w:val="null3"/>
        <w:ind w:firstLine="480"/>
        <w:jc w:val="left"/>
      </w:pPr>
      <w:r>
        <w:rPr/>
        <w:t>5.“备注”处可填写偏离情况的说明。</w:t>
      </w:r>
    </w:p>
    <w:p>
      <w:pPr>
        <w:pStyle w:val="null3"/>
        <w:ind w:firstLine="480"/>
        <w:jc w:val="left"/>
      </w:pPr>
      <w:r>
        <w:rPr/>
        <w:t xml:space="preserve"> </w:t>
      </w:r>
    </w:p>
    <w:p>
      <w:pPr>
        <w:pStyle w:val="null3"/>
        <w:jc w:val="left"/>
        <w:outlineLvl w:val="2"/>
      </w:pPr>
      <w:r>
        <w:rPr>
          <w:b/>
          <w:sz w:val="28"/>
        </w:rPr>
        <w:t>格式十七：</w:t>
      </w:r>
    </w:p>
    <w:p>
      <w:pPr>
        <w:pStyle w:val="null3"/>
        <w:ind w:firstLine="480"/>
        <w:jc w:val="left"/>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拟定时间安排</w:t>
            </w:r>
          </w:p>
        </w:tc>
        <w:tc>
          <w:tcPr>
            <w:tcW w:type="dxa" w:w="2076"/>
          </w:tcPr>
          <w:p>
            <w:pPr>
              <w:pStyle w:val="null3"/>
              <w:jc w:val="left"/>
            </w:pPr>
            <w:r>
              <w:rPr/>
              <w:t>计划完成的工作内容</w:t>
            </w:r>
          </w:p>
        </w:tc>
        <w:tc>
          <w:tcPr>
            <w:tcW w:type="dxa" w:w="2076"/>
          </w:tcPr>
          <w:p>
            <w:pPr>
              <w:pStyle w:val="null3"/>
              <w:jc w:val="left"/>
            </w:pPr>
            <w:r>
              <w:rPr/>
              <w:t>实施方建议或要求</w:t>
            </w:r>
          </w:p>
        </w:tc>
      </w:tr>
      <w:tr>
        <w:tc>
          <w:tcPr>
            <w:tcW w:type="dxa" w:w="2076"/>
          </w:tcPr>
          <w:p>
            <w:pPr>
              <w:pStyle w:val="null3"/>
              <w:jc w:val="center"/>
            </w:pPr>
            <w:r>
              <w:rPr/>
              <w:t>1</w:t>
            </w:r>
          </w:p>
        </w:tc>
        <w:tc>
          <w:tcPr>
            <w:tcW w:type="dxa" w:w="2076"/>
          </w:tcPr>
          <w:p>
            <w:pPr>
              <w:pStyle w:val="null3"/>
              <w:jc w:val="left"/>
            </w:pPr>
            <w:r>
              <w:rPr/>
              <w:t>拟定___年___月___日</w:t>
            </w:r>
          </w:p>
        </w:tc>
        <w:tc>
          <w:tcPr>
            <w:tcW w:type="dxa" w:w="2076"/>
          </w:tcPr>
          <w:p>
            <w:pPr>
              <w:pStyle w:val="null3"/>
              <w:jc w:val="left"/>
            </w:pPr>
            <w:r>
              <w:rPr/>
              <w:t>签定合同并生效</w:t>
            </w:r>
          </w:p>
        </w:tc>
        <w:tc>
          <w:tcPr>
            <w:tcW w:type="dxa" w:w="2076"/>
          </w:tcPr>
          <w:p/>
        </w:tc>
      </w:tr>
      <w:tr>
        <w:tc>
          <w:tcPr>
            <w:tcW w:type="dxa" w:w="2076"/>
          </w:tcPr>
          <w:p>
            <w:pPr>
              <w:pStyle w:val="null3"/>
              <w:jc w:val="center"/>
            </w:pPr>
            <w:r>
              <w:rPr/>
              <w:t>2</w:t>
            </w:r>
          </w:p>
        </w:tc>
        <w:tc>
          <w:tcPr>
            <w:tcW w:type="dxa" w:w="2076"/>
          </w:tcPr>
          <w:p>
            <w:pPr>
              <w:pStyle w:val="null3"/>
              <w:jc w:val="left"/>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jc w:val="left"/>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jc w:val="left"/>
            </w:pPr>
            <w:r>
              <w:rPr/>
              <w:t>___月___日—___月___日</w:t>
            </w:r>
          </w:p>
        </w:tc>
        <w:tc>
          <w:tcPr>
            <w:tcW w:type="dxa" w:w="2076"/>
          </w:tcPr>
          <w:p>
            <w:pPr>
              <w:pStyle w:val="null3"/>
              <w:jc w:val="left"/>
            </w:pPr>
            <w:r>
              <w:rPr/>
              <w:t>质保期</w:t>
            </w:r>
          </w:p>
        </w:tc>
        <w:tc>
          <w:tcPr>
            <w:tcW w:type="dxa" w:w="2076"/>
          </w:tcPr>
          <w:p/>
        </w:tc>
      </w:tr>
    </w:tbl>
    <w:p>
      <w:pPr>
        <w:pStyle w:val="null3"/>
        <w:ind w:firstLine="480"/>
        <w:jc w:val="left"/>
      </w:pPr>
      <w:r>
        <w:rPr/>
        <w:t xml:space="preserve"> </w:t>
      </w:r>
    </w:p>
    <w:p>
      <w:pPr>
        <w:pStyle w:val="null3"/>
        <w:jc w:val="left"/>
        <w:outlineLvl w:val="2"/>
      </w:pPr>
      <w:r>
        <w:rPr>
          <w:b/>
          <w:sz w:val="28"/>
        </w:rPr>
        <w:t>格式十八：</w:t>
      </w:r>
    </w:p>
    <w:p>
      <w:pPr>
        <w:pStyle w:val="null3"/>
        <w:ind w:firstLine="480"/>
        <w:jc w:val="left"/>
      </w:pPr>
      <w:r>
        <w:rPr/>
        <w:t>（以下格式文件由供应商根据需要选用）</w:t>
      </w:r>
    </w:p>
    <w:p>
      <w:pPr>
        <w:pStyle w:val="null3"/>
        <w:ind w:firstLine="480"/>
        <w:jc w:val="center"/>
        <w:outlineLvl w:val="3"/>
      </w:pPr>
      <w:r>
        <w:rPr>
          <w:b/>
          <w:sz w:val="24"/>
        </w:rPr>
        <w:t>各类证明材料</w:t>
      </w:r>
    </w:p>
    <w:p>
      <w:pPr>
        <w:pStyle w:val="null3"/>
        <w:ind w:firstLine="480"/>
        <w:jc w:val="left"/>
      </w:pPr>
      <w:r>
        <w:rPr/>
        <w:t>1.磋商文件要求提供的其他资料。</w:t>
      </w:r>
    </w:p>
    <w:p>
      <w:pPr>
        <w:pStyle w:val="null3"/>
        <w:ind w:firstLine="480"/>
        <w:jc w:val="left"/>
      </w:pPr>
      <w:r>
        <w:rPr/>
        <w:t>2.供应商认为需提供的其他资料。</w:t>
      </w:r>
    </w:p>
    <w:p>
      <w:pPr>
        <w:pStyle w:val="null3"/>
        <w:ind w:firstLine="480"/>
        <w:jc w:val="left"/>
      </w:pPr>
      <w:r>
        <w:rPr/>
        <w:t xml:space="preserve"> </w:t>
      </w:r>
    </w:p>
    <w:p>
      <w:pPr>
        <w:pStyle w:val="null3"/>
        <w:jc w:val="left"/>
        <w:outlineLvl w:val="2"/>
      </w:pPr>
      <w:r>
        <w:rPr>
          <w:b/>
          <w:sz w:val="28"/>
        </w:rPr>
        <w:t>格式十九：</w:t>
      </w:r>
    </w:p>
    <w:p>
      <w:pPr>
        <w:pStyle w:val="null3"/>
        <w:ind w:firstLine="480"/>
        <w:jc w:val="left"/>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jc w:val="left"/>
      </w:pPr>
      <w:r>
        <w:rPr/>
        <w:t>致：</w:t>
      </w:r>
      <w:r>
        <w:rPr/>
        <w:t>广东省建东工程监理有限公司</w:t>
      </w:r>
    </w:p>
    <w:p>
      <w:pPr>
        <w:pStyle w:val="null3"/>
        <w:ind w:firstLine="480"/>
        <w:jc w:val="left"/>
      </w:pPr>
      <w:r>
        <w:rPr/>
        <w:t>我单位参加贵公司组织的</w:t>
      </w:r>
      <w:r>
        <w:rPr/>
        <w:t>广州市海珠区涵隧防内涝智能管控信息系统电路专线租赁服务</w:t>
      </w:r>
      <w:r>
        <w:rPr/>
        <w:t>（采购项目编号：</w:t>
      </w:r>
      <w:r>
        <w:rPr/>
        <w:t>GDJDHZ20240228</w:t>
      </w:r>
      <w:r>
        <w:rPr/>
        <w:t>），作出如下承诺：</w:t>
      </w:r>
    </w:p>
    <w:p>
      <w:pPr>
        <w:pStyle w:val="null3"/>
        <w:ind w:firstLine="480"/>
        <w:jc w:val="left"/>
      </w:pPr>
      <w:r>
        <w:rPr/>
        <w:t>1、完全响应磋商文件中要求的条款，若提供虚假资料将作为无效响应处理，并接受相关部门的处罚。</w:t>
      </w:r>
    </w:p>
    <w:p>
      <w:pPr>
        <w:pStyle w:val="null3"/>
        <w:ind w:firstLine="480"/>
        <w:jc w:val="left"/>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jc w:val="left"/>
      </w:pPr>
      <w:r>
        <w:rPr/>
        <w:t>3、如我公司被选为成交供应商，在成交结果公示后3日内向采购代理机构指定账户缴付代理服务费。</w:t>
      </w:r>
    </w:p>
    <w:p>
      <w:pPr>
        <w:pStyle w:val="null3"/>
        <w:ind w:firstLine="480"/>
        <w:jc w:val="left"/>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jc w:val="left"/>
      </w:pPr>
      <w:r>
        <w:rPr/>
        <w:t xml:space="preserve"> </w:t>
      </w:r>
    </w:p>
    <w:p>
      <w:pPr>
        <w:pStyle w:val="null3"/>
        <w:jc w:val="left"/>
        <w:outlineLvl w:val="2"/>
      </w:pPr>
      <w:r>
        <w:rPr>
          <w:b/>
          <w:sz w:val="28"/>
        </w:rPr>
        <w:t>格式二十：</w:t>
      </w:r>
    </w:p>
    <w:p>
      <w:pPr>
        <w:pStyle w:val="null3"/>
        <w:ind w:firstLine="480"/>
        <w:jc w:val="left"/>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序号</w:t>
            </w:r>
          </w:p>
        </w:tc>
        <w:tc>
          <w:tcPr>
            <w:tcW w:type="dxa" w:w="4153"/>
          </w:tcPr>
          <w:p>
            <w:pPr>
              <w:pStyle w:val="null3"/>
              <w:jc w:val="left"/>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jc w:val="left"/>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jc w:val="left"/>
      </w:pPr>
      <w:r>
        <w:rPr/>
        <w:t xml:space="preserve"> </w:t>
      </w:r>
    </w:p>
    <w:p>
      <w:pPr>
        <w:pStyle w:val="null3"/>
        <w:jc w:val="left"/>
        <w:outlineLvl w:val="2"/>
      </w:pPr>
      <w:r>
        <w:rPr>
          <w:b/>
          <w:sz w:val="28"/>
        </w:rPr>
        <w:t>格式二十一：</w:t>
      </w:r>
    </w:p>
    <w:p>
      <w:pPr>
        <w:pStyle w:val="null3"/>
        <w:ind w:firstLine="480"/>
        <w:jc w:val="left"/>
      </w:pPr>
      <w:r>
        <w:rPr/>
        <w:t>项目实施方案、质量保证及售后服务承诺等内容和格式自拟。</w:t>
      </w:r>
    </w:p>
    <w:p>
      <w:pPr>
        <w:pStyle w:val="null3"/>
        <w:ind w:firstLine="480"/>
        <w:jc w:val="left"/>
      </w:pPr>
      <w:r>
        <w:rPr/>
        <w:t xml:space="preserve"> </w:t>
      </w:r>
    </w:p>
    <w:p>
      <w:pPr>
        <w:pStyle w:val="null3"/>
        <w:jc w:val="left"/>
        <w:outlineLvl w:val="2"/>
      </w:pPr>
      <w:r>
        <w:rPr>
          <w:b/>
          <w:sz w:val="28"/>
        </w:rPr>
        <w:t>格式二十二：</w:t>
      </w:r>
    </w:p>
    <w:p>
      <w:pPr>
        <w:pStyle w:val="null3"/>
        <w:ind w:firstLine="480"/>
        <w:jc w:val="left"/>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jc w:val="left"/>
      </w:pPr>
      <w:r>
        <w:rPr/>
        <w:t>（采购人）：</w:t>
      </w:r>
    </w:p>
    <w:p>
      <w:pPr>
        <w:pStyle w:val="null3"/>
        <w:ind w:firstLine="480"/>
        <w:jc w:val="left"/>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jc w:val="left"/>
      </w:pPr>
      <w:r>
        <w:rPr/>
        <w:t>一、保证责任的情形及保证金额</w:t>
      </w:r>
    </w:p>
    <w:p>
      <w:pPr>
        <w:pStyle w:val="null3"/>
        <w:ind w:firstLine="480"/>
        <w:jc w:val="left"/>
      </w:pPr>
      <w:r>
        <w:rPr/>
        <w:t>（一）在投标（响应）人出现下列情形之一时，我方承担保证责任：</w:t>
      </w:r>
    </w:p>
    <w:p>
      <w:pPr>
        <w:pStyle w:val="null3"/>
        <w:ind w:firstLine="480"/>
        <w:jc w:val="left"/>
      </w:pPr>
      <w:r>
        <w:rPr/>
        <w:t>1.中标（成交）后投标（响应）人无正当理由不与采购人签订《政府采购合同》；</w:t>
      </w:r>
    </w:p>
    <w:p>
      <w:pPr>
        <w:pStyle w:val="null3"/>
        <w:ind w:firstLine="480"/>
        <w:jc w:val="left"/>
      </w:pPr>
      <w:r>
        <w:rPr/>
        <w:t>2.采购文件规定的投标（响应）人应当缴纳保证金的其他情形。</w:t>
      </w:r>
    </w:p>
    <w:p>
      <w:pPr>
        <w:pStyle w:val="null3"/>
        <w:ind w:firstLine="480"/>
        <w:jc w:val="left"/>
      </w:pPr>
      <w:r>
        <w:rPr/>
        <w:t>（二）我方承担保证责任的最高金额为人民币__________元（大写）即本项目的投标（响应）保证金金额。</w:t>
      </w:r>
    </w:p>
    <w:p>
      <w:pPr>
        <w:pStyle w:val="null3"/>
        <w:ind w:firstLine="480"/>
        <w:jc w:val="left"/>
      </w:pPr>
      <w:r>
        <w:rPr/>
        <w:t>二、保证的方式及保证期间</w:t>
      </w:r>
    </w:p>
    <w:p>
      <w:pPr>
        <w:pStyle w:val="null3"/>
        <w:ind w:firstLine="480"/>
        <w:jc w:val="left"/>
      </w:pPr>
      <w:r>
        <w:rPr/>
        <w:t>我方保证的方式为：连带责任保证。</w:t>
      </w:r>
    </w:p>
    <w:p>
      <w:pPr>
        <w:pStyle w:val="null3"/>
        <w:ind w:firstLine="480"/>
        <w:jc w:val="left"/>
      </w:pPr>
      <w:r>
        <w:rPr/>
        <w:t>我方的保证期间为：本保函自__年__月__日起生效，有效期至开标日后的90天内。</w:t>
      </w:r>
    </w:p>
    <w:p>
      <w:pPr>
        <w:pStyle w:val="null3"/>
        <w:ind w:firstLine="480"/>
        <w:jc w:val="left"/>
      </w:pPr>
      <w:r>
        <w:rPr/>
        <w:t>三、承担保证责任的程序</w:t>
      </w:r>
    </w:p>
    <w:p>
      <w:pPr>
        <w:pStyle w:val="null3"/>
        <w:ind w:firstLine="480"/>
        <w:jc w:val="left"/>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jc w:val="left"/>
      </w:pPr>
      <w:r>
        <w:rPr/>
        <w:t>2.我方在收到索赔通知及相关证明材料后，在15个工作日内进行审查，符合应承担保证责任情形的，我方按照你方的要求代投标（响应）人向你方支付相应的索赔款项。</w:t>
      </w:r>
    </w:p>
    <w:p>
      <w:pPr>
        <w:pStyle w:val="null3"/>
        <w:ind w:firstLine="480"/>
        <w:jc w:val="left"/>
      </w:pPr>
      <w:r>
        <w:rPr/>
        <w:t>四、保证责任的终止</w:t>
      </w:r>
    </w:p>
    <w:p>
      <w:pPr>
        <w:pStyle w:val="null3"/>
        <w:ind w:firstLine="480"/>
        <w:jc w:val="left"/>
      </w:pPr>
      <w:r>
        <w:rPr/>
        <w:t>1.保证期间届满，你方未向我方书面主张保证责任的，自保证期间届满次日起，我方保证责任自动终止。</w:t>
      </w:r>
    </w:p>
    <w:p>
      <w:pPr>
        <w:pStyle w:val="null3"/>
        <w:ind w:firstLine="480"/>
        <w:jc w:val="left"/>
      </w:pPr>
      <w:r>
        <w:rPr/>
        <w:t>2.我方按照本保函向你方履行了保证责任后，自我方向你方支付款项（支付款项从我方账户划出）之日起，保证责任终止。</w:t>
      </w:r>
    </w:p>
    <w:p>
      <w:pPr>
        <w:pStyle w:val="null3"/>
        <w:ind w:firstLine="480"/>
        <w:jc w:val="left"/>
      </w:pPr>
      <w:r>
        <w:rPr/>
        <w:t>3.按照法律法规的规定或出现我方保证责任终止的其它情形的，我方在本保函项下的保证责任终止。</w:t>
      </w:r>
    </w:p>
    <w:p>
      <w:pPr>
        <w:pStyle w:val="null3"/>
        <w:ind w:firstLine="480"/>
        <w:jc w:val="left"/>
      </w:pPr>
      <w:r>
        <w:rPr/>
        <w:t>五、免责条款</w:t>
      </w:r>
    </w:p>
    <w:p>
      <w:pPr>
        <w:pStyle w:val="null3"/>
        <w:ind w:firstLine="480"/>
        <w:jc w:val="left"/>
      </w:pPr>
      <w:r>
        <w:rPr/>
        <w:t>1.依照法律规定或你方与投标（响应）人的另行约定，全部或者部分免除投标（响应）人投标（响应）保证金义务时，我方亦免除相应的保证责任。</w:t>
      </w:r>
    </w:p>
    <w:p>
      <w:pPr>
        <w:pStyle w:val="null3"/>
        <w:ind w:firstLine="480"/>
        <w:jc w:val="left"/>
      </w:pPr>
      <w:r>
        <w:rPr/>
        <w:t>2.因你方原因致使投标（响应）人发生本保函第一条第（一）款约定情形的，我方不承担保证责任。</w:t>
      </w:r>
    </w:p>
    <w:p>
      <w:pPr>
        <w:pStyle w:val="null3"/>
        <w:ind w:firstLine="480"/>
        <w:jc w:val="left"/>
      </w:pPr>
      <w:r>
        <w:rPr/>
        <w:t>3.因不可抗力造成投标（响应）人发生本保函第一条约定情形的，我方不承担保证责任。</w:t>
      </w:r>
    </w:p>
    <w:p>
      <w:pPr>
        <w:pStyle w:val="null3"/>
        <w:ind w:firstLine="480"/>
        <w:jc w:val="left"/>
      </w:pPr>
      <w:r>
        <w:rPr/>
        <w:t>4.你方或其他有权机关对采购文件进行任何澄清或修改，加重我方保证责任的，我方对加重部分不承担保证责任，但该澄清或修改经我方事先书面同意的除外。</w:t>
      </w:r>
    </w:p>
    <w:p>
      <w:pPr>
        <w:pStyle w:val="null3"/>
        <w:ind w:firstLine="480"/>
        <w:jc w:val="left"/>
      </w:pPr>
      <w:r>
        <w:rPr/>
        <w:t>六、争议的解决</w:t>
      </w:r>
    </w:p>
    <w:p>
      <w:pPr>
        <w:pStyle w:val="null3"/>
        <w:ind w:firstLine="480"/>
        <w:jc w:val="left"/>
      </w:pPr>
      <w:r>
        <w:rPr/>
        <w:t>因本保函发生的纠纷，由你我双方协商解决，协商不成的，通过诉讼程序解决，诉讼管辖地法院为________法院。</w:t>
      </w:r>
    </w:p>
    <w:p>
      <w:pPr>
        <w:pStyle w:val="null3"/>
        <w:ind w:firstLine="480"/>
        <w:jc w:val="left"/>
      </w:pPr>
      <w:r>
        <w:rPr/>
        <w:t>七、保函的生效</w:t>
      </w:r>
    </w:p>
    <w:p>
      <w:pPr>
        <w:pStyle w:val="null3"/>
        <w:ind w:firstLine="480"/>
        <w:jc w:val="left"/>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jc w:val="left"/>
      </w:pPr>
      <w:r>
        <w:rPr/>
        <w:t xml:space="preserve"> </w:t>
      </w:r>
    </w:p>
    <w:p>
      <w:pPr>
        <w:pStyle w:val="null3"/>
        <w:jc w:val="left"/>
        <w:outlineLvl w:val="2"/>
      </w:pPr>
      <w:r>
        <w:rPr>
          <w:b/>
          <w:sz w:val="28"/>
        </w:rPr>
        <w:t>格式二十三：</w:t>
      </w:r>
    </w:p>
    <w:p>
      <w:pPr>
        <w:pStyle w:val="null3"/>
        <w:ind w:firstLine="480"/>
        <w:jc w:val="center"/>
        <w:outlineLvl w:val="3"/>
      </w:pPr>
      <w:r>
        <w:rPr>
          <w:b/>
          <w:sz w:val="24"/>
        </w:rPr>
        <w:t>政府采购履约担保函</w:t>
      </w:r>
    </w:p>
    <w:p>
      <w:pPr>
        <w:pStyle w:val="null3"/>
        <w:jc w:val="left"/>
      </w:pPr>
      <w:r>
        <w:rPr/>
        <w:t>编号：</w:t>
      </w:r>
    </w:p>
    <w:p>
      <w:pPr>
        <w:pStyle w:val="null3"/>
        <w:ind w:firstLine="480"/>
        <w:jc w:val="left"/>
      </w:pPr>
      <w:r>
        <w:rPr/>
        <w:t>（采购人）：</w:t>
      </w:r>
    </w:p>
    <w:p>
      <w:pPr>
        <w:pStyle w:val="null3"/>
        <w:ind w:firstLine="480"/>
        <w:jc w:val="left"/>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jc w:val="left"/>
      </w:pPr>
      <w:r>
        <w:rPr/>
        <w:t>一、保证金额</w:t>
      </w:r>
    </w:p>
    <w:p>
      <w:pPr>
        <w:pStyle w:val="null3"/>
        <w:ind w:firstLine="480"/>
        <w:jc w:val="left"/>
      </w:pPr>
      <w:r>
        <w:rPr/>
        <w:t>我方的保证范围是主合同约定的合同价款总额的___%，数额为__________（大写），币种为</w:t>
      </w:r>
      <w:r>
        <w:rPr>
          <w:u w:val="single"/>
        </w:rPr>
        <w:t>人民币</w:t>
      </w:r>
      <w:r>
        <w:rPr/>
        <w:t>（即主合同履约保证金金额）。</w:t>
      </w:r>
    </w:p>
    <w:p>
      <w:pPr>
        <w:pStyle w:val="null3"/>
        <w:ind w:firstLine="480"/>
        <w:jc w:val="left"/>
      </w:pPr>
      <w:r>
        <w:rPr/>
        <w:t>二、我方保证的方式为：连带责任保证。</w:t>
      </w:r>
    </w:p>
    <w:p>
      <w:pPr>
        <w:pStyle w:val="null3"/>
        <w:ind w:firstLine="480"/>
        <w:jc w:val="left"/>
      </w:pPr>
      <w:r>
        <w:rPr/>
        <w:t>三、我方保证的期间为：本保函自开立之日起生效，至  年  月  日止。</w:t>
      </w:r>
    </w:p>
    <w:p>
      <w:pPr>
        <w:pStyle w:val="null3"/>
        <w:ind w:firstLine="480"/>
        <w:jc w:val="left"/>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jc w:val="left"/>
      </w:pPr>
      <w:r>
        <w:rPr/>
        <w:t>(一)索赔通知文件必须以书面形式提出，列明索赔金额，并由你方法定代表人(负责人)或授权代理人签字并加盖公章;</w:t>
      </w:r>
    </w:p>
    <w:p>
      <w:pPr>
        <w:pStyle w:val="null3"/>
        <w:ind w:firstLine="480"/>
        <w:jc w:val="left"/>
      </w:pPr>
      <w:r>
        <w:rPr/>
        <w:t>(二)索赔通知文件必须同时附有:</w:t>
      </w:r>
    </w:p>
    <w:p>
      <w:pPr>
        <w:pStyle w:val="null3"/>
        <w:ind w:firstLine="480"/>
        <w:jc w:val="left"/>
      </w:pPr>
      <w:r>
        <w:rPr/>
        <w:t>1.一项书面声明，声明索赔款项并未由被保证人或其代理人直接或间接地支付给你方;</w:t>
      </w:r>
    </w:p>
    <w:p>
      <w:pPr>
        <w:pStyle w:val="null3"/>
        <w:ind w:firstLine="480"/>
        <w:jc w:val="left"/>
      </w:pPr>
      <w:r>
        <w:rPr/>
        <w:t>2.证明被保证人违反上述合同或协议约定的义务以及有责任支付你方索赔金额的证据。</w:t>
      </w:r>
    </w:p>
    <w:p>
      <w:pPr>
        <w:pStyle w:val="null3"/>
        <w:ind w:firstLine="480"/>
        <w:jc w:val="left"/>
      </w:pPr>
      <w:r>
        <w:rPr/>
        <w:t>(三)索赔通知文件必须在本保函有效期内到达以下地址：</w:t>
      </w:r>
    </w:p>
    <w:p>
      <w:pPr>
        <w:pStyle w:val="null3"/>
        <w:ind w:firstLine="480"/>
        <w:jc w:val="left"/>
      </w:pPr>
      <w:r>
        <w:rPr/>
        <w:t>__________________________________________________。</w:t>
      </w:r>
    </w:p>
    <w:p>
      <w:pPr>
        <w:pStyle w:val="null3"/>
        <w:ind w:firstLine="480"/>
        <w:jc w:val="left"/>
      </w:pPr>
      <w:r>
        <w:rPr/>
        <w:t>五、本保函保证金额将随被保证人逐步履行保函项下合同约定或法定的义务以及我方按你方索赔通知文件要求分次支付而相应递减。</w:t>
      </w:r>
    </w:p>
    <w:p>
      <w:pPr>
        <w:pStyle w:val="null3"/>
        <w:ind w:firstLine="480"/>
        <w:jc w:val="left"/>
      </w:pPr>
      <w:r>
        <w:rPr/>
        <w:t>六、本保函项下的权利不得转让，不得设定担保。受益人未经我方书面同意转让本保函或其项下任何权利，我方在本保函项下的义务与责任全部消灭。</w:t>
      </w:r>
    </w:p>
    <w:p>
      <w:pPr>
        <w:pStyle w:val="null3"/>
        <w:ind w:firstLine="480"/>
        <w:jc w:val="left"/>
      </w:pPr>
      <w:r>
        <w:rPr/>
        <w:t>七、本保函项下的合同或基础交易不成立、不生效、无效、被撤销、被解除，本保函无效;被保证人基于保函项下的合同或基础交易或其他原因的抗辩，我方均有权主张。</w:t>
      </w:r>
    </w:p>
    <w:p>
      <w:pPr>
        <w:pStyle w:val="null3"/>
        <w:ind w:firstLine="480"/>
        <w:jc w:val="left"/>
      </w:pPr>
      <w:r>
        <w:rPr/>
        <w:t>八、因本保函发生争议协商解决不成，按以下第</w:t>
      </w:r>
      <w:r>
        <w:rPr>
          <w:u w:val="single"/>
        </w:rPr>
        <w:t>(一)</w:t>
      </w:r>
      <w:r>
        <w:rPr/>
        <w:t>种方式解决:</w:t>
      </w:r>
    </w:p>
    <w:p>
      <w:pPr>
        <w:pStyle w:val="null3"/>
        <w:ind w:firstLine="480"/>
        <w:jc w:val="left"/>
      </w:pPr>
      <w:r>
        <w:rPr/>
        <w:t>(一)向我方所在地的人民法院起诉。</w:t>
      </w:r>
    </w:p>
    <w:p>
      <w:pPr>
        <w:pStyle w:val="null3"/>
        <w:ind w:firstLine="480"/>
        <w:jc w:val="left"/>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jc w:val="left"/>
      </w:pPr>
      <w:r>
        <w:rPr/>
        <w:t>九、本保函适用中华人民共和国法律。</w:t>
      </w:r>
    </w:p>
    <w:p>
      <w:pPr>
        <w:pStyle w:val="null3"/>
        <w:ind w:firstLine="480"/>
        <w:jc w:val="left"/>
      </w:pPr>
      <w:r>
        <w:rPr/>
        <w:t>十、其他条款:</w:t>
      </w:r>
    </w:p>
    <w:p>
      <w:pPr>
        <w:pStyle w:val="null3"/>
        <w:ind w:firstLine="480"/>
        <w:jc w:val="left"/>
      </w:pPr>
      <w:r>
        <w:rPr/>
        <w:t>1.本保函有效期届满或提前终止，本保函自动失效，我方在本保函项下的义务与责任自动全部消灭，此后提出的任何索赔均为无效索赔，我方无义务作出任何赔付。</w:t>
      </w:r>
    </w:p>
    <w:p>
      <w:pPr>
        <w:pStyle w:val="null3"/>
        <w:ind w:firstLine="480"/>
        <w:jc w:val="left"/>
      </w:pPr>
      <w:r>
        <w:rPr/>
        <w:t>2.所有索赔通知必须在我方工作时间内到达本保函规定的地址。</w:t>
      </w:r>
    </w:p>
    <w:p>
      <w:pPr>
        <w:pStyle w:val="null3"/>
        <w:ind w:firstLine="480"/>
        <w:jc w:val="left"/>
      </w:pPr>
      <w:r>
        <w:rPr/>
        <w:t>十一、本保函自我方盖章之日起生效。</w:t>
      </w:r>
    </w:p>
    <w:p>
      <w:pPr>
        <w:pStyle w:val="null3"/>
        <w:jc w:val="left"/>
      </w:pPr>
      <w:r>
        <w:rPr/>
        <w:t>保证人：___________(盖章)</w:t>
      </w:r>
    </w:p>
    <w:p>
      <w:pPr>
        <w:pStyle w:val="null3"/>
        <w:jc w:val="left"/>
      </w:pPr>
      <w:r>
        <w:rPr/>
        <w:t>联系地址：_______________</w:t>
      </w:r>
    </w:p>
    <w:p>
      <w:pPr>
        <w:pStyle w:val="null3"/>
        <w:jc w:val="left"/>
      </w:pPr>
      <w:r>
        <w:rPr/>
        <w:t>联系电话：_______________</w:t>
      </w:r>
    </w:p>
    <w:p>
      <w:pPr>
        <w:pStyle w:val="null3"/>
        <w:jc w:val="left"/>
      </w:pPr>
      <w:r>
        <w:rPr/>
        <w:t>开立日期：___年___月___日</w:t>
      </w:r>
    </w:p>
    <w:p>
      <w:pPr>
        <w:pStyle w:val="null3"/>
        <w:ind w:firstLine="480"/>
        <w:jc w:val="center"/>
        <w:outlineLvl w:val="3"/>
      </w:pPr>
      <w:r>
        <w:rPr>
          <w:b/>
          <w:sz w:val="24"/>
        </w:rPr>
        <w:t>采购合同履约保险凭证</w:t>
      </w:r>
    </w:p>
    <w:p>
      <w:pPr>
        <w:pStyle w:val="null3"/>
        <w:jc w:val="left"/>
      </w:pPr>
      <w:r>
        <w:rPr/>
        <w:t>致被保险人__________：</w:t>
      </w:r>
    </w:p>
    <w:p>
      <w:pPr>
        <w:pStyle w:val="null3"/>
        <w:ind w:firstLine="480"/>
        <w:jc w:val="left"/>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jc w:val="left"/>
      </w:pPr>
      <w:r>
        <w:rPr/>
        <w:t>一、我公司对上述采购项目出具的《采购合同履约保证保险》保单号：</w:t>
      </w:r>
    </w:p>
    <w:p>
      <w:pPr>
        <w:pStyle w:val="null3"/>
        <w:ind w:firstLine="480"/>
        <w:jc w:val="left"/>
      </w:pPr>
      <w:r>
        <w:rPr/>
        <w:t>二、上述保单项下我公司的保险金额（最高限额）：人民币           （￥：  元）</w:t>
      </w:r>
    </w:p>
    <w:p>
      <w:pPr>
        <w:pStyle w:val="null3"/>
        <w:ind w:firstLine="480"/>
        <w:jc w:val="left"/>
      </w:pPr>
      <w:r>
        <w:rPr/>
        <w:t>上述全部保险单的保险金额随投保人逐步履行采购合同约定的义务或我公司的赔付而递减。</w:t>
      </w:r>
    </w:p>
    <w:p>
      <w:pPr>
        <w:pStyle w:val="null3"/>
        <w:ind w:firstLine="480"/>
        <w:jc w:val="left"/>
      </w:pPr>
      <w:r>
        <w:rPr/>
        <w:t>三、本保险的保险期间自____年___月___日___时起至___年___月___日___时止，共计___天。</w:t>
      </w:r>
    </w:p>
    <w:p>
      <w:pPr>
        <w:pStyle w:val="null3"/>
        <w:ind w:firstLine="480"/>
        <w:jc w:val="left"/>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jc w:val="left"/>
      </w:pPr>
      <w:r>
        <w:rPr/>
        <w:t>（一）投保人未按照采购合同约定的时间、地点交付采购标的；</w:t>
      </w:r>
    </w:p>
    <w:p>
      <w:pPr>
        <w:pStyle w:val="null3"/>
        <w:ind w:firstLine="480"/>
        <w:jc w:val="left"/>
      </w:pPr>
      <w:r>
        <w:rPr/>
        <w:t>（二）投保人供应采购标的的规格、型号、数量、质量等不符合《采购合同》的约定。</w:t>
      </w:r>
    </w:p>
    <w:p>
      <w:pPr>
        <w:pStyle w:val="null3"/>
        <w:ind w:firstLine="480"/>
        <w:jc w:val="left"/>
      </w:pPr>
      <w:r>
        <w:rPr/>
        <w:t>五、索赔文件</w:t>
      </w:r>
    </w:p>
    <w:p>
      <w:pPr>
        <w:pStyle w:val="null3"/>
        <w:ind w:firstLine="480"/>
        <w:jc w:val="left"/>
      </w:pPr>
      <w:r>
        <w:rPr/>
        <w:t>（一）经被保险人有权人签字、加盖被保险人公章的书面索赔声明正本，索赔声明须注明本保险凭证对应的保单号并申明如下事实：</w:t>
      </w:r>
    </w:p>
    <w:p>
      <w:pPr>
        <w:pStyle w:val="null3"/>
        <w:ind w:firstLine="480"/>
        <w:jc w:val="left"/>
      </w:pPr>
      <w:r>
        <w:rPr/>
        <w:t>（1）投保人未履行采购合同相关义务；</w:t>
      </w:r>
    </w:p>
    <w:p>
      <w:pPr>
        <w:pStyle w:val="null3"/>
        <w:ind w:firstLine="480"/>
        <w:jc w:val="left"/>
      </w:pPr>
      <w:r>
        <w:rPr/>
        <w:t>（2）投保人的违约事实。</w:t>
      </w:r>
    </w:p>
    <w:p>
      <w:pPr>
        <w:pStyle w:val="null3"/>
        <w:ind w:firstLine="480"/>
        <w:jc w:val="left"/>
      </w:pPr>
      <w:r>
        <w:rPr/>
        <w:t>（二）保险单正本；</w:t>
      </w:r>
    </w:p>
    <w:p>
      <w:pPr>
        <w:pStyle w:val="null3"/>
        <w:ind w:firstLine="480"/>
        <w:jc w:val="left"/>
      </w:pPr>
      <w:r>
        <w:rPr/>
        <w:t>（三）《采购合同》副本及与采购项目进展、质量、缺陷有关的证明文件（包括《中标通知书》、投标书及其附录、会议纪要、其他合同文件等）；</w:t>
      </w:r>
    </w:p>
    <w:p>
      <w:pPr>
        <w:pStyle w:val="null3"/>
        <w:ind w:firstLine="480"/>
        <w:jc w:val="left"/>
      </w:pPr>
      <w:r>
        <w:rPr/>
        <w:t>（四）保险人要求投保人、被保险人所能提供的与确认保险事故的性质、原因、损失程度等有关的其他证明和资料；</w:t>
      </w:r>
    </w:p>
    <w:p>
      <w:pPr>
        <w:pStyle w:val="null3"/>
        <w:ind w:firstLine="480"/>
        <w:jc w:val="left"/>
      </w:pPr>
      <w:r>
        <w:rPr/>
        <w:t>（五）仲裁机构出具的裁决书或法院出具的裁定书、判决书等生效法律文书（适用于仲裁或诉讼确认损失的方式）；</w:t>
      </w:r>
    </w:p>
    <w:p>
      <w:pPr>
        <w:pStyle w:val="null3"/>
        <w:ind w:firstLine="480"/>
        <w:jc w:val="left"/>
      </w:pPr>
      <w:r>
        <w:rPr/>
        <w:t>六、未经保险人书面同意，本保险凭证与保险合同不得转让、质押，否则保险人在本保险凭证与保险合同项下的保险责任自动解除。</w:t>
      </w:r>
    </w:p>
    <w:p>
      <w:pPr>
        <w:pStyle w:val="null3"/>
        <w:ind w:firstLine="480"/>
        <w:jc w:val="left"/>
      </w:pPr>
      <w:r>
        <w:rPr/>
        <w:t>七、本保证保险发生争议协商解决不成，向保险人所在地有管辖权的人民法院提起诉讼。</w:t>
      </w:r>
    </w:p>
    <w:p>
      <w:pPr>
        <w:pStyle w:val="null3"/>
        <w:ind w:firstLine="480"/>
        <w:jc w:val="left"/>
      </w:pPr>
      <w:r>
        <w:rPr/>
        <w:t>八、本保证保险适用的保险条款为《_______________________》。</w:t>
      </w:r>
    </w:p>
    <w:p>
      <w:pPr>
        <w:pStyle w:val="null3"/>
        <w:ind w:firstLine="480"/>
        <w:jc w:val="left"/>
      </w:pPr>
      <w:r>
        <w:rPr/>
        <w:t>九、保险责任免除及其他本保险凭证未载明事宜以保险合同约定为准。</w:t>
      </w:r>
    </w:p>
    <w:p>
      <w:pPr>
        <w:pStyle w:val="null3"/>
        <w:ind w:firstLine="480"/>
        <w:jc w:val="left"/>
      </w:pPr>
      <w:r>
        <w:rPr/>
        <w:t>十、本保险凭证自保险人加盖保单专用章起生效。</w:t>
      </w:r>
    </w:p>
    <w:p>
      <w:pPr>
        <w:pStyle w:val="null3"/>
        <w:jc w:val="left"/>
      </w:pPr>
      <w:r>
        <w:rPr/>
        <w:t>保证人：__________(盖章)</w:t>
      </w:r>
    </w:p>
    <w:p>
      <w:pPr>
        <w:pStyle w:val="null3"/>
        <w:jc w:val="left"/>
      </w:pPr>
      <w:r>
        <w:rPr/>
        <w:t>地址：__________________</w:t>
      </w:r>
    </w:p>
    <w:p>
      <w:pPr>
        <w:pStyle w:val="null3"/>
        <w:jc w:val="left"/>
      </w:pPr>
      <w:r>
        <w:rPr/>
        <w:t>电话：__________________</w:t>
      </w:r>
    </w:p>
    <w:p>
      <w:pPr>
        <w:pStyle w:val="null3"/>
        <w:jc w:val="left"/>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