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eastAsia="zh-CN"/>
        </w:rPr>
      </w:pPr>
    </w:p>
    <w:p>
      <w:pPr>
        <w:keepNext w:val="0"/>
        <w:keepLines w:val="0"/>
        <w:pageBreakBefore w:val="0"/>
        <w:widowControl/>
        <w:kinsoku/>
        <w:wordWrap/>
        <w:overflowPunct/>
        <w:topLinePunct w:val="0"/>
        <w:autoSpaceDE/>
        <w:autoSpaceDN/>
        <w:bidi w:val="0"/>
        <w:adjustRightInd/>
        <w:snapToGrid/>
        <w:spacing w:line="700" w:lineRule="exact"/>
        <w:ind w:left="0" w:leftChars="0" w:firstLine="0" w:firstLineChars="0"/>
        <w:jc w:val="center"/>
        <w:textAlignment w:val="auto"/>
        <w:rPr>
          <w:rFonts w:hint="default" w:ascii="宋体" w:hAnsi="宋体" w:eastAsia="宋体" w:cs="宋体"/>
          <w:b/>
          <w:bCs w:val="0"/>
          <w:color w:val="000000"/>
          <w:sz w:val="48"/>
          <w:szCs w:val="48"/>
          <w:lang w:val="en-US" w:eastAsia="zh-CN"/>
        </w:rPr>
      </w:pPr>
      <w:r>
        <w:rPr>
          <w:rFonts w:hint="eastAsia" w:ascii="宋体" w:hAnsi="宋体" w:eastAsia="宋体" w:cs="宋体"/>
          <w:b/>
          <w:bCs w:val="0"/>
          <w:color w:val="000000"/>
          <w:sz w:val="48"/>
          <w:szCs w:val="48"/>
          <w:lang w:val="en-US" w:eastAsia="zh-CN"/>
        </w:rPr>
        <w:t>许昌市消防</w:t>
      </w:r>
      <w:r>
        <w:rPr>
          <w:rFonts w:hint="eastAsia" w:ascii="宋体" w:hAnsi="宋体" w:cs="宋体"/>
          <w:b/>
          <w:bCs w:val="0"/>
          <w:color w:val="000000"/>
          <w:sz w:val="48"/>
          <w:szCs w:val="48"/>
          <w:lang w:val="en-US" w:eastAsia="zh-CN"/>
        </w:rPr>
        <w:t>综合训练基地综合楼晾衣房建设项目</w:t>
      </w:r>
    </w:p>
    <w:p>
      <w:pPr>
        <w:rPr>
          <w:rFonts w:hint="eastAsia"/>
          <w:sz w:val="32"/>
          <w:szCs w:val="36"/>
          <w:lang w:eastAsia="zh-CN"/>
        </w:rPr>
      </w:pPr>
    </w:p>
    <w:p>
      <w:pPr>
        <w:rPr>
          <w:sz w:val="32"/>
          <w:szCs w:val="36"/>
        </w:rPr>
      </w:pPr>
    </w:p>
    <w:p>
      <w:pPr>
        <w:rPr>
          <w:sz w:val="32"/>
          <w:szCs w:val="36"/>
        </w:rPr>
      </w:pPr>
    </w:p>
    <w:p>
      <w:pPr>
        <w:pStyle w:val="16"/>
      </w:pPr>
    </w:p>
    <w:p>
      <w:pPr>
        <w:ind w:left="0" w:leftChars="0" w:firstLine="0" w:firstLineChars="0"/>
        <w:jc w:val="center"/>
        <w:rPr>
          <w:sz w:val="32"/>
          <w:szCs w:val="36"/>
        </w:rPr>
      </w:pPr>
      <w:r>
        <w:rPr>
          <w:rFonts w:hint="eastAsia"/>
          <w:b/>
          <w:bCs/>
          <w:sz w:val="72"/>
          <w:szCs w:val="96"/>
        </w:rPr>
        <w:t>竞争性磋商文件</w:t>
      </w:r>
    </w:p>
    <w:p>
      <w:pPr>
        <w:jc w:val="center"/>
        <w:rPr>
          <w:rFonts w:hint="default" w:ascii="宋体" w:hAnsi="宋体" w:eastAsia="宋体" w:cs="宋体"/>
          <w:b/>
          <w:bCs/>
          <w:sz w:val="32"/>
          <w:szCs w:val="36"/>
          <w:lang w:val="en-US" w:eastAsia="zh-CN"/>
        </w:rPr>
      </w:pPr>
      <w:r>
        <w:rPr>
          <w:rFonts w:hint="eastAsia" w:ascii="宋体" w:hAnsi="宋体" w:eastAsia="宋体" w:cs="宋体"/>
          <w:b/>
          <w:bCs/>
          <w:sz w:val="32"/>
          <w:szCs w:val="36"/>
        </w:rPr>
        <w:t>项目编号：</w:t>
      </w:r>
      <w:r>
        <w:rPr>
          <w:rFonts w:hint="eastAsia" w:ascii="宋体" w:hAnsi="宋体" w:eastAsia="宋体" w:cs="宋体"/>
          <w:b/>
          <w:bCs/>
          <w:sz w:val="32"/>
          <w:szCs w:val="36"/>
          <w:lang w:val="en-US" w:eastAsia="zh-CN"/>
        </w:rPr>
        <w:t>HZW2023-06号</w:t>
      </w:r>
    </w:p>
    <w:p>
      <w:pPr>
        <w:rPr>
          <w:sz w:val="32"/>
          <w:szCs w:val="36"/>
        </w:rPr>
      </w:pPr>
    </w:p>
    <w:p>
      <w:pPr>
        <w:rPr>
          <w:sz w:val="32"/>
          <w:szCs w:val="36"/>
        </w:rPr>
      </w:pPr>
      <w:r>
        <w:rPr>
          <w:rFonts w:hint="eastAsia"/>
          <w:sz w:val="32"/>
          <w:szCs w:val="36"/>
        </w:rPr>
        <w:t xml:space="preserve">      </w:t>
      </w:r>
    </w:p>
    <w:p>
      <w:pPr>
        <w:rPr>
          <w:rFonts w:hint="eastAsia"/>
          <w:sz w:val="32"/>
          <w:szCs w:val="36"/>
        </w:rPr>
      </w:pPr>
    </w:p>
    <w:p>
      <w:pPr>
        <w:rPr>
          <w:rFonts w:hint="eastAsia"/>
          <w:sz w:val="32"/>
          <w:szCs w:val="36"/>
        </w:rPr>
      </w:pPr>
    </w:p>
    <w:p>
      <w:pPr>
        <w:rPr>
          <w:rFonts w:hint="eastAsia"/>
          <w:sz w:val="32"/>
          <w:szCs w:val="36"/>
        </w:rPr>
      </w:pPr>
    </w:p>
    <w:p>
      <w:pPr>
        <w:rPr>
          <w:rFonts w:hint="eastAsia"/>
          <w:sz w:val="32"/>
          <w:szCs w:val="36"/>
        </w:rPr>
      </w:pPr>
    </w:p>
    <w:p>
      <w:pPr>
        <w:rPr>
          <w:rFonts w:hint="eastAsia"/>
          <w:sz w:val="32"/>
          <w:szCs w:val="36"/>
        </w:rPr>
      </w:pPr>
    </w:p>
    <w:p>
      <w:pPr>
        <w:ind w:firstLine="1928" w:firstLineChars="600"/>
        <w:jc w:val="both"/>
        <w:rPr>
          <w:rFonts w:hint="eastAsia"/>
          <w:b/>
          <w:bCs/>
          <w:sz w:val="32"/>
          <w:szCs w:val="36"/>
        </w:rPr>
      </w:pPr>
      <w:r>
        <w:rPr>
          <w:rFonts w:hint="eastAsia"/>
          <w:b/>
          <w:bCs/>
          <w:sz w:val="32"/>
          <w:szCs w:val="36"/>
        </w:rPr>
        <w:t>采 购 人：</w:t>
      </w:r>
      <w:r>
        <w:rPr>
          <w:rFonts w:hint="eastAsia"/>
          <w:b/>
          <w:bCs/>
          <w:sz w:val="32"/>
          <w:szCs w:val="36"/>
          <w:lang w:eastAsia="zh-CN"/>
        </w:rPr>
        <w:t>许昌市消防救援支队</w:t>
      </w:r>
    </w:p>
    <w:p>
      <w:pPr>
        <w:jc w:val="center"/>
        <w:rPr>
          <w:rFonts w:hint="eastAsia"/>
          <w:b/>
          <w:bCs/>
          <w:sz w:val="32"/>
          <w:szCs w:val="36"/>
          <w:lang w:eastAsia="zh-CN"/>
        </w:rPr>
      </w:pPr>
      <w:r>
        <w:rPr>
          <w:rFonts w:hint="eastAsia"/>
          <w:b/>
          <w:bCs/>
          <w:sz w:val="32"/>
          <w:szCs w:val="36"/>
        </w:rPr>
        <w:t>代理机构：</w:t>
      </w:r>
      <w:r>
        <w:rPr>
          <w:rFonts w:hint="eastAsia"/>
          <w:b/>
          <w:bCs/>
          <w:sz w:val="32"/>
          <w:szCs w:val="36"/>
          <w:lang w:eastAsia="zh-CN"/>
        </w:rPr>
        <w:t>河南昊之伟建设工程管理有限公司</w:t>
      </w:r>
    </w:p>
    <w:p>
      <w:pPr>
        <w:jc w:val="center"/>
        <w:rPr>
          <w:rFonts w:hint="eastAsia"/>
          <w:b/>
          <w:bCs/>
          <w:color w:val="000000" w:themeColor="text1"/>
          <w:sz w:val="32"/>
          <w:szCs w:val="36"/>
          <w:highlight w:val="none"/>
          <w:lang w:eastAsia="zh-CN"/>
          <w14:textFill>
            <w14:solidFill>
              <w14:schemeClr w14:val="tx1"/>
            </w14:solidFill>
          </w14:textFill>
        </w:rPr>
      </w:pPr>
      <w:r>
        <w:rPr>
          <w:rFonts w:hint="eastAsia"/>
          <w:b/>
          <w:bCs/>
          <w:color w:val="000000" w:themeColor="text1"/>
          <w:sz w:val="32"/>
          <w:szCs w:val="36"/>
          <w:highlight w:val="none"/>
          <w14:textFill>
            <w14:solidFill>
              <w14:schemeClr w14:val="tx1"/>
            </w14:solidFill>
          </w14:textFill>
        </w:rPr>
        <w:t>二〇二</w:t>
      </w:r>
      <w:r>
        <w:rPr>
          <w:rFonts w:hint="eastAsia"/>
          <w:b/>
          <w:bCs/>
          <w:color w:val="000000" w:themeColor="text1"/>
          <w:sz w:val="32"/>
          <w:szCs w:val="36"/>
          <w:highlight w:val="none"/>
          <w:lang w:eastAsia="zh-CN"/>
          <w14:textFill>
            <w14:solidFill>
              <w14:schemeClr w14:val="tx1"/>
            </w14:solidFill>
          </w14:textFill>
        </w:rPr>
        <w:t>三</w:t>
      </w:r>
      <w:r>
        <w:rPr>
          <w:rFonts w:hint="eastAsia"/>
          <w:b/>
          <w:bCs/>
          <w:color w:val="000000" w:themeColor="text1"/>
          <w:sz w:val="32"/>
          <w:szCs w:val="36"/>
          <w:highlight w:val="none"/>
          <w14:textFill>
            <w14:solidFill>
              <w14:schemeClr w14:val="tx1"/>
            </w14:solidFill>
          </w14:textFill>
        </w:rPr>
        <w:t>年</w:t>
      </w:r>
      <w:r>
        <w:rPr>
          <w:rFonts w:hint="eastAsia"/>
          <w:b/>
          <w:bCs/>
          <w:color w:val="000000" w:themeColor="text1"/>
          <w:sz w:val="32"/>
          <w:szCs w:val="36"/>
          <w:highlight w:val="none"/>
          <w:lang w:eastAsia="zh-CN"/>
          <w14:textFill>
            <w14:solidFill>
              <w14:schemeClr w14:val="tx1"/>
            </w14:solidFill>
          </w14:textFill>
        </w:rPr>
        <w:t>十二月</w:t>
      </w:r>
    </w:p>
    <w:p>
      <w:pPr>
        <w:rPr>
          <w:rFonts w:hint="eastAsia"/>
          <w:color w:val="FF0000"/>
          <w:lang w:eastAsia="zh-CN"/>
        </w:rPr>
      </w:pPr>
    </w:p>
    <w:p>
      <w:pPr>
        <w:bidi w:val="0"/>
        <w:rPr>
          <w:rFonts w:hint="eastAsia"/>
          <w:lang w:eastAsia="zh-CN"/>
        </w:rPr>
      </w:pPr>
    </w:p>
    <w:p>
      <w:pPr>
        <w:bidi w:val="0"/>
        <w:rPr>
          <w:rFonts w:hint="eastAsia"/>
          <w:lang w:eastAsia="zh-CN"/>
        </w:rPr>
      </w:pPr>
    </w:p>
    <w:p>
      <w:pPr>
        <w:pStyle w:val="8"/>
        <w:bidi w:val="0"/>
      </w:pPr>
      <w:r>
        <w:rPr>
          <w:rFonts w:hint="eastAsia"/>
        </w:rPr>
        <w:t>目    录</w:t>
      </w:r>
    </w:p>
    <w:p>
      <w:pPr>
        <w:rPr>
          <w:lang w:val="zh-CN"/>
        </w:rPr>
      </w:pPr>
    </w:p>
    <w:p>
      <w:pPr>
        <w:rPr>
          <w:b/>
          <w:bCs/>
          <w:sz w:val="32"/>
          <w:szCs w:val="28"/>
          <w:lang w:val="zh-CN"/>
        </w:rPr>
      </w:pPr>
      <w:r>
        <w:rPr>
          <w:rFonts w:hint="eastAsia"/>
          <w:b/>
          <w:bCs/>
          <w:sz w:val="32"/>
          <w:szCs w:val="28"/>
          <w:lang w:val="zh-CN"/>
        </w:rPr>
        <w:t xml:space="preserve">第一章 </w:t>
      </w:r>
      <w:r>
        <w:rPr>
          <w:rFonts w:hint="eastAsia"/>
          <w:b/>
          <w:bCs/>
          <w:sz w:val="32"/>
          <w:szCs w:val="28"/>
          <w:lang w:val="en-US" w:eastAsia="zh-CN"/>
        </w:rPr>
        <w:t>磋商</w:t>
      </w:r>
      <w:r>
        <w:rPr>
          <w:rFonts w:hint="eastAsia"/>
          <w:b/>
          <w:bCs/>
          <w:sz w:val="32"/>
          <w:szCs w:val="28"/>
          <w:lang w:val="zh-CN"/>
        </w:rPr>
        <w:t>邀请</w:t>
      </w:r>
    </w:p>
    <w:p>
      <w:pPr>
        <w:rPr>
          <w:b/>
          <w:bCs/>
          <w:sz w:val="32"/>
          <w:szCs w:val="28"/>
          <w:lang w:val="zh-CN"/>
        </w:rPr>
      </w:pPr>
      <w:r>
        <w:rPr>
          <w:rFonts w:hint="eastAsia"/>
          <w:b/>
          <w:bCs/>
          <w:sz w:val="32"/>
          <w:szCs w:val="28"/>
          <w:lang w:val="zh-CN"/>
        </w:rPr>
        <w:t>第二章 采购需求</w:t>
      </w:r>
    </w:p>
    <w:p>
      <w:pPr>
        <w:rPr>
          <w:b/>
          <w:bCs/>
          <w:sz w:val="32"/>
          <w:szCs w:val="28"/>
        </w:rPr>
      </w:pPr>
      <w:r>
        <w:rPr>
          <w:rFonts w:hint="eastAsia"/>
          <w:b/>
          <w:bCs/>
          <w:sz w:val="32"/>
          <w:szCs w:val="28"/>
          <w:lang w:val="zh-CN"/>
        </w:rPr>
        <w:t xml:space="preserve">第三章 </w:t>
      </w:r>
      <w:r>
        <w:rPr>
          <w:rFonts w:hint="eastAsia"/>
          <w:b/>
          <w:bCs/>
          <w:sz w:val="32"/>
          <w:szCs w:val="28"/>
        </w:rPr>
        <w:t>供应商须知前附表</w:t>
      </w:r>
    </w:p>
    <w:p>
      <w:pPr>
        <w:rPr>
          <w:b/>
          <w:bCs/>
          <w:sz w:val="32"/>
          <w:szCs w:val="28"/>
        </w:rPr>
      </w:pPr>
      <w:r>
        <w:rPr>
          <w:rFonts w:hint="eastAsia"/>
          <w:b/>
          <w:bCs/>
          <w:sz w:val="32"/>
          <w:szCs w:val="28"/>
          <w:lang w:val="zh-CN"/>
        </w:rPr>
        <w:t xml:space="preserve">第四章 </w:t>
      </w:r>
      <w:r>
        <w:rPr>
          <w:rFonts w:hint="eastAsia"/>
          <w:b/>
          <w:bCs/>
          <w:sz w:val="32"/>
          <w:szCs w:val="28"/>
        </w:rPr>
        <w:t>供应商须知</w:t>
      </w:r>
    </w:p>
    <w:p>
      <w:pPr>
        <w:rPr>
          <w:sz w:val="32"/>
          <w:szCs w:val="28"/>
          <w:lang w:val="zh-CN"/>
        </w:rPr>
      </w:pPr>
      <w:r>
        <w:rPr>
          <w:rFonts w:hint="eastAsia"/>
          <w:sz w:val="32"/>
          <w:szCs w:val="28"/>
          <w:lang w:val="zh-CN"/>
        </w:rPr>
        <w:t>一、概念释义</w:t>
      </w:r>
    </w:p>
    <w:p>
      <w:pPr>
        <w:rPr>
          <w:sz w:val="32"/>
          <w:szCs w:val="28"/>
          <w:lang w:val="zh-CN"/>
        </w:rPr>
      </w:pPr>
      <w:r>
        <w:rPr>
          <w:rFonts w:hint="eastAsia"/>
          <w:sz w:val="32"/>
          <w:szCs w:val="28"/>
          <w:lang w:val="zh-CN"/>
        </w:rPr>
        <w:t>二、磋商文件说明</w:t>
      </w:r>
    </w:p>
    <w:p>
      <w:pPr>
        <w:rPr>
          <w:sz w:val="32"/>
          <w:szCs w:val="28"/>
          <w:lang w:val="zh-CN"/>
        </w:rPr>
      </w:pPr>
      <w:r>
        <w:rPr>
          <w:rFonts w:hint="eastAsia"/>
          <w:sz w:val="32"/>
          <w:szCs w:val="28"/>
          <w:lang w:val="zh-CN"/>
        </w:rPr>
        <w:t>三、响应文件的编制</w:t>
      </w:r>
    </w:p>
    <w:p>
      <w:pPr>
        <w:rPr>
          <w:sz w:val="32"/>
          <w:szCs w:val="28"/>
          <w:lang w:val="zh-CN"/>
        </w:rPr>
      </w:pPr>
      <w:r>
        <w:rPr>
          <w:rFonts w:hint="eastAsia"/>
          <w:sz w:val="32"/>
          <w:szCs w:val="28"/>
          <w:lang w:val="zh-CN"/>
        </w:rPr>
        <w:t>四、响应文件的递交</w:t>
      </w:r>
    </w:p>
    <w:p>
      <w:pPr>
        <w:rPr>
          <w:sz w:val="32"/>
          <w:szCs w:val="28"/>
          <w:lang w:val="zh-CN"/>
        </w:rPr>
      </w:pPr>
      <w:r>
        <w:rPr>
          <w:rFonts w:hint="eastAsia"/>
          <w:sz w:val="32"/>
          <w:szCs w:val="28"/>
          <w:lang w:val="zh-CN"/>
        </w:rPr>
        <w:t>五、响应文件开启和磋商</w:t>
      </w:r>
    </w:p>
    <w:p>
      <w:pPr>
        <w:rPr>
          <w:sz w:val="32"/>
          <w:szCs w:val="28"/>
          <w:lang w:val="zh-CN"/>
        </w:rPr>
      </w:pPr>
      <w:r>
        <w:rPr>
          <w:rFonts w:hint="eastAsia"/>
          <w:sz w:val="32"/>
          <w:szCs w:val="28"/>
          <w:lang w:val="zh-CN"/>
        </w:rPr>
        <w:t>六、成交和授予合同</w:t>
      </w:r>
    </w:p>
    <w:p>
      <w:pPr>
        <w:rPr>
          <w:rFonts w:hint="eastAsia"/>
          <w:b/>
          <w:bCs/>
          <w:sz w:val="32"/>
          <w:szCs w:val="28"/>
          <w:lang w:val="zh-CN"/>
        </w:rPr>
      </w:pPr>
      <w:r>
        <w:rPr>
          <w:rFonts w:hint="eastAsia"/>
          <w:b/>
          <w:bCs/>
          <w:sz w:val="32"/>
          <w:szCs w:val="28"/>
          <w:lang w:val="zh-CN"/>
        </w:rPr>
        <w:t>第五章 政府采购政策功能</w:t>
      </w:r>
    </w:p>
    <w:p>
      <w:pPr>
        <w:keepNext w:val="0"/>
        <w:keepLines w:val="0"/>
        <w:widowControl/>
        <w:suppressLineNumbers w:val="0"/>
        <w:jc w:val="left"/>
        <w:rPr>
          <w:b/>
          <w:bCs/>
          <w:sz w:val="32"/>
          <w:szCs w:val="28"/>
          <w:lang w:val="zh-CN"/>
        </w:rPr>
      </w:pPr>
      <w:r>
        <w:rPr>
          <w:rFonts w:hint="eastAsia"/>
          <w:b/>
          <w:bCs/>
          <w:sz w:val="32"/>
          <w:szCs w:val="28"/>
          <w:lang w:val="zh-CN"/>
        </w:rPr>
        <w:t>第六章</w:t>
      </w:r>
      <w:r>
        <w:rPr>
          <w:rFonts w:hint="eastAsia"/>
          <w:b/>
          <w:bCs/>
          <w:sz w:val="32"/>
          <w:szCs w:val="28"/>
          <w:lang w:val="en-US" w:eastAsia="zh-CN"/>
        </w:rPr>
        <w:t xml:space="preserve"> </w:t>
      </w:r>
      <w:r>
        <w:rPr>
          <w:rFonts w:hint="eastAsia" w:ascii="宋体" w:hAnsi="宋体" w:eastAsia="宋体" w:cs="宋体"/>
          <w:b/>
          <w:bCs/>
          <w:color w:val="000000"/>
          <w:kern w:val="0"/>
          <w:sz w:val="31"/>
          <w:szCs w:val="31"/>
          <w:lang w:val="en-US" w:eastAsia="zh-CN" w:bidi="ar"/>
        </w:rPr>
        <w:t>对响应文件审查与评审</w:t>
      </w:r>
    </w:p>
    <w:p>
      <w:pPr>
        <w:keepNext w:val="0"/>
        <w:keepLines w:val="0"/>
        <w:widowControl/>
        <w:suppressLineNumbers w:val="0"/>
        <w:jc w:val="left"/>
        <w:rPr>
          <w:b/>
          <w:bCs/>
          <w:sz w:val="32"/>
          <w:szCs w:val="28"/>
          <w:lang w:val="zh-CN"/>
        </w:rPr>
      </w:pPr>
      <w:r>
        <w:rPr>
          <w:rFonts w:hint="eastAsia"/>
          <w:b/>
          <w:bCs/>
          <w:sz w:val="32"/>
          <w:szCs w:val="28"/>
          <w:lang w:val="zh-CN"/>
        </w:rPr>
        <w:t xml:space="preserve">第七章 </w:t>
      </w:r>
      <w:r>
        <w:rPr>
          <w:rFonts w:hint="eastAsia" w:ascii="宋体" w:hAnsi="宋体" w:eastAsia="宋体" w:cs="宋体"/>
          <w:b/>
          <w:bCs/>
          <w:color w:val="000000"/>
          <w:kern w:val="0"/>
          <w:sz w:val="31"/>
          <w:szCs w:val="31"/>
          <w:lang w:val="en-US" w:eastAsia="zh-CN" w:bidi="ar"/>
        </w:rPr>
        <w:t>拟签订的合同文本</w:t>
      </w:r>
    </w:p>
    <w:p>
      <w:pPr>
        <w:rPr>
          <w:b/>
          <w:bCs/>
          <w:sz w:val="32"/>
          <w:szCs w:val="28"/>
        </w:rPr>
      </w:pPr>
      <w:r>
        <w:rPr>
          <w:rFonts w:hint="eastAsia"/>
          <w:b/>
          <w:bCs/>
          <w:sz w:val="32"/>
          <w:szCs w:val="28"/>
          <w:lang w:val="zh-CN"/>
        </w:rPr>
        <w:t xml:space="preserve">第八章 </w:t>
      </w:r>
      <w:r>
        <w:rPr>
          <w:rFonts w:hint="eastAsia"/>
          <w:b/>
          <w:bCs/>
          <w:sz w:val="32"/>
          <w:szCs w:val="28"/>
        </w:rPr>
        <w:t>响应文件有关格式</w:t>
      </w:r>
    </w:p>
    <w:p/>
    <w:p/>
    <w:p>
      <w:pPr>
        <w:rPr>
          <w:rFonts w:hint="eastAsia"/>
        </w:rPr>
      </w:pPr>
    </w:p>
    <w:p>
      <w:pPr>
        <w:jc w:val="center"/>
      </w:pPr>
      <w:r>
        <w:rPr>
          <w:rFonts w:hint="eastAsia"/>
        </w:rPr>
        <w:br w:type="page"/>
      </w:r>
      <w:r>
        <w:rPr>
          <w:rStyle w:val="48"/>
          <w:rFonts w:hint="eastAsia"/>
        </w:rPr>
        <w:t xml:space="preserve">第一章 </w:t>
      </w:r>
      <w:r>
        <w:rPr>
          <w:rStyle w:val="48"/>
          <w:rFonts w:hint="eastAsia"/>
          <w:lang w:val="en-US" w:eastAsia="zh-CN"/>
        </w:rPr>
        <w:t>磋商</w:t>
      </w:r>
      <w:r>
        <w:rPr>
          <w:rStyle w:val="48"/>
          <w:rFonts w:hint="eastAsia"/>
        </w:rPr>
        <w:t>邀请</w:t>
      </w:r>
    </w:p>
    <w:p>
      <w:pPr>
        <w:rPr>
          <w:rFonts w:hint="eastAsia"/>
        </w:rPr>
      </w:pPr>
      <w:r>
        <w:rPr>
          <w:rFonts w:hint="eastAsia"/>
          <w:lang w:eastAsia="zh-CN"/>
        </w:rPr>
        <w:t>河南昊之伟建设工程管理有限公司</w:t>
      </w:r>
      <w:r>
        <w:rPr>
          <w:rFonts w:hint="eastAsia"/>
        </w:rPr>
        <w:t>受</w:t>
      </w:r>
      <w:r>
        <w:rPr>
          <w:rFonts w:hint="eastAsia"/>
          <w:lang w:eastAsia="zh-CN"/>
        </w:rPr>
        <w:t>许昌市消防救援支队</w:t>
      </w:r>
      <w:r>
        <w:rPr>
          <w:rFonts w:hint="eastAsia"/>
        </w:rPr>
        <w:t>的委托，</w:t>
      </w:r>
      <w:r>
        <w:rPr>
          <w:rFonts w:hint="eastAsia"/>
          <w:lang w:val="en-US" w:eastAsia="zh-CN"/>
        </w:rPr>
        <w:t>对</w:t>
      </w:r>
      <w:r>
        <w:rPr>
          <w:rFonts w:hint="eastAsia"/>
          <w:lang w:eastAsia="zh-CN"/>
        </w:rPr>
        <w:t>许昌市消防综合训练基地综合楼晾衣房建设项目</w:t>
      </w:r>
      <w:r>
        <w:rPr>
          <w:rFonts w:hint="eastAsia"/>
        </w:rPr>
        <w:t>进行竞争性磋商采购。现邀请符合本磋商文件规定条件的供应商前来磋商。</w:t>
      </w:r>
    </w:p>
    <w:p>
      <w:pPr>
        <w:pStyle w:val="10"/>
        <w:numPr>
          <w:ilvl w:val="1"/>
          <w:numId w:val="0"/>
        </w:numPr>
        <w:bidi w:val="0"/>
        <w:ind w:leftChars="200"/>
        <w:rPr>
          <w:rFonts w:hint="eastAsia"/>
        </w:rPr>
      </w:pPr>
      <w:r>
        <w:rPr>
          <w:rFonts w:hint="eastAsia"/>
        </w:rPr>
        <w:t>一、项目基本情况</w:t>
      </w:r>
    </w:p>
    <w:p>
      <w:pPr>
        <w:bidi w:val="0"/>
        <w:rPr>
          <w:rFonts w:hint="eastAsia"/>
          <w:lang w:eastAsia="zh-CN"/>
        </w:rPr>
      </w:pPr>
      <w:r>
        <w:rPr>
          <w:rFonts w:hint="eastAsia"/>
        </w:rPr>
        <w:t>（一）项目名称：</w:t>
      </w:r>
      <w:r>
        <w:rPr>
          <w:rFonts w:hint="eastAsia"/>
          <w:lang w:eastAsia="zh-CN"/>
        </w:rPr>
        <w:t>许昌市消防综合训练基地综合楼晾衣房建设项目</w:t>
      </w:r>
    </w:p>
    <w:p>
      <w:pPr>
        <w:bidi w:val="0"/>
        <w:rPr>
          <w:rFonts w:hint="eastAsia"/>
          <w:lang w:eastAsia="zh-CN"/>
        </w:rPr>
      </w:pPr>
      <w:r>
        <w:rPr>
          <w:rFonts w:hint="eastAsia"/>
        </w:rPr>
        <w:t>（二）项目编号：HZW2023-06号</w:t>
      </w:r>
    </w:p>
    <w:p>
      <w:pPr>
        <w:bidi w:val="0"/>
        <w:rPr>
          <w:rFonts w:hint="eastAsia"/>
        </w:rPr>
      </w:pPr>
      <w:r>
        <w:rPr>
          <w:rFonts w:hint="eastAsia"/>
        </w:rPr>
        <w:t>（三）采购方式：竞争性磋商</w:t>
      </w:r>
    </w:p>
    <w:p>
      <w:pPr>
        <w:bidi w:val="0"/>
        <w:rPr>
          <w:rFonts w:hint="default"/>
          <w:lang w:val="en-US" w:eastAsia="zh-CN"/>
        </w:rPr>
      </w:pPr>
      <w:r>
        <w:rPr>
          <w:rFonts w:hint="eastAsia"/>
          <w:lang w:eastAsia="zh-CN"/>
        </w:rPr>
        <w:t>（四）预算金额：</w:t>
      </w:r>
      <w:r>
        <w:rPr>
          <w:rFonts w:hint="eastAsia"/>
          <w:lang w:val="en-US" w:eastAsia="zh-CN"/>
        </w:rPr>
        <w:t>362650.37</w:t>
      </w:r>
      <w:r>
        <w:rPr>
          <w:rFonts w:hint="eastAsia"/>
          <w:lang w:eastAsia="zh-CN"/>
        </w:rPr>
        <w:t>元</w:t>
      </w:r>
    </w:p>
    <w:p>
      <w:pPr>
        <w:bidi w:val="0"/>
        <w:rPr>
          <w:rFonts w:hint="eastAsia"/>
        </w:rPr>
      </w:pPr>
      <w:r>
        <w:rPr>
          <w:rFonts w:hint="eastAsia"/>
          <w:lang w:eastAsia="zh-CN"/>
        </w:rPr>
        <w:t>（五）最高限价：</w:t>
      </w:r>
      <w:r>
        <w:rPr>
          <w:rFonts w:hint="eastAsia"/>
          <w:lang w:val="en-US" w:eastAsia="zh-CN"/>
        </w:rPr>
        <w:t>362650.37</w:t>
      </w:r>
      <w:r>
        <w:rPr>
          <w:rFonts w:hint="eastAsia"/>
          <w:lang w:eastAsia="zh-CN"/>
        </w:rPr>
        <w:t>元</w:t>
      </w:r>
      <w:r>
        <w:rPr>
          <w:rFonts w:hint="eastAsia"/>
        </w:rPr>
        <w:t xml:space="preserve">                                                                                                               </w:t>
      </w:r>
    </w:p>
    <w:p>
      <w:pPr>
        <w:bidi w:val="0"/>
        <w:rPr>
          <w:rFonts w:hint="eastAsia" w:eastAsia="宋体"/>
          <w:lang w:eastAsia="zh-CN"/>
        </w:rPr>
      </w:pPr>
      <w:r>
        <w:rPr>
          <w:rFonts w:hint="eastAsia"/>
        </w:rPr>
        <w:t>（</w:t>
      </w:r>
      <w:r>
        <w:rPr>
          <w:rFonts w:hint="eastAsia"/>
          <w:lang w:eastAsia="zh-CN"/>
        </w:rPr>
        <w:t>六</w:t>
      </w:r>
      <w:r>
        <w:rPr>
          <w:rFonts w:hint="eastAsia"/>
        </w:rPr>
        <w:t>）项目主要内容：</w:t>
      </w:r>
      <w:r>
        <w:rPr>
          <w:rFonts w:hint="eastAsia"/>
          <w:lang w:eastAsia="zh-CN"/>
        </w:rPr>
        <w:t>具体内容详见</w:t>
      </w:r>
      <w:r>
        <w:rPr>
          <w:rFonts w:hint="eastAsia"/>
          <w:lang w:val="en-US" w:eastAsia="zh-CN"/>
        </w:rPr>
        <w:t>采购需求、</w:t>
      </w:r>
      <w:r>
        <w:rPr>
          <w:rFonts w:hint="eastAsia"/>
          <w:lang w:eastAsia="zh-CN"/>
        </w:rPr>
        <w:t>工程量清单</w:t>
      </w:r>
      <w:r>
        <w:rPr>
          <w:rFonts w:hint="eastAsia"/>
          <w:lang w:val="en-US" w:eastAsia="zh-CN"/>
        </w:rPr>
        <w:t>及图纸</w:t>
      </w:r>
      <w:r>
        <w:rPr>
          <w:rFonts w:hint="eastAsia"/>
          <w:lang w:eastAsia="zh-CN"/>
        </w:rPr>
        <w:t>。</w:t>
      </w:r>
    </w:p>
    <w:p>
      <w:pPr>
        <w:bidi w:val="0"/>
        <w:rPr>
          <w:rFonts w:hint="eastAsia"/>
          <w:lang w:eastAsia="zh-CN"/>
        </w:rPr>
      </w:pPr>
      <w:r>
        <w:rPr>
          <w:rFonts w:hint="eastAsia"/>
          <w:lang w:eastAsia="zh-CN"/>
        </w:rPr>
        <w:t>（七）标段划分：一个标段</w:t>
      </w:r>
    </w:p>
    <w:p>
      <w:pPr>
        <w:bidi w:val="0"/>
        <w:rPr>
          <w:rFonts w:hint="default"/>
          <w:lang w:val="en-US" w:eastAsia="zh-CN"/>
        </w:rPr>
      </w:pPr>
      <w:r>
        <w:rPr>
          <w:rFonts w:hint="eastAsia"/>
          <w:lang w:eastAsia="zh-CN"/>
        </w:rPr>
        <w:t>（八）</w:t>
      </w:r>
      <w:r>
        <w:rPr>
          <w:rFonts w:hint="eastAsia"/>
          <w:lang w:val="en-US" w:eastAsia="zh-CN"/>
        </w:rPr>
        <w:t>履约时间</w:t>
      </w:r>
      <w:r>
        <w:rPr>
          <w:rFonts w:hint="eastAsia"/>
          <w:lang w:eastAsia="zh-CN"/>
        </w:rPr>
        <w:t>：</w:t>
      </w:r>
      <w:r>
        <w:rPr>
          <w:rFonts w:hint="eastAsia"/>
          <w:lang w:val="en-US" w:eastAsia="zh-CN"/>
        </w:rPr>
        <w:t>自合同生效之日起45天</w:t>
      </w:r>
    </w:p>
    <w:p>
      <w:pPr>
        <w:bidi w:val="0"/>
        <w:rPr>
          <w:rFonts w:hint="eastAsia" w:eastAsia="宋体"/>
          <w:lang w:eastAsia="zh-CN"/>
        </w:rPr>
      </w:pPr>
      <w:r>
        <w:rPr>
          <w:rFonts w:hint="eastAsia"/>
        </w:rPr>
        <w:t>（</w:t>
      </w:r>
      <w:r>
        <w:rPr>
          <w:rFonts w:hint="eastAsia"/>
          <w:lang w:eastAsia="zh-CN"/>
        </w:rPr>
        <w:t>九</w:t>
      </w:r>
      <w:r>
        <w:rPr>
          <w:rFonts w:hint="eastAsia"/>
        </w:rPr>
        <w:t>）质量标准：</w:t>
      </w:r>
      <w:r>
        <w:rPr>
          <w:rFonts w:hint="eastAsia"/>
          <w:lang w:val="en-US" w:eastAsia="zh-CN"/>
        </w:rPr>
        <w:t>合格（符合国家现行的验收规范和标准）</w:t>
      </w:r>
      <w:r>
        <w:rPr>
          <w:rFonts w:hint="eastAsia" w:eastAsia="宋体"/>
          <w:lang w:eastAsia="zh-CN"/>
        </w:rPr>
        <w:t>。</w:t>
      </w:r>
    </w:p>
    <w:p>
      <w:pPr>
        <w:pStyle w:val="10"/>
        <w:numPr>
          <w:ilvl w:val="1"/>
          <w:numId w:val="0"/>
        </w:numPr>
        <w:bidi w:val="0"/>
        <w:ind w:leftChars="200"/>
        <w:rPr>
          <w:rFonts w:hint="default"/>
          <w:lang w:val="en-US" w:eastAsia="zh-CN"/>
        </w:rPr>
      </w:pPr>
      <w:r>
        <w:rPr>
          <w:rFonts w:hint="eastAsia"/>
          <w:lang w:eastAsia="zh-CN"/>
        </w:rPr>
        <w:t>二、</w:t>
      </w:r>
      <w:r>
        <w:rPr>
          <w:rFonts w:hint="eastAsia"/>
          <w:lang w:val="en-US" w:eastAsia="zh-CN"/>
        </w:rPr>
        <w:t xml:space="preserve">供应商资格要求                                            </w:t>
      </w:r>
    </w:p>
    <w:p>
      <w:pPr>
        <w:bidi w:val="0"/>
        <w:rPr>
          <w:rFonts w:hint="eastAsia"/>
          <w:lang w:eastAsia="zh-CN"/>
        </w:rPr>
      </w:pPr>
      <w:r>
        <w:rPr>
          <w:rFonts w:hint="eastAsia"/>
          <w:lang w:eastAsia="zh-CN"/>
        </w:rPr>
        <w:t xml:space="preserve">1、满足《中华人民共和国政府采购法》第二十二条之规定： </w:t>
      </w:r>
    </w:p>
    <w:p>
      <w:pPr>
        <w:bidi w:val="0"/>
        <w:rPr>
          <w:rFonts w:hint="eastAsia"/>
          <w:color w:val="000000" w:themeColor="text1"/>
          <w:highlight w:val="none"/>
          <w:lang w:eastAsia="zh-CN"/>
          <w14:textFill>
            <w14:solidFill>
              <w14:schemeClr w14:val="tx1"/>
            </w14:solidFill>
          </w14:textFill>
        </w:rPr>
      </w:pPr>
      <w:r>
        <w:rPr>
          <w:rFonts w:hint="eastAsia"/>
          <w:lang w:eastAsia="zh-CN"/>
        </w:rPr>
        <w:t>2、落实政府采购政策需满足的资格要求</w:t>
      </w:r>
      <w:r>
        <w:rPr>
          <w:rFonts w:hint="eastAsia"/>
          <w:highlight w:val="none"/>
          <w:lang w:eastAsia="zh-CN"/>
        </w:rPr>
        <w:t>：</w:t>
      </w:r>
      <w:r>
        <w:rPr>
          <w:rFonts w:hint="eastAsia"/>
          <w:color w:val="000000" w:themeColor="text1"/>
          <w:highlight w:val="none"/>
          <w:lang w:eastAsia="zh-CN"/>
          <w14:textFill>
            <w14:solidFill>
              <w14:schemeClr w14:val="tx1"/>
            </w14:solidFill>
          </w14:textFill>
        </w:rPr>
        <w:t>本项目属于专门面向中小企业采购的项目。</w:t>
      </w:r>
    </w:p>
    <w:p>
      <w:pPr>
        <w:bidi w:val="0"/>
        <w:rPr>
          <w:rFonts w:hint="eastAsia"/>
          <w:highlight w:val="none"/>
          <w:lang w:eastAsia="zh-CN"/>
        </w:rPr>
      </w:pPr>
      <w:r>
        <w:rPr>
          <w:rFonts w:hint="eastAsia"/>
          <w:highlight w:val="none"/>
          <w:lang w:eastAsia="zh-CN"/>
        </w:rPr>
        <w:t>3、本项目的特定资格要求：</w:t>
      </w:r>
      <w:r>
        <w:rPr>
          <w:rFonts w:hint="eastAsia"/>
          <w:color w:val="000000" w:themeColor="text1"/>
          <w:highlight w:val="none"/>
          <w:lang w:eastAsia="zh-CN"/>
          <w14:textFill>
            <w14:solidFill>
              <w14:schemeClr w14:val="tx1"/>
            </w14:solidFill>
          </w14:textFill>
        </w:rPr>
        <w:t>供应商须具有建设行政主管部门颁发的建筑工程施工总承包叁级及以上资质或建筑装饰装修工程专业承包贰级及以上资质，具有有效的安全生产许可证；拟派项目负责人必须具备建筑工程专业贰级及贰级以上注册建造师资格和安全生产考核合格证，</w:t>
      </w:r>
      <w:r>
        <w:rPr>
          <w:rFonts w:hint="eastAsia"/>
          <w:lang w:val="en-US" w:eastAsia="zh-CN"/>
        </w:rPr>
        <w:t>且未担任其他正在施工建设工程项目的项目负责人。</w:t>
      </w:r>
    </w:p>
    <w:p>
      <w:pPr>
        <w:bidi w:val="0"/>
        <w:rPr>
          <w:rFonts w:hint="eastAsia"/>
          <w:lang w:eastAsia="zh-CN"/>
        </w:rPr>
      </w:pPr>
      <w:r>
        <w:rPr>
          <w:rFonts w:hint="eastAsia"/>
          <w:lang w:eastAsia="zh-CN"/>
        </w:rPr>
        <w:t xml:space="preserve">4、未被列入“信用中国”网站(www.creditchina.gov.cn)失信被执行人、税收违法黑名单的供应商；“中国政府采购网”(www.ccgp.gov.cn)政府采购严重违法失信行为记录名单的供应商；“中 国 社会 组 织 公 共 服 务平台”网（www.chinanpo.gov.cn）严重违法失信名单的社会组织。 </w:t>
      </w:r>
    </w:p>
    <w:p>
      <w:pPr>
        <w:bidi w:val="0"/>
        <w:rPr>
          <w:rFonts w:hint="eastAsia"/>
          <w:lang w:eastAsia="zh-CN"/>
        </w:rPr>
      </w:pPr>
      <w:r>
        <w:rPr>
          <w:rFonts w:hint="eastAsia"/>
          <w:lang w:eastAsia="zh-CN"/>
        </w:rPr>
        <w:t>5、本项目不接受联合体响应。</w:t>
      </w:r>
    </w:p>
    <w:p>
      <w:pPr>
        <w:pStyle w:val="10"/>
        <w:numPr>
          <w:ilvl w:val="1"/>
          <w:numId w:val="0"/>
        </w:numPr>
        <w:bidi w:val="0"/>
        <w:ind w:leftChars="200"/>
        <w:rPr>
          <w:rFonts w:hint="eastAsia"/>
          <w:lang w:val="en-US" w:eastAsia="zh-CN"/>
        </w:rPr>
      </w:pPr>
      <w:r>
        <w:rPr>
          <w:rFonts w:hint="eastAsia"/>
          <w:lang w:val="en-US" w:eastAsia="zh-CN"/>
        </w:rPr>
        <w:t xml:space="preserve">三、报名及获取采购文件 </w:t>
      </w:r>
    </w:p>
    <w:p>
      <w:pPr>
        <w:bidi w:val="0"/>
        <w:rPr>
          <w:rFonts w:hint="eastAsia"/>
          <w:lang w:val="en-US" w:eastAsia="zh-CN"/>
        </w:rPr>
      </w:pPr>
      <w:r>
        <w:rPr>
          <w:rFonts w:hint="eastAsia"/>
          <w:lang w:val="en-US" w:eastAsia="zh-CN"/>
        </w:rPr>
        <w:t>1、时间：2023年12月1日至2023年12月8日（北京时间，法定节假日除外），每日上午8：00至11：30时，下午15:00时至18：00时（北京时间）。</w:t>
      </w:r>
    </w:p>
    <w:p>
      <w:pPr>
        <w:bidi w:val="0"/>
        <w:rPr>
          <w:rFonts w:hint="eastAsia"/>
          <w:lang w:val="en-US" w:eastAsia="zh-CN"/>
        </w:rPr>
      </w:pPr>
      <w:r>
        <w:rPr>
          <w:rFonts w:hint="eastAsia"/>
          <w:lang w:val="en-US" w:eastAsia="zh-CN"/>
        </w:rPr>
        <w:t>2、地点：许昌市城乡一体化示范区芙蓉商务中心9号楼17层1703室报名并获取竞争性磋商文件。</w:t>
      </w:r>
    </w:p>
    <w:p>
      <w:pPr>
        <w:bidi w:val="0"/>
        <w:rPr>
          <w:rFonts w:hint="eastAsia"/>
          <w:lang w:val="en-US" w:eastAsia="zh-CN"/>
        </w:rPr>
      </w:pPr>
      <w:r>
        <w:rPr>
          <w:rFonts w:hint="eastAsia"/>
          <w:lang w:val="en-US" w:eastAsia="zh-CN"/>
        </w:rPr>
        <w:t>3、方式：供应商须持公司营业执照、资质证书、法人代表身份证或法人授权书及被授权人身份证等相关证书，审查原件留加盖公章的复印件一套。通过报名资格审查的供应商报名同时即可领取竞争性磋商文件。逾期报名（报名资料不完整）或逾期未领取竞争性磋商文件的视为未参加本项目竞标。</w:t>
      </w:r>
    </w:p>
    <w:p>
      <w:pPr>
        <w:bidi w:val="0"/>
        <w:rPr>
          <w:rFonts w:hint="eastAsia"/>
          <w:lang w:val="en-US" w:eastAsia="zh-CN"/>
        </w:rPr>
      </w:pPr>
      <w:r>
        <w:rPr>
          <w:rFonts w:hint="eastAsia"/>
          <w:lang w:val="en-US" w:eastAsia="zh-CN"/>
        </w:rPr>
        <w:t>4、竞争性磋商文件售价：500元，获取磋商文件时交于代理机构，售后不退。</w:t>
      </w:r>
    </w:p>
    <w:p>
      <w:pPr>
        <w:pStyle w:val="10"/>
        <w:numPr>
          <w:ilvl w:val="1"/>
          <w:numId w:val="0"/>
        </w:numPr>
        <w:bidi w:val="0"/>
        <w:ind w:leftChars="200"/>
        <w:rPr>
          <w:rFonts w:hint="eastAsia"/>
          <w:lang w:val="en-US" w:eastAsia="zh-CN"/>
        </w:rPr>
      </w:pPr>
      <w:r>
        <w:rPr>
          <w:rFonts w:hint="eastAsia"/>
          <w:lang w:val="en-US" w:eastAsia="zh-CN"/>
        </w:rPr>
        <w:t>四、响应文件提交</w:t>
      </w:r>
    </w:p>
    <w:p>
      <w:pPr>
        <w:bidi w:val="0"/>
        <w:rPr>
          <w:rFonts w:hint="eastAsia"/>
          <w:lang w:val="en-US" w:eastAsia="zh-CN"/>
        </w:rPr>
      </w:pPr>
      <w:r>
        <w:rPr>
          <w:rFonts w:hint="eastAsia"/>
          <w:lang w:val="en-US" w:eastAsia="zh-CN"/>
        </w:rPr>
        <w:t>1、截止时间：2023年12月11日9点00分</w:t>
      </w:r>
      <w:r>
        <w:rPr>
          <w:rFonts w:hint="eastAsia"/>
          <w:lang w:val="en-US" w:eastAsia="zh-CN"/>
        </w:rPr>
        <w:t>（北京时间）</w:t>
      </w:r>
    </w:p>
    <w:p>
      <w:pPr>
        <w:bidi w:val="0"/>
        <w:rPr>
          <w:rFonts w:hint="default"/>
          <w:lang w:val="en-US" w:eastAsia="zh-CN"/>
        </w:rPr>
      </w:pPr>
      <w:r>
        <w:rPr>
          <w:rFonts w:hint="eastAsia"/>
          <w:lang w:val="en-US" w:eastAsia="zh-CN"/>
        </w:rPr>
        <w:t>2、地点：许昌市城乡一体化示范区芙蓉商务中心9号楼17层1712</w:t>
      </w:r>
    </w:p>
    <w:p>
      <w:pPr>
        <w:bidi w:val="0"/>
        <w:rPr>
          <w:rFonts w:hint="eastAsia"/>
          <w:lang w:val="en-US" w:eastAsia="zh-CN"/>
        </w:rPr>
      </w:pPr>
      <w:r>
        <w:rPr>
          <w:rFonts w:hint="eastAsia"/>
          <w:lang w:val="en-US" w:eastAsia="zh-CN"/>
        </w:rPr>
        <w:t>3、开标时间：2023年12月11日9点00分（北京时间）</w:t>
      </w:r>
    </w:p>
    <w:p>
      <w:pPr>
        <w:pStyle w:val="10"/>
        <w:bidi w:val="0"/>
        <w:rPr>
          <w:rFonts w:hint="eastAsia"/>
          <w:lang w:val="en-US" w:eastAsia="zh-CN"/>
        </w:rPr>
      </w:pPr>
      <w:r>
        <w:rPr>
          <w:rFonts w:hint="eastAsia"/>
          <w:lang w:val="en-US" w:eastAsia="zh-CN"/>
        </w:rPr>
        <w:t>五、公告期限：自本公告发布之日起5个工作日。</w:t>
      </w:r>
    </w:p>
    <w:p>
      <w:pPr>
        <w:pStyle w:val="10"/>
        <w:bidi w:val="0"/>
        <w:rPr>
          <w:rFonts w:hint="eastAsia"/>
          <w:lang w:val="en-US" w:eastAsia="zh-CN"/>
        </w:rPr>
      </w:pPr>
      <w:r>
        <w:rPr>
          <w:rFonts w:hint="eastAsia"/>
          <w:lang w:val="en-US" w:eastAsia="zh-CN"/>
        </w:rPr>
        <w:t>六、其他补充事宜</w:t>
      </w:r>
    </w:p>
    <w:p>
      <w:pPr>
        <w:bidi w:val="0"/>
        <w:rPr>
          <w:rFonts w:hint="eastAsia"/>
          <w:lang w:val="en-US" w:eastAsia="zh-CN"/>
        </w:rPr>
      </w:pPr>
      <w:r>
        <w:rPr>
          <w:rFonts w:hint="eastAsia"/>
          <w:lang w:val="en-US" w:eastAsia="zh-CN"/>
        </w:rPr>
        <w:t>本次公告在《河南省电子招标投标公共服务平台》《中国招标投标公共服务平台》《中国政府采购网》上发布。</w:t>
      </w:r>
    </w:p>
    <w:p>
      <w:pPr>
        <w:pStyle w:val="10"/>
        <w:bidi w:val="0"/>
        <w:rPr>
          <w:rFonts w:hint="eastAsia"/>
          <w:lang w:val="en-US" w:eastAsia="zh-CN"/>
        </w:rPr>
      </w:pPr>
      <w:r>
        <w:rPr>
          <w:rFonts w:hint="eastAsia"/>
          <w:lang w:val="en-US" w:eastAsia="zh-CN"/>
        </w:rPr>
        <w:t>七 、凡对本次采购提出询问，请按以下方式联系</w:t>
      </w:r>
    </w:p>
    <w:p>
      <w:pPr>
        <w:bidi w:val="0"/>
        <w:rPr>
          <w:rFonts w:hint="eastAsia"/>
          <w:lang w:val="en-US" w:eastAsia="zh-CN"/>
        </w:rPr>
      </w:pPr>
      <w:r>
        <w:rPr>
          <w:rFonts w:hint="eastAsia"/>
          <w:lang w:val="en-US" w:eastAsia="zh-CN"/>
        </w:rPr>
        <w:t xml:space="preserve">1、采购人信息 </w:t>
      </w:r>
    </w:p>
    <w:p>
      <w:pPr>
        <w:bidi w:val="0"/>
        <w:rPr>
          <w:rFonts w:hint="eastAsia"/>
          <w:lang w:val="en-US" w:eastAsia="zh-CN"/>
        </w:rPr>
      </w:pPr>
      <w:r>
        <w:rPr>
          <w:rFonts w:hint="eastAsia"/>
          <w:lang w:val="en-US" w:eastAsia="zh-CN"/>
        </w:rPr>
        <w:t>名    称：许昌市消防救援支队</w:t>
      </w:r>
    </w:p>
    <w:p>
      <w:pPr>
        <w:bidi w:val="0"/>
        <w:rPr>
          <w:rFonts w:hint="eastAsia"/>
          <w:lang w:val="en-US" w:eastAsia="zh-CN"/>
        </w:rPr>
      </w:pPr>
      <w:r>
        <w:rPr>
          <w:rFonts w:hint="eastAsia"/>
          <w:lang w:val="en-US" w:eastAsia="zh-CN"/>
        </w:rPr>
        <w:t>地    址：许昌市　　　　　　　　　　</w:t>
      </w:r>
    </w:p>
    <w:p>
      <w:pPr>
        <w:bidi w:val="0"/>
        <w:rPr>
          <w:rFonts w:hint="eastAsia"/>
          <w:lang w:val="en-US" w:eastAsia="zh-CN"/>
        </w:rPr>
      </w:pPr>
      <w:r>
        <w:rPr>
          <w:rFonts w:hint="eastAsia"/>
          <w:lang w:val="en-US" w:eastAsia="zh-CN"/>
        </w:rPr>
        <w:t xml:space="preserve">项目联系人：刘先生 </w:t>
      </w:r>
    </w:p>
    <w:p>
      <w:pPr>
        <w:bidi w:val="0"/>
        <w:rPr>
          <w:rFonts w:hint="default"/>
          <w:lang w:val="en-US" w:eastAsia="zh-CN"/>
        </w:rPr>
      </w:pPr>
      <w:r>
        <w:rPr>
          <w:rFonts w:hint="eastAsia"/>
          <w:lang w:val="en-US" w:eastAsia="zh-CN"/>
        </w:rPr>
        <w:t>联系方式：0374-2989119</w:t>
      </w:r>
    </w:p>
    <w:p>
      <w:pPr>
        <w:bidi w:val="0"/>
        <w:rPr>
          <w:rFonts w:hint="eastAsia"/>
          <w:lang w:val="en-US" w:eastAsia="zh-CN"/>
        </w:rPr>
      </w:pPr>
      <w:r>
        <w:rPr>
          <w:rFonts w:hint="eastAsia"/>
          <w:lang w:val="en-US" w:eastAsia="zh-CN"/>
        </w:rPr>
        <w:t xml:space="preserve">2、采购代理机构信息 </w:t>
      </w:r>
    </w:p>
    <w:p>
      <w:pPr>
        <w:bidi w:val="0"/>
        <w:rPr>
          <w:rFonts w:hint="eastAsia"/>
          <w:lang w:val="en-US" w:eastAsia="zh-CN"/>
        </w:rPr>
      </w:pPr>
      <w:r>
        <w:rPr>
          <w:rFonts w:hint="eastAsia"/>
          <w:lang w:val="en-US" w:eastAsia="zh-CN"/>
        </w:rPr>
        <w:t>名 称：河南昊之伟建设工程管理有限公司</w:t>
      </w:r>
    </w:p>
    <w:p>
      <w:pPr>
        <w:bidi w:val="0"/>
        <w:rPr>
          <w:rFonts w:hint="default"/>
          <w:lang w:val="en-US" w:eastAsia="zh-CN"/>
        </w:rPr>
      </w:pPr>
      <w:r>
        <w:rPr>
          <w:rFonts w:hint="eastAsia"/>
          <w:lang w:val="en-US" w:eastAsia="zh-CN"/>
        </w:rPr>
        <w:t>地 址：许昌市城乡一体化示范区芙蓉商务中心9号楼17层</w:t>
      </w:r>
    </w:p>
    <w:p>
      <w:pPr>
        <w:bidi w:val="0"/>
        <w:rPr>
          <w:rFonts w:hint="eastAsia"/>
          <w:lang w:val="en-US" w:eastAsia="zh-CN"/>
        </w:rPr>
      </w:pPr>
      <w:r>
        <w:rPr>
          <w:rFonts w:hint="eastAsia"/>
          <w:lang w:val="en-US" w:eastAsia="zh-CN"/>
        </w:rPr>
        <w:t xml:space="preserve">联系人：李女士      </w:t>
      </w:r>
    </w:p>
    <w:p>
      <w:pPr>
        <w:bidi w:val="0"/>
        <w:rPr>
          <w:rFonts w:hint="default"/>
          <w:lang w:val="en-US" w:eastAsia="zh-CN"/>
        </w:rPr>
      </w:pPr>
      <w:r>
        <w:rPr>
          <w:rFonts w:hint="eastAsia"/>
          <w:lang w:val="en-US" w:eastAsia="zh-CN"/>
        </w:rPr>
        <w:t>联系电话：15936336292</w:t>
      </w:r>
    </w:p>
    <w:p>
      <w:pPr>
        <w:bidi w:val="0"/>
        <w:rPr>
          <w:rFonts w:hint="eastAsia"/>
          <w:lang w:val="en-US" w:eastAsia="zh-CN"/>
        </w:rPr>
      </w:pPr>
      <w:r>
        <w:rPr>
          <w:rFonts w:hint="eastAsia"/>
          <w:lang w:val="en-US" w:eastAsia="zh-CN"/>
        </w:rPr>
        <w:t xml:space="preserve">3、项目联系方式 </w:t>
      </w:r>
    </w:p>
    <w:p>
      <w:pPr>
        <w:bidi w:val="0"/>
        <w:rPr>
          <w:rFonts w:hint="eastAsia"/>
          <w:lang w:val="en-US" w:eastAsia="zh-CN"/>
        </w:rPr>
      </w:pPr>
      <w:r>
        <w:rPr>
          <w:rFonts w:hint="eastAsia"/>
          <w:lang w:val="en-US" w:eastAsia="zh-CN"/>
        </w:rPr>
        <w:t xml:space="preserve">项目联系人：李女士          </w:t>
      </w:r>
    </w:p>
    <w:p>
      <w:pPr>
        <w:bidi w:val="0"/>
        <w:rPr>
          <w:rFonts w:hint="eastAsia"/>
          <w:lang w:val="en-US" w:eastAsia="zh-CN"/>
        </w:rPr>
      </w:pPr>
      <w:r>
        <w:rPr>
          <w:rFonts w:hint="eastAsia"/>
          <w:lang w:val="en-US" w:eastAsia="zh-CN"/>
        </w:rPr>
        <w:t>联系电话：15936336292</w:t>
      </w:r>
    </w:p>
    <w:p>
      <w:pPr>
        <w:jc w:val="center"/>
        <w:rPr>
          <w:rFonts w:hint="eastAsia"/>
        </w:rPr>
      </w:pPr>
      <w:r>
        <w:rPr>
          <w:rFonts w:hint="eastAsia"/>
          <w:lang w:val="en-US" w:eastAsia="zh-CN"/>
        </w:rPr>
        <w:br w:type="page"/>
      </w:r>
      <w:r>
        <w:rPr>
          <w:rStyle w:val="48"/>
          <w:rFonts w:hint="eastAsia"/>
          <w:lang w:val="en-US" w:eastAsia="zh-CN"/>
        </w:rPr>
        <w:t xml:space="preserve">第二章 </w:t>
      </w:r>
      <w:r>
        <w:rPr>
          <w:rStyle w:val="48"/>
          <w:rFonts w:hint="eastAsia"/>
        </w:rPr>
        <w:t>采购需求</w:t>
      </w:r>
    </w:p>
    <w:p>
      <w:pPr>
        <w:pStyle w:val="10"/>
        <w:bidi w:val="0"/>
        <w:rPr>
          <w:rFonts w:hint="default"/>
          <w:lang w:val="en-US" w:eastAsia="zh-CN"/>
        </w:rPr>
      </w:pPr>
      <w:r>
        <w:rPr>
          <w:rFonts w:hint="eastAsia"/>
          <w:lang w:val="zh-CN" w:eastAsia="zh-CN"/>
        </w:rPr>
        <w:t>一、</w:t>
      </w:r>
      <w:r>
        <w:rPr>
          <w:rFonts w:hint="eastAsia"/>
          <w:lang w:val="en-US" w:eastAsia="zh-CN"/>
        </w:rPr>
        <w:t>项目概况</w:t>
      </w:r>
    </w:p>
    <w:p>
      <w:pPr>
        <w:rPr>
          <w:rFonts w:hint="eastAsia"/>
          <w:highlight w:val="yellow"/>
          <w:lang w:val="zh-CN" w:eastAsia="zh-CN"/>
        </w:rPr>
      </w:pPr>
      <w:r>
        <w:rPr>
          <w:rFonts w:hint="eastAsia"/>
          <w:lang w:eastAsia="zh-CN"/>
        </w:rPr>
        <w:t>许昌市消防综合训练基地综合楼晾衣房建设项目，主要内容为晾衣房的拆除工程、新建工程、安装工程等。</w:t>
      </w:r>
    </w:p>
    <w:p>
      <w:pPr>
        <w:pStyle w:val="10"/>
        <w:bidi w:val="0"/>
        <w:rPr>
          <w:rFonts w:hint="eastAsia"/>
          <w:lang w:val="zh-CN" w:eastAsia="zh-CN"/>
        </w:rPr>
      </w:pPr>
      <w:r>
        <w:rPr>
          <w:rFonts w:hint="eastAsia"/>
          <w:lang w:val="zh-CN" w:eastAsia="zh-CN"/>
        </w:rPr>
        <w:t>二、采购清单</w:t>
      </w:r>
    </w:p>
    <w:p>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1、工程量清单（附件 1）</w:t>
      </w:r>
    </w:p>
    <w:p>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2、图纸（附件 2）</w:t>
      </w:r>
    </w:p>
    <w:p>
      <w:pPr>
        <w:bidi w:val="0"/>
        <w:rPr>
          <w:rFonts w:hint="eastAsia"/>
        </w:rPr>
      </w:pPr>
      <w:r>
        <w:rPr>
          <w:rFonts w:hint="eastAsia"/>
        </w:rPr>
        <w:t>3、如图纸与工程量清单不一致时，以工程量清单为准</w:t>
      </w:r>
    </w:p>
    <w:p>
      <w:pPr>
        <w:bidi w:val="0"/>
      </w:pPr>
      <w:r>
        <w:t>本采购清单中所列技术规格或主要参数为最低要求，不允许负偏离，否则将承担其响应被视为非实质性响应的风险。</w:t>
      </w:r>
    </w:p>
    <w:p>
      <w:pPr>
        <w:pStyle w:val="10"/>
        <w:numPr>
          <w:ilvl w:val="0"/>
          <w:numId w:val="4"/>
        </w:numPr>
        <w:bidi w:val="0"/>
        <w:rPr>
          <w:rFonts w:hint="eastAsia"/>
          <w:lang w:val="zh-CN" w:eastAsia="zh-CN"/>
        </w:rPr>
      </w:pPr>
      <w:r>
        <w:rPr>
          <w:rFonts w:hint="eastAsia"/>
          <w:lang w:val="zh-CN" w:eastAsia="zh-CN"/>
        </w:rPr>
        <w:t>技术要求</w:t>
      </w:r>
    </w:p>
    <w:p>
      <w:pPr>
        <w:bidi w:val="0"/>
        <w:rPr>
          <w:rFonts w:hint="eastAsia"/>
          <w:lang w:val="zh-CN" w:eastAsia="zh-CN"/>
        </w:rPr>
      </w:pPr>
      <w:r>
        <w:rPr>
          <w:rFonts w:hint="eastAsia"/>
          <w:lang w:val="zh-CN" w:eastAsia="zh-CN"/>
        </w:rPr>
        <w:t>1、质量要求：合格（符合国家现行的验收规范和标准）</w:t>
      </w:r>
    </w:p>
    <w:p>
      <w:pPr>
        <w:bidi w:val="0"/>
        <w:rPr>
          <w:rFonts w:hint="eastAsia"/>
          <w:lang w:val="zh-CN" w:eastAsia="zh-CN"/>
        </w:rPr>
      </w:pPr>
      <w:r>
        <w:rPr>
          <w:rFonts w:hint="eastAsia"/>
          <w:lang w:val="zh-CN" w:eastAsia="zh-CN"/>
        </w:rPr>
        <w:t>2、在成交后的现场施工过程中，成交供应商所派驻的项目负责人、技术负责人</w:t>
      </w:r>
    </w:p>
    <w:p>
      <w:pPr>
        <w:bidi w:val="0"/>
        <w:ind w:left="0" w:leftChars="0" w:firstLine="0" w:firstLineChars="0"/>
        <w:rPr>
          <w:rFonts w:hint="eastAsia"/>
          <w:lang w:val="zh-CN" w:eastAsia="zh-CN"/>
        </w:rPr>
      </w:pPr>
      <w:r>
        <w:rPr>
          <w:rFonts w:hint="eastAsia"/>
          <w:lang w:val="zh-CN" w:eastAsia="zh-CN"/>
        </w:rPr>
        <w:t>等相关施工人员，必须与响应文件中拟派人员一致，否则采购人报许昌市政府采购监督管理部门后单方终止合同，由此对采购人造成损失的，成交供应商将予以赔偿。</w:t>
      </w:r>
    </w:p>
    <w:p>
      <w:pPr>
        <w:pStyle w:val="10"/>
        <w:numPr>
          <w:ilvl w:val="0"/>
          <w:numId w:val="4"/>
        </w:numPr>
        <w:bidi w:val="0"/>
        <w:rPr>
          <w:rFonts w:hint="eastAsia" w:ascii="Arial" w:hAnsi="Arial" w:eastAsia="宋体"/>
          <w:lang w:val="zh-CN" w:eastAsia="zh-CN"/>
        </w:rPr>
      </w:pPr>
      <w:r>
        <w:rPr>
          <w:rFonts w:hint="eastAsia" w:ascii="Arial" w:hAnsi="Arial" w:eastAsia="宋体"/>
          <w:lang w:val="zh-CN" w:eastAsia="zh-CN"/>
        </w:rPr>
        <w:t>商务要求</w:t>
      </w:r>
    </w:p>
    <w:p>
      <w:pPr>
        <w:bidi w:val="0"/>
        <w:rPr>
          <w:rFonts w:hint="eastAsia"/>
          <w:lang w:val="zh-CN"/>
        </w:rPr>
      </w:pPr>
      <w:r>
        <w:rPr>
          <w:rFonts w:hint="eastAsia"/>
          <w:lang w:val="zh-CN"/>
        </w:rPr>
        <w:t>1、交付（实施）时间（期限）：</w:t>
      </w:r>
      <w:r>
        <w:rPr>
          <w:rFonts w:hint="eastAsia"/>
          <w:lang w:val="en-US" w:eastAsia="zh-CN"/>
        </w:rPr>
        <w:t>自合同生效之日起45天</w:t>
      </w:r>
      <w:r>
        <w:rPr>
          <w:rFonts w:hint="eastAsia"/>
          <w:lang w:val="zh-CN"/>
        </w:rPr>
        <w:t>。</w:t>
      </w:r>
    </w:p>
    <w:p>
      <w:pP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zh-CN"/>
          <w14:textFill>
            <w14:solidFill>
              <w14:schemeClr w14:val="tx1"/>
            </w14:solidFill>
          </w14:textFill>
        </w:rPr>
        <w:t>2、交付（实施）地点（范围）：</w:t>
      </w:r>
      <w:r>
        <w:rPr>
          <w:rFonts w:hint="eastAsia"/>
          <w:color w:val="000000" w:themeColor="text1"/>
          <w:highlight w:val="none"/>
          <w:lang w:val="en-US" w:eastAsia="zh-CN"/>
          <w14:textFill>
            <w14:solidFill>
              <w14:schemeClr w14:val="tx1"/>
            </w14:solidFill>
          </w14:textFill>
        </w:rPr>
        <w:t>许昌市消防综合训练基地综合楼</w:t>
      </w:r>
    </w:p>
    <w:p>
      <w:pPr>
        <w:bidi w:val="0"/>
        <w:rPr>
          <w:rFonts w:hint="eastAsia"/>
          <w:lang w:val="zh-CN"/>
        </w:rPr>
      </w:pPr>
      <w:r>
        <w:rPr>
          <w:rFonts w:hint="eastAsia"/>
          <w:lang w:val="zh-CN"/>
        </w:rPr>
        <w:t>3、付款条件：</w:t>
      </w:r>
    </w:p>
    <w:p>
      <w:pPr>
        <w:bidi w:val="0"/>
        <w:rPr>
          <w:rFonts w:hint="eastAsia"/>
          <w:lang w:val="zh-CN"/>
        </w:rPr>
      </w:pPr>
      <w:r>
        <w:rPr>
          <w:rFonts w:hint="eastAsia"/>
          <w:lang w:val="zh-CN"/>
        </w:rPr>
        <w:t>（1）支付方式：银行转账</w:t>
      </w:r>
    </w:p>
    <w:p>
      <w:pPr>
        <w:bidi w:val="0"/>
        <w:rPr>
          <w:rFonts w:hint="eastAsia"/>
          <w:lang w:val="zh-CN"/>
        </w:rPr>
      </w:pPr>
      <w:r>
        <w:rPr>
          <w:rFonts w:hint="eastAsia"/>
          <w:lang w:val="zh-CN"/>
        </w:rPr>
        <w:t>（2）支付时间及条件：双方另行协商，最终以合同签订为准。</w:t>
      </w:r>
    </w:p>
    <w:p>
      <w:pPr>
        <w:bidi w:val="0"/>
        <w:rPr>
          <w:rFonts w:hint="eastAsia"/>
          <w:lang w:val="zh-CN"/>
        </w:rPr>
      </w:pPr>
      <w:r>
        <w:rPr>
          <w:rFonts w:hint="eastAsia"/>
          <w:lang w:val="zh-CN"/>
        </w:rPr>
        <w:t>4、包装和运输</w:t>
      </w:r>
    </w:p>
    <w:p>
      <w:pPr>
        <w:bidi w:val="0"/>
        <w:rPr>
          <w:rFonts w:hint="eastAsia"/>
          <w:lang w:val="zh-CN"/>
        </w:rPr>
      </w:pPr>
      <w:r>
        <w:rPr>
          <w:rFonts w:hint="eastAsia"/>
          <w:lang w:val="zh-CN"/>
        </w:rPr>
        <w:t>涉及商品包装和快递包装的项目，投标人提供产品及相关快递服务的具体包装要求和履约验收相关条款应符合财政部办公厅生态环境部办公厅国家邮政局办公室关于印发《商品包装政府采购需求标准（试行）》《快递包装政府采购需求标准（试行）》的通知（财办库〔2020〕123 号）的规定。</w:t>
      </w:r>
    </w:p>
    <w:p>
      <w:pPr>
        <w:bidi w:val="0"/>
        <w:rPr>
          <w:rFonts w:hint="eastAsia"/>
          <w:lang w:val="zh-CN"/>
        </w:rPr>
      </w:pPr>
      <w:r>
        <w:rPr>
          <w:rFonts w:hint="eastAsia"/>
          <w:lang w:val="zh-CN"/>
        </w:rPr>
        <w:t>5、售后服务：售后服务（除投标人自行编制的售后服务外，投标文件中还须对以下内容做出响应）</w:t>
      </w:r>
    </w:p>
    <w:p>
      <w:pPr>
        <w:bidi w:val="0"/>
        <w:rPr>
          <w:rFonts w:hint="eastAsia"/>
          <w:lang w:val="zh-CN"/>
        </w:rPr>
      </w:pPr>
      <w:r>
        <w:rPr>
          <w:rFonts w:hint="eastAsia"/>
          <w:lang w:val="zh-CN"/>
        </w:rPr>
        <w:t>三年内此工程出现任何质量问题，成交单位在收到采购人通知的 24 小时内做出</w:t>
      </w:r>
    </w:p>
    <w:p>
      <w:pPr>
        <w:bidi w:val="0"/>
        <w:ind w:left="0" w:leftChars="0" w:firstLine="0" w:firstLineChars="0"/>
        <w:rPr>
          <w:rFonts w:hint="eastAsia"/>
          <w:lang w:val="zh-CN"/>
        </w:rPr>
      </w:pPr>
      <w:r>
        <w:rPr>
          <w:rFonts w:hint="eastAsia"/>
          <w:lang w:val="zh-CN"/>
        </w:rPr>
        <w:t>响应，并进行免费维修。</w:t>
      </w:r>
    </w:p>
    <w:p>
      <w:pPr>
        <w:rPr>
          <w:rFonts w:hint="eastAsia"/>
          <w:highlight w:val="yellow"/>
          <w:lang w:val="en-US" w:eastAsia="zh-CN"/>
        </w:rPr>
      </w:pPr>
      <w:r>
        <w:rPr>
          <w:rFonts w:hint="eastAsia"/>
          <w:lang w:val="zh-CN"/>
        </w:rPr>
        <w:t>6、保险</w:t>
      </w:r>
      <w:r>
        <w:rPr>
          <w:rFonts w:hint="eastAsia"/>
          <w:highlight w:val="none"/>
          <w:lang w:val="zh-CN"/>
        </w:rPr>
        <w:t>：中标人</w:t>
      </w:r>
      <w:r>
        <w:rPr>
          <w:rFonts w:hint="eastAsia"/>
          <w:highlight w:val="none"/>
          <w:lang w:val="en-US" w:eastAsia="zh-CN"/>
        </w:rPr>
        <w:t>承担项目竣工验收之前所有施工人员的保险。</w:t>
      </w:r>
    </w:p>
    <w:p>
      <w:pPr>
        <w:rPr>
          <w:rFonts w:hint="eastAsia"/>
        </w:rPr>
      </w:pPr>
      <w:r>
        <w:rPr>
          <w:rStyle w:val="49"/>
          <w:rFonts w:hint="eastAsia"/>
          <w:lang w:eastAsia="zh-CN"/>
        </w:rPr>
        <w:t>五</w:t>
      </w:r>
      <w:r>
        <w:rPr>
          <w:rStyle w:val="49"/>
          <w:rFonts w:hint="eastAsia"/>
        </w:rPr>
        <w:t>、验收标准：</w:t>
      </w:r>
    </w:p>
    <w:p>
      <w:pPr>
        <w:bidi w:val="0"/>
        <w:rPr>
          <w:rFonts w:hint="eastAsia"/>
          <w:lang w:val="zh-CN" w:eastAsia="zh-CN"/>
        </w:rPr>
      </w:pPr>
      <w:r>
        <w:rPr>
          <w:rFonts w:hint="eastAsia"/>
          <w:lang w:val="zh-CN" w:eastAsia="zh-CN"/>
        </w:rPr>
        <w:t>1、采购人在收到供应商项目验收建议之日起 7 个工作日内，由采购人成立验收</w:t>
      </w:r>
    </w:p>
    <w:p>
      <w:pPr>
        <w:bidi w:val="0"/>
        <w:ind w:left="0" w:leftChars="0" w:firstLine="0" w:firstLineChars="0"/>
        <w:rPr>
          <w:rFonts w:hint="eastAsia"/>
          <w:highlight w:val="none"/>
          <w:lang w:val="zh-CN" w:eastAsia="zh-CN"/>
        </w:rPr>
      </w:pPr>
      <w:r>
        <w:rPr>
          <w:rFonts w:hint="eastAsia"/>
          <w:lang w:val="zh-CN" w:eastAsia="zh-CN"/>
        </w:rPr>
        <w:t>小组，按照采购合同的约定对中标人履约情况进行实质性验收。验收时，按照采购合同的约定对每一项技术、服务、安全标准的履约情况进行确认。</w:t>
      </w:r>
      <w:r>
        <w:rPr>
          <w:rFonts w:hint="eastAsia"/>
          <w:highlight w:val="none"/>
          <w:lang w:val="zh-CN" w:eastAsia="zh-CN"/>
        </w:rPr>
        <w:t>验收结束后，出具验收书，列明各项标准的验收情况及项目总体评价，由验收双方共同签署。</w:t>
      </w:r>
    </w:p>
    <w:p>
      <w:pPr>
        <w:rPr>
          <w:rFonts w:hint="eastAsia"/>
          <w:lang w:val="zh-CN" w:eastAsia="zh-CN"/>
        </w:rPr>
      </w:pPr>
      <w:r>
        <w:rPr>
          <w:rFonts w:hint="eastAsia"/>
          <w:lang w:val="zh-CN" w:eastAsia="zh-CN"/>
        </w:rPr>
        <w:t>2、按照竞争性磋商文件要求、响应文件和承诺验收。</w:t>
      </w:r>
    </w:p>
    <w:p>
      <w:pPr>
        <w:pStyle w:val="10"/>
        <w:bidi w:val="0"/>
        <w:rPr>
          <w:rFonts w:hint="eastAsia"/>
          <w:lang w:val="zh-CN"/>
        </w:rPr>
      </w:pPr>
      <w:r>
        <w:rPr>
          <w:rFonts w:hint="eastAsia"/>
          <w:lang w:val="zh-CN"/>
        </w:rPr>
        <w:t>六、采购标的的其他技术、服务等要求</w:t>
      </w:r>
    </w:p>
    <w:p>
      <w:pPr>
        <w:bidi w:val="0"/>
        <w:rPr>
          <w:rFonts w:hint="eastAsia"/>
          <w:lang w:val="zh-CN" w:eastAsia="zh-CN"/>
        </w:rPr>
      </w:pPr>
      <w:r>
        <w:rPr>
          <w:rFonts w:hint="eastAsia"/>
          <w:lang w:val="zh-CN" w:eastAsia="zh-CN"/>
        </w:rPr>
        <w:t>1、供应商应就本项目（每包或者标段）完整响应，否则为无效响应。</w:t>
      </w:r>
    </w:p>
    <w:p>
      <w:pPr>
        <w:bidi w:val="0"/>
        <w:rPr>
          <w:rFonts w:hint="eastAsia"/>
          <w:lang w:val="zh-CN" w:eastAsia="zh-CN"/>
        </w:rPr>
      </w:pPr>
      <w:r>
        <w:rPr>
          <w:rFonts w:hint="eastAsia"/>
          <w:lang w:val="zh-CN" w:eastAsia="zh-CN"/>
        </w:rPr>
        <w:t>2、所响应产品应为符合本竞争性磋商文件规定标准的全新正品现货。</w:t>
      </w:r>
    </w:p>
    <w:p>
      <w:pPr>
        <w:bidi w:val="0"/>
        <w:rPr>
          <w:rFonts w:hint="eastAsia"/>
          <w:lang w:val="zh-CN" w:eastAsia="zh-CN"/>
        </w:rPr>
      </w:pPr>
      <w:r>
        <w:rPr>
          <w:rFonts w:hint="eastAsia"/>
          <w:lang w:val="zh-CN" w:eastAsia="zh-CN"/>
        </w:rPr>
        <w:t>3、本项目为交钥匙工程。</w:t>
      </w:r>
    </w:p>
    <w:p>
      <w:pPr>
        <w:pStyle w:val="10"/>
        <w:bidi w:val="0"/>
        <w:rPr>
          <w:rFonts w:hint="eastAsia"/>
          <w:lang w:val="zh-CN" w:eastAsia="zh-CN"/>
        </w:rPr>
      </w:pPr>
      <w:r>
        <w:rPr>
          <w:rFonts w:hint="eastAsia"/>
          <w:lang w:val="en-US" w:eastAsia="zh-CN"/>
        </w:rPr>
        <w:t>七、本项目最高限价</w:t>
      </w:r>
      <w:r>
        <w:rPr>
          <w:rFonts w:hint="eastAsia"/>
          <w:lang w:val="zh-CN" w:eastAsia="zh-CN"/>
        </w:rPr>
        <w:t>：</w:t>
      </w:r>
    </w:p>
    <w:p>
      <w:pPr>
        <w:bidi w:val="0"/>
        <w:rPr>
          <w:rFonts w:hint="eastAsia"/>
          <w:lang w:val="zh-CN" w:eastAsia="zh-CN"/>
        </w:rPr>
      </w:pPr>
      <w:r>
        <w:rPr>
          <w:rFonts w:hint="eastAsia"/>
          <w:lang w:val="zh-CN" w:eastAsia="zh-CN"/>
        </w:rPr>
        <w:t>本项目预算金额</w:t>
      </w:r>
      <w:r>
        <w:rPr>
          <w:rFonts w:hint="eastAsia"/>
          <w:lang w:val="en-US" w:eastAsia="zh-CN"/>
        </w:rPr>
        <w:t>362650.37</w:t>
      </w:r>
      <w:r>
        <w:rPr>
          <w:rFonts w:hint="eastAsia"/>
          <w:lang w:val="zh-CN" w:eastAsia="zh-CN"/>
        </w:rPr>
        <w:t>元，最高限价</w:t>
      </w:r>
      <w:r>
        <w:rPr>
          <w:rFonts w:hint="eastAsia"/>
          <w:lang w:val="en-US" w:eastAsia="zh-CN"/>
        </w:rPr>
        <w:t>362650.37</w:t>
      </w:r>
      <w:r>
        <w:rPr>
          <w:rFonts w:hint="eastAsia"/>
          <w:lang w:val="zh-CN" w:eastAsia="zh-CN"/>
        </w:rPr>
        <w:t>元</w:t>
      </w:r>
      <w:r>
        <w:rPr>
          <w:rFonts w:hint="eastAsia"/>
          <w:lang w:val="en-US" w:eastAsia="zh-CN"/>
        </w:rPr>
        <w:t>，</w:t>
      </w:r>
      <w:r>
        <w:rPr>
          <w:rFonts w:hint="eastAsia"/>
          <w:lang w:val="zh-CN" w:eastAsia="zh-CN"/>
        </w:rPr>
        <w:t>超出最高限价为无效投标。</w:t>
      </w:r>
    </w:p>
    <w:p>
      <w:pPr>
        <w:jc w:val="center"/>
      </w:pPr>
      <w:r>
        <w:rPr>
          <w:rFonts w:hint="eastAsia"/>
        </w:rPr>
        <w:br w:type="page"/>
      </w:r>
      <w:r>
        <w:rPr>
          <w:rStyle w:val="48"/>
          <w:rFonts w:hint="eastAsia"/>
        </w:rPr>
        <w:t>第三章 供应商须知前附表</w:t>
      </w:r>
    </w:p>
    <w:p>
      <w:r>
        <w:rPr>
          <w:rFonts w:hint="eastAsia"/>
        </w:rPr>
        <w:t>磋商文件中所有带★条款均为实质性响应条款，响应文件须完全响应，未实质响应的，按照无效</w:t>
      </w:r>
      <w:r>
        <w:rPr>
          <w:rFonts w:hint="eastAsia"/>
          <w:lang w:val="en-US" w:eastAsia="zh-CN"/>
        </w:rPr>
        <w:t>响应</w:t>
      </w:r>
      <w:r>
        <w:rPr>
          <w:rFonts w:hint="eastAsia"/>
        </w:rPr>
        <w:t>处理。</w:t>
      </w:r>
    </w:p>
    <w:tbl>
      <w:tblPr>
        <w:tblStyle w:val="28"/>
        <w:tblW w:w="9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2268"/>
        <w:gridCol w:w="6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06" w:type="dxa"/>
            <w:vAlign w:val="center"/>
          </w:tcPr>
          <w:p>
            <w:pPr>
              <w:ind w:left="0" w:leftChars="0" w:firstLine="0" w:firstLineChars="0"/>
            </w:pPr>
            <w:r>
              <w:rPr>
                <w:rFonts w:hint="eastAsia"/>
              </w:rPr>
              <w:t>序号</w:t>
            </w:r>
          </w:p>
        </w:tc>
        <w:tc>
          <w:tcPr>
            <w:tcW w:w="2268" w:type="dxa"/>
            <w:vAlign w:val="center"/>
          </w:tcPr>
          <w:p>
            <w:r>
              <w:rPr>
                <w:rFonts w:hint="eastAsia"/>
              </w:rPr>
              <w:t>条款名称</w:t>
            </w:r>
          </w:p>
        </w:tc>
        <w:tc>
          <w:tcPr>
            <w:tcW w:w="6804" w:type="dxa"/>
            <w:vAlign w:val="center"/>
          </w:tcPr>
          <w:p>
            <w:pPr>
              <w:ind w:left="0" w:leftChars="0" w:firstLine="0" w:firstLineChars="0"/>
              <w:jc w:val="both"/>
            </w:pPr>
            <w:r>
              <w:rPr>
                <w:rFonts w:hint="eastAsia"/>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806" w:type="dxa"/>
            <w:vAlign w:val="center"/>
          </w:tcPr>
          <w:p>
            <w:pPr>
              <w:ind w:left="0" w:leftChars="0" w:firstLine="0" w:firstLineChars="0"/>
            </w:pPr>
            <w:r>
              <w:rPr>
                <w:rFonts w:hint="eastAsia"/>
              </w:rPr>
              <w:t>1</w:t>
            </w:r>
          </w:p>
        </w:tc>
        <w:tc>
          <w:tcPr>
            <w:tcW w:w="2268" w:type="dxa"/>
            <w:vAlign w:val="center"/>
          </w:tcPr>
          <w:p>
            <w:r>
              <w:rPr>
                <w:rFonts w:hint="eastAsia"/>
              </w:rPr>
              <w:t>采购项目</w:t>
            </w:r>
          </w:p>
        </w:tc>
        <w:tc>
          <w:tcPr>
            <w:tcW w:w="6804" w:type="dxa"/>
            <w:vAlign w:val="center"/>
          </w:tcPr>
          <w:p>
            <w:pPr>
              <w:ind w:left="0" w:leftChars="0" w:firstLine="0" w:firstLineChars="0"/>
              <w:rPr>
                <w:rFonts w:hint="eastAsia"/>
                <w:highlight w:val="yellow"/>
                <w:lang w:val="zh-CN" w:eastAsia="zh-CN"/>
              </w:rPr>
            </w:pPr>
            <w:r>
              <w:rPr>
                <w:rFonts w:hint="eastAsia"/>
              </w:rPr>
              <w:t>项目名称：</w:t>
            </w:r>
            <w:r>
              <w:rPr>
                <w:rFonts w:hint="eastAsia"/>
                <w:lang w:eastAsia="zh-CN"/>
              </w:rPr>
              <w:t>许昌市消防综合训练基地综合楼晾衣房建设项目</w:t>
            </w:r>
          </w:p>
          <w:p>
            <w:pPr>
              <w:ind w:left="0" w:leftChars="0" w:firstLine="0" w:firstLineChars="0"/>
              <w:jc w:val="both"/>
              <w:rPr>
                <w:rFonts w:hint="eastAsia"/>
                <w:lang w:eastAsia="zh-CN"/>
              </w:rPr>
            </w:pPr>
            <w:r>
              <w:rPr>
                <w:rFonts w:hint="eastAsia"/>
              </w:rPr>
              <w:t>项目编号：HZW2023-06号</w:t>
            </w:r>
          </w:p>
          <w:p>
            <w:pPr>
              <w:ind w:left="0" w:leftChars="0" w:firstLine="0" w:firstLineChars="0"/>
              <w:jc w:val="both"/>
              <w:rPr>
                <w:rFonts w:hint="eastAsia" w:eastAsia="宋体"/>
                <w:lang w:eastAsia="zh-CN"/>
              </w:rPr>
            </w:pPr>
            <w:r>
              <w:rPr>
                <w:rFonts w:hint="eastAsia"/>
              </w:rPr>
              <w:t>项目内容：许昌市消防综合训练基地综合楼晾衣房建设项目，主要内容为晾衣房的拆除工程、新建工程、安装工程等。</w:t>
            </w:r>
          </w:p>
          <w:p>
            <w:pPr>
              <w:ind w:left="0" w:leftChars="0" w:firstLine="0" w:firstLineChars="0"/>
              <w:jc w:val="both"/>
              <w:rPr>
                <w:rFonts w:hint="eastAsia"/>
                <w:lang w:eastAsia="zh-CN"/>
              </w:rPr>
            </w:pPr>
            <w:r>
              <w:rPr>
                <w:rFonts w:hint="eastAsia"/>
              </w:rPr>
              <w:t>项目地址：</w:t>
            </w:r>
            <w:r>
              <w:rPr>
                <w:rFonts w:hint="eastAsia"/>
                <w:lang w:eastAsia="zh-CN"/>
              </w:rPr>
              <w:t>许昌市消防救援支队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806" w:type="dxa"/>
            <w:vAlign w:val="center"/>
          </w:tcPr>
          <w:p>
            <w:pPr>
              <w:ind w:left="0" w:leftChars="0" w:firstLine="0" w:firstLineChars="0"/>
            </w:pPr>
            <w:r>
              <w:rPr>
                <w:rFonts w:hint="eastAsia"/>
              </w:rPr>
              <w:t>2</w:t>
            </w:r>
          </w:p>
        </w:tc>
        <w:tc>
          <w:tcPr>
            <w:tcW w:w="2268" w:type="dxa"/>
            <w:vAlign w:val="center"/>
          </w:tcPr>
          <w:p>
            <w:r>
              <w:rPr>
                <w:rFonts w:hint="eastAsia"/>
              </w:rPr>
              <w:t>采购人</w:t>
            </w:r>
          </w:p>
        </w:tc>
        <w:tc>
          <w:tcPr>
            <w:tcW w:w="6804" w:type="dxa"/>
            <w:vAlign w:val="center"/>
          </w:tcPr>
          <w:p>
            <w:pPr>
              <w:ind w:left="0" w:leftChars="0" w:firstLine="0" w:firstLineChars="0"/>
              <w:jc w:val="both"/>
              <w:rPr>
                <w:rFonts w:hint="eastAsia"/>
                <w:lang w:val="en-US" w:eastAsia="zh-CN"/>
              </w:rPr>
            </w:pPr>
            <w:r>
              <w:rPr>
                <w:rFonts w:hint="eastAsia"/>
                <w:lang w:val="en-US" w:eastAsia="zh-CN"/>
              </w:rPr>
              <w:t>采 购 人：许昌市消防救援支队</w:t>
            </w:r>
          </w:p>
          <w:p>
            <w:pPr>
              <w:ind w:left="0" w:leftChars="0" w:firstLine="0" w:firstLineChars="0"/>
              <w:jc w:val="both"/>
              <w:rPr>
                <w:rFonts w:hint="eastAsia"/>
                <w:lang w:val="en-US" w:eastAsia="zh-CN"/>
              </w:rPr>
            </w:pPr>
            <w:r>
              <w:rPr>
                <w:rFonts w:hint="eastAsia"/>
                <w:lang w:val="en-US" w:eastAsia="zh-CN"/>
              </w:rPr>
              <w:t>联 系 人：刘先生</w:t>
            </w:r>
          </w:p>
          <w:p>
            <w:pPr>
              <w:ind w:left="0" w:leftChars="0" w:firstLine="0" w:firstLineChars="0"/>
              <w:jc w:val="both"/>
            </w:pPr>
            <w:r>
              <w:rPr>
                <w:rFonts w:hint="eastAsia"/>
                <w:lang w:val="en-US" w:eastAsia="zh-CN"/>
              </w:rPr>
              <w:t>联系方式：0374-2989119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806" w:type="dxa"/>
            <w:vAlign w:val="center"/>
          </w:tcPr>
          <w:p>
            <w:pPr>
              <w:ind w:left="0" w:leftChars="0" w:firstLine="0" w:firstLineChars="0"/>
            </w:pPr>
            <w:r>
              <w:rPr>
                <w:rFonts w:hint="eastAsia"/>
              </w:rPr>
              <w:t>3</w:t>
            </w:r>
          </w:p>
        </w:tc>
        <w:tc>
          <w:tcPr>
            <w:tcW w:w="2268" w:type="dxa"/>
            <w:vAlign w:val="center"/>
          </w:tcPr>
          <w:p>
            <w:r>
              <w:rPr>
                <w:rFonts w:hint="eastAsia"/>
              </w:rPr>
              <w:t>采购代理机构</w:t>
            </w:r>
          </w:p>
        </w:tc>
        <w:tc>
          <w:tcPr>
            <w:tcW w:w="6804" w:type="dxa"/>
            <w:vAlign w:val="center"/>
          </w:tcPr>
          <w:p>
            <w:pPr>
              <w:ind w:left="0" w:leftChars="0" w:firstLine="0" w:firstLineChars="0"/>
              <w:jc w:val="both"/>
              <w:rPr>
                <w:rFonts w:hint="eastAsia"/>
                <w:lang w:eastAsia="zh-CN"/>
              </w:rPr>
            </w:pPr>
            <w:r>
              <w:rPr>
                <w:rFonts w:hint="eastAsia"/>
              </w:rPr>
              <w:t>代理机构：</w:t>
            </w:r>
            <w:r>
              <w:rPr>
                <w:rFonts w:hint="eastAsia"/>
                <w:lang w:eastAsia="zh-CN"/>
              </w:rPr>
              <w:t>河南昊之伟建设工程管理有限公司</w:t>
            </w:r>
          </w:p>
          <w:p>
            <w:pPr>
              <w:ind w:left="0" w:leftChars="0" w:firstLine="0" w:firstLineChars="0"/>
              <w:jc w:val="both"/>
              <w:rPr>
                <w:rFonts w:hint="eastAsia"/>
                <w:lang w:eastAsia="zh-CN"/>
              </w:rPr>
            </w:pPr>
            <w:r>
              <w:rPr>
                <w:rFonts w:hint="eastAsia"/>
              </w:rPr>
              <w:t>联 系 人：</w:t>
            </w:r>
            <w:r>
              <w:rPr>
                <w:rFonts w:hint="eastAsia"/>
                <w:lang w:eastAsia="zh-CN"/>
              </w:rPr>
              <w:t>李女士</w:t>
            </w:r>
          </w:p>
          <w:p>
            <w:pPr>
              <w:ind w:left="0" w:leftChars="0" w:firstLine="0" w:firstLineChars="0"/>
              <w:jc w:val="both"/>
              <w:rPr>
                <w:rFonts w:hint="default"/>
                <w:lang w:val="en-US" w:eastAsia="zh-CN"/>
              </w:rPr>
            </w:pPr>
            <w:r>
              <w:rPr>
                <w:rFonts w:hint="eastAsia"/>
              </w:rPr>
              <w:t>电    话：</w:t>
            </w:r>
            <w:r>
              <w:rPr>
                <w:rFonts w:hint="eastAsia"/>
                <w:lang w:val="en-US" w:eastAsia="zh-CN"/>
              </w:rPr>
              <w:t>15936336292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806" w:type="dxa"/>
            <w:vMerge w:val="restart"/>
            <w:vAlign w:val="center"/>
          </w:tcPr>
          <w:p>
            <w:pPr>
              <w:ind w:left="0" w:leftChars="0" w:firstLine="0" w:firstLineChars="0"/>
            </w:pPr>
            <w:r>
              <w:rPr>
                <w:rFonts w:hint="eastAsia"/>
              </w:rPr>
              <w:t>4</w:t>
            </w:r>
          </w:p>
        </w:tc>
        <w:tc>
          <w:tcPr>
            <w:tcW w:w="2268" w:type="dxa"/>
            <w:vMerge w:val="restart"/>
            <w:vAlign w:val="center"/>
          </w:tcPr>
          <w:p>
            <w:r>
              <w:rPr>
                <w:rFonts w:hint="eastAsia"/>
              </w:rPr>
              <w:t>★供应商资格</w:t>
            </w:r>
          </w:p>
        </w:tc>
        <w:tc>
          <w:tcPr>
            <w:tcW w:w="6804" w:type="dxa"/>
            <w:vAlign w:val="center"/>
          </w:tcPr>
          <w:p>
            <w:pPr>
              <w:ind w:left="0" w:leftChars="0" w:firstLine="0" w:firstLineChars="0"/>
              <w:jc w:val="both"/>
              <w:rPr>
                <w:rFonts w:hint="eastAsia"/>
              </w:rPr>
            </w:pPr>
            <w:r>
              <w:rPr>
                <w:rFonts w:hint="eastAsia"/>
              </w:rPr>
              <w:t>一、中小企业或者残疾人福利性单位声明函</w:t>
            </w:r>
          </w:p>
          <w:p>
            <w:pPr>
              <w:jc w:val="both"/>
              <w:rPr>
                <w:rFonts w:hint="eastAsia"/>
              </w:rPr>
            </w:pPr>
            <w:r>
              <w:rPr>
                <w:rFonts w:hint="eastAsia"/>
              </w:rPr>
              <w:t>1、中、小、微型企业出具《中小企业声明函》</w:t>
            </w:r>
          </w:p>
          <w:p>
            <w:pPr>
              <w:jc w:val="both"/>
              <w:rPr>
                <w:rFonts w:hint="eastAsia"/>
              </w:rPr>
            </w:pPr>
            <w:r>
              <w:rPr>
                <w:rFonts w:hint="eastAsia"/>
              </w:rPr>
              <w:t>2、残疾人福利性单位出具《残疾人福利企业声明函》</w:t>
            </w:r>
          </w:p>
          <w:p>
            <w:pPr>
              <w:jc w:val="both"/>
            </w:pPr>
            <w:r>
              <w:rPr>
                <w:rFonts w:hint="eastAsia"/>
              </w:rPr>
              <w:t>3、监狱企业提供由省级以上监狱管理局、戒毒管理局（含新疆生产建设兵团）出具的属于监狱企业的证明文件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806" w:type="dxa"/>
            <w:vMerge w:val="continue"/>
            <w:vAlign w:val="center"/>
          </w:tcPr>
          <w:p>
            <w:pPr>
              <w:jc w:val="both"/>
            </w:pPr>
          </w:p>
        </w:tc>
        <w:tc>
          <w:tcPr>
            <w:tcW w:w="2268" w:type="dxa"/>
            <w:vMerge w:val="continue"/>
            <w:vAlign w:val="center"/>
          </w:tcPr>
          <w:p>
            <w:pPr>
              <w:jc w:val="both"/>
            </w:pPr>
          </w:p>
        </w:tc>
        <w:tc>
          <w:tcPr>
            <w:tcW w:w="6804" w:type="dxa"/>
            <w:vAlign w:val="center"/>
          </w:tcPr>
          <w:p>
            <w:pPr>
              <w:ind w:left="0" w:leftChars="0" w:firstLine="0" w:firstLineChars="0"/>
              <w:jc w:val="both"/>
              <w:rPr>
                <w:rFonts w:hint="eastAsia"/>
                <w:lang w:val="en-US" w:eastAsia="zh-CN"/>
              </w:rPr>
            </w:pPr>
            <w:r>
              <w:rPr>
                <w:rFonts w:hint="eastAsia"/>
                <w:lang w:val="en-US" w:eastAsia="zh-CN"/>
              </w:rPr>
              <w:t>二、符合《政府采购法》第二十二条规定</w:t>
            </w:r>
          </w:p>
          <w:p>
            <w:pPr>
              <w:jc w:val="both"/>
              <w:rPr>
                <w:rFonts w:hint="eastAsia"/>
                <w:lang w:val="en-US" w:eastAsia="zh-CN"/>
              </w:rPr>
            </w:pPr>
            <w:r>
              <w:rPr>
                <w:rFonts w:hint="eastAsia"/>
                <w:lang w:val="en-US" w:eastAsia="zh-CN"/>
              </w:rPr>
              <w:t>1、具有独立承担民事责任的能力；</w:t>
            </w:r>
          </w:p>
          <w:p>
            <w:pPr>
              <w:jc w:val="both"/>
              <w:rPr>
                <w:rFonts w:hint="eastAsia"/>
                <w:lang w:val="en-US" w:eastAsia="zh-CN"/>
              </w:rPr>
            </w:pPr>
            <w:r>
              <w:rPr>
                <w:rFonts w:hint="eastAsia"/>
                <w:lang w:val="en-US" w:eastAsia="zh-CN"/>
              </w:rPr>
              <w:t>2、具有良好的商业信誉和健全的财务会计制度；</w:t>
            </w:r>
          </w:p>
          <w:p>
            <w:pPr>
              <w:jc w:val="both"/>
              <w:rPr>
                <w:rFonts w:hint="eastAsia"/>
                <w:lang w:val="en-US" w:eastAsia="zh-CN"/>
              </w:rPr>
            </w:pPr>
            <w:r>
              <w:rPr>
                <w:rFonts w:hint="eastAsia"/>
                <w:lang w:val="en-US" w:eastAsia="zh-CN"/>
              </w:rPr>
              <w:t>3、具有履行合同所必需的设备和专业技术能力；</w:t>
            </w:r>
          </w:p>
          <w:p>
            <w:pPr>
              <w:jc w:val="both"/>
              <w:rPr>
                <w:rFonts w:hint="eastAsia"/>
                <w:lang w:val="en-US" w:eastAsia="zh-CN"/>
              </w:rPr>
            </w:pPr>
            <w:r>
              <w:rPr>
                <w:rFonts w:hint="eastAsia"/>
                <w:lang w:val="en-US" w:eastAsia="zh-CN"/>
              </w:rPr>
              <w:t>4、具有依法缴纳税收和社会保障资金的良好记录；</w:t>
            </w:r>
          </w:p>
          <w:p>
            <w:pPr>
              <w:jc w:val="both"/>
              <w:rPr>
                <w:rFonts w:hint="eastAsia"/>
                <w:lang w:val="en-US" w:eastAsia="zh-CN"/>
              </w:rPr>
            </w:pPr>
            <w:r>
              <w:rPr>
                <w:rFonts w:hint="eastAsia"/>
                <w:lang w:val="en-US" w:eastAsia="zh-CN"/>
              </w:rPr>
              <w:t>5、参加政府采购活动前三年内，在经营活动中没有重大违法记录；</w:t>
            </w:r>
          </w:p>
          <w:p>
            <w:pPr>
              <w:bidi w:val="0"/>
              <w:rPr>
                <w:rFonts w:hint="eastAsia"/>
                <w:lang w:val="en-US" w:eastAsia="zh-CN"/>
              </w:rPr>
            </w:pPr>
            <w:r>
              <w:rPr>
                <w:rFonts w:hint="eastAsia"/>
                <w:lang w:val="en-US" w:eastAsia="zh-CN"/>
              </w:rPr>
              <w:t>6．投标人应具备的特殊要求:</w:t>
            </w:r>
          </w:p>
          <w:p>
            <w:pPr>
              <w:jc w:val="both"/>
              <w:rPr>
                <w:rFonts w:hint="eastAsia"/>
                <w:lang w:val="en-US" w:eastAsia="zh-CN"/>
              </w:rPr>
            </w:pPr>
            <w:r>
              <w:rPr>
                <w:rFonts w:hint="eastAsia"/>
                <w:lang w:val="en-US" w:eastAsia="zh-CN"/>
              </w:rPr>
              <w:t>备注：</w:t>
            </w:r>
          </w:p>
          <w:p>
            <w:pPr>
              <w:jc w:val="both"/>
              <w:rPr>
                <w:rFonts w:hint="eastAsia"/>
                <w:lang w:val="en-US" w:eastAsia="zh-CN"/>
              </w:rPr>
            </w:pPr>
            <w:r>
              <w:rPr>
                <w:rFonts w:hint="eastAsia"/>
                <w:lang w:val="en-US" w:eastAsia="zh-CN"/>
              </w:rPr>
              <w:t>1、供应商在投标时，提供《许昌市政府采购供应商信用承诺函》》（详见招标文件第八章格式），无需再提交上述证明材料。</w:t>
            </w:r>
          </w:p>
          <w:p>
            <w:pPr>
              <w:jc w:val="both"/>
              <w:rPr>
                <w:rFonts w:hint="eastAsia"/>
                <w:lang w:val="en-US" w:eastAsia="zh-CN"/>
              </w:rPr>
            </w:pPr>
            <w:r>
              <w:rPr>
                <w:rFonts w:hint="eastAsia"/>
                <w:lang w:val="en-US" w:eastAsia="zh-CN"/>
              </w:rPr>
              <w:t>2、采购人有权在签订合同前要求中标供应商提供相关证明材料以核实中标供应商承诺事项的真实性。</w:t>
            </w:r>
          </w:p>
          <w:p>
            <w:pPr>
              <w:jc w:val="both"/>
              <w:rPr>
                <w:rFonts w:hint="eastAsia"/>
                <w:lang w:val="en-US" w:eastAsia="zh-CN"/>
              </w:rPr>
            </w:pPr>
            <w:r>
              <w:rPr>
                <w:rFonts w:hint="eastAsia"/>
                <w:lang w:val="en-US" w:eastAsia="zh-CN"/>
              </w:rPr>
              <w:t>3、供应商对信用承诺内容的真实性、合法性、有效性负责。如作出虚假信用承诺，视同为“提供虚假材料谋取中标”的违法行为。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ind w:left="0" w:leftChars="0" w:firstLine="0" w:firstLineChars="0"/>
            </w:pPr>
            <w:r>
              <w:rPr>
                <w:rFonts w:hint="eastAsia"/>
              </w:rPr>
              <w:t>5</w:t>
            </w:r>
          </w:p>
        </w:tc>
        <w:tc>
          <w:tcPr>
            <w:tcW w:w="2268" w:type="dxa"/>
            <w:vAlign w:val="center"/>
          </w:tcPr>
          <w:p>
            <w:pPr>
              <w:rPr>
                <w:lang w:val="zh-CN"/>
              </w:rPr>
            </w:pPr>
            <w:r>
              <w:rPr>
                <w:rFonts w:hint="eastAsia"/>
              </w:rPr>
              <w:t>★</w:t>
            </w:r>
            <w:r>
              <w:rPr>
                <w:rFonts w:hint="eastAsia"/>
                <w:lang w:val="zh-CN"/>
              </w:rPr>
              <w:t>联合体响应</w:t>
            </w:r>
          </w:p>
        </w:tc>
        <w:tc>
          <w:tcPr>
            <w:tcW w:w="6804" w:type="dxa"/>
            <w:vAlign w:val="center"/>
          </w:tcPr>
          <w:p>
            <w:pPr>
              <w:ind w:left="0" w:leftChars="0" w:firstLine="0" w:firstLineChars="0"/>
              <w:rPr>
                <w:lang w:val="zh-CN"/>
              </w:rPr>
            </w:pPr>
            <w:r>
              <w:rPr>
                <w:rFonts w:hint="eastAsia"/>
              </w:rPr>
              <w:t>本项目</w:t>
            </w:r>
            <w:r>
              <w:rPr>
                <w:lang w:val="zh-CN"/>
              </w:rPr>
              <w:fldChar w:fldCharType="begin"/>
            </w:r>
            <w:r>
              <w:rPr>
                <w:rFonts w:hint="eastAsia"/>
                <w:lang w:val="zh-CN"/>
              </w:rPr>
              <w:instrText xml:space="preserve">eq \o\ac(□,√)</w:instrText>
            </w:r>
            <w:r>
              <w:rPr>
                <w:lang w:val="zh-CN"/>
              </w:rPr>
              <w:fldChar w:fldCharType="end"/>
            </w:r>
            <w:r>
              <w:rPr>
                <w:rFonts w:hint="eastAsia"/>
              </w:rPr>
              <w:t>不接受</w:t>
            </w:r>
            <w:r>
              <w:rPr>
                <w:rFonts w:hint="eastAsia"/>
                <w:lang w:val="zh-CN"/>
              </w:rPr>
              <w:t>□接受</w:t>
            </w:r>
            <w:r>
              <w:rPr>
                <w:rFonts w:hint="eastAsia"/>
              </w:rPr>
              <w:t>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ind w:left="0" w:leftChars="0" w:firstLine="0" w:firstLineChars="0"/>
            </w:pPr>
            <w:r>
              <w:rPr>
                <w:rFonts w:hint="eastAsia"/>
              </w:rPr>
              <w:t>6</w:t>
            </w:r>
          </w:p>
        </w:tc>
        <w:tc>
          <w:tcPr>
            <w:tcW w:w="2268" w:type="dxa"/>
            <w:vAlign w:val="center"/>
          </w:tcPr>
          <w:p>
            <w:pPr>
              <w:bidi w:val="0"/>
              <w:rPr>
                <w:rFonts w:hint="eastAsia"/>
                <w:lang w:val="zh-CN" w:eastAsia="zh-CN"/>
              </w:rPr>
            </w:pPr>
            <w:r>
              <w:rPr>
                <w:rFonts w:hint="eastAsia"/>
                <w:lang w:val="zh-CN" w:eastAsia="zh-CN"/>
              </w:rPr>
              <w:t>★预算金额</w:t>
            </w:r>
          </w:p>
        </w:tc>
        <w:tc>
          <w:tcPr>
            <w:tcW w:w="6804" w:type="dxa"/>
            <w:vAlign w:val="center"/>
          </w:tcPr>
          <w:p>
            <w:pPr>
              <w:bidi w:val="0"/>
              <w:ind w:left="0" w:leftChars="0" w:firstLine="0" w:firstLineChars="0"/>
              <w:rPr>
                <w:rFonts w:hint="eastAsia"/>
                <w:lang w:val="zh-CN" w:eastAsia="zh-CN"/>
              </w:rPr>
            </w:pPr>
            <w:r>
              <w:rPr>
                <w:rFonts w:hint="eastAsia"/>
                <w:lang w:val="en-US" w:eastAsia="zh-CN"/>
              </w:rPr>
              <w:t>362650.37</w:t>
            </w:r>
            <w:r>
              <w:rPr>
                <w:rFonts w:hint="eastAsia"/>
                <w:lang w:val="zh-CN" w:eastAsia="zh-CN"/>
              </w:rPr>
              <w:t>元，超出预算金额</w:t>
            </w:r>
            <w:r>
              <w:rPr>
                <w:rFonts w:hint="eastAsia"/>
                <w:lang w:val="en-US" w:eastAsia="zh-CN"/>
              </w:rPr>
              <w:t>的响应无效</w:t>
            </w:r>
            <w:r>
              <w:rPr>
                <w:rFonts w:hint="eastAsia"/>
                <w:lang w:val="zh-CN"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ind w:left="0" w:leftChars="0" w:firstLine="0" w:firstLineChars="0"/>
            </w:pPr>
            <w:r>
              <w:rPr>
                <w:rFonts w:hint="eastAsia"/>
              </w:rPr>
              <w:t>7</w:t>
            </w:r>
          </w:p>
        </w:tc>
        <w:tc>
          <w:tcPr>
            <w:tcW w:w="2268" w:type="dxa"/>
            <w:vAlign w:val="center"/>
          </w:tcPr>
          <w:p>
            <w:pPr>
              <w:rPr>
                <w:lang w:val="zh-CN"/>
              </w:rPr>
            </w:pPr>
            <w:r>
              <w:rPr>
                <w:lang w:val="zh-CN"/>
              </w:rPr>
              <w:t>现场考察</w:t>
            </w:r>
          </w:p>
        </w:tc>
        <w:tc>
          <w:tcPr>
            <w:tcW w:w="6804" w:type="dxa"/>
            <w:vAlign w:val="center"/>
          </w:tcPr>
          <w:p>
            <w:pPr>
              <w:ind w:left="0" w:leftChars="0" w:firstLine="0" w:firstLineChars="0"/>
              <w:rPr>
                <w:lang w:val="zh-CN"/>
              </w:rPr>
            </w:pPr>
            <w:r>
              <w:rPr>
                <w:lang w:val="zh-CN"/>
              </w:rPr>
              <w:fldChar w:fldCharType="begin"/>
            </w:r>
            <w:r>
              <w:rPr>
                <w:rFonts w:hint="eastAsia"/>
                <w:lang w:val="zh-CN"/>
              </w:rPr>
              <w:instrText xml:space="preserve">eq \o\ac(□,√)</w:instrText>
            </w:r>
            <w:r>
              <w:rPr>
                <w:lang w:val="zh-CN"/>
              </w:rPr>
              <w:fldChar w:fldCharType="end"/>
            </w:r>
            <w:r>
              <w:rPr>
                <w:rFonts w:hint="eastAsia"/>
                <w:lang w:val="zh-CN"/>
              </w:rPr>
              <w:t>不组织</w:t>
            </w:r>
          </w:p>
          <w:p>
            <w:pPr>
              <w:ind w:left="0" w:leftChars="0" w:firstLine="0" w:firstLineChars="0"/>
              <w:rPr>
                <w:lang w:val="zh-CN"/>
              </w:rPr>
            </w:pPr>
            <w:r>
              <w:rPr>
                <w:rFonts w:hint="eastAsia"/>
                <w:lang w:val="zh-CN"/>
              </w:rPr>
              <w:t>□组织，时间：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ind w:left="0" w:leftChars="0" w:firstLine="0" w:firstLineChars="0"/>
            </w:pPr>
            <w:r>
              <w:rPr>
                <w:rFonts w:hint="eastAsia"/>
              </w:rPr>
              <w:t>8</w:t>
            </w:r>
          </w:p>
        </w:tc>
        <w:tc>
          <w:tcPr>
            <w:tcW w:w="2268" w:type="dxa"/>
            <w:vAlign w:val="center"/>
          </w:tcPr>
          <w:p>
            <w:pPr>
              <w:rPr>
                <w:lang w:val="zh-CN"/>
              </w:rPr>
            </w:pPr>
            <w:r>
              <w:rPr>
                <w:rFonts w:hint="eastAsia"/>
                <w:lang w:val="zh-CN"/>
              </w:rPr>
              <w:t>磋商</w:t>
            </w:r>
            <w:r>
              <w:rPr>
                <w:lang w:val="zh-CN"/>
              </w:rPr>
              <w:t>前答疑会</w:t>
            </w:r>
          </w:p>
        </w:tc>
        <w:tc>
          <w:tcPr>
            <w:tcW w:w="6804" w:type="dxa"/>
            <w:vAlign w:val="center"/>
          </w:tcPr>
          <w:p>
            <w:pPr>
              <w:ind w:left="0" w:leftChars="0" w:firstLine="0" w:firstLineChars="0"/>
              <w:rPr>
                <w:lang w:val="zh-CN"/>
              </w:rPr>
            </w:pPr>
            <w:r>
              <w:rPr>
                <w:lang w:val="zh-CN"/>
              </w:rPr>
              <w:fldChar w:fldCharType="begin"/>
            </w:r>
            <w:r>
              <w:rPr>
                <w:rFonts w:hint="eastAsia"/>
                <w:lang w:val="zh-CN"/>
              </w:rPr>
              <w:instrText xml:space="preserve">eq \o\ac(□,√)</w:instrText>
            </w:r>
            <w:r>
              <w:rPr>
                <w:lang w:val="zh-CN"/>
              </w:rPr>
              <w:fldChar w:fldCharType="end"/>
            </w:r>
            <w:r>
              <w:rPr>
                <w:rFonts w:hint="eastAsia"/>
                <w:lang w:val="zh-CN"/>
              </w:rPr>
              <w:t>不召开</w:t>
            </w:r>
          </w:p>
          <w:p>
            <w:pPr>
              <w:ind w:left="0" w:leftChars="0" w:firstLine="0" w:firstLineChars="0"/>
              <w:rPr>
                <w:lang w:val="zh-CN"/>
              </w:rPr>
            </w:pPr>
            <w:r>
              <w:rPr>
                <w:rFonts w:hint="eastAsia"/>
                <w:lang w:val="zh-CN"/>
              </w:rPr>
              <w:t>□召开，时间：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ind w:left="0" w:leftChars="0" w:firstLine="0" w:firstLineChars="0"/>
            </w:pPr>
            <w:r>
              <w:rPr>
                <w:rFonts w:hint="eastAsia"/>
              </w:rPr>
              <w:t>9</w:t>
            </w:r>
          </w:p>
        </w:tc>
        <w:tc>
          <w:tcPr>
            <w:tcW w:w="2268" w:type="dxa"/>
            <w:vAlign w:val="center"/>
          </w:tcPr>
          <w:p>
            <w:pPr>
              <w:rPr>
                <w:lang w:val="zh-CN"/>
              </w:rPr>
            </w:pPr>
            <w:r>
              <w:rPr>
                <w:rFonts w:hint="eastAsia"/>
                <w:lang w:val="zh-CN"/>
              </w:rPr>
              <w:t>进口产品参与</w:t>
            </w:r>
          </w:p>
        </w:tc>
        <w:tc>
          <w:tcPr>
            <w:tcW w:w="6804" w:type="dxa"/>
            <w:vAlign w:val="center"/>
          </w:tcPr>
          <w:p>
            <w:pPr>
              <w:ind w:left="0" w:leftChars="0" w:firstLine="0" w:firstLineChars="0"/>
              <w:rPr>
                <w:lang w:val="zh-CN"/>
              </w:rPr>
            </w:pPr>
            <w:r>
              <w:rPr>
                <w:lang w:val="zh-CN"/>
              </w:rPr>
              <w:fldChar w:fldCharType="begin"/>
            </w:r>
            <w:r>
              <w:rPr>
                <w:rFonts w:hint="eastAsia"/>
                <w:lang w:val="zh-CN"/>
              </w:rPr>
              <w:instrText xml:space="preserve">eq \o\ac(□,√)</w:instrText>
            </w:r>
            <w:r>
              <w:rPr>
                <w:lang w:val="zh-CN"/>
              </w:rPr>
              <w:fldChar w:fldCharType="end"/>
            </w:r>
            <w:r>
              <w:rPr>
                <w:rFonts w:hint="eastAsia"/>
                <w:lang w:val="zh-CN"/>
              </w:rPr>
              <w:t>不允许   □</w:t>
            </w:r>
            <w:r>
              <w:rPr>
                <w:rFonts w:hint="eastAsia"/>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ind w:left="0" w:leftChars="0" w:firstLine="0" w:firstLineChars="0"/>
            </w:pPr>
            <w:r>
              <w:rPr>
                <w:rFonts w:hint="eastAsia"/>
              </w:rPr>
              <w:t>10</w:t>
            </w:r>
          </w:p>
        </w:tc>
        <w:tc>
          <w:tcPr>
            <w:tcW w:w="2268" w:type="dxa"/>
            <w:vAlign w:val="center"/>
          </w:tcPr>
          <w:p>
            <w:r>
              <w:rPr>
                <w:rFonts w:hint="eastAsia"/>
              </w:rPr>
              <w:t>★磋商有效期</w:t>
            </w:r>
          </w:p>
        </w:tc>
        <w:tc>
          <w:tcPr>
            <w:tcW w:w="6804" w:type="dxa"/>
            <w:vAlign w:val="center"/>
          </w:tcPr>
          <w:p>
            <w:pPr>
              <w:ind w:left="0" w:leftChars="0" w:firstLine="0" w:firstLineChars="0"/>
            </w:pPr>
            <w:r>
              <w:rPr>
                <w:rFonts w:hint="eastAsia"/>
                <w:lang w:val="en-US" w:eastAsia="zh-CN"/>
              </w:rPr>
              <w:t>9</w:t>
            </w:r>
            <w:r>
              <w:rPr>
                <w:rFonts w:hint="eastAsia"/>
              </w:rPr>
              <w:t>0天（自提交磋商响应文件的截止之日起算）</w:t>
            </w:r>
          </w:p>
          <w:p>
            <w:pPr>
              <w:ind w:left="0" w:leftChars="0" w:firstLine="0" w:firstLineChars="0"/>
            </w:pPr>
            <w:r>
              <w:rPr>
                <w:rFonts w:hint="eastAsia"/>
                <w:lang w:val="zh-CN"/>
              </w:rPr>
              <w:t>成交供应商磋商</w:t>
            </w:r>
            <w:r>
              <w:rPr>
                <w:lang w:val="zh-CN"/>
              </w:rPr>
              <w:t>有效期延</w:t>
            </w:r>
            <w:r>
              <w:rPr>
                <w:rFonts w:hint="eastAsia"/>
                <w:lang w:val="zh-CN"/>
              </w:rPr>
              <w:t>至合同</w:t>
            </w:r>
            <w:r>
              <w:rPr>
                <w:lang w:val="zh-CN"/>
              </w:rPr>
              <w:t>验收之日</w:t>
            </w:r>
            <w:r>
              <w:rPr>
                <w:rFonts w:hint="eastAsia"/>
                <w:lang w:val="zh-CN"/>
              </w:rPr>
              <w:t>，</w:t>
            </w:r>
            <w:r>
              <w:rPr>
                <w:rFonts w:hint="eastAsia"/>
              </w:rPr>
              <w:t>成交供应商全部合同义务履行完毕为止。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ind w:left="0" w:leftChars="0" w:firstLine="0" w:firstLineChars="0"/>
            </w:pPr>
            <w:r>
              <w:rPr>
                <w:rFonts w:hint="eastAsia"/>
              </w:rPr>
              <w:t>11</w:t>
            </w:r>
          </w:p>
        </w:tc>
        <w:tc>
          <w:tcPr>
            <w:tcW w:w="2268" w:type="dxa"/>
            <w:vAlign w:val="center"/>
          </w:tcPr>
          <w:p>
            <w:pPr>
              <w:ind w:left="0" w:leftChars="0" w:firstLine="0" w:firstLineChars="0"/>
            </w:pPr>
            <w:r>
              <w:rPr>
                <w:rFonts w:hint="eastAsia"/>
                <w:lang w:val="zh-CN"/>
              </w:rPr>
              <w:t>成交供应商</w:t>
            </w:r>
            <w:r>
              <w:rPr>
                <w:lang w:val="zh-CN"/>
              </w:rPr>
              <w:t>将本项目非主体、非关键性工作分包</w:t>
            </w:r>
          </w:p>
        </w:tc>
        <w:tc>
          <w:tcPr>
            <w:tcW w:w="6804" w:type="dxa"/>
            <w:vAlign w:val="center"/>
          </w:tcPr>
          <w:p>
            <w:pPr>
              <w:ind w:left="0" w:leftChars="0" w:firstLine="0" w:firstLineChars="0"/>
            </w:pPr>
            <w:r>
              <w:rPr>
                <w:lang w:val="zh-CN"/>
              </w:rPr>
              <w:fldChar w:fldCharType="begin"/>
            </w:r>
            <w:r>
              <w:rPr>
                <w:rFonts w:hint="eastAsia"/>
                <w:lang w:val="zh-CN"/>
              </w:rPr>
              <w:instrText xml:space="preserve">eq \o\ac(□,√)</w:instrText>
            </w:r>
            <w:r>
              <w:rPr>
                <w:lang w:val="zh-CN"/>
              </w:rPr>
              <w:fldChar w:fldCharType="end"/>
            </w:r>
            <w:r>
              <w:rPr>
                <w:rFonts w:hint="eastAsia"/>
                <w:lang w:val="zh-CN"/>
              </w:rPr>
              <w:t>不允许   □</w:t>
            </w:r>
            <w:r>
              <w:rPr>
                <w:rFonts w:hint="eastAsia"/>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jc w:val="center"/>
        </w:trPr>
        <w:tc>
          <w:tcPr>
            <w:tcW w:w="806" w:type="dxa"/>
            <w:vAlign w:val="center"/>
          </w:tcPr>
          <w:p>
            <w:pPr>
              <w:ind w:left="0" w:leftChars="0" w:firstLine="0" w:firstLineChars="0"/>
            </w:pPr>
            <w:r>
              <w:rPr>
                <w:rFonts w:hint="eastAsia"/>
              </w:rPr>
              <w:t>12</w:t>
            </w:r>
          </w:p>
        </w:tc>
        <w:tc>
          <w:tcPr>
            <w:tcW w:w="2268" w:type="dxa"/>
            <w:vAlign w:val="center"/>
          </w:tcPr>
          <w:p>
            <w:pPr>
              <w:ind w:left="0" w:leftChars="0" w:firstLine="0" w:firstLineChars="0"/>
              <w:rPr>
                <w:lang w:val="zh-CN"/>
              </w:rPr>
            </w:pPr>
            <w:r>
              <w:rPr>
                <w:rFonts w:hint="eastAsia"/>
                <w:lang w:val="zh-CN"/>
              </w:rPr>
              <w:t>响应文件提交截止及磋商响应截止时间、磋商时间</w:t>
            </w:r>
          </w:p>
        </w:tc>
        <w:tc>
          <w:tcPr>
            <w:tcW w:w="6804" w:type="dxa"/>
            <w:vAlign w:val="center"/>
          </w:tcPr>
          <w:p>
            <w:pPr>
              <w:ind w:left="0" w:leftChars="0" w:firstLine="0" w:firstLineChars="0"/>
              <w:rPr>
                <w:lang w:val="zh-CN"/>
              </w:rPr>
            </w:pPr>
            <w:r>
              <w:rPr>
                <w:rFonts w:hint="eastAsia"/>
                <w:lang w:val="zh-CN"/>
              </w:rPr>
              <w:t>202</w:t>
            </w:r>
            <w:r>
              <w:rPr>
                <w:rFonts w:hint="eastAsia"/>
                <w:lang w:val="en-US" w:eastAsia="zh-CN"/>
              </w:rPr>
              <w:t>3</w:t>
            </w:r>
            <w:r>
              <w:rPr>
                <w:rFonts w:hint="eastAsia"/>
                <w:lang w:val="zh-CN"/>
              </w:rPr>
              <w:t>年</w:t>
            </w:r>
            <w:r>
              <w:rPr>
                <w:rFonts w:hint="eastAsia"/>
                <w:lang w:val="en-US" w:eastAsia="zh-CN"/>
              </w:rPr>
              <w:t>12</w:t>
            </w:r>
            <w:r>
              <w:rPr>
                <w:rFonts w:hint="eastAsia"/>
                <w:lang w:val="zh-CN"/>
              </w:rPr>
              <w:t>月</w:t>
            </w:r>
            <w:r>
              <w:rPr>
                <w:rFonts w:hint="eastAsia"/>
                <w:lang w:val="en-US" w:eastAsia="zh-CN"/>
              </w:rPr>
              <w:t>11</w:t>
            </w:r>
            <w:r>
              <w:rPr>
                <w:rFonts w:hint="eastAsia"/>
                <w:lang w:val="zh-CN"/>
              </w:rPr>
              <w:t>日9时00分（北京时间）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ind w:left="0" w:leftChars="0" w:firstLine="0" w:firstLineChars="0"/>
            </w:pPr>
            <w:r>
              <w:rPr>
                <w:rFonts w:hint="eastAsia"/>
              </w:rPr>
              <w:t>13</w:t>
            </w:r>
          </w:p>
        </w:tc>
        <w:tc>
          <w:tcPr>
            <w:tcW w:w="2268" w:type="dxa"/>
            <w:vAlign w:val="center"/>
          </w:tcPr>
          <w:p>
            <w:pPr>
              <w:ind w:left="0" w:leftChars="0" w:firstLine="0" w:firstLineChars="0"/>
            </w:pPr>
            <w:r>
              <w:rPr>
                <w:rFonts w:hint="eastAsia"/>
              </w:rPr>
              <w:t>响应文件提交及</w:t>
            </w:r>
          </w:p>
          <w:p>
            <w:pPr>
              <w:ind w:left="0" w:leftChars="0" w:firstLine="0" w:firstLineChars="0"/>
            </w:pPr>
            <w:r>
              <w:rPr>
                <w:rFonts w:hint="eastAsia"/>
              </w:rPr>
              <w:t>开启地点、磋商地点</w:t>
            </w:r>
          </w:p>
        </w:tc>
        <w:tc>
          <w:tcPr>
            <w:tcW w:w="6804" w:type="dxa"/>
            <w:vAlign w:val="center"/>
          </w:tcPr>
          <w:p>
            <w:pPr>
              <w:ind w:left="0" w:leftChars="0" w:firstLine="0" w:firstLineChars="0"/>
              <w:rPr>
                <w:rFonts w:hint="default" w:eastAsia="宋体"/>
                <w:lang w:val="en-US" w:eastAsia="zh-CN"/>
              </w:rPr>
            </w:pPr>
            <w:r>
              <w:rPr>
                <w:rFonts w:hint="eastAsia"/>
                <w:lang w:val="zh-CN"/>
              </w:rPr>
              <w:t>许昌市示范区芙蓉商务中心</w:t>
            </w:r>
            <w:r>
              <w:rPr>
                <w:rFonts w:hint="eastAsia"/>
                <w:lang w:val="en-US" w:eastAsia="zh-CN"/>
              </w:rPr>
              <w:t>9号楼17层1712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ind w:left="0" w:leftChars="0" w:firstLine="0" w:firstLineChars="0"/>
            </w:pPr>
            <w:r>
              <w:rPr>
                <w:rFonts w:hint="eastAsia"/>
              </w:rPr>
              <w:t>14</w:t>
            </w:r>
          </w:p>
        </w:tc>
        <w:tc>
          <w:tcPr>
            <w:tcW w:w="2268" w:type="dxa"/>
            <w:vAlign w:val="center"/>
          </w:tcPr>
          <w:p>
            <w:pPr>
              <w:rPr>
                <w:lang w:val="zh-CN"/>
              </w:rPr>
            </w:pPr>
            <w:r>
              <w:rPr>
                <w:rFonts w:hint="eastAsia"/>
              </w:rPr>
              <w:t>磋商保证金</w:t>
            </w:r>
          </w:p>
        </w:tc>
        <w:tc>
          <w:tcPr>
            <w:tcW w:w="6804" w:type="dxa"/>
            <w:vAlign w:val="center"/>
          </w:tcPr>
          <w:p>
            <w:pPr>
              <w:ind w:left="0" w:leftChars="0" w:firstLine="0" w:firstLineChars="0"/>
              <w:rPr>
                <w:lang w:val="zh-CN"/>
              </w:rPr>
            </w:pPr>
            <w:r>
              <w:rPr>
                <w:rFonts w:hint="eastAsia"/>
                <w:lang w:val="zh-CN"/>
              </w:rPr>
              <w:t>本项目不收取。</w:t>
            </w:r>
          </w:p>
          <w:p>
            <w:pPr>
              <w:ind w:left="0" w:leftChars="0" w:firstLine="0" w:firstLineChars="0"/>
              <w:rPr>
                <w:lang w:val="zh-CN"/>
              </w:rPr>
            </w:pPr>
            <w:r>
              <w:rPr>
                <w:rFonts w:hint="eastAsia"/>
                <w:lang w:val="zh-CN"/>
              </w:rPr>
              <w:t>供应商应提供磋商承诺函。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806" w:type="dxa"/>
            <w:vAlign w:val="center"/>
          </w:tcPr>
          <w:p>
            <w:pPr>
              <w:ind w:left="0" w:leftChars="0" w:firstLine="0" w:firstLineChars="0"/>
            </w:pPr>
            <w:r>
              <w:rPr>
                <w:rFonts w:hint="eastAsia"/>
              </w:rPr>
              <w:t>15</w:t>
            </w:r>
          </w:p>
        </w:tc>
        <w:tc>
          <w:tcPr>
            <w:tcW w:w="2268" w:type="dxa"/>
            <w:vAlign w:val="center"/>
          </w:tcPr>
          <w:p>
            <w:r>
              <w:rPr>
                <w:rFonts w:hint="eastAsia"/>
              </w:rPr>
              <w:t>公告发布</w:t>
            </w:r>
          </w:p>
        </w:tc>
        <w:tc>
          <w:tcPr>
            <w:tcW w:w="6804" w:type="dxa"/>
            <w:tcBorders>
              <w:top w:val="single" w:color="auto" w:sz="4" w:space="0"/>
            </w:tcBorders>
            <w:vAlign w:val="center"/>
          </w:tcPr>
          <w:p>
            <w:pPr>
              <w:ind w:left="0" w:leftChars="0" w:firstLine="0" w:firstLineChars="0"/>
              <w:rPr>
                <w:lang w:val="zh-CN"/>
              </w:rPr>
            </w:pPr>
            <w:r>
              <w:rPr>
                <w:rFonts w:hint="eastAsia"/>
              </w:rPr>
              <w:t>磋商公告、成交公告、变更（更正）公告、现场勘察答复等相关信息同时在以下网站发布：</w:t>
            </w:r>
            <w:r>
              <w:rPr>
                <w:rFonts w:hint="eastAsia"/>
                <w:lang w:eastAsia="zh-CN"/>
              </w:rPr>
              <w:t>《河南省电子招标投标公共服务平台》《中国招标投标公共服务平台》《中国政府采购网》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ind w:left="0" w:leftChars="0" w:firstLine="0" w:firstLineChars="0"/>
            </w:pPr>
            <w:r>
              <w:rPr>
                <w:rFonts w:hint="eastAsia"/>
              </w:rPr>
              <w:t>16</w:t>
            </w:r>
          </w:p>
        </w:tc>
        <w:tc>
          <w:tcPr>
            <w:tcW w:w="2268" w:type="dxa"/>
            <w:vAlign w:val="center"/>
          </w:tcPr>
          <w:p>
            <w:pPr>
              <w:ind w:left="0" w:leftChars="0" w:firstLine="0" w:firstLineChars="0"/>
            </w:pPr>
            <w:r>
              <w:rPr>
                <w:rFonts w:hint="eastAsia"/>
              </w:rPr>
              <w:t>采购人澄清或修改</w:t>
            </w:r>
          </w:p>
          <w:p>
            <w:pPr>
              <w:ind w:left="0" w:leftChars="0" w:firstLine="0" w:firstLineChars="0"/>
            </w:pPr>
            <w:r>
              <w:rPr>
                <w:rFonts w:hint="eastAsia"/>
              </w:rPr>
              <w:t>磋商文件时间</w:t>
            </w:r>
          </w:p>
        </w:tc>
        <w:tc>
          <w:tcPr>
            <w:tcW w:w="6804" w:type="dxa"/>
            <w:vAlign w:val="center"/>
          </w:tcPr>
          <w:p>
            <w:pPr>
              <w:ind w:left="0" w:leftChars="0" w:firstLine="0" w:firstLineChars="0"/>
              <w:rPr>
                <w:lang w:val="zh-CN"/>
              </w:rPr>
            </w:pPr>
            <w:r>
              <w:rPr>
                <w:rFonts w:hint="eastAsia"/>
                <w:lang w:val="zh-CN"/>
              </w:rPr>
              <w:t>磋商响应截止时间5日前（澄清内容可能影响响应文件编制的）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ind w:left="0" w:leftChars="0" w:firstLine="0" w:firstLineChars="0"/>
            </w:pPr>
            <w:r>
              <w:rPr>
                <w:rFonts w:hint="eastAsia"/>
              </w:rPr>
              <w:t>17</w:t>
            </w:r>
          </w:p>
        </w:tc>
        <w:tc>
          <w:tcPr>
            <w:tcW w:w="2268" w:type="dxa"/>
            <w:vAlign w:val="center"/>
          </w:tcPr>
          <w:p>
            <w:pPr>
              <w:ind w:left="0" w:leftChars="0" w:firstLine="0" w:firstLineChars="0"/>
            </w:pPr>
            <w:r>
              <w:rPr>
                <w:rFonts w:hint="eastAsia"/>
              </w:rPr>
              <w:t>供应商对磋商文件</w:t>
            </w:r>
          </w:p>
          <w:p>
            <w:pPr>
              <w:ind w:left="0" w:leftChars="0" w:firstLine="0" w:firstLineChars="0"/>
            </w:pPr>
            <w:r>
              <w:rPr>
                <w:rFonts w:hint="eastAsia"/>
              </w:rPr>
              <w:t>质疑截止时间</w:t>
            </w:r>
          </w:p>
        </w:tc>
        <w:tc>
          <w:tcPr>
            <w:tcW w:w="6804" w:type="dxa"/>
            <w:vAlign w:val="center"/>
          </w:tcPr>
          <w:p>
            <w:pPr>
              <w:ind w:left="0" w:leftChars="0" w:firstLine="0" w:firstLineChars="0"/>
              <w:rPr>
                <w:lang w:val="zh-CN"/>
              </w:rPr>
            </w:pPr>
            <w:r>
              <w:rPr>
                <w:rFonts w:hint="eastAsia"/>
                <w:lang w:val="zh-CN"/>
              </w:rPr>
              <w:t>磋商公告期满之日起七个工作日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ind w:left="0" w:leftChars="0" w:firstLine="0" w:firstLineChars="0"/>
            </w:pPr>
            <w:r>
              <w:rPr>
                <w:rFonts w:hint="eastAsia"/>
              </w:rPr>
              <w:t>18</w:t>
            </w:r>
          </w:p>
        </w:tc>
        <w:tc>
          <w:tcPr>
            <w:tcW w:w="2268" w:type="dxa"/>
            <w:vAlign w:val="center"/>
          </w:tcPr>
          <w:p>
            <w:pPr>
              <w:ind w:left="0" w:leftChars="0" w:firstLine="0" w:firstLineChars="0"/>
            </w:pPr>
            <w:r>
              <w:rPr>
                <w:rFonts w:hint="eastAsia"/>
              </w:rPr>
              <w:t>响应文件份数</w:t>
            </w:r>
          </w:p>
        </w:tc>
        <w:tc>
          <w:tcPr>
            <w:tcW w:w="6804" w:type="dxa"/>
            <w:vAlign w:val="center"/>
          </w:tcPr>
          <w:p>
            <w:pPr>
              <w:ind w:left="0" w:leftChars="0" w:firstLine="0" w:firstLineChars="0"/>
              <w:rPr>
                <w:lang w:val="zh-CN"/>
              </w:rPr>
            </w:pPr>
            <w:r>
              <w:rPr>
                <w:rFonts w:hint="eastAsia"/>
              </w:rPr>
              <w:t>纸质</w:t>
            </w:r>
            <w:r>
              <w:rPr>
                <w:rFonts w:hint="eastAsia"/>
                <w:lang w:val="en-US" w:eastAsia="zh-CN"/>
              </w:rPr>
              <w:t>响应</w:t>
            </w:r>
            <w:r>
              <w:rPr>
                <w:rFonts w:hint="eastAsia"/>
              </w:rPr>
              <w:t>文件：正本1份，副本</w:t>
            </w:r>
            <w:r>
              <w:rPr>
                <w:rFonts w:hint="eastAsia"/>
                <w:lang w:val="en-US" w:eastAsia="zh-CN"/>
              </w:rPr>
              <w:t>2</w:t>
            </w:r>
            <w:r>
              <w:rPr>
                <w:rFonts w:hint="eastAsia"/>
              </w:rPr>
              <w:t>份及电子文档（U盘）1份。磋商响应文件副本可采用正本的复印件。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ind w:left="0" w:leftChars="0" w:firstLine="0" w:firstLineChars="0"/>
            </w:pPr>
            <w:r>
              <w:rPr>
                <w:rFonts w:hint="eastAsia"/>
              </w:rPr>
              <w:t>19</w:t>
            </w:r>
          </w:p>
        </w:tc>
        <w:tc>
          <w:tcPr>
            <w:tcW w:w="2268" w:type="dxa"/>
            <w:vAlign w:val="center"/>
          </w:tcPr>
          <w:p>
            <w:pPr>
              <w:ind w:left="0" w:leftChars="0" w:firstLine="0" w:firstLineChars="0"/>
            </w:pPr>
            <w:r>
              <w:rPr>
                <w:rFonts w:hint="eastAsia"/>
              </w:rPr>
              <w:t>响应文件的签署盖章</w:t>
            </w:r>
          </w:p>
        </w:tc>
        <w:tc>
          <w:tcPr>
            <w:tcW w:w="6804" w:type="dxa"/>
            <w:vAlign w:val="center"/>
          </w:tcPr>
          <w:p>
            <w:pPr>
              <w:ind w:left="0" w:leftChars="0" w:firstLine="0" w:firstLineChars="0"/>
              <w:rPr>
                <w:rFonts w:hint="eastAsia" w:eastAsia="宋体"/>
                <w:lang w:eastAsia="zh-CN"/>
              </w:rPr>
            </w:pPr>
            <w:r>
              <w:rPr>
                <w:rFonts w:hint="eastAsia"/>
                <w:lang w:eastAsia="zh-CN"/>
              </w:rPr>
              <w:t>按磋商文件要求签字盖章。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ind w:left="0" w:leftChars="0" w:firstLine="0" w:firstLineChars="0"/>
            </w:pPr>
            <w:r>
              <w:rPr>
                <w:rFonts w:hint="eastAsia"/>
              </w:rPr>
              <w:t>20</w:t>
            </w:r>
          </w:p>
        </w:tc>
        <w:tc>
          <w:tcPr>
            <w:tcW w:w="2268" w:type="dxa"/>
            <w:vAlign w:val="center"/>
          </w:tcPr>
          <w:p>
            <w:pPr>
              <w:ind w:left="0" w:leftChars="0" w:firstLine="0" w:firstLineChars="0"/>
            </w:pPr>
            <w:r>
              <w:rPr>
                <w:rFonts w:hint="eastAsia"/>
              </w:rPr>
              <w:t>磋商小组组建</w:t>
            </w:r>
          </w:p>
        </w:tc>
        <w:tc>
          <w:tcPr>
            <w:tcW w:w="6804" w:type="dxa"/>
            <w:vAlign w:val="center"/>
          </w:tcPr>
          <w:p>
            <w:pPr>
              <w:ind w:left="0" w:leftChars="0" w:firstLine="0" w:firstLineChars="0"/>
              <w:rPr>
                <w:lang w:val="zh-CN"/>
              </w:rPr>
            </w:pPr>
            <w:r>
              <w:rPr>
                <w:rFonts w:hint="eastAsia"/>
                <w:lang w:val="en-US" w:eastAsia="zh-CN"/>
              </w:rPr>
              <w:t>3人，</w:t>
            </w:r>
            <w:r>
              <w:rPr>
                <w:rFonts w:hint="eastAsia"/>
                <w:lang w:val="zh-CN"/>
              </w:rPr>
              <w:t>由采购人代表和评审专家组成，其中评审专家的人数不少于磋商小组成员总数的三分之二。</w:t>
            </w:r>
            <w:r>
              <w:rPr>
                <w:rFonts w:hint="default" w:ascii="宋体" w:hAnsi="宋体" w:eastAsia="宋体" w:cs="宋体"/>
                <w:b w:val="0"/>
                <w:bCs/>
                <w:color w:val="auto"/>
                <w:kern w:val="2"/>
                <w:sz w:val="24"/>
                <w:szCs w:val="24"/>
                <w:highlight w:val="none"/>
                <w:lang w:val="en-US" w:eastAsia="zh-CN" w:bidi="ar-SA"/>
              </w:rPr>
              <w:t>评审专家从</w:t>
            </w:r>
            <w:r>
              <w:rPr>
                <w:rFonts w:hint="eastAsia" w:ascii="宋体" w:hAnsi="宋体" w:eastAsia="宋体" w:cs="宋体"/>
                <w:b w:val="0"/>
                <w:bCs/>
                <w:color w:val="auto"/>
                <w:kern w:val="2"/>
                <w:sz w:val="24"/>
                <w:szCs w:val="24"/>
                <w:highlight w:val="none"/>
                <w:lang w:val="en-US" w:eastAsia="zh-CN" w:bidi="ar-SA"/>
              </w:rPr>
              <w:t>相关</w:t>
            </w:r>
            <w:r>
              <w:rPr>
                <w:rFonts w:hint="default" w:ascii="宋体" w:hAnsi="宋体" w:eastAsia="宋体" w:cs="宋体"/>
                <w:b w:val="0"/>
                <w:bCs/>
                <w:color w:val="auto"/>
                <w:kern w:val="2"/>
                <w:sz w:val="24"/>
                <w:szCs w:val="24"/>
                <w:highlight w:val="none"/>
                <w:lang w:val="en-US" w:eastAsia="zh-CN" w:bidi="ar-SA"/>
              </w:rPr>
              <w:t>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ind w:left="0" w:leftChars="0" w:firstLine="0" w:firstLineChars="0"/>
              <w:rPr>
                <w:rFonts w:hint="default" w:eastAsia="宋体"/>
                <w:lang w:val="en-US" w:eastAsia="zh-CN"/>
              </w:rPr>
            </w:pPr>
            <w:r>
              <w:rPr>
                <w:rFonts w:hint="eastAsia"/>
                <w:lang w:val="en-US" w:eastAsia="zh-CN"/>
              </w:rPr>
              <w:t>21</w:t>
            </w:r>
          </w:p>
        </w:tc>
        <w:tc>
          <w:tcPr>
            <w:tcW w:w="2268" w:type="dxa"/>
            <w:vAlign w:val="center"/>
          </w:tcPr>
          <w:p>
            <w:pPr>
              <w:ind w:left="0" w:leftChars="0" w:firstLine="0" w:firstLineChars="0"/>
              <w:rPr>
                <w:rFonts w:hint="eastAsia" w:eastAsia="宋体"/>
                <w:lang w:eastAsia="zh-CN"/>
              </w:rPr>
            </w:pPr>
            <w:r>
              <w:rPr>
                <w:rFonts w:hint="eastAsia"/>
                <w:lang w:eastAsia="zh-CN"/>
              </w:rPr>
              <w:t>评标方法</w:t>
            </w:r>
          </w:p>
        </w:tc>
        <w:tc>
          <w:tcPr>
            <w:tcW w:w="6804" w:type="dxa"/>
            <w:vAlign w:val="center"/>
          </w:tcPr>
          <w:p>
            <w:pPr>
              <w:ind w:left="0" w:leftChars="0" w:firstLine="0" w:firstLineChars="0"/>
              <w:rPr>
                <w:rFonts w:hint="eastAsia"/>
                <w:lang w:val="zh-CN"/>
              </w:rPr>
            </w:pPr>
            <w:r>
              <w:rPr>
                <w:rFonts w:hint="eastAsia"/>
                <w:lang w:val="zh-CN"/>
              </w:rPr>
              <w:sym w:font="Wingdings" w:char="00FE"/>
            </w:r>
            <w:r>
              <w:rPr>
                <w:rFonts w:hint="eastAsia"/>
                <w:lang w:val="zh-CN"/>
              </w:rPr>
              <w:t>综合评分法</w:t>
            </w:r>
            <w:r>
              <w:rPr>
                <w:rFonts w:hint="eastAsia"/>
                <w:lang w:val="en-US" w:eastAsia="zh-CN"/>
              </w:rPr>
              <w:t xml:space="preserve">  </w:t>
            </w:r>
            <w:r>
              <w:rPr>
                <w:rFonts w:hint="eastAsia"/>
                <w:lang w:val="zh-CN" w:eastAsia="zh-CN"/>
              </w:rPr>
              <w:sym w:font="Wingdings" w:char="00A8"/>
            </w:r>
            <w:r>
              <w:rPr>
                <w:rFonts w:hint="eastAsia"/>
                <w:lang w:val="zh-CN"/>
              </w:rPr>
              <w:t>最低价评标法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ind w:left="0" w:leftChars="0" w:firstLine="0" w:firstLineChars="0"/>
              <w:rPr>
                <w:rFonts w:hint="eastAsia"/>
                <w:lang w:val="en-US" w:eastAsia="zh-CN"/>
              </w:rPr>
            </w:pPr>
            <w:r>
              <w:rPr>
                <w:rFonts w:hint="eastAsia"/>
              </w:rPr>
              <w:t xml:space="preserve">22 </w:t>
            </w:r>
          </w:p>
        </w:tc>
        <w:tc>
          <w:tcPr>
            <w:tcW w:w="2268" w:type="dxa"/>
            <w:vAlign w:val="center"/>
          </w:tcPr>
          <w:p>
            <w:pPr>
              <w:ind w:left="0" w:leftChars="0" w:firstLine="0" w:firstLineChars="0"/>
              <w:rPr>
                <w:rFonts w:hint="eastAsia"/>
                <w:lang w:eastAsia="zh-CN"/>
              </w:rPr>
            </w:pPr>
            <w:r>
              <w:rPr>
                <w:rFonts w:hint="eastAsia"/>
              </w:rPr>
              <w:t xml:space="preserve"> 中小企业有关政策</w:t>
            </w:r>
          </w:p>
        </w:tc>
        <w:tc>
          <w:tcPr>
            <w:tcW w:w="6804" w:type="dxa"/>
            <w:vAlign w:val="center"/>
          </w:tcPr>
          <w:p>
            <w:pPr>
              <w:ind w:left="0" w:leftChars="0" w:firstLine="0" w:firstLineChars="0"/>
              <w:rPr>
                <w:rFonts w:hint="eastAsia"/>
                <w:lang w:val="zh-CN"/>
              </w:rPr>
            </w:pPr>
            <w:r>
              <w:rPr>
                <w:rFonts w:hint="eastAsia"/>
                <w:lang w:val="zh-CN"/>
              </w:rPr>
              <w:t>1.本项目属于专门面向中小企业采购的项目。</w:t>
            </w:r>
          </w:p>
          <w:p>
            <w:pPr>
              <w:ind w:left="0" w:leftChars="0" w:firstLine="0" w:firstLineChars="0"/>
              <w:rPr>
                <w:rFonts w:hint="eastAsia"/>
                <w:lang w:val="zh-CN"/>
              </w:rPr>
            </w:pPr>
            <w:r>
              <w:rPr>
                <w:rFonts w:hint="eastAsia"/>
                <w:lang w:val="zh-CN"/>
              </w:rPr>
              <w:t xml:space="preserve">2.根据工信部等部委发布的《关于印发中小企业划型标准规定的通知》(工信部联企业〔2011〕300号) ，按照本次采购标的所属行业的划型标准，符合条件的中小企业应按照招标文件格式要求提供《中小企业声明函》，否则不得享受相关中小企业扶持政策。                         </w:t>
            </w:r>
          </w:p>
          <w:p>
            <w:pPr>
              <w:ind w:left="0" w:leftChars="0" w:firstLine="0" w:firstLineChars="0"/>
              <w:rPr>
                <w:rFonts w:hint="eastAsia"/>
                <w:lang w:val="zh-CN"/>
              </w:rPr>
            </w:pPr>
            <w:r>
              <w:rPr>
                <w:rFonts w:hint="eastAsia"/>
                <w:lang w:val="zh-CN"/>
              </w:rPr>
              <w:t xml:space="preserve">3.提供由省级以上监狱管理局、戒毒管理局 (含新疆生产建设兵团) 出具的属于监狱企业证明文件的，视同为小型和微型企业。              </w:t>
            </w:r>
          </w:p>
          <w:p>
            <w:pPr>
              <w:ind w:left="0" w:leftChars="0" w:firstLine="0" w:firstLineChars="0"/>
              <w:rPr>
                <w:lang w:val="zh-CN"/>
              </w:rPr>
            </w:pPr>
            <w:r>
              <w:rPr>
                <w:rFonts w:hint="eastAsia"/>
                <w:lang w:val="zh-CN"/>
              </w:rPr>
              <w:t>4.符合享受政府采购支持政策的残疾人福利性单位条件且提供《残疾人福利性单位声明函》的，视同为小型和微型企业。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ind w:left="0" w:leftChars="0" w:firstLine="0" w:firstLineChars="0"/>
              <w:rPr>
                <w:rFonts w:hint="default"/>
                <w:lang w:val="en-US" w:eastAsia="zh-CN"/>
              </w:rPr>
            </w:pPr>
            <w:r>
              <w:rPr>
                <w:rFonts w:hint="eastAsia"/>
                <w:lang w:val="en-US" w:eastAsia="zh-CN"/>
              </w:rPr>
              <w:t>23</w:t>
            </w:r>
          </w:p>
        </w:tc>
        <w:tc>
          <w:tcPr>
            <w:tcW w:w="2268" w:type="dxa"/>
            <w:vAlign w:val="center"/>
          </w:tcPr>
          <w:p>
            <w:pPr>
              <w:ind w:left="0" w:leftChars="0" w:firstLine="0" w:firstLineChars="0"/>
              <w:rPr>
                <w:rFonts w:hint="eastAsia"/>
                <w:lang w:eastAsia="zh-CN"/>
              </w:rPr>
            </w:pPr>
            <w:r>
              <w:rPr>
                <w:rFonts w:hint="eastAsia"/>
                <w:lang w:eastAsia="zh-CN"/>
              </w:rPr>
              <w:t>节能环保要求</w:t>
            </w:r>
          </w:p>
        </w:tc>
        <w:tc>
          <w:tcPr>
            <w:tcW w:w="6804" w:type="dxa"/>
            <w:vAlign w:val="center"/>
          </w:tcPr>
          <w:p>
            <w:pPr>
              <w:numPr>
                <w:ilvl w:val="0"/>
                <w:numId w:val="0"/>
              </w:numPr>
              <w:ind w:left="0" w:leftChars="0" w:firstLine="0" w:firstLineChars="0"/>
              <w:rPr>
                <w:rFonts w:hint="eastAsia"/>
                <w:lang w:val="zh-CN"/>
              </w:rPr>
            </w:pPr>
            <w:r>
              <w:rPr>
                <w:rFonts w:hint="eastAsia"/>
                <w:lang w:val="zh-CN"/>
              </w:rPr>
              <w:t>1.本项目强制采购的节能产品：无</w:t>
            </w:r>
          </w:p>
          <w:p>
            <w:pPr>
              <w:numPr>
                <w:ilvl w:val="0"/>
                <w:numId w:val="0"/>
              </w:numPr>
              <w:ind w:left="0" w:leftChars="0" w:firstLine="0" w:firstLineChars="0"/>
              <w:rPr>
                <w:lang w:val="zh-CN"/>
              </w:rPr>
            </w:pPr>
            <w:r>
              <w:rPr>
                <w:rFonts w:hint="eastAsia" w:ascii="Calibri" w:hAnsi="Calibri" w:eastAsia="宋体" w:cs="宋体"/>
                <w:kern w:val="2"/>
                <w:sz w:val="24"/>
                <w:szCs w:val="22"/>
                <w:lang w:val="zh-CN" w:eastAsia="zh-CN" w:bidi="ar-SA"/>
              </w:rPr>
              <w:t>2</w:t>
            </w:r>
            <w:r>
              <w:rPr>
                <w:rFonts w:hint="eastAsia" w:cs="宋体"/>
                <w:kern w:val="2"/>
                <w:sz w:val="24"/>
                <w:szCs w:val="22"/>
                <w:lang w:val="zh-CN" w:eastAsia="zh-CN" w:bidi="ar-SA"/>
              </w:rPr>
              <w:t>.</w:t>
            </w:r>
            <w:r>
              <w:rPr>
                <w:rFonts w:hint="eastAsia"/>
                <w:lang w:val="zh-CN"/>
              </w:rPr>
              <w:t>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属于政府强制采购产品的，须提供国家确定的认证机构出具的、处于有效期之内的节能产品认证证书，否则投标无效；属于政府优先采购产品的，须提供国家确定的认证机构出具的、处于有效期之内的节能产品、环境标志产品认证证书，否则不予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ind w:left="0" w:leftChars="0" w:firstLine="0" w:firstLineChars="0"/>
              <w:rPr>
                <w:rFonts w:hint="default"/>
                <w:lang w:val="en-US" w:eastAsia="zh-CN"/>
              </w:rPr>
            </w:pPr>
            <w:r>
              <w:rPr>
                <w:rFonts w:hint="eastAsia"/>
                <w:lang w:val="en-US" w:eastAsia="zh-CN"/>
              </w:rPr>
              <w:t>24</w:t>
            </w:r>
          </w:p>
        </w:tc>
        <w:tc>
          <w:tcPr>
            <w:tcW w:w="2268" w:type="dxa"/>
            <w:vAlign w:val="center"/>
          </w:tcPr>
          <w:p>
            <w:pPr>
              <w:ind w:left="0" w:leftChars="0" w:firstLine="0" w:firstLineChars="0"/>
              <w:rPr>
                <w:rFonts w:hint="eastAsia"/>
                <w:lang w:eastAsia="zh-CN"/>
              </w:rPr>
            </w:pPr>
            <w:r>
              <w:rPr>
                <w:rFonts w:hint="eastAsia"/>
                <w:lang w:eastAsia="zh-CN"/>
              </w:rPr>
              <w:t>网络关键设备、网络安全专用产品要求</w:t>
            </w:r>
          </w:p>
        </w:tc>
        <w:tc>
          <w:tcPr>
            <w:tcW w:w="6804" w:type="dxa"/>
            <w:vAlign w:val="center"/>
          </w:tcPr>
          <w:p>
            <w:pPr>
              <w:numPr>
                <w:ilvl w:val="0"/>
                <w:numId w:val="5"/>
              </w:numPr>
              <w:ind w:left="0" w:leftChars="0" w:firstLine="0" w:firstLineChars="0"/>
              <w:rPr>
                <w:rFonts w:hint="eastAsia"/>
                <w:lang w:val="en-US" w:eastAsia="zh-CN"/>
              </w:rPr>
            </w:pPr>
            <w:r>
              <w:rPr>
                <w:rFonts w:hint="eastAsia"/>
                <w:lang w:val="zh-CN"/>
              </w:rPr>
              <w:t>本项目网络关键设备：</w:t>
            </w:r>
            <w:r>
              <w:rPr>
                <w:rFonts w:hint="eastAsia"/>
                <w:lang w:val="en-US" w:eastAsia="zh-CN"/>
              </w:rPr>
              <w:t>无；</w:t>
            </w:r>
            <w:r>
              <w:rPr>
                <w:rFonts w:hint="eastAsia"/>
                <w:lang w:val="zh-CN"/>
              </w:rPr>
              <w:t>网络安全专用产品：</w:t>
            </w:r>
            <w:r>
              <w:rPr>
                <w:rFonts w:hint="eastAsia"/>
                <w:lang w:val="en-US" w:eastAsia="zh-CN"/>
              </w:rPr>
              <w:t>无。</w:t>
            </w:r>
          </w:p>
          <w:p>
            <w:pPr>
              <w:numPr>
                <w:ilvl w:val="0"/>
                <w:numId w:val="5"/>
              </w:numPr>
              <w:ind w:left="0" w:leftChars="0" w:firstLine="0" w:firstLineChars="0"/>
              <w:rPr>
                <w:rFonts w:hint="eastAsia"/>
                <w:lang w:val="zh-CN"/>
              </w:rPr>
            </w:pPr>
            <w:r>
              <w:rPr>
                <w:rFonts w:hint="eastAsia"/>
                <w:lang w:val="zh-CN"/>
              </w:rPr>
              <w:t>本项目中涉及网络关键设备或网络安全专用产品的，执行国家互联网信息办公室、工业和信息化部、公安部和国家认证认可监督管理委员会2023年第2号《关于调整〈网络关键设备和网络安全专用产品目录〉的公告》及国家互联网信息办公室、工业和信息化部、公安部、财政部和国家认证认可监督管理委员会 2023 年第 1 号《关于调整网络安全专用产品安全管理有关事项的公告》等相关文件要求，本次投标（响应）设备或产品至少符合以下条件之一：一是已由具备资格的机构安全认证合格或安全检测符合要求；二是已获得《计算机信息系统安全专用产品销售许可证》，且在有效期内。</w:t>
            </w:r>
          </w:p>
          <w:p>
            <w:pPr>
              <w:ind w:left="0" w:leftChars="0" w:firstLine="0" w:firstLineChars="0"/>
              <w:rPr>
                <w:rFonts w:hint="eastAsia"/>
                <w:lang w:val="zh-CN"/>
              </w:rPr>
            </w:pPr>
            <w:r>
              <w:rPr>
                <w:rFonts w:hint="eastAsia"/>
                <w:lang w:val="zh-CN"/>
              </w:rPr>
              <w:t>3、提供资料（下列资料任意一项）</w:t>
            </w:r>
          </w:p>
          <w:p>
            <w:pPr>
              <w:ind w:left="0" w:leftChars="0" w:firstLine="0" w:firstLineChars="0"/>
              <w:rPr>
                <w:rFonts w:hint="eastAsia"/>
                <w:lang w:val="zh-CN"/>
              </w:rPr>
            </w:pPr>
            <w:r>
              <w:rPr>
                <w:rFonts w:hint="eastAsia"/>
                <w:lang w:val="zh-CN"/>
              </w:rPr>
              <w:t>①网络关键设备和网络安全专用产品安全认证证书；</w:t>
            </w:r>
          </w:p>
          <w:p>
            <w:pPr>
              <w:ind w:left="0" w:leftChars="0" w:firstLine="0" w:firstLineChars="0"/>
              <w:rPr>
                <w:rFonts w:hint="eastAsia"/>
                <w:lang w:val="zh-CN"/>
              </w:rPr>
            </w:pPr>
            <w:r>
              <w:rPr>
                <w:rFonts w:hint="eastAsia"/>
                <w:lang w:val="zh-CN"/>
              </w:rPr>
              <w:t>②网络关键设备安全检测证书、网络安全专用产品安全检测证书；</w:t>
            </w:r>
          </w:p>
          <w:p>
            <w:pPr>
              <w:ind w:left="0" w:leftChars="0" w:firstLine="0" w:firstLineChars="0"/>
              <w:rPr>
                <w:rFonts w:hint="eastAsia"/>
                <w:lang w:val="zh-CN"/>
              </w:rPr>
            </w:pPr>
            <w:r>
              <w:rPr>
                <w:rFonts w:hint="eastAsia"/>
                <w:lang w:val="zh-CN"/>
              </w:rPr>
              <w:t>③计算机信息系统安全专用产品销售许可证；</w:t>
            </w:r>
          </w:p>
          <w:p>
            <w:pPr>
              <w:ind w:left="0" w:leftChars="0" w:firstLine="0" w:firstLineChars="0"/>
              <w:rPr>
                <w:lang w:val="zh-CN"/>
              </w:rPr>
            </w:pPr>
            <w:r>
              <w:rPr>
                <w:rFonts w:hint="eastAsia"/>
                <w:lang w:val="zh-CN"/>
              </w:rPr>
              <w:t>④中国网信网或工业和信息化部网站或公安部网站或国家认证认可监督管理委员会网站公布的认证、检测结果（提供公布安全认证、安全检测结果页面网址和安全认证、检测结果截图）。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ind w:left="0" w:leftChars="0" w:firstLine="0" w:firstLineChars="0"/>
              <w:rPr>
                <w:rFonts w:hint="default" w:eastAsia="宋体"/>
                <w:lang w:val="en-US" w:eastAsia="zh-CN"/>
              </w:rPr>
            </w:pPr>
            <w:r>
              <w:rPr>
                <w:rFonts w:hint="eastAsia"/>
                <w:lang w:val="en-US" w:eastAsia="zh-CN"/>
              </w:rPr>
              <w:t>25</w:t>
            </w:r>
          </w:p>
        </w:tc>
        <w:tc>
          <w:tcPr>
            <w:tcW w:w="2268" w:type="dxa"/>
            <w:vAlign w:val="center"/>
          </w:tcPr>
          <w:p>
            <w:pPr>
              <w:ind w:left="0" w:leftChars="0" w:firstLine="0" w:firstLineChars="0"/>
              <w:rPr>
                <w:lang w:val="zh-CN"/>
              </w:rPr>
            </w:pPr>
            <w:r>
              <w:rPr>
                <w:rFonts w:hint="eastAsia"/>
                <w:lang w:val="zh-CN"/>
              </w:rPr>
              <w:t>履约保证金</w:t>
            </w:r>
          </w:p>
        </w:tc>
        <w:tc>
          <w:tcPr>
            <w:tcW w:w="6804" w:type="dxa"/>
            <w:vAlign w:val="center"/>
          </w:tcPr>
          <w:p>
            <w:pPr>
              <w:ind w:left="0" w:leftChars="0" w:firstLine="0" w:firstLineChars="0"/>
              <w:rPr>
                <w:lang w:val="zh-CN"/>
              </w:rPr>
            </w:pPr>
            <w:r>
              <w:rPr>
                <w:rFonts w:hint="eastAsia"/>
                <w:lang w:val="zh-CN"/>
              </w:rPr>
              <w:sym w:font="Wingdings" w:char="00FE"/>
            </w:r>
            <w:r>
              <w:rPr>
                <w:rFonts w:hint="eastAsia"/>
                <w:lang w:val="zh-CN"/>
              </w:rPr>
              <w:t>无要求</w:t>
            </w:r>
          </w:p>
          <w:p>
            <w:pPr>
              <w:ind w:left="0" w:leftChars="0" w:firstLine="0" w:firstLineChars="0"/>
              <w:rPr>
                <w:lang w:val="zh-CN"/>
              </w:rPr>
            </w:pPr>
            <w:r>
              <w:rPr>
                <w:rFonts w:hint="eastAsia"/>
                <w:lang w:val="zh-CN"/>
              </w:rPr>
              <w:sym w:font="Wingdings" w:char="00A8"/>
            </w:r>
            <w:r>
              <w:rPr>
                <w:rFonts w:hint="eastAsia"/>
              </w:rPr>
              <w:t>要求提交。履约保证金的数额为合同金额的</w:t>
            </w:r>
            <w:r>
              <w:rPr>
                <w:rFonts w:hint="eastAsia"/>
                <w:lang w:val="en-US" w:eastAsia="zh-CN"/>
              </w:rPr>
              <w:t>10</w:t>
            </w:r>
            <w:r>
              <w:rPr>
                <w:rFonts w:hint="eastAsia"/>
              </w:rPr>
              <w:t>%。成交供应商以支票、汇票、本票或者金融机构、担保机构出具的保函等非现金形式向采购人提交。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ind w:left="0" w:leftChars="0" w:firstLine="0" w:firstLineChars="0"/>
              <w:rPr>
                <w:rFonts w:hint="default"/>
                <w:lang w:val="en-US" w:eastAsia="zh-CN"/>
              </w:rPr>
            </w:pPr>
            <w:r>
              <w:rPr>
                <w:rFonts w:hint="eastAsia"/>
                <w:lang w:val="en-US" w:eastAsia="zh-CN"/>
              </w:rPr>
              <w:t>26</w:t>
            </w:r>
          </w:p>
        </w:tc>
        <w:tc>
          <w:tcPr>
            <w:tcW w:w="2268" w:type="dxa"/>
            <w:vAlign w:val="center"/>
          </w:tcPr>
          <w:p>
            <w:pPr>
              <w:ind w:left="0" w:leftChars="0" w:firstLine="0" w:firstLineChars="0"/>
              <w:rPr>
                <w:rFonts w:hint="default" w:eastAsia="宋体"/>
                <w:lang w:val="en-US" w:eastAsia="zh-CN"/>
              </w:rPr>
            </w:pPr>
            <w:r>
              <w:rPr>
                <w:rFonts w:hint="eastAsia"/>
                <w:lang w:val="en-US" w:eastAsia="zh-CN"/>
              </w:rPr>
              <w:t>代理服务费</w:t>
            </w:r>
          </w:p>
        </w:tc>
        <w:tc>
          <w:tcPr>
            <w:tcW w:w="6804" w:type="dxa"/>
            <w:vAlign w:val="center"/>
          </w:tcPr>
          <w:p>
            <w:pPr>
              <w:ind w:left="0" w:leftChars="0" w:firstLine="0" w:firstLineChars="0"/>
              <w:rPr>
                <w:rFonts w:hint="eastAsia"/>
                <w:lang w:val="zh-CN"/>
              </w:rPr>
            </w:pPr>
            <w:r>
              <w:t>招标代理服务费由中标人支付，收取标准：按照《河南省招标代理服务费指导意见》（豫招协【2023】002 号）文件规定收取。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ind w:left="0" w:leftChars="0" w:firstLine="0" w:firstLineChars="0"/>
              <w:rPr>
                <w:rFonts w:hint="default"/>
                <w:lang w:val="en-US" w:eastAsia="zh-CN"/>
              </w:rPr>
            </w:pPr>
            <w:r>
              <w:rPr>
                <w:rFonts w:hint="eastAsia"/>
                <w:lang w:val="en-US" w:eastAsia="zh-CN"/>
              </w:rPr>
              <w:t>27</w:t>
            </w:r>
          </w:p>
        </w:tc>
        <w:tc>
          <w:tcPr>
            <w:tcW w:w="2268" w:type="dxa"/>
            <w:vAlign w:val="center"/>
          </w:tcPr>
          <w:p>
            <w:pPr>
              <w:ind w:left="0" w:leftChars="0" w:firstLine="0" w:firstLineChars="0"/>
              <w:rPr>
                <w:rFonts w:hint="eastAsia"/>
                <w:lang w:val="zh-CN"/>
              </w:rPr>
            </w:pPr>
            <w:r>
              <w:rPr>
                <w:rFonts w:hint="eastAsia"/>
                <w:lang w:val="zh-CN"/>
              </w:rPr>
              <w:t>最后报价</w:t>
            </w:r>
          </w:p>
        </w:tc>
        <w:tc>
          <w:tcPr>
            <w:tcW w:w="6804" w:type="dxa"/>
            <w:vAlign w:val="center"/>
          </w:tcPr>
          <w:p>
            <w:pPr>
              <w:ind w:left="0" w:leftChars="0" w:firstLine="0" w:firstLineChars="0"/>
              <w:rPr>
                <w:rFonts w:hint="eastAsia"/>
                <w:lang w:val="zh-CN"/>
              </w:rPr>
            </w:pPr>
            <w:r>
              <w:rPr>
                <w:rFonts w:hint="eastAsia"/>
                <w:lang w:val="zh-CN"/>
              </w:rPr>
              <w:t>根据磋商小组要求，供应商须进行最后报价。</w:t>
            </w:r>
          </w:p>
          <w:p>
            <w:pPr>
              <w:ind w:left="0" w:leftChars="0" w:firstLine="0" w:firstLineChars="0"/>
              <w:rPr>
                <w:rFonts w:hint="eastAsia"/>
                <w:lang w:val="zh-CN"/>
              </w:rPr>
            </w:pPr>
            <w:r>
              <w:rPr>
                <w:rFonts w:hint="eastAsia"/>
                <w:lang w:val="zh-CN"/>
              </w:rPr>
              <w:t>注：</w:t>
            </w:r>
          </w:p>
          <w:p>
            <w:pPr>
              <w:rPr>
                <w:rFonts w:hint="eastAsia"/>
                <w:lang w:val="zh-CN"/>
              </w:rPr>
            </w:pPr>
            <w:r>
              <w:rPr>
                <w:rFonts w:hint="eastAsia"/>
                <w:lang w:val="zh-CN"/>
              </w:rPr>
              <w:t>①磋商小组要求供应商提交最后报价时，在磋商小组规定时间内，供应商未提交最后报价则以其初次提交响应文件报价为最后报价。</w:t>
            </w:r>
          </w:p>
          <w:p>
            <w:pPr>
              <w:rPr>
                <w:rFonts w:hint="eastAsia"/>
                <w:lang w:val="zh-CN"/>
              </w:rPr>
            </w:pPr>
            <w:r>
              <w:rPr>
                <w:rFonts w:hint="eastAsia"/>
                <w:lang w:val="zh-CN"/>
              </w:rPr>
              <w:t>②请供应商根据项目情况，可提前准备投标报价，二次磋商报价由代理机构开标当天通知各参与投标供应商发送至指定邮箱。</w:t>
            </w:r>
          </w:p>
          <w:p>
            <w:pPr>
              <w:rPr>
                <w:rFonts w:hint="eastAsia"/>
                <w:lang w:val="zh-CN"/>
              </w:rPr>
            </w:pPr>
            <w:r>
              <w:rPr>
                <w:rFonts w:hint="eastAsia"/>
                <w:lang w:val="zh-CN"/>
              </w:rPr>
              <w:t>③最后报价应加盖公章，或者由法定代表人或其授权的代表签字。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ind w:left="0" w:leftChars="0" w:firstLine="0" w:firstLineChars="0"/>
              <w:rPr>
                <w:rFonts w:hint="default"/>
                <w:lang w:val="en-US" w:eastAsia="zh-CN"/>
              </w:rPr>
            </w:pPr>
            <w:r>
              <w:rPr>
                <w:rFonts w:hint="eastAsia"/>
                <w:lang w:val="en-US" w:eastAsia="zh-CN"/>
              </w:rPr>
              <w:t>28</w:t>
            </w:r>
          </w:p>
        </w:tc>
        <w:tc>
          <w:tcPr>
            <w:tcW w:w="2268" w:type="dxa"/>
            <w:vAlign w:val="center"/>
          </w:tcPr>
          <w:p>
            <w:pPr>
              <w:ind w:left="0" w:leftChars="0" w:firstLine="0" w:firstLineChars="0"/>
              <w:rPr>
                <w:rFonts w:hint="eastAsia"/>
                <w:lang w:val="en-US" w:eastAsia="zh-CN"/>
              </w:rPr>
            </w:pPr>
          </w:p>
          <w:p>
            <w:pPr>
              <w:ind w:left="0" w:leftChars="0" w:firstLine="0" w:firstLineChars="0"/>
              <w:rPr>
                <w:rFonts w:hint="eastAsia"/>
                <w:lang w:val="en-US" w:eastAsia="zh-CN"/>
              </w:rPr>
            </w:pPr>
            <w:r>
              <w:rPr>
                <w:rFonts w:hint="eastAsia"/>
                <w:lang w:val="en-US" w:eastAsia="zh-CN"/>
              </w:rPr>
              <w:t>供应商资格</w:t>
            </w:r>
          </w:p>
          <w:p>
            <w:pPr>
              <w:ind w:left="0" w:leftChars="0" w:firstLine="0" w:firstLineChars="0"/>
              <w:rPr>
                <w:rFonts w:hint="eastAsia"/>
                <w:lang w:val="zh-CN" w:eastAsia="zh-CN"/>
              </w:rPr>
            </w:pPr>
          </w:p>
        </w:tc>
        <w:tc>
          <w:tcPr>
            <w:tcW w:w="6804" w:type="dxa"/>
            <w:vAlign w:val="center"/>
          </w:tcPr>
          <w:p>
            <w:pPr>
              <w:rPr>
                <w:rFonts w:hint="eastAsia"/>
                <w:lang w:val="zh-CN"/>
              </w:rPr>
            </w:pPr>
            <w:r>
              <w:rPr>
                <w:rFonts w:hint="eastAsia"/>
                <w:lang w:val="zh-CN"/>
              </w:rPr>
              <w:t>供应商在成交后，应将由《许昌市政府采购供应商信用承诺函》替代的证明材料提交采购人核验，经核验无误后，采购人发出中标通知书。</w:t>
            </w:r>
          </w:p>
          <w:p>
            <w:pPr>
              <w:rPr>
                <w:rFonts w:hint="eastAsia"/>
                <w:lang w:val="zh-CN"/>
              </w:rPr>
            </w:pPr>
            <w:r>
              <w:rPr>
                <w:rFonts w:hint="eastAsia"/>
                <w:lang w:val="zh-CN"/>
              </w:rPr>
              <w:t>一、法人或者其他组织的营业执照等证明文件，自然人的身份证明</w:t>
            </w:r>
          </w:p>
          <w:p>
            <w:pPr>
              <w:rPr>
                <w:rFonts w:hint="eastAsia"/>
                <w:lang w:val="zh-CN"/>
              </w:rPr>
            </w:pPr>
            <w:r>
              <w:rPr>
                <w:rFonts w:hint="eastAsia"/>
                <w:lang w:val="zh-CN"/>
              </w:rPr>
              <w:t>1、企业法人营业执照或营业执照。（企业提供）</w:t>
            </w:r>
          </w:p>
          <w:p>
            <w:pPr>
              <w:rPr>
                <w:rFonts w:hint="eastAsia"/>
                <w:lang w:val="zh-CN"/>
              </w:rPr>
            </w:pPr>
            <w:r>
              <w:rPr>
                <w:rFonts w:hint="eastAsia"/>
                <w:lang w:val="zh-CN"/>
              </w:rPr>
              <w:t>2、事业单位法人证书。（事业单位提供）</w:t>
            </w:r>
          </w:p>
          <w:p>
            <w:pPr>
              <w:rPr>
                <w:rFonts w:hint="eastAsia"/>
                <w:lang w:val="zh-CN"/>
              </w:rPr>
            </w:pPr>
            <w:r>
              <w:rPr>
                <w:rFonts w:hint="eastAsia"/>
                <w:lang w:val="zh-CN"/>
              </w:rPr>
              <w:t>3、执业许可证。（非企业专业服务机构提供）</w:t>
            </w:r>
          </w:p>
          <w:p>
            <w:pPr>
              <w:rPr>
                <w:rFonts w:hint="eastAsia"/>
                <w:lang w:val="zh-CN"/>
              </w:rPr>
            </w:pPr>
            <w:r>
              <w:rPr>
                <w:rFonts w:hint="eastAsia"/>
                <w:lang w:val="zh-CN"/>
              </w:rPr>
              <w:t>4、个体工商户营业执照。（个体工商户提供）</w:t>
            </w:r>
          </w:p>
          <w:p>
            <w:pPr>
              <w:rPr>
                <w:rFonts w:hint="eastAsia"/>
                <w:lang w:val="zh-CN"/>
              </w:rPr>
            </w:pPr>
            <w:r>
              <w:rPr>
                <w:rFonts w:hint="eastAsia"/>
                <w:lang w:val="zh-CN"/>
              </w:rPr>
              <w:t>5、自然人身份证明。（自然人提供）</w:t>
            </w:r>
          </w:p>
          <w:p>
            <w:pPr>
              <w:rPr>
                <w:rFonts w:hint="eastAsia"/>
                <w:lang w:val="zh-CN"/>
              </w:rPr>
            </w:pPr>
            <w:r>
              <w:rPr>
                <w:rFonts w:hint="eastAsia"/>
                <w:lang w:val="zh-CN"/>
              </w:rPr>
              <w:t>6、民办非企业单位登记证书。（民办非企业单位提供）</w:t>
            </w:r>
          </w:p>
          <w:p>
            <w:pPr>
              <w:rPr>
                <w:rFonts w:hint="eastAsia"/>
                <w:lang w:val="zh-CN"/>
              </w:rPr>
            </w:pPr>
            <w:r>
              <w:rPr>
                <w:rFonts w:hint="eastAsia"/>
                <w:lang w:val="zh-CN"/>
              </w:rPr>
              <w:t>二、财务状况报告相关材料</w:t>
            </w:r>
          </w:p>
          <w:p>
            <w:pPr>
              <w:rPr>
                <w:rFonts w:hint="eastAsia"/>
                <w:lang w:val="zh-CN"/>
              </w:rPr>
            </w:pPr>
            <w:r>
              <w:rPr>
                <w:rFonts w:hint="eastAsia"/>
                <w:lang w:val="zh-CN"/>
              </w:rPr>
              <w:t>（1）供应商是法人（法人包括企业法人、机关法人、事业单位法人和社会团体法人），提供本单位：</w:t>
            </w:r>
          </w:p>
          <w:p>
            <w:pPr>
              <w:rPr>
                <w:rFonts w:hint="eastAsia"/>
                <w:lang w:val="zh-CN"/>
              </w:rPr>
            </w:pPr>
            <w:r>
              <w:rPr>
                <w:rFonts w:hint="eastAsia"/>
                <w:lang w:val="zh-CN"/>
              </w:rPr>
              <w:t>①2022年度经审计的财务报告，包括资产负债表、利润表、现金流量表、所有者权益变动表及其附注；</w:t>
            </w:r>
          </w:p>
          <w:p>
            <w:pPr>
              <w:rPr>
                <w:rFonts w:hint="eastAsia"/>
                <w:lang w:val="zh-CN"/>
              </w:rPr>
            </w:pPr>
            <w:r>
              <w:rPr>
                <w:rFonts w:hint="eastAsia"/>
                <w:lang w:val="zh-CN"/>
              </w:rPr>
              <w:t>②基本开户银行出具的资信证明；</w:t>
            </w:r>
          </w:p>
          <w:p>
            <w:pPr>
              <w:rPr>
                <w:rFonts w:hint="eastAsia"/>
                <w:lang w:val="zh-CN"/>
              </w:rPr>
            </w:pPr>
            <w:r>
              <w:rPr>
                <w:rFonts w:hint="eastAsia"/>
                <w:lang w:val="zh-CN"/>
              </w:rPr>
              <w:t>③财政部门认可的政府采购专业担保机构的证明文件和担保机构出具的投标担保函。 注：仅需提供序号①～③其中之一即可。</w:t>
            </w:r>
          </w:p>
          <w:p>
            <w:pPr>
              <w:rPr>
                <w:rFonts w:hint="eastAsia"/>
                <w:lang w:val="zh-CN"/>
              </w:rPr>
            </w:pPr>
            <w:r>
              <w:rPr>
                <w:rFonts w:hint="eastAsia"/>
                <w:lang w:val="zh-CN"/>
              </w:rPr>
              <w:t>（2）供应商（其他组织和自然人）提供本单位：</w:t>
            </w:r>
          </w:p>
          <w:p>
            <w:pPr>
              <w:rPr>
                <w:rFonts w:hint="eastAsia"/>
                <w:lang w:val="zh-CN"/>
              </w:rPr>
            </w:pPr>
            <w:r>
              <w:rPr>
                <w:rFonts w:hint="eastAsia"/>
                <w:lang w:val="zh-CN"/>
              </w:rPr>
              <w:t>①2022 年度经审计的财务报告，包括资产负债表、利润表、现金流量表、所有者权益变动表及其附注；</w:t>
            </w:r>
          </w:p>
          <w:p>
            <w:pPr>
              <w:rPr>
                <w:rFonts w:hint="eastAsia"/>
                <w:lang w:val="zh-CN"/>
              </w:rPr>
            </w:pPr>
            <w:r>
              <w:rPr>
                <w:rFonts w:hint="eastAsia"/>
                <w:lang w:val="zh-CN"/>
              </w:rPr>
              <w:t>②银行出具的资信证明；</w:t>
            </w:r>
          </w:p>
          <w:p>
            <w:pPr>
              <w:rPr>
                <w:rFonts w:hint="eastAsia"/>
                <w:lang w:val="zh-CN"/>
              </w:rPr>
            </w:pPr>
            <w:r>
              <w:rPr>
                <w:rFonts w:hint="eastAsia"/>
                <w:lang w:val="zh-CN"/>
              </w:rPr>
              <w:t>③财政部门认可的政府采购专业担保机构的证明文件和担保机构出具的投标担保函。 注：仅需提供序号①～③其中之一即可。</w:t>
            </w:r>
          </w:p>
          <w:p>
            <w:pPr>
              <w:rPr>
                <w:rFonts w:hint="eastAsia"/>
                <w:lang w:val="zh-CN"/>
              </w:rPr>
            </w:pPr>
            <w:r>
              <w:rPr>
                <w:rFonts w:hint="eastAsia"/>
                <w:lang w:val="zh-CN"/>
              </w:rPr>
              <w:t>三、依法缴纳税收相关材料</w:t>
            </w:r>
          </w:p>
          <w:p>
            <w:pPr>
              <w:rPr>
                <w:rFonts w:hint="eastAsia"/>
                <w:lang w:val="zh-CN"/>
              </w:rPr>
            </w:pPr>
            <w:r>
              <w:rPr>
                <w:rFonts w:hint="eastAsia"/>
                <w:lang w:val="zh-CN"/>
              </w:rPr>
              <w:t>参加本次政府采购项目磋商响应截止时间前一年内任意一个月缴纳税收凭据。（依法免税的供应商，应提供相应文件证明依法免税）</w:t>
            </w:r>
          </w:p>
          <w:p>
            <w:pPr>
              <w:rPr>
                <w:rFonts w:hint="eastAsia"/>
                <w:lang w:val="zh-CN"/>
              </w:rPr>
            </w:pPr>
            <w:r>
              <w:rPr>
                <w:rFonts w:hint="eastAsia"/>
                <w:lang w:val="zh-CN"/>
              </w:rPr>
              <w:t>四、依法缴纳社会保障资金的证明材料</w:t>
            </w:r>
          </w:p>
          <w:p>
            <w:pPr>
              <w:rPr>
                <w:rFonts w:hint="eastAsia"/>
                <w:lang w:val="zh-CN"/>
              </w:rPr>
            </w:pPr>
            <w:r>
              <w:rPr>
                <w:rFonts w:hint="eastAsia"/>
                <w:lang w:val="zh-CN"/>
              </w:rPr>
              <w:t>参加本次政府采购项目磋商响应截止时间前一年内任意一个月缴纳社会保险凭据。（依法不需要缴纳社会保障资金的供应商，应提供相应文件证明依法不需要缴纳社会保障资金）</w:t>
            </w:r>
          </w:p>
          <w:p>
            <w:pPr>
              <w:rPr>
                <w:rFonts w:hint="eastAsia"/>
                <w:lang w:val="zh-CN"/>
              </w:rPr>
            </w:pPr>
            <w:r>
              <w:rPr>
                <w:rFonts w:hint="eastAsia"/>
                <w:lang w:val="zh-CN"/>
              </w:rPr>
              <w:t>五、履行合同所必需的设备和专业技术能力的证明材料</w:t>
            </w:r>
          </w:p>
          <w:p>
            <w:pPr>
              <w:rPr>
                <w:rFonts w:hint="eastAsia"/>
                <w:lang w:val="zh-CN"/>
              </w:rPr>
            </w:pPr>
            <w:r>
              <w:rPr>
                <w:rFonts w:hint="eastAsia"/>
                <w:lang w:val="zh-CN"/>
              </w:rPr>
              <w:t>①相关设备的购置发票、专业技术人员职称证书、用工合同等；</w:t>
            </w:r>
          </w:p>
          <w:p>
            <w:pPr>
              <w:rPr>
                <w:rFonts w:hint="eastAsia"/>
                <w:lang w:val="zh-CN"/>
              </w:rPr>
            </w:pPr>
            <w:r>
              <w:rPr>
                <w:rFonts w:hint="eastAsia"/>
                <w:lang w:val="zh-CN"/>
              </w:rPr>
              <w:t>②供应商具备履行合同所必需的设备和专业技术能力承诺函或声明（承诺函或声明格式自拟）。 注：仅需提供序号①～②其中之一即可。</w:t>
            </w:r>
          </w:p>
          <w:p>
            <w:pPr>
              <w:rPr>
                <w:rFonts w:hint="eastAsia"/>
                <w:lang w:val="zh-CN"/>
              </w:rPr>
            </w:pPr>
            <w:r>
              <w:rPr>
                <w:rFonts w:hint="eastAsia"/>
                <w:lang w:val="zh-CN"/>
              </w:rPr>
              <w:t>六、参加政府采购活动前3年内在经营活动中没有重大违法记录的声明供应商“参加政府采购活动前3年内在经营活动中没有重大违法记录的书面声明”。 重大违法记录，是指供应商因违法经营受到刑事处罚或者责令停产停业、吊销许可证或者执照、较大数额罚款等行政处罚。</w:t>
            </w:r>
          </w:p>
          <w:p>
            <w:pPr>
              <w:rPr>
                <w:rFonts w:hint="eastAsia"/>
                <w:lang w:val="zh-CN"/>
              </w:rPr>
            </w:pPr>
            <w:r>
              <w:rPr>
                <w:rFonts w:hint="eastAsia"/>
                <w:lang w:val="zh-CN"/>
              </w:rPr>
              <w:t>七、未被列入“信用中国”网站（www.creditchina.gov.cn）失信被执行人、税收违法黑名单的供应商；“中国政府采购网” （www.ccgp.gov.cn）政府采购严重违法失信行为记录名单的供应商； “中国社会组织政务服务平台”网站（https://chinanpo.mca.gov.cn）严重违法失信社会组织名单的供应商（联合体形式投标的，联合体成员存在不良信用记录，视同联合体存在不良信用记录）。</w:t>
            </w:r>
          </w:p>
          <w:p>
            <w:pPr>
              <w:rPr>
                <w:rFonts w:hint="eastAsia"/>
                <w:lang w:val="zh-CN"/>
              </w:rPr>
            </w:pPr>
            <w:r>
              <w:rPr>
                <w:rFonts w:hint="eastAsia"/>
                <w:lang w:val="zh-CN"/>
              </w:rPr>
              <w:t>1、查询渠道：</w:t>
            </w:r>
          </w:p>
          <w:p>
            <w:pPr>
              <w:rPr>
                <w:rFonts w:hint="eastAsia"/>
                <w:lang w:val="zh-CN"/>
              </w:rPr>
            </w:pPr>
            <w:r>
              <w:rPr>
                <w:rFonts w:hint="eastAsia"/>
                <w:lang w:val="zh-CN"/>
              </w:rPr>
              <w:t>①“信用中国”网站（www.creditchina.gov.cn）</w:t>
            </w:r>
          </w:p>
          <w:p>
            <w:pPr>
              <w:rPr>
                <w:rFonts w:hint="eastAsia"/>
                <w:lang w:val="zh-CN"/>
              </w:rPr>
            </w:pPr>
            <w:r>
              <w:rPr>
                <w:rFonts w:hint="eastAsia"/>
                <w:lang w:val="zh-CN"/>
              </w:rPr>
              <w:t>②“中国政府采购网”（www.ccgp.gov.cn）</w:t>
            </w:r>
          </w:p>
          <w:p>
            <w:pPr>
              <w:rPr>
                <w:rFonts w:hint="eastAsia"/>
                <w:lang w:val="zh-CN"/>
              </w:rPr>
            </w:pPr>
            <w:r>
              <w:rPr>
                <w:rFonts w:hint="eastAsia"/>
                <w:lang w:val="zh-CN"/>
              </w:rPr>
              <w:t>③“中国社会组织政务服务平台”网站（https://chinanpo.mca.gov.cn）（仅查询社会组织）；</w:t>
            </w:r>
          </w:p>
          <w:p>
            <w:pPr>
              <w:rPr>
                <w:rFonts w:hint="eastAsia"/>
                <w:lang w:val="zh-CN"/>
              </w:rPr>
            </w:pPr>
            <w:r>
              <w:rPr>
                <w:rFonts w:hint="eastAsia"/>
                <w:lang w:val="zh-CN"/>
              </w:rPr>
              <w:t>2、截止时间：同投标截止时间；</w:t>
            </w:r>
          </w:p>
          <w:p>
            <w:pPr>
              <w:rPr>
                <w:rFonts w:hint="eastAsia"/>
                <w:lang w:val="zh-CN"/>
              </w:rPr>
            </w:pPr>
            <w:r>
              <w:rPr>
                <w:rFonts w:hint="eastAsia"/>
                <w:lang w:val="zh-CN"/>
              </w:rPr>
              <w:t>3、信用信息的使用原则：经采购人认定的被列入失信被执行人、税收违法黑名单、政府采购严重违法失信行为记录名单的投标人、严重违法失信社会组织，将拒绝其参与本次政府采购活动。</w:t>
            </w:r>
          </w:p>
        </w:tc>
      </w:tr>
    </w:tbl>
    <w:p>
      <w:pPr>
        <w:jc w:val="center"/>
      </w:pPr>
      <w:r>
        <w:rPr>
          <w:rFonts w:hint="eastAsia"/>
          <w:lang w:val="zh-CN"/>
        </w:rPr>
        <w:br w:type="page"/>
      </w:r>
      <w:r>
        <w:rPr>
          <w:rStyle w:val="48"/>
          <w:rFonts w:hint="eastAsia"/>
          <w:lang w:val="zh-CN"/>
        </w:rPr>
        <w:t>第四章 供应商须知</w:t>
      </w:r>
    </w:p>
    <w:p>
      <w:pPr>
        <w:pStyle w:val="10"/>
        <w:bidi w:val="0"/>
        <w:jc w:val="center"/>
      </w:pPr>
      <w:r>
        <w:rPr>
          <w:rFonts w:hint="eastAsia"/>
        </w:rPr>
        <w:t>一、概念释义</w:t>
      </w:r>
    </w:p>
    <w:p>
      <w:pPr>
        <w:pStyle w:val="11"/>
        <w:bidi w:val="0"/>
      </w:pPr>
      <w:r>
        <w:rPr>
          <w:rFonts w:hint="eastAsia"/>
          <w:lang w:val="en-US" w:eastAsia="zh-CN"/>
        </w:rPr>
        <w:t>1.</w:t>
      </w:r>
      <w:r>
        <w:rPr>
          <w:rFonts w:hint="eastAsia"/>
        </w:rPr>
        <w:t>适用范围</w:t>
      </w:r>
    </w:p>
    <w:p>
      <w:pPr>
        <w:rPr>
          <w:rFonts w:hint="eastAsia"/>
        </w:rPr>
      </w:pPr>
      <w:r>
        <w:rPr>
          <w:rFonts w:hint="eastAsia"/>
        </w:rPr>
        <w:t>1.1本竞争性磋商文件仅适用于本次“竞争性磋商公告”中所述采购项目。</w:t>
      </w:r>
    </w:p>
    <w:p>
      <w:r>
        <w:rPr>
          <w:rFonts w:hint="eastAsia"/>
        </w:rPr>
        <w:t>1.2本竞争性磋商文件解释权属于“竞争性磋商公告”所述的采购人。</w:t>
      </w:r>
    </w:p>
    <w:p>
      <w:pPr>
        <w:pStyle w:val="11"/>
        <w:bidi w:val="0"/>
      </w:pPr>
      <w:r>
        <w:rPr>
          <w:rFonts w:hint="eastAsia"/>
          <w:lang w:val="en-US" w:eastAsia="zh-CN"/>
        </w:rPr>
        <w:t>2.</w:t>
      </w:r>
      <w:r>
        <w:rPr>
          <w:rFonts w:hint="eastAsia"/>
        </w:rPr>
        <w:t>定义</w:t>
      </w:r>
    </w:p>
    <w:p>
      <w:pPr>
        <w:rPr>
          <w:rFonts w:hint="eastAsia"/>
          <w:lang w:val="en-US" w:eastAsia="zh-CN"/>
        </w:rPr>
      </w:pPr>
      <w:r>
        <w:rPr>
          <w:rFonts w:hint="eastAsia"/>
          <w:lang w:val="en-US" w:eastAsia="zh-CN"/>
        </w:rPr>
        <w:t>2. 1 “采购项目”：系指“供应商须知前附表 ” 中所述的采购项目。</w:t>
      </w:r>
    </w:p>
    <w:p>
      <w:pPr>
        <w:rPr>
          <w:rFonts w:hint="eastAsia"/>
          <w:lang w:val="en-US" w:eastAsia="zh-CN"/>
        </w:rPr>
      </w:pPr>
      <w:r>
        <w:rPr>
          <w:rFonts w:hint="eastAsia"/>
          <w:lang w:val="en-US" w:eastAsia="zh-CN"/>
        </w:rPr>
        <w:t>2. 2 “招标人”：“供应商须知前附表 ”中所述的组织本次采购的代理机构和采购人。</w:t>
      </w:r>
    </w:p>
    <w:p>
      <w:pPr>
        <w:rPr>
          <w:rFonts w:hint="eastAsia"/>
          <w:lang w:val="en-US" w:eastAsia="zh-CN"/>
        </w:rPr>
      </w:pPr>
      <w:r>
        <w:rPr>
          <w:rFonts w:hint="eastAsia"/>
          <w:lang w:val="en-US" w:eastAsia="zh-CN"/>
        </w:rPr>
        <w:t>2. 3 “采购人”：是指依法进行政府采购的国家机关、事业单位、 团体组织。采购人名称、地址、 电话、联系人见“供应商须知前附表 ”。</w:t>
      </w:r>
    </w:p>
    <w:p>
      <w:pPr>
        <w:rPr>
          <w:rFonts w:hint="eastAsia"/>
          <w:lang w:val="en-US" w:eastAsia="zh-CN"/>
        </w:rPr>
      </w:pPr>
      <w:r>
        <w:rPr>
          <w:rFonts w:hint="eastAsia"/>
          <w:lang w:val="en-US" w:eastAsia="zh-CN"/>
        </w:rPr>
        <w:t>2. 4 “代理机构 ”：接受采购人委托，代理采购项目的采购代理机构。代理机构名称、地址、 电话、联系人见“供应商须知前附表 ”。</w:t>
      </w:r>
    </w:p>
    <w:p>
      <w:pPr>
        <w:rPr>
          <w:rFonts w:hint="eastAsia"/>
          <w:lang w:val="en-US" w:eastAsia="zh-CN"/>
        </w:rPr>
      </w:pPr>
      <w:r>
        <w:rPr>
          <w:rFonts w:hint="eastAsia"/>
          <w:lang w:val="en-US" w:eastAsia="zh-CN"/>
        </w:rPr>
        <w:t>2. 5 “进口产品 ”：是指通过中国海关报关验放进入中国境内且产自关境外的产品，包括已经进入中国境内的进口产品。详见《政府采购进口产品管理办法》 (财库[2007]119号)、《关于政府采购进口产品管理有关问题的通知》（财办库［2008］248 号）。</w:t>
      </w:r>
    </w:p>
    <w:p>
      <w:pPr>
        <w:rPr>
          <w:rFonts w:hint="eastAsia"/>
          <w:lang w:val="en-US" w:eastAsia="zh-CN"/>
        </w:rPr>
      </w:pPr>
      <w:r>
        <w:rPr>
          <w:rFonts w:hint="eastAsia"/>
          <w:lang w:val="en-US" w:eastAsia="zh-CN"/>
        </w:rPr>
        <w:t>2.5.1 磋商文件列明不允许或未列明允许进口产品参加响应的，均视为拒绝进口产品参加响应。</w:t>
      </w:r>
    </w:p>
    <w:p>
      <w:pPr>
        <w:rPr>
          <w:rFonts w:hint="eastAsia"/>
          <w:lang w:val="en-US" w:eastAsia="zh-CN"/>
        </w:rPr>
      </w:pPr>
      <w:r>
        <w:rPr>
          <w:rFonts w:hint="eastAsia"/>
          <w:lang w:val="en-US" w:eastAsia="zh-CN"/>
        </w:rPr>
        <w:t>2.5.2 如响应文件中已说明，经财政部门审核同意，允许部分或全部产品采购进口产品，供应商既可提供本国产品，也可以提供进口产品。</w:t>
      </w:r>
    </w:p>
    <w:p>
      <w:r>
        <w:rPr>
          <w:rFonts w:hint="eastAsia"/>
          <w:lang w:val="en-US" w:eastAsia="zh-CN"/>
        </w:rPr>
        <w:t>2. 6 磋商文件中凡标有“★ ”的条款均系实质性要求条款。</w:t>
      </w:r>
    </w:p>
    <w:p>
      <w:pPr>
        <w:pStyle w:val="11"/>
        <w:bidi w:val="0"/>
      </w:pPr>
      <w:r>
        <w:rPr>
          <w:rFonts w:hint="eastAsia"/>
          <w:lang w:val="en-US" w:eastAsia="zh-CN"/>
        </w:rPr>
        <w:t>3.</w:t>
      </w:r>
      <w:r>
        <w:rPr>
          <w:rFonts w:hint="eastAsia"/>
        </w:rPr>
        <w:t>合格的供应商</w:t>
      </w:r>
    </w:p>
    <w:p>
      <w:pPr>
        <w:rPr>
          <w:rFonts w:hint="eastAsia"/>
          <w:lang w:val="en-US" w:eastAsia="zh-CN"/>
        </w:rPr>
      </w:pPr>
      <w:r>
        <w:rPr>
          <w:rFonts w:hint="eastAsia"/>
          <w:lang w:val="en-US" w:eastAsia="zh-CN"/>
        </w:rPr>
        <w:t>3.1在中华人民共和国境内注册，具有本项目生产、制造、供应或实施能力，符合、承认并承诺履行本磋商文件各项规定的法人、其他组织或者自然人。</w:t>
      </w:r>
    </w:p>
    <w:p>
      <w:pPr>
        <w:rPr>
          <w:rFonts w:hint="eastAsia"/>
          <w:lang w:val="en-US" w:eastAsia="zh-CN"/>
        </w:rPr>
      </w:pPr>
      <w:r>
        <w:rPr>
          <w:rFonts w:hint="eastAsia"/>
          <w:lang w:val="en-US" w:eastAsia="zh-CN"/>
        </w:rPr>
        <w:t>3.2符合本项目“投标邀请 ”和“供应商须知前附表 ” 中规定的合格供应商所必须具备的条件。</w:t>
      </w:r>
    </w:p>
    <w:p>
      <w:pPr>
        <w:rPr>
          <w:rFonts w:hint="eastAsia"/>
          <w:lang w:val="en-US" w:eastAsia="zh-CN"/>
        </w:rPr>
      </w:pPr>
      <w:r>
        <w:rPr>
          <w:rFonts w:hint="eastAsia"/>
          <w:lang w:val="en-US" w:eastAsia="zh-CN"/>
        </w:rPr>
        <w:t>3.3按照财政部《关于在政府采购活动中查询及使用信用记录有关问题的通知》（财库〔2016〕125号）要求，政府采购活动中查询及使用供应商信用记录的具体要求为：供应商未被列入失信被执行人、税收违法黑名单、政府采购严重违法失信行为记录名单、严重违法 失信社会组织名单（联合体形式投标的，联合体成员存在不良信用记录，视同联合体存在不良信用记录）。</w:t>
      </w:r>
    </w:p>
    <w:p>
      <w:pPr>
        <w:rPr>
          <w:rFonts w:hint="eastAsia"/>
          <w:lang w:val="en-US" w:eastAsia="zh-CN"/>
        </w:rPr>
      </w:pPr>
      <w:r>
        <w:rPr>
          <w:rFonts w:hint="eastAsia"/>
          <w:lang w:val="en-US" w:eastAsia="zh-CN"/>
        </w:rPr>
        <w:t>3.3.1查询渠道：“信用中国 ”网站（www.creditchina.gov.cn）、“ 中国政府采购网 ”（www.ccgp.gov.cn）、“ 中国社会组织政务服务平台 ”网站（chinanpo.mca.gov.cn）；</w:t>
      </w:r>
    </w:p>
    <w:p>
      <w:pPr>
        <w:rPr>
          <w:rFonts w:hint="eastAsia"/>
          <w:lang w:val="en-US" w:eastAsia="zh-CN"/>
        </w:rPr>
      </w:pPr>
      <w:r>
        <w:rPr>
          <w:rFonts w:hint="eastAsia"/>
          <w:lang w:val="en-US" w:eastAsia="zh-CN"/>
        </w:rPr>
        <w:t>3.3.2截止时间： 同磋商响应截止时间；</w:t>
      </w:r>
    </w:p>
    <w:p>
      <w:pPr>
        <w:rPr>
          <w:rFonts w:hint="eastAsia"/>
          <w:lang w:val="en-US" w:eastAsia="zh-CN"/>
        </w:rPr>
      </w:pPr>
      <w:r>
        <w:rPr>
          <w:rFonts w:hint="eastAsia"/>
          <w:lang w:val="en-US" w:eastAsia="zh-CN"/>
        </w:rPr>
        <w:t>3.3.3信用信息的使用原则：经磋商小组认定的被列入失信被执行人、税收违法黑名单、政府采购严重违法失信行为记录名单、严重违法失信社会组织名单的供应商，将拒绝其参与本次政府采购活动。</w:t>
      </w:r>
    </w:p>
    <w:p>
      <w:pPr>
        <w:rPr>
          <w:rFonts w:hint="eastAsia"/>
          <w:lang w:val="en-US" w:eastAsia="zh-CN"/>
        </w:rPr>
      </w:pPr>
      <w:r>
        <w:rPr>
          <w:rFonts w:hint="eastAsia"/>
          <w:lang w:val="en-US" w:eastAsia="zh-CN"/>
        </w:rPr>
        <w:t>3.4单位负责人为同一人或者存在直接控股、管理关系的不同供应商，不得同时参加本项目响应。违反规定的，相关响应均无效。</w:t>
      </w:r>
    </w:p>
    <w:p>
      <w:pPr>
        <w:rPr>
          <w:rFonts w:hint="eastAsia"/>
          <w:lang w:val="en-US" w:eastAsia="zh-CN"/>
        </w:rPr>
      </w:pPr>
      <w:r>
        <w:rPr>
          <w:rFonts w:hint="eastAsia"/>
          <w:lang w:val="en-US" w:eastAsia="zh-CN"/>
        </w:rPr>
        <w:t>3.5为采购项目提供整体设计、规范编制或者项目管理、监理、检测等服务的供应商，不得再参加该采购项目的其他采购活动。</w:t>
      </w:r>
    </w:p>
    <w:p>
      <w:pPr>
        <w:rPr>
          <w:rFonts w:hint="eastAsia"/>
          <w:lang w:val="en-US" w:eastAsia="zh-CN"/>
        </w:rPr>
      </w:pPr>
      <w:r>
        <w:rPr>
          <w:rFonts w:hint="eastAsia"/>
          <w:lang w:val="en-US" w:eastAsia="zh-CN"/>
        </w:rPr>
        <w:t>3.6“投标邀请 ”和“供应商须知前附表 ”规定接受联合体投标的，除应符合本章第3.1项和3.2项要求外，还应遵守以下规定：</w:t>
      </w:r>
    </w:p>
    <w:p>
      <w:pPr>
        <w:rPr>
          <w:rFonts w:hint="eastAsia"/>
          <w:lang w:val="en-US" w:eastAsia="zh-CN"/>
        </w:rPr>
      </w:pPr>
      <w:r>
        <w:rPr>
          <w:rFonts w:hint="eastAsia"/>
          <w:lang w:val="en-US" w:eastAsia="zh-CN"/>
        </w:rPr>
        <w:t>3.6.1在响应文件中向采购人提交联合体协议书，明确联合体各方承担的工作和义务；</w:t>
      </w:r>
    </w:p>
    <w:p>
      <w:pPr>
        <w:rPr>
          <w:rFonts w:hint="eastAsia"/>
          <w:lang w:val="en-US" w:eastAsia="zh-CN"/>
        </w:rPr>
      </w:pPr>
      <w:r>
        <w:rPr>
          <w:rFonts w:hint="eastAsia"/>
          <w:lang w:val="en-US" w:eastAsia="zh-CN"/>
        </w:rPr>
        <w:t>3.6.2联合体中有同类资质的供应商按联合体分工承担相同工作的，应当按照资质等级较低的供应商确定资质等级；</w:t>
      </w:r>
    </w:p>
    <w:p>
      <w:pPr>
        <w:rPr>
          <w:rFonts w:hint="eastAsia"/>
          <w:lang w:val="en-US" w:eastAsia="zh-CN"/>
        </w:rPr>
      </w:pPr>
      <w:r>
        <w:rPr>
          <w:rFonts w:hint="eastAsia"/>
          <w:lang w:val="en-US" w:eastAsia="zh-CN"/>
        </w:rPr>
        <w:t>3.6.3采购人根据采购项目的特殊要求规定供应商特定条件的，联合体各方中至少应当有一方符合采购规定的特定条件；</w:t>
      </w:r>
    </w:p>
    <w:p>
      <w:pPr>
        <w:rPr>
          <w:rFonts w:hint="eastAsia"/>
          <w:lang w:val="en-US" w:eastAsia="zh-CN"/>
        </w:rPr>
      </w:pPr>
      <w:r>
        <w:rPr>
          <w:rFonts w:hint="eastAsia"/>
          <w:lang w:val="en-US" w:eastAsia="zh-CN"/>
        </w:rPr>
        <w:t>3.6.4联合体各方不得再单独参加或者与其他供应商另外组成联合体参加同一合同项下的政府采购活动；</w:t>
      </w:r>
    </w:p>
    <w:p>
      <w:pPr>
        <w:rPr>
          <w:rFonts w:hint="eastAsia"/>
          <w:lang w:val="en-US" w:eastAsia="zh-CN"/>
        </w:rPr>
      </w:pPr>
      <w:r>
        <w:rPr>
          <w:rFonts w:hint="eastAsia"/>
          <w:lang w:val="en-US" w:eastAsia="zh-CN"/>
        </w:rPr>
        <w:t>3.6.5联合体各方应当共同与采购人签订采购合同，就采购合同约定的事项对采购人承担连带责任。</w:t>
      </w:r>
    </w:p>
    <w:p>
      <w:r>
        <w:rPr>
          <w:rFonts w:hint="eastAsia"/>
          <w:lang w:val="en-US" w:eastAsia="zh-CN"/>
        </w:rPr>
        <w:t>3.7法律、行政法规规定的其他条件。</w:t>
      </w:r>
    </w:p>
    <w:p>
      <w:pPr>
        <w:pStyle w:val="11"/>
        <w:bidi w:val="0"/>
      </w:pPr>
      <w:r>
        <w:rPr>
          <w:rFonts w:hint="eastAsia"/>
          <w:lang w:val="en-US" w:eastAsia="zh-CN"/>
        </w:rPr>
        <w:t>4.</w:t>
      </w:r>
      <w:r>
        <w:rPr>
          <w:rFonts w:hint="eastAsia"/>
        </w:rPr>
        <w:t>合格的</w:t>
      </w:r>
      <w:r>
        <w:rPr>
          <w:rFonts w:hint="eastAsia"/>
          <w:lang w:val="en-US" w:eastAsia="zh-CN"/>
        </w:rPr>
        <w:t>货物和</w:t>
      </w:r>
      <w:r>
        <w:rPr>
          <w:rFonts w:hint="eastAsia"/>
        </w:rPr>
        <w:t>服务</w:t>
      </w:r>
    </w:p>
    <w:p>
      <w:r>
        <w:rPr>
          <w:rFonts w:hint="eastAsia"/>
          <w:lang w:val="en-US" w:eastAsia="zh-CN"/>
        </w:rPr>
        <w:t xml:space="preserve"> 4.1</w:t>
      </w:r>
      <w:r>
        <w:rPr>
          <w:rFonts w:hint="eastAsia"/>
        </w:rPr>
        <w:t>供应商提供服务应当符合磋商文件的要求，并且其质量完全符合国家标准、行业标准或地方标准，均有标准的以高（严格）者为准。没有国家标准、行业标准和企业标准的，按照通常标准或者符合采购目的的特定标准确定。</w:t>
      </w:r>
    </w:p>
    <w:p>
      <w:r>
        <w:rPr>
          <w:rFonts w:hint="eastAsia"/>
          <w:lang w:val="en-US" w:eastAsia="zh-CN"/>
        </w:rPr>
        <w:t>4.2</w:t>
      </w:r>
      <w:r>
        <w:rPr>
          <w:rFonts w:hint="eastAsia"/>
        </w:rPr>
        <w:t>供应商所提供的服务应当没有侵犯任何第三方的知识产权、技术秘密等合法权利。</w:t>
      </w:r>
    </w:p>
    <w:p>
      <w:r>
        <w:rPr>
          <w:rFonts w:hint="eastAsia"/>
          <w:lang w:val="en-US" w:eastAsia="zh-CN"/>
        </w:rPr>
        <w:t>4.3</w:t>
      </w:r>
      <w:r>
        <w:rPr>
          <w:rFonts w:hint="eastAsia"/>
        </w:rPr>
        <w:t>根据《财政部、发展改革委、生态环境部、市场监管总局关于调整优化节能产品、环境标志产品政府采购执行机制的通知》（财库〔2019〕9号）要求，采购属于政府强制采购产品的，该产品必须具有国家确定的认证机构出具的、处于有效期之内的节能产品认证证书，否则其投标将被拒绝。</w:t>
      </w:r>
    </w:p>
    <w:p>
      <w:pPr>
        <w:rPr>
          <w:rFonts w:hint="eastAsia"/>
        </w:rPr>
      </w:pPr>
      <w:r>
        <w:rPr>
          <w:rFonts w:hint="eastAsia"/>
          <w:lang w:val="en-US" w:eastAsia="zh-CN"/>
        </w:rPr>
        <w:t>4.4</w:t>
      </w:r>
      <w:r>
        <w:rPr>
          <w:rFonts w:hint="eastAsia"/>
        </w:rPr>
        <w:t>根据国家互联网信息办公室、工业和信息化部、公安部和国家认证认可监督管理委员会 2023 年第 2 号《关于调整〈网络关键设备和网络安全专用产品目录〉的公告》及国家互联网信息办公室、工业和信息化部、公安部、财政部和国家认证认可监督管理委员会 2023 年第 1 号《关于调整网络安全专用产品安全管理有关事项的公告》等相关文件要求，项目中涉及网络关键设备或网络安全专用产品的，至少符合以下条件之一：一是已由具备资格的机构安全认证合格或安全检测符合要求；二是已获得《计算机信息系统安全专用产品销售许可证》，且在有效期内。</w:t>
      </w:r>
    </w:p>
    <w:p>
      <w:pPr>
        <w:pStyle w:val="11"/>
        <w:bidi w:val="0"/>
      </w:pPr>
      <w:r>
        <w:rPr>
          <w:rFonts w:hint="eastAsia"/>
          <w:lang w:val="en-US" w:eastAsia="zh-CN"/>
        </w:rPr>
        <w:t>5.</w:t>
      </w:r>
      <w:r>
        <w:rPr>
          <w:rFonts w:hint="eastAsia"/>
        </w:rPr>
        <w:t>磋商费用</w:t>
      </w:r>
    </w:p>
    <w:p>
      <w:r>
        <w:rPr>
          <w:rFonts w:hint="eastAsia"/>
        </w:rPr>
        <w:t>不论采购的结果如何，供应商均应自行承担所有与磋商有关的全部费用，采购人、</w:t>
      </w:r>
      <w:r>
        <w:rPr>
          <w:rFonts w:hint="eastAsia"/>
          <w:lang w:eastAsia="zh-CN"/>
        </w:rPr>
        <w:t>采购代理机构</w:t>
      </w:r>
      <w:r>
        <w:rPr>
          <w:rFonts w:hint="eastAsia"/>
        </w:rPr>
        <w:t>在任何情况下均无义务和责任承担这些费用。</w:t>
      </w:r>
    </w:p>
    <w:p>
      <w:pPr>
        <w:pStyle w:val="11"/>
        <w:bidi w:val="0"/>
      </w:pPr>
      <w:r>
        <w:rPr>
          <w:rFonts w:hint="eastAsia"/>
          <w:lang w:val="en-US" w:eastAsia="zh-CN"/>
        </w:rPr>
        <w:t>6.</w:t>
      </w:r>
      <w:r>
        <w:rPr>
          <w:rFonts w:hint="eastAsia"/>
        </w:rPr>
        <w:t>信息发布</w:t>
      </w:r>
    </w:p>
    <w:p>
      <w:r>
        <w:rPr>
          <w:rFonts w:hint="eastAsia"/>
        </w:rPr>
        <w:t>本采购项目需要公开的有关信息，包括磋商公告、磋商文件澄清或修改公告、成交公告以及延长响应文件提交截止时间等与采购活动有关的通知，采购人、</w:t>
      </w:r>
      <w:r>
        <w:rPr>
          <w:rFonts w:hint="eastAsia"/>
          <w:lang w:eastAsia="zh-CN"/>
        </w:rPr>
        <w:t>采购代理机构</w:t>
      </w:r>
      <w:r>
        <w:rPr>
          <w:rFonts w:hint="eastAsia"/>
        </w:rPr>
        <w:t>均将通过在</w:t>
      </w:r>
      <w:r>
        <w:rPr>
          <w:rFonts w:hint="eastAsia"/>
          <w:lang w:eastAsia="zh-CN"/>
        </w:rPr>
        <w:t>《中国</w:t>
      </w:r>
      <w:r>
        <w:rPr>
          <w:rFonts w:hint="eastAsia"/>
          <w:lang w:val="en-US" w:eastAsia="zh-CN"/>
        </w:rPr>
        <w:t>政府采购网</w:t>
      </w:r>
      <w:r>
        <w:rPr>
          <w:rFonts w:hint="eastAsia"/>
          <w:lang w:eastAsia="zh-CN"/>
        </w:rPr>
        <w:t>》《中国招标投标公共服务平台》《河南省电子招标投标公共服务平台》</w:t>
      </w:r>
      <w:r>
        <w:rPr>
          <w:rFonts w:hint="eastAsia"/>
        </w:rPr>
        <w:t>公开发布。供应商在参与本采购项目采购活动期间，请及时关注以上媒体上的相关信息，供应商因没有及时关注而未能如期获取相关信息，及因此所产生的一切后果和责任，由供应商自行承担，采购人、</w:t>
      </w:r>
      <w:r>
        <w:rPr>
          <w:rFonts w:hint="eastAsia"/>
          <w:lang w:eastAsia="zh-CN"/>
        </w:rPr>
        <w:t>采购代理机构</w:t>
      </w:r>
      <w:r>
        <w:rPr>
          <w:rFonts w:hint="eastAsia"/>
        </w:rPr>
        <w:t>在任何情况下均不对此承担任何责任。</w:t>
      </w:r>
    </w:p>
    <w:p>
      <w:pPr>
        <w:pStyle w:val="11"/>
        <w:bidi w:val="0"/>
      </w:pPr>
      <w:r>
        <w:rPr>
          <w:rFonts w:hint="eastAsia"/>
          <w:lang w:val="en-US" w:eastAsia="zh-CN"/>
        </w:rPr>
        <w:t>7.</w:t>
      </w:r>
      <w:r>
        <w:rPr>
          <w:rFonts w:hint="eastAsia"/>
        </w:rPr>
        <w:t>代理费用</w:t>
      </w:r>
    </w:p>
    <w:p>
      <w:r>
        <w:rPr>
          <w:rFonts w:hint="eastAsia"/>
        </w:rPr>
        <w:t>招标代理服务费由中标人支付，收取标准：按照《河南省招标代理服务费指导意见》（豫招协【2023】002号）文件规定收取。</w:t>
      </w:r>
    </w:p>
    <w:p>
      <w:pPr>
        <w:pStyle w:val="11"/>
        <w:bidi w:val="0"/>
        <w:ind w:left="0" w:firstLine="420"/>
        <w:rPr>
          <w:rFonts w:hint="eastAsia" w:ascii="宋体" w:hAnsi="宋体" w:eastAsia="宋体"/>
          <w:lang w:val="en-US" w:eastAsia="zh-CN"/>
        </w:rPr>
      </w:pPr>
      <w:r>
        <w:rPr>
          <w:rFonts w:hint="eastAsia" w:ascii="宋体" w:hAnsi="宋体" w:eastAsia="宋体"/>
          <w:lang w:val="en-US" w:eastAsia="zh-CN"/>
        </w:rPr>
        <w:t>8.其他</w:t>
      </w:r>
    </w:p>
    <w:p>
      <w:r>
        <w:rPr>
          <w:rFonts w:hint="eastAsia"/>
        </w:rPr>
        <w:t>本“供应商须知 ”的条款如与“采购邀请 ”、“采购需求 ”、“供应商须知前附表 ”和 “对响应文件审查与评审 ”就同一内容的表述不一致的，以“采购邀请 ”、“ 采购需求 ”、“供应商须知前附表 ”和“对响应文件审查与评审 ” 中规定的内容为准。</w:t>
      </w:r>
    </w:p>
    <w:p>
      <w:pPr>
        <w:pStyle w:val="10"/>
        <w:bidi w:val="0"/>
        <w:jc w:val="center"/>
      </w:pPr>
      <w:r>
        <w:rPr>
          <w:rFonts w:hint="eastAsia"/>
        </w:rPr>
        <w:t>二、磋商文件说明</w:t>
      </w:r>
    </w:p>
    <w:p>
      <w:pPr>
        <w:pStyle w:val="11"/>
        <w:bidi w:val="0"/>
      </w:pPr>
      <w:r>
        <w:rPr>
          <w:rFonts w:hint="eastAsia"/>
          <w:lang w:val="en-US" w:eastAsia="zh-CN"/>
        </w:rPr>
        <w:t>9.</w:t>
      </w:r>
      <w:r>
        <w:rPr>
          <w:rFonts w:hint="eastAsia"/>
        </w:rPr>
        <w:t>磋商文件构成</w:t>
      </w:r>
    </w:p>
    <w:p>
      <w:r>
        <w:rPr>
          <w:rFonts w:hint="eastAsia"/>
          <w:lang w:val="en-US" w:eastAsia="zh-CN"/>
        </w:rPr>
        <w:t>9.1</w:t>
      </w:r>
      <w:r>
        <w:rPr>
          <w:rFonts w:hint="eastAsia"/>
        </w:rPr>
        <w:t>磋商文件由以下部分组成：</w:t>
      </w:r>
    </w:p>
    <w:p>
      <w:r>
        <w:rPr>
          <w:rFonts w:hint="eastAsia"/>
          <w:lang w:eastAsia="zh-CN"/>
        </w:rPr>
        <w:t>（</w:t>
      </w:r>
      <w:r>
        <w:rPr>
          <w:rFonts w:hint="eastAsia"/>
          <w:lang w:val="en-US" w:eastAsia="zh-CN"/>
        </w:rPr>
        <w:t>1</w:t>
      </w:r>
      <w:r>
        <w:rPr>
          <w:rFonts w:hint="eastAsia"/>
          <w:lang w:eastAsia="zh-CN"/>
        </w:rPr>
        <w:t>）</w:t>
      </w:r>
      <w:r>
        <w:rPr>
          <w:rFonts w:hint="eastAsia"/>
          <w:lang w:val="en-US" w:eastAsia="zh-CN"/>
        </w:rPr>
        <w:t>磋商</w:t>
      </w:r>
      <w:r>
        <w:rPr>
          <w:rFonts w:hint="eastAsia"/>
        </w:rPr>
        <w:t>邀请（磋商公告）</w:t>
      </w:r>
    </w:p>
    <w:p>
      <w:r>
        <w:rPr>
          <w:rFonts w:hint="eastAsia"/>
          <w:lang w:eastAsia="zh-CN"/>
        </w:rPr>
        <w:t>（</w:t>
      </w:r>
      <w:r>
        <w:rPr>
          <w:rFonts w:hint="eastAsia"/>
          <w:lang w:val="en-US" w:eastAsia="zh-CN"/>
        </w:rPr>
        <w:t>2</w:t>
      </w:r>
      <w:r>
        <w:rPr>
          <w:rFonts w:hint="eastAsia"/>
          <w:lang w:eastAsia="zh-CN"/>
        </w:rPr>
        <w:t>）</w:t>
      </w:r>
      <w:r>
        <w:rPr>
          <w:rFonts w:hint="eastAsia"/>
        </w:rPr>
        <w:t>采购需求</w:t>
      </w:r>
    </w:p>
    <w:p>
      <w:r>
        <w:rPr>
          <w:rFonts w:hint="eastAsia"/>
          <w:lang w:eastAsia="zh-CN"/>
        </w:rPr>
        <w:t>（</w:t>
      </w:r>
      <w:r>
        <w:rPr>
          <w:rFonts w:hint="eastAsia"/>
          <w:lang w:val="en-US" w:eastAsia="zh-CN"/>
        </w:rPr>
        <w:t>3</w:t>
      </w:r>
      <w:r>
        <w:rPr>
          <w:rFonts w:hint="eastAsia"/>
          <w:lang w:eastAsia="zh-CN"/>
        </w:rPr>
        <w:t>）</w:t>
      </w:r>
      <w:r>
        <w:rPr>
          <w:rFonts w:hint="eastAsia"/>
        </w:rPr>
        <w:t>供应商须知前附表</w:t>
      </w:r>
    </w:p>
    <w:p>
      <w:r>
        <w:rPr>
          <w:rFonts w:hint="eastAsia"/>
          <w:lang w:eastAsia="zh-CN"/>
        </w:rPr>
        <w:t>（</w:t>
      </w:r>
      <w:r>
        <w:rPr>
          <w:rFonts w:hint="eastAsia"/>
          <w:lang w:val="en-US" w:eastAsia="zh-CN"/>
        </w:rPr>
        <w:t>4</w:t>
      </w:r>
      <w:r>
        <w:rPr>
          <w:rFonts w:hint="eastAsia"/>
          <w:lang w:eastAsia="zh-CN"/>
        </w:rPr>
        <w:t>）</w:t>
      </w:r>
      <w:r>
        <w:rPr>
          <w:rFonts w:hint="eastAsia"/>
        </w:rPr>
        <w:t>供应商须知</w:t>
      </w:r>
    </w:p>
    <w:p>
      <w:r>
        <w:rPr>
          <w:rFonts w:hint="eastAsia"/>
          <w:lang w:eastAsia="zh-CN"/>
        </w:rPr>
        <w:t>（</w:t>
      </w:r>
      <w:r>
        <w:rPr>
          <w:rFonts w:hint="eastAsia"/>
          <w:lang w:val="en-US" w:eastAsia="zh-CN"/>
        </w:rPr>
        <w:t>5</w:t>
      </w:r>
      <w:r>
        <w:rPr>
          <w:rFonts w:hint="eastAsia"/>
          <w:lang w:eastAsia="zh-CN"/>
        </w:rPr>
        <w:t>）</w:t>
      </w:r>
      <w:r>
        <w:rPr>
          <w:rFonts w:hint="eastAsia"/>
        </w:rPr>
        <w:t>政府采购政策功能</w:t>
      </w:r>
    </w:p>
    <w:p>
      <w:pPr>
        <w:rPr>
          <w:rFonts w:hint="eastAsia"/>
          <w:lang w:val="en-US" w:eastAsia="zh-CN"/>
        </w:rPr>
      </w:pPr>
      <w:r>
        <w:rPr>
          <w:rFonts w:hint="eastAsia"/>
          <w:lang w:eastAsia="zh-CN"/>
        </w:rPr>
        <w:t>（</w:t>
      </w:r>
      <w:r>
        <w:rPr>
          <w:rFonts w:hint="eastAsia"/>
          <w:lang w:val="en-US" w:eastAsia="zh-CN"/>
        </w:rPr>
        <w:t>6</w:t>
      </w:r>
      <w:r>
        <w:rPr>
          <w:rFonts w:hint="eastAsia"/>
          <w:lang w:eastAsia="zh-CN"/>
        </w:rPr>
        <w:t>）</w:t>
      </w:r>
      <w:r>
        <w:rPr>
          <w:rFonts w:hint="eastAsia"/>
          <w:lang w:val="en-US" w:eastAsia="zh-CN"/>
        </w:rPr>
        <w:t>对响应文件审查与评审</w:t>
      </w:r>
    </w:p>
    <w:p>
      <w:pPr>
        <w:rPr>
          <w:rFonts w:hint="default" w:eastAsia="宋体"/>
          <w:lang w:val="en-US" w:eastAsia="zh-CN"/>
        </w:rPr>
      </w:pPr>
      <w:r>
        <w:rPr>
          <w:rFonts w:hint="eastAsia"/>
          <w:lang w:eastAsia="zh-CN"/>
        </w:rPr>
        <w:t>（</w:t>
      </w:r>
      <w:r>
        <w:rPr>
          <w:rFonts w:hint="eastAsia"/>
          <w:lang w:val="en-US" w:eastAsia="zh-CN"/>
        </w:rPr>
        <w:t>7</w:t>
      </w:r>
      <w:r>
        <w:rPr>
          <w:rFonts w:hint="eastAsia"/>
          <w:lang w:eastAsia="zh-CN"/>
        </w:rPr>
        <w:t>）</w:t>
      </w:r>
      <w:r>
        <w:rPr>
          <w:rFonts w:hint="eastAsia"/>
          <w:lang w:val="en-US" w:eastAsia="zh-CN"/>
        </w:rPr>
        <w:t>拟签订的合同文本</w:t>
      </w:r>
    </w:p>
    <w:p>
      <w:r>
        <w:rPr>
          <w:rFonts w:hint="eastAsia"/>
          <w:lang w:eastAsia="zh-CN"/>
        </w:rPr>
        <w:t>（</w:t>
      </w:r>
      <w:r>
        <w:rPr>
          <w:rFonts w:hint="eastAsia"/>
          <w:lang w:val="en-US" w:eastAsia="zh-CN"/>
        </w:rPr>
        <w:t>8</w:t>
      </w:r>
      <w:r>
        <w:rPr>
          <w:rFonts w:hint="eastAsia"/>
          <w:lang w:eastAsia="zh-CN"/>
        </w:rPr>
        <w:t>）</w:t>
      </w:r>
      <w:r>
        <w:rPr>
          <w:rFonts w:hint="eastAsia"/>
        </w:rPr>
        <w:t>响应文件有关格式</w:t>
      </w:r>
    </w:p>
    <w:p>
      <w:r>
        <w:rPr>
          <w:rFonts w:hint="eastAsia"/>
          <w:lang w:eastAsia="zh-CN"/>
        </w:rPr>
        <w:t>（</w:t>
      </w:r>
      <w:r>
        <w:rPr>
          <w:rFonts w:hint="eastAsia"/>
          <w:lang w:val="en-US" w:eastAsia="zh-CN"/>
        </w:rPr>
        <w:t>9</w:t>
      </w:r>
      <w:r>
        <w:rPr>
          <w:rFonts w:hint="eastAsia"/>
          <w:lang w:eastAsia="zh-CN"/>
        </w:rPr>
        <w:t>）</w:t>
      </w:r>
      <w:r>
        <w:rPr>
          <w:rFonts w:hint="eastAsia"/>
        </w:rPr>
        <w:t>本项目磋商文件的澄清、答复、修改、补充内容（如有的话）</w:t>
      </w:r>
    </w:p>
    <w:p>
      <w:r>
        <w:rPr>
          <w:rFonts w:hint="eastAsia"/>
          <w:lang w:val="en-US" w:eastAsia="zh-CN"/>
        </w:rPr>
        <w:t xml:space="preserve"> 9.2</w:t>
      </w:r>
      <w:r>
        <w:rPr>
          <w:rFonts w:hint="eastAsia"/>
        </w:rPr>
        <w:t>供应商应认真阅读、并充分理解磋商文件的全部内容（包括所有的补充、修改内容、重要事项、格式、条款和技术规范、参数及要求等），按磋商文件要求和规定编制响应文件，并保证所提供的全部资料的真实性，否则有可能导致响应被拒绝，其风险由供应商自行承担。</w:t>
      </w:r>
    </w:p>
    <w:p>
      <w:r>
        <w:rPr>
          <w:rFonts w:hint="eastAsia"/>
          <w:lang w:val="en-US" w:eastAsia="zh-CN"/>
        </w:rPr>
        <w:t xml:space="preserve"> 9.3</w:t>
      </w:r>
      <w:r>
        <w:rPr>
          <w:rFonts w:hint="eastAsia"/>
        </w:rPr>
        <w:t>供应商应认真了解本次采购的具体工作要求、工作范围以及职责，了解一切可能影响响应报价的资料。一经成交，不得以不完全了解项目要求、项目情况等为借口而提出额外补偿等要求，否则，由此引起的一切后果由成交供应商负责。</w:t>
      </w:r>
    </w:p>
    <w:p>
      <w:pPr>
        <w:pStyle w:val="11"/>
        <w:bidi w:val="0"/>
      </w:pPr>
      <w:r>
        <w:rPr>
          <w:rFonts w:hint="eastAsia"/>
          <w:lang w:val="en-US" w:eastAsia="zh-CN"/>
        </w:rPr>
        <w:t>10.</w:t>
      </w:r>
      <w:r>
        <w:rPr>
          <w:rFonts w:hint="eastAsia"/>
        </w:rPr>
        <w:t>现场考察、磋商前答疑会</w:t>
      </w:r>
    </w:p>
    <w:p>
      <w:r>
        <w:rPr>
          <w:rFonts w:hint="eastAsia"/>
          <w:lang w:val="en-US" w:eastAsia="zh-CN"/>
        </w:rPr>
        <w:t>10.1</w:t>
      </w:r>
      <w:r>
        <w:rPr>
          <w:rFonts w:hint="eastAsia"/>
        </w:rPr>
        <w:t>采购人根据采购项目的具体情况，可以在磋商文件公告期满后，组织已获取磋商文件的供应商现场考察或者召开磋商前答疑会。</w:t>
      </w:r>
    </w:p>
    <w:p>
      <w:r>
        <w:rPr>
          <w:rFonts w:hint="eastAsia"/>
        </w:rPr>
        <w:t>采购人组织现场考察或者召开磋商前答疑会的，所有供应商应按“供应商须知前附表”规定的时间、地点前往参加现场考察或者磋商前答疑会。供应商如不参加，其风险由供应商自行承担，采购人、</w:t>
      </w:r>
      <w:r>
        <w:rPr>
          <w:rFonts w:hint="eastAsia"/>
          <w:lang w:eastAsia="zh-CN"/>
        </w:rPr>
        <w:t>采购代理机构</w:t>
      </w:r>
      <w:r>
        <w:rPr>
          <w:rFonts w:hint="eastAsia"/>
        </w:rPr>
        <w:t>不承担任何责任。</w:t>
      </w:r>
    </w:p>
    <w:p>
      <w:r>
        <w:rPr>
          <w:rFonts w:hint="eastAsia"/>
          <w:lang w:val="en-US" w:eastAsia="zh-CN"/>
        </w:rPr>
        <w:t>10.2</w:t>
      </w:r>
      <w:r>
        <w:rPr>
          <w:rFonts w:hint="eastAsia"/>
        </w:rPr>
        <w:t>采购人组织现场考察或者召开答疑会的，应当在磋商文件中载明，或者在磋商文件公告期满后在财政部门指定的政府采购信息发布媒体和</w:t>
      </w:r>
      <w:r>
        <w:rPr>
          <w:rFonts w:hint="eastAsia"/>
          <w:lang w:eastAsia="zh-CN"/>
        </w:rPr>
        <w:t>《中国</w:t>
      </w:r>
      <w:r>
        <w:rPr>
          <w:rFonts w:hint="eastAsia"/>
          <w:lang w:val="en-US" w:eastAsia="zh-CN"/>
        </w:rPr>
        <w:t>政府采购网</w:t>
      </w:r>
      <w:r>
        <w:rPr>
          <w:rFonts w:hint="eastAsia"/>
          <w:lang w:eastAsia="zh-CN"/>
        </w:rPr>
        <w:t>》《中国招标投标公共服务平台》《河南省电子招标投标公共服务平台》</w:t>
      </w:r>
      <w:r>
        <w:rPr>
          <w:rFonts w:hint="eastAsia"/>
        </w:rPr>
        <w:t>发布更正公告。</w:t>
      </w:r>
    </w:p>
    <w:p>
      <w:r>
        <w:rPr>
          <w:rFonts w:hint="eastAsia"/>
          <w:lang w:val="en-US" w:eastAsia="zh-CN"/>
        </w:rPr>
        <w:t xml:space="preserve"> 10.3</w:t>
      </w:r>
      <w:r>
        <w:rPr>
          <w:rFonts w:hint="eastAsia"/>
        </w:rPr>
        <w:t>采购人在考察现场和磋商前答疑会口头介绍的情况，除采购人事后形成书面记录、并以澄清或修改公告的形式发布、构成磋商文件的组成部分以外，其他内容仅供供应商在编制响应文件时参考，采购人、</w:t>
      </w:r>
      <w:r>
        <w:rPr>
          <w:rFonts w:hint="eastAsia"/>
          <w:lang w:eastAsia="zh-CN"/>
        </w:rPr>
        <w:t>采购代理机构</w:t>
      </w:r>
      <w:r>
        <w:rPr>
          <w:rFonts w:hint="eastAsia"/>
        </w:rPr>
        <w:t>不对供应商据此作出的判断和决策负责。</w:t>
      </w:r>
    </w:p>
    <w:p>
      <w:r>
        <w:rPr>
          <w:rFonts w:hint="eastAsia"/>
          <w:lang w:val="en-US" w:eastAsia="zh-CN"/>
        </w:rPr>
        <w:t>10.4</w:t>
      </w:r>
      <w:r>
        <w:rPr>
          <w:rFonts w:hint="eastAsia"/>
        </w:rPr>
        <w:t>现场考察及参加磋商前答疑会所发生的费用及一切责任由供应商自行承担。</w:t>
      </w:r>
    </w:p>
    <w:p>
      <w:pPr>
        <w:pStyle w:val="11"/>
        <w:bidi w:val="0"/>
      </w:pPr>
      <w:r>
        <w:rPr>
          <w:rFonts w:hint="eastAsia"/>
          <w:lang w:val="en-US" w:eastAsia="zh-CN"/>
        </w:rPr>
        <w:t>11.</w:t>
      </w:r>
      <w:r>
        <w:rPr>
          <w:rFonts w:hint="eastAsia"/>
        </w:rPr>
        <w:t>磋商文件的澄清或修改</w:t>
      </w:r>
    </w:p>
    <w:p>
      <w:r>
        <w:rPr>
          <w:rFonts w:hint="eastAsia"/>
          <w:lang w:val="en-US" w:eastAsia="zh-CN"/>
        </w:rPr>
        <w:t>11.1</w:t>
      </w:r>
      <w:r>
        <w:rPr>
          <w:rFonts w:hint="eastAsia"/>
        </w:rPr>
        <w:t>在磋商响应截止时间前，无论出于何种原因，采购人可主动地或在解答供应商提出的澄清问题时对磋商文件进行修改。</w:t>
      </w:r>
    </w:p>
    <w:p>
      <w:r>
        <w:rPr>
          <w:rFonts w:hint="eastAsia"/>
          <w:lang w:val="en-US" w:eastAsia="zh-CN"/>
        </w:rPr>
        <w:t>11.2</w:t>
      </w:r>
      <w:r>
        <w:rPr>
          <w:rFonts w:hint="eastAsia"/>
        </w:rPr>
        <w:t>采购人、</w:t>
      </w:r>
      <w:r>
        <w:rPr>
          <w:rFonts w:hint="eastAsia"/>
          <w:lang w:eastAsia="zh-CN"/>
        </w:rPr>
        <w:t>采购代理机构</w:t>
      </w:r>
      <w:r>
        <w:rPr>
          <w:rFonts w:hint="eastAsia"/>
        </w:rPr>
        <w:t>可以对已发出的磋商文件进行必要的澄清或者修改。澄清或者修改的内容可能影响响应文件编制的，采购人将在响应文件提交截止之日5日前，在财政部门指定的政府采购信息发布媒体和</w:t>
      </w:r>
      <w:r>
        <w:rPr>
          <w:rFonts w:hint="eastAsia"/>
          <w:lang w:eastAsia="zh-CN"/>
        </w:rPr>
        <w:t>《中国</w:t>
      </w:r>
      <w:r>
        <w:rPr>
          <w:rFonts w:hint="eastAsia"/>
          <w:lang w:val="en-US" w:eastAsia="zh-CN"/>
        </w:rPr>
        <w:t>政府采购网</w:t>
      </w:r>
      <w:r>
        <w:rPr>
          <w:rFonts w:hint="eastAsia"/>
          <w:lang w:eastAsia="zh-CN"/>
        </w:rPr>
        <w:t>》《中国招标投标公共服务平台》《河南省电子招标投标公共服务平台》</w:t>
      </w:r>
      <w:r>
        <w:rPr>
          <w:rFonts w:hint="eastAsia"/>
        </w:rPr>
        <w:t>发布更正公告。</w:t>
      </w:r>
    </w:p>
    <w:p>
      <w:r>
        <w:rPr>
          <w:rFonts w:hint="eastAsia"/>
          <w:lang w:val="en-US" w:eastAsia="zh-CN"/>
        </w:rPr>
        <w:t>11.3</w:t>
      </w:r>
      <w:r>
        <w:rPr>
          <w:rFonts w:hint="eastAsia"/>
        </w:rPr>
        <w:t>澄清或修改公告的内容为磋商文件的组成部分，并对供应商具有约束力。当磋商文件与澄清或修改公告就同一内容的表述不一致时，以最后发出的文件内容为准。</w:t>
      </w:r>
    </w:p>
    <w:p>
      <w:r>
        <w:rPr>
          <w:rFonts w:hint="eastAsia"/>
          <w:lang w:val="en-US" w:eastAsia="zh-CN"/>
        </w:rPr>
        <w:t>11.4</w:t>
      </w:r>
      <w:r>
        <w:rPr>
          <w:rFonts w:hint="eastAsia"/>
        </w:rPr>
        <w:t>如果澄清或者修改发出的时间距规定的磋商响应截止时间不足5日的，采购人、</w:t>
      </w:r>
      <w:r>
        <w:rPr>
          <w:rFonts w:hint="eastAsia"/>
          <w:lang w:eastAsia="zh-CN"/>
        </w:rPr>
        <w:t>采购代理机构</w:t>
      </w:r>
      <w:r>
        <w:rPr>
          <w:rFonts w:hint="eastAsia"/>
        </w:rPr>
        <w:t>将顺延提交响应文件的截止时间。</w:t>
      </w:r>
    </w:p>
    <w:p>
      <w:pPr>
        <w:pStyle w:val="10"/>
        <w:bidi w:val="0"/>
        <w:jc w:val="center"/>
      </w:pPr>
      <w:r>
        <w:rPr>
          <w:rFonts w:hint="eastAsia"/>
        </w:rPr>
        <w:t>三、响应文件的编制</w:t>
      </w:r>
    </w:p>
    <w:p>
      <w:pPr>
        <w:pStyle w:val="11"/>
        <w:bidi w:val="0"/>
      </w:pPr>
      <w:r>
        <w:rPr>
          <w:rFonts w:hint="eastAsia"/>
          <w:lang w:val="en-US" w:eastAsia="zh-CN"/>
        </w:rPr>
        <w:t>12.</w:t>
      </w:r>
      <w:r>
        <w:rPr>
          <w:rFonts w:hint="eastAsia"/>
        </w:rPr>
        <w:t>响应文件的语言及计量单位</w:t>
      </w:r>
    </w:p>
    <w:p>
      <w:r>
        <w:rPr>
          <w:rFonts w:hint="eastAsia"/>
          <w:lang w:val="en-US" w:eastAsia="zh-CN"/>
        </w:rPr>
        <w:t>12.1</w:t>
      </w:r>
      <w:r>
        <w:rPr>
          <w:rFonts w:hint="eastAsia"/>
        </w:rPr>
        <w:t>供应商提交的响应文件以及供应商与采购人、</w:t>
      </w:r>
      <w:r>
        <w:rPr>
          <w:rFonts w:hint="eastAsia"/>
          <w:lang w:eastAsia="zh-CN"/>
        </w:rPr>
        <w:t>采购代理机构</w:t>
      </w:r>
      <w:r>
        <w:rPr>
          <w:rFonts w:hint="eastAsia"/>
        </w:rPr>
        <w:t>就有关采购事宜的所有来往书面文件均应使用中文。除签名、盖章、专用名称等特殊情形外，以中文以外的文字表述的响应文件视同未提供。</w:t>
      </w:r>
    </w:p>
    <w:p>
      <w:r>
        <w:rPr>
          <w:rFonts w:hint="eastAsia"/>
          <w:lang w:val="en-US" w:eastAsia="zh-CN"/>
        </w:rPr>
        <w:t>12.2</w:t>
      </w:r>
      <w:r>
        <w:rPr>
          <w:rFonts w:hint="eastAsia"/>
        </w:rPr>
        <w:t>响应文件计量单位，磋商文件已有明确规定的，使用磋商文件规定的计量单位；磋商文件没有规定的，一律采用中华人民共和国法定计量单位。</w:t>
      </w:r>
    </w:p>
    <w:p>
      <w:pPr>
        <w:pStyle w:val="11"/>
        <w:bidi w:val="0"/>
      </w:pPr>
      <w:r>
        <w:rPr>
          <w:rFonts w:hint="eastAsia"/>
          <w:lang w:val="en-US" w:eastAsia="zh-CN"/>
        </w:rPr>
        <w:t>13.</w:t>
      </w:r>
      <w:r>
        <w:rPr>
          <w:rFonts w:hint="eastAsia"/>
        </w:rPr>
        <w:t>报价</w:t>
      </w:r>
    </w:p>
    <w:p>
      <w:r>
        <w:rPr>
          <w:rFonts w:hint="eastAsia"/>
          <w:lang w:val="en-US" w:eastAsia="zh-CN"/>
        </w:rPr>
        <w:t>13.1</w:t>
      </w:r>
      <w:r>
        <w:rPr>
          <w:rFonts w:hint="eastAsia"/>
        </w:rPr>
        <w:t>本次磋商项目的投标均以人民币为计算单位。</w:t>
      </w:r>
    </w:p>
    <w:p>
      <w:r>
        <w:rPr>
          <w:rFonts w:hint="eastAsia"/>
          <w:lang w:val="en-US" w:eastAsia="zh-CN"/>
        </w:rPr>
        <w:t>13.2</w:t>
      </w:r>
      <w:r>
        <w:rPr>
          <w:rFonts w:hint="eastAsia"/>
        </w:rPr>
        <w:t>采购人不得向供应商索要或者接受其给予的赠品、回扣或者与采购无关的其他商品、服务。</w:t>
      </w:r>
    </w:p>
    <w:p>
      <w:r>
        <w:rPr>
          <w:rFonts w:hint="eastAsia"/>
          <w:lang w:val="en-US" w:eastAsia="zh-CN"/>
        </w:rPr>
        <w:t>13.3</w:t>
      </w:r>
      <w:r>
        <w:rPr>
          <w:rFonts w:hint="eastAsia"/>
        </w:rPr>
        <w:t>供应商应对项目要求的全部内容进行报价，少报漏报将导致其响应为非实质性响应予以拒绝。</w:t>
      </w:r>
    </w:p>
    <w:p>
      <w:r>
        <w:rPr>
          <w:rFonts w:hint="eastAsia"/>
          <w:lang w:val="en-US" w:eastAsia="zh-CN"/>
        </w:rPr>
        <w:t>13.4</w:t>
      </w:r>
      <w:r>
        <w:rPr>
          <w:rFonts w:hint="eastAsia"/>
        </w:rPr>
        <w:t>供应商应当按照国家相关规定，结合自身服务水平和承受能力进行报价。响应报价应是履行合同的最终价格，除“采购需求”中另有说明外，响应报价应当是供应商为提供本项目所要求的全部服务所发生的一切成本、税费和利润，包括人工（含工资、社会统筹保险金、加班工资、工作餐、相关福利、关于人员聘用的费用等）、设备、国家规定检测、外发包、材料（含辅材）、管理、税费及利润等。经通知参加磋商的供应商，在磋商结束后还有一次最终报价的机会。</w:t>
      </w:r>
    </w:p>
    <w:p>
      <w:r>
        <w:rPr>
          <w:rFonts w:hint="eastAsia"/>
          <w:lang w:val="en-US" w:eastAsia="zh-CN"/>
        </w:rPr>
        <w:t>13.5</w:t>
      </w:r>
      <w:r>
        <w:rPr>
          <w:rFonts w:hint="eastAsia"/>
        </w:rPr>
        <w:t>本项目所涉及的运输、施工、安装、集成、调试、验收、备品和工具等费用均包含在响应报价中。</w:t>
      </w:r>
    </w:p>
    <w:p>
      <w:r>
        <w:rPr>
          <w:rFonts w:hint="eastAsia"/>
          <w:lang w:val="en-US" w:eastAsia="zh-CN"/>
        </w:rPr>
        <w:t>13.6</w:t>
      </w:r>
      <w:r>
        <w:rPr>
          <w:rFonts w:hint="eastAsia"/>
        </w:rPr>
        <w:t>报价不得高于本项目预算金额，且不低于成本价。供应商的响应报价高于预算金额（项目控制金额上限）的，该供应商的响应文件将被视为非实质性响应予以拒绝。</w:t>
      </w:r>
    </w:p>
    <w:p>
      <w:r>
        <w:rPr>
          <w:rFonts w:hint="eastAsia"/>
          <w:lang w:val="en-US" w:eastAsia="zh-CN"/>
        </w:rPr>
        <w:t>13.7</w:t>
      </w:r>
      <w:r>
        <w:rPr>
          <w:rFonts w:hint="eastAsia"/>
        </w:rPr>
        <w:t>最低报价不能作为中标的保证。</w:t>
      </w:r>
    </w:p>
    <w:p>
      <w:pPr>
        <w:pStyle w:val="11"/>
        <w:bidi w:val="0"/>
      </w:pPr>
      <w:r>
        <w:rPr>
          <w:rFonts w:hint="eastAsia"/>
          <w:lang w:val="en-US" w:eastAsia="zh-CN"/>
        </w:rPr>
        <w:t>14.</w:t>
      </w:r>
      <w:r>
        <w:rPr>
          <w:rFonts w:hint="eastAsia"/>
        </w:rPr>
        <w:t>响应文件有效期</w:t>
      </w:r>
    </w:p>
    <w:p>
      <w:r>
        <w:rPr>
          <w:rFonts w:hint="eastAsia"/>
          <w:lang w:val="en-US" w:eastAsia="zh-CN"/>
        </w:rPr>
        <w:t xml:space="preserve"> 14.1</w:t>
      </w:r>
      <w:r>
        <w:rPr>
          <w:rFonts w:hint="eastAsia"/>
        </w:rPr>
        <w:t>响应有效期从提交响应文件的截止之日起算。本项目投标有效期详见供应商须知前附表。响应文件中承诺的响应有效期应当不少于“供应商须知前附表”载明的响应有效期。投响应有效期比磋商文件规定短的属于非实质性响应，将被认定为无效投标。</w:t>
      </w:r>
    </w:p>
    <w:p>
      <w:r>
        <w:rPr>
          <w:rFonts w:hint="eastAsia"/>
          <w:lang w:val="en-US" w:eastAsia="zh-CN"/>
        </w:rPr>
        <w:t xml:space="preserve"> 14.2</w:t>
      </w:r>
      <w:r>
        <w:rPr>
          <w:rFonts w:hint="eastAsia"/>
        </w:rPr>
        <w:t>响应有效期内供应商撤销响应文件的，供应商将承担违背投标承诺函的责任追究。</w:t>
      </w:r>
    </w:p>
    <w:p>
      <w:r>
        <w:rPr>
          <w:rFonts w:hint="eastAsia"/>
          <w:lang w:val="en-US" w:eastAsia="zh-CN"/>
        </w:rPr>
        <w:t xml:space="preserve"> 14.3</w:t>
      </w:r>
      <w:r>
        <w:rPr>
          <w:rFonts w:hint="eastAsia"/>
        </w:rPr>
        <w:t>采购人可根据实际情况，在原报价有效期截止之前，征询供应商是否同意延长响应文件的有效期，供应商同意延长的须作出书面答复。在延长的报价有效期内，供应商将不会被要求和允许修正其报价。</w:t>
      </w:r>
    </w:p>
    <w:p>
      <w:r>
        <w:rPr>
          <w:rFonts w:hint="eastAsia"/>
          <w:lang w:val="en-US" w:eastAsia="zh-CN"/>
        </w:rPr>
        <w:t xml:space="preserve"> 14.4</w:t>
      </w:r>
      <w:r>
        <w:rPr>
          <w:rFonts w:hint="eastAsia"/>
        </w:rPr>
        <w:t>成交供应商的响应文件作为项目合同的附件，其有效期至成交供应商全部合同义务履行完毕为止。</w:t>
      </w:r>
    </w:p>
    <w:p>
      <w:pPr>
        <w:pStyle w:val="11"/>
        <w:bidi w:val="0"/>
      </w:pPr>
      <w:r>
        <w:rPr>
          <w:rFonts w:hint="eastAsia"/>
          <w:lang w:val="en-US" w:eastAsia="zh-CN"/>
        </w:rPr>
        <w:t>15.</w:t>
      </w:r>
      <w:r>
        <w:rPr>
          <w:rFonts w:hint="eastAsia"/>
        </w:rPr>
        <w:t>响应文件构成</w:t>
      </w:r>
    </w:p>
    <w:p>
      <w:r>
        <w:rPr>
          <w:rFonts w:hint="eastAsia"/>
          <w:lang w:val="en-US" w:eastAsia="zh-CN"/>
        </w:rPr>
        <w:t xml:space="preserve"> 15.1</w:t>
      </w:r>
      <w:r>
        <w:rPr>
          <w:rFonts w:hint="eastAsia"/>
        </w:rPr>
        <w:t>响应文件的构成应符合法律法规及磋商文件的要求。</w:t>
      </w:r>
    </w:p>
    <w:p>
      <w:r>
        <w:rPr>
          <w:rFonts w:hint="eastAsia"/>
          <w:lang w:val="en-US" w:eastAsia="zh-CN"/>
        </w:rPr>
        <w:t xml:space="preserve"> 15.2</w:t>
      </w:r>
      <w:r>
        <w:rPr>
          <w:rFonts w:hint="eastAsia"/>
        </w:rPr>
        <w:t>供应商应当按照磋商文件的要求编制响应文件。响应文件应当对磋商文件提出的要求和条件作出明确响应。</w:t>
      </w:r>
    </w:p>
    <w:p>
      <w:r>
        <w:rPr>
          <w:rFonts w:hint="eastAsia"/>
          <w:lang w:val="en-US" w:eastAsia="zh-CN"/>
        </w:rPr>
        <w:t xml:space="preserve"> 15.3</w:t>
      </w:r>
      <w:r>
        <w:rPr>
          <w:rFonts w:hint="eastAsia"/>
        </w:rPr>
        <w:t>响应文件由资格证明材料、符合性证明材料、其它材料等组成。</w:t>
      </w:r>
    </w:p>
    <w:p>
      <w:r>
        <w:rPr>
          <w:rFonts w:hint="eastAsia"/>
          <w:lang w:val="en-US" w:eastAsia="zh-CN"/>
        </w:rPr>
        <w:t xml:space="preserve"> 15.4</w:t>
      </w:r>
      <w:r>
        <w:rPr>
          <w:rFonts w:hint="eastAsia"/>
        </w:rPr>
        <w:t>供应商根据磋商文件的规定和采购项目的实际情况，拟在成交后将成交项目的非主体、非关键性工作分包的，应当在响应文件中载明分包承担主体，分包承担主体应当具备相应资质条件且不得再次分包。</w:t>
      </w:r>
    </w:p>
    <w:p>
      <w:pPr>
        <w:pStyle w:val="11"/>
        <w:bidi w:val="0"/>
      </w:pPr>
      <w:r>
        <w:rPr>
          <w:rFonts w:hint="eastAsia"/>
          <w:lang w:val="en-US" w:eastAsia="zh-CN"/>
        </w:rPr>
        <w:t>16.</w:t>
      </w:r>
      <w:r>
        <w:rPr>
          <w:rFonts w:hint="eastAsia"/>
        </w:rPr>
        <w:t>响应文件格式</w:t>
      </w:r>
    </w:p>
    <w:p>
      <w:r>
        <w:rPr>
          <w:rFonts w:hint="eastAsia"/>
          <w:lang w:val="en-US" w:eastAsia="zh-CN"/>
        </w:rPr>
        <w:t>16.1</w:t>
      </w:r>
      <w:r>
        <w:rPr>
          <w:rFonts w:hint="eastAsia"/>
        </w:rPr>
        <w:t>响应文件应参照磋商文件第八部分（响应文件有关格式）的内容要求、编排顺序和格式要求，供应商应按照以上要求将响应文件以A4幅面编上唯一的连贯页码，并在响应文件封面上注明：所投项目名称、项目编号、供应商名称、日期等字样。</w:t>
      </w:r>
    </w:p>
    <w:p>
      <w:r>
        <w:rPr>
          <w:rFonts w:hint="eastAsia"/>
          <w:lang w:val="en-US" w:eastAsia="zh-CN"/>
        </w:rPr>
        <w:t xml:space="preserve"> 16.2</w:t>
      </w:r>
      <w:r>
        <w:rPr>
          <w:rFonts w:hint="eastAsia"/>
        </w:rPr>
        <w:t>供应商应按磋商文件提供的格式编写响应文件。磋商文件未提供标准格式的供应商可自行拟定。</w:t>
      </w:r>
    </w:p>
    <w:p>
      <w:pPr>
        <w:pStyle w:val="11"/>
        <w:bidi w:val="0"/>
      </w:pPr>
      <w:r>
        <w:rPr>
          <w:rFonts w:hint="eastAsia"/>
          <w:lang w:val="en-US" w:eastAsia="zh-CN"/>
        </w:rPr>
        <w:t>17.</w:t>
      </w:r>
      <w:r>
        <w:rPr>
          <w:rFonts w:hint="eastAsia"/>
        </w:rPr>
        <w:t>磋商保证金</w:t>
      </w:r>
    </w:p>
    <w:p>
      <w:r>
        <w:rPr>
          <w:rFonts w:hint="eastAsia"/>
          <w:lang w:val="en-US" w:eastAsia="zh-CN"/>
        </w:rPr>
        <w:t>17.1</w:t>
      </w:r>
      <w:r>
        <w:rPr>
          <w:rFonts w:hint="eastAsia"/>
        </w:rPr>
        <w:t>本项目不收取磋商保证金。</w:t>
      </w:r>
    </w:p>
    <w:p>
      <w:r>
        <w:rPr>
          <w:rFonts w:hint="eastAsia"/>
          <w:lang w:val="en-US" w:eastAsia="zh-CN"/>
        </w:rPr>
        <w:t>17.2</w:t>
      </w:r>
      <w:r>
        <w:rPr>
          <w:rFonts w:hint="eastAsia"/>
        </w:rPr>
        <w:t>供应商应提供磋商承诺函。</w:t>
      </w:r>
    </w:p>
    <w:p>
      <w:pPr>
        <w:pStyle w:val="11"/>
        <w:bidi w:val="0"/>
      </w:pPr>
      <w:r>
        <w:rPr>
          <w:rFonts w:hint="eastAsia"/>
          <w:lang w:val="en-US" w:eastAsia="zh-CN"/>
        </w:rPr>
        <w:t>18.</w:t>
      </w:r>
      <w:r>
        <w:rPr>
          <w:rFonts w:hint="eastAsia"/>
        </w:rPr>
        <w:t>响应文件的数量和签署盖章</w:t>
      </w:r>
    </w:p>
    <w:p>
      <w:r>
        <w:rPr>
          <w:rFonts w:hint="eastAsia"/>
          <w:lang w:val="en-US" w:eastAsia="zh-CN"/>
        </w:rPr>
        <w:t>18.1</w:t>
      </w:r>
      <w:r>
        <w:rPr>
          <w:rFonts w:hint="eastAsia"/>
        </w:rPr>
        <w:t>供应商应提交响应文件份数见“供应商须知前附表”。</w:t>
      </w:r>
    </w:p>
    <w:p>
      <w:pPr>
        <w:rPr>
          <w:lang w:val="zh-CN"/>
        </w:rPr>
      </w:pPr>
      <w:r>
        <w:rPr>
          <w:rFonts w:hint="eastAsia"/>
          <w:lang w:val="en-US" w:eastAsia="zh-CN"/>
        </w:rPr>
        <w:t>18.2</w:t>
      </w:r>
      <w:r>
        <w:rPr>
          <w:rFonts w:hint="eastAsia"/>
        </w:rPr>
        <w:t>在磋商文件中已明示需盖章及签名之处，响应文件应按磋商文件要求加盖供应商印章和法人签字或授权代表签字。</w:t>
      </w:r>
    </w:p>
    <w:p>
      <w:pPr>
        <w:pStyle w:val="10"/>
        <w:bidi w:val="0"/>
        <w:jc w:val="center"/>
      </w:pPr>
      <w:r>
        <w:rPr>
          <w:rFonts w:hint="eastAsia"/>
        </w:rPr>
        <w:t>四、响应文件的提交</w:t>
      </w:r>
    </w:p>
    <w:p>
      <w:pPr>
        <w:pStyle w:val="11"/>
        <w:bidi w:val="0"/>
      </w:pPr>
      <w:r>
        <w:rPr>
          <w:rFonts w:hint="eastAsia"/>
          <w:lang w:val="en-US" w:eastAsia="zh-CN"/>
        </w:rPr>
        <w:t>19.</w:t>
      </w:r>
      <w:r>
        <w:rPr>
          <w:rFonts w:hint="eastAsia"/>
        </w:rPr>
        <w:t>投标文件的密封</w:t>
      </w:r>
    </w:p>
    <w:p>
      <w:r>
        <w:rPr>
          <w:rFonts w:hint="eastAsia"/>
          <w:lang w:val="en-US" w:eastAsia="zh-CN"/>
        </w:rPr>
        <w:t>19.1</w:t>
      </w:r>
      <w:r>
        <w:rPr>
          <w:rFonts w:hint="eastAsia"/>
        </w:rPr>
        <w:t>投标人应将纸质投标文件“正本”、“ 副本”密封包装。使用电子介质存储的投标文件单独密封包装，并随纸质投标文件一并提交。</w:t>
      </w:r>
    </w:p>
    <w:p>
      <w:r>
        <w:rPr>
          <w:rFonts w:hint="eastAsia"/>
          <w:lang w:val="en-US" w:eastAsia="zh-CN"/>
        </w:rPr>
        <w:t>19.2</w:t>
      </w:r>
      <w:r>
        <w:rPr>
          <w:rFonts w:hint="eastAsia"/>
        </w:rPr>
        <w:t>投标文件如果未按规定密封，招标人将拒绝接收。</w:t>
      </w:r>
    </w:p>
    <w:p>
      <w:pPr>
        <w:pStyle w:val="11"/>
        <w:bidi w:val="0"/>
      </w:pPr>
      <w:r>
        <w:rPr>
          <w:rFonts w:hint="eastAsia"/>
          <w:lang w:val="en-US" w:eastAsia="zh-CN"/>
        </w:rPr>
        <w:t>20.</w:t>
      </w:r>
      <w:r>
        <w:rPr>
          <w:rFonts w:hint="eastAsia"/>
        </w:rPr>
        <w:t>响应截止时间</w:t>
      </w:r>
    </w:p>
    <w:p>
      <w:r>
        <w:rPr>
          <w:rFonts w:hint="eastAsia"/>
          <w:lang w:val="en-US" w:eastAsia="zh-CN"/>
        </w:rPr>
        <w:t>20.1</w:t>
      </w:r>
      <w:r>
        <w:rPr>
          <w:rFonts w:hint="eastAsia"/>
        </w:rPr>
        <w:t>供应商必须在“采购邀请”和“供应商须知前附表”中规定的响应截止时间前，将所有投标文件送达招标文件指定的开标地点。</w:t>
      </w:r>
    </w:p>
    <w:p>
      <w:r>
        <w:rPr>
          <w:rFonts w:hint="eastAsia"/>
          <w:lang w:val="en-US" w:eastAsia="zh-CN"/>
        </w:rPr>
        <w:t>20.2</w:t>
      </w:r>
      <w:r>
        <w:rPr>
          <w:rFonts w:hint="eastAsia"/>
        </w:rPr>
        <w:t>供应商可以按本须知第14条规定，通过修改磋商文件自行决定酌情延长投标截止期。在此情况下，采购人和供应商受投标截止期制约的所有权利和义务均应延长至新的截止日期和时间。供应商按采购人修改通知规定的时间提交响应文件。</w:t>
      </w:r>
    </w:p>
    <w:p>
      <w:pPr>
        <w:pStyle w:val="11"/>
        <w:bidi w:val="0"/>
      </w:pPr>
      <w:r>
        <w:rPr>
          <w:rFonts w:hint="eastAsia"/>
          <w:lang w:val="en-US" w:eastAsia="zh-CN"/>
        </w:rPr>
        <w:t>21.</w:t>
      </w:r>
      <w:r>
        <w:rPr>
          <w:rFonts w:hint="eastAsia"/>
        </w:rPr>
        <w:t>迟交的响应文件</w:t>
      </w:r>
    </w:p>
    <w:p>
      <w:r>
        <w:rPr>
          <w:rFonts w:hint="eastAsia"/>
        </w:rPr>
        <w:t>响应截止时间之后递交的响应文件，采购人将拒绝接收。</w:t>
      </w:r>
    </w:p>
    <w:p>
      <w:pPr>
        <w:pStyle w:val="11"/>
        <w:bidi w:val="0"/>
      </w:pPr>
      <w:r>
        <w:rPr>
          <w:rFonts w:hint="eastAsia"/>
          <w:lang w:val="en-US" w:eastAsia="zh-CN"/>
        </w:rPr>
        <w:t>22.</w:t>
      </w:r>
      <w:r>
        <w:rPr>
          <w:rFonts w:hint="eastAsia"/>
        </w:rPr>
        <w:t>响应文件的修改和撤回</w:t>
      </w:r>
    </w:p>
    <w:p>
      <w:pPr>
        <w:rPr>
          <w:lang w:val="zh-CN"/>
        </w:rPr>
      </w:pPr>
      <w:r>
        <w:rPr>
          <w:rFonts w:hint="eastAsia"/>
          <w:lang w:val="zh-CN"/>
        </w:rPr>
        <w:t>2</w:t>
      </w:r>
      <w:r>
        <w:rPr>
          <w:rFonts w:hint="eastAsia"/>
          <w:lang w:val="en-US" w:eastAsia="zh-CN"/>
        </w:rPr>
        <w:t>2</w:t>
      </w:r>
      <w:r>
        <w:rPr>
          <w:rFonts w:hint="eastAsia"/>
          <w:lang w:val="zh-CN"/>
        </w:rPr>
        <w:t>.1 投标人在投标截止时间前，对所递交的投标文件进行补充、修改或者撤回的，须书面通知招标人。</w:t>
      </w:r>
    </w:p>
    <w:p>
      <w:pPr>
        <w:rPr>
          <w:lang w:val="zh-CN"/>
        </w:rPr>
      </w:pPr>
      <w:r>
        <w:rPr>
          <w:rFonts w:hint="eastAsia"/>
          <w:lang w:val="zh-CN"/>
        </w:rPr>
        <w:t>2</w:t>
      </w:r>
      <w:r>
        <w:rPr>
          <w:rFonts w:hint="eastAsia"/>
          <w:lang w:val="en-US" w:eastAsia="zh-CN"/>
        </w:rPr>
        <w:t>2</w:t>
      </w:r>
      <w:r>
        <w:rPr>
          <w:rFonts w:hint="eastAsia"/>
          <w:lang w:val="zh-CN"/>
        </w:rPr>
        <w:t xml:space="preserve">.2 </w:t>
      </w:r>
      <w:r>
        <w:rPr>
          <w:rFonts w:hint="eastAsia"/>
        </w:rPr>
        <w:t>投标人</w:t>
      </w:r>
      <w:r>
        <w:rPr>
          <w:rFonts w:hint="eastAsia"/>
          <w:lang w:val="zh-CN"/>
        </w:rPr>
        <w:t>补充、修改的内容并作为投标文件的组成部分。</w:t>
      </w:r>
      <w:r>
        <w:rPr>
          <w:rFonts w:hint="eastAsia"/>
        </w:rPr>
        <w:t>补充或修改</w:t>
      </w:r>
      <w:r>
        <w:rPr>
          <w:rFonts w:hint="eastAsia"/>
          <w:lang w:val="zh-CN"/>
        </w:rPr>
        <w:t>应当按招标文件要求签署、盖章、</w:t>
      </w:r>
      <w:r>
        <w:rPr>
          <w:rFonts w:hint="eastAsia"/>
        </w:rPr>
        <w:t>密封</w:t>
      </w:r>
      <w:r>
        <w:rPr>
          <w:rFonts w:hint="eastAsia"/>
          <w:lang w:val="zh-CN"/>
        </w:rPr>
        <w:t>、递交，</w:t>
      </w:r>
      <w:r>
        <w:rPr>
          <w:rFonts w:hint="eastAsia"/>
        </w:rPr>
        <w:t>并应注明“修改</w:t>
      </w:r>
      <w:r>
        <w:t>”</w:t>
      </w:r>
      <w:r>
        <w:rPr>
          <w:rFonts w:hint="eastAsia"/>
        </w:rPr>
        <w:t>或“补充</w:t>
      </w:r>
      <w:r>
        <w:t>”</w:t>
      </w:r>
      <w:r>
        <w:rPr>
          <w:rFonts w:hint="eastAsia"/>
        </w:rPr>
        <w:t>字样。</w:t>
      </w:r>
    </w:p>
    <w:p>
      <w:pPr>
        <w:rPr>
          <w:lang w:val="zh-CN"/>
        </w:rPr>
      </w:pPr>
      <w:r>
        <w:rPr>
          <w:rFonts w:hint="eastAsia"/>
          <w:lang w:val="zh-CN"/>
        </w:rPr>
        <w:t>2</w:t>
      </w:r>
      <w:r>
        <w:rPr>
          <w:rFonts w:hint="eastAsia"/>
          <w:lang w:val="en-US" w:eastAsia="zh-CN"/>
        </w:rPr>
        <w:t>2</w:t>
      </w:r>
      <w:r>
        <w:rPr>
          <w:rFonts w:hint="eastAsia"/>
          <w:lang w:val="zh-CN"/>
        </w:rPr>
        <w:t>.3 投标人在递交投标文件后，可以撤回其投标，但投标人必须在规定的投标截止时间前以书面形式告知招标人。</w:t>
      </w:r>
    </w:p>
    <w:p>
      <w:r>
        <w:rPr>
          <w:rFonts w:hint="eastAsia"/>
          <w:lang w:val="zh-CN"/>
        </w:rPr>
        <w:t>2</w:t>
      </w:r>
      <w:r>
        <w:rPr>
          <w:rFonts w:hint="eastAsia"/>
          <w:lang w:val="en-US" w:eastAsia="zh-CN"/>
        </w:rPr>
        <w:t>2</w:t>
      </w:r>
      <w:r>
        <w:rPr>
          <w:rFonts w:hint="eastAsia"/>
          <w:lang w:val="zh-CN"/>
        </w:rPr>
        <w:t>.4</w:t>
      </w:r>
      <w:r>
        <w:rPr>
          <w:rFonts w:hint="eastAsia"/>
        </w:rPr>
        <w:t>供应商不得在响应有效期内撤销响应文件，否则供应商将承担违背响应承诺函的责任追究。</w:t>
      </w:r>
    </w:p>
    <w:p>
      <w:pPr>
        <w:pStyle w:val="11"/>
        <w:bidi w:val="0"/>
      </w:pPr>
      <w:r>
        <w:rPr>
          <w:rFonts w:hint="eastAsia"/>
          <w:lang w:val="en-US" w:eastAsia="zh-CN"/>
        </w:rPr>
        <w:t>23.</w:t>
      </w:r>
      <w:r>
        <w:rPr>
          <w:rFonts w:hint="eastAsia"/>
        </w:rPr>
        <w:t>除供应商须知前附表另有规定外，供应商所提交的电子响应文件不予退还。</w:t>
      </w:r>
    </w:p>
    <w:p>
      <w:pPr>
        <w:pStyle w:val="10"/>
        <w:bidi w:val="0"/>
        <w:jc w:val="center"/>
      </w:pPr>
      <w:r>
        <w:rPr>
          <w:rFonts w:hint="eastAsia"/>
        </w:rPr>
        <w:t>五、响应文件开启和磋商</w:t>
      </w:r>
    </w:p>
    <w:p>
      <w:pPr>
        <w:pStyle w:val="11"/>
        <w:bidi w:val="0"/>
      </w:pPr>
      <w:r>
        <w:rPr>
          <w:rFonts w:hint="eastAsia"/>
          <w:lang w:val="en-US" w:eastAsia="zh-CN"/>
        </w:rPr>
        <w:t>24.</w:t>
      </w:r>
      <w:r>
        <w:rPr>
          <w:rFonts w:hint="eastAsia"/>
        </w:rPr>
        <w:t>响应文件开启</w:t>
      </w:r>
    </w:p>
    <w:p>
      <w:pPr>
        <w:rPr>
          <w:lang w:val="zh-CN"/>
        </w:rPr>
      </w:pPr>
      <w:r>
        <w:rPr>
          <w:rFonts w:hint="eastAsia"/>
          <w:lang w:val="zh-CN"/>
        </w:rPr>
        <w:t>24.1招标人将按招标文件规定的时间和地点组织公开开标。开标由采购代理机构主持，邀请投标人参加。评标委员会成员不得参加开标活动。</w:t>
      </w:r>
    </w:p>
    <w:p>
      <w:pPr>
        <w:rPr>
          <w:lang w:val="zh-CN"/>
        </w:rPr>
      </w:pPr>
      <w:r>
        <w:rPr>
          <w:rFonts w:hint="eastAsia"/>
          <w:lang w:val="zh-CN"/>
        </w:rPr>
        <w:t>24.2招标人应当对开标、评标现场活动进行全程录音录像。录音录像应当清晰可辨，音像资料作为采购文件一并存档。</w:t>
      </w:r>
    </w:p>
    <w:p>
      <w:pPr>
        <w:rPr>
          <w:lang w:val="zh-CN"/>
        </w:rPr>
      </w:pPr>
      <w:r>
        <w:rPr>
          <w:rFonts w:hint="eastAsia"/>
          <w:lang w:val="zh-CN"/>
        </w:rPr>
        <w:t>24.3开标时，由投标人或者其推选的代表检查投标文件的密封情况；经确认无误后，由采购代理机构工作人员当众拆封，宣布投标人名称、投标价格、修改和撤回投标的通知（如有的话）和招标文件规定的需要宣布的其他内容。</w:t>
      </w:r>
    </w:p>
    <w:p>
      <w:pPr>
        <w:rPr>
          <w:lang w:val="zh-CN"/>
        </w:rPr>
      </w:pPr>
      <w:r>
        <w:rPr>
          <w:rFonts w:hint="eastAsia"/>
          <w:lang w:val="zh-CN"/>
        </w:rPr>
        <w:t>2</w:t>
      </w:r>
      <w:r>
        <w:rPr>
          <w:rFonts w:hint="eastAsia"/>
        </w:rPr>
        <w:t>4</w:t>
      </w:r>
      <w:r>
        <w:rPr>
          <w:rFonts w:hint="eastAsia"/>
          <w:lang w:val="zh-CN"/>
        </w:rPr>
        <w:t>.4 投标人不足3家的，不得开标。</w:t>
      </w:r>
    </w:p>
    <w:p>
      <w:pPr>
        <w:rPr>
          <w:lang w:val="zh-CN"/>
        </w:rPr>
      </w:pPr>
      <w:r>
        <w:rPr>
          <w:rFonts w:hint="eastAsia"/>
          <w:lang w:val="zh-CN"/>
        </w:rPr>
        <w:t>2</w:t>
      </w:r>
      <w:r>
        <w:rPr>
          <w:rFonts w:hint="eastAsia"/>
        </w:rPr>
        <w:t>4</w:t>
      </w:r>
      <w:r>
        <w:rPr>
          <w:rFonts w:hint="eastAsia"/>
          <w:lang w:val="zh-CN"/>
        </w:rPr>
        <w:t>.</w:t>
      </w:r>
      <w:r>
        <w:rPr>
          <w:rFonts w:hint="eastAsia"/>
        </w:rPr>
        <w:t>5 开标过程由采购代理机构负责记录，由参加开标的各投标人代表和相关工作人员签字确认后随采购文件一并存档。</w:t>
      </w:r>
    </w:p>
    <w:p>
      <w:pPr>
        <w:rPr>
          <w:lang w:val="zh-CN"/>
        </w:rPr>
      </w:pPr>
      <w:r>
        <w:rPr>
          <w:rFonts w:hint="eastAsia"/>
        </w:rPr>
        <w:t xml:space="preserve">24.6 </w:t>
      </w:r>
      <w:r>
        <w:rPr>
          <w:rFonts w:hint="eastAsia"/>
          <w:lang w:val="zh-CN"/>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
        <w:rPr>
          <w:rFonts w:hint="eastAsia"/>
          <w:lang w:val="zh-CN"/>
        </w:rPr>
        <w:t>2</w:t>
      </w:r>
      <w:r>
        <w:rPr>
          <w:rFonts w:hint="eastAsia"/>
        </w:rPr>
        <w:t>4</w:t>
      </w:r>
      <w:r>
        <w:rPr>
          <w:rFonts w:hint="eastAsia"/>
          <w:lang w:val="zh-CN"/>
        </w:rPr>
        <w:t>.7 投标人未参加开标的，视同认可开标结果。</w:t>
      </w:r>
    </w:p>
    <w:p>
      <w:pPr>
        <w:pStyle w:val="11"/>
        <w:bidi w:val="0"/>
      </w:pPr>
      <w:r>
        <w:rPr>
          <w:rFonts w:hint="eastAsia"/>
          <w:lang w:val="en-US" w:eastAsia="zh-CN"/>
        </w:rPr>
        <w:t>25.</w:t>
      </w:r>
      <w:r>
        <w:rPr>
          <w:rFonts w:hint="eastAsia"/>
        </w:rPr>
        <w:t>磋商小组的组成</w:t>
      </w:r>
    </w:p>
    <w:p>
      <w:pPr>
        <w:rPr>
          <w:rFonts w:hint="eastAsia"/>
        </w:rPr>
      </w:pPr>
      <w:r>
        <w:rPr>
          <w:rFonts w:hint="eastAsia"/>
          <w:lang w:val="en-US" w:eastAsia="zh-CN"/>
        </w:rPr>
        <w:t xml:space="preserve">25.1 </w:t>
      </w:r>
      <w:r>
        <w:rPr>
          <w:rFonts w:hint="eastAsia"/>
        </w:rPr>
        <w:t>磋商小组</w:t>
      </w:r>
      <w:r>
        <w:t>采购人代表和评审专家共3人以上单数组成，其中评审专家人数不得少于磋商小组成员总数的2/3</w:t>
      </w:r>
      <w:r>
        <w:rPr>
          <w:rFonts w:hint="eastAsia"/>
        </w:rPr>
        <w:t>。</w:t>
      </w:r>
    </w:p>
    <w:p>
      <w:r>
        <w:rPr>
          <w:rFonts w:hint="eastAsia"/>
          <w:lang w:val="en-US" w:eastAsia="zh-CN"/>
        </w:rPr>
        <w:t xml:space="preserve">25.2 </w:t>
      </w:r>
      <w:r>
        <w:t>采购人代表不得以评审专家身份参加本部门或本单位采购项目的评审。采购代理机构人员不得参加本机构代理的采购项目的评审。</w:t>
      </w:r>
    </w:p>
    <w:p>
      <w:pPr>
        <w:rPr>
          <w:rFonts w:hint="eastAsia"/>
          <w:lang w:val="en-US" w:eastAsia="zh-CN"/>
        </w:rPr>
      </w:pPr>
      <w:r>
        <w:rPr>
          <w:rFonts w:hint="eastAsia"/>
          <w:lang w:val="en-US" w:eastAsia="zh-CN"/>
        </w:rPr>
        <w:t>25. 3 磋商小组成员与供应商存在下列利害关系之一的，应当回避：</w:t>
      </w:r>
    </w:p>
    <w:p>
      <w:pPr>
        <w:rPr>
          <w:rFonts w:hint="eastAsia"/>
          <w:lang w:val="en-US" w:eastAsia="zh-CN"/>
        </w:rPr>
      </w:pPr>
      <w:r>
        <w:rPr>
          <w:rFonts w:hint="eastAsia"/>
          <w:lang w:val="en-US" w:eastAsia="zh-CN"/>
        </w:rPr>
        <w:t>25.3.1 参加采购活动前三年内，与供应商存在劳动关系，或者担任过供应商的董事、监事，或者是供应商的控股股东或实际控制人；</w:t>
      </w:r>
    </w:p>
    <w:p>
      <w:pPr>
        <w:rPr>
          <w:rFonts w:hint="eastAsia"/>
          <w:lang w:val="en-US" w:eastAsia="zh-CN"/>
        </w:rPr>
      </w:pPr>
      <w:r>
        <w:rPr>
          <w:rFonts w:hint="eastAsia"/>
          <w:lang w:val="en-US" w:eastAsia="zh-CN"/>
        </w:rPr>
        <w:t>25.3.2 与供应商的法定代表人或者负责人有夫妻、直系血亲、三代以内旁系血亲或者近姻亲关系；</w:t>
      </w:r>
    </w:p>
    <w:p>
      <w:pPr>
        <w:rPr>
          <w:rFonts w:hint="eastAsia"/>
          <w:lang w:val="en-US" w:eastAsia="zh-CN"/>
        </w:rPr>
      </w:pPr>
      <w:r>
        <w:rPr>
          <w:rFonts w:hint="eastAsia"/>
          <w:lang w:val="en-US" w:eastAsia="zh-CN"/>
        </w:rPr>
        <w:t>25.3.3 与供应商有其他可能影响政府采购活动公平、公正进行的关系。</w:t>
      </w:r>
    </w:p>
    <w:p>
      <w:pPr>
        <w:rPr>
          <w:rFonts w:hint="eastAsia"/>
          <w:highlight w:val="none"/>
          <w:lang w:val="en-US" w:eastAsia="zh-CN"/>
        </w:rPr>
      </w:pPr>
      <w:r>
        <w:rPr>
          <w:rFonts w:hint="eastAsia"/>
          <w:highlight w:val="none"/>
          <w:lang w:val="en-US" w:eastAsia="zh-CN"/>
        </w:rPr>
        <w:t>25. 4 评审专家发现本人与参加采购活动的供应商有利害关系的，应当主动提出回避。采购人或者代理机构发现评审专家与参加采购活动的供应商有利害关系的，应当要求其回避。</w:t>
      </w:r>
    </w:p>
    <w:p>
      <w:pPr>
        <w:rPr>
          <w:rFonts w:hint="eastAsia"/>
          <w:lang w:val="en-US" w:eastAsia="zh-CN"/>
        </w:rPr>
      </w:pPr>
      <w:r>
        <w:rPr>
          <w:rFonts w:hint="eastAsia"/>
          <w:lang w:val="en-US" w:eastAsia="zh-CN"/>
        </w:rPr>
        <w:t>25. 5 采购人不得担任磋商小组组长。</w:t>
      </w:r>
    </w:p>
    <w:p>
      <w:r>
        <w:rPr>
          <w:rFonts w:hint="eastAsia"/>
          <w:lang w:val="en-US" w:eastAsia="zh-CN"/>
        </w:rPr>
        <w:t>25. 6 磋商小组成员名单在成交结果公告前应当保密。</w:t>
      </w:r>
    </w:p>
    <w:p>
      <w:pPr>
        <w:pStyle w:val="11"/>
        <w:bidi w:val="0"/>
      </w:pPr>
      <w:r>
        <w:rPr>
          <w:rFonts w:hint="eastAsia"/>
          <w:lang w:val="en-US" w:eastAsia="zh-CN"/>
        </w:rPr>
        <w:t>26.</w:t>
      </w:r>
      <w:r>
        <w:rPr>
          <w:rFonts w:hint="eastAsia"/>
        </w:rPr>
        <w:t>初审</w:t>
      </w:r>
    </w:p>
    <w:p>
      <w:r>
        <w:rPr>
          <w:rFonts w:hint="eastAsia"/>
          <w:lang w:val="en-US" w:eastAsia="zh-CN"/>
        </w:rPr>
        <w:t xml:space="preserve">26.1 </w:t>
      </w:r>
      <w:r>
        <w:rPr>
          <w:rFonts w:hint="eastAsia"/>
        </w:rPr>
        <w:t>响应文件初审。初审包括资格审查和符合性审查。</w:t>
      </w:r>
    </w:p>
    <w:p>
      <w:r>
        <w:rPr>
          <w:rFonts w:hint="eastAsia"/>
          <w:lang w:val="en-US" w:eastAsia="zh-CN"/>
        </w:rPr>
        <w:t xml:space="preserve">26.1.1 </w:t>
      </w:r>
      <w:r>
        <w:rPr>
          <w:rFonts w:hint="eastAsia"/>
        </w:rPr>
        <w:t>磋商小组依据有关法律法规和磋商文件的规定，对供应商资格进行审查。以确定供应商是否具备磋商资格。</w:t>
      </w:r>
    </w:p>
    <w:p>
      <w:r>
        <w:rPr>
          <w:rFonts w:hint="eastAsia"/>
          <w:lang w:val="en-US" w:eastAsia="zh-CN"/>
        </w:rPr>
        <w:t xml:space="preserve">26.1.2 </w:t>
      </w:r>
      <w:r>
        <w:rPr>
          <w:rFonts w:hint="eastAsia"/>
        </w:rPr>
        <w:t>磋商小组对通过资格审查的响应文件进行审查，以确定其是否满足磋商文件的实质性要求。</w:t>
      </w:r>
    </w:p>
    <w:p>
      <w:r>
        <w:rPr>
          <w:rFonts w:hint="eastAsia"/>
          <w:lang w:val="en-US" w:eastAsia="zh-CN"/>
        </w:rPr>
        <w:t xml:space="preserve">26.2 </w:t>
      </w:r>
      <w:r>
        <w:rPr>
          <w:rFonts w:hint="eastAsia"/>
        </w:rPr>
        <w:t>审查、评价响应文件是否符合磋商文件的商务、技术等实质性要求。</w:t>
      </w:r>
    </w:p>
    <w:p>
      <w:r>
        <w:rPr>
          <w:rFonts w:hint="eastAsia"/>
          <w:lang w:val="en-US" w:eastAsia="zh-CN"/>
        </w:rPr>
        <w:t xml:space="preserve">26.3 </w:t>
      </w:r>
      <w:r>
        <w:rPr>
          <w:rFonts w:hint="eastAsia"/>
        </w:rPr>
        <w:t>可要求供应商对响应文件有关事项作出澄清或者说明。</w:t>
      </w:r>
    </w:p>
    <w:p>
      <w:pPr>
        <w:pStyle w:val="11"/>
        <w:bidi w:val="0"/>
      </w:pPr>
      <w:r>
        <w:rPr>
          <w:rFonts w:hint="eastAsia"/>
          <w:lang w:val="en-US" w:eastAsia="zh-CN"/>
        </w:rPr>
        <w:t>27.</w:t>
      </w:r>
      <w:r>
        <w:rPr>
          <w:rFonts w:hint="eastAsia"/>
        </w:rPr>
        <w:t>响应文件的澄清</w:t>
      </w:r>
    </w:p>
    <w:p>
      <w:r>
        <w:rPr>
          <w:rFonts w:hint="eastAsia"/>
          <w:lang w:val="en-US" w:eastAsia="zh-CN"/>
        </w:rPr>
        <w:t xml:space="preserve">27.1 </w:t>
      </w:r>
      <w: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
        <w:rPr>
          <w:rFonts w:hint="eastAsia"/>
          <w:lang w:val="en-US" w:eastAsia="zh-CN"/>
        </w:rPr>
        <w:t xml:space="preserve">27.2 </w:t>
      </w:r>
      <w: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r>
        <w:rPr>
          <w:rFonts w:hint="eastAsia"/>
          <w:lang w:val="en-US" w:eastAsia="zh-CN"/>
        </w:rPr>
        <w:t xml:space="preserve">27.3 </w:t>
      </w:r>
      <w:r>
        <w:rPr>
          <w:rFonts w:hint="eastAsia"/>
        </w:rPr>
        <w:t>供应商的澄清文件是其响应文件的组成部分。</w:t>
      </w:r>
    </w:p>
    <w:p>
      <w:pPr>
        <w:pStyle w:val="11"/>
        <w:bidi w:val="0"/>
      </w:pPr>
      <w:r>
        <w:rPr>
          <w:rFonts w:hint="eastAsia"/>
          <w:lang w:val="en-US" w:eastAsia="zh-CN"/>
        </w:rPr>
        <w:t>28.</w:t>
      </w:r>
      <w:r>
        <w:rPr>
          <w:rFonts w:hint="eastAsia"/>
        </w:rPr>
        <w:t>响应文件报价出现前后不一致的修正</w:t>
      </w:r>
    </w:p>
    <w:p>
      <w:r>
        <w:rPr>
          <w:rFonts w:hint="eastAsia"/>
          <w:lang w:val="en-US" w:eastAsia="zh-CN"/>
        </w:rPr>
        <w:t xml:space="preserve">28.1 </w:t>
      </w:r>
      <w:r>
        <w:rPr>
          <w:rFonts w:hint="eastAsia"/>
        </w:rPr>
        <w:t>响应文件中开标一览表(报价表)内容与响应文件中相应内容不一致的，以开标一览表(报价表)为准；</w:t>
      </w:r>
    </w:p>
    <w:p>
      <w:r>
        <w:rPr>
          <w:rFonts w:hint="eastAsia"/>
          <w:lang w:val="en-US" w:eastAsia="zh-CN"/>
        </w:rPr>
        <w:t xml:space="preserve">28.2 </w:t>
      </w:r>
      <w:r>
        <w:rPr>
          <w:rFonts w:hint="eastAsia"/>
        </w:rPr>
        <w:t>大写金额和小写金额不一致的，以大写金额为准；</w:t>
      </w:r>
    </w:p>
    <w:p>
      <w:r>
        <w:rPr>
          <w:rFonts w:hint="eastAsia"/>
          <w:lang w:val="en-US" w:eastAsia="zh-CN"/>
        </w:rPr>
        <w:t xml:space="preserve">28.3 </w:t>
      </w:r>
      <w:r>
        <w:rPr>
          <w:rFonts w:hint="eastAsia"/>
        </w:rPr>
        <w:t>单价金额小数点或者百分比有明显错位的，以开标一览表的总价为准，并修改单价；</w:t>
      </w:r>
    </w:p>
    <w:p>
      <w:r>
        <w:rPr>
          <w:rFonts w:hint="eastAsia"/>
          <w:lang w:val="en-US" w:eastAsia="zh-CN"/>
        </w:rPr>
        <w:t xml:space="preserve">28.4 </w:t>
      </w:r>
      <w:r>
        <w:rPr>
          <w:rFonts w:hint="eastAsia"/>
        </w:rPr>
        <w:t>总价金额与按单价汇总金额不一致的，以单价金额计算结果为准。同时出现两种以上不一致的，按照前款规定的顺序修正。修正后的报价按照“供应商须知”26.2规定经供应商确认后产生约束力，供应商不确认的，其投标无效。</w:t>
      </w:r>
    </w:p>
    <w:p>
      <w:pPr>
        <w:pStyle w:val="11"/>
        <w:bidi w:val="0"/>
      </w:pPr>
      <w:r>
        <w:rPr>
          <w:rFonts w:hint="eastAsia"/>
          <w:lang w:val="en-US" w:eastAsia="zh-CN"/>
        </w:rPr>
        <w:t>29.</w:t>
      </w:r>
      <w:r>
        <w:rPr>
          <w:rFonts w:hint="eastAsia"/>
        </w:rPr>
        <w:t>响应无效情形</w:t>
      </w:r>
    </w:p>
    <w:p>
      <w:r>
        <w:rPr>
          <w:rFonts w:hint="eastAsia"/>
          <w:lang w:val="en-US" w:eastAsia="zh-CN"/>
        </w:rPr>
        <w:t xml:space="preserve">29.1 </w:t>
      </w:r>
      <w:r>
        <w:rPr>
          <w:rFonts w:hint="eastAsia"/>
        </w:rPr>
        <w:t>响应文件属下列情况之一的，按照无效响应处理：</w:t>
      </w:r>
    </w:p>
    <w:p>
      <w:pPr>
        <w:ind w:left="480" w:leftChars="200" w:firstLine="0" w:firstLineChars="0"/>
      </w:pPr>
      <w:r>
        <w:rPr>
          <w:rFonts w:hint="eastAsia"/>
          <w:lang w:eastAsia="zh-CN"/>
        </w:rPr>
        <w:t>（</w:t>
      </w:r>
      <w:r>
        <w:rPr>
          <w:rFonts w:hint="eastAsia"/>
          <w:lang w:val="en-US" w:eastAsia="zh-CN"/>
        </w:rPr>
        <w:t>1</w:t>
      </w:r>
      <w:r>
        <w:rPr>
          <w:rFonts w:hint="eastAsia"/>
          <w:lang w:eastAsia="zh-CN"/>
        </w:rPr>
        <w:t>）</w:t>
      </w:r>
      <w:r>
        <w:rPr>
          <w:rFonts w:hint="eastAsia"/>
        </w:rPr>
        <w:t>未按照磋商文件的规定提交提交《许昌市政府采购供应商信用承诺函》的</w:t>
      </w:r>
      <w:r>
        <w:rPr>
          <w:rFonts w:hint="eastAsia"/>
          <w:lang w:eastAsia="zh-CN"/>
        </w:rPr>
        <w:t>；</w:t>
      </w:r>
      <w:r>
        <w:rPr>
          <w:rFonts w:hint="eastAsia"/>
        </w:rPr>
        <w:t>（</w:t>
      </w:r>
      <w:r>
        <w:rPr>
          <w:rFonts w:hint="eastAsia"/>
          <w:lang w:val="en-US" w:eastAsia="zh-CN"/>
        </w:rPr>
        <w:t>2</w:t>
      </w:r>
      <w:r>
        <w:rPr>
          <w:rFonts w:hint="eastAsia"/>
        </w:rPr>
        <w:t>）未按照磋商文件的规定提交磋商承诺函的；</w:t>
      </w:r>
    </w:p>
    <w:p>
      <w:r>
        <w:rPr>
          <w:rFonts w:hint="eastAsia"/>
        </w:rPr>
        <w:t>（</w:t>
      </w:r>
      <w:r>
        <w:rPr>
          <w:rFonts w:hint="eastAsia"/>
          <w:lang w:val="en-US" w:eastAsia="zh-CN"/>
        </w:rPr>
        <w:t>3</w:t>
      </w:r>
      <w:r>
        <w:rPr>
          <w:rFonts w:hint="eastAsia"/>
        </w:rPr>
        <w:t>） 响应文件未按磋商文件要求签署、盖章的；</w:t>
      </w:r>
    </w:p>
    <w:p>
      <w:r>
        <w:rPr>
          <w:rFonts w:hint="eastAsia"/>
        </w:rPr>
        <w:t>（</w:t>
      </w:r>
      <w:r>
        <w:rPr>
          <w:rFonts w:hint="eastAsia"/>
          <w:lang w:val="en-US" w:eastAsia="zh-CN"/>
        </w:rPr>
        <w:t>4</w:t>
      </w:r>
      <w:r>
        <w:rPr>
          <w:rFonts w:hint="eastAsia"/>
        </w:rPr>
        <w:t>） 不具备磋商文件中规定的资格要求的；</w:t>
      </w:r>
    </w:p>
    <w:p>
      <w:r>
        <w:rPr>
          <w:rFonts w:hint="eastAsia"/>
        </w:rPr>
        <w:t>（</w:t>
      </w:r>
      <w:r>
        <w:rPr>
          <w:rFonts w:hint="eastAsia"/>
          <w:lang w:val="en-US" w:eastAsia="zh-CN"/>
        </w:rPr>
        <w:t>5</w:t>
      </w:r>
      <w:r>
        <w:rPr>
          <w:rFonts w:hint="eastAsia"/>
        </w:rPr>
        <w:t>） 报价超过磋商文件中规定的预算金额或者最高限价的；</w:t>
      </w:r>
    </w:p>
    <w:p>
      <w:r>
        <w:rPr>
          <w:rFonts w:hint="eastAsia"/>
        </w:rPr>
        <w:t>（</w:t>
      </w:r>
      <w:r>
        <w:rPr>
          <w:rFonts w:hint="eastAsia"/>
          <w:lang w:val="en-US" w:eastAsia="zh-CN"/>
        </w:rPr>
        <w:t>6</w:t>
      </w:r>
      <w:r>
        <w:rPr>
          <w:rFonts w:hint="eastAsia"/>
        </w:rPr>
        <w:t>） 响应</w:t>
      </w:r>
      <w:r>
        <w:t>文件含有采购人不能接受的附加条件的</w:t>
      </w:r>
      <w:r>
        <w:rPr>
          <w:rFonts w:hint="eastAsia"/>
        </w:rPr>
        <w:t>。</w:t>
      </w:r>
    </w:p>
    <w:p>
      <w:r>
        <w:rPr>
          <w:rFonts w:hint="eastAsia"/>
          <w:lang w:val="en-US" w:eastAsia="zh-CN"/>
        </w:rPr>
        <w:t xml:space="preserve">29.2 </w:t>
      </w:r>
      <w:r>
        <w:rPr>
          <w:rFonts w:hint="eastAsia"/>
        </w:rPr>
        <w:t>有下列情形之一的，视为供应商串通投标，其响应无效：</w:t>
      </w:r>
    </w:p>
    <w:p>
      <w:r>
        <w:rPr>
          <w:rFonts w:hint="eastAsia"/>
        </w:rPr>
        <w:t>（1） 不同供应商的响应文件由同一单位或者个人编制；</w:t>
      </w:r>
    </w:p>
    <w:p>
      <w:r>
        <w:rPr>
          <w:rFonts w:hint="eastAsia"/>
        </w:rPr>
        <w:t>（2） 不同供应商委托同一单位或者个人办理投标事宜；</w:t>
      </w:r>
    </w:p>
    <w:p>
      <w:r>
        <w:rPr>
          <w:rFonts w:hint="eastAsia"/>
        </w:rPr>
        <w:t>（3） 不同供应商的响应文件载明的项目管理成员或者联系人员为同一人；</w:t>
      </w:r>
    </w:p>
    <w:p>
      <w:r>
        <w:rPr>
          <w:rFonts w:hint="eastAsia"/>
        </w:rPr>
        <w:t>（4） 不同供应商的响应文件异常一致或者投标报价呈规律性差异；</w:t>
      </w:r>
    </w:p>
    <w:p>
      <w:r>
        <w:rPr>
          <w:rFonts w:hint="eastAsia"/>
        </w:rPr>
        <w:t>（5） 不同供应商的响应文件相互混装；</w:t>
      </w:r>
    </w:p>
    <w:p>
      <w:r>
        <w:rPr>
          <w:rFonts w:hint="eastAsia"/>
          <w:lang w:val="en-US" w:eastAsia="zh-CN"/>
        </w:rPr>
        <w:t xml:space="preserve">29.3 </w:t>
      </w:r>
      <w:r>
        <w:rPr>
          <w:rFonts w:hint="eastAsia"/>
        </w:rPr>
        <w:t>供应商应当遵循公平竞争的原则，不得恶意串通，不得妨碍其他供应商的竞争行为，不得损害采购人或者其他供应商的合法权益。在评审过程中发现投标人有上述情形的，磋商小组应当认定其响应无效，并书面报告本级财政部门。</w:t>
      </w:r>
    </w:p>
    <w:p>
      <w:r>
        <w:rPr>
          <w:rFonts w:hint="eastAsia"/>
          <w:lang w:val="en-US" w:eastAsia="zh-CN"/>
        </w:rPr>
        <w:t xml:space="preserve">29.4 </w:t>
      </w:r>
      <w:r>
        <w:t>法律、法规和</w:t>
      </w:r>
      <w:r>
        <w:rPr>
          <w:rFonts w:hint="eastAsia"/>
        </w:rPr>
        <w:t>磋商</w:t>
      </w:r>
      <w:r>
        <w:t>文件规定的其他无效情形。</w:t>
      </w:r>
    </w:p>
    <w:p>
      <w:pPr>
        <w:pStyle w:val="11"/>
        <w:bidi w:val="0"/>
      </w:pPr>
      <w:r>
        <w:rPr>
          <w:rFonts w:hint="eastAsia"/>
          <w:lang w:val="en-US" w:eastAsia="zh-CN"/>
        </w:rPr>
        <w:t>30.</w:t>
      </w:r>
      <w:r>
        <w:rPr>
          <w:rFonts w:hint="eastAsia"/>
        </w:rPr>
        <w:t>响应文件的比较与评价</w:t>
      </w:r>
    </w:p>
    <w:p>
      <w:r>
        <w:rPr>
          <w:rFonts w:hint="eastAsia"/>
        </w:rPr>
        <w:t>磋商小组按照磋商文件中规定的评标方法和标准，对符合性审查合格的投标文件进行商务和技术评估，综合比较与评价。</w:t>
      </w:r>
    </w:p>
    <w:p>
      <w:pPr>
        <w:pStyle w:val="11"/>
        <w:bidi w:val="0"/>
      </w:pPr>
      <w:r>
        <w:rPr>
          <w:rFonts w:hint="eastAsia"/>
          <w:lang w:val="en-US" w:eastAsia="zh-CN"/>
        </w:rPr>
        <w:t>31.</w:t>
      </w:r>
      <w:r>
        <w:rPr>
          <w:rFonts w:hint="eastAsia"/>
        </w:rPr>
        <w:t>综合评分法</w:t>
      </w:r>
    </w:p>
    <w:p>
      <w:pPr>
        <w:rPr>
          <w:rFonts w:hint="eastAsia"/>
          <w:lang w:val="en-US" w:eastAsia="zh-CN"/>
        </w:rPr>
      </w:pPr>
      <w:r>
        <w:rPr>
          <w:rFonts w:hint="eastAsia"/>
          <w:lang w:val="en-US" w:eastAsia="zh-CN"/>
        </w:rPr>
        <w:t>31.评标方法、评标标准</w:t>
      </w:r>
    </w:p>
    <w:p>
      <w:pPr>
        <w:rPr>
          <w:rFonts w:hint="eastAsia"/>
          <w:lang w:val="en-US" w:eastAsia="zh-CN"/>
        </w:rPr>
      </w:pPr>
      <w:r>
        <w:rPr>
          <w:rFonts w:hint="eastAsia"/>
          <w:lang w:val="en-US" w:eastAsia="zh-CN"/>
        </w:rPr>
        <w:t>31.1评标方法分为综合评分法。</w:t>
      </w:r>
    </w:p>
    <w:p>
      <w:pPr>
        <w:rPr>
          <w:rFonts w:hint="eastAsia"/>
          <w:lang w:val="en-US" w:eastAsia="zh-CN"/>
        </w:rPr>
      </w:pPr>
      <w:r>
        <w:rPr>
          <w:rFonts w:hint="eastAsia"/>
          <w:lang w:val="en-US" w:eastAsia="zh-CN"/>
        </w:rPr>
        <w:t>31.1.1 综合评分法，是指响应文件满足磋商文件全部实质性要求，且按照评审因素的量化指标评审得分最高的供应商为成交候选人的评标方法。</w:t>
      </w:r>
    </w:p>
    <w:p>
      <w:pPr>
        <w:rPr>
          <w:rFonts w:hint="eastAsia"/>
          <w:lang w:val="en-US" w:eastAsia="zh-CN"/>
        </w:rPr>
      </w:pPr>
      <w:r>
        <w:rPr>
          <w:rFonts w:hint="eastAsia"/>
          <w:lang w:val="en-US" w:eastAsia="zh-CN"/>
        </w:rPr>
        <w:t>31. 2 价格分</w:t>
      </w:r>
    </w:p>
    <w:p>
      <w:pPr>
        <w:rPr>
          <w:rFonts w:hint="eastAsia"/>
          <w:lang w:val="en-US" w:eastAsia="zh-CN"/>
        </w:rPr>
      </w:pPr>
      <w:r>
        <w:rPr>
          <w:rFonts w:hint="eastAsia"/>
          <w:lang w:val="en-US" w:eastAsia="zh-CN"/>
        </w:rPr>
        <w:t>31.2.1 价格分采用低价优先法计算，即满足磋商文件要求且最后报价最低的供应商的 价格为磋商基准价，其价格分为满分。其他供应商的价格分统一按照下列公式计算： 磋商报价得分= (磋商基准价/最后磋商报价)×100</w:t>
      </w:r>
    </w:p>
    <w:p>
      <w:pPr>
        <w:rPr>
          <w:rFonts w:hint="eastAsia"/>
          <w:lang w:val="en-US" w:eastAsia="zh-CN"/>
        </w:rPr>
      </w:pPr>
      <w:r>
        <w:rPr>
          <w:rFonts w:hint="eastAsia"/>
          <w:lang w:val="en-US" w:eastAsia="zh-CN"/>
        </w:rPr>
        <w:t>31.2.2 评审过程中，不得去掉最后报价中的最高报价和最低报价。</w:t>
      </w:r>
    </w:p>
    <w:p>
      <w:pPr>
        <w:rPr>
          <w:rFonts w:hint="eastAsia"/>
          <w:lang w:val="en-US" w:eastAsia="zh-CN"/>
        </w:rPr>
      </w:pPr>
      <w:r>
        <w:rPr>
          <w:rFonts w:hint="eastAsia"/>
          <w:lang w:val="en-US" w:eastAsia="zh-CN"/>
        </w:rPr>
        <w:t>31.2.3 因落实政府采购政策进行价格调整的， 以调整后的价格计算磋商基准价和磋商报价。</w:t>
      </w:r>
    </w:p>
    <w:p>
      <w:r>
        <w:rPr>
          <w:rFonts w:hint="eastAsia"/>
          <w:lang w:val="en-US" w:eastAsia="zh-CN"/>
        </w:rPr>
        <w:t>31. 3 本次磋商具体磋商方法、磋商标准见（第六章 对响应文件审查与评审）。</w:t>
      </w:r>
    </w:p>
    <w:p>
      <w:pPr>
        <w:pStyle w:val="11"/>
        <w:bidi w:val="0"/>
        <w:rPr>
          <w:rFonts w:hint="eastAsia"/>
          <w:lang w:val="en-US" w:eastAsia="zh-CN"/>
        </w:rPr>
      </w:pPr>
      <w:r>
        <w:rPr>
          <w:rFonts w:hint="eastAsia"/>
          <w:lang w:val="en-US" w:eastAsia="zh-CN"/>
        </w:rPr>
        <w:t>32.磋商</w:t>
      </w:r>
    </w:p>
    <w:p>
      <w:pPr>
        <w:rPr>
          <w:rFonts w:hint="eastAsia"/>
          <w:lang w:val="en-US" w:eastAsia="zh-CN"/>
        </w:rPr>
      </w:pPr>
      <w:r>
        <w:rPr>
          <w:rFonts w:hint="eastAsia"/>
          <w:lang w:val="en-US" w:eastAsia="zh-CN"/>
        </w:rPr>
        <w:t>32.1 磋商小组与通过符合性审查合格的响应文件，即实质性响应磋商文件的供应商分别进行磋商。</w:t>
      </w:r>
    </w:p>
    <w:p>
      <w:pPr>
        <w:rPr>
          <w:rFonts w:hint="eastAsia"/>
          <w:lang w:val="en-US" w:eastAsia="zh-CN"/>
        </w:rPr>
      </w:pPr>
      <w:r>
        <w:rPr>
          <w:rFonts w:hint="eastAsia"/>
          <w:lang w:val="en-US" w:eastAsia="zh-CN"/>
        </w:rPr>
        <w:t>32.2 磋商小组所有成员应当集中与单一供应商分别进行磋商，并给予所有参加磋商的供应商平等的磋商机会。</w:t>
      </w:r>
    </w:p>
    <w:p>
      <w:pPr>
        <w:rPr>
          <w:rFonts w:hint="eastAsia"/>
          <w:lang w:val="en-US" w:eastAsia="zh-CN"/>
        </w:rPr>
      </w:pPr>
      <w:r>
        <w:rPr>
          <w:rFonts w:hint="eastAsia"/>
          <w:lang w:val="en-US" w:eastAsia="zh-CN"/>
        </w:rPr>
        <w:t>32.3 在磋商中，磋商的任何一方不得透露与磋商有关的其他供应商的技术资料、价格和其他信息。</w:t>
      </w:r>
    </w:p>
    <w:p>
      <w:pPr>
        <w:rPr>
          <w:rFonts w:hint="eastAsia"/>
          <w:lang w:val="en-US" w:eastAsia="zh-CN"/>
        </w:rPr>
      </w:pPr>
      <w:r>
        <w:rPr>
          <w:rFonts w:hint="eastAsia"/>
          <w:lang w:val="en-US" w:eastAsia="zh-CN"/>
        </w:rPr>
        <w:t>32.4 在磋商过程中，磋商小组可以根据磋商文件和磋商情况实质性变动采购需求中的 技术、服务要求以及合同草案条款，但不得变动磋商文件中的其他内容。实质性变动的内容， 须经采购人代表确认。对磋商文件作出的实质性变动是磋商文件的有效组成部分，磋商小组将及时以书面形式同时通知所有参加磋商的供应商。</w:t>
      </w:r>
    </w:p>
    <w:p>
      <w:pPr>
        <w:rPr>
          <w:rFonts w:hint="eastAsia"/>
          <w:lang w:val="en-US" w:eastAsia="zh-CN"/>
        </w:rPr>
      </w:pPr>
      <w:r>
        <w:rPr>
          <w:rFonts w:hint="eastAsia"/>
          <w:lang w:val="en-US" w:eastAsia="zh-CN"/>
        </w:rPr>
        <w:t>32.5 磋商文件能够详细列明采购标的的技术、服务要求的，磋商结束后，磋商小组应 当要求所有实质性响应的供应商在规定时间内提交最后报价，提交最后报价的供应商不得少于3家。</w:t>
      </w:r>
    </w:p>
    <w:p>
      <w:pPr>
        <w:rPr>
          <w:rFonts w:hint="eastAsia"/>
          <w:lang w:val="en-US" w:eastAsia="zh-CN"/>
        </w:rPr>
      </w:pPr>
      <w:r>
        <w:rPr>
          <w:rFonts w:hint="eastAsia"/>
          <w:lang w:val="en-US" w:eastAsia="zh-CN"/>
        </w:rPr>
        <w:t>32.6 磋商文件不能详细列明采购标的的技术、服务要求，需经磋商由供应商提供最终 设计方案或解决方案的，磋商结束后，磋商小组应当按照少数服从多数的原则投票推荐3家以上供应商的设计方案或者解决方案，并要求其在规定时间内提交最后报价。</w:t>
      </w:r>
    </w:p>
    <w:p>
      <w:pPr>
        <w:rPr>
          <w:rFonts w:hint="eastAsia"/>
          <w:lang w:val="en-US" w:eastAsia="zh-CN"/>
        </w:rPr>
      </w:pPr>
      <w:r>
        <w:rPr>
          <w:rFonts w:hint="eastAsia"/>
          <w:lang w:val="en-US" w:eastAsia="zh-CN"/>
        </w:rPr>
        <w:t>32.7 如磋商中出现符合《财政部关于政府采购竞争性磋商采购方式管理暂行办法有关问题的补充通知》（财库〔2015〕124号）中的情形，则按财政部通知要求执行。</w:t>
      </w:r>
    </w:p>
    <w:p>
      <w:pPr>
        <w:rPr>
          <w:rFonts w:hint="eastAsia"/>
          <w:lang w:val="en-US" w:eastAsia="zh-CN"/>
        </w:rPr>
      </w:pPr>
      <w:r>
        <w:rPr>
          <w:rFonts w:hint="eastAsia"/>
          <w:lang w:val="en-US" w:eastAsia="zh-CN"/>
        </w:rPr>
        <w:t>32. 8 最后报价是供应商响应文件的有效组成部分。符合《政府采购竞争性磋商采购方 式管理暂行办法》【（财库2014）214号】第三条第四项情形的，提交最后报价的供应商可以为2家。</w:t>
      </w:r>
    </w:p>
    <w:p>
      <w:pPr>
        <w:rPr>
          <w:rFonts w:hint="eastAsia"/>
          <w:lang w:val="en-US" w:eastAsia="zh-CN"/>
        </w:rPr>
      </w:pPr>
      <w:r>
        <w:rPr>
          <w:rFonts w:hint="eastAsia"/>
          <w:lang w:val="en-US" w:eastAsia="zh-CN"/>
        </w:rPr>
        <w:t>32.9 已提交响应文件的供应商，在提交最后报价之前，可以根据磋商情况退出磋商。</w:t>
      </w:r>
    </w:p>
    <w:p>
      <w:pPr>
        <w:pStyle w:val="11"/>
        <w:bidi w:val="0"/>
        <w:rPr>
          <w:rFonts w:hint="eastAsia" w:cs="Times New Roman"/>
          <w:lang w:val="en-US" w:eastAsia="zh-CN"/>
        </w:rPr>
      </w:pPr>
      <w:r>
        <w:rPr>
          <w:rFonts w:hint="eastAsia" w:cs="Times New Roman"/>
          <w:lang w:val="en-US" w:eastAsia="zh-CN"/>
        </w:rPr>
        <w:t>33. 推荐成交候选人</w:t>
      </w:r>
    </w:p>
    <w:p>
      <w:r>
        <w:rPr>
          <w:rFonts w:hint="eastAsia"/>
          <w:lang w:val="en-US" w:eastAsia="zh-CN"/>
        </w:rPr>
        <w:t xml:space="preserve">33.1 </w:t>
      </w:r>
      <w:r>
        <w:t>磋商小组应当根据综合评分情况，按照评审得分由高到低顺序推荐3名以上成交候选供应商，并编写评审报告。</w:t>
      </w:r>
      <w:r>
        <w:rPr>
          <w:rFonts w:hint="eastAsia"/>
        </w:rPr>
        <w:t>符合《政府采购竞争性磋商采购方式管理暂行办法》【（财库2014）214号】第二十一条第三款情形的，可以推荐2家成交候选供应商。</w:t>
      </w:r>
      <w:r>
        <w:t>评审得分相同的，按照最后报价由低到高的顺序推荐。评审得分且最后报价相同的，按照技术指标优劣顺序推荐。</w:t>
      </w:r>
    </w:p>
    <w:p>
      <w:r>
        <w:rPr>
          <w:rFonts w:hint="eastAsia"/>
          <w:lang w:val="en-US" w:eastAsia="zh-CN"/>
        </w:rPr>
        <w:t xml:space="preserve">33.2 </w:t>
      </w:r>
      <w: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pStyle w:val="11"/>
        <w:bidi w:val="0"/>
      </w:pPr>
      <w:r>
        <w:rPr>
          <w:rFonts w:hint="eastAsia"/>
        </w:rPr>
        <w:t>3</w:t>
      </w:r>
      <w:r>
        <w:rPr>
          <w:rFonts w:hint="eastAsia"/>
          <w:lang w:val="en-US" w:eastAsia="zh-CN"/>
        </w:rPr>
        <w:t>4</w:t>
      </w:r>
      <w:r>
        <w:rPr>
          <w:rFonts w:hint="eastAsia"/>
        </w:rPr>
        <w:t>.保密</w:t>
      </w:r>
    </w:p>
    <w:p>
      <w:r>
        <w:rPr>
          <w:rFonts w:hint="eastAsia"/>
          <w:lang w:val="en-US" w:eastAsia="zh-CN"/>
        </w:rPr>
        <w:t xml:space="preserve">34.1 </w:t>
      </w:r>
      <w:r>
        <w:rPr>
          <w:rFonts w:hint="eastAsia"/>
        </w:rPr>
        <w:t>评审专家应当遵守评审工作纪律，不得泄露评审文件、评审情况和评审中获悉的商业秘密。</w:t>
      </w:r>
    </w:p>
    <w:p>
      <w:pPr>
        <w:rPr>
          <w:lang w:val="zh-CN"/>
        </w:rPr>
      </w:pPr>
      <w:r>
        <w:rPr>
          <w:rFonts w:hint="eastAsia"/>
          <w:lang w:val="en-US" w:eastAsia="zh-CN"/>
        </w:rPr>
        <w:t xml:space="preserve">34.2 </w:t>
      </w:r>
      <w:r>
        <w:rPr>
          <w:rFonts w:hint="eastAsia"/>
        </w:rPr>
        <w:t>采购人、采购代理机构应当采取必要措施，保证评标在严格保密的情况下进行。有关人员对评审情况以及在评审过程中获悉的国家秘密、商业秘密负有保密责任。</w:t>
      </w:r>
    </w:p>
    <w:p>
      <w:pPr>
        <w:pStyle w:val="10"/>
        <w:bidi w:val="0"/>
        <w:jc w:val="center"/>
      </w:pPr>
      <w:r>
        <w:rPr>
          <w:rFonts w:hint="eastAsia"/>
        </w:rPr>
        <w:t>六、</w:t>
      </w:r>
      <w:r>
        <w:rPr>
          <w:rFonts w:hint="eastAsia"/>
          <w:lang w:val="en-US" w:eastAsia="zh-CN"/>
        </w:rPr>
        <w:t>定标</w:t>
      </w:r>
      <w:r>
        <w:rPr>
          <w:rFonts w:hint="eastAsia"/>
        </w:rPr>
        <w:t>和授予合同</w:t>
      </w:r>
    </w:p>
    <w:p>
      <w:pPr>
        <w:pStyle w:val="11"/>
        <w:bidi w:val="0"/>
        <w:rPr>
          <w:rFonts w:hint="eastAsia" w:eastAsia="宋体"/>
          <w:lang w:eastAsia="zh-CN"/>
        </w:rPr>
      </w:pPr>
      <w:r>
        <w:rPr>
          <w:rFonts w:hint="eastAsia"/>
          <w:lang w:val="en-US" w:eastAsia="zh-CN"/>
        </w:rPr>
        <w:t xml:space="preserve">35. </w:t>
      </w:r>
      <w:r>
        <w:rPr>
          <w:rFonts w:hint="eastAsia"/>
        </w:rPr>
        <w:t>确定成交</w:t>
      </w:r>
      <w:r>
        <w:rPr>
          <w:rFonts w:hint="eastAsia"/>
          <w:lang w:val="en-US" w:eastAsia="zh-CN"/>
        </w:rPr>
        <w:t>人</w:t>
      </w:r>
    </w:p>
    <w:p>
      <w:pPr>
        <w:bidi w:val="0"/>
      </w:pPr>
      <w:r>
        <w:t>35. 1 采购人应当自收到评标报告之日起1个工作日内，在评标报告确定的成交候选人名单中按顺序确定成交人。</w:t>
      </w:r>
    </w:p>
    <w:p>
      <w:pPr>
        <w:bidi w:val="0"/>
      </w:pPr>
      <w:r>
        <w:t>35. 2 采购人在收到评标报告1个工作日内未按评标报告推荐的成交候选人顺序确定成交人，又不能说明合法理由的，视同按评标报告推荐的顺序确定排名第一的成交候选人为成交人。</w:t>
      </w:r>
    </w:p>
    <w:p>
      <w:pPr>
        <w:pStyle w:val="11"/>
        <w:bidi w:val="0"/>
        <w:rPr>
          <w:rFonts w:hint="eastAsia"/>
          <w:lang w:val="en-US" w:eastAsia="zh-CN"/>
        </w:rPr>
      </w:pPr>
      <w:r>
        <w:rPr>
          <w:rFonts w:hint="eastAsia"/>
          <w:lang w:val="en-US" w:eastAsia="zh-CN"/>
        </w:rPr>
        <w:t>36.</w:t>
      </w:r>
      <w:r>
        <w:rPr>
          <w:rFonts w:hint="eastAsia"/>
        </w:rPr>
        <w:t xml:space="preserve"> </w:t>
      </w:r>
      <w:r>
        <w:rPr>
          <w:rFonts w:hint="eastAsia"/>
          <w:lang w:val="en-US" w:eastAsia="zh-CN"/>
        </w:rPr>
        <w:t>成交公告、发出中标通知书</w:t>
      </w:r>
    </w:p>
    <w:p>
      <w:pPr>
        <w:bidi w:val="0"/>
      </w:pPr>
      <w:r>
        <w:t>36. 1 采购人确认成交人后， 采购人在发布公告成交结果的同时，通知成交人核验投标时由信用承诺函替代的证明材料。经核验无误后，发出成交通知书。</w:t>
      </w:r>
    </w:p>
    <w:p>
      <w:pPr>
        <w:bidi w:val="0"/>
        <w:rPr>
          <w:sz w:val="20"/>
          <w:szCs w:val="20"/>
        </w:rPr>
      </w:pPr>
      <w:r>
        <w:t>36. 2 成交通知书发出后，采购人不得违法改变成交结果，成交人无正当理由不得放弃成交。</w:t>
      </w:r>
    </w:p>
    <w:p>
      <w:pPr>
        <w:pStyle w:val="11"/>
        <w:bidi w:val="0"/>
      </w:pPr>
      <w:r>
        <w:rPr>
          <w:rFonts w:hint="eastAsia"/>
          <w:lang w:val="en-US" w:eastAsia="zh-CN"/>
        </w:rPr>
        <w:t xml:space="preserve">37. </w:t>
      </w:r>
      <w:r>
        <w:rPr>
          <w:rFonts w:hint="eastAsia"/>
        </w:rPr>
        <w:t>质疑提出与答复</w:t>
      </w:r>
    </w:p>
    <w:p>
      <w:pPr>
        <w:rPr>
          <w:rFonts w:hint="eastAsia"/>
          <w:lang w:val="en-US" w:eastAsia="zh-CN"/>
        </w:rPr>
      </w:pPr>
      <w:r>
        <w:rPr>
          <w:rFonts w:hint="eastAsia"/>
          <w:lang w:val="en-US" w:eastAsia="zh-CN"/>
        </w:rPr>
        <w:t>37.1供应商认为磋商文件、采购过程和成交结果使自己的权益受到损害的，可以按照《政府采购质疑和投诉办法》（财政部令第94号）提出质疑。提出质疑的供应商应当是参与本项目采购活动的供应商。提出时应按照《政府采购质疑和投诉办法》（财政部令第94号）第十二条规定提交质疑函和必要的证明材料，如未提出视为全面接受。</w:t>
      </w:r>
    </w:p>
    <w:p>
      <w:pPr>
        <w:rPr>
          <w:rFonts w:hint="eastAsia"/>
          <w:lang w:val="en-US" w:eastAsia="zh-CN"/>
        </w:rPr>
      </w:pPr>
      <w:r>
        <w:rPr>
          <w:rFonts w:hint="eastAsia"/>
          <w:lang w:val="en-US" w:eastAsia="zh-CN"/>
        </w:rPr>
        <w:t>37.1.1对磋商文件提出质疑的，供应商应已依法获取磋商文件，且应当在获取磋商文件或者磋商文件公告期限届满之日起7个工作日内一次性提出，同时将符合《政府采购质疑和投诉办法》第十二条规定的纸质质疑函和必要的证明材料一式两份送采购单位，如未提出视为全面接受；</w:t>
      </w:r>
    </w:p>
    <w:p>
      <w:pPr>
        <w:rPr>
          <w:rFonts w:hint="eastAsia"/>
          <w:lang w:val="en-US" w:eastAsia="zh-CN"/>
        </w:rPr>
      </w:pPr>
      <w:r>
        <w:rPr>
          <w:rFonts w:hint="eastAsia"/>
          <w:lang w:val="en-US" w:eastAsia="zh-CN"/>
        </w:rPr>
        <w:t>37.1.2对采购过程提出质疑的，为各采购程序环节结束之日起七个工作日内，以书面形式向采购人和采购代理机构一次性提出；</w:t>
      </w:r>
    </w:p>
    <w:p>
      <w:pPr>
        <w:rPr>
          <w:rFonts w:hint="eastAsia"/>
          <w:lang w:val="en-US" w:eastAsia="zh-CN"/>
        </w:rPr>
      </w:pPr>
      <w:r>
        <w:rPr>
          <w:rFonts w:hint="eastAsia"/>
          <w:lang w:val="en-US" w:eastAsia="zh-CN"/>
        </w:rPr>
        <w:t>37.1.3对中标结果提出质疑的，为中标结果公告期限届满之日起七个工作日内，以书面形式向采购人和采购代理机构一次性提出；</w:t>
      </w:r>
    </w:p>
    <w:p>
      <w:pPr>
        <w:rPr>
          <w:rFonts w:hint="eastAsia"/>
          <w:lang w:val="en-US" w:eastAsia="zh-CN"/>
        </w:rPr>
      </w:pPr>
      <w:r>
        <w:rPr>
          <w:rFonts w:hint="eastAsia"/>
          <w:lang w:val="en-US" w:eastAsia="zh-CN"/>
        </w:rPr>
        <w:t>37. 2 采购人、采购代理机构认为供应商质疑不成立，或者成立但未对成交结果构成影响的，并继续开展采购活动；认为供应商质疑成立且影响或者可能影响成交结果的，按照下列情况处理：</w:t>
      </w:r>
    </w:p>
    <w:p>
      <w:pPr>
        <w:rPr>
          <w:rFonts w:hint="eastAsia"/>
          <w:lang w:val="en-US" w:eastAsia="zh-CN"/>
        </w:rPr>
      </w:pPr>
      <w:r>
        <w:rPr>
          <w:rFonts w:hint="eastAsia"/>
          <w:lang w:val="en-US" w:eastAsia="zh-CN"/>
        </w:rPr>
        <w:t>37.2.1 对磋商文件提出的质疑，依法通过澄清或者修改可以继续开展采购活动的，澄清或者修改磋商文件后继续开展采购活动；否则应当修改磋商文件后重新开展采购活动。</w:t>
      </w:r>
    </w:p>
    <w:p>
      <w:pPr>
        <w:rPr>
          <w:rFonts w:hint="eastAsia"/>
          <w:lang w:val="en-US" w:eastAsia="zh-CN"/>
        </w:rPr>
      </w:pPr>
      <w:r>
        <w:rPr>
          <w:rFonts w:hint="eastAsia"/>
          <w:lang w:val="en-US" w:eastAsia="zh-CN"/>
        </w:rPr>
        <w:t>37.2.2 对采购过程、成交结果提出的质疑，合格供应商符合法定数量时，可以从合格 的成交候选人中另行确定成交供应商的，应当依法另行确定成交供应商；否则应当重新开展采购活动。</w:t>
      </w:r>
    </w:p>
    <w:p>
      <w:r>
        <w:rPr>
          <w:rStyle w:val="50"/>
          <w:rFonts w:hint="eastAsia"/>
          <w:lang w:val="en-US" w:eastAsia="zh-CN"/>
        </w:rPr>
        <w:t xml:space="preserve">38. </w:t>
      </w:r>
      <w:r>
        <w:rPr>
          <w:rStyle w:val="50"/>
          <w:rFonts w:hint="eastAsia"/>
        </w:rPr>
        <w:t>签订合同</w:t>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采购人应当自成交通知书发出之日起30日内，按照磋商文件和成交人响应文件的规定，与成交人签订书面合同。所签订的合同不得对磋商文件确定的事项和成交人响应文件作实质性修改。</w:t>
      </w:r>
    </w:p>
    <w:p>
      <w:pPr>
        <w:rPr>
          <w:rFonts w:hint="eastAsia" w:eastAsia="宋体"/>
          <w:lang w:eastAsia="zh-CN"/>
        </w:rPr>
      </w:pPr>
      <w:r>
        <w:rPr>
          <w:rStyle w:val="50"/>
          <w:rFonts w:hint="eastAsia"/>
          <w:lang w:val="en-US" w:eastAsia="zh-CN"/>
        </w:rPr>
        <w:t>39. 其他</w:t>
      </w:r>
    </w:p>
    <w:p>
      <w:pPr>
        <w:spacing w:after="0" w:line="360" w:lineRule="auto"/>
        <w:ind w:firstLine="480" w:firstLineChars="200"/>
        <w:jc w:val="both"/>
        <w:rPr>
          <w:rFonts w:hint="eastAsia"/>
        </w:rPr>
      </w:pPr>
      <w:r>
        <w:rPr>
          <w:rFonts w:hint="eastAsia" w:ascii="宋体" w:hAnsi="宋体" w:eastAsia="宋体" w:cs="宋体"/>
          <w:spacing w:val="0"/>
          <w:kern w:val="21"/>
          <w:sz w:val="24"/>
          <w:szCs w:val="24"/>
        </w:rPr>
        <w:t>本次磋商文件未尽事项，以法律法规规定的为准。</w:t>
      </w:r>
      <w:r>
        <w:rPr>
          <w:rFonts w:hint="eastAsia"/>
        </w:rPr>
        <w:br w:type="page"/>
      </w:r>
      <w:r>
        <w:rPr>
          <w:rFonts w:hint="eastAsia"/>
          <w:lang w:val="en-US" w:eastAsia="zh-CN"/>
        </w:rPr>
        <w:t xml:space="preserve">                    </w:t>
      </w:r>
      <w:r>
        <w:rPr>
          <w:rStyle w:val="48"/>
          <w:rFonts w:hint="eastAsia"/>
          <w:lang w:eastAsia="zh-CN"/>
        </w:rPr>
        <w:t>第五章</w:t>
      </w:r>
      <w:r>
        <w:rPr>
          <w:rStyle w:val="48"/>
          <w:rFonts w:hint="eastAsia"/>
          <w:lang w:val="en-US" w:eastAsia="zh-CN"/>
        </w:rPr>
        <w:t xml:space="preserve"> </w:t>
      </w:r>
      <w:r>
        <w:rPr>
          <w:rStyle w:val="48"/>
        </w:rPr>
        <w:t>政府采购政策功能</w:t>
      </w:r>
    </w:p>
    <w:p>
      <w:pPr>
        <w:bidi w:val="0"/>
        <w:rPr>
          <w:rFonts w:hint="eastAsia"/>
        </w:rPr>
      </w:pPr>
      <w:r>
        <w:rPr>
          <w:rFonts w:hint="eastAsia"/>
        </w:rPr>
        <w:t>根据《中华人民共和国政府采购法》、《中华人民共和国政府采购法实施条例》、《政府采购货物和服务招标投标管理办法》等规定，本项目落实节约能源、保护环境、促进中小企业发展、支持监狱企业发展、促进残疾人就业、支持脱贫攻坚等政府采购政策。</w:t>
      </w:r>
    </w:p>
    <w:p>
      <w:pPr>
        <w:pStyle w:val="10"/>
        <w:bidi w:val="0"/>
        <w:rPr>
          <w:rFonts w:hint="eastAsia"/>
        </w:rPr>
      </w:pPr>
      <w:r>
        <w:rPr>
          <w:rFonts w:hint="eastAsia"/>
        </w:rPr>
        <w:t>一、节能能源、保护环境</w:t>
      </w:r>
    </w:p>
    <w:p>
      <w:pPr>
        <w:bidi w:val="0"/>
        <w:rPr>
          <w:rFonts w:hint="eastAsia"/>
        </w:rPr>
      </w:pPr>
      <w:r>
        <w:rPr>
          <w:rFonts w:hint="eastAsia"/>
        </w:rPr>
        <w:t>按照《财政部、发展改革委、生态环境部、市场监管总局关于调整优化节能产品、环境 标志产品政府采购执行机制的通知》（财库〔2019〕9号）和财政部、生态环境部《关于印 发环境标志产品政府采购品目清单的通知》（财库[2019]18号）以及财政部、发展改革委《关于印发节能产品政府采购品目清单的通知》（财库[2019]19号），采购属于政府强制采购产品类别的，该产品必须具有国家确定的认证机构出具的、处于有效期之内的节能产品或环境 标志产品认证证书；采购属于政府优先采购产品类别的，该产品具有国家确定的认证机构出具的、处于有效期之内的节能产品或环境标志产品认证证书，应当优先采购。</w:t>
      </w:r>
    </w:p>
    <w:p>
      <w:pPr>
        <w:pStyle w:val="10"/>
        <w:bidi w:val="0"/>
        <w:rPr>
          <w:rFonts w:hint="eastAsia"/>
        </w:rPr>
      </w:pPr>
      <w:r>
        <w:rPr>
          <w:rFonts w:hint="eastAsia"/>
        </w:rPr>
        <w:t>二、促进中小企业发展（不含民办非企业）</w:t>
      </w:r>
    </w:p>
    <w:p>
      <w:pPr>
        <w:bidi w:val="0"/>
        <w:rPr>
          <w:rFonts w:hint="eastAsia"/>
        </w:rPr>
      </w:pPr>
      <w:r>
        <w:rPr>
          <w:rFonts w:hint="eastAsia"/>
        </w:rPr>
        <w:t>（一）专门面向中小企业预留采购份额</w:t>
      </w:r>
    </w:p>
    <w:p>
      <w:pPr>
        <w:bidi w:val="0"/>
        <w:rPr>
          <w:rFonts w:hint="eastAsia"/>
        </w:rPr>
      </w:pPr>
      <w:r>
        <w:rPr>
          <w:rFonts w:hint="eastAsia"/>
        </w:rPr>
        <w:t>（二）非专门面向中小企业预留采购份额</w:t>
      </w:r>
    </w:p>
    <w:p>
      <w:pPr>
        <w:bidi w:val="0"/>
        <w:rPr>
          <w:rFonts w:hint="eastAsia"/>
        </w:rPr>
      </w:pPr>
      <w:r>
        <w:rPr>
          <w:rFonts w:hint="eastAsia"/>
          <w:lang w:val="en-US" w:eastAsia="zh-CN"/>
        </w:rPr>
        <w:t>1、</w:t>
      </w:r>
      <w:r>
        <w:rPr>
          <w:rFonts w:hint="eastAsia"/>
        </w:rPr>
        <w:t>根据财政部、工业和信息化部《政府采购促进中小企业发展管理办法》（财库[2020]46 号）、《关于进一步加大政府采购支持中小企业力度的通知》（财库〔2022〕19 号）规定，对符合该办法规定的小型和微型企业报价给予10%-20%的扣除，用扣除后的价格参与评审。</w:t>
      </w:r>
    </w:p>
    <w:p>
      <w:pPr>
        <w:bidi w:val="0"/>
        <w:rPr>
          <w:rFonts w:hint="eastAsia"/>
        </w:rPr>
      </w:pPr>
      <w:r>
        <w:rPr>
          <w:rFonts w:hint="eastAsia"/>
        </w:rPr>
        <w:t>2、在货物采购项目中，供应商提供的货物既有中小企业制造货物，也有大型企业制造 货物的，不享受《政府采购促进中小企业发展管理办法》（财库[2020]46 号）规定的中小企业扶持政策。</w:t>
      </w:r>
    </w:p>
    <w:p>
      <w:pPr>
        <w:bidi w:val="0"/>
        <w:rPr>
          <w:rFonts w:hint="eastAsia"/>
        </w:rPr>
      </w:pPr>
      <w:r>
        <w:rPr>
          <w:rFonts w:hint="eastAsia"/>
        </w:rPr>
        <w:t>3、 以联合体形式参加政府采购活动，联合体各方均为中小企业的，联合体视同中小企业。其中，联合体各方均为小微企业的，联合体视同小微企业。</w:t>
      </w:r>
    </w:p>
    <w:p>
      <w:pPr>
        <w:bidi w:val="0"/>
        <w:rPr>
          <w:rFonts w:hint="eastAsia"/>
        </w:rPr>
      </w:pPr>
      <w:r>
        <w:rPr>
          <w:rFonts w:hint="eastAsia"/>
        </w:rPr>
        <w:t>4、接受大中型企业与小微企业组成联合体或者允许大中型企业向一家或者多家小微企 业分包的采购项目，对于联合协议或者分包意向协议约定小微企业的合同份额占到合同总金额30%以上的，对联合体或者大中型企业的报价给予4%-6%的扣除，用扣除后的价格参加评审。 组成联合体或者接受分包的小微企业与联合体内其他企业、分包企业之间存在直接控股、管理关系的，不享受价格扣除优惠政策。</w:t>
      </w:r>
    </w:p>
    <w:p>
      <w:pPr>
        <w:bidi w:val="0"/>
        <w:rPr>
          <w:rFonts w:hint="eastAsia"/>
        </w:rPr>
      </w:pPr>
      <w:r>
        <w:rPr>
          <w:rFonts w:hint="eastAsia"/>
        </w:rPr>
        <w:t>5、按照本次采购标的所属行业的划型标准，符合条件的中小企业应按照磋商文件格式要求提供《中小企业声明函》，否则不得享受相关中小企业扶持政策。</w:t>
      </w:r>
    </w:p>
    <w:p>
      <w:pPr>
        <w:pStyle w:val="10"/>
        <w:bidi w:val="0"/>
        <w:rPr>
          <w:rFonts w:hint="eastAsia"/>
        </w:rPr>
      </w:pPr>
      <w:r>
        <w:rPr>
          <w:rFonts w:hint="eastAsia"/>
        </w:rPr>
        <w:t>三、支持监狱企业发展</w:t>
      </w:r>
    </w:p>
    <w:p>
      <w:pPr>
        <w:bidi w:val="0"/>
        <w:rPr>
          <w:rFonts w:hint="eastAsia"/>
        </w:rPr>
      </w:pPr>
      <w:r>
        <w:rPr>
          <w:rFonts w:hint="eastAsia"/>
        </w:rPr>
        <w:t>按照财政部、司法部发布的《关于政府采购支持监狱企业发展有关问题的通知》（财库[2014]68号）规定，在政府采购活动中，监狱企业视同小型、微型企业，享受评审中价格扣 除的政府采购政策，用扣除后的价格参与评审。监狱企业应当提供由省级以上监狱管理局、戒毒管理局(含新疆生产建设兵团)出具的属于监狱企业的证明文件。</w:t>
      </w:r>
    </w:p>
    <w:p>
      <w:pPr>
        <w:pStyle w:val="10"/>
        <w:bidi w:val="0"/>
        <w:rPr>
          <w:rFonts w:hint="eastAsia"/>
        </w:rPr>
      </w:pPr>
      <w:r>
        <w:rPr>
          <w:rFonts w:hint="eastAsia"/>
        </w:rPr>
        <w:t>四、促进残疾人就业</w:t>
      </w:r>
    </w:p>
    <w:p>
      <w:pPr>
        <w:bidi w:val="0"/>
        <w:rPr>
          <w:rFonts w:hint="eastAsia"/>
        </w:rPr>
      </w:pPr>
      <w:r>
        <w:rPr>
          <w:rFonts w:hint="eastAsia"/>
        </w:rPr>
        <w:t>1、按照财政部、 民政部、 中国残疾人联合会和残疾人发布的《三部门联合发布关于促 进残疾人就业政府采购政策的通知》（财库[2017]141号）规定，在政府采购活动中，残疾 人福利性单位视同小型、微型企业，享受评审中价格扣除的政府采购政策。对残疾人福利性 单位提供本单位制造的货物、承担的工程或者服务，或者提供其他残疾人福利性单位制造的 货物（不包括使用非残疾人福利性单位注册商标的货物）用扣除后的价格参与评审。残疾人福利性单位属于小型、微型企业的，不重复享受政策。</w:t>
      </w:r>
    </w:p>
    <w:p>
      <w:pPr>
        <w:bidi w:val="0"/>
        <w:rPr>
          <w:rFonts w:hint="eastAsia"/>
        </w:rPr>
      </w:pPr>
      <w:r>
        <w:rPr>
          <w:rFonts w:hint="eastAsia"/>
        </w:rPr>
        <w:t>2、符合条件的残疾人福利性单位在参加政府采购活动时，应当提供《三部门联合发布 关于促进残疾人就业政府采购政策的通知》规定的《残疾人福利性单位声明函》，并对声明 的真实性负责。任何单位或者个人在政府采购活动中均不得要求残疾人福利性单位提供其他证明声明函内容的材料。</w:t>
      </w:r>
    </w:p>
    <w:p>
      <w:pPr>
        <w:bidi w:val="0"/>
        <w:rPr>
          <w:rFonts w:hint="eastAsia"/>
        </w:rPr>
      </w:pPr>
      <w:r>
        <w:rPr>
          <w:rFonts w:hint="eastAsia"/>
        </w:rPr>
        <w:t>3、 中标人为残疾人福利性单位的，招标人应当随中标结果同时公告其《残疾人福利性单位声明函》，接受社会监督。</w:t>
      </w:r>
    </w:p>
    <w:p>
      <w:pPr>
        <w:pStyle w:val="10"/>
        <w:rPr>
          <w:rFonts w:hint="eastAsia"/>
        </w:rPr>
      </w:pPr>
    </w:p>
    <w:p>
      <w:pPr>
        <w:rPr>
          <w:rFonts w:hint="eastAsia"/>
        </w:rPr>
      </w:pPr>
    </w:p>
    <w:p>
      <w:pPr>
        <w:pStyle w:val="10"/>
        <w:rPr>
          <w:rFonts w:hint="eastAsia"/>
        </w:rPr>
      </w:pPr>
    </w:p>
    <w:p>
      <w:pPr>
        <w:rPr>
          <w:rFonts w:hint="eastAsia"/>
        </w:rPr>
      </w:pPr>
    </w:p>
    <w:p>
      <w:pPr>
        <w:pStyle w:val="10"/>
        <w:rPr>
          <w:rFonts w:hint="eastAsia"/>
        </w:rPr>
      </w:pPr>
    </w:p>
    <w:p>
      <w:pPr>
        <w:rPr>
          <w:rFonts w:hint="eastAsia"/>
        </w:rPr>
      </w:pPr>
    </w:p>
    <w:p>
      <w:pPr>
        <w:pStyle w:val="10"/>
        <w:rPr>
          <w:rFonts w:hint="eastAsia"/>
        </w:rPr>
      </w:pPr>
    </w:p>
    <w:p>
      <w:pPr>
        <w:rPr>
          <w:rFonts w:hint="eastAsia"/>
        </w:rPr>
      </w:pPr>
    </w:p>
    <w:p>
      <w:pPr>
        <w:jc w:val="left"/>
        <w:rPr>
          <w:rFonts w:hint="default" w:eastAsia="宋体"/>
          <w:lang w:val="en-US" w:eastAsia="zh-CN"/>
        </w:rPr>
      </w:pPr>
      <w:r>
        <w:rPr>
          <w:rFonts w:hint="eastAsia"/>
          <w:lang w:val="en-US" w:eastAsia="zh-CN"/>
        </w:rPr>
        <w:t xml:space="preserve">                  </w:t>
      </w:r>
      <w:r>
        <w:rPr>
          <w:rStyle w:val="48"/>
          <w:rFonts w:hint="eastAsia"/>
          <w:lang w:val="en-US" w:eastAsia="zh-CN"/>
        </w:rPr>
        <w:t>第六章 对响应文件审查与评审</w:t>
      </w:r>
    </w:p>
    <w:p>
      <w:pPr>
        <w:pStyle w:val="11"/>
        <w:bidi w:val="0"/>
        <w:rPr>
          <w:rFonts w:hint="eastAsia" w:eastAsia="宋体"/>
          <w:lang w:eastAsia="zh-CN"/>
        </w:rPr>
      </w:pPr>
      <w:r>
        <w:rPr>
          <w:rFonts w:hint="eastAsia"/>
          <w:lang w:val="en-US" w:eastAsia="zh-CN"/>
        </w:rPr>
        <w:t>一、</w:t>
      </w:r>
      <w:r>
        <w:rPr>
          <w:rFonts w:hint="eastAsia"/>
          <w:lang w:val="zh-CN"/>
        </w:rPr>
        <w:t>资格</w:t>
      </w:r>
      <w:r>
        <w:rPr>
          <w:rFonts w:hint="eastAsia"/>
          <w:lang w:val="en-US" w:eastAsia="zh-CN"/>
        </w:rPr>
        <w:t>审查</w:t>
      </w:r>
    </w:p>
    <w:p>
      <w:pPr>
        <w:rPr>
          <w:rFonts w:hint="eastAsia"/>
          <w:lang w:val="zh-CN"/>
        </w:rPr>
      </w:pPr>
      <w:r>
        <w:rPr>
          <w:rFonts w:hint="eastAsia"/>
          <w:lang w:val="zh-CN"/>
        </w:rPr>
        <w:t>（一）磋商小组依法对供应商资格进行审查。确定符合资格的供应商不少于 3 家的，将对响应文件的有效性、完整性和响应程度进行审查并对响应文件进行评审。</w:t>
      </w:r>
    </w:p>
    <w:p>
      <w:pPr>
        <w:rPr>
          <w:rFonts w:hint="eastAsia"/>
          <w:lang w:val="zh-CN"/>
        </w:rPr>
      </w:pPr>
      <w:r>
        <w:rPr>
          <w:rFonts w:hint="eastAsia"/>
          <w:lang w:val="zh-CN"/>
        </w:rPr>
        <w:t>（二）资格证明材料（本栏所列内容为本项目的资格审查条件，如有一项不符合要求，则不能进入下一步评审）。</w:t>
      </w:r>
    </w:p>
    <w:p>
      <w:pPr>
        <w:rPr>
          <w:lang w:val="zh-CN"/>
        </w:rPr>
      </w:pPr>
      <w:r>
        <w:rPr>
          <w:rFonts w:hint="eastAsia"/>
          <w:lang w:val="zh-CN"/>
        </w:rPr>
        <w:t>（三）资格审查中所涉及到的证书及材料，均须在投标文件中提供原件扫描件（或图片）。</w:t>
      </w:r>
    </w:p>
    <w:tbl>
      <w:tblPr>
        <w:tblStyle w:val="28"/>
        <w:tblW w:w="94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2344"/>
        <w:gridCol w:w="62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3" w:type="dxa"/>
            <w:tcBorders>
              <w:top w:val="single" w:color="auto" w:sz="4" w:space="0"/>
              <w:left w:val="single" w:color="auto" w:sz="4" w:space="0"/>
              <w:bottom w:val="single" w:color="auto" w:sz="4" w:space="0"/>
              <w:right w:val="single" w:color="auto" w:sz="4" w:space="0"/>
            </w:tcBorders>
            <w:vAlign w:val="center"/>
          </w:tcPr>
          <w:p>
            <w:pPr>
              <w:ind w:left="0" w:leftChars="0" w:firstLine="0" w:firstLineChars="0"/>
              <w:jc w:val="center"/>
            </w:pPr>
            <w:r>
              <w:rPr>
                <w:rFonts w:hint="eastAsia"/>
              </w:rPr>
              <w:t>序号</w:t>
            </w:r>
          </w:p>
        </w:tc>
        <w:tc>
          <w:tcPr>
            <w:tcW w:w="2344" w:type="dxa"/>
            <w:tcBorders>
              <w:top w:val="single" w:color="auto" w:sz="4" w:space="0"/>
              <w:left w:val="nil"/>
              <w:bottom w:val="single" w:color="auto" w:sz="4" w:space="0"/>
              <w:right w:val="single" w:color="auto" w:sz="4" w:space="0"/>
            </w:tcBorders>
            <w:vAlign w:val="center"/>
          </w:tcPr>
          <w:p>
            <w:pPr>
              <w:ind w:left="0" w:leftChars="0" w:firstLine="0" w:firstLineChars="0"/>
              <w:jc w:val="center"/>
            </w:pPr>
            <w:r>
              <w:rPr>
                <w:rFonts w:hint="eastAsia"/>
              </w:rPr>
              <w:t>资格审查因素</w:t>
            </w:r>
          </w:p>
        </w:tc>
        <w:tc>
          <w:tcPr>
            <w:tcW w:w="6259" w:type="dxa"/>
            <w:tcBorders>
              <w:top w:val="single" w:color="auto" w:sz="4" w:space="0"/>
              <w:left w:val="nil"/>
              <w:bottom w:val="single" w:color="auto" w:sz="4" w:space="0"/>
              <w:right w:val="single" w:color="auto" w:sz="4" w:space="0"/>
            </w:tcBorders>
            <w:vAlign w:val="center"/>
          </w:tcPr>
          <w:p>
            <w:pPr>
              <w:jc w:val="center"/>
            </w:pPr>
            <w:r>
              <w:rPr>
                <w:rFonts w:hint="eastAsia"/>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3" w:type="dxa"/>
            <w:tcBorders>
              <w:top w:val="single" w:color="auto" w:sz="4" w:space="0"/>
              <w:left w:val="single" w:color="auto" w:sz="4" w:space="0"/>
              <w:bottom w:val="single" w:color="auto" w:sz="4" w:space="0"/>
              <w:right w:val="single" w:color="auto" w:sz="4" w:space="0"/>
            </w:tcBorders>
            <w:vAlign w:val="center"/>
          </w:tcPr>
          <w:p>
            <w:pPr>
              <w:ind w:left="0" w:leftChars="0" w:firstLine="0" w:firstLineChars="0"/>
              <w:jc w:val="center"/>
              <w:rPr>
                <w:rFonts w:hint="eastAsia"/>
              </w:rPr>
            </w:pPr>
            <w:r>
              <w:rPr>
                <w:rFonts w:hint="eastAsia"/>
              </w:rPr>
              <w:t>1</w:t>
            </w:r>
          </w:p>
        </w:tc>
        <w:tc>
          <w:tcPr>
            <w:tcW w:w="2344" w:type="dxa"/>
            <w:tcBorders>
              <w:top w:val="single" w:color="auto" w:sz="4" w:space="0"/>
              <w:left w:val="nil"/>
              <w:bottom w:val="single" w:color="auto" w:sz="4" w:space="0"/>
              <w:right w:val="single" w:color="auto" w:sz="4" w:space="0"/>
            </w:tcBorders>
            <w:vAlign w:val="center"/>
          </w:tcPr>
          <w:p>
            <w:pPr>
              <w:ind w:left="0" w:leftChars="0" w:firstLine="0" w:firstLineChars="0"/>
              <w:jc w:val="center"/>
              <w:rPr>
                <w:rFonts w:hint="eastAsia"/>
              </w:rPr>
            </w:pPr>
            <w:r>
              <w:rPr>
                <w:rFonts w:hint="eastAsia"/>
              </w:rPr>
              <w:t>投标函</w:t>
            </w:r>
          </w:p>
        </w:tc>
        <w:tc>
          <w:tcPr>
            <w:tcW w:w="6259" w:type="dxa"/>
            <w:tcBorders>
              <w:top w:val="single" w:color="auto" w:sz="4" w:space="0"/>
              <w:left w:val="nil"/>
              <w:bottom w:val="single" w:color="auto" w:sz="4" w:space="0"/>
              <w:right w:val="single" w:color="auto" w:sz="4" w:space="0"/>
            </w:tcBorders>
            <w:vAlign w:val="center"/>
          </w:tcPr>
          <w:p>
            <w:pPr>
              <w:ind w:left="0" w:leftChars="0" w:firstLine="0" w:firstLineChars="0"/>
              <w:jc w:val="left"/>
              <w:rPr>
                <w:rFonts w:hint="eastAsia"/>
              </w:rPr>
            </w:pPr>
            <w:r>
              <w:rPr>
                <w:rFonts w:hint="eastAsia"/>
              </w:rPr>
              <w:t>参考</w:t>
            </w:r>
            <w:r>
              <w:rPr>
                <w:rFonts w:hint="eastAsia"/>
                <w:lang w:val="en-US" w:eastAsia="zh-CN"/>
              </w:rPr>
              <w:t>磋商</w:t>
            </w:r>
            <w:r>
              <w:rPr>
                <w:rFonts w:hint="eastAsia"/>
              </w:rPr>
              <w:t>文件第</w:t>
            </w:r>
            <w:r>
              <w:rPr>
                <w:rFonts w:hint="eastAsia"/>
                <w:lang w:eastAsia="zh-CN"/>
              </w:rPr>
              <w:t>八</w:t>
            </w:r>
            <w:r>
              <w:rPr>
                <w:rFonts w:hint="eastAsia"/>
              </w:rPr>
              <w:t>章</w:t>
            </w:r>
            <w:r>
              <w:rPr>
                <w:rFonts w:hint="eastAsia"/>
                <w:lang w:val="en-US" w:eastAsia="zh-CN"/>
              </w:rPr>
              <w:t>3.1</w:t>
            </w:r>
            <w:r>
              <w:rPr>
                <w:rFonts w:hint="eastAsia"/>
              </w:rPr>
              <w:t>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3" w:type="dxa"/>
            <w:tcBorders>
              <w:top w:val="single" w:color="auto" w:sz="4" w:space="0"/>
              <w:left w:val="single" w:color="auto" w:sz="4" w:space="0"/>
              <w:bottom w:val="single" w:color="auto" w:sz="4" w:space="0"/>
              <w:right w:val="single" w:color="auto" w:sz="4" w:space="0"/>
            </w:tcBorders>
            <w:vAlign w:val="center"/>
          </w:tcPr>
          <w:p>
            <w:pPr>
              <w:ind w:left="0" w:leftChars="0" w:firstLine="0" w:firstLineChars="0"/>
              <w:jc w:val="center"/>
              <w:rPr>
                <w:rFonts w:hint="eastAsia" w:eastAsia="宋体"/>
                <w:lang w:val="en-US" w:eastAsia="zh-CN"/>
              </w:rPr>
            </w:pPr>
            <w:r>
              <w:rPr>
                <w:rFonts w:hint="eastAsia"/>
                <w:lang w:val="en-US" w:eastAsia="zh-CN"/>
              </w:rPr>
              <w:t>2</w:t>
            </w:r>
          </w:p>
        </w:tc>
        <w:tc>
          <w:tcPr>
            <w:tcW w:w="2344" w:type="dxa"/>
            <w:tcBorders>
              <w:top w:val="single" w:color="auto" w:sz="4" w:space="0"/>
              <w:left w:val="nil"/>
              <w:bottom w:val="single" w:color="auto" w:sz="4" w:space="0"/>
              <w:right w:val="single" w:color="auto" w:sz="4" w:space="0"/>
            </w:tcBorders>
            <w:vAlign w:val="center"/>
          </w:tcPr>
          <w:p>
            <w:pPr>
              <w:ind w:left="0" w:leftChars="0" w:firstLine="0" w:firstLineChars="0"/>
              <w:jc w:val="center"/>
              <w:rPr>
                <w:rFonts w:hint="eastAsia" w:eastAsia="宋体"/>
                <w:lang w:val="en-US" w:eastAsia="zh-CN"/>
              </w:rPr>
            </w:pPr>
            <w:r>
              <w:rPr>
                <w:rFonts w:hint="eastAsia"/>
                <w:lang w:val="en-US" w:eastAsia="zh-CN"/>
              </w:rPr>
              <w:t>中小企业</w:t>
            </w:r>
          </w:p>
        </w:tc>
        <w:tc>
          <w:tcPr>
            <w:tcW w:w="6259" w:type="dxa"/>
            <w:tcBorders>
              <w:top w:val="single" w:color="auto" w:sz="4" w:space="0"/>
              <w:left w:val="nil"/>
              <w:bottom w:val="single" w:color="auto" w:sz="4" w:space="0"/>
              <w:right w:val="single" w:color="auto" w:sz="4" w:space="0"/>
            </w:tcBorders>
            <w:vAlign w:val="center"/>
          </w:tcPr>
          <w:p>
            <w:pPr>
              <w:ind w:left="0" w:leftChars="0" w:firstLine="0" w:firstLineChars="0"/>
              <w:jc w:val="left"/>
              <w:rPr>
                <w:rFonts w:hint="eastAsia"/>
              </w:rPr>
            </w:pPr>
            <w:r>
              <w:rPr>
                <w:rFonts w:hint="eastAsia"/>
              </w:rPr>
              <w:t>（1）中、小、微型企业出具《中小企业声明函》</w:t>
            </w:r>
          </w:p>
          <w:p>
            <w:pPr>
              <w:ind w:left="0" w:leftChars="0" w:firstLine="0" w:firstLineChars="0"/>
              <w:jc w:val="left"/>
              <w:rPr>
                <w:rFonts w:hint="eastAsia"/>
              </w:rPr>
            </w:pPr>
            <w:r>
              <w:rPr>
                <w:rFonts w:hint="eastAsia"/>
              </w:rPr>
              <w:t>（2）残疾人福利性单位出具《残疾人福利企业声明函》</w:t>
            </w:r>
          </w:p>
          <w:p>
            <w:pPr>
              <w:ind w:left="0" w:leftChars="0" w:firstLine="0" w:firstLineChars="0"/>
              <w:jc w:val="left"/>
              <w:rPr>
                <w:rFonts w:hint="eastAsia"/>
              </w:rPr>
            </w:pPr>
            <w:r>
              <w:rPr>
                <w:rFonts w:hint="eastAsia"/>
              </w:rPr>
              <w:t>（3）监狱企业提供由省级以上监狱管理局、戒毒管理</w:t>
            </w:r>
            <w:r>
              <w:rPr>
                <w:rFonts w:hint="eastAsia"/>
                <w:lang w:val="en-US" w:eastAsia="zh-CN"/>
              </w:rPr>
              <w:t>局</w:t>
            </w:r>
            <w:r>
              <w:rPr>
                <w:rFonts w:hint="eastAsia"/>
              </w:rPr>
              <w:t>（含新疆生产建设兵团）出具的属于监狱企业的证明文件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3" w:type="dxa"/>
            <w:tcBorders>
              <w:top w:val="single" w:color="auto" w:sz="4" w:space="0"/>
              <w:left w:val="single" w:color="auto" w:sz="4" w:space="0"/>
              <w:bottom w:val="single" w:color="auto" w:sz="4" w:space="0"/>
              <w:right w:val="single" w:color="auto" w:sz="4" w:space="0"/>
            </w:tcBorders>
            <w:vAlign w:val="center"/>
          </w:tcPr>
          <w:p>
            <w:pPr>
              <w:ind w:left="0" w:leftChars="0" w:firstLine="0" w:firstLineChars="0"/>
              <w:jc w:val="both"/>
              <w:rPr>
                <w:rFonts w:hint="eastAsia"/>
                <w:lang w:val="zh-CN"/>
              </w:rPr>
            </w:pPr>
          </w:p>
          <w:p>
            <w:pPr>
              <w:ind w:left="0" w:leftChars="0" w:firstLine="0" w:firstLineChars="0"/>
              <w:jc w:val="center"/>
              <w:rPr>
                <w:rFonts w:hint="eastAsia" w:eastAsia="宋体"/>
                <w:lang w:eastAsia="zh-CN"/>
              </w:rPr>
            </w:pPr>
            <w:r>
              <w:rPr>
                <w:rFonts w:hint="eastAsia"/>
                <w:lang w:val="en-US" w:eastAsia="zh-CN"/>
              </w:rPr>
              <w:t>3</w:t>
            </w:r>
          </w:p>
        </w:tc>
        <w:tc>
          <w:tcPr>
            <w:tcW w:w="2344" w:type="dxa"/>
            <w:tcBorders>
              <w:top w:val="single" w:color="auto" w:sz="4" w:space="0"/>
              <w:left w:val="nil"/>
              <w:bottom w:val="single" w:color="auto" w:sz="4" w:space="0"/>
              <w:right w:val="single" w:color="auto" w:sz="4" w:space="0"/>
            </w:tcBorders>
            <w:vAlign w:val="center"/>
          </w:tcPr>
          <w:p>
            <w:pPr>
              <w:ind w:left="0" w:leftChars="0" w:firstLine="0" w:firstLineChars="0"/>
              <w:jc w:val="center"/>
              <w:rPr>
                <w:rFonts w:hint="eastAsia"/>
              </w:rPr>
            </w:pPr>
            <w:r>
              <w:rPr>
                <w:rFonts w:hint="eastAsia"/>
              </w:rPr>
              <w:t>许昌市政府采购供应商信用承诺函</w:t>
            </w:r>
          </w:p>
        </w:tc>
        <w:tc>
          <w:tcPr>
            <w:tcW w:w="6259" w:type="dxa"/>
            <w:tcBorders>
              <w:top w:val="single" w:color="auto" w:sz="4" w:space="0"/>
              <w:left w:val="nil"/>
              <w:bottom w:val="single" w:color="auto" w:sz="4" w:space="0"/>
              <w:right w:val="single" w:color="auto" w:sz="4" w:space="0"/>
            </w:tcBorders>
            <w:vAlign w:val="center"/>
          </w:tcPr>
          <w:p>
            <w:pPr>
              <w:ind w:left="0" w:leftChars="0" w:firstLine="0" w:firstLineChars="0"/>
              <w:jc w:val="left"/>
              <w:rPr>
                <w:rFonts w:hint="eastAsia"/>
              </w:rPr>
            </w:pPr>
            <w:r>
              <w:rPr>
                <w:rFonts w:hint="eastAsia"/>
              </w:rPr>
              <w:t>按照招标文件第</w:t>
            </w:r>
            <w:r>
              <w:rPr>
                <w:rFonts w:hint="eastAsia"/>
                <w:lang w:eastAsia="zh-CN"/>
              </w:rPr>
              <w:t>八</w:t>
            </w:r>
            <w:r>
              <w:rPr>
                <w:rFonts w:hint="eastAsia"/>
              </w:rPr>
              <w:t>章</w:t>
            </w:r>
            <w:r>
              <w:rPr>
                <w:rFonts w:hint="eastAsia"/>
                <w:lang w:val="en-US" w:eastAsia="zh-CN"/>
              </w:rPr>
              <w:t>3.5</w:t>
            </w:r>
            <w:r>
              <w:rPr>
                <w:rFonts w:hint="eastAsia"/>
              </w:rPr>
              <w:t>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853" w:type="dxa"/>
            <w:tcBorders>
              <w:top w:val="single" w:color="auto" w:sz="4" w:space="0"/>
              <w:left w:val="single" w:color="auto" w:sz="4" w:space="0"/>
              <w:bottom w:val="single" w:color="auto" w:sz="4" w:space="0"/>
              <w:right w:val="single" w:color="auto" w:sz="4" w:space="0"/>
            </w:tcBorders>
            <w:vAlign w:val="center"/>
          </w:tcPr>
          <w:p>
            <w:pPr>
              <w:ind w:left="0" w:leftChars="0" w:firstLine="0" w:firstLineChars="0"/>
              <w:jc w:val="center"/>
              <w:rPr>
                <w:rFonts w:hint="eastAsia" w:eastAsia="宋体"/>
                <w:lang w:eastAsia="zh-CN"/>
              </w:rPr>
            </w:pPr>
            <w:r>
              <w:rPr>
                <w:rFonts w:hint="eastAsia"/>
                <w:lang w:val="en-US" w:eastAsia="zh-CN"/>
              </w:rPr>
              <w:t>4</w:t>
            </w:r>
          </w:p>
        </w:tc>
        <w:tc>
          <w:tcPr>
            <w:tcW w:w="2344" w:type="dxa"/>
            <w:tcBorders>
              <w:top w:val="single" w:color="auto" w:sz="4" w:space="0"/>
              <w:left w:val="nil"/>
              <w:bottom w:val="single" w:color="auto" w:sz="4" w:space="0"/>
              <w:right w:val="single" w:color="auto" w:sz="4" w:space="0"/>
            </w:tcBorders>
            <w:vAlign w:val="center"/>
          </w:tcPr>
          <w:p>
            <w:pPr>
              <w:ind w:left="0" w:leftChars="0" w:firstLine="0" w:firstLineChars="0"/>
              <w:jc w:val="center"/>
            </w:pPr>
            <w:r>
              <w:rPr>
                <w:rFonts w:hint="eastAsia"/>
                <w:lang w:val="en-US" w:eastAsia="zh-CN"/>
              </w:rPr>
              <w:t>磋商</w:t>
            </w:r>
            <w:r>
              <w:rPr>
                <w:rFonts w:hint="eastAsia"/>
              </w:rPr>
              <w:t>报价</w:t>
            </w:r>
          </w:p>
        </w:tc>
        <w:tc>
          <w:tcPr>
            <w:tcW w:w="6259" w:type="dxa"/>
            <w:tcBorders>
              <w:top w:val="single" w:color="auto" w:sz="4" w:space="0"/>
              <w:left w:val="nil"/>
              <w:bottom w:val="single" w:color="auto" w:sz="4" w:space="0"/>
              <w:right w:val="single" w:color="auto" w:sz="4" w:space="0"/>
            </w:tcBorders>
            <w:vAlign w:val="center"/>
          </w:tcPr>
          <w:p>
            <w:pPr>
              <w:bidi w:val="0"/>
              <w:ind w:left="0" w:leftChars="0" w:firstLine="0" w:firstLineChars="0"/>
              <w:jc w:val="left"/>
            </w:pPr>
            <w:r>
              <w:rPr>
                <w:rFonts w:hint="eastAsia"/>
                <w:lang w:val="en-US" w:eastAsia="zh-CN"/>
              </w:rPr>
              <w:t>响应</w:t>
            </w:r>
            <w:r>
              <w:rPr>
                <w:rFonts w:hint="eastAsia"/>
              </w:rPr>
              <w:t>报价是否超出招标文件中规定的预算金额，超出预算金额的投标无效。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853" w:type="dxa"/>
            <w:tcBorders>
              <w:top w:val="single" w:color="auto" w:sz="4" w:space="0"/>
              <w:left w:val="single" w:color="auto" w:sz="4" w:space="0"/>
              <w:bottom w:val="single" w:color="auto" w:sz="4" w:space="0"/>
              <w:right w:val="single" w:color="auto" w:sz="4" w:space="0"/>
            </w:tcBorders>
            <w:vAlign w:val="center"/>
          </w:tcPr>
          <w:p>
            <w:pPr>
              <w:ind w:left="0" w:leftChars="0" w:firstLine="0" w:firstLineChars="0"/>
              <w:jc w:val="center"/>
              <w:rPr>
                <w:rFonts w:hint="eastAsia" w:eastAsia="宋体"/>
                <w:lang w:eastAsia="zh-CN"/>
              </w:rPr>
            </w:pPr>
            <w:r>
              <w:rPr>
                <w:rFonts w:hint="eastAsia"/>
                <w:lang w:val="en-US" w:eastAsia="zh-CN"/>
              </w:rPr>
              <w:t>5</w:t>
            </w:r>
          </w:p>
        </w:tc>
        <w:tc>
          <w:tcPr>
            <w:tcW w:w="2344" w:type="dxa"/>
            <w:tcBorders>
              <w:top w:val="single" w:color="auto" w:sz="4" w:space="0"/>
              <w:left w:val="nil"/>
              <w:bottom w:val="single" w:color="auto" w:sz="4" w:space="0"/>
              <w:right w:val="single" w:color="auto" w:sz="4" w:space="0"/>
            </w:tcBorders>
            <w:vAlign w:val="center"/>
          </w:tcPr>
          <w:p>
            <w:pPr>
              <w:ind w:left="0" w:leftChars="0" w:firstLine="0" w:firstLineChars="0"/>
              <w:jc w:val="center"/>
            </w:pPr>
            <w:r>
              <w:rPr>
                <w:rFonts w:hint="eastAsia"/>
                <w:lang w:val="en-US" w:eastAsia="zh-CN"/>
              </w:rPr>
              <w:t>磋商</w:t>
            </w:r>
            <w:r>
              <w:rPr>
                <w:rFonts w:hint="eastAsia"/>
              </w:rPr>
              <w:t>承诺函</w:t>
            </w:r>
          </w:p>
        </w:tc>
        <w:tc>
          <w:tcPr>
            <w:tcW w:w="6259" w:type="dxa"/>
            <w:tcBorders>
              <w:top w:val="single" w:color="auto" w:sz="4" w:space="0"/>
              <w:left w:val="nil"/>
              <w:bottom w:val="single" w:color="auto" w:sz="4" w:space="0"/>
              <w:right w:val="single" w:color="auto" w:sz="4" w:space="0"/>
            </w:tcBorders>
            <w:vAlign w:val="center"/>
          </w:tcPr>
          <w:p>
            <w:pPr>
              <w:ind w:left="0" w:leftChars="0" w:firstLine="0" w:firstLineChars="0"/>
              <w:jc w:val="left"/>
            </w:pPr>
            <w:r>
              <w:rPr>
                <w:rFonts w:hint="eastAsia"/>
                <w:lang w:val="en-US" w:eastAsia="zh-CN"/>
              </w:rPr>
              <w:t>供应商</w:t>
            </w:r>
            <w:r>
              <w:rPr>
                <w:rFonts w:hint="eastAsia"/>
              </w:rPr>
              <w:t>以</w:t>
            </w:r>
            <w:r>
              <w:rPr>
                <w:rFonts w:hint="eastAsia"/>
                <w:lang w:val="en-US" w:eastAsia="zh-CN"/>
              </w:rPr>
              <w:t>磋商</w:t>
            </w:r>
            <w:r>
              <w:rPr>
                <w:rFonts w:hint="eastAsia"/>
              </w:rPr>
              <w:t>承诺函的形式替代</w:t>
            </w:r>
            <w:r>
              <w:rPr>
                <w:rFonts w:hint="eastAsia"/>
                <w:lang w:val="en-US" w:eastAsia="zh-CN"/>
              </w:rPr>
              <w:t>响应</w:t>
            </w:r>
            <w:r>
              <w:rPr>
                <w:rFonts w:hint="eastAsia"/>
              </w:rPr>
              <w:t>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853" w:type="dxa"/>
            <w:tcBorders>
              <w:top w:val="single" w:color="auto" w:sz="4" w:space="0"/>
              <w:left w:val="single" w:color="auto" w:sz="4" w:space="0"/>
              <w:bottom w:val="single" w:color="auto" w:sz="4" w:space="0"/>
              <w:right w:val="single" w:color="auto" w:sz="4" w:space="0"/>
            </w:tcBorders>
            <w:vAlign w:val="center"/>
          </w:tcPr>
          <w:p>
            <w:pPr>
              <w:ind w:left="0" w:leftChars="0" w:firstLine="0" w:firstLineChars="0"/>
              <w:jc w:val="center"/>
              <w:rPr>
                <w:rFonts w:hint="default"/>
                <w:lang w:val="en-US" w:eastAsia="zh-CN"/>
              </w:rPr>
            </w:pPr>
            <w:r>
              <w:rPr>
                <w:rFonts w:hint="eastAsia"/>
                <w:lang w:val="en-US" w:eastAsia="zh-CN"/>
              </w:rPr>
              <w:t>6</w:t>
            </w:r>
          </w:p>
        </w:tc>
        <w:tc>
          <w:tcPr>
            <w:tcW w:w="2344" w:type="dxa"/>
            <w:tcBorders>
              <w:top w:val="single" w:color="auto" w:sz="4" w:space="0"/>
              <w:left w:val="nil"/>
              <w:bottom w:val="single" w:color="auto" w:sz="4" w:space="0"/>
              <w:right w:val="single" w:color="auto" w:sz="4" w:space="0"/>
            </w:tcBorders>
            <w:vAlign w:val="center"/>
          </w:tcPr>
          <w:p>
            <w:pPr>
              <w:ind w:left="0" w:leftChars="0" w:firstLine="0" w:firstLineChars="0"/>
              <w:jc w:val="center"/>
              <w:rPr>
                <w:rFonts w:hint="default"/>
                <w:lang w:val="en-US" w:eastAsia="zh-CN"/>
              </w:rPr>
            </w:pPr>
            <w:r>
              <w:rPr>
                <w:rFonts w:hint="eastAsia"/>
                <w:lang w:val="en-US" w:eastAsia="zh-CN"/>
              </w:rPr>
              <w:t>联合体协议</w:t>
            </w:r>
          </w:p>
        </w:tc>
        <w:tc>
          <w:tcPr>
            <w:tcW w:w="6259" w:type="dxa"/>
            <w:tcBorders>
              <w:top w:val="single" w:color="auto" w:sz="4" w:space="0"/>
              <w:left w:val="nil"/>
              <w:bottom w:val="single" w:color="auto" w:sz="4" w:space="0"/>
              <w:right w:val="single" w:color="auto" w:sz="4" w:space="0"/>
            </w:tcBorders>
            <w:vAlign w:val="center"/>
          </w:tcPr>
          <w:p>
            <w:pPr>
              <w:ind w:left="0" w:leftChars="0" w:firstLine="0" w:firstLineChars="0"/>
              <w:jc w:val="left"/>
              <w:rPr>
                <w:rFonts w:hint="eastAsia"/>
                <w:lang w:val="en-US" w:eastAsia="zh-CN"/>
              </w:rPr>
            </w:pPr>
            <w:r>
              <w:rPr>
                <w:rFonts w:hint="eastAsia"/>
                <w:lang w:val="en-US" w:eastAsia="zh-CN"/>
              </w:rPr>
              <w:t>磋商文件接受联合体响应且供应商为联合体的，供应商应提供本协议；否则无须提供。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3" w:type="dxa"/>
            <w:tcBorders>
              <w:top w:val="single" w:color="auto" w:sz="4" w:space="0"/>
              <w:left w:val="single" w:color="auto" w:sz="4" w:space="0"/>
              <w:bottom w:val="single" w:color="auto" w:sz="4" w:space="0"/>
              <w:right w:val="single" w:color="auto" w:sz="4" w:space="0"/>
            </w:tcBorders>
            <w:vAlign w:val="center"/>
          </w:tcPr>
          <w:p>
            <w:pPr>
              <w:ind w:left="0" w:leftChars="0" w:firstLine="0" w:firstLineChars="0"/>
              <w:jc w:val="center"/>
              <w:rPr>
                <w:rFonts w:hint="eastAsia" w:eastAsia="宋体"/>
                <w:lang w:eastAsia="zh-CN"/>
              </w:rPr>
            </w:pPr>
            <w:r>
              <w:rPr>
                <w:rFonts w:hint="eastAsia"/>
                <w:lang w:val="en-US" w:eastAsia="zh-CN"/>
              </w:rPr>
              <w:t>7</w:t>
            </w:r>
          </w:p>
        </w:tc>
        <w:tc>
          <w:tcPr>
            <w:tcW w:w="2344" w:type="dxa"/>
            <w:tcBorders>
              <w:top w:val="single" w:color="auto" w:sz="4" w:space="0"/>
              <w:left w:val="nil"/>
              <w:bottom w:val="single" w:color="auto" w:sz="4" w:space="0"/>
              <w:right w:val="single" w:color="auto" w:sz="4" w:space="0"/>
            </w:tcBorders>
            <w:vAlign w:val="center"/>
          </w:tcPr>
          <w:p>
            <w:pPr>
              <w:ind w:left="0" w:leftChars="0" w:firstLine="0" w:firstLineChars="0"/>
              <w:jc w:val="center"/>
            </w:pPr>
            <w:r>
              <w:rPr>
                <w:rFonts w:hint="eastAsia"/>
                <w:lang w:val="en-US" w:eastAsia="zh-CN"/>
              </w:rPr>
              <w:t>供应商</w:t>
            </w:r>
            <w:r>
              <w:rPr>
                <w:rFonts w:hint="eastAsia"/>
              </w:rPr>
              <w:t>身份证明及授权</w:t>
            </w:r>
          </w:p>
        </w:tc>
        <w:tc>
          <w:tcPr>
            <w:tcW w:w="6259" w:type="dxa"/>
            <w:tcBorders>
              <w:top w:val="single" w:color="auto" w:sz="4" w:space="0"/>
              <w:left w:val="nil"/>
              <w:bottom w:val="single" w:color="auto" w:sz="4" w:space="0"/>
              <w:right w:val="single" w:color="auto" w:sz="4" w:space="0"/>
            </w:tcBorders>
            <w:vAlign w:val="center"/>
          </w:tcPr>
          <w:p>
            <w:pPr>
              <w:bidi w:val="0"/>
              <w:jc w:val="left"/>
            </w:pPr>
            <w:r>
              <w:rPr>
                <w:rFonts w:hint="eastAsia"/>
              </w:rPr>
              <w:t>（1）法定代表人身份证明或提供法定代表人授权委托书及被授权人身份证明。（法人投标提供）</w:t>
            </w:r>
          </w:p>
          <w:p>
            <w:pPr>
              <w:bidi w:val="0"/>
              <w:jc w:val="left"/>
            </w:pPr>
            <w:r>
              <w:rPr>
                <w:rFonts w:hint="eastAsia"/>
              </w:rPr>
              <w:t>（2）单位负责人身份证明或提供单位负责人授权委托书及被授权人身份证明。（非法人投标提供）</w:t>
            </w:r>
          </w:p>
          <w:p>
            <w:pPr>
              <w:bidi w:val="0"/>
              <w:jc w:val="left"/>
            </w:pPr>
            <w:r>
              <w:rPr>
                <w:rFonts w:hint="eastAsia"/>
              </w:rPr>
              <w:t>注：①企业（银行、保险、石油石化、电力、电信等行业除外）、事业单位和社会团体投标人以法人身份参加投标的，法定代表人应与实际提交的“营业执照等证明文件”载明的一致。</w:t>
            </w:r>
          </w:p>
          <w:p>
            <w:pPr>
              <w:bidi w:val="0"/>
              <w:jc w:val="left"/>
            </w:pPr>
            <w:r>
              <w:rPr>
                <w:rFonts w:hint="eastAsia"/>
              </w:rPr>
              <w:t>②银行、保险、石油石化、电力、电信等行业：以法人身份参加投标的，法定代表人应与实际提交的“营业执照等证明文件”载明的一致；以非法人身份参加投标的，“单位负责人”指代表单位行使职权的主要负责人，应与实际提交的“营业执照等证明文件”载明的一致。</w:t>
            </w:r>
          </w:p>
          <w:p>
            <w:pPr>
              <w:bidi w:val="0"/>
              <w:jc w:val="left"/>
            </w:pPr>
            <w:r>
              <w:rPr>
                <w:rFonts w:hint="eastAsia"/>
              </w:rPr>
              <w:t>③</w:t>
            </w:r>
            <w:r>
              <w:rPr>
                <w:rFonts w:hint="eastAsia"/>
                <w:lang w:val="en-US" w:eastAsia="zh-CN"/>
              </w:rPr>
              <w:t>供应商</w:t>
            </w:r>
            <w:r>
              <w:rPr>
                <w:rFonts w:hint="eastAsia"/>
              </w:rPr>
              <w:t>为自然人的，无需填写法定代表人授权书。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3" w:type="dxa"/>
            <w:tcBorders>
              <w:top w:val="single" w:color="auto" w:sz="4" w:space="0"/>
              <w:left w:val="single" w:color="auto" w:sz="4" w:space="0"/>
              <w:bottom w:val="single" w:color="auto" w:sz="4" w:space="0"/>
              <w:right w:val="single" w:color="auto" w:sz="4" w:space="0"/>
            </w:tcBorders>
            <w:vAlign w:val="center"/>
          </w:tcPr>
          <w:p>
            <w:pPr>
              <w:ind w:left="0" w:leftChars="0" w:firstLine="0" w:firstLineChars="0"/>
              <w:jc w:val="center"/>
              <w:rPr>
                <w:rFonts w:hint="eastAsia" w:eastAsia="宋体"/>
                <w:lang w:eastAsia="zh-CN"/>
              </w:rPr>
            </w:pPr>
            <w:r>
              <w:rPr>
                <w:rFonts w:hint="eastAsia"/>
                <w:lang w:val="en-US" w:eastAsia="zh-CN"/>
              </w:rPr>
              <w:t>8</w:t>
            </w:r>
          </w:p>
        </w:tc>
        <w:tc>
          <w:tcPr>
            <w:tcW w:w="2344" w:type="dxa"/>
            <w:tcBorders>
              <w:top w:val="single" w:color="auto" w:sz="4" w:space="0"/>
              <w:left w:val="nil"/>
              <w:bottom w:val="single" w:color="auto" w:sz="4" w:space="0"/>
              <w:right w:val="single" w:color="auto" w:sz="4" w:space="0"/>
            </w:tcBorders>
            <w:vAlign w:val="center"/>
          </w:tcPr>
          <w:p>
            <w:pPr>
              <w:ind w:left="0" w:leftChars="0" w:firstLine="0" w:firstLineChars="0"/>
              <w:jc w:val="center"/>
            </w:pPr>
            <w:r>
              <w:rPr>
                <w:rFonts w:hint="eastAsia"/>
              </w:rPr>
              <w:t>单位负责人为同一人或者存在直接控股、管理关系的不同投标人，不得参加同一合同项下的政府采购活动</w:t>
            </w:r>
          </w:p>
        </w:tc>
        <w:tc>
          <w:tcPr>
            <w:tcW w:w="6259" w:type="dxa"/>
            <w:tcBorders>
              <w:top w:val="single" w:color="auto" w:sz="4" w:space="0"/>
              <w:left w:val="nil"/>
              <w:bottom w:val="single" w:color="auto" w:sz="4" w:space="0"/>
              <w:right w:val="single" w:color="auto" w:sz="4" w:space="0"/>
            </w:tcBorders>
            <w:vAlign w:val="center"/>
          </w:tcPr>
          <w:p>
            <w:pPr>
              <w:bidi w:val="0"/>
            </w:pPr>
            <w:r>
              <w:rPr>
                <w:rFonts w:hint="eastAsia"/>
                <w:lang w:val="en-US" w:eastAsia="zh-CN"/>
              </w:rPr>
              <w:t>供应商</w:t>
            </w:r>
            <w:r>
              <w:rPr>
                <w:rFonts w:hint="eastAsia"/>
              </w:rPr>
              <w:t>提供与参加本项目投标的其他</w:t>
            </w:r>
            <w:r>
              <w:rPr>
                <w:rFonts w:hint="eastAsia"/>
                <w:lang w:val="en-US" w:eastAsia="zh-CN"/>
              </w:rPr>
              <w:t>供应商</w:t>
            </w:r>
            <w:r>
              <w:rPr>
                <w:rFonts w:hint="eastAsia"/>
              </w:rPr>
              <w:t>之间，单位负责人不为同一人并且不存在直接控股、管理关系承诺函（承诺函格式自拟）。</w:t>
            </w:r>
          </w:p>
          <w:p>
            <w:pPr>
              <w:ind w:left="0" w:leftChars="0" w:firstLine="0" w:firstLineChars="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3" w:type="dxa"/>
            <w:tcBorders>
              <w:top w:val="single" w:color="auto" w:sz="4" w:space="0"/>
              <w:left w:val="single" w:color="auto" w:sz="4" w:space="0"/>
              <w:bottom w:val="single" w:color="auto" w:sz="4" w:space="0"/>
              <w:right w:val="single" w:color="auto" w:sz="4" w:space="0"/>
            </w:tcBorders>
            <w:vAlign w:val="center"/>
          </w:tcPr>
          <w:p>
            <w:pPr>
              <w:ind w:left="0" w:leftChars="0" w:firstLine="0" w:firstLineChars="0"/>
              <w:jc w:val="center"/>
              <w:rPr>
                <w:rFonts w:hint="eastAsia" w:eastAsia="宋体"/>
                <w:lang w:eastAsia="zh-CN"/>
              </w:rPr>
            </w:pPr>
            <w:r>
              <w:rPr>
                <w:rFonts w:hint="eastAsia"/>
                <w:lang w:val="en-US" w:eastAsia="zh-CN"/>
              </w:rPr>
              <w:t>9</w:t>
            </w:r>
          </w:p>
        </w:tc>
        <w:tc>
          <w:tcPr>
            <w:tcW w:w="2344" w:type="dxa"/>
            <w:tcBorders>
              <w:top w:val="single" w:color="auto" w:sz="4" w:space="0"/>
              <w:left w:val="nil"/>
              <w:bottom w:val="single" w:color="auto" w:sz="4" w:space="0"/>
              <w:right w:val="single" w:color="auto" w:sz="4" w:space="0"/>
            </w:tcBorders>
            <w:vAlign w:val="center"/>
          </w:tcPr>
          <w:p>
            <w:pPr>
              <w:ind w:left="0" w:leftChars="0" w:firstLine="0" w:firstLineChars="0"/>
              <w:jc w:val="center"/>
            </w:pPr>
            <w:r>
              <w:rPr>
                <w:rFonts w:hint="eastAsia"/>
              </w:rPr>
              <w:t>为本项目提供整体设计、规范编制或者项目管理、监理、检测等服务的</w:t>
            </w:r>
            <w:r>
              <w:rPr>
                <w:rFonts w:hint="eastAsia"/>
                <w:lang w:val="en-US" w:eastAsia="zh-CN"/>
              </w:rPr>
              <w:t>供应商</w:t>
            </w:r>
            <w:r>
              <w:rPr>
                <w:rFonts w:hint="eastAsia"/>
              </w:rPr>
              <w:t>不得参加本项目投标</w:t>
            </w:r>
          </w:p>
        </w:tc>
        <w:tc>
          <w:tcPr>
            <w:tcW w:w="6259" w:type="dxa"/>
            <w:tcBorders>
              <w:top w:val="single" w:color="auto" w:sz="4" w:space="0"/>
              <w:left w:val="nil"/>
              <w:bottom w:val="single" w:color="auto" w:sz="4" w:space="0"/>
              <w:right w:val="single" w:color="auto" w:sz="4" w:space="0"/>
            </w:tcBorders>
            <w:vAlign w:val="center"/>
          </w:tcPr>
          <w:p>
            <w:pPr>
              <w:bidi w:val="0"/>
            </w:pPr>
            <w:bookmarkStart w:id="0" w:name="baidusnap2"/>
            <w:bookmarkEnd w:id="0"/>
            <w:r>
              <w:rPr>
                <w:rFonts w:hint="eastAsia"/>
                <w:lang w:val="en-US" w:eastAsia="zh-CN"/>
              </w:rPr>
              <w:t>供应商</w:t>
            </w:r>
            <w:r>
              <w:rPr>
                <w:rFonts w:hint="eastAsia"/>
              </w:rPr>
              <w:t>提供未为本项目提供整体设计、</w:t>
            </w:r>
            <w:bookmarkStart w:id="1" w:name="baidusnap9"/>
            <w:bookmarkEnd w:id="1"/>
            <w:r>
              <w:rPr>
                <w:rFonts w:hint="eastAsia"/>
              </w:rPr>
              <w:t>规范编制或者项目管理、监理、检测等服务承诺函（承诺函格式自拟）。</w:t>
            </w:r>
          </w:p>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3" w:type="dxa"/>
            <w:tcBorders>
              <w:top w:val="single" w:color="auto" w:sz="4" w:space="0"/>
              <w:left w:val="single" w:color="auto" w:sz="4" w:space="0"/>
              <w:bottom w:val="single" w:color="auto" w:sz="4" w:space="0"/>
              <w:right w:val="single" w:color="auto" w:sz="4" w:space="0"/>
            </w:tcBorders>
            <w:vAlign w:val="center"/>
          </w:tcPr>
          <w:p>
            <w:pPr>
              <w:ind w:left="0" w:leftChars="0" w:firstLine="0" w:firstLineChars="0"/>
              <w:jc w:val="center"/>
              <w:rPr>
                <w:rFonts w:hint="default"/>
                <w:lang w:val="en-US" w:eastAsia="zh-CN"/>
              </w:rPr>
            </w:pPr>
            <w:r>
              <w:rPr>
                <w:rFonts w:hint="eastAsia"/>
                <w:lang w:val="en-US" w:eastAsia="zh-CN"/>
              </w:rPr>
              <w:t>10</w:t>
            </w:r>
          </w:p>
        </w:tc>
        <w:tc>
          <w:tcPr>
            <w:tcW w:w="2344" w:type="dxa"/>
            <w:tcBorders>
              <w:top w:val="single" w:color="auto" w:sz="4" w:space="0"/>
              <w:left w:val="nil"/>
              <w:bottom w:val="single" w:color="auto" w:sz="4" w:space="0"/>
              <w:right w:val="single" w:color="auto" w:sz="4" w:space="0"/>
            </w:tcBorders>
            <w:vAlign w:val="center"/>
          </w:tcPr>
          <w:p>
            <w:pPr>
              <w:ind w:left="0" w:leftChars="0" w:firstLine="0" w:firstLineChars="0"/>
              <w:jc w:val="center"/>
              <w:rPr>
                <w:rFonts w:hint="default" w:eastAsia="宋体"/>
                <w:lang w:val="en-US" w:eastAsia="zh-CN"/>
              </w:rPr>
            </w:pPr>
            <w:r>
              <w:rPr>
                <w:rFonts w:hint="eastAsia"/>
                <w:lang w:val="en-US" w:eastAsia="zh-CN"/>
              </w:rPr>
              <w:t>本项目的特定资格</w:t>
            </w:r>
          </w:p>
        </w:tc>
        <w:tc>
          <w:tcPr>
            <w:tcW w:w="6259" w:type="dxa"/>
            <w:tcBorders>
              <w:top w:val="single" w:color="auto" w:sz="4" w:space="0"/>
              <w:left w:val="nil"/>
              <w:bottom w:val="single" w:color="auto" w:sz="4" w:space="0"/>
              <w:right w:val="single" w:color="auto" w:sz="4" w:space="0"/>
            </w:tcBorders>
            <w:vAlign w:val="center"/>
          </w:tcPr>
          <w:p>
            <w:pPr>
              <w:jc w:val="left"/>
            </w:pPr>
            <w:r>
              <w:rPr>
                <w:rFonts w:hint="eastAsia"/>
              </w:rPr>
              <w:t>供应商须具有建设行政主管部门颁发的建筑工程施工总承包叁级及以上资质或建筑装饰装修工程专业承包贰级及以上资质，具有有效的安全生产许可证；拟派项目负责人必须具备建筑工程专业贰级及贰级以上注册建造师资格和安全生产考核合格证，且未担任其他</w:t>
            </w:r>
            <w:r>
              <w:rPr>
                <w:rFonts w:hint="eastAsia"/>
                <w:lang w:eastAsia="zh-CN"/>
              </w:rPr>
              <w:t>正在施工</w:t>
            </w:r>
            <w:r>
              <w:rPr>
                <w:rFonts w:hint="eastAsia"/>
              </w:rPr>
              <w:t>建设工程项目的项目负责人。</w:t>
            </w:r>
          </w:p>
        </w:tc>
      </w:tr>
    </w:tbl>
    <w:p>
      <w:pPr>
        <w:pStyle w:val="11"/>
        <w:bidi w:val="0"/>
        <w:rPr>
          <w:rFonts w:hint="eastAsia" w:eastAsia="宋体"/>
          <w:lang w:eastAsia="zh-CN"/>
        </w:rPr>
      </w:pPr>
      <w:r>
        <w:rPr>
          <w:rFonts w:hint="eastAsia"/>
          <w:lang w:val="en-US" w:eastAsia="zh-CN"/>
        </w:rPr>
        <w:t>二、评审</w:t>
      </w:r>
    </w:p>
    <w:p>
      <w:pPr>
        <w:rPr>
          <w:rFonts w:hint="eastAsia"/>
          <w:lang w:val="zh-CN"/>
        </w:rPr>
      </w:pPr>
      <w:r>
        <w:rPr>
          <w:rFonts w:hint="eastAsia"/>
          <w:lang w:val="zh-CN"/>
        </w:rPr>
        <w:t>（一）评审方法</w:t>
      </w:r>
    </w:p>
    <w:p>
      <w:pPr>
        <w:rPr>
          <w:rFonts w:hint="eastAsia"/>
          <w:lang w:val="zh-CN"/>
        </w:rPr>
      </w:pPr>
      <w:r>
        <w:rPr>
          <w:rFonts w:hint="eastAsia"/>
          <w:lang w:val="zh-CN"/>
        </w:rPr>
        <w:t>本项目采用综合评分法。总分为 100 分。</w:t>
      </w:r>
    </w:p>
    <w:p>
      <w:pPr>
        <w:rPr>
          <w:rFonts w:hint="eastAsia"/>
          <w:lang w:val="zh-CN"/>
        </w:rPr>
      </w:pPr>
      <w:r>
        <w:rPr>
          <w:rFonts w:hint="eastAsia"/>
          <w:lang w:val="zh-CN"/>
        </w:rPr>
        <w:t>（二）磋商小组负责具体评标事务，并独立履行下列职责</w:t>
      </w:r>
    </w:p>
    <w:p>
      <w:pPr>
        <w:rPr>
          <w:rFonts w:hint="eastAsia"/>
          <w:lang w:val="zh-CN"/>
        </w:rPr>
      </w:pPr>
      <w:r>
        <w:rPr>
          <w:rFonts w:hint="eastAsia"/>
          <w:lang w:val="zh-CN"/>
        </w:rPr>
        <w:t>1、审查、评价响应文件是否符合采购文件的商务、技术等实质性要求；</w:t>
      </w:r>
    </w:p>
    <w:p>
      <w:pPr>
        <w:rPr>
          <w:rFonts w:hint="eastAsia"/>
          <w:lang w:val="zh-CN"/>
        </w:rPr>
      </w:pPr>
      <w:r>
        <w:rPr>
          <w:rFonts w:hint="eastAsia"/>
          <w:lang w:val="zh-CN"/>
        </w:rPr>
        <w:t>磋商小组对符合资格的供应商的响应文件进行符合性审查，以确定其是否满足采购文件的商务、技术等实质性要求。</w:t>
      </w:r>
    </w:p>
    <w:p>
      <w:pPr>
        <w:rPr>
          <w:rFonts w:hint="eastAsia"/>
          <w:lang w:val="zh-CN"/>
        </w:rPr>
      </w:pPr>
      <w:r>
        <w:rPr>
          <w:rFonts w:hint="eastAsia"/>
          <w:lang w:val="zh-CN"/>
        </w:rPr>
        <w:t>注：符合性审查中所涉及的证书及材料，均应在电子响应文件中提供原件扫描件（或图片）。</w:t>
      </w:r>
    </w:p>
    <w:p>
      <w:pPr>
        <w:rPr>
          <w:rFonts w:hint="eastAsia"/>
          <w:lang w:val="zh-CN"/>
        </w:rPr>
      </w:pPr>
      <w:r>
        <w:rPr>
          <w:rFonts w:hint="eastAsia"/>
          <w:lang w:val="zh-CN"/>
        </w:rPr>
        <w:t>2、要求供应商对磋商文件有关事项作出澄清或者说明；</w:t>
      </w:r>
    </w:p>
    <w:p>
      <w:pPr>
        <w:rPr>
          <w:rFonts w:hint="eastAsia"/>
          <w:lang w:val="zh-CN"/>
        </w:rPr>
      </w:pPr>
      <w:r>
        <w:rPr>
          <w:rFonts w:hint="eastAsia"/>
          <w:lang w:val="zh-CN"/>
        </w:rPr>
        <w:t>对于响应文件中含义不明确、同类问题表述不一致或者有明显文字和计算错误的内容，磋商小组应当以书面形式要求响应供应商作出必要的澄清、说明或者补正。</w:t>
      </w:r>
    </w:p>
    <w:p>
      <w:pPr>
        <w:rPr>
          <w:rFonts w:hint="eastAsia"/>
          <w:lang w:val="zh-CN"/>
        </w:rPr>
      </w:pPr>
      <w:r>
        <w:rPr>
          <w:rFonts w:hint="eastAsia"/>
          <w:lang w:val="zh-CN"/>
        </w:rPr>
        <w:t>响应供应商的澄清、说明或者补正应当采用书面形式，并加盖公章，或者由法定代表人或其授权的代表签字。响应供应商的澄清、说明或者补正不得超出响应文件的范围或者改变响应文件的实质性内容。</w:t>
      </w:r>
    </w:p>
    <w:p>
      <w:pPr>
        <w:rPr>
          <w:rFonts w:hint="eastAsia"/>
          <w:lang w:val="zh-CN"/>
        </w:rPr>
      </w:pPr>
      <w:r>
        <w:rPr>
          <w:rFonts w:hint="eastAsia"/>
          <w:lang w:val="en-US" w:eastAsia="zh-CN"/>
        </w:rPr>
        <w:t>3</w:t>
      </w:r>
      <w:r>
        <w:rPr>
          <w:rFonts w:hint="eastAsia"/>
          <w:lang w:val="zh-CN"/>
        </w:rPr>
        <w:t>、对响应文件进行比较和评价；</w:t>
      </w:r>
    </w:p>
    <w:p>
      <w:pPr>
        <w:rPr>
          <w:rFonts w:hint="eastAsia"/>
          <w:lang w:val="zh-CN"/>
        </w:rPr>
      </w:pPr>
      <w:r>
        <w:rPr>
          <w:rFonts w:hint="eastAsia"/>
          <w:lang w:val="zh-CN"/>
        </w:rPr>
        <w:t>磋商小组按照采购文件中规定的评审方法和标准，对符合性审查合格的响应文件进行商务和技术评估，综合比较与评价。评标时，磋商小组各成员应当独立对每个响应供应商的响应文件进行评价，并汇总每个投标供应商的得分。评标过程中，不得去掉报价中的最高报价和最低报价。</w:t>
      </w:r>
    </w:p>
    <w:p>
      <w:pPr>
        <w:rPr>
          <w:rFonts w:hint="eastAsia"/>
          <w:lang w:val="zh-CN"/>
        </w:rPr>
      </w:pPr>
      <w:r>
        <w:rPr>
          <w:rFonts w:hint="eastAsia"/>
          <w:lang w:val="zh-CN"/>
        </w:rPr>
        <w:t>注：评标标准中所涉及的证书及材料，均应在电子响应文件中提供原件扫描件（或图片）。</w:t>
      </w:r>
    </w:p>
    <w:p>
      <w:pPr>
        <w:rPr>
          <w:rFonts w:hint="eastAsia"/>
          <w:lang w:val="zh-CN"/>
        </w:rPr>
      </w:pPr>
      <w:r>
        <w:rPr>
          <w:rFonts w:hint="eastAsia"/>
          <w:lang w:val="zh-CN"/>
        </w:rPr>
        <w:t>（1）价格分计算</w:t>
      </w:r>
    </w:p>
    <w:p>
      <w:pPr>
        <w:rPr>
          <w:rFonts w:hint="eastAsia"/>
          <w:lang w:val="zh-CN"/>
        </w:rPr>
      </w:pPr>
      <w:r>
        <w:rPr>
          <w:rFonts w:hint="eastAsia"/>
          <w:lang w:val="zh-CN"/>
        </w:rPr>
        <w:t>价格分采用低价优先法计算，即满足采购文件要求且投标价格最低的投标报价为评标基准价，其价格分为满分。其他供应商价格分按照下列公式计算：投标报价得分</w:t>
      </w:r>
      <w:r>
        <w:rPr>
          <w:rFonts w:hint="eastAsia"/>
          <w:lang w:val="en-US" w:eastAsia="zh-CN"/>
        </w:rPr>
        <w:t>=（评标基准价/最终投标报价）</w:t>
      </w:r>
      <w:r>
        <w:rPr>
          <w:rFonts w:hint="eastAsia"/>
          <w:lang w:val="zh-CN"/>
        </w:rPr>
        <w:t>×</w:t>
      </w:r>
      <w:r>
        <w:rPr>
          <w:rFonts w:hint="eastAsia"/>
          <w:lang w:val="en-US" w:eastAsia="zh-CN"/>
        </w:rPr>
        <w:t>3</w:t>
      </w:r>
      <w:r>
        <w:rPr>
          <w:rFonts w:hint="eastAsia"/>
          <w:lang w:val="zh-CN"/>
        </w:rPr>
        <w:t>0%×100</w:t>
      </w:r>
      <w:r>
        <w:rPr>
          <w:rFonts w:hint="eastAsia"/>
          <w:lang w:val="zh-CN" w:eastAsia="zh-CN"/>
        </w:rPr>
        <w:t>。</w:t>
      </w:r>
      <w:r>
        <w:rPr>
          <w:rFonts w:hint="eastAsia"/>
          <w:lang w:val="zh-CN"/>
        </w:rPr>
        <w:t>因落实政府采购政策进行价格调整的，以调整后的价格计算评标基准价和投标报价。</w:t>
      </w:r>
    </w:p>
    <w:p>
      <w:pPr>
        <w:rPr>
          <w:rFonts w:hint="eastAsia"/>
          <w:lang w:val="zh-CN"/>
        </w:rPr>
      </w:pPr>
      <w:r>
        <w:rPr>
          <w:rFonts w:hint="eastAsia"/>
          <w:lang w:val="zh-CN"/>
        </w:rPr>
        <w:t>（2）强制采购节能产品和优先采购节能产品、优先采购环保产品</w:t>
      </w:r>
    </w:p>
    <w:p>
      <w:pPr>
        <w:rPr>
          <w:rFonts w:hint="eastAsia"/>
          <w:lang w:val="zh-CN"/>
        </w:rPr>
      </w:pPr>
      <w:r>
        <w:rPr>
          <w:rFonts w:hint="eastAsia"/>
          <w:lang w:val="zh-CN"/>
        </w:rPr>
        <w:t>1）对《节能产品政府采购品目清单》所列的政府强制采购节能产品，供应商响应文件中应提供具有国家确定的认证机构出具的、处于有效期之内的节能产品认证证书，否则将承担其投标被视为非实质性响应投标的风</w:t>
      </w:r>
      <w:bookmarkStart w:id="5" w:name="_GoBack"/>
      <w:bookmarkEnd w:id="5"/>
      <w:r>
        <w:rPr>
          <w:rFonts w:hint="eastAsia"/>
          <w:lang w:val="zh-CN"/>
        </w:rPr>
        <w:t>险。</w:t>
      </w:r>
    </w:p>
    <w:p>
      <w:pPr>
        <w:rPr>
          <w:rFonts w:hint="eastAsia"/>
          <w:lang w:val="zh-CN"/>
        </w:rPr>
      </w:pPr>
      <w:r>
        <w:rPr>
          <w:rFonts w:hint="eastAsia"/>
          <w:lang w:val="zh-CN"/>
        </w:rPr>
        <w:t>投标人所投产品若属于《节能产品政府采购品目清单》优先采购产品，响应文件中应提供具有国家确定的认证机构出具的、处于有效期之内的节能产品认证证书，磋商小组根据本项目评标标准予以判定并赋分。</w:t>
      </w:r>
    </w:p>
    <w:p>
      <w:pPr>
        <w:rPr>
          <w:rFonts w:hint="eastAsia"/>
          <w:lang w:val="zh-CN"/>
        </w:rPr>
      </w:pPr>
      <w:r>
        <w:rPr>
          <w:rFonts w:hint="eastAsia"/>
          <w:lang w:val="zh-CN"/>
        </w:rPr>
        <w:t>2）供应商所投产品若属于《环境标志产品政府采购品目清单》内产品，响应文件中应提供具有国家确定的认证机构出具的、处于有效期之内的环境标志产品认证证书，磋商小组根据本项目评标标准予以判定并赋分。</w:t>
      </w:r>
    </w:p>
    <w:p>
      <w:pPr>
        <w:rPr>
          <w:rFonts w:hint="eastAsia"/>
          <w:lang w:val="zh-CN"/>
        </w:rPr>
      </w:pPr>
      <w:r>
        <w:rPr>
          <w:rFonts w:hint="eastAsia"/>
          <w:lang w:val="zh-CN"/>
        </w:rPr>
        <w:t>（3）网络关键设备、网络安全专用产品要求</w:t>
      </w:r>
    </w:p>
    <w:p>
      <w:pPr>
        <w:rPr>
          <w:rFonts w:hint="eastAsia"/>
          <w:lang w:val="zh-CN"/>
        </w:rPr>
      </w:pPr>
      <w:r>
        <w:rPr>
          <w:rFonts w:hint="eastAsia"/>
          <w:lang w:val="zh-CN"/>
        </w:rPr>
        <w:t>1）项目中涉及网络关键设备或网络安全专用产品的，至少符合以下条件之一：一是已由具备资格的机构安全认证合格或安全检测符合要求；二是已获得《计算机信息系统安全专用产品销售许可证》，且在有效期内。</w:t>
      </w:r>
    </w:p>
    <w:p>
      <w:pPr>
        <w:rPr>
          <w:rFonts w:hint="eastAsia"/>
          <w:lang w:val="zh-CN"/>
        </w:rPr>
      </w:pPr>
      <w:r>
        <w:rPr>
          <w:rFonts w:hint="eastAsia"/>
          <w:lang w:val="zh-CN"/>
        </w:rPr>
        <w:t>提供资料（下列资料任意一项）</w:t>
      </w:r>
    </w:p>
    <w:p>
      <w:pPr>
        <w:rPr>
          <w:rFonts w:hint="eastAsia"/>
          <w:lang w:val="zh-CN"/>
        </w:rPr>
      </w:pPr>
      <w:r>
        <w:rPr>
          <w:rFonts w:hint="eastAsia"/>
          <w:lang w:val="zh-CN"/>
        </w:rPr>
        <w:t>①网络关键设备和网络安全专用产品安全认证证书；</w:t>
      </w:r>
    </w:p>
    <w:p>
      <w:pPr>
        <w:rPr>
          <w:rFonts w:hint="eastAsia"/>
          <w:lang w:val="zh-CN"/>
        </w:rPr>
      </w:pPr>
      <w:r>
        <w:rPr>
          <w:rFonts w:hint="eastAsia"/>
          <w:lang w:val="zh-CN"/>
        </w:rPr>
        <w:t>②网络关键设备安全检测证书、网络安全专用产品安全检测证书；</w:t>
      </w:r>
    </w:p>
    <w:p>
      <w:pPr>
        <w:rPr>
          <w:rFonts w:hint="eastAsia"/>
          <w:lang w:val="zh-CN"/>
        </w:rPr>
      </w:pPr>
      <w:r>
        <w:rPr>
          <w:rFonts w:hint="eastAsia"/>
          <w:lang w:val="zh-CN"/>
        </w:rPr>
        <w:t>③计算机信息系统安全专用产品销售许可证；</w:t>
      </w:r>
    </w:p>
    <w:p>
      <w:pPr>
        <w:rPr>
          <w:rFonts w:hint="eastAsia"/>
          <w:lang w:val="zh-CN"/>
        </w:rPr>
      </w:pPr>
      <w:r>
        <w:rPr>
          <w:rFonts w:hint="eastAsia"/>
          <w:lang w:val="zh-CN"/>
        </w:rPr>
        <w:t>④中国网信网或工业和信息化部网站或公安部网站或国家认证认可监督管理委员会网站公布的认证、检测结果（提供公布安全认证、安全检测结果页面网址和安全认证、检测结果截图）。</w:t>
      </w:r>
    </w:p>
    <w:p>
      <w:pPr>
        <w:rPr>
          <w:rFonts w:hint="eastAsia"/>
          <w:lang w:val="zh-CN"/>
        </w:rPr>
      </w:pPr>
      <w:r>
        <w:rPr>
          <w:rFonts w:hint="eastAsia"/>
          <w:lang w:val="zh-CN"/>
        </w:rPr>
        <w:t>（4）响应无效情形</w:t>
      </w:r>
    </w:p>
    <w:p>
      <w:pPr>
        <w:rPr>
          <w:rFonts w:hint="eastAsia"/>
          <w:lang w:val="zh-CN"/>
        </w:rPr>
      </w:pPr>
      <w:r>
        <w:rPr>
          <w:rFonts w:hint="eastAsia"/>
          <w:lang w:val="zh-CN"/>
        </w:rPr>
        <w:t>1）供应商应当遵循公平竞争的原则，不得恶意串通，不得妨碍其他供应商的竞争行为，不得损害采购人或者其他供应商的合法权益。在评标过程中发现供应商有上述情形的，磋商小组应当认定其投标无效。</w:t>
      </w:r>
    </w:p>
    <w:p>
      <w:pPr>
        <w:rPr>
          <w:rFonts w:hint="eastAsia"/>
          <w:lang w:val="zh-CN"/>
        </w:rPr>
      </w:pPr>
      <w:r>
        <w:rPr>
          <w:rFonts w:hint="eastAsia"/>
          <w:lang w:val="zh-CN"/>
        </w:rPr>
        <w:t>2）符合性审查资料未按磋商文件要求签署、盖章的；</w:t>
      </w:r>
    </w:p>
    <w:p>
      <w:pPr>
        <w:rPr>
          <w:rFonts w:hint="eastAsia"/>
          <w:lang w:val="zh-CN"/>
        </w:rPr>
      </w:pPr>
      <w:r>
        <w:rPr>
          <w:rFonts w:hint="eastAsia"/>
          <w:lang w:val="zh-CN"/>
        </w:rPr>
        <w:t>3）有下列情形之一的，视为供应商串通投标，其投标无效：</w:t>
      </w:r>
    </w:p>
    <w:p>
      <w:pPr>
        <w:rPr>
          <w:rFonts w:hint="eastAsia"/>
          <w:lang w:val="zh-CN"/>
        </w:rPr>
      </w:pPr>
      <w:r>
        <w:rPr>
          <w:rFonts w:hint="eastAsia"/>
          <w:lang w:val="zh-CN"/>
        </w:rPr>
        <w:t>a.不同供应商的响应文件由同一单位或者个人编制；</w:t>
      </w:r>
    </w:p>
    <w:p>
      <w:pPr>
        <w:rPr>
          <w:rFonts w:hint="eastAsia"/>
          <w:lang w:val="zh-CN"/>
        </w:rPr>
      </w:pPr>
      <w:r>
        <w:rPr>
          <w:rFonts w:hint="eastAsia"/>
          <w:lang w:val="zh-CN"/>
        </w:rPr>
        <w:t>b.不同供应商委托同一单位或者个人办理投标事宜；</w:t>
      </w:r>
    </w:p>
    <w:p>
      <w:pPr>
        <w:rPr>
          <w:rFonts w:hint="eastAsia"/>
          <w:lang w:val="zh-CN"/>
        </w:rPr>
      </w:pPr>
      <w:r>
        <w:rPr>
          <w:rFonts w:hint="eastAsia"/>
          <w:lang w:val="zh-CN"/>
        </w:rPr>
        <w:t>c.不同供应商的响应文件载明的项目管理成员或者联系人员为同一人；</w:t>
      </w:r>
    </w:p>
    <w:p>
      <w:pPr>
        <w:rPr>
          <w:rFonts w:hint="eastAsia"/>
          <w:lang w:val="zh-CN"/>
        </w:rPr>
      </w:pPr>
      <w:r>
        <w:rPr>
          <w:rFonts w:hint="eastAsia"/>
          <w:lang w:val="zh-CN"/>
        </w:rPr>
        <w:t>d.不同供应商的响应文件异常一致或者投标报价呈规律性差异；</w:t>
      </w:r>
    </w:p>
    <w:p>
      <w:pPr>
        <w:rPr>
          <w:rFonts w:hint="eastAsia"/>
          <w:lang w:val="zh-CN"/>
        </w:rPr>
      </w:pPr>
      <w:r>
        <w:rPr>
          <w:rFonts w:hint="eastAsia"/>
          <w:lang w:val="zh-CN"/>
        </w:rPr>
        <w:t>e.不同供应商的响应文件相互混装；</w:t>
      </w:r>
    </w:p>
    <w:p>
      <w:pPr>
        <w:rPr>
          <w:rFonts w:hint="eastAsia"/>
          <w:lang w:val="zh-CN"/>
        </w:rPr>
      </w:pPr>
      <w:r>
        <w:rPr>
          <w:rFonts w:hint="eastAsia"/>
          <w:lang w:val="zh-CN"/>
        </w:rPr>
        <w:t>4）磋商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应当将其作为无效投标处理。</w:t>
      </w:r>
    </w:p>
    <w:p>
      <w:pPr>
        <w:rPr>
          <w:lang w:val="zh-CN"/>
        </w:rPr>
      </w:pPr>
      <w:r>
        <w:rPr>
          <w:rFonts w:hint="eastAsia"/>
          <w:lang w:val="zh-CN"/>
        </w:rPr>
        <w:t>5）法律法规和磋商文件规定的其他无效情形。</w:t>
      </w:r>
    </w:p>
    <w:p>
      <w:pPr>
        <w:pStyle w:val="10"/>
        <w:bidi w:val="0"/>
        <w:rPr>
          <w:lang w:val="zh-CN"/>
        </w:rPr>
      </w:pPr>
      <w:r>
        <w:rPr>
          <w:rFonts w:hint="eastAsia"/>
          <w:lang w:val="zh-CN"/>
        </w:rPr>
        <w:t>（</w:t>
      </w:r>
      <w:r>
        <w:rPr>
          <w:rFonts w:hint="eastAsia"/>
          <w:lang w:val="en-US" w:eastAsia="zh-CN"/>
        </w:rPr>
        <w:t>5</w:t>
      </w:r>
      <w:r>
        <w:rPr>
          <w:rFonts w:hint="eastAsia"/>
          <w:lang w:val="zh-CN"/>
        </w:rPr>
        <w:t>）评</w:t>
      </w:r>
      <w:r>
        <w:rPr>
          <w:rFonts w:hint="eastAsia"/>
          <w:lang w:val="en-US" w:eastAsia="zh-CN"/>
        </w:rPr>
        <w:t>标</w:t>
      </w:r>
      <w:r>
        <w:rPr>
          <w:rFonts w:hint="eastAsia"/>
          <w:lang w:val="zh-CN"/>
        </w:rPr>
        <w:t>标准</w:t>
      </w:r>
    </w:p>
    <w:p>
      <w:pPr>
        <w:rPr>
          <w:rFonts w:hint="eastAsia"/>
          <w:lang w:val="en-US" w:eastAsia="zh-CN"/>
        </w:rPr>
      </w:pPr>
      <w:r>
        <w:rPr>
          <w:rFonts w:hint="eastAsia"/>
          <w:lang w:val="zh-CN"/>
        </w:rPr>
        <w:t>（1）本项目采用综合评分法。总分为100分。</w:t>
      </w:r>
    </w:p>
    <w:tbl>
      <w:tblPr>
        <w:tblStyle w:val="28"/>
        <w:tblW w:w="91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560"/>
        <w:gridCol w:w="62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rPr>
        <w:tc>
          <w:tcPr>
            <w:tcW w:w="2944" w:type="dxa"/>
            <w:gridSpan w:val="2"/>
            <w:vAlign w:val="center"/>
          </w:tcPr>
          <w:p>
            <w:pPr>
              <w:ind w:firstLine="720" w:firstLineChars="300"/>
            </w:pPr>
            <w:r>
              <w:rPr>
                <w:rFonts w:hint="eastAsia"/>
              </w:rPr>
              <w:t>分值构成</w:t>
            </w:r>
          </w:p>
          <w:p>
            <w:r>
              <w:rPr>
                <w:rFonts w:hint="eastAsia"/>
                <w:lang w:eastAsia="zh-CN"/>
              </w:rPr>
              <w:t>（</w:t>
            </w:r>
            <w:r>
              <w:rPr>
                <w:rFonts w:hint="eastAsia"/>
              </w:rPr>
              <w:t>总分100分</w:t>
            </w:r>
            <w:r>
              <w:rPr>
                <w:rFonts w:hint="eastAsia"/>
                <w:lang w:eastAsia="zh-CN"/>
              </w:rPr>
              <w:t>）</w:t>
            </w:r>
          </w:p>
        </w:tc>
        <w:tc>
          <w:tcPr>
            <w:tcW w:w="6240" w:type="dxa"/>
            <w:vAlign w:val="center"/>
          </w:tcPr>
          <w:p>
            <w:r>
              <w:rPr>
                <w:rFonts w:hint="eastAsia"/>
              </w:rPr>
              <w:t>价</w:t>
            </w:r>
            <w:r>
              <w:rPr>
                <w:rFonts w:hint="eastAsia"/>
                <w:lang w:val="en-US" w:eastAsia="zh-CN"/>
              </w:rPr>
              <w:t xml:space="preserve"> </w:t>
            </w:r>
            <w:r>
              <w:rPr>
                <w:rFonts w:hint="eastAsia"/>
              </w:rPr>
              <w:t>格</w:t>
            </w:r>
            <w:r>
              <w:rPr>
                <w:rFonts w:hint="eastAsia"/>
                <w:lang w:val="en-US" w:eastAsia="zh-CN"/>
              </w:rPr>
              <w:t xml:space="preserve"> </w:t>
            </w:r>
            <w:r>
              <w:rPr>
                <w:rFonts w:hint="eastAsia"/>
              </w:rPr>
              <w:t>分：</w:t>
            </w:r>
            <w:r>
              <w:rPr>
                <w:rFonts w:hint="eastAsia"/>
                <w:lang w:val="en-US" w:eastAsia="zh-CN"/>
              </w:rPr>
              <w:t>3</w:t>
            </w:r>
            <w:r>
              <w:rPr>
                <w:rFonts w:hint="eastAsia"/>
              </w:rPr>
              <w:t>0分</w:t>
            </w:r>
          </w:p>
          <w:p>
            <w:r>
              <w:rPr>
                <w:rFonts w:hint="eastAsia"/>
              </w:rPr>
              <w:t>商务部分：</w:t>
            </w:r>
            <w:r>
              <w:rPr>
                <w:rFonts w:hint="eastAsia"/>
                <w:lang w:val="en-US" w:eastAsia="zh-CN"/>
              </w:rPr>
              <w:t>30</w:t>
            </w:r>
            <w:r>
              <w:rPr>
                <w:rFonts w:hint="eastAsia"/>
              </w:rPr>
              <w:t>分</w:t>
            </w:r>
          </w:p>
          <w:p>
            <w:r>
              <w:rPr>
                <w:rFonts w:hint="eastAsia"/>
              </w:rPr>
              <w:t>技术部分：</w:t>
            </w:r>
            <w:r>
              <w:rPr>
                <w:rFonts w:hint="eastAsia"/>
                <w:lang w:val="en-US" w:eastAsia="zh-CN"/>
              </w:rPr>
              <w:t>40</w:t>
            </w:r>
            <w:r>
              <w:rPr>
                <w:rFonts w:hint="eastAsia"/>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84" w:type="dxa"/>
            <w:vAlign w:val="center"/>
          </w:tcPr>
          <w:p>
            <w:pPr>
              <w:ind w:left="0" w:leftChars="0" w:firstLine="0" w:firstLineChars="0"/>
            </w:pPr>
            <w:r>
              <w:rPr>
                <w:rFonts w:hint="eastAsia"/>
              </w:rPr>
              <w:t>评审项</w:t>
            </w:r>
          </w:p>
        </w:tc>
        <w:tc>
          <w:tcPr>
            <w:tcW w:w="1560" w:type="dxa"/>
            <w:vAlign w:val="center"/>
          </w:tcPr>
          <w:p>
            <w:pPr>
              <w:ind w:left="0" w:leftChars="0" w:firstLine="0" w:firstLineChars="0"/>
            </w:pPr>
            <w:r>
              <w:rPr>
                <w:rFonts w:hint="eastAsia"/>
              </w:rPr>
              <w:t>评分因素</w:t>
            </w:r>
          </w:p>
        </w:tc>
        <w:tc>
          <w:tcPr>
            <w:tcW w:w="6240" w:type="dxa"/>
            <w:vAlign w:val="center"/>
          </w:tcPr>
          <w:p>
            <w:r>
              <w:rPr>
                <w:rFonts w:hint="eastAsia"/>
              </w:rPr>
              <w:t>评标标准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1384" w:type="dxa"/>
            <w:vAlign w:val="center"/>
          </w:tcPr>
          <w:p>
            <w:pPr>
              <w:ind w:left="0" w:leftChars="0" w:firstLine="0" w:firstLineChars="0"/>
              <w:jc w:val="center"/>
              <w:rPr>
                <w:rFonts w:hint="eastAsia"/>
                <w:lang w:val="en-US" w:eastAsia="zh-CN"/>
              </w:rPr>
            </w:pPr>
            <w:r>
              <w:rPr>
                <w:rFonts w:hint="eastAsia"/>
                <w:lang w:val="en-US" w:eastAsia="zh-CN"/>
              </w:rPr>
              <w:t>价格分</w:t>
            </w:r>
          </w:p>
          <w:p>
            <w:pPr>
              <w:ind w:left="0" w:leftChars="0" w:firstLine="0" w:firstLineChars="0"/>
              <w:jc w:val="center"/>
            </w:pPr>
            <w:r>
              <w:rPr>
                <w:rFonts w:hint="eastAsia"/>
                <w:lang w:val="en-US" w:eastAsia="zh-CN"/>
              </w:rPr>
              <w:t>（3</w:t>
            </w:r>
            <w:r>
              <w:rPr>
                <w:rFonts w:hint="eastAsia"/>
              </w:rPr>
              <w:t>0分</w:t>
            </w:r>
            <w:r>
              <w:rPr>
                <w:rFonts w:hint="eastAsia"/>
                <w:lang w:val="en-US" w:eastAsia="zh-CN"/>
              </w:rPr>
              <w:t>）</w:t>
            </w:r>
          </w:p>
        </w:tc>
        <w:tc>
          <w:tcPr>
            <w:tcW w:w="1560" w:type="dxa"/>
            <w:vAlign w:val="center"/>
          </w:tcPr>
          <w:p>
            <w:pPr>
              <w:ind w:left="0" w:leftChars="0" w:firstLine="0" w:firstLineChars="0"/>
              <w:rPr>
                <w:rFonts w:hint="eastAsia"/>
              </w:rPr>
            </w:pPr>
            <w:r>
              <w:rPr>
                <w:rFonts w:hint="eastAsia"/>
                <w:lang w:val="en-US" w:eastAsia="zh-CN"/>
              </w:rPr>
              <w:t>投标</w:t>
            </w:r>
            <w:r>
              <w:rPr>
                <w:rFonts w:hint="eastAsia"/>
              </w:rPr>
              <w:t>报价</w:t>
            </w:r>
          </w:p>
          <w:p>
            <w:pPr>
              <w:ind w:left="0" w:leftChars="0" w:firstLine="0" w:firstLineChars="0"/>
            </w:pPr>
            <w:r>
              <w:rPr>
                <w:rFonts w:hint="eastAsia"/>
                <w:lang w:eastAsia="zh-CN"/>
              </w:rPr>
              <w:t>（</w:t>
            </w:r>
            <w:r>
              <w:rPr>
                <w:rFonts w:hint="eastAsia"/>
                <w:lang w:val="en-US" w:eastAsia="zh-CN"/>
              </w:rPr>
              <w:t>3</w:t>
            </w:r>
            <w:r>
              <w:rPr>
                <w:rFonts w:hint="eastAsia"/>
              </w:rPr>
              <w:t>0分</w:t>
            </w:r>
            <w:r>
              <w:rPr>
                <w:rFonts w:hint="eastAsia"/>
                <w:lang w:eastAsia="zh-CN"/>
              </w:rPr>
              <w:t>）</w:t>
            </w:r>
          </w:p>
        </w:tc>
        <w:tc>
          <w:tcPr>
            <w:tcW w:w="6240" w:type="dxa"/>
            <w:vAlign w:val="center"/>
          </w:tcPr>
          <w:p>
            <w:r>
              <w:rPr>
                <w:rFonts w:hint="eastAsia"/>
              </w:rPr>
              <w:t>满足</w:t>
            </w:r>
            <w:r>
              <w:rPr>
                <w:rFonts w:hint="eastAsia"/>
                <w:lang w:val="en-US" w:eastAsia="zh-CN"/>
              </w:rPr>
              <w:t>磋商</w:t>
            </w:r>
            <w:r>
              <w:rPr>
                <w:rFonts w:hint="eastAsia"/>
              </w:rPr>
              <w:t>文件要求且</w:t>
            </w:r>
            <w:r>
              <w:rPr>
                <w:rFonts w:hint="eastAsia"/>
                <w:lang w:val="en-US" w:eastAsia="zh-CN"/>
              </w:rPr>
              <w:t>投标</w:t>
            </w:r>
            <w:r>
              <w:rPr>
                <w:rFonts w:hint="eastAsia"/>
              </w:rPr>
              <w:t>价格最低的</w:t>
            </w:r>
            <w:r>
              <w:rPr>
                <w:rFonts w:hint="eastAsia"/>
                <w:lang w:val="en-US" w:eastAsia="zh-CN"/>
              </w:rPr>
              <w:t>投标</w:t>
            </w:r>
            <w:r>
              <w:rPr>
                <w:rFonts w:hint="eastAsia"/>
              </w:rPr>
              <w:t>报价为评标基准价，其价格分为满分。其他合格</w:t>
            </w:r>
            <w:r>
              <w:rPr>
                <w:rFonts w:hint="eastAsia"/>
                <w:lang w:val="en-US" w:eastAsia="zh-CN"/>
              </w:rPr>
              <w:t>供应商</w:t>
            </w:r>
            <w:r>
              <w:rPr>
                <w:rFonts w:hint="eastAsia"/>
              </w:rPr>
              <w:t xml:space="preserve">的价格分统一按照下列公式计算： </w:t>
            </w:r>
            <w:r>
              <w:rPr>
                <w:rFonts w:hint="eastAsia"/>
                <w:lang w:val="en-US" w:eastAsia="zh-CN"/>
              </w:rPr>
              <w:t>投标</w:t>
            </w:r>
            <w:r>
              <w:rPr>
                <w:rFonts w:hint="eastAsia"/>
              </w:rPr>
              <w:t>报价得分=（评标基准价/</w:t>
            </w:r>
            <w:r>
              <w:rPr>
                <w:rFonts w:hint="eastAsia"/>
                <w:lang w:eastAsia="zh-CN"/>
              </w:rPr>
              <w:t>最终</w:t>
            </w:r>
            <w:r>
              <w:rPr>
                <w:rFonts w:hint="eastAsia"/>
              </w:rPr>
              <w:t>投标报价）×</w:t>
            </w:r>
            <w:r>
              <w:rPr>
                <w:rFonts w:hint="eastAsia"/>
                <w:lang w:val="en-US" w:eastAsia="zh-CN"/>
              </w:rPr>
              <w:t>3</w:t>
            </w:r>
            <w:r>
              <w:rPr>
                <w:rFonts w:hint="eastAsia"/>
              </w:rPr>
              <w:t>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4" w:hRule="atLeast"/>
        </w:trPr>
        <w:tc>
          <w:tcPr>
            <w:tcW w:w="1384" w:type="dxa"/>
            <w:vMerge w:val="restart"/>
            <w:vAlign w:val="center"/>
          </w:tcPr>
          <w:p>
            <w:pPr>
              <w:ind w:left="0" w:leftChars="0" w:firstLine="0" w:firstLineChars="0"/>
              <w:rPr>
                <w:rFonts w:hint="eastAsia"/>
              </w:rPr>
            </w:pPr>
          </w:p>
          <w:p>
            <w:pPr>
              <w:ind w:left="0" w:leftChars="0" w:firstLine="0" w:firstLineChars="0"/>
              <w:rPr>
                <w:rFonts w:hint="eastAsia"/>
              </w:rPr>
            </w:pPr>
          </w:p>
          <w:p>
            <w:pPr>
              <w:ind w:left="0" w:leftChars="0" w:firstLine="0" w:firstLineChars="0"/>
            </w:pPr>
            <w:r>
              <w:rPr>
                <w:rFonts w:hint="eastAsia"/>
              </w:rPr>
              <w:t>商务部分</w:t>
            </w:r>
          </w:p>
          <w:p>
            <w:pPr>
              <w:ind w:left="0" w:leftChars="0" w:firstLine="0" w:firstLineChars="0"/>
            </w:pPr>
            <w:r>
              <w:rPr>
                <w:rFonts w:hint="eastAsia"/>
              </w:rPr>
              <w:t>（</w:t>
            </w:r>
            <w:r>
              <w:rPr>
                <w:rFonts w:hint="eastAsia"/>
                <w:lang w:val="en-US" w:eastAsia="zh-CN"/>
              </w:rPr>
              <w:t>30</w:t>
            </w:r>
            <w:r>
              <w:rPr>
                <w:rFonts w:hint="eastAsia"/>
              </w:rPr>
              <w:t>分）</w:t>
            </w:r>
          </w:p>
        </w:tc>
        <w:tc>
          <w:tcPr>
            <w:tcW w:w="1560" w:type="dxa"/>
            <w:vAlign w:val="center"/>
          </w:tcPr>
          <w:p>
            <w:pPr>
              <w:ind w:left="0" w:leftChars="0" w:firstLine="240" w:firstLineChars="100"/>
            </w:pPr>
            <w:r>
              <w:rPr>
                <w:rFonts w:hint="eastAsia"/>
                <w:lang w:val="en-US" w:eastAsia="zh-CN"/>
              </w:rPr>
              <w:t>企业</w:t>
            </w:r>
            <w:r>
              <w:t>业绩</w:t>
            </w:r>
          </w:p>
          <w:p>
            <w:pPr>
              <w:ind w:left="0" w:leftChars="0" w:firstLine="240" w:firstLineChars="100"/>
            </w:pPr>
            <w:r>
              <w:rPr>
                <w:rFonts w:hint="eastAsia"/>
              </w:rPr>
              <w:t>（</w:t>
            </w:r>
            <w:r>
              <w:rPr>
                <w:rFonts w:hint="eastAsia"/>
                <w:lang w:val="en-US" w:eastAsia="zh-CN"/>
              </w:rPr>
              <w:t>16</w:t>
            </w:r>
            <w:r>
              <w:rPr>
                <w:rFonts w:hint="eastAsia"/>
              </w:rPr>
              <w:t>分）</w:t>
            </w:r>
          </w:p>
        </w:tc>
        <w:tc>
          <w:tcPr>
            <w:tcW w:w="6240" w:type="dxa"/>
            <w:vAlign w:val="center"/>
          </w:tcPr>
          <w:p>
            <w:pPr>
              <w:rPr>
                <w:rFonts w:hint="eastAsia" w:eastAsia="宋体"/>
                <w:lang w:val="zh-CN" w:eastAsia="zh-CN"/>
              </w:rPr>
            </w:pPr>
            <w:r>
              <w:rPr>
                <w:rFonts w:hint="eastAsia"/>
              </w:rPr>
              <w:t xml:space="preserve">投标人自 </w:t>
            </w:r>
            <w:r>
              <w:rPr>
                <w:rFonts w:hint="eastAsia"/>
                <w:lang w:val="en-US" w:eastAsia="zh-CN"/>
              </w:rPr>
              <w:t>2020</w:t>
            </w:r>
            <w:r>
              <w:rPr>
                <w:rFonts w:hint="eastAsia"/>
              </w:rPr>
              <w:t xml:space="preserve"> 年 1 月 1 日以来具有类似项目业绩的，每</w:t>
            </w:r>
            <w:r>
              <w:rPr>
                <w:rFonts w:hint="eastAsia"/>
                <w:lang w:eastAsia="zh-CN"/>
              </w:rPr>
              <w:t>有一项</w:t>
            </w:r>
            <w:r>
              <w:rPr>
                <w:rFonts w:hint="eastAsia"/>
              </w:rPr>
              <w:t>得</w:t>
            </w:r>
            <w:r>
              <w:rPr>
                <w:rFonts w:hint="eastAsia"/>
                <w:lang w:val="en-US" w:eastAsia="zh-CN"/>
              </w:rPr>
              <w:t>4</w:t>
            </w:r>
            <w:r>
              <w:rPr>
                <w:rFonts w:hint="eastAsia"/>
              </w:rPr>
              <w:t>分，最高得</w:t>
            </w:r>
            <w:r>
              <w:rPr>
                <w:rFonts w:hint="eastAsia"/>
                <w:lang w:val="en-US" w:eastAsia="zh-CN"/>
              </w:rPr>
              <w:t>16</w:t>
            </w:r>
            <w:r>
              <w:rPr>
                <w:rFonts w:hint="eastAsia"/>
              </w:rPr>
              <w:t>分</w:t>
            </w:r>
            <w:r>
              <w:rPr>
                <w:rFonts w:hint="eastAsia"/>
                <w:lang w:eastAsia="zh-CN"/>
              </w:rPr>
              <w:t>。</w:t>
            </w:r>
            <w:r>
              <w:rPr>
                <w:rFonts w:hint="eastAsia"/>
              </w:rPr>
              <w:t>（</w:t>
            </w:r>
            <w:r>
              <w:rPr>
                <w:rFonts w:hint="eastAsia"/>
                <w:lang w:eastAsia="zh-CN"/>
              </w:rPr>
              <w:t>须提供</w:t>
            </w:r>
            <w:r>
              <w:rPr>
                <w:rFonts w:hint="eastAsia"/>
                <w:lang w:val="en-US" w:eastAsia="zh-CN"/>
              </w:rPr>
              <w:t>中标通知书、</w:t>
            </w:r>
            <w:r>
              <w:rPr>
                <w:rFonts w:hint="eastAsia"/>
                <w:lang w:eastAsia="zh-CN"/>
              </w:rPr>
              <w:t>合同原件扫描件或图片，</w:t>
            </w:r>
            <w:r>
              <w:rPr>
                <w:rFonts w:hint="eastAsia"/>
              </w:rPr>
              <w:t>时</w:t>
            </w:r>
            <w:r>
              <w:rPr>
                <w:rFonts w:hint="eastAsia"/>
                <w:lang w:eastAsia="zh-CN"/>
              </w:rPr>
              <w:t>间以合同签订时间为准）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trPr>
        <w:tc>
          <w:tcPr>
            <w:tcW w:w="1384" w:type="dxa"/>
            <w:vMerge w:val="continue"/>
            <w:vAlign w:val="center"/>
          </w:tcPr>
          <w:p>
            <w:pPr>
              <w:ind w:left="0" w:leftChars="0" w:firstLine="0" w:firstLineChars="0"/>
              <w:rPr>
                <w:rFonts w:hint="eastAsia"/>
              </w:rPr>
            </w:pPr>
          </w:p>
        </w:tc>
        <w:tc>
          <w:tcPr>
            <w:tcW w:w="1560" w:type="dxa"/>
            <w:vAlign w:val="center"/>
          </w:tcPr>
          <w:p>
            <w:pPr>
              <w:ind w:left="0" w:leftChars="0" w:firstLine="0" w:firstLineChars="0"/>
              <w:jc w:val="center"/>
            </w:pPr>
            <w:r>
              <w:rPr>
                <w:rFonts w:hint="eastAsia"/>
                <w:lang w:val="en-US" w:eastAsia="zh-CN"/>
              </w:rPr>
              <w:t>项目负责人</w:t>
            </w:r>
            <w:r>
              <w:t>业绩</w:t>
            </w:r>
          </w:p>
          <w:p>
            <w:pPr>
              <w:ind w:left="0" w:leftChars="0" w:firstLine="0" w:firstLineChars="0"/>
              <w:jc w:val="center"/>
              <w:rPr>
                <w:rFonts w:hint="eastAsia" w:eastAsia="宋体"/>
                <w:lang w:eastAsia="zh-CN"/>
              </w:rPr>
            </w:pPr>
            <w:r>
              <w:rPr>
                <w:rFonts w:hint="eastAsia"/>
              </w:rPr>
              <w:t>（</w:t>
            </w:r>
            <w:r>
              <w:rPr>
                <w:rFonts w:hint="eastAsia"/>
                <w:lang w:val="en-US" w:eastAsia="zh-CN"/>
              </w:rPr>
              <w:t>8</w:t>
            </w:r>
            <w:r>
              <w:rPr>
                <w:rFonts w:hint="eastAsia"/>
              </w:rPr>
              <w:t>分）</w:t>
            </w:r>
          </w:p>
        </w:tc>
        <w:tc>
          <w:tcPr>
            <w:tcW w:w="6240" w:type="dxa"/>
            <w:vAlign w:val="center"/>
          </w:tcPr>
          <w:p>
            <w:pPr>
              <w:rPr>
                <w:rFonts w:hint="default"/>
                <w:b/>
                <w:bCs/>
                <w:lang w:val="en-US" w:eastAsia="zh-CN"/>
              </w:rPr>
            </w:pPr>
            <w:r>
              <w:rPr>
                <w:rFonts w:hint="eastAsia"/>
                <w:lang w:val="en-US" w:eastAsia="zh-CN"/>
              </w:rPr>
              <w:t>拟派项目负责人</w:t>
            </w:r>
            <w:r>
              <w:rPr>
                <w:rFonts w:hint="eastAsia"/>
              </w:rPr>
              <w:t xml:space="preserve">自 </w:t>
            </w:r>
            <w:r>
              <w:rPr>
                <w:rFonts w:hint="eastAsia"/>
                <w:lang w:val="en-US" w:eastAsia="zh-CN"/>
              </w:rPr>
              <w:t>2020</w:t>
            </w:r>
            <w:r>
              <w:rPr>
                <w:rFonts w:hint="eastAsia"/>
              </w:rPr>
              <w:t xml:space="preserve"> 年 1 月 1 日以来具有类似项目业绩的，每</w:t>
            </w:r>
            <w:r>
              <w:rPr>
                <w:rFonts w:hint="eastAsia"/>
                <w:lang w:eastAsia="zh-CN"/>
              </w:rPr>
              <w:t>有一项</w:t>
            </w:r>
            <w:r>
              <w:rPr>
                <w:rFonts w:hint="eastAsia"/>
              </w:rPr>
              <w:t>得</w:t>
            </w:r>
            <w:r>
              <w:rPr>
                <w:rFonts w:hint="eastAsia"/>
                <w:lang w:val="en-US" w:eastAsia="zh-CN"/>
              </w:rPr>
              <w:t>4</w:t>
            </w:r>
            <w:r>
              <w:rPr>
                <w:rFonts w:hint="eastAsia"/>
              </w:rPr>
              <w:t>分，最高得</w:t>
            </w:r>
            <w:r>
              <w:rPr>
                <w:rFonts w:hint="eastAsia"/>
                <w:lang w:val="en-US" w:eastAsia="zh-CN"/>
              </w:rPr>
              <w:t>8</w:t>
            </w:r>
            <w:r>
              <w:rPr>
                <w:rFonts w:hint="eastAsia"/>
              </w:rPr>
              <w:t>分</w:t>
            </w:r>
            <w:r>
              <w:rPr>
                <w:rFonts w:hint="eastAsia"/>
                <w:lang w:eastAsia="zh-CN"/>
              </w:rPr>
              <w:t>。</w:t>
            </w:r>
            <w:r>
              <w:rPr>
                <w:rFonts w:hint="eastAsia"/>
              </w:rPr>
              <w:t>（</w:t>
            </w:r>
            <w:r>
              <w:rPr>
                <w:rFonts w:hint="eastAsia"/>
                <w:lang w:eastAsia="zh-CN"/>
              </w:rPr>
              <w:t>须提供</w:t>
            </w:r>
            <w:r>
              <w:rPr>
                <w:rFonts w:hint="eastAsia"/>
                <w:lang w:val="en-US" w:eastAsia="zh-CN"/>
              </w:rPr>
              <w:t>中标通知书、</w:t>
            </w:r>
            <w:r>
              <w:rPr>
                <w:rFonts w:hint="eastAsia"/>
                <w:lang w:eastAsia="zh-CN"/>
              </w:rPr>
              <w:t>合同原件扫描件或图片，</w:t>
            </w:r>
            <w:r>
              <w:rPr>
                <w:rFonts w:hint="eastAsia"/>
              </w:rPr>
              <w:t>时</w:t>
            </w:r>
            <w:r>
              <w:rPr>
                <w:rFonts w:hint="eastAsia"/>
                <w:lang w:eastAsia="zh-CN"/>
              </w:rPr>
              <w:t>间以合同签订时间为准）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trPr>
        <w:tc>
          <w:tcPr>
            <w:tcW w:w="1384" w:type="dxa"/>
            <w:vMerge w:val="continue"/>
            <w:vAlign w:val="center"/>
          </w:tcPr>
          <w:p>
            <w:pPr>
              <w:ind w:left="0" w:leftChars="0" w:firstLine="0" w:firstLineChars="0"/>
              <w:rPr>
                <w:rFonts w:hint="eastAsia"/>
              </w:rPr>
            </w:pPr>
          </w:p>
        </w:tc>
        <w:tc>
          <w:tcPr>
            <w:tcW w:w="1560" w:type="dxa"/>
            <w:vAlign w:val="center"/>
          </w:tcPr>
          <w:p>
            <w:pPr>
              <w:keepNext w:val="0"/>
              <w:keepLines w:val="0"/>
              <w:widowControl/>
              <w:suppressLineNumbers w:val="0"/>
              <w:ind w:left="0" w:leftChars="0" w:firstLine="0" w:firstLineChars="0"/>
              <w:jc w:val="center"/>
            </w:pPr>
            <w:r>
              <w:rPr>
                <w:rFonts w:hint="eastAsia" w:ascii="宋体" w:hAnsi="宋体" w:eastAsia="宋体" w:cs="宋体"/>
                <w:color w:val="000000"/>
                <w:kern w:val="0"/>
                <w:sz w:val="24"/>
                <w:szCs w:val="24"/>
                <w:lang w:val="en-US" w:eastAsia="zh-CN" w:bidi="ar"/>
              </w:rPr>
              <w:t>项目管理机构（6 分）</w:t>
            </w:r>
          </w:p>
          <w:p>
            <w:pPr>
              <w:pStyle w:val="46"/>
              <w:spacing w:before="5"/>
              <w:ind w:left="0" w:leftChars="0" w:firstLine="0" w:firstLineChars="0"/>
              <w:jc w:val="center"/>
              <w:rPr>
                <w:rFonts w:hint="eastAsia" w:ascii="宋体" w:hAnsi="宋体" w:eastAsia="宋体" w:cs="宋体"/>
                <w:kern w:val="2"/>
                <w:sz w:val="24"/>
                <w:szCs w:val="22"/>
                <w:lang w:val="en-US" w:eastAsia="zh-CN" w:bidi="zh-CN"/>
              </w:rPr>
            </w:pPr>
          </w:p>
        </w:tc>
        <w:tc>
          <w:tcPr>
            <w:tcW w:w="6240" w:type="dxa"/>
            <w:vAlign w:val="center"/>
          </w:tcPr>
          <w:p>
            <w:pPr>
              <w:pStyle w:val="46"/>
              <w:spacing w:before="120"/>
              <w:ind w:left="0" w:leftChars="0" w:firstLine="480" w:firstLineChars="200"/>
              <w:jc w:val="left"/>
              <w:rPr>
                <w:rFonts w:hint="eastAsia" w:ascii="宋体" w:hAnsi="宋体" w:eastAsia="宋体" w:cs="宋体"/>
                <w:kern w:val="2"/>
                <w:sz w:val="24"/>
                <w:szCs w:val="22"/>
                <w:lang w:val="en-US" w:eastAsia="zh-CN" w:bidi="zh-CN"/>
              </w:rPr>
            </w:pPr>
            <w:r>
              <w:rPr>
                <w:rFonts w:hint="eastAsia" w:ascii="宋体" w:hAnsi="宋体" w:eastAsia="宋体" w:cs="宋体"/>
                <w:kern w:val="2"/>
                <w:sz w:val="24"/>
                <w:szCs w:val="22"/>
                <w:lang w:val="en-US" w:eastAsia="zh-CN" w:bidi="zh-CN"/>
              </w:rPr>
              <w:t>拟派项目管理机构中技术负责人、施工员、质检员（或质量员）、安全员、材料员、预算员（或造价员）证件齐全者得6分，每缺一个证件扣 1 分，扣完为止</w:t>
            </w:r>
            <w:r>
              <w:rPr>
                <w:rFonts w:hint="eastAsia" w:cs="宋体"/>
                <w:kern w:val="2"/>
                <w:sz w:val="24"/>
                <w:szCs w:val="22"/>
                <w:lang w:val="en-US" w:eastAsia="zh-CN" w:bidi="zh-CN"/>
              </w:rPr>
              <w:t>。</w:t>
            </w:r>
            <w:r>
              <w:rPr>
                <w:rFonts w:hint="eastAsia" w:ascii="宋体" w:hAnsi="宋体" w:eastAsia="宋体" w:cs="宋体"/>
                <w:kern w:val="2"/>
                <w:sz w:val="24"/>
                <w:szCs w:val="22"/>
                <w:lang w:val="en-US" w:eastAsia="zh-CN" w:bidi="zh-CN"/>
              </w:rPr>
              <w:t>（其中技术负责人应为中级及以上职称）</w:t>
            </w:r>
            <w:r>
              <w:rPr>
                <w:rFonts w:hint="eastAsia" w:cs="宋体"/>
                <w:kern w:val="2"/>
                <w:sz w:val="24"/>
                <w:szCs w:val="22"/>
                <w:lang w:val="en-US" w:eastAsia="zh-CN" w:bidi="zh-CN"/>
              </w:rPr>
              <w:t>（须提供相关证书原件扫描件或图片）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384" w:type="dxa"/>
            <w:vMerge w:val="restart"/>
            <w:tcBorders>
              <w:right w:val="single" w:color="auto" w:sz="4" w:space="0"/>
            </w:tcBorders>
            <w:vAlign w:val="center"/>
          </w:tcPr>
          <w:p>
            <w:pPr>
              <w:ind w:left="0" w:leftChars="0" w:firstLine="0" w:firstLineChars="0"/>
            </w:pPr>
            <w:r>
              <w:rPr>
                <w:rFonts w:hint="eastAsia"/>
              </w:rPr>
              <w:t>技术部分</w:t>
            </w:r>
          </w:p>
          <w:p>
            <w:pPr>
              <w:ind w:left="0" w:leftChars="0" w:firstLine="0" w:firstLineChars="0"/>
            </w:pPr>
            <w:r>
              <w:rPr>
                <w:rFonts w:hint="eastAsia"/>
              </w:rPr>
              <w:t>（</w:t>
            </w:r>
            <w:r>
              <w:rPr>
                <w:rFonts w:hint="eastAsia"/>
                <w:lang w:val="en-US" w:eastAsia="zh-CN"/>
              </w:rPr>
              <w:t>40</w:t>
            </w:r>
            <w:r>
              <w:rPr>
                <w:rFonts w:hint="eastAsia"/>
              </w:rPr>
              <w:t>分）</w:t>
            </w:r>
          </w:p>
          <w:p/>
        </w:tc>
        <w:tc>
          <w:tcPr>
            <w:tcW w:w="1560" w:type="dxa"/>
            <w:tcBorders>
              <w:right w:val="single" w:color="auto" w:sz="4" w:space="0"/>
            </w:tcBorders>
            <w:vAlign w:val="center"/>
          </w:tcPr>
          <w:p>
            <w:pPr>
              <w:ind w:left="0" w:leftChars="0" w:firstLine="0" w:firstLineChars="0"/>
              <w:jc w:val="both"/>
              <w:rPr>
                <w:rFonts w:hint="default"/>
                <w:lang w:val="en-US" w:eastAsia="zh-CN"/>
              </w:rPr>
            </w:pPr>
            <w:r>
              <w:rPr>
                <w:rFonts w:hint="eastAsia"/>
                <w:lang w:val="en-US" w:eastAsia="zh-CN"/>
              </w:rPr>
              <w:t>施工方案与技术措施（6分）</w:t>
            </w:r>
          </w:p>
        </w:tc>
        <w:tc>
          <w:tcPr>
            <w:tcW w:w="6240" w:type="dxa"/>
            <w:tcBorders>
              <w:right w:val="single" w:color="auto" w:sz="4" w:space="0"/>
            </w:tcBorders>
            <w:vAlign w:val="center"/>
          </w:tcPr>
          <w:p>
            <w:pPr>
              <w:keepNext w:val="0"/>
              <w:keepLines w:val="0"/>
              <w:widowControl/>
              <w:suppressLineNumbers w:val="0"/>
              <w:jc w:val="left"/>
              <w:rPr>
                <w:rFonts w:hint="default"/>
                <w:lang w:val="en-US" w:eastAsia="zh-CN"/>
              </w:rPr>
            </w:pPr>
            <w:r>
              <w:rPr>
                <w:rFonts w:hint="default"/>
                <w:lang w:val="en-US" w:eastAsia="zh-CN"/>
              </w:rPr>
              <w:t>包括施工程序和施工顺序，主要分部分项工程的施工方法和施工机械。内容完整全面、方案科学可行性强、措施合理得</w:t>
            </w:r>
            <w:r>
              <w:rPr>
                <w:rFonts w:hint="eastAsia"/>
                <w:lang w:val="en-US" w:eastAsia="zh-CN"/>
              </w:rPr>
              <w:t>6</w:t>
            </w:r>
            <w:r>
              <w:rPr>
                <w:rFonts w:hint="default"/>
                <w:lang w:val="en-US" w:eastAsia="zh-CN"/>
              </w:rPr>
              <w:t>分；内容基本完整、方案措施基本完善得</w:t>
            </w:r>
            <w:r>
              <w:rPr>
                <w:rFonts w:hint="eastAsia"/>
                <w:lang w:val="en-US" w:eastAsia="zh-CN"/>
              </w:rPr>
              <w:t>3</w:t>
            </w:r>
            <w:r>
              <w:rPr>
                <w:rFonts w:hint="default"/>
                <w:lang w:val="en-US" w:eastAsia="zh-CN"/>
              </w:rPr>
              <w:t>分；内容不够完整、方案措施欠完善得</w:t>
            </w:r>
            <w:r>
              <w:rPr>
                <w:rFonts w:hint="eastAsia"/>
                <w:lang w:val="en-US" w:eastAsia="zh-CN"/>
              </w:rPr>
              <w:t>1</w:t>
            </w:r>
            <w:r>
              <w:rPr>
                <w:rFonts w:hint="default"/>
                <w:lang w:val="en-US" w:eastAsia="zh-CN"/>
              </w:rPr>
              <w:t>分；缺项得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1384" w:type="dxa"/>
            <w:vMerge w:val="continue"/>
            <w:tcBorders>
              <w:right w:val="single" w:color="auto" w:sz="4" w:space="0"/>
            </w:tcBorders>
            <w:vAlign w:val="center"/>
          </w:tcPr>
          <w:p/>
        </w:tc>
        <w:tc>
          <w:tcPr>
            <w:tcW w:w="1560" w:type="dxa"/>
            <w:tcBorders>
              <w:right w:val="single" w:color="auto" w:sz="4" w:space="0"/>
            </w:tcBorders>
            <w:vAlign w:val="center"/>
          </w:tcPr>
          <w:p>
            <w:pPr>
              <w:keepNext w:val="0"/>
              <w:keepLines w:val="0"/>
              <w:widowControl/>
              <w:suppressLineNumbers w:val="0"/>
              <w:ind w:left="0" w:leftChars="0" w:firstLine="0" w:firstLineChars="0"/>
              <w:jc w:val="both"/>
              <w:rPr>
                <w:rFonts w:hint="default"/>
                <w:lang w:val="en-US" w:eastAsia="zh-CN"/>
              </w:rPr>
            </w:pPr>
            <w:r>
              <w:rPr>
                <w:rFonts w:hint="default"/>
                <w:lang w:val="en-US" w:eastAsia="zh-CN"/>
              </w:rPr>
              <w:t>质量管理体系与措施（</w:t>
            </w:r>
            <w:r>
              <w:rPr>
                <w:rFonts w:hint="eastAsia"/>
                <w:lang w:val="en-US" w:eastAsia="zh-CN"/>
              </w:rPr>
              <w:t>6</w:t>
            </w:r>
          </w:p>
          <w:p>
            <w:pPr>
              <w:keepNext w:val="0"/>
              <w:keepLines w:val="0"/>
              <w:widowControl/>
              <w:suppressLineNumbers w:val="0"/>
              <w:ind w:left="0" w:leftChars="0" w:firstLine="0" w:firstLineChars="0"/>
              <w:jc w:val="both"/>
              <w:rPr>
                <w:rFonts w:hint="default"/>
                <w:lang w:val="en-US" w:eastAsia="zh-CN"/>
              </w:rPr>
            </w:pPr>
            <w:r>
              <w:rPr>
                <w:rFonts w:hint="default"/>
                <w:lang w:val="en-US" w:eastAsia="zh-CN"/>
              </w:rPr>
              <w:t>分）</w:t>
            </w:r>
          </w:p>
        </w:tc>
        <w:tc>
          <w:tcPr>
            <w:tcW w:w="6240" w:type="dxa"/>
            <w:tcBorders>
              <w:right w:val="single" w:color="auto" w:sz="4" w:space="0"/>
            </w:tcBorders>
            <w:vAlign w:val="center"/>
          </w:tcPr>
          <w:p>
            <w:pPr>
              <w:ind w:left="0" w:leftChars="0" w:firstLine="480" w:firstLineChars="200"/>
              <w:jc w:val="left"/>
              <w:rPr>
                <w:rFonts w:hint="default"/>
                <w:lang w:val="en-US" w:eastAsia="zh-CN"/>
              </w:rPr>
            </w:pPr>
            <w:r>
              <w:rPr>
                <w:rFonts w:hint="default"/>
                <w:lang w:val="en-US" w:eastAsia="zh-CN"/>
              </w:rPr>
              <w:t>组织机构形式科学，指挥系统、质量监控系统、联络协调系统完善， 对项目提出先进、可行、具体的保证措施得</w:t>
            </w:r>
            <w:r>
              <w:rPr>
                <w:rFonts w:hint="eastAsia"/>
                <w:lang w:val="en-US" w:eastAsia="zh-CN"/>
              </w:rPr>
              <w:t>6</w:t>
            </w:r>
            <w:r>
              <w:rPr>
                <w:rFonts w:hint="default"/>
                <w:lang w:val="en-US" w:eastAsia="zh-CN"/>
              </w:rPr>
              <w:t xml:space="preserve"> 分；组织机构形式基本合理，有指挥系统、质量监控系统、联络协调系统，措施基本可行得</w:t>
            </w:r>
            <w:r>
              <w:rPr>
                <w:rFonts w:hint="eastAsia"/>
                <w:lang w:val="en-US" w:eastAsia="zh-CN"/>
              </w:rPr>
              <w:t>3</w:t>
            </w:r>
            <w:r>
              <w:rPr>
                <w:rFonts w:hint="default"/>
                <w:lang w:val="en-US" w:eastAsia="zh-CN"/>
              </w:rPr>
              <w:t>分；组织机构形式、系统、措施需要进一步完善得</w:t>
            </w:r>
            <w:r>
              <w:rPr>
                <w:rFonts w:hint="eastAsia"/>
                <w:lang w:val="en-US" w:eastAsia="zh-CN"/>
              </w:rPr>
              <w:t>1</w:t>
            </w:r>
            <w:r>
              <w:rPr>
                <w:rFonts w:hint="default"/>
                <w:lang w:val="en-US" w:eastAsia="zh-CN"/>
              </w:rPr>
              <w:t>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1384" w:type="dxa"/>
            <w:vMerge w:val="continue"/>
            <w:tcBorders>
              <w:right w:val="single" w:color="auto" w:sz="4" w:space="0"/>
            </w:tcBorders>
            <w:vAlign w:val="center"/>
          </w:tcPr>
          <w:p/>
        </w:tc>
        <w:tc>
          <w:tcPr>
            <w:tcW w:w="1560" w:type="dxa"/>
            <w:tcBorders>
              <w:right w:val="single" w:color="auto" w:sz="4" w:space="0"/>
            </w:tcBorders>
            <w:vAlign w:val="center"/>
          </w:tcPr>
          <w:p>
            <w:pPr>
              <w:ind w:left="0" w:leftChars="0" w:firstLine="0" w:firstLineChars="0"/>
              <w:jc w:val="both"/>
              <w:rPr>
                <w:rFonts w:hint="default" w:asciiTheme="minorEastAsia" w:hAnsiTheme="minorEastAsia" w:eastAsiaTheme="minorEastAsia" w:cstheme="minorEastAsia"/>
                <w:kern w:val="2"/>
                <w:sz w:val="24"/>
                <w:szCs w:val="22"/>
                <w:lang w:val="en-US" w:eastAsia="zh-CN" w:bidi="ar-SA"/>
              </w:rPr>
            </w:pPr>
            <w:r>
              <w:rPr>
                <w:rFonts w:hint="default" w:asciiTheme="minorEastAsia" w:hAnsiTheme="minorEastAsia" w:eastAsiaTheme="minorEastAsia" w:cstheme="minorEastAsia"/>
                <w:kern w:val="2"/>
                <w:sz w:val="24"/>
                <w:szCs w:val="22"/>
                <w:lang w:val="en-US" w:eastAsia="zh-CN" w:bidi="ar-SA"/>
              </w:rPr>
              <w:t>安全管理体系与措施（</w:t>
            </w:r>
            <w:r>
              <w:rPr>
                <w:rFonts w:hint="eastAsia" w:asciiTheme="minorEastAsia" w:hAnsiTheme="minorEastAsia" w:eastAsiaTheme="minorEastAsia" w:cstheme="minorEastAsia"/>
                <w:kern w:val="2"/>
                <w:sz w:val="24"/>
                <w:szCs w:val="22"/>
                <w:lang w:val="en-US" w:eastAsia="zh-CN" w:bidi="ar-SA"/>
              </w:rPr>
              <w:t>6</w:t>
            </w:r>
            <w:r>
              <w:rPr>
                <w:rFonts w:hint="default" w:asciiTheme="minorEastAsia" w:hAnsiTheme="minorEastAsia" w:eastAsiaTheme="minorEastAsia" w:cstheme="minorEastAsia"/>
                <w:kern w:val="2"/>
                <w:sz w:val="24"/>
                <w:szCs w:val="22"/>
                <w:lang w:val="en-US" w:eastAsia="zh-CN" w:bidi="ar-SA"/>
              </w:rPr>
              <w:t xml:space="preserve"> 分）</w:t>
            </w:r>
          </w:p>
        </w:tc>
        <w:tc>
          <w:tcPr>
            <w:tcW w:w="6240" w:type="dxa"/>
            <w:tcBorders>
              <w:right w:val="single" w:color="auto" w:sz="4" w:space="0"/>
            </w:tcBorders>
            <w:vAlign w:val="center"/>
          </w:tcPr>
          <w:p>
            <w:pPr>
              <w:keepNext w:val="0"/>
              <w:keepLines w:val="0"/>
              <w:widowControl/>
              <w:suppressLineNumbers w:val="0"/>
              <w:ind w:left="0" w:leftChars="0" w:firstLine="480" w:firstLineChars="200"/>
              <w:jc w:val="left"/>
              <w:rPr>
                <w:rFonts w:hint="default" w:asciiTheme="minorEastAsia" w:hAnsiTheme="minorEastAsia" w:eastAsiaTheme="minorEastAsia" w:cstheme="minorEastAsia"/>
                <w:kern w:val="2"/>
                <w:sz w:val="24"/>
                <w:szCs w:val="22"/>
                <w:lang w:val="en-US" w:eastAsia="zh-CN" w:bidi="ar-SA"/>
              </w:rPr>
            </w:pPr>
            <w:r>
              <w:rPr>
                <w:rFonts w:hint="default" w:asciiTheme="minorEastAsia" w:hAnsiTheme="minorEastAsia" w:eastAsiaTheme="minorEastAsia" w:cstheme="minorEastAsia"/>
                <w:kern w:val="2"/>
                <w:sz w:val="24"/>
                <w:szCs w:val="22"/>
                <w:lang w:val="en-US" w:eastAsia="zh-CN" w:bidi="ar-SA"/>
              </w:rPr>
              <w:t>施工安全生产保障体系健全，安全管理制度完善，安全管理目标具体，全员安全责任制明确，现场安全管理组织机构、人员配备满足国家规定要求得</w:t>
            </w:r>
            <w:r>
              <w:rPr>
                <w:rFonts w:hint="eastAsia" w:asciiTheme="minorEastAsia" w:hAnsiTheme="minorEastAsia" w:eastAsiaTheme="minorEastAsia" w:cstheme="minorEastAsia"/>
                <w:kern w:val="2"/>
                <w:sz w:val="24"/>
                <w:szCs w:val="22"/>
                <w:lang w:val="en-US" w:eastAsia="zh-CN" w:bidi="ar-SA"/>
              </w:rPr>
              <w:t>6</w:t>
            </w:r>
            <w:r>
              <w:rPr>
                <w:rFonts w:hint="default" w:asciiTheme="minorEastAsia" w:hAnsiTheme="minorEastAsia" w:eastAsiaTheme="minorEastAsia" w:cstheme="minorEastAsia"/>
                <w:kern w:val="2"/>
                <w:sz w:val="24"/>
                <w:szCs w:val="22"/>
                <w:lang w:val="en-US" w:eastAsia="zh-CN" w:bidi="ar-SA"/>
              </w:rPr>
              <w:t>分；施工安全生产保障体系和安全管理制度基本合理，现场安全管理组织机构、人员配备满足国家规定得</w:t>
            </w:r>
            <w:r>
              <w:rPr>
                <w:rFonts w:hint="eastAsia" w:asciiTheme="minorEastAsia" w:hAnsiTheme="minorEastAsia" w:eastAsiaTheme="minorEastAsia" w:cstheme="minorEastAsia"/>
                <w:kern w:val="2"/>
                <w:sz w:val="24"/>
                <w:szCs w:val="22"/>
                <w:lang w:val="en-US" w:eastAsia="zh-CN" w:bidi="ar-SA"/>
              </w:rPr>
              <w:t>3</w:t>
            </w:r>
            <w:r>
              <w:rPr>
                <w:rFonts w:hint="default" w:asciiTheme="minorEastAsia" w:hAnsiTheme="minorEastAsia" w:eastAsiaTheme="minorEastAsia" w:cstheme="minorEastAsia"/>
                <w:kern w:val="2"/>
                <w:sz w:val="24"/>
                <w:szCs w:val="22"/>
                <w:lang w:val="en-US" w:eastAsia="zh-CN" w:bidi="ar-SA"/>
              </w:rPr>
              <w:t>分；施工安全生产保障体系和安全管理，制度需要进一步完善得</w:t>
            </w:r>
            <w:r>
              <w:rPr>
                <w:rFonts w:hint="eastAsia" w:asciiTheme="minorEastAsia" w:hAnsiTheme="minorEastAsia" w:eastAsiaTheme="minorEastAsia" w:cstheme="minorEastAsia"/>
                <w:kern w:val="2"/>
                <w:sz w:val="24"/>
                <w:szCs w:val="22"/>
                <w:lang w:val="en-US" w:eastAsia="zh-CN" w:bidi="ar-SA"/>
              </w:rPr>
              <w:t>1</w:t>
            </w:r>
            <w:r>
              <w:rPr>
                <w:rFonts w:hint="default" w:asciiTheme="minorEastAsia" w:hAnsiTheme="minorEastAsia" w:eastAsiaTheme="minorEastAsia" w:cstheme="minorEastAsia"/>
                <w:kern w:val="2"/>
                <w:sz w:val="24"/>
                <w:szCs w:val="22"/>
                <w:lang w:val="en-US" w:eastAsia="zh-CN" w:bidi="ar-SA"/>
              </w:rPr>
              <w:t>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1384" w:type="dxa"/>
            <w:vMerge w:val="continue"/>
            <w:tcBorders>
              <w:right w:val="single" w:color="auto" w:sz="4" w:space="0"/>
            </w:tcBorders>
            <w:vAlign w:val="center"/>
          </w:tcPr>
          <w:p/>
        </w:tc>
        <w:tc>
          <w:tcPr>
            <w:tcW w:w="1560" w:type="dxa"/>
            <w:tcBorders>
              <w:right w:val="single" w:color="auto" w:sz="4" w:space="0"/>
            </w:tcBorders>
            <w:vAlign w:val="center"/>
          </w:tcPr>
          <w:p>
            <w:pPr>
              <w:ind w:left="0" w:leftChars="0" w:firstLine="0" w:firstLineChars="0"/>
              <w:jc w:val="both"/>
              <w:rPr>
                <w:rFonts w:hint="default" w:asciiTheme="minorEastAsia" w:hAnsiTheme="minorEastAsia" w:eastAsiaTheme="minorEastAsia" w:cstheme="minorEastAsia"/>
                <w:kern w:val="2"/>
                <w:sz w:val="24"/>
                <w:szCs w:val="22"/>
                <w:lang w:val="en-US" w:eastAsia="zh-CN" w:bidi="ar-SA"/>
              </w:rPr>
            </w:pPr>
            <w:r>
              <w:rPr>
                <w:rFonts w:hint="default" w:asciiTheme="minorEastAsia" w:hAnsiTheme="minorEastAsia" w:eastAsiaTheme="minorEastAsia" w:cstheme="minorEastAsia"/>
                <w:kern w:val="2"/>
                <w:sz w:val="24"/>
                <w:szCs w:val="22"/>
                <w:lang w:val="en-US" w:eastAsia="zh-CN" w:bidi="ar-SA"/>
              </w:rPr>
              <w:t>工期保证与措施（</w:t>
            </w:r>
            <w:r>
              <w:rPr>
                <w:rFonts w:hint="eastAsia" w:asciiTheme="minorEastAsia" w:hAnsiTheme="minorEastAsia" w:eastAsiaTheme="minorEastAsia" w:cstheme="minorEastAsia"/>
                <w:kern w:val="2"/>
                <w:sz w:val="24"/>
                <w:szCs w:val="22"/>
                <w:lang w:val="en-US" w:eastAsia="zh-CN" w:bidi="ar-SA"/>
              </w:rPr>
              <w:t>6</w:t>
            </w:r>
            <w:r>
              <w:rPr>
                <w:rFonts w:hint="default" w:asciiTheme="minorEastAsia" w:hAnsiTheme="minorEastAsia" w:eastAsiaTheme="minorEastAsia" w:cstheme="minorEastAsia"/>
                <w:kern w:val="2"/>
                <w:sz w:val="24"/>
                <w:szCs w:val="22"/>
                <w:lang w:val="en-US" w:eastAsia="zh-CN" w:bidi="ar-SA"/>
              </w:rPr>
              <w:t>分）</w:t>
            </w:r>
          </w:p>
        </w:tc>
        <w:tc>
          <w:tcPr>
            <w:tcW w:w="6240" w:type="dxa"/>
            <w:tcBorders>
              <w:right w:val="single" w:color="auto" w:sz="4" w:space="0"/>
            </w:tcBorders>
            <w:vAlign w:val="center"/>
          </w:tcPr>
          <w:p>
            <w:pPr>
              <w:keepNext w:val="0"/>
              <w:keepLines w:val="0"/>
              <w:widowControl/>
              <w:suppressLineNumbers w:val="0"/>
              <w:ind w:left="0" w:leftChars="0" w:firstLine="480" w:firstLineChars="200"/>
              <w:jc w:val="left"/>
              <w:rPr>
                <w:rFonts w:hint="default" w:asciiTheme="minorEastAsia" w:hAnsiTheme="minorEastAsia" w:eastAsiaTheme="minorEastAsia" w:cstheme="minorEastAsia"/>
                <w:kern w:val="2"/>
                <w:sz w:val="24"/>
                <w:szCs w:val="22"/>
                <w:lang w:val="en-US" w:eastAsia="zh-CN" w:bidi="ar-SA"/>
              </w:rPr>
            </w:pPr>
            <w:r>
              <w:rPr>
                <w:rFonts w:hint="default" w:asciiTheme="minorEastAsia" w:hAnsiTheme="minorEastAsia" w:eastAsiaTheme="minorEastAsia" w:cstheme="minorEastAsia"/>
                <w:kern w:val="2"/>
                <w:sz w:val="24"/>
                <w:szCs w:val="22"/>
                <w:lang w:val="en-US" w:eastAsia="zh-CN" w:bidi="ar-SA"/>
              </w:rPr>
              <w:t>工期保证措施科学、有针对性，有具体的违约责任承诺得</w:t>
            </w:r>
            <w:r>
              <w:rPr>
                <w:rFonts w:hint="eastAsia" w:asciiTheme="minorEastAsia" w:hAnsiTheme="minorEastAsia" w:eastAsiaTheme="minorEastAsia" w:cstheme="minorEastAsia"/>
                <w:kern w:val="2"/>
                <w:sz w:val="24"/>
                <w:szCs w:val="22"/>
                <w:lang w:val="en-US" w:eastAsia="zh-CN" w:bidi="ar-SA"/>
              </w:rPr>
              <w:t>6</w:t>
            </w:r>
            <w:r>
              <w:rPr>
                <w:rFonts w:hint="default" w:asciiTheme="minorEastAsia" w:hAnsiTheme="minorEastAsia" w:eastAsiaTheme="minorEastAsia" w:cstheme="minorEastAsia"/>
                <w:kern w:val="2"/>
                <w:sz w:val="24"/>
                <w:szCs w:val="22"/>
                <w:lang w:val="en-US" w:eastAsia="zh-CN" w:bidi="ar-SA"/>
              </w:rPr>
              <w:t xml:space="preserve"> 分；工期保证措施基本合理，有违约承诺得</w:t>
            </w:r>
            <w:r>
              <w:rPr>
                <w:rFonts w:hint="eastAsia" w:asciiTheme="minorEastAsia" w:hAnsiTheme="minorEastAsia" w:eastAsiaTheme="minorEastAsia" w:cstheme="minorEastAsia"/>
                <w:kern w:val="2"/>
                <w:sz w:val="24"/>
                <w:szCs w:val="22"/>
                <w:lang w:val="en-US" w:eastAsia="zh-CN" w:bidi="ar-SA"/>
              </w:rPr>
              <w:t>3</w:t>
            </w:r>
            <w:r>
              <w:rPr>
                <w:rFonts w:hint="default" w:asciiTheme="minorEastAsia" w:hAnsiTheme="minorEastAsia" w:eastAsiaTheme="minorEastAsia" w:cstheme="minorEastAsia"/>
                <w:kern w:val="2"/>
                <w:sz w:val="24"/>
                <w:szCs w:val="22"/>
                <w:lang w:val="en-US" w:eastAsia="zh-CN" w:bidi="ar-SA"/>
              </w:rPr>
              <w:t>分；工期保证措施需要进一步完善得</w:t>
            </w:r>
            <w:r>
              <w:rPr>
                <w:rFonts w:hint="eastAsia" w:asciiTheme="minorEastAsia" w:hAnsiTheme="minorEastAsia" w:eastAsiaTheme="minorEastAsia" w:cstheme="minorEastAsia"/>
                <w:kern w:val="2"/>
                <w:sz w:val="24"/>
                <w:szCs w:val="22"/>
                <w:lang w:val="en-US" w:eastAsia="zh-CN" w:bidi="ar-SA"/>
              </w:rPr>
              <w:t>1</w:t>
            </w:r>
            <w:r>
              <w:rPr>
                <w:rFonts w:hint="default" w:asciiTheme="minorEastAsia" w:hAnsiTheme="minorEastAsia" w:eastAsiaTheme="minorEastAsia" w:cstheme="minorEastAsia"/>
                <w:kern w:val="2"/>
                <w:sz w:val="24"/>
                <w:szCs w:val="22"/>
                <w:lang w:val="en-US" w:eastAsia="zh-CN" w:bidi="ar-SA"/>
              </w:rPr>
              <w:t>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7" w:hRule="atLeast"/>
        </w:trPr>
        <w:tc>
          <w:tcPr>
            <w:tcW w:w="1384" w:type="dxa"/>
            <w:vMerge w:val="continue"/>
            <w:tcBorders>
              <w:right w:val="single" w:color="auto" w:sz="4" w:space="0"/>
            </w:tcBorders>
            <w:vAlign w:val="center"/>
          </w:tcPr>
          <w:p/>
        </w:tc>
        <w:tc>
          <w:tcPr>
            <w:tcW w:w="1560" w:type="dxa"/>
            <w:tcBorders>
              <w:right w:val="single" w:color="auto" w:sz="4" w:space="0"/>
            </w:tcBorders>
            <w:vAlign w:val="center"/>
          </w:tcPr>
          <w:p>
            <w:pPr>
              <w:keepNext w:val="0"/>
              <w:keepLines w:val="0"/>
              <w:widowControl/>
              <w:suppressLineNumbers w:val="0"/>
              <w:ind w:left="0" w:leftChars="0" w:firstLine="0" w:firstLineChars="0"/>
              <w:jc w:val="left"/>
            </w:pPr>
            <w:r>
              <w:rPr>
                <w:rFonts w:hint="eastAsia" w:ascii="宋体" w:hAnsi="宋体" w:eastAsia="宋体" w:cs="宋体"/>
                <w:color w:val="000000"/>
                <w:kern w:val="0"/>
                <w:sz w:val="24"/>
                <w:szCs w:val="24"/>
                <w:lang w:val="en-US" w:eastAsia="zh-CN" w:bidi="ar"/>
              </w:rPr>
              <w:t xml:space="preserve">文明及环境保护管理体系与措施（6 </w:t>
            </w:r>
          </w:p>
          <w:p>
            <w:pPr>
              <w:keepNext w:val="0"/>
              <w:keepLines w:val="0"/>
              <w:widowControl/>
              <w:suppressLineNumbers w:val="0"/>
              <w:ind w:left="0" w:leftChars="0" w:firstLine="0" w:firstLineChars="0"/>
              <w:jc w:val="left"/>
              <w:rPr>
                <w:rFonts w:hint="default" w:asciiTheme="minorEastAsia" w:hAnsiTheme="minorEastAsia" w:eastAsiaTheme="minorEastAsia" w:cstheme="minorEastAsia"/>
                <w:kern w:val="2"/>
                <w:sz w:val="24"/>
                <w:szCs w:val="22"/>
                <w:lang w:val="en-US" w:eastAsia="zh-CN" w:bidi="ar-SA"/>
              </w:rPr>
            </w:pPr>
            <w:r>
              <w:rPr>
                <w:rFonts w:hint="eastAsia" w:ascii="宋体" w:hAnsi="宋体" w:eastAsia="宋体" w:cs="宋体"/>
                <w:color w:val="000000"/>
                <w:kern w:val="0"/>
                <w:sz w:val="24"/>
                <w:szCs w:val="24"/>
                <w:lang w:val="en-US" w:eastAsia="zh-CN" w:bidi="ar"/>
              </w:rPr>
              <w:t>分</w:t>
            </w:r>
            <w:r>
              <w:rPr>
                <w:rFonts w:hint="eastAsia" w:ascii="宋体" w:hAnsi="宋体" w:cs="宋体"/>
                <w:color w:val="000000"/>
                <w:kern w:val="0"/>
                <w:sz w:val="24"/>
                <w:szCs w:val="24"/>
                <w:lang w:val="en-US" w:eastAsia="zh-CN" w:bidi="ar"/>
              </w:rPr>
              <w:t>）</w:t>
            </w:r>
          </w:p>
        </w:tc>
        <w:tc>
          <w:tcPr>
            <w:tcW w:w="6240" w:type="dxa"/>
            <w:tcBorders>
              <w:right w:val="single" w:color="auto" w:sz="4" w:space="0"/>
            </w:tcBorders>
            <w:vAlign w:val="center"/>
          </w:tcPr>
          <w:p>
            <w:pPr>
              <w:keepNext w:val="0"/>
              <w:keepLines w:val="0"/>
              <w:widowControl/>
              <w:suppressLineNumbers w:val="0"/>
              <w:ind w:left="0" w:leftChars="0" w:firstLine="480" w:firstLineChars="200"/>
              <w:jc w:val="left"/>
              <w:rPr>
                <w:rFonts w:hint="default" w:asciiTheme="minorEastAsia" w:hAnsiTheme="minorEastAsia" w:eastAsiaTheme="minorEastAsia" w:cstheme="minorEastAsia"/>
                <w:kern w:val="2"/>
                <w:sz w:val="24"/>
                <w:szCs w:val="22"/>
                <w:lang w:val="en-US" w:eastAsia="zh-CN" w:bidi="ar-SA"/>
              </w:rPr>
            </w:pPr>
            <w:r>
              <w:rPr>
                <w:rFonts w:hint="default" w:asciiTheme="minorEastAsia" w:hAnsiTheme="minorEastAsia" w:eastAsiaTheme="minorEastAsia" w:cstheme="minorEastAsia"/>
                <w:kern w:val="2"/>
                <w:sz w:val="24"/>
                <w:szCs w:val="22"/>
                <w:lang w:val="en-US" w:eastAsia="zh-CN" w:bidi="ar-SA"/>
              </w:rPr>
              <w:t>确保文明及环保施工的组织措施先进、科学得</w:t>
            </w:r>
            <w:r>
              <w:rPr>
                <w:rFonts w:hint="eastAsia" w:asciiTheme="minorEastAsia" w:hAnsiTheme="minorEastAsia" w:eastAsiaTheme="minorEastAsia" w:cstheme="minorEastAsia"/>
                <w:kern w:val="2"/>
                <w:sz w:val="24"/>
                <w:szCs w:val="22"/>
                <w:lang w:val="en-US" w:eastAsia="zh-CN" w:bidi="ar-SA"/>
              </w:rPr>
              <w:t>6</w:t>
            </w:r>
            <w:r>
              <w:rPr>
                <w:rFonts w:hint="default" w:asciiTheme="minorEastAsia" w:hAnsiTheme="minorEastAsia" w:eastAsiaTheme="minorEastAsia" w:cstheme="minorEastAsia"/>
                <w:kern w:val="2"/>
                <w:sz w:val="24"/>
                <w:szCs w:val="22"/>
                <w:lang w:val="en-US" w:eastAsia="zh-CN" w:bidi="ar-SA"/>
              </w:rPr>
              <w:t>分；确保文明及环保施工的组织措施基本合理得</w:t>
            </w:r>
            <w:r>
              <w:rPr>
                <w:rFonts w:hint="eastAsia" w:asciiTheme="minorEastAsia" w:hAnsiTheme="minorEastAsia" w:eastAsiaTheme="minorEastAsia" w:cstheme="minorEastAsia"/>
                <w:kern w:val="2"/>
                <w:sz w:val="24"/>
                <w:szCs w:val="22"/>
                <w:lang w:val="en-US" w:eastAsia="zh-CN" w:bidi="ar-SA"/>
              </w:rPr>
              <w:t>3</w:t>
            </w:r>
            <w:r>
              <w:rPr>
                <w:rFonts w:hint="default" w:asciiTheme="minorEastAsia" w:hAnsiTheme="minorEastAsia" w:eastAsiaTheme="minorEastAsia" w:cstheme="minorEastAsia"/>
                <w:kern w:val="2"/>
                <w:sz w:val="24"/>
                <w:szCs w:val="22"/>
                <w:lang w:val="en-US" w:eastAsia="zh-CN" w:bidi="ar-SA"/>
              </w:rPr>
              <w:t>分；确保文明及环保施工的组织措施需要进一步完善得</w:t>
            </w:r>
            <w:r>
              <w:rPr>
                <w:rFonts w:hint="eastAsia" w:asciiTheme="minorEastAsia" w:hAnsiTheme="minorEastAsia" w:eastAsiaTheme="minorEastAsia" w:cstheme="minorEastAsia"/>
                <w:kern w:val="2"/>
                <w:sz w:val="24"/>
                <w:szCs w:val="22"/>
                <w:lang w:val="en-US" w:eastAsia="zh-CN" w:bidi="ar-SA"/>
              </w:rPr>
              <w:t>1</w:t>
            </w:r>
            <w:r>
              <w:rPr>
                <w:rFonts w:hint="default" w:asciiTheme="minorEastAsia" w:hAnsiTheme="minorEastAsia" w:eastAsiaTheme="minorEastAsia" w:cstheme="minorEastAsia"/>
                <w:kern w:val="2"/>
                <w:sz w:val="24"/>
                <w:szCs w:val="22"/>
                <w:lang w:val="en-US" w:eastAsia="zh-CN" w:bidi="ar-SA"/>
              </w:rPr>
              <w:t>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1384" w:type="dxa"/>
            <w:vMerge w:val="continue"/>
            <w:tcBorders>
              <w:right w:val="single" w:color="auto" w:sz="4" w:space="0"/>
            </w:tcBorders>
            <w:vAlign w:val="center"/>
          </w:tcPr>
          <w:p/>
        </w:tc>
        <w:tc>
          <w:tcPr>
            <w:tcW w:w="1560" w:type="dxa"/>
            <w:tcBorders>
              <w:right w:val="single" w:color="auto" w:sz="4" w:space="0"/>
            </w:tcBorders>
            <w:vAlign w:val="center"/>
          </w:tcPr>
          <w:p>
            <w:pPr>
              <w:keepNext w:val="0"/>
              <w:keepLines w:val="0"/>
              <w:widowControl/>
              <w:suppressLineNumbers w:val="0"/>
              <w:ind w:left="0" w:leftChars="0" w:firstLine="0" w:firstLineChars="0"/>
              <w:jc w:val="left"/>
            </w:pPr>
            <w:r>
              <w:rPr>
                <w:rFonts w:hint="eastAsia" w:ascii="宋体" w:hAnsi="宋体" w:eastAsia="宋体" w:cs="宋体"/>
                <w:color w:val="000000"/>
                <w:kern w:val="0"/>
                <w:sz w:val="24"/>
                <w:szCs w:val="24"/>
                <w:lang w:val="en-US" w:eastAsia="zh-CN" w:bidi="ar"/>
              </w:rPr>
              <w:t xml:space="preserve">施工进度表 </w:t>
            </w:r>
          </w:p>
          <w:p>
            <w:pPr>
              <w:keepNext w:val="0"/>
              <w:keepLines w:val="0"/>
              <w:widowControl/>
              <w:suppressLineNumbers w:val="0"/>
              <w:ind w:left="0" w:leftChars="0" w:firstLine="0" w:firstLineChars="0"/>
              <w:jc w:val="left"/>
              <w:rPr>
                <w:rFonts w:hint="default" w:asciiTheme="minorEastAsia" w:hAnsiTheme="minorEastAsia" w:eastAsiaTheme="minorEastAsia" w:cstheme="minorEastAsia"/>
                <w:kern w:val="2"/>
                <w:sz w:val="24"/>
                <w:szCs w:val="22"/>
                <w:lang w:val="en-US" w:eastAsia="zh-CN" w:bidi="ar-SA"/>
              </w:rPr>
            </w:pPr>
            <w:r>
              <w:rPr>
                <w:rFonts w:hint="eastAsia" w:ascii="宋体" w:hAnsi="宋体" w:eastAsia="宋体" w:cs="宋体"/>
                <w:color w:val="000000"/>
                <w:kern w:val="0"/>
                <w:sz w:val="24"/>
                <w:szCs w:val="24"/>
                <w:lang w:val="en-US" w:eastAsia="zh-CN" w:bidi="ar"/>
              </w:rPr>
              <w:t>（6分）</w:t>
            </w:r>
          </w:p>
        </w:tc>
        <w:tc>
          <w:tcPr>
            <w:tcW w:w="6240" w:type="dxa"/>
            <w:tcBorders>
              <w:right w:val="single" w:color="auto" w:sz="4" w:space="0"/>
            </w:tcBorders>
            <w:vAlign w:val="center"/>
          </w:tcPr>
          <w:p>
            <w:pPr>
              <w:keepNext w:val="0"/>
              <w:keepLines w:val="0"/>
              <w:widowControl/>
              <w:suppressLineNumbers w:val="0"/>
              <w:ind w:left="0" w:leftChars="0" w:firstLine="480" w:firstLineChars="200"/>
              <w:jc w:val="left"/>
              <w:rPr>
                <w:rFonts w:hint="default" w:asciiTheme="minorEastAsia" w:hAnsiTheme="minorEastAsia" w:eastAsiaTheme="minorEastAsia" w:cstheme="minorEastAsia"/>
                <w:kern w:val="2"/>
                <w:sz w:val="24"/>
                <w:szCs w:val="22"/>
                <w:lang w:val="en-US" w:eastAsia="zh-CN" w:bidi="ar-SA"/>
              </w:rPr>
            </w:pPr>
            <w:r>
              <w:rPr>
                <w:rFonts w:hint="eastAsia" w:ascii="宋体" w:hAnsi="宋体" w:eastAsia="宋体" w:cs="宋体"/>
                <w:color w:val="000000"/>
                <w:kern w:val="0"/>
                <w:sz w:val="24"/>
                <w:szCs w:val="24"/>
                <w:lang w:val="en-US" w:eastAsia="zh-CN" w:bidi="ar"/>
              </w:rPr>
              <w:t>施工进度表编制科学且合理得6分；施工进度表编制基本可行得3分；施工进度表编制需要进一步完善得1分；未提供不得分。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384" w:type="dxa"/>
            <w:vMerge w:val="continue"/>
            <w:tcBorders>
              <w:right w:val="single" w:color="auto" w:sz="4" w:space="0"/>
            </w:tcBorders>
            <w:vAlign w:val="center"/>
          </w:tcPr>
          <w:p/>
        </w:tc>
        <w:tc>
          <w:tcPr>
            <w:tcW w:w="1560" w:type="dxa"/>
            <w:tcBorders>
              <w:right w:val="single" w:color="auto" w:sz="4" w:space="0"/>
            </w:tcBorders>
            <w:vAlign w:val="center"/>
          </w:tcPr>
          <w:p>
            <w:pPr>
              <w:ind w:left="0" w:leftChars="0" w:firstLine="0" w:firstLineChars="0"/>
              <w:jc w:val="both"/>
              <w:rPr>
                <w:rFonts w:hint="eastAsia"/>
              </w:rPr>
            </w:pPr>
            <w:r>
              <w:rPr>
                <w:rFonts w:hint="eastAsia"/>
              </w:rPr>
              <w:t>工程服务承</w:t>
            </w:r>
          </w:p>
          <w:p>
            <w:pPr>
              <w:ind w:left="0" w:leftChars="0" w:firstLine="0" w:firstLineChars="0"/>
              <w:jc w:val="both"/>
              <w:rPr>
                <w:rFonts w:hint="eastAsia"/>
              </w:rPr>
            </w:pPr>
            <w:r>
              <w:rPr>
                <w:rFonts w:hint="eastAsia"/>
              </w:rPr>
              <w:t>诺及措施</w:t>
            </w:r>
          </w:p>
          <w:p>
            <w:pPr>
              <w:ind w:left="0" w:leftChars="0" w:firstLine="0" w:firstLineChars="0"/>
              <w:jc w:val="both"/>
              <w:rPr>
                <w:rFonts w:hint="eastAsia"/>
              </w:rPr>
            </w:pPr>
            <w:r>
              <w:rPr>
                <w:rFonts w:hint="eastAsia"/>
              </w:rPr>
              <w:t>（</w:t>
            </w:r>
            <w:r>
              <w:rPr>
                <w:rFonts w:hint="eastAsia"/>
                <w:lang w:val="en-US" w:eastAsia="zh-CN"/>
              </w:rPr>
              <w:t>4</w:t>
            </w:r>
            <w:r>
              <w:rPr>
                <w:rFonts w:hint="eastAsia"/>
              </w:rPr>
              <w:t>分）</w:t>
            </w:r>
          </w:p>
          <w:p>
            <w:pPr>
              <w:ind w:firstLine="480" w:firstLineChars="200"/>
              <w:jc w:val="center"/>
              <w:rPr>
                <w:rFonts w:hint="default" w:asciiTheme="minorEastAsia" w:hAnsiTheme="minorEastAsia" w:eastAsiaTheme="minorEastAsia" w:cstheme="minorEastAsia"/>
                <w:kern w:val="2"/>
                <w:sz w:val="24"/>
                <w:szCs w:val="22"/>
                <w:lang w:val="en-US" w:eastAsia="zh-CN" w:bidi="ar-SA"/>
              </w:rPr>
            </w:pPr>
          </w:p>
        </w:tc>
        <w:tc>
          <w:tcPr>
            <w:tcW w:w="6240" w:type="dxa"/>
            <w:tcBorders>
              <w:bottom w:val="single" w:color="auto" w:sz="4" w:space="0"/>
              <w:right w:val="single" w:color="auto" w:sz="4" w:space="0"/>
            </w:tcBorders>
            <w:vAlign w:val="center"/>
          </w:tcPr>
          <w:p>
            <w:pPr>
              <w:keepNext w:val="0"/>
              <w:keepLines w:val="0"/>
              <w:widowControl/>
              <w:suppressLineNumbers w:val="0"/>
              <w:ind w:left="0" w:leftChars="0" w:firstLine="480" w:firstLineChars="200"/>
              <w:jc w:val="left"/>
              <w:rPr>
                <w:rFonts w:hint="default" w:asciiTheme="minorEastAsia" w:hAnsiTheme="minorEastAsia" w:eastAsiaTheme="minorEastAsia" w:cstheme="minorEastAsia"/>
                <w:kern w:val="2"/>
                <w:sz w:val="24"/>
                <w:szCs w:val="22"/>
                <w:lang w:val="en-US" w:eastAsia="zh-CN" w:bidi="ar-SA"/>
              </w:rPr>
            </w:pPr>
            <w:r>
              <w:rPr>
                <w:rFonts w:hint="eastAsia"/>
              </w:rPr>
              <w:t>工程质保期内、外服务承诺及措施，合理且有针对性，服务内容考虑周全的，得</w:t>
            </w:r>
            <w:r>
              <w:rPr>
                <w:rFonts w:hint="eastAsia"/>
                <w:lang w:val="en-US" w:eastAsia="zh-CN"/>
              </w:rPr>
              <w:t>4</w:t>
            </w:r>
            <w:r>
              <w:rPr>
                <w:rFonts w:hint="eastAsia"/>
              </w:rPr>
              <w:t>分；工程质保期内、外服务承诺及措施，基本合理、基本能够满足本项目实施的，得</w:t>
            </w:r>
            <w:r>
              <w:rPr>
                <w:rFonts w:hint="eastAsia"/>
                <w:lang w:val="en-US" w:eastAsia="zh-CN"/>
              </w:rPr>
              <w:t>2</w:t>
            </w:r>
            <w:r>
              <w:rPr>
                <w:rFonts w:hint="eastAsia"/>
              </w:rPr>
              <w:t>分；没有工程保修期内、外服务承诺或措施的，得 0 分。</w:t>
            </w:r>
          </w:p>
        </w:tc>
      </w:tr>
    </w:tbl>
    <w:p>
      <w:pPr>
        <w:rPr>
          <w:lang w:val="zh-CN"/>
        </w:rPr>
      </w:pPr>
      <w:r>
        <w:rPr>
          <w:rFonts w:hint="eastAsia"/>
          <w:lang w:val="zh-CN"/>
        </w:rPr>
        <w:t>（</w:t>
      </w:r>
      <w:r>
        <w:rPr>
          <w:rFonts w:hint="eastAsia"/>
          <w:lang w:val="en-US" w:eastAsia="zh-CN"/>
        </w:rPr>
        <w:t>6</w:t>
      </w:r>
      <w:r>
        <w:rPr>
          <w:rFonts w:hint="eastAsia"/>
          <w:lang w:val="zh-CN"/>
        </w:rPr>
        <w:t>）</w:t>
      </w:r>
      <w:r>
        <w:rPr>
          <w:lang w:val="zh-CN"/>
        </w:rPr>
        <w:t>评</w:t>
      </w:r>
      <w:r>
        <w:rPr>
          <w:rFonts w:hint="eastAsia"/>
          <w:lang w:val="zh-CN"/>
        </w:rPr>
        <w:t>分</w:t>
      </w:r>
      <w:r>
        <w:rPr>
          <w:lang w:val="zh-CN"/>
        </w:rPr>
        <w:t>结果汇总完成后，除下列情形外，</w:t>
      </w:r>
      <w:r>
        <w:rPr>
          <w:rFonts w:hint="eastAsia"/>
          <w:lang w:val="zh-CN"/>
        </w:rPr>
        <w:t>不得重新评审</w:t>
      </w:r>
      <w:r>
        <w:rPr>
          <w:lang w:val="zh-CN"/>
        </w:rPr>
        <w:t>：</w:t>
      </w:r>
    </w:p>
    <w:p>
      <w:pPr>
        <w:rPr>
          <w:lang w:val="zh-CN"/>
        </w:rPr>
      </w:pPr>
      <w:r>
        <w:rPr>
          <w:rFonts w:hint="eastAsia"/>
          <w:lang w:val="zh-CN"/>
        </w:rPr>
        <w:t>1） 资格性检查认定</w:t>
      </w:r>
      <w:r>
        <w:rPr>
          <w:lang w:val="zh-CN"/>
        </w:rPr>
        <w:t>错误的；</w:t>
      </w:r>
    </w:p>
    <w:p>
      <w:pPr>
        <w:rPr>
          <w:lang w:val="zh-CN"/>
        </w:rPr>
      </w:pPr>
      <w:r>
        <w:rPr>
          <w:rFonts w:hint="eastAsia"/>
          <w:lang w:val="zh-CN"/>
        </w:rPr>
        <w:t xml:space="preserve">2） </w:t>
      </w:r>
      <w:r>
        <w:rPr>
          <w:lang w:val="zh-CN"/>
        </w:rPr>
        <w:t>分值汇总计算错误的；</w:t>
      </w:r>
    </w:p>
    <w:p>
      <w:pPr>
        <w:rPr>
          <w:lang w:val="zh-CN"/>
        </w:rPr>
      </w:pPr>
      <w:r>
        <w:rPr>
          <w:rFonts w:hint="eastAsia"/>
          <w:lang w:val="zh-CN"/>
        </w:rPr>
        <w:t xml:space="preserve">3） </w:t>
      </w:r>
      <w:r>
        <w:rPr>
          <w:lang w:val="zh-CN"/>
        </w:rPr>
        <w:t>分项评分超出评分标准范围的；</w:t>
      </w:r>
    </w:p>
    <w:p>
      <w:pPr>
        <w:rPr>
          <w:lang w:val="zh-CN"/>
        </w:rPr>
      </w:pPr>
      <w:r>
        <w:rPr>
          <w:rFonts w:hint="eastAsia"/>
          <w:lang w:val="zh-CN"/>
        </w:rPr>
        <w:t xml:space="preserve">4） </w:t>
      </w:r>
      <w:r>
        <w:rPr>
          <w:lang w:val="zh-CN"/>
        </w:rPr>
        <w:t>客观</w:t>
      </w:r>
      <w:r>
        <w:rPr>
          <w:rFonts w:hint="eastAsia"/>
          <w:lang w:val="zh-CN"/>
        </w:rPr>
        <w:t>分</w:t>
      </w:r>
      <w:r>
        <w:rPr>
          <w:lang w:val="zh-CN"/>
        </w:rPr>
        <w:t>评分不一致的；</w:t>
      </w:r>
    </w:p>
    <w:p>
      <w:pPr>
        <w:rPr>
          <w:lang w:val="zh-CN"/>
        </w:rPr>
      </w:pPr>
      <w:r>
        <w:rPr>
          <w:rFonts w:hint="eastAsia"/>
          <w:lang w:val="zh-CN"/>
        </w:rPr>
        <w:t xml:space="preserve">5） </w:t>
      </w:r>
      <w:r>
        <w:rPr>
          <w:lang w:val="zh-CN"/>
        </w:rPr>
        <w:t>经</w:t>
      </w:r>
      <w:r>
        <w:rPr>
          <w:rFonts w:hint="eastAsia"/>
          <w:lang w:val="zh-CN"/>
        </w:rPr>
        <w:t>磋商小组一致</w:t>
      </w:r>
      <w:r>
        <w:rPr>
          <w:lang w:val="zh-CN"/>
        </w:rPr>
        <w:t>认定评分畸高、畸低的。</w:t>
      </w:r>
    </w:p>
    <w:p>
      <w:pPr>
        <w:rPr>
          <w:lang w:val="zh-CN"/>
        </w:rPr>
      </w:pPr>
      <w:r>
        <w:rPr>
          <w:rFonts w:hint="eastAsia"/>
          <w:lang w:val="zh-CN"/>
        </w:rPr>
        <w:t>评审</w:t>
      </w:r>
      <w:r>
        <w:rPr>
          <w:lang w:val="zh-CN"/>
        </w:rPr>
        <w:t>报告签署前，经复核发现存在以上情形之一的，</w:t>
      </w:r>
      <w:r>
        <w:rPr>
          <w:rFonts w:hint="eastAsia"/>
          <w:lang w:val="zh-CN"/>
        </w:rPr>
        <w:t>磋商小组</w:t>
      </w:r>
      <w:r>
        <w:rPr>
          <w:lang w:val="zh-CN"/>
        </w:rPr>
        <w:t>应当当场修改</w:t>
      </w:r>
      <w:r>
        <w:rPr>
          <w:rFonts w:hint="eastAsia"/>
          <w:lang w:val="zh-CN"/>
        </w:rPr>
        <w:t>评审</w:t>
      </w:r>
      <w:r>
        <w:rPr>
          <w:lang w:val="zh-CN"/>
        </w:rPr>
        <w:t>结果，并在</w:t>
      </w:r>
      <w:r>
        <w:rPr>
          <w:rFonts w:hint="eastAsia"/>
          <w:lang w:val="zh-CN"/>
        </w:rPr>
        <w:t>评审</w:t>
      </w:r>
      <w:r>
        <w:rPr>
          <w:lang w:val="zh-CN"/>
        </w:rPr>
        <w:t>报告中记载。</w:t>
      </w:r>
    </w:p>
    <w:p>
      <w:pPr>
        <w:rPr>
          <w:lang w:val="zh-CN"/>
        </w:rPr>
      </w:pPr>
      <w:r>
        <w:rPr>
          <w:rFonts w:hint="eastAsia"/>
          <w:lang w:val="zh-CN"/>
        </w:rPr>
        <w:t>（</w:t>
      </w:r>
      <w:r>
        <w:rPr>
          <w:rFonts w:hint="eastAsia"/>
          <w:lang w:val="en-US" w:eastAsia="zh-CN"/>
        </w:rPr>
        <w:t>7</w:t>
      </w:r>
      <w:r>
        <w:rPr>
          <w:rFonts w:hint="eastAsia"/>
          <w:lang w:val="zh-CN"/>
        </w:rPr>
        <w:t>）推荐成交候选供应商</w:t>
      </w:r>
    </w:p>
    <w:p>
      <w:r>
        <w:t>磋商小组应当根据综合评分情况，按照评审得分由高到低顺序推荐3名以上成交候选供应商，</w:t>
      </w:r>
      <w:r>
        <w:rPr>
          <w:rFonts w:hint="eastAsia"/>
        </w:rPr>
        <w:t>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w:t>
      </w:r>
    </w:p>
    <w:p>
      <w:pPr>
        <w:rPr>
          <w:lang w:val="zh-CN"/>
        </w:rPr>
      </w:pPr>
      <w:r>
        <w:rPr>
          <w:rFonts w:hint="eastAsia"/>
          <w:lang w:val="zh-CN"/>
        </w:rPr>
        <w:t>（</w:t>
      </w:r>
      <w:r>
        <w:rPr>
          <w:rFonts w:hint="eastAsia"/>
          <w:lang w:val="en-US" w:eastAsia="zh-CN"/>
        </w:rPr>
        <w:t>8</w:t>
      </w:r>
      <w:r>
        <w:rPr>
          <w:rFonts w:hint="eastAsia"/>
          <w:lang w:val="zh-CN"/>
        </w:rPr>
        <w:t>）</w:t>
      </w:r>
      <w:r>
        <w:rPr>
          <w:rFonts w:hint="eastAsia"/>
          <w:lang w:val="en-US" w:eastAsia="zh-CN"/>
        </w:rPr>
        <w:t>磋商小组</w:t>
      </w:r>
      <w:r>
        <w:rPr>
          <w:rFonts w:hint="eastAsia"/>
          <w:lang w:val="zh-CN"/>
        </w:rPr>
        <w:t>争议处理</w:t>
      </w:r>
    </w:p>
    <w:p>
      <w:pPr>
        <w:rPr>
          <w:lang w:val="zh-CN"/>
        </w:rPr>
      </w:pPr>
      <w: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jc w:val="both"/>
        <w:rPr>
          <w:rFonts w:hint="default" w:eastAsia="宋体"/>
          <w:lang w:val="en-US" w:eastAsia="zh-CN"/>
        </w:rPr>
      </w:pPr>
      <w:r>
        <w:rPr>
          <w:rFonts w:hint="eastAsia"/>
          <w:color w:val="000000" w:themeColor="text1"/>
          <w:highlight w:val="none"/>
          <w14:textFill>
            <w14:solidFill>
              <w14:schemeClr w14:val="tx1"/>
            </w14:solidFill>
          </w14:textFill>
        </w:rPr>
        <w:t>4、确定成交候选人名单，以及根据采购人委托直接确定成交人。</w:t>
      </w:r>
      <w:r>
        <w:rPr>
          <w:rFonts w:hint="eastAsia"/>
          <w:color w:val="000000" w:themeColor="text1"/>
          <w:highlight w:val="yellow"/>
          <w14:textFill>
            <w14:solidFill>
              <w14:schemeClr w14:val="tx1"/>
            </w14:solidFill>
          </w14:textFill>
        </w:rPr>
        <w:br w:type="page"/>
      </w:r>
      <w:r>
        <w:rPr>
          <w:rFonts w:hint="eastAsia"/>
          <w:lang w:val="en-US" w:eastAsia="zh-CN"/>
        </w:rPr>
        <w:t xml:space="preserve">                     </w:t>
      </w:r>
      <w:r>
        <w:rPr>
          <w:rStyle w:val="48"/>
          <w:rFonts w:hint="eastAsia"/>
        </w:rPr>
        <w:t>第</w:t>
      </w:r>
      <w:r>
        <w:rPr>
          <w:rStyle w:val="48"/>
          <w:rFonts w:hint="eastAsia"/>
          <w:lang w:eastAsia="zh-CN"/>
        </w:rPr>
        <w:t>七</w:t>
      </w:r>
      <w:r>
        <w:rPr>
          <w:rStyle w:val="48"/>
          <w:rFonts w:hint="eastAsia"/>
        </w:rPr>
        <w:t xml:space="preserve">章 </w:t>
      </w:r>
      <w:r>
        <w:rPr>
          <w:rStyle w:val="48"/>
          <w:rFonts w:hint="eastAsia"/>
          <w:lang w:val="en-US" w:eastAsia="zh-CN"/>
        </w:rPr>
        <w:t>拟签订的合同文本</w:t>
      </w:r>
    </w:p>
    <w:p>
      <w:pPr>
        <w:jc w:val="center"/>
      </w:pPr>
      <w:r>
        <w:rPr>
          <w:rFonts w:hint="eastAsia"/>
        </w:rPr>
        <w:t>（此合同仅供参考。以最终采购人与成交供应商签定的合同条款为准进行公示，</w:t>
      </w:r>
    </w:p>
    <w:p>
      <w:pPr>
        <w:jc w:val="center"/>
      </w:pPr>
      <w:r>
        <w:rPr>
          <w:rFonts w:hint="eastAsia"/>
        </w:rPr>
        <w:t>最终签定合同的主要条款不能与磋商文件有冲突）</w:t>
      </w:r>
    </w:p>
    <w:p>
      <w:pPr>
        <w:spacing w:line="360" w:lineRule="auto"/>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t>甲方：许昌市</w:t>
      </w:r>
      <w:r>
        <w:rPr>
          <w:rFonts w:hint="eastAsia" w:asciiTheme="majorEastAsia" w:hAnsiTheme="majorEastAsia" w:eastAsiaTheme="majorEastAsia" w:cstheme="majorEastAsia"/>
          <w:sz w:val="24"/>
          <w:szCs w:val="24"/>
          <w:lang w:val="en-US" w:eastAsia="zh-CN"/>
        </w:rPr>
        <w:t>消防救援支队</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乙方：</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依照</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《中华人民共和国</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民法典</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sz w:val="24"/>
          <w:szCs w:val="24"/>
        </w:rPr>
        <w:t>《中华人民共和国建筑法》及其它有关法律，遵循平等、自愿、诚实、守信的原则，经甲、乙双方友好协商，就</w:t>
      </w:r>
      <w:r>
        <w:rPr>
          <w:rFonts w:hint="eastAsia" w:asciiTheme="majorEastAsia" w:hAnsiTheme="majorEastAsia" w:eastAsiaTheme="majorEastAsia" w:cstheme="majorEastAsia"/>
          <w:sz w:val="24"/>
          <w:szCs w:val="24"/>
          <w:lang w:val="en-US" w:eastAsia="zh-CN"/>
        </w:rPr>
        <w:t>许昌市消防救援支队综合训练基地综合楼晾衣房建设项目</w:t>
      </w:r>
      <w:r>
        <w:rPr>
          <w:rFonts w:hint="eastAsia" w:asciiTheme="majorEastAsia" w:hAnsiTheme="majorEastAsia" w:eastAsiaTheme="majorEastAsia" w:cstheme="majorEastAsia"/>
          <w:sz w:val="24"/>
          <w:szCs w:val="24"/>
        </w:rPr>
        <w:t>施工签订此合同：</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第一条：工程概况</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1、工程名称：</w:t>
      </w:r>
      <w:r>
        <w:rPr>
          <w:rFonts w:hint="eastAsia" w:asciiTheme="majorEastAsia" w:hAnsiTheme="majorEastAsia" w:eastAsiaTheme="majorEastAsia" w:cstheme="majorEastAsia"/>
          <w:sz w:val="24"/>
          <w:szCs w:val="24"/>
          <w:lang w:val="en-US" w:eastAsia="zh-CN"/>
        </w:rPr>
        <w:t>许昌市消防综合训练基地综合楼晾衣房建设项目</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2、工程地点：</w:t>
      </w:r>
      <w:r>
        <w:rPr>
          <w:rFonts w:hint="eastAsia" w:asciiTheme="majorEastAsia" w:hAnsiTheme="majorEastAsia" w:eastAsiaTheme="majorEastAsia" w:cstheme="majorEastAsia"/>
          <w:sz w:val="24"/>
          <w:szCs w:val="24"/>
          <w:lang w:val="en-US" w:eastAsia="zh-CN"/>
        </w:rPr>
        <w:t>许昌市消防救援支队综合训练基地综合楼</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3、工程范围：以</w:t>
      </w:r>
      <w:r>
        <w:rPr>
          <w:rFonts w:hint="eastAsia" w:asciiTheme="majorEastAsia" w:hAnsiTheme="majorEastAsia" w:eastAsiaTheme="majorEastAsia" w:cstheme="majorEastAsia"/>
          <w:sz w:val="24"/>
          <w:szCs w:val="24"/>
          <w:lang w:val="en-US" w:eastAsia="zh-CN"/>
        </w:rPr>
        <w:t>图纸</w:t>
      </w:r>
      <w:r>
        <w:rPr>
          <w:rFonts w:hint="eastAsia" w:asciiTheme="majorEastAsia" w:hAnsiTheme="majorEastAsia" w:eastAsiaTheme="majorEastAsia" w:cstheme="majorEastAsia"/>
          <w:sz w:val="24"/>
          <w:szCs w:val="24"/>
        </w:rPr>
        <w:t>为准</w:t>
      </w:r>
    </w:p>
    <w:p>
      <w:pPr>
        <w:spacing w:line="360" w:lineRule="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t>4、工程要求：</w:t>
      </w:r>
      <w:r>
        <w:rPr>
          <w:rFonts w:hint="eastAsia" w:asciiTheme="majorEastAsia" w:hAnsiTheme="majorEastAsia" w:eastAsiaTheme="majorEastAsia" w:cstheme="majorEastAsia"/>
          <w:sz w:val="24"/>
          <w:szCs w:val="24"/>
          <w:lang w:val="en-US" w:eastAsia="zh-CN"/>
        </w:rPr>
        <w:t>合格（符合国家现行的验收规范和标准）</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第二条：工程期限、合同金额、承包方式及付款</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1、工程期限：</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年</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日至</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年</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日，共</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天。</w:t>
      </w:r>
    </w:p>
    <w:p>
      <w:pPr>
        <w:spacing w:line="360" w:lineRule="auto"/>
        <w:rPr>
          <w:rFonts w:hint="default" w:asciiTheme="majorEastAsia" w:hAnsiTheme="majorEastAsia" w:eastAsiaTheme="majorEastAsia" w:cstheme="majorEastAsia"/>
          <w:sz w:val="24"/>
          <w:szCs w:val="24"/>
          <w:u w:val="single"/>
          <w:lang w:val="en-US" w:eastAsia="zh-CN"/>
        </w:rPr>
      </w:pPr>
      <w:r>
        <w:rPr>
          <w:rFonts w:hint="eastAsia" w:asciiTheme="majorEastAsia" w:hAnsiTheme="majorEastAsia" w:eastAsiaTheme="majorEastAsia" w:cstheme="majorEastAsia"/>
          <w:sz w:val="24"/>
          <w:szCs w:val="24"/>
        </w:rPr>
        <w:t>2、工程总造价：</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元，大写：</w:t>
      </w:r>
      <w:r>
        <w:rPr>
          <w:rFonts w:hint="eastAsia" w:asciiTheme="majorEastAsia" w:hAnsiTheme="majorEastAsia" w:eastAsiaTheme="majorEastAsia" w:cstheme="majorEastAsia"/>
          <w:sz w:val="24"/>
          <w:szCs w:val="24"/>
          <w:u w:val="single"/>
          <w:lang w:val="en-US" w:eastAsia="zh-CN"/>
        </w:rPr>
        <w:t xml:space="preserve">          </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3、承包方式：包工包料</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4、付款方式：</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第三条：甲方的权利及义务</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1、甲方应积极支持乙方施工，并协助乙方履行该合同。</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2、对乙方的施工质量、工程进度、安全生产、文明环保施工等有协调、监督、检查权利。</w:t>
      </w:r>
    </w:p>
    <w:p>
      <w:pPr>
        <w:spacing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3、乙方不服从甲方的协调管理，有严重的质量、安全问题或不履行合同的情况，甲方有权下达整改通知，</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整改措施不到位的，有权</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终止合同。</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第四条：乙方的权利及义务</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1、负责该项目开工前的一切准备工作。</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2、应按照现场文明施工及环保有关条例进行施工，遵守当地政府有关部门及甲方对施工现场的规定和要求，承担因自身原因违反相关规定造成的损失。</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3、乙方在现场施工应接受甲方及甲方委托管理方的监督和管理。</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第五条：工程质量、安全文明、环保施工</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1、乙方应按国家及行业规范要求进行施工，制定质量管理目标，落实质量责任制度，确保实现施工合同和甲方要求的质量目标。</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2、安全施工、文明施工管理：乙方在承揽工程期间，应向施工人员进行安全教育，并承担在现场作业期间因乙方原因而发生的一切安全责任。</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3、乙方应当遵守有关环境保护和安全生产的法律、法规的规定，采取控制和处理施工现场的各种粉尘、废气、废水、固体废弃物以及噪声、振动对环境的污染和危害的措施。</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第六条:工程质量和验收</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1、本工程以《建筑装饰装修工程质量验收规范》等国家制定的施工验收规范和设计预算要求为质量评定的验收标准。</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2、由于乙方原因造成质量事故，其返工费由乙方承担，工期不顺延。</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3、工程竣工后，乙方应通知甲方，甲方应积极组织验收，并办理验收等相关手续。</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第七条：违约责任</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1、因乙方原因未能按合同所约定的工期完成该项目，每逾期一天按工程总造价的千分之二向甲方支付违约金。逾期超过(包含）七天的，甲方有权解除合同，乙方须向甲方支付工程总造价百分之二的违约金。</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2、因乙方原因导致工程质量未达到合格要求，乙方赔偿该工程的全部损失。</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3、因甲方原因未按合同约定支付项目资金，每逾期一天按工程总造价的千分之二向乙方支付违约金。</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4、因不可抗力等外部因素影响正常施工的，且乙方已尽力采取补救措施但仍无法如期完成，可根据实际情况顺延工期。</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第八条：争议解决</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本合同在履行过程中如出现争议，双方应积极协商，若协商未果，双方应向甲方所在地的仲裁委员会提起仲裁。</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第九条：辅则</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1、本工程未尽事宜，双方应另订协议。</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2、本合同一式三份，甲方两份，乙方一份，盖章后生效。</w:t>
      </w:r>
    </w:p>
    <w:p>
      <w:pPr>
        <w:spacing w:line="360" w:lineRule="auto"/>
        <w:rPr>
          <w:rFonts w:hint="eastAsia" w:asciiTheme="majorEastAsia" w:hAnsiTheme="majorEastAsia" w:eastAsiaTheme="majorEastAsia" w:cstheme="majorEastAsia"/>
          <w:sz w:val="24"/>
          <w:szCs w:val="24"/>
        </w:rPr>
      </w:pPr>
    </w:p>
    <w:p>
      <w:pPr>
        <w:spacing w:line="360" w:lineRule="auto"/>
        <w:rPr>
          <w:rFonts w:hint="eastAsia" w:asciiTheme="majorEastAsia" w:hAnsiTheme="majorEastAsia" w:eastAsiaTheme="majorEastAsia" w:cstheme="majorEastAsia"/>
          <w:sz w:val="24"/>
          <w:szCs w:val="24"/>
        </w:rPr>
      </w:pP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甲方（盖章）</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 xml:space="preserve"> 乙方（盖章）</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代表签字: </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代表签字:</w:t>
      </w:r>
      <w:r>
        <w:rPr>
          <w:rFonts w:hint="eastAsia" w:asciiTheme="majorEastAsia" w:hAnsiTheme="majorEastAsia" w:eastAsiaTheme="majorEastAsia" w:cstheme="majorEastAsia"/>
          <w:sz w:val="24"/>
          <w:szCs w:val="24"/>
          <w:lang w:val="en-US" w:eastAsia="zh-CN"/>
        </w:rPr>
        <w:t xml:space="preserve">  </w:t>
      </w:r>
    </w:p>
    <w:p>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联系电话：</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联系电话：</w:t>
      </w:r>
    </w:p>
    <w:p>
      <w:pPr>
        <w:spacing w:line="360" w:lineRule="auto"/>
        <w:ind w:firstLine="4560" w:firstLineChars="1900"/>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开户行：</w:t>
      </w:r>
    </w:p>
    <w:p>
      <w:pPr>
        <w:spacing w:line="360" w:lineRule="auto"/>
        <w:ind w:firstLine="4560" w:firstLineChars="19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银行账号：</w:t>
      </w:r>
    </w:p>
    <w:p>
      <w:pPr>
        <w:spacing w:line="360" w:lineRule="auto"/>
        <w:jc w:val="righ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合同订立时间：</w:t>
      </w:r>
    </w:p>
    <w:p>
      <w:pPr>
        <w:spacing w:line="360" w:lineRule="auto"/>
        <w:jc w:val="righ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年 月 日</w:t>
      </w:r>
    </w:p>
    <w:p>
      <w:pPr>
        <w:pStyle w:val="2"/>
        <w:rPr>
          <w:rFonts w:hint="eastAsia" w:asciiTheme="majorEastAsia" w:hAnsiTheme="majorEastAsia" w:eastAsiaTheme="majorEastAsia" w:cstheme="majorEastAsia"/>
          <w:sz w:val="24"/>
          <w:szCs w:val="24"/>
        </w:rPr>
      </w:pPr>
    </w:p>
    <w:p>
      <w:pPr>
        <w:pStyle w:val="4"/>
        <w:rPr>
          <w:rFonts w:hint="eastAsia" w:asciiTheme="majorEastAsia" w:hAnsiTheme="majorEastAsia" w:eastAsiaTheme="majorEastAsia" w:cstheme="majorEastAsia"/>
          <w:sz w:val="24"/>
          <w:szCs w:val="24"/>
        </w:rPr>
      </w:pPr>
    </w:p>
    <w:p>
      <w:pPr>
        <w:pStyle w:val="7"/>
        <w:rPr>
          <w:rFonts w:hint="eastAsia" w:asciiTheme="majorEastAsia" w:hAnsiTheme="majorEastAsia" w:eastAsiaTheme="majorEastAsia" w:cstheme="majorEastAsia"/>
          <w:sz w:val="24"/>
          <w:szCs w:val="24"/>
        </w:rPr>
      </w:pPr>
    </w:p>
    <w:p>
      <w:pPr>
        <w:rPr>
          <w:rFonts w:hint="eastAsia" w:asciiTheme="majorEastAsia" w:hAnsiTheme="majorEastAsia" w:eastAsiaTheme="majorEastAsia" w:cstheme="majorEastAsia"/>
          <w:sz w:val="24"/>
          <w:szCs w:val="24"/>
        </w:rPr>
      </w:pPr>
    </w:p>
    <w:p>
      <w:pPr>
        <w:pStyle w:val="2"/>
        <w:rPr>
          <w:rFonts w:hint="eastAsia" w:asciiTheme="majorEastAsia" w:hAnsiTheme="majorEastAsia" w:eastAsiaTheme="majorEastAsia" w:cstheme="majorEastAsia"/>
          <w:sz w:val="24"/>
          <w:szCs w:val="24"/>
        </w:rPr>
      </w:pPr>
    </w:p>
    <w:p>
      <w:pPr>
        <w:pStyle w:val="4"/>
        <w:rPr>
          <w:rFonts w:hint="eastAsia" w:asciiTheme="majorEastAsia" w:hAnsiTheme="majorEastAsia" w:eastAsiaTheme="majorEastAsia" w:cstheme="majorEastAsia"/>
          <w:sz w:val="24"/>
          <w:szCs w:val="24"/>
        </w:rPr>
      </w:pPr>
    </w:p>
    <w:p>
      <w:pPr>
        <w:pStyle w:val="7"/>
        <w:rPr>
          <w:rFonts w:hint="eastAsia" w:asciiTheme="majorEastAsia" w:hAnsiTheme="majorEastAsia" w:eastAsiaTheme="majorEastAsia" w:cstheme="majorEastAsia"/>
          <w:sz w:val="24"/>
          <w:szCs w:val="24"/>
        </w:rPr>
      </w:pPr>
    </w:p>
    <w:p>
      <w:pPr>
        <w:rPr>
          <w:rFonts w:hint="eastAsia" w:asciiTheme="majorEastAsia" w:hAnsiTheme="majorEastAsia" w:eastAsiaTheme="majorEastAsia" w:cstheme="majorEastAsia"/>
          <w:sz w:val="24"/>
          <w:szCs w:val="24"/>
        </w:rPr>
      </w:pPr>
    </w:p>
    <w:p>
      <w:pPr>
        <w:pStyle w:val="2"/>
        <w:rPr>
          <w:rFonts w:hint="eastAsia" w:asciiTheme="majorEastAsia" w:hAnsiTheme="majorEastAsia" w:eastAsiaTheme="majorEastAsia" w:cstheme="majorEastAsia"/>
          <w:sz w:val="24"/>
          <w:szCs w:val="24"/>
        </w:rPr>
      </w:pPr>
    </w:p>
    <w:p>
      <w:pPr>
        <w:pStyle w:val="4"/>
        <w:rPr>
          <w:rFonts w:hint="eastAsia" w:asciiTheme="majorEastAsia" w:hAnsiTheme="majorEastAsia" w:eastAsiaTheme="majorEastAsia" w:cstheme="majorEastAsia"/>
          <w:sz w:val="24"/>
          <w:szCs w:val="24"/>
        </w:rPr>
      </w:pPr>
    </w:p>
    <w:p>
      <w:pPr>
        <w:pStyle w:val="7"/>
        <w:rPr>
          <w:rFonts w:hint="eastAsia" w:asciiTheme="majorEastAsia" w:hAnsiTheme="majorEastAsia" w:eastAsiaTheme="majorEastAsia" w:cstheme="majorEastAsia"/>
          <w:sz w:val="24"/>
          <w:szCs w:val="24"/>
        </w:rPr>
      </w:pPr>
    </w:p>
    <w:p>
      <w:pPr>
        <w:rPr>
          <w:rFonts w:hint="eastAsia" w:asciiTheme="majorEastAsia" w:hAnsiTheme="majorEastAsia" w:eastAsiaTheme="majorEastAsia" w:cstheme="majorEastAsia"/>
          <w:sz w:val="24"/>
          <w:szCs w:val="24"/>
        </w:rPr>
      </w:pPr>
    </w:p>
    <w:p>
      <w:pPr>
        <w:pStyle w:val="2"/>
        <w:rPr>
          <w:rFonts w:hint="eastAsia" w:asciiTheme="majorEastAsia" w:hAnsiTheme="majorEastAsia" w:eastAsiaTheme="majorEastAsia" w:cstheme="majorEastAsia"/>
          <w:sz w:val="24"/>
          <w:szCs w:val="24"/>
        </w:rPr>
      </w:pPr>
    </w:p>
    <w:p>
      <w:pPr>
        <w:pStyle w:val="4"/>
        <w:rPr>
          <w:rFonts w:hint="eastAsia" w:asciiTheme="majorEastAsia" w:hAnsiTheme="majorEastAsia" w:eastAsiaTheme="majorEastAsia" w:cstheme="majorEastAsia"/>
          <w:sz w:val="24"/>
          <w:szCs w:val="24"/>
        </w:rPr>
      </w:pPr>
    </w:p>
    <w:p>
      <w:pPr>
        <w:pStyle w:val="7"/>
        <w:rPr>
          <w:rFonts w:hint="eastAsia" w:asciiTheme="majorEastAsia" w:hAnsiTheme="majorEastAsia" w:eastAsiaTheme="majorEastAsia" w:cstheme="majorEastAsia"/>
          <w:sz w:val="24"/>
          <w:szCs w:val="24"/>
        </w:rPr>
      </w:pPr>
    </w:p>
    <w:p>
      <w:pPr>
        <w:rPr>
          <w:rFonts w:hint="eastAsia" w:asciiTheme="majorEastAsia" w:hAnsiTheme="majorEastAsia" w:eastAsiaTheme="majorEastAsia" w:cstheme="majorEastAsia"/>
          <w:sz w:val="24"/>
          <w:szCs w:val="24"/>
        </w:rPr>
      </w:pPr>
    </w:p>
    <w:p>
      <w:pPr>
        <w:pStyle w:val="2"/>
        <w:rPr>
          <w:rFonts w:hint="eastAsia" w:asciiTheme="majorEastAsia" w:hAnsiTheme="majorEastAsia" w:eastAsiaTheme="majorEastAsia" w:cstheme="majorEastAsia"/>
          <w:sz w:val="24"/>
          <w:szCs w:val="24"/>
        </w:rPr>
      </w:pPr>
    </w:p>
    <w:p>
      <w:pPr>
        <w:pStyle w:val="4"/>
        <w:rPr>
          <w:rFonts w:hint="eastAsia" w:asciiTheme="majorEastAsia" w:hAnsiTheme="majorEastAsia" w:eastAsiaTheme="majorEastAsia" w:cstheme="majorEastAsia"/>
          <w:sz w:val="24"/>
          <w:szCs w:val="24"/>
        </w:rPr>
      </w:pPr>
    </w:p>
    <w:p>
      <w:pPr>
        <w:pStyle w:val="7"/>
        <w:rPr>
          <w:rFonts w:hint="eastAsia" w:asciiTheme="majorEastAsia" w:hAnsiTheme="majorEastAsia" w:eastAsiaTheme="majorEastAsia" w:cstheme="majorEastAsia"/>
          <w:sz w:val="24"/>
          <w:szCs w:val="24"/>
        </w:rPr>
      </w:pPr>
    </w:p>
    <w:p>
      <w:pPr>
        <w:rPr>
          <w:rFonts w:hint="eastAsia" w:asciiTheme="majorEastAsia" w:hAnsiTheme="majorEastAsia" w:eastAsiaTheme="majorEastAsia" w:cstheme="majorEastAsia"/>
          <w:sz w:val="24"/>
          <w:szCs w:val="24"/>
        </w:rPr>
      </w:pPr>
    </w:p>
    <w:p>
      <w:pPr>
        <w:pStyle w:val="2"/>
        <w:rPr>
          <w:rFonts w:hint="eastAsia"/>
        </w:rPr>
      </w:pPr>
    </w:p>
    <w:p>
      <w:pPr>
        <w:pStyle w:val="8"/>
        <w:bidi w:val="0"/>
      </w:pPr>
      <w:r>
        <w:rPr>
          <w:rFonts w:hint="eastAsia"/>
        </w:rPr>
        <w:t>第</w:t>
      </w:r>
      <w:r>
        <w:rPr>
          <w:rFonts w:hint="eastAsia"/>
          <w:lang w:eastAsia="zh-CN"/>
        </w:rPr>
        <w:t>八</w:t>
      </w:r>
      <w:r>
        <w:rPr>
          <w:rFonts w:hint="eastAsia"/>
        </w:rPr>
        <w:t>章 响应文件有关格式</w:t>
      </w:r>
    </w:p>
    <w:p>
      <w:pPr>
        <w:jc w:val="center"/>
      </w:pPr>
      <w:r>
        <w:rPr>
          <w:rFonts w:hint="eastAsia"/>
        </w:rPr>
        <w:t>（如涉及本项目的提供）</w:t>
      </w:r>
    </w:p>
    <w:p/>
    <w:p>
      <w:pPr>
        <w:jc w:val="center"/>
      </w:pPr>
      <w:r>
        <w:rPr>
          <w:rFonts w:hint="eastAsia"/>
          <w:lang w:val="en-US" w:eastAsia="zh-CN"/>
        </w:rPr>
        <w:t xml:space="preserve">                                         </w:t>
      </w:r>
      <w:r>
        <w:rPr>
          <w:rFonts w:hint="eastAsia"/>
          <w:sz w:val="28"/>
          <w:szCs w:val="24"/>
          <w:lang w:val="en-US" w:eastAsia="zh-CN"/>
        </w:rPr>
        <w:t xml:space="preserve">  </w:t>
      </w:r>
      <w:r>
        <w:rPr>
          <w:rFonts w:hint="eastAsia"/>
          <w:sz w:val="28"/>
          <w:szCs w:val="24"/>
        </w:rPr>
        <w:t>正本/副本</w:t>
      </w:r>
    </w:p>
    <w:p>
      <w:pPr>
        <w:jc w:val="center"/>
      </w:pPr>
    </w:p>
    <w:p>
      <w:pPr>
        <w:jc w:val="center"/>
      </w:pPr>
    </w:p>
    <w:p>
      <w:pPr>
        <w:ind w:left="0" w:leftChars="0" w:firstLine="0" w:firstLineChars="0"/>
        <w:jc w:val="center"/>
        <w:rPr>
          <w:rFonts w:hint="eastAsia"/>
          <w:b/>
          <w:bCs/>
          <w:sz w:val="32"/>
          <w:szCs w:val="28"/>
          <w:lang w:val="en-US" w:eastAsia="zh-CN"/>
        </w:rPr>
      </w:pPr>
      <w:r>
        <w:rPr>
          <w:rFonts w:hint="eastAsia"/>
          <w:b/>
          <w:bCs/>
          <w:sz w:val="32"/>
          <w:szCs w:val="28"/>
        </w:rPr>
        <w:t>（项目名称）</w:t>
      </w:r>
    </w:p>
    <w:p>
      <w:pPr>
        <w:jc w:val="center"/>
      </w:pPr>
    </w:p>
    <w:p>
      <w:pPr>
        <w:pStyle w:val="16"/>
      </w:pPr>
    </w:p>
    <w:p>
      <w:pPr>
        <w:jc w:val="center"/>
      </w:pPr>
    </w:p>
    <w:p>
      <w:pPr>
        <w:jc w:val="center"/>
      </w:pPr>
    </w:p>
    <w:p>
      <w:pPr>
        <w:ind w:left="0" w:leftChars="0" w:firstLine="0" w:firstLineChars="0"/>
        <w:jc w:val="center"/>
      </w:pPr>
      <w:r>
        <w:rPr>
          <w:rFonts w:hint="eastAsia"/>
          <w:b/>
          <w:bCs/>
          <w:sz w:val="72"/>
          <w:szCs w:val="56"/>
          <w:lang w:val="en-US" w:eastAsia="zh-CN"/>
        </w:rPr>
        <w:t>响应</w:t>
      </w:r>
      <w:r>
        <w:rPr>
          <w:rFonts w:hint="eastAsia"/>
          <w:b/>
          <w:bCs/>
          <w:sz w:val="72"/>
          <w:szCs w:val="56"/>
        </w:rPr>
        <w:t>文件</w:t>
      </w:r>
    </w:p>
    <w:p>
      <w:pPr>
        <w:ind w:left="0" w:leftChars="0" w:firstLine="0" w:firstLineChars="0"/>
        <w:jc w:val="center"/>
        <w:rPr>
          <w:sz w:val="32"/>
          <w:szCs w:val="28"/>
        </w:rPr>
      </w:pPr>
      <w:r>
        <w:rPr>
          <w:rFonts w:hint="eastAsia"/>
          <w:sz w:val="32"/>
          <w:szCs w:val="28"/>
        </w:rPr>
        <w:t>项目编号：</w:t>
      </w:r>
    </w:p>
    <w:p>
      <w:pPr>
        <w:jc w:val="center"/>
      </w:pPr>
    </w:p>
    <w:p>
      <w:pPr>
        <w:jc w:val="center"/>
      </w:pPr>
    </w:p>
    <w:p>
      <w:pPr>
        <w:pStyle w:val="16"/>
      </w:pPr>
    </w:p>
    <w:p>
      <w:pPr>
        <w:pStyle w:val="16"/>
      </w:pPr>
    </w:p>
    <w:p>
      <w:pPr>
        <w:pStyle w:val="16"/>
      </w:pPr>
    </w:p>
    <w:p>
      <w:pPr>
        <w:jc w:val="center"/>
      </w:pPr>
    </w:p>
    <w:p>
      <w:pPr>
        <w:ind w:left="0" w:leftChars="0" w:firstLine="0" w:firstLineChars="0"/>
        <w:jc w:val="center"/>
        <w:rPr>
          <w:sz w:val="32"/>
          <w:szCs w:val="28"/>
        </w:rPr>
      </w:pPr>
      <w:r>
        <w:rPr>
          <w:rFonts w:hint="eastAsia"/>
          <w:sz w:val="32"/>
          <w:szCs w:val="28"/>
          <w:lang w:val="en-US" w:eastAsia="zh-CN"/>
        </w:rPr>
        <w:t>供应商</w:t>
      </w:r>
      <w:r>
        <w:rPr>
          <w:rFonts w:hint="eastAsia"/>
          <w:sz w:val="32"/>
          <w:szCs w:val="28"/>
        </w:rPr>
        <w:t>：</w:t>
      </w:r>
      <w:r>
        <w:rPr>
          <w:rFonts w:hint="eastAsia"/>
          <w:sz w:val="32"/>
          <w:szCs w:val="28"/>
          <w:lang w:val="en-US" w:eastAsia="zh-CN"/>
        </w:rPr>
        <w:t xml:space="preserve">           </w:t>
      </w:r>
      <w:r>
        <w:rPr>
          <w:rFonts w:hint="eastAsia"/>
          <w:sz w:val="32"/>
          <w:szCs w:val="28"/>
        </w:rPr>
        <w:t>（盖单位章）</w:t>
      </w:r>
    </w:p>
    <w:p>
      <w:pPr>
        <w:ind w:left="0" w:leftChars="0" w:firstLine="0" w:firstLineChars="0"/>
        <w:jc w:val="center"/>
        <w:rPr>
          <w:sz w:val="32"/>
          <w:szCs w:val="28"/>
        </w:rPr>
      </w:pPr>
      <w:r>
        <w:rPr>
          <w:rFonts w:hint="eastAsia"/>
          <w:sz w:val="32"/>
          <w:szCs w:val="28"/>
        </w:rPr>
        <w:t>法定代表人或其委托代理人：</w:t>
      </w:r>
      <w:r>
        <w:rPr>
          <w:rFonts w:hint="eastAsia"/>
          <w:sz w:val="32"/>
          <w:szCs w:val="28"/>
          <w:lang w:val="en-US" w:eastAsia="zh-CN"/>
        </w:rPr>
        <w:t xml:space="preserve">       </w:t>
      </w:r>
      <w:r>
        <w:rPr>
          <w:rFonts w:hint="eastAsia"/>
          <w:sz w:val="32"/>
          <w:szCs w:val="28"/>
        </w:rPr>
        <w:t>（签字或盖章）</w:t>
      </w:r>
    </w:p>
    <w:p>
      <w:pPr>
        <w:ind w:left="0" w:leftChars="0" w:firstLine="0" w:firstLineChars="0"/>
        <w:jc w:val="center"/>
        <w:rPr>
          <w:lang w:val="zh-CN"/>
        </w:rPr>
      </w:pPr>
      <w:r>
        <w:rPr>
          <w:rFonts w:hint="eastAsia"/>
          <w:sz w:val="32"/>
          <w:szCs w:val="28"/>
        </w:rPr>
        <w:t>年</w:t>
      </w:r>
      <w:r>
        <w:rPr>
          <w:rFonts w:hint="eastAsia"/>
          <w:sz w:val="32"/>
          <w:szCs w:val="28"/>
          <w:lang w:val="en-US" w:eastAsia="zh-CN"/>
        </w:rPr>
        <w:t xml:space="preserve">  </w:t>
      </w:r>
      <w:r>
        <w:rPr>
          <w:rFonts w:hint="eastAsia"/>
          <w:sz w:val="32"/>
          <w:szCs w:val="28"/>
        </w:rPr>
        <w:t>月</w:t>
      </w:r>
      <w:r>
        <w:rPr>
          <w:rFonts w:hint="eastAsia"/>
          <w:sz w:val="32"/>
          <w:szCs w:val="28"/>
          <w:lang w:val="en-US" w:eastAsia="zh-CN"/>
        </w:rPr>
        <w:t xml:space="preserve">  </w:t>
      </w:r>
      <w:r>
        <w:rPr>
          <w:rFonts w:hint="eastAsia"/>
          <w:sz w:val="32"/>
          <w:szCs w:val="28"/>
        </w:rPr>
        <w:t>日</w:t>
      </w:r>
    </w:p>
    <w:p/>
    <w:p>
      <w:pPr>
        <w:rPr>
          <w:rFonts w:hint="eastAsia"/>
        </w:rPr>
      </w:pPr>
      <w:bookmarkStart w:id="2" w:name="_Toc186274126"/>
      <w:bookmarkStart w:id="3" w:name="_Toc174185203"/>
      <w:bookmarkStart w:id="4" w:name="_Toc184023138"/>
      <w:r>
        <w:rPr>
          <w:rFonts w:hint="eastAsia"/>
          <w:lang w:val="zh-CN"/>
        </w:rPr>
        <w:br w:type="page"/>
      </w:r>
      <w:bookmarkEnd w:id="2"/>
      <w:bookmarkEnd w:id="3"/>
      <w:bookmarkEnd w:id="4"/>
    </w:p>
    <w:p>
      <w:pPr>
        <w:bidi w:val="0"/>
        <w:jc w:val="center"/>
        <w:rPr>
          <w:b/>
          <w:bCs/>
        </w:rPr>
      </w:pPr>
      <w:r>
        <w:rPr>
          <w:b/>
          <w:bCs/>
        </w:rPr>
        <w:t>一、供应商应答索引表</w:t>
      </w:r>
    </w:p>
    <w:tbl>
      <w:tblPr>
        <w:tblStyle w:val="89"/>
        <w:tblW w:w="900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8"/>
        <w:gridCol w:w="3746"/>
        <w:gridCol w:w="1295"/>
        <w:gridCol w:w="1785"/>
        <w:gridCol w:w="14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1" w:hRule="atLeast"/>
        </w:trPr>
        <w:tc>
          <w:tcPr>
            <w:tcW w:w="738" w:type="dxa"/>
            <w:vAlign w:val="top"/>
          </w:tcPr>
          <w:p>
            <w:pPr>
              <w:pStyle w:val="90"/>
              <w:spacing w:before="130" w:line="218" w:lineRule="auto"/>
              <w:ind w:left="0" w:leftChars="0" w:firstLine="0" w:firstLineChars="0"/>
              <w:rPr>
                <w:rFonts w:hint="eastAsia" w:ascii="宋体" w:hAnsi="宋体" w:eastAsia="宋体" w:cs="宋体"/>
                <w:sz w:val="21"/>
                <w:szCs w:val="21"/>
                <w:lang w:val="en-US" w:eastAsia="zh-CN"/>
              </w:rPr>
            </w:pPr>
            <w:r>
              <w:rPr>
                <w:rFonts w:hint="eastAsia" w:ascii="宋体" w:hAnsi="宋体" w:eastAsia="宋体" w:cs="宋体"/>
                <w:spacing w:val="-2"/>
                <w:sz w:val="21"/>
                <w:szCs w:val="21"/>
                <w:lang w:val="en-US" w:eastAsia="zh-CN"/>
                <w14:textOutline w14:w="3795" w14:cap="sq" w14:cmpd="sng">
                  <w14:solidFill>
                    <w14:srgbClr w14:val="000000"/>
                  </w14:solidFill>
                  <w14:prstDash w14:val="solid"/>
                  <w14:bevel/>
                </w14:textOutline>
              </w:rPr>
              <w:t>序号</w:t>
            </w:r>
          </w:p>
        </w:tc>
        <w:tc>
          <w:tcPr>
            <w:tcW w:w="3746" w:type="dxa"/>
            <w:vAlign w:val="top"/>
          </w:tcPr>
          <w:p>
            <w:pPr>
              <w:spacing w:line="278" w:lineRule="auto"/>
              <w:rPr>
                <w:rFonts w:hint="eastAsia" w:ascii="宋体" w:hAnsi="宋体" w:eastAsia="宋体" w:cs="宋体"/>
                <w:sz w:val="21"/>
                <w:szCs w:val="21"/>
              </w:rPr>
            </w:pPr>
          </w:p>
          <w:p>
            <w:pPr>
              <w:pStyle w:val="90"/>
              <w:spacing w:before="65" w:line="228" w:lineRule="auto"/>
              <w:ind w:left="1560"/>
              <w:rPr>
                <w:rFonts w:hint="eastAsia" w:ascii="宋体" w:hAnsi="宋体" w:eastAsia="宋体" w:cs="宋体"/>
                <w:sz w:val="21"/>
                <w:szCs w:val="21"/>
              </w:rPr>
            </w:pPr>
            <w:r>
              <w:rPr>
                <w:rFonts w:hint="eastAsia" w:ascii="宋体" w:hAnsi="宋体" w:eastAsia="宋体" w:cs="宋体"/>
                <w:spacing w:val="-2"/>
                <w:sz w:val="21"/>
                <w:szCs w:val="21"/>
                <w14:textOutline w14:w="3795" w14:cap="sq" w14:cmpd="sng">
                  <w14:solidFill>
                    <w14:srgbClr w14:val="000000"/>
                  </w14:solidFill>
                  <w14:prstDash w14:val="solid"/>
                  <w14:bevel/>
                </w14:textOutline>
              </w:rPr>
              <w:t>项</w:t>
            </w:r>
            <w:r>
              <w:rPr>
                <w:rFonts w:hint="eastAsia" w:ascii="宋体" w:hAnsi="宋体" w:eastAsia="宋体" w:cs="宋体"/>
                <w:spacing w:val="30"/>
                <w:sz w:val="21"/>
                <w:szCs w:val="21"/>
              </w:rPr>
              <w:t xml:space="preserve">  </w:t>
            </w:r>
            <w:r>
              <w:rPr>
                <w:rFonts w:hint="eastAsia" w:ascii="宋体" w:hAnsi="宋体" w:eastAsia="宋体" w:cs="宋体"/>
                <w:spacing w:val="-2"/>
                <w:sz w:val="21"/>
                <w:szCs w:val="21"/>
                <w14:textOutline w14:w="3795" w14:cap="sq" w14:cmpd="sng">
                  <w14:solidFill>
                    <w14:srgbClr w14:val="000000"/>
                  </w14:solidFill>
                  <w14:prstDash w14:val="solid"/>
                  <w14:bevel/>
                </w14:textOutline>
              </w:rPr>
              <w:t>目</w:t>
            </w:r>
          </w:p>
        </w:tc>
        <w:tc>
          <w:tcPr>
            <w:tcW w:w="1295" w:type="dxa"/>
            <w:vAlign w:val="top"/>
          </w:tcPr>
          <w:p>
            <w:pPr>
              <w:pStyle w:val="90"/>
              <w:spacing w:before="145" w:line="401" w:lineRule="exact"/>
              <w:ind w:left="0" w:leftChars="0" w:firstLine="0" w:firstLineChars="0"/>
              <w:rPr>
                <w:rFonts w:hint="eastAsia" w:ascii="宋体" w:hAnsi="宋体" w:eastAsia="宋体" w:cs="宋体"/>
                <w:sz w:val="21"/>
                <w:szCs w:val="21"/>
              </w:rPr>
            </w:pPr>
            <w:r>
              <w:rPr>
                <w:rFonts w:hint="eastAsia" w:ascii="宋体" w:hAnsi="宋体" w:eastAsia="宋体" w:cs="宋体"/>
                <w:spacing w:val="8"/>
                <w:position w:val="14"/>
                <w:sz w:val="21"/>
                <w:szCs w:val="21"/>
                <w14:textOutline w14:w="3795" w14:cap="sq" w14:cmpd="sng">
                  <w14:solidFill>
                    <w14:srgbClr w14:val="000000"/>
                  </w14:solidFill>
                  <w14:prstDash w14:val="solid"/>
                  <w14:bevel/>
                </w14:textOutline>
              </w:rPr>
              <w:t>供应商应答</w:t>
            </w:r>
          </w:p>
          <w:p>
            <w:pPr>
              <w:pStyle w:val="90"/>
              <w:spacing w:line="228" w:lineRule="auto"/>
              <w:ind w:left="0" w:leftChars="0" w:firstLine="0" w:firstLineChars="0"/>
              <w:rPr>
                <w:rFonts w:hint="eastAsia" w:ascii="宋体" w:hAnsi="宋体" w:eastAsia="宋体" w:cs="宋体"/>
                <w:sz w:val="21"/>
                <w:szCs w:val="21"/>
              </w:rPr>
            </w:pPr>
            <w:r>
              <w:rPr>
                <w:rFonts w:hint="eastAsia" w:ascii="宋体" w:hAnsi="宋体" w:eastAsia="宋体" w:cs="宋体"/>
                <w:spacing w:val="4"/>
                <w:sz w:val="21"/>
                <w:szCs w:val="21"/>
                <w14:textOutline w14:w="3795" w14:cap="sq" w14:cmpd="sng">
                  <w14:solidFill>
                    <w14:srgbClr w14:val="000000"/>
                  </w14:solidFill>
                  <w14:prstDash w14:val="solid"/>
                  <w14:bevel/>
                </w14:textOutline>
              </w:rPr>
              <w:t>（有/没有）</w:t>
            </w:r>
          </w:p>
        </w:tc>
        <w:tc>
          <w:tcPr>
            <w:tcW w:w="1785" w:type="dxa"/>
            <w:vAlign w:val="top"/>
          </w:tcPr>
          <w:p>
            <w:pPr>
              <w:pStyle w:val="90"/>
              <w:spacing w:before="145" w:line="401" w:lineRule="exact"/>
              <w:ind w:left="0" w:leftChars="0" w:firstLine="0" w:firstLineChars="0"/>
              <w:rPr>
                <w:rFonts w:hint="eastAsia" w:ascii="宋体" w:hAnsi="宋体" w:eastAsia="宋体" w:cs="宋体"/>
                <w:sz w:val="21"/>
                <w:szCs w:val="21"/>
              </w:rPr>
            </w:pPr>
            <w:r>
              <w:rPr>
                <w:rFonts w:hint="eastAsia" w:ascii="宋体" w:hAnsi="宋体" w:eastAsia="宋体" w:cs="宋体"/>
                <w:spacing w:val="7"/>
                <w:position w:val="14"/>
                <w:sz w:val="21"/>
                <w:szCs w:val="21"/>
                <w14:textOutline w14:w="3795" w14:cap="sq" w14:cmpd="sng">
                  <w14:solidFill>
                    <w14:srgbClr w14:val="000000"/>
                  </w14:solidFill>
                  <w14:prstDash w14:val="solid"/>
                  <w14:bevel/>
                </w14:textOutline>
              </w:rPr>
              <w:t>响应文件中所</w:t>
            </w:r>
          </w:p>
          <w:p>
            <w:pPr>
              <w:pStyle w:val="90"/>
              <w:spacing w:line="229" w:lineRule="auto"/>
              <w:ind w:left="0" w:leftChars="0" w:firstLine="0" w:firstLineChars="0"/>
              <w:rPr>
                <w:rFonts w:hint="eastAsia" w:ascii="宋体" w:hAnsi="宋体" w:eastAsia="宋体" w:cs="宋体"/>
                <w:sz w:val="21"/>
                <w:szCs w:val="21"/>
              </w:rPr>
            </w:pPr>
            <w:r>
              <w:rPr>
                <w:rFonts w:hint="eastAsia" w:ascii="宋体" w:hAnsi="宋体" w:eastAsia="宋体" w:cs="宋体"/>
                <w:spacing w:val="8"/>
                <w:sz w:val="21"/>
                <w:szCs w:val="21"/>
                <w14:textOutline w14:w="3795" w14:cap="sq" w14:cmpd="sng">
                  <w14:solidFill>
                    <w14:srgbClr w14:val="000000"/>
                  </w14:solidFill>
                  <w14:prstDash w14:val="solid"/>
                  <w14:bevel/>
                </w14:textOutline>
              </w:rPr>
              <w:t>在页码</w:t>
            </w:r>
          </w:p>
        </w:tc>
        <w:tc>
          <w:tcPr>
            <w:tcW w:w="1440" w:type="dxa"/>
            <w:vAlign w:val="top"/>
          </w:tcPr>
          <w:p>
            <w:pPr>
              <w:spacing w:line="277" w:lineRule="auto"/>
              <w:rPr>
                <w:rFonts w:hint="eastAsia" w:ascii="宋体" w:hAnsi="宋体" w:eastAsia="宋体" w:cs="宋体"/>
                <w:sz w:val="21"/>
                <w:szCs w:val="21"/>
              </w:rPr>
            </w:pPr>
          </w:p>
          <w:p>
            <w:pPr>
              <w:pStyle w:val="90"/>
              <w:spacing w:before="65" w:line="228" w:lineRule="auto"/>
              <w:ind w:left="0" w:leftChars="0" w:firstLine="0" w:firstLineChars="0"/>
              <w:rPr>
                <w:rFonts w:hint="eastAsia" w:ascii="宋体" w:hAnsi="宋体" w:eastAsia="宋体" w:cs="宋体"/>
                <w:sz w:val="21"/>
                <w:szCs w:val="21"/>
              </w:rPr>
            </w:pPr>
            <w:r>
              <w:rPr>
                <w:rFonts w:hint="eastAsia" w:ascii="宋体" w:hAnsi="宋体" w:eastAsia="宋体" w:cs="宋体"/>
                <w:spacing w:val="7"/>
                <w:sz w:val="21"/>
                <w:szCs w:val="21"/>
                <w14:textOutline w14:w="3795" w14:cap="sq" w14:cmpd="sng">
                  <w14:solidFill>
                    <w14:srgbClr w14:val="000000"/>
                  </w14:solidFill>
                  <w14:prstDash w14:val="solid"/>
                  <w14:bevel/>
                </w14:textOutline>
              </w:rPr>
              <w:t>备注说明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738" w:type="dxa"/>
            <w:vAlign w:val="top"/>
          </w:tcPr>
          <w:p>
            <w:pPr>
              <w:pStyle w:val="90"/>
              <w:spacing w:before="218" w:line="189" w:lineRule="auto"/>
              <w:rPr>
                <w:rFonts w:hint="eastAsia" w:ascii="宋体" w:hAnsi="宋体" w:eastAsia="宋体" w:cs="宋体"/>
                <w:sz w:val="21"/>
                <w:szCs w:val="21"/>
              </w:rPr>
            </w:pPr>
            <w:r>
              <w:rPr>
                <w:rFonts w:hint="eastAsia" w:ascii="宋体" w:hAnsi="宋体" w:eastAsia="宋体" w:cs="宋体"/>
                <w:sz w:val="21"/>
                <w:szCs w:val="21"/>
              </w:rPr>
              <w:t>1</w:t>
            </w:r>
          </w:p>
        </w:tc>
        <w:tc>
          <w:tcPr>
            <w:tcW w:w="3746" w:type="dxa"/>
            <w:vAlign w:val="top"/>
          </w:tcPr>
          <w:p>
            <w:pPr>
              <w:pStyle w:val="90"/>
              <w:spacing w:before="161" w:line="227" w:lineRule="auto"/>
              <w:ind w:left="0" w:leftChars="0" w:firstLine="0" w:firstLineChars="0"/>
              <w:rPr>
                <w:rFonts w:hint="eastAsia" w:ascii="宋体" w:hAnsi="宋体" w:eastAsia="宋体" w:cs="宋体"/>
                <w:sz w:val="21"/>
                <w:szCs w:val="21"/>
              </w:rPr>
            </w:pPr>
            <w:r>
              <w:rPr>
                <w:rFonts w:hint="eastAsia" w:ascii="宋体" w:hAnsi="宋体" w:eastAsia="宋体" w:cs="宋体"/>
                <w:spacing w:val="8"/>
                <w:sz w:val="21"/>
                <w:szCs w:val="21"/>
              </w:rPr>
              <w:t>供应商应答索引表</w:t>
            </w:r>
          </w:p>
        </w:tc>
        <w:tc>
          <w:tcPr>
            <w:tcW w:w="1295" w:type="dxa"/>
            <w:vAlign w:val="top"/>
          </w:tcPr>
          <w:p>
            <w:pPr>
              <w:rPr>
                <w:rFonts w:hint="eastAsia" w:ascii="宋体" w:hAnsi="宋体" w:eastAsia="宋体" w:cs="宋体"/>
                <w:sz w:val="21"/>
                <w:szCs w:val="21"/>
              </w:rPr>
            </w:pPr>
          </w:p>
        </w:tc>
        <w:tc>
          <w:tcPr>
            <w:tcW w:w="1785" w:type="dxa"/>
            <w:vAlign w:val="top"/>
          </w:tcPr>
          <w:p>
            <w:pPr>
              <w:rPr>
                <w:rFonts w:hint="eastAsia" w:ascii="宋体" w:hAnsi="宋体" w:eastAsia="宋体" w:cs="宋体"/>
                <w:sz w:val="21"/>
                <w:szCs w:val="21"/>
              </w:rPr>
            </w:pPr>
          </w:p>
        </w:tc>
        <w:tc>
          <w:tcPr>
            <w:tcW w:w="1440" w:type="dxa"/>
            <w:vAlign w:val="top"/>
          </w:tcPr>
          <w:p>
            <w:pP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738" w:type="dxa"/>
            <w:vAlign w:val="top"/>
          </w:tcPr>
          <w:p>
            <w:pPr>
              <w:pStyle w:val="90"/>
              <w:spacing w:before="219" w:line="189" w:lineRule="auto"/>
              <w:rPr>
                <w:rFonts w:hint="eastAsia" w:ascii="宋体" w:hAnsi="宋体" w:eastAsia="宋体" w:cs="宋体"/>
                <w:sz w:val="21"/>
                <w:szCs w:val="21"/>
              </w:rPr>
            </w:pPr>
            <w:r>
              <w:rPr>
                <w:rFonts w:hint="eastAsia" w:ascii="宋体" w:hAnsi="宋体" w:eastAsia="宋体" w:cs="宋体"/>
                <w:sz w:val="21"/>
                <w:szCs w:val="21"/>
              </w:rPr>
              <w:t>2</w:t>
            </w:r>
          </w:p>
        </w:tc>
        <w:tc>
          <w:tcPr>
            <w:tcW w:w="3746" w:type="dxa"/>
            <w:vAlign w:val="top"/>
          </w:tcPr>
          <w:p>
            <w:pPr>
              <w:pStyle w:val="90"/>
              <w:spacing w:before="163" w:line="228" w:lineRule="auto"/>
              <w:ind w:left="0" w:leftChars="0" w:firstLine="0" w:firstLineChars="0"/>
              <w:rPr>
                <w:rFonts w:hint="eastAsia" w:ascii="宋体" w:hAnsi="宋体" w:eastAsia="宋体" w:cs="宋体"/>
                <w:sz w:val="21"/>
                <w:szCs w:val="21"/>
              </w:rPr>
            </w:pPr>
            <w:r>
              <w:rPr>
                <w:rFonts w:hint="eastAsia" w:ascii="宋体" w:hAnsi="宋体" w:eastAsia="宋体" w:cs="宋体"/>
                <w:spacing w:val="7"/>
                <w:sz w:val="21"/>
                <w:szCs w:val="21"/>
                <w:lang w:val="en-US" w:eastAsia="zh-CN"/>
              </w:rPr>
              <w:t>开标</w:t>
            </w:r>
            <w:r>
              <w:rPr>
                <w:rFonts w:hint="eastAsia" w:ascii="宋体" w:hAnsi="宋体" w:eastAsia="宋体" w:cs="宋体"/>
                <w:spacing w:val="7"/>
                <w:sz w:val="21"/>
                <w:szCs w:val="21"/>
              </w:rPr>
              <w:t>一览表</w:t>
            </w:r>
          </w:p>
        </w:tc>
        <w:tc>
          <w:tcPr>
            <w:tcW w:w="1295" w:type="dxa"/>
            <w:vAlign w:val="top"/>
          </w:tcPr>
          <w:p>
            <w:pPr>
              <w:rPr>
                <w:rFonts w:hint="eastAsia" w:ascii="宋体" w:hAnsi="宋体" w:eastAsia="宋体" w:cs="宋体"/>
                <w:sz w:val="21"/>
                <w:szCs w:val="21"/>
              </w:rPr>
            </w:pPr>
          </w:p>
        </w:tc>
        <w:tc>
          <w:tcPr>
            <w:tcW w:w="1785" w:type="dxa"/>
            <w:vAlign w:val="top"/>
          </w:tcPr>
          <w:p>
            <w:pPr>
              <w:rPr>
                <w:rFonts w:hint="eastAsia" w:ascii="宋体" w:hAnsi="宋体" w:eastAsia="宋体" w:cs="宋体"/>
                <w:sz w:val="21"/>
                <w:szCs w:val="21"/>
              </w:rPr>
            </w:pPr>
          </w:p>
        </w:tc>
        <w:tc>
          <w:tcPr>
            <w:tcW w:w="1440" w:type="dxa"/>
            <w:vAlign w:val="top"/>
          </w:tcPr>
          <w:p>
            <w:pP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738" w:type="dxa"/>
            <w:vAlign w:val="top"/>
          </w:tcPr>
          <w:p>
            <w:pPr>
              <w:pStyle w:val="90"/>
              <w:spacing w:before="218" w:line="189" w:lineRule="auto"/>
              <w:rPr>
                <w:rFonts w:hint="eastAsia" w:ascii="宋体" w:hAnsi="宋体" w:eastAsia="宋体" w:cs="宋体"/>
                <w:sz w:val="21"/>
                <w:szCs w:val="21"/>
              </w:rPr>
            </w:pPr>
            <w:r>
              <w:rPr>
                <w:rFonts w:hint="eastAsia" w:ascii="宋体" w:hAnsi="宋体" w:eastAsia="宋体" w:cs="宋体"/>
                <w:sz w:val="21"/>
                <w:szCs w:val="21"/>
              </w:rPr>
              <w:t>3</w:t>
            </w:r>
          </w:p>
        </w:tc>
        <w:tc>
          <w:tcPr>
            <w:tcW w:w="3746" w:type="dxa"/>
            <w:vAlign w:val="top"/>
          </w:tcPr>
          <w:p>
            <w:pPr>
              <w:pStyle w:val="90"/>
              <w:spacing w:before="162" w:line="228" w:lineRule="auto"/>
              <w:ind w:left="0" w:leftChars="0" w:firstLine="0" w:firstLineChars="0"/>
              <w:rPr>
                <w:rFonts w:hint="eastAsia" w:ascii="宋体" w:hAnsi="宋体" w:eastAsia="宋体" w:cs="宋体"/>
                <w:sz w:val="21"/>
                <w:szCs w:val="21"/>
              </w:rPr>
            </w:pPr>
            <w:r>
              <w:rPr>
                <w:rFonts w:hint="eastAsia" w:ascii="宋体" w:hAnsi="宋体" w:eastAsia="宋体" w:cs="宋体"/>
                <w:spacing w:val="6"/>
                <w:sz w:val="21"/>
                <w:szCs w:val="21"/>
              </w:rPr>
              <w:t>投标函</w:t>
            </w:r>
          </w:p>
        </w:tc>
        <w:tc>
          <w:tcPr>
            <w:tcW w:w="1295" w:type="dxa"/>
            <w:vAlign w:val="top"/>
          </w:tcPr>
          <w:p>
            <w:pPr>
              <w:rPr>
                <w:rFonts w:hint="eastAsia" w:ascii="宋体" w:hAnsi="宋体" w:eastAsia="宋体" w:cs="宋体"/>
                <w:sz w:val="21"/>
                <w:szCs w:val="21"/>
              </w:rPr>
            </w:pPr>
          </w:p>
        </w:tc>
        <w:tc>
          <w:tcPr>
            <w:tcW w:w="1785" w:type="dxa"/>
            <w:vAlign w:val="top"/>
          </w:tcPr>
          <w:p>
            <w:pPr>
              <w:rPr>
                <w:rFonts w:hint="eastAsia" w:ascii="宋体" w:hAnsi="宋体" w:eastAsia="宋体" w:cs="宋体"/>
                <w:sz w:val="21"/>
                <w:szCs w:val="21"/>
              </w:rPr>
            </w:pPr>
          </w:p>
        </w:tc>
        <w:tc>
          <w:tcPr>
            <w:tcW w:w="1440" w:type="dxa"/>
            <w:vAlign w:val="top"/>
          </w:tcPr>
          <w:p>
            <w:pP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738" w:type="dxa"/>
            <w:vAlign w:val="top"/>
          </w:tcPr>
          <w:p>
            <w:pPr>
              <w:pStyle w:val="90"/>
              <w:spacing w:before="219" w:line="189" w:lineRule="auto"/>
              <w:rPr>
                <w:rFonts w:hint="eastAsia" w:ascii="宋体" w:hAnsi="宋体" w:eastAsia="宋体" w:cs="宋体"/>
                <w:sz w:val="21"/>
                <w:szCs w:val="21"/>
              </w:rPr>
            </w:pPr>
            <w:r>
              <w:rPr>
                <w:rFonts w:hint="eastAsia" w:ascii="宋体" w:hAnsi="宋体" w:eastAsia="宋体" w:cs="宋体"/>
                <w:sz w:val="21"/>
                <w:szCs w:val="21"/>
              </w:rPr>
              <w:t>4</w:t>
            </w:r>
          </w:p>
        </w:tc>
        <w:tc>
          <w:tcPr>
            <w:tcW w:w="3746" w:type="dxa"/>
            <w:vAlign w:val="top"/>
          </w:tcPr>
          <w:p>
            <w:pPr>
              <w:pStyle w:val="90"/>
              <w:spacing w:before="163" w:line="227" w:lineRule="auto"/>
              <w:ind w:left="0" w:leftChars="0" w:firstLine="0" w:firstLineChars="0"/>
              <w:rPr>
                <w:rFonts w:hint="eastAsia" w:ascii="宋体" w:hAnsi="宋体" w:eastAsia="宋体" w:cs="宋体"/>
                <w:sz w:val="21"/>
                <w:szCs w:val="21"/>
              </w:rPr>
            </w:pPr>
            <w:r>
              <w:rPr>
                <w:rFonts w:hint="eastAsia" w:ascii="宋体" w:hAnsi="宋体" w:eastAsia="宋体" w:cs="宋体"/>
                <w:spacing w:val="7"/>
                <w:sz w:val="21"/>
                <w:szCs w:val="21"/>
              </w:rPr>
              <w:t>法定代表人（单位负责人）资格证明书</w:t>
            </w:r>
          </w:p>
        </w:tc>
        <w:tc>
          <w:tcPr>
            <w:tcW w:w="1295" w:type="dxa"/>
            <w:vAlign w:val="top"/>
          </w:tcPr>
          <w:p>
            <w:pPr>
              <w:rPr>
                <w:rFonts w:hint="eastAsia" w:ascii="宋体" w:hAnsi="宋体" w:eastAsia="宋体" w:cs="宋体"/>
                <w:sz w:val="21"/>
                <w:szCs w:val="21"/>
              </w:rPr>
            </w:pPr>
          </w:p>
        </w:tc>
        <w:tc>
          <w:tcPr>
            <w:tcW w:w="1785" w:type="dxa"/>
            <w:vAlign w:val="top"/>
          </w:tcPr>
          <w:p>
            <w:pPr>
              <w:rPr>
                <w:rFonts w:hint="eastAsia" w:ascii="宋体" w:hAnsi="宋体" w:eastAsia="宋体" w:cs="宋体"/>
                <w:sz w:val="21"/>
                <w:szCs w:val="21"/>
              </w:rPr>
            </w:pPr>
          </w:p>
        </w:tc>
        <w:tc>
          <w:tcPr>
            <w:tcW w:w="1440" w:type="dxa"/>
            <w:vAlign w:val="top"/>
          </w:tcPr>
          <w:p>
            <w:pP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738" w:type="dxa"/>
            <w:vAlign w:val="top"/>
          </w:tcPr>
          <w:p>
            <w:pPr>
              <w:pStyle w:val="90"/>
              <w:spacing w:before="221" w:line="187" w:lineRule="auto"/>
              <w:rPr>
                <w:rFonts w:hint="eastAsia" w:ascii="宋体" w:hAnsi="宋体" w:eastAsia="宋体" w:cs="宋体"/>
                <w:sz w:val="21"/>
                <w:szCs w:val="21"/>
              </w:rPr>
            </w:pPr>
            <w:r>
              <w:rPr>
                <w:rFonts w:hint="eastAsia" w:ascii="宋体" w:hAnsi="宋体" w:eastAsia="宋体" w:cs="宋体"/>
                <w:sz w:val="21"/>
                <w:szCs w:val="21"/>
              </w:rPr>
              <w:t>5</w:t>
            </w:r>
          </w:p>
        </w:tc>
        <w:tc>
          <w:tcPr>
            <w:tcW w:w="3746" w:type="dxa"/>
            <w:vAlign w:val="top"/>
          </w:tcPr>
          <w:p>
            <w:pPr>
              <w:pStyle w:val="90"/>
              <w:spacing w:before="161" w:line="227" w:lineRule="auto"/>
              <w:ind w:left="0" w:leftChars="0" w:firstLine="0" w:firstLineChars="0"/>
              <w:rPr>
                <w:rFonts w:hint="eastAsia" w:ascii="宋体" w:hAnsi="宋体" w:eastAsia="宋体" w:cs="宋体"/>
                <w:sz w:val="21"/>
                <w:szCs w:val="21"/>
              </w:rPr>
            </w:pPr>
            <w:r>
              <w:rPr>
                <w:rFonts w:hint="eastAsia" w:ascii="宋体" w:hAnsi="宋体" w:eastAsia="宋体" w:cs="宋体"/>
                <w:spacing w:val="9"/>
                <w:sz w:val="21"/>
                <w:szCs w:val="21"/>
              </w:rPr>
              <w:t>法定代表人（单位负责人）授权书</w:t>
            </w:r>
          </w:p>
        </w:tc>
        <w:tc>
          <w:tcPr>
            <w:tcW w:w="1295" w:type="dxa"/>
            <w:vAlign w:val="top"/>
          </w:tcPr>
          <w:p>
            <w:pPr>
              <w:rPr>
                <w:rFonts w:hint="eastAsia" w:ascii="宋体" w:hAnsi="宋体" w:eastAsia="宋体" w:cs="宋体"/>
                <w:sz w:val="21"/>
                <w:szCs w:val="21"/>
              </w:rPr>
            </w:pPr>
          </w:p>
        </w:tc>
        <w:tc>
          <w:tcPr>
            <w:tcW w:w="1785" w:type="dxa"/>
            <w:vAlign w:val="top"/>
          </w:tcPr>
          <w:p>
            <w:pPr>
              <w:rPr>
                <w:rFonts w:hint="eastAsia" w:ascii="宋体" w:hAnsi="宋体" w:eastAsia="宋体" w:cs="宋体"/>
                <w:sz w:val="21"/>
                <w:szCs w:val="21"/>
              </w:rPr>
            </w:pPr>
          </w:p>
        </w:tc>
        <w:tc>
          <w:tcPr>
            <w:tcW w:w="1440" w:type="dxa"/>
            <w:vAlign w:val="top"/>
          </w:tcPr>
          <w:p>
            <w:pP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738" w:type="dxa"/>
            <w:vAlign w:val="top"/>
          </w:tcPr>
          <w:p>
            <w:pPr>
              <w:pStyle w:val="90"/>
              <w:spacing w:before="163" w:line="227" w:lineRule="auto"/>
              <w:ind w:left="0" w:leftChars="0" w:firstLine="0" w:firstLineChars="0"/>
              <w:jc w:val="center"/>
              <w:rPr>
                <w:rFonts w:hint="eastAsia" w:ascii="宋体" w:hAnsi="宋体" w:eastAsia="宋体" w:cs="宋体"/>
                <w:spacing w:val="7"/>
                <w:sz w:val="21"/>
                <w:szCs w:val="21"/>
                <w:lang w:val="en-US" w:eastAsia="zh-CN"/>
              </w:rPr>
            </w:pPr>
            <w:r>
              <w:rPr>
                <w:rFonts w:hint="eastAsia" w:ascii="宋体" w:hAnsi="宋体" w:eastAsia="宋体" w:cs="宋体"/>
                <w:spacing w:val="7"/>
                <w:sz w:val="21"/>
                <w:szCs w:val="21"/>
                <w:lang w:val="en-US" w:eastAsia="zh-CN"/>
              </w:rPr>
              <w:t xml:space="preserve">  6</w:t>
            </w:r>
          </w:p>
        </w:tc>
        <w:tc>
          <w:tcPr>
            <w:tcW w:w="3746" w:type="dxa"/>
            <w:vAlign w:val="top"/>
          </w:tcPr>
          <w:p>
            <w:pPr>
              <w:pStyle w:val="90"/>
              <w:spacing w:before="163" w:line="227" w:lineRule="auto"/>
              <w:ind w:left="0" w:leftChars="0" w:firstLine="0" w:firstLineChars="0"/>
              <w:jc w:val="both"/>
              <w:rPr>
                <w:rFonts w:hint="eastAsia" w:ascii="宋体" w:hAnsi="宋体" w:eastAsia="宋体" w:cs="宋体"/>
                <w:spacing w:val="7"/>
                <w:sz w:val="21"/>
                <w:szCs w:val="21"/>
              </w:rPr>
            </w:pPr>
            <w:r>
              <w:rPr>
                <w:rFonts w:hint="eastAsia" w:ascii="宋体" w:hAnsi="宋体" w:eastAsia="宋体" w:cs="宋体"/>
                <w:spacing w:val="7"/>
                <w:sz w:val="21"/>
                <w:szCs w:val="21"/>
                <w:lang w:val="en-US" w:eastAsia="zh-CN"/>
              </w:rPr>
              <w:t>中小企业声明函</w:t>
            </w:r>
          </w:p>
        </w:tc>
        <w:tc>
          <w:tcPr>
            <w:tcW w:w="1295" w:type="dxa"/>
            <w:vAlign w:val="top"/>
          </w:tcPr>
          <w:p>
            <w:pPr>
              <w:rPr>
                <w:rFonts w:hint="eastAsia" w:ascii="宋体" w:hAnsi="宋体" w:eastAsia="宋体" w:cs="宋体"/>
                <w:sz w:val="21"/>
                <w:szCs w:val="21"/>
              </w:rPr>
            </w:pPr>
          </w:p>
        </w:tc>
        <w:tc>
          <w:tcPr>
            <w:tcW w:w="1785" w:type="dxa"/>
            <w:vAlign w:val="top"/>
          </w:tcPr>
          <w:p>
            <w:pPr>
              <w:rPr>
                <w:rFonts w:hint="eastAsia" w:ascii="宋体" w:hAnsi="宋体" w:eastAsia="宋体" w:cs="宋体"/>
                <w:sz w:val="21"/>
                <w:szCs w:val="21"/>
              </w:rPr>
            </w:pPr>
          </w:p>
        </w:tc>
        <w:tc>
          <w:tcPr>
            <w:tcW w:w="1440" w:type="dxa"/>
            <w:vAlign w:val="top"/>
          </w:tcPr>
          <w:p>
            <w:pP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738" w:type="dxa"/>
            <w:vAlign w:val="top"/>
          </w:tcPr>
          <w:p>
            <w:pPr>
              <w:pStyle w:val="90"/>
              <w:spacing w:before="163" w:line="227" w:lineRule="auto"/>
              <w:ind w:left="0" w:leftChars="0" w:firstLine="0" w:firstLineChars="0"/>
              <w:jc w:val="center"/>
              <w:rPr>
                <w:rFonts w:hint="eastAsia" w:ascii="宋体" w:hAnsi="宋体" w:eastAsia="宋体" w:cs="宋体"/>
                <w:spacing w:val="7"/>
                <w:sz w:val="21"/>
                <w:szCs w:val="21"/>
                <w:lang w:val="en-US" w:eastAsia="zh-CN"/>
              </w:rPr>
            </w:pPr>
            <w:r>
              <w:rPr>
                <w:rFonts w:hint="eastAsia" w:ascii="宋体" w:hAnsi="宋体" w:eastAsia="宋体" w:cs="宋体"/>
                <w:spacing w:val="7"/>
                <w:sz w:val="21"/>
                <w:szCs w:val="21"/>
                <w:lang w:val="en-US" w:eastAsia="zh-CN"/>
              </w:rPr>
              <w:t xml:space="preserve">  7</w:t>
            </w:r>
          </w:p>
        </w:tc>
        <w:tc>
          <w:tcPr>
            <w:tcW w:w="3746" w:type="dxa"/>
            <w:vAlign w:val="top"/>
          </w:tcPr>
          <w:p>
            <w:pPr>
              <w:pStyle w:val="90"/>
              <w:spacing w:before="163" w:line="227" w:lineRule="auto"/>
              <w:ind w:left="0" w:leftChars="0" w:firstLine="0" w:firstLineChars="0"/>
              <w:jc w:val="both"/>
              <w:rPr>
                <w:rFonts w:hint="eastAsia" w:ascii="宋体" w:hAnsi="宋体" w:eastAsia="宋体" w:cs="宋体"/>
                <w:spacing w:val="7"/>
                <w:sz w:val="21"/>
                <w:szCs w:val="21"/>
              </w:rPr>
            </w:pPr>
            <w:r>
              <w:rPr>
                <w:rFonts w:hint="eastAsia" w:ascii="宋体" w:hAnsi="宋体" w:eastAsia="宋体" w:cs="宋体"/>
                <w:spacing w:val="7"/>
                <w:sz w:val="21"/>
                <w:szCs w:val="21"/>
                <w:lang w:val="en-US" w:eastAsia="zh-CN"/>
              </w:rPr>
              <w:t>残疾人福利企业声明函</w:t>
            </w:r>
          </w:p>
        </w:tc>
        <w:tc>
          <w:tcPr>
            <w:tcW w:w="1295" w:type="dxa"/>
            <w:vAlign w:val="top"/>
          </w:tcPr>
          <w:p>
            <w:pPr>
              <w:rPr>
                <w:rFonts w:hint="eastAsia" w:ascii="宋体" w:hAnsi="宋体" w:eastAsia="宋体" w:cs="宋体"/>
                <w:sz w:val="21"/>
                <w:szCs w:val="21"/>
              </w:rPr>
            </w:pPr>
          </w:p>
        </w:tc>
        <w:tc>
          <w:tcPr>
            <w:tcW w:w="1785" w:type="dxa"/>
            <w:vAlign w:val="top"/>
          </w:tcPr>
          <w:p>
            <w:pPr>
              <w:rPr>
                <w:rFonts w:hint="eastAsia" w:ascii="宋体" w:hAnsi="宋体" w:eastAsia="宋体" w:cs="宋体"/>
                <w:sz w:val="21"/>
                <w:szCs w:val="21"/>
              </w:rPr>
            </w:pPr>
          </w:p>
        </w:tc>
        <w:tc>
          <w:tcPr>
            <w:tcW w:w="1440" w:type="dxa"/>
            <w:vAlign w:val="top"/>
          </w:tcPr>
          <w:p>
            <w:pP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738" w:type="dxa"/>
            <w:vAlign w:val="top"/>
          </w:tcPr>
          <w:p>
            <w:pPr>
              <w:pStyle w:val="90"/>
              <w:spacing w:before="163" w:line="227" w:lineRule="auto"/>
              <w:ind w:left="0" w:leftChars="0" w:firstLine="0" w:firstLineChars="0"/>
              <w:jc w:val="center"/>
              <w:rPr>
                <w:rFonts w:hint="eastAsia" w:ascii="宋体" w:hAnsi="宋体" w:eastAsia="宋体" w:cs="宋体"/>
                <w:spacing w:val="7"/>
                <w:sz w:val="21"/>
                <w:szCs w:val="21"/>
                <w:lang w:eastAsia="zh-CN"/>
              </w:rPr>
            </w:pPr>
            <w:r>
              <w:rPr>
                <w:rFonts w:hint="eastAsia" w:ascii="宋体" w:hAnsi="宋体" w:eastAsia="宋体" w:cs="宋体"/>
                <w:spacing w:val="7"/>
                <w:sz w:val="21"/>
                <w:szCs w:val="21"/>
                <w:lang w:val="en-US" w:eastAsia="zh-CN"/>
              </w:rPr>
              <w:t xml:space="preserve">  8</w:t>
            </w:r>
          </w:p>
        </w:tc>
        <w:tc>
          <w:tcPr>
            <w:tcW w:w="3746" w:type="dxa"/>
            <w:vAlign w:val="top"/>
          </w:tcPr>
          <w:p>
            <w:pPr>
              <w:pStyle w:val="90"/>
              <w:spacing w:before="163" w:line="227" w:lineRule="auto"/>
              <w:ind w:left="0" w:leftChars="0" w:firstLine="0" w:firstLineChars="0"/>
              <w:jc w:val="both"/>
              <w:rPr>
                <w:rFonts w:hint="eastAsia" w:ascii="宋体" w:hAnsi="宋体" w:eastAsia="宋体" w:cs="宋体"/>
                <w:spacing w:val="7"/>
                <w:sz w:val="21"/>
                <w:szCs w:val="21"/>
              </w:rPr>
            </w:pPr>
            <w:r>
              <w:rPr>
                <w:rFonts w:hint="eastAsia" w:ascii="宋体" w:hAnsi="宋体" w:eastAsia="宋体" w:cs="宋体"/>
                <w:spacing w:val="7"/>
                <w:sz w:val="21"/>
                <w:szCs w:val="21"/>
                <w:lang w:val="en-US" w:eastAsia="zh-CN"/>
              </w:rPr>
              <w:t>磋商</w:t>
            </w:r>
            <w:r>
              <w:rPr>
                <w:rFonts w:hint="eastAsia" w:ascii="宋体" w:hAnsi="宋体" w:eastAsia="宋体" w:cs="宋体"/>
                <w:spacing w:val="7"/>
                <w:sz w:val="21"/>
                <w:szCs w:val="21"/>
              </w:rPr>
              <w:t>承诺函</w:t>
            </w:r>
          </w:p>
        </w:tc>
        <w:tc>
          <w:tcPr>
            <w:tcW w:w="1295" w:type="dxa"/>
            <w:vAlign w:val="top"/>
          </w:tcPr>
          <w:p>
            <w:pPr>
              <w:rPr>
                <w:rFonts w:hint="eastAsia" w:ascii="宋体" w:hAnsi="宋体" w:eastAsia="宋体" w:cs="宋体"/>
                <w:sz w:val="21"/>
                <w:szCs w:val="21"/>
              </w:rPr>
            </w:pPr>
          </w:p>
        </w:tc>
        <w:tc>
          <w:tcPr>
            <w:tcW w:w="1785" w:type="dxa"/>
            <w:vAlign w:val="top"/>
          </w:tcPr>
          <w:p>
            <w:pPr>
              <w:rPr>
                <w:rFonts w:hint="eastAsia" w:ascii="宋体" w:hAnsi="宋体" w:eastAsia="宋体" w:cs="宋体"/>
                <w:sz w:val="21"/>
                <w:szCs w:val="21"/>
              </w:rPr>
            </w:pPr>
          </w:p>
        </w:tc>
        <w:tc>
          <w:tcPr>
            <w:tcW w:w="1440" w:type="dxa"/>
            <w:vAlign w:val="top"/>
          </w:tcPr>
          <w:p>
            <w:pP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738" w:type="dxa"/>
            <w:vAlign w:val="top"/>
          </w:tcPr>
          <w:p>
            <w:pPr>
              <w:pStyle w:val="90"/>
              <w:spacing w:before="221" w:line="187"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9</w:t>
            </w:r>
          </w:p>
        </w:tc>
        <w:tc>
          <w:tcPr>
            <w:tcW w:w="3746" w:type="dxa"/>
            <w:vAlign w:val="top"/>
          </w:tcPr>
          <w:p>
            <w:pPr>
              <w:pStyle w:val="90"/>
              <w:spacing w:before="161" w:line="227" w:lineRule="auto"/>
              <w:ind w:left="0" w:leftChars="0" w:firstLine="0" w:firstLineChars="0"/>
              <w:rPr>
                <w:rFonts w:hint="eastAsia" w:ascii="宋体" w:hAnsi="宋体" w:eastAsia="宋体" w:cs="宋体"/>
                <w:sz w:val="21"/>
                <w:szCs w:val="21"/>
              </w:rPr>
            </w:pPr>
            <w:r>
              <w:rPr>
                <w:rFonts w:hint="eastAsia" w:ascii="宋体" w:hAnsi="宋体" w:eastAsia="宋体" w:cs="宋体"/>
                <w:spacing w:val="9"/>
                <w:sz w:val="21"/>
                <w:szCs w:val="21"/>
                <w:lang w:val="en-US" w:eastAsia="zh-CN"/>
              </w:rPr>
              <w:t>许昌</w:t>
            </w:r>
            <w:r>
              <w:rPr>
                <w:rFonts w:hint="eastAsia" w:ascii="宋体" w:hAnsi="宋体" w:eastAsia="宋体" w:cs="宋体"/>
                <w:spacing w:val="9"/>
                <w:sz w:val="21"/>
                <w:szCs w:val="21"/>
              </w:rPr>
              <w:t>市政府采购供应商信用承诺函</w:t>
            </w:r>
          </w:p>
        </w:tc>
        <w:tc>
          <w:tcPr>
            <w:tcW w:w="1295" w:type="dxa"/>
            <w:vAlign w:val="top"/>
          </w:tcPr>
          <w:p>
            <w:pPr>
              <w:rPr>
                <w:rFonts w:hint="eastAsia" w:ascii="宋体" w:hAnsi="宋体" w:eastAsia="宋体" w:cs="宋体"/>
                <w:sz w:val="21"/>
                <w:szCs w:val="21"/>
              </w:rPr>
            </w:pPr>
          </w:p>
        </w:tc>
        <w:tc>
          <w:tcPr>
            <w:tcW w:w="1785" w:type="dxa"/>
            <w:vAlign w:val="top"/>
          </w:tcPr>
          <w:p>
            <w:pPr>
              <w:rPr>
                <w:rFonts w:hint="eastAsia" w:ascii="宋体" w:hAnsi="宋体" w:eastAsia="宋体" w:cs="宋体"/>
                <w:sz w:val="21"/>
                <w:szCs w:val="21"/>
              </w:rPr>
            </w:pPr>
          </w:p>
        </w:tc>
        <w:tc>
          <w:tcPr>
            <w:tcW w:w="1440" w:type="dxa"/>
            <w:vAlign w:val="top"/>
          </w:tcPr>
          <w:p>
            <w:pP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738" w:type="dxa"/>
            <w:vAlign w:val="top"/>
          </w:tcPr>
          <w:p>
            <w:pPr>
              <w:pStyle w:val="90"/>
              <w:spacing w:before="227" w:line="189"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3746" w:type="dxa"/>
            <w:vAlign w:val="top"/>
          </w:tcPr>
          <w:p>
            <w:pPr>
              <w:pStyle w:val="90"/>
              <w:spacing w:before="170" w:line="228" w:lineRule="auto"/>
              <w:ind w:left="0" w:leftChars="0" w:firstLine="0" w:firstLineChars="0"/>
              <w:rPr>
                <w:rFonts w:hint="eastAsia" w:ascii="宋体" w:hAnsi="宋体" w:eastAsia="宋体" w:cs="宋体"/>
                <w:sz w:val="21"/>
                <w:szCs w:val="21"/>
              </w:rPr>
            </w:pPr>
            <w:r>
              <w:rPr>
                <w:rFonts w:hint="eastAsia" w:ascii="宋体" w:hAnsi="宋体" w:eastAsia="宋体" w:cs="宋体"/>
                <w:spacing w:val="8"/>
                <w:sz w:val="21"/>
                <w:szCs w:val="21"/>
              </w:rPr>
              <w:t>监狱企业证明文件</w:t>
            </w:r>
          </w:p>
        </w:tc>
        <w:tc>
          <w:tcPr>
            <w:tcW w:w="1295" w:type="dxa"/>
            <w:vAlign w:val="top"/>
          </w:tcPr>
          <w:p>
            <w:pPr>
              <w:rPr>
                <w:rFonts w:hint="eastAsia" w:ascii="宋体" w:hAnsi="宋体" w:eastAsia="宋体" w:cs="宋体"/>
                <w:sz w:val="21"/>
                <w:szCs w:val="21"/>
              </w:rPr>
            </w:pPr>
          </w:p>
        </w:tc>
        <w:tc>
          <w:tcPr>
            <w:tcW w:w="1785" w:type="dxa"/>
            <w:vAlign w:val="top"/>
          </w:tcPr>
          <w:p>
            <w:pPr>
              <w:rPr>
                <w:rFonts w:hint="eastAsia" w:ascii="宋体" w:hAnsi="宋体" w:eastAsia="宋体" w:cs="宋体"/>
                <w:sz w:val="21"/>
                <w:szCs w:val="21"/>
              </w:rPr>
            </w:pPr>
          </w:p>
        </w:tc>
        <w:tc>
          <w:tcPr>
            <w:tcW w:w="1440" w:type="dxa"/>
            <w:vAlign w:val="top"/>
          </w:tcPr>
          <w:p>
            <w:pP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738" w:type="dxa"/>
            <w:vAlign w:val="top"/>
          </w:tcPr>
          <w:p>
            <w:pPr>
              <w:pStyle w:val="90"/>
              <w:spacing w:before="243" w:line="189"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11</w:t>
            </w:r>
          </w:p>
        </w:tc>
        <w:tc>
          <w:tcPr>
            <w:tcW w:w="3746" w:type="dxa"/>
            <w:vAlign w:val="top"/>
          </w:tcPr>
          <w:p>
            <w:pPr>
              <w:pStyle w:val="90"/>
              <w:spacing w:before="186" w:line="226" w:lineRule="auto"/>
              <w:ind w:left="0" w:leftChars="0" w:firstLine="0" w:firstLineChars="0"/>
              <w:rPr>
                <w:rFonts w:hint="eastAsia" w:ascii="宋体" w:hAnsi="宋体" w:eastAsia="宋体" w:cs="宋体"/>
                <w:sz w:val="21"/>
                <w:szCs w:val="21"/>
              </w:rPr>
            </w:pPr>
            <w:r>
              <w:rPr>
                <w:rFonts w:hint="eastAsia" w:ascii="宋体" w:hAnsi="宋体" w:eastAsia="宋体" w:cs="宋体"/>
                <w:spacing w:val="8"/>
                <w:sz w:val="21"/>
                <w:szCs w:val="21"/>
                <w:lang w:val="en-US" w:eastAsia="zh-CN"/>
              </w:rPr>
              <w:t xml:space="preserve">联合体协议  </w:t>
            </w:r>
          </w:p>
        </w:tc>
        <w:tc>
          <w:tcPr>
            <w:tcW w:w="1295" w:type="dxa"/>
            <w:vAlign w:val="top"/>
          </w:tcPr>
          <w:p>
            <w:pPr>
              <w:rPr>
                <w:rFonts w:hint="eastAsia" w:ascii="宋体" w:hAnsi="宋体" w:eastAsia="宋体" w:cs="宋体"/>
                <w:sz w:val="21"/>
                <w:szCs w:val="21"/>
              </w:rPr>
            </w:pPr>
          </w:p>
        </w:tc>
        <w:tc>
          <w:tcPr>
            <w:tcW w:w="1785" w:type="dxa"/>
            <w:vAlign w:val="top"/>
          </w:tcPr>
          <w:p>
            <w:pPr>
              <w:rPr>
                <w:rFonts w:hint="eastAsia" w:ascii="宋体" w:hAnsi="宋体" w:eastAsia="宋体" w:cs="宋体"/>
                <w:sz w:val="21"/>
                <w:szCs w:val="21"/>
              </w:rPr>
            </w:pPr>
          </w:p>
        </w:tc>
        <w:tc>
          <w:tcPr>
            <w:tcW w:w="1440" w:type="dxa"/>
            <w:vAlign w:val="top"/>
          </w:tcPr>
          <w:p>
            <w:pP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738" w:type="dxa"/>
            <w:vAlign w:val="top"/>
          </w:tcPr>
          <w:p>
            <w:pPr>
              <w:pStyle w:val="90"/>
              <w:spacing w:before="243" w:line="189"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12</w:t>
            </w:r>
          </w:p>
        </w:tc>
        <w:tc>
          <w:tcPr>
            <w:tcW w:w="3746" w:type="dxa"/>
            <w:vAlign w:val="top"/>
          </w:tcPr>
          <w:p>
            <w:pPr>
              <w:pStyle w:val="90"/>
              <w:spacing w:before="186" w:line="226" w:lineRule="auto"/>
              <w:ind w:left="0" w:leftChars="0" w:firstLine="0" w:firstLineChars="0"/>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rPr>
              <w:t>投标分项报价表</w:t>
            </w:r>
          </w:p>
        </w:tc>
        <w:tc>
          <w:tcPr>
            <w:tcW w:w="1295" w:type="dxa"/>
            <w:vAlign w:val="top"/>
          </w:tcPr>
          <w:p>
            <w:pPr>
              <w:rPr>
                <w:rFonts w:hint="eastAsia" w:ascii="宋体" w:hAnsi="宋体" w:eastAsia="宋体" w:cs="宋体"/>
                <w:sz w:val="21"/>
                <w:szCs w:val="21"/>
              </w:rPr>
            </w:pPr>
          </w:p>
        </w:tc>
        <w:tc>
          <w:tcPr>
            <w:tcW w:w="1785" w:type="dxa"/>
            <w:vAlign w:val="top"/>
          </w:tcPr>
          <w:p>
            <w:pPr>
              <w:rPr>
                <w:rFonts w:hint="eastAsia" w:ascii="宋体" w:hAnsi="宋体" w:eastAsia="宋体" w:cs="宋体"/>
                <w:sz w:val="21"/>
                <w:szCs w:val="21"/>
              </w:rPr>
            </w:pPr>
          </w:p>
        </w:tc>
        <w:tc>
          <w:tcPr>
            <w:tcW w:w="1440" w:type="dxa"/>
            <w:vAlign w:val="top"/>
          </w:tcPr>
          <w:p>
            <w:pP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738" w:type="dxa"/>
            <w:vAlign w:val="top"/>
          </w:tcPr>
          <w:p>
            <w:pPr>
              <w:pStyle w:val="90"/>
              <w:spacing w:before="228" w:line="190" w:lineRule="auto"/>
              <w:rPr>
                <w:rFonts w:hint="eastAsia" w:ascii="宋体" w:hAnsi="宋体" w:eastAsia="宋体" w:cs="宋体"/>
                <w:sz w:val="21"/>
                <w:szCs w:val="21"/>
                <w:lang w:eastAsia="zh-CN"/>
              </w:rPr>
            </w:pPr>
            <w:r>
              <w:rPr>
                <w:rFonts w:hint="eastAsia" w:ascii="宋体" w:hAnsi="宋体" w:eastAsia="宋体" w:cs="宋体"/>
                <w:spacing w:val="-7"/>
                <w:sz w:val="21"/>
                <w:szCs w:val="21"/>
              </w:rPr>
              <w:t>1</w:t>
            </w:r>
            <w:r>
              <w:rPr>
                <w:rFonts w:hint="eastAsia" w:ascii="宋体" w:hAnsi="宋体" w:eastAsia="宋体" w:cs="宋体"/>
                <w:spacing w:val="-7"/>
                <w:sz w:val="21"/>
                <w:szCs w:val="21"/>
                <w:lang w:val="en-US" w:eastAsia="zh-CN"/>
              </w:rPr>
              <w:t>3</w:t>
            </w:r>
          </w:p>
        </w:tc>
        <w:tc>
          <w:tcPr>
            <w:tcW w:w="3746" w:type="dxa"/>
            <w:vAlign w:val="top"/>
          </w:tcPr>
          <w:p>
            <w:pPr>
              <w:pStyle w:val="90"/>
              <w:spacing w:before="172" w:line="228" w:lineRule="auto"/>
              <w:ind w:left="0" w:leftChars="0" w:firstLine="0" w:firstLineChars="0"/>
              <w:rPr>
                <w:rFonts w:hint="eastAsia" w:ascii="宋体" w:hAnsi="宋体" w:eastAsia="宋体" w:cs="宋体"/>
                <w:sz w:val="21"/>
                <w:szCs w:val="21"/>
              </w:rPr>
            </w:pPr>
            <w:r>
              <w:rPr>
                <w:rFonts w:hint="eastAsia" w:ascii="宋体" w:hAnsi="宋体" w:eastAsia="宋体" w:cs="宋体"/>
                <w:spacing w:val="8"/>
                <w:sz w:val="21"/>
                <w:szCs w:val="21"/>
              </w:rPr>
              <w:t>技术规格偏离表</w:t>
            </w:r>
          </w:p>
        </w:tc>
        <w:tc>
          <w:tcPr>
            <w:tcW w:w="1295" w:type="dxa"/>
            <w:vAlign w:val="top"/>
          </w:tcPr>
          <w:p>
            <w:pPr>
              <w:rPr>
                <w:rFonts w:hint="eastAsia" w:ascii="宋体" w:hAnsi="宋体" w:eastAsia="宋体" w:cs="宋体"/>
                <w:sz w:val="21"/>
                <w:szCs w:val="21"/>
              </w:rPr>
            </w:pPr>
          </w:p>
        </w:tc>
        <w:tc>
          <w:tcPr>
            <w:tcW w:w="1785" w:type="dxa"/>
            <w:vAlign w:val="top"/>
          </w:tcPr>
          <w:p>
            <w:pPr>
              <w:rPr>
                <w:rFonts w:hint="eastAsia" w:ascii="宋体" w:hAnsi="宋体" w:eastAsia="宋体" w:cs="宋体"/>
                <w:sz w:val="21"/>
                <w:szCs w:val="21"/>
              </w:rPr>
            </w:pPr>
          </w:p>
        </w:tc>
        <w:tc>
          <w:tcPr>
            <w:tcW w:w="1440" w:type="dxa"/>
            <w:vAlign w:val="top"/>
          </w:tcPr>
          <w:p>
            <w:pP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738" w:type="dxa"/>
            <w:vAlign w:val="top"/>
          </w:tcPr>
          <w:p>
            <w:pPr>
              <w:pStyle w:val="90"/>
              <w:spacing w:before="228" w:line="189" w:lineRule="auto"/>
              <w:rPr>
                <w:rFonts w:hint="eastAsia" w:ascii="宋体" w:hAnsi="宋体" w:eastAsia="宋体" w:cs="宋体"/>
                <w:sz w:val="21"/>
                <w:szCs w:val="21"/>
                <w:lang w:val="en-US" w:eastAsia="zh-CN"/>
              </w:rPr>
            </w:pPr>
            <w:r>
              <w:rPr>
                <w:rFonts w:hint="eastAsia" w:ascii="宋体" w:hAnsi="宋体" w:eastAsia="宋体" w:cs="宋体"/>
                <w:spacing w:val="-7"/>
                <w:sz w:val="21"/>
                <w:szCs w:val="21"/>
              </w:rPr>
              <w:t>1</w:t>
            </w:r>
            <w:r>
              <w:rPr>
                <w:rFonts w:hint="eastAsia" w:ascii="宋体" w:hAnsi="宋体" w:eastAsia="宋体" w:cs="宋体"/>
                <w:spacing w:val="-7"/>
                <w:sz w:val="21"/>
                <w:szCs w:val="21"/>
                <w:lang w:val="en-US" w:eastAsia="zh-CN"/>
              </w:rPr>
              <w:t>4</w:t>
            </w:r>
          </w:p>
        </w:tc>
        <w:tc>
          <w:tcPr>
            <w:tcW w:w="3746" w:type="dxa"/>
            <w:vAlign w:val="top"/>
          </w:tcPr>
          <w:p>
            <w:pPr>
              <w:pStyle w:val="90"/>
              <w:spacing w:before="171" w:line="228" w:lineRule="auto"/>
              <w:ind w:left="0" w:leftChars="0" w:firstLine="0" w:firstLineChars="0"/>
              <w:rPr>
                <w:rFonts w:hint="eastAsia" w:ascii="宋体" w:hAnsi="宋体" w:eastAsia="宋体" w:cs="宋体"/>
                <w:sz w:val="21"/>
                <w:szCs w:val="21"/>
              </w:rPr>
            </w:pPr>
            <w:r>
              <w:rPr>
                <w:rFonts w:hint="eastAsia" w:ascii="宋体" w:hAnsi="宋体" w:eastAsia="宋体" w:cs="宋体"/>
                <w:spacing w:val="7"/>
                <w:sz w:val="21"/>
                <w:szCs w:val="21"/>
              </w:rPr>
              <w:t>技术方案（实施方案）</w:t>
            </w:r>
          </w:p>
        </w:tc>
        <w:tc>
          <w:tcPr>
            <w:tcW w:w="1295" w:type="dxa"/>
            <w:vAlign w:val="top"/>
          </w:tcPr>
          <w:p>
            <w:pPr>
              <w:rPr>
                <w:rFonts w:hint="eastAsia" w:ascii="宋体" w:hAnsi="宋体" w:eastAsia="宋体" w:cs="宋体"/>
                <w:sz w:val="21"/>
                <w:szCs w:val="21"/>
              </w:rPr>
            </w:pPr>
          </w:p>
        </w:tc>
        <w:tc>
          <w:tcPr>
            <w:tcW w:w="1785" w:type="dxa"/>
            <w:vAlign w:val="top"/>
          </w:tcPr>
          <w:p>
            <w:pPr>
              <w:rPr>
                <w:rFonts w:hint="eastAsia" w:ascii="宋体" w:hAnsi="宋体" w:eastAsia="宋体" w:cs="宋体"/>
                <w:sz w:val="21"/>
                <w:szCs w:val="21"/>
              </w:rPr>
            </w:pPr>
          </w:p>
        </w:tc>
        <w:tc>
          <w:tcPr>
            <w:tcW w:w="1440" w:type="dxa"/>
            <w:vAlign w:val="top"/>
          </w:tcPr>
          <w:p>
            <w:pP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738" w:type="dxa"/>
            <w:vAlign w:val="top"/>
          </w:tcPr>
          <w:p>
            <w:pPr>
              <w:pStyle w:val="90"/>
              <w:spacing w:before="230" w:line="189" w:lineRule="auto"/>
              <w:rPr>
                <w:rFonts w:hint="eastAsia" w:ascii="宋体" w:hAnsi="宋体" w:eastAsia="宋体" w:cs="宋体"/>
                <w:sz w:val="21"/>
                <w:szCs w:val="21"/>
                <w:lang w:eastAsia="zh-CN"/>
              </w:rPr>
            </w:pPr>
            <w:r>
              <w:rPr>
                <w:rFonts w:hint="eastAsia" w:ascii="宋体" w:hAnsi="宋体" w:eastAsia="宋体" w:cs="宋体"/>
                <w:spacing w:val="-7"/>
                <w:sz w:val="21"/>
                <w:szCs w:val="21"/>
              </w:rPr>
              <w:t>1</w:t>
            </w:r>
            <w:r>
              <w:rPr>
                <w:rFonts w:hint="eastAsia" w:ascii="宋体" w:hAnsi="宋体" w:eastAsia="宋体" w:cs="宋体"/>
                <w:spacing w:val="-7"/>
                <w:sz w:val="21"/>
                <w:szCs w:val="21"/>
                <w:lang w:val="en-US" w:eastAsia="zh-CN"/>
              </w:rPr>
              <w:t>5</w:t>
            </w:r>
          </w:p>
        </w:tc>
        <w:tc>
          <w:tcPr>
            <w:tcW w:w="3746" w:type="dxa"/>
            <w:vAlign w:val="top"/>
          </w:tcPr>
          <w:p>
            <w:pPr>
              <w:pStyle w:val="90"/>
              <w:spacing w:before="173" w:line="228" w:lineRule="auto"/>
              <w:ind w:left="0" w:leftChars="0" w:firstLine="0" w:firstLineChars="0"/>
              <w:rPr>
                <w:rFonts w:hint="eastAsia" w:ascii="宋体" w:hAnsi="宋体" w:eastAsia="宋体" w:cs="宋体"/>
                <w:sz w:val="21"/>
                <w:szCs w:val="21"/>
              </w:rPr>
            </w:pPr>
            <w:r>
              <w:rPr>
                <w:rFonts w:hint="eastAsia" w:ascii="宋体" w:hAnsi="宋体" w:eastAsia="宋体" w:cs="宋体"/>
                <w:spacing w:val="8"/>
                <w:sz w:val="21"/>
                <w:szCs w:val="21"/>
              </w:rPr>
              <w:t>售后服务方案</w:t>
            </w:r>
          </w:p>
        </w:tc>
        <w:tc>
          <w:tcPr>
            <w:tcW w:w="1295" w:type="dxa"/>
            <w:vAlign w:val="top"/>
          </w:tcPr>
          <w:p>
            <w:pPr>
              <w:rPr>
                <w:rFonts w:hint="eastAsia" w:ascii="宋体" w:hAnsi="宋体" w:eastAsia="宋体" w:cs="宋体"/>
                <w:sz w:val="21"/>
                <w:szCs w:val="21"/>
              </w:rPr>
            </w:pPr>
          </w:p>
        </w:tc>
        <w:tc>
          <w:tcPr>
            <w:tcW w:w="1785" w:type="dxa"/>
            <w:vAlign w:val="top"/>
          </w:tcPr>
          <w:p>
            <w:pPr>
              <w:rPr>
                <w:rFonts w:hint="eastAsia" w:ascii="宋体" w:hAnsi="宋体" w:eastAsia="宋体" w:cs="宋体"/>
                <w:sz w:val="21"/>
                <w:szCs w:val="21"/>
              </w:rPr>
            </w:pPr>
          </w:p>
        </w:tc>
        <w:tc>
          <w:tcPr>
            <w:tcW w:w="1440" w:type="dxa"/>
            <w:vAlign w:val="top"/>
          </w:tcPr>
          <w:p>
            <w:pP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738" w:type="dxa"/>
            <w:vAlign w:val="top"/>
          </w:tcPr>
          <w:p>
            <w:pPr>
              <w:pStyle w:val="90"/>
              <w:spacing w:before="231" w:line="190" w:lineRule="auto"/>
              <w:rPr>
                <w:rFonts w:hint="eastAsia" w:ascii="宋体" w:hAnsi="宋体" w:eastAsia="宋体" w:cs="宋体"/>
                <w:sz w:val="21"/>
                <w:szCs w:val="21"/>
                <w:lang w:eastAsia="zh-CN"/>
              </w:rPr>
            </w:pPr>
            <w:r>
              <w:rPr>
                <w:rFonts w:hint="eastAsia" w:ascii="宋体" w:hAnsi="宋体" w:eastAsia="宋体" w:cs="宋体"/>
                <w:spacing w:val="-7"/>
                <w:sz w:val="21"/>
                <w:szCs w:val="21"/>
              </w:rPr>
              <w:t>1</w:t>
            </w:r>
            <w:r>
              <w:rPr>
                <w:rFonts w:hint="eastAsia" w:ascii="宋体" w:hAnsi="宋体" w:eastAsia="宋体" w:cs="宋体"/>
                <w:spacing w:val="-7"/>
                <w:sz w:val="21"/>
                <w:szCs w:val="21"/>
                <w:lang w:val="en-US" w:eastAsia="zh-CN"/>
              </w:rPr>
              <w:t>6</w:t>
            </w:r>
          </w:p>
        </w:tc>
        <w:tc>
          <w:tcPr>
            <w:tcW w:w="3746" w:type="dxa"/>
            <w:vAlign w:val="top"/>
          </w:tcPr>
          <w:p>
            <w:pPr>
              <w:pStyle w:val="90"/>
              <w:spacing w:before="175" w:line="228" w:lineRule="auto"/>
              <w:ind w:left="0" w:leftChars="0" w:firstLine="0" w:firstLineChars="0"/>
              <w:rPr>
                <w:rFonts w:hint="eastAsia" w:ascii="宋体" w:hAnsi="宋体" w:eastAsia="宋体" w:cs="宋体"/>
                <w:sz w:val="21"/>
                <w:szCs w:val="21"/>
              </w:rPr>
            </w:pPr>
            <w:r>
              <w:rPr>
                <w:rFonts w:hint="eastAsia" w:ascii="宋体" w:hAnsi="宋体" w:eastAsia="宋体" w:cs="宋体"/>
                <w:spacing w:val="8"/>
                <w:sz w:val="21"/>
                <w:szCs w:val="21"/>
              </w:rPr>
              <w:t>业绩情况表</w:t>
            </w:r>
          </w:p>
        </w:tc>
        <w:tc>
          <w:tcPr>
            <w:tcW w:w="1295" w:type="dxa"/>
            <w:vAlign w:val="top"/>
          </w:tcPr>
          <w:p>
            <w:pPr>
              <w:rPr>
                <w:rFonts w:hint="eastAsia" w:ascii="宋体" w:hAnsi="宋体" w:eastAsia="宋体" w:cs="宋体"/>
                <w:sz w:val="21"/>
                <w:szCs w:val="21"/>
              </w:rPr>
            </w:pPr>
          </w:p>
        </w:tc>
        <w:tc>
          <w:tcPr>
            <w:tcW w:w="1785" w:type="dxa"/>
            <w:vAlign w:val="top"/>
          </w:tcPr>
          <w:p>
            <w:pPr>
              <w:rPr>
                <w:rFonts w:hint="eastAsia" w:ascii="宋体" w:hAnsi="宋体" w:eastAsia="宋体" w:cs="宋体"/>
                <w:sz w:val="21"/>
                <w:szCs w:val="21"/>
              </w:rPr>
            </w:pPr>
          </w:p>
        </w:tc>
        <w:tc>
          <w:tcPr>
            <w:tcW w:w="1440" w:type="dxa"/>
            <w:vAlign w:val="top"/>
          </w:tcPr>
          <w:p>
            <w:pP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738" w:type="dxa"/>
            <w:vAlign w:val="top"/>
          </w:tcPr>
          <w:p>
            <w:pPr>
              <w:pStyle w:val="90"/>
              <w:spacing w:before="233" w:line="189" w:lineRule="auto"/>
              <w:rPr>
                <w:rFonts w:hint="eastAsia" w:ascii="宋体" w:hAnsi="宋体" w:eastAsia="宋体" w:cs="宋体"/>
                <w:sz w:val="21"/>
                <w:szCs w:val="21"/>
                <w:lang w:eastAsia="zh-CN"/>
              </w:rPr>
            </w:pPr>
            <w:r>
              <w:rPr>
                <w:rFonts w:hint="eastAsia" w:ascii="宋体" w:hAnsi="宋体" w:eastAsia="宋体" w:cs="宋体"/>
                <w:spacing w:val="-7"/>
                <w:sz w:val="21"/>
                <w:szCs w:val="21"/>
              </w:rPr>
              <w:t>1</w:t>
            </w:r>
            <w:r>
              <w:rPr>
                <w:rFonts w:hint="eastAsia" w:ascii="宋体" w:hAnsi="宋体" w:eastAsia="宋体" w:cs="宋体"/>
                <w:spacing w:val="-7"/>
                <w:sz w:val="21"/>
                <w:szCs w:val="21"/>
                <w:lang w:val="en-US" w:eastAsia="zh-CN"/>
              </w:rPr>
              <w:t>7</w:t>
            </w:r>
          </w:p>
        </w:tc>
        <w:tc>
          <w:tcPr>
            <w:tcW w:w="3746" w:type="dxa"/>
            <w:vAlign w:val="top"/>
          </w:tcPr>
          <w:p>
            <w:pPr>
              <w:pStyle w:val="90"/>
              <w:spacing w:before="176" w:line="227" w:lineRule="auto"/>
              <w:ind w:left="0" w:leftChars="0" w:firstLine="0" w:firstLineChars="0"/>
              <w:rPr>
                <w:rFonts w:hint="eastAsia" w:ascii="宋体" w:hAnsi="宋体" w:eastAsia="宋体" w:cs="宋体"/>
                <w:sz w:val="21"/>
                <w:szCs w:val="21"/>
              </w:rPr>
            </w:pPr>
            <w:r>
              <w:rPr>
                <w:rFonts w:hint="eastAsia" w:ascii="宋体" w:hAnsi="宋体" w:eastAsia="宋体" w:cs="宋体"/>
                <w:spacing w:val="9"/>
                <w:sz w:val="21"/>
                <w:szCs w:val="21"/>
              </w:rPr>
              <w:t>政府强制采购节能产品品目清单情况</w:t>
            </w:r>
          </w:p>
        </w:tc>
        <w:tc>
          <w:tcPr>
            <w:tcW w:w="1295" w:type="dxa"/>
            <w:vAlign w:val="top"/>
          </w:tcPr>
          <w:p>
            <w:pPr>
              <w:rPr>
                <w:rFonts w:hint="eastAsia" w:ascii="宋体" w:hAnsi="宋体" w:eastAsia="宋体" w:cs="宋体"/>
                <w:sz w:val="21"/>
                <w:szCs w:val="21"/>
              </w:rPr>
            </w:pPr>
          </w:p>
        </w:tc>
        <w:tc>
          <w:tcPr>
            <w:tcW w:w="1785" w:type="dxa"/>
            <w:vAlign w:val="top"/>
          </w:tcPr>
          <w:p>
            <w:pPr>
              <w:rPr>
                <w:rFonts w:hint="eastAsia" w:ascii="宋体" w:hAnsi="宋体" w:eastAsia="宋体" w:cs="宋体"/>
                <w:sz w:val="21"/>
                <w:szCs w:val="21"/>
              </w:rPr>
            </w:pPr>
          </w:p>
        </w:tc>
        <w:tc>
          <w:tcPr>
            <w:tcW w:w="1440" w:type="dxa"/>
            <w:vAlign w:val="top"/>
          </w:tcPr>
          <w:p>
            <w:pP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738" w:type="dxa"/>
            <w:vAlign w:val="top"/>
          </w:tcPr>
          <w:p>
            <w:pPr>
              <w:pStyle w:val="90"/>
              <w:spacing w:before="298" w:line="190" w:lineRule="auto"/>
              <w:rPr>
                <w:rFonts w:hint="eastAsia" w:ascii="宋体" w:hAnsi="宋体" w:eastAsia="宋体" w:cs="宋体"/>
                <w:sz w:val="21"/>
                <w:szCs w:val="21"/>
                <w:lang w:eastAsia="zh-CN"/>
              </w:rPr>
            </w:pPr>
            <w:r>
              <w:rPr>
                <w:rFonts w:hint="eastAsia" w:ascii="宋体" w:hAnsi="宋体" w:eastAsia="宋体" w:cs="宋体"/>
                <w:spacing w:val="-7"/>
                <w:sz w:val="21"/>
                <w:szCs w:val="21"/>
              </w:rPr>
              <w:t>1</w:t>
            </w:r>
            <w:r>
              <w:rPr>
                <w:rFonts w:hint="eastAsia" w:ascii="宋体" w:hAnsi="宋体" w:eastAsia="宋体" w:cs="宋体"/>
                <w:spacing w:val="-7"/>
                <w:sz w:val="21"/>
                <w:szCs w:val="21"/>
                <w:lang w:val="en-US" w:eastAsia="zh-CN"/>
              </w:rPr>
              <w:t>8</w:t>
            </w:r>
          </w:p>
        </w:tc>
        <w:tc>
          <w:tcPr>
            <w:tcW w:w="3746" w:type="dxa"/>
            <w:vAlign w:val="top"/>
          </w:tcPr>
          <w:p>
            <w:pPr>
              <w:pStyle w:val="90"/>
              <w:spacing w:before="81" w:line="255" w:lineRule="auto"/>
              <w:ind w:left="0" w:leftChars="0" w:right="105" w:firstLine="0" w:firstLineChars="0"/>
              <w:rPr>
                <w:rFonts w:hint="eastAsia" w:ascii="宋体" w:hAnsi="宋体" w:eastAsia="宋体" w:cs="宋体"/>
                <w:sz w:val="21"/>
                <w:szCs w:val="21"/>
              </w:rPr>
            </w:pPr>
            <w:r>
              <w:rPr>
                <w:rFonts w:hint="eastAsia" w:ascii="宋体" w:hAnsi="宋体" w:eastAsia="宋体" w:cs="宋体"/>
                <w:spacing w:val="20"/>
                <w:sz w:val="21"/>
                <w:szCs w:val="21"/>
              </w:rPr>
              <w:t>优先采购节能产品政府采购品目清单</w:t>
            </w:r>
            <w:r>
              <w:rPr>
                <w:rFonts w:hint="eastAsia" w:ascii="宋体" w:hAnsi="宋体" w:eastAsia="宋体" w:cs="宋体"/>
                <w:spacing w:val="4"/>
                <w:sz w:val="21"/>
                <w:szCs w:val="21"/>
              </w:rPr>
              <w:t xml:space="preserve"> 情况</w:t>
            </w:r>
          </w:p>
        </w:tc>
        <w:tc>
          <w:tcPr>
            <w:tcW w:w="1295" w:type="dxa"/>
            <w:vAlign w:val="top"/>
          </w:tcPr>
          <w:p>
            <w:pPr>
              <w:rPr>
                <w:rFonts w:hint="eastAsia" w:ascii="宋体" w:hAnsi="宋体" w:eastAsia="宋体" w:cs="宋体"/>
                <w:sz w:val="21"/>
                <w:szCs w:val="21"/>
              </w:rPr>
            </w:pPr>
          </w:p>
        </w:tc>
        <w:tc>
          <w:tcPr>
            <w:tcW w:w="1785" w:type="dxa"/>
            <w:vAlign w:val="top"/>
          </w:tcPr>
          <w:p>
            <w:pPr>
              <w:rPr>
                <w:rFonts w:hint="eastAsia" w:ascii="宋体" w:hAnsi="宋体" w:eastAsia="宋体" w:cs="宋体"/>
                <w:sz w:val="21"/>
                <w:szCs w:val="21"/>
              </w:rPr>
            </w:pPr>
          </w:p>
        </w:tc>
        <w:tc>
          <w:tcPr>
            <w:tcW w:w="1440" w:type="dxa"/>
            <w:vAlign w:val="top"/>
          </w:tcPr>
          <w:p>
            <w:pP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738" w:type="dxa"/>
            <w:vAlign w:val="top"/>
          </w:tcPr>
          <w:p>
            <w:pPr>
              <w:pStyle w:val="90"/>
              <w:spacing w:before="296" w:line="190" w:lineRule="auto"/>
              <w:rPr>
                <w:rFonts w:hint="eastAsia" w:ascii="宋体" w:hAnsi="宋体" w:eastAsia="宋体" w:cs="宋体"/>
                <w:sz w:val="21"/>
                <w:szCs w:val="21"/>
                <w:lang w:eastAsia="zh-CN"/>
              </w:rPr>
            </w:pPr>
            <w:r>
              <w:rPr>
                <w:rFonts w:hint="eastAsia" w:ascii="宋体" w:hAnsi="宋体" w:eastAsia="宋体" w:cs="宋体"/>
                <w:spacing w:val="-7"/>
                <w:sz w:val="21"/>
                <w:szCs w:val="21"/>
              </w:rPr>
              <w:t>1</w:t>
            </w:r>
            <w:r>
              <w:rPr>
                <w:rFonts w:hint="eastAsia" w:ascii="宋体" w:hAnsi="宋体" w:eastAsia="宋体" w:cs="宋体"/>
                <w:spacing w:val="-7"/>
                <w:sz w:val="21"/>
                <w:szCs w:val="21"/>
                <w:lang w:val="en-US" w:eastAsia="zh-CN"/>
              </w:rPr>
              <w:t>9</w:t>
            </w:r>
          </w:p>
        </w:tc>
        <w:tc>
          <w:tcPr>
            <w:tcW w:w="3746" w:type="dxa"/>
            <w:vAlign w:val="top"/>
          </w:tcPr>
          <w:p>
            <w:pPr>
              <w:pStyle w:val="90"/>
              <w:spacing w:before="83" w:line="254" w:lineRule="auto"/>
              <w:ind w:left="0" w:leftChars="0" w:right="105" w:firstLine="0" w:firstLineChars="0"/>
              <w:rPr>
                <w:rFonts w:hint="eastAsia" w:ascii="宋体" w:hAnsi="宋体" w:eastAsia="宋体" w:cs="宋体"/>
                <w:sz w:val="21"/>
                <w:szCs w:val="21"/>
              </w:rPr>
            </w:pPr>
            <w:r>
              <w:rPr>
                <w:rFonts w:hint="eastAsia" w:ascii="宋体" w:hAnsi="宋体" w:eastAsia="宋体" w:cs="宋体"/>
                <w:spacing w:val="20"/>
                <w:sz w:val="21"/>
                <w:szCs w:val="21"/>
              </w:rPr>
              <w:t>优先采购环境标志产品政府采购品目</w:t>
            </w:r>
            <w:r>
              <w:rPr>
                <w:rFonts w:hint="eastAsia" w:ascii="宋体" w:hAnsi="宋体" w:eastAsia="宋体" w:cs="宋体"/>
                <w:spacing w:val="4"/>
                <w:sz w:val="21"/>
                <w:szCs w:val="21"/>
              </w:rPr>
              <w:t xml:space="preserve"> </w:t>
            </w:r>
            <w:r>
              <w:rPr>
                <w:rFonts w:hint="eastAsia" w:ascii="宋体" w:hAnsi="宋体" w:eastAsia="宋体" w:cs="宋体"/>
                <w:spacing w:val="7"/>
                <w:sz w:val="21"/>
                <w:szCs w:val="21"/>
              </w:rPr>
              <w:t>清单情况</w:t>
            </w:r>
          </w:p>
        </w:tc>
        <w:tc>
          <w:tcPr>
            <w:tcW w:w="1295" w:type="dxa"/>
            <w:vAlign w:val="top"/>
          </w:tcPr>
          <w:p>
            <w:pPr>
              <w:rPr>
                <w:rFonts w:hint="eastAsia" w:ascii="宋体" w:hAnsi="宋体" w:eastAsia="宋体" w:cs="宋体"/>
                <w:sz w:val="21"/>
                <w:szCs w:val="21"/>
              </w:rPr>
            </w:pPr>
          </w:p>
        </w:tc>
        <w:tc>
          <w:tcPr>
            <w:tcW w:w="1785" w:type="dxa"/>
            <w:vAlign w:val="top"/>
          </w:tcPr>
          <w:p>
            <w:pPr>
              <w:rPr>
                <w:rFonts w:hint="eastAsia" w:ascii="宋体" w:hAnsi="宋体" w:eastAsia="宋体" w:cs="宋体"/>
                <w:sz w:val="21"/>
                <w:szCs w:val="21"/>
              </w:rPr>
            </w:pPr>
          </w:p>
        </w:tc>
        <w:tc>
          <w:tcPr>
            <w:tcW w:w="1440" w:type="dxa"/>
            <w:vAlign w:val="top"/>
          </w:tcPr>
          <w:p>
            <w:pP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738" w:type="dxa"/>
            <w:vAlign w:val="top"/>
          </w:tcPr>
          <w:p>
            <w:pPr>
              <w:pStyle w:val="90"/>
              <w:spacing w:before="233" w:line="190" w:lineRule="auto"/>
              <w:rPr>
                <w:rFonts w:hint="default" w:ascii="宋体" w:hAnsi="宋体" w:eastAsia="宋体" w:cs="宋体"/>
                <w:sz w:val="21"/>
                <w:szCs w:val="21"/>
                <w:lang w:val="en-US" w:eastAsia="zh-CN"/>
              </w:rPr>
            </w:pPr>
            <w:r>
              <w:rPr>
                <w:rFonts w:hint="eastAsia" w:ascii="宋体" w:hAnsi="宋体" w:eastAsia="宋体" w:cs="宋体"/>
                <w:spacing w:val="-7"/>
                <w:sz w:val="21"/>
                <w:szCs w:val="21"/>
                <w:lang w:val="en-US" w:eastAsia="zh-CN"/>
              </w:rPr>
              <w:t>20</w:t>
            </w:r>
          </w:p>
        </w:tc>
        <w:tc>
          <w:tcPr>
            <w:tcW w:w="3746" w:type="dxa"/>
            <w:vAlign w:val="top"/>
          </w:tcPr>
          <w:p>
            <w:pPr>
              <w:pStyle w:val="90"/>
              <w:spacing w:before="177" w:line="228" w:lineRule="auto"/>
              <w:ind w:left="0" w:leftChars="0" w:firstLine="0" w:firstLineChars="0"/>
              <w:rPr>
                <w:rFonts w:hint="eastAsia" w:ascii="宋体" w:hAnsi="宋体" w:eastAsia="宋体" w:cs="宋体"/>
                <w:spacing w:val="5"/>
                <w:sz w:val="21"/>
                <w:szCs w:val="21"/>
              </w:rPr>
            </w:pPr>
            <w:r>
              <w:rPr>
                <w:rFonts w:hint="eastAsia" w:ascii="宋体" w:hAnsi="宋体" w:eastAsia="宋体" w:cs="宋体"/>
                <w:spacing w:val="5"/>
                <w:sz w:val="21"/>
                <w:szCs w:val="21"/>
              </w:rPr>
              <w:t>网络关键设备和网络安全专用产品（下</w:t>
            </w:r>
          </w:p>
          <w:p>
            <w:pPr>
              <w:pStyle w:val="90"/>
              <w:spacing w:before="177" w:line="228" w:lineRule="auto"/>
              <w:ind w:left="0" w:leftChars="0" w:firstLine="0" w:firstLineChars="0"/>
              <w:rPr>
                <w:rFonts w:hint="eastAsia" w:ascii="宋体" w:hAnsi="宋体" w:eastAsia="宋体" w:cs="宋体"/>
                <w:spacing w:val="5"/>
                <w:sz w:val="21"/>
                <w:szCs w:val="21"/>
              </w:rPr>
            </w:pPr>
            <w:r>
              <w:rPr>
                <w:rFonts w:hint="eastAsia" w:ascii="宋体" w:hAnsi="宋体" w:eastAsia="宋体" w:cs="宋体"/>
                <w:spacing w:val="5"/>
                <w:sz w:val="21"/>
                <w:szCs w:val="21"/>
              </w:rPr>
              <w:t>列资料任意一项）：</w:t>
            </w:r>
          </w:p>
          <w:p>
            <w:pPr>
              <w:pStyle w:val="90"/>
              <w:spacing w:before="177" w:line="228" w:lineRule="auto"/>
              <w:ind w:left="0" w:leftChars="0" w:firstLine="0" w:firstLineChars="0"/>
              <w:rPr>
                <w:rFonts w:hint="eastAsia" w:ascii="宋体" w:hAnsi="宋体" w:eastAsia="宋体" w:cs="宋体"/>
                <w:spacing w:val="5"/>
                <w:sz w:val="21"/>
                <w:szCs w:val="21"/>
              </w:rPr>
            </w:pPr>
            <w:r>
              <w:rPr>
                <w:rFonts w:hint="eastAsia" w:ascii="宋体" w:hAnsi="宋体" w:eastAsia="宋体" w:cs="宋体"/>
                <w:spacing w:val="5"/>
                <w:sz w:val="21"/>
                <w:szCs w:val="21"/>
              </w:rPr>
              <w:t>①网络关键设备和网络安全专用产品</w:t>
            </w:r>
          </w:p>
          <w:p>
            <w:pPr>
              <w:pStyle w:val="90"/>
              <w:spacing w:before="177" w:line="228" w:lineRule="auto"/>
              <w:ind w:left="0" w:leftChars="0" w:firstLine="0" w:firstLineChars="0"/>
              <w:rPr>
                <w:rFonts w:hint="eastAsia" w:ascii="宋体" w:hAnsi="宋体" w:eastAsia="宋体" w:cs="宋体"/>
                <w:spacing w:val="5"/>
                <w:sz w:val="21"/>
                <w:szCs w:val="21"/>
              </w:rPr>
            </w:pPr>
            <w:r>
              <w:rPr>
                <w:rFonts w:hint="eastAsia" w:ascii="宋体" w:hAnsi="宋体" w:eastAsia="宋体" w:cs="宋体"/>
                <w:spacing w:val="5"/>
                <w:sz w:val="21"/>
                <w:szCs w:val="21"/>
              </w:rPr>
              <w:t>安全认证证书；②网络关键设备安全检</w:t>
            </w:r>
          </w:p>
          <w:p>
            <w:pPr>
              <w:pStyle w:val="90"/>
              <w:spacing w:before="177" w:line="228" w:lineRule="auto"/>
              <w:ind w:left="0" w:leftChars="0" w:firstLine="0" w:firstLineChars="0"/>
              <w:rPr>
                <w:rFonts w:hint="eastAsia" w:ascii="宋体" w:hAnsi="宋体" w:eastAsia="宋体" w:cs="宋体"/>
                <w:spacing w:val="5"/>
                <w:sz w:val="21"/>
                <w:szCs w:val="21"/>
              </w:rPr>
            </w:pPr>
            <w:r>
              <w:rPr>
                <w:rFonts w:hint="eastAsia" w:ascii="宋体" w:hAnsi="宋体" w:eastAsia="宋体" w:cs="宋体"/>
                <w:spacing w:val="5"/>
                <w:sz w:val="21"/>
                <w:szCs w:val="21"/>
              </w:rPr>
              <w:t>测证书、网络安全专用产品安全检测证</w:t>
            </w:r>
          </w:p>
          <w:p>
            <w:pPr>
              <w:pStyle w:val="90"/>
              <w:spacing w:before="177" w:line="228" w:lineRule="auto"/>
              <w:ind w:left="0" w:leftChars="0" w:firstLine="0" w:firstLineChars="0"/>
              <w:rPr>
                <w:rFonts w:hint="eastAsia" w:ascii="宋体" w:hAnsi="宋体" w:eastAsia="宋体" w:cs="宋体"/>
                <w:spacing w:val="5"/>
                <w:sz w:val="21"/>
                <w:szCs w:val="21"/>
              </w:rPr>
            </w:pPr>
            <w:r>
              <w:rPr>
                <w:rFonts w:hint="eastAsia" w:ascii="宋体" w:hAnsi="宋体" w:eastAsia="宋体" w:cs="宋体"/>
                <w:spacing w:val="5"/>
                <w:sz w:val="21"/>
                <w:szCs w:val="21"/>
              </w:rPr>
              <w:t>书；③计算机信息系统安全专用产品销</w:t>
            </w:r>
          </w:p>
          <w:p>
            <w:pPr>
              <w:pStyle w:val="90"/>
              <w:spacing w:before="177" w:line="228" w:lineRule="auto"/>
              <w:ind w:left="0" w:leftChars="0" w:firstLine="0" w:firstLineChars="0"/>
              <w:rPr>
                <w:rFonts w:hint="eastAsia" w:ascii="宋体" w:hAnsi="宋体" w:eastAsia="宋体" w:cs="宋体"/>
                <w:spacing w:val="5"/>
                <w:sz w:val="21"/>
                <w:szCs w:val="21"/>
              </w:rPr>
            </w:pPr>
            <w:r>
              <w:rPr>
                <w:rFonts w:hint="eastAsia" w:ascii="宋体" w:hAnsi="宋体" w:eastAsia="宋体" w:cs="宋体"/>
                <w:spacing w:val="5"/>
                <w:sz w:val="21"/>
                <w:szCs w:val="21"/>
              </w:rPr>
              <w:t>售许可证；④中国网信网或工业和信息</w:t>
            </w:r>
          </w:p>
          <w:p>
            <w:pPr>
              <w:pStyle w:val="90"/>
              <w:spacing w:before="177" w:line="228" w:lineRule="auto"/>
              <w:ind w:left="0" w:leftChars="0" w:firstLine="0" w:firstLineChars="0"/>
              <w:rPr>
                <w:rFonts w:hint="eastAsia" w:ascii="宋体" w:hAnsi="宋体" w:eastAsia="宋体" w:cs="宋体"/>
                <w:spacing w:val="5"/>
                <w:sz w:val="21"/>
                <w:szCs w:val="21"/>
              </w:rPr>
            </w:pPr>
            <w:r>
              <w:rPr>
                <w:rFonts w:hint="eastAsia" w:ascii="宋体" w:hAnsi="宋体" w:eastAsia="宋体" w:cs="宋体"/>
                <w:spacing w:val="5"/>
                <w:sz w:val="21"/>
                <w:szCs w:val="21"/>
              </w:rPr>
              <w:t>化部网站或公安部网站或国家认证认</w:t>
            </w:r>
          </w:p>
          <w:p>
            <w:pPr>
              <w:pStyle w:val="90"/>
              <w:spacing w:before="177" w:line="228" w:lineRule="auto"/>
              <w:ind w:left="0" w:leftChars="0" w:firstLine="0" w:firstLineChars="0"/>
              <w:rPr>
                <w:rFonts w:hint="eastAsia" w:ascii="宋体" w:hAnsi="宋体" w:eastAsia="宋体" w:cs="宋体"/>
                <w:spacing w:val="5"/>
                <w:sz w:val="21"/>
                <w:szCs w:val="21"/>
              </w:rPr>
            </w:pPr>
            <w:r>
              <w:rPr>
                <w:rFonts w:hint="eastAsia" w:ascii="宋体" w:hAnsi="宋体" w:eastAsia="宋体" w:cs="宋体"/>
                <w:spacing w:val="5"/>
                <w:sz w:val="21"/>
                <w:szCs w:val="21"/>
              </w:rPr>
              <w:t>可监督管理委员会网站公布的认证、检</w:t>
            </w:r>
          </w:p>
          <w:p>
            <w:pPr>
              <w:pStyle w:val="90"/>
              <w:spacing w:before="177" w:line="228" w:lineRule="auto"/>
              <w:ind w:left="0" w:leftChars="0" w:firstLine="0" w:firstLineChars="0"/>
              <w:rPr>
                <w:rFonts w:hint="eastAsia" w:ascii="宋体" w:hAnsi="宋体" w:eastAsia="宋体" w:cs="宋体"/>
                <w:spacing w:val="5"/>
                <w:sz w:val="21"/>
                <w:szCs w:val="21"/>
              </w:rPr>
            </w:pPr>
            <w:r>
              <w:rPr>
                <w:rFonts w:hint="eastAsia" w:ascii="宋体" w:hAnsi="宋体" w:eastAsia="宋体" w:cs="宋体"/>
                <w:spacing w:val="5"/>
                <w:sz w:val="21"/>
                <w:szCs w:val="21"/>
              </w:rPr>
              <w:t>测结果（提供公布安全认证、安全检测</w:t>
            </w:r>
          </w:p>
          <w:p>
            <w:pPr>
              <w:pStyle w:val="90"/>
              <w:spacing w:before="177" w:line="228" w:lineRule="auto"/>
              <w:ind w:left="0" w:leftChars="0" w:firstLine="0" w:firstLineChars="0"/>
              <w:rPr>
                <w:rFonts w:hint="eastAsia" w:ascii="宋体" w:hAnsi="宋体" w:eastAsia="宋体" w:cs="宋体"/>
                <w:spacing w:val="5"/>
                <w:sz w:val="21"/>
                <w:szCs w:val="21"/>
              </w:rPr>
            </w:pPr>
            <w:r>
              <w:rPr>
                <w:rFonts w:hint="eastAsia" w:ascii="宋体" w:hAnsi="宋体" w:eastAsia="宋体" w:cs="宋体"/>
                <w:spacing w:val="5"/>
                <w:sz w:val="21"/>
                <w:szCs w:val="21"/>
              </w:rPr>
              <w:t>结果页面网址和安全认证、检测结果截</w:t>
            </w:r>
          </w:p>
          <w:p>
            <w:pPr>
              <w:pStyle w:val="90"/>
              <w:spacing w:before="177" w:line="228" w:lineRule="auto"/>
              <w:ind w:left="0" w:leftChars="0" w:firstLine="0" w:firstLineChars="0"/>
              <w:rPr>
                <w:rFonts w:hint="eastAsia" w:ascii="宋体" w:hAnsi="宋体" w:eastAsia="宋体" w:cs="宋体"/>
                <w:sz w:val="21"/>
                <w:szCs w:val="21"/>
              </w:rPr>
            </w:pPr>
            <w:r>
              <w:rPr>
                <w:rFonts w:hint="eastAsia" w:ascii="宋体" w:hAnsi="宋体" w:eastAsia="宋体" w:cs="宋体"/>
                <w:spacing w:val="5"/>
                <w:sz w:val="21"/>
                <w:szCs w:val="21"/>
              </w:rPr>
              <w:t>图）。</w:t>
            </w:r>
          </w:p>
        </w:tc>
        <w:tc>
          <w:tcPr>
            <w:tcW w:w="1295" w:type="dxa"/>
            <w:vAlign w:val="top"/>
          </w:tcPr>
          <w:p>
            <w:pPr>
              <w:rPr>
                <w:rFonts w:hint="eastAsia" w:ascii="宋体" w:hAnsi="宋体" w:eastAsia="宋体" w:cs="宋体"/>
                <w:sz w:val="21"/>
                <w:szCs w:val="21"/>
              </w:rPr>
            </w:pPr>
          </w:p>
        </w:tc>
        <w:tc>
          <w:tcPr>
            <w:tcW w:w="1785" w:type="dxa"/>
            <w:vAlign w:val="top"/>
          </w:tcPr>
          <w:p>
            <w:pPr>
              <w:rPr>
                <w:rFonts w:hint="eastAsia" w:ascii="宋体" w:hAnsi="宋体" w:eastAsia="宋体" w:cs="宋体"/>
                <w:sz w:val="21"/>
                <w:szCs w:val="21"/>
              </w:rPr>
            </w:pPr>
          </w:p>
        </w:tc>
        <w:tc>
          <w:tcPr>
            <w:tcW w:w="1440" w:type="dxa"/>
            <w:vAlign w:val="top"/>
          </w:tcPr>
          <w:p>
            <w:pP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38" w:type="dxa"/>
            <w:vAlign w:val="top"/>
          </w:tcPr>
          <w:p>
            <w:pPr>
              <w:pStyle w:val="90"/>
              <w:spacing w:before="234" w:line="189" w:lineRule="auto"/>
              <w:rPr>
                <w:rFonts w:hint="eastAsia" w:ascii="宋体" w:hAnsi="宋体" w:eastAsia="宋体" w:cs="宋体"/>
                <w:sz w:val="21"/>
                <w:szCs w:val="21"/>
              </w:rPr>
            </w:pPr>
            <w:r>
              <w:rPr>
                <w:rFonts w:hint="eastAsia" w:ascii="宋体" w:hAnsi="宋体" w:eastAsia="宋体" w:cs="宋体"/>
                <w:spacing w:val="-1"/>
                <w:sz w:val="21"/>
                <w:szCs w:val="21"/>
              </w:rPr>
              <w:t>21</w:t>
            </w:r>
          </w:p>
        </w:tc>
        <w:tc>
          <w:tcPr>
            <w:tcW w:w="3746" w:type="dxa"/>
            <w:vAlign w:val="top"/>
          </w:tcPr>
          <w:p>
            <w:pPr>
              <w:pStyle w:val="90"/>
              <w:spacing w:before="178" w:line="227" w:lineRule="auto"/>
              <w:ind w:left="0" w:leftChars="0" w:firstLine="0" w:firstLineChars="0"/>
              <w:rPr>
                <w:rFonts w:hint="eastAsia" w:ascii="宋体" w:hAnsi="宋体" w:eastAsia="宋体" w:cs="宋体"/>
                <w:sz w:val="21"/>
                <w:szCs w:val="21"/>
                <w:lang w:eastAsia="zh-CN"/>
              </w:rPr>
            </w:pPr>
            <w:r>
              <w:rPr>
                <w:rFonts w:hint="eastAsia" w:ascii="宋体" w:hAnsi="宋体" w:eastAsia="宋体" w:cs="宋体"/>
                <w:spacing w:val="8"/>
                <w:sz w:val="21"/>
                <w:szCs w:val="21"/>
                <w:lang w:val="en-US" w:eastAsia="zh-CN"/>
              </w:rPr>
              <w:t>其他</w:t>
            </w:r>
          </w:p>
        </w:tc>
        <w:tc>
          <w:tcPr>
            <w:tcW w:w="1295" w:type="dxa"/>
            <w:vAlign w:val="top"/>
          </w:tcPr>
          <w:p>
            <w:pPr>
              <w:rPr>
                <w:rFonts w:hint="eastAsia" w:ascii="宋体" w:hAnsi="宋体" w:eastAsia="宋体" w:cs="宋体"/>
                <w:sz w:val="21"/>
                <w:szCs w:val="21"/>
              </w:rPr>
            </w:pPr>
          </w:p>
        </w:tc>
        <w:tc>
          <w:tcPr>
            <w:tcW w:w="1785" w:type="dxa"/>
            <w:vAlign w:val="top"/>
          </w:tcPr>
          <w:p>
            <w:pPr>
              <w:rPr>
                <w:rFonts w:hint="eastAsia" w:ascii="宋体" w:hAnsi="宋体" w:eastAsia="宋体" w:cs="宋体"/>
                <w:sz w:val="21"/>
                <w:szCs w:val="21"/>
              </w:rPr>
            </w:pPr>
          </w:p>
        </w:tc>
        <w:tc>
          <w:tcPr>
            <w:tcW w:w="1440" w:type="dxa"/>
            <w:vAlign w:val="top"/>
          </w:tcPr>
          <w:p>
            <w:pPr>
              <w:rPr>
                <w:rFonts w:hint="eastAsia" w:ascii="宋体" w:hAnsi="宋体" w:eastAsia="宋体" w:cs="宋体"/>
                <w:sz w:val="21"/>
                <w:szCs w:val="21"/>
              </w:rPr>
            </w:pPr>
          </w:p>
        </w:tc>
      </w:tr>
    </w:tbl>
    <w:p>
      <w:pPr>
        <w:bidi w:val="0"/>
      </w:pPr>
    </w:p>
    <w:p>
      <w:pPr>
        <w:bidi w:val="0"/>
        <w:sectPr>
          <w:footerReference r:id="rId5" w:type="default"/>
          <w:pgSz w:w="11906" w:h="16839"/>
          <w:pgMar w:top="1431" w:right="1425" w:bottom="1210" w:left="1684" w:header="0" w:footer="993" w:gutter="0"/>
          <w:pgNumType w:fmt="decimal"/>
          <w:cols w:space="720" w:num="1"/>
        </w:sectPr>
      </w:pPr>
    </w:p>
    <w:p>
      <w:pPr>
        <w:bidi w:val="0"/>
        <w:jc w:val="center"/>
        <w:rPr>
          <w:b/>
          <w:bCs/>
        </w:rPr>
      </w:pPr>
      <w:r>
        <w:rPr>
          <w:b/>
          <w:bCs/>
        </w:rPr>
        <w:t>二、</w:t>
      </w:r>
      <w:r>
        <w:rPr>
          <w:rFonts w:hint="eastAsia"/>
          <w:b/>
          <w:bCs/>
          <w:lang w:val="en-US" w:eastAsia="zh-CN"/>
        </w:rPr>
        <w:t>开标</w:t>
      </w:r>
      <w:r>
        <w:rPr>
          <w:b/>
          <w:bCs/>
        </w:rPr>
        <w:t>一览表</w:t>
      </w:r>
    </w:p>
    <w:p>
      <w:pPr>
        <w:bidi w:val="0"/>
      </w:pPr>
    </w:p>
    <w:p>
      <w:pPr>
        <w:bidi w:val="0"/>
      </w:pPr>
      <w:r>
        <w:t>项目编号：</w:t>
      </w:r>
    </w:p>
    <w:p>
      <w:pPr>
        <w:bidi w:val="0"/>
      </w:pPr>
      <w:r>
        <w:t>项目名称：</w:t>
      </w:r>
    </w:p>
    <w:p>
      <w:pPr>
        <w:bidi w:val="0"/>
        <w:jc w:val="right"/>
      </w:pPr>
      <w:r>
        <w:t>单位：元（人民币）</w:t>
      </w:r>
    </w:p>
    <w:tbl>
      <w:tblPr>
        <w:tblStyle w:val="89"/>
        <w:tblW w:w="93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2266"/>
        <w:gridCol w:w="3257"/>
        <w:gridCol w:w="1415"/>
        <w:gridCol w:w="156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atLeast"/>
        </w:trPr>
        <w:tc>
          <w:tcPr>
            <w:tcW w:w="857" w:type="dxa"/>
            <w:shd w:val="clear" w:color="auto" w:fill="F1F1F1"/>
            <w:vAlign w:val="top"/>
          </w:tcPr>
          <w:p>
            <w:pPr>
              <w:bidi w:val="0"/>
            </w:pPr>
          </w:p>
          <w:p>
            <w:pPr>
              <w:bidi w:val="0"/>
              <w:ind w:left="0" w:leftChars="0" w:firstLine="240" w:firstLineChars="100"/>
            </w:pPr>
            <w:r>
              <w:t>标段</w:t>
            </w:r>
          </w:p>
        </w:tc>
        <w:tc>
          <w:tcPr>
            <w:tcW w:w="2266" w:type="dxa"/>
            <w:shd w:val="clear" w:color="auto" w:fill="F1F1F1"/>
            <w:vAlign w:val="top"/>
          </w:tcPr>
          <w:p>
            <w:pPr>
              <w:bidi w:val="0"/>
            </w:pPr>
          </w:p>
          <w:p>
            <w:pPr>
              <w:bidi w:val="0"/>
            </w:pPr>
            <w:r>
              <w:t>项目名称</w:t>
            </w:r>
          </w:p>
        </w:tc>
        <w:tc>
          <w:tcPr>
            <w:tcW w:w="3257" w:type="dxa"/>
            <w:shd w:val="clear" w:color="auto" w:fill="F1F1F1"/>
            <w:vAlign w:val="top"/>
          </w:tcPr>
          <w:p>
            <w:pPr>
              <w:bidi w:val="0"/>
            </w:pPr>
          </w:p>
          <w:p>
            <w:pPr>
              <w:bidi w:val="0"/>
            </w:pPr>
            <w:r>
              <w:t>投标报价</w:t>
            </w:r>
          </w:p>
        </w:tc>
        <w:tc>
          <w:tcPr>
            <w:tcW w:w="1415" w:type="dxa"/>
            <w:shd w:val="clear" w:color="auto" w:fill="F1F1F1"/>
            <w:vAlign w:val="top"/>
          </w:tcPr>
          <w:p>
            <w:pPr>
              <w:bidi w:val="0"/>
            </w:pPr>
          </w:p>
          <w:p>
            <w:pPr>
              <w:bidi w:val="0"/>
              <w:ind w:left="0" w:leftChars="0" w:firstLine="240" w:firstLineChars="100"/>
              <w:rPr>
                <w:rFonts w:hint="default" w:eastAsia="宋体"/>
                <w:lang w:val="en-US" w:eastAsia="zh-CN"/>
              </w:rPr>
            </w:pPr>
            <w:r>
              <w:rPr>
                <w:rFonts w:hint="eastAsia"/>
                <w:lang w:val="en-US" w:eastAsia="zh-CN"/>
              </w:rPr>
              <w:t>交付日期</w:t>
            </w:r>
          </w:p>
        </w:tc>
        <w:tc>
          <w:tcPr>
            <w:tcW w:w="1565" w:type="dxa"/>
            <w:shd w:val="clear" w:color="auto" w:fill="F1F1F1"/>
            <w:vAlign w:val="top"/>
          </w:tcPr>
          <w:p>
            <w:pPr>
              <w:bidi w:val="0"/>
            </w:pPr>
          </w:p>
          <w:p>
            <w:pPr>
              <w:bidi w:val="0"/>
            </w:pPr>
            <w: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7" w:hRule="atLeast"/>
        </w:trPr>
        <w:tc>
          <w:tcPr>
            <w:tcW w:w="857" w:type="dxa"/>
            <w:vAlign w:val="top"/>
          </w:tcPr>
          <w:p>
            <w:pPr>
              <w:bidi w:val="0"/>
            </w:pPr>
          </w:p>
        </w:tc>
        <w:tc>
          <w:tcPr>
            <w:tcW w:w="2266" w:type="dxa"/>
            <w:vAlign w:val="top"/>
          </w:tcPr>
          <w:p>
            <w:pPr>
              <w:bidi w:val="0"/>
            </w:pPr>
          </w:p>
        </w:tc>
        <w:tc>
          <w:tcPr>
            <w:tcW w:w="3257" w:type="dxa"/>
            <w:vAlign w:val="top"/>
          </w:tcPr>
          <w:p>
            <w:pPr>
              <w:bidi w:val="0"/>
            </w:pPr>
            <w:r>
              <w:t>大写：</w:t>
            </w:r>
          </w:p>
          <w:p>
            <w:pPr>
              <w:bidi w:val="0"/>
            </w:pPr>
            <w:r>
              <w:t>小写：</w:t>
            </w:r>
          </w:p>
        </w:tc>
        <w:tc>
          <w:tcPr>
            <w:tcW w:w="1415" w:type="dxa"/>
            <w:vAlign w:val="top"/>
          </w:tcPr>
          <w:p>
            <w:pPr>
              <w:bidi w:val="0"/>
            </w:pPr>
          </w:p>
        </w:tc>
        <w:tc>
          <w:tcPr>
            <w:tcW w:w="1565" w:type="dxa"/>
            <w:vAlign w:val="top"/>
          </w:tcPr>
          <w:p>
            <w:pPr>
              <w:bidi w:val="0"/>
            </w:pPr>
          </w:p>
        </w:tc>
      </w:tr>
    </w:tbl>
    <w:p>
      <w:pPr>
        <w:bidi w:val="0"/>
      </w:pPr>
    </w:p>
    <w:p>
      <w:pPr>
        <w:bidi w:val="0"/>
        <w:ind w:left="0" w:leftChars="0" w:firstLine="0" w:firstLineChars="0"/>
      </w:pPr>
    </w:p>
    <w:p>
      <w:pPr>
        <w:bidi w:val="0"/>
      </w:pPr>
    </w:p>
    <w:p>
      <w:pPr>
        <w:bidi w:val="0"/>
        <w:jc w:val="right"/>
      </w:pPr>
      <w:r>
        <w:t xml:space="preserve">供应商名称：     （全称）   </w:t>
      </w:r>
      <w:r>
        <w:rPr>
          <w:rFonts w:hint="eastAsia"/>
        </w:rPr>
        <w:t>（盖章）</w:t>
      </w:r>
      <w:r>
        <w:t>：</w:t>
      </w:r>
    </w:p>
    <w:p>
      <w:pPr>
        <w:bidi w:val="0"/>
        <w:jc w:val="right"/>
      </w:pPr>
      <w:r>
        <w:t>法定代表人（或授权代表）签字：</w:t>
      </w:r>
    </w:p>
    <w:p>
      <w:pPr>
        <w:bidi w:val="0"/>
        <w:jc w:val="right"/>
      </w:pPr>
      <w:r>
        <w:t>日期：  年  月   日</w:t>
      </w:r>
    </w:p>
    <w:p>
      <w:pPr>
        <w:bidi w:val="0"/>
      </w:pPr>
    </w:p>
    <w:p>
      <w:pPr>
        <w:pStyle w:val="10"/>
      </w:pPr>
    </w:p>
    <w:p>
      <w:pPr>
        <w:rPr>
          <w:rFonts w:hint="eastAsia"/>
        </w:rPr>
      </w:pPr>
      <w:r>
        <w:rPr>
          <w:rFonts w:hint="eastAsia"/>
        </w:rPr>
        <w:t>注：1、交付日期指完成该项目的最终时间（日历天）。</w:t>
      </w:r>
    </w:p>
    <w:p>
      <w:r>
        <w:rPr>
          <w:rFonts w:hint="eastAsia"/>
        </w:rPr>
        <w:t>2、如采购公告明确项目交付日期以年为单位，本表应填写完成该项目的年限。</w:t>
      </w:r>
    </w:p>
    <w:p>
      <w:pPr>
        <w:bidi w:val="0"/>
      </w:pPr>
    </w:p>
    <w:p>
      <w:pPr>
        <w:bidi w:val="0"/>
      </w:pPr>
    </w:p>
    <w:p>
      <w:pPr>
        <w:bidi w:val="0"/>
      </w:pPr>
    </w:p>
    <w:p>
      <w:pPr>
        <w:bidi w:val="0"/>
      </w:pPr>
    </w:p>
    <w:p>
      <w:pPr>
        <w:bidi w:val="0"/>
      </w:pPr>
    </w:p>
    <w:p>
      <w:pPr>
        <w:bidi w:val="0"/>
      </w:pPr>
    </w:p>
    <w:p>
      <w:pPr>
        <w:bidi w:val="0"/>
      </w:pPr>
    </w:p>
    <w:p>
      <w:pPr>
        <w:bidi w:val="0"/>
      </w:pPr>
    </w:p>
    <w:p>
      <w:pPr>
        <w:pStyle w:val="2"/>
      </w:pPr>
    </w:p>
    <w:p>
      <w:pPr>
        <w:bidi w:val="0"/>
      </w:pPr>
    </w:p>
    <w:p>
      <w:pPr>
        <w:bidi w:val="0"/>
      </w:pPr>
    </w:p>
    <w:p>
      <w:pPr>
        <w:bidi w:val="0"/>
        <w:jc w:val="center"/>
        <w:rPr>
          <w:b/>
          <w:bCs/>
        </w:rPr>
      </w:pPr>
      <w:r>
        <w:rPr>
          <w:b/>
          <w:bCs/>
        </w:rPr>
        <w:t>三、资格审查证明材料</w:t>
      </w:r>
    </w:p>
    <w:p>
      <w:pPr>
        <w:bidi w:val="0"/>
        <w:jc w:val="center"/>
        <w:rPr>
          <w:b/>
          <w:bCs/>
        </w:rPr>
      </w:pPr>
      <w:r>
        <w:rPr>
          <w:b/>
          <w:bCs/>
        </w:rPr>
        <w:t>3.1 投标函</w:t>
      </w:r>
    </w:p>
    <w:p>
      <w:pPr>
        <w:bidi w:val="0"/>
      </w:pPr>
      <w:r>
        <w:t>致：</w:t>
      </w:r>
      <w:r>
        <w:rPr>
          <w:u w:val="single"/>
        </w:rPr>
        <w:t xml:space="preserve">           </w:t>
      </w:r>
      <w:r>
        <w:rPr>
          <w:rFonts w:hint="eastAsia"/>
          <w:u w:val="single"/>
          <w:lang w:eastAsia="zh-CN"/>
        </w:rPr>
        <w:t>（</w:t>
      </w:r>
      <w:r>
        <w:t>采购人</w:t>
      </w:r>
      <w:r>
        <w:rPr>
          <w:rFonts w:hint="eastAsia"/>
          <w:lang w:eastAsia="zh-CN"/>
        </w:rPr>
        <w:t>）</w:t>
      </w:r>
    </w:p>
    <w:p>
      <w:pPr>
        <w:bidi w:val="0"/>
      </w:pPr>
      <w:r>
        <w:t>根据贵方</w:t>
      </w:r>
      <w:r>
        <w:rPr>
          <w:u w:val="single"/>
        </w:rPr>
        <w:t xml:space="preserve">            </w:t>
      </w:r>
      <w:r>
        <w:rPr>
          <w:rFonts w:hint="eastAsia"/>
          <w:u w:val="single"/>
          <w:lang w:eastAsia="zh-CN"/>
        </w:rPr>
        <w:t>（</w:t>
      </w:r>
      <w:r>
        <w:t>项目名称、项目编号</w:t>
      </w:r>
      <w:r>
        <w:rPr>
          <w:rFonts w:hint="eastAsia"/>
          <w:lang w:eastAsia="zh-CN"/>
        </w:rPr>
        <w:t>）</w:t>
      </w:r>
      <w:r>
        <w:t xml:space="preserve"> 采购的招标公告及招标邀请，</w:t>
      </w:r>
      <w:r>
        <w:rPr>
          <w:u w:val="single"/>
        </w:rPr>
        <w:t xml:space="preserve">       </w:t>
      </w:r>
      <w:r>
        <w:rPr>
          <w:rFonts w:hint="eastAsia"/>
          <w:u w:val="single"/>
          <w:lang w:eastAsia="zh-CN"/>
        </w:rPr>
        <w:t>（</w:t>
      </w:r>
      <w:r>
        <w:t>姓 名和职务</w:t>
      </w:r>
      <w:r>
        <w:rPr>
          <w:rFonts w:hint="eastAsia"/>
          <w:lang w:eastAsia="zh-CN"/>
        </w:rPr>
        <w:t>）</w:t>
      </w:r>
      <w:r>
        <w:t xml:space="preserve"> 被正式授权并代表供应商</w:t>
      </w:r>
      <w:r>
        <w:rPr>
          <w:u w:val="single"/>
        </w:rPr>
        <w:t xml:space="preserve">         </w:t>
      </w:r>
      <w:r>
        <w:rPr>
          <w:rFonts w:hint="eastAsia"/>
          <w:u w:val="single"/>
          <w:lang w:eastAsia="zh-CN"/>
        </w:rPr>
        <w:t>（</w:t>
      </w:r>
      <w:r>
        <w:t>供应商名称、地址</w:t>
      </w:r>
      <w:r>
        <w:rPr>
          <w:rFonts w:hint="eastAsia"/>
          <w:lang w:eastAsia="zh-CN"/>
        </w:rPr>
        <w:t>）</w:t>
      </w:r>
      <w:r>
        <w:t xml:space="preserve"> 提交。</w:t>
      </w:r>
    </w:p>
    <w:p>
      <w:pPr>
        <w:bidi w:val="0"/>
      </w:pPr>
      <w:r>
        <w:t>我方确认收到贵方提供的</w:t>
      </w:r>
      <w:r>
        <w:rPr>
          <w:u w:val="single"/>
        </w:rPr>
        <w:t xml:space="preserve">        </w:t>
      </w:r>
      <w:r>
        <w:rPr>
          <w:rFonts w:hint="eastAsia"/>
          <w:u w:val="single"/>
          <w:lang w:eastAsia="zh-CN"/>
        </w:rPr>
        <w:t>（</w:t>
      </w:r>
      <w:r>
        <w:t>项目名称、项目编号</w:t>
      </w:r>
      <w:r>
        <w:rPr>
          <w:rFonts w:hint="eastAsia"/>
          <w:lang w:eastAsia="zh-CN"/>
        </w:rPr>
        <w:t>）</w:t>
      </w:r>
      <w:r>
        <w:t xml:space="preserve"> 招标文件的全部内容。</w:t>
      </w:r>
    </w:p>
    <w:p>
      <w:pPr>
        <w:bidi w:val="0"/>
      </w:pPr>
      <w:r>
        <w:t xml:space="preserve">我方在参与响应前已详细研究了招标文件的所有内容，包括澄清、修改文件 </w:t>
      </w:r>
      <w:r>
        <w:rPr>
          <w:rFonts w:hint="eastAsia"/>
          <w:lang w:eastAsia="zh-CN"/>
        </w:rPr>
        <w:t>（</w:t>
      </w:r>
      <w:r>
        <w:t>如果有</w:t>
      </w:r>
      <w:r>
        <w:rPr>
          <w:rFonts w:hint="eastAsia"/>
          <w:lang w:eastAsia="zh-CN"/>
        </w:rPr>
        <w:t>）</w:t>
      </w:r>
      <w:r>
        <w:t>和所有已提供的参考资料以及有关附件，我方完全明白并认为此招标文件没有倾向性，也不存在排斥潜在投标供应商的内容，我方同意招标文件的相关条款和已完全理解并接受招标文件的各项规定和要求及资金支付规定，对招标文件的合理性、合法性不再有异议，并承诺在发生争议时不会以对《招标文件》存在误解、不明白的条款为由，对贵单位行使任何法律上的抗辩权。</w:t>
      </w:r>
    </w:p>
    <w:p>
      <w:pPr>
        <w:bidi w:val="0"/>
      </w:pPr>
      <w:r>
        <w:t>我方已完全明白招标文件的所有条款要求，并申明如下：</w:t>
      </w:r>
    </w:p>
    <w:p>
      <w:pPr>
        <w:bidi w:val="0"/>
      </w:pPr>
      <w:r>
        <w:t>一、按招标文件提供的全部货物与相关服务的响应总价详见《报价一览表》。</w:t>
      </w:r>
    </w:p>
    <w:p>
      <w:pPr>
        <w:bidi w:val="0"/>
      </w:pPr>
      <w:r>
        <w:t>二、我方同意在本项目招标文件中规定的开标日起 90 天内遵守本招标文件中的承诺且 在此期限期满之前均具有约束力。我方同意并遵守本招标文件“供应商须知 ”中第十四条第 三 款关于延长投标有效期的规定。如中标，有效期将延至供货终止日为止。在此提交的资格证 明文件均至响应截止日有效，如有在响应有效期内失效的，我方承诺在收到成交通知书后补 齐一切手续，保证所有资格证明文件能在签订采购合同时直至采购合同终止日有效。</w:t>
      </w:r>
    </w:p>
    <w:p>
      <w:pPr>
        <w:bidi w:val="0"/>
      </w:pPr>
      <w:r>
        <w:t>三、我方明白并同意，在规定的招标响应时间截止之后，响应有效期之内撤销招标响应</w:t>
      </w:r>
    </w:p>
    <w:p>
      <w:pPr>
        <w:bidi w:val="0"/>
      </w:pPr>
      <w:r>
        <w:t>的，则我方承担违背响应承诺的责任追究。</w:t>
      </w:r>
    </w:p>
    <w:p>
      <w:pPr>
        <w:bidi w:val="0"/>
      </w:pPr>
      <w:r>
        <w:t>四、我方同意按照贵方可能提出的要求而提供与招标响应有关的任何其它数据、信息或资料。</w:t>
      </w:r>
    </w:p>
    <w:p>
      <w:pPr>
        <w:bidi w:val="0"/>
      </w:pPr>
      <w:r>
        <w:t>五、我方理解贵方不一定接受最低响应报价。</w:t>
      </w:r>
    </w:p>
    <w:p>
      <w:pPr>
        <w:bidi w:val="0"/>
      </w:pPr>
      <w:r>
        <w:t xml:space="preserve">六、我方如果中标，将保证履行招标文件及其澄清、修改文件 </w:t>
      </w:r>
      <w:r>
        <w:rPr>
          <w:rFonts w:hint="eastAsia"/>
          <w:lang w:eastAsia="zh-CN"/>
        </w:rPr>
        <w:t>（</w:t>
      </w:r>
      <w:r>
        <w:t>如果有</w:t>
      </w:r>
      <w:r>
        <w:rPr>
          <w:rFonts w:hint="eastAsia"/>
          <w:lang w:eastAsia="zh-CN"/>
        </w:rPr>
        <w:t>）</w:t>
      </w:r>
      <w:r>
        <w:t xml:space="preserve"> 中的全部责任 和义务，按质、按量、按期完成《采购需求》及《合同书》中的全部任务。</w:t>
      </w:r>
    </w:p>
    <w:p>
      <w:pPr>
        <w:bidi w:val="0"/>
      </w:pPr>
      <w:r>
        <w:t>七、我方在此保证所提交的所有文件和全部说明是真实的和正确的。</w:t>
      </w:r>
    </w:p>
    <w:p>
      <w:pPr>
        <w:bidi w:val="0"/>
      </w:pPr>
      <w:r>
        <w:t>八、我方响应报价已包含应向知识产权所有权人支付的所有相关税费，并保证采购人在 中国使用我方提供的货物时，如有第三方提出侵犯其知识产权主张的，责任由我方承担。</w:t>
      </w:r>
    </w:p>
    <w:p>
      <w:pPr>
        <w:bidi w:val="0"/>
      </w:pPr>
      <w:r>
        <w:t>九、我方具备《政府采购法》第二十二条规定的条件；承诺如下：</w:t>
      </w:r>
    </w:p>
    <w:p>
      <w:pPr>
        <w:bidi w:val="0"/>
      </w:pPr>
      <w:r>
        <w:t xml:space="preserve">1.具有独立承担民事责任能力的在中华人民共和国境内注册的法人或其他组织或自然人，有效的营业执照 </w:t>
      </w:r>
      <w:r>
        <w:rPr>
          <w:rFonts w:hint="eastAsia"/>
          <w:lang w:eastAsia="zh-CN"/>
        </w:rPr>
        <w:t>（</w:t>
      </w:r>
      <w:r>
        <w:t>或事业法人登记证或身份证等相关证明</w:t>
      </w:r>
      <w:r>
        <w:rPr>
          <w:rFonts w:hint="eastAsia"/>
          <w:lang w:eastAsia="zh-CN"/>
        </w:rPr>
        <w:t>）</w:t>
      </w:r>
      <w:r>
        <w:t xml:space="preserve"> 。</w:t>
      </w:r>
    </w:p>
    <w:p>
      <w:pPr>
        <w:bidi w:val="0"/>
      </w:pPr>
      <w:r>
        <w:t>2.我方已依法缴纳了各项税费及社会保险费用，如有需要，可随时向采购人提供近三个月内的相关缴费证明，以便核查。</w:t>
      </w:r>
    </w:p>
    <w:p>
      <w:pPr>
        <w:bidi w:val="0"/>
      </w:pPr>
      <w:r>
        <w:t>3.我方已依法建立健全的财务会计制度，如有需要，可随时向采购人提供相关证明材料，以便核查。</w:t>
      </w:r>
    </w:p>
    <w:p>
      <w:pPr>
        <w:bidi w:val="0"/>
      </w:pPr>
      <w:r>
        <w:t>4.参加政府采购活动前三年内，在经营活动中没有重大违法记录。</w:t>
      </w:r>
    </w:p>
    <w:p>
      <w:pPr>
        <w:bidi w:val="0"/>
      </w:pPr>
      <w:r>
        <w:t>5.符合法律、行政法规规定的其他条件。</w:t>
      </w:r>
    </w:p>
    <w:p>
      <w:pPr>
        <w:bidi w:val="0"/>
      </w:pPr>
      <w:r>
        <w:t>以上内容如有虚假或与事实不符的，评标委员会可将我方做无效投标处理，我方愿意承 担相应的法律责任。</w:t>
      </w:r>
    </w:p>
    <w:p>
      <w:pPr>
        <w:bidi w:val="0"/>
      </w:pPr>
      <w:r>
        <w:t>十、我方具备履行合同所必需的设备和专业技术能力。</w:t>
      </w:r>
    </w:p>
    <w:p>
      <w:pPr>
        <w:bidi w:val="0"/>
      </w:pPr>
      <w:r>
        <w:t>十一、我方对在本函及响应文件中所作的所有承诺承担法律责任。</w:t>
      </w:r>
    </w:p>
    <w:p>
      <w:pPr>
        <w:bidi w:val="0"/>
      </w:pPr>
      <w:r>
        <w:rPr>
          <w:rFonts w:hint="eastAsia"/>
        </w:rPr>
        <w:t>所有与本项目响应有关的一切正式往来请寄：</w:t>
      </w:r>
    </w:p>
    <w:p>
      <w:r>
        <w:rPr>
          <w:rFonts w:hint="eastAsia"/>
        </w:rPr>
        <w:t>地    址</w:t>
      </w:r>
      <w:r>
        <w:rPr>
          <w:rFonts w:hint="eastAsia"/>
          <w:lang w:eastAsia="zh-CN"/>
        </w:rPr>
        <w:t>：</w:t>
      </w:r>
      <w:r>
        <w:rPr>
          <w:rFonts w:hint="eastAsia"/>
        </w:rPr>
        <w:t xml:space="preserve">  </w:t>
      </w:r>
      <w:r>
        <w:rPr>
          <w:rFonts w:hint="eastAsia"/>
          <w:lang w:val="en-US" w:eastAsia="zh-CN"/>
        </w:rPr>
        <w:t xml:space="preserve">        </w:t>
      </w:r>
      <w:r>
        <w:rPr>
          <w:rFonts w:hint="eastAsia"/>
        </w:rPr>
        <w:t>邮政编码</w:t>
      </w:r>
      <w:r>
        <w:rPr>
          <w:rFonts w:hint="eastAsia"/>
          <w:lang w:eastAsia="zh-CN"/>
        </w:rPr>
        <w:t>：</w:t>
      </w:r>
    </w:p>
    <w:p>
      <w:r>
        <w:rPr>
          <w:rFonts w:hint="eastAsia"/>
        </w:rPr>
        <w:t>电    话</w:t>
      </w:r>
      <w:r>
        <w:rPr>
          <w:rFonts w:hint="eastAsia"/>
          <w:lang w:eastAsia="zh-CN"/>
        </w:rPr>
        <w:t>：</w:t>
      </w:r>
      <w:r>
        <w:rPr>
          <w:rFonts w:hint="eastAsia"/>
        </w:rPr>
        <w:t xml:space="preserve">  </w:t>
      </w:r>
      <w:r>
        <w:rPr>
          <w:rFonts w:hint="eastAsia"/>
          <w:lang w:val="en-US" w:eastAsia="zh-CN"/>
        </w:rPr>
        <w:t xml:space="preserve">        </w:t>
      </w:r>
      <w:r>
        <w:rPr>
          <w:rFonts w:hint="eastAsia"/>
        </w:rPr>
        <w:t>传    真</w:t>
      </w:r>
      <w:r>
        <w:rPr>
          <w:rFonts w:hint="eastAsia"/>
          <w:lang w:eastAsia="zh-CN"/>
        </w:rPr>
        <w:t>：</w:t>
      </w:r>
    </w:p>
    <w:p>
      <w:r>
        <w:rPr>
          <w:rFonts w:hint="eastAsia"/>
        </w:rPr>
        <w:t>供应商代表姓名</w:t>
      </w:r>
      <w:r>
        <w:rPr>
          <w:rFonts w:hint="eastAsia"/>
          <w:lang w:eastAsia="zh-CN"/>
        </w:rPr>
        <w:t>：</w:t>
      </w:r>
      <w:r>
        <w:rPr>
          <w:rFonts w:hint="eastAsia"/>
        </w:rPr>
        <w:t xml:space="preserve">  </w:t>
      </w:r>
      <w:r>
        <w:rPr>
          <w:rFonts w:hint="eastAsia"/>
          <w:lang w:val="en-US" w:eastAsia="zh-CN"/>
        </w:rPr>
        <w:t xml:space="preserve">  </w:t>
      </w:r>
      <w:r>
        <w:rPr>
          <w:rFonts w:hint="eastAsia"/>
        </w:rPr>
        <w:t>职    务</w:t>
      </w:r>
      <w:r>
        <w:rPr>
          <w:rFonts w:hint="eastAsia"/>
          <w:lang w:eastAsia="zh-CN"/>
        </w:rPr>
        <w:t>：</w:t>
      </w:r>
    </w:p>
    <w:p>
      <w:r>
        <w:rPr>
          <w:rFonts w:hint="eastAsia"/>
        </w:rPr>
        <w:t>投标人法定代表人（或法定代表人授权代表）签字或盖章：</w:t>
      </w:r>
    </w:p>
    <w:p>
      <w:r>
        <w:rPr>
          <w:rFonts w:hint="eastAsia"/>
        </w:rPr>
        <w:t>供应商名称（盖章）：</w:t>
      </w:r>
    </w:p>
    <w:p>
      <w:pPr>
        <w:rPr>
          <w:rFonts w:hint="eastAsia"/>
        </w:rPr>
      </w:pPr>
      <w:r>
        <w:rPr>
          <w:rFonts w:hint="eastAsia"/>
        </w:rPr>
        <w:t>日期：    年    月    日</w:t>
      </w:r>
    </w:p>
    <w:p>
      <w:pPr>
        <w:pStyle w:val="2"/>
        <w:rPr>
          <w:rFonts w:hint="eastAsia"/>
        </w:rPr>
      </w:pPr>
    </w:p>
    <w:p>
      <w:pPr>
        <w:pStyle w:val="4"/>
        <w:rPr>
          <w:rFonts w:hint="eastAsia"/>
        </w:rPr>
      </w:pPr>
    </w:p>
    <w:p>
      <w:pPr>
        <w:pStyle w:val="7"/>
        <w:rPr>
          <w:rFonts w:hint="eastAsia"/>
        </w:rPr>
      </w:pPr>
    </w:p>
    <w:p>
      <w:pPr>
        <w:bidi w:val="0"/>
        <w:jc w:val="center"/>
        <w:rPr>
          <w:b/>
          <w:bCs/>
        </w:rPr>
      </w:pPr>
      <w:r>
        <w:rPr>
          <w:b/>
          <w:bCs/>
        </w:rPr>
        <w:t>3.2 法定代表人（单位负责人）资格证明书</w:t>
      </w:r>
    </w:p>
    <w:p>
      <w:pPr>
        <w:bidi w:val="0"/>
        <w:ind w:left="0" w:leftChars="0" w:firstLine="0" w:firstLineChars="0"/>
      </w:pPr>
    </w:p>
    <w:p>
      <w:r>
        <w:t>单</w:t>
      </w:r>
      <w:r>
        <w:rPr>
          <w:rFonts w:hint="eastAsia"/>
        </w:rPr>
        <w:t>位名</w:t>
      </w:r>
      <w:r>
        <w:t>称</w:t>
      </w:r>
      <w:r>
        <w:rPr>
          <w:rFonts w:hint="eastAsia"/>
        </w:rPr>
        <w:t>：</w:t>
      </w:r>
    </w:p>
    <w:p>
      <w:r>
        <w:rPr>
          <w:rFonts w:hint="eastAsia"/>
        </w:rPr>
        <w:t>地址：</w:t>
      </w:r>
    </w:p>
    <w:p>
      <w:r>
        <w:rPr>
          <w:rFonts w:hint="eastAsia"/>
        </w:rPr>
        <w:t>姓名：       性</w:t>
      </w:r>
      <w:r>
        <w:t>别</w:t>
      </w:r>
      <w:r>
        <w:rPr>
          <w:rFonts w:hint="eastAsia"/>
        </w:rPr>
        <w:t>：     年</w:t>
      </w:r>
      <w:r>
        <w:t>龄</w:t>
      </w:r>
      <w:r>
        <w:rPr>
          <w:rFonts w:hint="eastAsia"/>
        </w:rPr>
        <w:t>：</w:t>
      </w:r>
      <w:r>
        <w:t xml:space="preserve">     职务</w:t>
      </w:r>
      <w:r>
        <w:rPr>
          <w:rFonts w:hint="eastAsia"/>
        </w:rPr>
        <w:t xml:space="preserve">：        </w:t>
      </w:r>
    </w:p>
    <w:p>
      <w:r>
        <w:rPr>
          <w:rFonts w:hint="eastAsia"/>
        </w:rPr>
        <w:t>本人系</w:t>
      </w:r>
      <w:r>
        <w:rPr>
          <w:rFonts w:hint="eastAsia"/>
          <w:u w:val="single"/>
          <w:lang w:val="en-US" w:eastAsia="zh-CN"/>
        </w:rPr>
        <w:t xml:space="preserve">          </w:t>
      </w:r>
      <w:r>
        <w:rPr>
          <w:rFonts w:hint="eastAsia"/>
          <w:u w:val="none"/>
          <w:lang w:val="en-US" w:eastAsia="zh-CN"/>
        </w:rPr>
        <w:t>（</w:t>
      </w:r>
      <w:r>
        <w:rPr>
          <w:rFonts w:hint="eastAsia"/>
          <w:u w:val="none"/>
        </w:rPr>
        <w:t>供应商名</w:t>
      </w:r>
      <w:r>
        <w:rPr>
          <w:u w:val="none"/>
        </w:rPr>
        <w:t>称</w:t>
      </w:r>
      <w:r>
        <w:rPr>
          <w:rFonts w:hint="eastAsia"/>
          <w:u w:val="none"/>
          <w:lang w:val="en-US" w:eastAsia="zh-CN"/>
        </w:rPr>
        <w:t>）</w:t>
      </w:r>
      <w:r>
        <w:rPr>
          <w:rFonts w:hint="eastAsia"/>
        </w:rPr>
        <w:t>的法定代表人（单位负责人）。就</w:t>
      </w:r>
      <w:r>
        <w:t>参</w:t>
      </w:r>
      <w:r>
        <w:rPr>
          <w:rFonts w:hint="eastAsia"/>
        </w:rPr>
        <w:t>加贵方</w:t>
      </w:r>
      <w:r>
        <w:rPr>
          <w:rFonts w:hint="eastAsia"/>
          <w:u w:val="single"/>
          <w:lang w:val="en-US" w:eastAsia="zh-CN"/>
        </w:rPr>
        <w:t xml:space="preserve">       </w:t>
      </w:r>
      <w:r>
        <w:rPr>
          <w:rFonts w:hint="eastAsia"/>
          <w:u w:val="none"/>
          <w:lang w:val="en-US" w:eastAsia="zh-CN"/>
        </w:rPr>
        <w:t>（</w:t>
      </w:r>
      <w:r>
        <w:rPr>
          <w:u w:val="none"/>
        </w:rPr>
        <w:t>项目编号</w:t>
      </w:r>
      <w:r>
        <w:rPr>
          <w:rFonts w:hint="eastAsia"/>
          <w:u w:val="none"/>
          <w:lang w:val="en-US" w:eastAsia="zh-CN"/>
        </w:rPr>
        <w:t>）</w:t>
      </w:r>
      <w:r>
        <w:rPr>
          <w:rFonts w:hint="eastAsia"/>
        </w:rPr>
        <w:t>的</w:t>
      </w:r>
      <w:r>
        <w:rPr>
          <w:rFonts w:hint="eastAsia"/>
          <w:u w:val="single"/>
          <w:lang w:val="en-US" w:eastAsia="zh-CN"/>
        </w:rPr>
        <w:t xml:space="preserve">        </w:t>
      </w:r>
      <w:r>
        <w:rPr>
          <w:rFonts w:hint="eastAsia"/>
          <w:u w:val="none"/>
          <w:lang w:val="en-US" w:eastAsia="zh-CN"/>
        </w:rPr>
        <w:t>（</w:t>
      </w:r>
      <w:r>
        <w:rPr>
          <w:u w:val="none"/>
        </w:rPr>
        <w:t>项目</w:t>
      </w:r>
      <w:r>
        <w:rPr>
          <w:rFonts w:hint="eastAsia"/>
          <w:u w:val="none"/>
        </w:rPr>
        <w:t>名</w:t>
      </w:r>
      <w:r>
        <w:rPr>
          <w:u w:val="none"/>
        </w:rPr>
        <w:t>称</w:t>
      </w:r>
      <w:r>
        <w:rPr>
          <w:rFonts w:hint="eastAsia"/>
          <w:u w:val="none"/>
          <w:lang w:val="en-US" w:eastAsia="zh-CN"/>
        </w:rPr>
        <w:t>）</w:t>
      </w:r>
      <w:r>
        <w:t>项目</w:t>
      </w:r>
      <w:r>
        <w:rPr>
          <w:rFonts w:hint="eastAsia"/>
        </w:rPr>
        <w:t>的投</w:t>
      </w:r>
      <w:r>
        <w:t>标报价</w:t>
      </w:r>
      <w:r>
        <w:rPr>
          <w:rFonts w:hint="eastAsia"/>
        </w:rPr>
        <w:t>，</w:t>
      </w:r>
      <w:r>
        <w:t>签</w:t>
      </w:r>
      <w:r>
        <w:rPr>
          <w:rFonts w:hint="eastAsia"/>
        </w:rPr>
        <w:t>署上</w:t>
      </w:r>
      <w:r>
        <w:t>述项目</w:t>
      </w:r>
      <w:r>
        <w:rPr>
          <w:rFonts w:hint="eastAsia"/>
        </w:rPr>
        <w:t>的响应文件及合同的</w:t>
      </w:r>
      <w:r>
        <w:t>执</w:t>
      </w:r>
      <w:r>
        <w:rPr>
          <w:rFonts w:hint="eastAsia"/>
        </w:rPr>
        <w:t>行、完成、服</w:t>
      </w:r>
      <w:r>
        <w:t>务</w:t>
      </w:r>
      <w:r>
        <w:rPr>
          <w:rFonts w:hint="eastAsia"/>
        </w:rPr>
        <w:t>和保修，</w:t>
      </w:r>
      <w:r>
        <w:t>签</w:t>
      </w:r>
      <w:r>
        <w:rPr>
          <w:rFonts w:hint="eastAsia"/>
        </w:rPr>
        <w:t>署合同和</w:t>
      </w:r>
      <w:r>
        <w:t>处</w:t>
      </w:r>
      <w:r>
        <w:rPr>
          <w:rFonts w:hint="eastAsia"/>
        </w:rPr>
        <w:t>理与之有</w:t>
      </w:r>
      <w:r>
        <w:t>关的</w:t>
      </w:r>
      <w:r>
        <w:rPr>
          <w:rFonts w:hint="eastAsia"/>
        </w:rPr>
        <w:t>一切事</w:t>
      </w:r>
      <w:r>
        <w:t>务</w:t>
      </w:r>
      <w:r>
        <w:rPr>
          <w:rFonts w:hint="eastAsia"/>
        </w:rPr>
        <w:t>。</w:t>
      </w:r>
    </w:p>
    <w:p>
      <w:r>
        <w:rPr>
          <w:rFonts w:hint="eastAsia"/>
        </w:rPr>
        <w:t>特此</w:t>
      </w:r>
      <w:r>
        <w:t>证</w:t>
      </w:r>
      <w:r>
        <w:rPr>
          <w:rFonts w:hint="eastAsia"/>
        </w:rPr>
        <w:t>明。</w:t>
      </w:r>
    </w:p>
    <w:p>
      <w:r>
        <w:rPr>
          <w:rFonts w:hint="eastAsia"/>
        </w:rPr>
        <w:t>法定代表人（单位负责人）联系电话（手机）：</w:t>
      </w:r>
    </w:p>
    <w:p>
      <w:pPr>
        <w:bidi w:val="0"/>
      </w:pPr>
    </w:p>
    <w:p>
      <w:pPr>
        <w:bidi w:val="0"/>
      </w:pPr>
    </w:p>
    <w:p>
      <w:pPr>
        <w:bidi w:val="0"/>
      </w:pPr>
    </w:p>
    <w:p>
      <w:pPr>
        <w:bidi w:val="0"/>
      </w:pPr>
    </w:p>
    <w:p>
      <w:pPr>
        <w:bidi w:val="0"/>
      </w:pPr>
      <w:r>
        <w:t>【此处请粘贴法定代表人（单位负责人）身份证复印件，需清晰反映身份证有效期限】</w:t>
      </w:r>
    </w:p>
    <w:p>
      <w:pPr>
        <w:bidi w:val="0"/>
      </w:pPr>
    </w:p>
    <w:p>
      <w:pPr>
        <w:bidi w:val="0"/>
      </w:pPr>
    </w:p>
    <w:p>
      <w:pPr>
        <w:bidi w:val="0"/>
      </w:pPr>
    </w:p>
    <w:p>
      <w:pPr>
        <w:bidi w:val="0"/>
      </w:pPr>
    </w:p>
    <w:p>
      <w:pPr>
        <w:bidi w:val="0"/>
      </w:pPr>
    </w:p>
    <w:p>
      <w:pPr>
        <w:bidi w:val="0"/>
        <w:jc w:val="right"/>
      </w:pPr>
      <w:r>
        <w:t>供应商名称（并加盖公章）：</w:t>
      </w:r>
    </w:p>
    <w:p>
      <w:pPr>
        <w:bidi w:val="0"/>
        <w:jc w:val="right"/>
      </w:pPr>
      <w:r>
        <w:t>签署日期：   年   月  日</w:t>
      </w:r>
    </w:p>
    <w:p>
      <w:pPr>
        <w:bidi w:val="0"/>
      </w:pPr>
    </w:p>
    <w:p>
      <w:pPr>
        <w:bidi w:val="0"/>
      </w:pPr>
      <w:r>
        <w:t>说明：法定代表人（单位负责人）参加本招标项目投标的，仅须出具此证明书。</w:t>
      </w:r>
    </w:p>
    <w:p>
      <w:pPr>
        <w:bidi w:val="0"/>
        <w:sectPr>
          <w:footerReference r:id="rId6" w:type="default"/>
          <w:pgSz w:w="11906" w:h="16839"/>
          <w:pgMar w:top="1431" w:right="1785" w:bottom="1210" w:left="1785" w:header="0" w:footer="993" w:gutter="0"/>
          <w:pgNumType w:fmt="decimal"/>
          <w:cols w:space="720" w:num="1"/>
        </w:sectPr>
      </w:pPr>
    </w:p>
    <w:p>
      <w:pPr>
        <w:bidi w:val="0"/>
        <w:jc w:val="center"/>
        <w:rPr>
          <w:b/>
          <w:bCs/>
        </w:rPr>
      </w:pPr>
      <w:r>
        <w:rPr>
          <w:b/>
          <w:bCs/>
        </w:rPr>
        <w:t>3.3 法定代表人（单位负责人）授权书</w:t>
      </w:r>
    </w:p>
    <w:p>
      <w:pPr>
        <w:bidi w:val="0"/>
        <w:ind w:left="0" w:leftChars="0" w:firstLine="0" w:firstLineChars="0"/>
      </w:pPr>
    </w:p>
    <w:p>
      <w:pPr>
        <w:bidi w:val="0"/>
      </w:pPr>
      <w:r>
        <w:t>本人</w:t>
      </w:r>
      <w:r>
        <w:rPr>
          <w:u w:val="single"/>
        </w:rPr>
        <w:t xml:space="preserve">  </w:t>
      </w:r>
      <w:r>
        <w:rPr>
          <w:rFonts w:hint="eastAsia"/>
          <w:u w:val="single"/>
          <w:lang w:val="en-US" w:eastAsia="zh-CN"/>
        </w:rPr>
        <w:t xml:space="preserve"> </w:t>
      </w:r>
      <w:r>
        <w:rPr>
          <w:u w:val="single"/>
        </w:rPr>
        <w:t xml:space="preserve"> </w:t>
      </w:r>
      <w:r>
        <w:rPr>
          <w:rFonts w:hint="eastAsia"/>
          <w:u w:val="single"/>
          <w:lang w:val="en-US" w:eastAsia="zh-CN"/>
        </w:rPr>
        <w:t xml:space="preserve">   </w:t>
      </w:r>
      <w:r>
        <w:rPr>
          <w:rFonts w:hint="eastAsia"/>
          <w:lang w:eastAsia="zh-CN"/>
        </w:rPr>
        <w:t>（</w:t>
      </w:r>
      <w:r>
        <w:t>法人姓名</w:t>
      </w:r>
      <w:r>
        <w:rPr>
          <w:rFonts w:hint="eastAsia"/>
          <w:lang w:eastAsia="zh-CN"/>
        </w:rPr>
        <w:t>）</w:t>
      </w:r>
      <w:r>
        <w:t>系</w:t>
      </w:r>
      <w:r>
        <w:rPr>
          <w:rFonts w:hint="eastAsia"/>
          <w:u w:val="single"/>
          <w:lang w:val="en-US" w:eastAsia="zh-CN"/>
        </w:rPr>
        <w:t xml:space="preserve">         </w:t>
      </w:r>
      <w:r>
        <w:rPr>
          <w:rFonts w:hint="eastAsia"/>
          <w:u w:val="none"/>
          <w:lang w:val="en-US" w:eastAsia="zh-CN"/>
        </w:rPr>
        <w:t>（</w:t>
      </w:r>
      <w:r>
        <w:rPr>
          <w:u w:val="none"/>
        </w:rPr>
        <w:t>供应商名称</w:t>
      </w:r>
      <w:r>
        <w:rPr>
          <w:rFonts w:hint="eastAsia"/>
          <w:u w:val="none"/>
          <w:lang w:val="en-US" w:eastAsia="zh-CN"/>
        </w:rPr>
        <w:t>）</w:t>
      </w:r>
      <w:r>
        <w:t>的法定代表人（单位负责人） ，现委托</w:t>
      </w:r>
      <w:r>
        <w:rPr>
          <w:u w:val="single"/>
        </w:rPr>
        <w:t xml:space="preserve">    </w:t>
      </w:r>
      <w:r>
        <w:rPr>
          <w:rFonts w:hint="eastAsia"/>
          <w:u w:val="none"/>
          <w:lang w:eastAsia="zh-CN"/>
        </w:rPr>
        <w:t>（</w:t>
      </w:r>
      <w:r>
        <w:rPr>
          <w:u w:val="none"/>
        </w:rPr>
        <w:t>姓名</w:t>
      </w:r>
      <w:r>
        <w:rPr>
          <w:rFonts w:hint="eastAsia"/>
          <w:u w:val="none"/>
          <w:lang w:eastAsia="zh-CN"/>
        </w:rPr>
        <w:t>）</w:t>
      </w:r>
      <w:r>
        <w:t>， 职务以我方的名义参加贵方</w:t>
      </w:r>
      <w:r>
        <w:rPr>
          <w:u w:val="single"/>
        </w:rPr>
        <w:t xml:space="preserve">           </w:t>
      </w:r>
      <w:r>
        <w:t>项目的</w:t>
      </w:r>
      <w:r>
        <w:rPr>
          <w:rFonts w:hint="eastAsia"/>
          <w:lang w:val="en-US" w:eastAsia="zh-CN"/>
        </w:rPr>
        <w:t>投标</w:t>
      </w:r>
      <w:r>
        <w:t>响应活动，并代表我方全权办理针对上述项目的</w:t>
      </w:r>
      <w:r>
        <w:rPr>
          <w:rFonts w:hint="eastAsia"/>
          <w:lang w:val="en-US" w:eastAsia="zh-CN"/>
        </w:rPr>
        <w:t>投标</w:t>
      </w:r>
      <w:r>
        <w:t>、响应文件澄清、签约等一切具体事务和签署相关文件。</w:t>
      </w:r>
    </w:p>
    <w:p>
      <w:pPr>
        <w:bidi w:val="0"/>
      </w:pPr>
      <w:r>
        <w:t>我方对被授权人的签名事项负全部责任。</w:t>
      </w:r>
    </w:p>
    <w:p>
      <w:pPr>
        <w:bidi w:val="0"/>
      </w:pPr>
      <w:r>
        <w:t>在贵方收到我方撤销授权的书面通知以前，本授权书一直有效。被授权人在授权书有 效期内签署的所有文件不因授权的撤销而失效。除我方书面撤销授权外，本授权书自投标截止之日起直至我方的投标有效期结束前始终有效。</w:t>
      </w:r>
    </w:p>
    <w:p>
      <w:pPr>
        <w:bidi w:val="0"/>
      </w:pPr>
      <w:r>
        <w:t>被授权人无转委托权，特此委托。</w:t>
      </w:r>
    </w:p>
    <w:p>
      <w:pPr>
        <w:bidi w:val="0"/>
      </w:pPr>
      <w:r>
        <w:t>供应商名称：        （全称）        （并加盖单位公章）</w:t>
      </w:r>
    </w:p>
    <w:p>
      <w:pPr>
        <w:bidi w:val="0"/>
      </w:pPr>
      <w:r>
        <w:t>法定代表人（单位负责人） ：  （签字或加盖名章）</w:t>
      </w:r>
    </w:p>
    <w:p>
      <w:pPr>
        <w:bidi w:val="0"/>
      </w:pPr>
      <w:r>
        <w:t>法定代表人（单位负责人）授权代表：  （签字或加盖名章）</w:t>
      </w:r>
    </w:p>
    <w:p>
      <w:pPr>
        <w:bidi w:val="0"/>
      </w:pPr>
      <w:r>
        <w:t>法定代表人（单位负责人）授权代表联系电话（手机）：</w:t>
      </w:r>
    </w:p>
    <w:p>
      <w:pPr>
        <w:bidi w:val="0"/>
      </w:pPr>
    </w:p>
    <w:tbl>
      <w:tblPr>
        <w:tblStyle w:val="89"/>
        <w:tblW w:w="898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489"/>
        <w:gridCol w:w="4478"/>
        <w:gridCol w:w="2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3" w:hRule="atLeast"/>
        </w:trPr>
        <w:tc>
          <w:tcPr>
            <w:tcW w:w="4489" w:type="dxa"/>
            <w:vAlign w:val="top"/>
          </w:tcPr>
          <w:p>
            <w:pPr>
              <w:bidi w:val="0"/>
            </w:pPr>
          </w:p>
          <w:p>
            <w:pPr>
              <w:bidi w:val="0"/>
            </w:pPr>
          </w:p>
          <w:p>
            <w:pPr>
              <w:bidi w:val="0"/>
              <w:ind w:left="0" w:leftChars="0" w:firstLine="0" w:firstLineChars="0"/>
            </w:pPr>
          </w:p>
          <w:p>
            <w:pPr>
              <w:bidi w:val="0"/>
              <w:ind w:left="0" w:leftChars="0" w:firstLine="0" w:firstLineChars="0"/>
            </w:pPr>
            <w:r>
              <w:t>法定代表人（单位负责人）身份证（正面）</w:t>
            </w:r>
          </w:p>
        </w:tc>
        <w:tc>
          <w:tcPr>
            <w:tcW w:w="4478" w:type="dxa"/>
            <w:vAlign w:val="top"/>
          </w:tcPr>
          <w:p>
            <w:pPr>
              <w:bidi w:val="0"/>
            </w:pPr>
          </w:p>
          <w:p>
            <w:pPr>
              <w:bidi w:val="0"/>
              <w:ind w:left="0" w:leftChars="0" w:firstLine="0" w:firstLineChars="0"/>
            </w:pPr>
          </w:p>
          <w:p>
            <w:pPr>
              <w:bidi w:val="0"/>
            </w:pPr>
          </w:p>
          <w:p>
            <w:pPr>
              <w:bidi w:val="0"/>
              <w:ind w:left="0" w:leftChars="0" w:firstLine="0" w:firstLineChars="0"/>
            </w:pPr>
            <w:r>
              <w:t>法定代表人（单位负责人）身份证（反面）</w:t>
            </w:r>
          </w:p>
        </w:tc>
        <w:tc>
          <w:tcPr>
            <w:tcW w:w="20" w:type="dxa"/>
            <w:tcBorders>
              <w:top w:val="nil"/>
              <w:bottom w:val="single" w:color="FFFFFF" w:sz="2" w:space="0"/>
              <w:right w:val="nil"/>
            </w:tcBorders>
            <w:vAlign w:val="top"/>
          </w:tcPr>
          <w:p>
            <w:pPr>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8" w:hRule="atLeast"/>
        </w:trPr>
        <w:tc>
          <w:tcPr>
            <w:tcW w:w="4489" w:type="dxa"/>
            <w:vAlign w:val="top"/>
          </w:tcPr>
          <w:p>
            <w:pPr>
              <w:bidi w:val="0"/>
            </w:pPr>
          </w:p>
          <w:p>
            <w:pPr>
              <w:bidi w:val="0"/>
            </w:pPr>
          </w:p>
          <w:p>
            <w:pPr>
              <w:bidi w:val="0"/>
              <w:ind w:left="0" w:leftChars="0" w:firstLine="0" w:firstLineChars="0"/>
            </w:pPr>
          </w:p>
          <w:p>
            <w:pPr>
              <w:bidi w:val="0"/>
              <w:ind w:left="0" w:leftChars="0" w:firstLine="0" w:firstLineChars="0"/>
            </w:pPr>
            <w:r>
              <w:t>法定代表人（单位负责人）授权代表身份证</w:t>
            </w:r>
          </w:p>
          <w:p>
            <w:pPr>
              <w:bidi w:val="0"/>
            </w:pPr>
            <w:r>
              <w:t>（正面）</w:t>
            </w:r>
          </w:p>
        </w:tc>
        <w:tc>
          <w:tcPr>
            <w:tcW w:w="4498" w:type="dxa"/>
            <w:gridSpan w:val="2"/>
            <w:vAlign w:val="top"/>
          </w:tcPr>
          <w:p>
            <w:pPr>
              <w:bidi w:val="0"/>
            </w:pPr>
          </w:p>
          <w:p>
            <w:pPr>
              <w:bidi w:val="0"/>
              <w:ind w:left="0" w:leftChars="0" w:firstLine="0" w:firstLineChars="0"/>
            </w:pPr>
          </w:p>
          <w:p>
            <w:pPr>
              <w:bidi w:val="0"/>
            </w:pPr>
          </w:p>
          <w:p>
            <w:pPr>
              <w:bidi w:val="0"/>
              <w:ind w:left="0" w:leftChars="0" w:firstLine="0" w:firstLineChars="0"/>
            </w:pPr>
            <w:r>
              <w:t>法定代表人（单位负责人）授权代表身份证</w:t>
            </w:r>
          </w:p>
          <w:p>
            <w:pPr>
              <w:bidi w:val="0"/>
            </w:pPr>
            <w:r>
              <w:t>（反面）</w:t>
            </w:r>
          </w:p>
        </w:tc>
      </w:tr>
    </w:tbl>
    <w:p>
      <w:pPr>
        <w:bidi w:val="0"/>
      </w:pPr>
    </w:p>
    <w:p>
      <w:pPr>
        <w:bidi w:val="0"/>
        <w:sectPr>
          <w:footerReference r:id="rId7" w:type="default"/>
          <w:pgSz w:w="11906" w:h="16839"/>
          <w:pgMar w:top="1431" w:right="1226" w:bottom="1209" w:left="1687" w:header="0" w:footer="993" w:gutter="0"/>
          <w:pgNumType w:fmt="decimal"/>
          <w:cols w:space="720" w:num="1"/>
        </w:sectPr>
      </w:pPr>
    </w:p>
    <w:p>
      <w:pPr>
        <w:bidi w:val="0"/>
        <w:jc w:val="center"/>
        <w:rPr>
          <w:b/>
          <w:bCs/>
        </w:rPr>
      </w:pPr>
      <w:r>
        <w:rPr>
          <w:b/>
          <w:bCs/>
        </w:rPr>
        <w:t>3.</w:t>
      </w:r>
      <w:r>
        <w:rPr>
          <w:rFonts w:hint="eastAsia"/>
          <w:b/>
          <w:bCs/>
          <w:lang w:val="en-US" w:eastAsia="zh-CN"/>
        </w:rPr>
        <w:t>4</w:t>
      </w:r>
      <w:r>
        <w:rPr>
          <w:b/>
          <w:bCs/>
        </w:rPr>
        <w:t xml:space="preserve"> </w:t>
      </w:r>
      <w:r>
        <w:rPr>
          <w:rFonts w:hint="eastAsia"/>
          <w:b/>
          <w:bCs/>
          <w:lang w:val="en-US" w:eastAsia="zh-CN"/>
        </w:rPr>
        <w:t>磋商</w:t>
      </w:r>
      <w:r>
        <w:rPr>
          <w:b/>
          <w:bCs/>
        </w:rPr>
        <w:t>承诺函</w:t>
      </w:r>
    </w:p>
    <w:p>
      <w:pPr>
        <w:bidi w:val="0"/>
      </w:pPr>
      <w:r>
        <w:t>致：</w:t>
      </w:r>
    </w:p>
    <w:p>
      <w:pPr>
        <w:bidi w:val="0"/>
      </w:pPr>
      <w:r>
        <w:t>经研究，我方自愿参与贵方</w:t>
      </w:r>
      <w:r>
        <w:rPr>
          <w:u w:val="single"/>
        </w:rPr>
        <w:t xml:space="preserve">     </w:t>
      </w:r>
      <w:r>
        <w:t>年</w:t>
      </w:r>
      <w:r>
        <w:rPr>
          <w:u w:val="single"/>
        </w:rPr>
        <w:t xml:space="preserve">     </w:t>
      </w:r>
      <w:r>
        <w:t xml:space="preserve">月 </w:t>
      </w:r>
      <w:r>
        <w:rPr>
          <w:u w:val="single"/>
        </w:rPr>
        <w:t xml:space="preserve">    </w:t>
      </w:r>
      <w:r>
        <w:t xml:space="preserve"> 日</w:t>
      </w:r>
      <w:r>
        <w:rPr>
          <w:u w:val="single"/>
        </w:rPr>
        <w:t xml:space="preserve">   </w:t>
      </w:r>
      <w:r>
        <w:rPr>
          <w:rFonts w:hint="eastAsia"/>
          <w:u w:val="single"/>
          <w:lang w:val="en-US" w:eastAsia="zh-CN"/>
        </w:rPr>
        <w:t xml:space="preserve">    </w:t>
      </w:r>
      <w:r>
        <w:rPr>
          <w:u w:val="single"/>
        </w:rPr>
        <w:t xml:space="preserve"> </w:t>
      </w:r>
      <w:r>
        <w:t>（项目编号、项目名称）的投标，将严格遵守《中华人民共和国政府采购法》等相关法律法规规定，并无条件地遵守本次采购 活动各项规定。我们郑重承诺：我方如果在本次响应活动中有下列情形之一的，愿接受政府采购监督管理部门给予相关处罚并承诺依法承担相关的经济赔偿责任和法律责任。</w:t>
      </w:r>
    </w:p>
    <w:p>
      <w:pPr>
        <w:bidi w:val="0"/>
      </w:pPr>
      <w:r>
        <w:t>一、在响应有效期内撤销响应文件；</w:t>
      </w:r>
    </w:p>
    <w:p>
      <w:pPr>
        <w:bidi w:val="0"/>
      </w:pPr>
      <w:r>
        <w:t>二、在响应文件中提供虚假材料；</w:t>
      </w:r>
    </w:p>
    <w:p>
      <w:pPr>
        <w:bidi w:val="0"/>
      </w:pPr>
      <w:r>
        <w:t>三、除因不可抗力或</w:t>
      </w:r>
      <w:r>
        <w:rPr>
          <w:rFonts w:hint="eastAsia"/>
          <w:lang w:val="en-US" w:eastAsia="zh-CN"/>
        </w:rPr>
        <w:t>投标</w:t>
      </w:r>
      <w:r>
        <w:t>文件认可的情形以外，成交后不与采购人签订合同；</w:t>
      </w:r>
    </w:p>
    <w:p>
      <w:pPr>
        <w:bidi w:val="0"/>
      </w:pPr>
      <w:r>
        <w:t>四、与采购人、其他供应商或者采购代理机构恶意串通；</w:t>
      </w:r>
    </w:p>
    <w:p>
      <w:pPr>
        <w:bidi w:val="0"/>
      </w:pPr>
      <w:r>
        <w:t>五、法律法规及本</w:t>
      </w:r>
      <w:r>
        <w:rPr>
          <w:rFonts w:hint="eastAsia"/>
          <w:lang w:val="en-US" w:eastAsia="zh-CN"/>
        </w:rPr>
        <w:t>投标</w:t>
      </w:r>
      <w:r>
        <w:t>文件规定的其他严重违法行为。</w:t>
      </w:r>
    </w:p>
    <w:p>
      <w:pPr>
        <w:bidi w:val="0"/>
      </w:pPr>
    </w:p>
    <w:p>
      <w:pPr>
        <w:bidi w:val="0"/>
      </w:pPr>
    </w:p>
    <w:p>
      <w:pPr>
        <w:bidi w:val="0"/>
        <w:jc w:val="right"/>
      </w:pPr>
      <w:r>
        <w:t>供应商名称（并加盖公章）：</w:t>
      </w:r>
    </w:p>
    <w:p>
      <w:pPr>
        <w:bidi w:val="0"/>
        <w:jc w:val="right"/>
      </w:pPr>
      <w:r>
        <w:t>日 期： 年 月 日</w:t>
      </w:r>
    </w:p>
    <w:p>
      <w:pPr>
        <w:bidi w:val="0"/>
        <w:sectPr>
          <w:footerReference r:id="rId8" w:type="default"/>
          <w:pgSz w:w="11906" w:h="16839"/>
          <w:pgMar w:top="1431" w:right="1755" w:bottom="1209" w:left="1785" w:header="0" w:footer="993" w:gutter="0"/>
          <w:pgNumType w:fmt="decimal"/>
          <w:cols w:space="720" w:num="1"/>
        </w:sectPr>
      </w:pPr>
    </w:p>
    <w:p>
      <w:pPr>
        <w:bidi w:val="0"/>
        <w:jc w:val="center"/>
      </w:pPr>
      <w:r>
        <w:rPr>
          <w:b/>
          <w:bCs/>
        </w:rPr>
        <w:t>3.</w:t>
      </w:r>
      <w:r>
        <w:rPr>
          <w:rFonts w:hint="eastAsia"/>
          <w:b/>
          <w:bCs/>
          <w:lang w:val="en-US" w:eastAsia="zh-CN"/>
        </w:rPr>
        <w:t>5许昌</w:t>
      </w:r>
      <w:r>
        <w:rPr>
          <w:b/>
          <w:bCs/>
        </w:rPr>
        <w:t>市政府采购供应商信用承诺函</w:t>
      </w:r>
    </w:p>
    <w:p>
      <w:pPr>
        <w:bidi w:val="0"/>
      </w:pPr>
      <w:r>
        <w:t>致（采购人或采购代理机构）：</w:t>
      </w:r>
    </w:p>
    <w:p>
      <w:pPr>
        <w:bidi w:val="0"/>
      </w:pPr>
      <w:r>
        <w:t>单位名称（自然人姓名） :</w:t>
      </w:r>
    </w:p>
    <w:p>
      <w:pPr>
        <w:bidi w:val="0"/>
      </w:pPr>
      <w:r>
        <w:t>统一社会信用代码（身份证号码） :</w:t>
      </w:r>
    </w:p>
    <w:p>
      <w:pPr>
        <w:bidi w:val="0"/>
      </w:pPr>
      <w:r>
        <w:t>法定代表人（负责人） :</w:t>
      </w:r>
    </w:p>
    <w:p>
      <w:pPr>
        <w:bidi w:val="0"/>
      </w:pPr>
      <w:r>
        <w:t>联系地址和电话：</w:t>
      </w:r>
    </w:p>
    <w:p>
      <w:pPr>
        <w:bidi w:val="0"/>
      </w:pPr>
      <w:r>
        <w:t>为维护公平、公正、公开的政府采购市场秩序，树立诚实守信的政府采购供应商形象，我单位（本人）自愿作出以下承诺：</w:t>
      </w:r>
    </w:p>
    <w:p>
      <w:pPr>
        <w:bidi w:val="0"/>
      </w:pPr>
      <w:r>
        <w:t>一、我单位（本人） 自愿参加本次政府采购活动，严格遵守《中华人民共和国政府采购 法》及相关法律法规，依法诚信经营，无条件遵守本次政府采购活动的各项规定，我单位（本 人）郑重承诺，我单位（本人）符合《中华人民共和国政府采购法》第二十二条规定和采购文件、本承诺书的条件：</w:t>
      </w:r>
    </w:p>
    <w:p>
      <w:pPr>
        <w:bidi w:val="0"/>
      </w:pPr>
      <w:r>
        <w:t>（一）具有独立承担民事责任的能力；</w:t>
      </w:r>
    </w:p>
    <w:p>
      <w:pPr>
        <w:bidi w:val="0"/>
      </w:pPr>
      <w:r>
        <w:t>（二）具有良好的商业信誉和健全的财务会计制度；</w:t>
      </w:r>
    </w:p>
    <w:p>
      <w:pPr>
        <w:bidi w:val="0"/>
      </w:pPr>
      <w:r>
        <w:t>（三）具有履行合同所必需的设备和专业技术能力；</w:t>
      </w:r>
    </w:p>
    <w:p>
      <w:pPr>
        <w:bidi w:val="0"/>
      </w:pPr>
      <w:r>
        <w:t>（四）有依法缴纳税收和社会保障资金的良好记录；</w:t>
      </w:r>
    </w:p>
    <w:p>
      <w:pPr>
        <w:bidi w:val="0"/>
      </w:pPr>
      <w:r>
        <w:t>（五）参加政府采购活动前三年内，在经营活动中没有重大违法记录；</w:t>
      </w:r>
    </w:p>
    <w:p>
      <w:pPr>
        <w:bidi w:val="0"/>
      </w:pPr>
      <w:r>
        <w:t>（六）未被列入经营异常名录或者严重违法失信名单、失信被执行人，重大税收违法失信主体、政府采购严重违法失信行为记录名单；</w:t>
      </w:r>
    </w:p>
    <w:p>
      <w:pPr>
        <w:bidi w:val="0"/>
      </w:pPr>
      <w:r>
        <w:t>（七）未被相关监管部门作出行政处罚且尚在处罚有效期的；</w:t>
      </w:r>
    </w:p>
    <w:p>
      <w:pPr>
        <w:bidi w:val="0"/>
      </w:pPr>
      <w:r>
        <w:t>（八）未曾作出虚假采购承诺；</w:t>
      </w:r>
    </w:p>
    <w:p>
      <w:pPr>
        <w:bidi w:val="0"/>
      </w:pPr>
      <w:r>
        <w:t>（九）符合法律、行政法规规定的其他条件。</w:t>
      </w:r>
    </w:p>
    <w:p>
      <w:pPr>
        <w:bidi w:val="0"/>
      </w:pPr>
      <w:r>
        <w:t>二、我单位（本人）保证上述承诺事项的真实性。如有弄虚作假或其他违法违规行为， 自愿按照规定将违背承诺行为作为失信行为记录到社会信用信息平台，并视同为“提供虚假 材料谋取中标、成交 ”按照《政府采购法》第七十七、七十九条规定，处以采购金额千分之 五以上千分之十以下的罚款，列入不良行为记录名单，在一至三年内禁止参加政府采购活动， 有违法所得的并处没收违法所得，情节严重的，由市场监管部门吊销营业执照；构成犯罪的，依法追究刑事责任；给他人造成损失的，并应依照有关民事法律规定承担民事责任。</w:t>
      </w:r>
    </w:p>
    <w:p>
      <w:pPr>
        <w:bidi w:val="0"/>
        <w:sectPr>
          <w:footerReference r:id="rId9" w:type="default"/>
          <w:pgSz w:w="11906" w:h="16839"/>
          <w:pgMar w:top="1431" w:right="1743" w:bottom="1210" w:left="1785" w:header="0" w:footer="993" w:gutter="0"/>
          <w:pgNumType w:fmt="decimal"/>
          <w:cols w:space="720" w:num="1"/>
        </w:sectPr>
      </w:pPr>
    </w:p>
    <w:p>
      <w:pPr>
        <w:bidi w:val="0"/>
      </w:pPr>
      <w:r>
        <w:t>供应商（</w:t>
      </w:r>
      <w:r>
        <w:rPr>
          <w:rFonts w:hint="eastAsia"/>
          <w:lang w:val="en-US" w:eastAsia="zh-CN"/>
        </w:rPr>
        <w:t>公</w:t>
      </w:r>
      <w:r>
        <w:t>章） :</w:t>
      </w:r>
    </w:p>
    <w:p>
      <w:pPr>
        <w:bidi w:val="0"/>
      </w:pPr>
      <w:r>
        <w:t>法定代表人、负责人、本人、或授权代表（签字或</w:t>
      </w:r>
      <w:r>
        <w:rPr>
          <w:rFonts w:hint="eastAsia"/>
          <w:lang w:val="en-US" w:eastAsia="zh-CN"/>
        </w:rPr>
        <w:t>盖</w:t>
      </w:r>
      <w:r>
        <w:t>章） :</w:t>
      </w:r>
    </w:p>
    <w:p>
      <w:pPr>
        <w:bidi w:val="0"/>
      </w:pPr>
      <w:r>
        <w:t>日期：   年   月   日</w:t>
      </w:r>
    </w:p>
    <w:p>
      <w:pPr>
        <w:bidi w:val="0"/>
      </w:pPr>
      <w:r>
        <w:t>注：</w:t>
      </w:r>
    </w:p>
    <w:p>
      <w:pPr>
        <w:bidi w:val="0"/>
      </w:pPr>
      <w:r>
        <w:t>1.投标人须在投标文件中按此模板提供承诺函，未提供视为未实质性响应招标文件要求，按无效投标处理。</w:t>
      </w:r>
    </w:p>
    <w:p>
      <w:pPr>
        <w:bidi w:val="0"/>
      </w:pPr>
      <w:r>
        <w:t>2.投标人的法定代表人或者授权代表的签字或盖章应真实、有效，如由授权代表签字或盖章的，应提供“法定代表人授权书 ”。</w:t>
      </w:r>
    </w:p>
    <w:p>
      <w:pPr>
        <w:bidi w:val="0"/>
        <w:sectPr>
          <w:footerReference r:id="rId10" w:type="default"/>
          <w:pgSz w:w="11906" w:h="16839"/>
          <w:pgMar w:top="1431" w:right="1640" w:bottom="1210" w:left="1785" w:header="0" w:footer="993" w:gutter="0"/>
          <w:pgNumType w:fmt="decimal"/>
          <w:cols w:space="720" w:num="1"/>
        </w:sectPr>
      </w:pPr>
    </w:p>
    <w:p>
      <w:pPr>
        <w:bidi w:val="0"/>
        <w:jc w:val="center"/>
        <w:rPr>
          <w:b/>
          <w:bCs/>
        </w:rPr>
      </w:pPr>
      <w:r>
        <w:rPr>
          <w:rFonts w:hint="eastAsia"/>
          <w:b/>
          <w:bCs/>
          <w:lang w:val="en-US" w:eastAsia="zh-CN"/>
        </w:rPr>
        <w:t>3.6</w:t>
      </w:r>
      <w:r>
        <w:rPr>
          <w:b/>
          <w:bCs/>
        </w:rPr>
        <w:t>中小企业声明函（</w:t>
      </w:r>
      <w:r>
        <w:rPr>
          <w:rFonts w:hint="eastAsia"/>
          <w:b/>
          <w:bCs/>
          <w:lang w:eastAsia="zh-CN"/>
        </w:rPr>
        <w:t>工程、服务</w:t>
      </w:r>
      <w:r>
        <w:rPr>
          <w:b/>
          <w:bCs/>
        </w:rPr>
        <w:t>）</w:t>
      </w:r>
    </w:p>
    <w:p>
      <w:pPr>
        <w:pStyle w:val="3"/>
        <w:spacing w:before="65" w:line="425" w:lineRule="auto"/>
        <w:ind w:left="3" w:right="57" w:firstLine="712"/>
        <w:rPr>
          <w:rFonts w:hint="eastAsia" w:ascii="宋体" w:hAnsi="宋体" w:eastAsia="宋体" w:cs="宋体"/>
          <w:sz w:val="24"/>
          <w:szCs w:val="24"/>
        </w:rPr>
      </w:pPr>
      <w:r>
        <w:rPr>
          <w:rFonts w:hint="eastAsia" w:ascii="宋体" w:hAnsi="宋体" w:eastAsia="宋体" w:cs="宋体"/>
          <w:spacing w:val="3"/>
          <w:sz w:val="24"/>
          <w:szCs w:val="24"/>
        </w:rPr>
        <w:t>本公司（联合体）郑重声明，根据《政府采购促进中</w:t>
      </w:r>
      <w:r>
        <w:rPr>
          <w:rFonts w:hint="eastAsia" w:ascii="宋体" w:hAnsi="宋体" w:eastAsia="宋体" w:cs="宋体"/>
          <w:spacing w:val="2"/>
          <w:sz w:val="24"/>
          <w:szCs w:val="24"/>
        </w:rPr>
        <w:t>小企业发展管理办法》（财库﹝2020﹞</w:t>
      </w:r>
      <w:r>
        <w:rPr>
          <w:rFonts w:hint="eastAsia" w:ascii="宋体" w:hAnsi="宋体" w:eastAsia="宋体" w:cs="宋体"/>
          <w:spacing w:val="5"/>
          <w:sz w:val="24"/>
          <w:szCs w:val="24"/>
        </w:rPr>
        <w:t>46号）的规定，本公司（联合体）参加</w:t>
      </w:r>
      <w:r>
        <w:rPr>
          <w:rFonts w:hint="eastAsia" w:ascii="宋体" w:hAnsi="宋体" w:eastAsia="宋体" w:cs="宋体"/>
          <w:spacing w:val="5"/>
          <w:sz w:val="24"/>
          <w:szCs w:val="24"/>
          <w:u w:val="single"/>
          <w:lang w:val="en-US" w:eastAsia="zh-CN"/>
        </w:rPr>
        <w:t xml:space="preserve">     </w:t>
      </w:r>
      <w:r>
        <w:rPr>
          <w:rFonts w:hint="eastAsia" w:ascii="宋体" w:hAnsi="宋体" w:eastAsia="宋体" w:cs="宋体"/>
          <w:i w:val="0"/>
          <w:iCs w:val="0"/>
          <w:spacing w:val="5"/>
          <w:sz w:val="24"/>
          <w:szCs w:val="24"/>
          <w:u w:val="none" w:color="auto"/>
        </w:rPr>
        <w:t>（单位名</w:t>
      </w:r>
      <w:r>
        <w:rPr>
          <w:rFonts w:hint="eastAsia" w:ascii="宋体" w:hAnsi="宋体" w:eastAsia="宋体" w:cs="宋体"/>
          <w:i w:val="0"/>
          <w:iCs w:val="0"/>
          <w:spacing w:val="4"/>
          <w:sz w:val="24"/>
          <w:szCs w:val="24"/>
          <w:u w:val="none" w:color="auto"/>
        </w:rPr>
        <w:t>称）</w:t>
      </w:r>
      <w:r>
        <w:rPr>
          <w:rFonts w:hint="eastAsia" w:ascii="宋体" w:hAnsi="宋体" w:eastAsia="宋体" w:cs="宋体"/>
          <w:spacing w:val="4"/>
          <w:sz w:val="24"/>
          <w:szCs w:val="24"/>
        </w:rPr>
        <w:t>的</w:t>
      </w:r>
      <w:r>
        <w:rPr>
          <w:rFonts w:hint="eastAsia" w:ascii="宋体" w:hAnsi="宋体" w:eastAsia="宋体" w:cs="宋体"/>
          <w:spacing w:val="4"/>
          <w:sz w:val="24"/>
          <w:szCs w:val="24"/>
          <w:u w:val="single"/>
          <w:lang w:val="en-US" w:eastAsia="zh-CN"/>
        </w:rPr>
        <w:t xml:space="preserve">     </w:t>
      </w:r>
      <w:r>
        <w:rPr>
          <w:rFonts w:hint="eastAsia" w:ascii="宋体" w:hAnsi="宋体" w:eastAsia="宋体" w:cs="宋体"/>
          <w:i w:val="0"/>
          <w:iCs w:val="0"/>
          <w:spacing w:val="4"/>
          <w:sz w:val="24"/>
          <w:szCs w:val="24"/>
          <w:u w:val="single" w:color="auto"/>
        </w:rPr>
        <w:t>（项目名称）</w:t>
      </w:r>
      <w:r>
        <w:rPr>
          <w:rFonts w:hint="eastAsia" w:ascii="宋体" w:hAnsi="宋体" w:eastAsia="宋体" w:cs="宋体"/>
          <w:spacing w:val="4"/>
          <w:sz w:val="24"/>
          <w:szCs w:val="24"/>
        </w:rPr>
        <w:t>采购活动，工程的施工单位</w:t>
      </w:r>
      <w:r>
        <w:rPr>
          <w:rFonts w:hint="eastAsia" w:ascii="宋体" w:hAnsi="宋体" w:eastAsia="宋体" w:cs="宋体"/>
          <w:spacing w:val="1"/>
          <w:sz w:val="24"/>
          <w:szCs w:val="24"/>
        </w:rPr>
        <w:t>全部为符合政策要求的中小企业（或者：服务全部由符合政策要求的中小企业承</w:t>
      </w:r>
      <w:r>
        <w:rPr>
          <w:rFonts w:hint="eastAsia" w:ascii="宋体" w:hAnsi="宋体" w:eastAsia="宋体" w:cs="宋体"/>
          <w:sz w:val="24"/>
          <w:szCs w:val="24"/>
        </w:rPr>
        <w:t>建）。相关企业（含</w:t>
      </w:r>
      <w:r>
        <w:rPr>
          <w:rFonts w:hint="eastAsia" w:ascii="宋体" w:hAnsi="宋体" w:eastAsia="宋体" w:cs="宋体"/>
          <w:spacing w:val="9"/>
          <w:sz w:val="24"/>
          <w:szCs w:val="24"/>
        </w:rPr>
        <w:t>联合体中的中小企业、签订分包意向协议的中小企业）的具体情况如下：</w:t>
      </w:r>
    </w:p>
    <w:p>
      <w:pPr>
        <w:bidi w:val="0"/>
        <w:rPr>
          <w:rFonts w:hint="eastAsia"/>
        </w:rPr>
      </w:pPr>
      <w:r>
        <w:rPr>
          <w:rFonts w:hint="eastAsia"/>
        </w:rPr>
        <w:t xml:space="preserve">1. </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none"/>
        </w:rPr>
        <w:t>（标的名称）</w:t>
      </w:r>
      <w:r>
        <w:rPr>
          <w:rFonts w:hint="eastAsia"/>
        </w:rPr>
        <w:t>，属于</w:t>
      </w:r>
      <w:r>
        <w:rPr>
          <w:rFonts w:hint="eastAsia"/>
          <w:u w:val="single"/>
        </w:rPr>
        <w:t>（采购文件中明确的所属行业）</w:t>
      </w:r>
      <w:r>
        <w:rPr>
          <w:rFonts w:hint="eastAsia"/>
        </w:rPr>
        <w:t>行业；承建（承接）企业为</w:t>
      </w:r>
      <w:r>
        <w:rPr>
          <w:rFonts w:hint="eastAsia"/>
          <w:u w:val="single"/>
        </w:rPr>
        <w:t>（企业名称）</w:t>
      </w:r>
      <w:r>
        <w:rPr>
          <w:rFonts w:hint="eastAsia"/>
        </w:rPr>
        <w:t>，从业人员</w:t>
      </w:r>
      <w:r>
        <w:rPr>
          <w:rFonts w:hint="eastAsia"/>
          <w:u w:val="single"/>
          <w:lang w:val="en-US" w:eastAsia="zh-CN"/>
        </w:rPr>
        <w:t xml:space="preserve">    </w:t>
      </w:r>
      <w:r>
        <w:rPr>
          <w:rFonts w:hint="eastAsia"/>
        </w:rPr>
        <w:t>人，营业收入为</w:t>
      </w:r>
      <w:r>
        <w:rPr>
          <w:rFonts w:hint="eastAsia"/>
          <w:u w:val="single"/>
          <w:lang w:val="en-US" w:eastAsia="zh-CN"/>
        </w:rPr>
        <w:t xml:space="preserve">     </w:t>
      </w:r>
      <w:r>
        <w:rPr>
          <w:rFonts w:hint="eastAsia"/>
        </w:rPr>
        <w:t>万元，资产总额为</w:t>
      </w:r>
      <w:r>
        <w:rPr>
          <w:rFonts w:hint="eastAsia"/>
          <w:u w:val="single"/>
          <w:lang w:val="en-US" w:eastAsia="zh-CN"/>
        </w:rPr>
        <w:t xml:space="preserve">    </w:t>
      </w:r>
      <w:r>
        <w:rPr>
          <w:rFonts w:hint="eastAsia"/>
        </w:rPr>
        <w:t>万元，属于</w:t>
      </w:r>
      <w:r>
        <w:rPr>
          <w:rFonts w:hint="eastAsia"/>
          <w:u w:val="single"/>
          <w:lang w:val="en-US" w:eastAsia="zh-CN"/>
        </w:rPr>
        <w:t xml:space="preserve">        </w:t>
      </w:r>
      <w:r>
        <w:rPr>
          <w:rFonts w:hint="eastAsia"/>
        </w:rPr>
        <w:t>（中型企业、小型企业、微型企业）；</w:t>
      </w:r>
    </w:p>
    <w:p>
      <w:pPr>
        <w:bidi w:val="0"/>
        <w:rPr>
          <w:rFonts w:hint="eastAsia"/>
        </w:rPr>
      </w:pPr>
      <w:r>
        <w:rPr>
          <w:rFonts w:hint="eastAsia"/>
          <w:lang w:val="en-US" w:eastAsia="zh-CN"/>
        </w:rPr>
        <w:t>2.</w:t>
      </w:r>
      <w:r>
        <w:rPr>
          <w:rFonts w:hint="eastAsia"/>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none"/>
        </w:rPr>
        <w:t>（标的名称）</w:t>
      </w:r>
      <w:r>
        <w:rPr>
          <w:rFonts w:hint="eastAsia"/>
        </w:rPr>
        <w:t>，属于</w:t>
      </w:r>
      <w:r>
        <w:rPr>
          <w:rFonts w:hint="eastAsia"/>
          <w:u w:val="single"/>
        </w:rPr>
        <w:t>（采购文件中明确的所属行业）</w:t>
      </w:r>
      <w:r>
        <w:rPr>
          <w:rFonts w:hint="eastAsia"/>
        </w:rPr>
        <w:t>行业；承建（承接）企业为</w:t>
      </w:r>
      <w:r>
        <w:rPr>
          <w:rFonts w:hint="eastAsia"/>
          <w:u w:val="single"/>
        </w:rPr>
        <w:t>（企业名称）</w:t>
      </w:r>
      <w:r>
        <w:rPr>
          <w:rFonts w:hint="eastAsia"/>
        </w:rPr>
        <w:t>，从业人员</w:t>
      </w:r>
      <w:r>
        <w:rPr>
          <w:rFonts w:hint="eastAsia"/>
          <w:u w:val="single"/>
          <w:lang w:val="en-US" w:eastAsia="zh-CN"/>
        </w:rPr>
        <w:t xml:space="preserve">    </w:t>
      </w:r>
      <w:r>
        <w:rPr>
          <w:rFonts w:hint="eastAsia"/>
        </w:rPr>
        <w:t>人，营业收入为</w:t>
      </w:r>
      <w:r>
        <w:rPr>
          <w:rFonts w:hint="eastAsia"/>
          <w:u w:val="single"/>
          <w:lang w:val="en-US" w:eastAsia="zh-CN"/>
        </w:rPr>
        <w:t xml:space="preserve">     </w:t>
      </w:r>
      <w:r>
        <w:rPr>
          <w:rFonts w:hint="eastAsia"/>
        </w:rPr>
        <w:t>万元，资产总额为</w:t>
      </w:r>
      <w:r>
        <w:rPr>
          <w:rFonts w:hint="eastAsia"/>
          <w:u w:val="single"/>
          <w:lang w:val="en-US" w:eastAsia="zh-CN"/>
        </w:rPr>
        <w:t xml:space="preserve">    </w:t>
      </w:r>
      <w:r>
        <w:rPr>
          <w:rFonts w:hint="eastAsia"/>
        </w:rPr>
        <w:t>万元，属于</w:t>
      </w:r>
      <w:r>
        <w:rPr>
          <w:rFonts w:hint="eastAsia"/>
          <w:u w:val="single"/>
          <w:lang w:val="en-US" w:eastAsia="zh-CN"/>
        </w:rPr>
        <w:t xml:space="preserve">        </w:t>
      </w:r>
      <w:r>
        <w:rPr>
          <w:rFonts w:hint="eastAsia"/>
        </w:rPr>
        <w:t>（中型企业、小型企业、微型企业）；</w:t>
      </w:r>
    </w:p>
    <w:p>
      <w:pPr>
        <w:bidi w:val="0"/>
        <w:rPr>
          <w:rFonts w:hint="eastAsia"/>
        </w:rPr>
      </w:pPr>
      <w:r>
        <w:rPr>
          <w:rFonts w:hint="eastAsia"/>
        </w:rPr>
        <w:t>……</w:t>
      </w:r>
    </w:p>
    <w:p>
      <w:pPr>
        <w:bidi w:val="0"/>
        <w:rPr>
          <w:rFonts w:hint="eastAsia"/>
        </w:rPr>
      </w:pPr>
      <w:r>
        <w:rPr>
          <w:rFonts w:hint="eastAsia"/>
        </w:rPr>
        <w:t>以上企业，不属于大企业的分支机构，不存在控股股东为大企业的情形，也不存在与大企业的负责人为同一人的情形。</w:t>
      </w:r>
    </w:p>
    <w:p>
      <w:pPr>
        <w:pStyle w:val="3"/>
        <w:spacing w:before="222" w:line="227" w:lineRule="auto"/>
        <w:rPr>
          <w:rFonts w:hint="eastAsia" w:ascii="宋体" w:hAnsi="宋体" w:eastAsia="宋体" w:cs="宋体"/>
          <w:sz w:val="24"/>
          <w:szCs w:val="24"/>
        </w:rPr>
      </w:pPr>
      <w:r>
        <w:rPr>
          <w:rFonts w:hint="eastAsia" w:ascii="宋体" w:hAnsi="宋体" w:eastAsia="宋体" w:cs="宋体"/>
          <w:spacing w:val="9"/>
          <w:sz w:val="24"/>
          <w:szCs w:val="24"/>
        </w:rPr>
        <w:t>本企业对上述声明内容的真实性负责。如有虚假，将依法承担相应责任。</w:t>
      </w:r>
    </w:p>
    <w:p>
      <w:pPr>
        <w:spacing w:line="291" w:lineRule="auto"/>
        <w:rPr>
          <w:rFonts w:hint="eastAsia" w:ascii="宋体" w:hAnsi="宋体" w:eastAsia="宋体" w:cs="宋体"/>
          <w:sz w:val="24"/>
          <w:szCs w:val="24"/>
        </w:rPr>
      </w:pPr>
    </w:p>
    <w:p>
      <w:pPr>
        <w:spacing w:line="291" w:lineRule="auto"/>
        <w:rPr>
          <w:rFonts w:hint="eastAsia" w:ascii="宋体" w:hAnsi="宋体" w:eastAsia="宋体" w:cs="宋体"/>
          <w:sz w:val="24"/>
          <w:szCs w:val="24"/>
        </w:rPr>
      </w:pPr>
    </w:p>
    <w:p>
      <w:pPr>
        <w:pStyle w:val="3"/>
        <w:spacing w:before="65" w:line="624" w:lineRule="exact"/>
        <w:jc w:val="righ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企业名称：（盖章）</w:t>
      </w:r>
    </w:p>
    <w:p>
      <w:pPr>
        <w:jc w:val="right"/>
        <w:rPr>
          <w:rFonts w:hint="default"/>
          <w:lang w:val="en-US" w:eastAsia="zh-CN"/>
        </w:rPr>
      </w:pPr>
      <w:r>
        <w:rPr>
          <w:rFonts w:hint="eastAsia" w:ascii="宋体" w:hAnsi="宋体" w:cs="宋体"/>
          <w:sz w:val="24"/>
          <w:szCs w:val="24"/>
          <w:lang w:val="en-US" w:eastAsia="zh-CN"/>
        </w:rPr>
        <w:t>年 月 日</w:t>
      </w:r>
    </w:p>
    <w:p>
      <w:pPr>
        <w:spacing w:line="283" w:lineRule="auto"/>
        <w:rPr>
          <w:rFonts w:hint="eastAsia" w:ascii="宋体" w:hAnsi="宋体" w:eastAsia="宋体" w:cs="宋体"/>
          <w:sz w:val="24"/>
          <w:szCs w:val="24"/>
        </w:rPr>
      </w:pPr>
    </w:p>
    <w:p>
      <w:pPr>
        <w:bidi w:val="0"/>
        <w:rPr>
          <w:rFonts w:hint="eastAsia"/>
        </w:rPr>
      </w:pPr>
    </w:p>
    <w:p>
      <w:pPr>
        <w:bidi w:val="0"/>
        <w:rPr>
          <w:rFonts w:hint="eastAsia"/>
        </w:rPr>
      </w:pPr>
      <w:r>
        <w:rPr>
          <w:rFonts w:hint="eastAsia"/>
        </w:rPr>
        <w:t>说明：</w:t>
      </w:r>
    </w:p>
    <w:p>
      <w:pPr>
        <w:bidi w:val="0"/>
        <w:rPr>
          <w:rFonts w:hint="eastAsia"/>
        </w:rPr>
      </w:pPr>
      <w:r>
        <w:rPr>
          <w:rFonts w:hint="eastAsia"/>
          <w:lang w:val="en-US" w:eastAsia="zh-CN"/>
        </w:rPr>
        <w:t>1、</w:t>
      </w:r>
      <w:r>
        <w:rPr>
          <w:rFonts w:hint="eastAsia"/>
        </w:rPr>
        <w:t xml:space="preserve">从业人员、营业收入、资产总额填报上一年度数据，无上一年度数据的新成立企业可不填报。 </w:t>
      </w:r>
    </w:p>
    <w:p>
      <w:pPr>
        <w:bidi w:val="0"/>
        <w:rPr>
          <w:rFonts w:hint="eastAsia"/>
        </w:rPr>
      </w:pPr>
      <w:r>
        <w:rPr>
          <w:rFonts w:hint="eastAsia"/>
        </w:rPr>
        <w:t>2、中小企业参加政府采购活动，应当出具《中小企业声明函》，否则不得享受相关中小企业扶持政策。</w:t>
      </w:r>
    </w:p>
    <w:p>
      <w:pPr>
        <w:spacing w:line="228" w:lineRule="auto"/>
        <w:rPr>
          <w:sz w:val="20"/>
          <w:szCs w:val="20"/>
        </w:rPr>
        <w:sectPr>
          <w:footerReference r:id="rId11" w:type="default"/>
          <w:pgSz w:w="11906" w:h="16839"/>
          <w:pgMar w:top="1431" w:right="1417" w:bottom="1155" w:left="1590" w:header="0" w:footer="992" w:gutter="0"/>
          <w:pgNumType w:fmt="decimal"/>
          <w:cols w:space="720" w:num="1"/>
        </w:sectPr>
      </w:pPr>
    </w:p>
    <w:p>
      <w:pPr>
        <w:bidi w:val="0"/>
        <w:jc w:val="center"/>
        <w:rPr>
          <w:b/>
          <w:bCs/>
        </w:rPr>
      </w:pPr>
      <w:r>
        <w:rPr>
          <w:rFonts w:hint="eastAsia"/>
          <w:b/>
          <w:bCs/>
          <w:lang w:val="en-US" w:eastAsia="zh-CN"/>
        </w:rPr>
        <w:t>3.7</w:t>
      </w:r>
      <w:r>
        <w:rPr>
          <w:b/>
          <w:bCs/>
        </w:rPr>
        <w:t>残疾人福利性单位声明函</w:t>
      </w:r>
    </w:p>
    <w:p>
      <w:pPr>
        <w:bidi w:val="0"/>
        <w:ind w:left="0" w:leftChars="0" w:firstLine="0" w:firstLineChars="0"/>
      </w:pPr>
    </w:p>
    <w:p>
      <w:pPr>
        <w:bidi w:val="0"/>
      </w:pPr>
      <w:r>
        <w:t>本单位郑重声明，根据《财政部 民政部 中国残疾人联合会关于促进残疾人就业政府采购政策的通知》（财库〔2017〕141 号）的规定，本单位为（</w:t>
      </w:r>
      <w:r>
        <w:drawing>
          <wp:inline distT="0" distB="0" distL="0" distR="0">
            <wp:extent cx="127635" cy="139700"/>
            <wp:effectExtent l="0" t="0" r="5715" b="1270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22"/>
                    <a:stretch>
                      <a:fillRect/>
                    </a:stretch>
                  </pic:blipFill>
                  <pic:spPr>
                    <a:xfrm>
                      <a:off x="0" y="0"/>
                      <a:ext cx="127798" cy="139748"/>
                    </a:xfrm>
                    <a:prstGeom prst="rect">
                      <a:avLst/>
                    </a:prstGeom>
                  </pic:spPr>
                </pic:pic>
              </a:graphicData>
            </a:graphic>
          </wp:inline>
        </w:drawing>
      </w:r>
      <w:r>
        <w:t>符合/□不符合）条件的残疾人福利性单位，且本单位参加单位的项目采购活动提供本单位制造的货物（由本单位承担 工程/提供服务），或者提供其他残疾人福利性单位制造的货物（不包括使用非残疾人福利性单位注册商标的货物）。</w:t>
      </w:r>
    </w:p>
    <w:p>
      <w:pPr>
        <w:bidi w:val="0"/>
      </w:pPr>
      <w:r>
        <w:t>本单位对上述声明的真实性负责。如有虚假，将依法承担相应责任。</w:t>
      </w:r>
    </w:p>
    <w:p>
      <w:pPr>
        <w:bidi w:val="0"/>
      </w:pPr>
    </w:p>
    <w:p>
      <w:pPr>
        <w:bidi w:val="0"/>
      </w:pPr>
    </w:p>
    <w:p>
      <w:pPr>
        <w:bidi w:val="0"/>
      </w:pPr>
    </w:p>
    <w:p>
      <w:pPr>
        <w:bidi w:val="0"/>
      </w:pPr>
    </w:p>
    <w:p>
      <w:pPr>
        <w:bidi w:val="0"/>
        <w:jc w:val="right"/>
      </w:pPr>
      <w:r>
        <w:t>单位名称（盖章）：</w:t>
      </w:r>
    </w:p>
    <w:p>
      <w:pPr>
        <w:bidi w:val="0"/>
        <w:jc w:val="right"/>
      </w:pPr>
      <w:r>
        <w:t xml:space="preserve">  年    月     日</w:t>
      </w:r>
    </w:p>
    <w:p>
      <w:pPr>
        <w:bidi w:val="0"/>
        <w:jc w:val="center"/>
      </w:pPr>
    </w:p>
    <w:p>
      <w:pPr>
        <w:bidi w:val="0"/>
        <w:jc w:val="center"/>
      </w:pPr>
    </w:p>
    <w:p>
      <w:pPr>
        <w:bidi w:val="0"/>
        <w:jc w:val="center"/>
      </w:pPr>
    </w:p>
    <w:p>
      <w:pPr>
        <w:bidi w:val="0"/>
        <w:jc w:val="center"/>
      </w:pPr>
    </w:p>
    <w:p>
      <w:pPr>
        <w:bidi w:val="0"/>
        <w:jc w:val="center"/>
      </w:pPr>
    </w:p>
    <w:p>
      <w:pPr>
        <w:bidi w:val="0"/>
        <w:jc w:val="center"/>
      </w:pPr>
    </w:p>
    <w:p>
      <w:pPr>
        <w:bidi w:val="0"/>
        <w:jc w:val="center"/>
      </w:pPr>
    </w:p>
    <w:p>
      <w:pPr>
        <w:bidi w:val="0"/>
        <w:jc w:val="center"/>
      </w:pPr>
    </w:p>
    <w:p>
      <w:pPr>
        <w:bidi w:val="0"/>
        <w:jc w:val="center"/>
      </w:pPr>
    </w:p>
    <w:p>
      <w:pPr>
        <w:bidi w:val="0"/>
        <w:jc w:val="center"/>
      </w:pPr>
    </w:p>
    <w:p>
      <w:pPr>
        <w:bidi w:val="0"/>
        <w:jc w:val="center"/>
      </w:pPr>
    </w:p>
    <w:p>
      <w:pPr>
        <w:bidi w:val="0"/>
        <w:jc w:val="center"/>
      </w:pPr>
    </w:p>
    <w:p>
      <w:pPr>
        <w:bidi w:val="0"/>
        <w:jc w:val="center"/>
      </w:pPr>
    </w:p>
    <w:p>
      <w:pPr>
        <w:bidi w:val="0"/>
        <w:jc w:val="center"/>
      </w:pPr>
    </w:p>
    <w:p>
      <w:pPr>
        <w:bidi w:val="0"/>
        <w:jc w:val="center"/>
      </w:pPr>
    </w:p>
    <w:p>
      <w:pPr>
        <w:bidi w:val="0"/>
        <w:jc w:val="center"/>
      </w:pPr>
    </w:p>
    <w:p>
      <w:pPr>
        <w:pStyle w:val="2"/>
      </w:pPr>
    </w:p>
    <w:p>
      <w:pPr>
        <w:bidi w:val="0"/>
        <w:jc w:val="center"/>
        <w:rPr>
          <w:b/>
          <w:bCs/>
        </w:rPr>
      </w:pPr>
      <w:r>
        <w:rPr>
          <w:b/>
          <w:bCs/>
        </w:rPr>
        <w:t>3.</w:t>
      </w:r>
      <w:r>
        <w:rPr>
          <w:rFonts w:hint="eastAsia"/>
          <w:b/>
          <w:bCs/>
          <w:lang w:val="en-US" w:eastAsia="zh-CN"/>
        </w:rPr>
        <w:t>8</w:t>
      </w:r>
      <w:r>
        <w:rPr>
          <w:b/>
          <w:bCs/>
        </w:rPr>
        <w:t>供应商提供与参加本项目投标的其他供应商之间，单位负责人不为同（承诺函格式自拟）一人并且不存在直接控股、管理关系承诺函</w:t>
      </w:r>
    </w:p>
    <w:p>
      <w:pPr>
        <w:bidi w:val="0"/>
        <w:sectPr>
          <w:footerReference r:id="rId12" w:type="default"/>
          <w:pgSz w:w="11906" w:h="16839"/>
          <w:pgMar w:top="1431" w:right="1785" w:bottom="1210" w:left="1785" w:header="0" w:footer="993" w:gutter="0"/>
          <w:pgNumType w:fmt="decimal"/>
          <w:cols w:space="720" w:num="1"/>
        </w:sectPr>
      </w:pPr>
    </w:p>
    <w:p>
      <w:pPr>
        <w:bidi w:val="0"/>
        <w:jc w:val="center"/>
        <w:rPr>
          <w:b/>
          <w:bCs/>
        </w:rPr>
      </w:pPr>
      <w:r>
        <w:rPr>
          <w:rFonts w:hint="eastAsia"/>
          <w:b/>
          <w:bCs/>
          <w:lang w:val="en-US" w:eastAsia="zh-CN"/>
        </w:rPr>
        <w:t>3.9</w:t>
      </w:r>
      <w:r>
        <w:rPr>
          <w:b/>
          <w:bCs/>
        </w:rPr>
        <w:t>其他资格证书或材料</w:t>
      </w:r>
    </w:p>
    <w:p>
      <w:pPr>
        <w:bidi w:val="0"/>
        <w:sectPr>
          <w:footerReference r:id="rId13" w:type="default"/>
          <w:pgSz w:w="11906" w:h="16839"/>
          <w:pgMar w:top="1431" w:right="1785" w:bottom="1210" w:left="1785" w:header="0" w:footer="993" w:gutter="0"/>
          <w:pgNumType w:fmt="decimal"/>
          <w:cols w:space="720" w:num="1"/>
        </w:sectPr>
      </w:pPr>
    </w:p>
    <w:p>
      <w:pPr>
        <w:bidi w:val="0"/>
        <w:jc w:val="center"/>
        <w:rPr>
          <w:b/>
          <w:bCs/>
        </w:rPr>
      </w:pPr>
      <w:r>
        <w:rPr>
          <w:b/>
          <w:bCs/>
        </w:rPr>
        <w:t>四、符合性审查证明材料</w:t>
      </w:r>
    </w:p>
    <w:p>
      <w:pPr>
        <w:bidi w:val="0"/>
        <w:jc w:val="center"/>
      </w:pPr>
      <w:r>
        <w:rPr>
          <w:b/>
          <w:bCs/>
        </w:rPr>
        <w:t>4.1 投标分项报价表</w:t>
      </w:r>
    </w:p>
    <w:p>
      <w:pPr>
        <w:bidi w:val="0"/>
      </w:pPr>
    </w:p>
    <w:p>
      <w:pPr>
        <w:bidi w:val="0"/>
      </w:pPr>
    </w:p>
    <w:p>
      <w:pPr>
        <w:pStyle w:val="2"/>
        <w:jc w:val="center"/>
        <w:rPr>
          <w:rFonts w:hint="default" w:ascii="宋体" w:hAnsi="宋体" w:eastAsia="宋体" w:cs="宋体"/>
          <w:sz w:val="22"/>
          <w:szCs w:val="13"/>
          <w:lang w:val="en-US" w:eastAsia="zh-CN"/>
        </w:rPr>
        <w:sectPr>
          <w:footerReference r:id="rId14" w:type="default"/>
          <w:pgSz w:w="11906" w:h="16839"/>
          <w:pgMar w:top="1440" w:right="1800" w:bottom="1440" w:left="1800" w:header="0" w:footer="993" w:gutter="0"/>
          <w:pgNumType w:fmt="decimal"/>
          <w:cols w:space="720" w:num="1"/>
        </w:sectPr>
      </w:pPr>
      <w:r>
        <w:rPr>
          <w:rFonts w:hint="eastAsia" w:hAnsi="宋体" w:cs="宋体"/>
          <w:sz w:val="22"/>
          <w:szCs w:val="13"/>
          <w:lang w:val="en-US" w:eastAsia="zh-CN"/>
        </w:rPr>
        <w:t>请各供应商按照附件工程量清单填报</w:t>
      </w:r>
    </w:p>
    <w:p>
      <w:pPr>
        <w:bidi w:val="0"/>
        <w:jc w:val="center"/>
        <w:rPr>
          <w:b/>
          <w:bCs/>
        </w:rPr>
      </w:pPr>
      <w:r>
        <w:rPr>
          <w:b/>
          <w:bCs/>
        </w:rPr>
        <w:t>4.</w:t>
      </w:r>
      <w:r>
        <w:rPr>
          <w:rFonts w:hint="eastAsia"/>
          <w:b/>
          <w:bCs/>
          <w:lang w:val="en-US" w:eastAsia="zh-CN"/>
        </w:rPr>
        <w:t>2</w:t>
      </w:r>
      <w:r>
        <w:rPr>
          <w:b/>
          <w:bCs/>
        </w:rPr>
        <w:t xml:space="preserve"> 技术方案（实施方案）</w:t>
      </w:r>
    </w:p>
    <w:p>
      <w:pPr>
        <w:bidi w:val="0"/>
        <w:jc w:val="center"/>
      </w:pPr>
      <w:r>
        <w:t>（供应商根据</w:t>
      </w:r>
      <w:r>
        <w:rPr>
          <w:rFonts w:hint="eastAsia"/>
          <w:lang w:val="en-US" w:eastAsia="zh-CN"/>
        </w:rPr>
        <w:t>磋商</w:t>
      </w:r>
      <w:r>
        <w:t>文件要求自行编制）</w:t>
      </w: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pStyle w:val="2"/>
      </w:pPr>
    </w:p>
    <w:p>
      <w:pPr>
        <w:bidi w:val="0"/>
      </w:pPr>
    </w:p>
    <w:p>
      <w:pPr>
        <w:bidi w:val="0"/>
        <w:jc w:val="center"/>
        <w:rPr>
          <w:b/>
          <w:bCs/>
        </w:rPr>
      </w:pPr>
      <w:r>
        <w:rPr>
          <w:b/>
          <w:bCs/>
        </w:rPr>
        <w:t>4.</w:t>
      </w:r>
      <w:r>
        <w:rPr>
          <w:rFonts w:hint="eastAsia"/>
          <w:b/>
          <w:bCs/>
          <w:lang w:val="en-US" w:eastAsia="zh-CN"/>
        </w:rPr>
        <w:t>3</w:t>
      </w:r>
      <w:r>
        <w:rPr>
          <w:b/>
          <w:bCs/>
        </w:rPr>
        <w:t xml:space="preserve"> 业绩情况表</w:t>
      </w:r>
    </w:p>
    <w:p>
      <w:pPr>
        <w:bidi w:val="0"/>
      </w:pPr>
      <w:r>
        <w:t>项目编号：</w:t>
      </w:r>
    </w:p>
    <w:p>
      <w:pPr>
        <w:bidi w:val="0"/>
      </w:pPr>
      <w:r>
        <w:t>项目名称：</w:t>
      </w:r>
    </w:p>
    <w:p>
      <w:pPr>
        <w:bidi w:val="0"/>
      </w:pPr>
    </w:p>
    <w:tbl>
      <w:tblPr>
        <w:tblStyle w:val="89"/>
        <w:tblW w:w="92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6"/>
        <w:gridCol w:w="2117"/>
        <w:gridCol w:w="3267"/>
        <w:gridCol w:w="1439"/>
        <w:gridCol w:w="171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716" w:type="dxa"/>
            <w:shd w:val="clear" w:color="auto" w:fill="F3F3F3"/>
            <w:vAlign w:val="top"/>
          </w:tcPr>
          <w:p>
            <w:pPr>
              <w:bidi w:val="0"/>
              <w:ind w:left="0" w:leftChars="0" w:firstLine="0" w:firstLineChars="0"/>
            </w:pPr>
            <w:r>
              <w:t>序号</w:t>
            </w:r>
          </w:p>
        </w:tc>
        <w:tc>
          <w:tcPr>
            <w:tcW w:w="2117" w:type="dxa"/>
            <w:shd w:val="clear" w:color="auto" w:fill="F3F3F3"/>
            <w:vAlign w:val="top"/>
          </w:tcPr>
          <w:p>
            <w:pPr>
              <w:bidi w:val="0"/>
            </w:pPr>
            <w:r>
              <w:t>客户单位名称</w:t>
            </w:r>
          </w:p>
        </w:tc>
        <w:tc>
          <w:tcPr>
            <w:tcW w:w="3267" w:type="dxa"/>
            <w:shd w:val="clear" w:color="auto" w:fill="F3F3F3"/>
            <w:vAlign w:val="top"/>
          </w:tcPr>
          <w:p>
            <w:pPr>
              <w:bidi w:val="0"/>
            </w:pPr>
            <w:r>
              <w:t>项目名称及主要内容</w:t>
            </w:r>
          </w:p>
        </w:tc>
        <w:tc>
          <w:tcPr>
            <w:tcW w:w="1439" w:type="dxa"/>
            <w:shd w:val="clear" w:color="auto" w:fill="F3F3F3"/>
            <w:vAlign w:val="top"/>
          </w:tcPr>
          <w:p>
            <w:pPr>
              <w:bidi w:val="0"/>
              <w:ind w:left="0" w:leftChars="0" w:firstLine="0" w:firstLineChars="0"/>
            </w:pPr>
            <w:r>
              <w:t>合同金额（万 元）</w:t>
            </w:r>
          </w:p>
        </w:tc>
        <w:tc>
          <w:tcPr>
            <w:tcW w:w="1710" w:type="dxa"/>
            <w:shd w:val="clear" w:color="auto" w:fill="F3F3F3"/>
            <w:vAlign w:val="top"/>
          </w:tcPr>
          <w:p>
            <w:pPr>
              <w:bidi w:val="0"/>
              <w:ind w:left="0" w:leftChars="0" w:firstLine="0" w:firstLineChars="0"/>
            </w:pPr>
            <w:r>
              <w:t>联系人及电话</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716" w:type="dxa"/>
            <w:vAlign w:val="top"/>
          </w:tcPr>
          <w:p>
            <w:pPr>
              <w:bidi w:val="0"/>
            </w:pPr>
            <w:r>
              <w:t>1</w:t>
            </w:r>
          </w:p>
        </w:tc>
        <w:tc>
          <w:tcPr>
            <w:tcW w:w="2117" w:type="dxa"/>
            <w:vAlign w:val="top"/>
          </w:tcPr>
          <w:p>
            <w:pPr>
              <w:bidi w:val="0"/>
            </w:pPr>
          </w:p>
        </w:tc>
        <w:tc>
          <w:tcPr>
            <w:tcW w:w="3267" w:type="dxa"/>
            <w:vAlign w:val="top"/>
          </w:tcPr>
          <w:p>
            <w:pPr>
              <w:bidi w:val="0"/>
            </w:pPr>
          </w:p>
        </w:tc>
        <w:tc>
          <w:tcPr>
            <w:tcW w:w="1439" w:type="dxa"/>
            <w:vAlign w:val="top"/>
          </w:tcPr>
          <w:p>
            <w:pPr>
              <w:bidi w:val="0"/>
            </w:pPr>
          </w:p>
        </w:tc>
        <w:tc>
          <w:tcPr>
            <w:tcW w:w="1710" w:type="dxa"/>
            <w:vAlign w:val="top"/>
          </w:tcPr>
          <w:p>
            <w:pPr>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716" w:type="dxa"/>
            <w:vAlign w:val="top"/>
          </w:tcPr>
          <w:p>
            <w:pPr>
              <w:bidi w:val="0"/>
            </w:pPr>
            <w:r>
              <w:t>2</w:t>
            </w:r>
          </w:p>
        </w:tc>
        <w:tc>
          <w:tcPr>
            <w:tcW w:w="2117" w:type="dxa"/>
            <w:vAlign w:val="top"/>
          </w:tcPr>
          <w:p>
            <w:pPr>
              <w:bidi w:val="0"/>
            </w:pPr>
          </w:p>
        </w:tc>
        <w:tc>
          <w:tcPr>
            <w:tcW w:w="3267" w:type="dxa"/>
            <w:vAlign w:val="top"/>
          </w:tcPr>
          <w:p>
            <w:pPr>
              <w:bidi w:val="0"/>
            </w:pPr>
          </w:p>
        </w:tc>
        <w:tc>
          <w:tcPr>
            <w:tcW w:w="1439" w:type="dxa"/>
            <w:vAlign w:val="top"/>
          </w:tcPr>
          <w:p>
            <w:pPr>
              <w:bidi w:val="0"/>
            </w:pPr>
          </w:p>
        </w:tc>
        <w:tc>
          <w:tcPr>
            <w:tcW w:w="1710" w:type="dxa"/>
            <w:vAlign w:val="top"/>
          </w:tcPr>
          <w:p>
            <w:pPr>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716" w:type="dxa"/>
            <w:vAlign w:val="top"/>
          </w:tcPr>
          <w:p>
            <w:pPr>
              <w:bidi w:val="0"/>
            </w:pPr>
            <w:r>
              <w:t>3</w:t>
            </w:r>
          </w:p>
        </w:tc>
        <w:tc>
          <w:tcPr>
            <w:tcW w:w="2117" w:type="dxa"/>
            <w:vAlign w:val="top"/>
          </w:tcPr>
          <w:p>
            <w:pPr>
              <w:bidi w:val="0"/>
            </w:pPr>
          </w:p>
        </w:tc>
        <w:tc>
          <w:tcPr>
            <w:tcW w:w="3267" w:type="dxa"/>
            <w:vAlign w:val="top"/>
          </w:tcPr>
          <w:p>
            <w:pPr>
              <w:bidi w:val="0"/>
            </w:pPr>
          </w:p>
        </w:tc>
        <w:tc>
          <w:tcPr>
            <w:tcW w:w="1439" w:type="dxa"/>
            <w:vAlign w:val="top"/>
          </w:tcPr>
          <w:p>
            <w:pPr>
              <w:bidi w:val="0"/>
            </w:pPr>
          </w:p>
        </w:tc>
        <w:tc>
          <w:tcPr>
            <w:tcW w:w="1710" w:type="dxa"/>
            <w:vAlign w:val="top"/>
          </w:tcPr>
          <w:p>
            <w:pPr>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716" w:type="dxa"/>
            <w:vAlign w:val="top"/>
          </w:tcPr>
          <w:p>
            <w:pPr>
              <w:bidi w:val="0"/>
            </w:pPr>
            <w:r>
              <w:t>4</w:t>
            </w:r>
          </w:p>
        </w:tc>
        <w:tc>
          <w:tcPr>
            <w:tcW w:w="2117" w:type="dxa"/>
            <w:vAlign w:val="top"/>
          </w:tcPr>
          <w:p>
            <w:pPr>
              <w:bidi w:val="0"/>
            </w:pPr>
          </w:p>
        </w:tc>
        <w:tc>
          <w:tcPr>
            <w:tcW w:w="3267" w:type="dxa"/>
            <w:vAlign w:val="top"/>
          </w:tcPr>
          <w:p>
            <w:pPr>
              <w:bidi w:val="0"/>
            </w:pPr>
          </w:p>
        </w:tc>
        <w:tc>
          <w:tcPr>
            <w:tcW w:w="1439" w:type="dxa"/>
            <w:vAlign w:val="top"/>
          </w:tcPr>
          <w:p>
            <w:pPr>
              <w:bidi w:val="0"/>
            </w:pPr>
          </w:p>
        </w:tc>
        <w:tc>
          <w:tcPr>
            <w:tcW w:w="1710" w:type="dxa"/>
            <w:vAlign w:val="top"/>
          </w:tcPr>
          <w:p>
            <w:pPr>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16" w:type="dxa"/>
            <w:vAlign w:val="top"/>
          </w:tcPr>
          <w:p>
            <w:pPr>
              <w:bidi w:val="0"/>
            </w:pPr>
            <w:r>
              <w:t>……</w:t>
            </w:r>
          </w:p>
        </w:tc>
        <w:tc>
          <w:tcPr>
            <w:tcW w:w="2117" w:type="dxa"/>
            <w:vAlign w:val="top"/>
          </w:tcPr>
          <w:p>
            <w:pPr>
              <w:bidi w:val="0"/>
            </w:pPr>
          </w:p>
        </w:tc>
        <w:tc>
          <w:tcPr>
            <w:tcW w:w="3267" w:type="dxa"/>
            <w:vAlign w:val="top"/>
          </w:tcPr>
          <w:p>
            <w:pPr>
              <w:bidi w:val="0"/>
            </w:pPr>
          </w:p>
        </w:tc>
        <w:tc>
          <w:tcPr>
            <w:tcW w:w="1439" w:type="dxa"/>
            <w:vAlign w:val="top"/>
          </w:tcPr>
          <w:p>
            <w:pPr>
              <w:bidi w:val="0"/>
            </w:pPr>
          </w:p>
        </w:tc>
        <w:tc>
          <w:tcPr>
            <w:tcW w:w="1710" w:type="dxa"/>
            <w:vAlign w:val="top"/>
          </w:tcPr>
          <w:p>
            <w:pPr>
              <w:bidi w:val="0"/>
            </w:pPr>
          </w:p>
        </w:tc>
      </w:tr>
    </w:tbl>
    <w:p>
      <w:pPr>
        <w:bidi w:val="0"/>
      </w:pPr>
      <w:r>
        <w:t>供应商（公章）：</w:t>
      </w:r>
    </w:p>
    <w:p>
      <w:pPr>
        <w:bidi w:val="0"/>
      </w:pPr>
    </w:p>
    <w:p>
      <w:pPr>
        <w:bidi w:val="0"/>
      </w:pPr>
      <w:r>
        <w:t>供应商法定代表人（单位负责人）或授权代表签字：</w:t>
      </w:r>
    </w:p>
    <w:p>
      <w:pPr>
        <w:bidi w:val="0"/>
        <w:sectPr>
          <w:footerReference r:id="rId15" w:type="default"/>
          <w:pgSz w:w="11906" w:h="16839"/>
          <w:pgMar w:top="1431" w:right="964" w:bottom="1210" w:left="1687" w:header="0" w:footer="993" w:gutter="0"/>
          <w:pgNumType w:fmt="decimal"/>
          <w:cols w:space="720" w:num="1"/>
        </w:sectPr>
      </w:pPr>
    </w:p>
    <w:p>
      <w:pPr>
        <w:bidi w:val="0"/>
        <w:jc w:val="center"/>
        <w:rPr>
          <w:b/>
          <w:bCs/>
        </w:rPr>
      </w:pPr>
      <w:r>
        <w:rPr>
          <w:b/>
          <w:bCs/>
        </w:rPr>
        <w:t>4.</w:t>
      </w:r>
      <w:r>
        <w:rPr>
          <w:rFonts w:hint="eastAsia"/>
          <w:b/>
          <w:bCs/>
          <w:lang w:val="en-US" w:eastAsia="zh-CN"/>
        </w:rPr>
        <w:t>4</w:t>
      </w:r>
      <w:r>
        <w:rPr>
          <w:b/>
          <w:bCs/>
        </w:rPr>
        <w:t>售后服务方案</w:t>
      </w:r>
    </w:p>
    <w:p>
      <w:pPr>
        <w:bidi w:val="0"/>
        <w:jc w:val="center"/>
      </w:pPr>
      <w:r>
        <w:t>（供应商根据</w:t>
      </w:r>
      <w:r>
        <w:rPr>
          <w:rFonts w:hint="eastAsia"/>
          <w:lang w:val="en-US" w:eastAsia="zh-CN"/>
        </w:rPr>
        <w:t>磋商</w:t>
      </w:r>
      <w:r>
        <w:t>文件要求自行编制）</w:t>
      </w:r>
    </w:p>
    <w:p>
      <w:pPr>
        <w:bidi w:val="0"/>
        <w:sectPr>
          <w:footerReference r:id="rId16" w:type="default"/>
          <w:pgSz w:w="11906" w:h="16839"/>
          <w:pgMar w:top="1431" w:right="1785" w:bottom="1207" w:left="1785" w:header="0" w:footer="993" w:gutter="0"/>
          <w:pgNumType w:fmt="decimal"/>
          <w:cols w:space="720" w:num="1"/>
        </w:sectPr>
      </w:pPr>
    </w:p>
    <w:p>
      <w:pPr>
        <w:bidi w:val="0"/>
        <w:jc w:val="center"/>
        <w:rPr>
          <w:b/>
          <w:bCs/>
        </w:rPr>
      </w:pPr>
      <w:r>
        <w:rPr>
          <w:b/>
          <w:bCs/>
        </w:rPr>
        <w:t>4.</w:t>
      </w:r>
      <w:r>
        <w:rPr>
          <w:rFonts w:hint="eastAsia"/>
          <w:b/>
          <w:bCs/>
          <w:lang w:val="en-US" w:eastAsia="zh-CN"/>
        </w:rPr>
        <w:t>5</w:t>
      </w:r>
      <w:r>
        <w:rPr>
          <w:b/>
          <w:bCs/>
        </w:rPr>
        <w:t>“节能产品政府采购品目清单 ”强制节能产品情况</w:t>
      </w:r>
    </w:p>
    <w:p>
      <w:pPr>
        <w:bidi w:val="0"/>
      </w:pPr>
      <w:r>
        <w:t>项目编号：</w:t>
      </w:r>
    </w:p>
    <w:p>
      <w:pPr>
        <w:bidi w:val="0"/>
      </w:pPr>
      <w:r>
        <w:t>项目名称：</w:t>
      </w:r>
    </w:p>
    <w:p>
      <w:pPr>
        <w:bidi w:val="0"/>
      </w:pPr>
    </w:p>
    <w:tbl>
      <w:tblPr>
        <w:tblStyle w:val="89"/>
        <w:tblW w:w="87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9"/>
        <w:gridCol w:w="1292"/>
        <w:gridCol w:w="1427"/>
        <w:gridCol w:w="1165"/>
        <w:gridCol w:w="1549"/>
        <w:gridCol w:w="1504"/>
        <w:gridCol w:w="133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499" w:type="dxa"/>
            <w:shd w:val="clear" w:color="auto" w:fill="F1F1F1"/>
            <w:textDirection w:val="tbRlV"/>
            <w:vAlign w:val="top"/>
          </w:tcPr>
          <w:p>
            <w:pPr>
              <w:bidi w:val="0"/>
              <w:ind w:left="0" w:leftChars="0" w:firstLine="0" w:firstLineChars="0"/>
            </w:pPr>
            <w:r>
              <w:t>序 号</w:t>
            </w:r>
          </w:p>
        </w:tc>
        <w:tc>
          <w:tcPr>
            <w:tcW w:w="1292" w:type="dxa"/>
            <w:shd w:val="clear" w:color="auto" w:fill="F1F1F1"/>
            <w:vAlign w:val="top"/>
          </w:tcPr>
          <w:p>
            <w:pPr>
              <w:bidi w:val="0"/>
              <w:ind w:left="0" w:leftChars="0" w:firstLine="0" w:firstLineChars="0"/>
            </w:pPr>
            <w:r>
              <w:t>产品名称</w:t>
            </w:r>
          </w:p>
        </w:tc>
        <w:tc>
          <w:tcPr>
            <w:tcW w:w="1427" w:type="dxa"/>
            <w:shd w:val="clear" w:color="auto" w:fill="F1F1F1"/>
            <w:vAlign w:val="top"/>
          </w:tcPr>
          <w:p>
            <w:pPr>
              <w:bidi w:val="0"/>
              <w:ind w:left="0" w:leftChars="0" w:firstLine="0" w:firstLineChars="0"/>
            </w:pPr>
            <w:r>
              <w:t>品牌</w:t>
            </w:r>
          </w:p>
        </w:tc>
        <w:tc>
          <w:tcPr>
            <w:tcW w:w="1165" w:type="dxa"/>
            <w:shd w:val="clear" w:color="auto" w:fill="F1F1F1"/>
            <w:vAlign w:val="top"/>
          </w:tcPr>
          <w:p>
            <w:pPr>
              <w:bidi w:val="0"/>
              <w:ind w:left="0" w:leftChars="0" w:firstLine="0" w:firstLineChars="0"/>
            </w:pPr>
            <w:r>
              <w:t>产品型号</w:t>
            </w:r>
          </w:p>
        </w:tc>
        <w:tc>
          <w:tcPr>
            <w:tcW w:w="1549" w:type="dxa"/>
            <w:shd w:val="clear" w:color="auto" w:fill="F1F1F1"/>
            <w:vAlign w:val="top"/>
          </w:tcPr>
          <w:p>
            <w:pPr>
              <w:bidi w:val="0"/>
              <w:ind w:left="0" w:leftChars="0" w:firstLine="0" w:firstLineChars="0"/>
            </w:pPr>
            <w:r>
              <w:t>认证证书编号</w:t>
            </w:r>
          </w:p>
        </w:tc>
        <w:tc>
          <w:tcPr>
            <w:tcW w:w="1504" w:type="dxa"/>
            <w:shd w:val="clear" w:color="auto" w:fill="F1F1F1"/>
            <w:vAlign w:val="top"/>
          </w:tcPr>
          <w:p>
            <w:pPr>
              <w:bidi w:val="0"/>
              <w:ind w:left="0" w:leftChars="0" w:firstLine="0" w:firstLineChars="0"/>
            </w:pPr>
            <w:r>
              <w:t>证书有效期</w:t>
            </w:r>
          </w:p>
        </w:tc>
        <w:tc>
          <w:tcPr>
            <w:tcW w:w="1337" w:type="dxa"/>
            <w:shd w:val="clear" w:color="auto" w:fill="F1F1F1"/>
            <w:vAlign w:val="top"/>
          </w:tcPr>
          <w:p>
            <w:pPr>
              <w:bidi w:val="0"/>
              <w:ind w:left="0" w:leftChars="0" w:firstLine="0" w:firstLineChars="0"/>
            </w:pPr>
            <w:r>
              <w:t>认证机构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4" w:hRule="atLeast"/>
        </w:trPr>
        <w:tc>
          <w:tcPr>
            <w:tcW w:w="499" w:type="dxa"/>
            <w:vAlign w:val="top"/>
          </w:tcPr>
          <w:p>
            <w:pPr>
              <w:bidi w:val="0"/>
            </w:pPr>
          </w:p>
          <w:p>
            <w:pPr>
              <w:bidi w:val="0"/>
            </w:pPr>
            <w:r>
              <w:t>1</w:t>
            </w:r>
          </w:p>
        </w:tc>
        <w:tc>
          <w:tcPr>
            <w:tcW w:w="1292" w:type="dxa"/>
            <w:vAlign w:val="top"/>
          </w:tcPr>
          <w:p>
            <w:pPr>
              <w:bidi w:val="0"/>
            </w:pPr>
          </w:p>
        </w:tc>
        <w:tc>
          <w:tcPr>
            <w:tcW w:w="1427" w:type="dxa"/>
            <w:vAlign w:val="top"/>
          </w:tcPr>
          <w:p>
            <w:pPr>
              <w:bidi w:val="0"/>
            </w:pPr>
          </w:p>
        </w:tc>
        <w:tc>
          <w:tcPr>
            <w:tcW w:w="1165" w:type="dxa"/>
            <w:vAlign w:val="top"/>
          </w:tcPr>
          <w:p>
            <w:pPr>
              <w:bidi w:val="0"/>
            </w:pPr>
          </w:p>
        </w:tc>
        <w:tc>
          <w:tcPr>
            <w:tcW w:w="1549" w:type="dxa"/>
            <w:vAlign w:val="top"/>
          </w:tcPr>
          <w:p>
            <w:pPr>
              <w:bidi w:val="0"/>
            </w:pPr>
          </w:p>
        </w:tc>
        <w:tc>
          <w:tcPr>
            <w:tcW w:w="1504" w:type="dxa"/>
            <w:vAlign w:val="top"/>
          </w:tcPr>
          <w:p>
            <w:pPr>
              <w:bidi w:val="0"/>
            </w:pPr>
          </w:p>
        </w:tc>
        <w:tc>
          <w:tcPr>
            <w:tcW w:w="1337" w:type="dxa"/>
            <w:vAlign w:val="top"/>
          </w:tcPr>
          <w:p>
            <w:pPr>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499" w:type="dxa"/>
            <w:vAlign w:val="top"/>
          </w:tcPr>
          <w:p>
            <w:pPr>
              <w:bidi w:val="0"/>
            </w:pPr>
          </w:p>
          <w:p>
            <w:pPr>
              <w:bidi w:val="0"/>
            </w:pPr>
            <w:r>
              <w:t>2</w:t>
            </w:r>
          </w:p>
        </w:tc>
        <w:tc>
          <w:tcPr>
            <w:tcW w:w="1292" w:type="dxa"/>
            <w:vAlign w:val="top"/>
          </w:tcPr>
          <w:p>
            <w:pPr>
              <w:bidi w:val="0"/>
            </w:pPr>
          </w:p>
        </w:tc>
        <w:tc>
          <w:tcPr>
            <w:tcW w:w="1427" w:type="dxa"/>
            <w:vAlign w:val="top"/>
          </w:tcPr>
          <w:p>
            <w:pPr>
              <w:bidi w:val="0"/>
            </w:pPr>
          </w:p>
        </w:tc>
        <w:tc>
          <w:tcPr>
            <w:tcW w:w="1165" w:type="dxa"/>
            <w:vAlign w:val="top"/>
          </w:tcPr>
          <w:p>
            <w:pPr>
              <w:bidi w:val="0"/>
            </w:pPr>
          </w:p>
        </w:tc>
        <w:tc>
          <w:tcPr>
            <w:tcW w:w="1549" w:type="dxa"/>
            <w:vAlign w:val="top"/>
          </w:tcPr>
          <w:p>
            <w:pPr>
              <w:bidi w:val="0"/>
            </w:pPr>
          </w:p>
        </w:tc>
        <w:tc>
          <w:tcPr>
            <w:tcW w:w="1504" w:type="dxa"/>
            <w:vAlign w:val="top"/>
          </w:tcPr>
          <w:p>
            <w:pPr>
              <w:bidi w:val="0"/>
            </w:pPr>
          </w:p>
        </w:tc>
        <w:tc>
          <w:tcPr>
            <w:tcW w:w="1337" w:type="dxa"/>
            <w:vAlign w:val="top"/>
          </w:tcPr>
          <w:p>
            <w:pPr>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trPr>
        <w:tc>
          <w:tcPr>
            <w:tcW w:w="499" w:type="dxa"/>
            <w:vAlign w:val="top"/>
          </w:tcPr>
          <w:p>
            <w:pPr>
              <w:bidi w:val="0"/>
            </w:pPr>
          </w:p>
          <w:p>
            <w:pPr>
              <w:bidi w:val="0"/>
            </w:pPr>
            <w:r>
              <w:t>…</w:t>
            </w:r>
          </w:p>
        </w:tc>
        <w:tc>
          <w:tcPr>
            <w:tcW w:w="1292" w:type="dxa"/>
            <w:vAlign w:val="top"/>
          </w:tcPr>
          <w:p>
            <w:pPr>
              <w:bidi w:val="0"/>
            </w:pPr>
          </w:p>
        </w:tc>
        <w:tc>
          <w:tcPr>
            <w:tcW w:w="1427" w:type="dxa"/>
            <w:vAlign w:val="top"/>
          </w:tcPr>
          <w:p>
            <w:pPr>
              <w:bidi w:val="0"/>
            </w:pPr>
          </w:p>
        </w:tc>
        <w:tc>
          <w:tcPr>
            <w:tcW w:w="1165" w:type="dxa"/>
            <w:vAlign w:val="top"/>
          </w:tcPr>
          <w:p>
            <w:pPr>
              <w:bidi w:val="0"/>
            </w:pPr>
          </w:p>
        </w:tc>
        <w:tc>
          <w:tcPr>
            <w:tcW w:w="1549" w:type="dxa"/>
            <w:vAlign w:val="top"/>
          </w:tcPr>
          <w:p>
            <w:pPr>
              <w:bidi w:val="0"/>
            </w:pPr>
          </w:p>
        </w:tc>
        <w:tc>
          <w:tcPr>
            <w:tcW w:w="1504" w:type="dxa"/>
            <w:vAlign w:val="top"/>
          </w:tcPr>
          <w:p>
            <w:pPr>
              <w:bidi w:val="0"/>
            </w:pPr>
          </w:p>
        </w:tc>
        <w:tc>
          <w:tcPr>
            <w:tcW w:w="1337" w:type="dxa"/>
            <w:vAlign w:val="top"/>
          </w:tcPr>
          <w:p>
            <w:pPr>
              <w:bidi w:val="0"/>
            </w:pPr>
          </w:p>
        </w:tc>
      </w:tr>
    </w:tbl>
    <w:p>
      <w:pPr>
        <w:bidi w:val="0"/>
      </w:pPr>
      <w:r>
        <w:t>供应商（并加盖公章）：</w:t>
      </w:r>
    </w:p>
    <w:p>
      <w:pPr>
        <w:bidi w:val="0"/>
      </w:pPr>
    </w:p>
    <w:p>
      <w:pPr>
        <w:bidi w:val="0"/>
      </w:pPr>
    </w:p>
    <w:p>
      <w:pPr>
        <w:bidi w:val="0"/>
      </w:pPr>
    </w:p>
    <w:p>
      <w:pPr>
        <w:bidi w:val="0"/>
      </w:pPr>
    </w:p>
    <w:p>
      <w:pPr>
        <w:bidi w:val="0"/>
      </w:pPr>
    </w:p>
    <w:p>
      <w:pPr>
        <w:bidi w:val="0"/>
      </w:pPr>
      <w:r>
        <w:t>说明：所投产品节能认证证书须附后。</w:t>
      </w:r>
    </w:p>
    <w:p>
      <w:pPr>
        <w:bidi w:val="0"/>
        <w:sectPr>
          <w:footerReference r:id="rId17" w:type="default"/>
          <w:pgSz w:w="11906" w:h="16839"/>
          <w:pgMar w:top="1431" w:right="1440" w:bottom="1210" w:left="1687" w:header="0" w:footer="993" w:gutter="0"/>
          <w:pgNumType w:fmt="decimal"/>
          <w:cols w:space="720" w:num="1"/>
        </w:sectPr>
      </w:pPr>
    </w:p>
    <w:p>
      <w:pPr>
        <w:bidi w:val="0"/>
        <w:jc w:val="center"/>
        <w:rPr>
          <w:b/>
          <w:bCs/>
        </w:rPr>
      </w:pPr>
      <w:r>
        <w:rPr>
          <w:b/>
          <w:bCs/>
        </w:rPr>
        <w:t>4.</w:t>
      </w:r>
      <w:r>
        <w:rPr>
          <w:rFonts w:hint="eastAsia"/>
          <w:b/>
          <w:bCs/>
          <w:lang w:val="en-US" w:eastAsia="zh-CN"/>
        </w:rPr>
        <w:t>6</w:t>
      </w:r>
      <w:r>
        <w:rPr>
          <w:b/>
          <w:bCs/>
        </w:rPr>
        <w:t>“节能产品政府采购品目清单 ”优先采购节能产品情况</w:t>
      </w:r>
    </w:p>
    <w:p>
      <w:pPr>
        <w:bidi w:val="0"/>
      </w:pPr>
    </w:p>
    <w:p>
      <w:pPr>
        <w:bidi w:val="0"/>
      </w:pPr>
      <w:r>
        <w:t>项目编号：</w:t>
      </w:r>
    </w:p>
    <w:p>
      <w:pPr>
        <w:bidi w:val="0"/>
      </w:pPr>
      <w:r>
        <w:t>项目名称：</w:t>
      </w:r>
    </w:p>
    <w:tbl>
      <w:tblPr>
        <w:tblStyle w:val="89"/>
        <w:tblW w:w="87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9"/>
        <w:gridCol w:w="1292"/>
        <w:gridCol w:w="1427"/>
        <w:gridCol w:w="1165"/>
        <w:gridCol w:w="1549"/>
        <w:gridCol w:w="1504"/>
        <w:gridCol w:w="133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499" w:type="dxa"/>
            <w:shd w:val="clear" w:color="auto" w:fill="F1F1F1"/>
            <w:textDirection w:val="tbRlV"/>
            <w:vAlign w:val="top"/>
          </w:tcPr>
          <w:p>
            <w:pPr>
              <w:bidi w:val="0"/>
              <w:ind w:left="0" w:leftChars="0" w:firstLine="0" w:firstLineChars="0"/>
            </w:pPr>
            <w:r>
              <w:t>序 号</w:t>
            </w:r>
          </w:p>
        </w:tc>
        <w:tc>
          <w:tcPr>
            <w:tcW w:w="1292" w:type="dxa"/>
            <w:shd w:val="clear" w:color="auto" w:fill="F1F1F1"/>
            <w:vAlign w:val="top"/>
          </w:tcPr>
          <w:p>
            <w:pPr>
              <w:bidi w:val="0"/>
              <w:ind w:left="0" w:leftChars="0" w:firstLine="0" w:firstLineChars="0"/>
            </w:pPr>
            <w:r>
              <w:t>产品名称</w:t>
            </w:r>
          </w:p>
        </w:tc>
        <w:tc>
          <w:tcPr>
            <w:tcW w:w="1427" w:type="dxa"/>
            <w:shd w:val="clear" w:color="auto" w:fill="F1F1F1"/>
            <w:vAlign w:val="top"/>
          </w:tcPr>
          <w:p>
            <w:pPr>
              <w:bidi w:val="0"/>
            </w:pPr>
            <w:r>
              <w:t>品牌</w:t>
            </w:r>
          </w:p>
        </w:tc>
        <w:tc>
          <w:tcPr>
            <w:tcW w:w="1165" w:type="dxa"/>
            <w:shd w:val="clear" w:color="auto" w:fill="F1F1F1"/>
            <w:vAlign w:val="top"/>
          </w:tcPr>
          <w:p>
            <w:pPr>
              <w:bidi w:val="0"/>
              <w:ind w:left="0" w:leftChars="0" w:firstLine="0" w:firstLineChars="0"/>
            </w:pPr>
            <w:r>
              <w:t>产品型号</w:t>
            </w:r>
          </w:p>
        </w:tc>
        <w:tc>
          <w:tcPr>
            <w:tcW w:w="1549" w:type="dxa"/>
            <w:shd w:val="clear" w:color="auto" w:fill="F1F1F1"/>
            <w:vAlign w:val="top"/>
          </w:tcPr>
          <w:p>
            <w:pPr>
              <w:bidi w:val="0"/>
              <w:ind w:left="0" w:leftChars="0" w:firstLine="0" w:firstLineChars="0"/>
            </w:pPr>
            <w:r>
              <w:t>认证证书编号</w:t>
            </w:r>
          </w:p>
        </w:tc>
        <w:tc>
          <w:tcPr>
            <w:tcW w:w="1504" w:type="dxa"/>
            <w:shd w:val="clear" w:color="auto" w:fill="F1F1F1"/>
            <w:vAlign w:val="top"/>
          </w:tcPr>
          <w:p>
            <w:pPr>
              <w:bidi w:val="0"/>
              <w:ind w:left="0" w:leftChars="0" w:firstLine="0" w:firstLineChars="0"/>
            </w:pPr>
            <w:r>
              <w:t>证书有效期</w:t>
            </w:r>
          </w:p>
        </w:tc>
        <w:tc>
          <w:tcPr>
            <w:tcW w:w="1337" w:type="dxa"/>
            <w:shd w:val="clear" w:color="auto" w:fill="F1F1F1"/>
            <w:vAlign w:val="top"/>
          </w:tcPr>
          <w:p>
            <w:pPr>
              <w:bidi w:val="0"/>
              <w:ind w:left="0" w:leftChars="0" w:firstLine="0" w:firstLineChars="0"/>
            </w:pPr>
            <w:r>
              <w:t>认证机构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4" w:hRule="atLeast"/>
        </w:trPr>
        <w:tc>
          <w:tcPr>
            <w:tcW w:w="499" w:type="dxa"/>
            <w:vAlign w:val="top"/>
          </w:tcPr>
          <w:p>
            <w:pPr>
              <w:bidi w:val="0"/>
            </w:pPr>
          </w:p>
          <w:p>
            <w:pPr>
              <w:bidi w:val="0"/>
            </w:pPr>
            <w:r>
              <w:t>1</w:t>
            </w:r>
          </w:p>
        </w:tc>
        <w:tc>
          <w:tcPr>
            <w:tcW w:w="1292" w:type="dxa"/>
            <w:vAlign w:val="top"/>
          </w:tcPr>
          <w:p>
            <w:pPr>
              <w:bidi w:val="0"/>
            </w:pPr>
          </w:p>
        </w:tc>
        <w:tc>
          <w:tcPr>
            <w:tcW w:w="1427" w:type="dxa"/>
            <w:vAlign w:val="top"/>
          </w:tcPr>
          <w:p>
            <w:pPr>
              <w:bidi w:val="0"/>
            </w:pPr>
          </w:p>
        </w:tc>
        <w:tc>
          <w:tcPr>
            <w:tcW w:w="1165" w:type="dxa"/>
            <w:vAlign w:val="top"/>
          </w:tcPr>
          <w:p>
            <w:pPr>
              <w:bidi w:val="0"/>
            </w:pPr>
          </w:p>
        </w:tc>
        <w:tc>
          <w:tcPr>
            <w:tcW w:w="1549" w:type="dxa"/>
            <w:vAlign w:val="top"/>
          </w:tcPr>
          <w:p>
            <w:pPr>
              <w:bidi w:val="0"/>
            </w:pPr>
          </w:p>
        </w:tc>
        <w:tc>
          <w:tcPr>
            <w:tcW w:w="1504" w:type="dxa"/>
            <w:vAlign w:val="top"/>
          </w:tcPr>
          <w:p>
            <w:pPr>
              <w:bidi w:val="0"/>
            </w:pPr>
          </w:p>
        </w:tc>
        <w:tc>
          <w:tcPr>
            <w:tcW w:w="1337" w:type="dxa"/>
            <w:vAlign w:val="top"/>
          </w:tcPr>
          <w:p>
            <w:pPr>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499" w:type="dxa"/>
            <w:vAlign w:val="top"/>
          </w:tcPr>
          <w:p>
            <w:pPr>
              <w:bidi w:val="0"/>
            </w:pPr>
          </w:p>
          <w:p>
            <w:pPr>
              <w:bidi w:val="0"/>
            </w:pPr>
            <w:r>
              <w:t>2</w:t>
            </w:r>
          </w:p>
        </w:tc>
        <w:tc>
          <w:tcPr>
            <w:tcW w:w="1292" w:type="dxa"/>
            <w:vAlign w:val="top"/>
          </w:tcPr>
          <w:p>
            <w:pPr>
              <w:bidi w:val="0"/>
            </w:pPr>
          </w:p>
        </w:tc>
        <w:tc>
          <w:tcPr>
            <w:tcW w:w="1427" w:type="dxa"/>
            <w:vAlign w:val="top"/>
          </w:tcPr>
          <w:p>
            <w:pPr>
              <w:bidi w:val="0"/>
            </w:pPr>
          </w:p>
        </w:tc>
        <w:tc>
          <w:tcPr>
            <w:tcW w:w="1165" w:type="dxa"/>
            <w:vAlign w:val="top"/>
          </w:tcPr>
          <w:p>
            <w:pPr>
              <w:bidi w:val="0"/>
            </w:pPr>
          </w:p>
        </w:tc>
        <w:tc>
          <w:tcPr>
            <w:tcW w:w="1549" w:type="dxa"/>
            <w:vAlign w:val="top"/>
          </w:tcPr>
          <w:p>
            <w:pPr>
              <w:bidi w:val="0"/>
            </w:pPr>
          </w:p>
        </w:tc>
        <w:tc>
          <w:tcPr>
            <w:tcW w:w="1504" w:type="dxa"/>
            <w:vAlign w:val="top"/>
          </w:tcPr>
          <w:p>
            <w:pPr>
              <w:bidi w:val="0"/>
            </w:pPr>
          </w:p>
        </w:tc>
        <w:tc>
          <w:tcPr>
            <w:tcW w:w="1337" w:type="dxa"/>
            <w:vAlign w:val="top"/>
          </w:tcPr>
          <w:p>
            <w:pPr>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trPr>
        <w:tc>
          <w:tcPr>
            <w:tcW w:w="499" w:type="dxa"/>
            <w:vAlign w:val="top"/>
          </w:tcPr>
          <w:p>
            <w:pPr>
              <w:bidi w:val="0"/>
            </w:pPr>
          </w:p>
          <w:p>
            <w:pPr>
              <w:bidi w:val="0"/>
            </w:pPr>
            <w:r>
              <w:t>…</w:t>
            </w:r>
          </w:p>
        </w:tc>
        <w:tc>
          <w:tcPr>
            <w:tcW w:w="1292" w:type="dxa"/>
            <w:vAlign w:val="top"/>
          </w:tcPr>
          <w:p>
            <w:pPr>
              <w:bidi w:val="0"/>
            </w:pPr>
          </w:p>
        </w:tc>
        <w:tc>
          <w:tcPr>
            <w:tcW w:w="1427" w:type="dxa"/>
            <w:vAlign w:val="top"/>
          </w:tcPr>
          <w:p>
            <w:pPr>
              <w:bidi w:val="0"/>
            </w:pPr>
          </w:p>
        </w:tc>
        <w:tc>
          <w:tcPr>
            <w:tcW w:w="1165" w:type="dxa"/>
            <w:vAlign w:val="top"/>
          </w:tcPr>
          <w:p>
            <w:pPr>
              <w:bidi w:val="0"/>
            </w:pPr>
          </w:p>
        </w:tc>
        <w:tc>
          <w:tcPr>
            <w:tcW w:w="1549" w:type="dxa"/>
            <w:vAlign w:val="top"/>
          </w:tcPr>
          <w:p>
            <w:pPr>
              <w:bidi w:val="0"/>
            </w:pPr>
          </w:p>
        </w:tc>
        <w:tc>
          <w:tcPr>
            <w:tcW w:w="1504" w:type="dxa"/>
            <w:vAlign w:val="top"/>
          </w:tcPr>
          <w:p>
            <w:pPr>
              <w:bidi w:val="0"/>
            </w:pPr>
          </w:p>
        </w:tc>
        <w:tc>
          <w:tcPr>
            <w:tcW w:w="1337" w:type="dxa"/>
            <w:vAlign w:val="top"/>
          </w:tcPr>
          <w:p>
            <w:pPr>
              <w:bidi w:val="0"/>
            </w:pPr>
          </w:p>
        </w:tc>
      </w:tr>
    </w:tbl>
    <w:p>
      <w:pPr>
        <w:bidi w:val="0"/>
      </w:pPr>
      <w:r>
        <w:t>供应商（并加盖公章）：</w:t>
      </w:r>
    </w:p>
    <w:p>
      <w:pPr>
        <w:bidi w:val="0"/>
      </w:pPr>
    </w:p>
    <w:p>
      <w:pPr>
        <w:bidi w:val="0"/>
      </w:pPr>
    </w:p>
    <w:p>
      <w:pPr>
        <w:bidi w:val="0"/>
      </w:pPr>
    </w:p>
    <w:p>
      <w:pPr>
        <w:bidi w:val="0"/>
      </w:pPr>
    </w:p>
    <w:p>
      <w:pPr>
        <w:bidi w:val="0"/>
      </w:pPr>
    </w:p>
    <w:p>
      <w:pPr>
        <w:bidi w:val="0"/>
      </w:pPr>
      <w:r>
        <w:t>说明：所投产品节能认证证书须附后。</w:t>
      </w:r>
    </w:p>
    <w:p>
      <w:pPr>
        <w:bidi w:val="0"/>
        <w:sectPr>
          <w:footerReference r:id="rId18" w:type="default"/>
          <w:pgSz w:w="11906" w:h="16839"/>
          <w:pgMar w:top="1431" w:right="1440" w:bottom="1210" w:left="1687" w:header="0" w:footer="993" w:gutter="0"/>
          <w:pgNumType w:fmt="decimal"/>
          <w:cols w:space="720" w:num="1"/>
        </w:sectPr>
      </w:pPr>
    </w:p>
    <w:p>
      <w:pPr>
        <w:bidi w:val="0"/>
        <w:jc w:val="center"/>
        <w:rPr>
          <w:b/>
          <w:bCs/>
        </w:rPr>
      </w:pPr>
      <w:r>
        <w:rPr>
          <w:b/>
          <w:bCs/>
        </w:rPr>
        <w:t>4.</w:t>
      </w:r>
      <w:r>
        <w:rPr>
          <w:rFonts w:hint="eastAsia"/>
          <w:b/>
          <w:bCs/>
          <w:lang w:val="en-US" w:eastAsia="zh-CN"/>
        </w:rPr>
        <w:t>7</w:t>
      </w:r>
      <w:r>
        <w:rPr>
          <w:b/>
          <w:bCs/>
        </w:rPr>
        <w:t xml:space="preserve"> “环境标志产品政府采购品目清单 ”优先采购产品情况</w:t>
      </w:r>
    </w:p>
    <w:p>
      <w:pPr>
        <w:bidi w:val="0"/>
      </w:pPr>
    </w:p>
    <w:p>
      <w:pPr>
        <w:bidi w:val="0"/>
      </w:pPr>
      <w:r>
        <w:t>项目编号：</w:t>
      </w:r>
    </w:p>
    <w:p>
      <w:pPr>
        <w:bidi w:val="0"/>
      </w:pPr>
      <w:r>
        <w:t>项目名称：</w:t>
      </w:r>
    </w:p>
    <w:tbl>
      <w:tblPr>
        <w:tblStyle w:val="89"/>
        <w:tblW w:w="87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7"/>
        <w:gridCol w:w="1144"/>
        <w:gridCol w:w="1427"/>
        <w:gridCol w:w="1165"/>
        <w:gridCol w:w="1549"/>
        <w:gridCol w:w="1504"/>
        <w:gridCol w:w="133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647" w:type="dxa"/>
            <w:shd w:val="clear" w:color="auto" w:fill="F1F1F1"/>
            <w:textDirection w:val="tbRlV"/>
            <w:vAlign w:val="top"/>
          </w:tcPr>
          <w:p>
            <w:pPr>
              <w:bidi w:val="0"/>
              <w:ind w:left="0" w:leftChars="0" w:firstLine="0" w:firstLineChars="0"/>
            </w:pPr>
            <w:r>
              <w:t>序 号</w:t>
            </w:r>
          </w:p>
        </w:tc>
        <w:tc>
          <w:tcPr>
            <w:tcW w:w="1144" w:type="dxa"/>
            <w:shd w:val="clear" w:color="auto" w:fill="F1F1F1"/>
            <w:vAlign w:val="top"/>
          </w:tcPr>
          <w:p>
            <w:pPr>
              <w:bidi w:val="0"/>
              <w:ind w:left="0" w:leftChars="0" w:firstLine="0" w:firstLineChars="0"/>
            </w:pPr>
            <w:r>
              <w:t>产品名称</w:t>
            </w:r>
          </w:p>
        </w:tc>
        <w:tc>
          <w:tcPr>
            <w:tcW w:w="1427" w:type="dxa"/>
            <w:shd w:val="clear" w:color="auto" w:fill="F1F1F1"/>
            <w:vAlign w:val="top"/>
          </w:tcPr>
          <w:p>
            <w:pPr>
              <w:bidi w:val="0"/>
            </w:pPr>
            <w:r>
              <w:t>品牌</w:t>
            </w:r>
          </w:p>
        </w:tc>
        <w:tc>
          <w:tcPr>
            <w:tcW w:w="1165" w:type="dxa"/>
            <w:shd w:val="clear" w:color="auto" w:fill="F1F1F1"/>
            <w:vAlign w:val="top"/>
          </w:tcPr>
          <w:p>
            <w:pPr>
              <w:bidi w:val="0"/>
              <w:ind w:left="0" w:leftChars="0" w:firstLine="0" w:firstLineChars="0"/>
            </w:pPr>
            <w:r>
              <w:t>产品型号</w:t>
            </w:r>
          </w:p>
        </w:tc>
        <w:tc>
          <w:tcPr>
            <w:tcW w:w="1549" w:type="dxa"/>
            <w:shd w:val="clear" w:color="auto" w:fill="F1F1F1"/>
            <w:vAlign w:val="top"/>
          </w:tcPr>
          <w:p>
            <w:pPr>
              <w:bidi w:val="0"/>
              <w:ind w:left="0" w:leftChars="0" w:firstLine="0" w:firstLineChars="0"/>
            </w:pPr>
            <w:r>
              <w:t>认证证书编号</w:t>
            </w:r>
          </w:p>
        </w:tc>
        <w:tc>
          <w:tcPr>
            <w:tcW w:w="1504" w:type="dxa"/>
            <w:shd w:val="clear" w:color="auto" w:fill="F1F1F1"/>
            <w:vAlign w:val="top"/>
          </w:tcPr>
          <w:p>
            <w:pPr>
              <w:bidi w:val="0"/>
              <w:ind w:left="0" w:leftChars="0" w:firstLine="0" w:firstLineChars="0"/>
            </w:pPr>
            <w:r>
              <w:t>证书有效期</w:t>
            </w:r>
          </w:p>
        </w:tc>
        <w:tc>
          <w:tcPr>
            <w:tcW w:w="1337" w:type="dxa"/>
            <w:shd w:val="clear" w:color="auto" w:fill="F1F1F1"/>
            <w:vAlign w:val="top"/>
          </w:tcPr>
          <w:p>
            <w:pPr>
              <w:bidi w:val="0"/>
              <w:ind w:left="0" w:leftChars="0" w:firstLine="0" w:firstLineChars="0"/>
            </w:pPr>
            <w:r>
              <w:t>认证机构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4" w:hRule="atLeast"/>
        </w:trPr>
        <w:tc>
          <w:tcPr>
            <w:tcW w:w="647" w:type="dxa"/>
            <w:vAlign w:val="top"/>
          </w:tcPr>
          <w:p>
            <w:pPr>
              <w:bidi w:val="0"/>
            </w:pPr>
          </w:p>
          <w:p>
            <w:pPr>
              <w:bidi w:val="0"/>
            </w:pPr>
            <w:r>
              <w:t>1</w:t>
            </w:r>
          </w:p>
        </w:tc>
        <w:tc>
          <w:tcPr>
            <w:tcW w:w="1144" w:type="dxa"/>
            <w:vAlign w:val="top"/>
          </w:tcPr>
          <w:p>
            <w:pPr>
              <w:bidi w:val="0"/>
            </w:pPr>
          </w:p>
        </w:tc>
        <w:tc>
          <w:tcPr>
            <w:tcW w:w="1427" w:type="dxa"/>
            <w:vAlign w:val="top"/>
          </w:tcPr>
          <w:p>
            <w:pPr>
              <w:bidi w:val="0"/>
            </w:pPr>
          </w:p>
        </w:tc>
        <w:tc>
          <w:tcPr>
            <w:tcW w:w="1165" w:type="dxa"/>
            <w:vAlign w:val="top"/>
          </w:tcPr>
          <w:p>
            <w:pPr>
              <w:bidi w:val="0"/>
            </w:pPr>
          </w:p>
        </w:tc>
        <w:tc>
          <w:tcPr>
            <w:tcW w:w="1549" w:type="dxa"/>
            <w:vAlign w:val="top"/>
          </w:tcPr>
          <w:p>
            <w:pPr>
              <w:bidi w:val="0"/>
            </w:pPr>
          </w:p>
        </w:tc>
        <w:tc>
          <w:tcPr>
            <w:tcW w:w="1504" w:type="dxa"/>
            <w:vAlign w:val="top"/>
          </w:tcPr>
          <w:p>
            <w:pPr>
              <w:bidi w:val="0"/>
            </w:pPr>
          </w:p>
        </w:tc>
        <w:tc>
          <w:tcPr>
            <w:tcW w:w="1337" w:type="dxa"/>
            <w:vAlign w:val="top"/>
          </w:tcPr>
          <w:p>
            <w:pPr>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647" w:type="dxa"/>
            <w:vAlign w:val="top"/>
          </w:tcPr>
          <w:p>
            <w:pPr>
              <w:bidi w:val="0"/>
            </w:pPr>
          </w:p>
          <w:p>
            <w:pPr>
              <w:bidi w:val="0"/>
            </w:pPr>
            <w:r>
              <w:t>2</w:t>
            </w:r>
          </w:p>
        </w:tc>
        <w:tc>
          <w:tcPr>
            <w:tcW w:w="1144" w:type="dxa"/>
            <w:vAlign w:val="top"/>
          </w:tcPr>
          <w:p>
            <w:pPr>
              <w:bidi w:val="0"/>
            </w:pPr>
          </w:p>
        </w:tc>
        <w:tc>
          <w:tcPr>
            <w:tcW w:w="1427" w:type="dxa"/>
            <w:vAlign w:val="top"/>
          </w:tcPr>
          <w:p>
            <w:pPr>
              <w:bidi w:val="0"/>
            </w:pPr>
          </w:p>
        </w:tc>
        <w:tc>
          <w:tcPr>
            <w:tcW w:w="1165" w:type="dxa"/>
            <w:vAlign w:val="top"/>
          </w:tcPr>
          <w:p>
            <w:pPr>
              <w:bidi w:val="0"/>
            </w:pPr>
          </w:p>
        </w:tc>
        <w:tc>
          <w:tcPr>
            <w:tcW w:w="1549" w:type="dxa"/>
            <w:vAlign w:val="top"/>
          </w:tcPr>
          <w:p>
            <w:pPr>
              <w:bidi w:val="0"/>
            </w:pPr>
          </w:p>
        </w:tc>
        <w:tc>
          <w:tcPr>
            <w:tcW w:w="1504" w:type="dxa"/>
            <w:vAlign w:val="top"/>
          </w:tcPr>
          <w:p>
            <w:pPr>
              <w:bidi w:val="0"/>
            </w:pPr>
          </w:p>
        </w:tc>
        <w:tc>
          <w:tcPr>
            <w:tcW w:w="1337" w:type="dxa"/>
            <w:vAlign w:val="top"/>
          </w:tcPr>
          <w:p>
            <w:pPr>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trPr>
        <w:tc>
          <w:tcPr>
            <w:tcW w:w="647" w:type="dxa"/>
            <w:vAlign w:val="top"/>
          </w:tcPr>
          <w:p>
            <w:pPr>
              <w:bidi w:val="0"/>
            </w:pPr>
          </w:p>
          <w:p>
            <w:pPr>
              <w:bidi w:val="0"/>
            </w:pPr>
            <w:r>
              <w:t>…</w:t>
            </w:r>
          </w:p>
        </w:tc>
        <w:tc>
          <w:tcPr>
            <w:tcW w:w="1144" w:type="dxa"/>
            <w:vAlign w:val="top"/>
          </w:tcPr>
          <w:p>
            <w:pPr>
              <w:bidi w:val="0"/>
            </w:pPr>
          </w:p>
        </w:tc>
        <w:tc>
          <w:tcPr>
            <w:tcW w:w="1427" w:type="dxa"/>
            <w:vAlign w:val="top"/>
          </w:tcPr>
          <w:p>
            <w:pPr>
              <w:bidi w:val="0"/>
            </w:pPr>
          </w:p>
        </w:tc>
        <w:tc>
          <w:tcPr>
            <w:tcW w:w="1165" w:type="dxa"/>
            <w:vAlign w:val="top"/>
          </w:tcPr>
          <w:p>
            <w:pPr>
              <w:bidi w:val="0"/>
            </w:pPr>
          </w:p>
        </w:tc>
        <w:tc>
          <w:tcPr>
            <w:tcW w:w="1549" w:type="dxa"/>
            <w:vAlign w:val="top"/>
          </w:tcPr>
          <w:p>
            <w:pPr>
              <w:bidi w:val="0"/>
            </w:pPr>
          </w:p>
        </w:tc>
        <w:tc>
          <w:tcPr>
            <w:tcW w:w="1504" w:type="dxa"/>
            <w:vAlign w:val="top"/>
          </w:tcPr>
          <w:p>
            <w:pPr>
              <w:bidi w:val="0"/>
            </w:pPr>
          </w:p>
        </w:tc>
        <w:tc>
          <w:tcPr>
            <w:tcW w:w="1337" w:type="dxa"/>
            <w:vAlign w:val="top"/>
          </w:tcPr>
          <w:p>
            <w:pPr>
              <w:bidi w:val="0"/>
            </w:pPr>
          </w:p>
        </w:tc>
      </w:tr>
    </w:tbl>
    <w:p>
      <w:pPr>
        <w:bidi w:val="0"/>
      </w:pPr>
      <w:r>
        <w:t>供应商（并加盖公章）：</w:t>
      </w:r>
    </w:p>
    <w:p>
      <w:pPr>
        <w:bidi w:val="0"/>
      </w:pPr>
    </w:p>
    <w:p>
      <w:pPr>
        <w:bidi w:val="0"/>
      </w:pPr>
    </w:p>
    <w:p>
      <w:pPr>
        <w:bidi w:val="0"/>
      </w:pPr>
    </w:p>
    <w:p>
      <w:pPr>
        <w:bidi w:val="0"/>
      </w:pPr>
    </w:p>
    <w:p>
      <w:pPr>
        <w:bidi w:val="0"/>
      </w:pPr>
    </w:p>
    <w:p>
      <w:pPr>
        <w:bidi w:val="0"/>
      </w:pPr>
      <w:r>
        <w:t>说明：所投产品环境标志产品认证证书须附后。</w:t>
      </w: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sectPr>
          <w:footerReference r:id="rId19" w:type="default"/>
          <w:pgSz w:w="11906" w:h="16839"/>
          <w:pgMar w:top="1431" w:right="1440" w:bottom="1210" w:left="1687" w:header="0" w:footer="993" w:gutter="0"/>
          <w:pgNumType w:fmt="decimal"/>
          <w:cols w:space="720" w:num="1"/>
        </w:sectPr>
      </w:pPr>
    </w:p>
    <w:p>
      <w:pPr>
        <w:bidi w:val="0"/>
        <w:jc w:val="center"/>
        <w:rPr>
          <w:b/>
          <w:bCs/>
        </w:rPr>
      </w:pPr>
      <w:r>
        <w:rPr>
          <w:b/>
          <w:bCs/>
        </w:rPr>
        <w:t>五、其他资料（若有）</w:t>
      </w:r>
    </w:p>
    <w:p>
      <w:pPr>
        <w:bidi w:val="0"/>
        <w:rPr>
          <w:rFonts w:hint="eastAsia" w:eastAsia="宋体"/>
          <w:lang w:val="en-US" w:eastAsia="zh-CN"/>
        </w:rPr>
      </w:pPr>
      <w:r>
        <w:t>除</w:t>
      </w:r>
      <w:r>
        <w:rPr>
          <w:rFonts w:hint="eastAsia"/>
          <w:lang w:val="en-US" w:eastAsia="zh-CN"/>
        </w:rPr>
        <w:t>磋商</w:t>
      </w:r>
      <w:r>
        <w:t>文件另有规定外，</w:t>
      </w:r>
      <w:r>
        <w:rPr>
          <w:rFonts w:hint="eastAsia"/>
          <w:lang w:val="en-US" w:eastAsia="zh-CN"/>
        </w:rPr>
        <w:t>供应商</w:t>
      </w:r>
      <w:r>
        <w:t>认为需要提交的其他证明材料或资料加盖</w:t>
      </w:r>
      <w:r>
        <w:rPr>
          <w:rFonts w:hint="eastAsia"/>
          <w:lang w:val="en-US" w:eastAsia="zh-CN"/>
        </w:rPr>
        <w:t>供应商</w:t>
      </w:r>
      <w:r>
        <w:t>的单位公章后应</w:t>
      </w:r>
      <w:r>
        <w:rPr>
          <w:rFonts w:hint="eastAsia"/>
          <w:lang w:eastAsia="zh-CN"/>
        </w:rPr>
        <w:t>在此项下提交。</w:t>
      </w:r>
    </w:p>
    <w:p>
      <w:pPr>
        <w:pStyle w:val="10"/>
        <w:bidi w:val="0"/>
        <w:jc w:val="center"/>
        <w:rPr>
          <w:rFonts w:hint="eastAsia"/>
          <w:lang w:eastAsia="zh-CN"/>
        </w:rPr>
      </w:pPr>
    </w:p>
    <w:p/>
    <w:sectPr>
      <w:footerReference r:id="rId20" w:type="default"/>
      <w:pgSz w:w="11906" w:h="16838"/>
      <w:pgMar w:top="2098" w:right="1474" w:bottom="1720" w:left="1588"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57" w:lineRule="auto"/>
      <w:ind w:left="4169"/>
      <w:rPr>
        <w:rFonts w:ascii="Arial Unicode MS" w:hAnsi="Arial Unicode MS" w:eastAsia="Arial Unicode MS" w:cs="Arial Unicode MS"/>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57" w:lineRule="auto"/>
      <w:ind w:left="4070"/>
      <w:rPr>
        <w:rFonts w:ascii="Arial Unicode MS" w:hAnsi="Arial Unicode MS" w:eastAsia="Arial Unicode MS" w:cs="Arial Unicode MS"/>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57" w:lineRule="auto"/>
      <w:ind w:left="4070"/>
      <w:rPr>
        <w:rFonts w:ascii="Arial Unicode MS" w:hAnsi="Arial Unicode MS" w:eastAsia="Arial Unicode MS" w:cs="Arial Unicode MS"/>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57" w:lineRule="auto"/>
      <w:ind w:left="4070"/>
      <w:rPr>
        <w:rFonts w:ascii="Arial Unicode MS" w:hAnsi="Arial Unicode MS" w:eastAsia="Arial Unicode MS" w:cs="Arial Unicode MS"/>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7" w:lineRule="auto"/>
      <w:ind w:left="4336"/>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57" w:lineRule="auto"/>
      <w:ind w:left="4075"/>
      <w:rPr>
        <w:rFonts w:ascii="Arial Unicode MS" w:hAnsi="Arial Unicode MS" w:eastAsia="Arial Unicode MS" w:cs="Arial Unicode MS"/>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57" w:lineRule="auto"/>
      <w:ind w:left="4075"/>
      <w:rPr>
        <w:rFonts w:ascii="Arial Unicode MS" w:hAnsi="Arial Unicode MS" w:eastAsia="Arial Unicode MS" w:cs="Arial Unicode MS"/>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3" w:lineRule="exact"/>
      <w:ind w:left="4075"/>
      <w:rPr>
        <w:rFonts w:ascii="Arial Unicode MS" w:hAnsi="Arial Unicode MS" w:eastAsia="Arial Unicode MS" w:cs="Arial Unicode MS"/>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57" w:lineRule="auto"/>
      <w:ind w:left="4173"/>
      <w:rPr>
        <w:rFonts w:ascii="Arial Unicode MS" w:hAnsi="Arial Unicode MS" w:eastAsia="Arial Unicode MS" w:cs="Arial Unicode MS"/>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57" w:lineRule="auto"/>
      <w:ind w:left="4173"/>
      <w:rPr>
        <w:rFonts w:ascii="Arial Unicode MS" w:hAnsi="Arial Unicode MS" w:eastAsia="Arial Unicode MS" w:cs="Arial Unicode MS"/>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7BADAC"/>
    <w:multiLevelType w:val="singleLevel"/>
    <w:tmpl w:val="997BADAC"/>
    <w:lvl w:ilvl="0" w:tentative="0">
      <w:start w:val="3"/>
      <w:numFmt w:val="chineseCounting"/>
      <w:suff w:val="nothing"/>
      <w:lvlText w:val="%1、"/>
      <w:lvlJc w:val="left"/>
      <w:rPr>
        <w:rFonts w:hint="eastAsia"/>
      </w:rPr>
    </w:lvl>
  </w:abstractNum>
  <w:abstractNum w:abstractNumId="1">
    <w:nsid w:val="F6124004"/>
    <w:multiLevelType w:val="singleLevel"/>
    <w:tmpl w:val="F6124004"/>
    <w:lvl w:ilvl="0" w:tentative="0">
      <w:start w:val="1"/>
      <w:numFmt w:val="decimal"/>
      <w:lvlText w:val="%1."/>
      <w:lvlJc w:val="left"/>
      <w:pPr>
        <w:tabs>
          <w:tab w:val="left" w:pos="312"/>
        </w:tabs>
      </w:pPr>
    </w:lvl>
  </w:abstractNum>
  <w:abstractNum w:abstractNumId="2">
    <w:nsid w:val="00000001"/>
    <w:multiLevelType w:val="multilevel"/>
    <w:tmpl w:val="00000001"/>
    <w:lvl w:ilvl="0" w:tentative="0">
      <w:start w:val="1"/>
      <w:numFmt w:val="decimal"/>
      <w:pStyle w:val="4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29"/>
    <w:multiLevelType w:val="singleLevel"/>
    <w:tmpl w:val="00000029"/>
    <w:lvl w:ilvl="0" w:tentative="0">
      <w:start w:val="1"/>
      <w:numFmt w:val="chineseCounting"/>
      <w:pStyle w:val="9"/>
      <w:suff w:val="nothing"/>
      <w:lvlText w:val="%1、"/>
      <w:lvlJc w:val="left"/>
    </w:lvl>
  </w:abstractNum>
  <w:abstractNum w:abstractNumId="4">
    <w:nsid w:val="1329399D"/>
    <w:multiLevelType w:val="multilevel"/>
    <w:tmpl w:val="1329399D"/>
    <w:lvl w:ilvl="0" w:tentative="0">
      <w:start w:val="1"/>
      <w:numFmt w:val="chineseCountingThousand"/>
      <w:suff w:val="nothing"/>
      <w:lvlText w:val="第%1部分"/>
      <w:lvlJc w:val="center"/>
      <w:pPr>
        <w:ind w:left="-288" w:firstLine="288"/>
      </w:pPr>
      <w:rPr>
        <w:rFonts w:hint="eastAsia"/>
        <w:sz w:val="28"/>
        <w:szCs w:val="28"/>
      </w:rPr>
    </w:lvl>
    <w:lvl w:ilvl="1" w:tentative="0">
      <w:start w:val="1"/>
      <w:numFmt w:val="chineseCountingThousand"/>
      <w:suff w:val="nothing"/>
      <w:lvlText w:val="%2、"/>
      <w:lvlJc w:val="left"/>
      <w:pPr>
        <w:ind w:left="121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12"/>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iODdhYWU5MGZlZWViNDdmYTZjNDNlNGE5ZjczY2EifQ=="/>
  </w:docVars>
  <w:rsids>
    <w:rsidRoot w:val="00000000"/>
    <w:rsid w:val="00012EF8"/>
    <w:rsid w:val="00A34407"/>
    <w:rsid w:val="00CA3E49"/>
    <w:rsid w:val="01D43195"/>
    <w:rsid w:val="01E20AD3"/>
    <w:rsid w:val="023A7D96"/>
    <w:rsid w:val="023A7F5C"/>
    <w:rsid w:val="03031491"/>
    <w:rsid w:val="032F18BF"/>
    <w:rsid w:val="03567465"/>
    <w:rsid w:val="042C0EBC"/>
    <w:rsid w:val="042D321B"/>
    <w:rsid w:val="049A7BD3"/>
    <w:rsid w:val="04AB40A6"/>
    <w:rsid w:val="04BA38D0"/>
    <w:rsid w:val="053D095D"/>
    <w:rsid w:val="05610E93"/>
    <w:rsid w:val="062C5B38"/>
    <w:rsid w:val="064424ED"/>
    <w:rsid w:val="07A57063"/>
    <w:rsid w:val="09367542"/>
    <w:rsid w:val="09734E97"/>
    <w:rsid w:val="09DA0920"/>
    <w:rsid w:val="0A911C0D"/>
    <w:rsid w:val="0AC57974"/>
    <w:rsid w:val="0B8D069C"/>
    <w:rsid w:val="0BD936D7"/>
    <w:rsid w:val="0BE65DF4"/>
    <w:rsid w:val="0C6C00A7"/>
    <w:rsid w:val="0C831895"/>
    <w:rsid w:val="0C8404F9"/>
    <w:rsid w:val="0C866A65"/>
    <w:rsid w:val="0CEE49A4"/>
    <w:rsid w:val="0DD71E98"/>
    <w:rsid w:val="0DF979A9"/>
    <w:rsid w:val="0E0B096E"/>
    <w:rsid w:val="0E6D45AA"/>
    <w:rsid w:val="0EA06E65"/>
    <w:rsid w:val="0EDE1004"/>
    <w:rsid w:val="0F3C7F18"/>
    <w:rsid w:val="0F907E16"/>
    <w:rsid w:val="0FF9220F"/>
    <w:rsid w:val="10521A7F"/>
    <w:rsid w:val="10526987"/>
    <w:rsid w:val="105570A4"/>
    <w:rsid w:val="10AA3894"/>
    <w:rsid w:val="10D206F5"/>
    <w:rsid w:val="10F917E4"/>
    <w:rsid w:val="114F5F72"/>
    <w:rsid w:val="115602CC"/>
    <w:rsid w:val="118379AC"/>
    <w:rsid w:val="11936FD1"/>
    <w:rsid w:val="11D005F5"/>
    <w:rsid w:val="128B3251"/>
    <w:rsid w:val="12B8390B"/>
    <w:rsid w:val="12DE7885"/>
    <w:rsid w:val="1306180F"/>
    <w:rsid w:val="143C0CA7"/>
    <w:rsid w:val="14432287"/>
    <w:rsid w:val="14494F10"/>
    <w:rsid w:val="14860174"/>
    <w:rsid w:val="148E0DD7"/>
    <w:rsid w:val="14A50B30"/>
    <w:rsid w:val="14DF5063"/>
    <w:rsid w:val="14F055ED"/>
    <w:rsid w:val="15004C3B"/>
    <w:rsid w:val="152C1182"/>
    <w:rsid w:val="154930DB"/>
    <w:rsid w:val="155A0F7C"/>
    <w:rsid w:val="155B33AF"/>
    <w:rsid w:val="15A87402"/>
    <w:rsid w:val="15CE5B6C"/>
    <w:rsid w:val="163C2C1C"/>
    <w:rsid w:val="16F8245E"/>
    <w:rsid w:val="17047E69"/>
    <w:rsid w:val="174117AA"/>
    <w:rsid w:val="18002E74"/>
    <w:rsid w:val="18343071"/>
    <w:rsid w:val="18A46C1D"/>
    <w:rsid w:val="19215D09"/>
    <w:rsid w:val="1947254C"/>
    <w:rsid w:val="1A231FC1"/>
    <w:rsid w:val="1AB7627B"/>
    <w:rsid w:val="1B766090"/>
    <w:rsid w:val="1BD82632"/>
    <w:rsid w:val="1C72645A"/>
    <w:rsid w:val="1CAA395A"/>
    <w:rsid w:val="1D491D3F"/>
    <w:rsid w:val="1D4F559C"/>
    <w:rsid w:val="1DA9611C"/>
    <w:rsid w:val="1E892D3B"/>
    <w:rsid w:val="1EA86A5E"/>
    <w:rsid w:val="1F2D1C81"/>
    <w:rsid w:val="1F4B4494"/>
    <w:rsid w:val="1F6578CA"/>
    <w:rsid w:val="1F925EFB"/>
    <w:rsid w:val="200875C8"/>
    <w:rsid w:val="202F16C0"/>
    <w:rsid w:val="20892A22"/>
    <w:rsid w:val="21197C6C"/>
    <w:rsid w:val="21914E23"/>
    <w:rsid w:val="21B04B62"/>
    <w:rsid w:val="2214631A"/>
    <w:rsid w:val="22654148"/>
    <w:rsid w:val="227D61C1"/>
    <w:rsid w:val="228201CD"/>
    <w:rsid w:val="22993768"/>
    <w:rsid w:val="22DF561F"/>
    <w:rsid w:val="231877F8"/>
    <w:rsid w:val="243A71C8"/>
    <w:rsid w:val="24C744E4"/>
    <w:rsid w:val="251A036C"/>
    <w:rsid w:val="25314D7D"/>
    <w:rsid w:val="254C25B7"/>
    <w:rsid w:val="25765DF7"/>
    <w:rsid w:val="25986C82"/>
    <w:rsid w:val="25AB75D9"/>
    <w:rsid w:val="25D82CCB"/>
    <w:rsid w:val="260945AA"/>
    <w:rsid w:val="26230BDE"/>
    <w:rsid w:val="26DB0A1D"/>
    <w:rsid w:val="26F176CF"/>
    <w:rsid w:val="26F40123"/>
    <w:rsid w:val="272E71F9"/>
    <w:rsid w:val="277950BD"/>
    <w:rsid w:val="27C13545"/>
    <w:rsid w:val="27FE2C4C"/>
    <w:rsid w:val="28025BD0"/>
    <w:rsid w:val="283E2079"/>
    <w:rsid w:val="2886653D"/>
    <w:rsid w:val="28DA1EF7"/>
    <w:rsid w:val="29015FF3"/>
    <w:rsid w:val="291C47AB"/>
    <w:rsid w:val="298973F5"/>
    <w:rsid w:val="298F31CF"/>
    <w:rsid w:val="2A3B3E6A"/>
    <w:rsid w:val="2A425A0F"/>
    <w:rsid w:val="2A5539BB"/>
    <w:rsid w:val="2ACF34C4"/>
    <w:rsid w:val="2AD66E0B"/>
    <w:rsid w:val="2ADB6560"/>
    <w:rsid w:val="2B8A1B01"/>
    <w:rsid w:val="2BB52F88"/>
    <w:rsid w:val="2BCF47AC"/>
    <w:rsid w:val="2C14376A"/>
    <w:rsid w:val="2C665D4F"/>
    <w:rsid w:val="2CD47C4F"/>
    <w:rsid w:val="2D275760"/>
    <w:rsid w:val="2D9734DF"/>
    <w:rsid w:val="2DA97E00"/>
    <w:rsid w:val="2DCB10F1"/>
    <w:rsid w:val="2E122088"/>
    <w:rsid w:val="2E237321"/>
    <w:rsid w:val="2EA96AE1"/>
    <w:rsid w:val="2EAF536F"/>
    <w:rsid w:val="2ECB6115"/>
    <w:rsid w:val="2EED0992"/>
    <w:rsid w:val="2EFF6F06"/>
    <w:rsid w:val="2F176141"/>
    <w:rsid w:val="2F4D0A34"/>
    <w:rsid w:val="2F7E0752"/>
    <w:rsid w:val="2F810D19"/>
    <w:rsid w:val="2FB54744"/>
    <w:rsid w:val="2FD71481"/>
    <w:rsid w:val="30502DB8"/>
    <w:rsid w:val="307373A7"/>
    <w:rsid w:val="31373462"/>
    <w:rsid w:val="3141098A"/>
    <w:rsid w:val="3145771C"/>
    <w:rsid w:val="31E425CA"/>
    <w:rsid w:val="322E3F26"/>
    <w:rsid w:val="32566F80"/>
    <w:rsid w:val="329B2BE5"/>
    <w:rsid w:val="329D3795"/>
    <w:rsid w:val="32B20B24"/>
    <w:rsid w:val="32FF54A3"/>
    <w:rsid w:val="333A51DF"/>
    <w:rsid w:val="339C6C14"/>
    <w:rsid w:val="33AD0E22"/>
    <w:rsid w:val="33EE3AA4"/>
    <w:rsid w:val="33F000D4"/>
    <w:rsid w:val="33F90DE0"/>
    <w:rsid w:val="34B14942"/>
    <w:rsid w:val="3511718E"/>
    <w:rsid w:val="355D4427"/>
    <w:rsid w:val="35727C2D"/>
    <w:rsid w:val="35C67F79"/>
    <w:rsid w:val="360D4EB6"/>
    <w:rsid w:val="36222256"/>
    <w:rsid w:val="366B22C2"/>
    <w:rsid w:val="366F39FF"/>
    <w:rsid w:val="369A28F5"/>
    <w:rsid w:val="36B35A02"/>
    <w:rsid w:val="36C97D20"/>
    <w:rsid w:val="37211B52"/>
    <w:rsid w:val="374414CA"/>
    <w:rsid w:val="374675C3"/>
    <w:rsid w:val="37713234"/>
    <w:rsid w:val="37B32F40"/>
    <w:rsid w:val="37E62DAE"/>
    <w:rsid w:val="39012572"/>
    <w:rsid w:val="3942651A"/>
    <w:rsid w:val="3A105C66"/>
    <w:rsid w:val="3A17007B"/>
    <w:rsid w:val="3AF81CDD"/>
    <w:rsid w:val="3B01212A"/>
    <w:rsid w:val="3BA64AD4"/>
    <w:rsid w:val="3BD60E74"/>
    <w:rsid w:val="3C6E2BFA"/>
    <w:rsid w:val="3C8B3CCA"/>
    <w:rsid w:val="3CB90837"/>
    <w:rsid w:val="3CC76E63"/>
    <w:rsid w:val="3D4445A5"/>
    <w:rsid w:val="3DA72AD0"/>
    <w:rsid w:val="3DBC5A2C"/>
    <w:rsid w:val="3DC254CA"/>
    <w:rsid w:val="3E302100"/>
    <w:rsid w:val="3E64108F"/>
    <w:rsid w:val="3E642504"/>
    <w:rsid w:val="3E6F11FC"/>
    <w:rsid w:val="3E8775F4"/>
    <w:rsid w:val="3EA11583"/>
    <w:rsid w:val="3EB2553E"/>
    <w:rsid w:val="3F1D32FF"/>
    <w:rsid w:val="3F1D3BF4"/>
    <w:rsid w:val="3F9A27A7"/>
    <w:rsid w:val="3FB62E0C"/>
    <w:rsid w:val="3FC613D9"/>
    <w:rsid w:val="3FDF6807"/>
    <w:rsid w:val="3FE34229"/>
    <w:rsid w:val="401C1AAD"/>
    <w:rsid w:val="40860A30"/>
    <w:rsid w:val="40C74AEF"/>
    <w:rsid w:val="40D3796C"/>
    <w:rsid w:val="40E81A4F"/>
    <w:rsid w:val="41765A39"/>
    <w:rsid w:val="41CB1D1B"/>
    <w:rsid w:val="41F1637D"/>
    <w:rsid w:val="423E4111"/>
    <w:rsid w:val="42AA6573"/>
    <w:rsid w:val="43114043"/>
    <w:rsid w:val="432A3E57"/>
    <w:rsid w:val="43B104BA"/>
    <w:rsid w:val="43CF5B94"/>
    <w:rsid w:val="43EA1469"/>
    <w:rsid w:val="43EA6F03"/>
    <w:rsid w:val="43F50F3A"/>
    <w:rsid w:val="447A55E3"/>
    <w:rsid w:val="44B27B50"/>
    <w:rsid w:val="451F0F3C"/>
    <w:rsid w:val="45537A62"/>
    <w:rsid w:val="455835F2"/>
    <w:rsid w:val="456A18F5"/>
    <w:rsid w:val="459E3AB6"/>
    <w:rsid w:val="462D6DD1"/>
    <w:rsid w:val="463C619E"/>
    <w:rsid w:val="469668B6"/>
    <w:rsid w:val="46AA26E6"/>
    <w:rsid w:val="46D806A0"/>
    <w:rsid w:val="46E52145"/>
    <w:rsid w:val="470F3254"/>
    <w:rsid w:val="4716200D"/>
    <w:rsid w:val="47D26C51"/>
    <w:rsid w:val="4810475B"/>
    <w:rsid w:val="485948A5"/>
    <w:rsid w:val="48E5622E"/>
    <w:rsid w:val="48F954C6"/>
    <w:rsid w:val="494B3655"/>
    <w:rsid w:val="49697F33"/>
    <w:rsid w:val="498212AE"/>
    <w:rsid w:val="49C91944"/>
    <w:rsid w:val="49ED38CE"/>
    <w:rsid w:val="4A2540DF"/>
    <w:rsid w:val="4B3F2D11"/>
    <w:rsid w:val="4BC52D55"/>
    <w:rsid w:val="4C0D64AA"/>
    <w:rsid w:val="4DA74171"/>
    <w:rsid w:val="4DB017E2"/>
    <w:rsid w:val="4DBA6E7C"/>
    <w:rsid w:val="4E1E04FA"/>
    <w:rsid w:val="4E3866E5"/>
    <w:rsid w:val="4E3E6DEE"/>
    <w:rsid w:val="4E442693"/>
    <w:rsid w:val="4EA2737D"/>
    <w:rsid w:val="4EC156F9"/>
    <w:rsid w:val="4ED1500C"/>
    <w:rsid w:val="4F633143"/>
    <w:rsid w:val="4F9B0FDE"/>
    <w:rsid w:val="4FBF32BC"/>
    <w:rsid w:val="4FBF7ABB"/>
    <w:rsid w:val="4FC13833"/>
    <w:rsid w:val="4FEE03A0"/>
    <w:rsid w:val="50EB13B7"/>
    <w:rsid w:val="51330760"/>
    <w:rsid w:val="516D2721"/>
    <w:rsid w:val="520E2E26"/>
    <w:rsid w:val="52813C76"/>
    <w:rsid w:val="52B61835"/>
    <w:rsid w:val="539810DC"/>
    <w:rsid w:val="542A2940"/>
    <w:rsid w:val="542E520F"/>
    <w:rsid w:val="543C5B7E"/>
    <w:rsid w:val="547846DC"/>
    <w:rsid w:val="552A6DB1"/>
    <w:rsid w:val="553C395C"/>
    <w:rsid w:val="55AE4859"/>
    <w:rsid w:val="56DE5EEC"/>
    <w:rsid w:val="56E31EAD"/>
    <w:rsid w:val="57740CC0"/>
    <w:rsid w:val="580469B3"/>
    <w:rsid w:val="58367E18"/>
    <w:rsid w:val="585A755B"/>
    <w:rsid w:val="588836A3"/>
    <w:rsid w:val="595A0E62"/>
    <w:rsid w:val="59930314"/>
    <w:rsid w:val="5A5C7268"/>
    <w:rsid w:val="5A6938D4"/>
    <w:rsid w:val="5AAE2AF5"/>
    <w:rsid w:val="5B4B0297"/>
    <w:rsid w:val="5C3D6937"/>
    <w:rsid w:val="5C4B0850"/>
    <w:rsid w:val="5C9B540C"/>
    <w:rsid w:val="5CC42BB4"/>
    <w:rsid w:val="5D166AD8"/>
    <w:rsid w:val="5DC56BE4"/>
    <w:rsid w:val="5E0F219D"/>
    <w:rsid w:val="5E4159B6"/>
    <w:rsid w:val="5E4741E3"/>
    <w:rsid w:val="5EFE68EC"/>
    <w:rsid w:val="5F7E3D77"/>
    <w:rsid w:val="602D0A71"/>
    <w:rsid w:val="606137A5"/>
    <w:rsid w:val="607165F9"/>
    <w:rsid w:val="6106237B"/>
    <w:rsid w:val="61540D67"/>
    <w:rsid w:val="61692A98"/>
    <w:rsid w:val="618A277A"/>
    <w:rsid w:val="6191235B"/>
    <w:rsid w:val="61B166E7"/>
    <w:rsid w:val="61F562F2"/>
    <w:rsid w:val="627103C8"/>
    <w:rsid w:val="628474CC"/>
    <w:rsid w:val="628C36D6"/>
    <w:rsid w:val="62A6057B"/>
    <w:rsid w:val="62FB4D30"/>
    <w:rsid w:val="635527B8"/>
    <w:rsid w:val="63B53980"/>
    <w:rsid w:val="6410410C"/>
    <w:rsid w:val="64302732"/>
    <w:rsid w:val="64DB505F"/>
    <w:rsid w:val="65617774"/>
    <w:rsid w:val="65646CE3"/>
    <w:rsid w:val="658E35CC"/>
    <w:rsid w:val="65CB02DA"/>
    <w:rsid w:val="661029C7"/>
    <w:rsid w:val="66207242"/>
    <w:rsid w:val="664B6DCD"/>
    <w:rsid w:val="673C3D99"/>
    <w:rsid w:val="67FA5148"/>
    <w:rsid w:val="68594AF9"/>
    <w:rsid w:val="688C4647"/>
    <w:rsid w:val="68D74BE0"/>
    <w:rsid w:val="690F1428"/>
    <w:rsid w:val="691F1C81"/>
    <w:rsid w:val="6A0605CF"/>
    <w:rsid w:val="6A894DD0"/>
    <w:rsid w:val="6AED777A"/>
    <w:rsid w:val="6B504DD7"/>
    <w:rsid w:val="6B9F31CA"/>
    <w:rsid w:val="6BBE6164"/>
    <w:rsid w:val="6BD82524"/>
    <w:rsid w:val="6C060AF4"/>
    <w:rsid w:val="6C5850C7"/>
    <w:rsid w:val="6C7517D2"/>
    <w:rsid w:val="6CBE3081"/>
    <w:rsid w:val="6CEF77DA"/>
    <w:rsid w:val="6D4A0EB4"/>
    <w:rsid w:val="6D9B2527"/>
    <w:rsid w:val="6DCF4F15"/>
    <w:rsid w:val="6E1F7C4B"/>
    <w:rsid w:val="6E764989"/>
    <w:rsid w:val="6E913D09"/>
    <w:rsid w:val="6EA36ACE"/>
    <w:rsid w:val="6EBF47BD"/>
    <w:rsid w:val="6F7F4719"/>
    <w:rsid w:val="6F8E13E8"/>
    <w:rsid w:val="6F9562E9"/>
    <w:rsid w:val="6FCA62DC"/>
    <w:rsid w:val="70700F5F"/>
    <w:rsid w:val="709C7ED4"/>
    <w:rsid w:val="711B0ED4"/>
    <w:rsid w:val="715D7555"/>
    <w:rsid w:val="71ED3D66"/>
    <w:rsid w:val="724D5871"/>
    <w:rsid w:val="725B5CEA"/>
    <w:rsid w:val="72693DC9"/>
    <w:rsid w:val="726B0EDE"/>
    <w:rsid w:val="72885781"/>
    <w:rsid w:val="72A471DF"/>
    <w:rsid w:val="72AD2DA1"/>
    <w:rsid w:val="72C47013"/>
    <w:rsid w:val="72EA5354"/>
    <w:rsid w:val="73117D7E"/>
    <w:rsid w:val="732F0B6E"/>
    <w:rsid w:val="7374151E"/>
    <w:rsid w:val="739E3E31"/>
    <w:rsid w:val="7443292E"/>
    <w:rsid w:val="74DF1EE2"/>
    <w:rsid w:val="753C5586"/>
    <w:rsid w:val="76BF646F"/>
    <w:rsid w:val="76E934EC"/>
    <w:rsid w:val="76F538C8"/>
    <w:rsid w:val="770F0EBB"/>
    <w:rsid w:val="774C0D1C"/>
    <w:rsid w:val="774C5829"/>
    <w:rsid w:val="7762434E"/>
    <w:rsid w:val="778B00FF"/>
    <w:rsid w:val="77AB53A1"/>
    <w:rsid w:val="78307E0F"/>
    <w:rsid w:val="78E71726"/>
    <w:rsid w:val="7909350D"/>
    <w:rsid w:val="79352A18"/>
    <w:rsid w:val="798B1019"/>
    <w:rsid w:val="799314ED"/>
    <w:rsid w:val="79C009F5"/>
    <w:rsid w:val="7A1D7FA6"/>
    <w:rsid w:val="7A6C2015"/>
    <w:rsid w:val="7AFD1A0E"/>
    <w:rsid w:val="7B160627"/>
    <w:rsid w:val="7B825CBD"/>
    <w:rsid w:val="7B9D48A5"/>
    <w:rsid w:val="7BD71200"/>
    <w:rsid w:val="7C523EB3"/>
    <w:rsid w:val="7C9A598D"/>
    <w:rsid w:val="7CA13075"/>
    <w:rsid w:val="7CB238D0"/>
    <w:rsid w:val="7CFE2B00"/>
    <w:rsid w:val="7D206DEE"/>
    <w:rsid w:val="7D354FF9"/>
    <w:rsid w:val="7D627039"/>
    <w:rsid w:val="7D767FB7"/>
    <w:rsid w:val="7DDC7906"/>
    <w:rsid w:val="7DE641AC"/>
    <w:rsid w:val="7E4D163C"/>
    <w:rsid w:val="7E831BA5"/>
    <w:rsid w:val="7E855683"/>
    <w:rsid w:val="7E9C7248"/>
    <w:rsid w:val="7EFE565A"/>
    <w:rsid w:val="7F2C666B"/>
    <w:rsid w:val="7F2F7F0A"/>
    <w:rsid w:val="7F9824BB"/>
    <w:rsid w:val="7FF475C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iPriority="99"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20" w:firstLineChars="200"/>
      <w:jc w:val="both"/>
    </w:pPr>
    <w:rPr>
      <w:rFonts w:ascii="Calibri" w:hAnsi="Calibri" w:eastAsia="宋体" w:cs="宋体"/>
      <w:kern w:val="2"/>
      <w:sz w:val="24"/>
      <w:szCs w:val="22"/>
      <w:lang w:val="en-US" w:eastAsia="zh-CN" w:bidi="ar-SA"/>
    </w:rPr>
  </w:style>
  <w:style w:type="paragraph" w:styleId="8">
    <w:name w:val="heading 1"/>
    <w:basedOn w:val="9"/>
    <w:next w:val="1"/>
    <w:link w:val="48"/>
    <w:qFormat/>
    <w:uiPriority w:val="0"/>
    <w:pPr>
      <w:keepNext/>
      <w:keepLines/>
      <w:numPr>
        <w:ilvl w:val="0"/>
        <w:numId w:val="0"/>
      </w:numPr>
      <w:adjustRightInd w:val="0"/>
      <w:spacing w:line="360" w:lineRule="auto"/>
      <w:ind w:left="0" w:firstLine="0"/>
      <w:jc w:val="center"/>
      <w:textAlignment w:val="baseline"/>
      <w:outlineLvl w:val="0"/>
    </w:pPr>
    <w:rPr>
      <w:rFonts w:ascii="Arial" w:hAnsi="Arial" w:eastAsia="宋体"/>
      <w:kern w:val="44"/>
      <w:sz w:val="32"/>
      <w:szCs w:val="44"/>
    </w:rPr>
  </w:style>
  <w:style w:type="paragraph" w:styleId="10">
    <w:name w:val="heading 2"/>
    <w:basedOn w:val="1"/>
    <w:next w:val="1"/>
    <w:link w:val="49"/>
    <w:qFormat/>
    <w:uiPriority w:val="0"/>
    <w:pPr>
      <w:keepNext/>
      <w:keepLines/>
      <w:numPr>
        <w:ilvl w:val="1"/>
        <w:numId w:val="0"/>
      </w:numPr>
      <w:adjustRightInd w:val="0"/>
      <w:spacing w:line="360" w:lineRule="auto"/>
      <w:ind w:left="0"/>
      <w:jc w:val="left"/>
      <w:textAlignment w:val="baseline"/>
      <w:outlineLvl w:val="1"/>
    </w:pPr>
    <w:rPr>
      <w:rFonts w:ascii="Arial" w:hAnsi="Arial" w:eastAsia="宋体" w:cs="Times New Roman"/>
      <w:b/>
      <w:bCs/>
      <w:kern w:val="0"/>
      <w:sz w:val="24"/>
      <w:szCs w:val="32"/>
    </w:rPr>
  </w:style>
  <w:style w:type="paragraph" w:styleId="11">
    <w:name w:val="heading 3"/>
    <w:basedOn w:val="1"/>
    <w:next w:val="1"/>
    <w:link w:val="50"/>
    <w:qFormat/>
    <w:uiPriority w:val="0"/>
    <w:pPr>
      <w:autoSpaceDE w:val="0"/>
      <w:autoSpaceDN w:val="0"/>
      <w:adjustRightInd w:val="0"/>
      <w:spacing w:line="360" w:lineRule="auto"/>
      <w:ind w:left="0"/>
      <w:jc w:val="left"/>
      <w:outlineLvl w:val="2"/>
    </w:pPr>
    <w:rPr>
      <w:rFonts w:ascii="宋体" w:hAnsi="宋体" w:cs="Times New Roman"/>
      <w:b/>
      <w:color w:val="000000"/>
      <w:kern w:val="0"/>
      <w:szCs w:val="20"/>
    </w:rPr>
  </w:style>
  <w:style w:type="paragraph" w:styleId="12">
    <w:name w:val="heading 4"/>
    <w:basedOn w:val="1"/>
    <w:next w:val="1"/>
    <w:link w:val="51"/>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cs="Times New Roman"/>
      <w:b/>
      <w:bCs/>
      <w:kern w:val="0"/>
      <w:sz w:val="28"/>
      <w:szCs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4"/>
    <w:link w:val="61"/>
    <w:qFormat/>
    <w:uiPriority w:val="0"/>
    <w:pPr>
      <w:ind w:firstLine="420" w:firstLineChars="100"/>
    </w:pPr>
    <w:rPr>
      <w:rFonts w:ascii="宋体" w:hAnsi="Times New Roman" w:cs="Times New Roman"/>
      <w:kern w:val="0"/>
      <w:sz w:val="34"/>
      <w:szCs w:val="20"/>
    </w:rPr>
  </w:style>
  <w:style w:type="paragraph" w:styleId="3">
    <w:name w:val="Body Text"/>
    <w:basedOn w:val="1"/>
    <w:next w:val="1"/>
    <w:link w:val="60"/>
    <w:qFormat/>
    <w:uiPriority w:val="99"/>
    <w:pPr>
      <w:spacing w:after="120"/>
    </w:pPr>
  </w:style>
  <w:style w:type="paragraph" w:styleId="4">
    <w:name w:val="Body Text First Indent 2"/>
    <w:basedOn w:val="5"/>
    <w:next w:val="7"/>
    <w:qFormat/>
    <w:uiPriority w:val="99"/>
    <w:pPr>
      <w:ind w:firstLine="420" w:firstLineChars="200"/>
    </w:pPr>
  </w:style>
  <w:style w:type="paragraph" w:styleId="5">
    <w:name w:val="Body Text Indent"/>
    <w:basedOn w:val="1"/>
    <w:next w:val="6"/>
    <w:link w:val="65"/>
    <w:qFormat/>
    <w:uiPriority w:val="0"/>
    <w:pPr>
      <w:adjustRightInd w:val="0"/>
      <w:spacing w:after="120" w:line="360" w:lineRule="atLeast"/>
      <w:ind w:left="420" w:leftChars="200"/>
      <w:jc w:val="left"/>
      <w:textAlignment w:val="baseline"/>
    </w:pPr>
    <w:rPr>
      <w:sz w:val="24"/>
    </w:rPr>
  </w:style>
  <w:style w:type="paragraph" w:styleId="6">
    <w:name w:val="envelope return"/>
    <w:basedOn w:val="1"/>
    <w:unhideWhenUsed/>
    <w:qFormat/>
    <w:uiPriority w:val="99"/>
    <w:pPr>
      <w:snapToGrid w:val="0"/>
    </w:pPr>
    <w:rPr>
      <w:rFonts w:ascii="Arial" w:hAnsi="Arial"/>
    </w:rPr>
  </w:style>
  <w:style w:type="paragraph" w:styleId="7">
    <w:name w:val="Date"/>
    <w:basedOn w:val="1"/>
    <w:next w:val="1"/>
    <w:qFormat/>
    <w:uiPriority w:val="99"/>
    <w:pPr>
      <w:ind w:left="100" w:leftChars="2500"/>
    </w:pPr>
  </w:style>
  <w:style w:type="paragraph" w:customStyle="1" w:styleId="9">
    <w:name w:val="样式 样式 样式 样式 标题 2 + 宋体 五号 非加粗 黑色 + 段前: 6 磅 段后: 0 磅 行距: 单倍行距 + 段前:..."/>
    <w:basedOn w:val="1"/>
    <w:qFormat/>
    <w:uiPriority w:val="0"/>
    <w:pPr>
      <w:keepNext/>
      <w:keepLines/>
      <w:numPr>
        <w:ilvl w:val="0"/>
        <w:numId w:val="2"/>
      </w:numPr>
      <w:adjustRightInd w:val="0"/>
      <w:spacing w:before="240"/>
      <w:jc w:val="left"/>
      <w:textAlignment w:val="baseline"/>
      <w:outlineLvl w:val="1"/>
    </w:pPr>
    <w:rPr>
      <w:rFonts w:ascii="宋体" w:hAnsi="宋体"/>
      <w:b/>
      <w:bCs/>
      <w:color w:val="000000"/>
      <w:kern w:val="0"/>
      <w:szCs w:val="20"/>
    </w:rPr>
  </w:style>
  <w:style w:type="paragraph" w:styleId="13">
    <w:name w:val="Normal Indent"/>
    <w:basedOn w:val="1"/>
    <w:qFormat/>
    <w:uiPriority w:val="0"/>
    <w:pPr>
      <w:ind w:firstLine="425"/>
    </w:pPr>
    <w:rPr>
      <w:rFonts w:ascii="Times New Roman" w:hAnsi="Times New Roman" w:cs="Times New Roman"/>
      <w:szCs w:val="20"/>
    </w:rPr>
  </w:style>
  <w:style w:type="paragraph" w:styleId="14">
    <w:name w:val="caption"/>
    <w:basedOn w:val="1"/>
    <w:next w:val="1"/>
    <w:qFormat/>
    <w:uiPriority w:val="0"/>
    <w:rPr>
      <w:rFonts w:ascii="Arial" w:hAnsi="Arial" w:eastAsia="黑体" w:cs="Arial"/>
      <w:sz w:val="20"/>
      <w:szCs w:val="20"/>
    </w:rPr>
  </w:style>
  <w:style w:type="paragraph" w:styleId="15">
    <w:name w:val="Body Text 3"/>
    <w:basedOn w:val="1"/>
    <w:link w:val="58"/>
    <w:qFormat/>
    <w:uiPriority w:val="0"/>
    <w:rPr>
      <w:rFonts w:ascii="Times New Roman" w:hAnsi="Times New Roman" w:cs="Times New Roman"/>
      <w:color w:val="FF0000"/>
      <w:sz w:val="24"/>
      <w:szCs w:val="24"/>
    </w:rPr>
  </w:style>
  <w:style w:type="paragraph" w:styleId="16">
    <w:name w:val="List 2"/>
    <w:basedOn w:val="1"/>
    <w:qFormat/>
    <w:uiPriority w:val="0"/>
    <w:pPr>
      <w:spacing w:before="100" w:beforeLines="0" w:beforeAutospacing="1" w:after="100" w:afterLines="0" w:afterAutospacing="1" w:line="360" w:lineRule="auto"/>
      <w:ind w:left="100" w:leftChars="200" w:hanging="200" w:hangingChars="200"/>
      <w:contextualSpacing/>
    </w:pPr>
    <w:rPr>
      <w:rFonts w:ascii="Times New Roman" w:hAnsi="Times New Roman" w:eastAsia="宋体" w:cs="Times New Roman"/>
      <w:sz w:val="24"/>
    </w:rPr>
  </w:style>
  <w:style w:type="paragraph" w:styleId="17">
    <w:name w:val="toc 5"/>
    <w:basedOn w:val="1"/>
    <w:next w:val="1"/>
    <w:qFormat/>
    <w:uiPriority w:val="39"/>
    <w:pPr>
      <w:spacing w:line="276" w:lineRule="auto"/>
      <w:ind w:left="960"/>
      <w:jc w:val="center"/>
    </w:pPr>
    <w:rPr>
      <w:rFonts w:ascii="Times New Roman" w:hAnsi="Times New Roman" w:cs="Times New Roman"/>
      <w:b/>
      <w:color w:val="000000"/>
      <w:sz w:val="36"/>
      <w:szCs w:val="36"/>
    </w:rPr>
  </w:style>
  <w:style w:type="paragraph" w:styleId="18">
    <w:name w:val="toc 3"/>
    <w:basedOn w:val="1"/>
    <w:next w:val="1"/>
    <w:qFormat/>
    <w:uiPriority w:val="39"/>
    <w:pPr>
      <w:ind w:left="480"/>
      <w:jc w:val="left"/>
    </w:pPr>
    <w:rPr>
      <w:rFonts w:ascii="Times New Roman" w:hAnsi="Times New Roman" w:cs="Times New Roman"/>
      <w:i/>
      <w:iCs/>
      <w:color w:val="0000FF"/>
      <w:sz w:val="20"/>
      <w:szCs w:val="20"/>
    </w:rPr>
  </w:style>
  <w:style w:type="paragraph" w:styleId="19">
    <w:name w:val="Plain Text"/>
    <w:basedOn w:val="1"/>
    <w:link w:val="52"/>
    <w:qFormat/>
    <w:uiPriority w:val="0"/>
    <w:rPr>
      <w:sz w:val="24"/>
    </w:rPr>
  </w:style>
  <w:style w:type="paragraph" w:styleId="20">
    <w:name w:val="Balloon Text"/>
    <w:basedOn w:val="1"/>
    <w:link w:val="67"/>
    <w:qFormat/>
    <w:uiPriority w:val="99"/>
    <w:rPr>
      <w:sz w:val="18"/>
      <w:szCs w:val="18"/>
    </w:rPr>
  </w:style>
  <w:style w:type="paragraph" w:styleId="21">
    <w:name w:val="footer"/>
    <w:basedOn w:val="1"/>
    <w:link w:val="54"/>
    <w:qFormat/>
    <w:uiPriority w:val="99"/>
    <w:pPr>
      <w:tabs>
        <w:tab w:val="center" w:pos="4153"/>
        <w:tab w:val="right" w:pos="8306"/>
      </w:tabs>
      <w:snapToGrid w:val="0"/>
      <w:jc w:val="left"/>
    </w:pPr>
    <w:rPr>
      <w:sz w:val="18"/>
      <w:szCs w:val="18"/>
    </w:rPr>
  </w:style>
  <w:style w:type="paragraph" w:styleId="22">
    <w:name w:val="header"/>
    <w:basedOn w:val="1"/>
    <w:link w:val="55"/>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pPr>
      <w:spacing w:before="120" w:after="120"/>
      <w:jc w:val="left"/>
    </w:pPr>
    <w:rPr>
      <w:rFonts w:ascii="Times New Roman" w:hAnsi="Times New Roman" w:cs="Times New Roman"/>
      <w:b/>
      <w:bCs/>
      <w:caps/>
      <w:color w:val="0000FF"/>
      <w:sz w:val="20"/>
      <w:szCs w:val="20"/>
    </w:rPr>
  </w:style>
  <w:style w:type="paragraph" w:styleId="24">
    <w:name w:val="Body Text 2"/>
    <w:basedOn w:val="1"/>
    <w:next w:val="3"/>
    <w:qFormat/>
    <w:uiPriority w:val="0"/>
    <w:pPr>
      <w:spacing w:after="120" w:line="480" w:lineRule="auto"/>
    </w:pPr>
  </w:style>
  <w:style w:type="paragraph" w:styleId="2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26">
    <w:name w:val="HTML Preformatted"/>
    <w:basedOn w:val="1"/>
    <w:link w:val="63"/>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27">
    <w:name w:val="Normal (Web)"/>
    <w:basedOn w:val="1"/>
    <w:qFormat/>
    <w:uiPriority w:val="99"/>
    <w:rPr>
      <w:rFonts w:cs="Times New Roman"/>
      <w:sz w:val="24"/>
      <w:szCs w:val="24"/>
    </w:rPr>
  </w:style>
  <w:style w:type="table" w:styleId="29">
    <w:name w:val="Table Grid"/>
    <w:basedOn w:val="28"/>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22"/>
    <w:rPr>
      <w:b/>
      <w:bCs/>
    </w:rPr>
  </w:style>
  <w:style w:type="character" w:styleId="32">
    <w:name w:val="FollowedHyperlink"/>
    <w:basedOn w:val="30"/>
    <w:semiHidden/>
    <w:unhideWhenUsed/>
    <w:qFormat/>
    <w:uiPriority w:val="99"/>
    <w:rPr>
      <w:color w:val="000000"/>
      <w:u w:val="none"/>
    </w:rPr>
  </w:style>
  <w:style w:type="character" w:styleId="33">
    <w:name w:val="Emphasis"/>
    <w:basedOn w:val="30"/>
    <w:qFormat/>
    <w:uiPriority w:val="20"/>
  </w:style>
  <w:style w:type="character" w:styleId="34">
    <w:name w:val="Hyperlink"/>
    <w:basedOn w:val="30"/>
    <w:qFormat/>
    <w:uiPriority w:val="99"/>
    <w:rPr>
      <w:color w:val="000000"/>
      <w:u w:val="none"/>
    </w:rPr>
  </w:style>
  <w:style w:type="paragraph" w:customStyle="1" w:styleId="3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6">
    <w:name w:val="列出段落1"/>
    <w:basedOn w:val="1"/>
    <w:qFormat/>
    <w:uiPriority w:val="34"/>
    <w:pPr>
      <w:ind w:firstLine="420" w:firstLineChars="200"/>
    </w:pPr>
  </w:style>
  <w:style w:type="paragraph" w:customStyle="1" w:styleId="37">
    <w:name w:val="List Paragraph"/>
    <w:basedOn w:val="1"/>
    <w:link w:val="70"/>
    <w:qFormat/>
    <w:uiPriority w:val="34"/>
    <w:pPr>
      <w:ind w:firstLine="420" w:firstLineChars="200"/>
    </w:pPr>
  </w:style>
  <w:style w:type="paragraph" w:customStyle="1" w:styleId="38">
    <w:name w:val="正文文本缩进1"/>
    <w:basedOn w:val="1"/>
    <w:link w:val="57"/>
    <w:qFormat/>
    <w:uiPriority w:val="0"/>
    <w:pPr>
      <w:spacing w:line="360" w:lineRule="auto"/>
      <w:ind w:firstLine="480" w:firstLineChars="200"/>
    </w:pPr>
    <w:rPr>
      <w:rFonts w:ascii="宋体"/>
      <w:sz w:val="24"/>
    </w:rPr>
  </w:style>
  <w:style w:type="paragraph" w:customStyle="1" w:styleId="39">
    <w:name w:val="日期1"/>
    <w:basedOn w:val="1"/>
    <w:next w:val="1"/>
    <w:link w:val="53"/>
    <w:qFormat/>
    <w:uiPriority w:val="0"/>
    <w:rPr>
      <w:sz w:val="24"/>
    </w:rPr>
  </w:style>
  <w:style w:type="paragraph" w:customStyle="1" w:styleId="40">
    <w:name w:val="正文缩进1"/>
    <w:basedOn w:val="1"/>
    <w:qFormat/>
    <w:uiPriority w:val="0"/>
    <w:pPr>
      <w:adjustRightInd w:val="0"/>
      <w:spacing w:line="360" w:lineRule="atLeast"/>
      <w:ind w:firstLine="420" w:firstLineChars="200"/>
      <w:jc w:val="left"/>
      <w:textAlignment w:val="baseline"/>
    </w:pPr>
    <w:rPr>
      <w:rFonts w:ascii="Times New Roman" w:hAnsi="Times New Roman" w:cs="Times New Roman"/>
      <w:kern w:val="0"/>
      <w:sz w:val="24"/>
      <w:szCs w:val="20"/>
    </w:rPr>
  </w:style>
  <w:style w:type="paragraph" w:customStyle="1" w:styleId="41">
    <w:name w:val="样式1"/>
    <w:basedOn w:val="1"/>
    <w:qFormat/>
    <w:uiPriority w:val="0"/>
    <w:pPr>
      <w:numPr>
        <w:ilvl w:val="0"/>
        <w:numId w:val="3"/>
      </w:numPr>
      <w:adjustRightInd w:val="0"/>
      <w:textAlignment w:val="baseline"/>
    </w:pPr>
    <w:rPr>
      <w:rFonts w:ascii="宋体" w:hAnsi="宋体" w:cs="Times New Roman"/>
      <w:kern w:val="0"/>
      <w:szCs w:val="21"/>
    </w:rPr>
  </w:style>
  <w:style w:type="paragraph" w:customStyle="1" w:styleId="42">
    <w:name w:val="图"/>
    <w:basedOn w:val="1"/>
    <w:qFormat/>
    <w:uiPriority w:val="0"/>
    <w:pPr>
      <w:keepNext/>
      <w:adjustRightInd w:val="0"/>
      <w:spacing w:before="60" w:after="60" w:line="300" w:lineRule="auto"/>
      <w:jc w:val="center"/>
      <w:textAlignment w:val="center"/>
    </w:pPr>
    <w:rPr>
      <w:rFonts w:ascii="Times New Roman" w:hAnsi="Times New Roman" w:cs="Times New Roman"/>
      <w:snapToGrid w:val="0"/>
      <w:color w:val="0000FF"/>
      <w:spacing w:val="20"/>
      <w:kern w:val="0"/>
      <w:sz w:val="24"/>
      <w:szCs w:val="20"/>
    </w:rPr>
  </w:style>
  <w:style w:type="paragraph" w:customStyle="1" w:styleId="43">
    <w:name w:val="样式 标题 1 + 四号 居中 段前: 12 磅 段后: 12 磅 行距: 单倍行距"/>
    <w:basedOn w:val="8"/>
    <w:qFormat/>
    <w:uiPriority w:val="0"/>
    <w:pPr>
      <w:spacing w:before="240" w:after="240" w:line="240" w:lineRule="auto"/>
      <w:ind w:left="-288"/>
      <w:jc w:val="center"/>
    </w:pPr>
    <w:rPr>
      <w:rFonts w:cs="宋体"/>
      <w:sz w:val="28"/>
      <w:szCs w:val="20"/>
    </w:rPr>
  </w:style>
  <w:style w:type="paragraph" w:customStyle="1" w:styleId="44">
    <w:name w:val="_Style 1"/>
    <w:basedOn w:val="1"/>
    <w:link w:val="68"/>
    <w:qFormat/>
    <w:uiPriority w:val="0"/>
    <w:pPr>
      <w:ind w:firstLine="420" w:firstLineChars="200"/>
    </w:pPr>
    <w:rPr>
      <w:rFonts w:cs="Times New Roman"/>
      <w:szCs w:val="24"/>
    </w:rPr>
  </w:style>
  <w:style w:type="paragraph" w:customStyle="1" w:styleId="45">
    <w:name w:val="纯文本1"/>
    <w:basedOn w:val="1"/>
    <w:qFormat/>
    <w:uiPriority w:val="99"/>
    <w:rPr>
      <w:rFonts w:cs="黑体"/>
      <w:sz w:val="24"/>
    </w:rPr>
  </w:style>
  <w:style w:type="paragraph" w:customStyle="1" w:styleId="46">
    <w:name w:val="Table Paragraph"/>
    <w:basedOn w:val="1"/>
    <w:qFormat/>
    <w:uiPriority w:val="1"/>
    <w:rPr>
      <w:rFonts w:ascii="宋体" w:hAnsi="宋体" w:eastAsia="宋体" w:cs="宋体"/>
      <w:lang w:val="zh-CN" w:eastAsia="zh-CN" w:bidi="zh-CN"/>
    </w:rPr>
  </w:style>
  <w:style w:type="paragraph" w:customStyle="1" w:styleId="47">
    <w:name w:val="Body text|2"/>
    <w:basedOn w:val="1"/>
    <w:qFormat/>
    <w:uiPriority w:val="0"/>
    <w:pPr>
      <w:widowControl w:val="0"/>
      <w:shd w:val="clear" w:color="auto" w:fill="auto"/>
      <w:spacing w:after="40"/>
      <w:ind w:firstLine="760"/>
    </w:pPr>
    <w:rPr>
      <w:rFonts w:ascii="宋体" w:hAnsi="宋体" w:eastAsia="宋体" w:cs="宋体"/>
      <w:sz w:val="16"/>
      <w:szCs w:val="16"/>
      <w:u w:val="none"/>
      <w:shd w:val="clear" w:color="auto" w:fill="auto"/>
      <w:lang w:val="zh-TW" w:eastAsia="zh-TW" w:bidi="zh-TW"/>
    </w:rPr>
  </w:style>
  <w:style w:type="character" w:customStyle="1" w:styleId="48">
    <w:name w:val="标题 1 Char Char"/>
    <w:basedOn w:val="30"/>
    <w:link w:val="8"/>
    <w:qFormat/>
    <w:uiPriority w:val="0"/>
    <w:rPr>
      <w:rFonts w:ascii="Arial" w:hAnsi="Arial" w:eastAsia="宋体" w:cs="Times New Roman"/>
      <w:b/>
      <w:bCs/>
      <w:kern w:val="44"/>
      <w:sz w:val="32"/>
      <w:szCs w:val="44"/>
    </w:rPr>
  </w:style>
  <w:style w:type="character" w:customStyle="1" w:styleId="49">
    <w:name w:val="标题 2 Char Char"/>
    <w:basedOn w:val="30"/>
    <w:link w:val="10"/>
    <w:qFormat/>
    <w:uiPriority w:val="0"/>
    <w:rPr>
      <w:rFonts w:ascii="Arial" w:hAnsi="Arial" w:eastAsia="宋体" w:cs="Times New Roman"/>
      <w:b/>
      <w:bCs/>
      <w:sz w:val="24"/>
      <w:szCs w:val="32"/>
    </w:rPr>
  </w:style>
  <w:style w:type="character" w:customStyle="1" w:styleId="50">
    <w:name w:val="标题 3 Char Char"/>
    <w:basedOn w:val="30"/>
    <w:link w:val="11"/>
    <w:qFormat/>
    <w:uiPriority w:val="0"/>
    <w:rPr>
      <w:rFonts w:ascii="宋体" w:hAnsi="宋体" w:eastAsia="宋体" w:cs="Times New Roman"/>
      <w:b/>
      <w:color w:val="000000"/>
      <w:kern w:val="0"/>
      <w:sz w:val="24"/>
      <w:szCs w:val="20"/>
    </w:rPr>
  </w:style>
  <w:style w:type="character" w:customStyle="1" w:styleId="51">
    <w:name w:val="标题 4 Char Char"/>
    <w:basedOn w:val="30"/>
    <w:link w:val="12"/>
    <w:qFormat/>
    <w:uiPriority w:val="0"/>
    <w:rPr>
      <w:rFonts w:ascii="Arial" w:hAnsi="Arial" w:eastAsia="黑体" w:cs="Times New Roman"/>
      <w:b/>
      <w:bCs/>
      <w:sz w:val="28"/>
      <w:szCs w:val="28"/>
    </w:rPr>
  </w:style>
  <w:style w:type="character" w:customStyle="1" w:styleId="52">
    <w:name w:val="纯文本 Char Char"/>
    <w:basedOn w:val="30"/>
    <w:link w:val="19"/>
    <w:qFormat/>
    <w:uiPriority w:val="0"/>
    <w:rPr>
      <w:rFonts w:eastAsia="宋体"/>
      <w:sz w:val="24"/>
    </w:rPr>
  </w:style>
  <w:style w:type="character" w:customStyle="1" w:styleId="53">
    <w:name w:val="日期 Char Char"/>
    <w:basedOn w:val="30"/>
    <w:link w:val="39"/>
    <w:qFormat/>
    <w:uiPriority w:val="0"/>
    <w:rPr>
      <w:sz w:val="24"/>
    </w:rPr>
  </w:style>
  <w:style w:type="character" w:customStyle="1" w:styleId="54">
    <w:name w:val="页脚 Char Char"/>
    <w:basedOn w:val="30"/>
    <w:link w:val="21"/>
    <w:qFormat/>
    <w:uiPriority w:val="99"/>
    <w:rPr>
      <w:sz w:val="18"/>
      <w:szCs w:val="18"/>
    </w:rPr>
  </w:style>
  <w:style w:type="character" w:customStyle="1" w:styleId="55">
    <w:name w:val="页眉 Char Char"/>
    <w:basedOn w:val="30"/>
    <w:link w:val="22"/>
    <w:qFormat/>
    <w:uiPriority w:val="99"/>
    <w:rPr>
      <w:sz w:val="18"/>
      <w:szCs w:val="18"/>
    </w:rPr>
  </w:style>
  <w:style w:type="character" w:customStyle="1" w:styleId="56">
    <w:name w:val="纯文本 Char1"/>
    <w:qFormat/>
    <w:uiPriority w:val="0"/>
    <w:rPr>
      <w:rFonts w:eastAsia="宋体"/>
      <w:sz w:val="24"/>
    </w:rPr>
  </w:style>
  <w:style w:type="character" w:customStyle="1" w:styleId="57">
    <w:name w:val="正文文本缩进 Char Char"/>
    <w:link w:val="38"/>
    <w:qFormat/>
    <w:uiPriority w:val="0"/>
    <w:rPr>
      <w:rFonts w:ascii="宋体"/>
      <w:sz w:val="24"/>
    </w:rPr>
  </w:style>
  <w:style w:type="character" w:customStyle="1" w:styleId="58">
    <w:name w:val="正文文本 3 Char Char"/>
    <w:basedOn w:val="30"/>
    <w:link w:val="15"/>
    <w:qFormat/>
    <w:uiPriority w:val="0"/>
    <w:rPr>
      <w:rFonts w:ascii="Times New Roman" w:hAnsi="Times New Roman" w:eastAsia="宋体" w:cs="Times New Roman"/>
      <w:color w:val="FF0000"/>
      <w:sz w:val="24"/>
      <w:szCs w:val="24"/>
    </w:rPr>
  </w:style>
  <w:style w:type="character" w:customStyle="1" w:styleId="59">
    <w:name w:val="edittexttarea"/>
    <w:basedOn w:val="30"/>
    <w:qFormat/>
    <w:uiPriority w:val="0"/>
  </w:style>
  <w:style w:type="character" w:customStyle="1" w:styleId="60">
    <w:name w:val="正文文本 Char Char"/>
    <w:basedOn w:val="30"/>
    <w:link w:val="3"/>
    <w:qFormat/>
    <w:uiPriority w:val="99"/>
  </w:style>
  <w:style w:type="character" w:customStyle="1" w:styleId="61">
    <w:name w:val="正文首行缩进 Char Char"/>
    <w:basedOn w:val="60"/>
    <w:link w:val="2"/>
    <w:qFormat/>
    <w:uiPriority w:val="0"/>
    <w:rPr>
      <w:rFonts w:ascii="宋体" w:hAnsi="Times New Roman" w:eastAsia="宋体" w:cs="Times New Roman"/>
      <w:kern w:val="0"/>
      <w:sz w:val="34"/>
      <w:szCs w:val="20"/>
    </w:rPr>
  </w:style>
  <w:style w:type="character" w:customStyle="1" w:styleId="62">
    <w:name w:val="HTML 预设格式 Char Char"/>
    <w:basedOn w:val="30"/>
    <w:link w:val="26"/>
    <w:qFormat/>
    <w:uiPriority w:val="99"/>
    <w:rPr>
      <w:rFonts w:ascii="宋体" w:hAnsi="宋体" w:eastAsia="宋体" w:cs="宋体"/>
      <w:kern w:val="0"/>
      <w:sz w:val="24"/>
      <w:szCs w:val="24"/>
    </w:rPr>
  </w:style>
  <w:style w:type="character" w:customStyle="1" w:styleId="63">
    <w:name w:val="HTML 预设格式 Char1"/>
    <w:basedOn w:val="30"/>
    <w:link w:val="26"/>
    <w:qFormat/>
    <w:uiPriority w:val="99"/>
    <w:rPr>
      <w:rFonts w:ascii="Courier New" w:hAnsi="Courier New" w:cs="Courier New"/>
      <w:sz w:val="20"/>
      <w:szCs w:val="20"/>
    </w:rPr>
  </w:style>
  <w:style w:type="character" w:customStyle="1" w:styleId="64">
    <w:name w:val="正文文本缩进 Char Char Char"/>
    <w:link w:val="5"/>
    <w:qFormat/>
    <w:uiPriority w:val="0"/>
    <w:rPr>
      <w:sz w:val="24"/>
    </w:rPr>
  </w:style>
  <w:style w:type="character" w:customStyle="1" w:styleId="65">
    <w:name w:val="正文文本缩进 Char1"/>
    <w:basedOn w:val="30"/>
    <w:link w:val="5"/>
    <w:qFormat/>
    <w:uiPriority w:val="99"/>
  </w:style>
  <w:style w:type="character" w:customStyle="1" w:styleId="66">
    <w:name w:val="批注框文本 Char Char"/>
    <w:basedOn w:val="30"/>
    <w:link w:val="20"/>
    <w:qFormat/>
    <w:uiPriority w:val="99"/>
    <w:rPr>
      <w:sz w:val="18"/>
      <w:szCs w:val="18"/>
    </w:rPr>
  </w:style>
  <w:style w:type="character" w:customStyle="1" w:styleId="67">
    <w:name w:val="批注框文本 Char1"/>
    <w:basedOn w:val="30"/>
    <w:link w:val="20"/>
    <w:qFormat/>
    <w:uiPriority w:val="99"/>
    <w:rPr>
      <w:sz w:val="18"/>
      <w:szCs w:val="18"/>
    </w:rPr>
  </w:style>
  <w:style w:type="character" w:customStyle="1" w:styleId="68">
    <w:name w:val="_Style 1 Char Char"/>
    <w:basedOn w:val="30"/>
    <w:link w:val="44"/>
    <w:qFormat/>
    <w:uiPriority w:val="0"/>
    <w:rPr>
      <w:rFonts w:ascii="Calibri" w:hAnsi="Calibri" w:eastAsia="宋体" w:cs="Times New Roman"/>
      <w:kern w:val="2"/>
      <w:sz w:val="21"/>
      <w:szCs w:val="24"/>
    </w:rPr>
  </w:style>
  <w:style w:type="character" w:customStyle="1" w:styleId="69">
    <w:name w:val="xl27"/>
    <w:basedOn w:val="30"/>
    <w:qFormat/>
    <w:uiPriority w:val="0"/>
  </w:style>
  <w:style w:type="character" w:customStyle="1" w:styleId="70">
    <w:name w:val="列出段落 Char"/>
    <w:link w:val="37"/>
    <w:qFormat/>
    <w:uiPriority w:val="0"/>
    <w:rPr>
      <w:kern w:val="2"/>
      <w:sz w:val="21"/>
      <w:szCs w:val="22"/>
    </w:rPr>
  </w:style>
  <w:style w:type="character" w:customStyle="1" w:styleId="71">
    <w:name w:val="NormalCharacter"/>
    <w:semiHidden/>
    <w:qFormat/>
    <w:uiPriority w:val="0"/>
  </w:style>
  <w:style w:type="character" w:customStyle="1" w:styleId="72">
    <w:name w:val="font11"/>
    <w:basedOn w:val="30"/>
    <w:qFormat/>
    <w:uiPriority w:val="0"/>
    <w:rPr>
      <w:rFonts w:hint="eastAsia" w:ascii="宋体" w:hAnsi="宋体" w:eastAsia="宋体" w:cs="宋体"/>
      <w:b/>
      <w:color w:val="000000"/>
      <w:sz w:val="20"/>
      <w:szCs w:val="20"/>
      <w:u w:val="none"/>
    </w:rPr>
  </w:style>
  <w:style w:type="paragraph" w:customStyle="1" w:styleId="73">
    <w:name w:val="List Paragraph1"/>
    <w:basedOn w:val="1"/>
    <w:next w:val="1"/>
    <w:qFormat/>
    <w:uiPriority w:val="99"/>
    <w:pPr>
      <w:ind w:firstLine="420" w:firstLineChars="200"/>
    </w:pPr>
  </w:style>
  <w:style w:type="paragraph" w:customStyle="1" w:styleId="74">
    <w:name w:val="style4"/>
    <w:basedOn w:val="1"/>
    <w:next w:val="75"/>
    <w:qFormat/>
    <w:uiPriority w:val="0"/>
    <w:pPr>
      <w:widowControl/>
      <w:spacing w:before="280" w:after="280"/>
    </w:pPr>
    <w:rPr>
      <w:sz w:val="18"/>
    </w:rPr>
  </w:style>
  <w:style w:type="paragraph" w:customStyle="1" w:styleId="75">
    <w:name w:val="2"/>
    <w:next w:val="1"/>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76">
    <w:name w:val="hover"/>
    <w:basedOn w:val="30"/>
    <w:qFormat/>
    <w:uiPriority w:val="0"/>
  </w:style>
  <w:style w:type="character" w:customStyle="1" w:styleId="77">
    <w:name w:val="blue"/>
    <w:basedOn w:val="30"/>
    <w:qFormat/>
    <w:uiPriority w:val="0"/>
    <w:rPr>
      <w:color w:val="0371C6"/>
      <w:sz w:val="14"/>
      <w:szCs w:val="14"/>
    </w:rPr>
  </w:style>
  <w:style w:type="character" w:customStyle="1" w:styleId="78">
    <w:name w:val="red"/>
    <w:basedOn w:val="30"/>
    <w:qFormat/>
    <w:uiPriority w:val="0"/>
    <w:rPr>
      <w:color w:val="FF0000"/>
      <w:sz w:val="12"/>
      <w:szCs w:val="12"/>
    </w:rPr>
  </w:style>
  <w:style w:type="character" w:customStyle="1" w:styleId="79">
    <w:name w:val="red1"/>
    <w:basedOn w:val="30"/>
    <w:qFormat/>
    <w:uiPriority w:val="0"/>
    <w:rPr>
      <w:color w:val="FF0000"/>
      <w:sz w:val="12"/>
      <w:szCs w:val="12"/>
    </w:rPr>
  </w:style>
  <w:style w:type="character" w:customStyle="1" w:styleId="80">
    <w:name w:val="red2"/>
    <w:basedOn w:val="30"/>
    <w:qFormat/>
    <w:uiPriority w:val="0"/>
    <w:rPr>
      <w:color w:val="FF0000"/>
    </w:rPr>
  </w:style>
  <w:style w:type="character" w:customStyle="1" w:styleId="81">
    <w:name w:val="red3"/>
    <w:basedOn w:val="30"/>
    <w:qFormat/>
    <w:uiPriority w:val="0"/>
    <w:rPr>
      <w:color w:val="CC0000"/>
    </w:rPr>
  </w:style>
  <w:style w:type="character" w:customStyle="1" w:styleId="82">
    <w:name w:val="green"/>
    <w:basedOn w:val="30"/>
    <w:qFormat/>
    <w:uiPriority w:val="0"/>
    <w:rPr>
      <w:color w:val="66AE00"/>
      <w:sz w:val="12"/>
      <w:szCs w:val="12"/>
    </w:rPr>
  </w:style>
  <w:style w:type="character" w:customStyle="1" w:styleId="83">
    <w:name w:val="green1"/>
    <w:basedOn w:val="30"/>
    <w:qFormat/>
    <w:uiPriority w:val="0"/>
    <w:rPr>
      <w:color w:val="66AE00"/>
      <w:sz w:val="12"/>
      <w:szCs w:val="12"/>
    </w:rPr>
  </w:style>
  <w:style w:type="character" w:customStyle="1" w:styleId="84">
    <w:name w:val="right"/>
    <w:basedOn w:val="30"/>
    <w:qFormat/>
    <w:uiPriority w:val="0"/>
    <w:rPr>
      <w:color w:val="999999"/>
      <w:sz w:val="12"/>
      <w:szCs w:val="12"/>
    </w:rPr>
  </w:style>
  <w:style w:type="character" w:customStyle="1" w:styleId="85">
    <w:name w:val="active4"/>
    <w:basedOn w:val="30"/>
    <w:qFormat/>
    <w:uiPriority w:val="0"/>
    <w:rPr>
      <w:color w:val="FFFFFF"/>
      <w:shd w:val="clear" w:fill="2B7AFC"/>
    </w:rPr>
  </w:style>
  <w:style w:type="character" w:customStyle="1" w:styleId="86">
    <w:name w:val="gb-jt"/>
    <w:basedOn w:val="30"/>
    <w:qFormat/>
    <w:uiPriority w:val="0"/>
  </w:style>
  <w:style w:type="paragraph" w:customStyle="1" w:styleId="87">
    <w:name w:val="无间隔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88">
    <w:name w:val="Other|1"/>
    <w:basedOn w:val="1"/>
    <w:qFormat/>
    <w:uiPriority w:val="0"/>
    <w:pPr>
      <w:spacing w:line="451" w:lineRule="auto"/>
      <w:ind w:firstLine="400"/>
    </w:pPr>
    <w:rPr>
      <w:lang w:val="zh-TW" w:eastAsia="zh-TW" w:bidi="zh-TW"/>
    </w:rPr>
  </w:style>
  <w:style w:type="table" w:customStyle="1" w:styleId="89">
    <w:name w:val="Table Normal"/>
    <w:semiHidden/>
    <w:unhideWhenUsed/>
    <w:qFormat/>
    <w:uiPriority w:val="0"/>
    <w:tblPr>
      <w:tblCellMar>
        <w:top w:w="0" w:type="dxa"/>
        <w:left w:w="0" w:type="dxa"/>
        <w:bottom w:w="0" w:type="dxa"/>
        <w:right w:w="0" w:type="dxa"/>
      </w:tblCellMar>
    </w:tblPr>
  </w:style>
  <w:style w:type="paragraph" w:customStyle="1" w:styleId="90">
    <w:name w:val="Table Text"/>
    <w:basedOn w:val="1"/>
    <w:semiHidden/>
    <w:qFormat/>
    <w:uiPriority w:val="0"/>
    <w:rPr>
      <w:rFonts w:ascii="仿宋" w:hAnsi="仿宋" w:eastAsia="仿宋" w:cs="仿宋"/>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png"/><Relationship Id="rId21" Type="http://schemas.openxmlformats.org/officeDocument/2006/relationships/theme" Target="theme/theme1.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58</Pages>
  <Words>29637</Words>
  <Characters>30830</Characters>
  <Lines>207</Lines>
  <Paragraphs>58</Paragraphs>
  <TotalTime>10</TotalTime>
  <ScaleCrop>false</ScaleCrop>
  <LinksUpToDate>false</LinksUpToDate>
  <CharactersWithSpaces>32336</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2020-03-10T09:32:00Z</dcterms:created>
  <dc:creator>许昌市公共资源交易中心:孟莉</dc:creator>
  <cp:lastModifiedBy>Administrator</cp:lastModifiedBy>
  <cp:lastPrinted>2021-09-02T08:19:00Z</cp:lastPrinted>
  <dcterms:modified xsi:type="dcterms:W3CDTF">2023-12-01T03:30:39Z</dcterms:modified>
  <dc:title>许昌市消防救援支队2020年度应急救援设备采购项目</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8943105C9A124325AF6635F62EED52B4</vt:lpwstr>
  </property>
</Properties>
</file>