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560" w:lineRule="exact"/>
        <w:jc w:val="center"/>
        <w:outlineLvl w:val="0"/>
        <w:rPr>
          <w:rFonts w:hint="eastAsia" w:eastAsia="微软雅黑"/>
          <w:color w:val="auto"/>
          <w:kern w:val="0"/>
          <w:sz w:val="44"/>
          <w:szCs w:val="44"/>
          <w:lang w:val="zh-CN" w:eastAsia="zh-Hans"/>
        </w:rPr>
      </w:pPr>
      <w:r>
        <w:rPr>
          <w:rFonts w:hint="eastAsia" w:eastAsia="微软雅黑"/>
          <w:color w:val="auto"/>
          <w:kern w:val="0"/>
          <w:sz w:val="44"/>
          <w:szCs w:val="44"/>
          <w:lang w:val="zh-CN" w:eastAsia="zh-Hans"/>
        </w:rPr>
        <w:t>浮标水动性能研究和试验服务（第二次）</w:t>
      </w:r>
    </w:p>
    <w:p>
      <w:pPr>
        <w:autoSpaceDE w:val="0"/>
        <w:autoSpaceDN w:val="0"/>
        <w:adjustRightInd w:val="0"/>
        <w:spacing w:line="560" w:lineRule="exact"/>
        <w:jc w:val="center"/>
        <w:outlineLvl w:val="0"/>
        <w:rPr>
          <w:rFonts w:eastAsia="微软雅黑"/>
          <w:color w:val="auto"/>
          <w:kern w:val="0"/>
          <w:sz w:val="44"/>
          <w:szCs w:val="44"/>
        </w:rPr>
      </w:pPr>
      <w:r>
        <w:rPr>
          <w:rFonts w:hint="eastAsia" w:eastAsia="微软雅黑"/>
          <w:color w:val="auto"/>
          <w:kern w:val="0"/>
          <w:sz w:val="44"/>
          <w:szCs w:val="44"/>
        </w:rPr>
        <w:t>竞争性谈判公告</w:t>
      </w:r>
    </w:p>
    <w:p>
      <w:pPr>
        <w:keepLines/>
        <w:adjustRightInd w:val="0"/>
        <w:snapToGrid w:val="0"/>
        <w:spacing w:before="120" w:beforeLines="50" w:line="360" w:lineRule="auto"/>
        <w:ind w:left="218" w:leftChars="104" w:firstLine="560" w:firstLineChars="200"/>
        <w:rPr>
          <w:color w:val="auto"/>
          <w:sz w:val="28"/>
          <w:szCs w:val="28"/>
        </w:rPr>
      </w:pPr>
      <w:r>
        <w:rPr>
          <w:rFonts w:hint="eastAsia"/>
          <w:color w:val="auto"/>
          <w:sz w:val="28"/>
          <w:szCs w:val="28"/>
        </w:rPr>
        <w:t>我部就以下项目进行国内竞争性谈判采购，采购资金已全部落实，欢迎符合条件的供应商参加谈判。</w:t>
      </w:r>
    </w:p>
    <w:p>
      <w:pPr>
        <w:tabs>
          <w:tab w:val="left" w:pos="846"/>
          <w:tab w:val="left" w:pos="1148"/>
        </w:tabs>
        <w:spacing w:line="560" w:lineRule="exact"/>
        <w:rPr>
          <w:rFonts w:eastAsia="黑体"/>
          <w:color w:val="auto"/>
          <w:sz w:val="28"/>
          <w:szCs w:val="28"/>
        </w:rPr>
      </w:pPr>
      <w:r>
        <w:rPr>
          <w:rFonts w:hint="eastAsia" w:eastAsia="黑体"/>
          <w:color w:val="auto"/>
          <w:sz w:val="28"/>
          <w:szCs w:val="28"/>
        </w:rPr>
        <w:t>一、项目名称：</w:t>
      </w:r>
      <w:r>
        <w:rPr>
          <w:rFonts w:hint="eastAsia" w:eastAsia="黑体"/>
          <w:color w:val="auto"/>
          <w:sz w:val="28"/>
          <w:szCs w:val="28"/>
          <w:u w:val="single"/>
          <w:lang w:val="zh-CN" w:eastAsia="zh-Hans"/>
        </w:rPr>
        <w:t>浮标水动性能研究和试验服务（第二次）</w:t>
      </w:r>
    </w:p>
    <w:p>
      <w:pPr>
        <w:tabs>
          <w:tab w:val="left" w:pos="0"/>
          <w:tab w:val="left" w:pos="846"/>
          <w:tab w:val="left" w:pos="1122"/>
        </w:tabs>
        <w:spacing w:line="560" w:lineRule="exact"/>
        <w:rPr>
          <w:rFonts w:hint="eastAsia" w:eastAsia="黑体"/>
          <w:color w:val="auto"/>
          <w:sz w:val="28"/>
          <w:szCs w:val="28"/>
          <w:u w:val="single"/>
          <w:lang w:val="en-US" w:eastAsia="zh-CN"/>
        </w:rPr>
      </w:pPr>
      <w:r>
        <w:rPr>
          <w:rFonts w:hint="eastAsia" w:eastAsia="黑体"/>
          <w:color w:val="auto"/>
          <w:sz w:val="28"/>
          <w:szCs w:val="28"/>
        </w:rPr>
        <w:t>二、项目编号：</w:t>
      </w:r>
      <w:r>
        <w:rPr>
          <w:rFonts w:hint="eastAsia" w:eastAsia="黑体"/>
          <w:color w:val="auto"/>
          <w:sz w:val="28"/>
          <w:szCs w:val="28"/>
          <w:u w:val="single"/>
          <w:lang w:val="en-US" w:eastAsia="zh-CN"/>
        </w:rPr>
        <w:t>2024-YKQYJC-F3001</w:t>
      </w:r>
    </w:p>
    <w:p>
      <w:pPr>
        <w:tabs>
          <w:tab w:val="left" w:pos="0"/>
          <w:tab w:val="left" w:pos="846"/>
          <w:tab w:val="left" w:pos="1122"/>
        </w:tabs>
        <w:spacing w:line="560" w:lineRule="exact"/>
        <w:rPr>
          <w:rFonts w:eastAsia="黑体"/>
          <w:color w:val="auto"/>
          <w:sz w:val="28"/>
          <w:szCs w:val="28"/>
        </w:rPr>
      </w:pPr>
      <w:r>
        <w:rPr>
          <w:rFonts w:hint="eastAsia" w:eastAsia="黑体"/>
          <w:color w:val="auto"/>
          <w:sz w:val="28"/>
          <w:szCs w:val="28"/>
        </w:rPr>
        <w:t>三、项目概况：</w:t>
      </w:r>
    </w:p>
    <w:tbl>
      <w:tblPr>
        <w:tblStyle w:val="3"/>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1852"/>
        <w:gridCol w:w="2543"/>
        <w:gridCol w:w="1489"/>
        <w:gridCol w:w="1659"/>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957" w:type="dxa"/>
            <w:vAlign w:val="center"/>
          </w:tcPr>
          <w:p>
            <w:pPr>
              <w:spacing w:line="360" w:lineRule="exact"/>
              <w:jc w:val="center"/>
              <w:rPr>
                <w:rFonts w:ascii="宋体" w:hAnsi="宋体"/>
                <w:snapToGrid w:val="0"/>
                <w:color w:val="auto"/>
                <w:sz w:val="24"/>
              </w:rPr>
            </w:pPr>
            <w:r>
              <w:rPr>
                <w:rFonts w:hint="eastAsia" w:ascii="宋体" w:hAnsi="宋体"/>
                <w:snapToGrid w:val="0"/>
                <w:color w:val="auto"/>
                <w:sz w:val="24"/>
              </w:rPr>
              <w:t>序号</w:t>
            </w:r>
          </w:p>
        </w:tc>
        <w:tc>
          <w:tcPr>
            <w:tcW w:w="1852" w:type="dxa"/>
            <w:vAlign w:val="center"/>
          </w:tcPr>
          <w:p>
            <w:pPr>
              <w:spacing w:line="360" w:lineRule="exact"/>
              <w:jc w:val="center"/>
              <w:rPr>
                <w:rFonts w:ascii="宋体" w:hAnsi="宋体"/>
                <w:snapToGrid w:val="0"/>
                <w:color w:val="auto"/>
                <w:sz w:val="24"/>
              </w:rPr>
            </w:pPr>
            <w:r>
              <w:rPr>
                <w:rFonts w:hint="eastAsia" w:ascii="宋体" w:hAnsi="宋体"/>
                <w:snapToGrid w:val="0"/>
                <w:color w:val="auto"/>
                <w:sz w:val="24"/>
              </w:rPr>
              <w:t>服务名称</w:t>
            </w:r>
          </w:p>
        </w:tc>
        <w:tc>
          <w:tcPr>
            <w:tcW w:w="2543" w:type="dxa"/>
            <w:vAlign w:val="center"/>
          </w:tcPr>
          <w:p>
            <w:pPr>
              <w:spacing w:line="360" w:lineRule="exact"/>
              <w:jc w:val="center"/>
              <w:rPr>
                <w:rFonts w:ascii="宋体" w:hAnsi="宋体"/>
                <w:snapToGrid w:val="0"/>
                <w:color w:val="auto"/>
                <w:sz w:val="24"/>
              </w:rPr>
            </w:pPr>
            <w:r>
              <w:rPr>
                <w:rFonts w:hint="eastAsia" w:ascii="宋体" w:hAnsi="宋体"/>
                <w:snapToGrid w:val="0"/>
                <w:color w:val="auto"/>
                <w:sz w:val="24"/>
              </w:rPr>
              <w:t>服务要求</w:t>
            </w:r>
          </w:p>
        </w:tc>
        <w:tc>
          <w:tcPr>
            <w:tcW w:w="1489" w:type="dxa"/>
            <w:vAlign w:val="center"/>
          </w:tcPr>
          <w:p>
            <w:pPr>
              <w:spacing w:line="360" w:lineRule="exact"/>
              <w:jc w:val="center"/>
              <w:rPr>
                <w:rFonts w:ascii="宋体" w:hAnsi="宋体"/>
                <w:snapToGrid w:val="0"/>
                <w:color w:val="auto"/>
                <w:sz w:val="24"/>
              </w:rPr>
            </w:pPr>
            <w:r>
              <w:rPr>
                <w:rFonts w:hint="eastAsia" w:ascii="宋体" w:hAnsi="宋体"/>
                <w:snapToGrid w:val="0"/>
                <w:color w:val="auto"/>
                <w:sz w:val="24"/>
              </w:rPr>
              <w:t>服务地点</w:t>
            </w:r>
          </w:p>
        </w:tc>
        <w:tc>
          <w:tcPr>
            <w:tcW w:w="1659" w:type="dxa"/>
            <w:vAlign w:val="center"/>
          </w:tcPr>
          <w:p>
            <w:pPr>
              <w:spacing w:line="360" w:lineRule="exact"/>
              <w:jc w:val="center"/>
              <w:rPr>
                <w:rFonts w:ascii="宋体" w:hAnsi="宋体"/>
                <w:snapToGrid w:val="0"/>
                <w:color w:val="auto"/>
                <w:sz w:val="24"/>
              </w:rPr>
            </w:pPr>
            <w:r>
              <w:rPr>
                <w:rFonts w:hint="eastAsia" w:ascii="宋体" w:hAnsi="宋体"/>
                <w:bCs/>
                <w:color w:val="auto"/>
                <w:spacing w:val="-4"/>
                <w:sz w:val="24"/>
              </w:rPr>
              <w:t>交付时间</w:t>
            </w:r>
          </w:p>
        </w:tc>
        <w:tc>
          <w:tcPr>
            <w:tcW w:w="993" w:type="dxa"/>
            <w:vAlign w:val="center"/>
          </w:tcPr>
          <w:p>
            <w:pPr>
              <w:spacing w:line="360" w:lineRule="exact"/>
              <w:jc w:val="center"/>
              <w:rPr>
                <w:rFonts w:ascii="宋体" w:hAnsi="宋体"/>
                <w:snapToGrid w:val="0"/>
                <w:color w:val="auto"/>
                <w:sz w:val="24"/>
              </w:rPr>
            </w:pPr>
            <w:r>
              <w:rPr>
                <w:rFonts w:hint="eastAsia" w:ascii="宋体" w:hAnsi="宋体"/>
                <w:snapToGrid w:val="0"/>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57" w:type="dxa"/>
            <w:vAlign w:val="center"/>
          </w:tcPr>
          <w:p>
            <w:pPr>
              <w:spacing w:line="360" w:lineRule="exact"/>
              <w:jc w:val="center"/>
              <w:rPr>
                <w:rFonts w:ascii="宋体" w:hAnsi="宋体"/>
                <w:color w:val="auto"/>
                <w:sz w:val="24"/>
              </w:rPr>
            </w:pPr>
            <w:r>
              <w:rPr>
                <w:rFonts w:hint="eastAsia" w:ascii="宋体" w:hAnsi="宋体"/>
                <w:color w:val="auto"/>
                <w:sz w:val="24"/>
              </w:rPr>
              <w:t>1</w:t>
            </w:r>
          </w:p>
        </w:tc>
        <w:tc>
          <w:tcPr>
            <w:tcW w:w="1852" w:type="dxa"/>
            <w:vAlign w:val="center"/>
          </w:tcPr>
          <w:p>
            <w:pPr>
              <w:spacing w:line="360" w:lineRule="exact"/>
              <w:jc w:val="center"/>
              <w:rPr>
                <w:rFonts w:ascii="宋体" w:hAnsi="宋体"/>
                <w:color w:val="auto"/>
                <w:sz w:val="24"/>
              </w:rPr>
            </w:pPr>
            <w:r>
              <w:rPr>
                <w:rFonts w:hint="eastAsia" w:ascii="宋体" w:hAnsi="宋体"/>
                <w:color w:val="auto"/>
                <w:sz w:val="24"/>
                <w:lang w:val="zh-CN" w:eastAsia="zh-Hans"/>
              </w:rPr>
              <w:t>浮标水动性能研究和试验服务（第二次）</w:t>
            </w:r>
          </w:p>
        </w:tc>
        <w:tc>
          <w:tcPr>
            <w:tcW w:w="2543" w:type="dxa"/>
            <w:vAlign w:val="center"/>
          </w:tcPr>
          <w:p>
            <w:pPr>
              <w:spacing w:line="360" w:lineRule="exact"/>
              <w:jc w:val="center"/>
              <w:rPr>
                <w:rFonts w:ascii="宋体" w:hAnsi="宋体"/>
                <w:color w:val="auto"/>
                <w:sz w:val="24"/>
              </w:rPr>
            </w:pPr>
            <w:r>
              <w:rPr>
                <w:rFonts w:hint="eastAsia" w:ascii="宋体" w:hAnsi="宋体"/>
                <w:color w:val="auto"/>
                <w:sz w:val="24"/>
              </w:rPr>
              <w:t>详见本谈判文件“采购项目技术和商务要求</w:t>
            </w:r>
          </w:p>
        </w:tc>
        <w:tc>
          <w:tcPr>
            <w:tcW w:w="1489" w:type="dxa"/>
            <w:vAlign w:val="center"/>
          </w:tcPr>
          <w:p>
            <w:pPr>
              <w:spacing w:line="360" w:lineRule="exact"/>
              <w:rPr>
                <w:rFonts w:ascii="宋体" w:hAnsi="宋体"/>
                <w:color w:val="auto"/>
                <w:sz w:val="24"/>
              </w:rPr>
            </w:pPr>
            <w:r>
              <w:rPr>
                <w:rFonts w:hint="eastAsia" w:ascii="宋体" w:hAnsi="宋体"/>
                <w:color w:val="auto"/>
                <w:sz w:val="24"/>
                <w:lang w:val="en-US" w:eastAsia="zh-CN"/>
              </w:rPr>
              <w:t>江苏省南京市，</w:t>
            </w:r>
            <w:r>
              <w:rPr>
                <w:rFonts w:hint="eastAsia" w:ascii="宋体" w:hAnsi="宋体"/>
                <w:color w:val="auto"/>
                <w:sz w:val="24"/>
              </w:rPr>
              <w:t>采购单位指定地点</w:t>
            </w:r>
          </w:p>
        </w:tc>
        <w:tc>
          <w:tcPr>
            <w:tcW w:w="1659" w:type="dxa"/>
            <w:vAlign w:val="center"/>
          </w:tcPr>
          <w:p>
            <w:pPr>
              <w:spacing w:line="360" w:lineRule="exact"/>
              <w:jc w:val="left"/>
              <w:rPr>
                <w:rFonts w:ascii="宋体" w:hAnsi="宋体"/>
                <w:color w:val="auto"/>
                <w:sz w:val="24"/>
              </w:rPr>
            </w:pPr>
            <w:r>
              <w:rPr>
                <w:rFonts w:ascii="宋体" w:hAnsi="宋体"/>
                <w:color w:val="auto"/>
                <w:sz w:val="24"/>
              </w:rPr>
              <w:t>合同签订后50天内交付</w:t>
            </w:r>
            <w:r>
              <w:rPr>
                <w:rFonts w:hint="eastAsia" w:ascii="宋体" w:hAnsi="宋体"/>
                <w:color w:val="auto"/>
                <w:sz w:val="24"/>
              </w:rPr>
              <w:t>。</w:t>
            </w:r>
          </w:p>
          <w:p>
            <w:pPr>
              <w:spacing w:line="360" w:lineRule="exact"/>
              <w:jc w:val="left"/>
              <w:rPr>
                <w:rFonts w:ascii="宋体" w:hAnsi="宋体"/>
                <w:color w:val="auto"/>
                <w:sz w:val="24"/>
              </w:rPr>
            </w:pPr>
          </w:p>
        </w:tc>
        <w:tc>
          <w:tcPr>
            <w:tcW w:w="993" w:type="dxa"/>
            <w:vAlign w:val="center"/>
          </w:tcPr>
          <w:p>
            <w:pPr>
              <w:spacing w:line="360" w:lineRule="exact"/>
              <w:jc w:val="center"/>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493" w:type="dxa"/>
            <w:gridSpan w:val="6"/>
            <w:vAlign w:val="center"/>
          </w:tcPr>
          <w:p>
            <w:pPr>
              <w:spacing w:line="360" w:lineRule="exact"/>
              <w:jc w:val="left"/>
              <w:rPr>
                <w:rFonts w:ascii="宋体" w:hAnsi="宋体"/>
                <w:color w:val="auto"/>
                <w:sz w:val="24"/>
              </w:rPr>
            </w:pPr>
            <w:r>
              <w:rPr>
                <w:rFonts w:hint="eastAsia" w:ascii="宋体" w:hAnsi="宋体"/>
                <w:color w:val="auto"/>
                <w:sz w:val="24"/>
              </w:rPr>
              <w:t>说明：</w:t>
            </w:r>
            <w:r>
              <w:rPr>
                <w:rFonts w:ascii="宋体" w:hAnsi="宋体"/>
                <w:color w:val="auto"/>
                <w:sz w:val="24"/>
              </w:rPr>
              <w:t>报价供应商</w:t>
            </w:r>
            <w:r>
              <w:rPr>
                <w:rFonts w:hint="eastAsia" w:ascii="宋体" w:hAnsi="宋体"/>
                <w:color w:val="auto"/>
                <w:sz w:val="24"/>
              </w:rPr>
              <w:t>应当</w:t>
            </w:r>
            <w:r>
              <w:rPr>
                <w:rFonts w:ascii="宋体" w:hAnsi="宋体"/>
                <w:color w:val="auto"/>
                <w:sz w:val="24"/>
              </w:rPr>
              <w:t>对所投包内所有</w:t>
            </w:r>
            <w:r>
              <w:rPr>
                <w:rFonts w:hint="eastAsia" w:ascii="宋体" w:hAnsi="宋体"/>
                <w:color w:val="auto"/>
                <w:sz w:val="24"/>
              </w:rPr>
              <w:t>服务内容</w:t>
            </w:r>
            <w:r>
              <w:rPr>
                <w:rFonts w:ascii="宋体" w:hAnsi="宋体"/>
                <w:color w:val="auto"/>
                <w:sz w:val="24"/>
              </w:rPr>
              <w:t>进行</w:t>
            </w:r>
            <w:r>
              <w:rPr>
                <w:rFonts w:hint="eastAsia" w:ascii="宋体" w:hAnsi="宋体"/>
                <w:color w:val="auto"/>
                <w:sz w:val="24"/>
              </w:rPr>
              <w:t>唯一</w:t>
            </w:r>
            <w:r>
              <w:rPr>
                <w:rFonts w:ascii="宋体" w:hAnsi="宋体"/>
                <w:color w:val="auto"/>
                <w:sz w:val="24"/>
              </w:rPr>
              <w:t>报价，否则视为无效</w:t>
            </w:r>
            <w:r>
              <w:rPr>
                <w:rFonts w:hint="eastAsia" w:ascii="宋体" w:hAnsi="宋体"/>
                <w:color w:val="auto"/>
                <w:sz w:val="24"/>
              </w:rPr>
              <w:t>报价</w:t>
            </w:r>
            <w:r>
              <w:rPr>
                <w:rFonts w:ascii="宋体" w:hAnsi="宋体"/>
                <w:color w:val="auto"/>
                <w:sz w:val="24"/>
              </w:rPr>
              <w:t>。</w:t>
            </w:r>
          </w:p>
        </w:tc>
      </w:tr>
    </w:tbl>
    <w:p>
      <w:pPr>
        <w:spacing w:line="560" w:lineRule="exact"/>
        <w:rPr>
          <w:rFonts w:ascii="宋体" w:hAnsi="宋体"/>
          <w:color w:val="auto"/>
          <w:sz w:val="28"/>
          <w:szCs w:val="28"/>
        </w:rPr>
      </w:pPr>
      <w:r>
        <w:rPr>
          <w:rFonts w:ascii="宋体" w:hAnsi="宋体"/>
          <w:color w:val="auto"/>
          <w:sz w:val="28"/>
          <w:szCs w:val="28"/>
        </w:rPr>
        <w:t>1.本项目是否接受联合体</w:t>
      </w:r>
      <w:r>
        <w:rPr>
          <w:rFonts w:hint="eastAsia" w:ascii="宋体" w:hAnsi="宋体"/>
          <w:color w:val="auto"/>
          <w:sz w:val="28"/>
          <w:szCs w:val="28"/>
        </w:rPr>
        <w:t>谈判：</w:t>
      </w:r>
      <w:r>
        <w:rPr>
          <w:rFonts w:hint="eastAsia" w:ascii="宋体" w:hAnsi="宋体"/>
          <w:color w:val="auto"/>
          <w:sz w:val="28"/>
          <w:szCs w:val="28"/>
          <w:u w:val="single"/>
        </w:rPr>
        <w:t>否</w:t>
      </w:r>
      <w:r>
        <w:rPr>
          <w:rFonts w:hint="eastAsia" w:ascii="宋体" w:hAnsi="宋体"/>
          <w:color w:val="auto"/>
          <w:sz w:val="28"/>
          <w:szCs w:val="28"/>
        </w:rPr>
        <w:t>；</w:t>
      </w:r>
    </w:p>
    <w:p>
      <w:pPr>
        <w:spacing w:line="560" w:lineRule="exact"/>
        <w:rPr>
          <w:rFonts w:ascii="宋体" w:hAnsi="宋体"/>
          <w:color w:val="auto"/>
          <w:sz w:val="28"/>
          <w:szCs w:val="28"/>
          <w:u w:val="single"/>
        </w:rPr>
      </w:pPr>
      <w:r>
        <w:rPr>
          <w:rFonts w:ascii="宋体" w:hAnsi="宋体"/>
          <w:color w:val="auto"/>
          <w:sz w:val="28"/>
          <w:szCs w:val="28"/>
        </w:rPr>
        <w:t>2.项目预算：</w:t>
      </w:r>
      <w:r>
        <w:rPr>
          <w:rFonts w:hint="eastAsia" w:ascii="宋体" w:hAnsi="宋体"/>
          <w:color w:val="auto"/>
          <w:sz w:val="28"/>
          <w:szCs w:val="28"/>
          <w:u w:val="single"/>
        </w:rPr>
        <w:t>60万元（人民币，含税）</w:t>
      </w:r>
      <w:r>
        <w:rPr>
          <w:rFonts w:hint="eastAsia" w:ascii="宋体" w:hAnsi="宋体"/>
          <w:color w:val="auto"/>
          <w:sz w:val="28"/>
          <w:szCs w:val="28"/>
        </w:rPr>
        <w:t>；</w:t>
      </w:r>
    </w:p>
    <w:p>
      <w:pPr>
        <w:tabs>
          <w:tab w:val="left" w:pos="0"/>
          <w:tab w:val="left" w:pos="846"/>
          <w:tab w:val="left" w:pos="1122"/>
        </w:tabs>
        <w:spacing w:line="560" w:lineRule="exact"/>
        <w:rPr>
          <w:rFonts w:eastAsia="黑体"/>
          <w:color w:val="auto"/>
          <w:sz w:val="28"/>
          <w:szCs w:val="28"/>
        </w:rPr>
      </w:pPr>
      <w:r>
        <w:rPr>
          <w:rFonts w:hint="eastAsia" w:eastAsia="黑体"/>
          <w:color w:val="auto"/>
          <w:sz w:val="28"/>
          <w:szCs w:val="28"/>
        </w:rPr>
        <w:t>四、报价供应商资格条件</w:t>
      </w:r>
    </w:p>
    <w:p>
      <w:pPr>
        <w:spacing w:line="560" w:lineRule="exact"/>
        <w:rPr>
          <w:rFonts w:ascii="宋体" w:hAnsi="宋体"/>
          <w:color w:val="auto"/>
          <w:sz w:val="28"/>
          <w:szCs w:val="28"/>
        </w:rPr>
      </w:pPr>
      <w:r>
        <w:rPr>
          <w:rFonts w:hint="eastAsia" w:ascii="宋体" w:hAnsi="宋体"/>
          <w:color w:val="auto"/>
          <w:sz w:val="28"/>
          <w:szCs w:val="28"/>
        </w:rPr>
        <w:t>（一）具有企（事）业法人资格（有行业特殊情况的银行、保险、电力、电信等法人分支机构，会计师、律师等非法人组织，行业协会等社会团体法人除外）；</w:t>
      </w:r>
    </w:p>
    <w:p>
      <w:pPr>
        <w:spacing w:line="560" w:lineRule="exact"/>
        <w:rPr>
          <w:rFonts w:ascii="宋体" w:hAnsi="宋体"/>
          <w:color w:val="auto"/>
          <w:sz w:val="28"/>
          <w:szCs w:val="28"/>
        </w:rPr>
      </w:pPr>
      <w:r>
        <w:rPr>
          <w:rFonts w:hint="eastAsia" w:ascii="宋体" w:hAnsi="宋体"/>
          <w:color w:val="auto"/>
          <w:sz w:val="28"/>
          <w:szCs w:val="28"/>
        </w:rPr>
        <w:t>（二）国有企业；事业单位；军队单位；成立三年以上的非外资（含港澳台）独资或控股企业；</w:t>
      </w:r>
      <w:r>
        <w:rPr>
          <w:rFonts w:hint="eastAsia" w:ascii="宋体" w:hAnsi="宋体"/>
          <w:bCs/>
          <w:color w:val="auto"/>
          <w:sz w:val="28"/>
          <w:szCs w:val="28"/>
        </w:rPr>
        <w:t>国内市场无类似或可替代产品的企业除外；</w:t>
      </w:r>
    </w:p>
    <w:p>
      <w:pPr>
        <w:spacing w:line="560" w:lineRule="exact"/>
        <w:rPr>
          <w:rFonts w:ascii="宋体" w:hAnsi="宋体"/>
          <w:color w:val="auto"/>
          <w:sz w:val="28"/>
          <w:szCs w:val="28"/>
        </w:rPr>
      </w:pPr>
      <w:r>
        <w:rPr>
          <w:rFonts w:hint="eastAsia" w:ascii="宋体" w:hAnsi="宋体"/>
          <w:color w:val="auto"/>
          <w:sz w:val="28"/>
          <w:szCs w:val="28"/>
        </w:rPr>
        <w:t>（三）具有良好的商业信誉和健全的财务会计制度；</w:t>
      </w:r>
    </w:p>
    <w:p>
      <w:pPr>
        <w:spacing w:line="560" w:lineRule="exact"/>
        <w:rPr>
          <w:rFonts w:ascii="宋体" w:hAnsi="宋体"/>
          <w:color w:val="auto"/>
          <w:sz w:val="28"/>
          <w:szCs w:val="28"/>
        </w:rPr>
      </w:pPr>
      <w:r>
        <w:rPr>
          <w:rFonts w:hint="eastAsia" w:ascii="宋体" w:hAnsi="宋体"/>
          <w:color w:val="auto"/>
          <w:sz w:val="28"/>
          <w:szCs w:val="28"/>
        </w:rPr>
        <w:t>（四）具有履行合同所必需的设施设备、专业技术能力、质量保证体系和固定的生产经营、服务场地；</w:t>
      </w:r>
    </w:p>
    <w:p>
      <w:pPr>
        <w:spacing w:line="560" w:lineRule="exact"/>
        <w:rPr>
          <w:rFonts w:ascii="宋体" w:hAnsi="宋体"/>
          <w:color w:val="auto"/>
          <w:sz w:val="28"/>
          <w:szCs w:val="28"/>
        </w:rPr>
      </w:pPr>
      <w:r>
        <w:rPr>
          <w:rFonts w:hint="eastAsia" w:ascii="宋体" w:hAnsi="宋体"/>
          <w:color w:val="auto"/>
          <w:sz w:val="28"/>
          <w:szCs w:val="28"/>
        </w:rPr>
        <w:t>（五）有依法缴纳税收和社会保障资金的良好记录；</w:t>
      </w:r>
    </w:p>
    <w:p>
      <w:pPr>
        <w:spacing w:line="560" w:lineRule="exact"/>
        <w:rPr>
          <w:rFonts w:ascii="宋体" w:hAnsi="宋体"/>
          <w:color w:val="auto"/>
          <w:sz w:val="28"/>
          <w:szCs w:val="28"/>
        </w:rPr>
      </w:pPr>
      <w:r>
        <w:rPr>
          <w:rFonts w:hint="eastAsia" w:ascii="宋体" w:hAnsi="宋体"/>
          <w:color w:val="auto"/>
          <w:sz w:val="28"/>
          <w:szCs w:val="28"/>
        </w:rPr>
        <w:t>（六）参加军队采购活动前3年内，在经营活动中没有受到刑事处罚或者责令停产停业、吊销许可证或者执照、较大数额罚款（200万元以上）等重大违法记录；</w:t>
      </w:r>
    </w:p>
    <w:p>
      <w:pPr>
        <w:spacing w:line="560" w:lineRule="exact"/>
        <w:rPr>
          <w:rFonts w:ascii="宋体" w:hAnsi="宋体"/>
          <w:color w:val="auto"/>
          <w:sz w:val="28"/>
          <w:szCs w:val="28"/>
        </w:rPr>
      </w:pPr>
      <w:r>
        <w:rPr>
          <w:rFonts w:hint="eastAsia" w:ascii="宋体" w:hAnsi="宋体"/>
          <w:color w:val="auto"/>
          <w:sz w:val="28"/>
          <w:szCs w:val="28"/>
        </w:rPr>
        <w:t>（七）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pPr>
        <w:spacing w:line="560" w:lineRule="exact"/>
        <w:rPr>
          <w:rFonts w:ascii="宋体" w:hAnsi="宋体"/>
          <w:color w:val="auto"/>
          <w:sz w:val="28"/>
          <w:szCs w:val="28"/>
        </w:rPr>
      </w:pPr>
      <w:r>
        <w:rPr>
          <w:rFonts w:hint="eastAsia" w:ascii="宋体" w:hAnsi="宋体"/>
          <w:color w:val="auto"/>
          <w:sz w:val="28"/>
          <w:szCs w:val="28"/>
        </w:rPr>
        <w:t>（八）投标企业应当具备服务履约的能力。</w:t>
      </w:r>
    </w:p>
    <w:p>
      <w:pPr>
        <w:tabs>
          <w:tab w:val="left" w:pos="0"/>
          <w:tab w:val="left" w:pos="846"/>
          <w:tab w:val="left" w:pos="1122"/>
        </w:tabs>
        <w:spacing w:line="560" w:lineRule="exact"/>
        <w:rPr>
          <w:rFonts w:eastAsia="黑体"/>
          <w:color w:val="auto"/>
          <w:sz w:val="28"/>
          <w:szCs w:val="28"/>
        </w:rPr>
      </w:pPr>
      <w:r>
        <w:rPr>
          <w:rFonts w:hint="eastAsia" w:eastAsia="黑体"/>
          <w:color w:val="auto"/>
          <w:sz w:val="28"/>
          <w:szCs w:val="28"/>
        </w:rPr>
        <w:t>五、谈判文件申领时间、地点、方式</w:t>
      </w:r>
    </w:p>
    <w:p>
      <w:pPr>
        <w:spacing w:line="560" w:lineRule="exact"/>
        <w:rPr>
          <w:rFonts w:ascii="宋体" w:hAnsi="宋体"/>
          <w:bCs/>
          <w:color w:val="auto"/>
          <w:sz w:val="28"/>
          <w:szCs w:val="28"/>
        </w:rPr>
      </w:pPr>
      <w:r>
        <w:rPr>
          <w:rFonts w:ascii="宋体" w:hAnsi="宋体"/>
          <w:bCs/>
          <w:color w:val="auto"/>
          <w:sz w:val="28"/>
          <w:szCs w:val="28"/>
        </w:rPr>
        <w:t>（一）</w:t>
      </w:r>
      <w:r>
        <w:rPr>
          <w:rFonts w:hint="eastAsia" w:ascii="宋体" w:hAnsi="宋体"/>
          <w:bCs/>
          <w:color w:val="auto"/>
          <w:sz w:val="28"/>
          <w:szCs w:val="28"/>
        </w:rPr>
        <w:t>申领</w:t>
      </w:r>
      <w:r>
        <w:rPr>
          <w:rFonts w:ascii="宋体" w:hAnsi="宋体"/>
          <w:bCs/>
          <w:color w:val="auto"/>
          <w:sz w:val="28"/>
          <w:szCs w:val="28"/>
        </w:rPr>
        <w:t>时间</w:t>
      </w:r>
      <w:r>
        <w:rPr>
          <w:rFonts w:hint="eastAsia" w:ascii="宋体" w:hAnsi="宋体"/>
          <w:bCs/>
          <w:color w:val="auto"/>
          <w:sz w:val="28"/>
          <w:szCs w:val="28"/>
        </w:rPr>
        <w:t>：</w:t>
      </w:r>
      <w:r>
        <w:rPr>
          <w:rFonts w:hint="eastAsia" w:ascii="宋体" w:hAnsi="宋体"/>
          <w:bCs/>
          <w:color w:val="auto"/>
          <w:sz w:val="28"/>
          <w:szCs w:val="28"/>
          <w:u w:val="single"/>
          <w:lang w:val="en-US" w:eastAsia="zh-CN"/>
        </w:rPr>
        <w:t>2024</w:t>
      </w:r>
      <w:r>
        <w:rPr>
          <w:rFonts w:ascii="宋体" w:hAnsi="宋体"/>
          <w:bCs/>
          <w:color w:val="auto"/>
          <w:sz w:val="28"/>
          <w:szCs w:val="28"/>
        </w:rPr>
        <w:t>年</w:t>
      </w:r>
      <w:r>
        <w:rPr>
          <w:rFonts w:hint="eastAsia" w:ascii="宋体" w:hAnsi="宋体"/>
          <w:bCs/>
          <w:color w:val="auto"/>
          <w:sz w:val="28"/>
          <w:szCs w:val="28"/>
          <w:u w:val="single"/>
          <w:lang w:val="en-US" w:eastAsia="zh-CN"/>
        </w:rPr>
        <w:t>5</w:t>
      </w:r>
      <w:r>
        <w:rPr>
          <w:rFonts w:ascii="宋体" w:hAnsi="宋体"/>
          <w:bCs/>
          <w:color w:val="auto"/>
          <w:sz w:val="28"/>
          <w:szCs w:val="28"/>
        </w:rPr>
        <w:t>月</w:t>
      </w:r>
      <w:r>
        <w:rPr>
          <w:rFonts w:hint="eastAsia" w:ascii="宋体" w:hAnsi="宋体"/>
          <w:bCs/>
          <w:color w:val="auto"/>
          <w:sz w:val="28"/>
          <w:szCs w:val="28"/>
          <w:u w:val="single"/>
          <w:lang w:val="en-US" w:eastAsia="zh-CN"/>
        </w:rPr>
        <w:t>11</w:t>
      </w:r>
      <w:r>
        <w:rPr>
          <w:rFonts w:ascii="宋体" w:hAnsi="宋体"/>
          <w:bCs/>
          <w:color w:val="auto"/>
          <w:sz w:val="28"/>
          <w:szCs w:val="28"/>
        </w:rPr>
        <w:t>日至</w:t>
      </w:r>
      <w:r>
        <w:rPr>
          <w:rFonts w:hint="eastAsia" w:ascii="宋体" w:hAnsi="宋体"/>
          <w:bCs/>
          <w:color w:val="auto"/>
          <w:sz w:val="28"/>
          <w:szCs w:val="28"/>
          <w:u w:val="single"/>
          <w:lang w:val="en-US" w:eastAsia="zh-CN"/>
        </w:rPr>
        <w:t>5</w:t>
      </w:r>
      <w:r>
        <w:rPr>
          <w:rFonts w:ascii="宋体" w:hAnsi="宋体"/>
          <w:bCs/>
          <w:color w:val="auto"/>
          <w:sz w:val="28"/>
          <w:szCs w:val="28"/>
        </w:rPr>
        <w:t>月</w:t>
      </w:r>
      <w:r>
        <w:rPr>
          <w:rFonts w:hint="eastAsia" w:ascii="宋体" w:hAnsi="宋体"/>
          <w:bCs/>
          <w:color w:val="auto"/>
          <w:sz w:val="28"/>
          <w:szCs w:val="28"/>
          <w:u w:val="single"/>
          <w:lang w:val="en-US" w:eastAsia="zh-CN"/>
        </w:rPr>
        <w:t>16</w:t>
      </w:r>
      <w:r>
        <w:rPr>
          <w:rFonts w:ascii="宋体" w:hAnsi="宋体"/>
          <w:bCs/>
          <w:color w:val="auto"/>
          <w:sz w:val="28"/>
          <w:szCs w:val="28"/>
        </w:rPr>
        <w:t>日</w:t>
      </w:r>
      <w:r>
        <w:rPr>
          <w:rFonts w:hint="eastAsia" w:ascii="宋体" w:hAnsi="宋体"/>
          <w:bCs/>
          <w:color w:val="auto"/>
          <w:sz w:val="28"/>
          <w:szCs w:val="28"/>
        </w:rPr>
        <w:t>，每日</w:t>
      </w:r>
      <w:r>
        <w:rPr>
          <w:rFonts w:ascii="宋体" w:hAnsi="宋体"/>
          <w:bCs/>
          <w:color w:val="auto"/>
          <w:sz w:val="28"/>
          <w:szCs w:val="28"/>
        </w:rPr>
        <w:t>上午</w:t>
      </w:r>
      <w:r>
        <w:rPr>
          <w:rFonts w:hint="eastAsia" w:ascii="宋体" w:hAnsi="宋体"/>
          <w:bCs/>
          <w:color w:val="auto"/>
          <w:sz w:val="28"/>
          <w:szCs w:val="28"/>
          <w:u w:val="single"/>
        </w:rPr>
        <w:t>09</w:t>
      </w:r>
      <w:r>
        <w:rPr>
          <w:rFonts w:ascii="宋体" w:hAnsi="宋体"/>
          <w:bCs/>
          <w:color w:val="auto"/>
          <w:sz w:val="28"/>
          <w:szCs w:val="28"/>
        </w:rPr>
        <w:t>:</w:t>
      </w:r>
      <w:r>
        <w:rPr>
          <w:rFonts w:hint="eastAsia" w:ascii="宋体" w:hAnsi="宋体"/>
          <w:bCs/>
          <w:color w:val="auto"/>
          <w:sz w:val="28"/>
          <w:szCs w:val="28"/>
          <w:u w:val="single"/>
        </w:rPr>
        <w:t>00</w:t>
      </w:r>
      <w:r>
        <w:rPr>
          <w:rFonts w:hint="eastAsia" w:ascii="宋体" w:hAnsi="宋体"/>
          <w:bCs/>
          <w:color w:val="auto"/>
          <w:sz w:val="28"/>
          <w:szCs w:val="28"/>
        </w:rPr>
        <w:t>至</w:t>
      </w:r>
      <w:r>
        <w:rPr>
          <w:rFonts w:hint="eastAsia" w:ascii="宋体" w:hAnsi="宋体"/>
          <w:bCs/>
          <w:color w:val="auto"/>
          <w:sz w:val="28"/>
          <w:szCs w:val="28"/>
          <w:u w:val="single"/>
        </w:rPr>
        <w:t>11</w:t>
      </w:r>
      <w:r>
        <w:rPr>
          <w:rFonts w:ascii="宋体" w:hAnsi="宋体"/>
          <w:bCs/>
          <w:color w:val="auto"/>
          <w:sz w:val="28"/>
          <w:szCs w:val="28"/>
        </w:rPr>
        <w:t>:</w:t>
      </w:r>
      <w:r>
        <w:rPr>
          <w:rFonts w:hint="eastAsia" w:ascii="宋体" w:hAnsi="宋体"/>
          <w:bCs/>
          <w:color w:val="auto"/>
          <w:sz w:val="28"/>
          <w:szCs w:val="28"/>
          <w:u w:val="single"/>
        </w:rPr>
        <w:t>30</w:t>
      </w:r>
      <w:r>
        <w:rPr>
          <w:rFonts w:ascii="宋体" w:hAnsi="宋体"/>
          <w:bCs/>
          <w:color w:val="auto"/>
          <w:sz w:val="28"/>
          <w:szCs w:val="28"/>
        </w:rPr>
        <w:t>，下午</w:t>
      </w:r>
      <w:r>
        <w:rPr>
          <w:rFonts w:hint="eastAsia" w:ascii="宋体" w:hAnsi="宋体"/>
          <w:bCs/>
          <w:color w:val="auto"/>
          <w:sz w:val="28"/>
          <w:szCs w:val="28"/>
          <w:u w:val="single"/>
        </w:rPr>
        <w:t>13</w:t>
      </w:r>
      <w:r>
        <w:rPr>
          <w:rFonts w:ascii="宋体" w:hAnsi="宋体"/>
          <w:bCs/>
          <w:color w:val="auto"/>
          <w:sz w:val="28"/>
          <w:szCs w:val="28"/>
        </w:rPr>
        <w:t>:</w:t>
      </w:r>
      <w:r>
        <w:rPr>
          <w:rFonts w:hint="eastAsia" w:ascii="宋体" w:hAnsi="宋体"/>
          <w:bCs/>
          <w:color w:val="auto"/>
          <w:sz w:val="28"/>
          <w:szCs w:val="28"/>
          <w:u w:val="single"/>
        </w:rPr>
        <w:t>30</w:t>
      </w:r>
      <w:r>
        <w:rPr>
          <w:rFonts w:hint="eastAsia" w:ascii="宋体" w:hAnsi="宋体"/>
          <w:bCs/>
          <w:color w:val="auto"/>
          <w:sz w:val="28"/>
          <w:szCs w:val="28"/>
        </w:rPr>
        <w:t>至</w:t>
      </w:r>
      <w:r>
        <w:rPr>
          <w:rFonts w:hint="eastAsia" w:ascii="宋体" w:hAnsi="宋体"/>
          <w:bCs/>
          <w:color w:val="auto"/>
          <w:sz w:val="28"/>
          <w:szCs w:val="28"/>
          <w:u w:val="single"/>
        </w:rPr>
        <w:t>17</w:t>
      </w:r>
      <w:r>
        <w:rPr>
          <w:rFonts w:ascii="宋体" w:hAnsi="宋体"/>
          <w:bCs/>
          <w:color w:val="auto"/>
          <w:sz w:val="28"/>
          <w:szCs w:val="28"/>
        </w:rPr>
        <w:t>:</w:t>
      </w:r>
      <w:r>
        <w:rPr>
          <w:rFonts w:hint="eastAsia" w:ascii="宋体" w:hAnsi="宋体"/>
          <w:bCs/>
          <w:color w:val="auto"/>
          <w:sz w:val="28"/>
          <w:szCs w:val="28"/>
          <w:u w:val="single"/>
        </w:rPr>
        <w:t>00</w:t>
      </w:r>
      <w:r>
        <w:rPr>
          <w:rFonts w:ascii="楷体" w:hAnsi="楷体" w:eastAsia="楷体"/>
          <w:bCs/>
          <w:color w:val="auto"/>
          <w:sz w:val="28"/>
          <w:szCs w:val="28"/>
        </w:rPr>
        <w:t>（申领</w:t>
      </w:r>
      <w:r>
        <w:rPr>
          <w:rFonts w:hint="eastAsia" w:ascii="楷体" w:hAnsi="楷体" w:eastAsia="楷体"/>
          <w:bCs/>
          <w:color w:val="auto"/>
          <w:sz w:val="28"/>
          <w:szCs w:val="28"/>
        </w:rPr>
        <w:t>时间不少于</w:t>
      </w:r>
      <w:r>
        <w:rPr>
          <w:rFonts w:ascii="楷体" w:hAnsi="楷体" w:eastAsia="楷体"/>
          <w:bCs/>
          <w:color w:val="auto"/>
          <w:sz w:val="28"/>
          <w:szCs w:val="28"/>
        </w:rPr>
        <w:t>5个工作日）</w:t>
      </w:r>
      <w:r>
        <w:rPr>
          <w:rFonts w:hint="eastAsia" w:ascii="宋体" w:hAnsi="宋体"/>
          <w:bCs/>
          <w:color w:val="auto"/>
          <w:sz w:val="28"/>
          <w:szCs w:val="28"/>
        </w:rPr>
        <w:t>。</w:t>
      </w:r>
    </w:p>
    <w:p>
      <w:pPr>
        <w:tabs>
          <w:tab w:val="left" w:pos="0"/>
        </w:tabs>
        <w:spacing w:line="560" w:lineRule="exact"/>
        <w:rPr>
          <w:rFonts w:ascii="宋体" w:hAnsi="宋体"/>
          <w:color w:val="auto"/>
          <w:sz w:val="28"/>
          <w:szCs w:val="28"/>
        </w:rPr>
      </w:pPr>
      <w:r>
        <w:rPr>
          <w:rFonts w:ascii="宋体" w:hAnsi="宋体"/>
          <w:bCs/>
          <w:color w:val="auto"/>
          <w:sz w:val="28"/>
          <w:szCs w:val="28"/>
        </w:rPr>
        <w:t>（二）</w:t>
      </w:r>
      <w:r>
        <w:rPr>
          <w:rFonts w:hint="eastAsia" w:ascii="宋体" w:hAnsi="宋体"/>
          <w:bCs/>
          <w:color w:val="auto"/>
          <w:sz w:val="28"/>
          <w:szCs w:val="28"/>
        </w:rPr>
        <w:t>申领地点</w:t>
      </w:r>
      <w:r>
        <w:rPr>
          <w:rFonts w:ascii="宋体" w:hAnsi="宋体"/>
          <w:bCs/>
          <w:color w:val="auto"/>
          <w:sz w:val="28"/>
          <w:szCs w:val="28"/>
        </w:rPr>
        <w:t>：</w:t>
      </w:r>
      <w:r>
        <w:rPr>
          <w:rFonts w:hint="eastAsia" w:ascii="宋体" w:hAnsi="宋体"/>
          <w:bCs/>
          <w:color w:val="auto"/>
          <w:sz w:val="28"/>
          <w:szCs w:val="28"/>
          <w:u w:val="single"/>
        </w:rPr>
        <w:t>线上申领</w:t>
      </w:r>
      <w:r>
        <w:rPr>
          <w:rFonts w:ascii="宋体" w:hAnsi="宋体"/>
          <w:bCs/>
          <w:color w:val="auto"/>
          <w:sz w:val="28"/>
          <w:szCs w:val="28"/>
        </w:rPr>
        <w:t>。</w:t>
      </w:r>
    </w:p>
    <w:p>
      <w:pPr>
        <w:tabs>
          <w:tab w:val="left" w:pos="0"/>
        </w:tabs>
        <w:spacing w:line="560" w:lineRule="exact"/>
        <w:rPr>
          <w:rFonts w:ascii="宋体" w:hAnsi="宋体"/>
          <w:color w:val="auto"/>
          <w:sz w:val="28"/>
          <w:szCs w:val="28"/>
        </w:rPr>
      </w:pPr>
      <w:r>
        <w:rPr>
          <w:rFonts w:ascii="宋体" w:hAnsi="宋体"/>
          <w:color w:val="auto"/>
          <w:sz w:val="28"/>
          <w:szCs w:val="28"/>
        </w:rPr>
        <w:t>（</w:t>
      </w:r>
      <w:r>
        <w:rPr>
          <w:rFonts w:hint="eastAsia" w:ascii="宋体" w:hAnsi="宋体"/>
          <w:color w:val="auto"/>
          <w:sz w:val="28"/>
          <w:szCs w:val="28"/>
        </w:rPr>
        <w:t>三</w:t>
      </w:r>
      <w:r>
        <w:rPr>
          <w:rFonts w:ascii="宋体" w:hAnsi="宋体"/>
          <w:color w:val="auto"/>
          <w:sz w:val="28"/>
          <w:szCs w:val="28"/>
        </w:rPr>
        <w:t>）</w:t>
      </w:r>
      <w:r>
        <w:rPr>
          <w:rFonts w:hint="eastAsia" w:ascii="宋体" w:hAnsi="宋体"/>
          <w:color w:val="auto"/>
          <w:sz w:val="28"/>
          <w:szCs w:val="28"/>
        </w:rPr>
        <w:t>申领谈判文件</w:t>
      </w:r>
      <w:r>
        <w:rPr>
          <w:rFonts w:ascii="宋体" w:hAnsi="宋体"/>
          <w:color w:val="auto"/>
          <w:sz w:val="28"/>
          <w:szCs w:val="28"/>
        </w:rPr>
        <w:t>时需提供以下</w:t>
      </w:r>
      <w:r>
        <w:rPr>
          <w:rFonts w:hint="eastAsia" w:ascii="宋体" w:hAnsi="宋体"/>
          <w:bCs/>
          <w:color w:val="auto"/>
          <w:sz w:val="28"/>
          <w:szCs w:val="28"/>
        </w:rPr>
        <w:t>材料</w:t>
      </w:r>
      <w:r>
        <w:rPr>
          <w:rFonts w:hint="eastAsia" w:ascii="宋体" w:hAnsi="宋体"/>
          <w:color w:val="auto"/>
          <w:sz w:val="28"/>
          <w:szCs w:val="28"/>
        </w:rPr>
        <w:t>：</w:t>
      </w:r>
    </w:p>
    <w:p>
      <w:pPr>
        <w:keepNext w:val="0"/>
        <w:keepLines w:val="0"/>
        <w:pageBreakBefore w:val="0"/>
        <w:widowControl w:val="0"/>
        <w:tabs>
          <w:tab w:val="left" w:pos="0"/>
        </w:tabs>
        <w:kinsoku/>
        <w:wordWrap/>
        <w:overflowPunct/>
        <w:topLinePunct w:val="0"/>
        <w:autoSpaceDE/>
        <w:autoSpaceDN/>
        <w:bidi w:val="0"/>
        <w:adjustRightInd/>
        <w:spacing w:line="560" w:lineRule="exact"/>
        <w:ind w:firstLine="560" w:firstLineChars="200"/>
        <w:textAlignment w:val="auto"/>
        <w:rPr>
          <w:rFonts w:ascii="宋体" w:hAnsi="宋体"/>
          <w:color w:val="auto"/>
          <w:sz w:val="28"/>
          <w:szCs w:val="28"/>
        </w:rPr>
      </w:pPr>
      <w:r>
        <w:rPr>
          <w:rFonts w:ascii="宋体" w:hAnsi="宋体"/>
          <w:color w:val="auto"/>
          <w:sz w:val="28"/>
          <w:szCs w:val="28"/>
        </w:rPr>
        <w:t>1.</w:t>
      </w:r>
      <w:r>
        <w:rPr>
          <w:rFonts w:hint="eastAsia" w:ascii="宋体" w:hAnsi="宋体"/>
          <w:color w:val="auto"/>
          <w:sz w:val="28"/>
          <w:szCs w:val="28"/>
        </w:rPr>
        <w:t>营业执照或事业单位法人证书复印件加盖公章（</w:t>
      </w:r>
      <w:r>
        <w:rPr>
          <w:rFonts w:ascii="宋体" w:hAnsi="宋体"/>
          <w:color w:val="auto"/>
          <w:sz w:val="28"/>
          <w:szCs w:val="28"/>
        </w:rPr>
        <w:t>军队单位不需要提供</w:t>
      </w:r>
      <w:r>
        <w:rPr>
          <w:rFonts w:hint="eastAsia" w:ascii="宋体" w:hAnsi="宋体"/>
          <w:color w:val="auto"/>
          <w:sz w:val="28"/>
          <w:szCs w:val="28"/>
        </w:rPr>
        <w:t>）</w:t>
      </w:r>
      <w:r>
        <w:rPr>
          <w:rFonts w:ascii="宋体" w:hAnsi="宋体"/>
          <w:color w:val="auto"/>
          <w:sz w:val="28"/>
          <w:szCs w:val="28"/>
        </w:rPr>
        <w:t>；</w:t>
      </w:r>
    </w:p>
    <w:p>
      <w:pPr>
        <w:keepNext w:val="0"/>
        <w:keepLines w:val="0"/>
        <w:pageBreakBefore w:val="0"/>
        <w:widowControl w:val="0"/>
        <w:tabs>
          <w:tab w:val="left" w:pos="0"/>
        </w:tabs>
        <w:kinsoku/>
        <w:wordWrap/>
        <w:overflowPunct/>
        <w:topLinePunct w:val="0"/>
        <w:autoSpaceDE/>
        <w:autoSpaceDN/>
        <w:bidi w:val="0"/>
        <w:adjustRightInd/>
        <w:spacing w:line="560" w:lineRule="exact"/>
        <w:ind w:firstLine="560" w:firstLineChars="200"/>
        <w:textAlignment w:val="auto"/>
        <w:rPr>
          <w:rFonts w:ascii="宋体" w:hAnsi="宋体"/>
          <w:color w:val="auto"/>
          <w:sz w:val="28"/>
          <w:szCs w:val="28"/>
        </w:rPr>
      </w:pPr>
      <w:r>
        <w:rPr>
          <w:rFonts w:ascii="宋体" w:hAnsi="宋体"/>
          <w:color w:val="auto"/>
          <w:sz w:val="28"/>
          <w:szCs w:val="28"/>
        </w:rPr>
        <w:t>2.法定代表人资格证明书原件；</w:t>
      </w:r>
    </w:p>
    <w:p>
      <w:pPr>
        <w:keepNext w:val="0"/>
        <w:keepLines w:val="0"/>
        <w:pageBreakBefore w:val="0"/>
        <w:widowControl w:val="0"/>
        <w:tabs>
          <w:tab w:val="left" w:pos="0"/>
        </w:tabs>
        <w:kinsoku/>
        <w:wordWrap/>
        <w:overflowPunct/>
        <w:topLinePunct w:val="0"/>
        <w:autoSpaceDE/>
        <w:autoSpaceDN/>
        <w:bidi w:val="0"/>
        <w:adjustRightInd/>
        <w:spacing w:line="560" w:lineRule="exact"/>
        <w:ind w:firstLine="560" w:firstLineChars="200"/>
        <w:textAlignment w:val="auto"/>
        <w:rPr>
          <w:rFonts w:ascii="宋体" w:hAnsi="宋体"/>
          <w:color w:val="auto"/>
          <w:sz w:val="28"/>
          <w:szCs w:val="28"/>
        </w:rPr>
      </w:pPr>
      <w:r>
        <w:rPr>
          <w:rFonts w:ascii="宋体" w:hAnsi="宋体"/>
          <w:color w:val="auto"/>
          <w:sz w:val="28"/>
          <w:szCs w:val="28"/>
        </w:rPr>
        <w:t>3.法定代表人授权书原件，授权代表身份证和授权代表在</w:t>
      </w:r>
      <w:r>
        <w:rPr>
          <w:rFonts w:hint="eastAsia" w:ascii="宋体" w:hAnsi="宋体"/>
          <w:color w:val="auto"/>
          <w:sz w:val="28"/>
          <w:szCs w:val="28"/>
        </w:rPr>
        <w:t>报价前4个月内（不含报价当月）连续3个月由报价供应商缴纳社保证明材料的复印件；</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宋体" w:hAnsi="宋体"/>
          <w:color w:val="auto"/>
          <w:sz w:val="28"/>
          <w:szCs w:val="28"/>
        </w:rPr>
      </w:pPr>
      <w:r>
        <w:rPr>
          <w:rFonts w:ascii="宋体" w:hAnsi="宋体"/>
          <w:color w:val="auto"/>
          <w:sz w:val="28"/>
          <w:szCs w:val="28"/>
        </w:rPr>
        <w:t>4.</w:t>
      </w:r>
      <w:r>
        <w:rPr>
          <w:rFonts w:ascii="宋体" w:hAnsi="宋体"/>
          <w:bCs/>
          <w:color w:val="auto"/>
          <w:sz w:val="28"/>
          <w:szCs w:val="28"/>
        </w:rPr>
        <w:t>非外资</w:t>
      </w:r>
      <w:r>
        <w:rPr>
          <w:rFonts w:hint="eastAsia" w:ascii="宋体" w:hAnsi="宋体"/>
          <w:bCs/>
          <w:color w:val="auto"/>
          <w:sz w:val="28"/>
          <w:szCs w:val="28"/>
        </w:rPr>
        <w:t>独资</w:t>
      </w:r>
      <w:r>
        <w:rPr>
          <w:rFonts w:ascii="宋体" w:hAnsi="宋体"/>
          <w:bCs/>
          <w:color w:val="auto"/>
          <w:sz w:val="28"/>
          <w:szCs w:val="28"/>
        </w:rPr>
        <w:t>企业或控股企业的书面声明</w:t>
      </w:r>
      <w:r>
        <w:rPr>
          <w:rFonts w:hint="eastAsia" w:ascii="宋体" w:hAnsi="宋体"/>
          <w:bCs/>
          <w:color w:val="auto"/>
          <w:sz w:val="28"/>
          <w:szCs w:val="28"/>
        </w:rPr>
        <w:t>（事业单位、军队单位不需要提供）</w:t>
      </w:r>
      <w:r>
        <w:rPr>
          <w:rFonts w:ascii="宋体" w:hAnsi="宋体"/>
          <w:color w:val="auto"/>
          <w:sz w:val="28"/>
          <w:szCs w:val="28"/>
        </w:rPr>
        <w:t>；</w:t>
      </w:r>
    </w:p>
    <w:p>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ascii="宋体" w:hAnsi="宋体"/>
          <w:color w:val="auto"/>
          <w:sz w:val="28"/>
          <w:szCs w:val="28"/>
        </w:rPr>
      </w:pPr>
      <w:r>
        <w:rPr>
          <w:rFonts w:ascii="宋体" w:hAnsi="宋体"/>
          <w:color w:val="auto"/>
          <w:sz w:val="28"/>
          <w:szCs w:val="28"/>
        </w:rPr>
        <w:t>5.</w:t>
      </w:r>
      <w:r>
        <w:rPr>
          <w:rFonts w:hint="eastAsia" w:ascii="宋体" w:hAnsi="宋体"/>
          <w:color w:val="auto"/>
          <w:sz w:val="28"/>
          <w:szCs w:val="28"/>
        </w:rPr>
        <w:t>报价供应商</w:t>
      </w:r>
      <w:r>
        <w:rPr>
          <w:rFonts w:ascii="宋体" w:hAnsi="宋体"/>
          <w:color w:val="auto"/>
          <w:sz w:val="28"/>
          <w:szCs w:val="28"/>
        </w:rPr>
        <w:t>主要股东或出资人信息</w:t>
      </w:r>
      <w:r>
        <w:rPr>
          <w:rFonts w:hint="eastAsia" w:ascii="宋体" w:hAnsi="宋体"/>
          <w:color w:val="auto"/>
          <w:sz w:val="28"/>
          <w:szCs w:val="28"/>
        </w:rPr>
        <w:t>；</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ascii="宋体" w:hAnsi="宋体"/>
          <w:color w:val="auto"/>
          <w:sz w:val="28"/>
          <w:szCs w:val="28"/>
        </w:rPr>
      </w:pPr>
      <w:r>
        <w:rPr>
          <w:rFonts w:ascii="宋体" w:hAnsi="宋体"/>
          <w:bCs/>
          <w:color w:val="auto"/>
          <w:sz w:val="28"/>
          <w:szCs w:val="28"/>
        </w:rPr>
        <w:t>6.</w:t>
      </w:r>
      <w:bookmarkStart w:id="0" w:name="_Hlk130321482"/>
      <w:r>
        <w:rPr>
          <w:rFonts w:hint="eastAsia" w:ascii="宋体" w:hAnsi="宋体"/>
          <w:bCs/>
          <w:color w:val="auto"/>
          <w:sz w:val="28"/>
          <w:szCs w:val="28"/>
        </w:rPr>
        <w:t>未被列入本公告第四条第（六）、（七）项明确的违法失信名单</w:t>
      </w:r>
      <w:bookmarkEnd w:id="0"/>
      <w:bookmarkStart w:id="1" w:name="_Hlk129939256"/>
      <w:r>
        <w:rPr>
          <w:rFonts w:hint="eastAsia" w:ascii="宋体" w:hAnsi="宋体"/>
          <w:bCs/>
          <w:color w:val="auto"/>
          <w:sz w:val="28"/>
          <w:szCs w:val="28"/>
        </w:rPr>
        <w:t>的承诺书</w:t>
      </w:r>
      <w:bookmarkEnd w:id="1"/>
      <w:r>
        <w:rPr>
          <w:rFonts w:ascii="宋体" w:hAnsi="宋体"/>
          <w:bCs/>
          <w:color w:val="auto"/>
          <w:sz w:val="28"/>
          <w:szCs w:val="28"/>
        </w:rPr>
        <w:t>；</w:t>
      </w:r>
    </w:p>
    <w:p>
      <w:pPr>
        <w:numPr>
          <w:ilvl w:val="0"/>
          <w:numId w:val="1"/>
        </w:numPr>
        <w:tabs>
          <w:tab w:val="left" w:pos="0"/>
        </w:tabs>
        <w:spacing w:line="560" w:lineRule="exact"/>
        <w:ind w:firstLine="560" w:firstLineChars="200"/>
        <w:rPr>
          <w:rFonts w:ascii="宋体" w:hAnsi="宋体"/>
          <w:color w:val="auto"/>
          <w:sz w:val="28"/>
          <w:szCs w:val="28"/>
        </w:rPr>
      </w:pPr>
      <w:r>
        <w:rPr>
          <w:rFonts w:hint="eastAsia" w:ascii="宋体" w:hAnsi="宋体"/>
          <w:color w:val="auto"/>
          <w:sz w:val="28"/>
          <w:szCs w:val="28"/>
        </w:rPr>
        <w:t>申领</w:t>
      </w:r>
      <w:r>
        <w:rPr>
          <w:rFonts w:ascii="宋体" w:hAnsi="宋体"/>
          <w:color w:val="auto"/>
          <w:sz w:val="28"/>
          <w:szCs w:val="28"/>
        </w:rPr>
        <w:t>方式</w:t>
      </w:r>
    </w:p>
    <w:p>
      <w:pPr>
        <w:spacing w:line="560" w:lineRule="exact"/>
        <w:ind w:firstLine="560" w:firstLineChars="200"/>
        <w:rPr>
          <w:rFonts w:ascii="宋体" w:hAnsi="宋体"/>
          <w:color w:val="auto"/>
          <w:sz w:val="28"/>
          <w:szCs w:val="28"/>
        </w:rPr>
      </w:pPr>
      <w:r>
        <w:rPr>
          <w:rFonts w:hint="eastAsia" w:ascii="宋体" w:hAnsi="宋体"/>
          <w:color w:val="auto"/>
          <w:sz w:val="28"/>
          <w:szCs w:val="28"/>
        </w:rPr>
        <w:t>网上发送。报价供应商采取发送</w:t>
      </w:r>
      <w:r>
        <w:rPr>
          <w:rFonts w:ascii="宋体" w:hAnsi="宋体"/>
          <w:color w:val="auto"/>
          <w:sz w:val="28"/>
          <w:szCs w:val="28"/>
        </w:rPr>
        <w:t>电子邮件</w:t>
      </w:r>
      <w:r>
        <w:rPr>
          <w:rFonts w:hint="eastAsia" w:ascii="宋体" w:hAnsi="宋体"/>
          <w:color w:val="auto"/>
          <w:sz w:val="28"/>
          <w:szCs w:val="28"/>
        </w:rPr>
        <w:t>方式提交报名</w:t>
      </w:r>
      <w:r>
        <w:rPr>
          <w:rFonts w:hint="eastAsia" w:ascii="宋体" w:hAnsi="宋体"/>
          <w:bCs/>
          <w:color w:val="auto"/>
          <w:sz w:val="28"/>
          <w:szCs w:val="28"/>
        </w:rPr>
        <w:t>材料</w:t>
      </w:r>
      <w:r>
        <w:rPr>
          <w:rFonts w:hint="eastAsia" w:ascii="宋体" w:hAnsi="宋体"/>
          <w:color w:val="auto"/>
          <w:sz w:val="28"/>
          <w:szCs w:val="28"/>
        </w:rPr>
        <w:t>，邮件主题：项目名称</w:t>
      </w:r>
      <w:r>
        <w:rPr>
          <w:rFonts w:ascii="宋体" w:hAnsi="宋体"/>
          <w:color w:val="auto"/>
          <w:sz w:val="28"/>
          <w:szCs w:val="28"/>
        </w:rPr>
        <w:t>+</w:t>
      </w:r>
      <w:r>
        <w:rPr>
          <w:rFonts w:hint="eastAsia" w:ascii="宋体" w:hAnsi="宋体"/>
          <w:color w:val="auto"/>
          <w:sz w:val="28"/>
          <w:szCs w:val="28"/>
        </w:rPr>
        <w:t>项目编号</w:t>
      </w:r>
      <w:r>
        <w:rPr>
          <w:rFonts w:ascii="宋体" w:hAnsi="宋体"/>
          <w:color w:val="auto"/>
          <w:sz w:val="28"/>
          <w:szCs w:val="28"/>
        </w:rPr>
        <w:t>+</w:t>
      </w:r>
      <w:r>
        <w:rPr>
          <w:rFonts w:hint="eastAsia" w:ascii="宋体" w:hAnsi="宋体"/>
          <w:color w:val="auto"/>
          <w:sz w:val="28"/>
          <w:szCs w:val="28"/>
        </w:rPr>
        <w:t>公司名称；邮件内容：列明公司名称、法定代表人或授权代表人</w:t>
      </w:r>
      <w:r>
        <w:rPr>
          <w:rFonts w:hint="eastAsia" w:ascii="宋体" w:hAnsi="宋体"/>
          <w:bCs/>
          <w:color w:val="auto"/>
          <w:sz w:val="28"/>
          <w:szCs w:val="28"/>
        </w:rPr>
        <w:t>姓名</w:t>
      </w:r>
      <w:r>
        <w:rPr>
          <w:rFonts w:hint="eastAsia" w:ascii="宋体" w:hAnsi="宋体"/>
          <w:color w:val="auto"/>
          <w:sz w:val="28"/>
          <w:szCs w:val="28"/>
        </w:rPr>
        <w:t>及</w:t>
      </w:r>
      <w:r>
        <w:rPr>
          <w:rFonts w:hint="eastAsia" w:ascii="宋体" w:hAnsi="宋体"/>
          <w:bCs/>
          <w:color w:val="auto"/>
          <w:sz w:val="28"/>
          <w:szCs w:val="28"/>
        </w:rPr>
        <w:t>联系方式；</w:t>
      </w:r>
      <w:r>
        <w:rPr>
          <w:rFonts w:hint="eastAsia" w:ascii="宋体" w:hAnsi="宋体"/>
          <w:color w:val="auto"/>
          <w:sz w:val="28"/>
          <w:szCs w:val="28"/>
        </w:rPr>
        <w:t>邮件附件：需采用</w:t>
      </w:r>
      <w:r>
        <w:rPr>
          <w:rFonts w:ascii="宋体" w:hAnsi="宋体"/>
          <w:color w:val="auto"/>
          <w:sz w:val="28"/>
          <w:szCs w:val="28"/>
        </w:rPr>
        <w:t>A4</w:t>
      </w:r>
      <w:r>
        <w:rPr>
          <w:rFonts w:hint="eastAsia" w:ascii="宋体" w:hAnsi="宋体"/>
          <w:color w:val="auto"/>
          <w:sz w:val="28"/>
          <w:szCs w:val="28"/>
        </w:rPr>
        <w:t>纸幅面，将报名材料加盖企业鲜章，按顺序制作成</w:t>
      </w:r>
      <w:r>
        <w:rPr>
          <w:rFonts w:ascii="宋体" w:hAnsi="宋体"/>
          <w:color w:val="auto"/>
          <w:sz w:val="28"/>
          <w:szCs w:val="28"/>
        </w:rPr>
        <w:t>1个PDF格式文件，文件名称与主题一致，复印件扫描无效。报名材料</w:t>
      </w:r>
      <w:r>
        <w:rPr>
          <w:rFonts w:hint="eastAsia" w:ascii="宋体" w:hAnsi="宋体"/>
          <w:color w:val="auto"/>
          <w:sz w:val="28"/>
          <w:szCs w:val="28"/>
        </w:rPr>
        <w:t>审核通过后，采购</w:t>
      </w:r>
      <w:r>
        <w:rPr>
          <w:rFonts w:ascii="宋体" w:hAnsi="宋体"/>
          <w:color w:val="auto"/>
          <w:sz w:val="28"/>
          <w:szCs w:val="28"/>
        </w:rPr>
        <w:t>机构联系人</w:t>
      </w:r>
      <w:r>
        <w:rPr>
          <w:rFonts w:hint="eastAsia" w:ascii="宋体" w:hAnsi="宋体"/>
          <w:color w:val="auto"/>
          <w:sz w:val="28"/>
          <w:szCs w:val="28"/>
        </w:rPr>
        <w:t>向供应商邮箱发送谈判文件电子版；审核未通过的，采购</w:t>
      </w:r>
      <w:r>
        <w:rPr>
          <w:rFonts w:ascii="宋体" w:hAnsi="宋体"/>
          <w:color w:val="auto"/>
          <w:sz w:val="28"/>
          <w:szCs w:val="28"/>
        </w:rPr>
        <w:t>机构联系人</w:t>
      </w:r>
      <w:r>
        <w:rPr>
          <w:rFonts w:hint="eastAsia" w:ascii="宋体" w:hAnsi="宋体"/>
          <w:color w:val="auto"/>
          <w:sz w:val="28"/>
          <w:szCs w:val="28"/>
        </w:rPr>
        <w:t>以</w:t>
      </w:r>
      <w:r>
        <w:rPr>
          <w:rFonts w:ascii="宋体" w:hAnsi="宋体"/>
          <w:color w:val="auto"/>
          <w:sz w:val="28"/>
          <w:szCs w:val="28"/>
        </w:rPr>
        <w:t>邮件形式回复审核情况，供应商</w:t>
      </w:r>
      <w:r>
        <w:rPr>
          <w:rFonts w:hint="eastAsia" w:ascii="宋体" w:hAnsi="宋体"/>
          <w:color w:val="auto"/>
          <w:sz w:val="28"/>
          <w:szCs w:val="28"/>
        </w:rPr>
        <w:t>可在谈判文件申领时间内重新提交材料。采购机构或代理机构邮箱</w:t>
      </w:r>
      <w:r>
        <w:rPr>
          <w:rFonts w:ascii="宋体" w:hAnsi="宋体"/>
          <w:color w:val="auto"/>
          <w:sz w:val="28"/>
          <w:szCs w:val="28"/>
        </w:rPr>
        <w:t>：</w:t>
      </w:r>
      <w:r>
        <w:rPr>
          <w:bCs/>
          <w:color w:val="auto"/>
          <w:sz w:val="28"/>
          <w:szCs w:val="28"/>
          <w:u w:val="single"/>
        </w:rPr>
        <w:t>jjtzcs</w:t>
      </w:r>
      <w:r>
        <w:rPr>
          <w:rFonts w:hint="eastAsia"/>
          <w:bCs/>
          <w:color w:val="auto"/>
          <w:sz w:val="28"/>
          <w:szCs w:val="28"/>
          <w:u w:val="single"/>
          <w:lang w:val="en-US" w:eastAsia="zh-CN"/>
        </w:rPr>
        <w:t>3</w:t>
      </w:r>
      <w:r>
        <w:rPr>
          <w:bCs/>
          <w:color w:val="auto"/>
          <w:sz w:val="28"/>
          <w:szCs w:val="28"/>
          <w:u w:val="single"/>
        </w:rPr>
        <w:t>@163.com</w:t>
      </w:r>
      <w:r>
        <w:rPr>
          <w:rFonts w:hint="eastAsia" w:ascii="宋体" w:hAnsi="宋体"/>
          <w:color w:val="auto"/>
          <w:sz w:val="28"/>
          <w:szCs w:val="28"/>
        </w:rPr>
        <w:t>。</w:t>
      </w:r>
    </w:p>
    <w:p>
      <w:pPr>
        <w:spacing w:line="560" w:lineRule="exact"/>
        <w:ind w:firstLine="560" w:firstLineChars="200"/>
        <w:rPr>
          <w:color w:val="auto"/>
        </w:rPr>
      </w:pPr>
      <w:bookmarkStart w:id="2" w:name="_Hlk118909162"/>
      <w:r>
        <w:rPr>
          <w:rFonts w:ascii="宋体" w:hAnsi="宋体"/>
          <w:color w:val="auto"/>
          <w:sz w:val="28"/>
          <w:szCs w:val="28"/>
        </w:rPr>
        <w:t>（</w:t>
      </w:r>
      <w:r>
        <w:rPr>
          <w:rFonts w:hint="eastAsia" w:ascii="宋体" w:hAnsi="宋体"/>
          <w:color w:val="auto"/>
          <w:sz w:val="28"/>
          <w:szCs w:val="28"/>
        </w:rPr>
        <w:t>五</w:t>
      </w:r>
      <w:r>
        <w:rPr>
          <w:rFonts w:ascii="宋体" w:hAnsi="宋体"/>
          <w:color w:val="auto"/>
          <w:sz w:val="28"/>
          <w:szCs w:val="28"/>
        </w:rPr>
        <w:t>）</w:t>
      </w:r>
      <w:r>
        <w:rPr>
          <w:rFonts w:hint="eastAsia" w:ascii="宋体" w:hAnsi="宋体"/>
          <w:color w:val="auto"/>
          <w:sz w:val="28"/>
          <w:szCs w:val="28"/>
        </w:rPr>
        <w:t>谈判</w:t>
      </w:r>
      <w:r>
        <w:rPr>
          <w:rFonts w:ascii="宋体" w:hAnsi="宋体"/>
          <w:color w:val="auto"/>
          <w:sz w:val="28"/>
          <w:szCs w:val="28"/>
        </w:rPr>
        <w:t>文件售价：</w:t>
      </w:r>
      <w:r>
        <w:rPr>
          <w:rFonts w:hint="eastAsia" w:ascii="宋体" w:hAnsi="宋体"/>
          <w:color w:val="auto"/>
          <w:sz w:val="28"/>
          <w:szCs w:val="28"/>
          <w:u w:val="single"/>
        </w:rPr>
        <w:t>/</w:t>
      </w:r>
      <w:r>
        <w:rPr>
          <w:rFonts w:ascii="宋体" w:hAnsi="宋体"/>
          <w:color w:val="auto"/>
          <w:sz w:val="28"/>
          <w:szCs w:val="28"/>
        </w:rPr>
        <w:t>元/份，售后不退。</w:t>
      </w:r>
      <w:bookmarkEnd w:id="2"/>
    </w:p>
    <w:p>
      <w:pPr>
        <w:tabs>
          <w:tab w:val="left" w:pos="0"/>
          <w:tab w:val="left" w:pos="846"/>
          <w:tab w:val="left" w:pos="1122"/>
        </w:tabs>
        <w:spacing w:line="560" w:lineRule="exact"/>
        <w:rPr>
          <w:rFonts w:eastAsia="黑体"/>
          <w:color w:val="auto"/>
          <w:sz w:val="28"/>
          <w:szCs w:val="28"/>
        </w:rPr>
      </w:pPr>
      <w:bookmarkStart w:id="3" w:name="_Hlk128077235"/>
      <w:r>
        <w:rPr>
          <w:rFonts w:hint="eastAsia" w:eastAsia="黑体"/>
          <w:color w:val="auto"/>
          <w:sz w:val="28"/>
          <w:szCs w:val="28"/>
        </w:rPr>
        <w:t>六、报价开始和截止时间及地点、方式</w:t>
      </w:r>
    </w:p>
    <w:p>
      <w:pPr>
        <w:spacing w:line="560" w:lineRule="exact"/>
        <w:ind w:firstLine="560" w:firstLineChars="200"/>
        <w:rPr>
          <w:color w:val="auto"/>
          <w:sz w:val="28"/>
          <w:szCs w:val="28"/>
        </w:rPr>
      </w:pPr>
      <w:r>
        <w:rPr>
          <w:rFonts w:hint="eastAsia"/>
          <w:color w:val="auto"/>
          <w:sz w:val="28"/>
          <w:szCs w:val="28"/>
        </w:rPr>
        <w:t>（一）报价开始时间：</w:t>
      </w:r>
      <w:r>
        <w:rPr>
          <w:rFonts w:hint="eastAsia"/>
          <w:color w:val="auto"/>
          <w:sz w:val="28"/>
          <w:szCs w:val="28"/>
          <w:u w:val="single"/>
          <w:lang w:val="en-US" w:eastAsia="zh-CN"/>
        </w:rPr>
        <w:t>2024</w:t>
      </w:r>
      <w:r>
        <w:rPr>
          <w:rFonts w:hint="eastAsia"/>
          <w:color w:val="auto"/>
          <w:sz w:val="28"/>
          <w:szCs w:val="28"/>
        </w:rPr>
        <w:t>年</w:t>
      </w:r>
      <w:r>
        <w:rPr>
          <w:rFonts w:hint="eastAsia"/>
          <w:color w:val="auto"/>
          <w:sz w:val="28"/>
          <w:szCs w:val="28"/>
          <w:u w:val="single"/>
          <w:lang w:val="en-US" w:eastAsia="zh-CN"/>
        </w:rPr>
        <w:t>5</w:t>
      </w:r>
      <w:r>
        <w:rPr>
          <w:rFonts w:hint="eastAsia"/>
          <w:color w:val="auto"/>
          <w:sz w:val="28"/>
          <w:szCs w:val="28"/>
        </w:rPr>
        <w:t>月</w:t>
      </w:r>
      <w:r>
        <w:rPr>
          <w:rFonts w:hint="eastAsia"/>
          <w:color w:val="auto"/>
          <w:sz w:val="28"/>
          <w:szCs w:val="28"/>
          <w:u w:val="single"/>
          <w:lang w:val="en-US" w:eastAsia="zh-CN"/>
        </w:rPr>
        <w:t>21</w:t>
      </w:r>
      <w:r>
        <w:rPr>
          <w:rFonts w:hint="eastAsia"/>
          <w:color w:val="auto"/>
          <w:sz w:val="28"/>
          <w:szCs w:val="28"/>
        </w:rPr>
        <w:t>日</w:t>
      </w:r>
      <w:r>
        <w:rPr>
          <w:rFonts w:hint="eastAsia"/>
          <w:color w:val="auto"/>
          <w:sz w:val="28"/>
          <w:szCs w:val="28"/>
          <w:u w:val="single"/>
          <w:lang w:val="en-US" w:eastAsia="zh-CN"/>
        </w:rPr>
        <w:t>9</w:t>
      </w:r>
      <w:r>
        <w:rPr>
          <w:rFonts w:hint="eastAsia"/>
          <w:color w:val="auto"/>
          <w:sz w:val="28"/>
          <w:szCs w:val="28"/>
        </w:rPr>
        <w:t>时</w:t>
      </w:r>
      <w:r>
        <w:rPr>
          <w:rFonts w:hint="eastAsia"/>
          <w:color w:val="auto"/>
          <w:sz w:val="28"/>
          <w:szCs w:val="28"/>
          <w:u w:val="single"/>
          <w:lang w:val="en-US" w:eastAsia="zh-CN"/>
        </w:rPr>
        <w:t>00</w:t>
      </w:r>
      <w:r>
        <w:rPr>
          <w:rFonts w:hint="eastAsia"/>
          <w:color w:val="auto"/>
          <w:sz w:val="28"/>
          <w:szCs w:val="28"/>
        </w:rPr>
        <w:t>分。</w:t>
      </w:r>
    </w:p>
    <w:p>
      <w:pPr>
        <w:numPr>
          <w:ilvl w:val="255"/>
          <w:numId w:val="0"/>
        </w:numPr>
        <w:spacing w:line="560" w:lineRule="exact"/>
        <w:ind w:firstLine="557" w:firstLineChars="199"/>
        <w:rPr>
          <w:color w:val="auto"/>
          <w:sz w:val="28"/>
          <w:szCs w:val="28"/>
        </w:rPr>
      </w:pPr>
      <w:r>
        <w:rPr>
          <w:rFonts w:hint="eastAsia"/>
          <w:color w:val="auto"/>
          <w:sz w:val="28"/>
          <w:szCs w:val="28"/>
        </w:rPr>
        <w:t>（二）报价截止时间：</w:t>
      </w:r>
      <w:r>
        <w:rPr>
          <w:rFonts w:hint="eastAsia"/>
          <w:color w:val="auto"/>
          <w:sz w:val="28"/>
          <w:szCs w:val="28"/>
          <w:u w:val="single"/>
          <w:lang w:val="en-US" w:eastAsia="zh-CN"/>
        </w:rPr>
        <w:t>2024</w:t>
      </w:r>
      <w:r>
        <w:rPr>
          <w:rFonts w:hint="eastAsia"/>
          <w:color w:val="auto"/>
          <w:sz w:val="28"/>
          <w:szCs w:val="28"/>
        </w:rPr>
        <w:t>年</w:t>
      </w:r>
      <w:r>
        <w:rPr>
          <w:rFonts w:hint="eastAsia"/>
          <w:color w:val="auto"/>
          <w:sz w:val="28"/>
          <w:szCs w:val="28"/>
          <w:u w:val="single"/>
          <w:lang w:val="en-US" w:eastAsia="zh-CN"/>
        </w:rPr>
        <w:t>5</w:t>
      </w:r>
      <w:r>
        <w:rPr>
          <w:rFonts w:hint="eastAsia"/>
          <w:color w:val="auto"/>
          <w:sz w:val="28"/>
          <w:szCs w:val="28"/>
        </w:rPr>
        <w:t>月</w:t>
      </w:r>
      <w:r>
        <w:rPr>
          <w:rFonts w:hint="eastAsia"/>
          <w:color w:val="auto"/>
          <w:sz w:val="28"/>
          <w:szCs w:val="28"/>
          <w:u w:val="single"/>
          <w:lang w:val="en-US" w:eastAsia="zh-CN"/>
        </w:rPr>
        <w:t>21</w:t>
      </w:r>
      <w:r>
        <w:rPr>
          <w:rFonts w:hint="eastAsia"/>
          <w:color w:val="auto"/>
          <w:sz w:val="28"/>
          <w:szCs w:val="28"/>
        </w:rPr>
        <w:t>日</w:t>
      </w:r>
      <w:r>
        <w:rPr>
          <w:rFonts w:hint="eastAsia"/>
          <w:color w:val="auto"/>
          <w:sz w:val="28"/>
          <w:szCs w:val="28"/>
          <w:u w:val="single"/>
          <w:lang w:val="en-US" w:eastAsia="zh-CN"/>
        </w:rPr>
        <w:t>9</w:t>
      </w:r>
      <w:r>
        <w:rPr>
          <w:rFonts w:hint="eastAsia"/>
          <w:color w:val="auto"/>
          <w:sz w:val="28"/>
          <w:szCs w:val="28"/>
        </w:rPr>
        <w:t>时</w:t>
      </w:r>
      <w:r>
        <w:rPr>
          <w:rFonts w:hint="eastAsia"/>
          <w:color w:val="auto"/>
          <w:sz w:val="28"/>
          <w:szCs w:val="28"/>
          <w:u w:val="single"/>
          <w:lang w:val="en-US" w:eastAsia="zh-CN"/>
        </w:rPr>
        <w:t>30</w:t>
      </w:r>
      <w:r>
        <w:rPr>
          <w:rFonts w:hint="eastAsia"/>
          <w:color w:val="auto"/>
          <w:sz w:val="28"/>
          <w:szCs w:val="28"/>
        </w:rPr>
        <w:t>分。</w:t>
      </w:r>
    </w:p>
    <w:p>
      <w:pPr>
        <w:numPr>
          <w:ilvl w:val="255"/>
          <w:numId w:val="0"/>
        </w:numPr>
        <w:spacing w:line="560" w:lineRule="exact"/>
        <w:ind w:firstLine="560" w:firstLineChars="200"/>
        <w:rPr>
          <w:color w:val="auto"/>
          <w:sz w:val="28"/>
          <w:szCs w:val="28"/>
        </w:rPr>
      </w:pPr>
      <w:r>
        <w:rPr>
          <w:rFonts w:hint="eastAsia"/>
          <w:color w:val="auto"/>
          <w:sz w:val="28"/>
          <w:szCs w:val="28"/>
        </w:rPr>
        <w:t>（三）报价地点：</w:t>
      </w:r>
      <w:r>
        <w:rPr>
          <w:rFonts w:hint="eastAsia" w:ascii="宋体" w:hAnsi="宋体" w:cs="宋体"/>
          <w:color w:val="auto"/>
          <w:sz w:val="28"/>
          <w:szCs w:val="28"/>
          <w:u w:val="single"/>
        </w:rPr>
        <w:t>湖南省长沙市长沙县汽配城路89号旺德府恺悦国际5栋401室</w:t>
      </w:r>
      <w:r>
        <w:rPr>
          <w:rFonts w:hint="eastAsia"/>
          <w:color w:val="auto"/>
          <w:sz w:val="28"/>
          <w:szCs w:val="28"/>
        </w:rPr>
        <w:t>。</w:t>
      </w:r>
    </w:p>
    <w:p>
      <w:pPr>
        <w:pStyle w:val="5"/>
        <w:spacing w:line="560" w:lineRule="exact"/>
        <w:ind w:firstLine="557" w:firstLineChars="199"/>
        <w:rPr>
          <w:color w:val="auto"/>
          <w:sz w:val="28"/>
          <w:szCs w:val="28"/>
        </w:rPr>
      </w:pPr>
      <w:r>
        <w:rPr>
          <w:rFonts w:hint="eastAsia"/>
          <w:color w:val="auto"/>
          <w:sz w:val="28"/>
          <w:szCs w:val="28"/>
        </w:rPr>
        <w:t>（四）报价方式：由报价供应商法定代表人或授权代表现场提交报价文件，不接受邮寄等其他方式。</w:t>
      </w:r>
      <w:bookmarkEnd w:id="3"/>
    </w:p>
    <w:p>
      <w:pPr>
        <w:tabs>
          <w:tab w:val="left" w:pos="0"/>
          <w:tab w:val="left" w:pos="846"/>
          <w:tab w:val="left" w:pos="1122"/>
        </w:tabs>
        <w:spacing w:line="560" w:lineRule="exact"/>
        <w:rPr>
          <w:rFonts w:eastAsia="黑体"/>
          <w:color w:val="auto"/>
          <w:sz w:val="28"/>
          <w:szCs w:val="28"/>
        </w:rPr>
      </w:pPr>
      <w:r>
        <w:rPr>
          <w:rFonts w:hint="eastAsia" w:eastAsia="黑体"/>
          <w:color w:val="auto"/>
          <w:sz w:val="28"/>
          <w:szCs w:val="28"/>
        </w:rPr>
        <w:t>七、谈判时间、地点</w:t>
      </w:r>
      <w:bookmarkStart w:id="4" w:name="_GoBack"/>
      <w:bookmarkEnd w:id="4"/>
    </w:p>
    <w:p>
      <w:pPr>
        <w:tabs>
          <w:tab w:val="left" w:pos="888"/>
        </w:tabs>
        <w:spacing w:line="560" w:lineRule="exact"/>
        <w:ind w:firstLine="560" w:firstLineChars="200"/>
        <w:rPr>
          <w:color w:val="auto"/>
          <w:sz w:val="28"/>
          <w:szCs w:val="28"/>
        </w:rPr>
      </w:pPr>
      <w:r>
        <w:rPr>
          <w:rFonts w:hint="eastAsia"/>
          <w:color w:val="auto"/>
          <w:sz w:val="28"/>
          <w:szCs w:val="28"/>
        </w:rPr>
        <w:t>（一）谈判时间：</w:t>
      </w:r>
      <w:r>
        <w:rPr>
          <w:rFonts w:hint="eastAsia"/>
          <w:color w:val="auto"/>
          <w:sz w:val="28"/>
          <w:szCs w:val="28"/>
          <w:u w:val="single"/>
          <w:lang w:val="en-US" w:eastAsia="zh-CN"/>
        </w:rPr>
        <w:t>2024</w:t>
      </w:r>
      <w:r>
        <w:rPr>
          <w:rFonts w:hint="eastAsia"/>
          <w:color w:val="auto"/>
          <w:sz w:val="28"/>
          <w:szCs w:val="28"/>
        </w:rPr>
        <w:t>年</w:t>
      </w:r>
      <w:r>
        <w:rPr>
          <w:rFonts w:hint="eastAsia"/>
          <w:color w:val="auto"/>
          <w:sz w:val="28"/>
          <w:szCs w:val="28"/>
          <w:u w:val="single"/>
          <w:lang w:val="en-US" w:eastAsia="zh-CN"/>
        </w:rPr>
        <w:t>5</w:t>
      </w:r>
      <w:r>
        <w:rPr>
          <w:rFonts w:hint="eastAsia"/>
          <w:color w:val="auto"/>
          <w:sz w:val="28"/>
          <w:szCs w:val="28"/>
        </w:rPr>
        <w:t>月</w:t>
      </w:r>
      <w:r>
        <w:rPr>
          <w:rFonts w:hint="eastAsia"/>
          <w:color w:val="auto"/>
          <w:sz w:val="28"/>
          <w:szCs w:val="28"/>
          <w:u w:val="single"/>
          <w:lang w:val="en-US" w:eastAsia="zh-CN"/>
        </w:rPr>
        <w:t>21</w:t>
      </w:r>
      <w:r>
        <w:rPr>
          <w:rFonts w:hint="eastAsia"/>
          <w:color w:val="auto"/>
          <w:sz w:val="28"/>
          <w:szCs w:val="28"/>
        </w:rPr>
        <w:t>日</w:t>
      </w:r>
      <w:r>
        <w:rPr>
          <w:rFonts w:hint="eastAsia"/>
          <w:color w:val="auto"/>
          <w:sz w:val="28"/>
          <w:szCs w:val="28"/>
          <w:u w:val="single"/>
          <w:lang w:val="en-US" w:eastAsia="zh-CN"/>
        </w:rPr>
        <w:t>9</w:t>
      </w:r>
      <w:r>
        <w:rPr>
          <w:rFonts w:hint="eastAsia"/>
          <w:color w:val="auto"/>
          <w:sz w:val="28"/>
          <w:szCs w:val="28"/>
        </w:rPr>
        <w:t>时</w:t>
      </w:r>
      <w:r>
        <w:rPr>
          <w:rFonts w:hint="eastAsia"/>
          <w:color w:val="auto"/>
          <w:sz w:val="28"/>
          <w:szCs w:val="28"/>
          <w:u w:val="single"/>
          <w:lang w:val="en-US" w:eastAsia="zh-CN"/>
        </w:rPr>
        <w:t>30</w:t>
      </w:r>
      <w:r>
        <w:rPr>
          <w:rFonts w:hint="eastAsia"/>
          <w:color w:val="auto"/>
          <w:sz w:val="28"/>
          <w:szCs w:val="28"/>
        </w:rPr>
        <w:t>分</w:t>
      </w:r>
      <w:r>
        <w:rPr>
          <w:rFonts w:hint="eastAsia" w:ascii="楷体" w:hAnsi="楷体" w:eastAsia="楷体"/>
          <w:color w:val="auto"/>
          <w:sz w:val="28"/>
          <w:szCs w:val="28"/>
        </w:rPr>
        <w:t>（应当与报价截止时间保持一致）</w:t>
      </w:r>
      <w:r>
        <w:rPr>
          <w:rFonts w:hint="eastAsia"/>
          <w:color w:val="auto"/>
          <w:sz w:val="28"/>
          <w:szCs w:val="28"/>
        </w:rPr>
        <w:t>。</w:t>
      </w:r>
    </w:p>
    <w:p>
      <w:pPr>
        <w:tabs>
          <w:tab w:val="left" w:pos="888"/>
        </w:tabs>
        <w:spacing w:line="560" w:lineRule="exact"/>
        <w:ind w:firstLine="560" w:firstLineChars="200"/>
        <w:rPr>
          <w:color w:val="auto"/>
          <w:sz w:val="28"/>
          <w:szCs w:val="28"/>
        </w:rPr>
      </w:pPr>
      <w:r>
        <w:rPr>
          <w:rFonts w:hint="eastAsia"/>
          <w:color w:val="auto"/>
          <w:sz w:val="28"/>
          <w:szCs w:val="28"/>
        </w:rPr>
        <w:t>（二）谈判地点：</w:t>
      </w:r>
      <w:r>
        <w:rPr>
          <w:rFonts w:hint="eastAsia" w:ascii="宋体" w:hAnsi="宋体" w:cs="宋体"/>
          <w:color w:val="auto"/>
          <w:sz w:val="28"/>
          <w:szCs w:val="28"/>
          <w:u w:val="single"/>
        </w:rPr>
        <w:t>湖南省长沙市长沙县汽配城路89号旺德府恺悦国际5栋401室</w:t>
      </w:r>
      <w:r>
        <w:rPr>
          <w:rFonts w:hint="eastAsia"/>
          <w:color w:val="auto"/>
          <w:sz w:val="28"/>
          <w:szCs w:val="28"/>
        </w:rPr>
        <w:t>。</w:t>
      </w:r>
    </w:p>
    <w:p>
      <w:pPr>
        <w:tabs>
          <w:tab w:val="left" w:pos="0"/>
          <w:tab w:val="left" w:pos="846"/>
          <w:tab w:val="left" w:pos="1122"/>
        </w:tabs>
        <w:spacing w:line="560" w:lineRule="exact"/>
        <w:rPr>
          <w:rFonts w:eastAsia="黑体"/>
          <w:color w:val="auto"/>
          <w:sz w:val="28"/>
          <w:szCs w:val="28"/>
        </w:rPr>
      </w:pPr>
      <w:r>
        <w:rPr>
          <w:rFonts w:hint="eastAsia" w:eastAsia="黑体"/>
          <w:color w:val="auto"/>
          <w:sz w:val="28"/>
          <w:szCs w:val="28"/>
        </w:rPr>
        <w:t>八、现场踏勘（本项目不适用）</w:t>
      </w:r>
    </w:p>
    <w:p>
      <w:pPr>
        <w:tabs>
          <w:tab w:val="left" w:pos="0"/>
          <w:tab w:val="left" w:pos="846"/>
          <w:tab w:val="left" w:pos="1122"/>
        </w:tabs>
        <w:spacing w:line="560" w:lineRule="exact"/>
        <w:rPr>
          <w:rFonts w:eastAsia="黑体"/>
          <w:color w:val="auto"/>
          <w:sz w:val="28"/>
          <w:szCs w:val="28"/>
        </w:rPr>
      </w:pPr>
      <w:r>
        <w:rPr>
          <w:rFonts w:hint="eastAsia" w:eastAsia="黑体"/>
          <w:color w:val="auto"/>
          <w:sz w:val="28"/>
          <w:szCs w:val="28"/>
        </w:rPr>
        <w:t>九、标前答疑会（本项目不适用）</w:t>
      </w:r>
    </w:p>
    <w:p>
      <w:pPr>
        <w:tabs>
          <w:tab w:val="left" w:pos="0"/>
          <w:tab w:val="left" w:pos="1122"/>
        </w:tabs>
        <w:spacing w:line="560" w:lineRule="exact"/>
        <w:rPr>
          <w:rFonts w:eastAsia="黑体"/>
          <w:color w:val="auto"/>
          <w:sz w:val="28"/>
          <w:szCs w:val="28"/>
        </w:rPr>
      </w:pPr>
      <w:r>
        <w:rPr>
          <w:rFonts w:hint="eastAsia" w:eastAsia="黑体"/>
          <w:color w:val="auto"/>
          <w:sz w:val="28"/>
          <w:szCs w:val="28"/>
        </w:rPr>
        <w:t>十、</w:t>
      </w:r>
      <w:r>
        <w:rPr>
          <w:rFonts w:ascii="黑体" w:hAnsi="黑体" w:eastAsia="黑体"/>
          <w:color w:val="auto"/>
          <w:sz w:val="28"/>
          <w:szCs w:val="28"/>
        </w:rPr>
        <w:t>本采购项目相关信息在《军队采购网》（www.plap.mil.cn）</w:t>
      </w:r>
      <w:r>
        <w:rPr>
          <w:rFonts w:hint="eastAsia" w:ascii="黑体" w:hAnsi="黑体" w:eastAsia="黑体"/>
          <w:color w:val="auto"/>
          <w:sz w:val="28"/>
          <w:szCs w:val="28"/>
        </w:rPr>
        <w:t>和</w:t>
      </w:r>
      <w:r>
        <w:rPr>
          <w:rFonts w:hint="eastAsia" w:ascii="黑体" w:hAnsi="黑体" w:eastAsia="黑体"/>
          <w:bCs/>
          <w:color w:val="auto"/>
          <w:sz w:val="28"/>
          <w:szCs w:val="28"/>
          <w:u w:val="single"/>
        </w:rPr>
        <w:t>《</w:t>
      </w:r>
      <w:r>
        <w:rPr>
          <w:rFonts w:ascii="黑体" w:hAnsi="黑体" w:eastAsia="黑体"/>
          <w:bCs/>
          <w:color w:val="auto"/>
          <w:sz w:val="28"/>
          <w:szCs w:val="28"/>
          <w:u w:val="single"/>
        </w:rPr>
        <w:t>大学官网</w:t>
      </w:r>
      <w:r>
        <w:rPr>
          <w:rFonts w:hint="eastAsia" w:ascii="黑体" w:hAnsi="黑体" w:eastAsia="黑体"/>
          <w:bCs/>
          <w:color w:val="auto"/>
          <w:sz w:val="28"/>
          <w:szCs w:val="28"/>
          <w:u w:val="single"/>
        </w:rPr>
        <w:t>》（</w:t>
      </w:r>
      <w:r>
        <w:rPr>
          <w:rFonts w:ascii="黑体" w:hAnsi="黑体" w:eastAsia="黑体"/>
          <w:bCs/>
          <w:color w:val="auto"/>
          <w:sz w:val="28"/>
          <w:szCs w:val="28"/>
          <w:u w:val="single"/>
        </w:rPr>
        <w:t>www.nudt.edu.cn</w:t>
      </w:r>
      <w:r>
        <w:rPr>
          <w:rFonts w:hint="eastAsia" w:ascii="黑体" w:hAnsi="黑体" w:eastAsia="黑体"/>
          <w:bCs/>
          <w:color w:val="auto"/>
          <w:sz w:val="28"/>
          <w:szCs w:val="28"/>
          <w:u w:val="single"/>
        </w:rPr>
        <w:t>）和《中国政府采购网》（www.ccgp.gov.cn）</w:t>
      </w:r>
      <w:r>
        <w:rPr>
          <w:rFonts w:ascii="黑体" w:hAnsi="黑体" w:eastAsia="黑体"/>
          <w:color w:val="auto"/>
          <w:sz w:val="28"/>
          <w:szCs w:val="28"/>
        </w:rPr>
        <w:t>上发布。</w:t>
      </w:r>
    </w:p>
    <w:p>
      <w:pPr>
        <w:tabs>
          <w:tab w:val="left" w:pos="0"/>
          <w:tab w:val="left" w:pos="846"/>
          <w:tab w:val="left" w:pos="1122"/>
        </w:tabs>
        <w:spacing w:line="560" w:lineRule="exact"/>
        <w:rPr>
          <w:rFonts w:eastAsia="黑体"/>
          <w:color w:val="auto"/>
          <w:sz w:val="28"/>
          <w:szCs w:val="28"/>
        </w:rPr>
      </w:pPr>
      <w:r>
        <w:rPr>
          <w:rFonts w:hint="eastAsia" w:eastAsia="黑体"/>
          <w:color w:val="auto"/>
          <w:sz w:val="28"/>
          <w:szCs w:val="28"/>
        </w:rPr>
        <w:t>十一、采购机构联系方式</w:t>
      </w:r>
    </w:p>
    <w:p>
      <w:pPr>
        <w:spacing w:line="560" w:lineRule="exact"/>
        <w:ind w:firstLine="560" w:firstLineChars="200"/>
        <w:rPr>
          <w:bCs/>
          <w:color w:val="auto"/>
          <w:sz w:val="28"/>
          <w:szCs w:val="28"/>
        </w:rPr>
      </w:pPr>
      <w:r>
        <w:rPr>
          <w:rFonts w:hint="eastAsia"/>
          <w:bCs/>
          <w:color w:val="auto"/>
          <w:sz w:val="28"/>
          <w:szCs w:val="28"/>
        </w:rPr>
        <w:t>采购代理机构：</w:t>
      </w:r>
      <w:r>
        <w:rPr>
          <w:rFonts w:hint="eastAsia"/>
          <w:color w:val="auto"/>
          <w:sz w:val="28"/>
          <w:szCs w:val="28"/>
          <w:u w:val="single"/>
        </w:rPr>
        <w:t>建经投资咨询有限公司</w:t>
      </w:r>
    </w:p>
    <w:p>
      <w:pPr>
        <w:spacing w:line="560" w:lineRule="exact"/>
        <w:ind w:firstLine="560" w:firstLineChars="200"/>
        <w:rPr>
          <w:rFonts w:ascii="宋体" w:hAnsi="宋体" w:cs="宋体"/>
          <w:color w:val="auto"/>
          <w:sz w:val="28"/>
          <w:szCs w:val="28"/>
          <w:u w:val="single"/>
        </w:rPr>
      </w:pPr>
      <w:r>
        <w:rPr>
          <w:rFonts w:hint="eastAsia"/>
          <w:bCs/>
          <w:color w:val="auto"/>
          <w:sz w:val="28"/>
          <w:szCs w:val="28"/>
        </w:rPr>
        <w:t>联系人：</w:t>
      </w:r>
      <w:r>
        <w:rPr>
          <w:rFonts w:hint="eastAsia" w:ascii="宋体" w:hAnsi="宋体" w:cs="宋体"/>
          <w:color w:val="auto"/>
          <w:sz w:val="28"/>
          <w:szCs w:val="28"/>
          <w:u w:val="single"/>
        </w:rPr>
        <w:t>刘树新、段凯旋</w:t>
      </w:r>
    </w:p>
    <w:p>
      <w:pPr>
        <w:spacing w:line="560" w:lineRule="exact"/>
        <w:ind w:firstLine="560" w:firstLineChars="200"/>
        <w:rPr>
          <w:bCs/>
          <w:color w:val="auto"/>
          <w:sz w:val="28"/>
          <w:szCs w:val="28"/>
          <w:u w:val="single"/>
        </w:rPr>
      </w:pPr>
      <w:r>
        <w:rPr>
          <w:rFonts w:hint="eastAsia"/>
          <w:bCs/>
          <w:color w:val="auto"/>
          <w:sz w:val="28"/>
          <w:szCs w:val="28"/>
        </w:rPr>
        <w:t>办公电话：</w:t>
      </w:r>
      <w:r>
        <w:rPr>
          <w:rFonts w:hint="eastAsia" w:ascii="宋体" w:hAnsi="宋体" w:cs="宋体"/>
          <w:color w:val="auto"/>
          <w:sz w:val="28"/>
          <w:szCs w:val="28"/>
          <w:u w:val="single"/>
        </w:rPr>
        <w:t>0731-84010737</w:t>
      </w:r>
    </w:p>
    <w:p>
      <w:pPr>
        <w:spacing w:line="560" w:lineRule="exact"/>
        <w:ind w:firstLine="560" w:firstLineChars="200"/>
        <w:rPr>
          <w:color w:val="auto"/>
          <w:sz w:val="28"/>
          <w:szCs w:val="28"/>
          <w:u w:val="single"/>
        </w:rPr>
      </w:pPr>
      <w:r>
        <w:rPr>
          <w:rFonts w:hint="eastAsia"/>
          <w:color w:val="auto"/>
          <w:sz w:val="28"/>
          <w:szCs w:val="28"/>
        </w:rPr>
        <w:t>移动电话：</w:t>
      </w:r>
      <w:r>
        <w:rPr>
          <w:rFonts w:hint="eastAsia"/>
          <w:color w:val="auto"/>
          <w:sz w:val="28"/>
          <w:szCs w:val="28"/>
          <w:u w:val="single"/>
        </w:rPr>
        <w:t>18673733315（刘）、18175989730（段）</w:t>
      </w:r>
    </w:p>
    <w:p>
      <w:pPr>
        <w:spacing w:line="560" w:lineRule="exact"/>
        <w:ind w:firstLine="560" w:firstLineChars="200"/>
        <w:rPr>
          <w:bCs/>
          <w:color w:val="auto"/>
          <w:sz w:val="28"/>
          <w:szCs w:val="28"/>
        </w:rPr>
      </w:pPr>
      <w:r>
        <w:rPr>
          <w:rFonts w:hint="eastAsia"/>
          <w:bCs/>
          <w:color w:val="auto"/>
          <w:sz w:val="28"/>
          <w:szCs w:val="28"/>
        </w:rPr>
        <w:t>传真：</w:t>
      </w:r>
      <w:r>
        <w:rPr>
          <w:rFonts w:hint="eastAsia"/>
          <w:bCs/>
          <w:color w:val="auto"/>
          <w:sz w:val="28"/>
          <w:szCs w:val="28"/>
          <w:u w:val="single"/>
        </w:rPr>
        <w:t xml:space="preserve"> / </w:t>
      </w:r>
    </w:p>
    <w:p>
      <w:pPr>
        <w:numPr>
          <w:ilvl w:val="255"/>
          <w:numId w:val="0"/>
        </w:numPr>
        <w:spacing w:line="560" w:lineRule="exact"/>
        <w:ind w:firstLine="560" w:firstLineChars="200"/>
        <w:rPr>
          <w:rFonts w:ascii="宋体" w:hAnsi="宋体" w:cs="宋体"/>
          <w:color w:val="auto"/>
          <w:sz w:val="28"/>
          <w:szCs w:val="28"/>
          <w:u w:val="single"/>
        </w:rPr>
      </w:pPr>
      <w:r>
        <w:rPr>
          <w:rFonts w:hint="eastAsia"/>
          <w:bCs/>
          <w:color w:val="auto"/>
          <w:sz w:val="28"/>
          <w:szCs w:val="28"/>
        </w:rPr>
        <w:t>地址：</w:t>
      </w:r>
      <w:r>
        <w:rPr>
          <w:rFonts w:hint="eastAsia" w:ascii="宋体" w:hAnsi="宋体" w:cs="宋体"/>
          <w:color w:val="auto"/>
          <w:sz w:val="28"/>
          <w:szCs w:val="28"/>
          <w:u w:val="single"/>
        </w:rPr>
        <w:t>湖南省长沙市长沙县汽配城路89号旺德府恺悦国际5栋401室</w:t>
      </w:r>
    </w:p>
    <w:p>
      <w:pPr>
        <w:numPr>
          <w:ilvl w:val="255"/>
          <w:numId w:val="0"/>
        </w:numPr>
        <w:spacing w:line="560" w:lineRule="exact"/>
        <w:rPr>
          <w:rFonts w:eastAsia="黑体"/>
          <w:bCs/>
          <w:color w:val="auto"/>
          <w:sz w:val="28"/>
          <w:szCs w:val="28"/>
        </w:rPr>
      </w:pPr>
      <w:r>
        <w:rPr>
          <w:rFonts w:hint="eastAsia" w:eastAsia="黑体"/>
          <w:bCs/>
          <w:color w:val="auto"/>
          <w:sz w:val="28"/>
          <w:szCs w:val="28"/>
        </w:rPr>
        <w:t>十二、监督部门联系方式</w:t>
      </w:r>
    </w:p>
    <w:p>
      <w:pPr>
        <w:spacing w:line="560" w:lineRule="exact"/>
        <w:ind w:firstLine="560" w:firstLineChars="200"/>
        <w:rPr>
          <w:bCs/>
          <w:color w:val="auto"/>
          <w:sz w:val="28"/>
          <w:szCs w:val="28"/>
          <w:u w:val="single"/>
        </w:rPr>
      </w:pPr>
      <w:r>
        <w:rPr>
          <w:rFonts w:hint="eastAsia"/>
          <w:bCs/>
          <w:color w:val="auto"/>
          <w:sz w:val="28"/>
          <w:szCs w:val="28"/>
        </w:rPr>
        <w:t>项目监督人：</w:t>
      </w:r>
      <w:r>
        <w:rPr>
          <w:rFonts w:hint="eastAsia"/>
          <w:bCs/>
          <w:color w:val="auto"/>
          <w:sz w:val="28"/>
          <w:szCs w:val="28"/>
          <w:u w:val="single"/>
        </w:rPr>
        <w:t>谌老师</w:t>
      </w:r>
    </w:p>
    <w:p>
      <w:pPr>
        <w:spacing w:line="400" w:lineRule="exact"/>
        <w:ind w:firstLine="560" w:firstLineChars="200"/>
        <w:rPr>
          <w:bCs/>
          <w:color w:val="auto"/>
          <w:sz w:val="28"/>
          <w:szCs w:val="28"/>
          <w:u w:val="single"/>
        </w:rPr>
      </w:pPr>
      <w:r>
        <w:rPr>
          <w:rFonts w:hint="eastAsia"/>
          <w:bCs/>
          <w:color w:val="auto"/>
          <w:sz w:val="28"/>
          <w:szCs w:val="28"/>
        </w:rPr>
        <w:t>办公电话：</w:t>
      </w:r>
      <w:r>
        <w:rPr>
          <w:rFonts w:hint="eastAsia"/>
          <w:bCs/>
          <w:color w:val="auto"/>
          <w:sz w:val="28"/>
          <w:szCs w:val="28"/>
          <w:u w:val="single"/>
        </w:rPr>
        <w:t>0731-87004046</w:t>
      </w: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90543"/>
    <w:multiLevelType w:val="singleLevel"/>
    <w:tmpl w:val="C3290543"/>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4ZTVmZjU3OWU1NTkyY2ZiNmRhZjUwNzFiYjg1ZTcifQ=="/>
  </w:docVars>
  <w:rsids>
    <w:rsidRoot w:val="01C90551"/>
    <w:rsid w:val="01C90551"/>
    <w:rsid w:val="14D712D7"/>
    <w:rsid w:val="161F219B"/>
    <w:rsid w:val="53280262"/>
    <w:rsid w:val="787635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pPr>
      <w:spacing w:after="120"/>
    </w:pPr>
  </w:style>
  <w:style w:type="paragraph" w:customStyle="1" w:styleId="5">
    <w:name w:val="列出段落1"/>
    <w:basedOn w:val="1"/>
    <w:autoRedefine/>
    <w:qFormat/>
    <w:uiPriority w:val="0"/>
    <w:pPr>
      <w:ind w:firstLine="420" w:firstLineChars="200"/>
    </w:pPr>
    <w:rPr>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6</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2024-04-10T01:45:00Z</dcterms:created>
  <dc:creator>刘树新</dc:creator>
  <cp:lastModifiedBy>刘树新</cp:lastModifiedBy>
  <dcterms:modified xsi:type="dcterms:W3CDTF">2024-05-08T01:12:42Z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25C6A157AC5747FE892A8D5CCFAFE275_13</vt:lpwstr>
  </property>
</Properties>
</file>