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1427"/>
        <w:gridCol w:w="6152"/>
        <w:gridCol w:w="4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2130" w:type="dxa"/>
            <w:vAlign w:val="center"/>
          </w:tcPr>
          <w:p>
            <w:pPr>
              <w:jc w:val="center"/>
              <w:rPr>
                <w:rFonts w:hint="eastAsia" w:eastAsiaTheme="minorEastAsia"/>
                <w:b/>
                <w:bCs/>
                <w:sz w:val="28"/>
                <w:szCs w:val="36"/>
                <w:vertAlign w:val="baseline"/>
                <w:lang w:val="en-US" w:eastAsia="zh-CN"/>
              </w:rPr>
            </w:pPr>
            <w:r>
              <w:rPr>
                <w:rFonts w:hint="eastAsia"/>
                <w:b/>
                <w:bCs/>
                <w:sz w:val="28"/>
                <w:szCs w:val="36"/>
                <w:vertAlign w:val="baseline"/>
                <w:lang w:val="en-US" w:eastAsia="zh-CN"/>
              </w:rPr>
              <w:t>包号</w:t>
            </w:r>
          </w:p>
        </w:tc>
        <w:tc>
          <w:tcPr>
            <w:tcW w:w="1427" w:type="dxa"/>
            <w:vAlign w:val="center"/>
          </w:tcPr>
          <w:p>
            <w:pPr>
              <w:jc w:val="center"/>
              <w:rPr>
                <w:rFonts w:hint="eastAsia" w:eastAsiaTheme="minorEastAsia"/>
                <w:b/>
                <w:bCs/>
                <w:sz w:val="28"/>
                <w:szCs w:val="36"/>
                <w:vertAlign w:val="baseline"/>
                <w:lang w:val="en-US" w:eastAsia="zh-CN"/>
              </w:rPr>
            </w:pPr>
            <w:r>
              <w:rPr>
                <w:rFonts w:hint="eastAsia"/>
                <w:b/>
                <w:bCs/>
                <w:sz w:val="28"/>
                <w:szCs w:val="36"/>
                <w:vertAlign w:val="baseline"/>
                <w:lang w:val="en-US" w:eastAsia="zh-CN"/>
              </w:rPr>
              <w:t>名称</w:t>
            </w:r>
          </w:p>
        </w:tc>
        <w:tc>
          <w:tcPr>
            <w:tcW w:w="6152" w:type="dxa"/>
            <w:vAlign w:val="center"/>
          </w:tcPr>
          <w:p>
            <w:pPr>
              <w:jc w:val="center"/>
              <w:rPr>
                <w:rFonts w:hint="default" w:eastAsiaTheme="minorEastAsia"/>
                <w:b/>
                <w:bCs/>
                <w:sz w:val="28"/>
                <w:szCs w:val="36"/>
                <w:vertAlign w:val="baseline"/>
                <w:lang w:val="en-US" w:eastAsia="zh-CN"/>
              </w:rPr>
            </w:pPr>
            <w:r>
              <w:rPr>
                <w:rFonts w:hint="eastAsia"/>
                <w:b/>
                <w:bCs/>
                <w:sz w:val="28"/>
                <w:szCs w:val="36"/>
                <w:vertAlign w:val="baseline"/>
                <w:lang w:val="en-US" w:eastAsia="zh-CN"/>
              </w:rPr>
              <w:t>原招标文件参数</w:t>
            </w:r>
          </w:p>
        </w:tc>
        <w:tc>
          <w:tcPr>
            <w:tcW w:w="4086" w:type="dxa"/>
            <w:vAlign w:val="center"/>
          </w:tcPr>
          <w:p>
            <w:pPr>
              <w:jc w:val="center"/>
              <w:rPr>
                <w:rFonts w:hint="default" w:eastAsiaTheme="minorEastAsia"/>
                <w:b/>
                <w:bCs/>
                <w:sz w:val="28"/>
                <w:szCs w:val="36"/>
                <w:vertAlign w:val="baseline"/>
                <w:lang w:val="en-US" w:eastAsia="zh-CN"/>
              </w:rPr>
            </w:pPr>
            <w:r>
              <w:rPr>
                <w:rFonts w:hint="eastAsia"/>
                <w:b/>
                <w:bCs/>
                <w:sz w:val="28"/>
                <w:szCs w:val="36"/>
                <w:vertAlign w:val="baseline"/>
                <w:lang w:val="en-US" w:eastAsia="zh-CN"/>
              </w:rPr>
              <w:t>现更正为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8" w:hRule="atLeast"/>
        </w:trPr>
        <w:tc>
          <w:tcPr>
            <w:tcW w:w="2130"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项目二</w:t>
            </w:r>
          </w:p>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第1包</w:t>
            </w:r>
          </w:p>
        </w:tc>
        <w:tc>
          <w:tcPr>
            <w:tcW w:w="1427" w:type="dxa"/>
            <w:vAlign w:val="center"/>
          </w:tcPr>
          <w:p>
            <w:pPr>
              <w:jc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潜水全面罩</w:t>
            </w:r>
          </w:p>
        </w:tc>
        <w:tc>
          <w:tcPr>
            <w:tcW w:w="6152" w:type="dxa"/>
            <w:vAlign w:val="center"/>
          </w:tcPr>
          <w:p>
            <w:pPr>
              <w:jc w:val="both"/>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1、提供检测报告，按照须知前附表第29条执行；</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★2、潜水全面罩：由全面罩，水下耳机，水面基站组成；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3、适用于潜水员在污染、低温和复杂水下环境中进行作业时的面部保护；</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4、面罩和调节器框架结构采用高强度 ABS 塑料；一体化硅胶材质的双密封裙边；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5、配备专用水下通讯单元和耳机／麦克风；</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6、独有的导流除雾设计提高水下使用的便捷和安全性；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7、单向阀门排气设计有效消除二氧化碳堆积；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8、面罩右侧装有水面呼吸阀门，降低入水前气体消耗量；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9、使用专用可调整的鼻托垫进行耳压平衡；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★10、水面基站：四频道通讯，标准范围200-3000m，输出功率约5w；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11、水下耳机：配合全面罩使用，双频道水下通讯耳机。标准范围50-500m，输出功≥0.5w，水下耳机最大使用深度≥40m。</w:t>
            </w:r>
          </w:p>
        </w:tc>
        <w:tc>
          <w:tcPr>
            <w:tcW w:w="4086" w:type="dxa"/>
            <w:vAlign w:val="center"/>
          </w:tcPr>
          <w:p>
            <w:pPr>
              <w:jc w:val="left"/>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1、提供检测报告，按照须知前附表第29条执行；</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2、适用于潜水员在污染、低温和复杂水下环境中进行作业时的面部保护；</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3、面罩和调节器框架结构采用高强度 ABS 塑料；一体化硅胶材质的双</w:t>
            </w:r>
            <w:bookmarkStart w:id="0" w:name="_GoBack"/>
            <w:bookmarkEnd w:id="0"/>
            <w:r>
              <w:rPr>
                <w:rFonts w:hint="eastAsia" w:ascii="宋体" w:hAnsi="宋体" w:eastAsia="宋体" w:cs="宋体"/>
                <w:i w:val="0"/>
                <w:iCs w:val="0"/>
                <w:color w:val="auto"/>
                <w:kern w:val="0"/>
                <w:sz w:val="24"/>
                <w:szCs w:val="24"/>
                <w:u w:val="none"/>
                <w:lang w:val="en-US" w:eastAsia="zh-CN" w:bidi="ar"/>
              </w:rPr>
              <w:t>密封裙边；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4、独有的导流除雾设计提高水下使用的便捷和安全性；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5、单向阀门排气设计有效消除二氧化碳堆积；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6、面罩右侧装有水面呼吸阀门，降低入水前气体消耗量；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7、使用专用可调整的鼻托垫进行耳压平衡；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★8、水面基站按照5套面罩配备1套基站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项目二</w:t>
            </w:r>
          </w:p>
          <w:p>
            <w:pPr>
              <w:jc w:val="center"/>
              <w:rPr>
                <w:color w:val="auto"/>
                <w:vertAlign w:val="baseline"/>
              </w:rPr>
            </w:pPr>
            <w:r>
              <w:rPr>
                <w:rFonts w:hint="eastAsia" w:ascii="宋体" w:hAnsi="宋体" w:eastAsia="宋体" w:cs="宋体"/>
                <w:i w:val="0"/>
                <w:iCs w:val="0"/>
                <w:color w:val="auto"/>
                <w:sz w:val="24"/>
                <w:szCs w:val="24"/>
                <w:highlight w:val="none"/>
                <w:u w:val="none"/>
                <w:lang w:val="en-US" w:eastAsia="zh-CN"/>
              </w:rPr>
              <w:t>第1包</w:t>
            </w:r>
          </w:p>
        </w:tc>
        <w:tc>
          <w:tcPr>
            <w:tcW w:w="1427" w:type="dxa"/>
            <w:vAlign w:val="center"/>
          </w:tcPr>
          <w:p>
            <w:pPr>
              <w:jc w:val="center"/>
              <w:rPr>
                <w:color w:val="auto"/>
                <w:vertAlign w:val="baseline"/>
              </w:rPr>
            </w:pPr>
            <w:r>
              <w:rPr>
                <w:rFonts w:hint="eastAsia" w:ascii="宋体" w:hAnsi="宋体" w:eastAsia="宋体" w:cs="宋体"/>
                <w:i w:val="0"/>
                <w:iCs w:val="0"/>
                <w:color w:val="auto"/>
                <w:sz w:val="24"/>
                <w:szCs w:val="24"/>
                <w:highlight w:val="none"/>
                <w:u w:val="none"/>
                <w:lang w:val="en-US" w:eastAsia="zh-CN"/>
              </w:rPr>
              <w:t>湿式潜水衣</w:t>
            </w:r>
          </w:p>
        </w:tc>
        <w:tc>
          <w:tcPr>
            <w:tcW w:w="6152" w:type="dxa"/>
            <w:vAlign w:val="center"/>
          </w:tcPr>
          <w:p>
            <w:pPr>
              <w:jc w:val="both"/>
              <w:rPr>
                <w:color w:val="auto"/>
                <w:vertAlign w:val="baseli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highlight w:val="none"/>
                <w:u w:val="none"/>
                <w:lang w:val="en-US" w:eastAsia="zh-CN" w:bidi="ar"/>
              </w:rPr>
              <w:t>提供检测报告，按照须知前附表第29条执行</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★2、3mm带有钛涂层的氯丁橡胶材质可以在寒冷的温度中提供非常好的热反射性能；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▲3、在肩部、背部和手臂处都采用特殊的PowerSpanT材质提高灵活性，降低束缚性；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4、所有的缝线处都是用暗针缝制，并且都做了加固压胶处理，最大程度的确保保暖和舒适感；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5、双向的YKK前置拉链和腰部、踝部拉链可以使救援者穿、脱装备都非常的迅速和便捷；</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6、在躯干的两侧部位有大摩擦力区域用于搭配PFD固定使用；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7、在膝盖和小腿处都有聚氨酯涂层垫，可以提供额外的保护，手臂和腿部有荧光反射区，并且有RESCUE救援字样，提高了救援者的警示性；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▲8、质量：≤1.8kg。</w:t>
            </w:r>
          </w:p>
        </w:tc>
        <w:tc>
          <w:tcPr>
            <w:tcW w:w="4086" w:type="dxa"/>
            <w:vAlign w:val="center"/>
          </w:tcPr>
          <w:p>
            <w:pPr>
              <w:jc w:val="left"/>
              <w:rPr>
                <w:color w:val="auto"/>
                <w:vertAlign w:val="baseli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highlight w:val="none"/>
                <w:u w:val="none"/>
                <w:lang w:val="en-US" w:eastAsia="zh-CN" w:bidi="ar"/>
              </w:rPr>
              <w:t>提供检测报告，按照须知前附表第29条执行</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★2、3mm带有钛涂层的氯丁橡胶材质可以在寒冷的温度中提供非常好的热反射性能；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▲3、在肩部、背部和手臂处都采用特殊的PowerSpanT材质提高灵活性，降低束缚性；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4、所有的缝线处都是用暗针缝制，并且都做了加固压胶处理，最大程度的确保保暖和舒适感；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5、双向的YKK前置拉链和</w:t>
            </w:r>
            <w:r>
              <w:rPr>
                <w:rFonts w:hint="eastAsia" w:ascii="宋体" w:hAnsi="宋体" w:cs="宋体"/>
                <w:i w:val="0"/>
                <w:iCs w:val="0"/>
                <w:color w:val="auto"/>
                <w:kern w:val="0"/>
                <w:sz w:val="24"/>
                <w:szCs w:val="24"/>
                <w:u w:val="none"/>
                <w:lang w:val="en-US" w:eastAsia="zh-CN" w:bidi="ar"/>
              </w:rPr>
              <w:t>手腕处</w:t>
            </w:r>
            <w:r>
              <w:rPr>
                <w:rFonts w:hint="eastAsia" w:ascii="宋体" w:hAnsi="宋体" w:eastAsia="宋体" w:cs="宋体"/>
                <w:i w:val="0"/>
                <w:iCs w:val="0"/>
                <w:color w:val="auto"/>
                <w:kern w:val="0"/>
                <w:sz w:val="24"/>
                <w:szCs w:val="24"/>
                <w:u w:val="none"/>
                <w:lang w:val="en-US" w:eastAsia="zh-CN" w:bidi="ar"/>
              </w:rPr>
              <w:t>、踝部拉链可以使救援者穿、脱装备都非常的迅速和便捷；</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6、在躯干的两侧部位有大摩擦力区域用于搭配PFD固定使用；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7、在膝盖和小腿处都有聚氨酯涂层垫，可以提供额外的保护，手臂和腿部有荧光反射区，并且有RESCUE救援字样，提高了救援者的警示性；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▲8、质量：≤1.8kg。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项目二</w:t>
            </w:r>
          </w:p>
          <w:p>
            <w:pPr>
              <w:jc w:val="center"/>
              <w:rPr>
                <w:color w:val="auto"/>
                <w:vertAlign w:val="baseline"/>
              </w:rPr>
            </w:pPr>
            <w:r>
              <w:rPr>
                <w:rFonts w:hint="eastAsia" w:ascii="宋体" w:hAnsi="宋体" w:eastAsia="宋体" w:cs="宋体"/>
                <w:i w:val="0"/>
                <w:iCs w:val="0"/>
                <w:color w:val="auto"/>
                <w:sz w:val="24"/>
                <w:szCs w:val="24"/>
                <w:highlight w:val="none"/>
                <w:u w:val="none"/>
                <w:lang w:val="en-US" w:eastAsia="zh-CN"/>
              </w:rPr>
              <w:t>第1包</w:t>
            </w:r>
          </w:p>
        </w:tc>
        <w:tc>
          <w:tcPr>
            <w:tcW w:w="1427" w:type="dxa"/>
            <w:vAlign w:val="center"/>
          </w:tcPr>
          <w:p>
            <w:pPr>
              <w:jc w:val="center"/>
              <w:rPr>
                <w:color w:val="auto"/>
                <w:vertAlign w:val="baseline"/>
              </w:rPr>
            </w:pPr>
            <w:r>
              <w:rPr>
                <w:rFonts w:hint="eastAsia" w:ascii="宋体" w:hAnsi="宋体" w:eastAsia="宋体" w:cs="宋体"/>
                <w:i w:val="0"/>
                <w:iCs w:val="0"/>
                <w:color w:val="auto"/>
                <w:kern w:val="0"/>
                <w:sz w:val="24"/>
                <w:szCs w:val="24"/>
                <w:u w:val="none"/>
                <w:lang w:val="en-US" w:eastAsia="zh-CN" w:bidi="ar"/>
              </w:rPr>
              <w:t>潜水调节器（含附件）</w:t>
            </w:r>
          </w:p>
        </w:tc>
        <w:tc>
          <w:tcPr>
            <w:tcW w:w="6152" w:type="dxa"/>
            <w:vAlign w:val="center"/>
          </w:tcPr>
          <w:p>
            <w:pPr>
              <w:jc w:val="both"/>
              <w:rPr>
                <w:color w:val="auto"/>
                <w:vertAlign w:val="baseline"/>
              </w:rPr>
            </w:pPr>
            <w:r>
              <w:rPr>
                <w:rFonts w:hint="eastAsia" w:ascii="宋体" w:hAnsi="宋体" w:eastAsia="宋体" w:cs="宋体"/>
                <w:i w:val="0"/>
                <w:iCs w:val="0"/>
                <w:color w:val="auto"/>
                <w:kern w:val="0"/>
                <w:sz w:val="24"/>
                <w:szCs w:val="24"/>
                <w:u w:val="none"/>
                <w:lang w:val="en-US" w:eastAsia="zh-CN" w:bidi="ar"/>
              </w:rPr>
              <w:t>★1、提供检测报告，按照须知前附表第29条执行；</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▲2、呼吸反应更便捷快速；低压管接口位置，具有旁通管设计，呼吸气体降压位置完全干燥，避免二级调节器结冰；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3、一级调节器以夹头方式与气瓶连接，通过隔膜设计降低气瓶压力到 9.8 至 10.5bar的水平，适合各个深度的潜水。一级头 DFC 控制流量系统的设计，可最大限度的降低在吸气时所产生的瞬间压力下降。保持足够的通气量，使呼吸更加顺畅。</w:t>
            </w:r>
          </w:p>
        </w:tc>
        <w:tc>
          <w:tcPr>
            <w:tcW w:w="4086"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★1、提供检测报告，按照须知前附表第29条执行；</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2.呼吸反应更便捷快速；低压管接口位置，可设有旁通管，呼吸气体降压位置完全干燥，避免二级调节器结冰；</w:t>
            </w:r>
          </w:p>
          <w:p>
            <w:pPr>
              <w:jc w:val="left"/>
              <w:rPr>
                <w:color w:val="auto"/>
                <w:vertAlign w:val="baseline"/>
              </w:rPr>
            </w:pPr>
            <w:r>
              <w:rPr>
                <w:rFonts w:hint="eastAsia" w:ascii="宋体" w:hAnsi="宋体" w:eastAsia="宋体" w:cs="宋体"/>
                <w:i w:val="0"/>
                <w:iCs w:val="0"/>
                <w:color w:val="auto"/>
                <w:kern w:val="0"/>
                <w:sz w:val="24"/>
                <w:szCs w:val="24"/>
                <w:u w:val="none"/>
                <w:lang w:val="en-US" w:eastAsia="zh-CN" w:bidi="ar"/>
              </w:rPr>
              <w:t>3.一级调节器以夹头方式与气瓶连接，通过隔膜设计降低气瓶压力到 9.8 至 10.5bar 的水平，适合各个深度的潜水。一级头可设计DFC 控制流量系统，可最大限度的降低在吸气时所产生的瞬间压力下降。保持足够的通气量，使呼吸更加顺畅。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项目二</w:t>
            </w:r>
          </w:p>
          <w:p>
            <w:pPr>
              <w:jc w:val="center"/>
              <w:rPr>
                <w:color w:val="auto"/>
                <w:vertAlign w:val="baseline"/>
              </w:rPr>
            </w:pPr>
            <w:r>
              <w:rPr>
                <w:rFonts w:hint="eastAsia" w:ascii="宋体" w:hAnsi="宋体" w:eastAsia="宋体" w:cs="宋体"/>
                <w:i w:val="0"/>
                <w:iCs w:val="0"/>
                <w:color w:val="auto"/>
                <w:sz w:val="24"/>
                <w:szCs w:val="24"/>
                <w:highlight w:val="none"/>
                <w:u w:val="none"/>
                <w:lang w:val="en-US" w:eastAsia="zh-CN"/>
              </w:rPr>
              <w:t>第1包</w:t>
            </w:r>
          </w:p>
        </w:tc>
        <w:tc>
          <w:tcPr>
            <w:tcW w:w="1427" w:type="dxa"/>
            <w:vAlign w:val="center"/>
          </w:tcPr>
          <w:p>
            <w:pPr>
              <w:jc w:val="center"/>
              <w:rPr>
                <w:color w:val="auto"/>
                <w:vertAlign w:val="baseline"/>
              </w:rPr>
            </w:pPr>
            <w:r>
              <w:rPr>
                <w:rFonts w:hint="eastAsia" w:ascii="宋体" w:hAnsi="宋体" w:eastAsia="宋体" w:cs="宋体"/>
                <w:i w:val="0"/>
                <w:iCs w:val="0"/>
                <w:color w:val="auto"/>
                <w:kern w:val="0"/>
                <w:sz w:val="24"/>
                <w:szCs w:val="24"/>
                <w:u w:val="none"/>
                <w:lang w:val="en-US" w:eastAsia="zh-CN" w:bidi="ar"/>
              </w:rPr>
              <w:t>水下推进器</w:t>
            </w:r>
          </w:p>
        </w:tc>
        <w:tc>
          <w:tcPr>
            <w:tcW w:w="6152" w:type="dxa"/>
            <w:vAlign w:val="center"/>
          </w:tcPr>
          <w:p>
            <w:pPr>
              <w:jc w:val="both"/>
              <w:rPr>
                <w:color w:val="auto"/>
                <w:vertAlign w:val="baseline"/>
              </w:rPr>
            </w:pPr>
            <w:r>
              <w:rPr>
                <w:rFonts w:hint="eastAsia" w:ascii="宋体" w:hAnsi="宋体" w:eastAsia="宋体" w:cs="宋体"/>
                <w:i w:val="0"/>
                <w:iCs w:val="0"/>
                <w:color w:val="auto"/>
                <w:kern w:val="0"/>
                <w:sz w:val="24"/>
                <w:szCs w:val="24"/>
                <w:u w:val="none"/>
                <w:lang w:val="en-US" w:eastAsia="zh-CN" w:bidi="ar"/>
              </w:rPr>
              <w:t>★1、提供检测报告，按照须知前附表第29条执行；</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★2、长宽高主体直径≤790mm*407mm*338mm*200mm，不含电池重量≤11.5kg；</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▲3、最大静推力≥ 170N，最大深度 80M，最大速度≥ 50米/分钟，连续通电使用时间＞ 60 分钟。</w:t>
            </w:r>
          </w:p>
        </w:tc>
        <w:tc>
          <w:tcPr>
            <w:tcW w:w="4086" w:type="dxa"/>
            <w:vAlign w:val="center"/>
          </w:tcPr>
          <w:p>
            <w:pPr>
              <w:jc w:val="left"/>
              <w:rPr>
                <w:color w:val="auto"/>
                <w:vertAlign w:val="baseline"/>
              </w:rPr>
            </w:pPr>
            <w:r>
              <w:rPr>
                <w:rFonts w:hint="eastAsia" w:ascii="宋体" w:hAnsi="宋体" w:eastAsia="宋体" w:cs="宋体"/>
                <w:i w:val="0"/>
                <w:iCs w:val="0"/>
                <w:color w:val="auto"/>
                <w:kern w:val="0"/>
                <w:sz w:val="24"/>
                <w:szCs w:val="24"/>
                <w:u w:val="none"/>
                <w:lang w:val="en-US" w:eastAsia="zh-CN" w:bidi="ar"/>
              </w:rPr>
              <w:t>★1、提供检测报告，按照须知前附表第29条执行；</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★2、长宽高主体直径≤790mm*407mm*338mm*200mm，不含电池重量≤11.5kg；</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▲3、最大静推力≥ 120N，最大深度 40M，最大速度≥ 50米/分钟，连续通电使用时间＞ 60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项目二</w:t>
            </w:r>
          </w:p>
          <w:p>
            <w:pPr>
              <w:jc w:val="center"/>
              <w:rPr>
                <w:color w:val="auto"/>
                <w:vertAlign w:val="baseline"/>
              </w:rPr>
            </w:pPr>
            <w:r>
              <w:rPr>
                <w:rFonts w:hint="eastAsia" w:ascii="宋体" w:hAnsi="宋体" w:eastAsia="宋体" w:cs="宋体"/>
                <w:i w:val="0"/>
                <w:iCs w:val="0"/>
                <w:color w:val="auto"/>
                <w:sz w:val="24"/>
                <w:szCs w:val="24"/>
                <w:highlight w:val="none"/>
                <w:u w:val="none"/>
                <w:lang w:val="en-US" w:eastAsia="zh-CN"/>
              </w:rPr>
              <w:t>第1包</w:t>
            </w:r>
          </w:p>
        </w:tc>
        <w:tc>
          <w:tcPr>
            <w:tcW w:w="1427" w:type="dxa"/>
            <w:vAlign w:val="center"/>
          </w:tcPr>
          <w:p>
            <w:pPr>
              <w:jc w:val="center"/>
              <w:rPr>
                <w:color w:val="auto"/>
                <w:highlight w:val="none"/>
                <w:vertAlign w:val="baseline"/>
              </w:rPr>
            </w:pPr>
            <w:r>
              <w:rPr>
                <w:rFonts w:hint="eastAsia"/>
                <w:color w:val="auto"/>
                <w:highlight w:val="none"/>
              </w:rPr>
              <w:t>水域救援套装</w:t>
            </w:r>
          </w:p>
        </w:tc>
        <w:tc>
          <w:tcPr>
            <w:tcW w:w="6152" w:type="dxa"/>
            <w:vAlign w:val="center"/>
          </w:tcPr>
          <w:p>
            <w:pPr>
              <w:pStyle w:val="3"/>
              <w:numPr>
                <w:ilvl w:val="0"/>
                <w:numId w:val="1"/>
              </w:numPr>
              <w:jc w:val="both"/>
              <w:rPr>
                <w:rFonts w:ascii="宋体" w:eastAsia="宋体"/>
                <w:color w:val="auto"/>
                <w:highlight w:val="none"/>
              </w:rPr>
            </w:pPr>
            <w:r>
              <w:rPr>
                <w:rFonts w:hint="eastAsia" w:hAnsi="宋体" w:cs="宋体"/>
                <w:color w:val="auto"/>
                <w:kern w:val="0"/>
                <w:highlight w:val="none"/>
              </w:rPr>
              <w:t>提供检测报告：按照须知前附表第29条执行</w:t>
            </w:r>
            <w:r>
              <w:rPr>
                <w:color w:val="auto"/>
                <w:highlight w:val="none"/>
              </w:rPr>
              <w:t>；</w:t>
            </w:r>
            <w:r>
              <w:rPr>
                <w:color w:val="auto"/>
                <w:highlight w:val="none"/>
              </w:rPr>
              <w:br w:type="textWrapping"/>
            </w:r>
            <w:r>
              <w:rPr>
                <w:color w:val="auto"/>
                <w:highlight w:val="none"/>
              </w:rPr>
              <w:t>2、包含水域救援头盔1顶、防水头灯1个、水域救援手套1双、水域救援鞋1双、水域救援刀1把；</w:t>
            </w:r>
            <w:r>
              <w:rPr>
                <w:color w:val="auto"/>
                <w:highlight w:val="none"/>
              </w:rPr>
              <w:br w:type="textWrapping"/>
            </w:r>
            <w:r>
              <w:rPr>
                <w:color w:val="auto"/>
                <w:highlight w:val="none"/>
              </w:rPr>
              <w:t>3、水域救援头盔1顶：</w:t>
            </w:r>
            <w:r>
              <w:rPr>
                <w:color w:val="auto"/>
                <w:highlight w:val="none"/>
              </w:rPr>
              <w:br w:type="textWrapping"/>
            </w:r>
            <w:r>
              <w:rPr>
                <w:color w:val="auto"/>
                <w:highlight w:val="none"/>
              </w:rPr>
              <w:t>▲（1）可调节下颏带，抗拉强度高，延伸长度≥ 20mm,低重心无帽沿设计，由ABS工程塑料注塑成型盔壳，高冲击强度稳定性好,水域救援头盔色泽鲜艳醒目，保护头及耳部，并在头盔上部留有≥6个排水孔,内层采用EVA发泡棉，能提供良好的缓冲性能,护耳组件外层采用 ABS 制成，固定在头盔两侧，防止遇到冲击对耳部成伤害；</w:t>
            </w:r>
            <w:r>
              <w:rPr>
                <w:color w:val="auto"/>
                <w:highlight w:val="none"/>
              </w:rPr>
              <w:br w:type="textWrapping"/>
            </w:r>
            <w:r>
              <w:rPr>
                <w:color w:val="auto"/>
                <w:highlight w:val="none"/>
              </w:rPr>
              <w:t>（2）整体设置要求，头盔顶部和侧部护耳处，应按照宽体脸型设计，头盔对救援人员头顶及太阳穴部位无紧迫感，头盔应设多级调节，最大调节按照头围≥62CM设计，头盔设有头盔灯卡槽和记录仪卡槽；</w:t>
            </w:r>
            <w:r>
              <w:rPr>
                <w:color w:val="auto"/>
                <w:highlight w:val="none"/>
              </w:rPr>
              <w:br w:type="textWrapping"/>
            </w:r>
            <w:r>
              <w:rPr>
                <w:color w:val="auto"/>
                <w:highlight w:val="none"/>
              </w:rPr>
              <w:t>4、防水头灯1个：</w:t>
            </w:r>
            <w:r>
              <w:rPr>
                <w:color w:val="auto"/>
                <w:highlight w:val="none"/>
              </w:rPr>
              <w:br w:type="textWrapping"/>
            </w:r>
            <w:r>
              <w:rPr>
                <w:color w:val="auto"/>
                <w:highlight w:val="none"/>
              </w:rPr>
              <w:t>（1）能与救援头盔预留卡槽适用，多档亮度可调，具有强光、弱光、爆闪功能，防水等级≥IP7，USB一体充电，适用于Type-c充电。，最大功率≥10W，亮度≥240流明，射程≥100米；</w:t>
            </w:r>
            <w:r>
              <w:rPr>
                <w:color w:val="auto"/>
                <w:highlight w:val="none"/>
              </w:rPr>
              <w:br w:type="textWrapping"/>
            </w:r>
            <w:r>
              <w:rPr>
                <w:color w:val="auto"/>
                <w:highlight w:val="none"/>
              </w:rPr>
              <w:t>（2）水域救援手套1双：</w:t>
            </w:r>
            <w:r>
              <w:rPr>
                <w:color w:val="auto"/>
                <w:highlight w:val="none"/>
              </w:rPr>
              <w:br w:type="textWrapping"/>
            </w:r>
            <w:r>
              <w:rPr>
                <w:color w:val="auto"/>
                <w:highlight w:val="none"/>
              </w:rPr>
              <w:t>（3）手套采用高档聚合物和热反射衬里，热合压缝，保证密封性，手套背面有≥2mm 氯丁橡胶层和≥2mm的缓冲垫层，提供良好的保暖性和抗冲击性，手心：芳香尼龙纤维的合成皮革，掌心与手指部位采用耐磨合成皮革贴片，手背有醒目的反光区域及3D 立体花纹，在手腕处设有魔术贴，可以快速调节和固定，并确保手套不会滑落，增加保暖性；</w:t>
            </w:r>
            <w:r>
              <w:rPr>
                <w:color w:val="auto"/>
                <w:highlight w:val="none"/>
              </w:rPr>
              <w:br w:type="textWrapping"/>
            </w:r>
            <w:r>
              <w:rPr>
                <w:color w:val="auto"/>
                <w:highlight w:val="none"/>
              </w:rPr>
              <w:t>5、水域救援鞋1双：</w:t>
            </w:r>
            <w:r>
              <w:rPr>
                <w:color w:val="auto"/>
                <w:highlight w:val="none"/>
              </w:rPr>
              <w:br w:type="textWrapping"/>
            </w:r>
            <w:r>
              <w:rPr>
                <w:color w:val="auto"/>
                <w:highlight w:val="none"/>
              </w:rPr>
              <w:t>（1）系带式高腰鞋 ，且带有可调粘扣,鞋面由进口合成超轻材料,内里是弹性十足≥5mm 厚的氯丁橡胶加固材料制成，内里弹性</w:t>
            </w:r>
            <w:r>
              <w:rPr>
                <w:rFonts w:ascii="宋体" w:eastAsia="宋体"/>
                <w:color w:val="auto"/>
                <w:highlight w:val="none"/>
              </w:rPr>
              <w:t>材料</w:t>
            </w:r>
            <w:r>
              <w:rPr>
                <w:color w:val="auto"/>
                <w:highlight w:val="none"/>
              </w:rPr>
              <w:t>，内胆为足部提供很好的保暖性和踝部支撑和保护；</w:t>
            </w:r>
            <w:r>
              <w:rPr>
                <w:color w:val="auto"/>
                <w:highlight w:val="none"/>
              </w:rPr>
              <w:br w:type="textWrapping"/>
            </w:r>
            <w:r>
              <w:rPr>
                <w:color w:val="auto"/>
                <w:highlight w:val="none"/>
              </w:rPr>
              <w:t>（2）靴子内侧设有排水孔，鞋内底厚7mm, 鞋底有防滑设计，坚固结实，安全舒适，可适应各种地形，后帮跟部带有止滑凸块，可与蛙鞋稳固结合；</w:t>
            </w:r>
            <w:r>
              <w:rPr>
                <w:color w:val="auto"/>
                <w:highlight w:val="none"/>
              </w:rPr>
              <w:br w:type="textWrapping"/>
            </w:r>
            <w:r>
              <w:rPr>
                <w:color w:val="auto"/>
                <w:highlight w:val="none"/>
              </w:rPr>
              <w:t>6、水域救援刀1把：</w:t>
            </w:r>
            <w:r>
              <w:rPr>
                <w:color w:val="auto"/>
                <w:highlight w:val="none"/>
              </w:rPr>
              <w:br w:type="textWrapping"/>
            </w:r>
            <w:r>
              <w:rPr>
                <w:color w:val="auto"/>
                <w:highlight w:val="none"/>
              </w:rPr>
              <w:t>（1）符合GB/T2330.1-2018《金属材料洛氏硬度试验 第1部分：试验方法》；</w:t>
            </w:r>
            <w:r>
              <w:rPr>
                <w:color w:val="auto"/>
                <w:highlight w:val="none"/>
              </w:rPr>
              <w:br w:type="textWrapping"/>
            </w:r>
            <w:r>
              <w:rPr>
                <w:color w:val="auto"/>
                <w:highlight w:val="none"/>
              </w:rPr>
              <w:t>（2）</w:t>
            </w:r>
            <w:r>
              <w:rPr>
                <w:rFonts w:ascii="宋体" w:eastAsia="宋体"/>
                <w:color w:val="auto"/>
                <w:highlight w:val="none"/>
              </w:rPr>
              <w:t>钛合金潜水救援刀是极轻、超强韧和高耐腐蚀的</w:t>
            </w:r>
            <w:r>
              <w:rPr>
                <w:rFonts w:hint="eastAsia" w:ascii="宋体" w:eastAsia="宋体"/>
                <w:color w:val="auto"/>
                <w:highlight w:val="none"/>
                <w:lang w:val="en-US" w:eastAsia="zh-CN"/>
              </w:rPr>
              <w:t>材质</w:t>
            </w:r>
            <w:r>
              <w:rPr>
                <w:rFonts w:ascii="宋体" w:eastAsia="宋体"/>
                <w:color w:val="auto"/>
                <w:highlight w:val="none"/>
              </w:rPr>
              <w:t>；</w:t>
            </w:r>
            <w:r>
              <w:rPr>
                <w:rFonts w:ascii="宋体" w:eastAsia="宋体"/>
                <w:color w:val="auto"/>
                <w:highlight w:val="none"/>
              </w:rPr>
              <w:br w:type="textWrapping"/>
            </w:r>
            <w:r>
              <w:rPr>
                <w:rFonts w:ascii="宋体" w:eastAsia="宋体"/>
                <w:color w:val="auto"/>
                <w:highlight w:val="none"/>
              </w:rPr>
              <w:t>（3）</w:t>
            </w:r>
            <w:r>
              <w:rPr>
                <w:rFonts w:hint="eastAsia" w:ascii="宋体" w:eastAsia="宋体"/>
                <w:color w:val="auto"/>
                <w:highlight w:val="none"/>
                <w:lang w:val="en-US" w:eastAsia="zh-CN"/>
              </w:rPr>
              <w:t>整刀长≥18cm，刃长≥7cm，</w:t>
            </w:r>
            <w:r>
              <w:rPr>
                <w:rFonts w:ascii="宋体" w:eastAsia="宋体"/>
                <w:color w:val="auto"/>
                <w:highlight w:val="none"/>
              </w:rPr>
              <w:t>硬度：≥HRC51。</w:t>
            </w:r>
          </w:p>
          <w:p>
            <w:pPr>
              <w:jc w:val="both"/>
              <w:rPr>
                <w:color w:val="auto"/>
                <w:highlight w:val="none"/>
                <w:vertAlign w:val="baseline"/>
              </w:rPr>
            </w:pPr>
            <w:r>
              <w:rPr>
                <w:rFonts w:hint="eastAsia" w:ascii="宋体" w:eastAsia="宋体"/>
                <w:color w:val="auto"/>
                <w:highlight w:val="none"/>
                <w:lang w:eastAsia="zh-CN"/>
              </w:rPr>
              <w:t>（</w:t>
            </w:r>
            <w:r>
              <w:rPr>
                <w:rFonts w:hint="eastAsia" w:ascii="宋体" w:eastAsia="宋体"/>
                <w:color w:val="auto"/>
                <w:highlight w:val="none"/>
                <w:lang w:val="en-US" w:eastAsia="zh-CN"/>
              </w:rPr>
              <w:t>4</w:t>
            </w:r>
            <w:r>
              <w:rPr>
                <w:rFonts w:hint="eastAsia" w:ascii="宋体" w:eastAsia="宋体"/>
                <w:color w:val="auto"/>
                <w:highlight w:val="none"/>
                <w:lang w:eastAsia="zh-CN"/>
              </w:rPr>
              <w:t>）</w:t>
            </w:r>
            <w:r>
              <w:rPr>
                <w:rFonts w:hint="eastAsia" w:ascii="宋体" w:eastAsia="宋体"/>
                <w:color w:val="auto"/>
                <w:highlight w:val="none"/>
                <w:lang w:val="en-US" w:eastAsia="zh-CN"/>
              </w:rPr>
              <w:t>刀鞘（刀鞘材料采用玻璃纤维加强型尼龙）</w:t>
            </w:r>
          </w:p>
        </w:tc>
        <w:tc>
          <w:tcPr>
            <w:tcW w:w="4086" w:type="dxa"/>
            <w:vAlign w:val="center"/>
          </w:tcPr>
          <w:p>
            <w:pPr>
              <w:pStyle w:val="3"/>
              <w:numPr>
                <w:ilvl w:val="0"/>
                <w:numId w:val="0"/>
              </w:numPr>
              <w:jc w:val="left"/>
              <w:rPr>
                <w:color w:val="auto"/>
                <w:highlight w:val="none"/>
              </w:rPr>
            </w:pPr>
            <w:r>
              <w:rPr>
                <w:rFonts w:hint="eastAsia" w:hAnsi="宋体" w:cs="宋体"/>
                <w:color w:val="auto"/>
                <w:kern w:val="0"/>
                <w:highlight w:val="none"/>
                <w:lang w:val="en-US" w:eastAsia="zh-CN"/>
              </w:rPr>
              <w:t>1、</w:t>
            </w:r>
            <w:r>
              <w:rPr>
                <w:rFonts w:hint="eastAsia" w:hAnsi="宋体" w:cs="宋体"/>
                <w:color w:val="auto"/>
                <w:kern w:val="0"/>
                <w:highlight w:val="none"/>
              </w:rPr>
              <w:t>提供检测报告：按照须知前附表第29条执行</w:t>
            </w:r>
            <w:r>
              <w:rPr>
                <w:color w:val="auto"/>
                <w:highlight w:val="none"/>
              </w:rPr>
              <w:t>；</w:t>
            </w:r>
            <w:r>
              <w:rPr>
                <w:color w:val="auto"/>
                <w:highlight w:val="none"/>
              </w:rPr>
              <w:br w:type="textWrapping"/>
            </w:r>
            <w:r>
              <w:rPr>
                <w:color w:val="auto"/>
                <w:highlight w:val="none"/>
              </w:rPr>
              <w:t>2、包含水域救援头盔1顶、防水头灯1个、水域救援手套1双、水域救援鞋1双、水域救援刀1把；</w:t>
            </w:r>
            <w:r>
              <w:rPr>
                <w:color w:val="auto"/>
                <w:highlight w:val="none"/>
              </w:rPr>
              <w:br w:type="textWrapping"/>
            </w:r>
            <w:r>
              <w:rPr>
                <w:color w:val="auto"/>
                <w:highlight w:val="none"/>
              </w:rPr>
              <w:t>3、水域救援头盔1顶：</w:t>
            </w:r>
            <w:r>
              <w:rPr>
                <w:color w:val="auto"/>
                <w:highlight w:val="none"/>
              </w:rPr>
              <w:br w:type="textWrapping"/>
            </w:r>
            <w:r>
              <w:rPr>
                <w:color w:val="auto"/>
                <w:highlight w:val="none"/>
              </w:rPr>
              <w:t>▲（1）可调节下颏带，抗拉强度高，延伸长度≥ 20mm,低重心无帽沿设计，由ABS工程塑料注塑成型盔壳，高冲击强度稳定性好,水域救援头盔色泽鲜艳醒目，保护头及耳部，并在头盔上部留有≥6个排水孔,内层采用EVA发泡棉，能提供良好的缓冲性能,护耳组件外层采用 ABS 制成，固定在头盔两侧，防止遇到冲击对耳部成伤害；</w:t>
            </w:r>
            <w:r>
              <w:rPr>
                <w:color w:val="auto"/>
                <w:highlight w:val="none"/>
              </w:rPr>
              <w:br w:type="textWrapping"/>
            </w:r>
            <w:r>
              <w:rPr>
                <w:color w:val="auto"/>
                <w:highlight w:val="none"/>
              </w:rPr>
              <w:t>（2）整体设置要求，头盔顶部和侧部护耳处，应按照宽体脸型设计，头盔对救援人员头顶及太阳穴部位无紧迫感，头盔应设多级调节，最大调节按照头围≥62CM设计，头盔设有头盔灯卡槽和记录仪卡槽；</w:t>
            </w:r>
            <w:r>
              <w:rPr>
                <w:color w:val="auto"/>
                <w:highlight w:val="none"/>
              </w:rPr>
              <w:br w:type="textWrapping"/>
            </w:r>
            <w:r>
              <w:rPr>
                <w:color w:val="auto"/>
                <w:highlight w:val="none"/>
              </w:rPr>
              <w:t>4、防水头灯1个：</w:t>
            </w:r>
            <w:r>
              <w:rPr>
                <w:color w:val="auto"/>
                <w:highlight w:val="none"/>
              </w:rPr>
              <w:br w:type="textWrapping"/>
            </w:r>
            <w:r>
              <w:rPr>
                <w:color w:val="auto"/>
                <w:highlight w:val="none"/>
              </w:rPr>
              <w:t>（1）能与救援头盔预留卡槽适用，多档亮度可调，具有强光、弱光、爆闪功能，防水等级≥IP7，USB一体充电，适用于Type-c充电。，最大功率≥10W，亮度≥240流明，射程≥100米；</w:t>
            </w:r>
            <w:r>
              <w:rPr>
                <w:color w:val="auto"/>
                <w:highlight w:val="none"/>
              </w:rPr>
              <w:br w:type="textWrapping"/>
            </w:r>
            <w:r>
              <w:rPr>
                <w:color w:val="auto"/>
                <w:highlight w:val="none"/>
              </w:rPr>
              <w:t>（2）水域救援手套1双：</w:t>
            </w:r>
            <w:r>
              <w:rPr>
                <w:color w:val="auto"/>
                <w:highlight w:val="none"/>
              </w:rPr>
              <w:br w:type="textWrapping"/>
            </w:r>
            <w:r>
              <w:rPr>
                <w:color w:val="auto"/>
                <w:highlight w:val="none"/>
              </w:rPr>
              <w:t>（3）手套采用高档聚合物和热反射衬里，热合压缝，保证密封性，手套背面有≥2mm 氯丁橡胶层和≥2mm的缓冲垫层，提供良好的保暖性和抗冲击性，手心：芳香尼龙纤维的合成皮革，掌心与手指部位采用耐磨合成皮革贴片，手背有醒目的反光区域及3D 立体花纹，在手腕处设有魔术贴，可以快速调节和固定，并确保手套不会滑落，增加保暖性；</w:t>
            </w:r>
            <w:r>
              <w:rPr>
                <w:color w:val="auto"/>
                <w:highlight w:val="none"/>
              </w:rPr>
              <w:br w:type="textWrapping"/>
            </w:r>
            <w:r>
              <w:rPr>
                <w:color w:val="auto"/>
                <w:highlight w:val="none"/>
              </w:rPr>
              <w:t>5、水域救援鞋1双：</w:t>
            </w:r>
            <w:r>
              <w:rPr>
                <w:color w:val="auto"/>
                <w:highlight w:val="none"/>
              </w:rPr>
              <w:br w:type="textWrapping"/>
            </w:r>
            <w:r>
              <w:rPr>
                <w:color w:val="auto"/>
                <w:highlight w:val="none"/>
              </w:rPr>
              <w:t>（1）系带式高腰鞋 ，且带有可调粘扣,鞋面由进口合成超轻材料,内里是弹性十足≥5mm 厚的氯丁橡胶加固材料制成，内里弹性材料，内胆为足部提供很好的保暖性和踝部支撑和保护；</w:t>
            </w:r>
            <w:r>
              <w:rPr>
                <w:color w:val="auto"/>
                <w:highlight w:val="none"/>
              </w:rPr>
              <w:br w:type="textWrapping"/>
            </w:r>
            <w:r>
              <w:rPr>
                <w:color w:val="auto"/>
                <w:highlight w:val="none"/>
              </w:rPr>
              <w:t>（2）靴子内侧设有排水孔，鞋内底厚7mm, 鞋底有防滑设计，坚固结实，安全舒适，可适应各种地形，后帮跟部带有止滑凸块，可与蛙鞋稳固结合；</w:t>
            </w:r>
            <w:r>
              <w:rPr>
                <w:color w:val="auto"/>
                <w:highlight w:val="none"/>
              </w:rPr>
              <w:br w:type="textWrapping"/>
            </w:r>
            <w:r>
              <w:rPr>
                <w:color w:val="auto"/>
                <w:highlight w:val="none"/>
              </w:rPr>
              <w:t>6、水域救援刀1把：</w:t>
            </w:r>
            <w:r>
              <w:rPr>
                <w:color w:val="auto"/>
                <w:highlight w:val="none"/>
              </w:rPr>
              <w:br w:type="textWrapping"/>
            </w:r>
            <w:r>
              <w:rPr>
                <w:color w:val="auto"/>
                <w:highlight w:val="none"/>
              </w:rPr>
              <w:t>（1）符合GB/T2330.1-2018《金属材料洛氏硬度试验 第1部分：试验方法》；</w:t>
            </w:r>
            <w:r>
              <w:rPr>
                <w:color w:val="auto"/>
                <w:highlight w:val="none"/>
              </w:rPr>
              <w:br w:type="textWrapping"/>
            </w:r>
            <w:r>
              <w:rPr>
                <w:color w:val="auto"/>
                <w:highlight w:val="none"/>
              </w:rPr>
              <w:t>（2）钛合金潜水救援刀是极轻、超强韧和高耐腐蚀的</w:t>
            </w:r>
            <w:r>
              <w:rPr>
                <w:rFonts w:hint="eastAsia"/>
                <w:color w:val="auto"/>
                <w:highlight w:val="none"/>
                <w:lang w:val="en-US" w:eastAsia="zh-CN"/>
              </w:rPr>
              <w:t>材质</w:t>
            </w:r>
            <w:r>
              <w:rPr>
                <w:color w:val="auto"/>
                <w:highlight w:val="none"/>
              </w:rPr>
              <w:t>；</w:t>
            </w:r>
            <w:r>
              <w:rPr>
                <w:color w:val="auto"/>
                <w:highlight w:val="none"/>
              </w:rPr>
              <w:br w:type="textWrapping"/>
            </w:r>
            <w:r>
              <w:rPr>
                <w:color w:val="auto"/>
                <w:highlight w:val="none"/>
              </w:rPr>
              <w:t>（3）</w:t>
            </w:r>
            <w:r>
              <w:rPr>
                <w:rFonts w:hint="eastAsia"/>
                <w:color w:val="auto"/>
                <w:highlight w:val="none"/>
                <w:lang w:val="en-US" w:eastAsia="zh-CN"/>
              </w:rPr>
              <w:t>整刀长≥18cm，刃长≥7cm，</w:t>
            </w:r>
            <w:r>
              <w:rPr>
                <w:color w:val="auto"/>
                <w:highlight w:val="none"/>
              </w:rPr>
              <w:t>硬度：≥HRC51。</w:t>
            </w:r>
          </w:p>
          <w:p>
            <w:pPr>
              <w:jc w:val="left"/>
              <w:rPr>
                <w:color w:val="auto"/>
                <w:highlight w:val="none"/>
                <w:vertAlign w:val="baseline"/>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rFonts w:hint="eastAsia"/>
                <w:color w:val="auto"/>
                <w:highlight w:val="none"/>
                <w:lang w:val="en-US" w:eastAsia="zh-CN"/>
              </w:rPr>
              <w:t>刀鞘（刀鞘材料采用玻璃纤维加强型尼龙）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项目二</w:t>
            </w:r>
          </w:p>
          <w:p>
            <w:pPr>
              <w:jc w:val="center"/>
              <w:rPr>
                <w:color w:val="auto"/>
                <w:vertAlign w:val="baseline"/>
              </w:rPr>
            </w:pPr>
            <w:r>
              <w:rPr>
                <w:rFonts w:hint="eastAsia" w:ascii="宋体" w:hAnsi="宋体" w:eastAsia="宋体" w:cs="宋体"/>
                <w:i w:val="0"/>
                <w:iCs w:val="0"/>
                <w:color w:val="auto"/>
                <w:sz w:val="24"/>
                <w:szCs w:val="24"/>
                <w:highlight w:val="none"/>
                <w:u w:val="none"/>
                <w:lang w:val="en-US" w:eastAsia="zh-CN"/>
              </w:rPr>
              <w:t>第1包</w:t>
            </w:r>
          </w:p>
        </w:tc>
        <w:tc>
          <w:tcPr>
            <w:tcW w:w="1427" w:type="dxa"/>
            <w:vAlign w:val="center"/>
          </w:tcPr>
          <w:p>
            <w:pPr>
              <w:jc w:val="center"/>
              <w:rPr>
                <w:color w:val="auto"/>
                <w:vertAlign w:val="baseline"/>
              </w:rPr>
            </w:pPr>
            <w:r>
              <w:rPr>
                <w:rFonts w:hint="eastAsia" w:ascii="宋体" w:hAnsi="宋体" w:eastAsia="宋体" w:cs="宋体"/>
                <w:i w:val="0"/>
                <w:iCs w:val="0"/>
                <w:color w:val="auto"/>
                <w:kern w:val="0"/>
                <w:sz w:val="24"/>
                <w:szCs w:val="24"/>
                <w:u w:val="none"/>
                <w:lang w:val="en-US" w:eastAsia="zh-CN" w:bidi="ar"/>
              </w:rPr>
              <w:t>冰域呼吸器组件</w:t>
            </w:r>
          </w:p>
        </w:tc>
        <w:tc>
          <w:tcPr>
            <w:tcW w:w="6152" w:type="dxa"/>
            <w:vAlign w:val="center"/>
          </w:tcPr>
          <w:p>
            <w:pPr>
              <w:jc w:val="both"/>
              <w:rPr>
                <w:color w:val="auto"/>
                <w:vertAlign w:val="baseli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cs="宋体"/>
                <w:i w:val="0"/>
                <w:iCs w:val="0"/>
                <w:color w:val="auto"/>
                <w:kern w:val="0"/>
                <w:sz w:val="24"/>
                <w:szCs w:val="24"/>
                <w:highlight w:val="none"/>
                <w:u w:val="none"/>
                <w:lang w:val="en-US" w:eastAsia="zh-CN" w:bidi="ar"/>
              </w:rPr>
              <w:t>提供检测报告，按照须知前附表第29条执行</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★2、适合消防救援人员开展冰潜作业时的保护，由全面罩，水下耳机，水面基站组成；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3、技术参数：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▲（1）面罩和调节器框架结构采用高强度 ABS 塑料；一体化硅胶材质的双密封裙边；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（2）配备专用水下通讯单元和耳机／麦克风；</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（3）独有的导流除雾设计提高水下使用的便捷和安全性；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（4）单向阀门排气设计有效消除二氧化碳堆积；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（5）面罩右侧装有水面呼吸阀门，降低入水前气体消耗量；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（6）使用专用可调整的鼻托垫进行耳压平衡；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（7）水面基站：四频道通讯，标准范围200-3000m，输出功率≥5w；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（8）手持式，≥200 欧姆／重型前面板扬声器，带开／关控制，尺寸约：36cm*16.5cm*27cm。声音控制、噪音抑制和波段选择可以调节，标配手持式麦克风和无线通讯传感器电缆；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（9）水下耳机：配合全面罩使用，双频道水下通讯耳机。标准范围50～500m，输出功率约0.5w，水下耳机最大使用深度≥40m。参考频率约32.768 kHz。载波频率：300 Hz～3,000 Hz。</w:t>
            </w:r>
          </w:p>
        </w:tc>
        <w:tc>
          <w:tcPr>
            <w:tcW w:w="4086" w:type="dxa"/>
            <w:vAlign w:val="center"/>
          </w:tcPr>
          <w:p>
            <w:pPr>
              <w:jc w:val="left"/>
              <w:rPr>
                <w:color w:val="auto"/>
                <w:vertAlign w:val="baseline"/>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cs="宋体"/>
                <w:i w:val="0"/>
                <w:iCs w:val="0"/>
                <w:color w:val="auto"/>
                <w:kern w:val="0"/>
                <w:sz w:val="24"/>
                <w:szCs w:val="24"/>
                <w:highlight w:val="none"/>
                <w:u w:val="none"/>
                <w:lang w:val="en-US" w:eastAsia="zh-CN" w:bidi="ar"/>
              </w:rPr>
              <w:t>提供检测报告，按照须知前附表第29条执行</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★2、适合消防救援人员开展冰潜作业时的保护；</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3、技术参数：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▲（1）面罩和调节器框架结构采用高强度 ABS 塑料；一体化硅胶材质的双密封裙边；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（2）配备专用水下通讯单元和耳机／麦克风；</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（3）独有的导流除雾设计提高水下使用的便捷和安全性；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（4）单向阀门排气设计有效消除二氧化碳堆积；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（5）面罩右侧装有水面呼吸阀门，降低入水前气体消耗量；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（6）使用专用可调整的鼻托垫进行耳压平衡；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（7）水面基站：四频道通讯，标准范围200-3000m，输出功率≥5w；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（8）手持式，≥200 欧姆／重型前面板扬声器，带开／关控制，尺寸约：36cm*16.5cm*27cm。声音控制、噪音抑制和波段选择可以调节，标配手持式麦克风和无线通讯传感器电缆；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（9）水下耳机：配合全面罩使用，双频道水下通讯耳机。标准范围50～500m，输出功率约0.5w，水下耳机最大使用深度≥40m。参考频率约32.768 kHz。载波频率：300 Hz～3,000 Hz。</w:t>
            </w:r>
          </w:p>
        </w:tc>
      </w:tr>
    </w:tbl>
    <w:p>
      <w:pPr>
        <w:rPr>
          <w:color w:val="auto"/>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DA74EB"/>
    <w:multiLevelType w:val="singleLevel"/>
    <w:tmpl w:val="69DA74E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kNjA4YWNiYmIwZmNmZWNmYTA3NzdmODJjOTUxMmYifQ=="/>
  </w:docVars>
  <w:rsids>
    <w:rsidRoot w:val="29A35B09"/>
    <w:rsid w:val="01543C57"/>
    <w:rsid w:val="065036D8"/>
    <w:rsid w:val="077D2FFE"/>
    <w:rsid w:val="0C60135C"/>
    <w:rsid w:val="14045069"/>
    <w:rsid w:val="16900E36"/>
    <w:rsid w:val="1C19367C"/>
    <w:rsid w:val="25D32AED"/>
    <w:rsid w:val="27E92A9C"/>
    <w:rsid w:val="284877C3"/>
    <w:rsid w:val="29A35B09"/>
    <w:rsid w:val="2D3B78F6"/>
    <w:rsid w:val="2F104DB2"/>
    <w:rsid w:val="2F2C5714"/>
    <w:rsid w:val="416F7716"/>
    <w:rsid w:val="438576C5"/>
    <w:rsid w:val="444C01E3"/>
    <w:rsid w:val="4AB16FF2"/>
    <w:rsid w:val="4E080D95"/>
    <w:rsid w:val="57D4431F"/>
    <w:rsid w:val="57E5652D"/>
    <w:rsid w:val="58F307D5"/>
    <w:rsid w:val="5AB26B9A"/>
    <w:rsid w:val="5E457D25"/>
    <w:rsid w:val="6320575C"/>
    <w:rsid w:val="705F156B"/>
    <w:rsid w:val="7498764C"/>
    <w:rsid w:val="7A9736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note text"/>
    <w:basedOn w:val="1"/>
    <w:autoRedefine/>
    <w:qFormat/>
    <w:uiPriority w:val="0"/>
    <w:pPr>
      <w:snapToGrid w:val="0"/>
      <w:jc w:val="left"/>
    </w:pPr>
    <w:rPr>
      <w:sz w:val="18"/>
    </w:rPr>
  </w:style>
  <w:style w:type="paragraph" w:styleId="3">
    <w:name w:val="Plain Text"/>
    <w:basedOn w:val="1"/>
    <w:autoRedefine/>
    <w:qFormat/>
    <w:uiPriority w:val="0"/>
    <w:pPr>
      <w:jc w:val="left"/>
    </w:pPr>
    <w:rPr>
      <w:rFonts w:ascii="宋体" w:hAnsi="Courier New" w:cs="Courier New"/>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41"/>
    <w:basedOn w:val="6"/>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2024-04-01T05:01:00Z</dcterms:created>
  <dc:creator>久仰</dc:creator>
  <cp:lastModifiedBy>微信用户</cp:lastModifiedBy>
  <dcterms:modified xsi:type="dcterms:W3CDTF">2024-04-01T09:05:02Z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978D8F59B77542FF8B5180FAEEF74BA1_13</vt:lpwstr>
  </property>
</Properties>
</file>