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961773">
      <w:pPr>
        <w:keepNext/>
        <w:widowControl w:val="0"/>
        <w:numPr>
          <w:numId w:val="0"/>
        </w:numPr>
        <w:ind w:firstLine="3855" w:firstLineChars="1200"/>
        <w:jc w:val="both"/>
        <w:outlineLvl w:val="0"/>
        <w:rPr>
          <w:rFonts w:ascii="宋体" w:hAnsi="宋体" w:eastAsia="宋体" w:cs="宋体"/>
          <w:b/>
          <w:bCs/>
          <w:color w:val="auto"/>
          <w:kern w:val="2"/>
          <w:sz w:val="32"/>
          <w:szCs w:val="32"/>
          <w:highlight w:val="none"/>
          <w:lang w:val="en-US" w:eastAsia="zh-CN" w:bidi="ar-SA"/>
        </w:rPr>
      </w:pPr>
      <w:bookmarkStart w:id="3" w:name="_GoBack"/>
      <w:bookmarkEnd w:id="3"/>
      <w:bookmarkStart w:id="0" w:name="_Toc29260"/>
      <w:r>
        <w:rPr>
          <w:rFonts w:hint="eastAsia" w:ascii="宋体" w:hAnsi="宋体" w:eastAsia="宋体" w:cs="宋体"/>
          <w:b/>
          <w:bCs/>
          <w:color w:val="auto"/>
          <w:kern w:val="2"/>
          <w:sz w:val="32"/>
          <w:szCs w:val="32"/>
          <w:highlight w:val="none"/>
          <w:lang w:val="en-US" w:eastAsia="zh-CN" w:bidi="ar-SA"/>
        </w:rPr>
        <w:t>磋商邀请</w:t>
      </w:r>
      <w:bookmarkEnd w:id="0"/>
    </w:p>
    <w:p w14:paraId="734D4B66">
      <w:pPr>
        <w:keepNext/>
        <w:widowControl w:val="0"/>
        <w:jc w:val="both"/>
        <w:textAlignment w:val="baseline"/>
        <w:rPr>
          <w:rFonts w:ascii="宋体" w:hAnsi="宋体" w:eastAsia="宋体" w:cs="宋体"/>
          <w:b/>
          <w:color w:val="auto"/>
          <w:kern w:val="2"/>
          <w:sz w:val="24"/>
          <w:szCs w:val="24"/>
          <w:highlight w:val="none"/>
          <w:lang w:val="en-US" w:eastAsia="zh-CN" w:bidi="ar-SA"/>
        </w:rPr>
      </w:pPr>
    </w:p>
    <w:p w14:paraId="37D5B1A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友谊国际工程咨询股份有限公司</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中国证券监督管理委员会湖南监管局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的委托，对</w:t>
      </w:r>
      <w:r>
        <w:rPr>
          <w:rFonts w:hint="eastAsia" w:ascii="宋体" w:hAnsi="宋体" w:eastAsia="宋体" w:cs="宋体"/>
          <w:color w:val="auto"/>
          <w:szCs w:val="21"/>
          <w:highlight w:val="none"/>
          <w:u w:val="single"/>
          <w:lang w:val="en-US" w:eastAsia="zh-CN"/>
        </w:rPr>
        <w:t>证券大厦14楼装修改造项目</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进行竞争性磋商采购，现采用</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u w:val="single"/>
          <w:lang w:val="en-US" w:eastAsia="zh-CN"/>
        </w:rPr>
        <w:t>公告邀请</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rPr>
        <w:t>的方式，邀请符合资格条件的供应商参与竞争性磋商采购活动。</w:t>
      </w:r>
    </w:p>
    <w:p w14:paraId="20036428">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22" w:firstLineChars="200"/>
        <w:textAlignment w:val="auto"/>
        <w:rPr>
          <w:rFonts w:ascii="宋体" w:hAnsi="宋体" w:eastAsia="宋体" w:cs="宋体"/>
          <w:b/>
          <w:color w:val="auto"/>
          <w:szCs w:val="21"/>
          <w:highlight w:val="none"/>
        </w:rPr>
      </w:pPr>
      <w:r>
        <w:rPr>
          <w:rFonts w:hint="eastAsia" w:ascii="宋体" w:hAnsi="宋体" w:eastAsia="宋体" w:cs="宋体"/>
          <w:b/>
          <w:color w:val="auto"/>
          <w:szCs w:val="21"/>
          <w:highlight w:val="none"/>
        </w:rPr>
        <w:t>采购项目基本概况</w:t>
      </w:r>
    </w:p>
    <w:p w14:paraId="0BAC9FF5">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FF0000"/>
          <w:szCs w:val="21"/>
          <w:highlight w:val="none"/>
        </w:rPr>
      </w:pPr>
      <w:r>
        <w:rPr>
          <w:rFonts w:hint="eastAsia" w:ascii="宋体" w:hAnsi="宋体" w:eastAsia="宋体" w:cs="宋体"/>
          <w:color w:val="auto"/>
          <w:szCs w:val="21"/>
          <w:highlight w:val="none"/>
        </w:rPr>
        <w:t>采购项目名称：</w:t>
      </w:r>
      <w:r>
        <w:rPr>
          <w:rFonts w:hint="eastAsia" w:ascii="宋体" w:hAnsi="宋体" w:eastAsia="宋体" w:cs="宋体"/>
          <w:color w:val="auto"/>
          <w:szCs w:val="21"/>
          <w:highlight w:val="none"/>
          <w:lang w:val="en-US" w:eastAsia="zh-CN"/>
        </w:rPr>
        <w:t>证券大厦14楼装修改造项目</w:t>
      </w:r>
    </w:p>
    <w:p w14:paraId="5507CFF4">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20" w:firstLineChars="200"/>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委托代理编号：</w:t>
      </w:r>
      <w:r>
        <w:rPr>
          <w:rFonts w:hint="eastAsia" w:ascii="宋体" w:hAnsi="宋体" w:eastAsia="宋体" w:cs="宋体"/>
          <w:color w:val="auto"/>
          <w:szCs w:val="21"/>
          <w:highlight w:val="none"/>
          <w:lang w:eastAsia="zh-CN"/>
        </w:rPr>
        <w:t>YYGJCG2025-36</w:t>
      </w:r>
    </w:p>
    <w:p w14:paraId="3C39E248">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、采购项目标的、数量及简要规格描述或项目基本概况介绍：详见磋商文件“第四章 采购需求”。</w:t>
      </w:r>
    </w:p>
    <w:p w14:paraId="2F11AD26">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二、采购项目总预算：</w:t>
      </w:r>
      <w:r>
        <w:rPr>
          <w:rFonts w:hint="eastAsia" w:ascii="宋体" w:hAnsi="宋体" w:eastAsia="宋体" w:cs="宋体"/>
          <w:b/>
          <w:color w:val="auto"/>
          <w:szCs w:val="21"/>
          <w:highlight w:val="none"/>
          <w:lang w:val="en-US" w:eastAsia="zh-CN"/>
        </w:rPr>
        <w:t>1402958.02</w:t>
      </w:r>
      <w:r>
        <w:rPr>
          <w:rFonts w:hint="eastAsia" w:ascii="宋体" w:hAnsi="宋体" w:eastAsia="宋体" w:cs="宋体"/>
          <w:b/>
          <w:color w:val="auto"/>
          <w:szCs w:val="21"/>
          <w:highlight w:val="none"/>
        </w:rPr>
        <w:t>元。</w:t>
      </w:r>
    </w:p>
    <w:p w14:paraId="6AC3D299">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ascii="宋体" w:hAnsi="宋体" w:eastAsia="宋体" w:cs="宋体"/>
          <w:b/>
          <w:color w:val="auto"/>
          <w:szCs w:val="21"/>
          <w:highlight w:val="none"/>
        </w:rPr>
      </w:pPr>
      <w:r>
        <w:rPr>
          <w:rFonts w:hint="eastAsia" w:ascii="宋体" w:hAnsi="宋体" w:eastAsia="宋体" w:cs="宋体"/>
          <w:b/>
          <w:color w:val="auto"/>
          <w:szCs w:val="21"/>
          <w:highlight w:val="none"/>
        </w:rPr>
        <w:t>三、供应商资格条件：</w:t>
      </w:r>
    </w:p>
    <w:p w14:paraId="3DD8A998">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1、供应商基本资格条件：符合《中华人民共和国政府采购法》第二十二条规定的供应商条件</w:t>
      </w:r>
      <w:r>
        <w:rPr>
          <w:rFonts w:hint="eastAsia" w:ascii="宋体" w:hAnsi="宋体" w:eastAsia="宋体" w:cs="宋体"/>
          <w:color w:val="auto"/>
          <w:szCs w:val="21"/>
          <w:highlight w:val="none"/>
          <w:lang w:eastAsia="zh-CN"/>
        </w:rPr>
        <w:t>：</w:t>
      </w:r>
    </w:p>
    <w:p w14:paraId="491651F1">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（1）具有独立承担民事责任的能力；</w:t>
      </w:r>
    </w:p>
    <w:p w14:paraId="3CC5C626">
      <w:pPr>
        <w:adjustRightInd w:val="0"/>
        <w:snapToGrid w:val="0"/>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（2）具有良好的商业信誉和健全的财务会计制度；</w:t>
      </w:r>
    </w:p>
    <w:p w14:paraId="0EA87459">
      <w:pPr>
        <w:adjustRightInd w:val="0"/>
        <w:snapToGrid w:val="0"/>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（3）具有履行合同所必需的设备和专业技术能力；</w:t>
      </w:r>
    </w:p>
    <w:p w14:paraId="3FD12C38">
      <w:pPr>
        <w:adjustRightInd w:val="0"/>
        <w:snapToGrid w:val="0"/>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（4）有依法缴纳税收和社会保障资金的良好记录。</w:t>
      </w:r>
    </w:p>
    <w:p w14:paraId="613E68BC">
      <w:pPr>
        <w:adjustRightInd w:val="0"/>
        <w:snapToGrid w:val="0"/>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（5）参加政府采购活动前三年内，在经营活动中没有重大违法记录。</w:t>
      </w:r>
    </w:p>
    <w:p w14:paraId="3C27EFD9">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（6）法律、行政法规规定的其他条件。</w:t>
      </w:r>
    </w:p>
    <w:p w14:paraId="5FF82049">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lang w:eastAsia="zh-CN"/>
        </w:rPr>
        <w:t>注：</w:t>
      </w:r>
      <w:r>
        <w:rPr>
          <w:rFonts w:hint="eastAsia" w:ascii="宋体" w:hAnsi="宋体" w:eastAsia="宋体" w:cs="宋体"/>
          <w:color w:val="auto"/>
          <w:highlight w:val="none"/>
        </w:rPr>
        <w:t>供应商</w:t>
      </w:r>
      <w:r>
        <w:rPr>
          <w:rFonts w:hint="eastAsia" w:ascii="宋体" w:hAnsi="宋体" w:eastAsia="宋体" w:cs="宋体"/>
          <w:color w:val="auto"/>
          <w:szCs w:val="21"/>
          <w:highlight w:val="none"/>
        </w:rPr>
        <w:t>具有实行了“三证合一”登记制度改革的新证，视同为持有工商营业执照、组织机构代码证和税务登记证，符合基本资格条件的相关条款，供应商具有实行了“五证合一”登记制度改革的新证，视同为持有工商营业执照、组织机构代码证和税务登记证和社会保险登记证，符合基本资格条件的相关条款。（若</w:t>
      </w:r>
      <w:r>
        <w:rPr>
          <w:rFonts w:hint="eastAsia" w:ascii="宋体" w:hAnsi="宋体" w:eastAsia="宋体" w:cs="宋体"/>
          <w:color w:val="auto"/>
          <w:highlight w:val="none"/>
        </w:rPr>
        <w:t>供应商</w:t>
      </w:r>
      <w:r>
        <w:rPr>
          <w:rFonts w:hint="eastAsia" w:ascii="宋体" w:hAnsi="宋体" w:eastAsia="宋体" w:cs="宋体"/>
          <w:color w:val="auto"/>
          <w:szCs w:val="21"/>
          <w:highlight w:val="none"/>
        </w:rPr>
        <w:t>具有实行了“三证合一”或“五证合一”登记制度改革的新证，请自行说明。）</w:t>
      </w:r>
    </w:p>
    <w:p w14:paraId="694B23C5">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2、供应商特定资格条件：</w:t>
      </w:r>
    </w:p>
    <w:p w14:paraId="332E9AA6">
      <w:pPr>
        <w:adjustRightInd w:val="0"/>
        <w:snapToGrid w:val="0"/>
        <w:spacing w:line="360" w:lineRule="auto"/>
        <w:ind w:firstLine="420" w:firstLineChars="200"/>
        <w:rPr>
          <w:rFonts w:ascii="宋体" w:hAnsi="宋体" w:eastAsia="宋体" w:cs="宋体"/>
          <w:color w:val="000000"/>
          <w:szCs w:val="21"/>
        </w:rPr>
      </w:pPr>
      <w:bookmarkStart w:id="1" w:name="OLE_LINK2"/>
      <w:r>
        <w:rPr>
          <w:rFonts w:hint="eastAsia" w:ascii="宋体" w:hAnsi="宋体" w:eastAsia="宋体" w:cs="宋体"/>
          <w:color w:val="000000"/>
          <w:szCs w:val="21"/>
        </w:rPr>
        <w:t>（1）</w:t>
      </w:r>
      <w:r>
        <w:rPr>
          <w:rFonts w:hint="eastAsia" w:ascii="宋体" w:hAnsi="宋体" w:eastAsia="宋体" w:cs="宋体"/>
          <w:color w:val="000000"/>
          <w:szCs w:val="21"/>
          <w:lang w:eastAsia="zh-CN"/>
        </w:rPr>
        <w:t>供应商</w:t>
      </w:r>
      <w:r>
        <w:rPr>
          <w:rFonts w:hint="eastAsia" w:ascii="宋体" w:hAnsi="宋体" w:eastAsia="宋体" w:cs="宋体"/>
          <w:color w:val="000000"/>
          <w:szCs w:val="21"/>
        </w:rPr>
        <w:t>须具备建设行政主管部门颁发的建筑工程施工总承包三级及以上资质</w:t>
      </w:r>
      <w:r>
        <w:rPr>
          <w:rFonts w:hint="eastAsia" w:ascii="宋体" w:hAnsi="宋体" w:eastAsia="宋体" w:cs="宋体"/>
          <w:color w:val="000000"/>
          <w:szCs w:val="21"/>
          <w:lang w:val="en-US" w:eastAsia="zh-CN"/>
        </w:rPr>
        <w:t>或</w:t>
      </w:r>
      <w:r>
        <w:rPr>
          <w:rFonts w:hint="eastAsia" w:ascii="宋体" w:hAnsi="宋体" w:eastAsia="宋体" w:cs="宋体"/>
          <w:color w:val="000000"/>
          <w:szCs w:val="21"/>
        </w:rPr>
        <w:t>建筑装修装饰工程专业承包二级及以上资质，且企业安全生产许可证处于有效期内；省</w:t>
      </w:r>
      <w:r>
        <w:rPr>
          <w:rFonts w:hint="eastAsia" w:ascii="Calibri" w:hAnsi="Calibri" w:eastAsia="宋体" w:cs="Times New Roman"/>
          <w:color w:val="000000"/>
        </w:rPr>
        <w:t>外入湘企业应在“湖南省住房和城乡建设网”进行基本信息登记（以“湖南省住房和城乡建设网”查询为准）或具有入湘施工登记证（处于有效期内）</w:t>
      </w:r>
      <w:r>
        <w:rPr>
          <w:rFonts w:hint="eastAsia" w:ascii="宋体" w:hAnsi="宋体" w:eastAsia="宋体" w:cs="宋体"/>
          <w:color w:val="000000"/>
          <w:szCs w:val="21"/>
        </w:rPr>
        <w:t>。</w:t>
      </w:r>
    </w:p>
    <w:p w14:paraId="1FB5B8C5">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（2）拟任项目负责人（项目经理）须具备</w:t>
      </w:r>
      <w:r>
        <w:rPr>
          <w:rFonts w:hint="eastAsia" w:ascii="宋体" w:hAnsi="宋体" w:eastAsia="宋体" w:cs="宋体"/>
          <w:color w:val="000000"/>
          <w:szCs w:val="21"/>
          <w:lang w:val="en-US" w:eastAsia="zh-CN"/>
        </w:rPr>
        <w:t>建筑工程专业</w:t>
      </w:r>
      <w:r>
        <w:rPr>
          <w:rFonts w:hint="eastAsia" w:ascii="宋体" w:hAnsi="宋体" w:eastAsia="宋体" w:cs="宋体"/>
          <w:color w:val="000000"/>
          <w:szCs w:val="21"/>
        </w:rPr>
        <w:t>贰级及以上注册建造师执业资格、具备有效的B类安全生产考核合格证（提供相应证书，证书上的单位名称必须与供应商名称一致）。</w:t>
      </w:r>
    </w:p>
    <w:p w14:paraId="0A250687">
      <w:pPr>
        <w:widowControl w:val="0"/>
        <w:autoSpaceDE w:val="0"/>
        <w:autoSpaceDN w:val="0"/>
        <w:adjustRightInd w:val="0"/>
        <w:spacing w:line="360" w:lineRule="auto"/>
        <w:ind w:firstLine="420" w:firstLineChars="200"/>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3、单位负责人为同一人或者存在直接控股、管理关系的不同供应商，不得参加同一合同项下的政府采购活动。</w:t>
      </w:r>
    </w:p>
    <w:p w14:paraId="68C2BB55">
      <w:pPr>
        <w:keepNext/>
        <w:widowControl w:val="0"/>
        <w:spacing w:after="0" w:line="360" w:lineRule="auto"/>
        <w:ind w:firstLine="420" w:firstLineChars="200"/>
        <w:jc w:val="left"/>
        <w:outlineLvl w:val="0"/>
        <w:rPr>
          <w:rFonts w:hint="eastAsia" w:ascii="宋体" w:hAnsi="宋体" w:eastAsia="宋体" w:cs="宋体"/>
          <w:b w:val="0"/>
          <w:bCs w:val="0"/>
          <w:color w:val="000000"/>
          <w:kern w:val="2"/>
          <w:sz w:val="21"/>
          <w:szCs w:val="21"/>
          <w:lang w:val="en-US" w:eastAsia="zh-CN" w:bidi="ar-SA"/>
        </w:rPr>
      </w:pPr>
      <w:bookmarkStart w:id="2" w:name="_Toc4037"/>
      <w:r>
        <w:rPr>
          <w:rFonts w:hint="eastAsia" w:ascii="宋体" w:hAnsi="宋体" w:eastAsia="宋体" w:cs="宋体"/>
          <w:b w:val="0"/>
          <w:bCs w:val="0"/>
          <w:color w:val="000000"/>
          <w:kern w:val="2"/>
          <w:sz w:val="21"/>
          <w:szCs w:val="21"/>
          <w:lang w:val="en-US" w:eastAsia="zh-CN" w:bidi="ar-SA"/>
        </w:rPr>
        <w:t>4、为本采购项目提供整体设计、规范编制或者项目管理、监理、检测等服务的，不得再参加此项目的其他招标采购活动。</w:t>
      </w:r>
      <w:bookmarkEnd w:id="2"/>
    </w:p>
    <w:p w14:paraId="1702A9F3">
      <w:pPr>
        <w:adjustRightInd w:val="0"/>
        <w:snapToGrid w:val="0"/>
        <w:spacing w:line="360" w:lineRule="auto"/>
        <w:ind w:firstLine="409" w:firstLineChars="195"/>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5、</w:t>
      </w:r>
      <w:r>
        <w:rPr>
          <w:rFonts w:hint="eastAsia" w:ascii="宋体" w:hAnsi="宋体" w:eastAsia="宋体" w:cs="Times New Roman"/>
          <w:color w:val="000000"/>
          <w:szCs w:val="21"/>
        </w:rPr>
        <w:t>资格证明文件复印件须加盖供应商公章。</w:t>
      </w:r>
    </w:p>
    <w:bookmarkEnd w:id="1"/>
    <w:p w14:paraId="163FD54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本项目不接受联合体投标。</w:t>
      </w:r>
    </w:p>
    <w:p w14:paraId="481916D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、被“信用中国”网站列入失信被执行人和重大税收违法案件当事人名单的、被“中国政府采购网”网站列入政府采购严重违法失信行为记录名单（处罚期限尚未届满的），不得参与本项目的政府采购活动。</w:t>
      </w:r>
    </w:p>
    <w:p w14:paraId="7502780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、关于政府采购促进中小企业发展相关规定：</w:t>
      </w:r>
    </w:p>
    <w:p w14:paraId="4479BD6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 w:eastAsia="zh-CN"/>
        </w:rPr>
        <w:t>本项目为</w:t>
      </w:r>
      <w:r>
        <w:rPr>
          <w:rFonts w:hint="eastAsia" w:ascii="宋体" w:hAnsi="宋体" w:eastAsia="宋体" w:cs="宋体"/>
          <w:b/>
          <w:bCs/>
          <w:color w:val="auto"/>
          <w:szCs w:val="21"/>
          <w:highlight w:val="none"/>
          <w:lang w:val="en" w:eastAsia="zh-CN"/>
        </w:rPr>
        <w:t>专门面向中小企业采购项目</w:t>
      </w:r>
      <w:r>
        <w:rPr>
          <w:rFonts w:hint="eastAsia" w:ascii="宋体" w:hAnsi="宋体" w:eastAsia="宋体" w:cs="宋体"/>
          <w:color w:val="auto"/>
          <w:szCs w:val="21"/>
          <w:highlight w:val="none"/>
          <w:lang w:val="en" w:eastAsia="zh-CN"/>
        </w:rPr>
        <w:t>，</w:t>
      </w:r>
      <w:r>
        <w:rPr>
          <w:rFonts w:hint="eastAsia" w:ascii="宋体" w:hAnsi="宋体" w:eastAsia="宋体" w:cs="宋体"/>
          <w:color w:val="auto"/>
          <w:szCs w:val="21"/>
          <w:highlight w:val="none"/>
          <w:lang w:val="en-US" w:eastAsia="zh-CN"/>
        </w:rPr>
        <w:t>采购标的所属行业为“建筑业”，</w:t>
      </w:r>
      <w:r>
        <w:rPr>
          <w:rFonts w:hint="eastAsia" w:ascii="宋体" w:hAnsi="宋体" w:eastAsia="宋体" w:cs="宋体"/>
          <w:color w:val="auto"/>
          <w:szCs w:val="21"/>
          <w:highlight w:val="none"/>
          <w:lang w:val="en" w:eastAsia="zh-CN"/>
        </w:rPr>
        <w:t>各供应商应按政府采购促进中小企业发展相关规定及</w:t>
      </w:r>
      <w:r>
        <w:rPr>
          <w:rFonts w:hint="eastAsia" w:ascii="宋体" w:hAnsi="宋体" w:eastAsia="宋体" w:cs="宋体"/>
          <w:color w:val="auto"/>
          <w:szCs w:val="21"/>
          <w:highlight w:val="none"/>
          <w:lang w:val="en-US" w:eastAsia="zh-CN"/>
        </w:rPr>
        <w:t>谈判</w:t>
      </w:r>
      <w:r>
        <w:rPr>
          <w:rFonts w:hint="eastAsia" w:ascii="宋体" w:hAnsi="宋体" w:eastAsia="宋体" w:cs="宋体"/>
          <w:color w:val="auto"/>
          <w:szCs w:val="21"/>
          <w:highlight w:val="none"/>
          <w:lang w:val="en" w:eastAsia="zh-CN"/>
        </w:rPr>
        <w:t>文件的响应文件组成中的“《中小企业声明函》”格式填写并在响应文件中提供《中小企业声明函》，否则视为无效投标。</w:t>
      </w:r>
      <w:r>
        <w:rPr>
          <w:rFonts w:hint="eastAsia" w:ascii="宋体" w:hAnsi="宋体" w:eastAsia="宋体" w:cs="宋体"/>
          <w:color w:val="auto"/>
          <w:szCs w:val="21"/>
          <w:highlight w:val="none"/>
          <w:lang w:val="en-US" w:eastAsia="zh-CN"/>
        </w:rPr>
        <w:t>如供应商提供的《中小企业声明函》内容不实的，属于提供虚假材料谋取成交，依照《中华人民共和国政府采购法》等国家有关规定追究相应责任。</w:t>
      </w:r>
    </w:p>
    <w:p w14:paraId="690337AB">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ascii="宋体" w:hAnsi="宋体" w:eastAsia="宋体" w:cs="宋体"/>
          <w:b/>
          <w:color w:val="auto"/>
          <w:szCs w:val="21"/>
          <w:highlight w:val="none"/>
        </w:rPr>
      </w:pPr>
      <w:r>
        <w:rPr>
          <w:rFonts w:hint="eastAsia" w:ascii="宋体" w:hAnsi="宋体" w:eastAsia="宋体" w:cs="宋体"/>
          <w:b/>
          <w:bCs/>
          <w:color w:val="auto"/>
          <w:szCs w:val="21"/>
          <w:highlight w:val="none"/>
        </w:rPr>
        <w:t>四、</w:t>
      </w:r>
      <w:r>
        <w:rPr>
          <w:rFonts w:hint="eastAsia" w:ascii="宋体" w:hAnsi="宋体" w:eastAsia="宋体" w:cs="宋体"/>
          <w:b/>
          <w:color w:val="auto"/>
          <w:szCs w:val="21"/>
          <w:highlight w:val="none"/>
        </w:rPr>
        <w:t xml:space="preserve">获取磋商文件的时间、地点、方式及磋商文件售价 </w:t>
      </w:r>
    </w:p>
    <w:p w14:paraId="72E3B2F5">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1、有意参加投标者，请于20</w:t>
      </w:r>
      <w:r>
        <w:rPr>
          <w:rFonts w:hint="eastAsia" w:ascii="宋体" w:hAnsi="宋体" w:eastAsia="宋体" w:cs="宋体"/>
          <w:color w:val="auto"/>
          <w:szCs w:val="21"/>
          <w:highlight w:val="none"/>
          <w:lang w:val="en-US" w:eastAsia="zh-CN"/>
        </w:rPr>
        <w:t>25</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lang w:val="en-US" w:eastAsia="zh-CN"/>
        </w:rPr>
        <w:t xml:space="preserve">16 </w:t>
      </w:r>
      <w:r>
        <w:rPr>
          <w:rFonts w:hint="eastAsia" w:ascii="宋体" w:hAnsi="宋体" w:eastAsia="宋体" w:cs="宋体"/>
          <w:color w:val="auto"/>
          <w:szCs w:val="21"/>
          <w:highlight w:val="none"/>
        </w:rPr>
        <w:t>日 起至20</w:t>
      </w:r>
      <w:r>
        <w:rPr>
          <w:rFonts w:hint="eastAsia" w:ascii="宋体" w:hAnsi="宋体" w:eastAsia="宋体" w:cs="宋体"/>
          <w:color w:val="auto"/>
          <w:szCs w:val="21"/>
          <w:highlight w:val="none"/>
          <w:lang w:val="en-US" w:eastAsia="zh-CN"/>
        </w:rPr>
        <w:t>25</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val="en-US" w:eastAsia="zh-CN"/>
        </w:rPr>
        <w:t xml:space="preserve"> 9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lang w:val="en-US" w:eastAsia="zh-CN"/>
        </w:rPr>
        <w:t xml:space="preserve"> 23 </w:t>
      </w:r>
      <w:r>
        <w:rPr>
          <w:rFonts w:hint="eastAsia" w:ascii="宋体" w:hAnsi="宋体" w:eastAsia="宋体" w:cs="宋体"/>
          <w:color w:val="auto"/>
          <w:szCs w:val="21"/>
          <w:highlight w:val="none"/>
        </w:rPr>
        <w:t>日止，每日上午</w:t>
      </w: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00</w:t>
      </w:r>
      <w:r>
        <w:rPr>
          <w:rFonts w:hint="eastAsia" w:ascii="宋体" w:hAnsi="宋体" w:eastAsia="宋体" w:cs="宋体"/>
          <w:color w:val="auto"/>
          <w:szCs w:val="21"/>
          <w:highlight w:val="none"/>
        </w:rPr>
        <w:t>时到12:00时，下午2:</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0时到5:</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0时（北京时间），双休日及节假日除外，持供应商营业执照副本复印件、法定代表人身份证明（委托代理人购买磋商文件：授权委托书附法定代表人身份证明及授权委托人身份证明复印件)、本人身份证原件到</w:t>
      </w:r>
      <w:r>
        <w:rPr>
          <w:rFonts w:hint="eastAsia" w:ascii="宋体" w:hAnsi="宋体" w:eastAsia="宋体" w:cs="Times New Roman"/>
          <w:color w:val="000000"/>
          <w:szCs w:val="21"/>
          <w:highlight w:val="none"/>
        </w:rPr>
        <w:t>长沙市开福区兴联路339号友谊咨询大厦19楼招标部</w:t>
      </w:r>
      <w:r>
        <w:rPr>
          <w:rFonts w:hint="eastAsia" w:ascii="宋体" w:hAnsi="宋体" w:eastAsia="宋体" w:cs="宋体"/>
          <w:color w:val="auto"/>
          <w:szCs w:val="21"/>
          <w:highlight w:val="none"/>
          <w:lang w:eastAsia="zh-CN"/>
        </w:rPr>
        <w:t>友谊国际工程咨询股份有限公司</w:t>
      </w:r>
      <w:r>
        <w:rPr>
          <w:rFonts w:hint="eastAsia" w:ascii="宋体" w:hAnsi="宋体" w:eastAsia="宋体" w:cs="宋体"/>
          <w:color w:val="auto"/>
          <w:szCs w:val="21"/>
          <w:highlight w:val="none"/>
        </w:rPr>
        <w:t>购买</w:t>
      </w:r>
      <w:r>
        <w:rPr>
          <w:rFonts w:hint="eastAsia" w:ascii="宋体" w:hAnsi="宋体" w:eastAsia="宋体" w:cs="宋体"/>
          <w:color w:val="auto"/>
          <w:szCs w:val="21"/>
          <w:highlight w:val="none"/>
          <w:lang w:val="en-US" w:eastAsia="zh-CN"/>
        </w:rPr>
        <w:t>磋商</w:t>
      </w:r>
      <w:r>
        <w:rPr>
          <w:rFonts w:hint="eastAsia" w:ascii="宋体" w:hAnsi="宋体" w:eastAsia="宋体" w:cs="宋体"/>
          <w:color w:val="auto"/>
          <w:szCs w:val="21"/>
          <w:highlight w:val="none"/>
        </w:rPr>
        <w:t>文件。</w:t>
      </w:r>
    </w:p>
    <w:p w14:paraId="6A5EA401">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ascii="宋体" w:hAnsi="宋体" w:eastAsia="宋体" w:cs="宋体"/>
          <w:b/>
          <w:color w:val="auto"/>
          <w:szCs w:val="21"/>
          <w:highlight w:val="none"/>
        </w:rPr>
      </w:pPr>
      <w:r>
        <w:rPr>
          <w:rFonts w:hint="eastAsia" w:ascii="宋体" w:hAnsi="宋体" w:eastAsia="宋体" w:cs="宋体"/>
          <w:b/>
          <w:color w:val="auto"/>
          <w:szCs w:val="21"/>
          <w:highlight w:val="none"/>
        </w:rPr>
        <w:t>五、响应文件提交的截止时间、开启时间及地点</w:t>
      </w:r>
    </w:p>
    <w:p w14:paraId="28EBA5F8">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1、提交首次响应文件的截止时间为</w:t>
      </w:r>
      <w:r>
        <w:rPr>
          <w:rFonts w:hint="eastAsia" w:ascii="宋体" w:hAnsi="宋体" w:eastAsia="宋体" w:cs="宋体"/>
          <w:color w:val="auto"/>
          <w:szCs w:val="21"/>
          <w:highlight w:val="none"/>
          <w:u w:val="single"/>
        </w:rPr>
        <w:t xml:space="preserve"> 202</w:t>
      </w:r>
      <w:r>
        <w:rPr>
          <w:rFonts w:hint="eastAsia" w:ascii="宋体" w:hAnsi="宋体" w:eastAsia="宋体" w:cs="宋体"/>
          <w:color w:val="auto"/>
          <w:szCs w:val="21"/>
          <w:highlight w:val="none"/>
          <w:u w:val="single"/>
          <w:lang w:val="en-US" w:eastAsia="zh-CN"/>
        </w:rPr>
        <w:t>5</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lang w:val="en-US" w:eastAsia="zh-CN"/>
        </w:rPr>
        <w:t xml:space="preserve"> 9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lang w:val="en-US" w:eastAsia="zh-CN"/>
        </w:rPr>
        <w:t xml:space="preserve"> 26 </w:t>
      </w:r>
      <w:r>
        <w:rPr>
          <w:rFonts w:hint="eastAsia" w:ascii="宋体" w:hAnsi="宋体" w:eastAsia="宋体" w:cs="宋体"/>
          <w:color w:val="auto"/>
          <w:szCs w:val="21"/>
          <w:highlight w:val="none"/>
        </w:rPr>
        <w:t>日</w:t>
      </w:r>
      <w:r>
        <w:rPr>
          <w:rFonts w:hint="eastAsia" w:ascii="宋体" w:hAnsi="宋体" w:eastAsia="宋体" w:cs="宋体"/>
          <w:color w:val="auto"/>
          <w:szCs w:val="21"/>
          <w:highlight w:val="none"/>
          <w:u w:val="single"/>
          <w:lang w:val="en-US" w:eastAsia="zh-CN"/>
        </w:rPr>
        <w:t xml:space="preserve">  14  </w:t>
      </w:r>
      <w:r>
        <w:rPr>
          <w:rFonts w:hint="eastAsia" w:ascii="宋体" w:hAnsi="宋体" w:eastAsia="宋体" w:cs="宋体"/>
          <w:color w:val="auto"/>
          <w:szCs w:val="21"/>
          <w:highlight w:val="none"/>
        </w:rPr>
        <w:t>时</w:t>
      </w:r>
      <w:r>
        <w:rPr>
          <w:rFonts w:hint="eastAsia" w:ascii="宋体" w:hAnsi="宋体" w:eastAsia="宋体" w:cs="宋体"/>
          <w:color w:val="auto"/>
          <w:szCs w:val="21"/>
          <w:highlight w:val="none"/>
          <w:u w:val="single"/>
          <w:lang w:val="en-US" w:eastAsia="zh-CN"/>
        </w:rPr>
        <w:t xml:space="preserve"> 30  </w:t>
      </w:r>
      <w:r>
        <w:rPr>
          <w:rFonts w:hint="eastAsia" w:ascii="宋体" w:hAnsi="宋体" w:eastAsia="宋体" w:cs="宋体"/>
          <w:color w:val="auto"/>
          <w:szCs w:val="21"/>
          <w:highlight w:val="none"/>
        </w:rPr>
        <w:t>分（北京时间），地点为</w:t>
      </w:r>
      <w:r>
        <w:rPr>
          <w:rFonts w:hint="eastAsia" w:ascii="宋体" w:hAnsi="宋体" w:eastAsia="宋体" w:cs="宋体"/>
          <w:color w:val="auto"/>
          <w:szCs w:val="21"/>
          <w:highlight w:val="none"/>
          <w:u w:val="single"/>
          <w:lang w:eastAsia="zh-CN"/>
        </w:rPr>
        <w:t>友谊国际工程咨询股份有限公司</w:t>
      </w:r>
      <w:r>
        <w:rPr>
          <w:rFonts w:hint="eastAsia" w:ascii="宋体" w:hAnsi="宋体" w:eastAsia="宋体" w:cs="宋体"/>
          <w:bCs/>
          <w:color w:val="auto"/>
          <w:szCs w:val="21"/>
          <w:highlight w:val="none"/>
          <w:u w:val="single"/>
        </w:rPr>
        <w:t>（</w:t>
      </w:r>
      <w:r>
        <w:rPr>
          <w:rFonts w:hint="eastAsia" w:ascii="宋体" w:hAnsi="宋体" w:eastAsia="宋体" w:cs="Times New Roman"/>
          <w:color w:val="000000"/>
          <w:szCs w:val="21"/>
          <w:highlight w:val="none"/>
          <w:u w:val="single"/>
        </w:rPr>
        <w:t>长沙市开福区兴联路339号友谊咨询大厦19楼招标总部</w:t>
      </w:r>
      <w:r>
        <w:rPr>
          <w:rFonts w:hint="eastAsia" w:ascii="宋体" w:hAnsi="宋体" w:eastAsia="宋体" w:cs="宋体"/>
          <w:bCs/>
          <w:color w:val="auto"/>
          <w:szCs w:val="21"/>
          <w:highlight w:val="none"/>
          <w:u w:val="single"/>
        </w:rPr>
        <w:t>）</w:t>
      </w:r>
      <w:r>
        <w:rPr>
          <w:rFonts w:hint="eastAsia" w:ascii="宋体" w:hAnsi="宋体" w:eastAsia="宋体" w:cs="宋体"/>
          <w:color w:val="auto"/>
          <w:szCs w:val="21"/>
          <w:highlight w:val="none"/>
        </w:rPr>
        <w:t>。在截止时间后送达的响应文件为无效文件，采购人、采购代理机构或者磋商小组应当拒收。</w:t>
      </w:r>
    </w:p>
    <w:p w14:paraId="25FD1737">
      <w:pPr>
        <w:keepNext w:val="0"/>
        <w:keepLines w:val="0"/>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2、首次响应文件的开启时间及地点与提交首次响应文件的截止时间及地点为同一时间及地点。</w:t>
      </w:r>
    </w:p>
    <w:p w14:paraId="67ABBCFD">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ascii="宋体" w:hAnsi="宋体" w:eastAsia="宋体" w:cs="宋体"/>
          <w:b/>
          <w:color w:val="auto"/>
          <w:szCs w:val="21"/>
          <w:highlight w:val="none"/>
        </w:rPr>
      </w:pPr>
      <w:r>
        <w:rPr>
          <w:rFonts w:hint="eastAsia" w:ascii="宋体" w:hAnsi="宋体" w:eastAsia="宋体" w:cs="宋体"/>
          <w:b/>
          <w:color w:val="auto"/>
          <w:szCs w:val="21"/>
          <w:highlight w:val="none"/>
        </w:rPr>
        <w:t>六、采购项目联系人姓名和电话</w:t>
      </w:r>
    </w:p>
    <w:p w14:paraId="0FA7042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 购 人：</w:t>
      </w:r>
      <w:r>
        <w:rPr>
          <w:rFonts w:hint="eastAsia" w:ascii="宋体" w:hAnsi="宋体" w:eastAsia="宋体" w:cs="宋体"/>
          <w:color w:val="auto"/>
          <w:szCs w:val="21"/>
          <w:highlight w:val="none"/>
          <w:lang w:eastAsia="zh-CN"/>
        </w:rPr>
        <w:t>中国证券监督管理委员会湖南监管局</w:t>
      </w:r>
      <w:r>
        <w:rPr>
          <w:rFonts w:hint="eastAsia" w:ascii="宋体" w:hAnsi="宋体" w:eastAsia="宋体" w:cs="宋体"/>
          <w:color w:val="auto"/>
          <w:szCs w:val="21"/>
          <w:highlight w:val="none"/>
        </w:rPr>
        <w:t xml:space="preserve"> </w:t>
      </w:r>
    </w:p>
    <w:p w14:paraId="537E5C0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lang w:eastAsia="zh-CN"/>
        </w:rPr>
        <w:t>：湖南省长沙市车站北路459号证券大厦</w:t>
      </w:r>
    </w:p>
    <w:p w14:paraId="0287B67B">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联 系 人：</w:t>
      </w:r>
      <w:r>
        <w:rPr>
          <w:rFonts w:hint="eastAsia" w:ascii="宋体" w:hAnsi="宋体" w:eastAsia="宋体" w:cs="宋体"/>
          <w:color w:val="auto"/>
          <w:szCs w:val="21"/>
          <w:highlight w:val="none"/>
          <w:lang w:val="en-US" w:eastAsia="zh-CN"/>
        </w:rPr>
        <w:t>殷先生</w:t>
      </w:r>
    </w:p>
    <w:p w14:paraId="1A2BC15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采购代理机构：友谊国际工程咨询股份有限公司</w:t>
      </w:r>
    </w:p>
    <w:p w14:paraId="32D6857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联系人：杨俊</w:t>
      </w:r>
    </w:p>
    <w:p w14:paraId="0B4777A9">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电话0731-88700000转1936，15367483087</w:t>
      </w:r>
    </w:p>
    <w:p w14:paraId="1DC78703">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地址：长沙市开福区兴联路339号友谊咨询大厦19楼招标总部</w:t>
      </w:r>
    </w:p>
    <w:p w14:paraId="0698B5A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57DF52"/>
    <w:multiLevelType w:val="singleLevel"/>
    <w:tmpl w:val="C457DF52"/>
    <w:lvl w:ilvl="0" w:tentative="0">
      <w:start w:val="1"/>
      <w:numFmt w:val="decimal"/>
      <w:suff w:val="nothing"/>
      <w:lvlText w:val="%1、"/>
      <w:lvlJc w:val="left"/>
    </w:lvl>
  </w:abstractNum>
  <w:abstractNum w:abstractNumId="1">
    <w:nsid w:val="7E5F5059"/>
    <w:multiLevelType w:val="singleLevel"/>
    <w:tmpl w:val="7E5F5059"/>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7865E1"/>
    <w:rsid w:val="507865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2025-09-16T02:59:00Z</dcterms:created>
  <dc:creator>i_ant</dc:creator>
  <cp:lastModifiedBy>i_ant</cp:lastModifiedBy>
  <dcterms:modified xsi:type="dcterms:W3CDTF">2025-09-16T02:59:40Z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70BD290FE69A4FF4B89AABC4A33BA56D_11</vt:lpwstr>
  </property>
  <property fmtid="{D5CDD505-2E9C-101B-9397-08002B2CF9AE}" pid="4" name="KSOTemplateDocerSaveRecord">
    <vt:lpwstr>eyJoZGlkIjoiNmE3ODMwZTI0ZGZkYTVlZGZjOTViZDE5OTgzNDliOWYiLCJ1c2VySWQiOiIzNjIxMDQxOTAifQ==</vt:lpwstr>
  </property>
</Properties>
</file>