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adjustRightInd w:val="0"/>
        <w:snapToGrid w:val="0"/>
        <w:spacing w:line="288" w:lineRule="auto"/>
        <w:jc w:val="center"/>
        <w:outlineLvl w:val="0"/>
        <w:rPr>
          <w:rFonts w:asciiTheme="minorEastAsia" w:hAnsiTheme="minorEastAsia" w:eastAsiaTheme="minorEastAsia"/>
          <w:b/>
          <w:bCs/>
        </w:rPr>
      </w:pPr>
      <w:r>
        <w:rPr>
          <w:rFonts w:hint="eastAsia" w:asciiTheme="minorEastAsia" w:hAnsiTheme="minorEastAsia" w:eastAsiaTheme="minorEastAsia"/>
          <w:b/>
          <w:bCs/>
        </w:rPr>
        <w:t>招标公告</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b/>
        </w:rPr>
      </w:pPr>
      <w:r>
        <w:rPr>
          <w:rFonts w:hint="eastAsia" w:ascii="宋体" w:hAnsi="宋体" w:cs="宋体"/>
          <w:b/>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b/>
        </w:rPr>
      </w:pPr>
      <w:r>
        <w:rPr>
          <w:rFonts w:hint="eastAsia" w:ascii="宋体" w:hAnsi="宋体"/>
          <w:b/>
          <w:u w:val="single"/>
        </w:rPr>
        <w:t>浙江大学</w:t>
      </w:r>
      <w:r>
        <w:rPr>
          <w:rFonts w:hint="eastAsia" w:ascii="宋体" w:hAnsi="宋体"/>
          <w:b/>
          <w:u w:val="single"/>
          <w:lang w:eastAsia="zh-CN"/>
        </w:rPr>
        <w:t>玉泉校区逸夫工商管理楼改造工程</w:t>
      </w:r>
      <w:r>
        <w:rPr>
          <w:rFonts w:hint="eastAsia" w:ascii="宋体" w:hAnsi="宋体" w:cs="宋体"/>
          <w:b/>
        </w:rPr>
        <w:t>招标项目的潜在投标人应在</w:t>
      </w:r>
      <w:r>
        <w:rPr>
          <w:rFonts w:hint="eastAsia" w:ascii="宋体" w:hAnsi="宋体"/>
          <w:b/>
          <w:u w:val="single"/>
        </w:rPr>
        <w:t>微信（扫描附件二维码或关注“浙江求是招标代理有限公司”企业公众号）</w:t>
      </w:r>
      <w:r>
        <w:rPr>
          <w:rFonts w:hint="eastAsia" w:ascii="宋体" w:hAnsi="宋体" w:cs="宋体"/>
          <w:b/>
          <w:u w:val="single"/>
        </w:rPr>
        <w:t>或现场（杭州市西湖区玉古路</w:t>
      </w:r>
      <w:r>
        <w:rPr>
          <w:rFonts w:hint="eastAsia" w:ascii="宋体" w:hAnsi="宋体"/>
          <w:b/>
          <w:u w:val="single"/>
        </w:rPr>
        <w:t>173</w:t>
      </w:r>
      <w:r>
        <w:rPr>
          <w:rFonts w:hint="eastAsia" w:ascii="宋体" w:hAnsi="宋体" w:cs="宋体"/>
          <w:b/>
          <w:u w:val="single"/>
        </w:rPr>
        <w:t>号中田大厦</w:t>
      </w:r>
      <w:r>
        <w:rPr>
          <w:rFonts w:hint="eastAsia" w:ascii="宋体" w:hAnsi="宋体"/>
          <w:b/>
          <w:u w:val="single"/>
        </w:rPr>
        <w:t>21楼H室</w:t>
      </w:r>
      <w:r>
        <w:rPr>
          <w:rFonts w:hint="eastAsia" w:ascii="宋体" w:hAnsi="宋体" w:cs="宋体"/>
          <w:b/>
          <w:u w:val="single"/>
        </w:rPr>
        <w:t>）</w:t>
      </w:r>
      <w:r>
        <w:rPr>
          <w:rFonts w:hint="eastAsia" w:ascii="宋体" w:hAnsi="宋体" w:cs="宋体"/>
          <w:b/>
        </w:rPr>
        <w:t>获取招标文件，并于</w:t>
      </w:r>
      <w:r>
        <w:rPr>
          <w:rFonts w:hint="eastAsia" w:ascii="宋体" w:hAnsi="宋体" w:cs="宋体"/>
          <w:b/>
          <w:u w:val="single"/>
          <w:lang w:eastAsia="zh-CN"/>
        </w:rPr>
        <w:t>202</w:t>
      </w:r>
      <w:r>
        <w:rPr>
          <w:rFonts w:hint="eastAsia" w:ascii="宋体" w:hAnsi="宋体" w:cs="宋体"/>
          <w:b/>
          <w:u w:val="single"/>
          <w:lang w:val="en-US" w:eastAsia="zh-CN"/>
        </w:rPr>
        <w:t>4</w:t>
      </w:r>
      <w:r>
        <w:rPr>
          <w:rFonts w:hint="eastAsia" w:ascii="宋体" w:hAnsi="宋体" w:cs="宋体"/>
          <w:b/>
          <w:u w:val="single"/>
          <w:lang w:eastAsia="zh-CN"/>
        </w:rPr>
        <w:t>年</w:t>
      </w:r>
      <w:r>
        <w:rPr>
          <w:rFonts w:hint="eastAsia" w:ascii="宋体" w:hAnsi="宋体" w:cs="宋体"/>
          <w:b/>
          <w:u w:val="single"/>
          <w:lang w:val="en-US" w:eastAsia="zh-CN"/>
        </w:rPr>
        <w:t>4</w:t>
      </w:r>
      <w:r>
        <w:rPr>
          <w:rFonts w:hint="eastAsia" w:ascii="宋体" w:hAnsi="宋体" w:cs="宋体"/>
          <w:b/>
          <w:u w:val="single"/>
          <w:lang w:eastAsia="zh-CN"/>
        </w:rPr>
        <w:t>月</w:t>
      </w:r>
      <w:r>
        <w:rPr>
          <w:rFonts w:hint="eastAsia" w:ascii="宋体" w:hAnsi="宋体" w:cs="宋体"/>
          <w:b/>
          <w:u w:val="single"/>
          <w:lang w:val="en-US" w:eastAsia="zh-CN"/>
        </w:rPr>
        <w:t>22</w:t>
      </w:r>
      <w:r>
        <w:rPr>
          <w:rFonts w:hint="eastAsia" w:ascii="宋体" w:hAnsi="宋体" w:cs="宋体"/>
          <w:b/>
          <w:u w:val="single"/>
          <w:lang w:eastAsia="zh-CN"/>
        </w:rPr>
        <w:t>日</w:t>
      </w:r>
      <w:r>
        <w:rPr>
          <w:rFonts w:hint="eastAsia" w:ascii="宋体" w:hAnsi="宋体"/>
          <w:b/>
          <w:u w:val="single"/>
          <w:lang w:val="en-US" w:eastAsia="zh-CN"/>
        </w:rPr>
        <w:t>下</w:t>
      </w:r>
      <w:r>
        <w:rPr>
          <w:rFonts w:hint="eastAsia" w:ascii="宋体" w:hAnsi="宋体"/>
          <w:b/>
          <w:u w:val="single"/>
        </w:rPr>
        <w:t>午</w:t>
      </w:r>
      <w:r>
        <w:rPr>
          <w:rFonts w:hint="eastAsia" w:ascii="宋体" w:hAnsi="宋体"/>
          <w:b/>
          <w:u w:val="single"/>
          <w:lang w:val="en-US" w:eastAsia="zh-CN"/>
        </w:rPr>
        <w:t>13</w:t>
      </w:r>
      <w:r>
        <w:rPr>
          <w:rFonts w:hint="eastAsia" w:ascii="宋体" w:hAnsi="宋体"/>
          <w:b/>
          <w:u w:val="single"/>
        </w:rPr>
        <w:t>:</w:t>
      </w:r>
      <w:r>
        <w:rPr>
          <w:rFonts w:hint="eastAsia" w:ascii="宋体" w:hAnsi="宋体"/>
          <w:b/>
          <w:u w:val="single"/>
          <w:lang w:val="en-US" w:eastAsia="zh-CN"/>
        </w:rPr>
        <w:t>3</w:t>
      </w:r>
      <w:r>
        <w:rPr>
          <w:rFonts w:hint="eastAsia" w:ascii="宋体" w:hAnsi="宋体"/>
          <w:b/>
          <w:u w:val="single"/>
        </w:rPr>
        <w:t>0:</w:t>
      </w:r>
      <w:r>
        <w:rPr>
          <w:rFonts w:hint="eastAsia" w:ascii="宋体" w:hAnsi="宋体" w:cs="宋体"/>
          <w:b/>
          <w:u w:val="single"/>
        </w:rPr>
        <w:t>00（北京时间）</w:t>
      </w:r>
      <w:r>
        <w:rPr>
          <w:rFonts w:hint="eastAsia" w:ascii="宋体" w:hAnsi="宋体" w:cs="宋体"/>
          <w:b/>
          <w:bCs/>
        </w:rPr>
        <w:t>前递交投标文件</w:t>
      </w:r>
      <w:r>
        <w:rPr>
          <w:rFonts w:hint="eastAsia" w:ascii="宋体" w:hAnsi="宋体" w:cs="宋体"/>
          <w:b/>
        </w:rPr>
        <w:t>。</w:t>
      </w:r>
    </w:p>
    <w:p>
      <w:pPr>
        <w:adjustRightInd w:val="0"/>
        <w:snapToGrid w:val="0"/>
        <w:spacing w:line="288" w:lineRule="auto"/>
        <w:ind w:firstLine="200"/>
        <w:rPr>
          <w:rFonts w:ascii="宋体" w:hAnsi="宋体" w:cs="宋体"/>
          <w:b/>
        </w:rPr>
      </w:pPr>
      <w:r>
        <w:rPr>
          <w:rFonts w:hint="eastAsia" w:ascii="宋体" w:hAnsi="宋体" w:cs="宋体"/>
          <w:b/>
        </w:rPr>
        <w:t>一、项目基本情况</w:t>
      </w:r>
    </w:p>
    <w:p>
      <w:pPr>
        <w:adjustRightInd w:val="0"/>
        <w:snapToGrid w:val="0"/>
        <w:spacing w:line="288" w:lineRule="auto"/>
        <w:ind w:firstLine="420" w:firstLineChars="200"/>
        <w:rPr>
          <w:rFonts w:ascii="宋体" w:hAnsi="宋体"/>
        </w:rPr>
      </w:pPr>
      <w:r>
        <w:rPr>
          <w:rFonts w:hint="eastAsia" w:ascii="宋体" w:hAnsi="宋体"/>
        </w:rPr>
        <w:t>1.项目编号：</w:t>
      </w:r>
      <w:r>
        <w:rPr>
          <w:rFonts w:hint="eastAsia" w:ascii="宋体" w:hAnsi="宋体"/>
          <w:highlight w:val="none"/>
        </w:rPr>
        <w:t>QSZB-Z(G)-</w:t>
      </w:r>
      <w:r>
        <w:rPr>
          <w:rFonts w:hint="eastAsia" w:ascii="宋体" w:hAnsi="宋体"/>
          <w:highlight w:val="none"/>
          <w:lang w:eastAsia="zh-CN"/>
        </w:rPr>
        <w:t>A24084</w:t>
      </w:r>
      <w:r>
        <w:rPr>
          <w:rFonts w:hint="eastAsia" w:ascii="宋体" w:hAnsi="宋体"/>
          <w:highlight w:val="none"/>
        </w:rPr>
        <w:t>(GK)</w:t>
      </w:r>
    </w:p>
    <w:p>
      <w:pPr>
        <w:adjustRightInd w:val="0"/>
        <w:snapToGrid w:val="0"/>
        <w:spacing w:line="288" w:lineRule="auto"/>
        <w:ind w:firstLine="420" w:firstLineChars="200"/>
        <w:rPr>
          <w:rFonts w:hint="eastAsia" w:ascii="宋体" w:hAnsi="宋体" w:eastAsia="宋体"/>
          <w:lang w:eastAsia="zh-CN"/>
        </w:rPr>
      </w:pPr>
      <w:r>
        <w:rPr>
          <w:rFonts w:hint="eastAsia" w:ascii="宋体" w:hAnsi="宋体"/>
        </w:rPr>
        <w:t>2.项目名称：浙江大学</w:t>
      </w:r>
      <w:r>
        <w:rPr>
          <w:rFonts w:hint="eastAsia" w:ascii="宋体" w:hAnsi="宋体"/>
          <w:lang w:eastAsia="zh-CN"/>
        </w:rPr>
        <w:t>玉泉校区逸夫工商管理楼改造工程</w:t>
      </w:r>
    </w:p>
    <w:p>
      <w:pPr>
        <w:adjustRightInd w:val="0"/>
        <w:snapToGrid w:val="0"/>
        <w:spacing w:line="288" w:lineRule="auto"/>
        <w:ind w:firstLine="420" w:firstLineChars="200"/>
        <w:rPr>
          <w:rFonts w:ascii="宋体" w:hAnsi="宋体"/>
          <w:highlight w:val="none"/>
        </w:rPr>
      </w:pPr>
      <w:r>
        <w:rPr>
          <w:rFonts w:hint="eastAsia" w:ascii="宋体" w:hAnsi="宋体"/>
          <w:highlight w:val="none"/>
        </w:rPr>
        <w:t>3.预算金额：966.1105</w:t>
      </w:r>
      <w:r>
        <w:rPr>
          <w:rFonts w:hint="eastAsia" w:ascii="宋体" w:hAnsi="宋体"/>
          <w:highlight w:val="none"/>
          <w:lang w:eastAsia="zh-CN"/>
        </w:rPr>
        <w:t>万元</w:t>
      </w:r>
    </w:p>
    <w:p>
      <w:pPr>
        <w:adjustRightInd w:val="0"/>
        <w:snapToGrid w:val="0"/>
        <w:spacing w:line="288" w:lineRule="auto"/>
        <w:ind w:firstLine="420" w:firstLineChars="200"/>
        <w:rPr>
          <w:rFonts w:ascii="宋体" w:hAnsi="宋体"/>
          <w:highlight w:val="none"/>
        </w:rPr>
      </w:pPr>
      <w:r>
        <w:rPr>
          <w:rFonts w:hint="eastAsia" w:ascii="宋体" w:hAnsi="宋体"/>
          <w:highlight w:val="none"/>
        </w:rPr>
        <w:t>4.最高限价：</w:t>
      </w:r>
      <w:r>
        <w:rPr>
          <w:rFonts w:hint="eastAsia" w:ascii="宋体" w:hAnsi="宋体" w:cs="宋体"/>
          <w:lang w:val="en-US" w:eastAsia="zh-CN"/>
        </w:rPr>
        <w:t>950</w:t>
      </w:r>
      <w:r>
        <w:rPr>
          <w:rFonts w:hint="eastAsia" w:ascii="宋体" w:hAnsi="宋体"/>
          <w:highlight w:val="none"/>
          <w:lang w:eastAsia="zh-CN"/>
        </w:rPr>
        <w:t>万元</w:t>
      </w:r>
    </w:p>
    <w:p>
      <w:pPr>
        <w:adjustRightInd w:val="0"/>
        <w:snapToGrid w:val="0"/>
        <w:spacing w:line="288" w:lineRule="auto"/>
        <w:ind w:firstLine="420" w:firstLineChars="200"/>
        <w:rPr>
          <w:rFonts w:hint="eastAsia" w:ascii="宋体" w:hAnsi="宋体" w:eastAsia="宋体"/>
          <w:highlight w:val="none"/>
          <w:lang w:eastAsia="zh-CN"/>
        </w:rPr>
      </w:pPr>
      <w:r>
        <w:rPr>
          <w:rFonts w:hint="eastAsia" w:ascii="宋体" w:hAnsi="宋体"/>
          <w:highlight w:val="none"/>
        </w:rPr>
        <w:t>5.合同履行期限：</w:t>
      </w:r>
      <w:r>
        <w:rPr>
          <w:rFonts w:hint="eastAsia" w:ascii="宋体" w:hAnsi="宋体"/>
          <w:highlight w:val="none"/>
          <w:lang w:val="en-US" w:eastAsia="zh-CN"/>
        </w:rPr>
        <w:t>工期150日历天</w:t>
      </w:r>
    </w:p>
    <w:p>
      <w:pPr>
        <w:adjustRightInd w:val="0"/>
        <w:snapToGrid w:val="0"/>
        <w:spacing w:line="288" w:lineRule="auto"/>
        <w:ind w:firstLine="420" w:firstLineChars="200"/>
        <w:rPr>
          <w:rFonts w:ascii="宋体" w:hAnsi="宋体"/>
        </w:rPr>
      </w:pPr>
      <w:r>
        <w:rPr>
          <w:rFonts w:hint="eastAsia" w:ascii="宋体" w:hAnsi="宋体"/>
          <w:lang w:val="en-US" w:eastAsia="zh-CN"/>
        </w:rPr>
        <w:t>6</w:t>
      </w:r>
      <w:r>
        <w:rPr>
          <w:rFonts w:hint="eastAsia" w:ascii="宋体" w:hAnsi="宋体" w:cs="宋体"/>
        </w:rPr>
        <w:t>.采购需求：</w:t>
      </w:r>
    </w:p>
    <w:tbl>
      <w:tblPr>
        <w:tblStyle w:val="3"/>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3"/>
        <w:gridCol w:w="2405"/>
        <w:gridCol w:w="654"/>
        <w:gridCol w:w="655"/>
        <w:gridCol w:w="3330"/>
        <w:gridCol w:w="13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88" w:lineRule="auto"/>
              <w:jc w:val="center"/>
              <w:rPr>
                <w:rFonts w:ascii="宋体" w:hAnsi="宋体" w:cs="宋体"/>
                <w:b/>
                <w:bCs/>
              </w:rPr>
            </w:pPr>
            <w:r>
              <w:rPr>
                <w:rFonts w:hint="eastAsia" w:ascii="宋体" w:hAnsi="宋体" w:cs="宋体"/>
                <w:b/>
                <w:bCs/>
              </w:rPr>
              <w:t>序号</w:t>
            </w:r>
          </w:p>
        </w:tc>
        <w:tc>
          <w:tcPr>
            <w:tcW w:w="2405" w:type="dxa"/>
            <w:tcBorders>
              <w:top w:val="single" w:color="000000" w:sz="4" w:space="0"/>
              <w:left w:val="nil"/>
              <w:bottom w:val="single" w:color="000000" w:sz="4" w:space="0"/>
              <w:right w:val="single" w:color="auto" w:sz="4" w:space="0"/>
            </w:tcBorders>
            <w:shd w:val="clear" w:color="auto" w:fill="auto"/>
            <w:vAlign w:val="center"/>
          </w:tcPr>
          <w:p>
            <w:pPr>
              <w:adjustRightInd w:val="0"/>
              <w:snapToGrid w:val="0"/>
              <w:spacing w:line="288" w:lineRule="auto"/>
              <w:jc w:val="center"/>
              <w:rPr>
                <w:rFonts w:ascii="宋体" w:hAnsi="宋体" w:cs="宋体"/>
                <w:b/>
                <w:bCs/>
              </w:rPr>
            </w:pPr>
            <w:r>
              <w:rPr>
                <w:rFonts w:hint="eastAsia" w:ascii="宋体" w:hAnsi="宋体" w:cs="宋体"/>
                <w:b/>
                <w:bCs/>
              </w:rPr>
              <w:t>名称</w:t>
            </w:r>
          </w:p>
        </w:tc>
        <w:tc>
          <w:tcPr>
            <w:tcW w:w="654" w:type="dxa"/>
            <w:tcBorders>
              <w:top w:val="single" w:color="000000" w:sz="4" w:space="0"/>
              <w:left w:val="nil"/>
              <w:bottom w:val="single" w:color="000000" w:sz="4" w:space="0"/>
              <w:right w:val="single" w:color="000000" w:sz="4" w:space="0"/>
            </w:tcBorders>
            <w:shd w:val="clear" w:color="auto" w:fill="auto"/>
            <w:vAlign w:val="center"/>
          </w:tcPr>
          <w:p>
            <w:pPr>
              <w:adjustRightInd w:val="0"/>
              <w:snapToGrid w:val="0"/>
              <w:spacing w:line="288" w:lineRule="auto"/>
              <w:jc w:val="center"/>
              <w:rPr>
                <w:rFonts w:ascii="宋体" w:hAnsi="宋体" w:cs="宋体"/>
                <w:b/>
                <w:bCs/>
              </w:rPr>
            </w:pPr>
            <w:r>
              <w:rPr>
                <w:rFonts w:hint="eastAsia" w:ascii="宋体" w:hAnsi="宋体" w:cs="宋体"/>
                <w:b/>
                <w:bCs/>
              </w:rPr>
              <w:t>数量</w:t>
            </w:r>
          </w:p>
        </w:tc>
        <w:tc>
          <w:tcPr>
            <w:tcW w:w="655" w:type="dxa"/>
            <w:tcBorders>
              <w:top w:val="single" w:color="000000" w:sz="4" w:space="0"/>
              <w:left w:val="nil"/>
              <w:bottom w:val="single" w:color="000000" w:sz="4" w:space="0"/>
              <w:right w:val="single" w:color="000000" w:sz="4" w:space="0"/>
            </w:tcBorders>
            <w:shd w:val="clear" w:color="auto" w:fill="auto"/>
            <w:vAlign w:val="center"/>
          </w:tcPr>
          <w:p>
            <w:pPr>
              <w:adjustRightInd w:val="0"/>
              <w:snapToGrid w:val="0"/>
              <w:spacing w:line="288" w:lineRule="auto"/>
              <w:jc w:val="center"/>
              <w:rPr>
                <w:rFonts w:ascii="宋体" w:hAnsi="宋体" w:cs="宋体"/>
                <w:b/>
                <w:bCs/>
              </w:rPr>
            </w:pPr>
            <w:r>
              <w:rPr>
                <w:rFonts w:hint="eastAsia" w:ascii="宋体" w:hAnsi="宋体" w:cs="宋体"/>
                <w:b/>
                <w:bCs/>
              </w:rPr>
              <w:t>单位</w:t>
            </w:r>
          </w:p>
        </w:tc>
        <w:tc>
          <w:tcPr>
            <w:tcW w:w="3330" w:type="dxa"/>
            <w:tcBorders>
              <w:top w:val="single" w:color="000000" w:sz="4" w:space="0"/>
              <w:left w:val="nil"/>
              <w:bottom w:val="single" w:color="000000" w:sz="4" w:space="0"/>
              <w:right w:val="single" w:color="auto" w:sz="4" w:space="0"/>
            </w:tcBorders>
            <w:shd w:val="clear" w:color="auto" w:fill="auto"/>
            <w:vAlign w:val="center"/>
          </w:tcPr>
          <w:p>
            <w:pPr>
              <w:adjustRightInd w:val="0"/>
              <w:snapToGrid w:val="0"/>
              <w:spacing w:line="288" w:lineRule="auto"/>
              <w:jc w:val="center"/>
              <w:rPr>
                <w:rFonts w:ascii="宋体" w:hAnsi="宋体" w:cs="宋体"/>
                <w:b/>
                <w:bCs/>
              </w:rPr>
            </w:pPr>
            <w:r>
              <w:rPr>
                <w:rFonts w:hint="eastAsia" w:ascii="宋体" w:hAnsi="宋体" w:cs="宋体"/>
                <w:b/>
                <w:bCs/>
              </w:rPr>
              <w:t>简要技术需求或服务要求</w:t>
            </w:r>
          </w:p>
        </w:tc>
        <w:tc>
          <w:tcPr>
            <w:tcW w:w="1314" w:type="dxa"/>
            <w:tcBorders>
              <w:top w:val="single" w:color="000000" w:sz="4" w:space="0"/>
              <w:left w:val="nil"/>
              <w:bottom w:val="single" w:color="000000" w:sz="4" w:space="0"/>
              <w:right w:val="single" w:color="auto" w:sz="4" w:space="0"/>
            </w:tcBorders>
            <w:shd w:val="clear" w:color="auto" w:fill="auto"/>
            <w:vAlign w:val="center"/>
          </w:tcPr>
          <w:p>
            <w:pPr>
              <w:adjustRightInd w:val="0"/>
              <w:snapToGrid w:val="0"/>
              <w:spacing w:line="288" w:lineRule="auto"/>
              <w:jc w:val="center"/>
              <w:rPr>
                <w:rFonts w:ascii="宋体" w:hAnsi="宋体" w:cs="宋体"/>
                <w:b/>
                <w:highlight w:val="none"/>
              </w:rPr>
            </w:pPr>
            <w:r>
              <w:rPr>
                <w:rFonts w:hint="eastAsia" w:ascii="宋体" w:hAnsi="宋体" w:cs="宋体"/>
                <w:b/>
                <w:highlight w:val="none"/>
              </w:rPr>
              <w:t>最高限价</w:t>
            </w:r>
          </w:p>
          <w:p>
            <w:pPr>
              <w:adjustRightInd w:val="0"/>
              <w:snapToGrid w:val="0"/>
              <w:spacing w:line="288" w:lineRule="auto"/>
              <w:jc w:val="center"/>
              <w:rPr>
                <w:rFonts w:ascii="宋体" w:hAnsi="宋体" w:cs="宋体"/>
                <w:b/>
                <w:bCs/>
                <w:highlight w:val="none"/>
              </w:rPr>
            </w:pPr>
            <w:r>
              <w:rPr>
                <w:rFonts w:hint="eastAsia" w:ascii="宋体" w:hAnsi="宋体" w:cs="宋体"/>
                <w:b/>
                <w:highlight w:val="none"/>
              </w:rPr>
              <w:t>（万元）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88" w:lineRule="auto"/>
              <w:jc w:val="center"/>
              <w:rPr>
                <w:rFonts w:ascii="宋体" w:hAnsi="宋体" w:cs="宋体"/>
                <w:bCs/>
              </w:rPr>
            </w:pPr>
            <w:r>
              <w:rPr>
                <w:rFonts w:hint="eastAsia" w:ascii="宋体" w:hAnsi="宋体" w:cs="宋体"/>
                <w:bCs/>
              </w:rPr>
              <w:t>1</w:t>
            </w:r>
          </w:p>
        </w:tc>
        <w:tc>
          <w:tcPr>
            <w:tcW w:w="2405" w:type="dxa"/>
            <w:tcBorders>
              <w:top w:val="single" w:color="000000" w:sz="4" w:space="0"/>
              <w:left w:val="nil"/>
              <w:bottom w:val="single" w:color="000000" w:sz="4" w:space="0"/>
              <w:right w:val="single" w:color="auto" w:sz="4" w:space="0"/>
            </w:tcBorders>
            <w:shd w:val="clear" w:color="auto" w:fill="auto"/>
            <w:vAlign w:val="center"/>
          </w:tcPr>
          <w:p>
            <w:pPr>
              <w:adjustRightInd w:val="0"/>
              <w:snapToGrid w:val="0"/>
              <w:spacing w:line="288" w:lineRule="auto"/>
              <w:jc w:val="center"/>
              <w:rPr>
                <w:rFonts w:hint="eastAsia" w:ascii="宋体" w:hAnsi="宋体" w:eastAsia="宋体" w:cs="宋体"/>
                <w:bCs/>
                <w:lang w:eastAsia="zh-CN"/>
              </w:rPr>
            </w:pPr>
            <w:r>
              <w:rPr>
                <w:rFonts w:hint="eastAsia" w:ascii="宋体" w:hAnsi="宋体" w:cs="宋体"/>
                <w:bCs/>
              </w:rPr>
              <w:t>浙江大学</w:t>
            </w:r>
            <w:r>
              <w:rPr>
                <w:rFonts w:hint="eastAsia" w:ascii="宋体" w:hAnsi="宋体" w:cs="宋体"/>
                <w:bCs/>
                <w:lang w:eastAsia="zh-CN"/>
              </w:rPr>
              <w:t>玉泉校区逸夫工商管理楼改造工程</w:t>
            </w:r>
          </w:p>
        </w:tc>
        <w:tc>
          <w:tcPr>
            <w:tcW w:w="654" w:type="dxa"/>
            <w:tcBorders>
              <w:top w:val="single" w:color="000000" w:sz="4" w:space="0"/>
              <w:left w:val="nil"/>
              <w:bottom w:val="single" w:color="000000" w:sz="4" w:space="0"/>
              <w:right w:val="single" w:color="000000" w:sz="4" w:space="0"/>
            </w:tcBorders>
            <w:shd w:val="clear" w:color="auto" w:fill="auto"/>
            <w:vAlign w:val="center"/>
          </w:tcPr>
          <w:p>
            <w:pPr>
              <w:adjustRightInd w:val="0"/>
              <w:snapToGrid w:val="0"/>
              <w:spacing w:line="288" w:lineRule="auto"/>
              <w:jc w:val="center"/>
              <w:rPr>
                <w:rFonts w:ascii="宋体" w:hAnsi="宋体" w:cs="宋体"/>
                <w:bCs/>
              </w:rPr>
            </w:pPr>
            <w:r>
              <w:rPr>
                <w:rFonts w:hint="eastAsia" w:ascii="宋体" w:hAnsi="宋体" w:cs="宋体"/>
                <w:bCs/>
              </w:rPr>
              <w:t>1</w:t>
            </w:r>
          </w:p>
        </w:tc>
        <w:tc>
          <w:tcPr>
            <w:tcW w:w="655" w:type="dxa"/>
            <w:tcBorders>
              <w:top w:val="single" w:color="000000" w:sz="4" w:space="0"/>
              <w:left w:val="nil"/>
              <w:bottom w:val="single" w:color="000000" w:sz="4" w:space="0"/>
              <w:right w:val="single" w:color="000000" w:sz="4" w:space="0"/>
            </w:tcBorders>
            <w:shd w:val="clear" w:color="auto" w:fill="auto"/>
            <w:vAlign w:val="center"/>
          </w:tcPr>
          <w:p>
            <w:pPr>
              <w:adjustRightInd w:val="0"/>
              <w:snapToGrid w:val="0"/>
              <w:spacing w:line="288" w:lineRule="auto"/>
              <w:jc w:val="center"/>
              <w:rPr>
                <w:rFonts w:ascii="宋体" w:hAnsi="宋体" w:cs="宋体"/>
                <w:bCs/>
              </w:rPr>
            </w:pPr>
            <w:r>
              <w:rPr>
                <w:rFonts w:hint="eastAsia" w:ascii="宋体" w:hAnsi="宋体" w:cs="宋体"/>
                <w:bCs/>
              </w:rPr>
              <w:t>项</w:t>
            </w:r>
          </w:p>
        </w:tc>
        <w:tc>
          <w:tcPr>
            <w:tcW w:w="3330" w:type="dxa"/>
            <w:tcBorders>
              <w:top w:val="single" w:color="000000" w:sz="4" w:space="0"/>
              <w:left w:val="nil"/>
              <w:bottom w:val="single" w:color="000000" w:sz="4" w:space="0"/>
              <w:right w:val="single" w:color="auto" w:sz="4" w:space="0"/>
            </w:tcBorders>
            <w:shd w:val="clear" w:color="auto" w:fill="auto"/>
            <w:vAlign w:val="center"/>
          </w:tcPr>
          <w:p>
            <w:pPr>
              <w:adjustRightInd w:val="0"/>
              <w:snapToGrid w:val="0"/>
              <w:spacing w:line="288" w:lineRule="auto"/>
              <w:jc w:val="left"/>
              <w:rPr>
                <w:rFonts w:hint="eastAsia" w:ascii="宋体" w:hAnsi="宋体" w:eastAsia="宋体" w:cs="宋体"/>
                <w:bCs/>
                <w:color w:val="auto"/>
                <w:lang w:eastAsia="zh-CN"/>
              </w:rPr>
            </w:pPr>
            <w:r>
              <w:rPr>
                <w:rFonts w:hint="eastAsia" w:ascii="宋体" w:hAnsi="宋体" w:eastAsia="宋体" w:cs="宋体"/>
                <w:bCs/>
                <w:color w:val="auto"/>
                <w:lang w:eastAsia="zh-CN"/>
              </w:rPr>
              <w:t>玉泉校区逸夫工商管理楼的建筑改造，结构加固，外立面修缮，室内装饰。包括但不限于建筑、结构加固、给排水、电气、智能化、暖通、景观工程等。建筑面积约4000平方米。</w:t>
            </w:r>
          </w:p>
        </w:tc>
        <w:tc>
          <w:tcPr>
            <w:tcW w:w="1314" w:type="dxa"/>
            <w:tcBorders>
              <w:top w:val="single" w:color="000000" w:sz="4" w:space="0"/>
              <w:left w:val="nil"/>
              <w:bottom w:val="single" w:color="000000" w:sz="4" w:space="0"/>
              <w:right w:val="single" w:color="auto" w:sz="4" w:space="0"/>
            </w:tcBorders>
            <w:shd w:val="clear" w:color="auto" w:fill="auto"/>
            <w:vAlign w:val="center"/>
          </w:tcPr>
          <w:p>
            <w:pPr>
              <w:adjustRightInd w:val="0"/>
              <w:snapToGrid w:val="0"/>
              <w:spacing w:line="288" w:lineRule="auto"/>
              <w:jc w:val="center"/>
              <w:rPr>
                <w:rFonts w:hint="default" w:ascii="宋体" w:hAnsi="宋体" w:eastAsia="宋体" w:cs="宋体"/>
                <w:lang w:val="en-US" w:eastAsia="zh-CN"/>
              </w:rPr>
            </w:pPr>
            <w:r>
              <w:rPr>
                <w:rFonts w:hint="eastAsia" w:ascii="宋体" w:hAnsi="宋体" w:cs="宋体"/>
                <w:lang w:val="en-US" w:eastAsia="zh-CN"/>
              </w:rPr>
              <w:t>950</w:t>
            </w:r>
          </w:p>
        </w:tc>
      </w:tr>
    </w:tbl>
    <w:p>
      <w:pPr>
        <w:adjustRightInd w:val="0"/>
        <w:snapToGrid w:val="0"/>
        <w:spacing w:line="288" w:lineRule="auto"/>
        <w:ind w:firstLine="200"/>
        <w:rPr>
          <w:rFonts w:ascii="宋体" w:hAnsi="宋体" w:cs="宋体"/>
          <w:b/>
        </w:rPr>
      </w:pPr>
      <w:r>
        <w:rPr>
          <w:rFonts w:hint="eastAsia" w:ascii="宋体" w:hAnsi="宋体" w:cs="宋体"/>
          <w:b/>
        </w:rPr>
        <w:t>二、申请人的资格要求：</w:t>
      </w:r>
    </w:p>
    <w:p>
      <w:pPr>
        <w:adjustRightInd w:val="0"/>
        <w:snapToGrid w:val="0"/>
        <w:spacing w:line="288" w:lineRule="auto"/>
        <w:ind w:firstLine="420" w:firstLineChars="200"/>
        <w:jc w:val="left"/>
        <w:rPr>
          <w:rFonts w:ascii="宋体" w:hAnsi="宋体"/>
        </w:rPr>
      </w:pPr>
      <w:r>
        <w:rPr>
          <w:rFonts w:hint="eastAsia" w:ascii="宋体" w:hAnsi="宋体" w:cs="宋体"/>
        </w:rPr>
        <w:t>1.满足《中华人民共和国政府采购法》第二十二条规定；</w:t>
      </w:r>
    </w:p>
    <w:p>
      <w:pPr>
        <w:adjustRightInd w:val="0"/>
        <w:snapToGrid w:val="0"/>
        <w:spacing w:line="288" w:lineRule="auto"/>
        <w:ind w:firstLine="420" w:firstLineChars="200"/>
        <w:rPr>
          <w:rFonts w:hint="eastAsia" w:ascii="宋体" w:hAnsi="宋体"/>
          <w:color w:val="000000"/>
          <w:lang w:val="en-US" w:eastAsia="zh-CN"/>
        </w:rPr>
      </w:pPr>
      <w:r>
        <w:rPr>
          <w:rFonts w:hint="eastAsia" w:ascii="宋体" w:hAnsi="宋体"/>
          <w:color w:val="000000"/>
        </w:rPr>
        <w:t>2</w:t>
      </w:r>
      <w:r>
        <w:rPr>
          <w:rFonts w:hint="eastAsia" w:ascii="宋体" w:hAnsi="宋体" w:cs="宋体"/>
          <w:color w:val="000000"/>
        </w:rPr>
        <w:t>.落实政府采购政策需满足的资格要求：</w:t>
      </w:r>
      <w:r>
        <w:rPr>
          <w:rFonts w:hint="eastAsia" w:ascii="宋体" w:hAnsi="宋体"/>
          <w:color w:val="000000"/>
          <w:lang w:val="en-US" w:eastAsia="zh-CN"/>
        </w:rPr>
        <w:t>本项目整体专门面向中小企业采购；工程由中小企业承建，即工程施工单位为中小企业；监狱企业、残疾人福利性单位视同小型、微型企业；</w:t>
      </w:r>
    </w:p>
    <w:p>
      <w:pPr>
        <w:adjustRightInd w:val="0"/>
        <w:snapToGrid w:val="0"/>
        <w:spacing w:line="288" w:lineRule="auto"/>
        <w:ind w:firstLine="420" w:firstLineChars="200"/>
        <w:rPr>
          <w:rFonts w:hint="eastAsia" w:ascii="宋体" w:hAnsi="宋体"/>
          <w:color w:val="000000"/>
          <w:lang w:val="en-US" w:eastAsia="zh-CN"/>
        </w:rPr>
      </w:pPr>
      <w:r>
        <w:rPr>
          <w:rFonts w:hint="eastAsia" w:ascii="宋体" w:hAnsi="宋体"/>
          <w:color w:val="000000"/>
          <w:lang w:val="en-US" w:eastAsia="zh-CN"/>
        </w:rPr>
        <w:t>本项目采购标的为：工程，采购标的对应的中小企业划分标准所属行业：建筑业；</w:t>
      </w:r>
    </w:p>
    <w:p>
      <w:pPr>
        <w:adjustRightInd w:val="0"/>
        <w:snapToGrid w:val="0"/>
        <w:spacing w:line="288" w:lineRule="auto"/>
        <w:ind w:firstLine="420" w:firstLineChars="200"/>
        <w:rPr>
          <w:rFonts w:ascii="宋体" w:hAnsi="宋体" w:cs="宋体"/>
        </w:rPr>
      </w:pPr>
      <w:r>
        <w:rPr>
          <w:rFonts w:hint="eastAsia" w:ascii="宋体" w:hAnsi="宋体"/>
          <w:color w:val="000000"/>
          <w:lang w:val="en-US" w:eastAsia="zh-CN"/>
        </w:rPr>
        <w:t>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rPr>
        <w:t>；</w:t>
      </w:r>
    </w:p>
    <w:p>
      <w:pPr>
        <w:adjustRightInd w:val="0"/>
        <w:snapToGrid w:val="0"/>
        <w:spacing w:line="288" w:lineRule="auto"/>
        <w:ind w:firstLine="420" w:firstLineChars="200"/>
        <w:rPr>
          <w:rFonts w:ascii="宋体" w:hAnsi="宋体" w:cs="宋体"/>
        </w:rPr>
      </w:pPr>
      <w:r>
        <w:rPr>
          <w:rFonts w:hint="eastAsia" w:ascii="宋体" w:hAnsi="宋体" w:cs="宋体"/>
        </w:rPr>
        <w:t>3.本项目的特定资格要求：</w:t>
      </w:r>
    </w:p>
    <w:p>
      <w:pPr>
        <w:adjustRightInd w:val="0"/>
        <w:snapToGrid w:val="0"/>
        <w:spacing w:line="288" w:lineRule="auto"/>
        <w:ind w:firstLine="420" w:firstLineChars="200"/>
        <w:rPr>
          <w:rFonts w:hint="eastAsia" w:ascii="宋体" w:hAnsi="宋体" w:eastAsia="宋体" w:cs="宋体"/>
          <w:highlight w:val="none"/>
          <w:lang w:val="en-US" w:eastAsia="zh-CN"/>
        </w:rPr>
      </w:pPr>
      <w:r>
        <w:rPr>
          <w:rFonts w:hint="eastAsia" w:ascii="宋体" w:hAnsi="宋体" w:cs="宋体"/>
          <w:lang w:val="en-US" w:eastAsia="zh-CN"/>
        </w:rPr>
        <w:t>3.1投标人</w:t>
      </w:r>
    </w:p>
    <w:p>
      <w:pPr>
        <w:adjustRightInd w:val="0"/>
        <w:snapToGrid w:val="0"/>
        <w:spacing w:line="288" w:lineRule="auto"/>
        <w:ind w:firstLine="420" w:firstLineChars="200"/>
        <w:rPr>
          <w:rFonts w:hint="default" w:ascii="宋体" w:hAnsi="宋体" w:cs="宋体"/>
          <w:highlight w:val="none"/>
          <w:lang w:val="en-US" w:eastAsia="zh-CN"/>
        </w:rPr>
      </w:pPr>
      <w:r>
        <w:rPr>
          <w:rFonts w:hint="eastAsia" w:ascii="宋体" w:hAnsi="宋体" w:cs="宋体"/>
          <w:highlight w:val="none"/>
          <w:lang w:eastAsia="zh-CN"/>
        </w:rPr>
        <w:t>（</w:t>
      </w:r>
      <w:r>
        <w:rPr>
          <w:rFonts w:hint="eastAsia" w:ascii="宋体" w:hAnsi="宋体" w:cs="宋体"/>
          <w:highlight w:val="none"/>
          <w:lang w:val="en-US" w:eastAsia="zh-CN"/>
        </w:rPr>
        <w:t>1</w:t>
      </w:r>
      <w:r>
        <w:rPr>
          <w:rFonts w:hint="eastAsia" w:ascii="宋体" w:hAnsi="宋体" w:cs="宋体"/>
          <w:highlight w:val="none"/>
          <w:lang w:eastAsia="zh-CN"/>
        </w:rPr>
        <w:t>）</w:t>
      </w:r>
      <w:r>
        <w:rPr>
          <w:rFonts w:hint="eastAsia" w:ascii="宋体" w:hAnsi="宋体" w:cs="宋体"/>
          <w:highlight w:val="none"/>
          <w:lang w:val="en-US" w:eastAsia="zh-CN"/>
        </w:rPr>
        <w:t>符合下列资质之一的要求：</w:t>
      </w:r>
    </w:p>
    <w:p>
      <w:pPr>
        <w:numPr>
          <w:ilvl w:val="0"/>
          <w:numId w:val="0"/>
        </w:numPr>
        <w:adjustRightInd w:val="0"/>
        <w:snapToGrid w:val="0"/>
        <w:spacing w:line="288" w:lineRule="auto"/>
        <w:ind w:leftChars="200"/>
        <w:rPr>
          <w:rFonts w:hint="eastAsia" w:ascii="宋体" w:hAnsi="宋体" w:cs="宋体"/>
          <w:b/>
          <w:bCs/>
          <w:highlight w:val="none"/>
        </w:rPr>
      </w:pPr>
      <w:r>
        <w:rPr>
          <w:rFonts w:hint="eastAsia" w:ascii="宋体" w:hAnsi="宋体" w:cs="宋体"/>
          <w:b/>
          <w:bCs/>
          <w:highlight w:val="none"/>
          <w:lang w:val="en-US" w:eastAsia="zh-CN"/>
        </w:rPr>
        <w:t>（1.1）同时</w:t>
      </w:r>
      <w:r>
        <w:rPr>
          <w:rFonts w:hint="eastAsia" w:ascii="宋体" w:hAnsi="宋体" w:cs="宋体"/>
          <w:b/>
          <w:bCs/>
          <w:highlight w:val="none"/>
        </w:rPr>
        <w:t>具有</w:t>
      </w:r>
      <w:r>
        <w:rPr>
          <w:rFonts w:hint="eastAsia" w:ascii="宋体" w:hAnsi="宋体" w:cs="宋体"/>
          <w:b/>
          <w:bCs/>
          <w:highlight w:val="none"/>
          <w:lang w:eastAsia="zh-CN"/>
        </w:rPr>
        <w:t>建筑装修装饰工程专业贰级</w:t>
      </w:r>
      <w:r>
        <w:rPr>
          <w:rFonts w:hint="eastAsia" w:ascii="宋体" w:hAnsi="宋体" w:cs="宋体"/>
          <w:b/>
          <w:bCs/>
          <w:highlight w:val="none"/>
        </w:rPr>
        <w:t>及以上施工承包资质</w:t>
      </w:r>
      <w:r>
        <w:rPr>
          <w:rFonts w:hint="eastAsia" w:ascii="宋体" w:hAnsi="宋体" w:cs="宋体"/>
          <w:b/>
          <w:bCs/>
          <w:highlight w:val="none"/>
          <w:lang w:val="en-US" w:eastAsia="zh-CN"/>
        </w:rPr>
        <w:t>和</w:t>
      </w:r>
      <w:r>
        <w:rPr>
          <w:rFonts w:hint="eastAsia" w:ascii="宋体" w:hAnsi="宋体" w:cs="宋体"/>
          <w:b/>
          <w:bCs/>
          <w:highlight w:val="none"/>
          <w:lang w:eastAsia="zh-CN"/>
        </w:rPr>
        <w:t>特种工程专业（结构补强）</w:t>
      </w:r>
      <w:r>
        <w:rPr>
          <w:rFonts w:hint="eastAsia" w:ascii="宋体" w:hAnsi="宋体" w:cs="宋体"/>
          <w:b/>
          <w:bCs/>
          <w:highlight w:val="none"/>
        </w:rPr>
        <w:t>施工承包资质</w:t>
      </w:r>
      <w:r>
        <w:rPr>
          <w:rFonts w:hint="eastAsia" w:ascii="宋体" w:hAnsi="宋体" w:cs="宋体"/>
          <w:b/>
          <w:bCs/>
          <w:highlight w:val="none"/>
          <w:lang w:eastAsia="zh-CN"/>
        </w:rPr>
        <w:t>；</w:t>
      </w:r>
    </w:p>
    <w:p>
      <w:pPr>
        <w:numPr>
          <w:ilvl w:val="0"/>
          <w:numId w:val="0"/>
        </w:numPr>
        <w:adjustRightInd w:val="0"/>
        <w:snapToGrid w:val="0"/>
        <w:spacing w:line="288" w:lineRule="auto"/>
        <w:ind w:leftChars="200"/>
        <w:rPr>
          <w:rFonts w:hint="eastAsia" w:ascii="宋体" w:hAnsi="宋体" w:cs="宋体"/>
          <w:lang w:eastAsia="zh-CN"/>
        </w:rPr>
      </w:pPr>
      <w:r>
        <w:rPr>
          <w:rFonts w:hint="eastAsia" w:ascii="宋体" w:hAnsi="宋体" w:cs="宋体"/>
          <w:b/>
          <w:bCs/>
          <w:highlight w:val="none"/>
          <w:lang w:val="en-US" w:eastAsia="zh-CN"/>
        </w:rPr>
        <w:t>（1.2）同时具有建筑工程施工总承包三级及以上资质和</w:t>
      </w:r>
      <w:r>
        <w:rPr>
          <w:rFonts w:hint="eastAsia" w:ascii="宋体" w:hAnsi="宋体" w:cs="宋体"/>
          <w:b/>
          <w:bCs/>
          <w:highlight w:val="none"/>
          <w:lang w:eastAsia="zh-CN"/>
        </w:rPr>
        <w:t>特种工程专业（结构补强）</w:t>
      </w:r>
      <w:r>
        <w:rPr>
          <w:rFonts w:hint="eastAsia" w:ascii="宋体" w:hAnsi="宋体" w:cs="宋体"/>
          <w:b/>
          <w:bCs/>
          <w:highlight w:val="none"/>
        </w:rPr>
        <w:t>施工承包资质</w:t>
      </w:r>
      <w:r>
        <w:rPr>
          <w:rFonts w:hint="eastAsia" w:ascii="宋体" w:hAnsi="宋体" w:cs="宋体"/>
          <w:b/>
          <w:bCs/>
          <w:highlight w:val="none"/>
          <w:lang w:eastAsia="zh-CN"/>
        </w:rPr>
        <w:t>；</w:t>
      </w:r>
    </w:p>
    <w:p>
      <w:pPr>
        <w:adjustRightInd w:val="0"/>
        <w:snapToGrid w:val="0"/>
        <w:spacing w:line="288" w:lineRule="auto"/>
        <w:ind w:firstLine="422" w:firstLineChars="200"/>
        <w:rPr>
          <w:rFonts w:hint="eastAsia" w:ascii="宋体" w:hAnsi="宋体" w:eastAsia="宋体" w:cs="宋体"/>
          <w:lang w:val="en-US" w:eastAsia="zh-CN"/>
        </w:rPr>
      </w:pPr>
      <w:r>
        <w:rPr>
          <w:rFonts w:hint="eastAsia" w:ascii="宋体" w:hAnsi="宋体" w:cs="宋体"/>
          <w:b/>
          <w:bCs/>
          <w:lang w:eastAsia="zh-CN"/>
        </w:rPr>
        <w:t>（</w:t>
      </w:r>
      <w:r>
        <w:rPr>
          <w:rFonts w:hint="eastAsia" w:ascii="宋体" w:hAnsi="宋体" w:cs="宋体"/>
          <w:b/>
          <w:bCs/>
          <w:lang w:val="en-US" w:eastAsia="zh-CN"/>
        </w:rPr>
        <w:t>1.3</w:t>
      </w:r>
      <w:r>
        <w:rPr>
          <w:rFonts w:hint="eastAsia" w:ascii="宋体" w:hAnsi="宋体" w:cs="宋体"/>
          <w:b/>
          <w:bCs/>
          <w:lang w:eastAsia="zh-CN"/>
        </w:rPr>
        <w:t>）</w:t>
      </w:r>
      <w:r>
        <w:rPr>
          <w:rFonts w:hint="eastAsia" w:ascii="宋体" w:hAnsi="宋体" w:cs="宋体"/>
          <w:b/>
          <w:bCs/>
          <w:highlight w:val="none"/>
          <w:lang w:val="en-US" w:eastAsia="zh-CN"/>
        </w:rPr>
        <w:t>具有建筑工程施工总承包三级及以上资质并</w:t>
      </w:r>
      <w:r>
        <w:rPr>
          <w:rFonts w:hint="eastAsia" w:ascii="宋体" w:hAnsi="宋体" w:cs="宋体"/>
          <w:b/>
          <w:bCs/>
          <w:highlight w:val="none"/>
        </w:rPr>
        <w:t>提供分包特种工程专业（结构补强）施工承包资质单位承诺书</w:t>
      </w:r>
      <w:r>
        <w:rPr>
          <w:rFonts w:hint="eastAsia" w:ascii="宋体" w:hAnsi="宋体" w:cs="宋体"/>
          <w:b/>
          <w:bCs/>
          <w:highlight w:val="none"/>
          <w:lang w:eastAsia="zh-CN"/>
        </w:rPr>
        <w:t>；</w:t>
      </w:r>
    </w:p>
    <w:p>
      <w:pPr>
        <w:adjustRightInd w:val="0"/>
        <w:snapToGrid w:val="0"/>
        <w:spacing w:line="288" w:lineRule="auto"/>
        <w:ind w:firstLine="420" w:firstLineChars="200"/>
        <w:rPr>
          <w:rFonts w:hint="eastAsia" w:ascii="宋体" w:hAnsi="宋体" w:cs="宋体"/>
        </w:rPr>
      </w:pPr>
      <w:r>
        <w:rPr>
          <w:rFonts w:hint="eastAsia" w:ascii="宋体" w:hAnsi="宋体" w:cs="宋体"/>
          <w:lang w:eastAsia="zh-CN"/>
        </w:rPr>
        <w:t>（</w:t>
      </w:r>
      <w:r>
        <w:rPr>
          <w:rFonts w:hint="eastAsia" w:ascii="宋体" w:hAnsi="宋体" w:cs="宋体"/>
          <w:lang w:val="en-US" w:eastAsia="zh-CN"/>
        </w:rPr>
        <w:t>2</w:t>
      </w:r>
      <w:r>
        <w:rPr>
          <w:rFonts w:hint="eastAsia" w:ascii="宋体" w:hAnsi="宋体" w:cs="宋体"/>
          <w:lang w:eastAsia="zh-CN"/>
        </w:rPr>
        <w:t>）</w:t>
      </w:r>
      <w:r>
        <w:rPr>
          <w:rFonts w:hint="eastAsia" w:ascii="宋体" w:hAnsi="宋体" w:cs="宋体"/>
        </w:rPr>
        <w:t>具有企业安全生产许可证，企业主要负责人（法定代表人、企业经理、企业分管安全生产的副经理、企业技术负责人）具有“三类人员”A类证书（企业分管安全生产的副经理须有任命文件）；</w:t>
      </w:r>
    </w:p>
    <w:p>
      <w:pPr>
        <w:adjustRightInd w:val="0"/>
        <w:snapToGrid w:val="0"/>
        <w:spacing w:line="288" w:lineRule="auto"/>
        <w:ind w:firstLine="420" w:firstLineChars="200"/>
        <w:rPr>
          <w:rFonts w:hint="eastAsia" w:ascii="宋体" w:hAnsi="宋体" w:cs="宋体"/>
          <w:lang w:val="en-US" w:eastAsia="zh-CN"/>
        </w:rPr>
      </w:pPr>
      <w:r>
        <w:rPr>
          <w:rFonts w:hint="eastAsia" w:ascii="宋体" w:hAnsi="宋体" w:cs="宋体"/>
          <w:lang w:eastAsia="zh-CN"/>
        </w:rPr>
        <w:t>（</w:t>
      </w:r>
      <w:r>
        <w:rPr>
          <w:rFonts w:hint="eastAsia" w:ascii="宋体" w:hAnsi="宋体" w:cs="宋体"/>
          <w:lang w:val="en-US" w:eastAsia="zh-CN"/>
        </w:rPr>
        <w:t>3</w:t>
      </w:r>
      <w:r>
        <w:rPr>
          <w:rFonts w:hint="eastAsia" w:ascii="宋体" w:hAnsi="宋体" w:cs="宋体"/>
          <w:lang w:eastAsia="zh-CN"/>
        </w:rPr>
        <w:t>）</w:t>
      </w:r>
      <w:r>
        <w:rPr>
          <w:rFonts w:hint="eastAsia" w:ascii="宋体" w:hAnsi="宋体" w:cs="宋体"/>
          <w:lang w:val="en-US" w:eastAsia="zh-CN"/>
        </w:rPr>
        <w:t>本项目不接受联合体投标；</w:t>
      </w:r>
    </w:p>
    <w:p>
      <w:pPr>
        <w:adjustRightInd w:val="0"/>
        <w:snapToGrid w:val="0"/>
        <w:spacing w:line="288" w:lineRule="auto"/>
        <w:ind w:firstLine="420" w:firstLineChars="200"/>
        <w:rPr>
          <w:rFonts w:ascii="宋体" w:hAnsi="宋体" w:cs="宋体"/>
        </w:rPr>
      </w:pPr>
      <w:r>
        <w:rPr>
          <w:rFonts w:hint="eastAsia" w:ascii="宋体" w:hAnsi="宋体" w:cs="宋体"/>
          <w:lang w:val="en-US" w:eastAsia="zh-CN"/>
        </w:rPr>
        <w:t>（4）未被“信用中国”（www.creditchina.gov.cn）、中国政府采购网（www.ccgp.gov.cn）列入失信被执行人、重大税收违法案件当事人名单、政府采购严重违法失信行为记录名单。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ascii="宋体" w:hAnsi="宋体" w:cs="宋体"/>
          <w:lang w:val="en-US" w:eastAsia="zh-CN"/>
        </w:rPr>
      </w:pPr>
      <w:r>
        <w:rPr>
          <w:rFonts w:hint="eastAsia" w:ascii="宋体" w:hAnsi="宋体" w:cs="宋体"/>
          <w:lang w:val="en-US" w:eastAsia="zh-CN"/>
        </w:rPr>
        <w:t>3.2拟派项目经理：</w:t>
      </w:r>
    </w:p>
    <w:p>
      <w:pPr>
        <w:adjustRightInd w:val="0"/>
        <w:snapToGrid w:val="0"/>
        <w:spacing w:line="288" w:lineRule="auto"/>
        <w:ind w:firstLine="420" w:firstLineChars="200"/>
        <w:rPr>
          <w:rFonts w:hint="eastAsia" w:ascii="宋体" w:hAnsi="宋体" w:eastAsia="宋体" w:cs="宋体"/>
          <w:lang w:eastAsia="zh-CN"/>
        </w:rPr>
      </w:pPr>
      <w:r>
        <w:rPr>
          <w:rFonts w:hint="eastAsia" w:ascii="宋体" w:hAnsi="宋体" w:cs="宋体"/>
          <w:lang w:eastAsia="zh-CN"/>
        </w:rPr>
        <w:t>（</w:t>
      </w:r>
      <w:r>
        <w:rPr>
          <w:rFonts w:hint="eastAsia" w:ascii="宋体" w:hAnsi="宋体" w:cs="宋体"/>
          <w:lang w:val="en-US" w:eastAsia="zh-CN"/>
        </w:rPr>
        <w:t>1</w:t>
      </w:r>
      <w:r>
        <w:rPr>
          <w:rFonts w:hint="eastAsia" w:ascii="宋体" w:hAnsi="宋体" w:cs="宋体"/>
          <w:lang w:eastAsia="zh-CN"/>
        </w:rPr>
        <w:t>）</w:t>
      </w:r>
      <w:r>
        <w:rPr>
          <w:rFonts w:hint="eastAsia" w:ascii="宋体" w:hAnsi="宋体" w:cs="宋体"/>
        </w:rPr>
        <w:t>具有注册在投标人单位的</w:t>
      </w:r>
      <w:r>
        <w:rPr>
          <w:rFonts w:hint="eastAsia" w:ascii="宋体" w:hAnsi="宋体" w:cs="宋体"/>
          <w:b/>
          <w:bCs/>
        </w:rPr>
        <w:t>建筑工程贰级及以上</w:t>
      </w:r>
      <w:r>
        <w:rPr>
          <w:rFonts w:hint="eastAsia" w:ascii="宋体" w:hAnsi="宋体" w:cs="宋体"/>
        </w:rPr>
        <w:t>建造师注册执业资格，投标人在投标文件中需出具“建造师注册证书”复印件并加盖建造师注册章</w:t>
      </w:r>
      <w:r>
        <w:rPr>
          <w:rFonts w:hint="eastAsia" w:ascii="宋体" w:hAnsi="宋体" w:cs="宋体"/>
          <w:lang w:eastAsia="zh-CN"/>
        </w:rPr>
        <w:t>；</w:t>
      </w:r>
    </w:p>
    <w:p>
      <w:pPr>
        <w:adjustRightInd w:val="0"/>
        <w:snapToGrid w:val="0"/>
        <w:spacing w:line="288" w:lineRule="auto"/>
        <w:ind w:firstLine="420" w:firstLineChars="200"/>
        <w:rPr>
          <w:rFonts w:hint="eastAsia" w:ascii="宋体" w:hAnsi="宋体" w:eastAsia="宋体" w:cs="宋体"/>
          <w:lang w:eastAsia="zh-CN"/>
        </w:rPr>
      </w:pPr>
      <w:r>
        <w:rPr>
          <w:rFonts w:hint="eastAsia" w:ascii="宋体" w:hAnsi="宋体" w:cs="宋体"/>
          <w:lang w:eastAsia="zh-CN"/>
        </w:rPr>
        <w:t>（</w:t>
      </w:r>
      <w:r>
        <w:rPr>
          <w:rFonts w:hint="eastAsia" w:ascii="宋体" w:hAnsi="宋体" w:cs="宋体"/>
          <w:lang w:val="en-US" w:eastAsia="zh-CN"/>
        </w:rPr>
        <w:t>2</w:t>
      </w:r>
      <w:r>
        <w:rPr>
          <w:rFonts w:hint="eastAsia" w:ascii="宋体" w:hAnsi="宋体" w:cs="宋体"/>
          <w:lang w:eastAsia="zh-CN"/>
        </w:rPr>
        <w:t>）具有“三类人员”B类证书；</w:t>
      </w:r>
    </w:p>
    <w:p>
      <w:pPr>
        <w:adjustRightInd w:val="0"/>
        <w:snapToGrid w:val="0"/>
        <w:spacing w:line="288" w:lineRule="auto"/>
        <w:ind w:firstLine="420" w:firstLineChars="200"/>
        <w:rPr>
          <w:rFonts w:hint="eastAsia" w:ascii="宋体" w:hAnsi="宋体" w:cs="宋体"/>
          <w:lang w:val="en-US" w:eastAsia="zh-CN"/>
        </w:rPr>
      </w:pPr>
      <w:r>
        <w:rPr>
          <w:rFonts w:hint="eastAsia" w:ascii="宋体" w:hAnsi="宋体" w:cs="宋体"/>
          <w:lang w:val="en-US" w:eastAsia="zh-CN"/>
        </w:rPr>
        <w:t>（3）拟派项目经理业绩：曾以项目经理身份完成过2021年1月1日后竣工的合同价大</w:t>
      </w:r>
      <w:r>
        <w:rPr>
          <w:rFonts w:hint="eastAsia" w:ascii="宋体" w:hAnsi="宋体" w:cs="宋体"/>
          <w:highlight w:val="none"/>
          <w:lang w:val="en-US" w:eastAsia="zh-CN"/>
        </w:rPr>
        <w:t>于500</w:t>
      </w:r>
      <w:r>
        <w:rPr>
          <w:rFonts w:hint="eastAsia" w:ascii="宋体" w:hAnsi="宋体" w:cs="宋体"/>
          <w:lang w:val="en-US" w:eastAsia="zh-CN"/>
        </w:rPr>
        <w:t>万元的</w:t>
      </w:r>
      <w:r>
        <w:rPr>
          <w:rFonts w:hint="eastAsia" w:ascii="宋体" w:hAnsi="宋体" w:cs="宋体"/>
          <w:b/>
          <w:bCs/>
          <w:lang w:val="en-US" w:eastAsia="zh-CN"/>
        </w:rPr>
        <w:t>公共建筑</w:t>
      </w:r>
      <w:r>
        <w:rPr>
          <w:rFonts w:hint="eastAsia" w:ascii="宋体" w:hAnsi="宋体" w:cs="宋体"/>
          <w:b w:val="0"/>
          <w:bCs w:val="0"/>
          <w:lang w:val="en-US" w:eastAsia="zh-CN"/>
        </w:rPr>
        <w:t>建筑装饰</w:t>
      </w:r>
      <w:r>
        <w:rPr>
          <w:rFonts w:hint="eastAsia" w:ascii="宋体" w:hAnsi="宋体" w:cs="宋体"/>
          <w:lang w:val="en-US" w:eastAsia="zh-CN"/>
        </w:rPr>
        <w:t>工程施工业绩1个或以上；（须出具以下业绩证明材料：①中标公示页网页截图（须提供网页链接）；②中标通知书；③施工合同复印件；④竣工验收资料复印件，以上资料四者缺一不可。）</w:t>
      </w:r>
    </w:p>
    <w:p>
      <w:pPr>
        <w:adjustRightInd w:val="0"/>
        <w:snapToGrid w:val="0"/>
        <w:spacing w:line="288" w:lineRule="auto"/>
        <w:ind w:firstLine="420" w:firstLineChars="200"/>
        <w:rPr>
          <w:rFonts w:hint="eastAsia" w:ascii="宋体" w:hAnsi="宋体" w:cs="宋体"/>
          <w:lang w:val="en-US" w:eastAsia="zh-CN"/>
        </w:rPr>
      </w:pPr>
      <w:r>
        <w:rPr>
          <w:rFonts w:hint="eastAsia" w:ascii="宋体" w:hAnsi="宋体" w:cs="宋体"/>
          <w:lang w:val="en-US" w:eastAsia="zh-CN"/>
        </w:rPr>
        <w:t>【公共建筑指居住建筑以外的民用建筑，包含科教文卫建筑（包括文化、教育、科研、医疗、卫生、体育建筑等），办公建筑（包括写字楼、政府部门办公室等），商业建筑（如商场、金融建筑等），旅游建筑（如酒店、娱乐场所等），通信建筑（如邮电、通讯、广播用房）以及交通运输类建筑（如机场、高铁站、火车站、汽车站等），但不包括商住楼】</w:t>
      </w:r>
    </w:p>
    <w:p>
      <w:pPr>
        <w:adjustRightInd w:val="0"/>
        <w:snapToGrid w:val="0"/>
        <w:spacing w:line="288" w:lineRule="auto"/>
        <w:ind w:firstLine="420" w:firstLineChars="200"/>
        <w:rPr>
          <w:rFonts w:hint="eastAsia" w:ascii="宋体" w:hAnsi="宋体" w:cs="宋体"/>
        </w:rPr>
      </w:pPr>
      <w:r>
        <w:rPr>
          <w:rFonts w:hint="eastAsia" w:ascii="宋体" w:hAnsi="宋体" w:cs="宋体"/>
          <w:lang w:val="en-US" w:eastAsia="zh-CN"/>
        </w:rPr>
        <w:t>3.3</w:t>
      </w:r>
      <w:r>
        <w:rPr>
          <w:rFonts w:hint="eastAsia" w:ascii="宋体" w:hAnsi="宋体" w:cs="宋体"/>
        </w:rPr>
        <w:t>其他：</w:t>
      </w:r>
    </w:p>
    <w:p>
      <w:pPr>
        <w:adjustRightInd w:val="0"/>
        <w:snapToGrid w:val="0"/>
        <w:spacing w:line="288" w:lineRule="auto"/>
        <w:ind w:firstLine="420" w:firstLineChars="200"/>
        <w:rPr>
          <w:rFonts w:hint="eastAsia" w:ascii="宋体" w:hAnsi="宋体" w:cs="宋体"/>
        </w:rPr>
      </w:pPr>
      <w:r>
        <w:rPr>
          <w:rFonts w:hint="eastAsia" w:ascii="宋体" w:hAnsi="宋体" w:cs="宋体"/>
          <w:lang w:eastAsia="zh-CN"/>
        </w:rPr>
        <w:t>（</w:t>
      </w:r>
      <w:r>
        <w:rPr>
          <w:rFonts w:hint="eastAsia" w:ascii="宋体" w:hAnsi="宋体" w:cs="宋体"/>
          <w:lang w:val="en-US" w:eastAsia="zh-CN"/>
        </w:rPr>
        <w:t>1</w:t>
      </w:r>
      <w:r>
        <w:rPr>
          <w:rFonts w:hint="eastAsia" w:ascii="宋体" w:hAnsi="宋体" w:cs="宋体"/>
          <w:lang w:eastAsia="zh-CN"/>
        </w:rPr>
        <w:t>）</w:t>
      </w:r>
      <w:r>
        <w:rPr>
          <w:rFonts w:hint="eastAsia" w:ascii="宋体" w:hAnsi="宋体" w:cs="宋体"/>
        </w:rPr>
        <w:t>拟派施工现场专职安全生产管理人员，具有“三类人员”C类证书，人数符合中华人民共和国住房和城乡建设部建质（2008）91号《建筑施工企业安全生产管理机构设置及专职安全生产管理人员配备办法》的规定；</w:t>
      </w:r>
    </w:p>
    <w:p>
      <w:pPr>
        <w:adjustRightInd w:val="0"/>
        <w:snapToGrid w:val="0"/>
        <w:spacing w:line="288" w:lineRule="auto"/>
        <w:ind w:firstLine="420" w:firstLineChars="200"/>
        <w:rPr>
          <w:rFonts w:ascii="宋体" w:hAnsi="宋体"/>
        </w:rPr>
      </w:pPr>
      <w:r>
        <w:rPr>
          <w:rFonts w:hint="eastAsia" w:ascii="宋体" w:hAnsi="宋体" w:cs="宋体"/>
          <w:lang w:eastAsia="zh-CN"/>
        </w:rPr>
        <w:t>（</w:t>
      </w:r>
      <w:r>
        <w:rPr>
          <w:rFonts w:hint="eastAsia" w:ascii="宋体" w:hAnsi="宋体" w:cs="宋体"/>
          <w:lang w:val="en-US" w:eastAsia="zh-CN"/>
        </w:rPr>
        <w:t>2</w:t>
      </w:r>
      <w:r>
        <w:rPr>
          <w:rFonts w:hint="eastAsia" w:ascii="宋体" w:hAnsi="宋体" w:cs="宋体"/>
          <w:lang w:eastAsia="zh-CN"/>
        </w:rPr>
        <w:t>）</w:t>
      </w:r>
      <w:r>
        <w:rPr>
          <w:rFonts w:hint="eastAsia" w:ascii="宋体" w:hAnsi="宋体" w:cs="宋体"/>
        </w:rPr>
        <w:t>投标人及其拟派项目经理自</w:t>
      </w:r>
      <w:r>
        <w:rPr>
          <w:rFonts w:hint="eastAsia" w:ascii="宋体" w:hAnsi="宋体" w:cs="宋体"/>
          <w:lang w:val="en-US" w:eastAsia="zh-CN"/>
        </w:rPr>
        <w:t>2021</w:t>
      </w:r>
      <w:r>
        <w:rPr>
          <w:rFonts w:hint="eastAsia" w:ascii="宋体" w:hAnsi="宋体" w:cs="宋体"/>
        </w:rPr>
        <w:t>年</w:t>
      </w:r>
      <w:r>
        <w:rPr>
          <w:rFonts w:hint="eastAsia" w:ascii="宋体" w:hAnsi="宋体" w:cs="宋体"/>
          <w:lang w:val="en-US" w:eastAsia="zh-CN"/>
        </w:rPr>
        <w:t>1</w:t>
      </w:r>
      <w:r>
        <w:rPr>
          <w:rFonts w:hint="eastAsia" w:ascii="宋体" w:hAnsi="宋体" w:cs="宋体"/>
        </w:rPr>
        <w:t>月</w:t>
      </w:r>
      <w:r>
        <w:rPr>
          <w:rFonts w:hint="eastAsia" w:ascii="宋体" w:hAnsi="宋体" w:cs="宋体"/>
          <w:lang w:val="en-US" w:eastAsia="zh-CN"/>
        </w:rPr>
        <w:t>1</w:t>
      </w:r>
      <w:r>
        <w:rPr>
          <w:rFonts w:hint="eastAsia" w:ascii="宋体" w:hAnsi="宋体" w:cs="宋体"/>
        </w:rPr>
        <w:t>日起至投标截止日止无行贿犯罪记录（提供承诺书）。</w:t>
      </w:r>
    </w:p>
    <w:p>
      <w:pPr>
        <w:adjustRightInd w:val="0"/>
        <w:snapToGrid w:val="0"/>
        <w:spacing w:line="288" w:lineRule="auto"/>
        <w:ind w:firstLine="200"/>
        <w:rPr>
          <w:rFonts w:ascii="宋体" w:hAnsi="宋体" w:cs="宋体"/>
          <w:b/>
        </w:rPr>
      </w:pPr>
      <w:r>
        <w:rPr>
          <w:rFonts w:hint="eastAsia" w:ascii="宋体" w:hAnsi="宋体" w:cs="宋体"/>
          <w:b/>
        </w:rPr>
        <w:t>三、获取招标文件</w:t>
      </w:r>
    </w:p>
    <w:p>
      <w:pPr>
        <w:adjustRightInd w:val="0"/>
        <w:snapToGrid w:val="0"/>
        <w:spacing w:line="288" w:lineRule="auto"/>
        <w:ind w:firstLine="420" w:firstLineChars="200"/>
        <w:rPr>
          <w:rFonts w:ascii="宋体" w:hAnsi="宋体"/>
        </w:rPr>
      </w:pPr>
      <w:r>
        <w:rPr>
          <w:rFonts w:hint="eastAsia" w:ascii="宋体" w:hAnsi="宋体" w:cs="宋体"/>
        </w:rPr>
        <w:t>1</w:t>
      </w:r>
      <w:r>
        <w:rPr>
          <w:rFonts w:hint="eastAsia" w:ascii="宋体" w:hAnsi="宋体"/>
        </w:rPr>
        <w:t>.</w:t>
      </w:r>
      <w:r>
        <w:rPr>
          <w:rFonts w:hint="eastAsia" w:ascii="宋体" w:hAnsi="宋体" w:cs="宋体"/>
        </w:rPr>
        <w:t>时间：202</w:t>
      </w:r>
      <w:r>
        <w:rPr>
          <w:rFonts w:hint="eastAsia" w:ascii="宋体" w:hAnsi="宋体" w:cs="宋体"/>
          <w:lang w:val="en-US" w:eastAsia="zh-CN"/>
        </w:rPr>
        <w:t>4</w:t>
      </w:r>
      <w:r>
        <w:rPr>
          <w:rFonts w:hint="eastAsia" w:ascii="宋体" w:hAnsi="宋体" w:cs="宋体"/>
        </w:rPr>
        <w:t>年</w:t>
      </w:r>
      <w:r>
        <w:rPr>
          <w:rFonts w:hint="eastAsia" w:ascii="宋体" w:hAnsi="宋体" w:cs="宋体"/>
          <w:lang w:val="en-US" w:eastAsia="zh-CN"/>
        </w:rPr>
        <w:t>4</w:t>
      </w:r>
      <w:r>
        <w:rPr>
          <w:rFonts w:hint="eastAsia" w:ascii="宋体" w:hAnsi="宋体" w:cs="宋体"/>
        </w:rPr>
        <w:t>月</w:t>
      </w:r>
      <w:r>
        <w:rPr>
          <w:rFonts w:hint="eastAsia" w:ascii="宋体" w:hAnsi="宋体" w:cs="宋体"/>
          <w:lang w:val="en-US" w:eastAsia="zh-CN"/>
        </w:rPr>
        <w:t>1</w:t>
      </w:r>
      <w:r>
        <w:rPr>
          <w:rFonts w:hint="eastAsia" w:ascii="宋体" w:hAnsi="宋体" w:cs="宋体"/>
        </w:rPr>
        <w:t>日至202</w:t>
      </w:r>
      <w:r>
        <w:rPr>
          <w:rFonts w:hint="eastAsia" w:ascii="宋体" w:hAnsi="宋体" w:cs="宋体"/>
          <w:lang w:val="en-US" w:eastAsia="zh-CN"/>
        </w:rPr>
        <w:t>4</w:t>
      </w:r>
      <w:r>
        <w:rPr>
          <w:rFonts w:hint="eastAsia" w:ascii="宋体" w:hAnsi="宋体" w:cs="宋体"/>
        </w:rPr>
        <w:t>年</w:t>
      </w:r>
      <w:r>
        <w:rPr>
          <w:rFonts w:hint="eastAsia" w:ascii="宋体" w:hAnsi="宋体" w:cs="宋体"/>
          <w:lang w:val="en-US" w:eastAsia="zh-CN"/>
        </w:rPr>
        <w:t>4</w:t>
      </w:r>
      <w:r>
        <w:rPr>
          <w:rFonts w:hint="eastAsia" w:ascii="宋体" w:hAnsi="宋体" w:cs="宋体"/>
        </w:rPr>
        <w:t>月</w:t>
      </w:r>
      <w:r>
        <w:rPr>
          <w:rFonts w:hint="eastAsia" w:ascii="宋体" w:hAnsi="宋体" w:cs="宋体"/>
          <w:lang w:val="en-US" w:eastAsia="zh-CN"/>
        </w:rPr>
        <w:t>9</w:t>
      </w:r>
      <w:r>
        <w:rPr>
          <w:rFonts w:hint="eastAsia" w:ascii="宋体" w:hAnsi="宋体" w:cs="宋体"/>
        </w:rPr>
        <w:t>日（北京时间，双休日及法定节假日除外）</w:t>
      </w:r>
    </w:p>
    <w:p>
      <w:pPr>
        <w:adjustRightInd w:val="0"/>
        <w:snapToGrid w:val="0"/>
        <w:spacing w:line="288" w:lineRule="auto"/>
        <w:ind w:firstLine="420" w:firstLineChars="200"/>
        <w:rPr>
          <w:rFonts w:ascii="宋体" w:hAnsi="宋体"/>
        </w:rPr>
      </w:pPr>
      <w:r>
        <w:rPr>
          <w:rFonts w:hint="eastAsia" w:ascii="宋体" w:hAnsi="宋体" w:cs="宋体"/>
        </w:rPr>
        <w:t>上午：8:30-11:30、下午：13:00-17:00。</w:t>
      </w:r>
    </w:p>
    <w:p>
      <w:pPr>
        <w:adjustRightInd w:val="0"/>
        <w:snapToGrid w:val="0"/>
        <w:spacing w:line="288" w:lineRule="auto"/>
        <w:ind w:firstLine="420" w:firstLineChars="200"/>
        <w:rPr>
          <w:rFonts w:ascii="宋体" w:hAnsi="宋体"/>
        </w:rPr>
      </w:pPr>
      <w:r>
        <w:rPr>
          <w:rFonts w:hint="eastAsia" w:ascii="宋体" w:hAnsi="宋体" w:cs="宋体"/>
        </w:rPr>
        <w:t>2</w:t>
      </w:r>
      <w:r>
        <w:rPr>
          <w:rFonts w:hint="eastAsia" w:ascii="宋体" w:hAnsi="宋体"/>
        </w:rPr>
        <w:t>.</w:t>
      </w:r>
      <w:r>
        <w:rPr>
          <w:rFonts w:hint="eastAsia" w:ascii="宋体" w:hAnsi="宋体" w:cs="宋体"/>
        </w:rPr>
        <w:t>地址：浙江求是招标代理有限公司（杭州市西湖区玉古路173号中田大厦21楼H室）</w:t>
      </w:r>
    </w:p>
    <w:p>
      <w:pPr>
        <w:adjustRightInd w:val="0"/>
        <w:snapToGrid w:val="0"/>
        <w:spacing w:line="288" w:lineRule="auto"/>
        <w:ind w:left="420" w:leftChars="200" w:firstLine="0" w:firstLineChars="0"/>
        <w:rPr>
          <w:rFonts w:ascii="宋体" w:hAnsi="宋体" w:cs="宋体"/>
        </w:rPr>
      </w:pPr>
      <w:r>
        <w:rPr>
          <w:rFonts w:hint="eastAsia" w:ascii="宋体" w:hAnsi="宋体" w:cs="宋体"/>
        </w:rPr>
        <w:t>3</w:t>
      </w:r>
      <w:r>
        <w:rPr>
          <w:rFonts w:hint="eastAsia" w:ascii="宋体" w:hAnsi="宋体"/>
        </w:rPr>
        <w:t>.</w:t>
      </w:r>
      <w:r>
        <w:rPr>
          <w:rFonts w:hint="eastAsia" w:ascii="宋体" w:hAnsi="宋体" w:cs="宋体"/>
        </w:rPr>
        <w:t>方式：微信</w:t>
      </w:r>
      <w:r>
        <w:rPr>
          <w:rFonts w:hint="eastAsia" w:ascii="宋体" w:hAnsi="宋体" w:cs="宋体"/>
          <w:lang w:val="en-US" w:eastAsia="zh-CN"/>
        </w:rPr>
        <w:t>获取</w:t>
      </w:r>
      <w:r>
        <w:rPr>
          <w:rFonts w:hint="eastAsia" w:ascii="宋体" w:hAnsi="宋体" w:cs="宋体"/>
        </w:rPr>
        <w:t>（扫描附件二维码或关注“浙江求是招标代理有限公司”企业公众号）或现场获取。备注：获取截止时间之后不再允许潜在投标人获取招标文件。</w:t>
      </w:r>
    </w:p>
    <w:p>
      <w:pPr>
        <w:adjustRightInd w:val="0"/>
        <w:snapToGrid w:val="0"/>
        <w:spacing w:line="288" w:lineRule="auto"/>
        <w:ind w:firstLine="420" w:firstLineChars="200"/>
        <w:rPr>
          <w:rFonts w:ascii="宋体" w:hAnsi="宋体"/>
          <w:u w:val="single"/>
        </w:rPr>
      </w:pPr>
      <w:r>
        <w:rPr>
          <w:rFonts w:hint="eastAsia" w:ascii="宋体" w:hAnsi="宋体" w:cs="宋体"/>
          <w:u w:val="single"/>
        </w:rPr>
        <w:t>4</w:t>
      </w:r>
      <w:r>
        <w:rPr>
          <w:rFonts w:hint="eastAsia" w:ascii="宋体" w:hAnsi="宋体"/>
          <w:u w:val="single"/>
        </w:rPr>
        <w:t>.</w:t>
      </w:r>
      <w:r>
        <w:rPr>
          <w:rFonts w:hint="eastAsia" w:ascii="宋体" w:hAnsi="宋体" w:cs="宋体"/>
          <w:u w:val="single"/>
        </w:rPr>
        <w:t>售价：5</w:t>
      </w:r>
      <w:r>
        <w:rPr>
          <w:rFonts w:hint="eastAsia" w:ascii="宋体" w:hAnsi="宋体"/>
          <w:u w:val="single"/>
        </w:rPr>
        <w:t>00</w:t>
      </w:r>
      <w:r>
        <w:rPr>
          <w:rFonts w:hint="eastAsia" w:ascii="宋体" w:hAnsi="宋体" w:cs="宋体"/>
          <w:u w:val="single"/>
        </w:rPr>
        <w:t>元整，售后不退。</w:t>
      </w:r>
    </w:p>
    <w:p>
      <w:pPr>
        <w:adjustRightInd w:val="0"/>
        <w:snapToGrid w:val="0"/>
        <w:spacing w:line="288" w:lineRule="auto"/>
        <w:ind w:firstLine="420" w:firstLineChars="200"/>
        <w:rPr>
          <w:rFonts w:ascii="宋体" w:hAnsi="宋体"/>
          <w:u w:val="single"/>
        </w:rPr>
      </w:pPr>
      <w:r>
        <w:rPr>
          <w:rFonts w:hint="eastAsia" w:ascii="宋体" w:hAnsi="宋体" w:cs="宋体"/>
          <w:u w:val="single"/>
        </w:rPr>
        <w:t>收款单位（户名）：浙江求是招标代理有限公司</w:t>
      </w:r>
    </w:p>
    <w:p>
      <w:pPr>
        <w:adjustRightInd w:val="0"/>
        <w:snapToGrid w:val="0"/>
        <w:spacing w:line="288" w:lineRule="auto"/>
        <w:ind w:firstLine="420" w:firstLineChars="200"/>
        <w:rPr>
          <w:rFonts w:ascii="宋体" w:hAnsi="宋体"/>
          <w:u w:val="single"/>
        </w:rPr>
      </w:pPr>
      <w:r>
        <w:rPr>
          <w:rFonts w:hint="eastAsia" w:ascii="宋体" w:hAnsi="宋体" w:cs="宋体"/>
          <w:u w:val="single"/>
        </w:rPr>
        <w:t>开户银行：工行浙大支行</w:t>
      </w:r>
    </w:p>
    <w:p>
      <w:pPr>
        <w:adjustRightInd w:val="0"/>
        <w:snapToGrid w:val="0"/>
        <w:spacing w:line="288" w:lineRule="auto"/>
        <w:ind w:firstLine="420" w:firstLineChars="200"/>
        <w:rPr>
          <w:rFonts w:ascii="宋体" w:hAnsi="宋体"/>
          <w:u w:val="single"/>
        </w:rPr>
      </w:pPr>
      <w:r>
        <w:rPr>
          <w:rFonts w:hint="eastAsia" w:ascii="宋体" w:hAnsi="宋体" w:cs="宋体"/>
          <w:u w:val="single"/>
        </w:rPr>
        <w:t>银行账号：</w:t>
      </w:r>
      <w:r>
        <w:rPr>
          <w:rFonts w:hint="eastAsia" w:ascii="宋体" w:hAnsi="宋体"/>
          <w:u w:val="single"/>
        </w:rPr>
        <w:t>1202024609900033043</w:t>
      </w:r>
    </w:p>
    <w:p>
      <w:pPr>
        <w:adjustRightInd w:val="0"/>
        <w:snapToGrid w:val="0"/>
        <w:spacing w:line="288" w:lineRule="auto"/>
        <w:ind w:firstLine="420" w:firstLineChars="200"/>
        <w:rPr>
          <w:rFonts w:ascii="宋体" w:hAnsi="宋体"/>
          <w:u w:val="single"/>
        </w:rPr>
      </w:pPr>
      <w:r>
        <w:rPr>
          <w:rFonts w:hint="eastAsia" w:ascii="宋体" w:hAnsi="宋体" w:cs="宋体"/>
          <w:u w:val="single"/>
        </w:rPr>
        <w:t>财务联系方式：0571-87666113</w:t>
      </w:r>
    </w:p>
    <w:p>
      <w:pPr>
        <w:adjustRightInd w:val="0"/>
        <w:snapToGrid w:val="0"/>
        <w:spacing w:line="288" w:lineRule="auto"/>
        <w:ind w:firstLine="420" w:firstLineChars="200"/>
        <w:rPr>
          <w:rFonts w:ascii="宋体" w:hAnsi="宋体"/>
          <w:u w:val="single"/>
        </w:rPr>
      </w:pPr>
      <w:r>
        <w:rPr>
          <w:rFonts w:hint="eastAsia" w:ascii="宋体" w:hAnsi="宋体" w:cs="宋体"/>
          <w:u w:val="single"/>
        </w:rPr>
        <w:t>开票信息请发送邮件至：caiwu@qszb.net，提供：项目名称或编号、开票资料、收件信息并注明专普票。</w:t>
      </w:r>
    </w:p>
    <w:p>
      <w:pPr>
        <w:adjustRightInd w:val="0"/>
        <w:snapToGrid w:val="0"/>
        <w:spacing w:line="288" w:lineRule="auto"/>
        <w:ind w:firstLine="200"/>
        <w:rPr>
          <w:rFonts w:ascii="宋体" w:hAnsi="宋体" w:cs="宋体"/>
          <w:b/>
        </w:rPr>
      </w:pPr>
      <w:r>
        <w:rPr>
          <w:rFonts w:hint="eastAsia" w:ascii="宋体" w:hAnsi="宋体" w:cs="宋体"/>
          <w:b/>
        </w:rPr>
        <w:t>四、提交投标文件截止时间、开标时间和地点</w:t>
      </w:r>
    </w:p>
    <w:p>
      <w:pPr>
        <w:adjustRightInd w:val="0"/>
        <w:snapToGrid w:val="0"/>
        <w:spacing w:line="288" w:lineRule="auto"/>
        <w:ind w:firstLine="420" w:firstLineChars="200"/>
        <w:rPr>
          <w:rFonts w:ascii="宋体" w:hAnsi="宋体"/>
          <w:bCs/>
        </w:rPr>
      </w:pPr>
      <w:r>
        <w:rPr>
          <w:rFonts w:hint="eastAsia" w:ascii="宋体" w:hAnsi="宋体" w:cs="宋体"/>
          <w:bCs/>
        </w:rPr>
        <w:t>1.时间：</w:t>
      </w:r>
      <w:r>
        <w:rPr>
          <w:rFonts w:hint="eastAsia" w:ascii="宋体" w:hAnsi="宋体" w:cs="宋体"/>
          <w:bCs/>
          <w:lang w:eastAsia="zh-CN"/>
        </w:rPr>
        <w:t>202</w:t>
      </w:r>
      <w:r>
        <w:rPr>
          <w:rFonts w:hint="eastAsia" w:ascii="宋体" w:hAnsi="宋体" w:cs="宋体"/>
          <w:bCs/>
          <w:lang w:val="en-US" w:eastAsia="zh-CN"/>
        </w:rPr>
        <w:t>4</w:t>
      </w:r>
      <w:r>
        <w:rPr>
          <w:rFonts w:hint="eastAsia" w:ascii="宋体" w:hAnsi="宋体" w:cs="宋体"/>
          <w:bCs/>
          <w:lang w:eastAsia="zh-CN"/>
        </w:rPr>
        <w:t>年</w:t>
      </w:r>
      <w:r>
        <w:rPr>
          <w:rFonts w:hint="eastAsia" w:ascii="宋体" w:hAnsi="宋体" w:cs="宋体"/>
          <w:bCs/>
          <w:lang w:val="en-US" w:eastAsia="zh-CN"/>
        </w:rPr>
        <w:t>4</w:t>
      </w:r>
      <w:r>
        <w:rPr>
          <w:rFonts w:hint="eastAsia" w:ascii="宋体" w:hAnsi="宋体" w:cs="宋体"/>
          <w:bCs/>
          <w:lang w:eastAsia="zh-CN"/>
        </w:rPr>
        <w:t>月</w:t>
      </w:r>
      <w:r>
        <w:rPr>
          <w:rFonts w:hint="eastAsia" w:ascii="宋体" w:hAnsi="宋体" w:cs="宋体"/>
          <w:bCs/>
          <w:lang w:val="en-US" w:eastAsia="zh-CN"/>
        </w:rPr>
        <w:t>22</w:t>
      </w:r>
      <w:r>
        <w:rPr>
          <w:rFonts w:hint="eastAsia" w:ascii="宋体" w:hAnsi="宋体" w:cs="宋体"/>
          <w:bCs/>
          <w:lang w:eastAsia="zh-CN"/>
        </w:rPr>
        <w:t>日</w:t>
      </w:r>
      <w:r>
        <w:rPr>
          <w:rFonts w:hint="eastAsia" w:ascii="宋体" w:hAnsi="宋体"/>
          <w:bCs/>
          <w:lang w:val="en-US" w:eastAsia="zh-CN"/>
        </w:rPr>
        <w:t>下</w:t>
      </w:r>
      <w:r>
        <w:rPr>
          <w:rFonts w:hint="eastAsia" w:ascii="宋体" w:hAnsi="宋体"/>
          <w:bCs/>
        </w:rPr>
        <w:t>午</w:t>
      </w:r>
      <w:r>
        <w:rPr>
          <w:rFonts w:hint="eastAsia" w:ascii="宋体" w:hAnsi="宋体"/>
          <w:bCs/>
          <w:lang w:val="en-US" w:eastAsia="zh-CN"/>
        </w:rPr>
        <w:t>13</w:t>
      </w:r>
      <w:r>
        <w:rPr>
          <w:rFonts w:hint="eastAsia" w:ascii="宋体" w:hAnsi="宋体"/>
          <w:bCs/>
        </w:rPr>
        <w:t>:</w:t>
      </w:r>
      <w:r>
        <w:rPr>
          <w:rFonts w:hint="eastAsia" w:ascii="宋体" w:hAnsi="宋体"/>
          <w:bCs/>
          <w:lang w:val="en-US" w:eastAsia="zh-CN"/>
        </w:rPr>
        <w:t>3</w:t>
      </w:r>
      <w:r>
        <w:rPr>
          <w:rFonts w:hint="eastAsia" w:ascii="宋体" w:hAnsi="宋体"/>
          <w:bCs/>
        </w:rPr>
        <w:t>0:</w:t>
      </w:r>
      <w:r>
        <w:rPr>
          <w:rFonts w:hint="eastAsia" w:ascii="宋体" w:hAnsi="宋体" w:cs="宋体"/>
          <w:bCs/>
        </w:rPr>
        <w:t>00（北京时间）</w:t>
      </w:r>
    </w:p>
    <w:p>
      <w:pPr>
        <w:adjustRightInd w:val="0"/>
        <w:snapToGrid w:val="0"/>
        <w:spacing w:line="288" w:lineRule="auto"/>
        <w:ind w:firstLine="420" w:firstLineChars="200"/>
        <w:rPr>
          <w:rFonts w:ascii="宋体" w:hAnsi="宋体"/>
          <w:bCs/>
        </w:rPr>
      </w:pPr>
      <w:r>
        <w:rPr>
          <w:rFonts w:hint="eastAsia" w:ascii="宋体" w:hAnsi="宋体"/>
          <w:bCs/>
        </w:rPr>
        <w:t>2</w:t>
      </w:r>
      <w:r>
        <w:rPr>
          <w:rFonts w:hint="eastAsia" w:ascii="宋体" w:hAnsi="宋体" w:cs="宋体"/>
          <w:bCs/>
        </w:rPr>
        <w:t>.地点：杭州市西湖区玉古路173号中田大厦</w:t>
      </w:r>
      <w:r>
        <w:rPr>
          <w:rFonts w:hint="eastAsia" w:ascii="宋体" w:hAnsi="宋体" w:cs="宋体"/>
          <w:bCs/>
          <w:highlight w:val="none"/>
        </w:rPr>
        <w:t>16楼求是</w:t>
      </w:r>
      <w:r>
        <w:rPr>
          <w:rFonts w:hint="eastAsia" w:ascii="宋体" w:hAnsi="宋体" w:cs="宋体"/>
          <w:bCs/>
          <w:highlight w:val="none"/>
          <w:lang w:val="en-US" w:eastAsia="zh-CN"/>
        </w:rPr>
        <w:t>8</w:t>
      </w:r>
      <w:r>
        <w:rPr>
          <w:rFonts w:hint="eastAsia" w:ascii="宋体" w:hAnsi="宋体" w:cs="宋体"/>
          <w:bCs/>
          <w:highlight w:val="none"/>
        </w:rPr>
        <w:t>号招标</w:t>
      </w:r>
      <w:r>
        <w:rPr>
          <w:rFonts w:hint="eastAsia" w:ascii="宋体" w:hAnsi="宋体" w:cs="宋体"/>
          <w:bCs/>
        </w:rPr>
        <w:t>会议室</w:t>
      </w:r>
    </w:p>
    <w:p>
      <w:pPr>
        <w:adjustRightInd w:val="0"/>
        <w:snapToGrid w:val="0"/>
        <w:spacing w:line="288" w:lineRule="auto"/>
        <w:ind w:firstLine="420" w:firstLineChars="200"/>
        <w:rPr>
          <w:rFonts w:ascii="宋体" w:hAnsi="宋体"/>
          <w:bCs/>
        </w:rPr>
      </w:pPr>
      <w:r>
        <w:rPr>
          <w:rFonts w:hint="eastAsia" w:ascii="宋体" w:hAnsi="宋体" w:cs="宋体"/>
          <w:bCs/>
        </w:rPr>
        <w:t>备注：投标人逾期送达或者未密封包装的投标文件采购代理机构将予以拒收</w:t>
      </w:r>
    </w:p>
    <w:p>
      <w:pPr>
        <w:adjustRightInd w:val="0"/>
        <w:snapToGrid w:val="0"/>
        <w:spacing w:line="288" w:lineRule="auto"/>
        <w:ind w:firstLine="200"/>
        <w:rPr>
          <w:rFonts w:ascii="宋体" w:hAnsi="宋体" w:cs="宋体"/>
          <w:b/>
        </w:rPr>
      </w:pPr>
      <w:r>
        <w:rPr>
          <w:rFonts w:hint="eastAsia" w:ascii="宋体" w:hAnsi="宋体" w:cs="宋体"/>
          <w:b/>
        </w:rPr>
        <w:t>五、公告期限</w:t>
      </w:r>
    </w:p>
    <w:p>
      <w:pPr>
        <w:adjustRightInd w:val="0"/>
        <w:snapToGrid w:val="0"/>
        <w:spacing w:line="288" w:lineRule="auto"/>
        <w:ind w:firstLine="420" w:firstLineChars="200"/>
        <w:rPr>
          <w:rFonts w:ascii="宋体" w:hAnsi="宋体" w:cs="宋体"/>
          <w:kern w:val="0"/>
        </w:rPr>
      </w:pPr>
      <w:r>
        <w:rPr>
          <w:rFonts w:hint="eastAsia" w:ascii="宋体" w:hAnsi="宋体" w:cs="宋体"/>
          <w:kern w:val="0"/>
        </w:rPr>
        <w:t>自本公告发布之日起5个工作日。</w:t>
      </w:r>
    </w:p>
    <w:p>
      <w:pPr>
        <w:adjustRightInd w:val="0"/>
        <w:snapToGrid w:val="0"/>
        <w:spacing w:line="288" w:lineRule="auto"/>
        <w:ind w:firstLine="211" w:firstLineChars="100"/>
        <w:rPr>
          <w:rFonts w:ascii="宋体" w:hAnsi="宋体" w:cs="宋体"/>
          <w:b/>
        </w:rPr>
      </w:pPr>
      <w:r>
        <w:rPr>
          <w:rFonts w:hint="eastAsia" w:ascii="宋体" w:hAnsi="宋体" w:cs="宋体"/>
          <w:b/>
        </w:rPr>
        <w:t>六、其他补充事宜</w:t>
      </w:r>
    </w:p>
    <w:p>
      <w:pPr>
        <w:adjustRightInd w:val="0"/>
        <w:snapToGrid w:val="0"/>
        <w:spacing w:line="288" w:lineRule="auto"/>
        <w:ind w:firstLine="420" w:firstLineChars="200"/>
        <w:rPr>
          <w:rFonts w:hint="eastAsia" w:ascii="宋体" w:hAnsi="宋体" w:cs="宋体"/>
          <w:b w:val="0"/>
          <w:bCs w:val="0"/>
        </w:rPr>
      </w:pPr>
      <w:r>
        <w:rPr>
          <w:rFonts w:hint="eastAsia" w:ascii="宋体" w:hAnsi="宋体" w:cs="宋体"/>
          <w:b w:val="0"/>
          <w:bCs w:val="0"/>
        </w:rPr>
        <w:t>1.投标人代表非必须到开标现场提交投标文件，投标文件可通过邮寄的方式递交。投标人须考虑物流等相关因素，合理计划邮寄时间，尽量在开标截止时间前一个工作日内送到指定地点。在投标截止时间后送达的，将被视为“逾期送达”。投标人未参加开标的，视同认可开标结果。具体要求如下：</w:t>
      </w:r>
    </w:p>
    <w:p>
      <w:pPr>
        <w:adjustRightInd w:val="0"/>
        <w:snapToGrid w:val="0"/>
        <w:spacing w:line="288" w:lineRule="auto"/>
        <w:ind w:firstLine="420" w:firstLineChars="200"/>
        <w:rPr>
          <w:rFonts w:hint="eastAsia" w:ascii="宋体" w:hAnsi="宋体" w:cs="宋体"/>
        </w:rPr>
      </w:pPr>
      <w:r>
        <w:rPr>
          <w:rFonts w:hint="eastAsia" w:ascii="宋体" w:hAnsi="宋体" w:cs="宋体"/>
        </w:rPr>
        <w:t>（1）邮寄地址：杭州市西湖区玉古路173号中田大厦21楼H室，浙江求是招标代理有限公司（</w:t>
      </w:r>
      <w:r>
        <w:rPr>
          <w:rFonts w:hint="eastAsia" w:ascii="宋体" w:hAnsi="宋体" w:cs="宋体"/>
          <w:lang w:val="en-US" w:eastAsia="zh-CN"/>
        </w:rPr>
        <w:t>陈丹妮</w:t>
      </w:r>
      <w:r>
        <w:rPr>
          <w:rFonts w:hint="eastAsia" w:ascii="宋体" w:hAnsi="宋体" w:cs="宋体"/>
        </w:rPr>
        <w:t>）收，电话：0571-87666119，寄出后将（快递单号、项目名称、公司名称、联系方式等相关信息）发至：zb01@qszb.net，以便查收）。</w:t>
      </w:r>
    </w:p>
    <w:p>
      <w:pPr>
        <w:adjustRightInd w:val="0"/>
        <w:snapToGrid w:val="0"/>
        <w:spacing w:line="288" w:lineRule="auto"/>
        <w:ind w:firstLine="420" w:firstLineChars="200"/>
        <w:rPr>
          <w:rFonts w:hint="eastAsia" w:ascii="宋体" w:hAnsi="宋体" w:cs="宋体"/>
        </w:rPr>
      </w:pPr>
      <w:r>
        <w:rPr>
          <w:rFonts w:hint="eastAsia" w:ascii="宋体" w:hAnsi="宋体" w:cs="宋体"/>
        </w:rPr>
        <w:t>特别说明：双休日和法定节假日不收件，投标人自行承担邮寄风险。</w:t>
      </w:r>
    </w:p>
    <w:p>
      <w:pPr>
        <w:adjustRightInd w:val="0"/>
        <w:snapToGrid w:val="0"/>
        <w:spacing w:line="288" w:lineRule="auto"/>
        <w:ind w:firstLine="420" w:firstLineChars="200"/>
        <w:rPr>
          <w:rFonts w:hint="eastAsia" w:ascii="宋体" w:hAnsi="宋体" w:cs="宋体"/>
        </w:rPr>
      </w:pPr>
      <w:r>
        <w:rPr>
          <w:rFonts w:hint="eastAsia" w:ascii="宋体" w:hAnsi="宋体" w:cs="宋体"/>
        </w:rPr>
        <w:t>（2）请投标人确保投标文件在邮寄过程密封包装完好，因邮寄过程的密封破损造成不符合开标要求的，本招标代理及</w:t>
      </w:r>
      <w:r>
        <w:rPr>
          <w:rFonts w:hint="eastAsia" w:ascii="宋体" w:hAnsi="宋体" w:cs="宋体"/>
          <w:lang w:val="en-US" w:eastAsia="zh-CN"/>
        </w:rPr>
        <w:t>招标人</w:t>
      </w:r>
      <w:r>
        <w:rPr>
          <w:rFonts w:hint="eastAsia" w:ascii="宋体" w:hAnsi="宋体" w:cs="宋体"/>
        </w:rPr>
        <w:t>概不负责。建议投标文件密封包装后邮寄时再进行外包装。投标人应对邮寄快递响应文件的完整性、密封性负责。</w:t>
      </w:r>
    </w:p>
    <w:p>
      <w:pPr>
        <w:adjustRightInd w:val="0"/>
        <w:snapToGrid w:val="0"/>
        <w:spacing w:line="288" w:lineRule="auto"/>
        <w:ind w:firstLine="420" w:firstLineChars="200"/>
        <w:rPr>
          <w:rFonts w:ascii="宋体" w:hAnsi="宋体" w:cs="宋体"/>
        </w:rPr>
      </w:pPr>
      <w:r>
        <w:rPr>
          <w:rFonts w:hint="eastAsia" w:ascii="宋体" w:hAnsi="宋体" w:cs="宋体"/>
        </w:rPr>
        <w:t>（3）投标人代表不在开标现场的，取消投标人在开标现场的书面签名确认等有关操作要求；评审现场如需要投标人澄清、说明等，均通过指定的电子邮箱（zb01@qszb.net）向投标人发送澄清、说明等通知，并要求在收到通知后半小时内以邮件形式作出澄清、说明等。</w:t>
      </w:r>
    </w:p>
    <w:p>
      <w:pPr>
        <w:adjustRightInd w:val="0"/>
        <w:snapToGrid w:val="0"/>
        <w:spacing w:line="288" w:lineRule="auto"/>
        <w:ind w:firstLine="420" w:firstLineChars="200"/>
        <w:rPr>
          <w:rFonts w:ascii="宋体" w:hAnsi="宋体" w:cs="宋体"/>
          <w:b/>
          <w:bCs/>
          <w:highlight w:val="none"/>
        </w:rPr>
      </w:pPr>
      <w:r>
        <w:rPr>
          <w:rFonts w:hint="eastAsia" w:ascii="宋体" w:hAnsi="宋体" w:cs="宋体"/>
        </w:rPr>
        <w:t>2.统一踏勘现场时间、地点：</w:t>
      </w:r>
      <w:r>
        <w:rPr>
          <w:rFonts w:hint="eastAsia" w:ascii="宋体" w:hAnsi="宋体" w:cs="宋体"/>
          <w:b/>
          <w:bCs/>
          <w:highlight w:val="none"/>
        </w:rPr>
        <w:t>202</w:t>
      </w:r>
      <w:r>
        <w:rPr>
          <w:rFonts w:hint="eastAsia" w:ascii="宋体" w:hAnsi="宋体" w:cs="宋体"/>
          <w:b/>
          <w:bCs/>
          <w:highlight w:val="none"/>
          <w:lang w:val="en-US" w:eastAsia="zh-CN"/>
        </w:rPr>
        <w:t>4</w:t>
      </w:r>
      <w:r>
        <w:rPr>
          <w:rFonts w:hint="eastAsia" w:ascii="宋体" w:hAnsi="宋体" w:cs="宋体"/>
          <w:b/>
          <w:bCs/>
          <w:highlight w:val="none"/>
        </w:rPr>
        <w:t>年</w:t>
      </w:r>
      <w:r>
        <w:rPr>
          <w:rFonts w:hint="eastAsia" w:ascii="宋体" w:hAnsi="宋体" w:cs="宋体"/>
          <w:b/>
          <w:bCs/>
          <w:highlight w:val="none"/>
          <w:lang w:val="en-US" w:eastAsia="zh-CN"/>
        </w:rPr>
        <w:t>4</w:t>
      </w:r>
      <w:r>
        <w:rPr>
          <w:rFonts w:hint="eastAsia" w:ascii="宋体" w:hAnsi="宋体" w:cs="宋体"/>
          <w:b/>
          <w:bCs/>
          <w:highlight w:val="none"/>
        </w:rPr>
        <w:t>月</w:t>
      </w:r>
      <w:r>
        <w:rPr>
          <w:rFonts w:hint="eastAsia" w:ascii="宋体" w:hAnsi="宋体" w:cs="宋体"/>
          <w:b/>
          <w:bCs/>
          <w:highlight w:val="none"/>
          <w:lang w:val="en-US" w:eastAsia="zh-CN"/>
        </w:rPr>
        <w:t>11</w:t>
      </w:r>
      <w:r>
        <w:rPr>
          <w:rFonts w:hint="eastAsia" w:ascii="宋体" w:hAnsi="宋体" w:cs="宋体"/>
          <w:b/>
          <w:bCs/>
          <w:highlight w:val="none"/>
        </w:rPr>
        <w:t>日上午</w:t>
      </w:r>
      <w:r>
        <w:rPr>
          <w:rFonts w:hint="eastAsia" w:ascii="宋体" w:hAnsi="宋体" w:cs="宋体"/>
          <w:b/>
          <w:bCs/>
          <w:highlight w:val="none"/>
          <w:lang w:val="en-US" w:eastAsia="zh-CN"/>
        </w:rPr>
        <w:t>9</w:t>
      </w:r>
      <w:r>
        <w:rPr>
          <w:rFonts w:hint="eastAsia" w:ascii="宋体" w:hAnsi="宋体" w:cs="宋体"/>
          <w:b/>
          <w:bCs/>
          <w:highlight w:val="none"/>
        </w:rPr>
        <w:t>:</w:t>
      </w:r>
      <w:r>
        <w:rPr>
          <w:rFonts w:hint="eastAsia" w:ascii="宋体" w:hAnsi="宋体" w:cs="宋体"/>
          <w:b/>
          <w:bCs/>
          <w:highlight w:val="none"/>
          <w:lang w:val="en-US" w:eastAsia="zh-CN"/>
        </w:rPr>
        <w:t>0</w:t>
      </w:r>
      <w:r>
        <w:rPr>
          <w:rFonts w:hint="eastAsia" w:ascii="宋体" w:hAnsi="宋体" w:cs="宋体"/>
          <w:b/>
          <w:bCs/>
          <w:highlight w:val="none"/>
        </w:rPr>
        <w:t>0前在</w:t>
      </w:r>
      <w:r>
        <w:rPr>
          <w:rFonts w:hint="eastAsia" w:ascii="宋体" w:hAnsi="宋体" w:cs="宋体"/>
          <w:b/>
          <w:bCs/>
          <w:highlight w:val="none"/>
          <w:lang w:val="en-US" w:eastAsia="zh-CN"/>
        </w:rPr>
        <w:t>浙江大学玉泉校区逸夫工商管理楼门口集合</w:t>
      </w:r>
      <w:r>
        <w:rPr>
          <w:rFonts w:hint="eastAsia" w:ascii="宋体" w:hAnsi="宋体" w:cs="宋体"/>
          <w:b/>
          <w:bCs/>
          <w:highlight w:val="none"/>
        </w:rPr>
        <w:t>，踏勘联系人：</w:t>
      </w:r>
      <w:r>
        <w:rPr>
          <w:rFonts w:hint="eastAsia" w:ascii="宋体" w:hAnsi="宋体" w:cs="宋体"/>
          <w:b/>
          <w:bCs/>
          <w:highlight w:val="none"/>
          <w:lang w:val="en-US" w:eastAsia="zh-CN"/>
        </w:rPr>
        <w:t>张老师 13989844118</w:t>
      </w:r>
      <w:r>
        <w:rPr>
          <w:rFonts w:hint="eastAsia" w:ascii="宋体" w:hAnsi="宋体" w:cs="宋体"/>
          <w:b/>
          <w:bCs/>
          <w:highlight w:val="none"/>
        </w:rPr>
        <w:t>。特别注意：请务必在202</w:t>
      </w:r>
      <w:r>
        <w:rPr>
          <w:rFonts w:hint="eastAsia" w:ascii="宋体" w:hAnsi="宋体" w:cs="宋体"/>
          <w:b/>
          <w:bCs/>
          <w:highlight w:val="none"/>
          <w:lang w:val="en-US" w:eastAsia="zh-CN"/>
        </w:rPr>
        <w:t>4</w:t>
      </w:r>
      <w:r>
        <w:rPr>
          <w:rFonts w:hint="eastAsia" w:ascii="宋体" w:hAnsi="宋体" w:cs="宋体"/>
          <w:b/>
          <w:bCs/>
          <w:highlight w:val="none"/>
        </w:rPr>
        <w:t>年</w:t>
      </w:r>
      <w:r>
        <w:rPr>
          <w:rFonts w:hint="eastAsia" w:ascii="宋体" w:hAnsi="宋体" w:cs="宋体"/>
          <w:b/>
          <w:bCs/>
          <w:highlight w:val="none"/>
          <w:lang w:val="en-US" w:eastAsia="zh-CN"/>
        </w:rPr>
        <w:t>4</w:t>
      </w:r>
      <w:r>
        <w:rPr>
          <w:rFonts w:hint="eastAsia" w:ascii="宋体" w:hAnsi="宋体" w:cs="宋体"/>
          <w:b/>
          <w:bCs/>
          <w:highlight w:val="none"/>
        </w:rPr>
        <w:t>月</w:t>
      </w:r>
      <w:r>
        <w:rPr>
          <w:rFonts w:hint="eastAsia" w:ascii="宋体" w:hAnsi="宋体" w:cs="宋体"/>
          <w:b/>
          <w:bCs/>
          <w:highlight w:val="none"/>
          <w:lang w:val="en-US" w:eastAsia="zh-CN"/>
        </w:rPr>
        <w:t>10</w:t>
      </w:r>
      <w:r>
        <w:rPr>
          <w:rFonts w:hint="eastAsia" w:ascii="宋体" w:hAnsi="宋体" w:cs="宋体"/>
          <w:b/>
          <w:bCs/>
          <w:highlight w:val="none"/>
        </w:rPr>
        <w:t>日下午17：30前将项目名称、公司名称、项目经理及随同人员姓名、联系方式、身份证号、车辆信息等信息编辑信息发送至符老师微信13858054167（手机同号）联系预约踏勘时间，逾期预约无效，并按约定时间准时到场，未预约或未按预约时间自行前往的，谢绝进入。拟派项目经理需携带身份证准时到场踏勘。</w:t>
      </w:r>
    </w:p>
    <w:p>
      <w:pPr>
        <w:adjustRightInd w:val="0"/>
        <w:snapToGrid w:val="0"/>
        <w:spacing w:line="288" w:lineRule="auto"/>
        <w:ind w:firstLine="200"/>
        <w:rPr>
          <w:rFonts w:ascii="宋体" w:hAnsi="宋体"/>
          <w:b/>
        </w:rPr>
      </w:pPr>
      <w:r>
        <w:rPr>
          <w:rFonts w:hint="eastAsia" w:ascii="宋体" w:hAnsi="宋体" w:cs="宋体"/>
          <w:b/>
        </w:rPr>
        <w:t>七、对本次招标提出询问请按以下方式联系</w:t>
      </w:r>
    </w:p>
    <w:p>
      <w:pPr>
        <w:adjustRightInd w:val="0"/>
        <w:snapToGrid w:val="0"/>
        <w:spacing w:line="288" w:lineRule="auto"/>
        <w:ind w:firstLine="420" w:firstLineChars="200"/>
        <w:rPr>
          <w:rFonts w:ascii="宋体" w:hAnsi="宋体"/>
        </w:rPr>
      </w:pPr>
      <w:r>
        <w:rPr>
          <w:rFonts w:hint="eastAsia" w:ascii="宋体" w:hAnsi="宋体" w:cs="宋体"/>
        </w:rPr>
        <w:t>1.招标人信息</w:t>
      </w:r>
    </w:p>
    <w:p>
      <w:pPr>
        <w:adjustRightInd w:val="0"/>
        <w:snapToGrid w:val="0"/>
        <w:spacing w:line="288" w:lineRule="auto"/>
        <w:ind w:firstLine="420" w:firstLineChars="200"/>
        <w:rPr>
          <w:rFonts w:ascii="宋体" w:hAnsi="宋体"/>
        </w:rPr>
      </w:pPr>
      <w:r>
        <w:rPr>
          <w:rFonts w:hint="eastAsia" w:ascii="宋体" w:hAnsi="宋体" w:cs="宋体"/>
        </w:rPr>
        <w:t>名称：浙江大学</w:t>
      </w:r>
    </w:p>
    <w:p>
      <w:pPr>
        <w:adjustRightInd w:val="0"/>
        <w:snapToGrid w:val="0"/>
        <w:spacing w:line="288" w:lineRule="auto"/>
        <w:ind w:firstLine="420" w:firstLineChars="200"/>
        <w:rPr>
          <w:rFonts w:ascii="宋体" w:hAnsi="宋体"/>
        </w:rPr>
      </w:pPr>
      <w:r>
        <w:rPr>
          <w:rFonts w:hint="eastAsia" w:ascii="宋体" w:hAnsi="宋体" w:cs="宋体"/>
        </w:rPr>
        <w:t>地址：浙江省杭州市余杭塘路866号</w:t>
      </w:r>
    </w:p>
    <w:p>
      <w:pPr>
        <w:adjustRightInd w:val="0"/>
        <w:snapToGrid w:val="0"/>
        <w:spacing w:line="288" w:lineRule="auto"/>
        <w:ind w:firstLine="420" w:firstLineChars="200"/>
        <w:rPr>
          <w:rFonts w:ascii="宋体" w:hAnsi="宋体"/>
        </w:rPr>
      </w:pPr>
      <w:r>
        <w:rPr>
          <w:rFonts w:hint="eastAsia" w:ascii="宋体" w:hAnsi="宋体" w:cs="宋体"/>
        </w:rPr>
        <w:t>采购项目联系人：张老师</w:t>
      </w:r>
    </w:p>
    <w:p>
      <w:pPr>
        <w:adjustRightInd w:val="0"/>
        <w:snapToGrid w:val="0"/>
        <w:spacing w:line="288" w:lineRule="auto"/>
        <w:ind w:firstLine="420" w:firstLineChars="200"/>
        <w:rPr>
          <w:rFonts w:ascii="宋体" w:hAnsi="宋体"/>
        </w:rPr>
      </w:pPr>
      <w:r>
        <w:rPr>
          <w:rFonts w:hint="eastAsia" w:ascii="宋体" w:hAnsi="宋体" w:cs="宋体"/>
        </w:rPr>
        <w:t>采购项目联系方式：0571-88981195</w:t>
      </w:r>
    </w:p>
    <w:p>
      <w:pPr>
        <w:adjustRightInd w:val="0"/>
        <w:snapToGrid w:val="0"/>
        <w:spacing w:line="288" w:lineRule="auto"/>
        <w:ind w:firstLine="420" w:firstLineChars="200"/>
        <w:rPr>
          <w:rFonts w:ascii="宋体" w:hAnsi="宋体"/>
        </w:rPr>
      </w:pPr>
      <w:r>
        <w:rPr>
          <w:rFonts w:hint="eastAsia" w:ascii="宋体" w:hAnsi="宋体" w:cs="宋体"/>
        </w:rPr>
        <w:t>2.采购代理机构信息</w:t>
      </w:r>
    </w:p>
    <w:p>
      <w:pPr>
        <w:adjustRightInd w:val="0"/>
        <w:snapToGrid w:val="0"/>
        <w:spacing w:line="288" w:lineRule="auto"/>
        <w:ind w:firstLine="420" w:firstLineChars="200"/>
        <w:rPr>
          <w:rFonts w:ascii="宋体" w:hAnsi="宋体"/>
        </w:rPr>
      </w:pPr>
      <w:r>
        <w:rPr>
          <w:rFonts w:hint="eastAsia" w:ascii="宋体" w:hAnsi="宋体" w:cs="宋体"/>
        </w:rPr>
        <w:t>名称：浙江求是招标代理有限公司</w:t>
      </w:r>
    </w:p>
    <w:p>
      <w:pPr>
        <w:adjustRightInd w:val="0"/>
        <w:snapToGrid w:val="0"/>
        <w:spacing w:line="288" w:lineRule="auto"/>
        <w:ind w:firstLine="420" w:firstLineChars="200"/>
        <w:rPr>
          <w:rFonts w:ascii="宋体" w:hAnsi="宋体"/>
        </w:rPr>
      </w:pPr>
      <w:r>
        <w:rPr>
          <w:rFonts w:hint="eastAsia" w:ascii="宋体" w:hAnsi="宋体" w:cs="宋体"/>
        </w:rPr>
        <w:t>地址：杭州市西湖区玉古路173号中田大厦21楼</w:t>
      </w:r>
    </w:p>
    <w:p>
      <w:pPr>
        <w:adjustRightInd w:val="0"/>
        <w:snapToGrid w:val="0"/>
        <w:spacing w:line="288" w:lineRule="auto"/>
        <w:ind w:firstLine="420" w:firstLineChars="200"/>
        <w:rPr>
          <w:rFonts w:hint="default" w:ascii="宋体" w:hAnsi="宋体" w:eastAsia="宋体"/>
          <w:lang w:val="en-US" w:eastAsia="zh-CN"/>
        </w:rPr>
      </w:pPr>
      <w:r>
        <w:rPr>
          <w:rFonts w:hint="eastAsia" w:ascii="宋体" w:hAnsi="宋体" w:cs="宋体"/>
        </w:rPr>
        <w:t>项目联系人：陈宵</w:t>
      </w:r>
      <w:r>
        <w:rPr>
          <w:rFonts w:hint="eastAsia" w:ascii="宋体" w:hAnsi="宋体" w:cs="宋体"/>
          <w:lang w:eastAsia="zh-CN"/>
        </w:rPr>
        <w:t>、</w:t>
      </w:r>
      <w:r>
        <w:rPr>
          <w:rFonts w:hint="eastAsia" w:ascii="宋体" w:hAnsi="宋体" w:cs="宋体"/>
          <w:lang w:val="en-US" w:eastAsia="zh-CN"/>
        </w:rPr>
        <w:t>陈丹妮</w:t>
      </w:r>
    </w:p>
    <w:p>
      <w:pPr>
        <w:adjustRightInd w:val="0"/>
        <w:snapToGrid w:val="0"/>
        <w:spacing w:line="288" w:lineRule="auto"/>
        <w:ind w:firstLine="420" w:firstLineChars="200"/>
        <w:rPr>
          <w:rFonts w:ascii="宋体" w:hAnsi="宋体"/>
        </w:rPr>
      </w:pPr>
      <w:r>
        <w:rPr>
          <w:rFonts w:hint="eastAsia" w:ascii="宋体" w:hAnsi="宋体" w:cs="宋体"/>
        </w:rPr>
        <w:t>项目联系方式：0571-87666119</w:t>
      </w:r>
    </w:p>
    <w:p>
      <w:pPr>
        <w:adjustRightInd w:val="0"/>
        <w:snapToGrid w:val="0"/>
        <w:spacing w:line="288" w:lineRule="auto"/>
        <w:ind w:firstLine="420" w:firstLineChars="200"/>
        <w:rPr>
          <w:rFonts w:hint="default" w:ascii="宋体" w:hAnsi="宋体" w:eastAsia="宋体"/>
          <w:lang w:val="en-US" w:eastAsia="zh-CN"/>
        </w:rPr>
      </w:pPr>
      <w:r>
        <w:rPr>
          <w:rFonts w:hint="eastAsia" w:ascii="宋体" w:hAnsi="宋体" w:cs="宋体"/>
        </w:rPr>
        <w:t>异议联系人：</w:t>
      </w:r>
      <w:r>
        <w:rPr>
          <w:rFonts w:hint="eastAsia" w:ascii="宋体" w:hAnsi="宋体" w:cs="宋体"/>
          <w:lang w:val="en-US" w:eastAsia="zh-CN"/>
        </w:rPr>
        <w:t>刘璐</w:t>
      </w:r>
    </w:p>
    <w:p>
      <w:pPr>
        <w:adjustRightInd w:val="0"/>
        <w:snapToGrid w:val="0"/>
        <w:spacing w:line="288" w:lineRule="auto"/>
        <w:ind w:firstLine="420" w:firstLineChars="200"/>
        <w:rPr>
          <w:rFonts w:ascii="宋体" w:hAnsi="宋体"/>
        </w:rPr>
      </w:pPr>
      <w:r>
        <w:rPr>
          <w:rFonts w:hint="eastAsia" w:ascii="宋体" w:hAnsi="宋体" w:cs="宋体"/>
        </w:rPr>
        <w:t>异议联系方式：0571-81110356</w:t>
      </w:r>
    </w:p>
    <w:p>
      <w:pPr>
        <w:adjustRightInd w:val="0"/>
        <w:snapToGrid w:val="0"/>
        <w:spacing w:line="288" w:lineRule="auto"/>
        <w:ind w:firstLine="420" w:firstLineChars="200"/>
        <w:rPr>
          <w:rFonts w:ascii="宋体" w:hAnsi="宋体" w:cs="宋体"/>
        </w:rPr>
      </w:pPr>
      <w:r>
        <w:rPr>
          <w:rFonts w:hint="eastAsia" w:ascii="宋体" w:hAnsi="宋体" w:cs="宋体"/>
        </w:rPr>
        <w:t>异议邮箱：jdkh@qszb.net</w:t>
      </w:r>
    </w:p>
    <w:p>
      <w:pPr>
        <w:adjustRightInd w:val="0"/>
        <w:snapToGrid w:val="0"/>
        <w:spacing w:line="288" w:lineRule="auto"/>
        <w:ind w:firstLine="420" w:firstLineChars="200"/>
        <w:rPr>
          <w:rFonts w:ascii="宋体" w:hAnsi="宋体" w:cs="宋体"/>
        </w:rPr>
      </w:pPr>
      <w:r>
        <w:rPr>
          <w:rFonts w:hint="eastAsia" w:ascii="宋体" w:hAnsi="宋体" w:cs="宋体"/>
        </w:rPr>
        <w:t>获取文件联系人：於路莹</w:t>
      </w:r>
    </w:p>
    <w:p>
      <w:pPr>
        <w:adjustRightInd w:val="0"/>
        <w:snapToGrid w:val="0"/>
        <w:spacing w:line="288" w:lineRule="auto"/>
        <w:ind w:firstLine="420" w:firstLineChars="200"/>
        <w:rPr>
          <w:rFonts w:ascii="宋体" w:hAnsi="宋体" w:cs="宋体"/>
        </w:rPr>
      </w:pPr>
      <w:r>
        <w:rPr>
          <w:rFonts w:hint="eastAsia" w:ascii="宋体" w:hAnsi="宋体" w:cs="宋体"/>
        </w:rPr>
        <w:t>联系方法：0571-87666112</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5NmE3Zjc2YjhlM2EyNmZlNjdjM2VjZGM0YmQzMjAifQ=="/>
  </w:docVars>
  <w:rsids>
    <w:rsidRoot w:val="56EF6B5E"/>
    <w:rsid w:val="56EF6B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cs="Courier New"/>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Office_12.1.0.16704_F1E327BC-269C-435d-A152-05C5408002CA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2024-04-01T12:11:00Z</dcterms:created>
  <dc:creator>qszbrenshixingzheng</dc:creator>
  <cp:lastModifiedBy>qszbrenshixingzheng</cp:lastModifiedBy>
  <dcterms:modified xsi:type="dcterms:W3CDTF">2024-04-01T12:11:49Z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2052-12.1.0.16704</vt:lpwstr>
  </property>
  <property fmtid="{D5CDD505-2E9C-101B-9397-08002B2CF9AE}" pid="3" name="ICV">
    <vt:lpwstr>8E717888993B4CD2B78526F841F7A501_11</vt:lpwstr>
  </property>
</Properties>
</file>