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宋体" w:hAnsi="宋体" w:eastAsia="宋体" w:cs="宋体"/>
          <w:b/>
          <w:bCs/>
          <w:sz w:val="28"/>
          <w:szCs w:val="28"/>
          <w:lang w:eastAsia="zh-CN"/>
        </w:rPr>
      </w:pPr>
      <w:r>
        <w:rPr>
          <w:rFonts w:hint="eastAsia" w:ascii="宋体" w:hAnsi="宋体" w:eastAsia="宋体" w:cs="宋体"/>
          <w:b/>
          <w:bCs/>
          <w:sz w:val="28"/>
          <w:szCs w:val="28"/>
        </w:rPr>
        <w:t>品目名称：</w:t>
      </w:r>
      <w:r>
        <w:rPr>
          <w:rFonts w:hint="eastAsia" w:ascii="宋体" w:hAnsi="宋体" w:eastAsia="宋体" w:cs="宋体"/>
          <w:b/>
          <w:bCs/>
          <w:sz w:val="28"/>
          <w:szCs w:val="28"/>
          <w:lang w:eastAsia="zh-CN"/>
        </w:rPr>
        <w:t>灭火防护套装</w:t>
      </w:r>
    </w:p>
    <w:p>
      <w:pPr>
        <w:spacing w:line="600" w:lineRule="exact"/>
        <w:rPr>
          <w:rFonts w:hint="eastAsia" w:ascii="宋体" w:hAnsi="宋体" w:eastAsia="宋体" w:cs="宋体"/>
          <w:b/>
          <w:bCs/>
          <w:sz w:val="28"/>
          <w:szCs w:val="28"/>
        </w:rPr>
      </w:pPr>
      <w:r>
        <w:rPr>
          <w:rFonts w:hint="eastAsia" w:ascii="宋体" w:hAnsi="宋体" w:eastAsia="宋体" w:cs="宋体"/>
          <w:b/>
          <w:bCs/>
          <w:sz w:val="28"/>
          <w:szCs w:val="28"/>
        </w:rPr>
        <w:t>技术参数具体内容：</w:t>
      </w:r>
    </w:p>
    <w:p>
      <w:pPr>
        <w:numPr>
          <w:ilvl w:val="0"/>
          <w:numId w:val="1"/>
        </w:numPr>
        <w:spacing w:line="600" w:lineRule="exact"/>
        <w:rPr>
          <w:rFonts w:hint="eastAsia" w:ascii="宋体" w:hAnsi="宋体" w:eastAsia="宋体" w:cs="宋体"/>
          <w:b/>
          <w:bCs/>
          <w:sz w:val="28"/>
          <w:szCs w:val="28"/>
        </w:rPr>
      </w:pPr>
      <w:r>
        <w:rPr>
          <w:rFonts w:hint="eastAsia" w:ascii="宋体" w:hAnsi="宋体" w:eastAsia="宋体" w:cs="宋体"/>
          <w:b/>
          <w:bCs/>
          <w:sz w:val="28"/>
          <w:szCs w:val="28"/>
        </w:rPr>
        <w:t>实质性要求（★）</w:t>
      </w:r>
      <w:bookmarkStart w:id="0" w:name="_GoBack"/>
      <w:bookmarkEnd w:id="0"/>
    </w:p>
    <w:p>
      <w:pPr>
        <w:widowControl w:val="0"/>
        <w:numPr>
          <w:ilvl w:val="0"/>
          <w:numId w:val="0"/>
        </w:numPr>
        <w:spacing w:line="600" w:lineRule="exact"/>
        <w:ind w:firstLine="560" w:firstLineChars="200"/>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1、灭火防护套装需包含：消防头盔1顶、佩戴式防爆照明灯1具、灭火防护靴1双、消防手套1双、应急逃生自救安全绳1套</w:t>
      </w:r>
      <w:r>
        <w:rPr>
          <w:rFonts w:hint="eastAsia" w:ascii="宋体" w:hAnsi="宋体" w:eastAsia="宋体" w:cs="宋体"/>
          <w:b w:val="0"/>
          <w:bCs w:val="0"/>
          <w:sz w:val="28"/>
          <w:szCs w:val="28"/>
          <w:lang w:val="en-US" w:eastAsia="zh-CN"/>
        </w:rPr>
        <w:t>、手提式强光防爆照明灯1具。</w:t>
      </w:r>
    </w:p>
    <w:p>
      <w:pPr>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val="0"/>
          <w:bCs w:val="0"/>
          <w:sz w:val="28"/>
          <w:szCs w:val="28"/>
          <w:lang w:val="en-US" w:eastAsia="zh-CN"/>
        </w:rPr>
        <w:t xml:space="preserve">   2、消防头盔</w:t>
      </w:r>
      <w:r>
        <w:rPr>
          <w:rFonts w:hint="eastAsia" w:ascii="宋体" w:hAnsi="宋体" w:eastAsia="宋体" w:cs="宋体"/>
          <w:color w:val="auto"/>
          <w:sz w:val="28"/>
          <w:szCs w:val="28"/>
          <w:highlight w:val="none"/>
        </w:rPr>
        <w:t>符合XF 44－2015《消防头盔》标准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佩戴式防爆照明灯</w:t>
      </w:r>
      <w:r>
        <w:rPr>
          <w:rFonts w:hint="eastAsia" w:ascii="宋体" w:hAnsi="宋体" w:eastAsia="宋体" w:cs="宋体"/>
          <w:sz w:val="28"/>
          <w:szCs w:val="28"/>
          <w:lang w:val="en-US" w:eastAsia="zh-CN"/>
        </w:rPr>
        <w:t>符合国家GB30734-2014《消防员照明灯具》标准、</w:t>
      </w:r>
      <w:r>
        <w:rPr>
          <w:rFonts w:hint="eastAsia" w:ascii="宋体" w:hAnsi="宋体" w:eastAsia="宋体" w:cs="宋体"/>
          <w:b w:val="0"/>
          <w:bCs w:val="0"/>
          <w:sz w:val="28"/>
          <w:szCs w:val="28"/>
          <w:lang w:val="en-US" w:eastAsia="zh-CN"/>
        </w:rPr>
        <w:t>灭火防护靴</w:t>
      </w:r>
      <w:r>
        <w:rPr>
          <w:rFonts w:hint="eastAsia" w:ascii="宋体" w:hAnsi="宋体" w:eastAsia="宋体" w:cs="宋体"/>
          <w:sz w:val="28"/>
          <w:szCs w:val="28"/>
          <w:highlight w:val="none"/>
          <w:lang w:eastAsia="zh-CN"/>
        </w:rPr>
        <w:t>符合XF6-2004《消防员灭火防护靴》标准、</w:t>
      </w:r>
      <w:r>
        <w:rPr>
          <w:rFonts w:hint="eastAsia" w:ascii="宋体" w:hAnsi="宋体" w:eastAsia="宋体" w:cs="宋体"/>
          <w:b w:val="0"/>
          <w:bCs w:val="0"/>
          <w:sz w:val="28"/>
          <w:szCs w:val="28"/>
          <w:lang w:val="en-US" w:eastAsia="zh-CN"/>
        </w:rPr>
        <w:t>消防手套</w:t>
      </w:r>
      <w:r>
        <w:rPr>
          <w:rFonts w:hint="eastAsia" w:ascii="宋体" w:hAnsi="宋体" w:eastAsia="宋体" w:cs="宋体"/>
          <w:sz w:val="28"/>
          <w:szCs w:val="28"/>
          <w:highlight w:val="none"/>
        </w:rPr>
        <w:t>符合XF7-2004《消防手套》标准</w:t>
      </w:r>
      <w:r>
        <w:rPr>
          <w:rFonts w:hint="eastAsia" w:ascii="宋体" w:hAnsi="宋体" w:eastAsia="宋体" w:cs="宋体"/>
          <w:sz w:val="28"/>
          <w:szCs w:val="28"/>
          <w:highlight w:val="none"/>
          <w:lang w:eastAsia="zh-CN"/>
        </w:rPr>
        <w:t>、</w:t>
      </w:r>
      <w:r>
        <w:rPr>
          <w:rFonts w:hint="eastAsia" w:ascii="宋体" w:hAnsi="宋体" w:eastAsia="宋体" w:cs="宋体"/>
          <w:b w:val="0"/>
          <w:bCs w:val="0"/>
          <w:sz w:val="28"/>
          <w:szCs w:val="28"/>
          <w:lang w:val="en-US" w:eastAsia="zh-CN"/>
        </w:rPr>
        <w:t>应急逃生自救安全绳符合XF 494-2004《消防用防坠落装备》标准</w:t>
      </w:r>
      <w:r>
        <w:rPr>
          <w:rFonts w:hint="eastAsia" w:ascii="宋体" w:hAnsi="宋体" w:eastAsia="宋体" w:cs="宋体"/>
          <w:sz w:val="28"/>
          <w:szCs w:val="28"/>
          <w:highlight w:val="none"/>
          <w:lang w:eastAsia="zh-CN"/>
        </w:rPr>
        <w:t>，</w:t>
      </w:r>
      <w:r>
        <w:rPr>
          <w:rFonts w:hint="eastAsia" w:ascii="宋体" w:hAnsi="宋体" w:eastAsia="宋体" w:cs="宋体"/>
          <w:sz w:val="28"/>
          <w:szCs w:val="28"/>
          <w:lang w:val="en-US" w:eastAsia="zh-CN"/>
        </w:rPr>
        <w:t>手提式强光防爆照明灯应符合</w:t>
      </w:r>
      <w:r>
        <w:rPr>
          <w:rFonts w:hint="eastAsia" w:ascii="宋体" w:hAnsi="宋体" w:eastAsia="宋体" w:cs="宋体"/>
          <w:sz w:val="28"/>
          <w:szCs w:val="28"/>
        </w:rPr>
        <w:t>GB30734-2014消防员照明灯具要求</w:t>
      </w:r>
      <w:r>
        <w:rPr>
          <w:rFonts w:hint="eastAsia" w:ascii="宋体" w:hAnsi="宋体" w:eastAsia="宋体" w:cs="宋体"/>
          <w:sz w:val="28"/>
          <w:szCs w:val="28"/>
          <w:lang w:eastAsia="zh-CN"/>
        </w:rPr>
        <w:t>，</w:t>
      </w:r>
      <w:r>
        <w:rPr>
          <w:rFonts w:hint="eastAsia" w:ascii="宋体" w:hAnsi="宋体" w:eastAsia="宋体" w:cs="宋体"/>
          <w:sz w:val="28"/>
          <w:szCs w:val="28"/>
          <w:highlight w:val="none"/>
          <w:lang w:eastAsia="zh-CN"/>
        </w:rPr>
        <w:t>投标时</w:t>
      </w:r>
      <w:r>
        <w:rPr>
          <w:rFonts w:hint="eastAsia" w:ascii="宋体" w:hAnsi="宋体" w:eastAsia="宋体" w:cs="宋体"/>
          <w:sz w:val="28"/>
          <w:szCs w:val="28"/>
        </w:rPr>
        <w:t>提供具有该</w:t>
      </w:r>
      <w:r>
        <w:rPr>
          <w:rFonts w:hint="eastAsia" w:ascii="宋体" w:hAnsi="宋体" w:eastAsia="宋体" w:cs="宋体"/>
          <w:sz w:val="28"/>
          <w:szCs w:val="28"/>
          <w:lang w:val="en-US" w:eastAsia="zh-CN"/>
        </w:rPr>
        <w:t>系列</w:t>
      </w:r>
      <w:r>
        <w:rPr>
          <w:rFonts w:hint="eastAsia" w:ascii="宋体" w:hAnsi="宋体" w:eastAsia="宋体" w:cs="宋体"/>
          <w:sz w:val="28"/>
          <w:szCs w:val="28"/>
        </w:rPr>
        <w:t>产品检测资质检测中心所出具的国家级检测报告</w:t>
      </w:r>
      <w:r>
        <w:rPr>
          <w:rFonts w:hint="eastAsia" w:ascii="宋体" w:hAnsi="宋体" w:eastAsia="宋体" w:cs="宋体"/>
          <w:sz w:val="28"/>
          <w:szCs w:val="28"/>
          <w:highlight w:val="none"/>
          <w:lang w:eastAsia="zh-CN"/>
        </w:rPr>
        <w:t>。</w:t>
      </w:r>
      <w:r>
        <w:rPr>
          <w:rFonts w:hint="eastAsia" w:ascii="宋体" w:hAnsi="宋体" w:eastAsia="宋体" w:cs="宋体"/>
          <w:sz w:val="28"/>
          <w:szCs w:val="28"/>
          <w:lang w:val="en-US" w:eastAsia="zh-CN"/>
        </w:rPr>
        <w:t>，</w:t>
      </w:r>
      <w:r>
        <w:rPr>
          <w:rFonts w:hint="eastAsia" w:ascii="宋体" w:hAnsi="宋体" w:eastAsia="宋体" w:cs="宋体"/>
          <w:sz w:val="28"/>
          <w:szCs w:val="28"/>
        </w:rPr>
        <w:t>提供所投产品第三方检验机构出具的检验报告，出具报告的检验检测机构应取得市场监督管理部门的资质认定。</w:t>
      </w:r>
      <w:r>
        <w:rPr>
          <w:rFonts w:hint="eastAsia" w:ascii="宋体" w:hAnsi="宋体" w:eastAsia="宋体" w:cs="宋体"/>
          <w:color w:val="auto"/>
          <w:sz w:val="28"/>
          <w:szCs w:val="28"/>
          <w:highlight w:val="none"/>
        </w:rPr>
        <w:t>佩戴式防爆照明</w:t>
      </w:r>
      <w:r>
        <w:rPr>
          <w:rFonts w:hint="eastAsia" w:ascii="宋体" w:hAnsi="宋体" w:eastAsia="宋体" w:cs="宋体"/>
          <w:color w:val="auto"/>
          <w:sz w:val="28"/>
          <w:szCs w:val="28"/>
          <w:highlight w:val="none"/>
          <w:lang w:val="en-US" w:eastAsia="zh-CN"/>
        </w:rPr>
        <w:t>应单独出具防爆检测报告。</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lang w:val="en-US" w:eastAsia="zh-CN"/>
        </w:rPr>
        <w:t>、根据采购单位要求，安装符合《消防装备物资物联网标识管理》规定的二维码和RFID标签，在交付前须完成部局系统赋码工作，确保一物一码</w:t>
      </w:r>
      <w:r>
        <w:rPr>
          <w:rFonts w:hint="eastAsia" w:ascii="宋体" w:hAnsi="宋体" w:eastAsia="宋体" w:cs="宋体"/>
          <w:sz w:val="28"/>
          <w:szCs w:val="28"/>
          <w:lang w:val="en-US" w:eastAsia="zh-CN"/>
        </w:rPr>
        <w:t>。</w:t>
      </w:r>
    </w:p>
    <w:p>
      <w:pPr>
        <w:numPr>
          <w:ilvl w:val="0"/>
          <w:numId w:val="0"/>
        </w:numPr>
        <w:spacing w:line="600" w:lineRule="exact"/>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二、一般指标性参数（</w:t>
      </w:r>
      <w:r>
        <w:rPr>
          <w:rFonts w:hint="eastAsia" w:ascii="宋体" w:hAnsi="宋体" w:eastAsia="宋体" w:cs="宋体"/>
          <w:sz w:val="28"/>
          <w:szCs w:val="28"/>
        </w:rPr>
        <w:t>●</w:t>
      </w:r>
      <w:r>
        <w:rPr>
          <w:rFonts w:hint="eastAsia" w:ascii="宋体" w:hAnsi="宋体" w:eastAsia="宋体" w:cs="宋体"/>
          <w:b/>
          <w:bCs/>
          <w:sz w:val="28"/>
          <w:szCs w:val="28"/>
          <w:lang w:val="en-US" w:eastAsia="zh-CN"/>
        </w:rPr>
        <w:t>）</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消防头盔（半盔）</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消防头盔为半盔样式，符合统型要求，指挥员头盔为红色，战斗员头盔为黄色，总体性能符合《XF44-2015消防头盔》的标准，需提供国家消防装备质量监督检验中心出具的检验报告。每顶头盔上应有清晰的永久性标识。能够按照采购方要求提供相应数量的红色和黄色头盔。2.中标厂家要根据需求单位贴有单位名称标识。</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2、经电绝缘试验后，帽壳的泄漏电量≤1.2mA。侧向刚性试验后，帽壳最大变形量＜25mm，卸载后变形＜4mm。</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面罩采用高性能耐冲击材料，经抗冲击试验后，不破碎，面屏的透光率≥75%。内部头围贴合部分带有软衬垫，采用防火芳纶材料。采用铝箔披肩材料，可拆卸，便于清洗。下颏带拉伸实验时，下颏带不发生断裂和脱落，且实验后下颏带延伸长度≤13mm。</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投标产品由帽壳、缓冲层、帽托、舒适衬垫、下颏带、防护眼罩、防护面屏、披肩等组成。其配件均为同一品牌。帽壳采用双层结构，提供多重防护，包括抗冲击、耐穿刺外，还能提供额外的耐高温隔热的效果。同时双层帽壳采用帽壳松脱结构设计，在受到意外绊挂时会自行脱落，以免使用者颈部收到伤害。帽壳主体含有5cm加长帽檐，采用玻纤复合型热塑材料，含有耐高温抗火焰抗刮擦的树脂涂层，采用橡胶内嵌金属包边。内衬抗冲击隔热的泡沫衬垫。</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整体重量≤1350克。抗冲击：帽壳、帽衬、缓冲层共同组成冲击力吸收系统。整个头盔在经过预处理后的进行冲击吸收性能测试，5kg物体从1米处跌落传导头帽所受的最大冲击力小于3200N。冲击吸收性能测试中，在最大冲击加速度≤400gn时，头帽顶部冲击力小于150N，头盔前部小于310N，头盔侧面冲击力小于320N， 头盔后部冲击力小于310N。</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5、帽壳采用双层结构，提供多重防护，除了抗冲击，耐穿刺外，还能提供额外的耐高温隔热的效果。同时双层帽壳采用帽壳松脱结构设计，在受到意外绊挂时帽壳会自行脱落，以免使用者颈部受到伤害。</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佩戴式防爆照明灯</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结构特点：适用场所：</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适用于部队、公安各警种人员装备作照明、信号指示使用。</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适用于各种急难救助、定点搜索、紧急事</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隔爆型最高防爆等级，可在易燃易爆场所安全使用。</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采用固态免维护LED光源，光效高，寿命长达10万小时。 </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具有工作光、强光、频闪三种光设计，按动按钮可进行自由转换。</w:t>
      </w:r>
      <w:r>
        <w:rPr>
          <w:rFonts w:hint="eastAsia" w:ascii="宋体" w:hAnsi="宋体" w:eastAsia="宋体" w:cs="宋体"/>
          <w:sz w:val="28"/>
          <w:szCs w:val="28"/>
          <w:lang w:val="en-US" w:eastAsia="zh-CN"/>
        </w:rPr>
        <w:tab/>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人性化的电量指示和低电压警示功能设计，可随时查询电池电量；当电量不足时，灯具会自动提示进行充电。</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轻质合金精密加工而成，抗强力碰撞和冲击，耐高低温，防水防尘，可在各种恶劣环境及气候条件下使用。</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具有低电警示和自动低电保护功能，当灯具在工作中出现电量不足会自动快速闪光，提示需要充电，如继续使用，短时间内灯具会自动保护停止工作。</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结构精巧，体积小，重量轻，可放在衣袋中携带。</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冷白、暖白两种不同色温的光源，用户可根据实际需要进行选择。</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参数名称</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参数值</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额定电压</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DC3.7V</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额定容量</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2200mAh</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额定功率（LED）</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3W</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光源（LED）平均使用寿命</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≥100000h</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连续放电时间</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不低于5h（强光）/10h（工作光）/15h（频闪）</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电池使用寿命</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≥1000（循环）</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外形尺寸</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32×135mm(直径×长度)</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重量</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 xml:space="preserve">≤0.15kg </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外壳防护等级</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不低于IP68</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"javascript:history.back(-1);"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INCLUDEPICTURE "http://www.cnjingquan.com/picfile/s_201112717629943.jpg" \* MERGEFORMATINET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fldChar w:fldCharType="end"/>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灭火防护靴</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17式消防员灭火防护靴由靴帮和靴底构成，主体颜色为黑色和黄色，主要材质为耐高温阻燃耐酸碱橡胶，总体性能符合《XF6-2004消防员灭火防护靴》标准。</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有“严禁用于带电、浓酸和浓碱等强烈腐蚀性有的化学品场所作业”字样</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产品特性：</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靴头内衬垫厚度(2.8士0.2)mmn</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内底衬垫厚度(4.0±0.2)mm</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金属衬垫的耐腐蚀性能:金属衬垫经腐蚀试验后，试样无腐蚀现象。</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抗刺穿性能(N):≥2000</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抗切割性能:靴面经抗切割试验后,不被割穿。</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电绝缘性能:击穿电压(V)&gt;5000；泄漏电流(mA)：≤1</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隔热性能：灭火防护靴在隔热性能试验中被加热30min时，靴底内表面的温升应≤22℃。</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防水性能：不出现渗水现象</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防滑性能(°)&gt;15</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质量(kg)：≤2.5</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消防手套</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符合XF 7－2004《消防手套》标准。</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阻燃性能：</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外层：</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手套掌心面：经向续燃时间≤2S，阴燃时间≤2S，损毁长度≤10mm；纬向续燃时间≤2S，阴燃时间≤2S，损毁长度≤10mm；无熔融，滴落现象；</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手套手背面：经向续燃时间≤2S，阴燃时间≤2S，损毁长度≤25mm；纬向续燃时间≤2S，阴燃时间≤2S，损毁长度≤25mm；无熔融，滴落现象；</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隔热层：经向续燃时间≤2S，阴燃时间≤2S，损毁长度≤60mm；纬向续燃时间≤2S，阴燃时间≤2S，损毁长度≤60mm；无熔融，滴落现象；</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衬里：无熔融，滴落现象；</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整体热防护性能(cal/cm2)：≥28</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耐磨性能(循环次数)：&gt;2000</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割破力(N)：＞15.0</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撕破强力(N)：掌心≥250，背面≥130</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刺穿力(N)：掌心≥200，背面≥70</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防水性能：手套防水层和其线缝在静水压7kPa下试验5min后，不出现水滴。</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整体防水性能：无渗漏。</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穿戴性能：穿戴时间≤5s。</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应急逃生自救安全绳</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一、整体要求</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1、产品符合XF494《消防用防坠落装备》标准要求。</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2、专门为消防员所研制的个人自救逃生用安全绳套组；</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3、组成：1个安全绳、2个安全钩、1个下降器、1根连接扁带、多功能阻燃绳包等部件组成。</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二、性能要求</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1、安全绳</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1.1直径8mm，长度≥16米；</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1.2安全绳最小断裂强度≥20KN；</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2、安全钩：在显著位置应有永久性的标志，其内容为：产品型号、商标（或生产厂名）、生产日期等；</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3、下降器：在下降悬停器的显著位置应有永久性的标志；下降器外部标注穿绳方向、操作说明和安全提醒；</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4、连接扁带：最小断裂强度≥20KN；</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绳包应设计有安全绳防止缠绕、垂降墙角保护等功能，应有防水或泄水功能，应能合理放置安全钩、下降悬停器，方便携带于安全腰带上，操作便捷，使用安全；绳包应选用耐用材料，绳索可以由绳包内自由抽出，便于现场使用；</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6、排绳器：单人操作，可方便快捷将使用过安全绳环绕排列放入绳包；排绳器的尺寸满足绳子捆绑2-3层，不易脱落且美观；</w:t>
      </w:r>
    </w:p>
    <w:p>
      <w:pPr>
        <w:numPr>
          <w:ilvl w:val="0"/>
          <w:numId w:val="0"/>
        </w:num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手提式强光灯 </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1、技术性能符合GB30734-2014《消防员照明灯具》和GB/T 3836.1-2021 标准要求，防爆标志：Ex db ia IIC T6 Gb；</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灯具采用LED光源，主照明采用聚光，灯体两侧采用泛光，并设计有红蓝发光警示功能；</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▲3、标称电压DC22.2V，额定功率＞2x12W；</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▲4、电池容量≥3200mAH，连续稳定工作时间：强光＞6h，弱光＞12h；</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5、灯具采用双光型光源配置，需同时具有暖白光源和冷白光源，可根据需要通过开关按钮进行切换；</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▲6、灯具照度：强光平均值≥460lx，弱光平均值≥260lx；</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7、灯具充电器应采用插头与交直流转换器分离式结构，灯具或充电器应设置充放电保护电路；采用快充设计，充电时间≤5h；</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8、倾斜感应功能，当在使用过程中检测到人体静止30S后，灯具尾部红色LED警示灯爆闪警示;</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▲9、灯具有激光指⽰功能，无线发射功率＜2W；</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10、灯具有SOS国际求救信号功能；</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11、灯具有四段式LED电量显示，可随时了解灯具电量状态；</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12、灯具尾部设计有红色方位指示灯，在开灯状态下，方位灯常亮，关灯后方位灯同时关闭；</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▲13、防护等级≥IP66/IP68，可在2m水深处使用1小时；</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14、重量：≤1.3kg；外形尺寸：≤φ80x190mm；</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▲15、灯具在-25±2°低温和55±2°高温下，持续2小时，试验后，灯具应能正常进行开、关和强、弱光切换；</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16、具备手提、肩挎和磁力吸附等多种携带和使用方式。</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17、以上▲项重要参数需提供防爆合格证及国家消防装备质量监督检验中心出具的检验报告佐证。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0CCCFE"/>
    <w:multiLevelType w:val="singleLevel"/>
    <w:tmpl w:val="F80CCCF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mMjUyNzdhODY0ODQ1ZTM0MDdhYjcxYTkwNzI0N2QifQ=="/>
  </w:docVars>
  <w:rsids>
    <w:rsidRoot w:val="00000000"/>
    <w:rsid w:val="2C62440B"/>
    <w:rsid w:val="49065E6E"/>
    <w:rsid w:val="748F01C6"/>
    <w:rsid w:val="7A702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afterAutospacing="0"/>
    </w:pPr>
  </w:style>
  <w:style w:type="paragraph" w:styleId="3">
    <w:name w:val="Body Text Indent"/>
    <w:basedOn w:val="1"/>
    <w:next w:val="4"/>
    <w:autoRedefine/>
    <w:qFormat/>
    <w:uiPriority w:val="0"/>
    <w:pPr>
      <w:spacing w:line="360" w:lineRule="auto"/>
      <w:ind w:firstLine="480" w:firstLineChars="200"/>
    </w:pPr>
    <w:rPr>
      <w:rFonts w:ascii="宋体" w:hAnsi="Times New Roman" w:eastAsia="宋体" w:cs="Times New Roman"/>
      <w:sz w:val="24"/>
      <w:szCs w:val="20"/>
    </w:rPr>
  </w:style>
  <w:style w:type="paragraph" w:styleId="4">
    <w:name w:val="envelope return"/>
    <w:basedOn w:val="1"/>
    <w:autoRedefine/>
    <w:qFormat/>
    <w:uiPriority w:val="0"/>
    <w:pPr>
      <w:snapToGrid w:val="0"/>
    </w:pPr>
    <w:rPr>
      <w:rFonts w:ascii="Arial" w:hAnsi="Arial" w:cs="Arial"/>
    </w:rPr>
  </w:style>
  <w:style w:type="paragraph" w:styleId="5">
    <w:name w:val="Body Text First Indent 2"/>
    <w:basedOn w:val="3"/>
    <w:next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19</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2024-04-05T03:55:00Z</dcterms:created>
  <dc:creator>Administrator</dc:creator>
  <cp:lastModifiedBy>郑佳惠！</cp:lastModifiedBy>
  <dcterms:modified xsi:type="dcterms:W3CDTF">2024-04-15T07:40:59Z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40826C77C58A4B4F80415BC2A9088C6A_12</vt:lpwstr>
  </property>
</Properties>
</file>