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rPr>
      </w:pPr>
      <w:bookmarkStart w:id="398" w:name="_GoBack"/>
      <w:bookmarkEnd w:id="398"/>
    </w:p>
    <w:p>
      <w:pPr>
        <w:spacing w:line="600" w:lineRule="exact"/>
        <w:jc w:val="center"/>
        <w:rPr>
          <w:rFonts w:ascii="仿宋" w:hAnsi="仿宋" w:eastAsia="仿宋" w:cs="仿宋"/>
          <w:b/>
          <w:sz w:val="44"/>
          <w:szCs w:val="44"/>
        </w:rPr>
      </w:pPr>
      <w:bookmarkStart w:id="0" w:name="_Toc221949921"/>
    </w:p>
    <w:p>
      <w:pPr>
        <w:spacing w:line="600" w:lineRule="exact"/>
        <w:jc w:val="center"/>
        <w:rPr>
          <w:rFonts w:ascii="仿宋" w:hAnsi="仿宋" w:eastAsia="仿宋" w:cs="仿宋"/>
          <w:b/>
          <w:sz w:val="44"/>
          <w:szCs w:val="44"/>
        </w:rPr>
      </w:pPr>
    </w:p>
    <w:p>
      <w:pPr>
        <w:spacing w:line="480" w:lineRule="auto"/>
        <w:jc w:val="center"/>
        <w:rPr>
          <w:rFonts w:ascii="仿宋" w:hAnsi="仿宋" w:eastAsia="仿宋" w:cs="仿宋"/>
          <w:b/>
          <w:sz w:val="44"/>
          <w:szCs w:val="44"/>
        </w:rPr>
      </w:pPr>
      <w:r>
        <w:rPr>
          <w:rFonts w:hint="eastAsia" w:ascii="仿宋" w:hAnsi="仿宋" w:eastAsia="仿宋" w:cs="仿宋"/>
          <w:b/>
          <w:sz w:val="44"/>
          <w:szCs w:val="44"/>
        </w:rPr>
        <w:t>南宁市兴宁区水资源配置工程</w:t>
      </w:r>
    </w:p>
    <w:p>
      <w:pPr>
        <w:spacing w:line="480" w:lineRule="auto"/>
        <w:jc w:val="center"/>
        <w:rPr>
          <w:rFonts w:ascii="仿宋" w:hAnsi="仿宋" w:eastAsia="仿宋" w:cs="仿宋"/>
          <w:b/>
          <w:sz w:val="44"/>
          <w:szCs w:val="44"/>
        </w:rPr>
      </w:pPr>
      <w:r>
        <w:rPr>
          <w:rFonts w:hint="eastAsia" w:ascii="仿宋" w:hAnsi="仿宋" w:eastAsia="仿宋" w:cs="仿宋"/>
          <w:b/>
          <w:sz w:val="44"/>
          <w:szCs w:val="44"/>
        </w:rPr>
        <w:t>全过程工程咨询服务</w:t>
      </w:r>
    </w:p>
    <w:bookmarkEnd w:id="0"/>
    <w:p>
      <w:pPr>
        <w:rPr>
          <w:rFonts w:ascii="仿宋" w:hAnsi="仿宋" w:eastAsia="仿宋" w:cs="仿宋"/>
          <w:b/>
          <w:sz w:val="30"/>
          <w:szCs w:val="30"/>
        </w:rPr>
      </w:pPr>
    </w:p>
    <w:p>
      <w:pPr>
        <w:rPr>
          <w:rFonts w:ascii="仿宋" w:hAnsi="仿宋" w:eastAsia="仿宋" w:cs="仿宋"/>
          <w:sz w:val="28"/>
          <w:szCs w:val="28"/>
        </w:rPr>
      </w:pPr>
    </w:p>
    <w:p>
      <w:pPr>
        <w:rPr>
          <w:rFonts w:ascii="仿宋" w:hAnsi="仿宋" w:eastAsia="仿宋" w:cs="仿宋"/>
          <w:sz w:val="28"/>
          <w:szCs w:val="28"/>
        </w:rPr>
      </w:pPr>
    </w:p>
    <w:p>
      <w:pPr>
        <w:jc w:val="center"/>
        <w:rPr>
          <w:rFonts w:ascii="仿宋" w:hAnsi="仿宋" w:eastAsia="仿宋" w:cs="仿宋"/>
          <w:b/>
          <w:sz w:val="72"/>
          <w:szCs w:val="72"/>
        </w:rPr>
      </w:pPr>
      <w:bookmarkStart w:id="1" w:name="_Toc221949913"/>
      <w:r>
        <w:rPr>
          <w:rFonts w:hint="eastAsia" w:ascii="仿宋" w:hAnsi="仿宋" w:eastAsia="仿宋" w:cs="仿宋"/>
          <w:b/>
          <w:sz w:val="72"/>
          <w:szCs w:val="72"/>
        </w:rPr>
        <w:t xml:space="preserve"> 招标文件</w:t>
      </w:r>
      <w:bookmarkEnd w:id="1"/>
    </w:p>
    <w:p>
      <w:pPr>
        <w:spacing w:line="400" w:lineRule="exact"/>
        <w:jc w:val="center"/>
        <w:rPr>
          <w:rFonts w:ascii="仿宋" w:hAnsi="仿宋" w:eastAsia="仿宋" w:cs="仿宋"/>
          <w:sz w:val="28"/>
          <w:szCs w:val="28"/>
        </w:rPr>
      </w:pPr>
      <w:bookmarkStart w:id="2" w:name="_Toc221949914"/>
    </w:p>
    <w:p>
      <w:pPr>
        <w:ind w:firstLine="2530" w:firstLineChars="900"/>
        <w:jc w:val="both"/>
        <w:rPr>
          <w:rFonts w:ascii="仿宋" w:hAnsi="仿宋" w:eastAsia="仿宋" w:cs="仿宋"/>
          <w:b/>
          <w:sz w:val="28"/>
          <w:szCs w:val="28"/>
        </w:rPr>
      </w:pPr>
      <w:r>
        <w:rPr>
          <w:rFonts w:hint="eastAsia" w:ascii="仿宋" w:hAnsi="仿宋" w:eastAsia="仿宋" w:cs="仿宋"/>
          <w:b/>
          <w:sz w:val="28"/>
          <w:szCs w:val="28"/>
        </w:rPr>
        <w:t>招标编号</w:t>
      </w:r>
      <w:bookmarkEnd w:id="2"/>
      <w:r>
        <w:rPr>
          <w:rFonts w:hint="eastAsia" w:ascii="仿宋" w:hAnsi="仿宋" w:eastAsia="仿宋" w:cs="仿宋"/>
          <w:b/>
          <w:sz w:val="28"/>
          <w:szCs w:val="28"/>
        </w:rPr>
        <w:t xml:space="preserve">:E4501002816023756001 </w:t>
      </w:r>
    </w:p>
    <w:p>
      <w:pPr>
        <w:spacing w:line="400" w:lineRule="exact"/>
        <w:rPr>
          <w:rFonts w:ascii="仿宋" w:hAnsi="仿宋" w:eastAsia="仿宋" w:cs="仿宋"/>
          <w:sz w:val="28"/>
          <w:szCs w:val="28"/>
        </w:rPr>
      </w:pPr>
    </w:p>
    <w:p>
      <w:pPr>
        <w:spacing w:line="400" w:lineRule="exact"/>
        <w:rPr>
          <w:rFonts w:ascii="仿宋" w:hAnsi="仿宋" w:eastAsia="仿宋" w:cs="仿宋"/>
        </w:rPr>
      </w:pPr>
    </w:p>
    <w:p>
      <w:pPr>
        <w:spacing w:line="400" w:lineRule="exact"/>
        <w:rPr>
          <w:rFonts w:ascii="仿宋" w:hAnsi="仿宋" w:eastAsia="仿宋" w:cs="仿宋"/>
        </w:rPr>
      </w:pPr>
      <w:r>
        <w:rPr>
          <w:rFonts w:hint="eastAsia" w:ascii="仿宋" w:hAnsi="仿宋" w:eastAsia="仿宋" w:cs="仿宋"/>
        </w:rPr>
        <w:t xml:space="preserve"> </w:t>
      </w: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800" w:lineRule="exact"/>
        <w:ind w:firstLine="1606" w:firstLineChars="500"/>
        <w:rPr>
          <w:rFonts w:ascii="仿宋" w:hAnsi="仿宋" w:eastAsia="仿宋" w:cs="仿宋"/>
          <w:b/>
          <w:bCs/>
          <w:sz w:val="32"/>
          <w:szCs w:val="32"/>
        </w:rPr>
      </w:pPr>
      <w:bookmarkStart w:id="3" w:name="_Toc221949915"/>
      <w:r>
        <w:rPr>
          <w:rFonts w:hint="eastAsia" w:ascii="仿宋" w:hAnsi="仿宋" w:eastAsia="仿宋" w:cs="仿宋"/>
          <w:b/>
          <w:bCs/>
          <w:sz w:val="32"/>
          <w:szCs w:val="32"/>
        </w:rPr>
        <w:t>招标人：</w:t>
      </w:r>
      <w:bookmarkEnd w:id="3"/>
      <w:r>
        <w:rPr>
          <w:rFonts w:hint="eastAsia" w:ascii="仿宋" w:hAnsi="仿宋" w:eastAsia="仿宋" w:cs="仿宋"/>
          <w:b/>
          <w:bCs/>
          <w:sz w:val="32"/>
          <w:szCs w:val="32"/>
        </w:rPr>
        <w:t>南宁市兴宁区农业服务中心</w:t>
      </w:r>
    </w:p>
    <w:p>
      <w:pPr>
        <w:spacing w:line="800" w:lineRule="exact"/>
        <w:jc w:val="center"/>
        <w:rPr>
          <w:rFonts w:ascii="仿宋" w:hAnsi="仿宋" w:eastAsia="仿宋" w:cs="仿宋"/>
          <w:sz w:val="32"/>
          <w:szCs w:val="32"/>
        </w:rPr>
      </w:pPr>
      <w:r>
        <w:rPr>
          <w:rFonts w:hint="eastAsia" w:ascii="仿宋" w:hAnsi="仿宋" w:eastAsia="仿宋" w:cs="仿宋"/>
          <w:b/>
          <w:bCs/>
          <w:sz w:val="32"/>
          <w:szCs w:val="32"/>
        </w:rPr>
        <w:t>招标代理机构：广西大通建设监理咨询管理有限公司</w:t>
      </w:r>
    </w:p>
    <w:p>
      <w:pPr>
        <w:spacing w:line="800" w:lineRule="exact"/>
        <w:jc w:val="center"/>
        <w:rPr>
          <w:rFonts w:ascii="仿宋" w:hAnsi="仿宋" w:eastAsia="仿宋" w:cs="仿宋"/>
          <w:b/>
          <w:bCs/>
          <w:sz w:val="32"/>
          <w:szCs w:val="32"/>
          <w:u w:val="single"/>
        </w:rPr>
      </w:pPr>
      <w:r>
        <w:rPr>
          <w:rFonts w:hint="eastAsia" w:ascii="仿宋" w:hAnsi="仿宋" w:eastAsia="仿宋" w:cs="仿宋"/>
          <w:b/>
          <w:sz w:val="28"/>
        </w:rPr>
        <w:t xml:space="preserve"> 2024年12月</w:t>
      </w:r>
    </w:p>
    <w:p>
      <w:pPr>
        <w:spacing w:line="600" w:lineRule="exact"/>
        <w:jc w:val="center"/>
        <w:rPr>
          <w:rFonts w:ascii="仿宋" w:hAnsi="仿宋" w:eastAsia="仿宋" w:cs="仿宋"/>
          <w:b/>
          <w:bCs/>
          <w:sz w:val="44"/>
          <w:szCs w:val="44"/>
          <w:u w:val="single"/>
        </w:rPr>
        <w:sectPr>
          <w:headerReference r:id="rId4" w:type="first"/>
          <w:footerReference r:id="rId6" w:type="first"/>
          <w:headerReference r:id="rId3" w:type="default"/>
          <w:footerReference r:id="rId5" w:type="default"/>
          <w:pgSz w:w="11906" w:h="16838"/>
          <w:pgMar w:top="1418" w:right="1418" w:bottom="1418" w:left="1418" w:header="851" w:footer="992" w:gutter="0"/>
          <w:pgNumType w:start="0"/>
          <w:cols w:space="720" w:num="1"/>
          <w:titlePg/>
          <w:docGrid w:linePitch="312" w:charSpace="0"/>
        </w:sectPr>
      </w:pPr>
    </w:p>
    <w:p>
      <w:pPr>
        <w:pStyle w:val="36"/>
        <w:tabs>
          <w:tab w:val="right" w:leader="dot" w:pos="9070"/>
          <w:tab w:val="clear" w:pos="1050"/>
          <w:tab w:val="clear" w:pos="8494"/>
        </w:tabs>
        <w:jc w:val="center"/>
        <w:rPr>
          <w:rFonts w:ascii="仿宋" w:hAnsi="仿宋" w:eastAsia="仿宋" w:cs="仿宋"/>
          <w:b/>
          <w:bCs/>
          <w:sz w:val="28"/>
          <w:szCs w:val="28"/>
        </w:rPr>
      </w:pPr>
      <w:r>
        <w:rPr>
          <w:rFonts w:hint="eastAsia" w:ascii="仿宋" w:hAnsi="仿宋" w:eastAsia="仿宋" w:cs="仿宋"/>
          <w:b/>
          <w:bCs/>
          <w:sz w:val="28"/>
          <w:szCs w:val="28"/>
        </w:rPr>
        <w:t>目  录</w:t>
      </w:r>
    </w:p>
    <w:p>
      <w:pPr>
        <w:pStyle w:val="36"/>
        <w:tabs>
          <w:tab w:val="right" w:leader="dot" w:pos="9070"/>
          <w:tab w:val="clear" w:pos="1050"/>
          <w:tab w:val="clear" w:pos="8494"/>
        </w:tabs>
        <w:rPr>
          <w:rFonts w:ascii="仿宋" w:hAnsi="仿宋" w:eastAsia="仿宋" w:cs="仿宋"/>
          <w:sz w:val="24"/>
        </w:rPr>
      </w:pPr>
    </w:p>
    <w:p>
      <w:pPr>
        <w:pStyle w:val="36"/>
        <w:tabs>
          <w:tab w:val="right" w:leader="dot" w:pos="9070"/>
          <w:tab w:val="clear" w:pos="1050"/>
          <w:tab w:val="clear" w:pos="8494"/>
        </w:tabs>
        <w:rPr>
          <w:rFonts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TOC \o "1-3" \h \z \u </w:instrText>
      </w:r>
      <w:r>
        <w:rPr>
          <w:rFonts w:hint="eastAsia" w:ascii="仿宋" w:hAnsi="仿宋" w:eastAsia="仿宋" w:cs="仿宋"/>
          <w:sz w:val="28"/>
          <w:szCs w:val="28"/>
        </w:rPr>
        <w:fldChar w:fldCharType="separate"/>
      </w:r>
      <w:r>
        <w:fldChar w:fldCharType="begin"/>
      </w:r>
      <w:r>
        <w:instrText xml:space="preserve"> HYPERLINK \l "_Toc29479" </w:instrText>
      </w:r>
      <w:r>
        <w:fldChar w:fldCharType="separate"/>
      </w:r>
      <w:r>
        <w:rPr>
          <w:rFonts w:hint="eastAsia" w:ascii="仿宋" w:hAnsi="仿宋" w:eastAsia="仿宋" w:cs="仿宋"/>
          <w:sz w:val="28"/>
          <w:szCs w:val="28"/>
        </w:rPr>
        <w:t>第一章  招标公</w:t>
      </w:r>
      <w:r>
        <w:rPr>
          <w:rFonts w:hint="eastAsia" w:ascii="仿宋" w:hAnsi="仿宋" w:eastAsia="仿宋" w:cs="仿宋"/>
          <w:spacing w:val="3"/>
          <w:sz w:val="28"/>
          <w:szCs w:val="28"/>
        </w:rPr>
        <w:t>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_Toc29479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36"/>
        <w:tabs>
          <w:tab w:val="right" w:leader="dot" w:pos="9070"/>
          <w:tab w:val="clear" w:pos="1050"/>
          <w:tab w:val="clear" w:pos="8494"/>
        </w:tabs>
        <w:rPr>
          <w:rFonts w:ascii="仿宋" w:hAnsi="仿宋" w:eastAsia="仿宋" w:cs="仿宋"/>
          <w:sz w:val="28"/>
          <w:szCs w:val="28"/>
        </w:rPr>
      </w:pPr>
      <w:r>
        <w:fldChar w:fldCharType="begin"/>
      </w:r>
      <w:r>
        <w:instrText xml:space="preserve"> HYPERLINK \l "_Toc15479" </w:instrText>
      </w:r>
      <w:r>
        <w:fldChar w:fldCharType="separate"/>
      </w:r>
      <w:r>
        <w:rPr>
          <w:rFonts w:hint="eastAsia" w:ascii="仿宋" w:hAnsi="仿宋" w:eastAsia="仿宋" w:cs="仿宋"/>
          <w:sz w:val="28"/>
          <w:szCs w:val="28"/>
        </w:rPr>
        <w:t>第二章 投</w:t>
      </w:r>
      <w:r>
        <w:rPr>
          <w:rFonts w:hint="eastAsia" w:ascii="仿宋" w:hAnsi="仿宋" w:eastAsia="仿宋" w:cs="仿宋"/>
          <w:spacing w:val="-3"/>
          <w:sz w:val="28"/>
          <w:szCs w:val="28"/>
        </w:rPr>
        <w:t>标</w:t>
      </w:r>
      <w:r>
        <w:rPr>
          <w:rFonts w:hint="eastAsia" w:ascii="仿宋" w:hAnsi="仿宋" w:eastAsia="仿宋" w:cs="仿宋"/>
          <w:sz w:val="28"/>
          <w:szCs w:val="28"/>
        </w:rPr>
        <w:t>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_Toc15479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"_Toc19699" </w:instrText>
      </w:r>
      <w:r>
        <w:fldChar w:fldCharType="separate"/>
      </w:r>
      <w:r>
        <w:rPr>
          <w:rFonts w:hint="eastAsia" w:cs="仿宋"/>
          <w:b w:val="0"/>
          <w:sz w:val="28"/>
          <w:szCs w:val="28"/>
        </w:rPr>
        <w:t>投标人须知前附表</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_Toc19699 \h </w:instrText>
      </w:r>
      <w:r>
        <w:rPr>
          <w:rFonts w:hint="eastAsia" w:cs="仿宋"/>
          <w:b w:val="0"/>
          <w:sz w:val="28"/>
          <w:szCs w:val="28"/>
        </w:rPr>
        <w:fldChar w:fldCharType="separate"/>
      </w:r>
      <w:r>
        <w:rPr>
          <w:rFonts w:hint="eastAsia" w:cs="仿宋"/>
          <w:b w:val="0"/>
          <w:sz w:val="28"/>
          <w:szCs w:val="28"/>
        </w:rPr>
        <w:t>6</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"_Toc27689" </w:instrText>
      </w:r>
      <w:r>
        <w:fldChar w:fldCharType="separate"/>
      </w:r>
      <w:r>
        <w:rPr>
          <w:rFonts w:hint="eastAsia" w:cs="仿宋"/>
          <w:b w:val="0"/>
          <w:position w:val="-1"/>
          <w:sz w:val="28"/>
          <w:szCs w:val="28"/>
        </w:rPr>
        <w:t>1. 总则</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_Toc27689 \h </w:instrText>
      </w:r>
      <w:r>
        <w:rPr>
          <w:rFonts w:hint="eastAsia" w:cs="仿宋"/>
          <w:b w:val="0"/>
          <w:sz w:val="28"/>
          <w:szCs w:val="28"/>
        </w:rPr>
        <w:fldChar w:fldCharType="separate"/>
      </w:r>
      <w:r>
        <w:rPr>
          <w:rFonts w:hint="eastAsia" w:cs="仿宋"/>
          <w:b w:val="0"/>
          <w:sz w:val="28"/>
          <w:szCs w:val="28"/>
        </w:rPr>
        <w:t>14</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"_Toc6840" </w:instrText>
      </w:r>
      <w:r>
        <w:fldChar w:fldCharType="separate"/>
      </w:r>
      <w:r>
        <w:rPr>
          <w:rFonts w:hint="eastAsia" w:cs="仿宋"/>
          <w:b w:val="0"/>
          <w:sz w:val="28"/>
          <w:szCs w:val="28"/>
        </w:rPr>
        <w:t>2. 招标文件</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_Toc6840 \h </w:instrText>
      </w:r>
      <w:r>
        <w:rPr>
          <w:rFonts w:hint="eastAsia" w:cs="仿宋"/>
          <w:b w:val="0"/>
          <w:sz w:val="28"/>
          <w:szCs w:val="28"/>
        </w:rPr>
        <w:fldChar w:fldCharType="separate"/>
      </w:r>
      <w:r>
        <w:rPr>
          <w:rFonts w:hint="eastAsia" w:cs="仿宋"/>
          <w:b w:val="0"/>
          <w:sz w:val="28"/>
          <w:szCs w:val="28"/>
        </w:rPr>
        <w:t>16</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"_Toc12261" </w:instrText>
      </w:r>
      <w:r>
        <w:fldChar w:fldCharType="separate"/>
      </w:r>
      <w:r>
        <w:rPr>
          <w:rFonts w:hint="eastAsia" w:cs="仿宋"/>
          <w:b w:val="0"/>
          <w:sz w:val="28"/>
          <w:szCs w:val="28"/>
        </w:rPr>
        <w:t>3. 投标文件</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_Toc12261 \h </w:instrText>
      </w:r>
      <w:r>
        <w:rPr>
          <w:rFonts w:hint="eastAsia" w:cs="仿宋"/>
          <w:b w:val="0"/>
          <w:sz w:val="28"/>
          <w:szCs w:val="28"/>
        </w:rPr>
        <w:fldChar w:fldCharType="separate"/>
      </w:r>
      <w:r>
        <w:rPr>
          <w:rFonts w:hint="eastAsia" w:cs="仿宋"/>
          <w:b w:val="0"/>
          <w:sz w:val="28"/>
          <w:szCs w:val="28"/>
        </w:rPr>
        <w:t>17</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"_Toc32131" </w:instrText>
      </w:r>
      <w:r>
        <w:fldChar w:fldCharType="separate"/>
      </w:r>
      <w:r>
        <w:rPr>
          <w:rFonts w:hint="eastAsia" w:cs="仿宋"/>
          <w:b w:val="0"/>
          <w:sz w:val="28"/>
          <w:szCs w:val="28"/>
        </w:rPr>
        <w:t>4. 投标</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_Toc32131 \h </w:instrText>
      </w:r>
      <w:r>
        <w:rPr>
          <w:rFonts w:hint="eastAsia" w:cs="仿宋"/>
          <w:b w:val="0"/>
          <w:sz w:val="28"/>
          <w:szCs w:val="28"/>
        </w:rPr>
        <w:fldChar w:fldCharType="separate"/>
      </w:r>
      <w:r>
        <w:rPr>
          <w:rFonts w:hint="eastAsia" w:cs="仿宋"/>
          <w:b w:val="0"/>
          <w:sz w:val="28"/>
          <w:szCs w:val="28"/>
        </w:rPr>
        <w:t>20</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"_Toc24099" </w:instrText>
      </w:r>
      <w:r>
        <w:fldChar w:fldCharType="separate"/>
      </w:r>
      <w:r>
        <w:rPr>
          <w:rFonts w:hint="eastAsia" w:cs="仿宋"/>
          <w:b w:val="0"/>
          <w:sz w:val="28"/>
          <w:szCs w:val="28"/>
        </w:rPr>
        <w:t>5. 开标</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_Toc24099 \h </w:instrText>
      </w:r>
      <w:r>
        <w:rPr>
          <w:rFonts w:hint="eastAsia" w:cs="仿宋"/>
          <w:b w:val="0"/>
          <w:sz w:val="28"/>
          <w:szCs w:val="28"/>
        </w:rPr>
        <w:fldChar w:fldCharType="separate"/>
      </w:r>
      <w:r>
        <w:rPr>
          <w:rFonts w:hint="eastAsia" w:cs="仿宋"/>
          <w:b w:val="0"/>
          <w:sz w:val="28"/>
          <w:szCs w:val="28"/>
        </w:rPr>
        <w:t>20</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"_Toc19720" </w:instrText>
      </w:r>
      <w:r>
        <w:fldChar w:fldCharType="separate"/>
      </w:r>
      <w:r>
        <w:rPr>
          <w:rFonts w:hint="eastAsia" w:cs="仿宋"/>
          <w:b w:val="0"/>
          <w:sz w:val="28"/>
          <w:szCs w:val="28"/>
        </w:rPr>
        <w:t>6. 评标</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_Toc19720 \h </w:instrText>
      </w:r>
      <w:r>
        <w:rPr>
          <w:rFonts w:hint="eastAsia" w:cs="仿宋"/>
          <w:b w:val="0"/>
          <w:sz w:val="28"/>
          <w:szCs w:val="28"/>
        </w:rPr>
        <w:fldChar w:fldCharType="separate"/>
      </w:r>
      <w:r>
        <w:rPr>
          <w:rFonts w:hint="eastAsia" w:cs="仿宋"/>
          <w:b w:val="0"/>
          <w:sz w:val="28"/>
          <w:szCs w:val="28"/>
        </w:rPr>
        <w:t>22</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"_Toc18045" </w:instrText>
      </w:r>
      <w:r>
        <w:fldChar w:fldCharType="separate"/>
      </w:r>
      <w:r>
        <w:rPr>
          <w:rFonts w:hint="eastAsia" w:cs="仿宋"/>
          <w:b w:val="0"/>
          <w:sz w:val="28"/>
          <w:szCs w:val="28"/>
        </w:rPr>
        <w:t>7. 合同授予</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_Toc18045 \h </w:instrText>
      </w:r>
      <w:r>
        <w:rPr>
          <w:rFonts w:hint="eastAsia" w:cs="仿宋"/>
          <w:b w:val="0"/>
          <w:sz w:val="28"/>
          <w:szCs w:val="28"/>
        </w:rPr>
        <w:fldChar w:fldCharType="separate"/>
      </w:r>
      <w:r>
        <w:rPr>
          <w:rFonts w:hint="eastAsia" w:cs="仿宋"/>
          <w:b w:val="0"/>
          <w:sz w:val="28"/>
          <w:szCs w:val="28"/>
        </w:rPr>
        <w:t>23</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"_Toc24156" </w:instrText>
      </w:r>
      <w:r>
        <w:fldChar w:fldCharType="separate"/>
      </w:r>
      <w:r>
        <w:rPr>
          <w:rFonts w:hint="eastAsia" w:cs="仿宋"/>
          <w:b w:val="0"/>
          <w:sz w:val="28"/>
          <w:szCs w:val="28"/>
        </w:rPr>
        <w:t>8.  纪律和监督</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_Toc24156 \h </w:instrText>
      </w:r>
      <w:r>
        <w:rPr>
          <w:rFonts w:hint="eastAsia" w:cs="仿宋"/>
          <w:b w:val="0"/>
          <w:sz w:val="28"/>
          <w:szCs w:val="28"/>
        </w:rPr>
        <w:fldChar w:fldCharType="separate"/>
      </w:r>
      <w:r>
        <w:rPr>
          <w:rFonts w:hint="eastAsia" w:cs="仿宋"/>
          <w:b w:val="0"/>
          <w:sz w:val="28"/>
          <w:szCs w:val="28"/>
        </w:rPr>
        <w:t>24</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"_Toc17909" </w:instrText>
      </w:r>
      <w:r>
        <w:fldChar w:fldCharType="separate"/>
      </w:r>
      <w:r>
        <w:rPr>
          <w:rFonts w:hint="eastAsia" w:cs="仿宋"/>
          <w:b w:val="0"/>
          <w:position w:val="-1"/>
          <w:sz w:val="28"/>
          <w:szCs w:val="28"/>
        </w:rPr>
        <w:t>9. 是否采用电子招标投标</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_Toc17909 \h </w:instrText>
      </w:r>
      <w:r>
        <w:rPr>
          <w:rFonts w:hint="eastAsia" w:cs="仿宋"/>
          <w:b w:val="0"/>
          <w:sz w:val="28"/>
          <w:szCs w:val="28"/>
        </w:rPr>
        <w:fldChar w:fldCharType="separate"/>
      </w:r>
      <w:r>
        <w:rPr>
          <w:rFonts w:hint="eastAsia" w:cs="仿宋"/>
          <w:b w:val="0"/>
          <w:sz w:val="28"/>
          <w:szCs w:val="28"/>
        </w:rPr>
        <w:t>25</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"_Toc3515" </w:instrText>
      </w:r>
      <w:r>
        <w:fldChar w:fldCharType="separate"/>
      </w:r>
      <w:r>
        <w:rPr>
          <w:rFonts w:hint="eastAsia" w:cs="仿宋"/>
          <w:b w:val="0"/>
          <w:position w:val="-1"/>
          <w:sz w:val="28"/>
          <w:szCs w:val="28"/>
        </w:rPr>
        <w:t>10. 需要补充的其他内容</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_Toc3515 \h </w:instrText>
      </w:r>
      <w:r>
        <w:rPr>
          <w:rFonts w:hint="eastAsia" w:cs="仿宋"/>
          <w:b w:val="0"/>
          <w:sz w:val="28"/>
          <w:szCs w:val="28"/>
        </w:rPr>
        <w:fldChar w:fldCharType="separate"/>
      </w:r>
      <w:r>
        <w:rPr>
          <w:rFonts w:hint="eastAsia" w:cs="仿宋"/>
          <w:b w:val="0"/>
          <w:sz w:val="28"/>
          <w:szCs w:val="28"/>
        </w:rPr>
        <w:t>25</w:t>
      </w:r>
      <w:r>
        <w:rPr>
          <w:rFonts w:hint="eastAsia" w:cs="仿宋"/>
          <w:b w:val="0"/>
          <w:sz w:val="28"/>
          <w:szCs w:val="28"/>
        </w:rPr>
        <w:fldChar w:fldCharType="end"/>
      </w:r>
      <w:r>
        <w:rPr>
          <w:rFonts w:hint="eastAsia" w:cs="仿宋"/>
          <w:b w:val="0"/>
          <w:sz w:val="28"/>
          <w:szCs w:val="28"/>
        </w:rPr>
        <w:fldChar w:fldCharType="end"/>
      </w:r>
    </w:p>
    <w:p>
      <w:pPr>
        <w:pStyle w:val="36"/>
        <w:tabs>
          <w:tab w:val="right" w:leader="dot" w:pos="9070"/>
          <w:tab w:val="clear" w:pos="1050"/>
          <w:tab w:val="clear" w:pos="8494"/>
        </w:tabs>
        <w:rPr>
          <w:rFonts w:ascii="仿宋" w:hAnsi="仿宋" w:eastAsia="仿宋" w:cs="仿宋"/>
          <w:sz w:val="28"/>
          <w:szCs w:val="28"/>
        </w:rPr>
      </w:pPr>
      <w:r>
        <w:fldChar w:fldCharType="begin"/>
      </w:r>
      <w:r>
        <w:instrText xml:space="preserve"> HYPERLINK \l "_Toc22057" </w:instrText>
      </w:r>
      <w:r>
        <w:fldChar w:fldCharType="separate"/>
      </w:r>
      <w:r>
        <w:rPr>
          <w:rFonts w:hint="eastAsia" w:ascii="仿宋" w:hAnsi="仿宋" w:eastAsia="仿宋" w:cs="仿宋"/>
          <w:sz w:val="28"/>
          <w:szCs w:val="28"/>
        </w:rPr>
        <w:t>第三章  评标办</w:t>
      </w:r>
      <w:r>
        <w:rPr>
          <w:rFonts w:hint="eastAsia" w:ascii="仿宋" w:hAnsi="仿宋" w:eastAsia="仿宋" w:cs="仿宋"/>
          <w:spacing w:val="2"/>
          <w:sz w:val="28"/>
          <w:szCs w:val="28"/>
        </w:rPr>
        <w:t>法</w:t>
      </w:r>
      <w:r>
        <w:rPr>
          <w:rFonts w:hint="eastAsia" w:ascii="仿宋" w:hAnsi="仿宋" w:eastAsia="仿宋" w:cs="仿宋"/>
          <w:sz w:val="28"/>
          <w:szCs w:val="28"/>
        </w:rPr>
        <w:t>（综合评估法）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_Toc22057 \h </w:instrText>
      </w:r>
      <w:r>
        <w:rPr>
          <w:rFonts w:hint="eastAsia" w:ascii="仿宋" w:hAnsi="仿宋" w:eastAsia="仿宋" w:cs="仿宋"/>
          <w:sz w:val="28"/>
          <w:szCs w:val="28"/>
        </w:rPr>
        <w:fldChar w:fldCharType="separate"/>
      </w:r>
      <w:r>
        <w:rPr>
          <w:rFonts w:hint="eastAsia" w:ascii="仿宋" w:hAnsi="仿宋" w:eastAsia="仿宋" w:cs="仿宋"/>
          <w:sz w:val="28"/>
          <w:szCs w:val="28"/>
        </w:rPr>
        <w:t>35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"_Toc2895" </w:instrText>
      </w:r>
      <w:r>
        <w:fldChar w:fldCharType="separate"/>
      </w:r>
      <w:r>
        <w:rPr>
          <w:rFonts w:hint="eastAsia" w:cs="仿宋"/>
          <w:b w:val="0"/>
          <w:position w:val="-3"/>
          <w:sz w:val="28"/>
          <w:szCs w:val="28"/>
        </w:rPr>
        <w:t>评标办</w:t>
      </w:r>
      <w:r>
        <w:rPr>
          <w:rFonts w:hint="eastAsia" w:cs="仿宋"/>
          <w:b w:val="0"/>
          <w:spacing w:val="-3"/>
          <w:position w:val="-3"/>
          <w:sz w:val="28"/>
          <w:szCs w:val="28"/>
        </w:rPr>
        <w:t>法</w:t>
      </w:r>
      <w:r>
        <w:rPr>
          <w:rFonts w:hint="eastAsia" w:cs="仿宋"/>
          <w:b w:val="0"/>
          <w:position w:val="-3"/>
          <w:sz w:val="28"/>
          <w:szCs w:val="28"/>
        </w:rPr>
        <w:t>前附表</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_Toc2895 \h </w:instrText>
      </w:r>
      <w:r>
        <w:rPr>
          <w:rFonts w:hint="eastAsia" w:cs="仿宋"/>
          <w:b w:val="0"/>
          <w:sz w:val="28"/>
          <w:szCs w:val="28"/>
        </w:rPr>
        <w:fldChar w:fldCharType="separate"/>
      </w:r>
      <w:r>
        <w:rPr>
          <w:rFonts w:hint="eastAsia" w:cs="仿宋"/>
          <w:b w:val="0"/>
          <w:sz w:val="28"/>
          <w:szCs w:val="28"/>
        </w:rPr>
        <w:t>35</w:t>
      </w:r>
      <w:r>
        <w:rPr>
          <w:rFonts w:hint="eastAsia" w:cs="仿宋"/>
          <w:b w:val="0"/>
          <w:sz w:val="28"/>
          <w:szCs w:val="28"/>
        </w:rPr>
        <w:fldChar w:fldCharType="end"/>
      </w:r>
      <w:r>
        <w:rPr>
          <w:rFonts w:hint="eastAsia" w:cs="仿宋"/>
          <w:b w:val="0"/>
          <w:sz w:val="28"/>
          <w:szCs w:val="28"/>
        </w:rPr>
        <w:fldChar w:fldCharType="end"/>
      </w:r>
    </w:p>
    <w:p>
      <w:pPr>
        <w:pStyle w:val="36"/>
        <w:tabs>
          <w:tab w:val="right" w:leader="dot" w:pos="9070"/>
          <w:tab w:val="clear" w:pos="1050"/>
          <w:tab w:val="clear" w:pos="8494"/>
        </w:tabs>
        <w:rPr>
          <w:rFonts w:ascii="仿宋" w:hAnsi="仿宋" w:eastAsia="仿宋" w:cs="仿宋"/>
          <w:sz w:val="28"/>
          <w:szCs w:val="28"/>
        </w:rPr>
      </w:pPr>
      <w:r>
        <w:fldChar w:fldCharType="begin"/>
      </w:r>
      <w:r>
        <w:instrText xml:space="preserve"> HYPERLINK \l "_Toc14204" </w:instrText>
      </w:r>
      <w:r>
        <w:fldChar w:fldCharType="separate"/>
      </w:r>
      <w:r>
        <w:rPr>
          <w:rFonts w:hint="eastAsia" w:ascii="仿宋" w:hAnsi="仿宋" w:eastAsia="仿宋" w:cs="仿宋"/>
          <w:position w:val="-1"/>
          <w:sz w:val="28"/>
          <w:szCs w:val="28"/>
        </w:rPr>
        <w:t>第四章  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_Toc14204 \h </w:instrText>
      </w:r>
      <w:r>
        <w:rPr>
          <w:rFonts w:hint="eastAsia" w:ascii="仿宋" w:hAnsi="仿宋" w:eastAsia="仿宋" w:cs="仿宋"/>
          <w:sz w:val="28"/>
          <w:szCs w:val="28"/>
        </w:rPr>
        <w:fldChar w:fldCharType="separate"/>
      </w:r>
      <w:r>
        <w:rPr>
          <w:rFonts w:hint="eastAsia" w:ascii="仿宋" w:hAnsi="仿宋" w:eastAsia="仿宋" w:cs="仿宋"/>
          <w:sz w:val="28"/>
          <w:szCs w:val="28"/>
        </w:rPr>
        <w:t>46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"_Toc11085" </w:instrText>
      </w:r>
      <w:r>
        <w:fldChar w:fldCharType="separate"/>
      </w:r>
      <w:r>
        <w:rPr>
          <w:rFonts w:hint="eastAsia" w:cs="仿宋"/>
          <w:b w:val="0"/>
          <w:sz w:val="28"/>
          <w:szCs w:val="28"/>
        </w:rPr>
        <w:t>第一部分 协议书</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_Toc11085 \h </w:instrText>
      </w:r>
      <w:r>
        <w:rPr>
          <w:rFonts w:hint="eastAsia" w:cs="仿宋"/>
          <w:b w:val="0"/>
          <w:sz w:val="28"/>
          <w:szCs w:val="28"/>
        </w:rPr>
        <w:fldChar w:fldCharType="separate"/>
      </w:r>
      <w:r>
        <w:rPr>
          <w:rFonts w:hint="eastAsia" w:cs="仿宋"/>
          <w:b w:val="0"/>
          <w:sz w:val="28"/>
          <w:szCs w:val="28"/>
        </w:rPr>
        <w:t>48</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"_Toc5438" </w:instrText>
      </w:r>
      <w:r>
        <w:fldChar w:fldCharType="separate"/>
      </w:r>
      <w:r>
        <w:rPr>
          <w:rFonts w:hint="eastAsia" w:cs="仿宋"/>
          <w:b w:val="0"/>
          <w:sz w:val="28"/>
          <w:szCs w:val="28"/>
        </w:rPr>
        <w:t>第二部分 通用条款</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_Toc5438 \h </w:instrText>
      </w:r>
      <w:r>
        <w:rPr>
          <w:rFonts w:hint="eastAsia" w:cs="仿宋"/>
          <w:b w:val="0"/>
          <w:sz w:val="28"/>
          <w:szCs w:val="28"/>
        </w:rPr>
        <w:fldChar w:fldCharType="separate"/>
      </w:r>
      <w:r>
        <w:rPr>
          <w:rFonts w:hint="eastAsia" w:cs="仿宋"/>
          <w:b w:val="0"/>
          <w:sz w:val="28"/>
          <w:szCs w:val="28"/>
        </w:rPr>
        <w:t>51</w:t>
      </w:r>
      <w:r>
        <w:rPr>
          <w:rFonts w:hint="eastAsia" w:cs="仿宋"/>
          <w:b w:val="0"/>
          <w:sz w:val="28"/>
          <w:szCs w:val="28"/>
        </w:rPr>
        <w:fldChar w:fldCharType="end"/>
      </w:r>
      <w:r>
        <w:rPr>
          <w:rFonts w:hint="eastAsia" w:cs="仿宋"/>
          <w:b w:val="0"/>
          <w:sz w:val="28"/>
          <w:szCs w:val="28"/>
        </w:rPr>
        <w:fldChar w:fldCharType="end"/>
      </w:r>
    </w:p>
    <w:p>
      <w:pPr>
        <w:pStyle w:val="43"/>
        <w:tabs>
          <w:tab w:val="right" w:leader="dot" w:pos="9070"/>
          <w:tab w:val="clear" w:pos="9060"/>
        </w:tabs>
        <w:rPr>
          <w:rFonts w:cs="仿宋"/>
          <w:b w:val="0"/>
          <w:sz w:val="28"/>
          <w:szCs w:val="28"/>
        </w:rPr>
      </w:pPr>
      <w:r>
        <w:fldChar w:fldCharType="begin"/>
      </w:r>
      <w:r>
        <w:instrText xml:space="preserve"> HYPERLINK \l "_Toc15338" </w:instrText>
      </w:r>
      <w:r>
        <w:fldChar w:fldCharType="separate"/>
      </w:r>
      <w:r>
        <w:rPr>
          <w:rFonts w:hint="eastAsia" w:cs="仿宋"/>
          <w:b w:val="0"/>
          <w:sz w:val="28"/>
          <w:szCs w:val="28"/>
        </w:rPr>
        <w:t>第三部分 专用条款</w:t>
      </w:r>
      <w:r>
        <w:rPr>
          <w:rFonts w:hint="eastAsia" w:cs="仿宋"/>
          <w:b w:val="0"/>
          <w:sz w:val="28"/>
          <w:szCs w:val="28"/>
        </w:rPr>
        <w:tab/>
      </w:r>
      <w:r>
        <w:rPr>
          <w:rFonts w:hint="eastAsia" w:cs="仿宋"/>
          <w:b w:val="0"/>
          <w:sz w:val="28"/>
          <w:szCs w:val="28"/>
        </w:rPr>
        <w:fldChar w:fldCharType="begin"/>
      </w:r>
      <w:r>
        <w:rPr>
          <w:rFonts w:hint="eastAsia" w:cs="仿宋"/>
          <w:b w:val="0"/>
          <w:sz w:val="28"/>
          <w:szCs w:val="28"/>
        </w:rPr>
        <w:instrText xml:space="preserve"> PAGEREF _Toc15338 \h </w:instrText>
      </w:r>
      <w:r>
        <w:rPr>
          <w:rFonts w:hint="eastAsia" w:cs="仿宋"/>
          <w:b w:val="0"/>
          <w:sz w:val="28"/>
          <w:szCs w:val="28"/>
        </w:rPr>
        <w:fldChar w:fldCharType="separate"/>
      </w:r>
      <w:r>
        <w:rPr>
          <w:rFonts w:hint="eastAsia" w:cs="仿宋"/>
          <w:b w:val="0"/>
          <w:sz w:val="28"/>
          <w:szCs w:val="28"/>
        </w:rPr>
        <w:t>66</w:t>
      </w:r>
      <w:r>
        <w:rPr>
          <w:rFonts w:hint="eastAsia" w:cs="仿宋"/>
          <w:b w:val="0"/>
          <w:sz w:val="28"/>
          <w:szCs w:val="28"/>
        </w:rPr>
        <w:fldChar w:fldCharType="end"/>
      </w:r>
      <w:r>
        <w:rPr>
          <w:rFonts w:hint="eastAsia" w:cs="仿宋"/>
          <w:b w:val="0"/>
          <w:sz w:val="28"/>
          <w:szCs w:val="28"/>
        </w:rPr>
        <w:fldChar w:fldCharType="end"/>
      </w:r>
    </w:p>
    <w:p>
      <w:pPr>
        <w:pStyle w:val="36"/>
        <w:tabs>
          <w:tab w:val="right" w:leader="dot" w:pos="9070"/>
          <w:tab w:val="clear" w:pos="1050"/>
          <w:tab w:val="clear" w:pos="8494"/>
        </w:tabs>
        <w:rPr>
          <w:rFonts w:ascii="仿宋" w:hAnsi="仿宋" w:eastAsia="仿宋" w:cs="仿宋"/>
          <w:sz w:val="28"/>
          <w:szCs w:val="28"/>
        </w:rPr>
      </w:pPr>
      <w:r>
        <w:fldChar w:fldCharType="begin"/>
      </w:r>
      <w:r>
        <w:instrText xml:space="preserve"> HYPERLINK \l "_Toc15447" </w:instrText>
      </w:r>
      <w:r>
        <w:fldChar w:fldCharType="separate"/>
      </w:r>
      <w:r>
        <w:rPr>
          <w:rFonts w:hint="eastAsia" w:ascii="仿宋" w:hAnsi="仿宋" w:eastAsia="仿宋" w:cs="仿宋"/>
          <w:sz w:val="28"/>
          <w:szCs w:val="28"/>
        </w:rPr>
        <w:t>第五章  技术标准及要求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_Toc15447 \h </w:instrText>
      </w:r>
      <w:r>
        <w:rPr>
          <w:rFonts w:hint="eastAsia" w:ascii="仿宋" w:hAnsi="仿宋" w:eastAsia="仿宋" w:cs="仿宋"/>
          <w:sz w:val="28"/>
          <w:szCs w:val="28"/>
        </w:rPr>
        <w:fldChar w:fldCharType="separate"/>
      </w:r>
      <w:r>
        <w:rPr>
          <w:rFonts w:hint="eastAsia" w:ascii="仿宋" w:hAnsi="仿宋" w:eastAsia="仿宋" w:cs="仿宋"/>
          <w:sz w:val="28"/>
          <w:szCs w:val="28"/>
        </w:rPr>
        <w:t>80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36"/>
        <w:tabs>
          <w:tab w:val="right" w:leader="dot" w:pos="9070"/>
          <w:tab w:val="clear" w:pos="1050"/>
          <w:tab w:val="clear" w:pos="8494"/>
        </w:tabs>
        <w:rPr>
          <w:rFonts w:ascii="仿宋" w:hAnsi="仿宋" w:eastAsia="仿宋" w:cs="仿宋"/>
          <w:sz w:val="28"/>
          <w:szCs w:val="28"/>
        </w:rPr>
      </w:pPr>
      <w:r>
        <w:fldChar w:fldCharType="begin"/>
      </w:r>
      <w:r>
        <w:instrText xml:space="preserve"> HYPERLINK \l "_Toc14318" </w:instrText>
      </w:r>
      <w:r>
        <w:fldChar w:fldCharType="separate"/>
      </w:r>
      <w:r>
        <w:rPr>
          <w:rFonts w:hint="eastAsia" w:ascii="仿宋" w:hAnsi="仿宋" w:eastAsia="仿宋" w:cs="仿宋"/>
          <w:sz w:val="28"/>
          <w:szCs w:val="28"/>
        </w:rPr>
        <w:t>第六章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_Toc14318 \h </w:instrText>
      </w:r>
      <w:r>
        <w:rPr>
          <w:rFonts w:hint="eastAsia" w:ascii="仿宋" w:hAnsi="仿宋" w:eastAsia="仿宋" w:cs="仿宋"/>
          <w:sz w:val="28"/>
          <w:szCs w:val="28"/>
        </w:rPr>
        <w:fldChar w:fldCharType="separate"/>
      </w:r>
      <w:r>
        <w:rPr>
          <w:rFonts w:hint="eastAsia" w:ascii="仿宋" w:hAnsi="仿宋" w:eastAsia="仿宋" w:cs="仿宋"/>
          <w:sz w:val="28"/>
          <w:szCs w:val="28"/>
        </w:rPr>
        <w:t>81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"_Toc1" </w:instrText>
      </w:r>
      <w:r>
        <w:fldChar w:fldCharType="separate"/>
      </w:r>
      <w:r>
        <w:rPr>
          <w:rFonts w:hint="eastAsia" w:ascii="仿宋" w:hAnsi="仿宋" w:eastAsia="仿宋" w:cs="仿宋"/>
          <w:sz w:val="28"/>
          <w:szCs w:val="28"/>
        </w:rPr>
        <w:t>一、投标函及投标函附录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 \h </w:instrText>
      </w:r>
      <w:r>
        <w:rPr>
          <w:rFonts w:hint="eastAsia" w:ascii="仿宋" w:hAnsi="仿宋" w:eastAsia="仿宋" w:cs="仿宋"/>
          <w:sz w:val="28"/>
          <w:szCs w:val="28"/>
        </w:rPr>
        <w:fldChar w:fldCharType="separate"/>
      </w:r>
      <w:r>
        <w:rPr>
          <w:rFonts w:hint="eastAsia" w:ascii="仿宋" w:hAnsi="仿宋" w:eastAsia="仿宋" w:cs="仿宋"/>
          <w:sz w:val="28"/>
          <w:szCs w:val="28"/>
        </w:rPr>
        <w:t>84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"_Toc8946" </w:instrText>
      </w:r>
      <w:r>
        <w:fldChar w:fldCharType="separate"/>
      </w:r>
      <w:r>
        <w:rPr>
          <w:rFonts w:hint="eastAsia" w:ascii="仿宋" w:hAnsi="仿宋" w:eastAsia="仿宋" w:cs="仿宋"/>
          <w:sz w:val="28"/>
          <w:szCs w:val="28"/>
        </w:rPr>
        <w:t>二、法定代表人身份证明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_Toc8946 \h </w:instrText>
      </w:r>
      <w:r>
        <w:rPr>
          <w:rFonts w:hint="eastAsia" w:ascii="仿宋" w:hAnsi="仿宋" w:eastAsia="仿宋" w:cs="仿宋"/>
          <w:sz w:val="28"/>
          <w:szCs w:val="28"/>
        </w:rPr>
        <w:fldChar w:fldCharType="separate"/>
      </w:r>
      <w:r>
        <w:rPr>
          <w:rFonts w:hint="eastAsia" w:ascii="仿宋" w:hAnsi="仿宋" w:eastAsia="仿宋" w:cs="仿宋"/>
          <w:sz w:val="28"/>
          <w:szCs w:val="28"/>
        </w:rPr>
        <w:t>86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"_Toc1426" </w:instrText>
      </w:r>
      <w:r>
        <w:fldChar w:fldCharType="separate"/>
      </w:r>
      <w:r>
        <w:rPr>
          <w:rFonts w:hint="eastAsia" w:ascii="仿宋" w:hAnsi="仿宋" w:eastAsia="仿宋" w:cs="仿宋"/>
          <w:sz w:val="28"/>
          <w:szCs w:val="28"/>
        </w:rPr>
        <w:t>三、授权委托书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_Toc1426 \h </w:instrText>
      </w:r>
      <w:r>
        <w:rPr>
          <w:rFonts w:hint="eastAsia" w:ascii="仿宋" w:hAnsi="仿宋" w:eastAsia="仿宋" w:cs="仿宋"/>
          <w:sz w:val="28"/>
          <w:szCs w:val="28"/>
        </w:rPr>
        <w:fldChar w:fldCharType="separate"/>
      </w:r>
      <w:r>
        <w:rPr>
          <w:rFonts w:hint="eastAsia" w:ascii="仿宋" w:hAnsi="仿宋" w:eastAsia="仿宋" w:cs="仿宋"/>
          <w:sz w:val="28"/>
          <w:szCs w:val="28"/>
        </w:rPr>
        <w:t>87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"_Toc1168" </w:instrText>
      </w:r>
      <w:r>
        <w:fldChar w:fldCharType="separate"/>
      </w:r>
      <w:r>
        <w:rPr>
          <w:rFonts w:hint="eastAsia" w:ascii="仿宋" w:hAnsi="仿宋" w:eastAsia="仿宋" w:cs="仿宋"/>
          <w:sz w:val="28"/>
          <w:szCs w:val="28"/>
        </w:rPr>
        <w:t>四、投标保证金</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_Toc1168 \h </w:instrText>
      </w:r>
      <w:r>
        <w:rPr>
          <w:rFonts w:hint="eastAsia" w:ascii="仿宋" w:hAnsi="仿宋" w:eastAsia="仿宋" w:cs="仿宋"/>
          <w:sz w:val="28"/>
          <w:szCs w:val="28"/>
        </w:rPr>
        <w:fldChar w:fldCharType="separate"/>
      </w:r>
      <w:r>
        <w:rPr>
          <w:rFonts w:hint="eastAsia" w:ascii="仿宋" w:hAnsi="仿宋" w:eastAsia="仿宋" w:cs="仿宋"/>
          <w:sz w:val="28"/>
          <w:szCs w:val="28"/>
        </w:rPr>
        <w:t>88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"_Toc14186" </w:instrText>
      </w:r>
      <w:r>
        <w:fldChar w:fldCharType="separate"/>
      </w:r>
      <w:r>
        <w:rPr>
          <w:rFonts w:hint="eastAsia" w:ascii="仿宋" w:hAnsi="仿宋" w:eastAsia="仿宋" w:cs="仿宋"/>
          <w:sz w:val="28"/>
          <w:szCs w:val="28"/>
        </w:rPr>
        <w:t>五、项目管理机构</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_Toc14186 \h </w:instrText>
      </w:r>
      <w:r>
        <w:rPr>
          <w:rFonts w:hint="eastAsia" w:ascii="仿宋" w:hAnsi="仿宋" w:eastAsia="仿宋" w:cs="仿宋"/>
          <w:sz w:val="28"/>
          <w:szCs w:val="28"/>
        </w:rPr>
        <w:fldChar w:fldCharType="separate"/>
      </w:r>
      <w:r>
        <w:rPr>
          <w:rFonts w:hint="eastAsia" w:ascii="仿宋" w:hAnsi="仿宋" w:eastAsia="仿宋" w:cs="仿宋"/>
          <w:sz w:val="28"/>
          <w:szCs w:val="28"/>
        </w:rPr>
        <w:t>89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"_Toc25101" </w:instrText>
      </w:r>
      <w:r>
        <w:fldChar w:fldCharType="separate"/>
      </w:r>
      <w:r>
        <w:rPr>
          <w:rFonts w:hint="eastAsia" w:ascii="仿宋" w:hAnsi="仿宋" w:eastAsia="仿宋" w:cs="仿宋"/>
          <w:sz w:val="28"/>
          <w:szCs w:val="28"/>
        </w:rPr>
        <w:t>六、资格审查资料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_Toc25101 \h </w:instrText>
      </w:r>
      <w:r>
        <w:rPr>
          <w:rFonts w:hint="eastAsia" w:ascii="仿宋" w:hAnsi="仿宋" w:eastAsia="仿宋" w:cs="仿宋"/>
          <w:sz w:val="28"/>
          <w:szCs w:val="28"/>
        </w:rPr>
        <w:fldChar w:fldCharType="separate"/>
      </w:r>
      <w:r>
        <w:rPr>
          <w:rFonts w:hint="eastAsia" w:ascii="仿宋" w:hAnsi="仿宋" w:eastAsia="仿宋" w:cs="仿宋"/>
          <w:sz w:val="28"/>
          <w:szCs w:val="28"/>
        </w:rPr>
        <w:t>91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"_Toc24705" </w:instrText>
      </w:r>
      <w:r>
        <w:fldChar w:fldCharType="separate"/>
      </w:r>
      <w:r>
        <w:rPr>
          <w:rFonts w:hint="eastAsia" w:ascii="仿宋" w:hAnsi="仿宋" w:eastAsia="仿宋" w:cs="仿宋"/>
          <w:sz w:val="28"/>
          <w:szCs w:val="28"/>
        </w:rPr>
        <w:t>七、技术文件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_Toc24705 \h </w:instrText>
      </w:r>
      <w:r>
        <w:rPr>
          <w:rFonts w:hint="eastAsia" w:ascii="仿宋" w:hAnsi="仿宋" w:eastAsia="仿宋" w:cs="仿宋"/>
          <w:sz w:val="28"/>
          <w:szCs w:val="28"/>
        </w:rPr>
        <w:fldChar w:fldCharType="separate"/>
      </w:r>
      <w:r>
        <w:rPr>
          <w:rFonts w:hint="eastAsia" w:ascii="仿宋" w:hAnsi="仿宋" w:eastAsia="仿宋" w:cs="仿宋"/>
          <w:sz w:val="28"/>
          <w:szCs w:val="28"/>
        </w:rPr>
        <w:t>94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27"/>
        <w:tabs>
          <w:tab w:val="right" w:leader="dot" w:pos="9070"/>
        </w:tabs>
        <w:rPr>
          <w:rFonts w:ascii="仿宋" w:hAnsi="仿宋" w:eastAsia="仿宋" w:cs="仿宋"/>
          <w:sz w:val="28"/>
          <w:szCs w:val="28"/>
        </w:rPr>
      </w:pPr>
      <w:r>
        <w:fldChar w:fldCharType="begin"/>
      </w:r>
      <w:r>
        <w:instrText xml:space="preserve"> HYPERLINK \l "_Toc21054" </w:instrText>
      </w:r>
      <w:r>
        <w:fldChar w:fldCharType="separate"/>
      </w:r>
      <w:r>
        <w:rPr>
          <w:rFonts w:hint="eastAsia" w:ascii="仿宋" w:hAnsi="仿宋" w:eastAsia="仿宋" w:cs="仿宋"/>
          <w:sz w:val="28"/>
          <w:szCs w:val="28"/>
        </w:rPr>
        <w:t>八、其他材料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_Toc21054 \h </w:instrText>
      </w:r>
      <w:r>
        <w:rPr>
          <w:rFonts w:hint="eastAsia" w:ascii="仿宋" w:hAnsi="仿宋" w:eastAsia="仿宋" w:cs="仿宋"/>
          <w:sz w:val="28"/>
          <w:szCs w:val="28"/>
        </w:rPr>
        <w:fldChar w:fldCharType="separate"/>
      </w:r>
      <w:r>
        <w:rPr>
          <w:rFonts w:hint="eastAsia" w:ascii="仿宋" w:hAnsi="仿宋" w:eastAsia="仿宋" w:cs="仿宋"/>
          <w:sz w:val="28"/>
          <w:szCs w:val="28"/>
        </w:rPr>
        <w:t>95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pPr>
        <w:pStyle w:val="43"/>
        <w:spacing w:line="400" w:lineRule="exact"/>
        <w:jc w:val="left"/>
        <w:rPr>
          <w:rFonts w:cs="仿宋"/>
          <w:b w:val="0"/>
        </w:rPr>
        <w:sectPr>
          <w:pgSz w:w="11906" w:h="16838"/>
          <w:pgMar w:top="1418" w:right="1418" w:bottom="1418" w:left="1418" w:header="851" w:footer="992" w:gutter="0"/>
          <w:pgNumType w:start="1"/>
          <w:cols w:space="720" w:num="1"/>
          <w:docGrid w:linePitch="312" w:charSpace="0"/>
        </w:sectPr>
      </w:pPr>
      <w:r>
        <w:rPr>
          <w:rFonts w:hint="eastAsia" w:cs="仿宋"/>
          <w:b w:val="0"/>
          <w:sz w:val="28"/>
          <w:szCs w:val="28"/>
        </w:rPr>
        <w:fldChar w:fldCharType="end"/>
      </w:r>
    </w:p>
    <w:p>
      <w:pPr>
        <w:pStyle w:val="2"/>
        <w:tabs>
          <w:tab w:val="center" w:pos="4594"/>
          <w:tab w:val="right" w:pos="9070"/>
        </w:tabs>
        <w:spacing w:before="0" w:after="0" w:line="360" w:lineRule="auto"/>
        <w:rPr>
          <w:rFonts w:ascii="仿宋" w:hAnsi="仿宋" w:eastAsia="仿宋" w:cs="仿宋"/>
        </w:rPr>
      </w:pPr>
      <w:bookmarkStart w:id="4" w:name="_Toc535180166"/>
      <w:r>
        <w:rPr>
          <w:rFonts w:hint="eastAsia" w:ascii="仿宋" w:hAnsi="仿宋" w:eastAsia="仿宋" w:cs="仿宋"/>
        </w:rPr>
        <w:tab/>
      </w:r>
      <w:bookmarkStart w:id="5" w:name="_Toc29479"/>
      <w:r>
        <w:rPr>
          <w:rFonts w:hint="eastAsia" w:ascii="仿宋" w:hAnsi="仿宋" w:eastAsia="仿宋" w:cs="仿宋"/>
        </w:rPr>
        <w:t>第一章  招标公</w:t>
      </w:r>
      <w:r>
        <w:rPr>
          <w:rFonts w:hint="eastAsia" w:ascii="仿宋" w:hAnsi="仿宋" w:eastAsia="仿宋" w:cs="仿宋"/>
          <w:spacing w:val="3"/>
        </w:rPr>
        <w:t>告</w:t>
      </w:r>
      <w:bookmarkEnd w:id="4"/>
      <w:bookmarkEnd w:id="5"/>
      <w:r>
        <w:rPr>
          <w:rFonts w:hint="eastAsia" w:ascii="仿宋" w:hAnsi="仿宋" w:eastAsia="仿宋" w:cs="仿宋"/>
          <w:spacing w:val="3"/>
        </w:rPr>
        <w:tab/>
      </w:r>
    </w:p>
    <w:p>
      <w:pPr>
        <w:spacing w:line="560" w:lineRule="exact"/>
        <w:jc w:val="center"/>
        <w:rPr>
          <w:rFonts w:ascii="仿宋" w:hAnsi="仿宋" w:eastAsia="仿宋" w:cs="仿宋"/>
          <w:b/>
          <w:bCs/>
          <w:sz w:val="28"/>
          <w:szCs w:val="28"/>
        </w:rPr>
      </w:pPr>
      <w:bookmarkStart w:id="6" w:name="OLE_LINK1"/>
      <w:bookmarkStart w:id="7" w:name="OLE_LINK4"/>
      <w:bookmarkStart w:id="8" w:name="OLE_LINK2"/>
      <w:r>
        <w:rPr>
          <w:rFonts w:hint="eastAsia" w:ascii="仿宋" w:hAnsi="仿宋" w:eastAsia="仿宋" w:cs="仿宋"/>
          <w:b/>
          <w:bCs/>
          <w:sz w:val="28"/>
          <w:szCs w:val="28"/>
        </w:rPr>
        <w:t>南宁市兴宁区水资源配置工程全过程工程咨询服务</w:t>
      </w:r>
    </w:p>
    <w:p>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招标公告</w:t>
      </w:r>
    </w:p>
    <w:p>
      <w:pPr>
        <w:spacing w:line="360" w:lineRule="auto"/>
        <w:jc w:val="center"/>
        <w:rPr>
          <w:rFonts w:ascii="仿宋" w:hAnsi="仿宋" w:eastAsia="仿宋" w:cs="仿宋"/>
          <w:b/>
          <w:sz w:val="24"/>
        </w:rPr>
      </w:pPr>
      <w:r>
        <w:rPr>
          <w:rFonts w:hint="eastAsia" w:ascii="仿宋" w:hAnsi="仿宋" w:eastAsia="仿宋" w:cs="仿宋"/>
          <w:b/>
          <w:sz w:val="24"/>
        </w:rPr>
        <w:t xml:space="preserve">招标编号：E4501002816023756001   </w:t>
      </w:r>
    </w:p>
    <w:bookmarkEnd w:id="6"/>
    <w:bookmarkEnd w:id="7"/>
    <w:bookmarkEnd w:id="8"/>
    <w:p>
      <w:pPr>
        <w:spacing w:line="360" w:lineRule="auto"/>
        <w:ind w:firstLine="482" w:firstLineChars="200"/>
        <w:textAlignment w:val="center"/>
        <w:rPr>
          <w:rFonts w:ascii="仿宋" w:hAnsi="仿宋" w:eastAsia="仿宋" w:cs="仿宋"/>
          <w:b/>
          <w:bCs/>
          <w:sz w:val="24"/>
        </w:rPr>
      </w:pPr>
      <w:r>
        <w:rPr>
          <w:rFonts w:hint="eastAsia" w:ascii="仿宋" w:hAnsi="仿宋" w:eastAsia="仿宋" w:cs="仿宋"/>
          <w:b/>
          <w:bCs/>
          <w:sz w:val="24"/>
        </w:rPr>
        <w:t>1、招标条件</w:t>
      </w:r>
    </w:p>
    <w:p>
      <w:pPr>
        <w:spacing w:line="360" w:lineRule="auto"/>
        <w:ind w:firstLine="480" w:firstLineChars="200"/>
        <w:textAlignment w:val="center"/>
        <w:rPr>
          <w:rFonts w:ascii="仿宋" w:hAnsi="仿宋" w:eastAsia="仿宋" w:cs="仿宋"/>
          <w:sz w:val="24"/>
        </w:rPr>
      </w:pPr>
      <w:r>
        <w:rPr>
          <w:rFonts w:hint="eastAsia" w:ascii="仿宋" w:hAnsi="仿宋" w:eastAsia="仿宋" w:cs="仿宋"/>
          <w:sz w:val="24"/>
        </w:rPr>
        <w:t>本招标项目南宁市兴宁区水资源配置工程全过程工程咨询服务已由</w:t>
      </w:r>
      <w:r>
        <w:rPr>
          <w:rFonts w:hint="eastAsia" w:ascii="仿宋" w:hAnsi="仿宋" w:eastAsia="仿宋" w:cs="仿宋"/>
          <w:sz w:val="24"/>
          <w:u w:val="single"/>
        </w:rPr>
        <w:t xml:space="preserve"> 兴宁区政府办文号:2024-A-792 </w:t>
      </w:r>
      <w:r>
        <w:rPr>
          <w:rFonts w:hint="eastAsia" w:ascii="仿宋" w:hAnsi="仿宋" w:eastAsia="仿宋" w:cs="仿宋"/>
          <w:sz w:val="24"/>
        </w:rPr>
        <w:t>下达了项目资金，项目法人为南宁市兴宁区农业服务中心，招标人为南宁市兴宁区农业服务中心，招标代理机构为广西大通建设监理咨询管理有限公司。项目已具备招标条件,现对本项目的全过程咨询服务进行公开招标。</w:t>
      </w:r>
    </w:p>
    <w:p>
      <w:pPr>
        <w:spacing w:line="360" w:lineRule="auto"/>
        <w:ind w:firstLine="482" w:firstLineChars="200"/>
        <w:textAlignment w:val="center"/>
        <w:rPr>
          <w:rFonts w:ascii="仿宋" w:hAnsi="仿宋" w:eastAsia="仿宋" w:cs="仿宋"/>
          <w:b/>
          <w:bCs/>
          <w:sz w:val="24"/>
        </w:rPr>
      </w:pPr>
      <w:bookmarkStart w:id="9" w:name="_Toc8904"/>
      <w:bookmarkStart w:id="10" w:name="_Toc6465"/>
      <w:r>
        <w:rPr>
          <w:rFonts w:hint="eastAsia" w:ascii="仿宋" w:hAnsi="仿宋" w:eastAsia="仿宋" w:cs="仿宋"/>
          <w:b/>
          <w:bCs/>
          <w:sz w:val="24"/>
        </w:rPr>
        <w:t>2、项目概况与招标范围</w:t>
      </w:r>
      <w:bookmarkEnd w:id="9"/>
      <w:bookmarkEnd w:id="10"/>
    </w:p>
    <w:p>
      <w:pPr>
        <w:spacing w:line="360" w:lineRule="auto"/>
        <w:ind w:firstLine="482" w:firstLineChars="200"/>
        <w:rPr>
          <w:rFonts w:ascii="仿宋" w:hAnsi="仿宋" w:eastAsia="仿宋"/>
          <w:sz w:val="24"/>
        </w:rPr>
      </w:pPr>
      <w:r>
        <w:rPr>
          <w:rFonts w:hint="eastAsia" w:ascii="仿宋" w:hAnsi="仿宋" w:eastAsia="仿宋"/>
          <w:b/>
          <w:bCs/>
          <w:sz w:val="24"/>
        </w:rPr>
        <w:t>2</w:t>
      </w:r>
      <w:r>
        <w:rPr>
          <w:rFonts w:ascii="仿宋" w:hAnsi="仿宋" w:eastAsia="仿宋"/>
          <w:b/>
          <w:bCs/>
          <w:sz w:val="24"/>
        </w:rPr>
        <w:t>.1</w:t>
      </w:r>
      <w:r>
        <w:rPr>
          <w:rFonts w:ascii="仿宋" w:hAnsi="仿宋" w:eastAsia="仿宋"/>
          <w:sz w:val="24"/>
        </w:rPr>
        <w:t xml:space="preserve"> </w:t>
      </w:r>
      <w:r>
        <w:rPr>
          <w:rFonts w:hint="eastAsia" w:ascii="仿宋" w:hAnsi="仿宋" w:eastAsia="仿宋"/>
          <w:sz w:val="24"/>
        </w:rPr>
        <w:t>项目概况</w:t>
      </w:r>
    </w:p>
    <w:p>
      <w:pPr>
        <w:spacing w:line="360" w:lineRule="auto"/>
        <w:ind w:firstLine="480" w:firstLineChars="200"/>
        <w:rPr>
          <w:rFonts w:ascii="仿宋" w:hAnsi="仿宋" w:eastAsia="仿宋"/>
          <w:sz w:val="24"/>
        </w:rPr>
      </w:pPr>
      <w:r>
        <w:rPr>
          <w:rFonts w:hint="eastAsia" w:ascii="仿宋" w:hAnsi="仿宋" w:eastAsia="仿宋"/>
          <w:sz w:val="24"/>
        </w:rPr>
        <w:t>项目名称：</w:t>
      </w:r>
      <w:r>
        <w:rPr>
          <w:rFonts w:hint="eastAsia" w:ascii="仿宋" w:hAnsi="仿宋" w:eastAsia="仿宋"/>
          <w:sz w:val="24"/>
          <w:u w:val="single"/>
        </w:rPr>
        <w:t xml:space="preserve">  </w:t>
      </w:r>
      <w:r>
        <w:rPr>
          <w:rFonts w:hint="eastAsia" w:ascii="仿宋" w:hAnsi="仿宋" w:eastAsia="仿宋" w:cs="宋体"/>
          <w:sz w:val="24"/>
          <w:u w:val="single"/>
        </w:rPr>
        <w:t>南宁市兴宁区水资源配置工程全过程工程咨询服务</w:t>
      </w:r>
      <w:r>
        <w:rPr>
          <w:rFonts w:hint="eastAsia" w:ascii="仿宋" w:hAnsi="仿宋" w:eastAsia="仿宋"/>
          <w:sz w:val="24"/>
          <w:u w:val="single"/>
        </w:rPr>
        <w:t xml:space="preserve">   </w:t>
      </w:r>
    </w:p>
    <w:p>
      <w:pPr>
        <w:spacing w:line="360" w:lineRule="auto"/>
        <w:ind w:firstLine="480" w:firstLineChars="200"/>
        <w:rPr>
          <w:rFonts w:ascii="仿宋" w:hAnsi="仿宋" w:eastAsia="仿宋"/>
          <w:sz w:val="24"/>
          <w:u w:val="single"/>
        </w:rPr>
      </w:pPr>
      <w:r>
        <w:rPr>
          <w:rFonts w:ascii="仿宋" w:hAnsi="仿宋" w:eastAsia="仿宋"/>
          <w:sz w:val="24"/>
        </w:rPr>
        <w:t>建设地点：</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cs="宋体"/>
          <w:sz w:val="24"/>
          <w:u w:val="single"/>
        </w:rPr>
        <w:t xml:space="preserve">南宁市兴宁区       </w:t>
      </w:r>
    </w:p>
    <w:p>
      <w:pPr>
        <w:spacing w:line="360" w:lineRule="auto"/>
        <w:ind w:firstLine="480" w:firstLineChars="200"/>
        <w:rPr>
          <w:rFonts w:ascii="仿宋" w:hAnsi="仿宋" w:eastAsia="仿宋"/>
          <w:sz w:val="24"/>
          <w:u w:val="single"/>
        </w:rPr>
      </w:pPr>
      <w:r>
        <w:rPr>
          <w:rFonts w:ascii="仿宋" w:hAnsi="仿宋" w:eastAsia="仿宋"/>
          <w:sz w:val="24"/>
        </w:rPr>
        <w:t>计划总投资：</w:t>
      </w:r>
      <w:r>
        <w:rPr>
          <w:rFonts w:ascii="仿宋" w:hAnsi="仿宋" w:eastAsia="仿宋"/>
          <w:sz w:val="24"/>
          <w:u w:val="single"/>
        </w:rPr>
        <w:t xml:space="preserve">  </w:t>
      </w:r>
      <w:r>
        <w:rPr>
          <w:rFonts w:hint="eastAsia" w:ascii="仿宋" w:hAnsi="仿宋" w:eastAsia="仿宋" w:cs="宋体"/>
          <w:sz w:val="24"/>
          <w:u w:val="single"/>
        </w:rPr>
        <w:t>约</w:t>
      </w:r>
      <w:r>
        <w:rPr>
          <w:rFonts w:hint="eastAsia" w:ascii="仿宋" w:hAnsi="仿宋" w:eastAsia="仿宋"/>
          <w:sz w:val="24"/>
          <w:u w:val="single"/>
        </w:rPr>
        <w:t>21.15亿</w:t>
      </w:r>
      <w:r>
        <w:rPr>
          <w:rFonts w:ascii="仿宋" w:hAnsi="仿宋" w:eastAsia="仿宋"/>
          <w:sz w:val="24"/>
          <w:u w:val="single"/>
        </w:rPr>
        <w:t xml:space="preserve">元          </w:t>
      </w:r>
    </w:p>
    <w:p>
      <w:pPr>
        <w:spacing w:line="360" w:lineRule="auto"/>
        <w:ind w:firstLine="480" w:firstLineChars="200"/>
        <w:rPr>
          <w:rFonts w:ascii="仿宋" w:hAnsi="仿宋" w:eastAsia="仿宋"/>
          <w:sz w:val="24"/>
        </w:rPr>
      </w:pPr>
      <w:r>
        <w:rPr>
          <w:rFonts w:hint="eastAsia" w:ascii="仿宋" w:hAnsi="仿宋" w:eastAsia="仿宋"/>
          <w:sz w:val="24"/>
        </w:rPr>
        <w:t>建设内容如下：</w:t>
      </w:r>
    </w:p>
    <w:p>
      <w:pPr>
        <w:spacing w:line="360" w:lineRule="auto"/>
        <w:ind w:firstLine="480" w:firstLineChars="200"/>
        <w:rPr>
          <w:rFonts w:ascii="仿宋" w:hAnsi="仿宋" w:eastAsia="仿宋"/>
          <w:sz w:val="24"/>
        </w:rPr>
      </w:pPr>
      <w:r>
        <w:rPr>
          <w:rFonts w:hint="eastAsia" w:ascii="仿宋" w:hAnsi="仿宋" w:eastAsia="仿宋"/>
          <w:sz w:val="24"/>
        </w:rPr>
        <w:t>水源提升工程（</w:t>
      </w:r>
      <w:r>
        <w:rPr>
          <w:rFonts w:ascii="仿宋" w:hAnsi="仿宋" w:eastAsia="仿宋"/>
          <w:sz w:val="24"/>
        </w:rPr>
        <w:t>4</w:t>
      </w:r>
      <w:r>
        <w:rPr>
          <w:rFonts w:hint="eastAsia" w:ascii="仿宋" w:hAnsi="仿宋" w:eastAsia="仿宋"/>
          <w:sz w:val="24"/>
        </w:rPr>
        <w:t>座）：南宁市兴宁区昆仑镇集中连片供水工程、南宁市兴宁区三塘镇东山水库扩建工程、南宁市兴宁区五塘镇石圳水库扩建工程、南宁市兴宁区石楞水库扩建工程。</w:t>
      </w:r>
    </w:p>
    <w:p>
      <w:pPr>
        <w:spacing w:line="360" w:lineRule="auto"/>
        <w:ind w:firstLine="480" w:firstLineChars="200"/>
        <w:rPr>
          <w:rFonts w:ascii="仿宋" w:hAnsi="仿宋" w:eastAsia="仿宋"/>
          <w:sz w:val="24"/>
        </w:rPr>
      </w:pPr>
      <w:r>
        <w:rPr>
          <w:rFonts w:hint="eastAsia" w:ascii="仿宋" w:hAnsi="仿宋" w:eastAsia="仿宋"/>
          <w:sz w:val="24"/>
        </w:rPr>
        <w:t>供水网提升工程（</w:t>
      </w:r>
      <w:r>
        <w:rPr>
          <w:rFonts w:ascii="仿宋" w:hAnsi="仿宋" w:eastAsia="仿宋"/>
          <w:sz w:val="24"/>
        </w:rPr>
        <w:t>2</w:t>
      </w:r>
      <w:r>
        <w:rPr>
          <w:rFonts w:hint="eastAsia" w:ascii="仿宋" w:hAnsi="仿宋" w:eastAsia="仿宋"/>
          <w:sz w:val="24"/>
        </w:rPr>
        <w:t>个）：南宁市兴宁区农村供水智慧水厂项目、南宁市兴宁区农村供水管网工程巩固提升项目。</w:t>
      </w:r>
    </w:p>
    <w:p>
      <w:pPr>
        <w:spacing w:line="360" w:lineRule="auto"/>
        <w:ind w:firstLine="480" w:firstLineChars="200"/>
        <w:rPr>
          <w:rFonts w:ascii="仿宋" w:hAnsi="仿宋" w:eastAsia="仿宋"/>
          <w:sz w:val="24"/>
        </w:rPr>
      </w:pPr>
      <w:r>
        <w:rPr>
          <w:rFonts w:hint="eastAsia" w:ascii="仿宋" w:hAnsi="仿宋" w:eastAsia="仿宋"/>
          <w:sz w:val="24"/>
        </w:rPr>
        <w:t>流域治理及灌区工程（</w:t>
      </w:r>
      <w:r>
        <w:rPr>
          <w:rFonts w:ascii="仿宋" w:hAnsi="仿宋" w:eastAsia="仿宋"/>
          <w:sz w:val="24"/>
        </w:rPr>
        <w:t>2</w:t>
      </w:r>
      <w:r>
        <w:rPr>
          <w:rFonts w:hint="eastAsia" w:ascii="仿宋" w:hAnsi="仿宋" w:eastAsia="仿宋"/>
          <w:sz w:val="24"/>
        </w:rPr>
        <w:t>个）：兴宁区</w:t>
      </w:r>
      <w:r>
        <w:rPr>
          <w:rFonts w:ascii="仿宋" w:hAnsi="仿宋" w:eastAsia="仿宋"/>
          <w:sz w:val="24"/>
        </w:rPr>
        <w:t>2025</w:t>
      </w:r>
      <w:r>
        <w:rPr>
          <w:rFonts w:hint="eastAsia" w:ascii="仿宋" w:hAnsi="仿宋" w:eastAsia="仿宋"/>
          <w:sz w:val="24"/>
        </w:rPr>
        <w:t>年三塘镇、五塘镇项目区小流域综合治理提质增效项目、广西南宁市沙江治理项目。</w:t>
      </w:r>
    </w:p>
    <w:p>
      <w:pPr>
        <w:spacing w:line="360" w:lineRule="auto"/>
        <w:ind w:firstLine="454" w:firstLineChars="200"/>
        <w:rPr>
          <w:rFonts w:ascii="仿宋" w:hAnsi="仿宋" w:eastAsia="仿宋" w:cs="宋体"/>
          <w:spacing w:val="-7"/>
          <w:sz w:val="24"/>
        </w:rPr>
      </w:pPr>
      <w:r>
        <w:rPr>
          <w:rFonts w:hint="eastAsia" w:ascii="仿宋" w:hAnsi="仿宋" w:eastAsia="仿宋" w:cs="宋体"/>
          <w:b/>
          <w:bCs/>
          <w:spacing w:val="-7"/>
          <w:sz w:val="24"/>
        </w:rPr>
        <w:t>2</w:t>
      </w:r>
      <w:r>
        <w:rPr>
          <w:rFonts w:ascii="仿宋" w:hAnsi="仿宋" w:eastAsia="仿宋" w:cs="宋体"/>
          <w:b/>
          <w:bCs/>
          <w:spacing w:val="-7"/>
          <w:sz w:val="24"/>
        </w:rPr>
        <w:t xml:space="preserve">.2 </w:t>
      </w:r>
      <w:r>
        <w:rPr>
          <w:rFonts w:hint="eastAsia" w:ascii="仿宋" w:hAnsi="仿宋" w:eastAsia="仿宋" w:cs="宋体"/>
          <w:spacing w:val="-7"/>
          <w:sz w:val="24"/>
        </w:rPr>
        <w:t>招标</w:t>
      </w:r>
      <w:r>
        <w:rPr>
          <w:rFonts w:hint="eastAsia" w:ascii="仿宋" w:hAnsi="仿宋" w:eastAsia="仿宋"/>
          <w:sz w:val="24"/>
        </w:rPr>
        <w:t>范围</w:t>
      </w:r>
    </w:p>
    <w:p>
      <w:pPr>
        <w:ind w:firstLine="480" w:firstLineChars="200"/>
        <w:rPr>
          <w:rFonts w:ascii="仿宋" w:hAnsi="仿宋" w:eastAsia="仿宋"/>
          <w:sz w:val="24"/>
        </w:rPr>
      </w:pPr>
      <w:r>
        <w:rPr>
          <w:rFonts w:hint="eastAsia" w:ascii="仿宋" w:hAnsi="仿宋" w:eastAsia="仿宋"/>
          <w:sz w:val="24"/>
        </w:rPr>
        <w:t>南宁市兴宁区水资源配置工程全过程工程咨询服务主要包括：项目规划、项目建议书编制、可行性研究报告编制，工程勘察设计、工程建设相关阶段专题报告编制、投融资咨询、工程施工建设管理服务、招标采购等。</w:t>
      </w:r>
    </w:p>
    <w:p>
      <w:pPr>
        <w:pStyle w:val="15"/>
        <w:ind w:firstLine="480" w:firstLineChars="200"/>
        <w:rPr>
          <w:rFonts w:ascii="仿宋" w:hAnsi="仿宋" w:eastAsia="仿宋"/>
          <w:sz w:val="24"/>
        </w:rPr>
      </w:pPr>
      <w:r>
        <w:rPr>
          <w:rFonts w:hint="eastAsia" w:ascii="仿宋" w:hAnsi="仿宋" w:eastAsia="仿宋"/>
          <w:sz w:val="24"/>
        </w:rPr>
        <w:t>服务期限：自签订全过程咨询服务合同之日起至项目竣工验收。</w:t>
      </w:r>
    </w:p>
    <w:p>
      <w:pPr>
        <w:ind w:firstLine="480" w:firstLineChars="200"/>
        <w:rPr>
          <w:rFonts w:ascii="仿宋" w:hAnsi="仿宋" w:eastAsia="仿宋"/>
          <w:sz w:val="24"/>
        </w:rPr>
      </w:pPr>
      <w:r>
        <w:rPr>
          <w:rFonts w:hint="eastAsia" w:ascii="仿宋" w:hAnsi="仿宋" w:eastAsia="仿宋"/>
          <w:sz w:val="24"/>
        </w:rPr>
        <w:t>质量要求：合格。</w:t>
      </w:r>
    </w:p>
    <w:p>
      <w:pPr>
        <w:pStyle w:val="34"/>
        <w:spacing w:line="360" w:lineRule="auto"/>
        <w:ind w:firstLine="480"/>
        <w:rPr>
          <w:rFonts w:ascii="仿宋" w:hAnsi="仿宋" w:eastAsia="仿宋" w:cs="仿宋"/>
          <w:sz w:val="24"/>
          <w:szCs w:val="24"/>
        </w:rPr>
      </w:pPr>
      <w:r>
        <w:rPr>
          <w:rFonts w:hint="eastAsia" w:ascii="仿宋" w:hAnsi="仿宋" w:eastAsia="仿宋" w:cs="仿宋"/>
          <w:b/>
          <w:bCs/>
          <w:sz w:val="24"/>
          <w:szCs w:val="24"/>
        </w:rPr>
        <w:t>2.3</w:t>
      </w:r>
      <w:r>
        <w:rPr>
          <w:rFonts w:hint="eastAsia" w:ascii="仿宋" w:hAnsi="仿宋" w:eastAsia="仿宋" w:cs="仿宋"/>
          <w:sz w:val="24"/>
          <w:szCs w:val="24"/>
        </w:rPr>
        <w:t xml:space="preserve"> 本项目采用资格后审、综合评估法评标。</w:t>
      </w:r>
    </w:p>
    <w:p>
      <w:pPr>
        <w:spacing w:line="360" w:lineRule="auto"/>
        <w:ind w:firstLine="482" w:firstLineChars="200"/>
        <w:textAlignment w:val="center"/>
        <w:rPr>
          <w:rFonts w:ascii="仿宋" w:hAnsi="仿宋" w:eastAsia="仿宋" w:cs="仿宋"/>
          <w:b/>
          <w:bCs/>
          <w:sz w:val="24"/>
        </w:rPr>
      </w:pPr>
      <w:bookmarkStart w:id="11" w:name="_Toc17214"/>
      <w:bookmarkStart w:id="12" w:name="_Toc1379"/>
      <w:bookmarkStart w:id="13" w:name="_Toc21497"/>
      <w:r>
        <w:rPr>
          <w:rFonts w:hint="eastAsia" w:ascii="仿宋" w:hAnsi="仿宋" w:eastAsia="仿宋" w:cs="仿宋"/>
          <w:b/>
          <w:bCs/>
          <w:sz w:val="24"/>
        </w:rPr>
        <w:t>3、投标人资格要求</w:t>
      </w:r>
      <w:bookmarkEnd w:id="11"/>
      <w:bookmarkEnd w:id="12"/>
      <w:bookmarkEnd w:id="13"/>
    </w:p>
    <w:p>
      <w:pPr>
        <w:snapToGrid w:val="0"/>
        <w:spacing w:line="360" w:lineRule="auto"/>
        <w:ind w:firstLine="480" w:firstLineChars="200"/>
        <w:rPr>
          <w:rFonts w:ascii="仿宋" w:hAnsi="仿宋" w:eastAsia="仿宋" w:cs="仿宋"/>
          <w:sz w:val="24"/>
        </w:rPr>
      </w:pPr>
      <w:r>
        <w:rPr>
          <w:rFonts w:hint="eastAsia" w:ascii="仿宋" w:hAnsi="仿宋" w:eastAsia="仿宋" w:cs="仿宋"/>
          <w:bCs/>
          <w:sz w:val="24"/>
        </w:rPr>
        <w:t>3.1资质条件：</w:t>
      </w:r>
      <w:r>
        <w:rPr>
          <w:rFonts w:hint="eastAsia" w:ascii="仿宋" w:hAnsi="仿宋" w:eastAsia="仿宋" w:cs="仿宋"/>
          <w:sz w:val="24"/>
        </w:rPr>
        <w:t>投标人具有独立法人资格，须同时具有工程勘察专业类岩土工程（勘察）甲级或以上资质、工程设计水利行业甲级或以上资质、中国工程咨询协会颁发的工程咨询甲级专业资信（及以上）（专业包含水利水电），在人员、设备、技术等方面具有承担本项目的勘察设计和建设管理能力。</w:t>
      </w:r>
    </w:p>
    <w:p>
      <w:pPr>
        <w:snapToGrid w:val="0"/>
        <w:spacing w:line="360" w:lineRule="auto"/>
        <w:ind w:firstLine="482"/>
        <w:rPr>
          <w:rFonts w:ascii="仿宋" w:hAnsi="仿宋" w:eastAsia="仿宋" w:cs="仿宋"/>
          <w:sz w:val="24"/>
        </w:rPr>
      </w:pPr>
      <w:r>
        <w:rPr>
          <w:rFonts w:hint="eastAsia" w:ascii="仿宋" w:hAnsi="仿宋" w:eastAsia="仿宋" w:cs="仿宋"/>
          <w:sz w:val="24"/>
        </w:rPr>
        <w:t>3.2财务要求：投标人近3年（2021年～2023年）经会计师事务所或审计机构审计的财务会计报表，包括资产负债表、现金流量表、利润表。（投标人的成立时间少于投标人须知前附表规定年份的，应提供成立以来的财务状况表，财务报表</w:t>
      </w:r>
      <w:r>
        <w:rPr>
          <w:rFonts w:hint="eastAsia" w:ascii="仿宋" w:hAnsi="仿宋" w:eastAsia="仿宋" w:cs="仿宋"/>
          <w:sz w:val="24"/>
          <w:lang w:eastAsia="zh-CN"/>
        </w:rPr>
        <w:t>不能</w:t>
      </w:r>
      <w:r>
        <w:rPr>
          <w:rFonts w:hint="eastAsia" w:ascii="仿宋" w:hAnsi="仿宋" w:eastAsia="仿宋" w:cs="仿宋"/>
          <w:sz w:val="24"/>
          <w:lang w:val="en-US" w:eastAsia="zh-CN"/>
        </w:rPr>
        <w:t>连续3年</w:t>
      </w:r>
      <w:r>
        <w:rPr>
          <w:rFonts w:hint="eastAsia" w:ascii="仿宋" w:hAnsi="仿宋" w:eastAsia="仿宋" w:cs="仿宋"/>
          <w:sz w:val="24"/>
        </w:rPr>
        <w:t>亏损，亏损总额不能超过注册资本）。</w:t>
      </w:r>
    </w:p>
    <w:p>
      <w:pPr>
        <w:spacing w:line="360" w:lineRule="auto"/>
        <w:ind w:firstLine="480" w:firstLineChars="200"/>
        <w:rPr>
          <w:rFonts w:ascii="仿宋" w:hAnsi="仿宋" w:eastAsia="仿宋" w:cs="仿宋"/>
          <w:sz w:val="24"/>
        </w:rPr>
      </w:pPr>
      <w:r>
        <w:rPr>
          <w:rFonts w:hint="eastAsia" w:ascii="仿宋" w:hAnsi="仿宋" w:eastAsia="仿宋" w:cs="仿宋"/>
          <w:sz w:val="24"/>
        </w:rPr>
        <w:t>3.3业绩要求：2019年1月1日至今（以合同签订时间为准），至少完成或新承接 1 项及以上水利工程全过程工程咨询或水利工程勘察设计项目业绩。</w:t>
      </w:r>
    </w:p>
    <w:p>
      <w:pPr>
        <w:spacing w:line="360" w:lineRule="auto"/>
        <w:ind w:firstLine="480" w:firstLineChars="200"/>
        <w:rPr>
          <w:rFonts w:ascii="仿宋" w:hAnsi="仿宋" w:eastAsia="仿宋" w:cs="仿宋"/>
          <w:b/>
          <w:bCs/>
          <w:sz w:val="24"/>
        </w:rPr>
      </w:pPr>
      <w:r>
        <w:rPr>
          <w:rFonts w:hint="eastAsia" w:ascii="仿宋" w:hAnsi="仿宋" w:eastAsia="仿宋" w:cs="仿宋"/>
          <w:sz w:val="24"/>
        </w:rPr>
        <w:t xml:space="preserve">3.4信誉要求： </w:t>
      </w:r>
    </w:p>
    <w:p>
      <w:pPr>
        <w:snapToGrid w:val="0"/>
        <w:spacing w:line="360" w:lineRule="auto"/>
        <w:ind w:firstLine="482"/>
        <w:rPr>
          <w:rFonts w:ascii="仿宋" w:hAnsi="仿宋" w:eastAsia="仿宋" w:cs="仿宋"/>
          <w:sz w:val="24"/>
        </w:rPr>
      </w:pPr>
      <w:r>
        <w:rPr>
          <w:rFonts w:hint="eastAsia" w:ascii="仿宋" w:hAnsi="仿宋" w:eastAsia="仿宋" w:cs="仿宋"/>
          <w:sz w:val="24"/>
        </w:rPr>
        <w:t>在最近三年（2021年1月1日至截标日）内不得有下列行为：</w:t>
      </w:r>
    </w:p>
    <w:p>
      <w:pPr>
        <w:snapToGrid w:val="0"/>
        <w:spacing w:line="360" w:lineRule="auto"/>
        <w:ind w:firstLine="482"/>
        <w:rPr>
          <w:rFonts w:ascii="仿宋" w:hAnsi="仿宋" w:eastAsia="仿宋" w:cs="仿宋"/>
          <w:sz w:val="24"/>
        </w:rPr>
      </w:pPr>
      <w:r>
        <w:rPr>
          <w:rFonts w:hint="eastAsia" w:ascii="仿宋" w:hAnsi="仿宋" w:eastAsia="仿宋" w:cs="仿宋"/>
          <w:sz w:val="24"/>
        </w:rPr>
        <w:t>①被《信用中国》（http://www.creditchina.gov.cn）或《信用中国（广西）》（http://www.gxcredit.gov.cn）列为受惩名单，受惩内容包括：失信被执行人、重大税收违法案件当事人、政府采购严重违法失信行为记录名单；</w:t>
      </w:r>
    </w:p>
    <w:p>
      <w:pPr>
        <w:snapToGrid w:val="0"/>
        <w:spacing w:line="360" w:lineRule="auto"/>
        <w:ind w:firstLine="482"/>
        <w:rPr>
          <w:rFonts w:ascii="仿宋" w:hAnsi="仿宋" w:eastAsia="仿宋" w:cs="仿宋"/>
          <w:sz w:val="24"/>
        </w:rPr>
      </w:pPr>
      <w:r>
        <w:rPr>
          <w:rFonts w:hint="eastAsia" w:ascii="仿宋" w:hAnsi="仿宋" w:eastAsia="仿宋" w:cs="仿宋"/>
          <w:sz w:val="24"/>
        </w:rPr>
        <w:t>②被《国家企业信用信息公示系统》（http://www.gsxt.gov.cn）列入严重违法失信企业名单；</w:t>
      </w:r>
    </w:p>
    <w:p>
      <w:pPr>
        <w:snapToGrid w:val="0"/>
        <w:spacing w:line="360" w:lineRule="auto"/>
        <w:ind w:firstLine="482"/>
        <w:rPr>
          <w:rFonts w:ascii="仿宋" w:hAnsi="仿宋" w:eastAsia="仿宋" w:cs="仿宋"/>
          <w:sz w:val="24"/>
        </w:rPr>
      </w:pPr>
      <w:r>
        <w:rPr>
          <w:rFonts w:hint="eastAsia" w:ascii="仿宋" w:hAnsi="仿宋" w:eastAsia="仿宋" w:cs="仿宋"/>
          <w:sz w:val="24"/>
        </w:rPr>
        <w:t>③投标人、法定代表人、项目负责人有行贿犯罪记录。</w:t>
      </w:r>
    </w:p>
    <w:p>
      <w:pPr>
        <w:spacing w:line="360" w:lineRule="auto"/>
        <w:ind w:firstLine="480" w:firstLineChars="200"/>
        <w:rPr>
          <w:rFonts w:ascii="仿宋" w:hAnsi="仿宋" w:eastAsia="仿宋" w:cs="仿宋"/>
          <w:bCs/>
          <w:sz w:val="24"/>
        </w:rPr>
      </w:pPr>
      <w:r>
        <w:rPr>
          <w:rFonts w:hint="eastAsia" w:ascii="仿宋" w:hAnsi="仿宋" w:eastAsia="仿宋" w:cs="仿宋"/>
          <w:bCs/>
          <w:sz w:val="24"/>
        </w:rPr>
        <w:t>3.5人员要求：</w:t>
      </w:r>
    </w:p>
    <w:p>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拟投入本工程的咨询人员必须是在本单位聘用的人员，并持有相应的执业资格证书或岗位证书：</w:t>
      </w:r>
    </w:p>
    <w:p>
      <w:pPr>
        <w:numPr>
          <w:ilvl w:val="0"/>
          <w:numId w:val="3"/>
        </w:numPr>
        <w:spacing w:line="360" w:lineRule="auto"/>
        <w:ind w:firstLine="480" w:firstLineChars="200"/>
        <w:rPr>
          <w:rFonts w:ascii="仿宋" w:hAnsi="仿宋" w:eastAsia="仿宋" w:cs="仿宋"/>
          <w:sz w:val="24"/>
        </w:rPr>
      </w:pPr>
      <w:r>
        <w:rPr>
          <w:rFonts w:hint="eastAsia" w:ascii="仿宋" w:hAnsi="仿宋" w:eastAsia="仿宋" w:cs="仿宋"/>
          <w:sz w:val="24"/>
        </w:rPr>
        <w:t>项目负责人1人，具有水利工程相关专业高级或以上技术职称。（专业以技术职称证书所填写专业为准，如技术职称证书不填写专业的，则以毕业证书所填专业为准）。</w:t>
      </w:r>
    </w:p>
    <w:p>
      <w:pPr>
        <w:numPr>
          <w:ilvl w:val="0"/>
          <w:numId w:val="3"/>
        </w:numPr>
        <w:spacing w:line="360" w:lineRule="auto"/>
        <w:ind w:firstLine="480" w:firstLineChars="200"/>
        <w:rPr>
          <w:rFonts w:ascii="仿宋" w:hAnsi="仿宋" w:eastAsia="仿宋" w:cs="仿宋"/>
          <w:sz w:val="24"/>
        </w:rPr>
      </w:pPr>
      <w:r>
        <w:rPr>
          <w:rFonts w:hint="eastAsia" w:ascii="仿宋" w:hAnsi="仿宋" w:eastAsia="仿宋" w:cs="仿宋"/>
          <w:sz w:val="24"/>
        </w:rPr>
        <w:t>勘察项目负责人1人，具有水利工程或水文地质或工程地质或工程及水文地质或岩土工程相关专业高级或以上技术职称。（专业以技术职称证书所填写专业为准，如技术职称证书不填写专业的，则以毕业证书所填专业为准）。</w:t>
      </w:r>
    </w:p>
    <w:p>
      <w:pPr>
        <w:numPr>
          <w:ilvl w:val="0"/>
          <w:numId w:val="3"/>
        </w:numPr>
        <w:spacing w:line="360" w:lineRule="auto"/>
        <w:ind w:firstLine="480" w:firstLineChars="200"/>
        <w:rPr>
          <w:rFonts w:ascii="仿宋" w:hAnsi="仿宋" w:eastAsia="仿宋" w:cs="仿宋"/>
          <w:sz w:val="24"/>
        </w:rPr>
      </w:pPr>
      <w:r>
        <w:rPr>
          <w:rFonts w:hint="eastAsia" w:ascii="仿宋" w:hAnsi="仿宋" w:eastAsia="仿宋" w:cs="仿宋"/>
          <w:sz w:val="24"/>
        </w:rPr>
        <w:t>设计项目负责人1人，具有水利工程相关专业高级或以上技术职称。（专业以技术职称证书所填写专业为准，如技术职称证书不填写专业的，则以毕业证书所填专业为准）。</w:t>
      </w:r>
    </w:p>
    <w:p>
      <w:pPr>
        <w:spacing w:line="360" w:lineRule="auto"/>
        <w:ind w:firstLine="482" w:firstLineChars="200"/>
        <w:rPr>
          <w:rFonts w:ascii="仿宋" w:hAnsi="仿宋" w:eastAsia="仿宋" w:cs="仿宋"/>
          <w:b/>
          <w:bCs/>
          <w:sz w:val="24"/>
        </w:rPr>
      </w:pPr>
      <w:r>
        <w:rPr>
          <w:rFonts w:hint="eastAsia" w:ascii="仿宋" w:hAnsi="仿宋" w:eastAsia="仿宋" w:cs="仿宋"/>
          <w:b/>
          <w:bCs/>
          <w:sz w:val="24"/>
        </w:rPr>
        <w:t>注：以上投入本项目人员不能为同一人。</w:t>
      </w:r>
    </w:p>
    <w:p>
      <w:pPr>
        <w:spacing w:line="360" w:lineRule="auto"/>
        <w:ind w:firstLine="480" w:firstLineChars="200"/>
        <w:rPr>
          <w:rFonts w:ascii="仿宋" w:hAnsi="仿宋" w:eastAsia="仿宋" w:cs="仿宋"/>
          <w:sz w:val="24"/>
        </w:rPr>
      </w:pPr>
      <w:r>
        <w:rPr>
          <w:rFonts w:hint="eastAsia" w:ascii="仿宋" w:hAnsi="仿宋" w:eastAsia="仿宋" w:cs="仿宋"/>
          <w:sz w:val="24"/>
        </w:rPr>
        <w:t>3.6其他要求</w:t>
      </w:r>
    </w:p>
    <w:p>
      <w:pPr>
        <w:spacing w:line="360" w:lineRule="auto"/>
        <w:ind w:firstLine="480" w:firstLineChars="200"/>
        <w:rPr>
          <w:rFonts w:ascii="仿宋" w:hAnsi="仿宋" w:eastAsia="仿宋" w:cs="仿宋"/>
          <w:sz w:val="24"/>
        </w:rPr>
      </w:pPr>
      <w:r>
        <w:rPr>
          <w:rFonts w:hint="eastAsia" w:ascii="仿宋" w:hAnsi="仿宋" w:eastAsia="仿宋" w:cs="仿宋"/>
          <w:sz w:val="24"/>
        </w:rPr>
        <w:t>（1）投标人拟投入的项目负责人、勘察项目负责人、设计项目负责人相应的证件、证书必须有效。</w:t>
      </w:r>
    </w:p>
    <w:p>
      <w:pPr>
        <w:spacing w:line="360" w:lineRule="auto"/>
        <w:ind w:firstLine="480" w:firstLineChars="200"/>
        <w:rPr>
          <w:rFonts w:ascii="仿宋" w:hAnsi="仿宋" w:eastAsia="仿宋" w:cs="仿宋"/>
          <w:sz w:val="24"/>
        </w:rPr>
      </w:pPr>
      <w:r>
        <w:rPr>
          <w:rFonts w:hint="eastAsia" w:ascii="仿宋" w:hAnsi="仿宋" w:eastAsia="仿宋" w:cs="仿宋"/>
          <w:sz w:val="24"/>
        </w:rPr>
        <w:t>（2）拟投入本工程的所有人员必须提供本年度的职工养老保险个人账户对账单或社保部门出具的开标当月前最近连续3个月的参保缴费证明，以证明其为本单位人员（如在8月开标，则需要提供含有5、6、7月或4、5、6月的参保缴费证明）。</w:t>
      </w:r>
      <w:r>
        <w:rPr>
          <w:rFonts w:hint="eastAsia" w:ascii="仿宋" w:hAnsi="仿宋" w:eastAsia="仿宋" w:cs="仿宋"/>
          <w:spacing w:val="-5"/>
          <w:sz w:val="24"/>
        </w:rPr>
        <w:t>如拟投入人员为退休人员返聘的，须提供其退休证明材料及聘用单位购买的团体意外伤害保险证明材料（在有效期内），国家和社会政府对退休人员和企业、社保缴费有专门规定的，从其规定</w:t>
      </w:r>
      <w:r>
        <w:rPr>
          <w:rFonts w:hint="eastAsia" w:ascii="仿宋" w:hAnsi="仿宋" w:eastAsia="仿宋" w:cs="仿宋"/>
          <w:spacing w:val="-8"/>
          <w:sz w:val="24"/>
        </w:rPr>
        <w:t>。</w:t>
      </w:r>
    </w:p>
    <w:p>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3.7</w:t>
      </w:r>
      <w:r>
        <w:rPr>
          <w:rFonts w:ascii="仿宋" w:hAnsi="仿宋" w:eastAsia="仿宋" w:cs="仿宋"/>
          <w:sz w:val="24"/>
          <w:shd w:val="clear" w:color="auto" w:fill="FFFFFF"/>
        </w:rPr>
        <w:t>本次招标</w:t>
      </w:r>
      <w:r>
        <w:rPr>
          <w:rFonts w:ascii="Calibri" w:hAnsi="Calibri" w:eastAsia="仿宋" w:cs="Calibri"/>
          <w:sz w:val="24"/>
          <w:u w:val="single"/>
          <w:shd w:val="clear" w:color="auto" w:fill="FFFFFF"/>
        </w:rPr>
        <w:t> </w:t>
      </w:r>
      <w:r>
        <w:rPr>
          <w:rFonts w:hint="eastAsia" w:ascii="仿宋" w:hAnsi="仿宋" w:eastAsia="仿宋" w:cs="宋体"/>
          <w:sz w:val="24"/>
          <w:u w:val="single"/>
          <w:shd w:val="clear" w:color="auto" w:fill="FFFFFF"/>
        </w:rPr>
        <w:t>不</w:t>
      </w:r>
      <w:r>
        <w:rPr>
          <w:rFonts w:hint="eastAsia" w:ascii="仿宋" w:hAnsi="仿宋" w:eastAsia="仿宋" w:cs="仿宋"/>
          <w:sz w:val="24"/>
          <w:u w:val="single"/>
          <w:shd w:val="clear" w:color="auto" w:fill="FFFFFF"/>
        </w:rPr>
        <w:t>接受</w:t>
      </w:r>
      <w:r>
        <w:rPr>
          <w:rFonts w:ascii="Calibri" w:hAnsi="Calibri" w:eastAsia="仿宋" w:cs="Calibri"/>
          <w:sz w:val="24"/>
          <w:u w:val="single"/>
          <w:shd w:val="clear" w:color="auto" w:fill="FFFFFF"/>
        </w:rPr>
        <w:t> </w:t>
      </w:r>
      <w:r>
        <w:rPr>
          <w:rFonts w:hint="eastAsia" w:ascii="仿宋" w:hAnsi="仿宋" w:eastAsia="仿宋" w:cs="仿宋"/>
          <w:sz w:val="24"/>
          <w:shd w:val="clear" w:color="auto" w:fill="FFFFFF"/>
        </w:rPr>
        <w:t>联合体投标。</w:t>
      </w:r>
    </w:p>
    <w:p>
      <w:pPr>
        <w:spacing w:line="360" w:lineRule="auto"/>
        <w:ind w:firstLine="482" w:firstLineChars="200"/>
        <w:textAlignment w:val="center"/>
        <w:rPr>
          <w:rFonts w:ascii="仿宋" w:hAnsi="仿宋" w:eastAsia="仿宋" w:cs="仿宋"/>
          <w:b/>
          <w:bCs/>
          <w:sz w:val="24"/>
        </w:rPr>
      </w:pPr>
      <w:bookmarkStart w:id="14" w:name="_Toc3846"/>
      <w:bookmarkStart w:id="15" w:name="_Toc22482"/>
      <w:bookmarkStart w:id="16" w:name="_Toc5037"/>
      <w:r>
        <w:rPr>
          <w:rFonts w:hint="eastAsia" w:ascii="仿宋" w:hAnsi="仿宋" w:eastAsia="仿宋" w:cs="仿宋"/>
          <w:b/>
          <w:bCs/>
          <w:sz w:val="24"/>
        </w:rPr>
        <w:t>4、招标文件的获取</w:t>
      </w:r>
    </w:p>
    <w:p>
      <w:pPr>
        <w:tabs>
          <w:tab w:val="center" w:pos="4775"/>
        </w:tabs>
        <w:spacing w:line="360" w:lineRule="auto"/>
        <w:ind w:firstLine="480" w:firstLineChars="200"/>
        <w:rPr>
          <w:rFonts w:ascii="仿宋" w:hAnsi="仿宋" w:eastAsia="仿宋" w:cs="仿宋"/>
          <w:sz w:val="24"/>
        </w:rPr>
      </w:pPr>
      <w:bookmarkStart w:id="17" w:name="_Toc3646"/>
      <w:bookmarkStart w:id="18" w:name="bookmark42"/>
      <w:bookmarkStart w:id="19" w:name="_Toc5962"/>
      <w:bookmarkStart w:id="20" w:name="_Toc2722"/>
      <w:r>
        <w:rPr>
          <w:rFonts w:hint="eastAsia" w:ascii="仿宋" w:hAnsi="仿宋" w:eastAsia="仿宋" w:cs="仿宋"/>
          <w:sz w:val="24"/>
        </w:rPr>
        <w:t>本项目招标文件为网上免费下载。请有意参加的投标人自招标公告发布之日起至投标截止时间止在全国公共资源交易平台（广西 · 南宁 ）下载招标文件、图纸、技术资料等文件。</w:t>
      </w:r>
    </w:p>
    <w:bookmarkEnd w:id="17"/>
    <w:bookmarkEnd w:id="18"/>
    <w:bookmarkEnd w:id="19"/>
    <w:bookmarkEnd w:id="20"/>
    <w:p>
      <w:pPr>
        <w:spacing w:line="360" w:lineRule="auto"/>
        <w:ind w:firstLine="482" w:firstLineChars="200"/>
        <w:textAlignment w:val="center"/>
        <w:rPr>
          <w:rFonts w:ascii="仿宋" w:hAnsi="仿宋" w:eastAsia="仿宋" w:cs="仿宋"/>
          <w:b/>
          <w:bCs/>
          <w:sz w:val="24"/>
        </w:rPr>
      </w:pPr>
      <w:r>
        <w:rPr>
          <w:rFonts w:hint="eastAsia" w:ascii="仿宋" w:hAnsi="仿宋" w:eastAsia="仿宋" w:cs="仿宋"/>
          <w:b/>
          <w:bCs/>
          <w:sz w:val="24"/>
        </w:rPr>
        <w:t>5、投标文件的递交</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5.1加密的投标文件通过广西壮族自治区公共资源电子交易系统提交，截止时间（投标截止时间，下同）为 202</w:t>
      </w:r>
      <w:r>
        <w:rPr>
          <w:rFonts w:hint="eastAsia" w:ascii="仿宋" w:hAnsi="仿宋" w:eastAsia="仿宋" w:cs="仿宋"/>
          <w:sz w:val="24"/>
          <w:lang w:val="en-US" w:eastAsia="zh-CN"/>
        </w:rPr>
        <w:t>5</w:t>
      </w:r>
      <w:r>
        <w:rPr>
          <w:rFonts w:hint="eastAsia" w:ascii="仿宋" w:hAnsi="仿宋" w:eastAsia="仿宋" w:cs="仿宋"/>
          <w:sz w:val="24"/>
        </w:rPr>
        <w:t>年1月</w:t>
      </w:r>
      <w:r>
        <w:rPr>
          <w:rFonts w:hint="eastAsia" w:ascii="仿宋" w:hAnsi="仿宋" w:eastAsia="仿宋" w:cs="仿宋"/>
          <w:sz w:val="24"/>
          <w:lang w:val="en-US" w:eastAsia="zh-CN"/>
        </w:rPr>
        <w:t>2</w:t>
      </w:r>
      <w:r>
        <w:rPr>
          <w:rFonts w:hint="eastAsia" w:ascii="仿宋" w:hAnsi="仿宋" w:eastAsia="仿宋" w:cs="仿宋"/>
          <w:sz w:val="24"/>
        </w:rPr>
        <w:t>日9时30分。</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5.2本项目不需要提供未加密的电子投标文件光盘。未加密的电子投标文件光盘必须符合规定：将已成功上传的加密的投标文件在同一时间生成的未加密投标文件电子文本刻录光盘包装密封后，于投标截止时间前提交到广西壮族自治区公共资源交易平台系统，逾期提交的或者未提交指定地点的投标文件，招标人不予受理。</w:t>
      </w:r>
    </w:p>
    <w:p>
      <w:pPr>
        <w:spacing w:line="360" w:lineRule="auto"/>
        <w:ind w:firstLine="482" w:firstLineChars="200"/>
        <w:textAlignment w:val="center"/>
        <w:rPr>
          <w:rFonts w:ascii="仿宋" w:hAnsi="仿宋" w:eastAsia="仿宋" w:cs="仿宋"/>
          <w:b/>
          <w:bCs/>
          <w:sz w:val="24"/>
        </w:rPr>
      </w:pPr>
      <w:r>
        <w:rPr>
          <w:rFonts w:hint="eastAsia" w:ascii="仿宋" w:hAnsi="仿宋" w:eastAsia="仿宋" w:cs="仿宋"/>
          <w:b/>
          <w:bCs/>
          <w:sz w:val="24"/>
        </w:rPr>
        <w:t>6、发布公告的媒介</w:t>
      </w:r>
    </w:p>
    <w:p>
      <w:pPr>
        <w:autoSpaceDE w:val="0"/>
        <w:autoSpaceDN w:val="0"/>
        <w:snapToGrid w:val="0"/>
        <w:spacing w:line="360" w:lineRule="auto"/>
        <w:ind w:firstLine="482"/>
        <w:rPr>
          <w:rFonts w:ascii="仿宋" w:hAnsi="仿宋" w:eastAsia="仿宋" w:cs="仿宋"/>
          <w:sz w:val="24"/>
        </w:rPr>
      </w:pPr>
      <w:r>
        <w:rPr>
          <w:rFonts w:hint="eastAsia" w:ascii="仿宋" w:hAnsi="仿宋" w:eastAsia="仿宋" w:cs="仿宋"/>
          <w:sz w:val="24"/>
        </w:rPr>
        <w:t>本次招标公告同时在中国招标投标公共服务平台（http://www.cebpubservice.com/）、广西壮族自治区招标投标公共服务平台（http://zbtb.gxi.gov.cn:9000/）、全国公共资源交易平台(广西.南宁)（http://ggzy.jgswj.gxzf.gov.cn/nnggzy/）、中国政府采购网（http://www.ccgp.gov.cn）、广西壮族自治区政府采购网（http://www.gxzfcg.gov.cn）发布。</w:t>
      </w:r>
    </w:p>
    <w:p>
      <w:pPr>
        <w:spacing w:line="360" w:lineRule="auto"/>
        <w:ind w:firstLine="482" w:firstLineChars="200"/>
        <w:textAlignment w:val="center"/>
        <w:rPr>
          <w:rFonts w:ascii="仿宋" w:hAnsi="仿宋" w:eastAsia="仿宋" w:cs="仿宋"/>
          <w:b/>
          <w:bCs/>
          <w:sz w:val="24"/>
        </w:rPr>
      </w:pPr>
      <w:r>
        <w:rPr>
          <w:rFonts w:hint="eastAsia" w:ascii="仿宋" w:hAnsi="仿宋" w:eastAsia="仿宋" w:cs="仿宋"/>
          <w:b/>
          <w:bCs/>
          <w:sz w:val="24"/>
        </w:rPr>
        <w:t>7、注意事项</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 xml:space="preserve">7.1 投标人须办理企业CA锁后并确保在有效期内才能进行网上下载招标文件、制作投标文件及上传投标文件等业务。未办理企业CA锁的单位，请到广西壮族自治区数字证书认证中心有限公司、华测电子认证有限责任公司、北京天威诚信电子商务服务有限公司办理，详见http://ggzy.jgswj.gxzf.gov.cn/gxggzy/CAhrpt/CAlogin.html。 </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7.2 本次招标使用网上开标系统。广西壮族自治区网上开标子系统（不见面）登录方式：各投标人使用IE浏览器（IE11版本）打开登录页面（登录地址：http://ggggjy.gxgg.gov.cn:18080/BidOpening/bidopeninghallaction/hall/login），使用CA锁或“桂交易移动CA”登录。使用“桂交易移动CA”投标的，操作流程详见：</w:t>
      </w:r>
      <w:r>
        <w:fldChar w:fldCharType="begin"/>
      </w:r>
      <w:r>
        <w:instrText xml:space="preserve"> HYPERLINK "http://ggzy.jgswj.gxzf.gov.cn/gxggzy/gywm/004021/004021001/20211123/185f3a63-1ec6-4c75-a0c9-4aeedfdacda9.html" \t "_blank" </w:instrText>
      </w:r>
      <w:r>
        <w:fldChar w:fldCharType="separate"/>
      </w:r>
      <w:r>
        <w:rPr>
          <w:rFonts w:hint="eastAsia" w:ascii="仿宋" w:hAnsi="仿宋" w:eastAsia="仿宋" w:cs="仿宋"/>
          <w:sz w:val="24"/>
        </w:rPr>
        <w:t>“桂交易移动CA”APP下载</w:t>
      </w:r>
      <w:r>
        <w:rPr>
          <w:rFonts w:hint="eastAsia" w:ascii="仿宋" w:hAnsi="仿宋" w:eastAsia="仿宋" w:cs="仿宋"/>
          <w:sz w:val="24"/>
        </w:rPr>
        <w:fldChar w:fldCharType="end"/>
      </w:r>
      <w:r>
        <w:rPr>
          <w:rFonts w:hint="eastAsia" w:ascii="仿宋" w:hAnsi="仿宋" w:eastAsia="仿宋" w:cs="仿宋"/>
          <w:sz w:val="24"/>
        </w:rPr>
        <w:t xml:space="preserve">。如首次登录广西壮族自治区网上开标子系统（不见面），请根据登录页面的帮助手册设置浏览器及安装网上开标直播插件。使用广西壮族自治区网上开标子系统（不见面）开标的，投标截止公布投标人名单后，由招标人或招标代理点击进入投标文件解密环节，解密时间为60分钟。在解密时间结束前投标人须通过广西壮族自治区网上开标子系统（http://ggggjy.gxgg.gov.cn:18080/BidOpening/bidopeninghallaction/hall/login）使用个人CA数字证书签到，并使用加密投标文件的CA数字证书解密投标文件。因投标人原因造成投标文件在规定时间内未解密的，视为投标人撤销其投标文件。 </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 xml:space="preserve">7.3 以“桂交易移动CA”制作的投标文件，只能用生成投标文件时加密投标文件的“桂交易移动CA”证书解密，以CA锁制作的投标文件，只能用生成投标文件时加密投标文件CA证书解密。 </w:t>
      </w:r>
    </w:p>
    <w:p>
      <w:pPr>
        <w:spacing w:line="360" w:lineRule="auto"/>
        <w:ind w:firstLine="482" w:firstLineChars="200"/>
        <w:textAlignment w:val="center"/>
        <w:rPr>
          <w:rFonts w:ascii="仿宋" w:hAnsi="仿宋" w:eastAsia="仿宋" w:cs="仿宋"/>
          <w:b/>
          <w:bCs/>
          <w:sz w:val="24"/>
        </w:rPr>
      </w:pPr>
      <w:r>
        <w:rPr>
          <w:rFonts w:hint="eastAsia" w:ascii="仿宋" w:hAnsi="仿宋" w:eastAsia="仿宋" w:cs="仿宋"/>
          <w:b/>
          <w:bCs/>
          <w:sz w:val="24"/>
        </w:rPr>
        <w:t>8、联系方式</w:t>
      </w:r>
    </w:p>
    <w:bookmarkEnd w:id="14"/>
    <w:bookmarkEnd w:id="15"/>
    <w:bookmarkEnd w:id="16"/>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招标人：南宁市兴宁区农业服务中心</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地  址： 南宁市厢竹大道63号</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邮  编：530002</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联系人：范安兴</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电  话：0771-3290776</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 xml:space="preserve">传  真：/ </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招标代理机构：广西大通建设监理咨询管理有限公司</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地   址：南宁市科园大道33号盛世龙腾A座十三楼</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邮   编：530000</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联系人：黄碧珠</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电   话：0771-3810592/0771-4819322</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传   真：/</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电子邮箱：gxdtzbzx@126.com</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网   址：/</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交易服务部门：南宁市公共资源交易中心</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监督部门：南宁市水利局</w:t>
      </w:r>
    </w:p>
    <w:p>
      <w:pPr>
        <w:autoSpaceDE w:val="0"/>
        <w:autoSpaceDN w:val="0"/>
        <w:snapToGrid w:val="0"/>
        <w:spacing w:line="360" w:lineRule="auto"/>
        <w:ind w:firstLine="480"/>
        <w:rPr>
          <w:rFonts w:ascii="仿宋" w:hAnsi="仿宋" w:eastAsia="仿宋" w:cs="仿宋"/>
          <w:sz w:val="24"/>
        </w:rPr>
      </w:pPr>
      <w:r>
        <w:rPr>
          <w:rFonts w:hint="eastAsia" w:ascii="仿宋" w:hAnsi="仿宋" w:eastAsia="仿宋" w:cs="仿宋"/>
          <w:sz w:val="24"/>
        </w:rPr>
        <w:t>监督电话：0771-3110110</w:t>
      </w:r>
    </w:p>
    <w:p>
      <w:pPr>
        <w:snapToGrid w:val="0"/>
        <w:spacing w:line="360" w:lineRule="auto"/>
        <w:ind w:firstLine="480"/>
        <w:rPr>
          <w:rFonts w:ascii="仿宋" w:hAnsi="仿宋" w:eastAsia="仿宋" w:cs="仿宋"/>
          <w:sz w:val="24"/>
        </w:rPr>
      </w:pPr>
    </w:p>
    <w:p>
      <w:pPr>
        <w:pStyle w:val="392"/>
        <w:spacing w:line="360" w:lineRule="auto"/>
        <w:ind w:firstLine="480" w:firstLineChars="200"/>
        <w:rPr>
          <w:rFonts w:ascii="仿宋" w:hAnsi="仿宋" w:eastAsia="仿宋" w:cs="仿宋"/>
        </w:rPr>
      </w:pPr>
      <w:r>
        <w:rPr>
          <w:rFonts w:hint="eastAsia" w:ascii="仿宋" w:hAnsi="仿宋" w:eastAsia="仿宋" w:cs="仿宋"/>
        </w:rPr>
        <w:t xml:space="preserve">          招标人：</w:t>
      </w:r>
      <w:r>
        <w:rPr>
          <w:rFonts w:hint="eastAsia" w:ascii="仿宋" w:hAnsi="仿宋" w:eastAsia="仿宋" w:cs="仿宋"/>
          <w:u w:val="single"/>
        </w:rPr>
        <w:t>南宁市兴宁区农业服务中心</w:t>
      </w:r>
      <w:r>
        <w:rPr>
          <w:rFonts w:hint="eastAsia" w:ascii="仿宋" w:hAnsi="仿宋" w:eastAsia="仿宋" w:cs="仿宋"/>
        </w:rPr>
        <w:t>（盖单位公章）</w:t>
      </w:r>
    </w:p>
    <w:p>
      <w:pPr>
        <w:pStyle w:val="392"/>
        <w:spacing w:line="360" w:lineRule="auto"/>
        <w:ind w:firstLine="480" w:firstLineChars="200"/>
        <w:rPr>
          <w:rFonts w:ascii="仿宋" w:hAnsi="仿宋" w:eastAsia="仿宋" w:cs="仿宋"/>
        </w:rPr>
      </w:pPr>
      <w:r>
        <w:rPr>
          <w:rFonts w:hint="eastAsia" w:ascii="仿宋" w:hAnsi="仿宋" w:eastAsia="仿宋" w:cs="仿宋"/>
        </w:rPr>
        <w:t xml:space="preserve">          法定代表人（或其授权的项目负责人）：</w:t>
      </w:r>
      <w:r>
        <w:rPr>
          <w:rFonts w:hint="eastAsia" w:ascii="仿宋" w:hAnsi="仿宋" w:eastAsia="仿宋" w:cs="仿宋"/>
          <w:u w:val="single"/>
        </w:rPr>
        <w:t xml:space="preserve">        </w:t>
      </w:r>
      <w:r>
        <w:rPr>
          <w:rFonts w:hint="eastAsia" w:ascii="仿宋" w:hAnsi="仿宋" w:eastAsia="仿宋" w:cs="仿宋"/>
        </w:rPr>
        <w:t>（签字）</w:t>
      </w:r>
    </w:p>
    <w:p>
      <w:pPr>
        <w:pStyle w:val="392"/>
        <w:spacing w:line="360" w:lineRule="auto"/>
        <w:ind w:firstLine="480" w:firstLineChars="200"/>
        <w:rPr>
          <w:rFonts w:ascii="仿宋" w:hAnsi="仿宋" w:eastAsia="仿宋" w:cs="仿宋"/>
        </w:rPr>
      </w:pPr>
      <w:r>
        <w:rPr>
          <w:rFonts w:hint="eastAsia" w:ascii="仿宋" w:hAnsi="仿宋" w:eastAsia="仿宋" w:cs="仿宋"/>
        </w:rPr>
        <w:t xml:space="preserve">          招标代理机构：</w:t>
      </w:r>
      <w:r>
        <w:rPr>
          <w:rFonts w:hint="eastAsia" w:ascii="仿宋" w:hAnsi="仿宋" w:eastAsia="仿宋" w:cs="仿宋"/>
          <w:u w:val="single"/>
        </w:rPr>
        <w:t>广西大通建设监理咨询管理有限公司</w:t>
      </w:r>
      <w:r>
        <w:rPr>
          <w:rFonts w:hint="eastAsia" w:ascii="仿宋" w:hAnsi="仿宋" w:eastAsia="仿宋" w:cs="仿宋"/>
        </w:rPr>
        <w:t>（盖单位公章）</w:t>
      </w:r>
    </w:p>
    <w:p>
      <w:pPr>
        <w:pStyle w:val="392"/>
        <w:spacing w:line="360" w:lineRule="auto"/>
        <w:ind w:firstLine="480" w:firstLineChars="200"/>
        <w:rPr>
          <w:rFonts w:ascii="仿宋" w:hAnsi="仿宋" w:eastAsia="仿宋" w:cs="仿宋"/>
        </w:rPr>
      </w:pPr>
      <w:r>
        <w:rPr>
          <w:rFonts w:hint="eastAsia" w:ascii="仿宋" w:hAnsi="仿宋" w:eastAsia="仿宋" w:cs="仿宋"/>
        </w:rPr>
        <w:t xml:space="preserve">          法定代表人（或其授权的项目负责人）：</w:t>
      </w:r>
      <w:r>
        <w:rPr>
          <w:rFonts w:hint="eastAsia" w:ascii="仿宋" w:hAnsi="仿宋" w:eastAsia="仿宋" w:cs="仿宋"/>
          <w:u w:val="single"/>
        </w:rPr>
        <w:t xml:space="preserve">        </w:t>
      </w:r>
      <w:r>
        <w:rPr>
          <w:rFonts w:hint="eastAsia" w:ascii="仿宋" w:hAnsi="仿宋" w:eastAsia="仿宋" w:cs="仿宋"/>
        </w:rPr>
        <w:t>（签字）</w:t>
      </w:r>
    </w:p>
    <w:p>
      <w:pPr>
        <w:pStyle w:val="392"/>
        <w:spacing w:line="360" w:lineRule="auto"/>
        <w:ind w:firstLine="480" w:firstLineChars="200"/>
        <w:rPr>
          <w:rFonts w:ascii="仿宋" w:hAnsi="仿宋" w:eastAsia="仿宋" w:cs="仿宋"/>
        </w:rPr>
      </w:pPr>
      <w:r>
        <w:rPr>
          <w:rFonts w:hint="eastAsia" w:ascii="仿宋" w:hAnsi="仿宋" w:eastAsia="仿宋" w:cs="仿宋"/>
        </w:rPr>
        <w:t xml:space="preserve">                                2024年12月</w:t>
      </w:r>
      <w:r>
        <w:rPr>
          <w:rFonts w:hint="eastAsia" w:ascii="仿宋" w:hAnsi="仿宋" w:eastAsia="仿宋" w:cs="仿宋"/>
          <w:lang w:val="en-US" w:eastAsia="zh-CN"/>
        </w:rPr>
        <w:t>11</w:t>
      </w:r>
      <w:r>
        <w:rPr>
          <w:rFonts w:hint="eastAsia" w:ascii="仿宋" w:hAnsi="仿宋" w:eastAsia="仿宋" w:cs="仿宋"/>
        </w:rPr>
        <w:t>日</w:t>
      </w:r>
    </w:p>
    <w:p>
      <w:pPr>
        <w:pStyle w:val="392"/>
        <w:spacing w:line="560" w:lineRule="exact"/>
        <w:ind w:firstLine="480" w:firstLineChars="200"/>
        <w:rPr>
          <w:rFonts w:ascii="仿宋" w:hAnsi="仿宋" w:eastAsia="仿宋" w:cs="仿宋"/>
        </w:rPr>
      </w:pPr>
    </w:p>
    <w:p>
      <w:pPr>
        <w:autoSpaceDE w:val="0"/>
        <w:autoSpaceDN w:val="0"/>
        <w:adjustRightInd w:val="0"/>
        <w:spacing w:line="400" w:lineRule="exact"/>
        <w:ind w:right="980" w:firstLine="1050" w:firstLineChars="500"/>
        <w:rPr>
          <w:rFonts w:ascii="仿宋" w:hAnsi="仿宋" w:eastAsia="仿宋" w:cs="仿宋"/>
          <w:sz w:val="24"/>
        </w:rPr>
      </w:pPr>
      <w:r>
        <w:rPr>
          <w:rFonts w:hint="eastAsia" w:ascii="仿宋" w:hAnsi="仿宋" w:eastAsia="仿宋" w:cs="仿宋"/>
        </w:rPr>
        <w:br w:type="page"/>
      </w:r>
    </w:p>
    <w:p>
      <w:pPr>
        <w:pStyle w:val="2"/>
        <w:spacing w:before="0" w:after="0" w:line="440" w:lineRule="exact"/>
        <w:jc w:val="center"/>
        <w:rPr>
          <w:rFonts w:ascii="仿宋" w:hAnsi="仿宋" w:eastAsia="仿宋" w:cs="仿宋"/>
        </w:rPr>
      </w:pPr>
      <w:bookmarkStart w:id="21" w:name="_Toc535180167"/>
      <w:bookmarkStart w:id="22" w:name="_Toc15479"/>
      <w:r>
        <w:rPr>
          <w:rFonts w:hint="eastAsia" w:ascii="仿宋" w:hAnsi="仿宋" w:eastAsia="仿宋" w:cs="仿宋"/>
        </w:rPr>
        <w:t>第二章 投</w:t>
      </w:r>
      <w:r>
        <w:rPr>
          <w:rFonts w:hint="eastAsia" w:ascii="仿宋" w:hAnsi="仿宋" w:eastAsia="仿宋" w:cs="仿宋"/>
          <w:spacing w:val="-3"/>
        </w:rPr>
        <w:t>标</w:t>
      </w:r>
      <w:r>
        <w:rPr>
          <w:rFonts w:hint="eastAsia" w:ascii="仿宋" w:hAnsi="仿宋" w:eastAsia="仿宋" w:cs="仿宋"/>
        </w:rPr>
        <w:t>人须知</w:t>
      </w:r>
      <w:bookmarkEnd w:id="21"/>
      <w:bookmarkEnd w:id="22"/>
    </w:p>
    <w:p>
      <w:pPr>
        <w:pStyle w:val="3"/>
        <w:spacing w:before="100" w:beforeAutospacing="1" w:after="100" w:afterAutospacing="1" w:line="360" w:lineRule="exact"/>
        <w:jc w:val="center"/>
        <w:rPr>
          <w:rFonts w:ascii="仿宋" w:hAnsi="仿宋" w:eastAsia="仿宋" w:cs="仿宋"/>
          <w:kern w:val="0"/>
          <w:sz w:val="30"/>
          <w:szCs w:val="30"/>
        </w:rPr>
      </w:pPr>
      <w:bookmarkStart w:id="23" w:name="_Toc19699"/>
      <w:bookmarkStart w:id="24" w:name="_Toc535180168"/>
      <w:r>
        <w:rPr>
          <w:rFonts w:hint="eastAsia" w:ascii="仿宋" w:hAnsi="仿宋" w:eastAsia="仿宋" w:cs="仿宋"/>
          <w:kern w:val="0"/>
          <w:sz w:val="30"/>
          <w:szCs w:val="30"/>
        </w:rPr>
        <w:t>投标人须知前附表</w:t>
      </w:r>
      <w:bookmarkEnd w:id="23"/>
      <w:bookmarkEnd w:id="24"/>
    </w:p>
    <w:tbl>
      <w:tblPr>
        <w:tblStyle w:val="53"/>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1987"/>
        <w:gridCol w:w="6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b/>
                <w:sz w:val="24"/>
              </w:rPr>
            </w:pPr>
            <w:r>
              <w:rPr>
                <w:rFonts w:hint="eastAsia" w:ascii="仿宋" w:hAnsi="仿宋" w:eastAsia="仿宋" w:cs="仿宋"/>
                <w:b/>
                <w:sz w:val="24"/>
              </w:rPr>
              <w:t>条款号</w:t>
            </w:r>
          </w:p>
        </w:tc>
        <w:tc>
          <w:tcPr>
            <w:tcW w:w="1987" w:type="dxa"/>
            <w:vAlign w:val="center"/>
          </w:tcPr>
          <w:p>
            <w:pPr>
              <w:spacing w:line="360" w:lineRule="auto"/>
              <w:jc w:val="center"/>
              <w:textAlignment w:val="center"/>
              <w:rPr>
                <w:rFonts w:ascii="仿宋" w:hAnsi="仿宋" w:eastAsia="仿宋" w:cs="仿宋"/>
                <w:b/>
                <w:sz w:val="24"/>
              </w:rPr>
            </w:pPr>
            <w:r>
              <w:rPr>
                <w:rFonts w:hint="eastAsia" w:ascii="仿宋" w:hAnsi="仿宋" w:eastAsia="仿宋" w:cs="仿宋"/>
                <w:b/>
                <w:sz w:val="24"/>
              </w:rPr>
              <w:t>条 款 名 称</w:t>
            </w:r>
          </w:p>
        </w:tc>
        <w:tc>
          <w:tcPr>
            <w:tcW w:w="6399" w:type="dxa"/>
            <w:vAlign w:val="center"/>
          </w:tcPr>
          <w:p>
            <w:pPr>
              <w:spacing w:line="360" w:lineRule="auto"/>
              <w:jc w:val="center"/>
              <w:textAlignment w:val="center"/>
              <w:rPr>
                <w:rFonts w:ascii="仿宋" w:hAnsi="仿宋" w:eastAsia="仿宋" w:cs="仿宋"/>
                <w:b/>
                <w:sz w:val="24"/>
              </w:rPr>
            </w:pPr>
            <w:r>
              <w:rPr>
                <w:rFonts w:hint="eastAsia" w:ascii="仿宋" w:hAnsi="仿宋" w:eastAsia="仿宋" w:cs="仿宋"/>
                <w:b/>
                <w:sz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1.1.2</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招标人</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招标人：南宁市兴宁区农业服务中心</w:t>
            </w:r>
          </w:p>
          <w:p>
            <w:pPr>
              <w:snapToGrid w:val="0"/>
              <w:rPr>
                <w:rFonts w:ascii="仿宋" w:hAnsi="仿宋" w:eastAsia="仿宋" w:cs="仿宋"/>
                <w:sz w:val="24"/>
              </w:rPr>
            </w:pPr>
            <w:r>
              <w:rPr>
                <w:rFonts w:hint="eastAsia" w:ascii="仿宋" w:hAnsi="仿宋" w:eastAsia="仿宋" w:cs="仿宋"/>
                <w:sz w:val="24"/>
              </w:rPr>
              <w:t>地  址：南宁市厢竹大道63号</w:t>
            </w:r>
          </w:p>
          <w:p>
            <w:pPr>
              <w:snapToGrid w:val="0"/>
              <w:rPr>
                <w:rFonts w:ascii="仿宋" w:hAnsi="仿宋" w:eastAsia="仿宋" w:cs="仿宋"/>
                <w:sz w:val="24"/>
              </w:rPr>
            </w:pPr>
            <w:r>
              <w:rPr>
                <w:rFonts w:hint="eastAsia" w:ascii="仿宋" w:hAnsi="仿宋" w:eastAsia="仿宋" w:cs="仿宋"/>
                <w:sz w:val="24"/>
              </w:rPr>
              <w:t>邮  编：530002</w:t>
            </w:r>
          </w:p>
          <w:p>
            <w:pPr>
              <w:snapToGrid w:val="0"/>
              <w:rPr>
                <w:rFonts w:ascii="仿宋" w:hAnsi="仿宋" w:eastAsia="仿宋" w:cs="仿宋"/>
                <w:sz w:val="24"/>
              </w:rPr>
            </w:pPr>
            <w:r>
              <w:rPr>
                <w:rFonts w:hint="eastAsia" w:ascii="仿宋" w:hAnsi="仿宋" w:eastAsia="仿宋" w:cs="仿宋"/>
                <w:sz w:val="24"/>
              </w:rPr>
              <w:t>联系人：范安兴</w:t>
            </w:r>
          </w:p>
          <w:p>
            <w:pPr>
              <w:snapToGrid w:val="0"/>
              <w:rPr>
                <w:rFonts w:ascii="仿宋" w:hAnsi="仿宋" w:eastAsia="仿宋" w:cs="仿宋"/>
                <w:sz w:val="24"/>
              </w:rPr>
            </w:pPr>
            <w:r>
              <w:rPr>
                <w:rFonts w:hint="eastAsia" w:ascii="仿宋" w:hAnsi="仿宋" w:eastAsia="仿宋" w:cs="仿宋"/>
                <w:sz w:val="24"/>
              </w:rPr>
              <w:t>电  话：0771-3290776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3"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1.1.3</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招标代理机构</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招标代理机构：广西大通建设监理咨询管理有限公司</w:t>
            </w:r>
          </w:p>
          <w:p>
            <w:pPr>
              <w:snapToGrid w:val="0"/>
              <w:rPr>
                <w:rFonts w:ascii="仿宋" w:hAnsi="仿宋" w:eastAsia="仿宋" w:cs="仿宋"/>
                <w:sz w:val="24"/>
              </w:rPr>
            </w:pPr>
            <w:r>
              <w:rPr>
                <w:rFonts w:hint="eastAsia" w:ascii="仿宋" w:hAnsi="仿宋" w:eastAsia="仿宋" w:cs="仿宋"/>
                <w:sz w:val="24"/>
              </w:rPr>
              <w:t>地   址：南宁市科园大道33号盛世龙腾A座十三楼</w:t>
            </w:r>
          </w:p>
          <w:p>
            <w:pPr>
              <w:snapToGrid w:val="0"/>
              <w:rPr>
                <w:rFonts w:ascii="仿宋" w:hAnsi="仿宋" w:eastAsia="仿宋" w:cs="仿宋"/>
                <w:sz w:val="24"/>
              </w:rPr>
            </w:pPr>
            <w:r>
              <w:rPr>
                <w:rFonts w:hint="eastAsia" w:ascii="仿宋" w:hAnsi="仿宋" w:eastAsia="仿宋" w:cs="仿宋"/>
                <w:sz w:val="24"/>
              </w:rPr>
              <w:t>邮   编：530000</w:t>
            </w:r>
          </w:p>
          <w:p>
            <w:pPr>
              <w:snapToGrid w:val="0"/>
              <w:rPr>
                <w:rFonts w:ascii="仿宋" w:hAnsi="仿宋" w:eastAsia="仿宋" w:cs="仿宋"/>
                <w:sz w:val="24"/>
              </w:rPr>
            </w:pPr>
            <w:r>
              <w:rPr>
                <w:rFonts w:hint="eastAsia" w:ascii="仿宋" w:hAnsi="仿宋" w:eastAsia="仿宋" w:cs="仿宋"/>
                <w:sz w:val="24"/>
              </w:rPr>
              <w:t>联系人：黄碧珠</w:t>
            </w:r>
          </w:p>
          <w:p>
            <w:pPr>
              <w:snapToGrid w:val="0"/>
              <w:rPr>
                <w:rFonts w:ascii="仿宋" w:hAnsi="仿宋" w:eastAsia="仿宋" w:cs="仿宋"/>
                <w:sz w:val="24"/>
              </w:rPr>
            </w:pPr>
            <w:r>
              <w:rPr>
                <w:rFonts w:hint="eastAsia" w:ascii="仿宋" w:hAnsi="仿宋" w:eastAsia="仿宋" w:cs="仿宋"/>
                <w:sz w:val="24"/>
              </w:rPr>
              <w:t>电   话：0771-3810592/0771-4819322</w:t>
            </w:r>
          </w:p>
          <w:p>
            <w:pPr>
              <w:snapToGrid w:val="0"/>
              <w:rPr>
                <w:rFonts w:ascii="仿宋" w:hAnsi="仿宋" w:eastAsia="仿宋" w:cs="仿宋"/>
                <w:sz w:val="24"/>
              </w:rPr>
            </w:pPr>
            <w:r>
              <w:rPr>
                <w:rFonts w:hint="eastAsia" w:ascii="仿宋" w:hAnsi="仿宋" w:eastAsia="仿宋" w:cs="仿宋"/>
                <w:sz w:val="24"/>
              </w:rPr>
              <w:t>传   真：/</w:t>
            </w:r>
          </w:p>
          <w:p>
            <w:pPr>
              <w:snapToGrid w:val="0"/>
              <w:rPr>
                <w:rFonts w:ascii="仿宋" w:hAnsi="仿宋" w:eastAsia="仿宋" w:cs="仿宋"/>
                <w:sz w:val="24"/>
              </w:rPr>
            </w:pPr>
            <w:r>
              <w:rPr>
                <w:rFonts w:hint="eastAsia" w:ascii="仿宋" w:hAnsi="仿宋" w:eastAsia="仿宋" w:cs="仿宋"/>
                <w:sz w:val="24"/>
              </w:rPr>
              <w:t>电子邮箱：gxdtzbzx@126.com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exac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1.1.4</w:t>
            </w:r>
          </w:p>
        </w:tc>
        <w:tc>
          <w:tcPr>
            <w:tcW w:w="1987" w:type="dxa"/>
            <w:vAlign w:val="center"/>
          </w:tcPr>
          <w:p>
            <w:pPr>
              <w:jc w:val="center"/>
              <w:rPr>
                <w:rFonts w:ascii="仿宋" w:hAnsi="仿宋" w:eastAsia="仿宋" w:cs="仿宋"/>
                <w:sz w:val="24"/>
              </w:rPr>
            </w:pPr>
            <w:bookmarkStart w:id="25" w:name="_Toc221950017"/>
            <w:r>
              <w:rPr>
                <w:rFonts w:hint="eastAsia" w:ascii="仿宋" w:hAnsi="仿宋" w:eastAsia="仿宋" w:cs="仿宋"/>
                <w:sz w:val="24"/>
              </w:rPr>
              <w:t>项目名称</w:t>
            </w:r>
            <w:bookmarkEnd w:id="25"/>
          </w:p>
        </w:tc>
        <w:tc>
          <w:tcPr>
            <w:tcW w:w="6399" w:type="dxa"/>
            <w:vAlign w:val="center"/>
          </w:tcPr>
          <w:p>
            <w:pPr>
              <w:snapToGrid w:val="0"/>
              <w:rPr>
                <w:rFonts w:ascii="仿宋" w:hAnsi="仿宋" w:eastAsia="仿宋" w:cs="仿宋"/>
                <w:sz w:val="24"/>
              </w:rPr>
            </w:pPr>
            <w:r>
              <w:rPr>
                <w:rFonts w:hint="eastAsia" w:ascii="仿宋" w:hAnsi="仿宋" w:eastAsia="仿宋" w:cs="仿宋"/>
                <w:sz w:val="24"/>
              </w:rPr>
              <w:t>南宁市兴宁区水资源配置工程全过程工程咨询服务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exac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1.1.5</w:t>
            </w:r>
          </w:p>
        </w:tc>
        <w:tc>
          <w:tcPr>
            <w:tcW w:w="1987" w:type="dxa"/>
            <w:vAlign w:val="center"/>
          </w:tcPr>
          <w:p>
            <w:pPr>
              <w:jc w:val="center"/>
              <w:rPr>
                <w:rFonts w:ascii="仿宋" w:hAnsi="仿宋" w:eastAsia="仿宋" w:cs="仿宋"/>
                <w:sz w:val="24"/>
              </w:rPr>
            </w:pPr>
            <w:r>
              <w:rPr>
                <w:rFonts w:hint="eastAsia" w:ascii="仿宋" w:hAnsi="仿宋" w:eastAsia="仿宋" w:cs="仿宋"/>
                <w:sz w:val="24"/>
              </w:rPr>
              <w:t>建设地点</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南宁市兴宁区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1.1.6</w:t>
            </w:r>
          </w:p>
        </w:tc>
        <w:tc>
          <w:tcPr>
            <w:tcW w:w="1987" w:type="dxa"/>
            <w:vAlign w:val="bottom"/>
          </w:tcPr>
          <w:p>
            <w:pPr>
              <w:spacing w:line="360" w:lineRule="auto"/>
              <w:jc w:val="center"/>
              <w:textAlignment w:val="center"/>
              <w:rPr>
                <w:rFonts w:ascii="仿宋" w:hAnsi="仿宋" w:eastAsia="仿宋" w:cs="仿宋"/>
                <w:sz w:val="24"/>
              </w:rPr>
            </w:pPr>
            <w:r>
              <w:rPr>
                <w:rFonts w:hint="eastAsia" w:ascii="仿宋" w:hAnsi="仿宋" w:eastAsia="仿宋" w:cs="仿宋"/>
                <w:sz w:val="24"/>
              </w:rPr>
              <w:t>现场管理机构</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exac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1.2.1</w:t>
            </w:r>
          </w:p>
        </w:tc>
        <w:tc>
          <w:tcPr>
            <w:tcW w:w="1987" w:type="dxa"/>
            <w:vAlign w:val="bottom"/>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资金来源</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财政资金以及地方自筹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1.2.2</w:t>
            </w:r>
          </w:p>
        </w:tc>
        <w:tc>
          <w:tcPr>
            <w:tcW w:w="1987" w:type="dxa"/>
            <w:vAlign w:val="bottom"/>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出资比例</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1.2.3</w:t>
            </w:r>
          </w:p>
        </w:tc>
        <w:tc>
          <w:tcPr>
            <w:tcW w:w="1987" w:type="dxa"/>
            <w:vAlign w:val="bottom"/>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资金落实情况</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已落实到位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1.3.1</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招标范围及建设内容</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建设内容如下：</w:t>
            </w:r>
          </w:p>
          <w:p>
            <w:pPr>
              <w:snapToGrid w:val="0"/>
              <w:rPr>
                <w:rFonts w:ascii="仿宋" w:hAnsi="仿宋" w:eastAsia="仿宋" w:cs="仿宋"/>
                <w:sz w:val="24"/>
              </w:rPr>
            </w:pPr>
            <w:r>
              <w:rPr>
                <w:rFonts w:hint="eastAsia" w:ascii="仿宋" w:hAnsi="仿宋" w:eastAsia="仿宋" w:cs="仿宋"/>
                <w:sz w:val="24"/>
              </w:rPr>
              <w:t>水源提升工程（4座）：南宁市兴宁区昆仑镇集中连片供水工程、南宁市兴宁区三塘镇东山水库扩建工程、南宁市兴宁区五塘镇石圳水库扩建工程、南宁市兴宁区石楞水库扩建工程。</w:t>
            </w:r>
          </w:p>
          <w:p>
            <w:pPr>
              <w:snapToGrid w:val="0"/>
              <w:rPr>
                <w:rFonts w:ascii="仿宋" w:hAnsi="仿宋" w:eastAsia="仿宋" w:cs="仿宋"/>
                <w:sz w:val="24"/>
              </w:rPr>
            </w:pPr>
            <w:r>
              <w:rPr>
                <w:rFonts w:hint="eastAsia" w:ascii="仿宋" w:hAnsi="仿宋" w:eastAsia="仿宋" w:cs="仿宋"/>
                <w:sz w:val="24"/>
              </w:rPr>
              <w:t>供水网提升工程（2个）：南宁市兴宁区农村供水智慧水厂项目、南宁市兴宁区农村供水管网工程巩固提升项目。</w:t>
            </w:r>
          </w:p>
          <w:p>
            <w:pPr>
              <w:snapToGrid w:val="0"/>
              <w:rPr>
                <w:rFonts w:ascii="仿宋" w:hAnsi="仿宋" w:eastAsia="仿宋" w:cs="仿宋"/>
                <w:sz w:val="24"/>
              </w:rPr>
            </w:pPr>
            <w:r>
              <w:rPr>
                <w:rFonts w:hint="eastAsia" w:ascii="仿宋" w:hAnsi="仿宋" w:eastAsia="仿宋" w:cs="仿宋"/>
                <w:sz w:val="24"/>
              </w:rPr>
              <w:t>流域治理及灌区工程（2个）：兴宁区2025年三塘镇、五塘镇项目区小流域综合治理提质增效项目、广西南宁市沙江治理项目。</w:t>
            </w:r>
          </w:p>
          <w:p>
            <w:pPr>
              <w:snapToGrid w:val="0"/>
              <w:rPr>
                <w:rFonts w:ascii="仿宋" w:hAnsi="仿宋" w:eastAsia="仿宋" w:cs="仿宋"/>
                <w:sz w:val="24"/>
              </w:rPr>
            </w:pPr>
          </w:p>
          <w:p>
            <w:pPr>
              <w:snapToGrid w:val="0"/>
              <w:rPr>
                <w:rFonts w:ascii="仿宋" w:hAnsi="仿宋" w:eastAsia="仿宋" w:cs="仿宋"/>
                <w:sz w:val="24"/>
              </w:rPr>
            </w:pPr>
            <w:r>
              <w:rPr>
                <w:rFonts w:hint="eastAsia" w:ascii="仿宋" w:hAnsi="仿宋" w:eastAsia="仿宋" w:cs="仿宋"/>
                <w:sz w:val="24"/>
              </w:rPr>
              <w:t>招标范围：</w:t>
            </w:r>
          </w:p>
          <w:p>
            <w:pPr>
              <w:snapToGrid w:val="0"/>
              <w:rPr>
                <w:rFonts w:ascii="仿宋" w:hAnsi="仿宋" w:eastAsia="仿宋" w:cs="仿宋"/>
                <w:sz w:val="24"/>
              </w:rPr>
            </w:pPr>
            <w:r>
              <w:rPr>
                <w:rFonts w:hint="eastAsia" w:ascii="仿宋" w:hAnsi="仿宋" w:eastAsia="仿宋" w:cs="仿宋"/>
                <w:sz w:val="24"/>
              </w:rPr>
              <w:t>南宁市兴宁区水资源配置工程全过程工程咨询服务主要包括：项目规划、项目建议书编制、可行性研究报告编制，工程勘察设计、工程建设相关阶段专题报告编制、投融资咨询、工程施工建设管理服务、招标采购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1.3.2</w:t>
            </w:r>
          </w:p>
        </w:tc>
        <w:tc>
          <w:tcPr>
            <w:tcW w:w="1987" w:type="dxa"/>
            <w:vAlign w:val="center"/>
          </w:tcPr>
          <w:p>
            <w:pPr>
              <w:jc w:val="center"/>
              <w:rPr>
                <w:rFonts w:ascii="仿宋" w:hAnsi="仿宋" w:eastAsia="仿宋" w:cs="仿宋"/>
                <w:kern w:val="0"/>
                <w:sz w:val="24"/>
              </w:rPr>
            </w:pPr>
            <w:r>
              <w:rPr>
                <w:rFonts w:hint="eastAsia" w:ascii="仿宋" w:hAnsi="仿宋" w:eastAsia="仿宋" w:cs="仿宋"/>
                <w:sz w:val="24"/>
              </w:rPr>
              <w:t>服务期</w:t>
            </w:r>
          </w:p>
        </w:tc>
        <w:tc>
          <w:tcPr>
            <w:tcW w:w="6399" w:type="dxa"/>
            <w:vAlign w:val="center"/>
          </w:tcPr>
          <w:p>
            <w:pPr>
              <w:spacing w:line="360" w:lineRule="exact"/>
              <w:ind w:firstLine="472" w:firstLineChars="196"/>
              <w:rPr>
                <w:rFonts w:ascii="仿宋" w:hAnsi="仿宋" w:eastAsia="仿宋" w:cs="仿宋"/>
                <w:sz w:val="24"/>
              </w:rPr>
            </w:pPr>
            <w:r>
              <w:rPr>
                <w:rFonts w:hint="eastAsia" w:ascii="仿宋" w:hAnsi="仿宋" w:eastAsia="仿宋" w:cs="仿宋"/>
                <w:b/>
                <w:bCs/>
                <w:sz w:val="24"/>
              </w:rPr>
              <w:t>全过程咨询服务期限：</w:t>
            </w:r>
            <w:r>
              <w:rPr>
                <w:rFonts w:hint="eastAsia" w:ascii="仿宋" w:hAnsi="仿宋" w:eastAsia="仿宋" w:cs="仿宋"/>
                <w:sz w:val="24"/>
              </w:rPr>
              <w:t>自签订全过程咨询服务合同之日起至项目竣工验收。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1.4.1</w:t>
            </w:r>
          </w:p>
        </w:tc>
        <w:tc>
          <w:tcPr>
            <w:tcW w:w="1987" w:type="dxa"/>
            <w:vAlign w:val="center"/>
          </w:tcPr>
          <w:p>
            <w:pPr>
              <w:jc w:val="center"/>
              <w:rPr>
                <w:rFonts w:ascii="仿宋" w:hAnsi="仿宋" w:eastAsia="仿宋" w:cs="仿宋"/>
                <w:sz w:val="24"/>
              </w:rPr>
            </w:pPr>
            <w:r>
              <w:rPr>
                <w:rFonts w:hint="eastAsia" w:ascii="仿宋" w:hAnsi="仿宋" w:eastAsia="仿宋" w:cs="仿宋"/>
                <w:sz w:val="24"/>
              </w:rPr>
              <w:t>投标人资质条件、能力和信誉</w:t>
            </w:r>
          </w:p>
        </w:tc>
        <w:tc>
          <w:tcPr>
            <w:tcW w:w="6399" w:type="dxa"/>
            <w:vAlign w:val="center"/>
          </w:tcPr>
          <w:p>
            <w:pPr>
              <w:snapToGrid w:val="0"/>
              <w:spacing w:line="380" w:lineRule="exact"/>
              <w:ind w:firstLine="482" w:firstLineChars="200"/>
              <w:rPr>
                <w:rFonts w:ascii="仿宋" w:hAnsi="仿宋" w:eastAsia="仿宋" w:cs="仿宋"/>
                <w:sz w:val="24"/>
              </w:rPr>
            </w:pPr>
            <w:r>
              <w:rPr>
                <w:rFonts w:hint="eastAsia" w:ascii="仿宋" w:hAnsi="仿宋" w:eastAsia="仿宋" w:cs="仿宋"/>
                <w:b/>
                <w:sz w:val="24"/>
              </w:rPr>
              <w:t>1、资质条件：</w:t>
            </w:r>
            <w:r>
              <w:rPr>
                <w:rFonts w:hint="eastAsia" w:ascii="仿宋" w:hAnsi="仿宋" w:eastAsia="仿宋" w:cs="仿宋"/>
                <w:sz w:val="24"/>
              </w:rPr>
              <w:t>投标人具有独立法人资格，须同时具有工程勘察专业类岩土工程（勘察）甲级或以上资质、工程设计水利行业甲级或以上资质、中国工程咨询协会颁发的工程咨询甲级专业资信（及以上）（专业包含水利水电），在人员、设备、技术等方面具有承担本项目的勘察设计和建设管理能力。</w:t>
            </w:r>
          </w:p>
          <w:p>
            <w:pPr>
              <w:snapToGrid w:val="0"/>
              <w:spacing w:line="380" w:lineRule="exact"/>
              <w:ind w:firstLine="482"/>
              <w:rPr>
                <w:rFonts w:ascii="仿宋" w:hAnsi="仿宋" w:eastAsia="仿宋" w:cs="仿宋"/>
                <w:sz w:val="24"/>
              </w:rPr>
            </w:pPr>
            <w:r>
              <w:rPr>
                <w:rFonts w:hint="eastAsia" w:ascii="仿宋" w:hAnsi="仿宋" w:eastAsia="仿宋" w:cs="仿宋"/>
                <w:b/>
                <w:sz w:val="24"/>
              </w:rPr>
              <w:t>2、财务要求：</w:t>
            </w:r>
            <w:r>
              <w:rPr>
                <w:rFonts w:hint="eastAsia" w:ascii="仿宋" w:hAnsi="仿宋" w:eastAsia="仿宋" w:cs="仿宋"/>
                <w:sz w:val="24"/>
              </w:rPr>
              <w:t>投标人近3年（2021年～2023年）经会计师事务所或审计机构审计的财务会计报表，包括资产负债表、现金流量表、利润表。（投标人的成立时间少于投标人须知前附表规定年份的，应提供成立以来的财务状况表，财务报表</w:t>
            </w:r>
            <w:r>
              <w:rPr>
                <w:rFonts w:hint="eastAsia" w:ascii="仿宋" w:hAnsi="仿宋" w:eastAsia="仿宋" w:cs="仿宋"/>
                <w:sz w:val="24"/>
                <w:lang w:eastAsia="zh-CN"/>
              </w:rPr>
              <w:t>不能</w:t>
            </w:r>
            <w:r>
              <w:rPr>
                <w:rFonts w:hint="eastAsia" w:ascii="仿宋" w:hAnsi="仿宋" w:eastAsia="仿宋" w:cs="仿宋"/>
                <w:sz w:val="24"/>
                <w:lang w:val="en-US" w:eastAsia="zh-CN"/>
              </w:rPr>
              <w:t>连续3年</w:t>
            </w:r>
            <w:r>
              <w:rPr>
                <w:rFonts w:hint="eastAsia" w:ascii="仿宋" w:hAnsi="仿宋" w:eastAsia="仿宋" w:cs="仿宋"/>
                <w:sz w:val="24"/>
              </w:rPr>
              <w:t>亏损，亏损总额不能超过注册资本）。</w:t>
            </w:r>
          </w:p>
          <w:p>
            <w:pPr>
              <w:spacing w:line="380" w:lineRule="exact"/>
              <w:ind w:firstLine="482" w:firstLineChars="200"/>
              <w:rPr>
                <w:rFonts w:ascii="仿宋" w:hAnsi="仿宋" w:eastAsia="仿宋" w:cs="仿宋"/>
                <w:sz w:val="24"/>
              </w:rPr>
            </w:pPr>
            <w:r>
              <w:rPr>
                <w:rFonts w:hint="eastAsia" w:ascii="仿宋" w:hAnsi="仿宋" w:eastAsia="仿宋" w:cs="仿宋"/>
                <w:b/>
                <w:sz w:val="24"/>
              </w:rPr>
              <w:t>3、业绩要求：</w:t>
            </w:r>
            <w:r>
              <w:rPr>
                <w:rFonts w:hint="eastAsia" w:ascii="仿宋" w:hAnsi="仿宋" w:eastAsia="仿宋" w:cs="仿宋"/>
                <w:bCs/>
                <w:sz w:val="24"/>
              </w:rPr>
              <w:t>2019年1月1日至今（以合同签订时间为准），至少完成或新承接 1 项及以上水利工程全过程工程咨询或水利工程勘察设计项目业绩。</w:t>
            </w:r>
          </w:p>
          <w:p>
            <w:pPr>
              <w:spacing w:line="380" w:lineRule="exact"/>
              <w:ind w:firstLine="482" w:firstLineChars="200"/>
              <w:rPr>
                <w:rFonts w:ascii="仿宋" w:hAnsi="仿宋" w:eastAsia="仿宋" w:cs="仿宋"/>
                <w:b/>
                <w:bCs/>
                <w:sz w:val="24"/>
              </w:rPr>
            </w:pPr>
            <w:r>
              <w:rPr>
                <w:rFonts w:hint="eastAsia" w:ascii="仿宋" w:hAnsi="仿宋" w:eastAsia="仿宋" w:cs="仿宋"/>
                <w:b/>
                <w:sz w:val="24"/>
              </w:rPr>
              <w:t>4、信誉要求：</w:t>
            </w:r>
          </w:p>
          <w:p>
            <w:pPr>
              <w:snapToGrid w:val="0"/>
              <w:spacing w:line="380" w:lineRule="exact"/>
              <w:ind w:firstLine="482"/>
              <w:rPr>
                <w:rFonts w:ascii="仿宋" w:hAnsi="仿宋" w:eastAsia="仿宋" w:cs="仿宋"/>
                <w:sz w:val="24"/>
              </w:rPr>
            </w:pPr>
            <w:r>
              <w:rPr>
                <w:rFonts w:hint="eastAsia" w:ascii="仿宋" w:hAnsi="仿宋" w:eastAsia="仿宋" w:cs="仿宋"/>
                <w:sz w:val="24"/>
              </w:rPr>
              <w:t>在最近三年（2021年1月1日至截标日）不内不得有下列行为：</w:t>
            </w:r>
          </w:p>
          <w:p>
            <w:pPr>
              <w:snapToGrid w:val="0"/>
              <w:spacing w:line="380" w:lineRule="exact"/>
              <w:ind w:firstLine="482"/>
              <w:rPr>
                <w:rFonts w:ascii="仿宋" w:hAnsi="仿宋" w:eastAsia="仿宋" w:cs="仿宋"/>
                <w:sz w:val="24"/>
              </w:rPr>
            </w:pPr>
            <w:r>
              <w:rPr>
                <w:rFonts w:hint="eastAsia" w:ascii="仿宋" w:hAnsi="仿宋" w:eastAsia="仿宋" w:cs="仿宋"/>
                <w:sz w:val="24"/>
              </w:rPr>
              <w:t>①被《信用中国》（http://www.creditchina.gov.cn）或《信用中国（广西）》（http://www.gxcredit.gov.cn）列为受惩名单，受惩内容包括：失信被执行人、重大税收违法案件当事人、政府采购严重违法失信行为记录名单；</w:t>
            </w:r>
          </w:p>
          <w:p>
            <w:pPr>
              <w:snapToGrid w:val="0"/>
              <w:spacing w:line="380" w:lineRule="exact"/>
              <w:ind w:firstLine="482"/>
              <w:rPr>
                <w:rFonts w:ascii="仿宋" w:hAnsi="仿宋" w:eastAsia="仿宋" w:cs="仿宋"/>
                <w:sz w:val="24"/>
              </w:rPr>
            </w:pPr>
            <w:r>
              <w:rPr>
                <w:rFonts w:hint="eastAsia" w:ascii="仿宋" w:hAnsi="仿宋" w:eastAsia="仿宋" w:cs="仿宋"/>
                <w:sz w:val="24"/>
              </w:rPr>
              <w:t>②被《国家企业信用信息公示系统》（http://www.gsxt.gov.cn）列入严重违法失信企业名单；</w:t>
            </w:r>
          </w:p>
          <w:p>
            <w:pPr>
              <w:snapToGrid w:val="0"/>
              <w:spacing w:line="380" w:lineRule="exact"/>
              <w:ind w:firstLine="482"/>
              <w:rPr>
                <w:rFonts w:ascii="仿宋" w:hAnsi="仿宋" w:eastAsia="仿宋" w:cs="仿宋"/>
                <w:sz w:val="24"/>
              </w:rPr>
            </w:pPr>
            <w:r>
              <w:rPr>
                <w:rFonts w:hint="eastAsia" w:ascii="仿宋" w:hAnsi="仿宋" w:eastAsia="仿宋" w:cs="仿宋"/>
                <w:sz w:val="24"/>
              </w:rPr>
              <w:t>③投标人、法定代表人、项目负责人有行贿犯罪记录。</w:t>
            </w:r>
          </w:p>
          <w:p>
            <w:pPr>
              <w:spacing w:line="380" w:lineRule="exact"/>
              <w:ind w:firstLine="482" w:firstLineChars="200"/>
              <w:rPr>
                <w:rFonts w:ascii="仿宋" w:hAnsi="仿宋" w:eastAsia="仿宋" w:cs="仿宋"/>
                <w:b/>
                <w:sz w:val="24"/>
              </w:rPr>
            </w:pPr>
            <w:r>
              <w:rPr>
                <w:rFonts w:hint="eastAsia" w:ascii="仿宋" w:hAnsi="仿宋" w:eastAsia="仿宋" w:cs="仿宋"/>
                <w:b/>
                <w:sz w:val="24"/>
              </w:rPr>
              <w:t>5.人员要求：</w:t>
            </w:r>
          </w:p>
          <w:tbl>
            <w:tblPr>
              <w:tblStyle w:val="53"/>
              <w:tblW w:w="5419" w:type="dxa"/>
              <w:tblInd w:w="4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45"/>
              <w:gridCol w:w="3778"/>
              <w:gridCol w:w="9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8" w:hRule="atLeast"/>
              </w:trPr>
              <w:tc>
                <w:tcPr>
                  <w:tcW w:w="645" w:type="dxa"/>
                  <w:vAlign w:val="center"/>
                </w:tcPr>
                <w:p>
                  <w:pPr>
                    <w:jc w:val="center"/>
                    <w:rPr>
                      <w:rFonts w:ascii="仿宋" w:hAnsi="仿宋" w:eastAsia="仿宋" w:cs="仿宋"/>
                    </w:rPr>
                  </w:pPr>
                  <w:r>
                    <w:rPr>
                      <w:rFonts w:hint="eastAsia" w:ascii="仿宋" w:hAnsi="仿宋" w:eastAsia="仿宋" w:cs="仿宋"/>
                    </w:rPr>
                    <w:t>序号</w:t>
                  </w:r>
                </w:p>
              </w:tc>
              <w:tc>
                <w:tcPr>
                  <w:tcW w:w="3778" w:type="dxa"/>
                  <w:vAlign w:val="bottom"/>
                </w:tcPr>
                <w:p>
                  <w:pPr>
                    <w:rPr>
                      <w:rFonts w:ascii="仿宋" w:hAnsi="仿宋" w:eastAsia="仿宋" w:cs="仿宋"/>
                    </w:rPr>
                  </w:pPr>
                  <w:r>
                    <w:rPr>
                      <w:rFonts w:hint="eastAsia" w:ascii="仿宋" w:hAnsi="仿宋" w:eastAsia="仿宋" w:cs="仿宋"/>
                    </w:rPr>
                    <w:t>职位及最低人数要求（人）</w:t>
                  </w:r>
                </w:p>
              </w:tc>
              <w:tc>
                <w:tcPr>
                  <w:tcW w:w="996" w:type="dxa"/>
                  <w:vAlign w:val="bottom"/>
                </w:tcPr>
                <w:p>
                  <w:pPr>
                    <w:rPr>
                      <w:rFonts w:ascii="仿宋" w:hAnsi="仿宋" w:eastAsia="仿宋" w:cs="仿宋"/>
                    </w:rPr>
                  </w:pPr>
                  <w:r>
                    <w:rPr>
                      <w:rFonts w:hint="eastAsia" w:ascii="仿宋" w:hAnsi="仿宋" w:eastAsia="仿宋" w:cs="仿宋"/>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8" w:hRule="atLeast"/>
              </w:trPr>
              <w:tc>
                <w:tcPr>
                  <w:tcW w:w="645" w:type="dxa"/>
                  <w:vAlign w:val="center"/>
                </w:tcPr>
                <w:p>
                  <w:pPr>
                    <w:jc w:val="center"/>
                    <w:rPr>
                      <w:rFonts w:ascii="仿宋" w:hAnsi="仿宋" w:eastAsia="仿宋" w:cs="仿宋"/>
                    </w:rPr>
                  </w:pPr>
                  <w:r>
                    <w:rPr>
                      <w:rFonts w:hint="eastAsia" w:ascii="仿宋" w:hAnsi="仿宋" w:eastAsia="仿宋" w:cs="仿宋"/>
                    </w:rPr>
                    <w:t>1</w:t>
                  </w:r>
                </w:p>
              </w:tc>
              <w:tc>
                <w:tcPr>
                  <w:tcW w:w="3778" w:type="dxa"/>
                  <w:vAlign w:val="bottom"/>
                </w:tcPr>
                <w:p>
                  <w:pPr>
                    <w:rPr>
                      <w:rFonts w:ascii="仿宋" w:hAnsi="仿宋" w:eastAsia="仿宋" w:cs="仿宋"/>
                    </w:rPr>
                  </w:pPr>
                  <w:r>
                    <w:rPr>
                      <w:rFonts w:hint="eastAsia" w:ascii="仿宋" w:hAnsi="仿宋" w:eastAsia="仿宋" w:cs="仿宋"/>
                    </w:rPr>
                    <w:t>项目负责人（1人）</w:t>
                  </w:r>
                </w:p>
              </w:tc>
              <w:tc>
                <w:tcPr>
                  <w:tcW w:w="996" w:type="dxa"/>
                  <w:vAlign w:val="bottom"/>
                </w:tcPr>
                <w:p>
                  <w:pPr>
                    <w:rPr>
                      <w:rFonts w:ascii="仿宋" w:hAnsi="仿宋" w:eastAsia="仿宋" w:cs="仿宋"/>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321" w:hRule="atLeast"/>
              </w:trPr>
              <w:tc>
                <w:tcPr>
                  <w:tcW w:w="645" w:type="dxa"/>
                  <w:vAlign w:val="center"/>
                </w:tcPr>
                <w:p>
                  <w:pPr>
                    <w:jc w:val="center"/>
                    <w:rPr>
                      <w:rFonts w:ascii="仿宋" w:hAnsi="仿宋" w:eastAsia="仿宋" w:cs="仿宋"/>
                    </w:rPr>
                  </w:pPr>
                  <w:r>
                    <w:rPr>
                      <w:rFonts w:hint="eastAsia" w:ascii="仿宋" w:hAnsi="仿宋" w:eastAsia="仿宋" w:cs="仿宋"/>
                    </w:rPr>
                    <w:t>2</w:t>
                  </w:r>
                </w:p>
              </w:tc>
              <w:tc>
                <w:tcPr>
                  <w:tcW w:w="3778" w:type="dxa"/>
                  <w:vAlign w:val="bottom"/>
                </w:tcPr>
                <w:p>
                  <w:pPr>
                    <w:rPr>
                      <w:rFonts w:ascii="仿宋" w:hAnsi="仿宋" w:eastAsia="仿宋" w:cs="仿宋"/>
                    </w:rPr>
                  </w:pPr>
                  <w:r>
                    <w:rPr>
                      <w:rFonts w:hint="eastAsia" w:ascii="仿宋" w:hAnsi="仿宋" w:eastAsia="仿宋" w:cs="仿宋"/>
                    </w:rPr>
                    <w:t>专业咨询负责人（共2人），具体为以下2人：</w:t>
                  </w:r>
                </w:p>
                <w:p>
                  <w:pPr>
                    <w:rPr>
                      <w:rFonts w:ascii="仿宋" w:hAnsi="仿宋" w:eastAsia="仿宋" w:cs="仿宋"/>
                    </w:rPr>
                  </w:pPr>
                  <w:r>
                    <w:rPr>
                      <w:rFonts w:hint="eastAsia" w:ascii="仿宋" w:hAnsi="仿宋" w:eastAsia="仿宋" w:cs="仿宋"/>
                    </w:rPr>
                    <w:t>（1）勘察项目负责人</w:t>
                  </w:r>
                </w:p>
                <w:p>
                  <w:pPr>
                    <w:rPr>
                      <w:rFonts w:ascii="仿宋" w:hAnsi="仿宋" w:eastAsia="仿宋" w:cs="仿宋"/>
                    </w:rPr>
                  </w:pPr>
                  <w:r>
                    <w:rPr>
                      <w:rFonts w:hint="eastAsia" w:ascii="仿宋" w:hAnsi="仿宋" w:eastAsia="仿宋" w:cs="仿宋"/>
                    </w:rPr>
                    <w:t>（2）设计项目负责人</w:t>
                  </w:r>
                </w:p>
              </w:tc>
              <w:tc>
                <w:tcPr>
                  <w:tcW w:w="996" w:type="dxa"/>
                  <w:vAlign w:val="bottom"/>
                </w:tcPr>
                <w:p>
                  <w:pPr>
                    <w:rPr>
                      <w:rFonts w:ascii="仿宋" w:hAnsi="仿宋" w:eastAsia="仿宋" w:cs="仿宋"/>
                    </w:rPr>
                  </w:pPr>
                </w:p>
              </w:tc>
            </w:tr>
          </w:tbl>
          <w:p>
            <w:pPr>
              <w:pStyle w:val="34"/>
              <w:spacing w:line="360" w:lineRule="exact"/>
              <w:ind w:firstLine="480" w:firstLineChars="200"/>
              <w:rPr>
                <w:rFonts w:ascii="仿宋" w:hAnsi="仿宋" w:eastAsia="仿宋" w:cs="仿宋"/>
                <w:sz w:val="24"/>
              </w:rPr>
            </w:pPr>
            <w:r>
              <w:rPr>
                <w:rFonts w:hint="eastAsia" w:ascii="仿宋" w:hAnsi="仿宋" w:eastAsia="仿宋" w:cs="仿宋"/>
                <w:sz w:val="24"/>
              </w:rPr>
              <w:t>（1）项目负责人1人，具有水利工程相关专业高级或以上技术职称。（专业以技术职称证书所填写专业为准，如技术职称证书不填写专业的，则以毕业证书所填专业为准）。</w:t>
            </w:r>
          </w:p>
          <w:p>
            <w:pPr>
              <w:pStyle w:val="34"/>
              <w:spacing w:line="360" w:lineRule="exact"/>
              <w:ind w:firstLine="480" w:firstLineChars="200"/>
              <w:rPr>
                <w:rFonts w:ascii="仿宋" w:hAnsi="仿宋" w:eastAsia="仿宋" w:cs="仿宋"/>
                <w:sz w:val="24"/>
              </w:rPr>
            </w:pPr>
            <w:r>
              <w:rPr>
                <w:rFonts w:hint="eastAsia" w:ascii="仿宋" w:hAnsi="仿宋" w:eastAsia="仿宋" w:cs="仿宋"/>
                <w:sz w:val="24"/>
              </w:rPr>
              <w:t>（2）勘察项目负责人1人，具有水利工程或水文地质或工程地质或工程及水文地质或岩土工程相关专业高级或以上技术职称。（专业以技术职称证书所填写专业为准，如技术职称证书不填写专业的，则以毕业证书所填专业为准）。</w:t>
            </w:r>
          </w:p>
          <w:p>
            <w:pPr>
              <w:pStyle w:val="34"/>
              <w:spacing w:line="360" w:lineRule="exact"/>
              <w:ind w:firstLine="480" w:firstLineChars="200"/>
              <w:rPr>
                <w:rFonts w:ascii="仿宋" w:hAnsi="仿宋" w:eastAsia="仿宋" w:cs="仿宋"/>
                <w:sz w:val="24"/>
              </w:rPr>
            </w:pPr>
            <w:r>
              <w:rPr>
                <w:rFonts w:hint="eastAsia" w:ascii="仿宋" w:hAnsi="仿宋" w:eastAsia="仿宋" w:cs="仿宋"/>
                <w:sz w:val="24"/>
              </w:rPr>
              <w:t>（3）设计项目负责人1人，具有水利工程相关专业高级或以上技术职称。（专业以技术职称证书所填写专业为准，如技术职称证书不填写专业的，则以毕业证书所填专业为准）。</w:t>
            </w:r>
          </w:p>
          <w:p>
            <w:pPr>
              <w:pStyle w:val="34"/>
              <w:spacing w:line="360" w:lineRule="exact"/>
              <w:ind w:firstLine="482" w:firstLineChars="200"/>
              <w:rPr>
                <w:rFonts w:ascii="仿宋" w:hAnsi="仿宋" w:eastAsia="仿宋"/>
              </w:rPr>
            </w:pPr>
            <w:r>
              <w:rPr>
                <w:rFonts w:hint="eastAsia" w:ascii="仿宋" w:hAnsi="仿宋" w:eastAsia="仿宋" w:cs="仿宋"/>
                <w:b/>
                <w:bCs/>
                <w:sz w:val="24"/>
              </w:rPr>
              <w:t>注：以上投入本项目人员不能为同一人。</w:t>
            </w:r>
          </w:p>
          <w:p>
            <w:pPr>
              <w:spacing w:line="390" w:lineRule="exact"/>
              <w:ind w:firstLine="352" w:firstLineChars="147"/>
              <w:rPr>
                <w:rFonts w:ascii="仿宋" w:hAnsi="仿宋" w:eastAsia="仿宋" w:cs="仿宋"/>
                <w:bCs/>
                <w:sz w:val="24"/>
              </w:rPr>
            </w:pPr>
            <w:r>
              <w:rPr>
                <w:rFonts w:hint="eastAsia" w:ascii="仿宋" w:hAnsi="仿宋" w:eastAsia="仿宋" w:cs="仿宋"/>
                <w:bCs/>
                <w:sz w:val="24"/>
              </w:rPr>
              <w:t>6．其他要求</w:t>
            </w:r>
          </w:p>
          <w:p>
            <w:pPr>
              <w:tabs>
                <w:tab w:val="center" w:pos="4775"/>
              </w:tabs>
              <w:spacing w:line="390" w:lineRule="exact"/>
              <w:ind w:firstLine="360" w:firstLineChars="150"/>
              <w:rPr>
                <w:rFonts w:ascii="仿宋" w:hAnsi="仿宋" w:eastAsia="仿宋" w:cs="仿宋"/>
                <w:sz w:val="24"/>
              </w:rPr>
            </w:pPr>
            <w:r>
              <w:rPr>
                <w:rFonts w:hint="eastAsia" w:ascii="仿宋" w:hAnsi="仿宋" w:eastAsia="仿宋" w:cs="仿宋"/>
                <w:sz w:val="24"/>
              </w:rPr>
              <w:t>（1）投标人拟投入的项目负责人、勘察项目负责人、设计项目负责人相应的证件、证书必须有效。</w:t>
            </w:r>
          </w:p>
          <w:p>
            <w:pPr>
              <w:tabs>
                <w:tab w:val="center" w:pos="4775"/>
              </w:tabs>
              <w:spacing w:line="390" w:lineRule="exact"/>
              <w:ind w:firstLine="360" w:firstLineChars="150"/>
              <w:rPr>
                <w:rFonts w:ascii="仿宋" w:hAnsi="仿宋" w:eastAsia="仿宋" w:cs="仿宋"/>
                <w:sz w:val="24"/>
              </w:rPr>
            </w:pPr>
            <w:r>
              <w:rPr>
                <w:rFonts w:hint="eastAsia" w:ascii="仿宋" w:hAnsi="仿宋" w:eastAsia="仿宋" w:cs="仿宋"/>
                <w:sz w:val="24"/>
              </w:rPr>
              <w:t>（2）拟投入本工程的所有人员必须提供本年度的职工养老保险个人账户对账单或社保部门出具的开标当月前最近连续3个月的参保缴费证明，以证明其为本单位人员（如在8月开标，则需要提供含有5、6、7月或4、5、6月的参保缴费证明）。如拟投入人员为退休人员返聘的，须提供其退休证明材料及聘用单位购买的团体意外伤害保险证明材料（在有效期内），国家和社会政府对退休人员和企业、社保缴费有专门规定的，从其规定。</w:t>
            </w:r>
          </w:p>
          <w:p>
            <w:pPr>
              <w:tabs>
                <w:tab w:val="center" w:pos="4775"/>
              </w:tabs>
              <w:spacing w:line="390" w:lineRule="exact"/>
              <w:ind w:firstLine="360" w:firstLineChars="150"/>
              <w:rPr>
                <w:rFonts w:ascii="仿宋" w:hAnsi="仿宋" w:eastAsia="仿宋" w:cs="仿宋"/>
                <w:sz w:val="24"/>
              </w:rPr>
            </w:pPr>
            <w:r>
              <w:rPr>
                <w:rFonts w:hint="eastAsia" w:ascii="仿宋" w:hAnsi="仿宋" w:eastAsia="仿宋" w:cs="仿宋"/>
                <w:sz w:val="24"/>
              </w:rPr>
              <w:t>（3</w:t>
            </w:r>
            <w:r>
              <w:rPr>
                <w:rFonts w:hint="eastAsia" w:ascii="仿宋" w:hAnsi="仿宋" w:eastAsia="仿宋" w:cs="仿宋"/>
                <w:kern w:val="0"/>
                <w:sz w:val="24"/>
                <w:szCs w:val="20"/>
              </w:rPr>
              <w:t>）</w:t>
            </w:r>
            <w:r>
              <w:rPr>
                <w:rFonts w:hint="eastAsia" w:ascii="仿宋" w:hAnsi="仿宋" w:eastAsia="仿宋" w:cs="仿宋"/>
                <w:sz w:val="24"/>
              </w:rPr>
              <w:t>本项目不接受联合体投标。</w:t>
            </w:r>
            <w:r>
              <w:rPr>
                <w:rFonts w:hint="eastAsia" w:ascii="仿宋" w:hAnsi="仿宋" w:eastAsia="仿宋" w:cs="仿宋"/>
                <w:sz w:val="24"/>
              </w:rPr>
              <w:tab/>
            </w:r>
          </w:p>
          <w:p>
            <w:pPr>
              <w:spacing w:line="390" w:lineRule="exact"/>
              <w:ind w:firstLine="472" w:firstLineChars="197"/>
              <w:rPr>
                <w:rFonts w:ascii="仿宋" w:hAnsi="仿宋" w:eastAsia="仿宋" w:cs="仿宋"/>
                <w:sz w:val="24"/>
              </w:rPr>
            </w:pPr>
            <w:r>
              <w:rPr>
                <w:rFonts w:hint="eastAsia" w:ascii="仿宋" w:hAnsi="仿宋" w:eastAsia="仿宋" w:cs="仿宋"/>
                <w:bCs/>
                <w:sz w:val="24"/>
              </w:rPr>
              <w:t>投标人资格审查内容以本款规定的内容为准。投标人资质（资格）条件、能力和信誉不符合上述要求的视为不合格。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1.4.2</w:t>
            </w:r>
          </w:p>
        </w:tc>
        <w:tc>
          <w:tcPr>
            <w:tcW w:w="1987" w:type="dxa"/>
            <w:vAlign w:val="center"/>
          </w:tcPr>
          <w:p>
            <w:pPr>
              <w:spacing w:line="360" w:lineRule="auto"/>
              <w:ind w:left="-36" w:leftChars="-17"/>
              <w:jc w:val="center"/>
              <w:textAlignment w:val="center"/>
              <w:rPr>
                <w:rFonts w:ascii="仿宋" w:hAnsi="仿宋" w:eastAsia="仿宋" w:cs="仿宋"/>
                <w:sz w:val="24"/>
              </w:rPr>
            </w:pPr>
            <w:r>
              <w:rPr>
                <w:rFonts w:hint="eastAsia" w:ascii="仿宋" w:hAnsi="仿宋" w:eastAsia="仿宋" w:cs="仿宋"/>
                <w:sz w:val="24"/>
              </w:rPr>
              <w:t>是否接受联合体投标</w:t>
            </w:r>
          </w:p>
        </w:tc>
        <w:tc>
          <w:tcPr>
            <w:tcW w:w="6399" w:type="dxa"/>
            <w:vAlign w:val="center"/>
          </w:tcPr>
          <w:p>
            <w:pPr>
              <w:pStyle w:val="472"/>
              <w:spacing w:before="30" w:line="222" w:lineRule="auto"/>
              <w:rPr>
                <w:rFonts w:ascii="等线" w:hAnsi="等线" w:eastAsia="等线"/>
                <w:lang w:eastAsia="zh-CN"/>
              </w:rPr>
            </w:pPr>
            <w:r>
              <w:rPr>
                <w:rFonts w:ascii="Segoe UI Symbol" w:hAnsi="Segoe UI Symbol" w:eastAsia="等线" w:cs="Segoe UI Symbol"/>
                <w:spacing w:val="-15"/>
                <w:lang w:eastAsia="zh-CN"/>
              </w:rPr>
              <w:t>☑</w:t>
            </w:r>
            <w:r>
              <w:rPr>
                <w:rFonts w:ascii="等线" w:hAnsi="等线" w:eastAsia="等线"/>
                <w:spacing w:val="-15"/>
                <w:lang w:eastAsia="zh-CN"/>
              </w:rPr>
              <w:t>不接受</w:t>
            </w:r>
          </w:p>
          <w:p>
            <w:pPr>
              <w:textAlignment w:val="center"/>
              <w:rPr>
                <w:rFonts w:ascii="仿宋" w:hAnsi="仿宋" w:eastAsia="仿宋" w:cs="仿宋"/>
                <w:sz w:val="24"/>
              </w:rPr>
            </w:pPr>
            <w:r>
              <w:rPr>
                <w:rFonts w:ascii="等线" w:hAnsi="等线" w:eastAsia="等线"/>
              </w:rPr>
              <w:t>□</w:t>
            </w:r>
            <w:r>
              <w:rPr>
                <w:rFonts w:hint="eastAsia" w:ascii="仿宋" w:hAnsi="仿宋" w:eastAsia="仿宋" w:cs="仿宋"/>
                <w:sz w:val="24"/>
              </w:rPr>
              <w:t>接受，应满足下列要求：①联合体所有成员数量不得超过2家；②必须以投标的设计单位作为联合体牵头人，联合体应签订联合体协议并明确各成员在合同工程中所承担的专业工程或工作内容及范围。联合体各方应当具备联合体协议书中承担相应专业工程的资质；不承担联合体协议中相关专业工程的成员，其相关的专业资质不作为该联合体该专业的资质进行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1.9.1</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踏勘现场</w:t>
            </w:r>
          </w:p>
        </w:tc>
        <w:tc>
          <w:tcPr>
            <w:tcW w:w="6399" w:type="dxa"/>
            <w:vAlign w:val="center"/>
          </w:tcPr>
          <w:p>
            <w:pPr>
              <w:textAlignment w:val="center"/>
              <w:rPr>
                <w:rFonts w:ascii="仿宋" w:hAnsi="仿宋" w:eastAsia="仿宋" w:cs="仿宋"/>
                <w:sz w:val="24"/>
              </w:rPr>
            </w:pPr>
            <w:r>
              <w:rPr>
                <w:rFonts w:hint="eastAsia" w:ascii="仿宋" w:hAnsi="仿宋" w:eastAsia="仿宋" w:cs="仿宋"/>
                <w:sz w:val="24"/>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1.10.1</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投标预备会</w:t>
            </w:r>
          </w:p>
        </w:tc>
        <w:tc>
          <w:tcPr>
            <w:tcW w:w="6399" w:type="dxa"/>
            <w:vAlign w:val="center"/>
          </w:tcPr>
          <w:p>
            <w:pPr>
              <w:textAlignment w:val="center"/>
              <w:rPr>
                <w:rFonts w:ascii="仿宋" w:hAnsi="仿宋" w:eastAsia="仿宋" w:cs="仿宋"/>
                <w:sz w:val="24"/>
                <w:bdr w:val="single" w:color="auto" w:sz="4" w:space="0"/>
              </w:rPr>
            </w:pPr>
            <w:r>
              <w:rPr>
                <w:rFonts w:hint="eastAsia" w:ascii="仿宋" w:hAnsi="仿宋" w:eastAsia="仿宋" w:cs="仿宋"/>
                <w:sz w:val="24"/>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1.11</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分包</w:t>
            </w:r>
          </w:p>
        </w:tc>
        <w:tc>
          <w:tcPr>
            <w:tcW w:w="6399" w:type="dxa"/>
            <w:vAlign w:val="center"/>
          </w:tcPr>
          <w:p>
            <w:pPr>
              <w:textAlignment w:val="center"/>
              <w:rPr>
                <w:rFonts w:ascii="仿宋" w:hAnsi="仿宋" w:eastAsia="仿宋" w:cs="仿宋"/>
                <w:sz w:val="24"/>
              </w:rPr>
            </w:pPr>
            <w:r>
              <w:rPr>
                <w:rFonts w:hint="eastAsia" w:ascii="仿宋" w:hAnsi="仿宋" w:eastAsia="仿宋" w:cs="仿宋"/>
                <w:sz w:val="24"/>
                <w:bdr w:val="single" w:color="auto" w:sz="4" w:space="0"/>
              </w:rPr>
              <w:t>√</w:t>
            </w:r>
            <w:r>
              <w:rPr>
                <w:rFonts w:hint="eastAsia" w:ascii="仿宋" w:hAnsi="仿宋" w:eastAsia="仿宋" w:cs="仿宋"/>
                <w:sz w:val="24"/>
              </w:rPr>
              <w:t>允许，分包内容要求： 除勘察设计外，咨询人可以将不在本企业资质范围内的业务、或资质较低的业务、或资质符合要求但不具备相应能力的业务分包给其他具有相应资质和能力的企业；本项目招标人不允许分包单位人员作为专业咨询负责人，分包单位的人员、信誉、业绩均不能作为加分条件。</w:t>
            </w:r>
          </w:p>
          <w:p>
            <w:pPr>
              <w:textAlignment w:val="center"/>
              <w:rPr>
                <w:rFonts w:ascii="仿宋" w:hAnsi="仿宋" w:eastAsia="仿宋" w:cs="仿宋"/>
                <w:sz w:val="24"/>
              </w:rPr>
            </w:pPr>
            <w:r>
              <w:rPr>
                <w:rFonts w:hint="eastAsia" w:ascii="仿宋" w:hAnsi="仿宋" w:eastAsia="仿宋" w:cs="仿宋"/>
                <w:sz w:val="24"/>
              </w:rPr>
              <w:t>对分包人的资质要求： 分包单位的资质能力必须满足项目建设需求。</w:t>
            </w:r>
          </w:p>
          <w:p>
            <w:pPr>
              <w:textAlignment w:val="center"/>
              <w:rPr>
                <w:rFonts w:ascii="仿宋" w:hAnsi="仿宋" w:eastAsia="仿宋" w:cs="仿宋"/>
                <w:sz w:val="24"/>
              </w:rPr>
            </w:pPr>
            <w:r>
              <w:rPr>
                <w:rFonts w:hint="eastAsia" w:ascii="仿宋" w:hAnsi="仿宋" w:eastAsia="仿宋" w:cs="仿宋"/>
                <w:sz w:val="24"/>
              </w:rPr>
              <w:t>（备注：1、招标人可自行确定是否允许分包单位人员作为专业咨询负责人，若允许分包单位人员作为专业咨询负责人的，投标人应当在分包协议中约定相关权利与责任；2、允许带分包协议投标的，分包单位的人员、业绩均可用在对应的分包项中给予对应的加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1.12</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偏离</w:t>
            </w:r>
          </w:p>
        </w:tc>
        <w:tc>
          <w:tcPr>
            <w:tcW w:w="6399" w:type="dxa"/>
            <w:vAlign w:val="center"/>
          </w:tcPr>
          <w:p>
            <w:pPr>
              <w:snapToGrid w:val="0"/>
              <w:spacing w:line="360" w:lineRule="auto"/>
              <w:rPr>
                <w:rFonts w:ascii="仿宋" w:hAnsi="仿宋" w:eastAsia="仿宋" w:cs="仿宋"/>
                <w:sz w:val="24"/>
              </w:rPr>
            </w:pPr>
            <w:r>
              <w:rPr>
                <w:rFonts w:hint="eastAsia" w:ascii="仿宋" w:hAnsi="仿宋" w:eastAsia="仿宋" w:cs="仿宋"/>
                <w:sz w:val="24"/>
                <w:bdr w:val="single" w:color="auto" w:sz="4" w:space="0"/>
              </w:rPr>
              <w:t>√</w:t>
            </w:r>
            <w:r>
              <w:rPr>
                <w:rFonts w:hint="eastAsia" w:ascii="仿宋" w:hAnsi="仿宋" w:eastAsia="仿宋" w:cs="仿宋"/>
                <w:sz w:val="24"/>
              </w:rPr>
              <w:t>不允许</w:t>
            </w:r>
          </w:p>
          <w:p>
            <w:pPr>
              <w:spacing w:line="396" w:lineRule="exact"/>
              <w:rPr>
                <w:rFonts w:ascii="仿宋" w:hAnsi="仿宋" w:eastAsia="仿宋" w:cs="仿宋"/>
                <w:sz w:val="24"/>
              </w:rPr>
            </w:pPr>
            <w:r>
              <w:rPr>
                <w:rFonts w:hint="eastAsia" w:ascii="仿宋" w:hAnsi="仿宋" w:eastAsia="仿宋" w:cs="仿宋"/>
                <w:sz w:val="24"/>
              </w:rPr>
              <w:t>□允许，允许偏离幅度及其处理方法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2.1</w:t>
            </w:r>
          </w:p>
        </w:tc>
        <w:tc>
          <w:tcPr>
            <w:tcW w:w="1987" w:type="dxa"/>
            <w:vAlign w:val="center"/>
          </w:tcPr>
          <w:p>
            <w:pPr>
              <w:jc w:val="center"/>
              <w:rPr>
                <w:rFonts w:ascii="仿宋" w:hAnsi="仿宋" w:eastAsia="仿宋" w:cs="仿宋"/>
                <w:sz w:val="24"/>
              </w:rPr>
            </w:pPr>
            <w:r>
              <w:rPr>
                <w:rFonts w:hint="eastAsia" w:ascii="仿宋" w:hAnsi="仿宋" w:eastAsia="仿宋" w:cs="仿宋"/>
                <w:sz w:val="24"/>
              </w:rPr>
              <w:t>构成招标文件的其他材料</w:t>
            </w:r>
          </w:p>
        </w:tc>
        <w:tc>
          <w:tcPr>
            <w:tcW w:w="6399" w:type="dxa"/>
            <w:vAlign w:val="center"/>
          </w:tcPr>
          <w:p>
            <w:pPr>
              <w:spacing w:line="396" w:lineRule="exact"/>
              <w:ind w:firstLine="352" w:firstLineChars="147"/>
              <w:rPr>
                <w:rFonts w:ascii="仿宋" w:hAnsi="仿宋" w:eastAsia="仿宋" w:cs="仿宋"/>
                <w:sz w:val="24"/>
              </w:rPr>
            </w:pPr>
            <w:r>
              <w:rPr>
                <w:rFonts w:hint="eastAsia" w:ascii="仿宋" w:hAnsi="仿宋" w:eastAsia="仿宋" w:cs="仿宋"/>
                <w:sz w:val="24"/>
              </w:rPr>
              <w:t>招标文件的澄清、答疑、修改、补充通知等内容。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1018" w:type="dxa"/>
            <w:vAlign w:val="center"/>
          </w:tcPr>
          <w:p>
            <w:pPr>
              <w:jc w:val="center"/>
              <w:rPr>
                <w:rFonts w:ascii="仿宋" w:hAnsi="仿宋" w:eastAsia="仿宋" w:cs="仿宋"/>
                <w:sz w:val="24"/>
              </w:rPr>
            </w:pPr>
            <w:r>
              <w:rPr>
                <w:rFonts w:hint="eastAsia" w:ascii="仿宋" w:hAnsi="仿宋" w:eastAsia="仿宋" w:cs="仿宋"/>
                <w:sz w:val="24"/>
              </w:rPr>
              <w:t>2.2.1</w:t>
            </w:r>
          </w:p>
        </w:tc>
        <w:tc>
          <w:tcPr>
            <w:tcW w:w="1987" w:type="dxa"/>
            <w:vAlign w:val="center"/>
          </w:tcPr>
          <w:p>
            <w:pPr>
              <w:jc w:val="center"/>
              <w:rPr>
                <w:rFonts w:ascii="仿宋" w:hAnsi="仿宋" w:eastAsia="仿宋" w:cs="仿宋"/>
                <w:sz w:val="24"/>
              </w:rPr>
            </w:pPr>
            <w:r>
              <w:rPr>
                <w:rFonts w:hint="eastAsia" w:ascii="仿宋" w:hAnsi="仿宋" w:eastAsia="仿宋" w:cs="仿宋"/>
                <w:sz w:val="24"/>
              </w:rPr>
              <w:t>投标人要求澄清招标文件</w:t>
            </w:r>
          </w:p>
        </w:tc>
        <w:tc>
          <w:tcPr>
            <w:tcW w:w="6399" w:type="dxa"/>
            <w:vAlign w:val="center"/>
          </w:tcPr>
          <w:p>
            <w:pPr>
              <w:ind w:firstLine="470" w:firstLineChars="196"/>
              <w:rPr>
                <w:rFonts w:ascii="仿宋" w:hAnsi="仿宋" w:eastAsia="仿宋" w:cs="仿宋"/>
                <w:sz w:val="24"/>
              </w:rPr>
            </w:pPr>
            <w:r>
              <w:rPr>
                <w:rFonts w:hint="eastAsia" w:ascii="仿宋" w:hAnsi="仿宋" w:eastAsia="仿宋" w:cs="仿宋"/>
                <w:sz w:val="24"/>
              </w:rPr>
              <w:t>截止时间：投标截止时间前10日</w:t>
            </w:r>
          </w:p>
          <w:p>
            <w:pPr>
              <w:ind w:firstLine="470" w:firstLineChars="196"/>
              <w:rPr>
                <w:rFonts w:ascii="仿宋" w:hAnsi="仿宋" w:eastAsia="仿宋" w:cs="仿宋"/>
                <w:sz w:val="24"/>
              </w:rPr>
            </w:pPr>
            <w:r>
              <w:rPr>
                <w:rFonts w:hint="eastAsia" w:ascii="仿宋" w:hAnsi="仿宋" w:eastAsia="仿宋" w:cs="仿宋"/>
                <w:sz w:val="24"/>
              </w:rPr>
              <w:t>形式：通过广西壮族自治区公共资源交易平台系统以书面形式提出。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18" w:type="dxa"/>
            <w:vAlign w:val="center"/>
          </w:tcPr>
          <w:p>
            <w:pPr>
              <w:jc w:val="center"/>
              <w:rPr>
                <w:rFonts w:ascii="仿宋" w:hAnsi="仿宋" w:eastAsia="仿宋" w:cs="仿宋"/>
                <w:sz w:val="24"/>
              </w:rPr>
            </w:pPr>
            <w:r>
              <w:rPr>
                <w:rFonts w:hint="eastAsia" w:ascii="仿宋" w:hAnsi="仿宋" w:eastAsia="仿宋" w:cs="仿宋"/>
                <w:sz w:val="24"/>
              </w:rPr>
              <w:t>2.2.2</w:t>
            </w:r>
          </w:p>
        </w:tc>
        <w:tc>
          <w:tcPr>
            <w:tcW w:w="1987" w:type="dxa"/>
            <w:vAlign w:val="center"/>
          </w:tcPr>
          <w:p>
            <w:pPr>
              <w:jc w:val="center"/>
              <w:rPr>
                <w:rFonts w:ascii="仿宋" w:hAnsi="仿宋" w:eastAsia="仿宋" w:cs="仿宋"/>
                <w:sz w:val="24"/>
              </w:rPr>
            </w:pPr>
            <w:r>
              <w:rPr>
                <w:rFonts w:hint="eastAsia" w:ascii="仿宋" w:hAnsi="仿宋" w:eastAsia="仿宋" w:cs="仿宋"/>
                <w:sz w:val="24"/>
              </w:rPr>
              <w:t>招标文件澄清发出的形式</w:t>
            </w:r>
          </w:p>
        </w:tc>
        <w:tc>
          <w:tcPr>
            <w:tcW w:w="6399" w:type="dxa"/>
            <w:vAlign w:val="center"/>
          </w:tcPr>
          <w:p>
            <w:pPr>
              <w:ind w:firstLine="470" w:firstLineChars="196"/>
              <w:rPr>
                <w:rFonts w:ascii="仿宋" w:hAnsi="仿宋" w:eastAsia="仿宋" w:cs="仿宋"/>
                <w:sz w:val="24"/>
              </w:rPr>
            </w:pPr>
            <w:r>
              <w:rPr>
                <w:rFonts w:hint="eastAsia" w:ascii="仿宋" w:hAnsi="仿宋" w:eastAsia="仿宋" w:cs="仿宋"/>
                <w:sz w:val="24"/>
              </w:rPr>
              <w:t>在发布招标公告的网站上发布澄清公告，但不指明澄清问题的来源。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18" w:type="dxa"/>
            <w:vAlign w:val="center"/>
          </w:tcPr>
          <w:p>
            <w:pPr>
              <w:jc w:val="center"/>
              <w:rPr>
                <w:rFonts w:ascii="仿宋" w:hAnsi="仿宋" w:eastAsia="仿宋" w:cs="仿宋"/>
                <w:sz w:val="24"/>
              </w:rPr>
            </w:pPr>
            <w:r>
              <w:rPr>
                <w:rFonts w:hint="eastAsia" w:ascii="仿宋" w:hAnsi="仿宋" w:eastAsia="仿宋" w:cs="仿宋"/>
                <w:sz w:val="24"/>
              </w:rPr>
              <w:t>2.2.3</w:t>
            </w:r>
          </w:p>
        </w:tc>
        <w:tc>
          <w:tcPr>
            <w:tcW w:w="1987" w:type="dxa"/>
            <w:vAlign w:val="center"/>
          </w:tcPr>
          <w:p>
            <w:pPr>
              <w:jc w:val="center"/>
              <w:rPr>
                <w:rFonts w:ascii="仿宋" w:hAnsi="仿宋" w:eastAsia="仿宋" w:cs="仿宋"/>
                <w:sz w:val="24"/>
              </w:rPr>
            </w:pPr>
            <w:r>
              <w:rPr>
                <w:rFonts w:hint="eastAsia" w:ascii="仿宋" w:hAnsi="仿宋" w:eastAsia="仿宋" w:cs="仿宋"/>
                <w:sz w:val="24"/>
              </w:rPr>
              <w:t>投标人对澄清的确认</w:t>
            </w:r>
          </w:p>
        </w:tc>
        <w:tc>
          <w:tcPr>
            <w:tcW w:w="6399" w:type="dxa"/>
            <w:vAlign w:val="center"/>
          </w:tcPr>
          <w:p>
            <w:pPr>
              <w:ind w:firstLine="470" w:firstLineChars="196"/>
              <w:rPr>
                <w:rFonts w:ascii="仿宋" w:hAnsi="仿宋" w:eastAsia="仿宋" w:cs="仿宋"/>
                <w:sz w:val="24"/>
              </w:rPr>
            </w:pPr>
            <w:r>
              <w:rPr>
                <w:rFonts w:hint="eastAsia" w:ascii="仿宋" w:hAnsi="仿宋" w:eastAsia="仿宋" w:cs="仿宋"/>
                <w:sz w:val="24"/>
              </w:rPr>
              <w:t>投标人自行在网上查阅，无需确认。投标人未及时查阅造成投标人损失的，招标人不承担责任。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18" w:type="dxa"/>
            <w:vAlign w:val="center"/>
          </w:tcPr>
          <w:p>
            <w:pPr>
              <w:jc w:val="center"/>
              <w:rPr>
                <w:rFonts w:ascii="仿宋" w:hAnsi="仿宋" w:eastAsia="仿宋" w:cs="仿宋"/>
                <w:sz w:val="24"/>
              </w:rPr>
            </w:pPr>
            <w:r>
              <w:rPr>
                <w:rFonts w:hint="eastAsia" w:ascii="仿宋" w:hAnsi="仿宋" w:eastAsia="仿宋" w:cs="仿宋"/>
                <w:sz w:val="24"/>
              </w:rPr>
              <w:t>2.3.1</w:t>
            </w:r>
          </w:p>
        </w:tc>
        <w:tc>
          <w:tcPr>
            <w:tcW w:w="1987" w:type="dxa"/>
            <w:vAlign w:val="center"/>
          </w:tcPr>
          <w:p>
            <w:pPr>
              <w:jc w:val="center"/>
              <w:rPr>
                <w:rFonts w:ascii="仿宋" w:hAnsi="仿宋" w:eastAsia="仿宋" w:cs="仿宋"/>
                <w:sz w:val="24"/>
              </w:rPr>
            </w:pPr>
            <w:r>
              <w:rPr>
                <w:rFonts w:hint="eastAsia" w:ascii="仿宋" w:hAnsi="仿宋" w:eastAsia="仿宋" w:cs="仿宋"/>
                <w:sz w:val="24"/>
              </w:rPr>
              <w:t>招标文件修改发出的形式</w:t>
            </w:r>
          </w:p>
        </w:tc>
        <w:tc>
          <w:tcPr>
            <w:tcW w:w="6399" w:type="dxa"/>
            <w:vAlign w:val="center"/>
          </w:tcPr>
          <w:p>
            <w:pPr>
              <w:ind w:firstLine="470" w:firstLineChars="196"/>
              <w:rPr>
                <w:rFonts w:ascii="仿宋" w:hAnsi="仿宋" w:eastAsia="仿宋" w:cs="仿宋"/>
                <w:sz w:val="24"/>
              </w:rPr>
            </w:pPr>
            <w:r>
              <w:rPr>
                <w:rFonts w:hint="eastAsia" w:ascii="仿宋" w:hAnsi="仿宋" w:eastAsia="仿宋" w:cs="仿宋"/>
                <w:sz w:val="24"/>
              </w:rPr>
              <w:t>在发布招标公告的网站上发布修改公告，但不指明修改问题的来源。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1018" w:type="dxa"/>
            <w:vAlign w:val="center"/>
          </w:tcPr>
          <w:p>
            <w:pPr>
              <w:jc w:val="center"/>
              <w:rPr>
                <w:rFonts w:ascii="仿宋" w:hAnsi="仿宋" w:eastAsia="仿宋" w:cs="仿宋"/>
                <w:sz w:val="24"/>
              </w:rPr>
            </w:pPr>
            <w:r>
              <w:rPr>
                <w:rFonts w:hint="eastAsia" w:ascii="仿宋" w:hAnsi="仿宋" w:eastAsia="仿宋" w:cs="仿宋"/>
                <w:sz w:val="24"/>
              </w:rPr>
              <w:t>2.3.2</w:t>
            </w:r>
          </w:p>
        </w:tc>
        <w:tc>
          <w:tcPr>
            <w:tcW w:w="1987" w:type="dxa"/>
            <w:vAlign w:val="center"/>
          </w:tcPr>
          <w:p>
            <w:pPr>
              <w:jc w:val="center"/>
              <w:rPr>
                <w:rFonts w:ascii="仿宋" w:hAnsi="仿宋" w:eastAsia="仿宋" w:cs="仿宋"/>
                <w:sz w:val="24"/>
              </w:rPr>
            </w:pPr>
            <w:r>
              <w:rPr>
                <w:rFonts w:hint="eastAsia" w:ascii="仿宋" w:hAnsi="仿宋" w:eastAsia="仿宋" w:cs="仿宋"/>
                <w:sz w:val="24"/>
              </w:rPr>
              <w:t>投标人对修改的确认</w:t>
            </w:r>
          </w:p>
        </w:tc>
        <w:tc>
          <w:tcPr>
            <w:tcW w:w="6399" w:type="dxa"/>
            <w:vAlign w:val="center"/>
          </w:tcPr>
          <w:p>
            <w:pPr>
              <w:ind w:firstLine="470" w:firstLineChars="196"/>
              <w:rPr>
                <w:rFonts w:ascii="仿宋" w:hAnsi="仿宋" w:eastAsia="仿宋" w:cs="仿宋"/>
                <w:sz w:val="24"/>
              </w:rPr>
            </w:pPr>
            <w:r>
              <w:rPr>
                <w:rFonts w:hint="eastAsia" w:ascii="仿宋" w:hAnsi="仿宋" w:eastAsia="仿宋" w:cs="仿宋"/>
                <w:sz w:val="24"/>
              </w:rPr>
              <w:t>投标人自行在网上查阅，无需确认。投标人未及时查阅造成投标人损失的，招标人不承担责任。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3.2.3</w:t>
            </w:r>
          </w:p>
        </w:tc>
        <w:tc>
          <w:tcPr>
            <w:tcW w:w="1987" w:type="dxa"/>
            <w:vAlign w:val="center"/>
          </w:tcPr>
          <w:p>
            <w:pPr>
              <w:spacing w:line="360" w:lineRule="auto"/>
              <w:jc w:val="center"/>
              <w:textAlignment w:val="center"/>
              <w:rPr>
                <w:rFonts w:ascii="仿宋" w:hAnsi="仿宋" w:eastAsia="仿宋" w:cs="仿宋"/>
                <w:sz w:val="24"/>
              </w:rPr>
            </w:pPr>
          </w:p>
          <w:p>
            <w:pPr>
              <w:spacing w:line="360" w:lineRule="auto"/>
              <w:jc w:val="center"/>
              <w:textAlignment w:val="center"/>
              <w:rPr>
                <w:rFonts w:ascii="仿宋" w:hAnsi="仿宋" w:eastAsia="仿宋" w:cs="仿宋"/>
                <w:sz w:val="24"/>
              </w:rPr>
            </w:pPr>
            <w:r>
              <w:rPr>
                <w:rFonts w:hint="eastAsia" w:ascii="仿宋" w:hAnsi="仿宋" w:eastAsia="仿宋" w:cs="仿宋"/>
                <w:sz w:val="24"/>
              </w:rPr>
              <w:t>投标报价</w:t>
            </w:r>
          </w:p>
        </w:tc>
        <w:tc>
          <w:tcPr>
            <w:tcW w:w="6399" w:type="dxa"/>
            <w:vAlign w:val="center"/>
          </w:tcPr>
          <w:p>
            <w:pPr>
              <w:spacing w:line="360" w:lineRule="auto"/>
              <w:ind w:firstLine="470" w:firstLineChars="196"/>
              <w:jc w:val="both"/>
              <w:rPr>
                <w:rFonts w:ascii="仿宋" w:hAnsi="仿宋" w:eastAsia="仿宋" w:cs="仿宋"/>
                <w:sz w:val="24"/>
              </w:rPr>
            </w:pPr>
            <w:r>
              <w:rPr>
                <w:rFonts w:hint="eastAsia" w:ascii="仿宋" w:hAnsi="仿宋" w:eastAsia="仿宋" w:cs="仿宋"/>
                <w:sz w:val="24"/>
              </w:rPr>
              <w:t>（1）本项目投标报价方式：</w:t>
            </w:r>
          </w:p>
          <w:p>
            <w:pPr>
              <w:spacing w:line="360" w:lineRule="auto"/>
              <w:ind w:firstLine="470" w:firstLineChars="196"/>
              <w:jc w:val="both"/>
              <w:rPr>
                <w:rFonts w:ascii="仿宋" w:hAnsi="仿宋" w:eastAsia="仿宋" w:cs="仿宋"/>
                <w:sz w:val="24"/>
              </w:rPr>
            </w:pPr>
            <w:r>
              <w:rPr>
                <w:rFonts w:hint="eastAsia" w:ascii="仿宋" w:hAnsi="仿宋" w:eastAsia="仿宋" w:cs="仿宋"/>
                <w:sz w:val="24"/>
              </w:rPr>
              <w:t>投标采用费率报价的方式进行报价。</w:t>
            </w:r>
            <w:r>
              <w:rPr>
                <w:rFonts w:ascii="仿宋" w:hAnsi="仿宋" w:eastAsia="仿宋" w:cs="仿宋"/>
                <w:sz w:val="24"/>
              </w:rPr>
              <w:t xml:space="preserve">                                                                                                                                                                                                                                                                                                                                                                             </w:t>
            </w:r>
          </w:p>
          <w:p>
            <w:pPr>
              <w:spacing w:line="360" w:lineRule="auto"/>
              <w:ind w:firstLine="470" w:firstLineChars="196"/>
              <w:jc w:val="both"/>
              <w:rPr>
                <w:rFonts w:ascii="仿宋" w:hAnsi="仿宋" w:eastAsia="仿宋" w:cs="仿宋"/>
                <w:sz w:val="24"/>
              </w:rPr>
            </w:pPr>
            <w:r>
              <w:rPr>
                <w:rFonts w:hint="eastAsia" w:ascii="仿宋" w:hAnsi="仿宋" w:eastAsia="仿宋" w:cs="仿宋"/>
                <w:sz w:val="24"/>
              </w:rPr>
              <w:t>本次投标报价总咨询服务费用费率报价与各项专项服务费用费率报价一致。</w:t>
            </w:r>
          </w:p>
          <w:p>
            <w:pPr>
              <w:spacing w:line="400" w:lineRule="exact"/>
              <w:ind w:firstLine="480" w:firstLineChars="200"/>
              <w:rPr>
                <w:rFonts w:ascii="仿宋" w:hAnsi="仿宋" w:eastAsia="仿宋" w:cs="仿宋"/>
                <w:sz w:val="24"/>
              </w:rPr>
            </w:pPr>
            <w:r>
              <w:rPr>
                <w:rFonts w:hint="eastAsia" w:ascii="仿宋" w:hAnsi="仿宋" w:eastAsia="仿宋" w:cs="仿宋"/>
                <w:sz w:val="24"/>
              </w:rPr>
              <w:t>各项专项服务费=经财政评审的确定的费用×投标报价费率（各专项费用结算按照财政投资评审的控制价审核计算式计算）</w:t>
            </w:r>
          </w:p>
          <w:p>
            <w:pPr>
              <w:spacing w:line="360" w:lineRule="auto"/>
              <w:ind w:firstLine="470" w:firstLineChars="196"/>
              <w:jc w:val="both"/>
            </w:pPr>
            <w:r>
              <w:rPr>
                <w:rFonts w:hint="eastAsia" w:ascii="仿宋" w:hAnsi="仿宋" w:eastAsia="仿宋" w:cs="仿宋"/>
                <w:sz w:val="24"/>
              </w:rPr>
              <w:t>总咨询服务费用为各项费用之和。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3.3.1</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投标有效期</w:t>
            </w:r>
          </w:p>
        </w:tc>
        <w:tc>
          <w:tcPr>
            <w:tcW w:w="6399" w:type="dxa"/>
            <w:vAlign w:val="center"/>
          </w:tcPr>
          <w:p>
            <w:pPr>
              <w:spacing w:line="360" w:lineRule="auto"/>
              <w:textAlignment w:val="center"/>
              <w:rPr>
                <w:rFonts w:ascii="仿宋" w:hAnsi="仿宋" w:eastAsia="仿宋" w:cs="仿宋"/>
                <w:sz w:val="24"/>
                <w:u w:val="single"/>
              </w:rPr>
            </w:pPr>
            <w:r>
              <w:rPr>
                <w:rFonts w:hint="eastAsia" w:ascii="仿宋" w:hAnsi="仿宋" w:eastAsia="仿宋" w:cs="仿宋"/>
                <w:sz w:val="24"/>
              </w:rPr>
              <w:t xml:space="preserve">从投标截止之日起 </w:t>
            </w:r>
            <w:r>
              <w:rPr>
                <w:rFonts w:hint="eastAsia" w:ascii="仿宋" w:hAnsi="仿宋" w:eastAsia="仿宋" w:cs="仿宋"/>
                <w:sz w:val="24"/>
                <w:u w:val="single"/>
              </w:rPr>
              <w:t xml:space="preserve"> 90</w:t>
            </w:r>
            <w:r>
              <w:rPr>
                <w:rFonts w:hint="eastAsia" w:ascii="仿宋" w:hAnsi="仿宋" w:eastAsia="仿宋" w:cs="仿宋"/>
                <w:sz w:val="24"/>
                <w:u w:val="single"/>
              </w:rPr>
              <w:tab/>
            </w:r>
            <w:r>
              <w:rPr>
                <w:rFonts w:hint="eastAsia" w:ascii="仿宋" w:hAnsi="仿宋" w:eastAsia="仿宋" w:cs="仿宋"/>
                <w:sz w:val="24"/>
              </w:rPr>
              <w:t xml:space="preserve">天（日历日）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3.4.1</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投标保证金</w:t>
            </w:r>
          </w:p>
        </w:tc>
        <w:tc>
          <w:tcPr>
            <w:tcW w:w="6399" w:type="dxa"/>
            <w:vAlign w:val="center"/>
          </w:tcPr>
          <w:p>
            <w:pPr>
              <w:spacing w:line="360" w:lineRule="exact"/>
              <w:rPr>
                <w:rFonts w:ascii="仿宋" w:hAnsi="仿宋" w:eastAsia="仿宋" w:cs="仿宋"/>
              </w:rPr>
            </w:pPr>
            <w:r>
              <w:rPr>
                <w:rFonts w:hint="eastAsia" w:ascii="仿宋" w:hAnsi="仿宋" w:eastAsia="仿宋" w:cs="仿宋"/>
                <w:sz w:val="24"/>
              </w:rPr>
              <w:t>本项目不收取投标保证金。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3.5.2</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近年财务状况的年份</w:t>
            </w:r>
            <w:bookmarkStart w:id="26" w:name="_Toc256694549"/>
            <w:bookmarkStart w:id="27" w:name="_Toc256690673"/>
            <w:r>
              <w:rPr>
                <w:rFonts w:hint="eastAsia" w:ascii="仿宋" w:hAnsi="仿宋" w:eastAsia="仿宋" w:cs="仿宋"/>
                <w:bCs/>
                <w:sz w:val="24"/>
              </w:rPr>
              <w:t>要求</w:t>
            </w:r>
          </w:p>
        </w:tc>
        <w:tc>
          <w:tcPr>
            <w:tcW w:w="6399" w:type="dxa"/>
            <w:vAlign w:val="center"/>
          </w:tcPr>
          <w:p>
            <w:pPr>
              <w:spacing w:line="360" w:lineRule="auto"/>
              <w:ind w:firstLine="117" w:firstLineChars="49"/>
              <w:rPr>
                <w:rFonts w:ascii="仿宋" w:hAnsi="仿宋" w:eastAsia="仿宋" w:cs="仿宋"/>
                <w:sz w:val="24"/>
              </w:rPr>
            </w:pPr>
            <w:r>
              <w:rPr>
                <w:rFonts w:hint="eastAsia" w:ascii="仿宋" w:hAnsi="仿宋" w:eastAsia="仿宋" w:cs="仿宋"/>
                <w:sz w:val="24"/>
              </w:rPr>
              <w:t>近3年</w:t>
            </w:r>
            <w:bookmarkEnd w:id="26"/>
            <w:bookmarkEnd w:id="27"/>
            <w:r>
              <w:rPr>
                <w:rFonts w:hint="eastAsia" w:ascii="仿宋" w:hAnsi="仿宋" w:eastAsia="仿宋" w:cs="仿宋"/>
                <w:sz w:val="24"/>
              </w:rPr>
              <w:t>（2021年至2023年）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3.5.3</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近年承担的类似项目的年份要求</w:t>
            </w:r>
          </w:p>
        </w:tc>
        <w:tc>
          <w:tcPr>
            <w:tcW w:w="6399" w:type="dxa"/>
            <w:vAlign w:val="center"/>
          </w:tcPr>
          <w:p>
            <w:pPr>
              <w:spacing w:line="360" w:lineRule="auto"/>
              <w:ind w:firstLine="117" w:firstLineChars="49"/>
              <w:rPr>
                <w:rFonts w:ascii="仿宋" w:hAnsi="仿宋" w:eastAsia="仿宋" w:cs="仿宋"/>
                <w:sz w:val="24"/>
              </w:rPr>
            </w:pPr>
            <w:r>
              <w:rPr>
                <w:rFonts w:hint="eastAsia" w:ascii="仿宋" w:hAnsi="仿宋" w:eastAsia="仿宋" w:cs="仿宋"/>
                <w:sz w:val="24"/>
              </w:rPr>
              <w:t>2019年1月1日至今（以合同签订时间为准）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3.5.4</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近年发生的重大诉讼及仲裁情况的年份要求</w:t>
            </w:r>
          </w:p>
        </w:tc>
        <w:tc>
          <w:tcPr>
            <w:tcW w:w="6399" w:type="dxa"/>
            <w:vAlign w:val="center"/>
          </w:tcPr>
          <w:p>
            <w:pPr>
              <w:spacing w:line="360" w:lineRule="auto"/>
              <w:ind w:firstLine="117" w:firstLineChars="49"/>
              <w:rPr>
                <w:rFonts w:ascii="仿宋" w:hAnsi="仿宋" w:eastAsia="仿宋" w:cs="仿宋"/>
                <w:sz w:val="24"/>
              </w:rPr>
            </w:pPr>
            <w:r>
              <w:rPr>
                <w:rFonts w:hint="eastAsia" w:ascii="仿宋" w:hAnsi="仿宋" w:eastAsia="仿宋" w:cs="仿宋"/>
                <w:sz w:val="24"/>
              </w:rPr>
              <w:t>投标截止日期前3年。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3.6</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是否允许递交备选投标方案</w:t>
            </w:r>
          </w:p>
        </w:tc>
        <w:tc>
          <w:tcPr>
            <w:tcW w:w="6399" w:type="dxa"/>
            <w:vAlign w:val="center"/>
          </w:tcPr>
          <w:p>
            <w:pPr>
              <w:textAlignment w:val="center"/>
              <w:rPr>
                <w:rFonts w:ascii="仿宋" w:hAnsi="仿宋" w:eastAsia="仿宋" w:cs="仿宋"/>
                <w:sz w:val="24"/>
              </w:rPr>
            </w:pPr>
            <w:r>
              <w:rPr>
                <w:rFonts w:hint="eastAsia" w:ascii="仿宋" w:hAnsi="仿宋" w:eastAsia="仿宋" w:cs="仿宋"/>
                <w:sz w:val="24"/>
                <w:bdr w:val="single" w:color="auto" w:sz="4" w:space="0"/>
              </w:rPr>
              <w:t>√</w:t>
            </w:r>
            <w:r>
              <w:rPr>
                <w:rFonts w:hint="eastAsia" w:ascii="仿宋" w:hAnsi="仿宋" w:eastAsia="仿宋" w:cs="仿宋"/>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3.7.3</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签字或盖章要求</w:t>
            </w:r>
          </w:p>
        </w:tc>
        <w:tc>
          <w:tcPr>
            <w:tcW w:w="6399"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（1）单位公章必须与资质证书、营业执照名称一致；</w:t>
            </w:r>
          </w:p>
          <w:p>
            <w:pPr>
              <w:spacing w:line="396" w:lineRule="exact"/>
              <w:ind w:firstLine="352" w:firstLineChars="147"/>
              <w:rPr>
                <w:rFonts w:ascii="仿宋" w:hAnsi="仿宋" w:eastAsia="仿宋" w:cs="仿宋"/>
                <w:bCs/>
                <w:sz w:val="24"/>
              </w:rPr>
            </w:pPr>
            <w:r>
              <w:rPr>
                <w:rFonts w:hint="eastAsia" w:ascii="仿宋" w:hAnsi="仿宋" w:eastAsia="仿宋" w:cs="仿宋"/>
                <w:bCs/>
                <w:sz w:val="24"/>
              </w:rPr>
              <w:t>（2）招标文件中所有要求投标人的法定代表人签名的地方，投标人法定代表人应</w:t>
            </w:r>
            <w:r>
              <w:rPr>
                <w:rFonts w:hint="eastAsia" w:ascii="仿宋" w:hAnsi="仿宋" w:eastAsia="仿宋" w:cs="仿宋"/>
                <w:spacing w:val="4"/>
                <w:kern w:val="0"/>
                <w:sz w:val="24"/>
              </w:rPr>
              <w:t>签字或加盖电子印章</w:t>
            </w:r>
            <w:r>
              <w:rPr>
                <w:rFonts w:hint="eastAsia" w:ascii="仿宋" w:hAnsi="仿宋" w:eastAsia="仿宋" w:cs="仿宋"/>
                <w:bCs/>
                <w:sz w:val="24"/>
              </w:rPr>
              <w:t>；</w:t>
            </w:r>
          </w:p>
          <w:p>
            <w:pPr>
              <w:spacing w:line="396" w:lineRule="exact"/>
              <w:ind w:firstLine="352" w:firstLineChars="147"/>
              <w:rPr>
                <w:rFonts w:ascii="仿宋" w:hAnsi="仿宋" w:eastAsia="仿宋" w:cs="仿宋"/>
                <w:sz w:val="24"/>
              </w:rPr>
            </w:pPr>
            <w:r>
              <w:rPr>
                <w:rFonts w:hint="eastAsia" w:ascii="仿宋" w:hAnsi="仿宋" w:eastAsia="仿宋" w:cs="仿宋"/>
                <w:bCs/>
                <w:sz w:val="24"/>
              </w:rPr>
              <w:t>（3）招标文件中所有要求盖章的地方都须加盖投标人单位电子公章（法定名称）。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018" w:type="dxa"/>
            <w:vAlign w:val="center"/>
          </w:tcPr>
          <w:p>
            <w:pPr>
              <w:spacing w:line="300" w:lineRule="exact"/>
              <w:jc w:val="center"/>
              <w:textAlignment w:val="center"/>
              <w:rPr>
                <w:rFonts w:ascii="仿宋" w:hAnsi="仿宋" w:eastAsia="仿宋" w:cs="仿宋"/>
                <w:sz w:val="24"/>
              </w:rPr>
            </w:pPr>
            <w:r>
              <w:rPr>
                <w:rFonts w:hint="eastAsia" w:ascii="仿宋" w:hAnsi="仿宋" w:eastAsia="仿宋" w:cs="仿宋"/>
                <w:sz w:val="24"/>
                <w:lang w:val="zh-CN"/>
              </w:rPr>
              <w:t>4.</w:t>
            </w:r>
            <w:r>
              <w:rPr>
                <w:rFonts w:hint="eastAsia" w:ascii="仿宋" w:hAnsi="仿宋" w:eastAsia="仿宋" w:cs="仿宋"/>
                <w:sz w:val="24"/>
              </w:rPr>
              <w:t>1.2</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未加密的电子投标文件光盘的密封和标识</w:t>
            </w:r>
          </w:p>
        </w:tc>
        <w:tc>
          <w:tcPr>
            <w:tcW w:w="6399" w:type="dxa"/>
            <w:vAlign w:val="center"/>
          </w:tcPr>
          <w:p>
            <w:pPr>
              <w:spacing w:line="396" w:lineRule="exact"/>
              <w:ind w:firstLine="352" w:firstLineChars="147"/>
              <w:rPr>
                <w:rFonts w:ascii="仿宋" w:hAnsi="仿宋" w:eastAsia="仿宋" w:cs="仿宋"/>
                <w:spacing w:val="-1"/>
                <w:kern w:val="0"/>
                <w:sz w:val="24"/>
              </w:rPr>
            </w:pPr>
            <w:r>
              <w:rPr>
                <w:rFonts w:hint="eastAsia" w:ascii="仿宋" w:hAnsi="仿宋" w:eastAsia="仿宋" w:cs="仿宋"/>
                <w:bCs/>
                <w:sz w:val="24"/>
              </w:rPr>
              <w:t>不需要提供未加密的电子投标文件光盘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018" w:type="dxa"/>
            <w:vAlign w:val="center"/>
          </w:tcPr>
          <w:p>
            <w:pPr>
              <w:spacing w:line="300" w:lineRule="exact"/>
              <w:jc w:val="center"/>
              <w:textAlignment w:val="center"/>
              <w:rPr>
                <w:rFonts w:ascii="仿宋" w:hAnsi="仿宋" w:eastAsia="仿宋" w:cs="仿宋"/>
                <w:sz w:val="24"/>
                <w:lang w:val="zh-CN"/>
              </w:rPr>
            </w:pPr>
            <w:r>
              <w:rPr>
                <w:rFonts w:hint="eastAsia" w:ascii="仿宋" w:hAnsi="仿宋" w:eastAsia="仿宋" w:cs="仿宋"/>
                <w:sz w:val="24"/>
                <w:lang w:val="zh-CN"/>
              </w:rPr>
              <w:t>4.</w:t>
            </w:r>
            <w:r>
              <w:rPr>
                <w:rFonts w:hint="eastAsia" w:ascii="仿宋" w:hAnsi="仿宋" w:eastAsia="仿宋" w:cs="仿宋"/>
                <w:sz w:val="24"/>
              </w:rPr>
              <w:t>2</w:t>
            </w:r>
            <w:r>
              <w:rPr>
                <w:rFonts w:hint="eastAsia" w:ascii="仿宋" w:hAnsi="仿宋" w:eastAsia="仿宋" w:cs="仿宋"/>
                <w:sz w:val="24"/>
                <w:lang w:val="zh-CN"/>
              </w:rPr>
              <w:t>.1</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投标截止时间</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1018" w:type="dxa"/>
            <w:vAlign w:val="center"/>
          </w:tcPr>
          <w:p>
            <w:pPr>
              <w:spacing w:line="300" w:lineRule="exact"/>
              <w:jc w:val="center"/>
              <w:textAlignment w:val="center"/>
              <w:rPr>
                <w:rFonts w:ascii="仿宋" w:hAnsi="仿宋" w:eastAsia="仿宋" w:cs="仿宋"/>
                <w:sz w:val="24"/>
                <w:lang w:val="zh-CN"/>
              </w:rPr>
            </w:pPr>
            <w:r>
              <w:rPr>
                <w:rFonts w:hint="eastAsia" w:ascii="仿宋" w:hAnsi="仿宋" w:eastAsia="仿宋" w:cs="仿宋"/>
                <w:sz w:val="24"/>
                <w:lang w:val="zh-CN"/>
              </w:rPr>
              <w:t>4.</w:t>
            </w:r>
            <w:r>
              <w:rPr>
                <w:rFonts w:hint="eastAsia" w:ascii="仿宋" w:hAnsi="仿宋" w:eastAsia="仿宋" w:cs="仿宋"/>
                <w:sz w:val="24"/>
              </w:rPr>
              <w:t>2</w:t>
            </w:r>
            <w:r>
              <w:rPr>
                <w:rFonts w:hint="eastAsia" w:ascii="仿宋" w:hAnsi="仿宋" w:eastAsia="仿宋" w:cs="仿宋"/>
                <w:sz w:val="24"/>
                <w:lang w:val="zh-CN"/>
              </w:rPr>
              <w:t>.2</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递交投标文件的地点</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电子投标文件由投标人在投标时间截止前自行在广西壮族自治区公共资源交易平台系统上传；</w:t>
            </w:r>
          </w:p>
          <w:p>
            <w:pPr>
              <w:snapToGrid w:val="0"/>
              <w:rPr>
                <w:rFonts w:ascii="仿宋" w:hAnsi="仿宋" w:eastAsia="仿宋" w:cs="仿宋"/>
                <w:sz w:val="24"/>
              </w:rPr>
            </w:pPr>
            <w:r>
              <w:rPr>
                <w:rFonts w:hint="eastAsia" w:ascii="仿宋" w:hAnsi="仿宋" w:eastAsia="仿宋" w:cs="仿宋"/>
                <w:sz w:val="24"/>
              </w:rPr>
              <w:t>如采用不见面开标无需提交非加密电子投标文件。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4.3.3</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是否退还投标文件</w:t>
            </w:r>
          </w:p>
        </w:tc>
        <w:tc>
          <w:tcPr>
            <w:tcW w:w="6399" w:type="dxa"/>
            <w:vAlign w:val="center"/>
          </w:tcPr>
          <w:p>
            <w:pPr>
              <w:textAlignment w:val="center"/>
              <w:rPr>
                <w:rFonts w:ascii="仿宋" w:hAnsi="仿宋" w:eastAsia="仿宋" w:cs="仿宋"/>
                <w:sz w:val="24"/>
              </w:rPr>
            </w:pPr>
            <w:r>
              <w:rPr>
                <w:rFonts w:hint="eastAsia" w:ascii="仿宋" w:hAnsi="仿宋" w:eastAsia="仿宋" w:cs="仿宋"/>
                <w:sz w:val="24"/>
                <w:bdr w:val="single" w:color="auto" w:sz="4" w:space="0"/>
              </w:rPr>
              <w:t>√</w:t>
            </w:r>
            <w:r>
              <w:rPr>
                <w:rFonts w:hint="eastAsia" w:ascii="仿宋" w:hAnsi="仿宋" w:eastAsia="仿宋" w:cs="仿宋"/>
                <w:sz w:val="24"/>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5.1</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开标时间和地点</w:t>
            </w:r>
          </w:p>
        </w:tc>
        <w:tc>
          <w:tcPr>
            <w:tcW w:w="6399" w:type="dxa"/>
            <w:vAlign w:val="center"/>
          </w:tcPr>
          <w:p>
            <w:pPr>
              <w:spacing w:line="396" w:lineRule="exact"/>
              <w:ind w:firstLine="352" w:firstLineChars="147"/>
              <w:rPr>
                <w:rFonts w:ascii="仿宋" w:hAnsi="仿宋" w:eastAsia="仿宋" w:cs="仿宋"/>
                <w:bCs/>
                <w:sz w:val="24"/>
                <w:lang w:val="zh-CN"/>
              </w:rPr>
            </w:pPr>
            <w:r>
              <w:rPr>
                <w:rFonts w:hint="eastAsia" w:ascii="仿宋" w:hAnsi="仿宋" w:eastAsia="仿宋" w:cs="仿宋"/>
                <w:bCs/>
                <w:sz w:val="24"/>
                <w:lang w:val="zh-CN"/>
              </w:rPr>
              <w:t>开标时间：同投标截止时间</w:t>
            </w:r>
          </w:p>
          <w:p>
            <w:pPr>
              <w:spacing w:line="396" w:lineRule="exact"/>
              <w:ind w:firstLine="480" w:firstLineChars="200"/>
              <w:rPr>
                <w:rFonts w:ascii="仿宋" w:hAnsi="仿宋" w:eastAsia="仿宋" w:cs="仿宋"/>
                <w:sz w:val="24"/>
              </w:rPr>
            </w:pPr>
            <w:r>
              <w:rPr>
                <w:rFonts w:hint="eastAsia" w:ascii="仿宋" w:hAnsi="仿宋" w:eastAsia="仿宋" w:cs="仿宋"/>
                <w:bCs/>
                <w:sz w:val="24"/>
                <w:lang w:val="zh-CN"/>
              </w:rPr>
              <w:t>开标地点：</w:t>
            </w:r>
            <w:bookmarkStart w:id="28" w:name="EBe8e09c1b43fb402583b5cc3f71c64aa6"/>
            <w:r>
              <w:rPr>
                <w:rFonts w:hint="eastAsia" w:ascii="仿宋" w:hAnsi="仿宋" w:eastAsia="仿宋" w:cs="仿宋"/>
                <w:bCs/>
                <w:sz w:val="24"/>
                <w:lang w:val="zh-CN"/>
              </w:rPr>
              <w:t>南宁市公共资源交易中心或网上开标室，在网上开标室参与开标的投标单位通过 CA 锁登录广西壮族自治区网上开标子系统</w:t>
            </w:r>
            <w:bookmarkEnd w:id="28"/>
            <w:r>
              <w:rPr>
                <w:rFonts w:hint="eastAsia" w:ascii="仿宋" w:hAnsi="仿宋" w:eastAsia="仿宋" w:cs="仿宋"/>
                <w:bCs/>
                <w:sz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6.1.1</w:t>
            </w:r>
          </w:p>
        </w:tc>
        <w:tc>
          <w:tcPr>
            <w:tcW w:w="1987"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评标委员会的组建</w:t>
            </w:r>
          </w:p>
        </w:tc>
        <w:tc>
          <w:tcPr>
            <w:tcW w:w="6399"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评标委员会构成：9人，其中招标人代表3人，专家</w:t>
            </w:r>
            <w:bookmarkStart w:id="29" w:name="_Toc221950078"/>
            <w:r>
              <w:rPr>
                <w:rFonts w:hint="eastAsia" w:ascii="仿宋" w:hAnsi="仿宋" w:eastAsia="仿宋" w:cs="仿宋"/>
                <w:bCs/>
                <w:sz w:val="24"/>
              </w:rPr>
              <w:t>6人</w:t>
            </w:r>
            <w:r>
              <w:rPr>
                <w:rFonts w:hint="eastAsia" w:ascii="仿宋" w:hAnsi="仿宋" w:eastAsia="仿宋" w:cs="仿宋"/>
                <w:bCs/>
                <w:sz w:val="24"/>
                <w:lang w:val="zh-CN"/>
              </w:rPr>
              <w:t>（含技术类专家和经济类专家）</w:t>
            </w:r>
            <w:r>
              <w:rPr>
                <w:rFonts w:hint="eastAsia" w:ascii="仿宋" w:hAnsi="仿宋" w:eastAsia="仿宋" w:cs="仿宋"/>
                <w:bCs/>
                <w:sz w:val="24"/>
              </w:rPr>
              <w:t>；</w:t>
            </w:r>
          </w:p>
          <w:bookmarkEnd w:id="29"/>
          <w:p>
            <w:pPr>
              <w:spacing w:line="396" w:lineRule="exact"/>
              <w:ind w:firstLine="352" w:firstLineChars="147"/>
              <w:rPr>
                <w:rFonts w:ascii="仿宋" w:hAnsi="仿宋" w:eastAsia="仿宋" w:cs="仿宋"/>
                <w:kern w:val="0"/>
                <w:sz w:val="24"/>
              </w:rPr>
            </w:pPr>
            <w:r>
              <w:rPr>
                <w:rFonts w:hint="eastAsia" w:ascii="仿宋" w:hAnsi="仿宋" w:eastAsia="仿宋" w:cs="仿宋"/>
                <w:bCs/>
                <w:sz w:val="24"/>
                <w:lang w:val="zh-CN"/>
              </w:rPr>
              <w:t>评标专家确定方式：评标前在</w:t>
            </w:r>
            <w:r>
              <w:rPr>
                <w:rFonts w:hint="eastAsia" w:ascii="仿宋" w:hAnsi="仿宋" w:eastAsia="仿宋" w:cs="仿宋"/>
                <w:bCs/>
                <w:sz w:val="24"/>
              </w:rPr>
              <w:t>广西壮族自治区公共资源交易中心综合评标</w:t>
            </w:r>
            <w:r>
              <w:rPr>
                <w:rFonts w:hint="eastAsia" w:ascii="仿宋" w:hAnsi="仿宋" w:eastAsia="仿宋" w:cs="仿宋"/>
                <w:bCs/>
                <w:sz w:val="24"/>
                <w:lang w:val="zh-CN"/>
              </w:rPr>
              <w:t>专家库随机抽取水利评标专家。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1018" w:type="dxa"/>
            <w:vAlign w:val="center"/>
          </w:tcPr>
          <w:p>
            <w:pPr>
              <w:spacing w:line="360" w:lineRule="auto"/>
              <w:jc w:val="center"/>
              <w:textAlignment w:val="center"/>
              <w:rPr>
                <w:rFonts w:ascii="仿宋" w:hAnsi="仿宋" w:eastAsia="仿宋" w:cs="仿宋"/>
                <w:sz w:val="24"/>
                <w:lang w:val="zh-CN"/>
              </w:rPr>
            </w:pPr>
            <w:r>
              <w:rPr>
                <w:rFonts w:hint="eastAsia" w:ascii="仿宋" w:hAnsi="仿宋" w:eastAsia="仿宋" w:cs="仿宋"/>
                <w:sz w:val="24"/>
              </w:rPr>
              <w:t>6.3.2</w:t>
            </w:r>
          </w:p>
        </w:tc>
        <w:tc>
          <w:tcPr>
            <w:tcW w:w="1987" w:type="dxa"/>
            <w:vAlign w:val="center"/>
          </w:tcPr>
          <w:p>
            <w:pPr>
              <w:spacing w:line="396" w:lineRule="exact"/>
              <w:ind w:firstLine="352" w:firstLineChars="147"/>
              <w:rPr>
                <w:rFonts w:ascii="仿宋" w:hAnsi="仿宋" w:eastAsia="仿宋" w:cs="仿宋"/>
                <w:sz w:val="24"/>
                <w:lang w:val="zh-CN"/>
              </w:rPr>
            </w:pPr>
            <w:r>
              <w:rPr>
                <w:rFonts w:hint="eastAsia" w:ascii="仿宋" w:hAnsi="仿宋" w:eastAsia="仿宋" w:cs="仿宋"/>
                <w:bCs/>
                <w:sz w:val="24"/>
              </w:rPr>
              <w:t>评标委员会推荐中标候选人的人数</w:t>
            </w:r>
          </w:p>
        </w:tc>
        <w:tc>
          <w:tcPr>
            <w:tcW w:w="6399" w:type="dxa"/>
            <w:vAlign w:val="center"/>
          </w:tcPr>
          <w:p>
            <w:pPr>
              <w:spacing w:line="360" w:lineRule="auto"/>
              <w:jc w:val="both"/>
              <w:textAlignment w:val="center"/>
              <w:rPr>
                <w:rFonts w:ascii="仿宋" w:hAnsi="仿宋" w:eastAsia="仿宋" w:cs="仿宋"/>
                <w:sz w:val="24"/>
                <w:lang w:val="zh-CN"/>
              </w:rPr>
            </w:pPr>
            <w:r>
              <w:rPr>
                <w:rFonts w:hint="eastAsia" w:ascii="仿宋" w:hAnsi="仿宋" w:eastAsia="仿宋" w:cs="仿宋"/>
                <w:sz w:val="24"/>
              </w:rPr>
              <w:t>按投标人最终评审得分由高到低顺序推荐前三名。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7.1</w:t>
            </w:r>
          </w:p>
        </w:tc>
        <w:tc>
          <w:tcPr>
            <w:tcW w:w="1987" w:type="dxa"/>
            <w:vAlign w:val="center"/>
          </w:tcPr>
          <w:p>
            <w:pPr>
              <w:pStyle w:val="443"/>
              <w:spacing w:line="300" w:lineRule="exact"/>
              <w:ind w:left="139" w:leftChars="66" w:right="144"/>
              <w:jc w:val="center"/>
              <w:rPr>
                <w:rFonts w:ascii="仿宋" w:hAnsi="仿宋" w:eastAsia="仿宋" w:cs="仿宋"/>
                <w:sz w:val="24"/>
                <w:lang w:val="en-US"/>
              </w:rPr>
            </w:pPr>
            <w:r>
              <w:rPr>
                <w:rFonts w:hint="eastAsia" w:ascii="仿宋" w:hAnsi="仿宋" w:eastAsia="仿宋" w:cs="仿宋"/>
                <w:kern w:val="2"/>
                <w:sz w:val="24"/>
                <w:szCs w:val="24"/>
                <w:lang w:val="en-US" w:bidi="ar-SA"/>
              </w:rPr>
              <w:t>中标候选人公示媒介及期限</w:t>
            </w:r>
          </w:p>
        </w:tc>
        <w:tc>
          <w:tcPr>
            <w:tcW w:w="6399" w:type="dxa"/>
            <w:vAlign w:val="center"/>
          </w:tcPr>
          <w:p>
            <w:pPr>
              <w:snapToGrid w:val="0"/>
              <w:rPr>
                <w:rFonts w:ascii="仿宋" w:hAnsi="仿宋" w:eastAsia="仿宋" w:cs="仿宋"/>
                <w:sz w:val="24"/>
              </w:rPr>
            </w:pPr>
            <w:r>
              <w:rPr>
                <w:rFonts w:hint="eastAsia" w:ascii="仿宋" w:hAnsi="仿宋" w:eastAsia="仿宋" w:cs="仿宋"/>
                <w:sz w:val="24"/>
              </w:rPr>
              <w:t>公示媒介：发布招标公告的媒介</w:t>
            </w:r>
          </w:p>
          <w:p>
            <w:pPr>
              <w:snapToGrid w:val="0"/>
              <w:rPr>
                <w:rFonts w:ascii="仿宋" w:hAnsi="仿宋" w:eastAsia="仿宋" w:cs="仿宋"/>
                <w:sz w:val="24"/>
              </w:rPr>
            </w:pPr>
            <w:r>
              <w:rPr>
                <w:rFonts w:hint="eastAsia" w:ascii="仿宋" w:hAnsi="仿宋" w:eastAsia="仿宋" w:cs="仿宋"/>
                <w:sz w:val="24"/>
              </w:rPr>
              <w:t>公示期限： 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1018" w:type="dxa"/>
            <w:vAlign w:val="center"/>
          </w:tcPr>
          <w:p>
            <w:pPr>
              <w:jc w:val="center"/>
              <w:textAlignment w:val="center"/>
              <w:rPr>
                <w:rFonts w:ascii="仿宋" w:hAnsi="仿宋" w:eastAsia="仿宋" w:cs="仿宋"/>
                <w:sz w:val="24"/>
              </w:rPr>
            </w:pPr>
            <w:r>
              <w:rPr>
                <w:rFonts w:hint="eastAsia" w:ascii="仿宋" w:hAnsi="仿宋" w:eastAsia="仿宋" w:cs="仿宋"/>
                <w:sz w:val="24"/>
              </w:rPr>
              <w:t>7.4</w:t>
            </w:r>
          </w:p>
        </w:tc>
        <w:tc>
          <w:tcPr>
            <w:tcW w:w="1987" w:type="dxa"/>
            <w:vAlign w:val="center"/>
          </w:tcPr>
          <w:p>
            <w:pPr>
              <w:jc w:val="center"/>
              <w:textAlignment w:val="center"/>
              <w:rPr>
                <w:rFonts w:ascii="仿宋" w:hAnsi="仿宋" w:eastAsia="仿宋" w:cs="仿宋"/>
                <w:sz w:val="24"/>
                <w:lang w:val="zh-CN"/>
              </w:rPr>
            </w:pPr>
            <w:r>
              <w:rPr>
                <w:rFonts w:hint="eastAsia" w:ascii="仿宋" w:hAnsi="仿宋" w:eastAsia="仿宋" w:cs="仿宋"/>
                <w:sz w:val="24"/>
              </w:rPr>
              <w:t>是否授权评标委员会确定中标人</w:t>
            </w:r>
          </w:p>
        </w:tc>
        <w:tc>
          <w:tcPr>
            <w:tcW w:w="6399" w:type="dxa"/>
            <w:vAlign w:val="center"/>
          </w:tcPr>
          <w:p>
            <w:pPr>
              <w:textAlignment w:val="center"/>
              <w:rPr>
                <w:rFonts w:ascii="仿宋" w:hAnsi="仿宋" w:eastAsia="仿宋" w:cs="仿宋"/>
                <w:sz w:val="24"/>
              </w:rPr>
            </w:pPr>
            <w:r>
              <w:rPr>
                <w:rFonts w:hint="eastAsia" w:ascii="仿宋" w:hAnsi="仿宋" w:eastAsia="仿宋" w:cs="仿宋"/>
                <w:sz w:val="24"/>
              </w:rPr>
              <w:t>□是</w:t>
            </w:r>
          </w:p>
          <w:p>
            <w:pPr>
              <w:textAlignment w:val="center"/>
              <w:rPr>
                <w:rFonts w:ascii="仿宋" w:hAnsi="仿宋" w:eastAsia="仿宋" w:cs="仿宋"/>
                <w:sz w:val="24"/>
                <w:lang w:val="zh-CN"/>
              </w:rPr>
            </w:pPr>
            <w:r>
              <w:rPr>
                <w:rFonts w:hint="eastAsia" w:ascii="MS Mincho" w:hAnsi="MS Mincho" w:eastAsia="MS Mincho" w:cs="MS Mincho"/>
                <w:sz w:val="24"/>
              </w:rPr>
              <w:t>☑</w:t>
            </w:r>
            <w:r>
              <w:rPr>
                <w:rFonts w:hint="eastAsia" w:ascii="仿宋" w:hAnsi="仿宋" w:eastAsia="仿宋" w:cs="仿宋"/>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018" w:type="dxa"/>
            <w:vAlign w:val="center"/>
          </w:tcPr>
          <w:p>
            <w:pPr>
              <w:jc w:val="center"/>
              <w:textAlignment w:val="center"/>
              <w:rPr>
                <w:rFonts w:ascii="仿宋" w:hAnsi="仿宋" w:eastAsia="仿宋" w:cs="仿宋"/>
              </w:rPr>
            </w:pPr>
            <w:r>
              <w:rPr>
                <w:rFonts w:hint="eastAsia" w:ascii="仿宋" w:hAnsi="仿宋" w:eastAsia="仿宋" w:cs="仿宋"/>
                <w:sz w:val="24"/>
              </w:rPr>
              <w:t>7.6.1</w:t>
            </w:r>
          </w:p>
        </w:tc>
        <w:tc>
          <w:tcPr>
            <w:tcW w:w="1987" w:type="dxa"/>
            <w:vAlign w:val="center"/>
          </w:tcPr>
          <w:p>
            <w:pPr>
              <w:jc w:val="center"/>
              <w:textAlignment w:val="center"/>
              <w:rPr>
                <w:rFonts w:ascii="仿宋" w:hAnsi="仿宋" w:eastAsia="仿宋" w:cs="仿宋"/>
              </w:rPr>
            </w:pPr>
            <w:r>
              <w:rPr>
                <w:rFonts w:hint="eastAsia" w:ascii="仿宋" w:hAnsi="仿宋" w:eastAsia="仿宋" w:cs="仿宋"/>
                <w:sz w:val="24"/>
              </w:rPr>
              <w:t>履约担保</w:t>
            </w:r>
          </w:p>
        </w:tc>
        <w:tc>
          <w:tcPr>
            <w:tcW w:w="6399" w:type="dxa"/>
            <w:vAlign w:val="center"/>
          </w:tcPr>
          <w:p>
            <w:pPr>
              <w:snapToGrid w:val="0"/>
              <w:rPr>
                <w:rFonts w:ascii="仿宋" w:hAnsi="仿宋" w:eastAsia="仿宋" w:cs="仿宋"/>
              </w:rPr>
            </w:pPr>
            <w:r>
              <w:rPr>
                <w:rFonts w:hint="eastAsia" w:ascii="仿宋" w:hAnsi="仿宋" w:eastAsia="仿宋" w:cs="仿宋"/>
                <w:sz w:val="24"/>
              </w:rPr>
              <w:t>无需缴纳履约保证金。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018" w:type="dxa"/>
            <w:vAlign w:val="center"/>
          </w:tcPr>
          <w:p>
            <w:pPr>
              <w:spacing w:line="360" w:lineRule="auto"/>
              <w:jc w:val="center"/>
              <w:textAlignment w:val="center"/>
              <w:rPr>
                <w:rFonts w:ascii="仿宋" w:hAnsi="仿宋" w:eastAsia="仿宋" w:cs="仿宋"/>
                <w:b/>
                <w:bCs/>
                <w:sz w:val="24"/>
              </w:rPr>
            </w:pPr>
            <w:r>
              <w:rPr>
                <w:rFonts w:hint="eastAsia" w:ascii="仿宋" w:hAnsi="仿宋" w:eastAsia="仿宋" w:cs="仿宋"/>
                <w:b/>
                <w:bCs/>
                <w:sz w:val="24"/>
              </w:rPr>
              <w:t>10</w:t>
            </w:r>
          </w:p>
        </w:tc>
        <w:tc>
          <w:tcPr>
            <w:tcW w:w="8386" w:type="dxa"/>
            <w:gridSpan w:val="2"/>
            <w:vAlign w:val="center"/>
          </w:tcPr>
          <w:p>
            <w:pPr>
              <w:spacing w:line="360" w:lineRule="auto"/>
              <w:ind w:firstLine="480"/>
              <w:textAlignment w:val="center"/>
              <w:rPr>
                <w:rFonts w:ascii="仿宋" w:hAnsi="仿宋" w:eastAsia="仿宋" w:cs="仿宋"/>
                <w:b/>
                <w:bCs/>
                <w:sz w:val="24"/>
              </w:rPr>
            </w:pPr>
            <w:r>
              <w:rPr>
                <w:rFonts w:hint="eastAsia" w:ascii="仿宋" w:hAnsi="仿宋" w:eastAsia="仿宋" w:cs="仿宋"/>
                <w:b/>
                <w:bCs/>
                <w:sz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18" w:type="dxa"/>
            <w:vAlign w:val="center"/>
          </w:tcPr>
          <w:p>
            <w:pPr>
              <w:jc w:val="center"/>
              <w:textAlignment w:val="center"/>
              <w:rPr>
                <w:rFonts w:ascii="仿宋" w:hAnsi="仿宋" w:eastAsia="仿宋" w:cs="仿宋"/>
                <w:sz w:val="24"/>
              </w:rPr>
            </w:pPr>
            <w:r>
              <w:rPr>
                <w:rFonts w:hint="eastAsia" w:ascii="仿宋" w:hAnsi="仿宋" w:eastAsia="仿宋" w:cs="仿宋"/>
                <w:sz w:val="24"/>
              </w:rPr>
              <w:t>10.1</w:t>
            </w:r>
          </w:p>
        </w:tc>
        <w:tc>
          <w:tcPr>
            <w:tcW w:w="1987" w:type="dxa"/>
            <w:vAlign w:val="center"/>
          </w:tcPr>
          <w:p>
            <w:pPr>
              <w:ind w:left="-108" w:right="-3"/>
              <w:jc w:val="center"/>
              <w:textAlignment w:val="center"/>
              <w:rPr>
                <w:rFonts w:ascii="仿宋" w:hAnsi="仿宋" w:eastAsia="仿宋" w:cs="仿宋"/>
                <w:kern w:val="0"/>
                <w:sz w:val="24"/>
              </w:rPr>
            </w:pPr>
            <w:r>
              <w:rPr>
                <w:rFonts w:hint="eastAsia" w:ascii="仿宋" w:hAnsi="仿宋" w:eastAsia="仿宋" w:cs="仿宋"/>
                <w:kern w:val="0"/>
                <w:sz w:val="24"/>
              </w:rPr>
              <w:t>业绩</w:t>
            </w:r>
          </w:p>
        </w:tc>
        <w:tc>
          <w:tcPr>
            <w:tcW w:w="6399" w:type="dxa"/>
            <w:vAlign w:val="center"/>
          </w:tcPr>
          <w:p>
            <w:pPr>
              <w:widowControl w:val="0"/>
              <w:spacing w:line="400" w:lineRule="exact"/>
              <w:ind w:firstLine="480" w:firstLineChars="200"/>
              <w:jc w:val="both"/>
              <w:rPr>
                <w:rFonts w:ascii="仿宋" w:hAnsi="仿宋" w:eastAsia="仿宋" w:cs="仿宋"/>
                <w:bCs/>
                <w:sz w:val="24"/>
              </w:rPr>
            </w:pPr>
            <w:r>
              <w:rPr>
                <w:rFonts w:hint="eastAsia" w:ascii="仿宋" w:hAnsi="仿宋" w:eastAsia="仿宋" w:cs="仿宋"/>
                <w:sz w:val="24"/>
              </w:rPr>
              <w:t>2019年1月1日至今（以合同签订时间为准），至少完成或新承接 1 项及以上水利工程全过程工程咨询或水利工程勘察设计项目业绩。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10.2</w:t>
            </w:r>
          </w:p>
        </w:tc>
        <w:tc>
          <w:tcPr>
            <w:tcW w:w="1987"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开标会上投标人必须提供的材料</w:t>
            </w:r>
          </w:p>
        </w:tc>
        <w:tc>
          <w:tcPr>
            <w:tcW w:w="6399" w:type="dxa"/>
            <w:vAlign w:val="center"/>
          </w:tcPr>
          <w:p>
            <w:pPr>
              <w:spacing w:line="360" w:lineRule="exact"/>
              <w:ind w:firstLine="352" w:firstLineChars="147"/>
              <w:rPr>
                <w:rFonts w:ascii="仿宋" w:hAnsi="仿宋" w:eastAsia="仿宋" w:cs="仿宋"/>
                <w:bCs/>
                <w:sz w:val="24"/>
              </w:rPr>
            </w:pPr>
            <w:r>
              <w:rPr>
                <w:rFonts w:hint="eastAsia" w:ascii="仿宋" w:hAnsi="仿宋" w:eastAsia="仿宋" w:cs="仿宋"/>
                <w:bCs/>
                <w:sz w:val="24"/>
                <w:lang w:val="zh-CN"/>
              </w:rPr>
              <w:t xml:space="preserve">参与开标的投标单位通过 CA 锁登录广西壮族自治区网上开标子系统网上开标。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lang w:eastAsia="en-US"/>
              </w:rPr>
              <w:t>10.3</w:t>
            </w:r>
          </w:p>
        </w:tc>
        <w:tc>
          <w:tcPr>
            <w:tcW w:w="1987"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中标人的投标文件</w:t>
            </w:r>
          </w:p>
        </w:tc>
        <w:tc>
          <w:tcPr>
            <w:tcW w:w="6399" w:type="dxa"/>
            <w:vAlign w:val="center"/>
          </w:tcPr>
          <w:p>
            <w:pPr>
              <w:spacing w:line="360" w:lineRule="exact"/>
              <w:ind w:firstLine="352" w:firstLineChars="147"/>
              <w:rPr>
                <w:rFonts w:ascii="仿宋" w:hAnsi="仿宋" w:eastAsia="仿宋" w:cs="仿宋"/>
                <w:bCs/>
                <w:sz w:val="24"/>
              </w:rPr>
            </w:pPr>
            <w:r>
              <w:rPr>
                <w:rFonts w:hint="eastAsia" w:ascii="仿宋" w:hAnsi="仿宋" w:eastAsia="仿宋" w:cs="仿宋"/>
                <w:bCs/>
                <w:sz w:val="24"/>
              </w:rPr>
              <w:t>中标人须在签订合同前向招标人另行提交纸质投标文件</w:t>
            </w:r>
            <w:r>
              <w:rPr>
                <w:rFonts w:hint="eastAsia" w:ascii="仿宋" w:hAnsi="仿宋" w:eastAsia="仿宋" w:cs="仿宋"/>
                <w:bCs/>
                <w:sz w:val="24"/>
                <w:u w:val="single"/>
              </w:rPr>
              <w:t xml:space="preserve">3 </w:t>
            </w:r>
            <w:r>
              <w:rPr>
                <w:rFonts w:hint="eastAsia" w:ascii="仿宋" w:hAnsi="仿宋" w:eastAsia="仿宋" w:cs="仿宋"/>
                <w:bCs/>
                <w:sz w:val="24"/>
              </w:rPr>
              <w:t>份。当纸质版与电子交易平台上的电子投标文件不一致时，以平台中的电子投标文件为准。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7"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10.4</w:t>
            </w:r>
          </w:p>
        </w:tc>
        <w:tc>
          <w:tcPr>
            <w:tcW w:w="1987" w:type="dxa"/>
            <w:vAlign w:val="center"/>
          </w:tcPr>
          <w:p>
            <w:pPr>
              <w:spacing w:line="396" w:lineRule="exact"/>
              <w:rPr>
                <w:rFonts w:ascii="仿宋" w:hAnsi="仿宋" w:eastAsia="仿宋" w:cs="仿宋"/>
                <w:bCs/>
                <w:sz w:val="24"/>
              </w:rPr>
            </w:pPr>
            <w:r>
              <w:rPr>
                <w:rFonts w:hint="eastAsia" w:ascii="仿宋" w:hAnsi="仿宋" w:eastAsia="仿宋" w:cs="仿宋"/>
                <w:bCs/>
                <w:sz w:val="24"/>
                <w:lang w:val="zh-CN"/>
              </w:rPr>
              <w:t>投标人提交电子投标文件的要求</w:t>
            </w:r>
          </w:p>
        </w:tc>
        <w:tc>
          <w:tcPr>
            <w:tcW w:w="6399" w:type="dxa"/>
            <w:vAlign w:val="center"/>
          </w:tcPr>
          <w:p>
            <w:pPr>
              <w:spacing w:line="360" w:lineRule="exact"/>
              <w:ind w:firstLine="352" w:firstLineChars="147"/>
              <w:rPr>
                <w:rFonts w:ascii="仿宋" w:hAnsi="仿宋" w:eastAsia="仿宋" w:cs="仿宋"/>
                <w:bCs/>
                <w:sz w:val="24"/>
              </w:rPr>
            </w:pPr>
            <w:bookmarkStart w:id="30" w:name="EB9f74b455d8ee4c099056785bf15af7d9"/>
            <w:r>
              <w:rPr>
                <w:rFonts w:hint="eastAsia" w:ascii="仿宋" w:hAnsi="仿宋" w:eastAsia="仿宋" w:cs="仿宋"/>
                <w:bCs/>
                <w:sz w:val="24"/>
              </w:rPr>
              <w:t>电子投标文件格式：</w:t>
            </w:r>
          </w:p>
          <w:p>
            <w:pPr>
              <w:spacing w:line="360" w:lineRule="exact"/>
              <w:ind w:firstLine="352" w:firstLineChars="147"/>
              <w:rPr>
                <w:rFonts w:ascii="仿宋" w:hAnsi="仿宋" w:eastAsia="仿宋" w:cs="仿宋"/>
                <w:bCs/>
                <w:sz w:val="24"/>
              </w:rPr>
            </w:pPr>
            <w:r>
              <w:rPr>
                <w:rFonts w:hint="eastAsia" w:ascii="仿宋" w:hAnsi="仿宋" w:eastAsia="仿宋" w:cs="仿宋"/>
                <w:bCs/>
                <w:sz w:val="24"/>
              </w:rPr>
              <w:t>加密格式（*.GXTF）、未加密格式（*.NGXTF）</w:t>
            </w:r>
          </w:p>
          <w:p>
            <w:pPr>
              <w:spacing w:line="360" w:lineRule="exact"/>
              <w:ind w:firstLine="352" w:firstLineChars="147"/>
              <w:rPr>
                <w:rFonts w:ascii="仿宋" w:hAnsi="仿宋" w:eastAsia="仿宋" w:cs="仿宋"/>
                <w:bCs/>
                <w:sz w:val="24"/>
              </w:rPr>
            </w:pPr>
            <w:r>
              <w:rPr>
                <w:rFonts w:hint="eastAsia" w:ascii="仿宋" w:hAnsi="仿宋" w:eastAsia="仿宋" w:cs="仿宋"/>
                <w:bCs/>
                <w:sz w:val="24"/>
              </w:rPr>
              <w:t>投标人登陆广西壮族自治区公共资源交易平台系统上传加密的电子投标文件，投标人必须携带生成投标文件时所使用的企业CA锁或“桂交易移动CA”参加现场或网上开标，对电子投标文件进行解密，否则，由此造成投标文件不能解密评审的后果由投标人自行承担</w:t>
            </w:r>
            <w:bookmarkEnd w:id="30"/>
            <w:r>
              <w:rPr>
                <w:rFonts w:hint="eastAsia" w:ascii="仿宋" w:hAnsi="仿宋" w:eastAsia="仿宋" w:cs="仿宋"/>
                <w:bCs/>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10.5</w:t>
            </w:r>
          </w:p>
        </w:tc>
        <w:tc>
          <w:tcPr>
            <w:tcW w:w="1987" w:type="dxa"/>
            <w:vAlign w:val="center"/>
          </w:tcPr>
          <w:p>
            <w:pPr>
              <w:spacing w:line="396" w:lineRule="exact"/>
              <w:rPr>
                <w:rFonts w:ascii="仿宋" w:hAnsi="仿宋" w:eastAsia="仿宋" w:cs="仿宋"/>
                <w:bCs/>
                <w:sz w:val="24"/>
              </w:rPr>
            </w:pPr>
            <w:r>
              <w:rPr>
                <w:rFonts w:hint="eastAsia" w:ascii="仿宋" w:hAnsi="仿宋" w:eastAsia="仿宋" w:cs="仿宋"/>
                <w:bCs/>
                <w:sz w:val="24"/>
              </w:rPr>
              <w:t>增值税计税方式</w:t>
            </w:r>
          </w:p>
        </w:tc>
        <w:tc>
          <w:tcPr>
            <w:tcW w:w="6399" w:type="dxa"/>
            <w:vAlign w:val="center"/>
          </w:tcPr>
          <w:p>
            <w:pPr>
              <w:spacing w:line="396" w:lineRule="exact"/>
              <w:ind w:firstLine="352" w:firstLineChars="147"/>
              <w:rPr>
                <w:rFonts w:ascii="仿宋" w:hAnsi="仿宋" w:eastAsia="仿宋" w:cs="仿宋"/>
                <w:bCs/>
                <w:sz w:val="24"/>
              </w:rPr>
            </w:pPr>
            <w:r>
              <w:rPr>
                <w:rFonts w:hint="eastAsia" w:ascii="MS Gothic" w:hAnsi="MS Gothic" w:eastAsia="MS Gothic" w:cs="MS Gothic"/>
                <w:bCs/>
                <w:sz w:val="24"/>
              </w:rPr>
              <w:t>☑</w:t>
            </w:r>
            <w:r>
              <w:rPr>
                <w:rFonts w:hint="eastAsia" w:ascii="仿宋" w:hAnsi="仿宋" w:eastAsia="仿宋" w:cs="仿宋"/>
                <w:bCs/>
                <w:sz w:val="24"/>
              </w:rPr>
              <w:t xml:space="preserve">简易计税法 </w:t>
            </w:r>
          </w:p>
          <w:p>
            <w:pPr>
              <w:spacing w:line="396" w:lineRule="exact"/>
              <w:ind w:firstLine="352" w:firstLineChars="147"/>
              <w:rPr>
                <w:rFonts w:ascii="仿宋" w:hAnsi="仿宋" w:eastAsia="仿宋" w:cs="仿宋"/>
                <w:bCs/>
                <w:sz w:val="24"/>
              </w:rPr>
            </w:pPr>
            <w:r>
              <w:rPr>
                <w:rFonts w:hint="eastAsia" w:ascii="仿宋" w:hAnsi="仿宋" w:eastAsia="仿宋" w:cs="仿宋"/>
                <w:bCs/>
                <w:sz w:val="24"/>
              </w:rPr>
              <w:t>□一般计税法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10.6</w:t>
            </w:r>
          </w:p>
        </w:tc>
        <w:tc>
          <w:tcPr>
            <w:tcW w:w="1987"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投标人有关犯罪记录信息核实</w:t>
            </w:r>
          </w:p>
        </w:tc>
        <w:tc>
          <w:tcPr>
            <w:tcW w:w="6399"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在中标候选人公示期间，招标人可根据需要按有关法定程序核实犯罪记录信息。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0"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10.7</w:t>
            </w:r>
          </w:p>
        </w:tc>
        <w:tc>
          <w:tcPr>
            <w:tcW w:w="1987" w:type="dxa"/>
            <w:vAlign w:val="center"/>
          </w:tcPr>
          <w:p>
            <w:pPr>
              <w:spacing w:line="360" w:lineRule="exact"/>
              <w:jc w:val="center"/>
              <w:rPr>
                <w:rFonts w:ascii="仿宋" w:hAnsi="仿宋" w:eastAsia="仿宋" w:cs="仿宋"/>
                <w:sz w:val="24"/>
              </w:rPr>
            </w:pPr>
            <w:r>
              <w:rPr>
                <w:rFonts w:hint="eastAsia" w:ascii="仿宋" w:hAnsi="仿宋" w:eastAsia="仿宋" w:cs="仿宋"/>
                <w:sz w:val="24"/>
              </w:rPr>
              <w:t>招标文件解释顺序</w:t>
            </w:r>
          </w:p>
        </w:tc>
        <w:tc>
          <w:tcPr>
            <w:tcW w:w="6399"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构成本招标文件的各个组成文件应互为解释，互为说明；</w:t>
            </w:r>
          </w:p>
          <w:p>
            <w:pPr>
              <w:spacing w:line="396" w:lineRule="exact"/>
              <w:ind w:firstLine="352" w:firstLineChars="147"/>
              <w:rPr>
                <w:rFonts w:ascii="仿宋" w:hAnsi="仿宋" w:eastAsia="仿宋" w:cs="仿宋"/>
                <w:bCs/>
                <w:sz w:val="24"/>
              </w:rPr>
            </w:pPr>
            <w:r>
              <w:rPr>
                <w:rFonts w:hint="eastAsia" w:ascii="仿宋" w:hAnsi="仿宋" w:eastAsia="仿宋" w:cs="仿宋"/>
                <w:bCs/>
                <w:sz w:val="24"/>
              </w:rPr>
              <w:t>按招标公告（投标邀请书）、投标人须知、评标办法、投标文件格式的先后顺序解释；</w:t>
            </w:r>
          </w:p>
          <w:p>
            <w:pPr>
              <w:spacing w:line="396" w:lineRule="exact"/>
              <w:ind w:firstLine="352" w:firstLineChars="147"/>
              <w:rPr>
                <w:rFonts w:ascii="仿宋" w:hAnsi="仿宋" w:eastAsia="仿宋" w:cs="仿宋"/>
                <w:bCs/>
                <w:sz w:val="24"/>
              </w:rPr>
            </w:pPr>
            <w:r>
              <w:rPr>
                <w:rFonts w:hint="eastAsia" w:ascii="仿宋" w:hAnsi="仿宋" w:eastAsia="仿宋" w:cs="仿宋"/>
                <w:bCs/>
                <w:sz w:val="24"/>
              </w:rPr>
              <w:t>同一组成文件中就同一事项的规定或约定不一致的，以编排顺序在后者为准；</w:t>
            </w:r>
          </w:p>
          <w:p>
            <w:pPr>
              <w:spacing w:line="396" w:lineRule="exact"/>
              <w:ind w:firstLine="352" w:firstLineChars="147"/>
              <w:rPr>
                <w:rFonts w:ascii="仿宋" w:hAnsi="仿宋" w:eastAsia="仿宋" w:cs="仿宋"/>
                <w:bCs/>
                <w:sz w:val="24"/>
              </w:rPr>
            </w:pPr>
            <w:r>
              <w:rPr>
                <w:rFonts w:hint="eastAsia" w:ascii="仿宋" w:hAnsi="仿宋" w:eastAsia="仿宋" w:cs="仿宋"/>
                <w:bCs/>
                <w:sz w:val="24"/>
              </w:rPr>
              <w:t>同一组成文件不同版本之间有不一致的，以形成时间在后者为准。</w:t>
            </w:r>
          </w:p>
          <w:p>
            <w:pPr>
              <w:spacing w:line="396" w:lineRule="exact"/>
              <w:ind w:firstLine="352" w:firstLineChars="147"/>
              <w:rPr>
                <w:rFonts w:ascii="仿宋" w:hAnsi="仿宋" w:eastAsia="仿宋" w:cs="仿宋"/>
                <w:bCs/>
                <w:sz w:val="24"/>
              </w:rPr>
            </w:pPr>
            <w:r>
              <w:rPr>
                <w:rFonts w:hint="eastAsia" w:ascii="仿宋" w:hAnsi="仿宋" w:eastAsia="仿宋" w:cs="仿宋"/>
                <w:bCs/>
                <w:sz w:val="24"/>
              </w:rPr>
              <w:t>按本款前述规定仍不能形成结论的，由招标人负责解释。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9"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10.8</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知识产权</w:t>
            </w:r>
          </w:p>
        </w:tc>
        <w:tc>
          <w:tcPr>
            <w:tcW w:w="6399" w:type="dxa"/>
            <w:vAlign w:val="center"/>
          </w:tcPr>
          <w:p>
            <w:pPr>
              <w:spacing w:line="380" w:lineRule="exact"/>
              <w:ind w:firstLine="352" w:firstLineChars="147"/>
              <w:rPr>
                <w:rFonts w:ascii="仿宋" w:hAnsi="仿宋" w:eastAsia="仿宋" w:cs="仿宋"/>
                <w:bCs/>
                <w:sz w:val="24"/>
              </w:rPr>
            </w:pPr>
            <w:r>
              <w:rPr>
                <w:rFonts w:hint="eastAsia" w:ascii="仿宋" w:hAnsi="仿宋" w:eastAsia="仿宋" w:cs="仿宋"/>
                <w:bCs/>
                <w:sz w:val="24"/>
              </w:rPr>
              <w:t>构成招标文件各个组成部分文件内容，未经招标人同意，投标人不得擅自复印和用于非本招标项目所需的其他用途。</w:t>
            </w:r>
          </w:p>
          <w:p>
            <w:pPr>
              <w:spacing w:line="380" w:lineRule="exact"/>
              <w:ind w:firstLine="352" w:firstLineChars="147"/>
              <w:rPr>
                <w:rFonts w:ascii="仿宋" w:hAnsi="仿宋" w:eastAsia="仿宋" w:cs="仿宋"/>
                <w:bCs/>
                <w:sz w:val="24"/>
              </w:rPr>
            </w:pPr>
            <w:r>
              <w:rPr>
                <w:rFonts w:hint="eastAsia" w:ascii="仿宋" w:hAnsi="仿宋" w:eastAsia="仿宋" w:cs="仿宋"/>
                <w:bCs/>
                <w:sz w:val="24"/>
              </w:rPr>
              <w:t>招标人需要使用未中标人投标文件中的技术成果或技术方案时，需征得其书面同意，并且不得擅自复印或提供给第三人。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10.9</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同义词语</w:t>
            </w:r>
          </w:p>
        </w:tc>
        <w:tc>
          <w:tcPr>
            <w:tcW w:w="6399" w:type="dxa"/>
            <w:vAlign w:val="center"/>
          </w:tcPr>
          <w:p>
            <w:pPr>
              <w:spacing w:line="396" w:lineRule="exact"/>
              <w:ind w:firstLine="480" w:firstLineChars="200"/>
              <w:rPr>
                <w:rFonts w:ascii="仿宋" w:hAnsi="仿宋" w:eastAsia="仿宋" w:cs="仿宋"/>
                <w:bCs/>
                <w:sz w:val="24"/>
              </w:rPr>
            </w:pPr>
            <w:r>
              <w:rPr>
                <w:rFonts w:hint="eastAsia" w:ascii="仿宋" w:hAnsi="仿宋" w:eastAsia="仿宋" w:cs="仿宋"/>
                <w:bCs/>
                <w:sz w:val="24"/>
              </w:rPr>
              <w:t>构成招标文件组成部分的“通用合同条款”、“专用合同条款”和“技术标准和要求”等章节中出现的措辞“发包人”和“承包人”，在招标投标阶段应当分别按“招标人”和“投标人”进行理解。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18" w:type="dxa"/>
            <w:vAlign w:val="center"/>
          </w:tcPr>
          <w:p>
            <w:pPr>
              <w:spacing w:line="396" w:lineRule="exact"/>
              <w:jc w:val="center"/>
              <w:rPr>
                <w:rFonts w:ascii="仿宋" w:hAnsi="仿宋" w:eastAsia="仿宋" w:cs="仿宋"/>
                <w:bCs/>
                <w:sz w:val="24"/>
              </w:rPr>
            </w:pPr>
            <w:r>
              <w:rPr>
                <w:rFonts w:hint="eastAsia" w:ascii="仿宋" w:hAnsi="仿宋" w:eastAsia="仿宋" w:cs="仿宋"/>
                <w:bCs/>
                <w:sz w:val="24"/>
              </w:rPr>
              <w:t>10.10</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评标资料封存</w:t>
            </w:r>
          </w:p>
        </w:tc>
        <w:tc>
          <w:tcPr>
            <w:tcW w:w="6399" w:type="dxa"/>
            <w:vAlign w:val="center"/>
          </w:tcPr>
          <w:p>
            <w:pPr>
              <w:spacing w:line="396" w:lineRule="exact"/>
              <w:ind w:firstLine="480" w:firstLineChars="200"/>
              <w:rPr>
                <w:rFonts w:ascii="仿宋" w:hAnsi="仿宋" w:eastAsia="仿宋" w:cs="仿宋"/>
                <w:bCs/>
                <w:sz w:val="24"/>
              </w:rPr>
            </w:pPr>
            <w:r>
              <w:rPr>
                <w:rFonts w:hint="eastAsia" w:ascii="仿宋" w:hAnsi="仿宋" w:eastAsia="仿宋" w:cs="仿宋"/>
                <w:bCs/>
                <w:sz w:val="24"/>
              </w:rPr>
              <w:t>评标委员会完成评标后，广西壮族自治区公共资源交易平台系统应当按照规定封存评标资料。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10.11</w:t>
            </w:r>
          </w:p>
        </w:tc>
        <w:tc>
          <w:tcPr>
            <w:tcW w:w="1987" w:type="dxa"/>
            <w:vAlign w:val="center"/>
          </w:tcPr>
          <w:p>
            <w:pPr>
              <w:spacing w:line="396" w:lineRule="exact"/>
              <w:ind w:firstLine="352" w:firstLineChars="147"/>
              <w:rPr>
                <w:rFonts w:ascii="仿宋" w:hAnsi="仿宋" w:eastAsia="仿宋" w:cs="仿宋"/>
                <w:bCs/>
                <w:sz w:val="24"/>
              </w:rPr>
            </w:pPr>
            <w:r>
              <w:rPr>
                <w:rFonts w:hint="eastAsia" w:ascii="仿宋" w:hAnsi="仿宋" w:eastAsia="仿宋" w:cs="仿宋"/>
                <w:bCs/>
                <w:sz w:val="24"/>
              </w:rPr>
              <w:t>招标代理费的支付</w:t>
            </w:r>
          </w:p>
        </w:tc>
        <w:tc>
          <w:tcPr>
            <w:tcW w:w="6399" w:type="dxa"/>
            <w:vAlign w:val="center"/>
          </w:tcPr>
          <w:p>
            <w:pPr>
              <w:spacing w:line="396" w:lineRule="exact"/>
              <w:ind w:firstLine="480" w:firstLineChars="200"/>
              <w:rPr>
                <w:rFonts w:ascii="仿宋" w:hAnsi="仿宋" w:eastAsia="仿宋" w:cs="仿宋"/>
                <w:bCs/>
                <w:sz w:val="24"/>
              </w:rPr>
            </w:pPr>
            <w:r>
              <w:rPr>
                <w:rFonts w:hint="eastAsia" w:ascii="仿宋" w:hAnsi="仿宋" w:eastAsia="仿宋" w:cs="仿宋"/>
                <w:bCs/>
                <w:sz w:val="24"/>
              </w:rPr>
              <w:t>招标代理服务费按国家发改委计价格[2002]1980号、发改办价格[2003]857号、发改价格[2011]534号文件规定的费率累进计取。在中标通知书发出之前，由中标人一次性支付给</w:t>
            </w:r>
            <w:r>
              <w:rPr>
                <w:rFonts w:hint="eastAsia" w:ascii="仿宋" w:hAnsi="仿宋" w:eastAsia="仿宋" w:cs="仿宋"/>
                <w:bCs/>
                <w:sz w:val="24"/>
                <w:lang w:eastAsia="zh-CN"/>
              </w:rPr>
              <w:t>招标代理单位</w:t>
            </w:r>
            <w:r>
              <w:rPr>
                <w:rFonts w:hint="eastAsia" w:ascii="仿宋" w:hAnsi="仿宋" w:eastAsia="仿宋" w:cs="仿宋"/>
                <w:bCs/>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jc w:val="center"/>
        </w:trPr>
        <w:tc>
          <w:tcPr>
            <w:tcW w:w="1018" w:type="dxa"/>
            <w:vAlign w:val="center"/>
          </w:tcPr>
          <w:p>
            <w:pPr>
              <w:spacing w:line="360" w:lineRule="auto"/>
              <w:jc w:val="center"/>
              <w:textAlignment w:val="center"/>
              <w:rPr>
                <w:rFonts w:ascii="仿宋" w:hAnsi="仿宋" w:eastAsia="仿宋" w:cs="仿宋"/>
                <w:sz w:val="24"/>
              </w:rPr>
            </w:pPr>
            <w:r>
              <w:rPr>
                <w:rFonts w:hint="eastAsia" w:ascii="仿宋" w:hAnsi="仿宋" w:eastAsia="仿宋" w:cs="仿宋"/>
                <w:sz w:val="24"/>
              </w:rPr>
              <w:t>10.12</w:t>
            </w:r>
          </w:p>
        </w:tc>
        <w:tc>
          <w:tcPr>
            <w:tcW w:w="1987" w:type="dxa"/>
            <w:vAlign w:val="center"/>
          </w:tcPr>
          <w:p>
            <w:pPr>
              <w:spacing w:line="396" w:lineRule="exact"/>
              <w:ind w:firstLine="352" w:firstLineChars="147"/>
              <w:rPr>
                <w:rFonts w:ascii="仿宋" w:hAnsi="仿宋" w:eastAsia="仿宋" w:cs="仿宋"/>
                <w:kern w:val="0"/>
                <w:sz w:val="24"/>
              </w:rPr>
            </w:pPr>
            <w:r>
              <w:rPr>
                <w:rFonts w:hint="eastAsia" w:ascii="仿宋" w:hAnsi="仿宋" w:eastAsia="仿宋" w:cs="仿宋"/>
                <w:sz w:val="24"/>
              </w:rPr>
              <w:t>特别说明</w:t>
            </w:r>
          </w:p>
        </w:tc>
        <w:tc>
          <w:tcPr>
            <w:tcW w:w="6399" w:type="dxa"/>
            <w:vAlign w:val="center"/>
          </w:tcPr>
          <w:p>
            <w:pPr>
              <w:spacing w:line="396" w:lineRule="exact"/>
              <w:ind w:firstLine="480" w:firstLineChars="200"/>
              <w:rPr>
                <w:rFonts w:ascii="仿宋" w:hAnsi="仿宋" w:eastAsia="仿宋" w:cs="仿宋"/>
                <w:bCs/>
                <w:sz w:val="24"/>
              </w:rPr>
            </w:pPr>
            <w:r>
              <w:rPr>
                <w:rFonts w:hint="eastAsia" w:ascii="仿宋" w:hAnsi="仿宋" w:eastAsia="仿宋" w:cs="仿宋"/>
                <w:bCs/>
                <w:sz w:val="24"/>
              </w:rPr>
              <w:t>投标人不能将与其有隶属或组织关系的母公司和子公司的业绩作为自己的业绩，控股公司不能将其子公司的业绩作为自己的业绩，如属企业改制、企业更名的应提供有关证明材料。</w:t>
            </w:r>
          </w:p>
          <w:p>
            <w:pPr>
              <w:spacing w:line="396" w:lineRule="exact"/>
              <w:ind w:firstLine="480" w:firstLineChars="200"/>
              <w:rPr>
                <w:rFonts w:ascii="仿宋" w:hAnsi="仿宋" w:eastAsia="仿宋" w:cs="仿宋"/>
                <w:bCs/>
                <w:sz w:val="24"/>
              </w:rPr>
            </w:pPr>
            <w:r>
              <w:rPr>
                <w:rFonts w:hint="eastAsia" w:ascii="仿宋" w:hAnsi="仿宋" w:eastAsia="仿宋" w:cs="仿宋"/>
                <w:bCs/>
                <w:sz w:val="24"/>
              </w:rPr>
              <w:t>与招标人存在利害关系可能影响招标公正性的法人、其他组织或者个人，不得参加投标。</w:t>
            </w:r>
          </w:p>
          <w:p>
            <w:pPr>
              <w:spacing w:line="396" w:lineRule="exact"/>
              <w:ind w:firstLine="480" w:firstLineChars="200"/>
              <w:rPr>
                <w:rFonts w:ascii="仿宋" w:hAnsi="仿宋" w:eastAsia="仿宋" w:cs="仿宋"/>
                <w:bCs/>
                <w:sz w:val="24"/>
              </w:rPr>
            </w:pPr>
            <w:r>
              <w:rPr>
                <w:rFonts w:hint="eastAsia" w:ascii="仿宋" w:hAnsi="仿宋" w:eastAsia="仿宋" w:cs="仿宋"/>
                <w:bCs/>
                <w:sz w:val="24"/>
              </w:rPr>
              <w:t>单位负责人为同一人或者存在控股、管理关系的不同单位，不得参加同一标段投标或者未划分标段的同一招标项目投标。</w:t>
            </w:r>
          </w:p>
          <w:p>
            <w:pPr>
              <w:spacing w:line="396" w:lineRule="exact"/>
              <w:ind w:firstLine="480" w:firstLineChars="200"/>
              <w:rPr>
                <w:rFonts w:ascii="仿宋" w:hAnsi="仿宋" w:eastAsia="仿宋" w:cs="仿宋"/>
                <w:bCs/>
                <w:sz w:val="24"/>
              </w:rPr>
            </w:pPr>
            <w:r>
              <w:rPr>
                <w:rFonts w:hint="eastAsia" w:ascii="仿宋" w:hAnsi="仿宋" w:eastAsia="仿宋" w:cs="仿宋"/>
                <w:bCs/>
                <w:sz w:val="24"/>
              </w:rPr>
              <w:t>招标文件内容</w:t>
            </w:r>
            <w:r>
              <w:rPr>
                <w:rFonts w:ascii="仿宋" w:hAnsi="仿宋" w:eastAsia="仿宋" w:cs="仿宋"/>
                <w:bCs/>
                <w:sz w:val="24"/>
              </w:rPr>
              <w:t>与投标人须知前附表不一致的，以投标人须知前附表为准</w:t>
            </w:r>
            <w:r>
              <w:rPr>
                <w:rFonts w:hint="eastAsia" w:ascii="仿宋" w:hAnsi="仿宋" w:eastAsia="仿宋" w:cs="仿宋"/>
                <w:bCs/>
                <w:sz w:val="24"/>
              </w:rPr>
              <w:t>。</w:t>
            </w:r>
          </w:p>
        </w:tc>
      </w:tr>
    </w:tbl>
    <w:p>
      <w:pPr>
        <w:pStyle w:val="3"/>
        <w:spacing w:before="0" w:after="0" w:line="440" w:lineRule="exact"/>
        <w:rPr>
          <w:rFonts w:ascii="仿宋" w:hAnsi="仿宋" w:eastAsia="仿宋" w:cs="仿宋"/>
          <w:kern w:val="0"/>
          <w:sz w:val="24"/>
        </w:rPr>
      </w:pPr>
      <w:bookmarkStart w:id="31" w:name="_Toc301115722"/>
      <w:r>
        <w:rPr>
          <w:rFonts w:hint="eastAsia" w:ascii="仿宋" w:hAnsi="仿宋" w:eastAsia="仿宋" w:cs="仿宋"/>
          <w:position w:val="-1"/>
          <w:sz w:val="28"/>
          <w:szCs w:val="28"/>
        </w:rPr>
        <w:br w:type="page"/>
      </w:r>
      <w:bookmarkEnd w:id="31"/>
      <w:bookmarkStart w:id="32" w:name="_Toc27689"/>
      <w:bookmarkStart w:id="33" w:name="_Toc440990874"/>
      <w:bookmarkStart w:id="34" w:name="_Toc509571815"/>
      <w:bookmarkStart w:id="35" w:name="_Toc21244"/>
      <w:r>
        <w:rPr>
          <w:rFonts w:hint="eastAsia" w:ascii="仿宋" w:hAnsi="仿宋" w:eastAsia="仿宋" w:cs="仿宋"/>
          <w:kern w:val="0"/>
          <w:position w:val="-1"/>
          <w:sz w:val="24"/>
        </w:rPr>
        <w:t>1. 总则</w:t>
      </w:r>
      <w:bookmarkEnd w:id="32"/>
      <w:bookmarkEnd w:id="33"/>
      <w:bookmarkEnd w:id="34"/>
      <w:bookmarkEnd w:id="35"/>
    </w:p>
    <w:p>
      <w:pPr>
        <w:widowControl w:val="0"/>
        <w:autoSpaceDE w:val="0"/>
        <w:autoSpaceDN w:val="0"/>
        <w:adjustRightInd w:val="0"/>
        <w:spacing w:line="440" w:lineRule="exact"/>
        <w:rPr>
          <w:rFonts w:ascii="仿宋" w:hAnsi="仿宋" w:eastAsia="仿宋" w:cs="仿宋"/>
          <w:b/>
          <w:bCs/>
          <w:spacing w:val="2"/>
          <w:kern w:val="0"/>
          <w:sz w:val="24"/>
        </w:rPr>
      </w:pPr>
      <w:bookmarkStart w:id="36" w:name="_Toc509571816"/>
      <w:r>
        <w:rPr>
          <w:rFonts w:hint="eastAsia" w:ascii="仿宋" w:hAnsi="仿宋" w:eastAsia="仿宋" w:cs="仿宋"/>
          <w:b/>
          <w:bCs/>
          <w:spacing w:val="2"/>
          <w:kern w:val="0"/>
          <w:sz w:val="24"/>
        </w:rPr>
        <w:t>1.1  项目概况</w:t>
      </w:r>
      <w:bookmarkEnd w:id="36"/>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1.1.1 </w:t>
      </w:r>
      <w:r>
        <w:rPr>
          <w:rFonts w:hint="eastAsia" w:ascii="仿宋" w:hAnsi="仿宋" w:eastAsia="仿宋" w:cs="仿宋"/>
          <w:spacing w:val="2"/>
          <w:kern w:val="0"/>
          <w:sz w:val="24"/>
        </w:rPr>
        <w:t xml:space="preserve"> 根</w:t>
      </w:r>
      <w:r>
        <w:rPr>
          <w:rFonts w:hint="eastAsia" w:ascii="仿宋" w:hAnsi="仿宋" w:eastAsia="仿宋" w:cs="仿宋"/>
          <w:kern w:val="0"/>
          <w:sz w:val="24"/>
        </w:rPr>
        <w:t>据</w:t>
      </w:r>
      <w:r>
        <w:rPr>
          <w:rFonts w:hint="eastAsia" w:ascii="仿宋" w:hAnsi="仿宋" w:eastAsia="仿宋" w:cs="仿宋"/>
          <w:spacing w:val="2"/>
          <w:kern w:val="0"/>
          <w:sz w:val="24"/>
        </w:rPr>
        <w:t>《</w:t>
      </w:r>
      <w:r>
        <w:rPr>
          <w:rFonts w:hint="eastAsia" w:ascii="仿宋" w:hAnsi="仿宋" w:eastAsia="仿宋" w:cs="仿宋"/>
          <w:kern w:val="0"/>
          <w:sz w:val="24"/>
        </w:rPr>
        <w:t>中</w:t>
      </w:r>
      <w:r>
        <w:rPr>
          <w:rFonts w:hint="eastAsia" w:ascii="仿宋" w:hAnsi="仿宋" w:eastAsia="仿宋" w:cs="仿宋"/>
          <w:spacing w:val="2"/>
          <w:kern w:val="0"/>
          <w:sz w:val="24"/>
        </w:rPr>
        <w:t>华</w:t>
      </w:r>
      <w:r>
        <w:rPr>
          <w:rFonts w:hint="eastAsia" w:ascii="仿宋" w:hAnsi="仿宋" w:eastAsia="仿宋" w:cs="仿宋"/>
          <w:kern w:val="0"/>
          <w:sz w:val="24"/>
        </w:rPr>
        <w:t>人民</w:t>
      </w:r>
      <w:r>
        <w:rPr>
          <w:rFonts w:hint="eastAsia" w:ascii="仿宋" w:hAnsi="仿宋" w:eastAsia="仿宋" w:cs="仿宋"/>
          <w:spacing w:val="2"/>
          <w:kern w:val="0"/>
          <w:sz w:val="24"/>
        </w:rPr>
        <w:t>共和</w:t>
      </w:r>
      <w:r>
        <w:rPr>
          <w:rFonts w:hint="eastAsia" w:ascii="仿宋" w:hAnsi="仿宋" w:eastAsia="仿宋" w:cs="仿宋"/>
          <w:kern w:val="0"/>
          <w:sz w:val="24"/>
        </w:rPr>
        <w:t>国</w:t>
      </w:r>
      <w:r>
        <w:rPr>
          <w:rFonts w:hint="eastAsia" w:ascii="仿宋" w:hAnsi="仿宋" w:eastAsia="仿宋" w:cs="仿宋"/>
          <w:spacing w:val="2"/>
          <w:kern w:val="0"/>
          <w:sz w:val="24"/>
        </w:rPr>
        <w:t>招</w:t>
      </w:r>
      <w:r>
        <w:rPr>
          <w:rFonts w:hint="eastAsia" w:ascii="仿宋" w:hAnsi="仿宋" w:eastAsia="仿宋" w:cs="仿宋"/>
          <w:kern w:val="0"/>
          <w:sz w:val="24"/>
        </w:rPr>
        <w:t>标</w:t>
      </w:r>
      <w:r>
        <w:rPr>
          <w:rFonts w:hint="eastAsia" w:ascii="仿宋" w:hAnsi="仿宋" w:eastAsia="仿宋" w:cs="仿宋"/>
          <w:spacing w:val="2"/>
          <w:kern w:val="0"/>
          <w:sz w:val="24"/>
        </w:rPr>
        <w:t>投</w:t>
      </w:r>
      <w:r>
        <w:rPr>
          <w:rFonts w:hint="eastAsia" w:ascii="仿宋" w:hAnsi="仿宋" w:eastAsia="仿宋" w:cs="仿宋"/>
          <w:kern w:val="0"/>
          <w:sz w:val="24"/>
        </w:rPr>
        <w:t>标</w:t>
      </w:r>
      <w:r>
        <w:rPr>
          <w:rFonts w:hint="eastAsia" w:ascii="仿宋" w:hAnsi="仿宋" w:eastAsia="仿宋" w:cs="仿宋"/>
          <w:spacing w:val="2"/>
          <w:kern w:val="0"/>
          <w:sz w:val="24"/>
        </w:rPr>
        <w:t>法》和《</w:t>
      </w:r>
      <w:r>
        <w:rPr>
          <w:rFonts w:hint="eastAsia" w:ascii="仿宋" w:hAnsi="仿宋" w:eastAsia="仿宋" w:cs="仿宋"/>
          <w:kern w:val="0"/>
          <w:sz w:val="24"/>
        </w:rPr>
        <w:t>中</w:t>
      </w:r>
      <w:r>
        <w:rPr>
          <w:rFonts w:hint="eastAsia" w:ascii="仿宋" w:hAnsi="仿宋" w:eastAsia="仿宋" w:cs="仿宋"/>
          <w:spacing w:val="2"/>
          <w:kern w:val="0"/>
          <w:sz w:val="24"/>
        </w:rPr>
        <w:t>华</w:t>
      </w:r>
      <w:r>
        <w:rPr>
          <w:rFonts w:hint="eastAsia" w:ascii="仿宋" w:hAnsi="仿宋" w:eastAsia="仿宋" w:cs="仿宋"/>
          <w:kern w:val="0"/>
          <w:sz w:val="24"/>
        </w:rPr>
        <w:t>人民</w:t>
      </w:r>
      <w:r>
        <w:rPr>
          <w:rFonts w:hint="eastAsia" w:ascii="仿宋" w:hAnsi="仿宋" w:eastAsia="仿宋" w:cs="仿宋"/>
          <w:spacing w:val="2"/>
          <w:kern w:val="0"/>
          <w:sz w:val="24"/>
        </w:rPr>
        <w:t>共和</w:t>
      </w:r>
      <w:r>
        <w:rPr>
          <w:rFonts w:hint="eastAsia" w:ascii="仿宋" w:hAnsi="仿宋" w:eastAsia="仿宋" w:cs="仿宋"/>
          <w:kern w:val="0"/>
          <w:sz w:val="24"/>
        </w:rPr>
        <w:t>国</w:t>
      </w:r>
      <w:r>
        <w:rPr>
          <w:rFonts w:hint="eastAsia" w:ascii="仿宋" w:hAnsi="仿宋" w:eastAsia="仿宋" w:cs="仿宋"/>
          <w:spacing w:val="2"/>
          <w:kern w:val="0"/>
          <w:sz w:val="24"/>
        </w:rPr>
        <w:t>招</w:t>
      </w:r>
      <w:r>
        <w:rPr>
          <w:rFonts w:hint="eastAsia" w:ascii="仿宋" w:hAnsi="仿宋" w:eastAsia="仿宋" w:cs="仿宋"/>
          <w:kern w:val="0"/>
          <w:sz w:val="24"/>
        </w:rPr>
        <w:t>标</w:t>
      </w:r>
      <w:r>
        <w:rPr>
          <w:rFonts w:hint="eastAsia" w:ascii="仿宋" w:hAnsi="仿宋" w:eastAsia="仿宋" w:cs="仿宋"/>
          <w:spacing w:val="2"/>
          <w:kern w:val="0"/>
          <w:sz w:val="24"/>
        </w:rPr>
        <w:t>投</w:t>
      </w:r>
      <w:r>
        <w:rPr>
          <w:rFonts w:hint="eastAsia" w:ascii="仿宋" w:hAnsi="仿宋" w:eastAsia="仿宋" w:cs="仿宋"/>
          <w:kern w:val="0"/>
          <w:sz w:val="24"/>
        </w:rPr>
        <w:t>标</w:t>
      </w:r>
      <w:r>
        <w:rPr>
          <w:rFonts w:hint="eastAsia" w:ascii="仿宋" w:hAnsi="仿宋" w:eastAsia="仿宋" w:cs="仿宋"/>
          <w:spacing w:val="2"/>
          <w:kern w:val="0"/>
          <w:sz w:val="24"/>
        </w:rPr>
        <w:t>法实施条例》</w:t>
      </w:r>
      <w:r>
        <w:rPr>
          <w:rFonts w:hint="eastAsia" w:ascii="仿宋" w:hAnsi="仿宋" w:eastAsia="仿宋" w:cs="仿宋"/>
          <w:kern w:val="0"/>
          <w:sz w:val="24"/>
        </w:rPr>
        <w:t>等</w:t>
      </w:r>
      <w:r>
        <w:rPr>
          <w:rFonts w:hint="eastAsia" w:ascii="仿宋" w:hAnsi="仿宋" w:eastAsia="仿宋" w:cs="仿宋"/>
          <w:spacing w:val="2"/>
          <w:kern w:val="0"/>
          <w:sz w:val="24"/>
        </w:rPr>
        <w:t>有关</w:t>
      </w:r>
      <w:r>
        <w:rPr>
          <w:rFonts w:hint="eastAsia" w:ascii="仿宋" w:hAnsi="仿宋" w:eastAsia="仿宋" w:cs="仿宋"/>
          <w:kern w:val="0"/>
          <w:sz w:val="24"/>
        </w:rPr>
        <w:t>法</w:t>
      </w:r>
      <w:r>
        <w:rPr>
          <w:rFonts w:hint="eastAsia" w:ascii="仿宋" w:hAnsi="仿宋" w:eastAsia="仿宋" w:cs="仿宋"/>
          <w:spacing w:val="2"/>
          <w:kern w:val="0"/>
          <w:sz w:val="24"/>
        </w:rPr>
        <w:t>律</w:t>
      </w:r>
      <w:r>
        <w:rPr>
          <w:rFonts w:hint="eastAsia" w:ascii="仿宋" w:hAnsi="仿宋" w:eastAsia="仿宋" w:cs="仿宋"/>
          <w:kern w:val="0"/>
          <w:sz w:val="24"/>
        </w:rPr>
        <w:t>、</w:t>
      </w:r>
      <w:r>
        <w:rPr>
          <w:rFonts w:hint="eastAsia" w:ascii="仿宋" w:hAnsi="仿宋" w:eastAsia="仿宋" w:cs="仿宋"/>
          <w:spacing w:val="2"/>
          <w:kern w:val="0"/>
          <w:sz w:val="24"/>
        </w:rPr>
        <w:t>法</w:t>
      </w:r>
      <w:r>
        <w:rPr>
          <w:rFonts w:hint="eastAsia" w:ascii="仿宋" w:hAnsi="仿宋" w:eastAsia="仿宋" w:cs="仿宋"/>
          <w:kern w:val="0"/>
          <w:sz w:val="24"/>
        </w:rPr>
        <w:t>规</w:t>
      </w:r>
      <w:r>
        <w:rPr>
          <w:rFonts w:hint="eastAsia" w:ascii="仿宋" w:hAnsi="仿宋" w:eastAsia="仿宋" w:cs="仿宋"/>
          <w:spacing w:val="2"/>
          <w:kern w:val="0"/>
          <w:sz w:val="24"/>
        </w:rPr>
        <w:t>和规</w:t>
      </w:r>
      <w:r>
        <w:rPr>
          <w:rFonts w:hint="eastAsia" w:ascii="仿宋" w:hAnsi="仿宋" w:eastAsia="仿宋" w:cs="仿宋"/>
          <w:kern w:val="0"/>
          <w:sz w:val="24"/>
        </w:rPr>
        <w:t>章</w:t>
      </w:r>
      <w:r>
        <w:rPr>
          <w:rFonts w:hint="eastAsia" w:ascii="仿宋" w:hAnsi="仿宋" w:eastAsia="仿宋" w:cs="仿宋"/>
          <w:spacing w:val="2"/>
          <w:kern w:val="0"/>
          <w:sz w:val="24"/>
        </w:rPr>
        <w:t>的规定，</w:t>
      </w:r>
      <w:r>
        <w:rPr>
          <w:rFonts w:hint="eastAsia" w:ascii="仿宋" w:hAnsi="仿宋" w:eastAsia="仿宋" w:cs="仿宋"/>
          <w:kern w:val="0"/>
          <w:sz w:val="24"/>
        </w:rPr>
        <w:t>本招标项目已具备招标条件，现对本项目</w:t>
      </w:r>
      <w:r>
        <w:rPr>
          <w:rFonts w:hint="eastAsia" w:ascii="仿宋" w:hAnsi="仿宋" w:eastAsia="仿宋" w:cs="仿宋"/>
          <w:b/>
          <w:kern w:val="0"/>
          <w:sz w:val="24"/>
        </w:rPr>
        <w:t>全过程咨询服务</w:t>
      </w:r>
      <w:r>
        <w:rPr>
          <w:rFonts w:hint="eastAsia" w:ascii="仿宋" w:hAnsi="仿宋" w:eastAsia="仿宋" w:cs="仿宋"/>
          <w:kern w:val="0"/>
          <w:sz w:val="24"/>
        </w:rPr>
        <w:t>进行招标。</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1.1.2  本招标项目招标人：见投标人须知前附表。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1.1.3  本招标项目招标代理机</w:t>
      </w:r>
      <w:r>
        <w:rPr>
          <w:rFonts w:hint="eastAsia" w:ascii="仿宋" w:hAnsi="仿宋" w:eastAsia="仿宋" w:cs="仿宋"/>
          <w:spacing w:val="1"/>
          <w:kern w:val="0"/>
          <w:sz w:val="24"/>
        </w:rPr>
        <w:t>构</w:t>
      </w:r>
      <w:r>
        <w:rPr>
          <w:rFonts w:hint="eastAsia" w:ascii="仿宋" w:hAnsi="仿宋" w:eastAsia="仿宋" w:cs="仿宋"/>
          <w:kern w:val="0"/>
          <w:sz w:val="24"/>
        </w:rPr>
        <w:t>：见投标人须知前附表。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1.1.4  本招标项目名称：见投标人须知前附表。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1.1.5  本招标项目建设地点：见投标人须知前附表。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1.1.6  本招标项目</w:t>
      </w:r>
      <w:r>
        <w:rPr>
          <w:rFonts w:hint="eastAsia" w:ascii="仿宋" w:hAnsi="仿宋" w:eastAsia="仿宋" w:cs="仿宋"/>
          <w:sz w:val="24"/>
        </w:rPr>
        <w:t>现场管理机构</w:t>
      </w:r>
      <w:r>
        <w:rPr>
          <w:rFonts w:hint="eastAsia" w:ascii="仿宋" w:hAnsi="仿宋" w:eastAsia="仿宋" w:cs="仿宋"/>
          <w:kern w:val="0"/>
          <w:sz w:val="24"/>
        </w:rPr>
        <w:t>：见投标人须知前附表。</w:t>
      </w:r>
    </w:p>
    <w:p>
      <w:pPr>
        <w:widowControl w:val="0"/>
        <w:autoSpaceDE w:val="0"/>
        <w:autoSpaceDN w:val="0"/>
        <w:adjustRightInd w:val="0"/>
        <w:spacing w:line="440" w:lineRule="exact"/>
        <w:rPr>
          <w:rFonts w:ascii="仿宋" w:hAnsi="仿宋" w:eastAsia="仿宋" w:cs="仿宋"/>
          <w:b/>
          <w:bCs/>
          <w:spacing w:val="2"/>
          <w:kern w:val="0"/>
          <w:sz w:val="24"/>
        </w:rPr>
      </w:pPr>
      <w:bookmarkStart w:id="37" w:name="_Toc509571817"/>
      <w:r>
        <w:rPr>
          <w:rFonts w:hint="eastAsia" w:ascii="仿宋" w:hAnsi="仿宋" w:eastAsia="仿宋" w:cs="仿宋"/>
          <w:b/>
          <w:bCs/>
          <w:spacing w:val="2"/>
          <w:kern w:val="0"/>
          <w:sz w:val="24"/>
        </w:rPr>
        <w:t>1.2  资金来源和落实情况</w:t>
      </w:r>
      <w:bookmarkEnd w:id="37"/>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1.2.1  本招标项目的资金来源：见投标人须知前附表。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1.2.2  本招标项目的出资比例：见投标人须知前附表。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1.2.3  本招标项目的资金落实情况：见投标人须知前附表。</w:t>
      </w:r>
    </w:p>
    <w:p>
      <w:pPr>
        <w:widowControl w:val="0"/>
        <w:autoSpaceDE w:val="0"/>
        <w:autoSpaceDN w:val="0"/>
        <w:adjustRightInd w:val="0"/>
        <w:spacing w:line="440" w:lineRule="exact"/>
        <w:rPr>
          <w:rFonts w:ascii="仿宋" w:hAnsi="仿宋" w:eastAsia="仿宋" w:cs="仿宋"/>
          <w:b/>
          <w:bCs/>
          <w:spacing w:val="2"/>
          <w:kern w:val="0"/>
          <w:sz w:val="24"/>
        </w:rPr>
      </w:pPr>
      <w:bookmarkStart w:id="38" w:name="_Toc509571818"/>
      <w:r>
        <w:rPr>
          <w:rFonts w:hint="eastAsia" w:ascii="仿宋" w:hAnsi="仿宋" w:eastAsia="仿宋" w:cs="仿宋"/>
          <w:b/>
          <w:bCs/>
          <w:spacing w:val="2"/>
          <w:kern w:val="0"/>
          <w:sz w:val="24"/>
        </w:rPr>
        <w:t>1.3  招标范围、</w:t>
      </w:r>
      <w:bookmarkEnd w:id="38"/>
      <w:r>
        <w:rPr>
          <w:rFonts w:hint="eastAsia" w:ascii="仿宋" w:hAnsi="仿宋" w:eastAsia="仿宋" w:cs="仿宋"/>
          <w:b/>
          <w:bCs/>
          <w:spacing w:val="2"/>
          <w:kern w:val="0"/>
          <w:sz w:val="24"/>
        </w:rPr>
        <w:t>计划工期及服务期</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1.3.1  本次招标范围：见投标人须知前附表。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1.3.2  本招标项目的</w:t>
      </w:r>
      <w:r>
        <w:rPr>
          <w:rFonts w:hint="eastAsia" w:ascii="仿宋" w:hAnsi="仿宋" w:eastAsia="仿宋" w:cs="仿宋"/>
          <w:sz w:val="24"/>
        </w:rPr>
        <w:t>计划工期及服务期</w:t>
      </w:r>
      <w:r>
        <w:rPr>
          <w:rFonts w:hint="eastAsia" w:ascii="仿宋" w:hAnsi="仿宋" w:eastAsia="仿宋" w:cs="仿宋"/>
          <w:kern w:val="0"/>
          <w:sz w:val="24"/>
        </w:rPr>
        <w:t>：见投标人须知前附表。</w:t>
      </w:r>
    </w:p>
    <w:p>
      <w:pPr>
        <w:widowControl w:val="0"/>
        <w:autoSpaceDE w:val="0"/>
        <w:autoSpaceDN w:val="0"/>
        <w:adjustRightInd w:val="0"/>
        <w:spacing w:line="440" w:lineRule="exact"/>
        <w:rPr>
          <w:rFonts w:ascii="仿宋" w:hAnsi="仿宋" w:eastAsia="仿宋" w:cs="仿宋"/>
          <w:b/>
          <w:bCs/>
          <w:spacing w:val="2"/>
          <w:kern w:val="0"/>
          <w:sz w:val="24"/>
        </w:rPr>
      </w:pPr>
      <w:bookmarkStart w:id="39" w:name="_Toc509571819"/>
      <w:r>
        <w:rPr>
          <w:rFonts w:hint="eastAsia" w:ascii="仿宋" w:hAnsi="仿宋" w:eastAsia="仿宋" w:cs="仿宋"/>
          <w:b/>
          <w:bCs/>
          <w:spacing w:val="2"/>
          <w:kern w:val="0"/>
          <w:sz w:val="24"/>
        </w:rPr>
        <w:t>1.4  投标人资格要求</w:t>
      </w:r>
      <w:bookmarkEnd w:id="39"/>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1.4.1 投标人应具备承担本招标项目的资质条件、能力和信誉。 </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spacing w:val="-1"/>
          <w:kern w:val="0"/>
          <w:sz w:val="24"/>
        </w:rPr>
        <w:t>)</w:t>
      </w:r>
      <w:r>
        <w:rPr>
          <w:rFonts w:hint="eastAsia" w:ascii="仿宋" w:hAnsi="仿宋" w:eastAsia="仿宋" w:cs="仿宋"/>
          <w:kern w:val="0"/>
          <w:sz w:val="24"/>
        </w:rPr>
        <w:t>资质条件：见投标</w:t>
      </w:r>
      <w:r>
        <w:rPr>
          <w:rFonts w:hint="eastAsia" w:ascii="仿宋" w:hAnsi="仿宋" w:eastAsia="仿宋" w:cs="仿宋"/>
          <w:spacing w:val="2"/>
          <w:kern w:val="0"/>
          <w:sz w:val="24"/>
        </w:rPr>
        <w:t>人</w:t>
      </w:r>
      <w:r>
        <w:rPr>
          <w:rFonts w:hint="eastAsia" w:ascii="仿宋" w:hAnsi="仿宋" w:eastAsia="仿宋" w:cs="仿宋"/>
          <w:kern w:val="0"/>
          <w:sz w:val="24"/>
        </w:rPr>
        <w:t>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(2</w:t>
      </w:r>
      <w:r>
        <w:rPr>
          <w:rFonts w:hint="eastAsia" w:ascii="仿宋" w:hAnsi="仿宋" w:eastAsia="仿宋" w:cs="仿宋"/>
          <w:spacing w:val="-1"/>
          <w:kern w:val="0"/>
          <w:sz w:val="24"/>
        </w:rPr>
        <w:t>)</w:t>
      </w:r>
      <w:r>
        <w:rPr>
          <w:rFonts w:hint="eastAsia" w:ascii="仿宋" w:hAnsi="仿宋" w:eastAsia="仿宋" w:cs="仿宋"/>
          <w:kern w:val="0"/>
          <w:sz w:val="24"/>
        </w:rPr>
        <w:t>财务要求：见投标</w:t>
      </w:r>
      <w:r>
        <w:rPr>
          <w:rFonts w:hint="eastAsia" w:ascii="仿宋" w:hAnsi="仿宋" w:eastAsia="仿宋" w:cs="仿宋"/>
          <w:spacing w:val="2"/>
          <w:kern w:val="0"/>
          <w:sz w:val="24"/>
        </w:rPr>
        <w:t>人</w:t>
      </w:r>
      <w:r>
        <w:rPr>
          <w:rFonts w:hint="eastAsia" w:ascii="仿宋" w:hAnsi="仿宋" w:eastAsia="仿宋" w:cs="仿宋"/>
          <w:kern w:val="0"/>
          <w:sz w:val="24"/>
        </w:rPr>
        <w:t>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w:t>
      </w:r>
      <w:r>
        <w:rPr>
          <w:rFonts w:hint="eastAsia" w:ascii="仿宋" w:hAnsi="仿宋" w:eastAsia="仿宋" w:cs="仿宋"/>
          <w:spacing w:val="-1"/>
          <w:kern w:val="0"/>
          <w:sz w:val="24"/>
        </w:rPr>
        <w:t>)</w:t>
      </w:r>
      <w:r>
        <w:rPr>
          <w:rFonts w:hint="eastAsia" w:ascii="仿宋" w:hAnsi="仿宋" w:eastAsia="仿宋" w:cs="仿宋"/>
          <w:kern w:val="0"/>
          <w:sz w:val="24"/>
        </w:rPr>
        <w:t>业绩要</w:t>
      </w:r>
      <w:r>
        <w:rPr>
          <w:rFonts w:hint="eastAsia" w:ascii="仿宋" w:hAnsi="仿宋" w:eastAsia="仿宋" w:cs="仿宋"/>
          <w:spacing w:val="1"/>
          <w:kern w:val="0"/>
          <w:sz w:val="24"/>
        </w:rPr>
        <w:t>求</w:t>
      </w:r>
      <w:r>
        <w:rPr>
          <w:rFonts w:hint="eastAsia" w:ascii="仿宋" w:hAnsi="仿宋" w:eastAsia="仿宋" w:cs="仿宋"/>
          <w:kern w:val="0"/>
          <w:sz w:val="24"/>
        </w:rPr>
        <w:t>：见投标</w:t>
      </w:r>
      <w:r>
        <w:rPr>
          <w:rFonts w:hint="eastAsia" w:ascii="仿宋" w:hAnsi="仿宋" w:eastAsia="仿宋" w:cs="仿宋"/>
          <w:spacing w:val="2"/>
          <w:kern w:val="0"/>
          <w:sz w:val="24"/>
        </w:rPr>
        <w:t>人</w:t>
      </w:r>
      <w:r>
        <w:rPr>
          <w:rFonts w:hint="eastAsia" w:ascii="仿宋" w:hAnsi="仿宋" w:eastAsia="仿宋" w:cs="仿宋"/>
          <w:kern w:val="0"/>
          <w:sz w:val="24"/>
        </w:rPr>
        <w:t>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(4</w:t>
      </w:r>
      <w:r>
        <w:rPr>
          <w:rFonts w:hint="eastAsia" w:ascii="仿宋" w:hAnsi="仿宋" w:eastAsia="仿宋" w:cs="仿宋"/>
          <w:spacing w:val="-1"/>
          <w:kern w:val="0"/>
          <w:sz w:val="24"/>
        </w:rPr>
        <w:t>)</w:t>
      </w:r>
      <w:r>
        <w:rPr>
          <w:rFonts w:hint="eastAsia" w:ascii="仿宋" w:hAnsi="仿宋" w:eastAsia="仿宋" w:cs="仿宋"/>
          <w:kern w:val="0"/>
          <w:sz w:val="24"/>
        </w:rPr>
        <w:t>信誉要求：见投标</w:t>
      </w:r>
      <w:r>
        <w:rPr>
          <w:rFonts w:hint="eastAsia" w:ascii="仿宋" w:hAnsi="仿宋" w:eastAsia="仿宋" w:cs="仿宋"/>
          <w:spacing w:val="2"/>
          <w:kern w:val="0"/>
          <w:sz w:val="24"/>
        </w:rPr>
        <w:t>人</w:t>
      </w:r>
      <w:r>
        <w:rPr>
          <w:rFonts w:hint="eastAsia" w:ascii="仿宋" w:hAnsi="仿宋" w:eastAsia="仿宋" w:cs="仿宋"/>
          <w:kern w:val="0"/>
          <w:sz w:val="24"/>
        </w:rPr>
        <w:t>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(5</w:t>
      </w:r>
      <w:r>
        <w:rPr>
          <w:rFonts w:hint="eastAsia" w:ascii="仿宋" w:hAnsi="仿宋" w:eastAsia="仿宋" w:cs="仿宋"/>
          <w:spacing w:val="-1"/>
          <w:kern w:val="0"/>
          <w:sz w:val="24"/>
        </w:rPr>
        <w:t>)</w:t>
      </w:r>
      <w:r>
        <w:rPr>
          <w:rFonts w:hint="eastAsia" w:ascii="仿宋" w:hAnsi="仿宋" w:eastAsia="仿宋" w:cs="仿宋"/>
          <w:kern w:val="0"/>
          <w:sz w:val="24"/>
        </w:rPr>
        <w:t>人员要求：见投标</w:t>
      </w:r>
      <w:r>
        <w:rPr>
          <w:rFonts w:hint="eastAsia" w:ascii="仿宋" w:hAnsi="仿宋" w:eastAsia="仿宋" w:cs="仿宋"/>
          <w:spacing w:val="2"/>
          <w:kern w:val="0"/>
          <w:sz w:val="24"/>
        </w:rPr>
        <w:t>人</w:t>
      </w:r>
      <w:r>
        <w:rPr>
          <w:rFonts w:hint="eastAsia" w:ascii="仿宋" w:hAnsi="仿宋" w:eastAsia="仿宋" w:cs="仿宋"/>
          <w:kern w:val="0"/>
          <w:sz w:val="24"/>
        </w:rPr>
        <w:t>须知前附表；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(6)其他要求：见投标</w:t>
      </w:r>
      <w:r>
        <w:rPr>
          <w:rFonts w:hint="eastAsia" w:ascii="仿宋" w:hAnsi="仿宋" w:eastAsia="仿宋" w:cs="仿宋"/>
          <w:spacing w:val="2"/>
          <w:kern w:val="0"/>
          <w:sz w:val="24"/>
        </w:rPr>
        <w:t>人</w:t>
      </w:r>
      <w:r>
        <w:rPr>
          <w:rFonts w:hint="eastAsia" w:ascii="仿宋" w:hAnsi="仿宋" w:eastAsia="仿宋" w:cs="仿宋"/>
          <w:kern w:val="0"/>
          <w:sz w:val="24"/>
        </w:rPr>
        <w:t>须知前附表。</w:t>
      </w:r>
    </w:p>
    <w:p>
      <w:pPr>
        <w:widowControl w:val="0"/>
        <w:spacing w:line="400" w:lineRule="exact"/>
        <w:ind w:firstLine="480" w:firstLineChars="200"/>
        <w:jc w:val="both"/>
        <w:rPr>
          <w:rFonts w:ascii="仿宋" w:hAnsi="仿宋" w:eastAsia="仿宋" w:cs="仿宋"/>
          <w:sz w:val="24"/>
        </w:rPr>
      </w:pPr>
      <w:r>
        <w:rPr>
          <w:rFonts w:hint="eastAsia" w:ascii="仿宋" w:hAnsi="仿宋" w:eastAsia="仿宋" w:cs="仿宋"/>
          <w:sz w:val="24"/>
        </w:rPr>
        <w:t xml:space="preserve">1.4.2投标人须知前附表规定接受联合体投标的，除应符合本章第1.4.1项和投标人须知前附表的要求外，还应遵守以下规定： </w:t>
      </w:r>
    </w:p>
    <w:p>
      <w:pPr>
        <w:widowControl w:val="0"/>
        <w:spacing w:line="400" w:lineRule="exact"/>
        <w:ind w:firstLine="480" w:firstLineChars="200"/>
        <w:jc w:val="both"/>
        <w:rPr>
          <w:rFonts w:ascii="仿宋" w:hAnsi="仿宋" w:eastAsia="仿宋" w:cs="仿宋"/>
          <w:sz w:val="24"/>
        </w:rPr>
      </w:pPr>
      <w:r>
        <w:rPr>
          <w:rFonts w:hint="eastAsia" w:ascii="仿宋" w:hAnsi="仿宋" w:eastAsia="仿宋" w:cs="仿宋"/>
          <w:sz w:val="24"/>
        </w:rPr>
        <w:t>（1）联合体各方应按招标文件提供的格式签订联合体协议书，明确联合体牵头人和各方权利义务；</w:t>
      </w:r>
    </w:p>
    <w:p>
      <w:pPr>
        <w:widowControl w:val="0"/>
        <w:spacing w:line="400" w:lineRule="exact"/>
        <w:ind w:firstLine="480" w:firstLineChars="200"/>
        <w:jc w:val="both"/>
        <w:rPr>
          <w:rFonts w:ascii="仿宋" w:hAnsi="仿宋" w:eastAsia="仿宋" w:cs="仿宋"/>
          <w:sz w:val="24"/>
        </w:rPr>
      </w:pPr>
      <w:r>
        <w:rPr>
          <w:rFonts w:hint="eastAsia" w:ascii="仿宋" w:hAnsi="仿宋" w:eastAsia="仿宋" w:cs="仿宋"/>
          <w:sz w:val="24"/>
        </w:rPr>
        <w:t xml:space="preserve">（2）由同一专业的单位组成的联合体，按照资质等级较低的单位确定资质等级； </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sz w:val="24"/>
        </w:rPr>
        <w:t>（3）联合体各方不得再以自己名义单独或参加其他联合体在同一标段中投标。</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sz w:val="24"/>
        </w:rPr>
        <w:t>1.4.3 投标人存在下列情形之一的，拒绝其参加本次投标（已投标的按无效标处理）：</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（1）为招标人不具有独立法人资格的附属机构（单位）；</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（2）与招标人存在利害关系且可能影响招标公正性；</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（3）与本招标项目的其他投标人为同一个单位负责人；</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（4）与本招标项目的其他投标人存在控股、管理关系；</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（5）为本招标项目的施工单位；</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（6）为本招标项目的招标代理机构；</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（7）与本招标项目的代建人或招标代理机构同为一个法定代表人；</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（8）与本招标项目的代建人或招标代理机构存在控股或参股关系；</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（9）被依法暂停或者取消投标资格；</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（10）被责令停产停业、暂扣或者吊销许可证、暂扣或者吊销执照；</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（11）进入清算程序，或被宣告破产，或其他丧失履约能力的情形；</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（12）在最近三年内发生重大安全生产问题（以相关行业主管部门的行政处罚决定或司法机关出具的有关法律文书为准）。</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（13）在最近三年内有骗取中标或严重违约或重大工程质量问题。</w:t>
      </w:r>
    </w:p>
    <w:p>
      <w:pPr>
        <w:widowControl w:val="0"/>
        <w:autoSpaceDE w:val="0"/>
        <w:autoSpaceDN w:val="0"/>
        <w:adjustRightInd w:val="0"/>
        <w:spacing w:line="440" w:lineRule="exact"/>
        <w:rPr>
          <w:rFonts w:ascii="仿宋" w:hAnsi="仿宋" w:eastAsia="仿宋" w:cs="仿宋"/>
          <w:b/>
          <w:bCs/>
          <w:spacing w:val="2"/>
          <w:kern w:val="0"/>
          <w:sz w:val="24"/>
        </w:rPr>
      </w:pPr>
      <w:bookmarkStart w:id="40" w:name="_Toc509571820"/>
      <w:r>
        <w:rPr>
          <w:rFonts w:hint="eastAsia" w:ascii="仿宋" w:hAnsi="仿宋" w:eastAsia="仿宋" w:cs="仿宋"/>
          <w:b/>
          <w:bCs/>
          <w:spacing w:val="2"/>
          <w:kern w:val="0"/>
          <w:sz w:val="24"/>
        </w:rPr>
        <w:t>1.5  费用承担</w:t>
      </w:r>
      <w:bookmarkEnd w:id="40"/>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投标人准备和参加投标活动发生的所有费用自理。</w:t>
      </w:r>
    </w:p>
    <w:p>
      <w:pPr>
        <w:widowControl w:val="0"/>
        <w:autoSpaceDE w:val="0"/>
        <w:autoSpaceDN w:val="0"/>
        <w:adjustRightInd w:val="0"/>
        <w:spacing w:line="440" w:lineRule="exact"/>
        <w:rPr>
          <w:rFonts w:ascii="仿宋" w:hAnsi="仿宋" w:eastAsia="仿宋" w:cs="仿宋"/>
          <w:b/>
          <w:bCs/>
          <w:spacing w:val="2"/>
          <w:kern w:val="0"/>
          <w:sz w:val="24"/>
        </w:rPr>
      </w:pPr>
      <w:bookmarkStart w:id="41" w:name="_Toc509571821"/>
      <w:r>
        <w:rPr>
          <w:rFonts w:hint="eastAsia" w:ascii="仿宋" w:hAnsi="仿宋" w:eastAsia="仿宋" w:cs="仿宋"/>
          <w:b/>
          <w:bCs/>
          <w:spacing w:val="2"/>
          <w:kern w:val="0"/>
          <w:sz w:val="24"/>
        </w:rPr>
        <w:t>1.6  保密</w:t>
      </w:r>
      <w:bookmarkEnd w:id="41"/>
    </w:p>
    <w:p>
      <w:pPr>
        <w:widowControl w:val="0"/>
        <w:autoSpaceDE w:val="0"/>
        <w:autoSpaceDN w:val="0"/>
        <w:adjustRightInd w:val="0"/>
        <w:spacing w:line="440" w:lineRule="exact"/>
        <w:ind w:firstLine="500" w:firstLineChars="200"/>
        <w:rPr>
          <w:rFonts w:ascii="仿宋" w:hAnsi="仿宋" w:eastAsia="仿宋" w:cs="仿宋"/>
          <w:kern w:val="0"/>
          <w:sz w:val="24"/>
        </w:rPr>
      </w:pPr>
      <w:r>
        <w:rPr>
          <w:rFonts w:hint="eastAsia" w:ascii="仿宋" w:hAnsi="仿宋" w:eastAsia="仿宋" w:cs="仿宋"/>
          <w:spacing w:val="5"/>
          <w:kern w:val="0"/>
          <w:sz w:val="24"/>
        </w:rPr>
        <w:t>参与招标投标活动的</w:t>
      </w:r>
      <w:r>
        <w:rPr>
          <w:rFonts w:hint="eastAsia" w:ascii="仿宋" w:hAnsi="仿宋" w:eastAsia="仿宋" w:cs="仿宋"/>
          <w:spacing w:val="7"/>
          <w:kern w:val="0"/>
          <w:sz w:val="24"/>
        </w:rPr>
        <w:t>各</w:t>
      </w:r>
      <w:r>
        <w:rPr>
          <w:rFonts w:hint="eastAsia" w:ascii="仿宋" w:hAnsi="仿宋" w:eastAsia="仿宋" w:cs="仿宋"/>
          <w:spacing w:val="5"/>
          <w:kern w:val="0"/>
          <w:sz w:val="24"/>
        </w:rPr>
        <w:t>方应对招标文件和投</w:t>
      </w:r>
      <w:r>
        <w:rPr>
          <w:rFonts w:hint="eastAsia" w:ascii="仿宋" w:hAnsi="仿宋" w:eastAsia="仿宋" w:cs="仿宋"/>
          <w:spacing w:val="7"/>
          <w:kern w:val="0"/>
          <w:sz w:val="24"/>
        </w:rPr>
        <w:t>标</w:t>
      </w:r>
      <w:r>
        <w:rPr>
          <w:rFonts w:hint="eastAsia" w:ascii="仿宋" w:hAnsi="仿宋" w:eastAsia="仿宋" w:cs="仿宋"/>
          <w:spacing w:val="5"/>
          <w:kern w:val="0"/>
          <w:sz w:val="24"/>
        </w:rPr>
        <w:t>文件中的商业和技术</w:t>
      </w:r>
      <w:r>
        <w:rPr>
          <w:rFonts w:hint="eastAsia" w:ascii="仿宋" w:hAnsi="仿宋" w:eastAsia="仿宋" w:cs="仿宋"/>
          <w:spacing w:val="7"/>
          <w:kern w:val="0"/>
          <w:sz w:val="24"/>
        </w:rPr>
        <w:t>等</w:t>
      </w:r>
      <w:r>
        <w:rPr>
          <w:rFonts w:hint="eastAsia" w:ascii="仿宋" w:hAnsi="仿宋" w:eastAsia="仿宋" w:cs="仿宋"/>
          <w:spacing w:val="5"/>
          <w:kern w:val="0"/>
          <w:sz w:val="24"/>
        </w:rPr>
        <w:t>秘密保</w:t>
      </w:r>
      <w:r>
        <w:rPr>
          <w:rFonts w:hint="eastAsia" w:ascii="仿宋" w:hAnsi="仿宋" w:eastAsia="仿宋" w:cs="仿宋"/>
          <w:kern w:val="0"/>
          <w:sz w:val="24"/>
        </w:rPr>
        <w:t>密，违者应对由此造成的后果承担法律责任。</w:t>
      </w:r>
    </w:p>
    <w:p>
      <w:pPr>
        <w:widowControl w:val="0"/>
        <w:autoSpaceDE w:val="0"/>
        <w:autoSpaceDN w:val="0"/>
        <w:adjustRightInd w:val="0"/>
        <w:spacing w:line="440" w:lineRule="exact"/>
        <w:rPr>
          <w:rFonts w:ascii="仿宋" w:hAnsi="仿宋" w:eastAsia="仿宋" w:cs="仿宋"/>
          <w:b/>
          <w:bCs/>
          <w:spacing w:val="2"/>
          <w:kern w:val="0"/>
          <w:sz w:val="24"/>
        </w:rPr>
      </w:pPr>
      <w:bookmarkStart w:id="42" w:name="_Toc509571822"/>
      <w:r>
        <w:rPr>
          <w:rFonts w:hint="eastAsia" w:ascii="仿宋" w:hAnsi="仿宋" w:eastAsia="仿宋" w:cs="仿宋"/>
          <w:b/>
          <w:bCs/>
          <w:spacing w:val="2"/>
          <w:kern w:val="0"/>
          <w:sz w:val="24"/>
        </w:rPr>
        <w:t>1.7  语言文字</w:t>
      </w:r>
      <w:bookmarkEnd w:id="42"/>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除专用术语外</w:t>
      </w:r>
      <w:r>
        <w:rPr>
          <w:rFonts w:hint="eastAsia" w:ascii="仿宋" w:hAnsi="仿宋" w:eastAsia="仿宋" w:cs="仿宋"/>
          <w:spacing w:val="-38"/>
          <w:kern w:val="0"/>
          <w:sz w:val="24"/>
        </w:rPr>
        <w:t>，</w:t>
      </w:r>
      <w:r>
        <w:rPr>
          <w:rFonts w:hint="eastAsia" w:ascii="仿宋" w:hAnsi="仿宋" w:eastAsia="仿宋" w:cs="仿宋"/>
          <w:kern w:val="0"/>
          <w:sz w:val="24"/>
        </w:rPr>
        <w:t>与招标投标有关的语言均使用中文</w:t>
      </w:r>
      <w:r>
        <w:rPr>
          <w:rFonts w:hint="eastAsia" w:ascii="仿宋" w:hAnsi="仿宋" w:eastAsia="仿宋" w:cs="仿宋"/>
          <w:spacing w:val="-38"/>
          <w:kern w:val="0"/>
          <w:sz w:val="24"/>
        </w:rPr>
        <w:t>。</w:t>
      </w:r>
      <w:r>
        <w:rPr>
          <w:rFonts w:hint="eastAsia" w:ascii="仿宋" w:hAnsi="仿宋" w:eastAsia="仿宋" w:cs="仿宋"/>
          <w:kern w:val="0"/>
          <w:sz w:val="24"/>
        </w:rPr>
        <w:t>必要时专用术语应附有中文注释。</w:t>
      </w:r>
    </w:p>
    <w:p>
      <w:pPr>
        <w:widowControl w:val="0"/>
        <w:autoSpaceDE w:val="0"/>
        <w:autoSpaceDN w:val="0"/>
        <w:adjustRightInd w:val="0"/>
        <w:spacing w:line="440" w:lineRule="exact"/>
        <w:rPr>
          <w:rFonts w:ascii="仿宋" w:hAnsi="仿宋" w:eastAsia="仿宋" w:cs="仿宋"/>
          <w:b/>
          <w:bCs/>
          <w:spacing w:val="2"/>
          <w:kern w:val="0"/>
          <w:sz w:val="24"/>
        </w:rPr>
      </w:pPr>
      <w:bookmarkStart w:id="43" w:name="_Toc509571823"/>
      <w:r>
        <w:rPr>
          <w:rFonts w:hint="eastAsia" w:ascii="仿宋" w:hAnsi="仿宋" w:eastAsia="仿宋" w:cs="仿宋"/>
          <w:b/>
          <w:bCs/>
          <w:spacing w:val="2"/>
          <w:kern w:val="0"/>
          <w:sz w:val="24"/>
        </w:rPr>
        <w:t>1.8  计量单位</w:t>
      </w:r>
      <w:bookmarkEnd w:id="43"/>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所有计量均采用中华人民共和国法定计量单位。</w:t>
      </w:r>
    </w:p>
    <w:p>
      <w:pPr>
        <w:widowControl w:val="0"/>
        <w:autoSpaceDE w:val="0"/>
        <w:autoSpaceDN w:val="0"/>
        <w:adjustRightInd w:val="0"/>
        <w:spacing w:line="440" w:lineRule="exact"/>
        <w:rPr>
          <w:rFonts w:ascii="仿宋" w:hAnsi="仿宋" w:eastAsia="仿宋" w:cs="仿宋"/>
          <w:b/>
          <w:bCs/>
          <w:spacing w:val="2"/>
          <w:kern w:val="0"/>
          <w:sz w:val="24"/>
        </w:rPr>
      </w:pPr>
      <w:bookmarkStart w:id="44" w:name="_Toc509571824"/>
      <w:r>
        <w:rPr>
          <w:rFonts w:hint="eastAsia" w:ascii="仿宋" w:hAnsi="仿宋" w:eastAsia="仿宋" w:cs="仿宋"/>
          <w:b/>
          <w:bCs/>
          <w:spacing w:val="2"/>
          <w:kern w:val="0"/>
          <w:sz w:val="24"/>
        </w:rPr>
        <w:t>1.9  踏勘现场</w:t>
      </w:r>
      <w:bookmarkEnd w:id="44"/>
    </w:p>
    <w:p>
      <w:pPr>
        <w:widowControl w:val="0"/>
        <w:autoSpaceDE w:val="0"/>
        <w:autoSpaceDN w:val="0"/>
        <w:adjustRightInd w:val="0"/>
        <w:spacing w:line="440" w:lineRule="exact"/>
        <w:ind w:firstLine="480" w:firstLineChars="200"/>
        <w:rPr>
          <w:rFonts w:ascii="仿宋" w:hAnsi="仿宋" w:eastAsia="仿宋" w:cs="仿宋"/>
          <w:kern w:val="0"/>
          <w:sz w:val="24"/>
        </w:rPr>
      </w:pPr>
      <w:bookmarkStart w:id="45" w:name="_Toc509571825"/>
      <w:r>
        <w:rPr>
          <w:rFonts w:hint="eastAsia" w:ascii="仿宋" w:hAnsi="仿宋" w:eastAsia="仿宋" w:cs="仿宋"/>
          <w:kern w:val="0"/>
          <w:sz w:val="24"/>
        </w:rPr>
        <w:t>1.9.1招标人不组织踏勘现场，投标人可自行对工程现场和周围环境进行现场踏勘，以便编制投标文件。踏勘现场的费用由投标人自行承担。</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1.9.2  投标人的任何人员为了踏勘现场而需要进入招标人所管辖的场地时，需事先经招标人同意。除由于招标人的原因外，在现场踏勘中所发生的人员伤亡和财产损失应由投标人自行负责。</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1.9.3  招标人提供的参考资料，供投标人在编制投标文件时参考，招标人不对投标人据此作出的判断和决策承担任何责任。</w:t>
      </w:r>
    </w:p>
    <w:p>
      <w:pPr>
        <w:widowControl w:val="0"/>
        <w:autoSpaceDE w:val="0"/>
        <w:autoSpaceDN w:val="0"/>
        <w:adjustRightInd w:val="0"/>
        <w:spacing w:line="440" w:lineRule="exact"/>
        <w:rPr>
          <w:rFonts w:ascii="仿宋" w:hAnsi="仿宋" w:eastAsia="仿宋" w:cs="仿宋"/>
          <w:b/>
          <w:bCs/>
          <w:spacing w:val="2"/>
          <w:kern w:val="0"/>
          <w:sz w:val="24"/>
        </w:rPr>
      </w:pPr>
      <w:r>
        <w:rPr>
          <w:rFonts w:hint="eastAsia" w:ascii="仿宋" w:hAnsi="仿宋" w:eastAsia="仿宋" w:cs="仿宋"/>
          <w:b/>
          <w:bCs/>
          <w:spacing w:val="2"/>
          <w:kern w:val="0"/>
          <w:sz w:val="24"/>
        </w:rPr>
        <w:t>1.10  投标预备会</w:t>
      </w:r>
      <w:bookmarkEnd w:id="45"/>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1.10.1 招标人不组织投标预备会。</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1.10.2 对投标人提出的问题，招标人将按第2.2条和第2.3条的规定处理。</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1.10.3 在投标人须知前附表规定时间，招标人将对投标人所提问题的澄清在投标人须知前附表第2.2.2款规定的网站上发布，但不指明澄清问题的来源，投标人自行下载，招标人不另行通知。该澄清通知为招标文件的组成部分。</w:t>
      </w:r>
    </w:p>
    <w:p>
      <w:pPr>
        <w:widowControl w:val="0"/>
        <w:autoSpaceDE w:val="0"/>
        <w:autoSpaceDN w:val="0"/>
        <w:adjustRightInd w:val="0"/>
        <w:spacing w:line="440" w:lineRule="exact"/>
        <w:rPr>
          <w:rFonts w:ascii="仿宋" w:hAnsi="仿宋" w:eastAsia="仿宋" w:cs="仿宋"/>
          <w:b/>
          <w:bCs/>
          <w:spacing w:val="2"/>
          <w:kern w:val="0"/>
          <w:sz w:val="24"/>
        </w:rPr>
      </w:pPr>
      <w:bookmarkStart w:id="46" w:name="_Toc509571826"/>
      <w:r>
        <w:rPr>
          <w:rFonts w:hint="eastAsia" w:ascii="仿宋" w:hAnsi="仿宋" w:eastAsia="仿宋" w:cs="仿宋"/>
          <w:b/>
          <w:bCs/>
          <w:spacing w:val="2"/>
          <w:kern w:val="0"/>
          <w:sz w:val="24"/>
        </w:rPr>
        <w:t>1.11  分包</w:t>
      </w:r>
      <w:bookmarkEnd w:id="46"/>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在投标人须知前附表规定允许分包的，分包的内容，分包金额，接受分包的第三人资质要求见投标人须知前附表。投标人应在投标文件中明确是否在中标后将中标项目的部分非主体、非关键性工作进行分包。</w:t>
      </w:r>
      <w:bookmarkStart w:id="47" w:name="_Toc221950130"/>
      <w:r>
        <w:rPr>
          <w:rFonts w:hint="eastAsia" w:ascii="仿宋" w:hAnsi="仿宋" w:eastAsia="仿宋" w:cs="仿宋"/>
          <w:kern w:val="0"/>
          <w:sz w:val="24"/>
        </w:rPr>
        <w:t>投标人拟分包时，</w:t>
      </w:r>
      <w:bookmarkStart w:id="48" w:name="_Toc221950131"/>
      <w:r>
        <w:rPr>
          <w:rFonts w:hint="eastAsia" w:ascii="仿宋" w:hAnsi="仿宋" w:eastAsia="仿宋" w:cs="仿宋"/>
          <w:kern w:val="0"/>
          <w:sz w:val="24"/>
        </w:rPr>
        <w:t>分包人应具备与分包项目的标准和规模相适应的资质和业绩，在人力、设备、资金等方面具有承担分包项目的能力</w:t>
      </w:r>
      <w:bookmarkEnd w:id="48"/>
      <w:r>
        <w:rPr>
          <w:rFonts w:hint="eastAsia" w:ascii="仿宋" w:hAnsi="仿宋" w:eastAsia="仿宋" w:cs="仿宋"/>
          <w:kern w:val="0"/>
          <w:sz w:val="24"/>
        </w:rPr>
        <w:t>。投标人应在投标文件中提供分包协议、分包人的资质证书及营业执照扫描件、人员、设备和业绩资料表、分包的项目和工程量。</w:t>
      </w:r>
      <w:bookmarkEnd w:id="47"/>
    </w:p>
    <w:p>
      <w:pPr>
        <w:widowControl w:val="0"/>
        <w:autoSpaceDE w:val="0"/>
        <w:autoSpaceDN w:val="0"/>
        <w:adjustRightInd w:val="0"/>
        <w:spacing w:line="440" w:lineRule="exact"/>
        <w:rPr>
          <w:rFonts w:ascii="仿宋" w:hAnsi="仿宋" w:eastAsia="仿宋" w:cs="仿宋"/>
          <w:b/>
          <w:bCs/>
          <w:spacing w:val="2"/>
          <w:kern w:val="0"/>
          <w:sz w:val="24"/>
        </w:rPr>
      </w:pPr>
      <w:bookmarkStart w:id="49" w:name="_Toc509571827"/>
      <w:r>
        <w:rPr>
          <w:rFonts w:hint="eastAsia" w:ascii="仿宋" w:hAnsi="仿宋" w:eastAsia="仿宋" w:cs="仿宋"/>
          <w:b/>
          <w:bCs/>
          <w:spacing w:val="2"/>
          <w:kern w:val="0"/>
          <w:sz w:val="24"/>
        </w:rPr>
        <w:t>1.12  偏</w:t>
      </w:r>
      <w:bookmarkEnd w:id="49"/>
      <w:r>
        <w:rPr>
          <w:rFonts w:hint="eastAsia" w:ascii="仿宋" w:hAnsi="仿宋" w:eastAsia="仿宋" w:cs="仿宋"/>
          <w:b/>
          <w:bCs/>
          <w:spacing w:val="2"/>
          <w:kern w:val="0"/>
          <w:sz w:val="24"/>
        </w:rPr>
        <w:t>离</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bookmarkStart w:id="50" w:name="_Toc440990875"/>
      <w:bookmarkStart w:id="51" w:name="_Toc31024"/>
      <w:bookmarkStart w:id="52" w:name="_Toc509571828"/>
      <w:r>
        <w:rPr>
          <w:rFonts w:hint="eastAsia" w:ascii="仿宋" w:hAnsi="仿宋" w:eastAsia="仿宋" w:cs="仿宋"/>
          <w:spacing w:val="-1"/>
          <w:kern w:val="0"/>
          <w:sz w:val="24"/>
        </w:rPr>
        <w:t>投标人须知前附表允许投标文件偏离招标文件某些要求的，偏差应当符合招标文件规定的偏离范围和幅度。</w:t>
      </w:r>
    </w:p>
    <w:p>
      <w:pPr>
        <w:keepNext/>
        <w:keepLines/>
        <w:widowControl w:val="0"/>
        <w:spacing w:line="440" w:lineRule="exact"/>
        <w:jc w:val="both"/>
        <w:outlineLvl w:val="1"/>
        <w:rPr>
          <w:rFonts w:ascii="仿宋" w:hAnsi="仿宋" w:eastAsia="仿宋" w:cs="仿宋"/>
          <w:b/>
          <w:bCs/>
          <w:kern w:val="0"/>
          <w:sz w:val="24"/>
          <w:szCs w:val="32"/>
        </w:rPr>
      </w:pPr>
      <w:bookmarkStart w:id="53" w:name="_Toc6840"/>
      <w:r>
        <w:rPr>
          <w:rFonts w:hint="eastAsia" w:ascii="仿宋" w:hAnsi="仿宋" w:eastAsia="仿宋" w:cs="仿宋"/>
          <w:b/>
          <w:bCs/>
          <w:kern w:val="0"/>
          <w:sz w:val="24"/>
          <w:szCs w:val="32"/>
        </w:rPr>
        <w:t>2. 招标文件</w:t>
      </w:r>
      <w:bookmarkEnd w:id="50"/>
      <w:bookmarkEnd w:id="51"/>
      <w:bookmarkEnd w:id="52"/>
      <w:bookmarkEnd w:id="53"/>
    </w:p>
    <w:p>
      <w:pPr>
        <w:widowControl w:val="0"/>
        <w:autoSpaceDE w:val="0"/>
        <w:autoSpaceDN w:val="0"/>
        <w:adjustRightInd w:val="0"/>
        <w:spacing w:line="440" w:lineRule="exact"/>
        <w:rPr>
          <w:rFonts w:ascii="仿宋" w:hAnsi="仿宋" w:eastAsia="仿宋" w:cs="仿宋"/>
          <w:b/>
          <w:bCs/>
          <w:spacing w:val="2"/>
          <w:kern w:val="0"/>
          <w:sz w:val="24"/>
        </w:rPr>
      </w:pPr>
      <w:bookmarkStart w:id="54" w:name="_Toc509571829"/>
      <w:r>
        <w:rPr>
          <w:rFonts w:hint="eastAsia" w:ascii="仿宋" w:hAnsi="仿宋" w:eastAsia="仿宋" w:cs="仿宋"/>
          <w:b/>
          <w:bCs/>
          <w:spacing w:val="2"/>
          <w:kern w:val="0"/>
          <w:sz w:val="24"/>
        </w:rPr>
        <w:t>2.1  招标文件的组成</w:t>
      </w:r>
      <w:bookmarkEnd w:id="54"/>
      <w:r>
        <w:rPr>
          <w:rFonts w:hint="eastAsia" w:ascii="仿宋" w:hAnsi="仿宋" w:eastAsia="仿宋" w:cs="仿宋"/>
          <w:b/>
          <w:bCs/>
          <w:spacing w:val="2"/>
          <w:kern w:val="0"/>
          <w:sz w:val="24"/>
        </w:rPr>
        <w:t xml:space="preserve"> </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本招标文件包括：</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(1)招标公告；</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(2)投标人须知；</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(3)评标办法；</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(4)合同条款及格式；</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(5)技术标准及要求；</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(6)投标文件格式；</w:t>
      </w:r>
    </w:p>
    <w:p>
      <w:pPr>
        <w:widowControl w:val="0"/>
        <w:autoSpaceDE w:val="0"/>
        <w:autoSpaceDN w:val="0"/>
        <w:adjustRightInd w:val="0"/>
        <w:spacing w:line="440" w:lineRule="exact"/>
        <w:ind w:firstLine="476" w:firstLineChars="200"/>
        <w:rPr>
          <w:rFonts w:ascii="仿宋" w:hAnsi="仿宋" w:eastAsia="仿宋" w:cs="仿宋"/>
          <w:spacing w:val="-1"/>
          <w:kern w:val="0"/>
          <w:sz w:val="24"/>
        </w:rPr>
      </w:pPr>
      <w:r>
        <w:rPr>
          <w:rFonts w:hint="eastAsia" w:ascii="仿宋" w:hAnsi="仿宋" w:eastAsia="仿宋" w:cs="仿宋"/>
          <w:spacing w:val="-1"/>
          <w:kern w:val="0"/>
          <w:sz w:val="24"/>
        </w:rPr>
        <w:t>(7)投标人须知前附表规定的其他材料。</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根据本章第</w:t>
      </w:r>
      <w:r>
        <w:rPr>
          <w:rFonts w:hint="eastAsia" w:ascii="仿宋" w:hAnsi="仿宋" w:eastAsia="仿宋" w:cs="仿宋"/>
          <w:spacing w:val="-60"/>
          <w:kern w:val="0"/>
          <w:sz w:val="24"/>
        </w:rPr>
        <w:t xml:space="preserve"> </w:t>
      </w:r>
      <w:r>
        <w:rPr>
          <w:rFonts w:hint="eastAsia" w:ascii="仿宋" w:hAnsi="仿宋" w:eastAsia="仿宋" w:cs="仿宋"/>
          <w:kern w:val="0"/>
          <w:sz w:val="24"/>
        </w:rPr>
        <w:t>1.10 款</w:t>
      </w:r>
      <w:r>
        <w:rPr>
          <w:rFonts w:hint="eastAsia" w:ascii="仿宋" w:hAnsi="仿宋" w:eastAsia="仿宋" w:cs="仿宋"/>
          <w:spacing w:val="-7"/>
          <w:kern w:val="0"/>
          <w:sz w:val="24"/>
        </w:rPr>
        <w:t>、</w:t>
      </w:r>
      <w:r>
        <w:rPr>
          <w:rFonts w:hint="eastAsia" w:ascii="仿宋" w:hAnsi="仿宋" w:eastAsia="仿宋" w:cs="仿宋"/>
          <w:kern w:val="0"/>
          <w:sz w:val="24"/>
        </w:rPr>
        <w:t>第</w:t>
      </w:r>
      <w:r>
        <w:rPr>
          <w:rFonts w:hint="eastAsia" w:ascii="仿宋" w:hAnsi="仿宋" w:eastAsia="仿宋" w:cs="仿宋"/>
          <w:spacing w:val="-60"/>
          <w:kern w:val="0"/>
          <w:sz w:val="24"/>
        </w:rPr>
        <w:t xml:space="preserve"> </w:t>
      </w:r>
      <w:r>
        <w:rPr>
          <w:rFonts w:hint="eastAsia" w:ascii="仿宋" w:hAnsi="仿宋" w:eastAsia="仿宋" w:cs="仿宋"/>
          <w:kern w:val="0"/>
          <w:sz w:val="24"/>
        </w:rPr>
        <w:t>2.2 款和第</w:t>
      </w:r>
      <w:r>
        <w:rPr>
          <w:rFonts w:hint="eastAsia" w:ascii="仿宋" w:hAnsi="仿宋" w:eastAsia="仿宋" w:cs="仿宋"/>
          <w:spacing w:val="-60"/>
          <w:kern w:val="0"/>
          <w:sz w:val="24"/>
        </w:rPr>
        <w:t xml:space="preserve"> </w:t>
      </w:r>
      <w:r>
        <w:rPr>
          <w:rFonts w:hint="eastAsia" w:ascii="仿宋" w:hAnsi="仿宋" w:eastAsia="仿宋" w:cs="仿宋"/>
          <w:kern w:val="0"/>
          <w:sz w:val="24"/>
        </w:rPr>
        <w:t>2.3 款对招标文件所作的澄清</w:t>
      </w:r>
      <w:r>
        <w:rPr>
          <w:rFonts w:hint="eastAsia" w:ascii="仿宋" w:hAnsi="仿宋" w:eastAsia="仿宋" w:cs="仿宋"/>
          <w:spacing w:val="-7"/>
          <w:kern w:val="0"/>
          <w:sz w:val="24"/>
        </w:rPr>
        <w:t>、</w:t>
      </w:r>
      <w:r>
        <w:rPr>
          <w:rFonts w:hint="eastAsia" w:ascii="仿宋" w:hAnsi="仿宋" w:eastAsia="仿宋" w:cs="仿宋"/>
          <w:kern w:val="0"/>
          <w:sz w:val="24"/>
        </w:rPr>
        <w:t>修改</w:t>
      </w:r>
      <w:r>
        <w:rPr>
          <w:rFonts w:hint="eastAsia" w:ascii="仿宋" w:hAnsi="仿宋" w:eastAsia="仿宋" w:cs="仿宋"/>
          <w:spacing w:val="-7"/>
          <w:kern w:val="0"/>
          <w:sz w:val="24"/>
        </w:rPr>
        <w:t>，</w:t>
      </w:r>
      <w:r>
        <w:rPr>
          <w:rFonts w:hint="eastAsia" w:ascii="仿宋" w:hAnsi="仿宋" w:eastAsia="仿宋" w:cs="仿宋"/>
          <w:kern w:val="0"/>
          <w:sz w:val="24"/>
        </w:rPr>
        <w:t>构成招标文件的组成部分。</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当招标文件</w:t>
      </w:r>
      <w:r>
        <w:rPr>
          <w:rFonts w:hint="eastAsia" w:ascii="仿宋" w:hAnsi="仿宋" w:eastAsia="仿宋" w:cs="仿宋"/>
          <w:spacing w:val="-38"/>
          <w:kern w:val="0"/>
          <w:sz w:val="24"/>
        </w:rPr>
        <w:t>、</w:t>
      </w:r>
      <w:r>
        <w:rPr>
          <w:rFonts w:hint="eastAsia" w:ascii="仿宋" w:hAnsi="仿宋" w:eastAsia="仿宋" w:cs="仿宋"/>
          <w:kern w:val="0"/>
          <w:sz w:val="24"/>
        </w:rPr>
        <w:t>招标文件的澄清或修改</w:t>
      </w:r>
      <w:r>
        <w:rPr>
          <w:rFonts w:hint="eastAsia" w:ascii="仿宋" w:hAnsi="仿宋" w:eastAsia="仿宋" w:cs="仿宋"/>
          <w:spacing w:val="1"/>
          <w:kern w:val="0"/>
          <w:sz w:val="24"/>
        </w:rPr>
        <w:t>等</w:t>
      </w:r>
      <w:r>
        <w:rPr>
          <w:rFonts w:hint="eastAsia" w:ascii="仿宋" w:hAnsi="仿宋" w:eastAsia="仿宋" w:cs="仿宋"/>
          <w:kern w:val="0"/>
          <w:sz w:val="24"/>
        </w:rPr>
        <w:t>在同一内容的表述上不一致时</w:t>
      </w:r>
      <w:r>
        <w:rPr>
          <w:rFonts w:hint="eastAsia" w:ascii="仿宋" w:hAnsi="仿宋" w:eastAsia="仿宋" w:cs="仿宋"/>
          <w:spacing w:val="-38"/>
          <w:kern w:val="0"/>
          <w:sz w:val="24"/>
        </w:rPr>
        <w:t>，</w:t>
      </w:r>
      <w:r>
        <w:rPr>
          <w:rFonts w:hint="eastAsia" w:ascii="仿宋" w:hAnsi="仿宋" w:eastAsia="仿宋" w:cs="仿宋"/>
          <w:kern w:val="0"/>
          <w:sz w:val="24"/>
        </w:rPr>
        <w:t>以最后发出的书面文件为准。</w:t>
      </w:r>
    </w:p>
    <w:p>
      <w:pPr>
        <w:widowControl w:val="0"/>
        <w:autoSpaceDE w:val="0"/>
        <w:autoSpaceDN w:val="0"/>
        <w:adjustRightInd w:val="0"/>
        <w:spacing w:line="440" w:lineRule="exact"/>
        <w:rPr>
          <w:rFonts w:ascii="仿宋" w:hAnsi="仿宋" w:eastAsia="仿宋" w:cs="仿宋"/>
          <w:b/>
          <w:bCs/>
          <w:spacing w:val="2"/>
          <w:kern w:val="0"/>
          <w:sz w:val="24"/>
        </w:rPr>
      </w:pPr>
      <w:bookmarkStart w:id="55" w:name="_Toc509571830"/>
      <w:r>
        <w:rPr>
          <w:rFonts w:hint="eastAsia" w:ascii="仿宋" w:hAnsi="仿宋" w:eastAsia="仿宋" w:cs="仿宋"/>
          <w:b/>
          <w:bCs/>
          <w:spacing w:val="2"/>
          <w:kern w:val="0"/>
          <w:sz w:val="24"/>
        </w:rPr>
        <w:t>2.2  招标文件的澄清</w:t>
      </w:r>
      <w:bookmarkEnd w:id="55"/>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2.2.2 招标文件的澄清以投标人须知前附表规定的形式发给所有下载招标文件的投标人，但不指明澄清问题的来源。澄清发出的时间距本章第4.2.1项规定的投标截止时间不足15日的，并且澄清内容可能影响投标文件编制的，将相应延长投标截止时间。</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2.2.3 投标人对澄清的确认见投标人须知前附表要求。</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2.2.4 除非招标人认为确有必要答复，否则，招标人有权拒绝回复投标人在本章第 2.2.1 项规定的时间后的任何澄清要求。</w:t>
      </w:r>
    </w:p>
    <w:p>
      <w:pPr>
        <w:widowControl w:val="0"/>
        <w:autoSpaceDE w:val="0"/>
        <w:autoSpaceDN w:val="0"/>
        <w:adjustRightInd w:val="0"/>
        <w:spacing w:line="440" w:lineRule="exact"/>
        <w:rPr>
          <w:rFonts w:ascii="仿宋" w:hAnsi="仿宋" w:eastAsia="仿宋" w:cs="仿宋"/>
          <w:b/>
          <w:bCs/>
          <w:spacing w:val="2"/>
          <w:kern w:val="0"/>
          <w:sz w:val="24"/>
        </w:rPr>
      </w:pPr>
      <w:bookmarkStart w:id="56" w:name="_Toc509571831"/>
      <w:r>
        <w:rPr>
          <w:rFonts w:hint="eastAsia" w:ascii="仿宋" w:hAnsi="仿宋" w:eastAsia="仿宋" w:cs="仿宋"/>
          <w:b/>
          <w:bCs/>
          <w:spacing w:val="2"/>
          <w:kern w:val="0"/>
          <w:sz w:val="24"/>
        </w:rPr>
        <w:t>2.3  招标文件的修改</w:t>
      </w:r>
      <w:bookmarkEnd w:id="56"/>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2.3.1招标人以投标人须知前附表规定的形式修改招标文件，并通知所有已下载招标文件的投标人。修改招标文件的时间距本章第4.2.1项规定的投标截止时间不足15日的，并且修改内容可能影响投标文件编制的，将相应延长投标截止时间。</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2.3.2投标人对修改的确认见投标人须知前附表要求。</w:t>
      </w:r>
    </w:p>
    <w:p>
      <w:pPr>
        <w:widowControl w:val="0"/>
        <w:autoSpaceDE w:val="0"/>
        <w:autoSpaceDN w:val="0"/>
        <w:adjustRightInd w:val="0"/>
        <w:spacing w:line="440" w:lineRule="exact"/>
        <w:rPr>
          <w:rFonts w:ascii="仿宋" w:hAnsi="仿宋" w:eastAsia="仿宋" w:cs="仿宋"/>
          <w:b/>
          <w:bCs/>
          <w:spacing w:val="2"/>
          <w:kern w:val="0"/>
          <w:sz w:val="24"/>
        </w:rPr>
      </w:pPr>
      <w:r>
        <w:rPr>
          <w:rFonts w:hint="eastAsia" w:ascii="仿宋" w:hAnsi="仿宋" w:eastAsia="仿宋" w:cs="仿宋"/>
          <w:b/>
          <w:bCs/>
          <w:spacing w:val="2"/>
          <w:kern w:val="0"/>
          <w:sz w:val="24"/>
        </w:rPr>
        <w:t>2.4 招标文件的异议</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投标人或者其他利害关系人对招标文件有异议的，应当在投标截止时间10日前通过广西壮族自治区公共资源交易平台系统以书面形式提出。招标人将在收到异议之日起 3 日内作出答复；作出答复前，将暂停招标投标活动。</w:t>
      </w:r>
    </w:p>
    <w:p>
      <w:pPr>
        <w:keepNext/>
        <w:keepLines/>
        <w:widowControl w:val="0"/>
        <w:spacing w:line="440" w:lineRule="exact"/>
        <w:jc w:val="both"/>
        <w:outlineLvl w:val="1"/>
        <w:rPr>
          <w:rFonts w:ascii="仿宋" w:hAnsi="仿宋" w:eastAsia="仿宋" w:cs="仿宋"/>
          <w:b/>
          <w:bCs/>
          <w:kern w:val="0"/>
          <w:sz w:val="24"/>
          <w:szCs w:val="32"/>
        </w:rPr>
      </w:pPr>
      <w:bookmarkStart w:id="57" w:name="_Toc509571832"/>
      <w:bookmarkStart w:id="58" w:name="_Toc32466"/>
      <w:bookmarkStart w:id="59" w:name="_Toc440990876"/>
      <w:bookmarkStart w:id="60" w:name="_Toc12261"/>
      <w:r>
        <w:rPr>
          <w:rFonts w:hint="eastAsia" w:ascii="仿宋" w:hAnsi="仿宋" w:eastAsia="仿宋" w:cs="仿宋"/>
          <w:b/>
          <w:bCs/>
          <w:kern w:val="0"/>
          <w:sz w:val="24"/>
          <w:szCs w:val="32"/>
        </w:rPr>
        <w:t>3. 投标文件</w:t>
      </w:r>
      <w:bookmarkEnd w:id="57"/>
      <w:bookmarkEnd w:id="58"/>
      <w:bookmarkEnd w:id="59"/>
      <w:bookmarkEnd w:id="60"/>
    </w:p>
    <w:p>
      <w:pPr>
        <w:widowControl w:val="0"/>
        <w:autoSpaceDE w:val="0"/>
        <w:autoSpaceDN w:val="0"/>
        <w:adjustRightInd w:val="0"/>
        <w:spacing w:line="440" w:lineRule="exact"/>
        <w:rPr>
          <w:rFonts w:ascii="仿宋" w:hAnsi="仿宋" w:eastAsia="仿宋" w:cs="仿宋"/>
          <w:b/>
          <w:bCs/>
          <w:spacing w:val="2"/>
          <w:kern w:val="0"/>
          <w:sz w:val="24"/>
        </w:rPr>
      </w:pPr>
      <w:bookmarkStart w:id="61" w:name="_Toc509571833"/>
      <w:r>
        <w:rPr>
          <w:rFonts w:hint="eastAsia" w:ascii="仿宋" w:hAnsi="仿宋" w:eastAsia="仿宋" w:cs="仿宋"/>
          <w:b/>
          <w:bCs/>
          <w:spacing w:val="2"/>
          <w:kern w:val="0"/>
          <w:sz w:val="24"/>
        </w:rPr>
        <w:t>3.1  投标文件的组成</w:t>
      </w:r>
      <w:bookmarkEnd w:id="61"/>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3.1.1投标文件应包括下列内容：</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 xml:space="preserve"> 第一卷 商务资信文件</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（1）投标函及投标函附录；</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（2）法定代表人身份证明；</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（3）法定代表人的授权委托书；</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（4）投标保证金；</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（5）项目管理机构；</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（6）资格审查资料；</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（7）技术文件。</w:t>
      </w:r>
    </w:p>
    <w:p>
      <w:pPr>
        <w:widowControl w:val="0"/>
        <w:autoSpaceDE w:val="0"/>
        <w:autoSpaceDN w:val="0"/>
        <w:adjustRightInd w:val="0"/>
        <w:spacing w:line="440" w:lineRule="exact"/>
        <w:ind w:firstLine="480" w:firstLineChars="200"/>
        <w:rPr>
          <w:rFonts w:ascii="仿宋" w:hAnsi="仿宋" w:eastAsia="仿宋" w:cs="仿宋"/>
          <w:sz w:val="24"/>
        </w:rPr>
      </w:pPr>
      <w:r>
        <w:rPr>
          <w:rFonts w:hint="eastAsia" w:ascii="仿宋" w:hAnsi="仿宋" w:eastAsia="仿宋" w:cs="仿宋"/>
          <w:sz w:val="24"/>
        </w:rPr>
        <w:t>（8）其他资料</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投标人在评标过程中作出的符合法律法规和招标文件规定的澄清确认，构成投标文件的组成部分。</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3.1.2投标人须知前附表规定不接受联合体投标的，或投标人没有组成联合体的，投标文件不包括本章第3.1.1（3）目所指的联合体协议书。</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3.1.3投标人须知前附表未要求提交投标保证金的，投标文件不包括本章第3.1.1（4）目所指的投标保证金。</w:t>
      </w:r>
    </w:p>
    <w:p>
      <w:pPr>
        <w:widowControl w:val="0"/>
        <w:autoSpaceDE w:val="0"/>
        <w:autoSpaceDN w:val="0"/>
        <w:adjustRightInd w:val="0"/>
        <w:spacing w:line="440" w:lineRule="exact"/>
        <w:rPr>
          <w:rFonts w:ascii="仿宋" w:hAnsi="仿宋" w:eastAsia="仿宋" w:cs="仿宋"/>
          <w:b/>
          <w:bCs/>
          <w:spacing w:val="2"/>
          <w:kern w:val="0"/>
          <w:sz w:val="24"/>
        </w:rPr>
      </w:pPr>
      <w:bookmarkStart w:id="62" w:name="_Toc509571834"/>
      <w:r>
        <w:rPr>
          <w:rFonts w:hint="eastAsia" w:ascii="仿宋" w:hAnsi="仿宋" w:eastAsia="仿宋" w:cs="仿宋"/>
          <w:b/>
          <w:bCs/>
          <w:spacing w:val="2"/>
          <w:kern w:val="0"/>
          <w:sz w:val="24"/>
        </w:rPr>
        <w:t>3.2  投标报价</w:t>
      </w:r>
      <w:bookmarkEnd w:id="62"/>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3.2.1 投标报价应包括国家规定的增值税税金，除投标人须知前附表另有规定外，增值税税金按一般计税方法计算。投标人应按第六章“投标文件格式”的要求在投标函中进行报价并填写投标报价表。</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3.2.2 投标人应充分了解该项目的总体情况以及影响投标报价的其他要素。</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3.2.3 本项目的报价方式见投标人须知前附表。投标人在投标截止时间前修改投标函中的投标报价总额，应同时修改投标文件“投标报价表”中的相应报价。此修改须符合本章第 4.3 款的有关要求。</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3.2.4 招标人设有最高投标限价的，投标人的投标报价不得超过最高投标限价，最高投标限价在投标人须知前附表中载明。</w:t>
      </w:r>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3.2.5 投标报价的其他要求见投标人须知前附表。</w:t>
      </w:r>
    </w:p>
    <w:p>
      <w:pPr>
        <w:widowControl w:val="0"/>
        <w:autoSpaceDE w:val="0"/>
        <w:autoSpaceDN w:val="0"/>
        <w:adjustRightInd w:val="0"/>
        <w:spacing w:line="440" w:lineRule="exact"/>
        <w:ind w:firstLine="480" w:firstLineChars="200"/>
        <w:jc w:val="both"/>
        <w:rPr>
          <w:rFonts w:ascii="仿宋" w:hAnsi="仿宋" w:eastAsia="仿宋" w:cs="仿宋"/>
          <w:b/>
          <w:kern w:val="0"/>
          <w:sz w:val="24"/>
        </w:rPr>
      </w:pPr>
      <w:r>
        <w:rPr>
          <w:rFonts w:hint="eastAsia" w:ascii="仿宋" w:hAnsi="仿宋" w:eastAsia="仿宋" w:cs="仿宋"/>
          <w:sz w:val="24"/>
        </w:rPr>
        <w:t>3.2.4 投标报价采用的币种为人民币。</w:t>
      </w:r>
    </w:p>
    <w:p>
      <w:pPr>
        <w:widowControl w:val="0"/>
        <w:autoSpaceDE w:val="0"/>
        <w:autoSpaceDN w:val="0"/>
        <w:adjustRightInd w:val="0"/>
        <w:spacing w:line="440" w:lineRule="exact"/>
        <w:rPr>
          <w:rFonts w:ascii="仿宋" w:hAnsi="仿宋" w:eastAsia="仿宋" w:cs="仿宋"/>
          <w:b/>
          <w:bCs/>
          <w:spacing w:val="2"/>
          <w:kern w:val="0"/>
          <w:sz w:val="24"/>
        </w:rPr>
      </w:pPr>
      <w:bookmarkStart w:id="63" w:name="_Toc509571835"/>
      <w:r>
        <w:rPr>
          <w:rFonts w:hint="eastAsia" w:ascii="仿宋" w:hAnsi="仿宋" w:eastAsia="仿宋" w:cs="仿宋"/>
          <w:b/>
          <w:bCs/>
          <w:spacing w:val="2"/>
          <w:kern w:val="0"/>
          <w:sz w:val="24"/>
        </w:rPr>
        <w:t>3.3  投标有效期</w:t>
      </w:r>
      <w:bookmarkEnd w:id="63"/>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3.3.1 除投标人须知前附表另有规定外，投标有效期为 90 天。</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3.3.2 在投标人须知前附表规定的投标有效期内，投标人不得要求撤销或修改其投标文件。</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3.3.3 出现特殊情况需要延长投标有效期的</w:t>
      </w:r>
      <w:r>
        <w:rPr>
          <w:rFonts w:hint="eastAsia" w:ascii="仿宋" w:hAnsi="仿宋" w:eastAsia="仿宋" w:cs="仿宋"/>
          <w:spacing w:val="-48"/>
          <w:kern w:val="0"/>
          <w:sz w:val="24"/>
        </w:rPr>
        <w:t>，</w:t>
      </w:r>
      <w:r>
        <w:rPr>
          <w:rFonts w:hint="eastAsia" w:ascii="仿宋" w:hAnsi="仿宋" w:eastAsia="仿宋" w:cs="仿宋"/>
          <w:kern w:val="0"/>
          <w:sz w:val="24"/>
        </w:rPr>
        <w:t>招标人以书面形式通知所有投标人 延长投标有效期</w:t>
      </w:r>
      <w:r>
        <w:rPr>
          <w:rFonts w:hint="eastAsia" w:ascii="仿宋" w:hAnsi="仿宋" w:eastAsia="仿宋" w:cs="仿宋"/>
          <w:spacing w:val="-26"/>
          <w:kern w:val="0"/>
          <w:sz w:val="24"/>
        </w:rPr>
        <w:t>。</w:t>
      </w:r>
      <w:r>
        <w:rPr>
          <w:rFonts w:hint="eastAsia" w:ascii="仿宋" w:hAnsi="仿宋" w:eastAsia="仿宋" w:cs="仿宋"/>
          <w:kern w:val="0"/>
          <w:sz w:val="24"/>
        </w:rPr>
        <w:t>投标人同意延长的</w:t>
      </w:r>
      <w:r>
        <w:rPr>
          <w:rFonts w:hint="eastAsia" w:ascii="仿宋" w:hAnsi="仿宋" w:eastAsia="仿宋" w:cs="仿宋"/>
          <w:spacing w:val="-26"/>
          <w:kern w:val="0"/>
          <w:sz w:val="24"/>
        </w:rPr>
        <w:t>，</w:t>
      </w:r>
      <w:r>
        <w:rPr>
          <w:rFonts w:hint="eastAsia" w:ascii="仿宋" w:hAnsi="仿宋" w:eastAsia="仿宋" w:cs="仿宋"/>
          <w:kern w:val="0"/>
          <w:sz w:val="24"/>
        </w:rPr>
        <w:t>应相应延长其投标保证金</w:t>
      </w:r>
      <w:r>
        <w:rPr>
          <w:rFonts w:hint="eastAsia" w:ascii="仿宋" w:hAnsi="仿宋" w:eastAsia="仿宋" w:cs="仿宋"/>
          <w:spacing w:val="1"/>
          <w:kern w:val="0"/>
          <w:sz w:val="24"/>
        </w:rPr>
        <w:t>的</w:t>
      </w:r>
      <w:r>
        <w:rPr>
          <w:rFonts w:hint="eastAsia" w:ascii="仿宋" w:hAnsi="仿宋" w:eastAsia="仿宋" w:cs="仿宋"/>
          <w:kern w:val="0"/>
          <w:sz w:val="24"/>
        </w:rPr>
        <w:t>有效期</w:t>
      </w:r>
      <w:r>
        <w:rPr>
          <w:rFonts w:hint="eastAsia" w:ascii="仿宋" w:hAnsi="仿宋" w:eastAsia="仿宋" w:cs="仿宋"/>
          <w:spacing w:val="-26"/>
          <w:kern w:val="0"/>
          <w:sz w:val="24"/>
        </w:rPr>
        <w:t>，</w:t>
      </w:r>
      <w:r>
        <w:rPr>
          <w:rFonts w:hint="eastAsia" w:ascii="仿宋" w:hAnsi="仿宋" w:eastAsia="仿宋" w:cs="仿宋"/>
          <w:kern w:val="0"/>
          <w:sz w:val="24"/>
        </w:rPr>
        <w:t>但不得要求或被允许修改或撤销其投标文件</w:t>
      </w:r>
      <w:r>
        <w:rPr>
          <w:rFonts w:hint="eastAsia" w:ascii="仿宋" w:hAnsi="仿宋" w:eastAsia="仿宋" w:cs="仿宋"/>
          <w:spacing w:val="-26"/>
          <w:kern w:val="0"/>
          <w:sz w:val="24"/>
        </w:rPr>
        <w:t>；</w:t>
      </w:r>
      <w:r>
        <w:rPr>
          <w:rFonts w:hint="eastAsia" w:ascii="仿宋" w:hAnsi="仿宋" w:eastAsia="仿宋" w:cs="仿宋"/>
          <w:kern w:val="0"/>
          <w:sz w:val="24"/>
        </w:rPr>
        <w:t>投标人拒绝延长的</w:t>
      </w:r>
      <w:r>
        <w:rPr>
          <w:rFonts w:hint="eastAsia" w:ascii="仿宋" w:hAnsi="仿宋" w:eastAsia="仿宋" w:cs="仿宋"/>
          <w:spacing w:val="-26"/>
          <w:kern w:val="0"/>
          <w:sz w:val="24"/>
        </w:rPr>
        <w:t>，</w:t>
      </w:r>
      <w:r>
        <w:rPr>
          <w:rFonts w:hint="eastAsia" w:ascii="仿宋" w:hAnsi="仿宋" w:eastAsia="仿宋" w:cs="仿宋"/>
          <w:kern w:val="0"/>
          <w:sz w:val="24"/>
        </w:rPr>
        <w:t>其投标失效</w:t>
      </w:r>
      <w:r>
        <w:rPr>
          <w:rFonts w:hint="eastAsia" w:ascii="仿宋" w:hAnsi="仿宋" w:eastAsia="仿宋" w:cs="仿宋"/>
          <w:spacing w:val="-26"/>
          <w:kern w:val="0"/>
          <w:sz w:val="24"/>
        </w:rPr>
        <w:t>，</w:t>
      </w:r>
      <w:r>
        <w:rPr>
          <w:rFonts w:hint="eastAsia" w:ascii="仿宋" w:hAnsi="仿宋" w:eastAsia="仿宋" w:cs="仿宋"/>
          <w:kern w:val="0"/>
          <w:sz w:val="24"/>
        </w:rPr>
        <w:t>但投标人有权收回其投标保证金。</w:t>
      </w:r>
    </w:p>
    <w:p>
      <w:pPr>
        <w:widowControl w:val="0"/>
        <w:autoSpaceDE w:val="0"/>
        <w:autoSpaceDN w:val="0"/>
        <w:adjustRightInd w:val="0"/>
        <w:spacing w:line="440" w:lineRule="exact"/>
        <w:rPr>
          <w:rFonts w:ascii="仿宋" w:hAnsi="仿宋" w:eastAsia="仿宋" w:cs="仿宋"/>
          <w:b/>
          <w:bCs/>
          <w:spacing w:val="2"/>
          <w:kern w:val="0"/>
          <w:sz w:val="24"/>
        </w:rPr>
      </w:pPr>
      <w:bookmarkStart w:id="64" w:name="_Toc509571836"/>
      <w:r>
        <w:rPr>
          <w:rFonts w:hint="eastAsia" w:ascii="仿宋" w:hAnsi="仿宋" w:eastAsia="仿宋" w:cs="仿宋"/>
          <w:b/>
          <w:bCs/>
          <w:spacing w:val="2"/>
          <w:kern w:val="0"/>
          <w:sz w:val="24"/>
        </w:rPr>
        <w:t>3.4  投标保证金</w:t>
      </w:r>
      <w:bookmarkEnd w:id="64"/>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3.4.1 投标人在递交</w:t>
      </w:r>
      <w:r>
        <w:rPr>
          <w:rFonts w:hint="eastAsia" w:ascii="仿宋" w:hAnsi="仿宋" w:eastAsia="仿宋" w:cs="仿宋"/>
          <w:spacing w:val="2"/>
          <w:kern w:val="0"/>
          <w:sz w:val="24"/>
        </w:rPr>
        <w:t>投</w:t>
      </w:r>
      <w:r>
        <w:rPr>
          <w:rFonts w:hint="eastAsia" w:ascii="仿宋" w:hAnsi="仿宋" w:eastAsia="仿宋" w:cs="仿宋"/>
          <w:kern w:val="0"/>
          <w:sz w:val="24"/>
        </w:rPr>
        <w:t>标文件的同时，应</w:t>
      </w:r>
      <w:r>
        <w:rPr>
          <w:rFonts w:hint="eastAsia" w:ascii="仿宋" w:hAnsi="仿宋" w:eastAsia="仿宋" w:cs="仿宋"/>
          <w:spacing w:val="2"/>
          <w:kern w:val="0"/>
          <w:sz w:val="24"/>
        </w:rPr>
        <w:t>按投</w:t>
      </w:r>
      <w:r>
        <w:rPr>
          <w:rFonts w:hint="eastAsia" w:ascii="仿宋" w:hAnsi="仿宋" w:eastAsia="仿宋" w:cs="仿宋"/>
          <w:kern w:val="0"/>
          <w:sz w:val="24"/>
        </w:rPr>
        <w:t>标人须知前附表规</w:t>
      </w:r>
      <w:r>
        <w:rPr>
          <w:rFonts w:hint="eastAsia" w:ascii="仿宋" w:hAnsi="仿宋" w:eastAsia="仿宋" w:cs="仿宋"/>
          <w:spacing w:val="2"/>
          <w:kern w:val="0"/>
          <w:sz w:val="24"/>
        </w:rPr>
        <w:t>定的</w:t>
      </w:r>
      <w:r>
        <w:rPr>
          <w:rFonts w:hint="eastAsia" w:ascii="仿宋" w:hAnsi="仿宋" w:eastAsia="仿宋" w:cs="仿宋"/>
          <w:kern w:val="0"/>
          <w:sz w:val="24"/>
        </w:rPr>
        <w:t>金</w:t>
      </w:r>
      <w:r>
        <w:rPr>
          <w:rFonts w:hint="eastAsia" w:ascii="仿宋" w:hAnsi="仿宋" w:eastAsia="仿宋" w:cs="仿宋"/>
          <w:spacing w:val="3"/>
          <w:kern w:val="0"/>
          <w:sz w:val="24"/>
        </w:rPr>
        <w:t>额</w:t>
      </w:r>
      <w:r>
        <w:rPr>
          <w:rFonts w:hint="eastAsia" w:ascii="仿宋" w:hAnsi="仿宋" w:eastAsia="仿宋" w:cs="仿宋"/>
          <w:kern w:val="0"/>
          <w:sz w:val="24"/>
        </w:rPr>
        <w:t>、担保形式和第六章</w:t>
      </w:r>
      <w:r>
        <w:rPr>
          <w:rFonts w:hint="eastAsia" w:ascii="仿宋" w:hAnsi="仿宋" w:eastAsia="仿宋" w:cs="仿宋"/>
          <w:spacing w:val="-1"/>
          <w:kern w:val="0"/>
          <w:sz w:val="24"/>
        </w:rPr>
        <w:t>“</w:t>
      </w:r>
      <w:r>
        <w:rPr>
          <w:rFonts w:hint="eastAsia" w:ascii="仿宋" w:hAnsi="仿宋" w:eastAsia="仿宋" w:cs="仿宋"/>
          <w:kern w:val="0"/>
          <w:sz w:val="24"/>
        </w:rPr>
        <w:t>投标文件格</w:t>
      </w:r>
      <w:r>
        <w:rPr>
          <w:rFonts w:hint="eastAsia" w:ascii="仿宋" w:hAnsi="仿宋" w:eastAsia="仿宋" w:cs="仿宋"/>
          <w:spacing w:val="1"/>
          <w:kern w:val="0"/>
          <w:sz w:val="24"/>
        </w:rPr>
        <w:t>式</w:t>
      </w:r>
      <w:r>
        <w:rPr>
          <w:rFonts w:hint="eastAsia" w:ascii="仿宋" w:hAnsi="仿宋" w:eastAsia="仿宋" w:cs="仿宋"/>
          <w:spacing w:val="-1"/>
          <w:kern w:val="0"/>
          <w:sz w:val="24"/>
        </w:rPr>
        <w:t>”</w:t>
      </w:r>
      <w:r>
        <w:rPr>
          <w:rFonts w:hint="eastAsia" w:ascii="仿宋" w:hAnsi="仿宋" w:eastAsia="仿宋" w:cs="仿宋"/>
          <w:kern w:val="0"/>
          <w:sz w:val="24"/>
        </w:rPr>
        <w:t>规定的投标保证金格式递交投标保证金</w:t>
      </w:r>
      <w:r>
        <w:rPr>
          <w:rFonts w:hint="eastAsia" w:ascii="仿宋" w:hAnsi="仿宋" w:eastAsia="仿宋" w:cs="仿宋"/>
          <w:spacing w:val="-53"/>
          <w:kern w:val="0"/>
          <w:sz w:val="24"/>
        </w:rPr>
        <w:t>，</w:t>
      </w:r>
      <w:r>
        <w:rPr>
          <w:rFonts w:hint="eastAsia" w:ascii="仿宋" w:hAnsi="仿宋" w:eastAsia="仿宋" w:cs="仿宋"/>
          <w:kern w:val="0"/>
          <w:sz w:val="24"/>
        </w:rPr>
        <w:t>并作为其投标文件的组成部分</w:t>
      </w:r>
      <w:r>
        <w:rPr>
          <w:rFonts w:hint="eastAsia" w:ascii="仿宋" w:hAnsi="仿宋" w:eastAsia="仿宋" w:cs="仿宋"/>
          <w:spacing w:val="-26"/>
          <w:kern w:val="0"/>
          <w:sz w:val="24"/>
        </w:rPr>
        <w:t>。</w:t>
      </w:r>
      <w:r>
        <w:rPr>
          <w:rFonts w:hint="eastAsia" w:ascii="仿宋" w:hAnsi="仿宋" w:eastAsia="仿宋" w:cs="仿宋"/>
          <w:kern w:val="0"/>
          <w:sz w:val="24"/>
        </w:rPr>
        <w:t>投标保证金的提交情况以公共资源交易平台系统记录为准。</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3.4.2 投标人不按本章第3.4.1项要求提交投标保证金的，评标委员会将否决其投标。</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3.4.3 招标人最迟将在与中标人签订合同后5日内，向未中标的投标人和中标人退还投标保证金。</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3.4.4 有下列情形之一的，将对投标人采用电汇或者银行转账形式提交的投标保证金将不予退还；采用电子保函的，将要求保函开立人承担保证责任：</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bookmarkStart w:id="65" w:name="bookmark525"/>
      <w:r>
        <w:rPr>
          <w:rFonts w:hint="eastAsia" w:ascii="仿宋" w:hAnsi="仿宋" w:eastAsia="仿宋" w:cs="仿宋"/>
          <w:kern w:val="0"/>
          <w:sz w:val="24"/>
        </w:rPr>
        <w:t>（</w:t>
      </w:r>
      <w:bookmarkEnd w:id="65"/>
      <w:r>
        <w:rPr>
          <w:rFonts w:hint="eastAsia" w:ascii="仿宋" w:hAnsi="仿宋" w:eastAsia="仿宋" w:cs="仿宋"/>
          <w:kern w:val="0"/>
          <w:sz w:val="24"/>
        </w:rPr>
        <w:t>1）投标人在投标有效期内撤销投标文件；</w:t>
      </w:r>
      <w:r>
        <w:rPr>
          <w:rFonts w:hint="eastAsia" w:ascii="仿宋" w:hAnsi="仿宋" w:eastAsia="仿宋" w:cs="仿宋"/>
          <w:kern w:val="0"/>
          <w:sz w:val="24"/>
        </w:rPr>
        <w:tab/>
      </w:r>
    </w:p>
    <w:p>
      <w:pPr>
        <w:widowControl w:val="0"/>
        <w:autoSpaceDE w:val="0"/>
        <w:autoSpaceDN w:val="0"/>
        <w:adjustRightInd w:val="0"/>
        <w:spacing w:line="440" w:lineRule="exact"/>
        <w:ind w:firstLine="480" w:firstLineChars="200"/>
        <w:jc w:val="both"/>
        <w:rPr>
          <w:rFonts w:ascii="仿宋" w:hAnsi="仿宋" w:eastAsia="仿宋" w:cs="仿宋"/>
          <w:kern w:val="0"/>
          <w:sz w:val="24"/>
        </w:rPr>
      </w:pPr>
      <w:bookmarkStart w:id="66" w:name="bookmark526"/>
      <w:r>
        <w:rPr>
          <w:rFonts w:hint="eastAsia" w:ascii="仿宋" w:hAnsi="仿宋" w:eastAsia="仿宋" w:cs="仿宋"/>
          <w:kern w:val="0"/>
          <w:sz w:val="24"/>
        </w:rPr>
        <w:t>（</w:t>
      </w:r>
      <w:bookmarkEnd w:id="66"/>
      <w:r>
        <w:rPr>
          <w:rFonts w:hint="eastAsia" w:ascii="仿宋" w:hAnsi="仿宋" w:eastAsia="仿宋" w:cs="仿宋"/>
          <w:kern w:val="0"/>
          <w:sz w:val="24"/>
        </w:rPr>
        <w:t>2）中标人在收到中标通知书后，无正当理由不与招标人订立合同，在签订合同时向招标人提出附加条件，或者不按照招标文件要求提交履约保证金；</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bookmarkStart w:id="67" w:name="bookmark527"/>
      <w:r>
        <w:rPr>
          <w:rFonts w:hint="eastAsia" w:ascii="仿宋" w:hAnsi="仿宋" w:eastAsia="仿宋" w:cs="仿宋"/>
          <w:kern w:val="0"/>
          <w:sz w:val="24"/>
        </w:rPr>
        <w:t>（</w:t>
      </w:r>
      <w:bookmarkEnd w:id="67"/>
      <w:r>
        <w:rPr>
          <w:rFonts w:hint="eastAsia" w:ascii="仿宋" w:hAnsi="仿宋" w:eastAsia="仿宋" w:cs="仿宋"/>
          <w:kern w:val="0"/>
          <w:sz w:val="24"/>
        </w:rPr>
        <w:t>3）发生投标人须知前附表规定的其他可以不予退还投标保证金的情形。</w:t>
      </w:r>
    </w:p>
    <w:p>
      <w:pPr>
        <w:widowControl w:val="0"/>
        <w:autoSpaceDE w:val="0"/>
        <w:autoSpaceDN w:val="0"/>
        <w:adjustRightInd w:val="0"/>
        <w:spacing w:line="440" w:lineRule="exact"/>
        <w:rPr>
          <w:rFonts w:ascii="仿宋" w:hAnsi="仿宋" w:eastAsia="仿宋" w:cs="仿宋"/>
          <w:b/>
          <w:bCs/>
          <w:spacing w:val="2"/>
          <w:kern w:val="0"/>
          <w:sz w:val="24"/>
        </w:rPr>
      </w:pPr>
      <w:bookmarkStart w:id="68" w:name="_Toc509571837"/>
      <w:r>
        <w:rPr>
          <w:rFonts w:hint="eastAsia" w:ascii="仿宋" w:hAnsi="仿宋" w:eastAsia="仿宋" w:cs="仿宋"/>
          <w:b/>
          <w:bCs/>
          <w:spacing w:val="2"/>
          <w:kern w:val="0"/>
          <w:sz w:val="24"/>
        </w:rPr>
        <w:t>3.5  资格审查资料</w:t>
      </w:r>
      <w:bookmarkEnd w:id="68"/>
    </w:p>
    <w:p>
      <w:pPr>
        <w:widowControl w:val="0"/>
        <w:autoSpaceDE w:val="0"/>
        <w:autoSpaceDN w:val="0"/>
        <w:adjustRightInd w:val="0"/>
        <w:spacing w:line="440" w:lineRule="exact"/>
        <w:ind w:firstLine="480" w:firstLineChars="200"/>
        <w:jc w:val="both"/>
        <w:rPr>
          <w:rFonts w:ascii="仿宋" w:hAnsi="仿宋" w:eastAsia="仿宋" w:cs="仿宋"/>
          <w:snapToGrid w:val="0"/>
          <w:kern w:val="0"/>
          <w:sz w:val="24"/>
        </w:rPr>
      </w:pPr>
      <w:r>
        <w:rPr>
          <w:rFonts w:hint="eastAsia" w:ascii="仿宋" w:hAnsi="仿宋" w:eastAsia="仿宋" w:cs="仿宋"/>
          <w:snapToGrid w:val="0"/>
          <w:kern w:val="0"/>
          <w:sz w:val="24"/>
        </w:rPr>
        <w:t>除投标人须知前附表另有规定外，投标人应按下列规定提供资格审查资料，以证明其满足本章第 1.4 款规定的资质、财务、业绩、信誉等要求。</w:t>
      </w:r>
    </w:p>
    <w:p>
      <w:pPr>
        <w:widowControl w:val="0"/>
        <w:autoSpaceDE w:val="0"/>
        <w:autoSpaceDN w:val="0"/>
        <w:adjustRightInd w:val="0"/>
        <w:spacing w:line="440" w:lineRule="exact"/>
        <w:ind w:firstLine="480" w:firstLineChars="200"/>
        <w:jc w:val="both"/>
        <w:rPr>
          <w:rFonts w:ascii="仿宋" w:hAnsi="仿宋" w:eastAsia="仿宋" w:cs="仿宋"/>
          <w:snapToGrid w:val="0"/>
          <w:kern w:val="0"/>
          <w:sz w:val="24"/>
        </w:rPr>
      </w:pPr>
      <w:r>
        <w:rPr>
          <w:rFonts w:hint="eastAsia" w:ascii="仿宋" w:hAnsi="仿宋" w:eastAsia="仿宋" w:cs="仿宋"/>
          <w:snapToGrid w:val="0"/>
          <w:kern w:val="0"/>
          <w:sz w:val="24"/>
        </w:rPr>
        <w:t>3.5.1 “投标人基本情况表”应附投标人营业执照副本、资质证书等材料的扫描件。</w:t>
      </w:r>
    </w:p>
    <w:p>
      <w:pPr>
        <w:widowControl w:val="0"/>
        <w:autoSpaceDE w:val="0"/>
        <w:autoSpaceDN w:val="0"/>
        <w:adjustRightInd w:val="0"/>
        <w:spacing w:line="440" w:lineRule="exact"/>
        <w:ind w:firstLine="480" w:firstLineChars="200"/>
        <w:jc w:val="both"/>
        <w:rPr>
          <w:rFonts w:ascii="仿宋" w:hAnsi="仿宋" w:eastAsia="仿宋" w:cs="仿宋"/>
          <w:sz w:val="24"/>
        </w:rPr>
      </w:pPr>
      <w:r>
        <w:rPr>
          <w:rFonts w:hint="eastAsia" w:ascii="仿宋" w:hAnsi="仿宋" w:eastAsia="仿宋" w:cs="仿宋"/>
          <w:kern w:val="0"/>
          <w:sz w:val="24"/>
        </w:rPr>
        <w:t xml:space="preserve">3.5.2 </w:t>
      </w:r>
      <w:r>
        <w:rPr>
          <w:rFonts w:hint="eastAsia" w:ascii="仿宋" w:hAnsi="仿宋" w:eastAsia="仿宋" w:cs="仿宋"/>
          <w:sz w:val="24"/>
        </w:rPr>
        <w:t>“近年财务状况”应附经会计师事务所或审计机构审计的财务会计报表，包括资产负债表、现金流量表、利润表的扫描件，另外需附基本账户银行开户证</w:t>
      </w:r>
      <w:r>
        <w:rPr>
          <w:rFonts w:hint="eastAsia" w:ascii="仿宋" w:hAnsi="仿宋" w:eastAsia="仿宋" w:cs="仿宋"/>
          <w:kern w:val="0"/>
          <w:sz w:val="24"/>
        </w:rPr>
        <w:t>的扫描件</w:t>
      </w:r>
      <w:r>
        <w:rPr>
          <w:rFonts w:hint="eastAsia" w:ascii="仿宋" w:hAnsi="仿宋" w:eastAsia="仿宋" w:cs="仿宋"/>
          <w:sz w:val="24"/>
        </w:rPr>
        <w:t>。“近年财务状况”的具体年份要求见投标人须知前附表。</w:t>
      </w:r>
    </w:p>
    <w:p>
      <w:pPr>
        <w:widowControl w:val="0"/>
        <w:autoSpaceDE w:val="0"/>
        <w:autoSpaceDN w:val="0"/>
        <w:adjustRightInd w:val="0"/>
        <w:spacing w:line="440" w:lineRule="exact"/>
        <w:ind w:firstLine="480" w:firstLineChars="200"/>
        <w:jc w:val="both"/>
        <w:rPr>
          <w:rFonts w:ascii="仿宋" w:hAnsi="仿宋" w:eastAsia="仿宋" w:cs="仿宋"/>
          <w:sz w:val="24"/>
        </w:rPr>
      </w:pPr>
      <w:bookmarkStart w:id="69" w:name="_Toc221950169"/>
      <w:r>
        <w:rPr>
          <w:rFonts w:hint="eastAsia" w:ascii="仿宋" w:hAnsi="仿宋" w:eastAsia="仿宋" w:cs="仿宋"/>
          <w:sz w:val="24"/>
        </w:rPr>
        <w:t>3.5.3 “</w:t>
      </w:r>
      <w:bookmarkEnd w:id="69"/>
      <w:r>
        <w:rPr>
          <w:rFonts w:hint="eastAsia" w:ascii="仿宋" w:hAnsi="仿宋" w:eastAsia="仿宋" w:cs="仿宋"/>
          <w:sz w:val="24"/>
        </w:rPr>
        <w:t>近年新承接或完成的类似项目情况表”应附合同协议书或中标通知书、合同工程完工验收或竣工验收鉴定书（若有）的扫描件。每张表格只填写一个项目，并标明序号。具体年份要求见投标人须知前附表。</w:t>
      </w:r>
    </w:p>
    <w:p>
      <w:pPr>
        <w:widowControl w:val="0"/>
        <w:spacing w:line="400" w:lineRule="exact"/>
        <w:ind w:firstLine="480" w:firstLineChars="200"/>
        <w:jc w:val="both"/>
        <w:rPr>
          <w:rFonts w:ascii="仿宋" w:hAnsi="仿宋" w:eastAsia="仿宋" w:cs="仿宋"/>
          <w:sz w:val="24"/>
        </w:rPr>
      </w:pPr>
      <w:r>
        <w:rPr>
          <w:rFonts w:hint="eastAsia" w:ascii="仿宋" w:hAnsi="仿宋" w:eastAsia="仿宋" w:cs="仿宋"/>
          <w:sz w:val="24"/>
        </w:rPr>
        <w:t>3.5.4 “近年发生的重大诉讼及仲裁情况表”应说明相关情况，并附法院或仲裁机构作出的判决、裁决等有关法律文书扫描件。具体年份要求见投标人须知前附表。</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sz w:val="24"/>
        </w:rPr>
        <w:t>3.5.5 投标人须知前附表规定接受联合体投标的，本章第3.5.1项至第3.5.4项规定的表格和资料应包括联合体各方相关情况。</w:t>
      </w:r>
    </w:p>
    <w:p>
      <w:pPr>
        <w:widowControl w:val="0"/>
        <w:autoSpaceDE w:val="0"/>
        <w:autoSpaceDN w:val="0"/>
        <w:adjustRightInd w:val="0"/>
        <w:spacing w:line="440" w:lineRule="exact"/>
        <w:jc w:val="both"/>
        <w:rPr>
          <w:rFonts w:ascii="仿宋" w:hAnsi="仿宋" w:eastAsia="仿宋" w:cs="仿宋"/>
          <w:b/>
          <w:bCs/>
          <w:spacing w:val="2"/>
          <w:kern w:val="0"/>
          <w:sz w:val="24"/>
        </w:rPr>
      </w:pPr>
      <w:bookmarkStart w:id="70" w:name="_Toc509571838"/>
      <w:r>
        <w:rPr>
          <w:rFonts w:hint="eastAsia" w:ascii="仿宋" w:hAnsi="仿宋" w:eastAsia="仿宋" w:cs="仿宋"/>
          <w:b/>
          <w:bCs/>
          <w:spacing w:val="2"/>
          <w:kern w:val="0"/>
          <w:sz w:val="24"/>
        </w:rPr>
        <w:t xml:space="preserve">3.6  </w:t>
      </w:r>
      <w:bookmarkEnd w:id="70"/>
      <w:r>
        <w:rPr>
          <w:rFonts w:hint="eastAsia" w:ascii="仿宋" w:hAnsi="仿宋" w:eastAsia="仿宋" w:cs="仿宋"/>
          <w:b/>
          <w:bCs/>
          <w:spacing w:val="2"/>
          <w:kern w:val="0"/>
          <w:sz w:val="24"/>
        </w:rPr>
        <w:t>备选投标方案</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3.6.1 除投标人须知前附表规定允许外，投标人不得递交备选投标方案，否则其投标将被否决。</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3.6.3 投标人提供两个或两个以上投标报价，或者在投标文件中提供一个报价，视为提供备选方案。</w:t>
      </w:r>
    </w:p>
    <w:p>
      <w:pPr>
        <w:widowControl w:val="0"/>
        <w:autoSpaceDE w:val="0"/>
        <w:autoSpaceDN w:val="0"/>
        <w:adjustRightInd w:val="0"/>
        <w:spacing w:line="440" w:lineRule="exact"/>
        <w:rPr>
          <w:rFonts w:ascii="仿宋" w:hAnsi="仿宋" w:eastAsia="仿宋" w:cs="仿宋"/>
          <w:b/>
          <w:bCs/>
          <w:spacing w:val="2"/>
          <w:kern w:val="0"/>
          <w:sz w:val="24"/>
        </w:rPr>
      </w:pPr>
      <w:bookmarkStart w:id="71" w:name="_Toc509571839"/>
      <w:r>
        <w:rPr>
          <w:rFonts w:hint="eastAsia" w:ascii="仿宋" w:hAnsi="仿宋" w:eastAsia="仿宋" w:cs="仿宋"/>
          <w:b/>
          <w:bCs/>
          <w:spacing w:val="2"/>
          <w:kern w:val="0"/>
          <w:sz w:val="24"/>
        </w:rPr>
        <w:t>3.7  投标文件的编制</w:t>
      </w:r>
      <w:bookmarkEnd w:id="71"/>
    </w:p>
    <w:p>
      <w:pPr>
        <w:widowControl w:val="0"/>
        <w:autoSpaceDE w:val="0"/>
        <w:autoSpaceDN w:val="0"/>
        <w:adjustRightInd w:val="0"/>
        <w:spacing w:line="440" w:lineRule="exact"/>
        <w:ind w:firstLine="480" w:firstLineChars="200"/>
        <w:rPr>
          <w:rFonts w:ascii="仿宋" w:hAnsi="仿宋" w:eastAsia="仿宋" w:cs="仿宋"/>
          <w:kern w:val="0"/>
          <w:sz w:val="24"/>
        </w:rPr>
      </w:pPr>
      <w:r>
        <w:rPr>
          <w:rFonts w:hint="eastAsia" w:ascii="仿宋" w:hAnsi="仿宋" w:eastAsia="仿宋" w:cs="仿宋"/>
          <w:kern w:val="0"/>
          <w:sz w:val="24"/>
        </w:rPr>
        <w:t>3.7.1 投标文件应按</w:t>
      </w:r>
      <w:r>
        <w:rPr>
          <w:rFonts w:hint="eastAsia" w:ascii="仿宋" w:hAnsi="仿宋" w:eastAsia="仿宋" w:cs="仿宋"/>
          <w:spacing w:val="1"/>
          <w:kern w:val="0"/>
          <w:sz w:val="24"/>
        </w:rPr>
        <w:t>第</w:t>
      </w:r>
      <w:r>
        <w:rPr>
          <w:rFonts w:hint="eastAsia" w:ascii="仿宋" w:hAnsi="仿宋" w:eastAsia="仿宋" w:cs="仿宋"/>
          <w:kern w:val="0"/>
          <w:sz w:val="24"/>
        </w:rPr>
        <w:t>六章</w:t>
      </w:r>
      <w:r>
        <w:rPr>
          <w:rFonts w:hint="eastAsia" w:ascii="仿宋" w:hAnsi="仿宋" w:eastAsia="仿宋" w:cs="仿宋"/>
          <w:spacing w:val="-1"/>
          <w:kern w:val="0"/>
          <w:sz w:val="24"/>
        </w:rPr>
        <w:t>“</w:t>
      </w:r>
      <w:r>
        <w:rPr>
          <w:rFonts w:hint="eastAsia" w:ascii="仿宋" w:hAnsi="仿宋" w:eastAsia="仿宋" w:cs="仿宋"/>
          <w:kern w:val="0"/>
          <w:sz w:val="24"/>
        </w:rPr>
        <w:t>投标文件格式</w:t>
      </w:r>
      <w:r>
        <w:rPr>
          <w:rFonts w:hint="eastAsia" w:ascii="仿宋" w:hAnsi="仿宋" w:eastAsia="仿宋" w:cs="仿宋"/>
          <w:spacing w:val="-1"/>
          <w:kern w:val="0"/>
          <w:sz w:val="24"/>
        </w:rPr>
        <w:t>”</w:t>
      </w:r>
      <w:r>
        <w:rPr>
          <w:rFonts w:hint="eastAsia" w:ascii="仿宋" w:hAnsi="仿宋" w:eastAsia="仿宋" w:cs="仿宋"/>
          <w:spacing w:val="2"/>
          <w:kern w:val="0"/>
          <w:sz w:val="24"/>
        </w:rPr>
        <w:t>进</w:t>
      </w:r>
      <w:r>
        <w:rPr>
          <w:rFonts w:hint="eastAsia" w:ascii="仿宋" w:hAnsi="仿宋" w:eastAsia="仿宋" w:cs="仿宋"/>
          <w:kern w:val="0"/>
          <w:sz w:val="24"/>
        </w:rPr>
        <w:t>行编写，如有必要，可</w:t>
      </w:r>
      <w:r>
        <w:rPr>
          <w:rFonts w:hint="eastAsia" w:ascii="仿宋" w:hAnsi="仿宋" w:eastAsia="仿宋" w:cs="仿宋"/>
          <w:spacing w:val="-2"/>
          <w:kern w:val="0"/>
          <w:sz w:val="24"/>
        </w:rPr>
        <w:t>以</w:t>
      </w:r>
      <w:r>
        <w:rPr>
          <w:rFonts w:hint="eastAsia" w:ascii="仿宋" w:hAnsi="仿宋" w:eastAsia="仿宋" w:cs="仿宋"/>
          <w:kern w:val="0"/>
          <w:sz w:val="24"/>
        </w:rPr>
        <w:t>增加附页，作为投标文件的组成部分。</w:t>
      </w:r>
      <w:r>
        <w:rPr>
          <w:rFonts w:hint="eastAsia" w:ascii="仿宋" w:hAnsi="仿宋" w:eastAsia="仿宋" w:cs="仿宋"/>
          <w:sz w:val="24"/>
        </w:rPr>
        <w:t>其中投标函附录在满足招标文件实质性要求的基础上，可以提出比招标文件要求更有利于招标人的承诺。</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 xml:space="preserve">3.7.2 </w:t>
      </w:r>
      <w:r>
        <w:rPr>
          <w:rFonts w:hint="eastAsia" w:ascii="仿宋" w:hAnsi="仿宋" w:eastAsia="仿宋" w:cs="仿宋"/>
          <w:spacing w:val="2"/>
          <w:kern w:val="0"/>
          <w:sz w:val="24"/>
        </w:rPr>
        <w:t>投</w:t>
      </w:r>
      <w:r>
        <w:rPr>
          <w:rFonts w:hint="eastAsia" w:ascii="仿宋" w:hAnsi="仿宋" w:eastAsia="仿宋" w:cs="仿宋"/>
          <w:kern w:val="0"/>
          <w:sz w:val="24"/>
        </w:rPr>
        <w:t>标</w:t>
      </w:r>
      <w:r>
        <w:rPr>
          <w:rFonts w:hint="eastAsia" w:ascii="仿宋" w:hAnsi="仿宋" w:eastAsia="仿宋" w:cs="仿宋"/>
          <w:spacing w:val="2"/>
          <w:kern w:val="0"/>
          <w:sz w:val="24"/>
        </w:rPr>
        <w:t>文</w:t>
      </w:r>
      <w:r>
        <w:rPr>
          <w:rFonts w:hint="eastAsia" w:ascii="仿宋" w:hAnsi="仿宋" w:eastAsia="仿宋" w:cs="仿宋"/>
          <w:kern w:val="0"/>
          <w:sz w:val="24"/>
        </w:rPr>
        <w:t>件</w:t>
      </w:r>
      <w:r>
        <w:rPr>
          <w:rFonts w:hint="eastAsia" w:ascii="仿宋" w:hAnsi="仿宋" w:eastAsia="仿宋" w:cs="仿宋"/>
          <w:spacing w:val="2"/>
          <w:kern w:val="0"/>
          <w:sz w:val="24"/>
        </w:rPr>
        <w:t>应</w:t>
      </w:r>
      <w:r>
        <w:rPr>
          <w:rFonts w:hint="eastAsia" w:ascii="仿宋" w:hAnsi="仿宋" w:eastAsia="仿宋" w:cs="仿宋"/>
          <w:kern w:val="0"/>
          <w:sz w:val="24"/>
        </w:rPr>
        <w:t>当对</w:t>
      </w:r>
      <w:r>
        <w:rPr>
          <w:rFonts w:hint="eastAsia" w:ascii="仿宋" w:hAnsi="仿宋" w:eastAsia="仿宋" w:cs="仿宋"/>
          <w:spacing w:val="2"/>
          <w:kern w:val="0"/>
          <w:sz w:val="24"/>
        </w:rPr>
        <w:t>招标</w:t>
      </w:r>
      <w:r>
        <w:rPr>
          <w:rFonts w:hint="eastAsia" w:ascii="仿宋" w:hAnsi="仿宋" w:eastAsia="仿宋" w:cs="仿宋"/>
          <w:kern w:val="0"/>
          <w:sz w:val="24"/>
        </w:rPr>
        <w:t>文</w:t>
      </w:r>
      <w:r>
        <w:rPr>
          <w:rFonts w:hint="eastAsia" w:ascii="仿宋" w:hAnsi="仿宋" w:eastAsia="仿宋" w:cs="仿宋"/>
          <w:spacing w:val="2"/>
          <w:kern w:val="0"/>
          <w:sz w:val="24"/>
        </w:rPr>
        <w:t>件</w:t>
      </w:r>
      <w:r>
        <w:rPr>
          <w:rFonts w:hint="eastAsia" w:ascii="仿宋" w:hAnsi="仿宋" w:eastAsia="仿宋" w:cs="仿宋"/>
          <w:kern w:val="0"/>
          <w:sz w:val="24"/>
        </w:rPr>
        <w:t>有</w:t>
      </w:r>
      <w:r>
        <w:rPr>
          <w:rFonts w:hint="eastAsia" w:ascii="仿宋" w:hAnsi="仿宋" w:eastAsia="仿宋" w:cs="仿宋"/>
          <w:spacing w:val="4"/>
          <w:kern w:val="0"/>
          <w:sz w:val="24"/>
        </w:rPr>
        <w:t>关</w:t>
      </w:r>
      <w:r>
        <w:rPr>
          <w:rFonts w:hint="eastAsia" w:ascii="仿宋" w:hAnsi="仿宋" w:eastAsia="仿宋" w:cs="仿宋"/>
          <w:spacing w:val="2"/>
          <w:kern w:val="0"/>
          <w:sz w:val="24"/>
        </w:rPr>
        <w:t>服务期</w:t>
      </w:r>
      <w:r>
        <w:rPr>
          <w:rFonts w:hint="eastAsia" w:ascii="仿宋" w:hAnsi="仿宋" w:eastAsia="仿宋" w:cs="仿宋"/>
          <w:kern w:val="0"/>
          <w:sz w:val="24"/>
        </w:rPr>
        <w:t>、</w:t>
      </w:r>
      <w:r>
        <w:rPr>
          <w:rFonts w:hint="eastAsia" w:ascii="仿宋" w:hAnsi="仿宋" w:eastAsia="仿宋" w:cs="仿宋"/>
          <w:spacing w:val="2"/>
          <w:kern w:val="0"/>
          <w:sz w:val="24"/>
        </w:rPr>
        <w:t>投</w:t>
      </w:r>
      <w:r>
        <w:rPr>
          <w:rFonts w:hint="eastAsia" w:ascii="仿宋" w:hAnsi="仿宋" w:eastAsia="仿宋" w:cs="仿宋"/>
          <w:kern w:val="0"/>
          <w:sz w:val="24"/>
        </w:rPr>
        <w:t>标</w:t>
      </w:r>
      <w:r>
        <w:rPr>
          <w:rFonts w:hint="eastAsia" w:ascii="仿宋" w:hAnsi="仿宋" w:eastAsia="仿宋" w:cs="仿宋"/>
          <w:spacing w:val="2"/>
          <w:kern w:val="0"/>
          <w:sz w:val="24"/>
        </w:rPr>
        <w:t>有</w:t>
      </w:r>
      <w:r>
        <w:rPr>
          <w:rFonts w:hint="eastAsia" w:ascii="仿宋" w:hAnsi="仿宋" w:eastAsia="仿宋" w:cs="仿宋"/>
          <w:kern w:val="0"/>
          <w:sz w:val="24"/>
        </w:rPr>
        <w:t>效</w:t>
      </w:r>
      <w:r>
        <w:rPr>
          <w:rFonts w:hint="eastAsia" w:ascii="仿宋" w:hAnsi="仿宋" w:eastAsia="仿宋" w:cs="仿宋"/>
          <w:spacing w:val="2"/>
          <w:kern w:val="0"/>
          <w:sz w:val="24"/>
        </w:rPr>
        <w:t>期、</w:t>
      </w:r>
      <w:r>
        <w:rPr>
          <w:rFonts w:hint="eastAsia" w:ascii="仿宋" w:hAnsi="仿宋" w:eastAsia="仿宋" w:cs="仿宋"/>
          <w:kern w:val="0"/>
          <w:sz w:val="24"/>
        </w:rPr>
        <w:t>招标范围等实质性内容作出响应。</w:t>
      </w:r>
    </w:p>
    <w:p>
      <w:pPr>
        <w:widowControl w:val="0"/>
        <w:autoSpaceDE w:val="0"/>
        <w:autoSpaceDN w:val="0"/>
        <w:adjustRightInd w:val="0"/>
        <w:spacing w:line="440" w:lineRule="exact"/>
        <w:ind w:firstLine="480" w:firstLineChars="200"/>
        <w:jc w:val="both"/>
        <w:rPr>
          <w:rFonts w:ascii="仿宋" w:hAnsi="仿宋" w:eastAsia="仿宋" w:cs="仿宋"/>
          <w:spacing w:val="2"/>
          <w:kern w:val="0"/>
          <w:position w:val="-1"/>
          <w:sz w:val="24"/>
        </w:rPr>
      </w:pPr>
      <w:r>
        <w:rPr>
          <w:rFonts w:hint="eastAsia" w:ascii="仿宋" w:hAnsi="仿宋" w:eastAsia="仿宋" w:cs="仿宋"/>
          <w:kern w:val="0"/>
          <w:sz w:val="24"/>
        </w:rPr>
        <w:t>3.7.3</w:t>
      </w:r>
      <w:r>
        <w:rPr>
          <w:rFonts w:hint="eastAsia" w:ascii="仿宋" w:hAnsi="仿宋" w:eastAsia="仿宋" w:cs="仿宋"/>
          <w:sz w:val="24"/>
        </w:rPr>
        <w:t xml:space="preserve"> </w:t>
      </w:r>
      <w:r>
        <w:rPr>
          <w:rFonts w:hint="eastAsia" w:ascii="仿宋" w:hAnsi="仿宋" w:eastAsia="仿宋" w:cs="仿宋"/>
          <w:spacing w:val="4"/>
          <w:kern w:val="0"/>
          <w:sz w:val="24"/>
        </w:rPr>
        <w:t>投标文件应采用公共资源交易平台系统兼容的投标文件制作软件制作，电子投标文件所附证书证件均为原件扫描件，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pPr>
        <w:keepNext/>
        <w:keepLines/>
        <w:widowControl w:val="0"/>
        <w:spacing w:line="440" w:lineRule="exact"/>
        <w:jc w:val="both"/>
        <w:outlineLvl w:val="1"/>
        <w:rPr>
          <w:rFonts w:ascii="仿宋" w:hAnsi="仿宋" w:eastAsia="仿宋"/>
          <w:szCs w:val="21"/>
        </w:rPr>
      </w:pPr>
      <w:bookmarkStart w:id="72" w:name="_Toc32131"/>
      <w:bookmarkStart w:id="73" w:name="_Toc440990877"/>
      <w:bookmarkStart w:id="74" w:name="_Toc26717"/>
      <w:bookmarkStart w:id="75" w:name="_Toc509571840"/>
      <w:r>
        <w:rPr>
          <w:rFonts w:hint="eastAsia" w:ascii="仿宋" w:hAnsi="仿宋" w:eastAsia="仿宋" w:cs="仿宋"/>
          <w:b/>
          <w:bCs/>
          <w:kern w:val="0"/>
          <w:sz w:val="24"/>
          <w:szCs w:val="32"/>
        </w:rPr>
        <w:t>4. 投标</w:t>
      </w:r>
      <w:bookmarkEnd w:id="72"/>
      <w:bookmarkEnd w:id="73"/>
      <w:bookmarkEnd w:id="74"/>
      <w:bookmarkEnd w:id="75"/>
    </w:p>
    <w:p>
      <w:pPr>
        <w:widowControl w:val="0"/>
        <w:autoSpaceDE w:val="0"/>
        <w:autoSpaceDN w:val="0"/>
        <w:adjustRightInd w:val="0"/>
        <w:spacing w:line="440" w:lineRule="exact"/>
        <w:jc w:val="both"/>
        <w:rPr>
          <w:rFonts w:ascii="仿宋" w:hAnsi="仿宋" w:eastAsia="仿宋" w:cs="仿宋"/>
          <w:b/>
          <w:bCs/>
          <w:spacing w:val="4"/>
          <w:kern w:val="0"/>
          <w:sz w:val="24"/>
        </w:rPr>
      </w:pPr>
      <w:r>
        <w:rPr>
          <w:rFonts w:hint="eastAsia" w:ascii="仿宋" w:hAnsi="仿宋" w:eastAsia="仿宋" w:cs="仿宋"/>
          <w:b/>
          <w:bCs/>
          <w:spacing w:val="4"/>
          <w:kern w:val="0"/>
          <w:sz w:val="24"/>
        </w:rPr>
        <w:t>4.1投标文件的密封和标记</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4.1.1 投标人应当按照招标文件和电子招标投标交易平台的要求加密投标文件，具体要求见投标人须知前附表。</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4.1.2 未加密的电子投标文件光盘的具体包装要求见投标人须知前附表。</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4.1.3 未按本章第4.1.1项要求密封的投标文件，招标人将予以拒收。</w:t>
      </w:r>
    </w:p>
    <w:p>
      <w:pPr>
        <w:widowControl w:val="0"/>
        <w:autoSpaceDE w:val="0"/>
        <w:autoSpaceDN w:val="0"/>
        <w:adjustRightInd w:val="0"/>
        <w:spacing w:line="440" w:lineRule="exact"/>
        <w:jc w:val="both"/>
        <w:rPr>
          <w:rFonts w:ascii="仿宋" w:hAnsi="仿宋" w:eastAsia="仿宋" w:cs="仿宋"/>
          <w:b/>
          <w:bCs/>
          <w:spacing w:val="4"/>
          <w:kern w:val="0"/>
          <w:sz w:val="24"/>
        </w:rPr>
      </w:pPr>
      <w:bookmarkStart w:id="76" w:name="_Toc13937"/>
      <w:r>
        <w:rPr>
          <w:rFonts w:ascii="仿宋" w:hAnsi="仿宋" w:eastAsia="仿宋" w:cs="仿宋"/>
          <w:b/>
          <w:bCs/>
          <w:spacing w:val="4"/>
          <w:kern w:val="0"/>
          <w:sz w:val="24"/>
        </w:rPr>
        <w:t xml:space="preserve">4.2  </w:t>
      </w:r>
      <w:r>
        <w:rPr>
          <w:rFonts w:hint="eastAsia" w:ascii="仿宋" w:hAnsi="仿宋" w:eastAsia="仿宋" w:cs="仿宋"/>
          <w:b/>
          <w:bCs/>
          <w:spacing w:val="4"/>
          <w:kern w:val="0"/>
          <w:sz w:val="24"/>
        </w:rPr>
        <w:t>投标文件的递交</w:t>
      </w:r>
      <w:bookmarkEnd w:id="76"/>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4.2.1 投标人应在投标人须知前附表规定的投标截止时间前递交投标文件。</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4.2.2 投标人应在投标人须知前附表规定的地点递交投标文件。</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4.2.3 除投标人须知前附表另有规定外，投标人所递交的投标文件不予退还。</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4.2.4 投标人完成电子投标文件上传后，电子招标投标交易平台即时向投标人发出递交回执通知。递交时间以递交回执通知载明的传输完成时间为准。</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4.2.5 逾期送达的投标文件，电子招标投标交易平台将予以拒收。</w:t>
      </w:r>
    </w:p>
    <w:p>
      <w:pPr>
        <w:widowControl w:val="0"/>
        <w:autoSpaceDE w:val="0"/>
        <w:autoSpaceDN w:val="0"/>
        <w:adjustRightInd w:val="0"/>
        <w:spacing w:line="440" w:lineRule="exact"/>
        <w:jc w:val="both"/>
        <w:rPr>
          <w:rFonts w:ascii="仿宋" w:hAnsi="仿宋" w:eastAsia="仿宋" w:cs="仿宋"/>
          <w:b/>
          <w:bCs/>
          <w:spacing w:val="4"/>
          <w:kern w:val="0"/>
          <w:sz w:val="24"/>
        </w:rPr>
      </w:pPr>
      <w:bookmarkStart w:id="77" w:name="_Toc22279"/>
      <w:r>
        <w:rPr>
          <w:rFonts w:ascii="仿宋" w:hAnsi="仿宋" w:eastAsia="仿宋" w:cs="仿宋"/>
          <w:b/>
          <w:bCs/>
          <w:spacing w:val="4"/>
          <w:kern w:val="0"/>
          <w:sz w:val="24"/>
        </w:rPr>
        <w:t>4.3  投标文件的修改与撤回</w:t>
      </w:r>
      <w:bookmarkEnd w:id="77"/>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4.3.1 在本章第4.2.1项规定的投标截止时间前，投标人可以修改或撤回已递交的投标文件，但应以书面形式通知招标人。</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4.3.2 投标人修改或撤回已递交投标文件的通知，应按照本章第3.7.3项的要求加盖电子印章。电子招标投标交易平台收到通知后，即时向投标人发出确认回执通知。</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4.3.3 投标人撤回投标文件的，招标人自收到投标人书面撤回通知之日起5日内退还已收取的投标保证金。</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4.3.4 修改的内容为投标文件的组成部分。修改的投标文件应按照本章第3条、第4条的规定进行编制、密封、标记和递交，并标明“修改”字样。</w:t>
      </w:r>
    </w:p>
    <w:p>
      <w:pPr>
        <w:keepNext/>
        <w:keepLines/>
        <w:widowControl w:val="0"/>
        <w:spacing w:line="440" w:lineRule="exact"/>
        <w:jc w:val="both"/>
        <w:outlineLvl w:val="1"/>
        <w:rPr>
          <w:rFonts w:ascii="仿宋" w:hAnsi="仿宋" w:eastAsia="仿宋" w:cs="仿宋"/>
          <w:b/>
          <w:bCs/>
          <w:kern w:val="0"/>
          <w:sz w:val="24"/>
          <w:szCs w:val="32"/>
        </w:rPr>
      </w:pPr>
      <w:bookmarkStart w:id="78" w:name="_Toc509571846"/>
      <w:bookmarkStart w:id="79" w:name="_Toc440990878"/>
      <w:bookmarkStart w:id="80" w:name="_Toc24099"/>
      <w:bookmarkStart w:id="81" w:name="_Toc21206"/>
      <w:r>
        <w:rPr>
          <w:rFonts w:hint="eastAsia" w:ascii="仿宋" w:hAnsi="仿宋" w:eastAsia="仿宋" w:cs="仿宋"/>
          <w:b/>
          <w:bCs/>
          <w:kern w:val="0"/>
          <w:sz w:val="24"/>
          <w:szCs w:val="32"/>
        </w:rPr>
        <w:t>5. 开标</w:t>
      </w:r>
      <w:bookmarkEnd w:id="78"/>
      <w:bookmarkEnd w:id="79"/>
      <w:bookmarkEnd w:id="80"/>
      <w:bookmarkEnd w:id="81"/>
    </w:p>
    <w:p>
      <w:pPr>
        <w:widowControl w:val="0"/>
        <w:autoSpaceDE w:val="0"/>
        <w:autoSpaceDN w:val="0"/>
        <w:adjustRightInd w:val="0"/>
        <w:spacing w:line="440" w:lineRule="exact"/>
        <w:rPr>
          <w:rFonts w:ascii="仿宋" w:hAnsi="仿宋" w:eastAsia="仿宋" w:cs="仿宋"/>
          <w:b/>
          <w:bCs/>
          <w:spacing w:val="2"/>
          <w:kern w:val="0"/>
          <w:sz w:val="24"/>
        </w:rPr>
      </w:pPr>
      <w:bookmarkStart w:id="82" w:name="_Toc509571847"/>
      <w:r>
        <w:rPr>
          <w:rFonts w:hint="eastAsia" w:ascii="仿宋" w:hAnsi="仿宋" w:eastAsia="仿宋" w:cs="仿宋"/>
          <w:b/>
          <w:bCs/>
          <w:spacing w:val="2"/>
          <w:kern w:val="0"/>
          <w:sz w:val="24"/>
        </w:rPr>
        <w:t>5.1 开标时间和地点</w:t>
      </w:r>
      <w:bookmarkEnd w:id="82"/>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招标人在本章第4.2.1款规定的投标截止时间(开标时间)和投标人须知前附表规定的地点公开开标，并邀请所有投标人的法定代表人或其委托代理人携带授权委托书完整有效材料和生成投标文件时所使用的企业CA锁准时参加。</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参加现场开标的，投标人的法定代表人或其委托代理人未携带完成材料或未按时到会的，招标人可将其视为未参加现场开标。</w:t>
      </w:r>
    </w:p>
    <w:p>
      <w:pPr>
        <w:widowControl w:val="0"/>
        <w:autoSpaceDE w:val="0"/>
        <w:autoSpaceDN w:val="0"/>
        <w:adjustRightInd w:val="0"/>
        <w:spacing w:line="440" w:lineRule="exact"/>
        <w:ind w:firstLine="496" w:firstLineChars="200"/>
        <w:jc w:val="both"/>
        <w:rPr>
          <w:rFonts w:ascii="仿宋" w:hAnsi="仿宋" w:eastAsia="仿宋" w:cs="仿宋"/>
          <w:spacing w:val="4"/>
          <w:kern w:val="0"/>
          <w:sz w:val="24"/>
        </w:rPr>
      </w:pPr>
      <w:r>
        <w:rPr>
          <w:rFonts w:hint="eastAsia" w:ascii="仿宋" w:hAnsi="仿宋" w:eastAsia="仿宋" w:cs="仿宋"/>
          <w:spacing w:val="4"/>
          <w:kern w:val="0"/>
          <w:sz w:val="24"/>
        </w:rPr>
        <w:t>参加网上开标的，投标人在开标时间前登录广西壮族自治区网上开标子系统（</w:t>
      </w:r>
      <w:bookmarkStart w:id="83" w:name="EBbe54ca2d0b0f41f3bfc7e4594d366190"/>
      <w:r>
        <w:rPr>
          <w:rFonts w:hint="eastAsia" w:ascii="仿宋" w:hAnsi="仿宋" w:eastAsia="仿宋" w:cs="仿宋"/>
          <w:spacing w:val="4"/>
          <w:kern w:val="0"/>
          <w:sz w:val="24"/>
        </w:rPr>
        <w:t>http://ggggjy.gxgg.gov.cn:18080/BidOpening/</w:t>
      </w:r>
      <w:bookmarkEnd w:id="83"/>
      <w:r>
        <w:rPr>
          <w:rFonts w:hint="eastAsia" w:ascii="仿宋" w:hAnsi="仿宋" w:eastAsia="仿宋" w:cs="仿宋"/>
          <w:spacing w:val="4"/>
          <w:kern w:val="0"/>
          <w:sz w:val="24"/>
        </w:rPr>
        <w:t>）网上开标室，完成签到。未按时完成签到的，招标人可将其视为未参加网上开标。</w:t>
      </w:r>
    </w:p>
    <w:p>
      <w:pPr>
        <w:widowControl w:val="0"/>
        <w:autoSpaceDE w:val="0"/>
        <w:autoSpaceDN w:val="0"/>
        <w:adjustRightInd w:val="0"/>
        <w:spacing w:line="440" w:lineRule="exact"/>
        <w:ind w:firstLine="496" w:firstLineChars="200"/>
        <w:jc w:val="both"/>
        <w:rPr>
          <w:rFonts w:ascii="仿宋" w:hAnsi="仿宋" w:eastAsia="仿宋" w:cs="仿宋"/>
          <w:sz w:val="24"/>
        </w:rPr>
      </w:pPr>
      <w:r>
        <w:rPr>
          <w:rFonts w:hint="eastAsia" w:ascii="仿宋" w:hAnsi="仿宋" w:eastAsia="仿宋" w:cs="仿宋"/>
          <w:spacing w:val="4"/>
          <w:kern w:val="0"/>
          <w:sz w:val="24"/>
        </w:rPr>
        <w:t>既不参加现场开标也不参加网上开标的，招标人可将其投标文件按无效标处理。</w:t>
      </w:r>
    </w:p>
    <w:p>
      <w:pPr>
        <w:widowControl w:val="0"/>
        <w:autoSpaceDE w:val="0"/>
        <w:autoSpaceDN w:val="0"/>
        <w:adjustRightInd w:val="0"/>
        <w:spacing w:line="440" w:lineRule="exact"/>
        <w:rPr>
          <w:rFonts w:ascii="仿宋" w:hAnsi="仿宋" w:eastAsia="仿宋" w:cs="仿宋"/>
          <w:b/>
          <w:bCs/>
          <w:spacing w:val="2"/>
          <w:kern w:val="0"/>
          <w:sz w:val="24"/>
        </w:rPr>
      </w:pPr>
      <w:bookmarkStart w:id="84" w:name="_Toc509571848"/>
      <w:r>
        <w:rPr>
          <w:rFonts w:hint="eastAsia" w:ascii="仿宋" w:hAnsi="仿宋" w:eastAsia="仿宋" w:cs="仿宋"/>
          <w:b/>
          <w:bCs/>
          <w:spacing w:val="2"/>
          <w:kern w:val="0"/>
          <w:sz w:val="24"/>
        </w:rPr>
        <w:t>5.2  开标程序</w:t>
      </w:r>
      <w:bookmarkEnd w:id="84"/>
    </w:p>
    <w:p>
      <w:pPr>
        <w:widowControl w:val="0"/>
        <w:autoSpaceDE w:val="0"/>
        <w:autoSpaceDN w:val="0"/>
        <w:adjustRightInd w:val="0"/>
        <w:spacing w:line="440" w:lineRule="exact"/>
        <w:ind w:firstLine="500" w:firstLineChars="200"/>
        <w:jc w:val="both"/>
        <w:rPr>
          <w:rFonts w:ascii="仿宋" w:hAnsi="仿宋" w:eastAsia="仿宋" w:cs="仿宋"/>
          <w:spacing w:val="5"/>
          <w:kern w:val="0"/>
          <w:sz w:val="24"/>
        </w:rPr>
      </w:pPr>
      <w:r>
        <w:rPr>
          <w:rFonts w:hint="eastAsia" w:ascii="仿宋" w:hAnsi="仿宋" w:eastAsia="仿宋" w:cs="仿宋"/>
          <w:spacing w:val="5"/>
          <w:kern w:val="0"/>
          <w:sz w:val="24"/>
        </w:rPr>
        <w:t>主持人按下列程序进行开标：</w:t>
      </w:r>
    </w:p>
    <w:p>
      <w:pPr>
        <w:widowControl w:val="0"/>
        <w:autoSpaceDE w:val="0"/>
        <w:autoSpaceDN w:val="0"/>
        <w:adjustRightInd w:val="0"/>
        <w:spacing w:line="440" w:lineRule="exact"/>
        <w:ind w:firstLine="480" w:firstLineChars="200"/>
        <w:jc w:val="both"/>
        <w:rPr>
          <w:rFonts w:ascii="仿宋" w:hAnsi="仿宋" w:eastAsia="仿宋" w:cs="仿宋"/>
          <w:kern w:val="0"/>
          <w:sz w:val="24"/>
          <w:lang w:val="zh-CN"/>
        </w:rPr>
      </w:pPr>
      <w:r>
        <w:rPr>
          <w:rFonts w:hint="eastAsia" w:ascii="仿宋" w:hAnsi="仿宋" w:eastAsia="仿宋" w:cs="仿宋"/>
          <w:kern w:val="0"/>
          <w:sz w:val="24"/>
        </w:rPr>
        <w:t>(</w:t>
      </w:r>
      <w:r>
        <w:rPr>
          <w:rFonts w:hint="eastAsia" w:ascii="仿宋" w:hAnsi="仿宋" w:eastAsia="仿宋" w:cs="仿宋"/>
          <w:kern w:val="0"/>
          <w:sz w:val="24"/>
          <w:lang w:val="zh-CN"/>
        </w:rPr>
        <w:t>1)宣布开标纪律；</w:t>
      </w:r>
    </w:p>
    <w:p>
      <w:pPr>
        <w:widowControl w:val="0"/>
        <w:autoSpaceDE w:val="0"/>
        <w:autoSpaceDN w:val="0"/>
        <w:adjustRightInd w:val="0"/>
        <w:spacing w:line="440" w:lineRule="exact"/>
        <w:ind w:firstLine="480" w:firstLineChars="200"/>
        <w:jc w:val="both"/>
        <w:rPr>
          <w:rFonts w:ascii="仿宋" w:hAnsi="仿宋" w:eastAsia="仿宋" w:cs="仿宋"/>
          <w:kern w:val="0"/>
          <w:sz w:val="24"/>
          <w:lang w:val="zh-CN"/>
        </w:rPr>
      </w:pPr>
      <w:r>
        <w:rPr>
          <w:rFonts w:hint="eastAsia" w:ascii="仿宋" w:hAnsi="仿宋" w:eastAsia="仿宋" w:cs="仿宋"/>
          <w:kern w:val="0"/>
          <w:sz w:val="24"/>
          <w:lang w:val="zh-CN"/>
        </w:rPr>
        <w:t xml:space="preserve">(2)公布在投标截止时间前递交投标文件的投标人名称； </w:t>
      </w:r>
    </w:p>
    <w:p>
      <w:pPr>
        <w:widowControl w:val="0"/>
        <w:autoSpaceDE w:val="0"/>
        <w:autoSpaceDN w:val="0"/>
        <w:adjustRightInd w:val="0"/>
        <w:spacing w:line="440" w:lineRule="exact"/>
        <w:ind w:firstLine="480" w:firstLineChars="200"/>
        <w:jc w:val="both"/>
        <w:rPr>
          <w:rFonts w:ascii="仿宋" w:hAnsi="仿宋" w:eastAsia="仿宋" w:cs="仿宋"/>
          <w:kern w:val="0"/>
          <w:sz w:val="24"/>
          <w:lang w:val="zh-CN"/>
        </w:rPr>
      </w:pPr>
      <w:r>
        <w:rPr>
          <w:rFonts w:hint="eastAsia" w:ascii="仿宋" w:hAnsi="仿宋" w:eastAsia="仿宋" w:cs="仿宋"/>
          <w:kern w:val="0"/>
          <w:sz w:val="24"/>
          <w:lang w:val="zh-CN"/>
        </w:rPr>
        <w:t>(3)宣布开标人、唱标人、记录人、监标人等有关人员姓名；</w:t>
      </w:r>
    </w:p>
    <w:p>
      <w:pPr>
        <w:widowControl w:val="0"/>
        <w:autoSpaceDE w:val="0"/>
        <w:autoSpaceDN w:val="0"/>
        <w:adjustRightInd w:val="0"/>
        <w:spacing w:line="440" w:lineRule="exact"/>
        <w:ind w:firstLine="480" w:firstLineChars="200"/>
        <w:jc w:val="both"/>
        <w:rPr>
          <w:rFonts w:ascii="仿宋" w:hAnsi="仿宋" w:eastAsia="仿宋" w:cs="仿宋"/>
          <w:kern w:val="0"/>
          <w:sz w:val="24"/>
          <w:lang w:val="zh-CN"/>
        </w:rPr>
      </w:pPr>
      <w:r>
        <w:rPr>
          <w:rFonts w:hint="eastAsia" w:ascii="仿宋" w:hAnsi="仿宋" w:eastAsia="仿宋" w:cs="仿宋"/>
          <w:kern w:val="0"/>
          <w:sz w:val="24"/>
          <w:lang w:val="zh-CN"/>
        </w:rPr>
        <w:t>(4)投标人通过广西壮族自治区公共资源交易平台系统对已递交的电子投标文档进行解密，公布招标项目名称、投标人名称、投标保证金的递交情况、投标报价、服务期及其他内容，并记录在案；使用广西壮族自治区网上开标子系统（不见面）开标的，投标截止公布投标人名单后，由招标人或招标代理点击进入投标文件解密环节，解密时间为60分钟。在解密时间结束前投标人须通过广西壮族自治区网上开标子系统（</w:t>
      </w:r>
      <w:bookmarkStart w:id="85" w:name="EBecde959063304576bf442393d6d0da90"/>
      <w:r>
        <w:rPr>
          <w:rFonts w:hint="eastAsia" w:ascii="仿宋" w:hAnsi="仿宋" w:eastAsia="仿宋" w:cs="仿宋"/>
          <w:kern w:val="0"/>
          <w:sz w:val="24"/>
          <w:lang w:val="zh-CN"/>
        </w:rPr>
        <w:t>http://ggggjy.gxgg.gov.cn:18080/BidOpening/</w:t>
      </w:r>
      <w:bookmarkEnd w:id="85"/>
      <w:r>
        <w:rPr>
          <w:rFonts w:hint="eastAsia" w:ascii="仿宋" w:hAnsi="仿宋" w:eastAsia="仿宋" w:cs="仿宋"/>
          <w:kern w:val="0"/>
          <w:sz w:val="24"/>
          <w:lang w:val="zh-CN"/>
        </w:rPr>
        <w:t xml:space="preserve">）使用个人CA数字证书签到，并使用加密投标文件的CA数字证书解密投标文件。因投标人原因造成投标文件在规定时间内未解密的，视为投标人撤销其投标文件； </w:t>
      </w:r>
    </w:p>
    <w:p>
      <w:pPr>
        <w:widowControl w:val="0"/>
        <w:autoSpaceDE w:val="0"/>
        <w:autoSpaceDN w:val="0"/>
        <w:adjustRightInd w:val="0"/>
        <w:spacing w:line="440" w:lineRule="exact"/>
        <w:ind w:firstLine="480" w:firstLineChars="200"/>
        <w:jc w:val="both"/>
        <w:rPr>
          <w:rFonts w:ascii="仿宋" w:hAnsi="仿宋" w:eastAsia="仿宋" w:cs="仿宋"/>
          <w:kern w:val="0"/>
          <w:sz w:val="24"/>
          <w:lang w:val="zh-CN"/>
        </w:rPr>
      </w:pPr>
      <w:r>
        <w:rPr>
          <w:rFonts w:hint="eastAsia" w:ascii="仿宋" w:hAnsi="仿宋" w:eastAsia="仿宋" w:cs="仿宋"/>
          <w:kern w:val="0"/>
          <w:sz w:val="24"/>
          <w:lang w:val="zh-CN"/>
        </w:rPr>
        <w:t>（5）主持人、招标人代表、记录人、监标人、见证人、投标人的法定代表人或其委托代理人等有关人员在开标记录上签字确认；如采用不见面开标方式的，各投标人使用单位个人CA锁或“桂交易移动CA”在开标记录表上签章确认，超过10分钟没有进行签章，视为认可开标记录表的内容；</w:t>
      </w:r>
    </w:p>
    <w:p>
      <w:pPr>
        <w:widowControl w:val="0"/>
        <w:autoSpaceDE w:val="0"/>
        <w:autoSpaceDN w:val="0"/>
        <w:adjustRightInd w:val="0"/>
        <w:spacing w:line="440" w:lineRule="exact"/>
        <w:ind w:firstLine="480" w:firstLineChars="200"/>
        <w:jc w:val="both"/>
        <w:rPr>
          <w:rFonts w:ascii="仿宋" w:hAnsi="仿宋" w:eastAsia="仿宋" w:cs="仿宋"/>
          <w:kern w:val="0"/>
          <w:sz w:val="24"/>
          <w:lang w:val="zh-CN"/>
        </w:rPr>
      </w:pPr>
      <w:r>
        <w:rPr>
          <w:rFonts w:hint="eastAsia" w:ascii="仿宋" w:hAnsi="仿宋" w:eastAsia="仿宋" w:cs="仿宋"/>
          <w:kern w:val="0"/>
          <w:sz w:val="24"/>
          <w:lang w:val="zh-CN"/>
        </w:rPr>
        <w:t>（</w:t>
      </w:r>
      <w:r>
        <w:rPr>
          <w:rFonts w:hint="eastAsia" w:ascii="仿宋" w:hAnsi="仿宋" w:eastAsia="仿宋" w:cs="仿宋"/>
          <w:kern w:val="0"/>
          <w:sz w:val="24"/>
        </w:rPr>
        <w:t>6</w:t>
      </w:r>
      <w:r>
        <w:rPr>
          <w:rFonts w:hint="eastAsia" w:ascii="仿宋" w:hAnsi="仿宋" w:eastAsia="仿宋" w:cs="仿宋"/>
          <w:kern w:val="0"/>
          <w:sz w:val="24"/>
          <w:lang w:val="zh-CN"/>
        </w:rPr>
        <w:t>）开标结束。</w:t>
      </w:r>
    </w:p>
    <w:p>
      <w:pPr>
        <w:widowControl w:val="0"/>
        <w:autoSpaceDE w:val="0"/>
        <w:autoSpaceDN w:val="0"/>
        <w:adjustRightInd w:val="0"/>
        <w:spacing w:line="440" w:lineRule="exact"/>
        <w:rPr>
          <w:rFonts w:ascii="仿宋" w:hAnsi="仿宋" w:eastAsia="仿宋" w:cs="仿宋"/>
          <w:b/>
          <w:bCs/>
          <w:spacing w:val="2"/>
          <w:kern w:val="0"/>
          <w:sz w:val="24"/>
        </w:rPr>
      </w:pPr>
      <w:bookmarkStart w:id="86" w:name="_Toc17100"/>
      <w:r>
        <w:rPr>
          <w:rFonts w:ascii="仿宋" w:hAnsi="仿宋" w:eastAsia="仿宋" w:cs="仿宋"/>
          <w:b/>
          <w:bCs/>
          <w:spacing w:val="2"/>
          <w:kern w:val="0"/>
          <w:sz w:val="24"/>
        </w:rPr>
        <w:t xml:space="preserve">5.3 </w:t>
      </w:r>
      <w:r>
        <w:rPr>
          <w:rFonts w:hint="eastAsia" w:ascii="仿宋" w:hAnsi="仿宋" w:eastAsia="仿宋" w:cs="仿宋"/>
          <w:b/>
          <w:bCs/>
          <w:spacing w:val="2"/>
          <w:kern w:val="0"/>
          <w:sz w:val="24"/>
        </w:rPr>
        <w:t>开标异议</w:t>
      </w:r>
      <w:bookmarkEnd w:id="86"/>
    </w:p>
    <w:p>
      <w:pPr>
        <w:widowControl w:val="0"/>
        <w:autoSpaceDE w:val="0"/>
        <w:autoSpaceDN w:val="0"/>
        <w:adjustRightInd w:val="0"/>
        <w:spacing w:line="440" w:lineRule="exact"/>
        <w:ind w:firstLine="480" w:firstLineChars="200"/>
        <w:jc w:val="both"/>
        <w:rPr>
          <w:rFonts w:ascii="仿宋" w:hAnsi="仿宋" w:eastAsia="仿宋" w:cs="仿宋"/>
          <w:kern w:val="0"/>
          <w:sz w:val="24"/>
          <w:lang w:val="zh-CN"/>
        </w:rPr>
      </w:pPr>
      <w:r>
        <w:rPr>
          <w:rFonts w:hint="eastAsia" w:ascii="仿宋" w:hAnsi="仿宋" w:eastAsia="仿宋" w:cs="仿宋"/>
          <w:kern w:val="0"/>
          <w:sz w:val="24"/>
          <w:lang w:val="zh-CN"/>
        </w:rPr>
        <w:t>投标人对开标有异议的，应当在开标现场提出，采用不见面开标的，投标人在广西壮族自治区网上开标子系统提出异议；招标人当场作出答复，并制作记录。</w:t>
      </w:r>
    </w:p>
    <w:p>
      <w:pPr>
        <w:widowControl w:val="0"/>
        <w:autoSpaceDE w:val="0"/>
        <w:autoSpaceDN w:val="0"/>
        <w:adjustRightInd w:val="0"/>
        <w:spacing w:line="440" w:lineRule="exact"/>
        <w:rPr>
          <w:rFonts w:ascii="仿宋" w:hAnsi="仿宋" w:eastAsia="仿宋" w:cs="仿宋"/>
          <w:b/>
          <w:bCs/>
          <w:spacing w:val="2"/>
          <w:kern w:val="0"/>
          <w:sz w:val="24"/>
        </w:rPr>
      </w:pPr>
      <w:bookmarkStart w:id="87" w:name="_Toc6459"/>
      <w:r>
        <w:rPr>
          <w:rFonts w:ascii="仿宋" w:hAnsi="仿宋" w:eastAsia="仿宋" w:cs="仿宋"/>
          <w:b/>
          <w:bCs/>
          <w:spacing w:val="2"/>
          <w:kern w:val="0"/>
          <w:sz w:val="24"/>
        </w:rPr>
        <w:t>5.4</w:t>
      </w:r>
      <w:r>
        <w:rPr>
          <w:rFonts w:hint="eastAsia" w:ascii="仿宋" w:hAnsi="仿宋" w:eastAsia="仿宋" w:cs="仿宋"/>
          <w:b/>
          <w:bCs/>
          <w:spacing w:val="2"/>
          <w:kern w:val="0"/>
          <w:sz w:val="24"/>
        </w:rPr>
        <w:t xml:space="preserve"> </w:t>
      </w:r>
      <w:r>
        <w:rPr>
          <w:rFonts w:ascii="仿宋" w:hAnsi="仿宋" w:eastAsia="仿宋" w:cs="仿宋"/>
          <w:b/>
          <w:bCs/>
          <w:spacing w:val="2"/>
          <w:kern w:val="0"/>
          <w:sz w:val="24"/>
        </w:rPr>
        <w:t>电子开标的应急措施</w:t>
      </w:r>
      <w:bookmarkEnd w:id="87"/>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5.4.1电子开标如出现下列原因，导致系统无法正常运行，或者无法保证招投标过程的公平、公正和信息安全时，招标监管部门和交易中心应采取应急措施。</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（1）系统服务器发生故障或停电等情况，无法访问或无法使用系统；</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（2）系统的软件或数据库出现错误，不能进行正常操作；</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（3）系统发现有安全漏洞，有潜在的泄密危险；</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（4）病毒发作或受到外来的攻击；</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（5）其他无法保证招投标过程公平、公正和信息安全的情形。</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出现上述情况时，应对未开标的暂停开标。已在系统内开标的立即停止，经招标人同意并向招标监督部门报告后，可采用未加密的电子投标文件光盘开标。若仍无法正常开标，则对原有资料及信息作出保密处理，或等待系统恢复正常后再组织进行开标。</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5.4.2投标人在个人解密开始后60分钟内完成投标文件的解密工作（以广西电子招标投标系统解密倒计时为准）。因投标人原因造成投标文件在规定时间内未解密的，视为投标人撤销其投标文件；因投标人之外的原因造成投标文件在规定时间内未解密的，经招标人同意并向招标监督部门报告后，招标人可在开标现场直接导入投标人在投标截止时间前递交的未加密的电子投标文件光盘进行开标；如投标人电子光盘未提供或无法导入上传时，视为投标人撤销其投标文件。</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5.4.3开标时显示保证金状态为未提交时，应通过当地交易中心、系统维护方以及银行核实原因。如果是因为投标人提交保证金的账号与诚信库备案的企业基本户不一致的，或者投标人提交的保证金金额少于招标文件要求的，招标人在开标时当场拒收其投标，不得进入评标。若是网络原因或者广西电子招标投标系统、银行系统原因导致的，并且银行最终确认投标人已按时足额提交了保证金的，可以继续进行开标。</w:t>
      </w:r>
    </w:p>
    <w:p>
      <w:pPr>
        <w:keepNext/>
        <w:keepLines/>
        <w:widowControl w:val="0"/>
        <w:spacing w:line="440" w:lineRule="exact"/>
        <w:jc w:val="both"/>
        <w:outlineLvl w:val="1"/>
        <w:rPr>
          <w:rFonts w:ascii="仿宋" w:hAnsi="仿宋" w:eastAsia="仿宋" w:cs="仿宋"/>
          <w:b/>
          <w:bCs/>
          <w:kern w:val="0"/>
          <w:sz w:val="24"/>
          <w:szCs w:val="32"/>
        </w:rPr>
      </w:pPr>
      <w:bookmarkStart w:id="88" w:name="_Toc440990879"/>
      <w:bookmarkStart w:id="89" w:name="_Toc6868"/>
      <w:bookmarkStart w:id="90" w:name="_Toc509571849"/>
      <w:bookmarkStart w:id="91" w:name="_Toc19720"/>
      <w:r>
        <w:rPr>
          <w:rFonts w:hint="eastAsia" w:ascii="仿宋" w:hAnsi="仿宋" w:eastAsia="仿宋" w:cs="仿宋"/>
          <w:b/>
          <w:bCs/>
          <w:kern w:val="0"/>
          <w:sz w:val="24"/>
          <w:szCs w:val="32"/>
        </w:rPr>
        <w:t>6. 评标</w:t>
      </w:r>
      <w:bookmarkEnd w:id="88"/>
      <w:bookmarkEnd w:id="89"/>
      <w:bookmarkEnd w:id="90"/>
      <w:bookmarkEnd w:id="91"/>
    </w:p>
    <w:p>
      <w:pPr>
        <w:widowControl w:val="0"/>
        <w:autoSpaceDE w:val="0"/>
        <w:autoSpaceDN w:val="0"/>
        <w:adjustRightInd w:val="0"/>
        <w:spacing w:line="440" w:lineRule="exact"/>
        <w:rPr>
          <w:rFonts w:ascii="仿宋" w:hAnsi="仿宋" w:eastAsia="仿宋" w:cs="仿宋"/>
          <w:b/>
          <w:bCs/>
          <w:spacing w:val="2"/>
          <w:kern w:val="0"/>
          <w:sz w:val="24"/>
        </w:rPr>
      </w:pPr>
      <w:bookmarkStart w:id="92" w:name="_Toc509571850"/>
      <w:r>
        <w:rPr>
          <w:rFonts w:hint="eastAsia" w:ascii="仿宋" w:hAnsi="仿宋" w:eastAsia="仿宋" w:cs="仿宋"/>
          <w:b/>
          <w:bCs/>
          <w:spacing w:val="2"/>
          <w:kern w:val="0"/>
          <w:sz w:val="24"/>
        </w:rPr>
        <w:t>6.1  评标委员会</w:t>
      </w:r>
      <w:bookmarkEnd w:id="92"/>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6.1.1 评标由招标人依法组建的评标委员会负责</w:t>
      </w:r>
      <w:r>
        <w:rPr>
          <w:rFonts w:hint="eastAsia" w:ascii="仿宋" w:hAnsi="仿宋" w:eastAsia="仿宋" w:cs="仿宋"/>
          <w:spacing w:val="-19"/>
          <w:kern w:val="0"/>
          <w:sz w:val="24"/>
        </w:rPr>
        <w:t>。</w:t>
      </w:r>
      <w:r>
        <w:rPr>
          <w:rFonts w:hint="eastAsia" w:ascii="仿宋" w:hAnsi="仿宋" w:eastAsia="仿宋" w:cs="仿宋"/>
          <w:kern w:val="0"/>
          <w:sz w:val="24"/>
        </w:rPr>
        <w:t>评</w:t>
      </w:r>
      <w:r>
        <w:rPr>
          <w:rFonts w:hint="eastAsia" w:ascii="仿宋" w:hAnsi="仿宋" w:eastAsia="仿宋" w:cs="仿宋"/>
          <w:spacing w:val="1"/>
          <w:kern w:val="0"/>
          <w:sz w:val="24"/>
        </w:rPr>
        <w:t>标</w:t>
      </w:r>
      <w:r>
        <w:rPr>
          <w:rFonts w:hint="eastAsia" w:ascii="仿宋" w:hAnsi="仿宋" w:eastAsia="仿宋" w:cs="仿宋"/>
          <w:kern w:val="0"/>
          <w:sz w:val="24"/>
        </w:rPr>
        <w:t>委员会由招标</w:t>
      </w:r>
      <w:r>
        <w:rPr>
          <w:rFonts w:hint="eastAsia" w:ascii="仿宋" w:hAnsi="仿宋" w:eastAsia="仿宋" w:cs="仿宋"/>
          <w:spacing w:val="1"/>
          <w:kern w:val="0"/>
          <w:sz w:val="24"/>
        </w:rPr>
        <w:t>人</w:t>
      </w:r>
      <w:r>
        <w:rPr>
          <w:rFonts w:hint="eastAsia" w:ascii="仿宋" w:hAnsi="仿宋" w:eastAsia="仿宋" w:cs="仿宋"/>
          <w:kern w:val="0"/>
          <w:sz w:val="24"/>
        </w:rPr>
        <w:t>熟悉相关业务的代表</w:t>
      </w:r>
      <w:r>
        <w:rPr>
          <w:rFonts w:hint="eastAsia" w:ascii="仿宋" w:hAnsi="仿宋" w:eastAsia="仿宋" w:cs="仿宋"/>
          <w:spacing w:val="-26"/>
          <w:kern w:val="0"/>
          <w:sz w:val="24"/>
        </w:rPr>
        <w:t>，</w:t>
      </w:r>
      <w:r>
        <w:rPr>
          <w:rFonts w:hint="eastAsia" w:ascii="仿宋" w:hAnsi="仿宋" w:eastAsia="仿宋" w:cs="仿宋"/>
          <w:kern w:val="0"/>
          <w:sz w:val="24"/>
        </w:rPr>
        <w:t>以及有关技术</w:t>
      </w:r>
      <w:r>
        <w:rPr>
          <w:rFonts w:hint="eastAsia" w:ascii="仿宋" w:hAnsi="仿宋" w:eastAsia="仿宋" w:cs="仿宋"/>
          <w:spacing w:val="-26"/>
          <w:kern w:val="0"/>
          <w:sz w:val="24"/>
        </w:rPr>
        <w:t>、</w:t>
      </w:r>
      <w:r>
        <w:rPr>
          <w:rFonts w:hint="eastAsia" w:ascii="仿宋" w:hAnsi="仿宋" w:eastAsia="仿宋" w:cs="仿宋"/>
          <w:kern w:val="0"/>
          <w:sz w:val="24"/>
        </w:rPr>
        <w:t>经济等方面的专家组成</w:t>
      </w:r>
      <w:r>
        <w:rPr>
          <w:rFonts w:hint="eastAsia" w:ascii="仿宋" w:hAnsi="仿宋" w:eastAsia="仿宋" w:cs="仿宋"/>
          <w:spacing w:val="-26"/>
          <w:kern w:val="0"/>
          <w:sz w:val="24"/>
        </w:rPr>
        <w:t>。</w:t>
      </w:r>
      <w:r>
        <w:rPr>
          <w:rFonts w:hint="eastAsia" w:ascii="仿宋" w:hAnsi="仿宋" w:eastAsia="仿宋" w:cs="仿宋"/>
          <w:kern w:val="0"/>
          <w:sz w:val="24"/>
        </w:rPr>
        <w:t>评标委员会成员人数以及技术、经济等方面专家的确定方式见投标人须知前附表。</w:t>
      </w:r>
    </w:p>
    <w:p>
      <w:pPr>
        <w:widowControl w:val="0"/>
        <w:autoSpaceDE w:val="0"/>
        <w:autoSpaceDN w:val="0"/>
        <w:adjustRightInd w:val="0"/>
        <w:spacing w:line="430" w:lineRule="exact"/>
        <w:ind w:firstLine="480" w:firstLineChars="200"/>
        <w:rPr>
          <w:rFonts w:ascii="仿宋" w:hAnsi="仿宋" w:eastAsia="仿宋" w:cs="仿宋"/>
          <w:kern w:val="0"/>
          <w:sz w:val="24"/>
        </w:rPr>
      </w:pPr>
      <w:r>
        <w:rPr>
          <w:rFonts w:hint="eastAsia" w:ascii="仿宋" w:hAnsi="仿宋" w:eastAsia="仿宋" w:cs="仿宋"/>
          <w:kern w:val="0"/>
          <w:sz w:val="24"/>
        </w:rPr>
        <w:t>6.1.2 评标委员会成员有下列情形之一的，应当回避：</w:t>
      </w:r>
    </w:p>
    <w:p>
      <w:pPr>
        <w:widowControl w:val="0"/>
        <w:autoSpaceDE w:val="0"/>
        <w:autoSpaceDN w:val="0"/>
        <w:adjustRightInd w:val="0"/>
        <w:spacing w:line="430" w:lineRule="exact"/>
        <w:ind w:firstLine="480" w:firstLineChars="200"/>
        <w:rPr>
          <w:rFonts w:ascii="仿宋" w:hAnsi="仿宋" w:eastAsia="仿宋" w:cs="仿宋"/>
          <w:kern w:val="0"/>
          <w:sz w:val="24"/>
        </w:rPr>
      </w:pPr>
      <w:r>
        <w:rPr>
          <w:rFonts w:hint="eastAsia" w:ascii="仿宋" w:hAnsi="仿宋" w:eastAsia="仿宋" w:cs="仿宋"/>
          <w:kern w:val="0"/>
          <w:sz w:val="24"/>
        </w:rPr>
        <w:t>(1</w:t>
      </w:r>
      <w:r>
        <w:rPr>
          <w:rFonts w:hint="eastAsia" w:ascii="仿宋" w:hAnsi="仿宋" w:eastAsia="仿宋" w:cs="仿宋"/>
          <w:spacing w:val="-1"/>
          <w:kern w:val="0"/>
          <w:sz w:val="24"/>
        </w:rPr>
        <w:t>)</w:t>
      </w:r>
      <w:r>
        <w:rPr>
          <w:rFonts w:hint="eastAsia" w:ascii="仿宋" w:hAnsi="仿宋" w:eastAsia="仿宋" w:cs="仿宋"/>
          <w:kern w:val="0"/>
          <w:sz w:val="24"/>
        </w:rPr>
        <w:t>招标人或投标人的</w:t>
      </w:r>
      <w:r>
        <w:rPr>
          <w:rFonts w:hint="eastAsia" w:ascii="仿宋" w:hAnsi="仿宋" w:eastAsia="仿宋" w:cs="仿宋"/>
          <w:spacing w:val="2"/>
          <w:kern w:val="0"/>
          <w:sz w:val="24"/>
        </w:rPr>
        <w:t>主</w:t>
      </w:r>
      <w:r>
        <w:rPr>
          <w:rFonts w:hint="eastAsia" w:ascii="仿宋" w:hAnsi="仿宋" w:eastAsia="仿宋" w:cs="仿宋"/>
          <w:kern w:val="0"/>
          <w:sz w:val="24"/>
        </w:rPr>
        <w:t xml:space="preserve">要负责人的近亲属； </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 xml:space="preserve">(2)项目主管部门或者行政监督部门的人员； </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(3)与投标人有经济利益关系，可能影响对投标公正评审的；</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(4)曾因在招标、评标以及其他与招标投标有关活动中从事违法行为而受过行 政处罚或刑事处罚的。</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（5）与投标人有其他利害关系。</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6.1.3 评标过程中，评标委员会成员有回避事由、擅离职守或者因健康等原因不能继续评标的，招标人有权更换。被更换的评标委员会成员作出的评审结论无效，由更换后的评标委员会成员重新进行评审。</w:t>
      </w:r>
    </w:p>
    <w:p>
      <w:pPr>
        <w:widowControl w:val="0"/>
        <w:autoSpaceDE w:val="0"/>
        <w:autoSpaceDN w:val="0"/>
        <w:adjustRightInd w:val="0"/>
        <w:spacing w:line="440" w:lineRule="exact"/>
        <w:rPr>
          <w:rFonts w:ascii="仿宋" w:hAnsi="仿宋" w:eastAsia="仿宋" w:cs="仿宋"/>
          <w:b/>
          <w:bCs/>
          <w:spacing w:val="2"/>
          <w:kern w:val="0"/>
          <w:sz w:val="24"/>
        </w:rPr>
      </w:pPr>
      <w:bookmarkStart w:id="93" w:name="_Toc509571851"/>
      <w:r>
        <w:rPr>
          <w:rFonts w:hint="eastAsia" w:ascii="仿宋" w:hAnsi="仿宋" w:eastAsia="仿宋" w:cs="仿宋"/>
          <w:b/>
          <w:bCs/>
          <w:spacing w:val="2"/>
          <w:kern w:val="0"/>
          <w:sz w:val="24"/>
        </w:rPr>
        <w:t>6.2  评标原则</w:t>
      </w:r>
      <w:bookmarkEnd w:id="93"/>
    </w:p>
    <w:p>
      <w:pPr>
        <w:widowControl w:val="0"/>
        <w:autoSpaceDE w:val="0"/>
        <w:autoSpaceDN w:val="0"/>
        <w:adjustRightInd w:val="0"/>
        <w:spacing w:line="430" w:lineRule="exact"/>
        <w:ind w:firstLine="480" w:firstLineChars="200"/>
        <w:rPr>
          <w:rFonts w:ascii="仿宋" w:hAnsi="仿宋" w:eastAsia="仿宋" w:cs="仿宋"/>
          <w:kern w:val="0"/>
          <w:sz w:val="24"/>
        </w:rPr>
      </w:pPr>
      <w:r>
        <w:rPr>
          <w:rFonts w:hint="eastAsia" w:ascii="仿宋" w:hAnsi="仿宋" w:eastAsia="仿宋" w:cs="仿宋"/>
          <w:kern w:val="0"/>
          <w:sz w:val="24"/>
        </w:rPr>
        <w:t>评标活动遵循公平、公正、科学和择优的原则。</w:t>
      </w:r>
    </w:p>
    <w:p>
      <w:pPr>
        <w:widowControl w:val="0"/>
        <w:autoSpaceDE w:val="0"/>
        <w:autoSpaceDN w:val="0"/>
        <w:adjustRightInd w:val="0"/>
        <w:spacing w:line="440" w:lineRule="exact"/>
        <w:rPr>
          <w:rFonts w:ascii="仿宋" w:hAnsi="仿宋" w:eastAsia="仿宋" w:cs="仿宋"/>
          <w:b/>
          <w:bCs/>
          <w:spacing w:val="2"/>
          <w:kern w:val="0"/>
          <w:sz w:val="24"/>
        </w:rPr>
      </w:pPr>
      <w:bookmarkStart w:id="94" w:name="_Toc509571852"/>
      <w:r>
        <w:rPr>
          <w:rFonts w:hint="eastAsia" w:ascii="仿宋" w:hAnsi="仿宋" w:eastAsia="仿宋" w:cs="仿宋"/>
          <w:b/>
          <w:bCs/>
          <w:spacing w:val="2"/>
          <w:kern w:val="0"/>
          <w:sz w:val="24"/>
        </w:rPr>
        <w:t>6.3  评标</w:t>
      </w:r>
      <w:bookmarkEnd w:id="94"/>
    </w:p>
    <w:p>
      <w:pPr>
        <w:widowControl w:val="0"/>
        <w:autoSpaceDE w:val="0"/>
        <w:autoSpaceDN w:val="0"/>
        <w:adjustRightInd w:val="0"/>
        <w:spacing w:line="440" w:lineRule="exact"/>
        <w:ind w:firstLine="480" w:firstLineChars="200"/>
        <w:jc w:val="both"/>
        <w:rPr>
          <w:rFonts w:ascii="仿宋" w:hAnsi="仿宋" w:eastAsia="仿宋" w:cs="仿宋"/>
          <w:kern w:val="0"/>
          <w:sz w:val="24"/>
        </w:rPr>
      </w:pPr>
      <w:bookmarkStart w:id="95" w:name="_Toc440990880"/>
      <w:bookmarkStart w:id="96" w:name="_Toc30347"/>
      <w:bookmarkStart w:id="97" w:name="_Toc509571853"/>
      <w:r>
        <w:rPr>
          <w:rFonts w:hint="eastAsia" w:ascii="仿宋" w:hAnsi="仿宋" w:eastAsia="仿宋" w:cs="仿宋"/>
          <w:kern w:val="0"/>
          <w:sz w:val="24"/>
        </w:rPr>
        <w:t>6.3.1 评标委员会按照第三章“评标办法”规定的方法、评审因素、标准和程序对投标文件进行评审。第三章“评标办法”没有规定的方法、评审因素和标准，不作为评标依据。</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6.3.2 评标完成后，评标委员会应当向招标人提交书面评标报告和中标候选人名单。评标委员会推荐中标候选人的人数见投标人须知前附表。</w:t>
      </w:r>
    </w:p>
    <w:p>
      <w:pPr>
        <w:keepNext/>
        <w:keepLines/>
        <w:widowControl w:val="0"/>
        <w:spacing w:line="430" w:lineRule="exact"/>
        <w:jc w:val="both"/>
        <w:outlineLvl w:val="1"/>
        <w:rPr>
          <w:rFonts w:ascii="仿宋" w:hAnsi="仿宋" w:eastAsia="仿宋" w:cs="仿宋"/>
          <w:b/>
          <w:bCs/>
          <w:kern w:val="0"/>
          <w:sz w:val="24"/>
          <w:szCs w:val="32"/>
        </w:rPr>
      </w:pPr>
      <w:bookmarkStart w:id="98" w:name="_Toc18045"/>
      <w:r>
        <w:rPr>
          <w:rFonts w:hint="eastAsia" w:ascii="仿宋" w:hAnsi="仿宋" w:eastAsia="仿宋" w:cs="仿宋"/>
          <w:b/>
          <w:bCs/>
          <w:kern w:val="0"/>
          <w:sz w:val="24"/>
          <w:szCs w:val="32"/>
        </w:rPr>
        <w:t>7. 合同授予</w:t>
      </w:r>
      <w:bookmarkEnd w:id="95"/>
      <w:bookmarkEnd w:id="96"/>
      <w:bookmarkEnd w:id="97"/>
      <w:bookmarkEnd w:id="98"/>
    </w:p>
    <w:p>
      <w:pPr>
        <w:widowControl w:val="0"/>
        <w:autoSpaceDE w:val="0"/>
        <w:autoSpaceDN w:val="0"/>
        <w:adjustRightInd w:val="0"/>
        <w:spacing w:line="440" w:lineRule="exact"/>
        <w:rPr>
          <w:rFonts w:ascii="仿宋" w:hAnsi="仿宋" w:eastAsia="仿宋" w:cs="仿宋"/>
          <w:b/>
          <w:bCs/>
          <w:spacing w:val="2"/>
          <w:kern w:val="0"/>
          <w:sz w:val="24"/>
        </w:rPr>
      </w:pPr>
      <w:bookmarkStart w:id="99" w:name="_Toc16498"/>
      <w:r>
        <w:rPr>
          <w:rFonts w:ascii="仿宋" w:hAnsi="仿宋" w:eastAsia="仿宋" w:cs="仿宋"/>
          <w:b/>
          <w:bCs/>
          <w:spacing w:val="2"/>
          <w:kern w:val="0"/>
          <w:sz w:val="24"/>
        </w:rPr>
        <w:t>7.1 中标候选人公示</w:t>
      </w:r>
      <w:bookmarkEnd w:id="99"/>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招标人在收到评标报告之日起 3 日内，按照投标人须知前附表规定的公示媒介和期限公示中标候选人，公示期不得少于投标人须知前附表规定的时间。</w:t>
      </w:r>
    </w:p>
    <w:p>
      <w:pPr>
        <w:widowControl w:val="0"/>
        <w:autoSpaceDE w:val="0"/>
        <w:autoSpaceDN w:val="0"/>
        <w:adjustRightInd w:val="0"/>
        <w:spacing w:line="440" w:lineRule="exact"/>
        <w:rPr>
          <w:rFonts w:ascii="仿宋" w:hAnsi="仿宋" w:eastAsia="仿宋" w:cs="仿宋"/>
          <w:b/>
          <w:bCs/>
          <w:spacing w:val="2"/>
          <w:kern w:val="0"/>
          <w:sz w:val="24"/>
        </w:rPr>
      </w:pPr>
      <w:bookmarkStart w:id="100" w:name="_Toc12450"/>
      <w:r>
        <w:rPr>
          <w:rFonts w:ascii="仿宋" w:hAnsi="仿宋" w:eastAsia="仿宋" w:cs="仿宋"/>
          <w:b/>
          <w:bCs/>
          <w:spacing w:val="2"/>
          <w:kern w:val="0"/>
          <w:sz w:val="24"/>
        </w:rPr>
        <w:t>7.2 评标结果异议</w:t>
      </w:r>
      <w:bookmarkEnd w:id="100"/>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投标人或者其他利害关系人对评标结果有异议的，应当在中标候选人公示期间提出。招标人将在收到异议之日起 3 日内作出答复；作出答复前，将暂停招标投标活动。</w:t>
      </w:r>
    </w:p>
    <w:p>
      <w:pPr>
        <w:widowControl w:val="0"/>
        <w:autoSpaceDE w:val="0"/>
        <w:autoSpaceDN w:val="0"/>
        <w:adjustRightInd w:val="0"/>
        <w:spacing w:line="440" w:lineRule="exact"/>
        <w:rPr>
          <w:rFonts w:ascii="仿宋" w:hAnsi="仿宋" w:eastAsia="仿宋" w:cs="仿宋"/>
          <w:b/>
          <w:bCs/>
          <w:spacing w:val="2"/>
          <w:kern w:val="0"/>
          <w:sz w:val="24"/>
        </w:rPr>
      </w:pPr>
      <w:bookmarkStart w:id="101" w:name="_Toc18541"/>
      <w:r>
        <w:rPr>
          <w:rFonts w:ascii="仿宋" w:hAnsi="仿宋" w:eastAsia="仿宋" w:cs="仿宋"/>
          <w:b/>
          <w:bCs/>
          <w:spacing w:val="2"/>
          <w:kern w:val="0"/>
          <w:sz w:val="24"/>
        </w:rPr>
        <w:t>7.3 中标候选人履约能力审查</w:t>
      </w:r>
      <w:bookmarkEnd w:id="101"/>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中标候选人的经营、财务状况发生较大变化或存在违法行为，招标人认为可能影响其履约能力的，将在发出中标通知书前提请原评标委员会按照招标文件规定的标准和方法进行审查确认。</w:t>
      </w:r>
    </w:p>
    <w:p>
      <w:pPr>
        <w:widowControl w:val="0"/>
        <w:autoSpaceDE w:val="0"/>
        <w:autoSpaceDN w:val="0"/>
        <w:adjustRightInd w:val="0"/>
        <w:spacing w:line="440" w:lineRule="exact"/>
        <w:rPr>
          <w:rFonts w:ascii="仿宋" w:hAnsi="仿宋" w:eastAsia="仿宋" w:cs="仿宋"/>
          <w:b/>
          <w:bCs/>
          <w:spacing w:val="2"/>
          <w:kern w:val="0"/>
          <w:sz w:val="24"/>
        </w:rPr>
      </w:pPr>
      <w:bookmarkStart w:id="102" w:name="_Toc11627"/>
      <w:r>
        <w:rPr>
          <w:rFonts w:ascii="仿宋" w:hAnsi="仿宋" w:eastAsia="仿宋" w:cs="仿宋"/>
          <w:b/>
          <w:bCs/>
          <w:spacing w:val="2"/>
          <w:kern w:val="0"/>
          <w:sz w:val="24"/>
        </w:rPr>
        <w:t>7.4 定标</w:t>
      </w:r>
      <w:bookmarkEnd w:id="102"/>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按照投标人须知前附表的规定，招标人或招标人授权的评标委员会依法确定中标人。</w:t>
      </w:r>
    </w:p>
    <w:p>
      <w:pPr>
        <w:widowControl w:val="0"/>
        <w:autoSpaceDE w:val="0"/>
        <w:autoSpaceDN w:val="0"/>
        <w:adjustRightInd w:val="0"/>
        <w:spacing w:line="440" w:lineRule="exact"/>
        <w:rPr>
          <w:rFonts w:ascii="仿宋" w:hAnsi="仿宋" w:eastAsia="仿宋" w:cs="仿宋"/>
          <w:b/>
          <w:bCs/>
          <w:spacing w:val="2"/>
          <w:kern w:val="0"/>
          <w:sz w:val="24"/>
        </w:rPr>
      </w:pPr>
      <w:bookmarkStart w:id="103" w:name="_Toc2304"/>
      <w:r>
        <w:rPr>
          <w:rFonts w:ascii="仿宋" w:hAnsi="仿宋" w:eastAsia="仿宋" w:cs="仿宋"/>
          <w:b/>
          <w:bCs/>
          <w:spacing w:val="2"/>
          <w:kern w:val="0"/>
          <w:sz w:val="24"/>
        </w:rPr>
        <w:t>7.5 中标通知</w:t>
      </w:r>
      <w:bookmarkEnd w:id="103"/>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在本章第 3.3 款规定的投标有效期内，招标人以书面形式向中标人发出中标通知书，同时将中标结果通知未中标的投标人。</w:t>
      </w:r>
    </w:p>
    <w:p>
      <w:pPr>
        <w:widowControl w:val="0"/>
        <w:autoSpaceDE w:val="0"/>
        <w:autoSpaceDN w:val="0"/>
        <w:adjustRightInd w:val="0"/>
        <w:spacing w:line="440" w:lineRule="exact"/>
        <w:rPr>
          <w:rFonts w:ascii="仿宋" w:hAnsi="仿宋" w:eastAsia="仿宋" w:cs="仿宋"/>
          <w:b/>
          <w:bCs/>
          <w:spacing w:val="2"/>
          <w:kern w:val="0"/>
          <w:sz w:val="24"/>
        </w:rPr>
      </w:pPr>
      <w:bookmarkStart w:id="104" w:name="_Toc26498"/>
      <w:r>
        <w:rPr>
          <w:rFonts w:ascii="仿宋" w:hAnsi="仿宋" w:eastAsia="仿宋" w:cs="仿宋"/>
          <w:b/>
          <w:bCs/>
          <w:spacing w:val="2"/>
          <w:kern w:val="0"/>
          <w:sz w:val="24"/>
        </w:rPr>
        <w:t>7.6 履约保证金</w:t>
      </w:r>
      <w:bookmarkEnd w:id="104"/>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7.6.2 中标人不能按本章第 7.6.1 项要求提交履约保证金的，视为放弃中标，其投标保证金不予退还，给招标人造成的损失超过投标保证金数额的，中标人还应当对超过部分予以赔偿。</w:t>
      </w:r>
    </w:p>
    <w:p>
      <w:pPr>
        <w:widowControl w:val="0"/>
        <w:autoSpaceDE w:val="0"/>
        <w:autoSpaceDN w:val="0"/>
        <w:adjustRightInd w:val="0"/>
        <w:spacing w:line="440" w:lineRule="exact"/>
        <w:rPr>
          <w:rFonts w:ascii="仿宋" w:hAnsi="仿宋" w:eastAsia="仿宋" w:cs="仿宋"/>
          <w:b/>
          <w:bCs/>
          <w:spacing w:val="2"/>
          <w:kern w:val="0"/>
          <w:sz w:val="24"/>
        </w:rPr>
      </w:pPr>
      <w:bookmarkStart w:id="105" w:name="_Toc1385"/>
      <w:r>
        <w:rPr>
          <w:rFonts w:ascii="仿宋" w:hAnsi="仿宋" w:eastAsia="仿宋" w:cs="仿宋"/>
          <w:b/>
          <w:bCs/>
          <w:spacing w:val="2"/>
          <w:kern w:val="0"/>
          <w:sz w:val="24"/>
        </w:rPr>
        <w:t xml:space="preserve">7.7 </w:t>
      </w:r>
      <w:r>
        <w:rPr>
          <w:rFonts w:hint="eastAsia" w:ascii="仿宋" w:hAnsi="仿宋" w:eastAsia="仿宋" w:cs="仿宋"/>
          <w:b/>
          <w:bCs/>
          <w:spacing w:val="2"/>
          <w:kern w:val="0"/>
          <w:sz w:val="24"/>
        </w:rPr>
        <w:t>签订合同</w:t>
      </w:r>
      <w:bookmarkEnd w:id="105"/>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7.7.1 招标人和中标人应当在中标通知书发出之日起 30 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7.7.2 发出中标通知书后，招标人无正当理由拒签合同，或者在签订合同时向中标人提出附加条件的，招标人向中标人退还投标保证金；给中标人造成损失的，还应当赔偿损失。</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7.7.3 联合体中标的，联合体各方应当共同与招标人签订合同，就中标项目向招标人承担连带责任。</w:t>
      </w:r>
    </w:p>
    <w:p>
      <w:pPr>
        <w:keepNext/>
        <w:keepLines/>
        <w:widowControl w:val="0"/>
        <w:spacing w:line="430" w:lineRule="exact"/>
        <w:jc w:val="both"/>
        <w:outlineLvl w:val="1"/>
        <w:rPr>
          <w:rFonts w:ascii="仿宋" w:hAnsi="仿宋" w:eastAsia="仿宋" w:cs="仿宋"/>
          <w:b/>
          <w:bCs/>
          <w:kern w:val="0"/>
          <w:sz w:val="24"/>
          <w:szCs w:val="32"/>
        </w:rPr>
      </w:pPr>
      <w:bookmarkStart w:id="106" w:name="_Toc10879"/>
      <w:bookmarkStart w:id="107" w:name="_Toc440990881"/>
      <w:bookmarkStart w:id="108" w:name="_Toc509571858"/>
      <w:bookmarkStart w:id="109" w:name="_Toc24156"/>
      <w:r>
        <w:rPr>
          <w:rFonts w:hint="eastAsia" w:ascii="仿宋" w:hAnsi="仿宋" w:eastAsia="仿宋" w:cs="仿宋"/>
          <w:b/>
          <w:bCs/>
          <w:kern w:val="0"/>
          <w:sz w:val="24"/>
          <w:szCs w:val="32"/>
        </w:rPr>
        <w:t xml:space="preserve">8. </w:t>
      </w:r>
      <w:bookmarkEnd w:id="106"/>
      <w:bookmarkEnd w:id="107"/>
      <w:bookmarkEnd w:id="108"/>
      <w:bookmarkStart w:id="110" w:name="_Toc509571861"/>
      <w:bookmarkStart w:id="111" w:name="_Toc440990882"/>
      <w:bookmarkStart w:id="112" w:name="_Toc21194"/>
      <w:r>
        <w:rPr>
          <w:rFonts w:hint="eastAsia" w:ascii="仿宋" w:hAnsi="仿宋" w:eastAsia="仿宋" w:cs="仿宋"/>
          <w:b/>
          <w:bCs/>
          <w:kern w:val="0"/>
          <w:sz w:val="24"/>
          <w:szCs w:val="32"/>
        </w:rPr>
        <w:t xml:space="preserve"> 纪律和监督</w:t>
      </w:r>
      <w:bookmarkEnd w:id="109"/>
      <w:bookmarkEnd w:id="110"/>
      <w:bookmarkEnd w:id="111"/>
      <w:bookmarkEnd w:id="112"/>
    </w:p>
    <w:p>
      <w:pPr>
        <w:widowControl w:val="0"/>
        <w:autoSpaceDE w:val="0"/>
        <w:autoSpaceDN w:val="0"/>
        <w:adjustRightInd w:val="0"/>
        <w:spacing w:line="440" w:lineRule="exact"/>
        <w:jc w:val="both"/>
        <w:rPr>
          <w:rFonts w:ascii="仿宋" w:hAnsi="仿宋" w:eastAsia="仿宋" w:cs="仿宋"/>
          <w:b/>
          <w:bCs/>
          <w:kern w:val="0"/>
          <w:sz w:val="24"/>
        </w:rPr>
      </w:pPr>
      <w:bookmarkStart w:id="113" w:name="_Toc4768"/>
      <w:r>
        <w:rPr>
          <w:rFonts w:ascii="仿宋" w:hAnsi="仿宋" w:eastAsia="仿宋" w:cs="仿宋"/>
          <w:b/>
          <w:bCs/>
          <w:kern w:val="0"/>
          <w:sz w:val="24"/>
        </w:rPr>
        <w:t>8.1 对招标人的纪律要求</w:t>
      </w:r>
      <w:bookmarkEnd w:id="113"/>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招标人不得泄露招标投标活动中应当保密的情况和资料，不得与投标人串通损害国家利益、社会公共利益或者他人合法权益。</w:t>
      </w:r>
    </w:p>
    <w:p>
      <w:pPr>
        <w:widowControl w:val="0"/>
        <w:autoSpaceDE w:val="0"/>
        <w:autoSpaceDN w:val="0"/>
        <w:adjustRightInd w:val="0"/>
        <w:spacing w:line="440" w:lineRule="exact"/>
        <w:jc w:val="both"/>
        <w:rPr>
          <w:rFonts w:ascii="仿宋" w:hAnsi="仿宋" w:eastAsia="仿宋" w:cs="仿宋"/>
          <w:b/>
          <w:bCs/>
          <w:kern w:val="0"/>
          <w:sz w:val="24"/>
        </w:rPr>
      </w:pPr>
      <w:bookmarkStart w:id="114" w:name="_Toc26590"/>
      <w:r>
        <w:rPr>
          <w:rFonts w:ascii="仿宋" w:hAnsi="仿宋" w:eastAsia="仿宋" w:cs="仿宋"/>
          <w:b/>
          <w:bCs/>
          <w:kern w:val="0"/>
          <w:sz w:val="24"/>
        </w:rPr>
        <w:t>8.2 对投标人的纪律要求</w:t>
      </w:r>
      <w:bookmarkEnd w:id="114"/>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widowControl w:val="0"/>
        <w:autoSpaceDE w:val="0"/>
        <w:autoSpaceDN w:val="0"/>
        <w:adjustRightInd w:val="0"/>
        <w:spacing w:line="440" w:lineRule="exact"/>
        <w:jc w:val="both"/>
        <w:rPr>
          <w:rFonts w:ascii="仿宋" w:hAnsi="仿宋" w:eastAsia="仿宋" w:cs="仿宋"/>
          <w:b/>
          <w:bCs/>
          <w:kern w:val="0"/>
          <w:sz w:val="24"/>
        </w:rPr>
      </w:pPr>
      <w:bookmarkStart w:id="115" w:name="_Toc17373"/>
      <w:r>
        <w:rPr>
          <w:rFonts w:ascii="仿宋" w:hAnsi="仿宋" w:eastAsia="仿宋" w:cs="仿宋"/>
          <w:b/>
          <w:bCs/>
          <w:kern w:val="0"/>
          <w:sz w:val="24"/>
        </w:rPr>
        <w:t>8.3 对评标委员会成员的纪律要求</w:t>
      </w:r>
      <w:bookmarkEnd w:id="115"/>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pPr>
        <w:widowControl w:val="0"/>
        <w:autoSpaceDE w:val="0"/>
        <w:autoSpaceDN w:val="0"/>
        <w:adjustRightInd w:val="0"/>
        <w:spacing w:line="440" w:lineRule="exact"/>
        <w:jc w:val="both"/>
        <w:rPr>
          <w:rFonts w:ascii="仿宋" w:hAnsi="仿宋" w:eastAsia="仿宋" w:cs="仿宋"/>
          <w:b/>
          <w:bCs/>
          <w:kern w:val="0"/>
          <w:sz w:val="24"/>
        </w:rPr>
      </w:pPr>
      <w:bookmarkStart w:id="116" w:name="_Toc22570"/>
      <w:r>
        <w:rPr>
          <w:rFonts w:ascii="仿宋" w:hAnsi="仿宋" w:eastAsia="仿宋" w:cs="仿宋"/>
          <w:b/>
          <w:bCs/>
          <w:kern w:val="0"/>
          <w:sz w:val="24"/>
        </w:rPr>
        <w:t>8.4 对与评标活动有关的工作人员的纪律要求</w:t>
      </w:r>
      <w:bookmarkEnd w:id="116"/>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widowControl w:val="0"/>
        <w:autoSpaceDE w:val="0"/>
        <w:autoSpaceDN w:val="0"/>
        <w:adjustRightInd w:val="0"/>
        <w:spacing w:line="440" w:lineRule="exact"/>
        <w:jc w:val="both"/>
        <w:rPr>
          <w:rFonts w:ascii="仿宋" w:hAnsi="仿宋" w:eastAsia="仿宋" w:cs="仿宋"/>
          <w:b/>
          <w:bCs/>
          <w:kern w:val="0"/>
          <w:sz w:val="24"/>
        </w:rPr>
      </w:pPr>
      <w:bookmarkStart w:id="117" w:name="_Toc12316"/>
      <w:r>
        <w:rPr>
          <w:rFonts w:ascii="仿宋" w:hAnsi="仿宋" w:eastAsia="仿宋" w:cs="仿宋"/>
          <w:b/>
          <w:bCs/>
          <w:kern w:val="0"/>
          <w:sz w:val="24"/>
        </w:rPr>
        <w:t xml:space="preserve">8.5 </w:t>
      </w:r>
      <w:r>
        <w:rPr>
          <w:rFonts w:hint="eastAsia" w:ascii="仿宋" w:hAnsi="仿宋" w:eastAsia="仿宋" w:cs="仿宋"/>
          <w:b/>
          <w:bCs/>
          <w:kern w:val="0"/>
          <w:sz w:val="24"/>
        </w:rPr>
        <w:t>投诉</w:t>
      </w:r>
      <w:bookmarkEnd w:id="117"/>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8.5.1投标人或者其他利害关系人认为招标投标活动不符合法律、行政法规规定的，可以自知道或者应当知道之日起10日内向有关行政监督部门投诉。投诉应当有明确的请求和必要的证明材料。</w:t>
      </w:r>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8.5.2投标人或者其他利害关系人对招标文件、开标和评标结果提出投诉的，应当按照投标人须知第2.4款、第5.3款和第7.2款的规定先向招标人提出异议。异议答复期间不计算在第 8.5.1项规定的期限内。</w:t>
      </w:r>
    </w:p>
    <w:p>
      <w:pPr>
        <w:keepNext/>
        <w:keepLines/>
        <w:widowControl w:val="0"/>
        <w:spacing w:line="440" w:lineRule="exact"/>
        <w:jc w:val="both"/>
        <w:outlineLvl w:val="1"/>
        <w:rPr>
          <w:rFonts w:ascii="仿宋" w:hAnsi="仿宋" w:eastAsia="仿宋" w:cs="仿宋"/>
          <w:b/>
          <w:bCs/>
          <w:kern w:val="0"/>
          <w:position w:val="-1"/>
          <w:sz w:val="24"/>
          <w:szCs w:val="32"/>
        </w:rPr>
      </w:pPr>
      <w:bookmarkStart w:id="118" w:name="_Toc171"/>
      <w:bookmarkStart w:id="119" w:name="_Toc17909"/>
      <w:r>
        <w:rPr>
          <w:rFonts w:hint="eastAsia" w:ascii="仿宋" w:hAnsi="仿宋" w:eastAsia="仿宋" w:cs="仿宋"/>
          <w:b/>
          <w:bCs/>
          <w:kern w:val="0"/>
          <w:position w:val="-1"/>
          <w:sz w:val="24"/>
          <w:szCs w:val="32"/>
        </w:rPr>
        <w:t>9. 是否采用电子招标投标</w:t>
      </w:r>
      <w:bookmarkEnd w:id="118"/>
      <w:bookmarkEnd w:id="119"/>
    </w:p>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本招标项目采用电子招标投标方式。</w:t>
      </w:r>
    </w:p>
    <w:p>
      <w:pPr>
        <w:keepNext/>
        <w:keepLines/>
        <w:widowControl w:val="0"/>
        <w:numPr>
          <w:ilvl w:val="0"/>
          <w:numId w:val="4"/>
        </w:numPr>
        <w:spacing w:line="440" w:lineRule="exact"/>
        <w:jc w:val="both"/>
        <w:outlineLvl w:val="1"/>
        <w:rPr>
          <w:rFonts w:ascii="仿宋" w:hAnsi="仿宋" w:eastAsia="仿宋" w:cs="仿宋"/>
          <w:b/>
          <w:bCs/>
          <w:kern w:val="0"/>
          <w:position w:val="-1"/>
          <w:sz w:val="24"/>
          <w:szCs w:val="32"/>
        </w:rPr>
      </w:pPr>
      <w:bookmarkStart w:id="120" w:name="_Toc3515"/>
      <w:bookmarkStart w:id="121" w:name="_Toc509571867"/>
      <w:bookmarkStart w:id="122" w:name="_Toc440990883"/>
      <w:bookmarkStart w:id="123" w:name="_Toc286"/>
      <w:r>
        <w:rPr>
          <w:rFonts w:hint="eastAsia" w:ascii="仿宋" w:hAnsi="仿宋" w:eastAsia="仿宋" w:cs="仿宋"/>
          <w:b/>
          <w:bCs/>
          <w:kern w:val="0"/>
          <w:position w:val="-1"/>
          <w:sz w:val="24"/>
          <w:szCs w:val="32"/>
        </w:rPr>
        <w:t>需要补充的其他内容</w:t>
      </w:r>
      <w:bookmarkEnd w:id="120"/>
      <w:bookmarkEnd w:id="121"/>
    </w:p>
    <w:bookmarkEnd w:id="122"/>
    <w:bookmarkEnd w:id="123"/>
    <w:p>
      <w:pPr>
        <w:widowControl w:val="0"/>
        <w:autoSpaceDE w:val="0"/>
        <w:autoSpaceDN w:val="0"/>
        <w:adjustRightInd w:val="0"/>
        <w:spacing w:line="440" w:lineRule="exact"/>
        <w:ind w:firstLine="480" w:firstLineChars="200"/>
        <w:jc w:val="both"/>
        <w:rPr>
          <w:rFonts w:ascii="仿宋" w:hAnsi="仿宋" w:eastAsia="仿宋" w:cs="仿宋"/>
          <w:kern w:val="0"/>
          <w:sz w:val="24"/>
        </w:rPr>
      </w:pPr>
      <w:r>
        <w:rPr>
          <w:rFonts w:hint="eastAsia" w:ascii="仿宋" w:hAnsi="仿宋" w:eastAsia="仿宋" w:cs="仿宋"/>
          <w:kern w:val="0"/>
          <w:sz w:val="24"/>
        </w:rPr>
        <w:t>需要补充的其他内容：见投标人须知前附表。</w:t>
      </w:r>
    </w:p>
    <w:p>
      <w:pPr>
        <w:spacing w:line="319" w:lineRule="auto"/>
        <w:rPr>
          <w:rFonts w:ascii="仿宋" w:hAnsi="仿宋" w:eastAsia="仿宋" w:cs="仿宋"/>
          <w:b/>
          <w:kern w:val="0"/>
          <w:sz w:val="24"/>
        </w:rPr>
      </w:pPr>
      <w:r>
        <w:rPr>
          <w:rFonts w:hint="eastAsia" w:ascii="仿宋" w:hAnsi="仿宋" w:eastAsia="仿宋" w:cs="仿宋"/>
          <w:kern w:val="0"/>
          <w:position w:val="-1"/>
          <w:sz w:val="28"/>
          <w:szCs w:val="28"/>
        </w:rPr>
        <w:br w:type="page"/>
      </w:r>
      <w:r>
        <w:rPr>
          <w:rFonts w:hint="eastAsia" w:ascii="仿宋" w:hAnsi="仿宋" w:eastAsia="仿宋" w:cs="仿宋"/>
          <w:b/>
          <w:kern w:val="0"/>
          <w:sz w:val="24"/>
        </w:rPr>
        <w:t>附件一：</w:t>
      </w:r>
    </w:p>
    <w:p>
      <w:pPr>
        <w:widowControl w:val="0"/>
        <w:spacing w:line="319" w:lineRule="auto"/>
        <w:jc w:val="center"/>
        <w:rPr>
          <w:rFonts w:ascii="仿宋" w:hAnsi="仿宋" w:eastAsia="仿宋" w:cs="仿宋"/>
          <w:b/>
          <w:kern w:val="0"/>
          <w:sz w:val="24"/>
        </w:rPr>
      </w:pPr>
    </w:p>
    <w:p>
      <w:pPr>
        <w:widowControl w:val="0"/>
        <w:spacing w:line="319" w:lineRule="auto"/>
        <w:jc w:val="center"/>
        <w:rPr>
          <w:rFonts w:ascii="仿宋" w:hAnsi="仿宋" w:eastAsia="仿宋" w:cs="仿宋"/>
          <w:b/>
          <w:sz w:val="24"/>
        </w:rPr>
      </w:pPr>
      <w:r>
        <w:rPr>
          <w:rFonts w:hint="eastAsia" w:ascii="仿宋" w:hAnsi="仿宋" w:eastAsia="仿宋" w:cs="仿宋"/>
          <w:b/>
          <w:kern w:val="0"/>
          <w:sz w:val="24"/>
        </w:rPr>
        <w:t>招标文件澄清申请函</w:t>
      </w:r>
    </w:p>
    <w:p>
      <w:pPr>
        <w:widowControl w:val="0"/>
        <w:spacing w:line="319" w:lineRule="auto"/>
        <w:jc w:val="center"/>
        <w:rPr>
          <w:rFonts w:ascii="仿宋" w:hAnsi="仿宋" w:eastAsia="仿宋" w:cs="仿宋"/>
          <w:b/>
          <w:sz w:val="24"/>
        </w:rPr>
      </w:pPr>
      <w:r>
        <w:rPr>
          <w:rFonts w:hint="eastAsia" w:ascii="仿宋" w:hAnsi="仿宋" w:eastAsia="仿宋" w:cs="仿宋"/>
          <w:sz w:val="24"/>
        </w:rPr>
        <w:t>招标编号：</w:t>
      </w:r>
    </w:p>
    <w:p>
      <w:pPr>
        <w:widowControl w:val="0"/>
        <w:spacing w:line="319" w:lineRule="auto"/>
        <w:rPr>
          <w:rFonts w:ascii="仿宋" w:hAnsi="仿宋" w:eastAsia="仿宋" w:cs="仿宋"/>
          <w:sz w:val="24"/>
          <w:u w:val="single"/>
        </w:rPr>
      </w:pPr>
    </w:p>
    <w:p>
      <w:pPr>
        <w:widowControl w:val="0"/>
        <w:spacing w:line="319"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（招标人名称）: </w:t>
      </w:r>
    </w:p>
    <w:p>
      <w:pPr>
        <w:widowControl w:val="0"/>
        <w:spacing w:line="319" w:lineRule="auto"/>
        <w:ind w:firstLine="600" w:firstLineChars="250"/>
        <w:jc w:val="both"/>
        <w:rPr>
          <w:rFonts w:ascii="仿宋" w:hAnsi="仿宋" w:eastAsia="仿宋" w:cs="仿宋"/>
          <w:sz w:val="24"/>
        </w:rPr>
      </w:pPr>
      <w:r>
        <w:rPr>
          <w:rFonts w:hint="eastAsia" w:ascii="仿宋" w:hAnsi="仿宋" w:eastAsia="仿宋" w:cs="仿宋"/>
          <w:sz w:val="24"/>
        </w:rPr>
        <w:t>经过仔细阅读</w:t>
      </w:r>
      <w:r>
        <w:rPr>
          <w:rFonts w:hint="eastAsia" w:ascii="仿宋" w:hAnsi="仿宋" w:eastAsia="仿宋" w:cs="仿宋"/>
          <w:sz w:val="24"/>
          <w:u w:val="single"/>
        </w:rPr>
        <w:t xml:space="preserve">      </w:t>
      </w:r>
      <w:r>
        <w:rPr>
          <w:rFonts w:hint="eastAsia" w:ascii="仿宋" w:hAnsi="仿宋" w:eastAsia="仿宋" w:cs="仿宋"/>
          <w:kern w:val="0"/>
          <w:sz w:val="24"/>
          <w:u w:val="single"/>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招标文件后，我方申请对以下问题予以澄清： </w:t>
      </w:r>
    </w:p>
    <w:p>
      <w:pPr>
        <w:widowControl w:val="0"/>
        <w:spacing w:line="319" w:lineRule="auto"/>
        <w:ind w:firstLine="960" w:firstLineChars="400"/>
        <w:jc w:val="both"/>
        <w:rPr>
          <w:rFonts w:ascii="仿宋" w:hAnsi="仿宋" w:eastAsia="仿宋" w:cs="仿宋"/>
          <w:sz w:val="24"/>
        </w:rPr>
      </w:pPr>
      <w:r>
        <w:rPr>
          <w:rFonts w:hint="eastAsia" w:ascii="仿宋" w:hAnsi="仿宋" w:eastAsia="仿宋" w:cs="仿宋"/>
          <w:sz w:val="24"/>
        </w:rPr>
        <w:t>1、</w:t>
      </w:r>
    </w:p>
    <w:p>
      <w:pPr>
        <w:widowControl w:val="0"/>
        <w:spacing w:line="319" w:lineRule="auto"/>
        <w:ind w:firstLine="960" w:firstLineChars="400"/>
        <w:jc w:val="both"/>
        <w:rPr>
          <w:rFonts w:ascii="仿宋" w:hAnsi="仿宋" w:eastAsia="仿宋" w:cs="仿宋"/>
          <w:sz w:val="24"/>
        </w:rPr>
      </w:pPr>
      <w:r>
        <w:rPr>
          <w:rFonts w:hint="eastAsia" w:ascii="仿宋" w:hAnsi="仿宋" w:eastAsia="仿宋" w:cs="仿宋"/>
          <w:sz w:val="24"/>
        </w:rPr>
        <w:t>2、</w:t>
      </w:r>
    </w:p>
    <w:p>
      <w:pPr>
        <w:widowControl w:val="0"/>
        <w:spacing w:line="319" w:lineRule="auto"/>
        <w:ind w:firstLine="960" w:firstLineChars="400"/>
        <w:jc w:val="both"/>
        <w:rPr>
          <w:rFonts w:ascii="仿宋" w:hAnsi="仿宋" w:eastAsia="仿宋" w:cs="仿宋"/>
          <w:sz w:val="24"/>
        </w:rPr>
      </w:pPr>
      <w:r>
        <w:rPr>
          <w:rFonts w:hint="eastAsia" w:ascii="仿宋" w:hAnsi="仿宋" w:eastAsia="仿宋" w:cs="仿宋"/>
          <w:sz w:val="24"/>
        </w:rPr>
        <w:t>……</w:t>
      </w:r>
    </w:p>
    <w:p>
      <w:pPr>
        <w:widowControl w:val="0"/>
        <w:spacing w:line="319" w:lineRule="auto"/>
        <w:jc w:val="both"/>
        <w:rPr>
          <w:rFonts w:ascii="仿宋" w:hAnsi="仿宋" w:eastAsia="仿宋" w:cs="仿宋"/>
          <w:sz w:val="24"/>
          <w:u w:val="single"/>
        </w:rPr>
      </w:pPr>
    </w:p>
    <w:p>
      <w:pPr>
        <w:widowControl w:val="0"/>
        <w:spacing w:line="319" w:lineRule="auto"/>
        <w:ind w:right="480"/>
        <w:jc w:val="right"/>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（盖单位公章）</w:t>
      </w:r>
    </w:p>
    <w:p>
      <w:pPr>
        <w:widowControl w:val="0"/>
        <w:spacing w:line="319" w:lineRule="auto"/>
        <w:jc w:val="right"/>
        <w:rPr>
          <w:rFonts w:ascii="仿宋" w:hAnsi="仿宋" w:eastAsia="仿宋" w:cs="仿宋"/>
          <w:sz w:val="24"/>
          <w:u w:val="single"/>
        </w:rPr>
      </w:pPr>
    </w:p>
    <w:p>
      <w:pPr>
        <w:widowControl w:val="0"/>
        <w:spacing w:line="319" w:lineRule="auto"/>
        <w:ind w:right="480" w:firstLine="5640" w:firstLineChars="2350"/>
        <w:jc w:val="both"/>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spacing w:line="440" w:lineRule="exact"/>
        <w:jc w:val="both"/>
        <w:rPr>
          <w:rFonts w:ascii="仿宋" w:hAnsi="仿宋" w:eastAsia="仿宋" w:cs="仿宋"/>
          <w:sz w:val="24"/>
        </w:rPr>
      </w:pPr>
      <w:r>
        <w:rPr>
          <w:rFonts w:hint="eastAsia" w:ascii="仿宋" w:hAnsi="仿宋" w:eastAsia="仿宋" w:cs="仿宋"/>
          <w:kern w:val="0"/>
          <w:sz w:val="24"/>
        </w:rPr>
        <w:t>注：</w:t>
      </w:r>
      <w:r>
        <w:rPr>
          <w:rFonts w:hint="eastAsia" w:ascii="仿宋" w:hAnsi="仿宋" w:eastAsia="仿宋" w:cs="仿宋"/>
          <w:sz w:val="24"/>
        </w:rPr>
        <w:t>投标人要求招标人澄清招标文件有关问题时，适用于本格式。</w:t>
      </w:r>
    </w:p>
    <w:p>
      <w:pPr>
        <w:widowControl w:val="0"/>
        <w:autoSpaceDE w:val="0"/>
        <w:autoSpaceDN w:val="0"/>
        <w:adjustRightInd w:val="0"/>
        <w:spacing w:line="319" w:lineRule="auto"/>
        <w:ind w:firstLine="480" w:firstLineChars="200"/>
        <w:rPr>
          <w:rFonts w:ascii="仿宋" w:hAnsi="仿宋" w:eastAsia="仿宋" w:cs="仿宋"/>
          <w:sz w:val="24"/>
        </w:rPr>
      </w:pPr>
    </w:p>
    <w:p>
      <w:pPr>
        <w:widowControl w:val="0"/>
        <w:autoSpaceDE w:val="0"/>
        <w:autoSpaceDN w:val="0"/>
        <w:adjustRightInd w:val="0"/>
        <w:spacing w:line="319" w:lineRule="auto"/>
        <w:ind w:firstLine="480" w:firstLineChars="200"/>
        <w:rPr>
          <w:rFonts w:ascii="仿宋" w:hAnsi="仿宋" w:eastAsia="仿宋" w:cs="仿宋"/>
          <w:sz w:val="24"/>
        </w:rPr>
      </w:pPr>
    </w:p>
    <w:p>
      <w:pPr>
        <w:widowControl w:val="0"/>
        <w:autoSpaceDE w:val="0"/>
        <w:autoSpaceDN w:val="0"/>
        <w:adjustRightInd w:val="0"/>
        <w:spacing w:line="319" w:lineRule="auto"/>
        <w:ind w:firstLine="480" w:firstLineChars="200"/>
        <w:rPr>
          <w:rFonts w:ascii="仿宋" w:hAnsi="仿宋" w:eastAsia="仿宋" w:cs="仿宋"/>
          <w:sz w:val="24"/>
        </w:rPr>
      </w:pPr>
    </w:p>
    <w:p>
      <w:pPr>
        <w:widowControl w:val="0"/>
        <w:autoSpaceDE w:val="0"/>
        <w:autoSpaceDN w:val="0"/>
        <w:adjustRightInd w:val="0"/>
        <w:spacing w:line="319" w:lineRule="auto"/>
        <w:ind w:firstLine="480" w:firstLineChars="200"/>
        <w:rPr>
          <w:rFonts w:ascii="仿宋" w:hAnsi="仿宋" w:eastAsia="仿宋" w:cs="仿宋"/>
          <w:sz w:val="24"/>
        </w:rPr>
      </w:pPr>
    </w:p>
    <w:p>
      <w:pPr>
        <w:widowControl w:val="0"/>
        <w:spacing w:line="319" w:lineRule="auto"/>
        <w:jc w:val="both"/>
        <w:rPr>
          <w:rFonts w:ascii="仿宋" w:hAnsi="仿宋" w:eastAsia="仿宋" w:cs="仿宋"/>
          <w:b/>
          <w:kern w:val="0"/>
          <w:sz w:val="24"/>
        </w:rPr>
      </w:pPr>
      <w:r>
        <w:rPr>
          <w:rFonts w:hint="eastAsia" w:ascii="仿宋" w:hAnsi="仿宋" w:eastAsia="仿宋" w:cs="仿宋"/>
          <w:b/>
          <w:kern w:val="0"/>
          <w:sz w:val="24"/>
        </w:rPr>
        <w:t>附件二：</w:t>
      </w:r>
    </w:p>
    <w:p>
      <w:pPr>
        <w:widowControl w:val="0"/>
        <w:spacing w:line="319" w:lineRule="auto"/>
        <w:jc w:val="center"/>
        <w:rPr>
          <w:rFonts w:ascii="仿宋" w:hAnsi="仿宋" w:eastAsia="仿宋" w:cs="仿宋"/>
          <w:b/>
          <w:kern w:val="0"/>
          <w:sz w:val="24"/>
        </w:rPr>
      </w:pPr>
    </w:p>
    <w:p>
      <w:pPr>
        <w:widowControl w:val="0"/>
        <w:spacing w:line="319" w:lineRule="auto"/>
        <w:jc w:val="center"/>
        <w:rPr>
          <w:rFonts w:ascii="仿宋" w:hAnsi="仿宋" w:eastAsia="仿宋" w:cs="仿宋"/>
          <w:b/>
          <w:sz w:val="24"/>
        </w:rPr>
      </w:pPr>
      <w:r>
        <w:rPr>
          <w:rFonts w:hint="eastAsia" w:ascii="仿宋" w:hAnsi="仿宋" w:eastAsia="仿宋" w:cs="仿宋"/>
          <w:b/>
          <w:kern w:val="0"/>
          <w:sz w:val="24"/>
        </w:rPr>
        <w:t>招标文件澄清通知</w:t>
      </w:r>
    </w:p>
    <w:p>
      <w:pPr>
        <w:widowControl w:val="0"/>
        <w:spacing w:line="319" w:lineRule="auto"/>
        <w:jc w:val="center"/>
        <w:rPr>
          <w:rFonts w:ascii="仿宋" w:hAnsi="仿宋" w:eastAsia="仿宋" w:cs="仿宋"/>
          <w:b/>
          <w:sz w:val="24"/>
        </w:rPr>
      </w:pPr>
      <w:r>
        <w:rPr>
          <w:rFonts w:hint="eastAsia" w:ascii="仿宋" w:hAnsi="仿宋" w:eastAsia="仿宋" w:cs="仿宋"/>
          <w:sz w:val="24"/>
        </w:rPr>
        <w:t>招标编号：</w:t>
      </w:r>
    </w:p>
    <w:p>
      <w:pPr>
        <w:widowControl w:val="0"/>
        <w:spacing w:line="319" w:lineRule="auto"/>
        <w:jc w:val="both"/>
        <w:rPr>
          <w:rFonts w:ascii="仿宋" w:hAnsi="仿宋" w:eastAsia="仿宋" w:cs="仿宋"/>
          <w:sz w:val="24"/>
        </w:rPr>
      </w:pPr>
    </w:p>
    <w:p>
      <w:pPr>
        <w:widowControl w:val="0"/>
        <w:spacing w:line="319" w:lineRule="auto"/>
        <w:jc w:val="both"/>
        <w:rPr>
          <w:rFonts w:ascii="仿宋" w:hAnsi="仿宋" w:eastAsia="仿宋" w:cs="仿宋"/>
          <w:sz w:val="24"/>
        </w:rPr>
      </w:pPr>
      <w:r>
        <w:rPr>
          <w:rFonts w:hint="eastAsia" w:ascii="仿宋" w:hAnsi="仿宋" w:eastAsia="仿宋" w:cs="仿宋"/>
          <w:sz w:val="24"/>
        </w:rPr>
        <w:t xml:space="preserve">各潜在投标人： </w:t>
      </w:r>
    </w:p>
    <w:p>
      <w:pPr>
        <w:widowControl w:val="0"/>
        <w:spacing w:line="319" w:lineRule="auto"/>
        <w:ind w:firstLine="600" w:firstLineChars="250"/>
        <w:jc w:val="both"/>
        <w:rPr>
          <w:rFonts w:ascii="仿宋" w:hAnsi="仿宋" w:eastAsia="仿宋" w:cs="仿宋"/>
          <w:sz w:val="24"/>
        </w:rPr>
      </w:pPr>
      <w:r>
        <w:rPr>
          <w:rFonts w:hint="eastAsia" w:ascii="仿宋" w:hAnsi="仿宋" w:eastAsia="仿宋" w:cs="仿宋"/>
          <w:sz w:val="24"/>
        </w:rPr>
        <w:t>经研究，对</w:t>
      </w:r>
      <w:r>
        <w:rPr>
          <w:rFonts w:hint="eastAsia" w:ascii="仿宋" w:hAnsi="仿宋" w:eastAsia="仿宋" w:cs="仿宋"/>
          <w:sz w:val="24"/>
          <w:u w:val="single"/>
        </w:rPr>
        <w:t xml:space="preserve">      </w:t>
      </w:r>
      <w:r>
        <w:rPr>
          <w:rFonts w:hint="eastAsia" w:ascii="仿宋" w:hAnsi="仿宋" w:eastAsia="仿宋" w:cs="仿宋"/>
          <w:kern w:val="0"/>
          <w:sz w:val="24"/>
          <w:u w:val="single"/>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招标文件，作如下澄清： </w:t>
      </w:r>
    </w:p>
    <w:p>
      <w:pPr>
        <w:widowControl w:val="0"/>
        <w:spacing w:line="319" w:lineRule="auto"/>
        <w:ind w:firstLine="960" w:firstLineChars="400"/>
        <w:jc w:val="both"/>
        <w:rPr>
          <w:rFonts w:ascii="仿宋" w:hAnsi="仿宋" w:eastAsia="仿宋" w:cs="仿宋"/>
          <w:sz w:val="24"/>
        </w:rPr>
      </w:pPr>
      <w:r>
        <w:rPr>
          <w:rFonts w:hint="eastAsia" w:ascii="仿宋" w:hAnsi="仿宋" w:eastAsia="仿宋" w:cs="仿宋"/>
          <w:sz w:val="24"/>
        </w:rPr>
        <w:t>1、</w:t>
      </w:r>
    </w:p>
    <w:p>
      <w:pPr>
        <w:widowControl w:val="0"/>
        <w:spacing w:line="319" w:lineRule="auto"/>
        <w:ind w:firstLine="960" w:firstLineChars="400"/>
        <w:jc w:val="both"/>
        <w:rPr>
          <w:rFonts w:ascii="仿宋" w:hAnsi="仿宋" w:eastAsia="仿宋" w:cs="仿宋"/>
          <w:sz w:val="24"/>
        </w:rPr>
      </w:pPr>
      <w:r>
        <w:rPr>
          <w:rFonts w:hint="eastAsia" w:ascii="仿宋" w:hAnsi="仿宋" w:eastAsia="仿宋" w:cs="仿宋"/>
          <w:sz w:val="24"/>
        </w:rPr>
        <w:t>2、</w:t>
      </w:r>
    </w:p>
    <w:p>
      <w:pPr>
        <w:widowControl w:val="0"/>
        <w:spacing w:line="319" w:lineRule="auto"/>
        <w:ind w:firstLine="960" w:firstLineChars="400"/>
        <w:jc w:val="both"/>
        <w:rPr>
          <w:rFonts w:ascii="仿宋" w:hAnsi="仿宋" w:eastAsia="仿宋" w:cs="仿宋"/>
          <w:sz w:val="24"/>
        </w:rPr>
      </w:pPr>
      <w:r>
        <w:rPr>
          <w:rFonts w:hint="eastAsia" w:ascii="仿宋" w:hAnsi="仿宋" w:eastAsia="仿宋" w:cs="仿宋"/>
          <w:sz w:val="24"/>
        </w:rPr>
        <w:t>……</w:t>
      </w:r>
    </w:p>
    <w:p>
      <w:pPr>
        <w:widowControl w:val="0"/>
        <w:autoSpaceDE w:val="0"/>
        <w:autoSpaceDN w:val="0"/>
        <w:adjustRightInd w:val="0"/>
        <w:spacing w:line="319" w:lineRule="auto"/>
        <w:ind w:firstLine="480" w:firstLineChars="200"/>
        <w:rPr>
          <w:rFonts w:ascii="仿宋" w:hAnsi="仿宋" w:eastAsia="仿宋" w:cs="仿宋"/>
          <w:sz w:val="24"/>
        </w:rPr>
      </w:pPr>
      <w:r>
        <w:rPr>
          <w:rFonts w:hint="eastAsia" w:ascii="仿宋" w:hAnsi="仿宋" w:eastAsia="仿宋" w:cs="仿宋"/>
          <w:sz w:val="24"/>
        </w:rPr>
        <w:t xml:space="preserve">   </w:t>
      </w:r>
    </w:p>
    <w:p>
      <w:pPr>
        <w:widowControl w:val="0"/>
        <w:autoSpaceDE w:val="0"/>
        <w:autoSpaceDN w:val="0"/>
        <w:adjustRightInd w:val="0"/>
        <w:spacing w:line="319" w:lineRule="auto"/>
        <w:ind w:firstLine="480" w:firstLineChars="200"/>
        <w:rPr>
          <w:rFonts w:ascii="仿宋" w:hAnsi="仿宋" w:eastAsia="仿宋" w:cs="仿宋"/>
          <w:sz w:val="24"/>
        </w:rPr>
      </w:pPr>
    </w:p>
    <w:p>
      <w:pPr>
        <w:widowControl w:val="0"/>
        <w:autoSpaceDE w:val="0"/>
        <w:autoSpaceDN w:val="0"/>
        <w:adjustRightInd w:val="0"/>
        <w:spacing w:line="319" w:lineRule="auto"/>
        <w:ind w:firstLine="480" w:firstLineChars="200"/>
        <w:rPr>
          <w:rFonts w:ascii="仿宋" w:hAnsi="仿宋" w:eastAsia="仿宋" w:cs="仿宋"/>
          <w:sz w:val="24"/>
        </w:rPr>
      </w:pPr>
    </w:p>
    <w:p>
      <w:pPr>
        <w:widowControl w:val="0"/>
        <w:autoSpaceDE w:val="0"/>
        <w:autoSpaceDN w:val="0"/>
        <w:adjustRightInd w:val="0"/>
        <w:spacing w:line="319" w:lineRule="auto"/>
        <w:ind w:firstLine="480" w:firstLineChars="200"/>
        <w:rPr>
          <w:rFonts w:ascii="仿宋" w:hAnsi="仿宋" w:eastAsia="仿宋" w:cs="仿宋"/>
          <w:sz w:val="24"/>
        </w:rPr>
      </w:pP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jc w:val="right"/>
        <w:rPr>
          <w:rFonts w:ascii="仿宋" w:hAnsi="仿宋" w:eastAsia="仿宋" w:cs="仿宋"/>
          <w:kern w:val="0"/>
          <w:sz w:val="24"/>
        </w:rPr>
      </w:pPr>
    </w:p>
    <w:p>
      <w:pPr>
        <w:widowControl w:val="0"/>
        <w:autoSpaceDE w:val="0"/>
        <w:autoSpaceDN w:val="0"/>
        <w:adjustRightInd w:val="0"/>
        <w:spacing w:line="319" w:lineRule="auto"/>
        <w:ind w:right="480"/>
        <w:jc w:val="both"/>
        <w:rPr>
          <w:rFonts w:ascii="仿宋" w:hAnsi="仿宋" w:eastAsia="仿宋" w:cs="仿宋"/>
          <w:kern w:val="0"/>
          <w:sz w:val="24"/>
        </w:rPr>
      </w:pPr>
    </w:p>
    <w:p>
      <w:pPr>
        <w:widowControl w:val="0"/>
        <w:spacing w:line="319" w:lineRule="auto"/>
        <w:ind w:right="480"/>
        <w:jc w:val="right"/>
        <w:rPr>
          <w:rFonts w:ascii="仿宋" w:hAnsi="仿宋" w:eastAsia="仿宋" w:cs="仿宋"/>
          <w:sz w:val="24"/>
        </w:rPr>
      </w:pPr>
      <w:r>
        <w:rPr>
          <w:rFonts w:hint="eastAsia" w:ascii="仿宋" w:hAnsi="仿宋" w:eastAsia="仿宋" w:cs="仿宋"/>
          <w:sz w:val="24"/>
        </w:rPr>
        <w:t>招标人或招标代理机构：</w:t>
      </w:r>
      <w:r>
        <w:rPr>
          <w:rFonts w:hint="eastAsia" w:ascii="仿宋" w:hAnsi="仿宋" w:eastAsia="仿宋" w:cs="仿宋"/>
          <w:sz w:val="24"/>
          <w:u w:val="single"/>
        </w:rPr>
        <w:t xml:space="preserve">            </w:t>
      </w:r>
      <w:r>
        <w:rPr>
          <w:rFonts w:hint="eastAsia" w:ascii="仿宋" w:hAnsi="仿宋" w:eastAsia="仿宋" w:cs="仿宋"/>
          <w:sz w:val="24"/>
        </w:rPr>
        <w:t>（盖单位电子公章）</w:t>
      </w:r>
    </w:p>
    <w:p>
      <w:pPr>
        <w:widowControl w:val="0"/>
        <w:spacing w:line="319" w:lineRule="auto"/>
        <w:ind w:right="480"/>
        <w:jc w:val="right"/>
        <w:rPr>
          <w:rFonts w:ascii="仿宋" w:hAnsi="仿宋" w:eastAsia="仿宋" w:cs="仿宋"/>
          <w:sz w:val="24"/>
        </w:rPr>
      </w:pPr>
      <w:r>
        <w:rPr>
          <w:rFonts w:hint="eastAsia" w:ascii="仿宋" w:hAnsi="仿宋" w:eastAsia="仿宋" w:cs="仿宋"/>
          <w:sz w:val="24"/>
        </w:rPr>
        <w:t>法定代表人或其授权项目负责人：</w:t>
      </w:r>
      <w:r>
        <w:rPr>
          <w:rFonts w:hint="eastAsia" w:ascii="仿宋" w:hAnsi="仿宋" w:eastAsia="仿宋" w:cs="仿宋"/>
          <w:sz w:val="24"/>
          <w:u w:val="single"/>
        </w:rPr>
        <w:t xml:space="preserve">     </w:t>
      </w:r>
      <w:r>
        <w:rPr>
          <w:rFonts w:hint="eastAsia" w:ascii="仿宋" w:hAnsi="仿宋" w:eastAsia="仿宋" w:cs="仿宋"/>
          <w:sz w:val="24"/>
        </w:rPr>
        <w:t>（签字或加盖电子印章）</w:t>
      </w:r>
    </w:p>
    <w:p>
      <w:pPr>
        <w:widowControl w:val="0"/>
        <w:spacing w:line="319" w:lineRule="auto"/>
        <w:ind w:right="480" w:firstLine="5640" w:firstLineChars="2350"/>
        <w:jc w:val="both"/>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widowControl w:val="0"/>
        <w:autoSpaceDE w:val="0"/>
        <w:autoSpaceDN w:val="0"/>
        <w:adjustRightInd w:val="0"/>
        <w:spacing w:line="319" w:lineRule="auto"/>
        <w:ind w:right="480"/>
        <w:jc w:val="both"/>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r>
        <w:rPr>
          <w:rFonts w:hint="eastAsia" w:ascii="仿宋" w:hAnsi="仿宋" w:eastAsia="仿宋" w:cs="仿宋"/>
          <w:kern w:val="0"/>
          <w:sz w:val="24"/>
        </w:rPr>
        <w:t>注：招标人对招标文件有关问题澄清时，适用于本格式。</w:t>
      </w:r>
    </w:p>
    <w:p>
      <w:pPr>
        <w:widowControl w:val="0"/>
        <w:jc w:val="both"/>
        <w:rPr>
          <w:rFonts w:ascii="仿宋" w:hAnsi="仿宋" w:eastAsia="仿宋" w:cs="仿宋"/>
          <w:sz w:val="24"/>
        </w:rPr>
      </w:pPr>
    </w:p>
    <w:p>
      <w:pPr>
        <w:widowControl w:val="0"/>
        <w:jc w:val="both"/>
        <w:rPr>
          <w:rFonts w:ascii="仿宋" w:hAnsi="仿宋" w:eastAsia="仿宋" w:cs="仿宋"/>
          <w:b/>
          <w:kern w:val="0"/>
          <w:sz w:val="24"/>
        </w:rPr>
      </w:pPr>
      <w:bookmarkStart w:id="124" w:name="_Toc255907519"/>
      <w:bookmarkStart w:id="125" w:name="_Toc256625988"/>
      <w:bookmarkStart w:id="126" w:name="_Toc256164764"/>
      <w:bookmarkStart w:id="127" w:name="_Toc256145671"/>
      <w:bookmarkStart w:id="128" w:name="_Toc302084748"/>
      <w:r>
        <w:rPr>
          <w:rFonts w:hint="eastAsia" w:ascii="仿宋" w:hAnsi="仿宋" w:eastAsia="仿宋" w:cs="仿宋"/>
          <w:b/>
          <w:sz w:val="24"/>
        </w:rPr>
        <w:br w:type="page"/>
      </w:r>
      <w:r>
        <w:rPr>
          <w:rFonts w:hint="eastAsia" w:ascii="仿宋" w:hAnsi="仿宋" w:eastAsia="仿宋" w:cs="仿宋"/>
          <w:b/>
          <w:kern w:val="0"/>
          <w:sz w:val="24"/>
        </w:rPr>
        <w:t>附件三</w:t>
      </w:r>
      <w:bookmarkEnd w:id="124"/>
      <w:bookmarkEnd w:id="125"/>
      <w:bookmarkEnd w:id="126"/>
      <w:bookmarkEnd w:id="127"/>
      <w:bookmarkEnd w:id="128"/>
      <w:r>
        <w:rPr>
          <w:rFonts w:hint="eastAsia" w:ascii="仿宋" w:hAnsi="仿宋" w:eastAsia="仿宋" w:cs="仿宋"/>
          <w:b/>
          <w:kern w:val="0"/>
          <w:sz w:val="24"/>
        </w:rPr>
        <w:t>：</w:t>
      </w:r>
    </w:p>
    <w:p>
      <w:pPr>
        <w:widowControl w:val="0"/>
        <w:spacing w:line="319" w:lineRule="auto"/>
        <w:jc w:val="center"/>
        <w:rPr>
          <w:rFonts w:ascii="仿宋" w:hAnsi="仿宋" w:eastAsia="仿宋" w:cs="仿宋"/>
          <w:b/>
          <w:kern w:val="0"/>
          <w:sz w:val="24"/>
        </w:rPr>
      </w:pPr>
    </w:p>
    <w:p>
      <w:pPr>
        <w:widowControl w:val="0"/>
        <w:spacing w:line="319" w:lineRule="auto"/>
        <w:jc w:val="center"/>
        <w:rPr>
          <w:rFonts w:ascii="仿宋" w:hAnsi="仿宋" w:eastAsia="仿宋" w:cs="仿宋"/>
          <w:b/>
          <w:kern w:val="0"/>
          <w:sz w:val="24"/>
        </w:rPr>
      </w:pPr>
    </w:p>
    <w:p>
      <w:pPr>
        <w:widowControl w:val="0"/>
        <w:spacing w:line="319" w:lineRule="auto"/>
        <w:jc w:val="center"/>
        <w:rPr>
          <w:rFonts w:ascii="仿宋" w:hAnsi="仿宋" w:eastAsia="仿宋" w:cs="仿宋"/>
          <w:b/>
          <w:sz w:val="24"/>
        </w:rPr>
      </w:pPr>
      <w:r>
        <w:rPr>
          <w:rFonts w:hint="eastAsia" w:ascii="仿宋" w:hAnsi="仿宋" w:eastAsia="仿宋" w:cs="仿宋"/>
          <w:b/>
          <w:kern w:val="0"/>
          <w:sz w:val="24"/>
        </w:rPr>
        <w:t>招标文件修改通知</w:t>
      </w:r>
    </w:p>
    <w:p>
      <w:pPr>
        <w:widowControl w:val="0"/>
        <w:spacing w:line="319" w:lineRule="auto"/>
        <w:jc w:val="center"/>
        <w:rPr>
          <w:rFonts w:ascii="仿宋" w:hAnsi="仿宋" w:eastAsia="仿宋" w:cs="仿宋"/>
          <w:b/>
          <w:sz w:val="24"/>
        </w:rPr>
      </w:pPr>
      <w:r>
        <w:rPr>
          <w:rFonts w:hint="eastAsia" w:ascii="仿宋" w:hAnsi="仿宋" w:eastAsia="仿宋" w:cs="仿宋"/>
          <w:sz w:val="24"/>
        </w:rPr>
        <w:t>招标编号：</w:t>
      </w:r>
    </w:p>
    <w:p>
      <w:pPr>
        <w:widowControl w:val="0"/>
        <w:autoSpaceDE w:val="0"/>
        <w:autoSpaceDN w:val="0"/>
        <w:adjustRightInd w:val="0"/>
        <w:spacing w:line="319" w:lineRule="auto"/>
        <w:rPr>
          <w:rFonts w:ascii="仿宋" w:hAnsi="仿宋" w:eastAsia="仿宋" w:cs="仿宋"/>
          <w:sz w:val="24"/>
        </w:rPr>
      </w:pPr>
    </w:p>
    <w:p>
      <w:pPr>
        <w:widowControl w:val="0"/>
        <w:autoSpaceDE w:val="0"/>
        <w:autoSpaceDN w:val="0"/>
        <w:adjustRightInd w:val="0"/>
        <w:spacing w:line="319" w:lineRule="auto"/>
        <w:rPr>
          <w:rFonts w:ascii="仿宋" w:hAnsi="仿宋" w:eastAsia="仿宋" w:cs="仿宋"/>
          <w:kern w:val="0"/>
          <w:sz w:val="24"/>
        </w:rPr>
      </w:pPr>
      <w:r>
        <w:rPr>
          <w:rFonts w:hint="eastAsia" w:ascii="仿宋" w:hAnsi="仿宋" w:eastAsia="仿宋" w:cs="仿宋"/>
          <w:sz w:val="24"/>
        </w:rPr>
        <w:t>各潜在投标人：</w:t>
      </w:r>
    </w:p>
    <w:p>
      <w:pPr>
        <w:widowControl w:val="0"/>
        <w:autoSpaceDE w:val="0"/>
        <w:autoSpaceDN w:val="0"/>
        <w:adjustRightInd w:val="0"/>
        <w:spacing w:line="319" w:lineRule="auto"/>
        <w:ind w:firstLine="480" w:firstLineChars="200"/>
        <w:rPr>
          <w:rFonts w:ascii="仿宋" w:hAnsi="仿宋" w:eastAsia="仿宋" w:cs="仿宋"/>
          <w:kern w:val="0"/>
          <w:sz w:val="24"/>
        </w:rPr>
      </w:pPr>
      <w:r>
        <w:rPr>
          <w:rFonts w:hint="eastAsia" w:ascii="仿宋" w:hAnsi="仿宋" w:eastAsia="仿宋" w:cs="仿宋"/>
          <w:kern w:val="0"/>
          <w:sz w:val="24"/>
        </w:rPr>
        <w:t>经研究，对</w:t>
      </w:r>
      <w:r>
        <w:rPr>
          <w:rFonts w:hint="eastAsia" w:ascii="仿宋" w:hAnsi="仿宋" w:eastAsia="仿宋" w:cs="仿宋"/>
          <w:sz w:val="24"/>
          <w:u w:val="single"/>
        </w:rPr>
        <w:t xml:space="preserve">      </w:t>
      </w:r>
      <w:r>
        <w:rPr>
          <w:rFonts w:hint="eastAsia" w:ascii="仿宋" w:hAnsi="仿宋" w:eastAsia="仿宋" w:cs="仿宋"/>
          <w:kern w:val="0"/>
          <w:sz w:val="24"/>
          <w:u w:val="single"/>
        </w:rPr>
        <w:t>（项目名称）</w:t>
      </w:r>
      <w:r>
        <w:rPr>
          <w:rFonts w:hint="eastAsia" w:ascii="仿宋" w:hAnsi="仿宋" w:eastAsia="仿宋" w:cs="仿宋"/>
          <w:sz w:val="24"/>
          <w:u w:val="single"/>
        </w:rPr>
        <w:t xml:space="preserve">      </w:t>
      </w:r>
      <w:r>
        <w:rPr>
          <w:rFonts w:hint="eastAsia" w:ascii="仿宋" w:hAnsi="仿宋" w:eastAsia="仿宋" w:cs="仿宋"/>
          <w:kern w:val="0"/>
          <w:sz w:val="24"/>
        </w:rPr>
        <w:t>招标文件，作如下修改：</w:t>
      </w:r>
    </w:p>
    <w:p>
      <w:pPr>
        <w:widowControl w:val="0"/>
        <w:autoSpaceDE w:val="0"/>
        <w:autoSpaceDN w:val="0"/>
        <w:adjustRightInd w:val="0"/>
        <w:spacing w:line="319" w:lineRule="auto"/>
        <w:ind w:firstLine="480" w:firstLineChars="200"/>
        <w:rPr>
          <w:rFonts w:ascii="仿宋" w:hAnsi="仿宋" w:eastAsia="仿宋" w:cs="仿宋"/>
          <w:kern w:val="0"/>
          <w:sz w:val="24"/>
        </w:rPr>
      </w:pPr>
      <w:r>
        <w:rPr>
          <w:rFonts w:hint="eastAsia" w:ascii="仿宋" w:hAnsi="仿宋" w:eastAsia="仿宋" w:cs="仿宋"/>
          <w:kern w:val="0"/>
          <w:sz w:val="24"/>
        </w:rPr>
        <w:t>１．……</w:t>
      </w:r>
    </w:p>
    <w:p>
      <w:pPr>
        <w:widowControl w:val="0"/>
        <w:autoSpaceDE w:val="0"/>
        <w:autoSpaceDN w:val="0"/>
        <w:adjustRightInd w:val="0"/>
        <w:spacing w:line="319" w:lineRule="auto"/>
        <w:ind w:firstLine="480" w:firstLineChars="200"/>
        <w:rPr>
          <w:rFonts w:ascii="仿宋" w:hAnsi="仿宋" w:eastAsia="仿宋" w:cs="仿宋"/>
          <w:kern w:val="0"/>
          <w:sz w:val="24"/>
        </w:rPr>
      </w:pPr>
      <w:r>
        <w:rPr>
          <w:rFonts w:hint="eastAsia" w:ascii="仿宋" w:hAnsi="仿宋" w:eastAsia="仿宋" w:cs="仿宋"/>
          <w:kern w:val="0"/>
          <w:sz w:val="24"/>
        </w:rPr>
        <w:t>２．……</w:t>
      </w:r>
    </w:p>
    <w:p>
      <w:pPr>
        <w:widowControl w:val="0"/>
        <w:autoSpaceDE w:val="0"/>
        <w:autoSpaceDN w:val="0"/>
        <w:adjustRightInd w:val="0"/>
        <w:spacing w:line="319" w:lineRule="auto"/>
        <w:ind w:firstLine="480" w:firstLineChars="200"/>
        <w:rPr>
          <w:rFonts w:ascii="仿宋" w:hAnsi="仿宋" w:eastAsia="仿宋" w:cs="仿宋"/>
          <w:kern w:val="0"/>
          <w:sz w:val="24"/>
        </w:rPr>
      </w:pPr>
      <w:r>
        <w:rPr>
          <w:rFonts w:hint="eastAsia" w:ascii="仿宋" w:hAnsi="仿宋" w:eastAsia="仿宋" w:cs="仿宋"/>
          <w:kern w:val="0"/>
          <w:sz w:val="24"/>
        </w:rPr>
        <w:t>……</w:t>
      </w: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ind w:firstLine="480" w:firstLineChars="200"/>
        <w:rPr>
          <w:rFonts w:ascii="仿宋" w:hAnsi="仿宋" w:eastAsia="仿宋" w:cs="仿宋"/>
          <w:kern w:val="0"/>
          <w:sz w:val="24"/>
        </w:rPr>
      </w:pPr>
    </w:p>
    <w:p>
      <w:pPr>
        <w:widowControl w:val="0"/>
        <w:autoSpaceDE w:val="0"/>
        <w:autoSpaceDN w:val="0"/>
        <w:adjustRightInd w:val="0"/>
        <w:spacing w:line="319" w:lineRule="auto"/>
        <w:jc w:val="right"/>
        <w:rPr>
          <w:rFonts w:ascii="仿宋" w:hAnsi="仿宋" w:eastAsia="仿宋" w:cs="仿宋"/>
          <w:kern w:val="0"/>
          <w:sz w:val="24"/>
        </w:rPr>
      </w:pPr>
    </w:p>
    <w:p>
      <w:pPr>
        <w:widowControl w:val="0"/>
        <w:autoSpaceDE w:val="0"/>
        <w:autoSpaceDN w:val="0"/>
        <w:adjustRightInd w:val="0"/>
        <w:spacing w:line="319" w:lineRule="auto"/>
        <w:ind w:right="480" w:firstLine="4200" w:firstLineChars="1750"/>
        <w:jc w:val="both"/>
        <w:rPr>
          <w:rFonts w:ascii="仿宋" w:hAnsi="仿宋" w:eastAsia="仿宋" w:cs="仿宋"/>
          <w:kern w:val="0"/>
          <w:sz w:val="24"/>
        </w:rPr>
      </w:pPr>
    </w:p>
    <w:p>
      <w:pPr>
        <w:widowControl w:val="0"/>
        <w:spacing w:line="319" w:lineRule="auto"/>
        <w:ind w:right="480"/>
        <w:jc w:val="right"/>
        <w:rPr>
          <w:rFonts w:ascii="仿宋" w:hAnsi="仿宋" w:eastAsia="仿宋" w:cs="仿宋"/>
          <w:sz w:val="24"/>
        </w:rPr>
      </w:pPr>
      <w:r>
        <w:rPr>
          <w:rFonts w:hint="eastAsia" w:ascii="仿宋" w:hAnsi="仿宋" w:eastAsia="仿宋" w:cs="仿宋"/>
          <w:sz w:val="24"/>
        </w:rPr>
        <w:t>招标人或招标代理机构：</w:t>
      </w:r>
      <w:r>
        <w:rPr>
          <w:rFonts w:hint="eastAsia" w:ascii="仿宋" w:hAnsi="仿宋" w:eastAsia="仿宋" w:cs="仿宋"/>
          <w:sz w:val="24"/>
          <w:u w:val="single"/>
        </w:rPr>
        <w:t xml:space="preserve">            </w:t>
      </w:r>
      <w:r>
        <w:rPr>
          <w:rFonts w:hint="eastAsia" w:ascii="仿宋" w:hAnsi="仿宋" w:eastAsia="仿宋" w:cs="仿宋"/>
          <w:sz w:val="24"/>
        </w:rPr>
        <w:t>（盖单位电子公章）</w:t>
      </w:r>
    </w:p>
    <w:p>
      <w:pPr>
        <w:widowControl w:val="0"/>
        <w:spacing w:line="319" w:lineRule="auto"/>
        <w:ind w:right="480"/>
        <w:jc w:val="right"/>
        <w:rPr>
          <w:rFonts w:ascii="仿宋" w:hAnsi="仿宋" w:eastAsia="仿宋" w:cs="仿宋"/>
          <w:sz w:val="24"/>
        </w:rPr>
      </w:pPr>
      <w:r>
        <w:rPr>
          <w:rFonts w:hint="eastAsia" w:ascii="仿宋" w:hAnsi="仿宋" w:eastAsia="仿宋" w:cs="仿宋"/>
          <w:sz w:val="24"/>
        </w:rPr>
        <w:t>法定代表人或其授权项目负责人：</w:t>
      </w:r>
      <w:r>
        <w:rPr>
          <w:rFonts w:hint="eastAsia" w:ascii="仿宋" w:hAnsi="仿宋" w:eastAsia="仿宋" w:cs="仿宋"/>
          <w:sz w:val="24"/>
          <w:u w:val="single"/>
        </w:rPr>
        <w:t xml:space="preserve">     </w:t>
      </w:r>
      <w:r>
        <w:rPr>
          <w:rFonts w:hint="eastAsia" w:ascii="仿宋" w:hAnsi="仿宋" w:eastAsia="仿宋" w:cs="仿宋"/>
          <w:sz w:val="24"/>
        </w:rPr>
        <w:t>（签字或加盖电子印章）</w:t>
      </w:r>
    </w:p>
    <w:p>
      <w:pPr>
        <w:widowControl w:val="0"/>
        <w:spacing w:line="319" w:lineRule="auto"/>
        <w:ind w:right="480" w:firstLine="5640" w:firstLineChars="2350"/>
        <w:jc w:val="both"/>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widowControl w:val="0"/>
        <w:autoSpaceDE w:val="0"/>
        <w:autoSpaceDN w:val="0"/>
        <w:adjustRightInd w:val="0"/>
        <w:spacing w:line="319" w:lineRule="auto"/>
        <w:ind w:right="480" w:firstLine="4200" w:firstLineChars="1750"/>
        <w:jc w:val="both"/>
        <w:rPr>
          <w:rFonts w:ascii="仿宋" w:hAnsi="仿宋" w:eastAsia="仿宋" w:cs="仿宋"/>
          <w:kern w:val="0"/>
          <w:sz w:val="24"/>
        </w:rPr>
      </w:pPr>
    </w:p>
    <w:p>
      <w:pPr>
        <w:widowControl w:val="0"/>
        <w:autoSpaceDE w:val="0"/>
        <w:autoSpaceDN w:val="0"/>
        <w:adjustRightInd w:val="0"/>
        <w:spacing w:line="319" w:lineRule="auto"/>
        <w:ind w:right="480" w:firstLine="4200" w:firstLineChars="1750"/>
        <w:jc w:val="both"/>
        <w:rPr>
          <w:rFonts w:ascii="仿宋" w:hAnsi="仿宋" w:eastAsia="仿宋" w:cs="仿宋"/>
          <w:kern w:val="0"/>
          <w:sz w:val="24"/>
        </w:rPr>
      </w:pPr>
    </w:p>
    <w:p>
      <w:pPr>
        <w:widowControl w:val="0"/>
        <w:autoSpaceDE w:val="0"/>
        <w:autoSpaceDN w:val="0"/>
        <w:adjustRightInd w:val="0"/>
        <w:spacing w:line="319" w:lineRule="auto"/>
        <w:jc w:val="right"/>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p>
    <w:p>
      <w:pPr>
        <w:widowControl w:val="0"/>
        <w:autoSpaceDE w:val="0"/>
        <w:autoSpaceDN w:val="0"/>
        <w:adjustRightInd w:val="0"/>
        <w:spacing w:line="319" w:lineRule="auto"/>
        <w:rPr>
          <w:rFonts w:ascii="仿宋" w:hAnsi="仿宋" w:eastAsia="仿宋" w:cs="仿宋"/>
          <w:kern w:val="0"/>
          <w:sz w:val="24"/>
        </w:rPr>
      </w:pPr>
      <w:r>
        <w:rPr>
          <w:rFonts w:hint="eastAsia" w:ascii="仿宋" w:hAnsi="仿宋" w:eastAsia="仿宋" w:cs="仿宋"/>
          <w:kern w:val="0"/>
          <w:sz w:val="24"/>
        </w:rPr>
        <w:t>注：招标人对招标文件修改时，适用于本格式。招标人可根据需要将附件二与附件三内容合并发出。</w:t>
      </w:r>
    </w:p>
    <w:p>
      <w:pPr>
        <w:widowControl w:val="0"/>
        <w:jc w:val="both"/>
        <w:rPr>
          <w:rFonts w:ascii="仿宋" w:hAnsi="仿宋" w:eastAsia="仿宋" w:cs="仿宋"/>
          <w:b/>
          <w:kern w:val="0"/>
          <w:sz w:val="24"/>
        </w:rPr>
      </w:pPr>
      <w:bookmarkStart w:id="129" w:name="_Toc256145673"/>
      <w:bookmarkStart w:id="130" w:name="_Toc256164766"/>
      <w:bookmarkStart w:id="131" w:name="_Toc255907521"/>
      <w:bookmarkStart w:id="132" w:name="_Toc302084750"/>
      <w:r>
        <w:rPr>
          <w:rFonts w:hint="eastAsia" w:ascii="仿宋" w:hAnsi="仿宋" w:eastAsia="仿宋" w:cs="仿宋"/>
          <w:b/>
          <w:sz w:val="24"/>
        </w:rPr>
        <w:br w:type="page"/>
      </w:r>
      <w:r>
        <w:rPr>
          <w:rFonts w:hint="eastAsia" w:ascii="仿宋" w:hAnsi="仿宋" w:eastAsia="仿宋" w:cs="仿宋"/>
          <w:b/>
          <w:kern w:val="0"/>
          <w:sz w:val="24"/>
        </w:rPr>
        <w:t>附件四</w:t>
      </w:r>
      <w:bookmarkEnd w:id="129"/>
      <w:bookmarkEnd w:id="130"/>
      <w:bookmarkEnd w:id="131"/>
      <w:bookmarkEnd w:id="132"/>
      <w:r>
        <w:rPr>
          <w:rFonts w:hint="eastAsia" w:ascii="仿宋" w:hAnsi="仿宋" w:eastAsia="仿宋" w:cs="仿宋"/>
          <w:b/>
          <w:kern w:val="0"/>
          <w:sz w:val="24"/>
        </w:rPr>
        <w:t>：</w:t>
      </w:r>
    </w:p>
    <w:p>
      <w:pPr>
        <w:widowControl w:val="0"/>
        <w:jc w:val="center"/>
        <w:rPr>
          <w:rFonts w:ascii="仿宋" w:hAnsi="仿宋" w:eastAsia="仿宋" w:cs="仿宋"/>
          <w:b/>
          <w:bCs/>
          <w:sz w:val="24"/>
        </w:rPr>
      </w:pPr>
      <w:r>
        <w:rPr>
          <w:rFonts w:hint="eastAsia" w:ascii="仿宋" w:hAnsi="仿宋" w:eastAsia="仿宋" w:cs="仿宋"/>
          <w:b/>
          <w:bCs/>
          <w:sz w:val="24"/>
        </w:rPr>
        <w:t xml:space="preserve"> </w:t>
      </w:r>
      <w:r>
        <w:rPr>
          <w:rFonts w:hint="eastAsia" w:ascii="仿宋" w:hAnsi="仿宋" w:eastAsia="仿宋" w:cs="仿宋"/>
          <w:b/>
          <w:sz w:val="24"/>
        </w:rPr>
        <w:t xml:space="preserve"> 开标记录表</w:t>
      </w:r>
    </w:p>
    <w:p>
      <w:pPr>
        <w:widowControl w:val="0"/>
        <w:jc w:val="center"/>
        <w:rPr>
          <w:rFonts w:ascii="仿宋" w:hAnsi="仿宋" w:eastAsia="仿宋" w:cs="仿宋"/>
          <w:b/>
          <w:sz w:val="24"/>
        </w:rPr>
      </w:pPr>
    </w:p>
    <w:p>
      <w:pPr>
        <w:widowControl w:val="0"/>
        <w:ind w:firstLine="240" w:firstLineChars="100"/>
        <w:jc w:val="both"/>
        <w:rPr>
          <w:rFonts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sz w:val="24"/>
          <w:u w:val="single"/>
        </w:rPr>
        <w:t xml:space="preserve">                          </w:t>
      </w:r>
    </w:p>
    <w:p>
      <w:pPr>
        <w:widowControl w:val="0"/>
        <w:jc w:val="both"/>
        <w:rPr>
          <w:rFonts w:ascii="仿宋" w:hAnsi="仿宋" w:eastAsia="仿宋" w:cs="仿宋"/>
          <w:sz w:val="24"/>
        </w:rPr>
      </w:pPr>
      <w:r>
        <w:rPr>
          <w:rFonts w:hint="eastAsia" w:ascii="仿宋" w:hAnsi="仿宋" w:eastAsia="仿宋" w:cs="仿宋"/>
          <w:sz w:val="24"/>
        </w:rPr>
        <w:t xml:space="preserve">  开标时间：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r>
        <w:rPr>
          <w:rFonts w:hint="eastAsia" w:ascii="仿宋" w:hAnsi="仿宋" w:eastAsia="仿宋" w:cs="仿宋"/>
          <w:sz w:val="24"/>
          <w:u w:val="single"/>
        </w:rPr>
        <w:t xml:space="preserve">   </w:t>
      </w:r>
      <w:r>
        <w:rPr>
          <w:rFonts w:hint="eastAsia" w:ascii="仿宋" w:hAnsi="仿宋" w:eastAsia="仿宋" w:cs="仿宋"/>
          <w:sz w:val="24"/>
        </w:rPr>
        <w:t>时</w:t>
      </w:r>
      <w:r>
        <w:rPr>
          <w:rFonts w:hint="eastAsia" w:ascii="仿宋" w:hAnsi="仿宋" w:eastAsia="仿宋" w:cs="仿宋"/>
          <w:sz w:val="24"/>
          <w:u w:val="single"/>
        </w:rPr>
        <w:t xml:space="preserve">   </w:t>
      </w:r>
      <w:r>
        <w:rPr>
          <w:rFonts w:hint="eastAsia" w:ascii="仿宋" w:hAnsi="仿宋" w:eastAsia="仿宋" w:cs="仿宋"/>
          <w:sz w:val="24"/>
        </w:rPr>
        <w:t>分</w:t>
      </w:r>
    </w:p>
    <w:p>
      <w:pPr>
        <w:widowControl w:val="0"/>
        <w:spacing w:line="240" w:lineRule="exact"/>
        <w:jc w:val="both"/>
        <w:rPr>
          <w:rFonts w:ascii="仿宋" w:hAnsi="仿宋" w:eastAsia="仿宋" w:cs="仿宋"/>
          <w:sz w:val="24"/>
        </w:rPr>
      </w:pPr>
    </w:p>
    <w:tbl>
      <w:tblPr>
        <w:tblStyle w:val="53"/>
        <w:tblW w:w="0" w:type="auto"/>
        <w:jc w:val="center"/>
        <w:tblLayout w:type="fixed"/>
        <w:tblCellMar>
          <w:top w:w="0" w:type="dxa"/>
          <w:left w:w="108" w:type="dxa"/>
          <w:bottom w:w="0" w:type="dxa"/>
          <w:right w:w="108" w:type="dxa"/>
        </w:tblCellMar>
      </w:tblPr>
      <w:tblGrid>
        <w:gridCol w:w="619"/>
        <w:gridCol w:w="1905"/>
        <w:gridCol w:w="1275"/>
        <w:gridCol w:w="825"/>
        <w:gridCol w:w="840"/>
        <w:gridCol w:w="1140"/>
        <w:gridCol w:w="840"/>
        <w:gridCol w:w="1335"/>
      </w:tblGrid>
      <w:tr>
        <w:tblPrEx>
          <w:tblCellMar>
            <w:top w:w="0" w:type="dxa"/>
            <w:left w:w="108" w:type="dxa"/>
            <w:bottom w:w="0" w:type="dxa"/>
            <w:right w:w="108" w:type="dxa"/>
          </w:tblCellMar>
        </w:tblPrEx>
        <w:trPr>
          <w:cantSplit/>
          <w:trHeight w:val="690" w:hRule="atLeast"/>
          <w:jc w:val="center"/>
        </w:trPr>
        <w:tc>
          <w:tcPr>
            <w:tcW w:w="619"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s="仿宋"/>
                <w:sz w:val="24"/>
              </w:rPr>
            </w:pPr>
            <w:r>
              <w:rPr>
                <w:rFonts w:hint="eastAsia" w:ascii="仿宋" w:hAnsi="仿宋" w:eastAsia="仿宋" w:cs="仿宋"/>
                <w:sz w:val="24"/>
              </w:rPr>
              <w:t>序号</w:t>
            </w:r>
          </w:p>
        </w:tc>
        <w:tc>
          <w:tcPr>
            <w:tcW w:w="1905"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s="仿宋"/>
                <w:sz w:val="24"/>
              </w:rPr>
            </w:pPr>
            <w:r>
              <w:rPr>
                <w:rFonts w:hint="eastAsia" w:ascii="仿宋" w:hAnsi="仿宋" w:eastAsia="仿宋" w:cs="仿宋"/>
                <w:sz w:val="24"/>
              </w:rPr>
              <w:t>投标人名称</w:t>
            </w:r>
          </w:p>
        </w:tc>
        <w:tc>
          <w:tcPr>
            <w:tcW w:w="1275"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s="仿宋"/>
                <w:sz w:val="24"/>
              </w:rPr>
            </w:pPr>
            <w:r>
              <w:rPr>
                <w:rFonts w:hint="eastAsia" w:ascii="仿宋" w:hAnsi="仿宋" w:eastAsia="仿宋" w:cs="仿宋"/>
                <w:sz w:val="24"/>
              </w:rPr>
              <w:t>投标人资质等级</w:t>
            </w:r>
          </w:p>
        </w:tc>
        <w:tc>
          <w:tcPr>
            <w:tcW w:w="1665" w:type="dxa"/>
            <w:gridSpan w:val="2"/>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s="仿宋"/>
                <w:sz w:val="24"/>
              </w:rPr>
            </w:pPr>
            <w:r>
              <w:rPr>
                <w:rFonts w:hint="eastAsia" w:ascii="仿宋" w:hAnsi="仿宋" w:eastAsia="仿宋" w:cs="仿宋"/>
                <w:sz w:val="24"/>
              </w:rPr>
              <w:t>项目负责人</w:t>
            </w:r>
          </w:p>
          <w:p>
            <w:pPr>
              <w:widowControl w:val="0"/>
              <w:jc w:val="center"/>
              <w:rPr>
                <w:rFonts w:ascii="仿宋" w:hAnsi="仿宋" w:eastAsia="仿宋" w:cs="仿宋"/>
                <w:sz w:val="24"/>
              </w:rPr>
            </w:pPr>
          </w:p>
        </w:tc>
        <w:tc>
          <w:tcPr>
            <w:tcW w:w="1140"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s="仿宋"/>
                <w:sz w:val="24"/>
              </w:rPr>
            </w:pPr>
          </w:p>
          <w:p>
            <w:pPr>
              <w:widowControl w:val="0"/>
              <w:jc w:val="center"/>
              <w:rPr>
                <w:rFonts w:ascii="仿宋" w:hAnsi="仿宋" w:eastAsia="仿宋" w:cs="仿宋"/>
                <w:sz w:val="24"/>
              </w:rPr>
            </w:pPr>
            <w:r>
              <w:rPr>
                <w:rFonts w:hint="eastAsia" w:ascii="仿宋" w:hAnsi="仿宋" w:eastAsia="仿宋" w:cs="仿宋"/>
                <w:sz w:val="24"/>
              </w:rPr>
              <w:t>费率</w:t>
            </w:r>
          </w:p>
        </w:tc>
        <w:tc>
          <w:tcPr>
            <w:tcW w:w="840"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s="仿宋"/>
                <w:sz w:val="24"/>
                <w:szCs w:val="28"/>
              </w:rPr>
            </w:pPr>
            <w:r>
              <w:rPr>
                <w:rFonts w:hint="eastAsia" w:ascii="仿宋" w:hAnsi="仿宋" w:eastAsia="仿宋" w:cs="仿宋"/>
                <w:sz w:val="24"/>
                <w:szCs w:val="28"/>
              </w:rPr>
              <w:t>服务期</w:t>
            </w:r>
          </w:p>
        </w:tc>
        <w:tc>
          <w:tcPr>
            <w:tcW w:w="1335" w:type="dxa"/>
            <w:vMerge w:val="restart"/>
            <w:tcBorders>
              <w:top w:val="single" w:color="auto" w:sz="4" w:space="0"/>
              <w:left w:val="single" w:color="auto" w:sz="4" w:space="0"/>
              <w:right w:val="single" w:color="auto" w:sz="4" w:space="0"/>
            </w:tcBorders>
            <w:vAlign w:val="center"/>
          </w:tcPr>
          <w:p>
            <w:pPr>
              <w:widowControl w:val="0"/>
              <w:jc w:val="center"/>
              <w:rPr>
                <w:rFonts w:ascii="仿宋" w:hAnsi="仿宋" w:eastAsia="仿宋" w:cs="仿宋"/>
                <w:sz w:val="24"/>
              </w:rPr>
            </w:pPr>
            <w:r>
              <w:rPr>
                <w:rFonts w:hint="eastAsia" w:ascii="仿宋" w:hAnsi="仿宋" w:eastAsia="仿宋" w:cs="仿宋"/>
                <w:sz w:val="24"/>
              </w:rPr>
              <w:t>投标人代表签名</w:t>
            </w:r>
          </w:p>
        </w:tc>
      </w:tr>
      <w:tr>
        <w:tblPrEx>
          <w:tblCellMar>
            <w:top w:w="0" w:type="dxa"/>
            <w:left w:w="108" w:type="dxa"/>
            <w:bottom w:w="0" w:type="dxa"/>
            <w:right w:w="108" w:type="dxa"/>
          </w:tblCellMar>
        </w:tblPrEx>
        <w:trPr>
          <w:cantSplit/>
          <w:trHeight w:val="1285" w:hRule="atLeast"/>
          <w:jc w:val="center"/>
        </w:trPr>
        <w:tc>
          <w:tcPr>
            <w:tcW w:w="619" w:type="dxa"/>
            <w:vMerge w:val="continue"/>
            <w:tcBorders>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905" w:type="dxa"/>
            <w:vMerge w:val="continue"/>
            <w:tcBorders>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275" w:type="dxa"/>
            <w:vMerge w:val="continue"/>
            <w:tcBorders>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s="仿宋"/>
                <w:sz w:val="24"/>
              </w:rPr>
            </w:pPr>
            <w:r>
              <w:rPr>
                <w:rFonts w:hint="eastAsia" w:ascii="仿宋" w:hAnsi="仿宋" w:eastAsia="仿宋" w:cs="仿宋"/>
                <w:sz w:val="24"/>
              </w:rPr>
              <w:t>姓名</w:t>
            </w:r>
          </w:p>
        </w:tc>
        <w:tc>
          <w:tcPr>
            <w:tcW w:w="84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s="仿宋"/>
                <w:sz w:val="24"/>
              </w:rPr>
            </w:pPr>
            <w:r>
              <w:rPr>
                <w:rFonts w:hint="eastAsia" w:ascii="仿宋" w:hAnsi="仿宋" w:eastAsia="仿宋" w:cs="仿宋"/>
                <w:sz w:val="24"/>
              </w:rPr>
              <w:t>专业</w:t>
            </w:r>
          </w:p>
        </w:tc>
        <w:tc>
          <w:tcPr>
            <w:tcW w:w="1140" w:type="dxa"/>
            <w:vMerge w:val="continue"/>
            <w:tcBorders>
              <w:left w:val="single" w:color="auto" w:sz="4" w:space="0"/>
              <w:bottom w:val="single" w:color="auto" w:sz="4" w:space="0"/>
              <w:right w:val="single" w:color="auto" w:sz="4" w:space="0"/>
            </w:tcBorders>
          </w:tcPr>
          <w:p>
            <w:pPr>
              <w:widowControl w:val="0"/>
              <w:jc w:val="both"/>
              <w:rPr>
                <w:rFonts w:ascii="仿宋" w:hAnsi="仿宋" w:eastAsia="仿宋" w:cs="仿宋"/>
                <w:sz w:val="24"/>
              </w:rPr>
            </w:pPr>
          </w:p>
        </w:tc>
        <w:tc>
          <w:tcPr>
            <w:tcW w:w="840" w:type="dxa"/>
            <w:vMerge w:val="continue"/>
            <w:tcBorders>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335" w:type="dxa"/>
            <w:vMerge w:val="continue"/>
            <w:tcBorders>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r>
      <w:tr>
        <w:tblPrEx>
          <w:tblCellMar>
            <w:top w:w="0" w:type="dxa"/>
            <w:left w:w="108" w:type="dxa"/>
            <w:bottom w:w="0" w:type="dxa"/>
            <w:right w:w="108" w:type="dxa"/>
          </w:tblCellMar>
        </w:tblPrEx>
        <w:trPr>
          <w:cantSplit/>
          <w:trHeight w:val="69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 w:hAnsi="仿宋" w:eastAsia="仿宋" w:cs="仿宋"/>
                <w:sz w:val="24"/>
              </w:rPr>
            </w:pPr>
          </w:p>
        </w:tc>
        <w:tc>
          <w:tcPr>
            <w:tcW w:w="1140" w:type="dxa"/>
            <w:tcBorders>
              <w:left w:val="single" w:color="auto" w:sz="4" w:space="0"/>
              <w:bottom w:val="single" w:color="auto" w:sz="4" w:space="0"/>
              <w:right w:val="single" w:color="auto" w:sz="4" w:space="0"/>
            </w:tcBorders>
          </w:tcPr>
          <w:p>
            <w:pPr>
              <w:widowControl w:val="0"/>
              <w:jc w:val="both"/>
              <w:rPr>
                <w:rFonts w:ascii="仿宋" w:hAnsi="仿宋" w:eastAsia="仿宋" w:cs="仿宋"/>
                <w:sz w:val="24"/>
              </w:rPr>
            </w:pPr>
          </w:p>
        </w:tc>
        <w:tc>
          <w:tcPr>
            <w:tcW w:w="840" w:type="dxa"/>
            <w:tcBorders>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335" w:type="dxa"/>
            <w:tcBorders>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r>
      <w:tr>
        <w:tblPrEx>
          <w:tblCellMar>
            <w:top w:w="0" w:type="dxa"/>
            <w:left w:w="108" w:type="dxa"/>
            <w:bottom w:w="0" w:type="dxa"/>
            <w:right w:w="108" w:type="dxa"/>
          </w:tblCellMar>
        </w:tblPrEx>
        <w:trPr>
          <w:trHeight w:val="765"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tcPr>
          <w:p>
            <w:pPr>
              <w:widowControl w:val="0"/>
              <w:jc w:val="both"/>
              <w:rPr>
                <w:rFonts w:ascii="仿宋" w:hAnsi="仿宋" w:eastAsia="仿宋" w:cs="仿宋"/>
                <w:sz w:val="24"/>
              </w:rPr>
            </w:pPr>
          </w:p>
        </w:tc>
        <w:tc>
          <w:tcPr>
            <w:tcW w:w="1140" w:type="dxa"/>
            <w:tcBorders>
              <w:top w:val="single" w:color="auto" w:sz="4" w:space="0"/>
              <w:left w:val="nil"/>
              <w:bottom w:val="single" w:color="auto" w:sz="4" w:space="0"/>
              <w:right w:val="single" w:color="auto" w:sz="4" w:space="0"/>
            </w:tcBorders>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33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r>
      <w:tr>
        <w:tblPrEx>
          <w:tblCellMar>
            <w:top w:w="0" w:type="dxa"/>
            <w:left w:w="108" w:type="dxa"/>
            <w:bottom w:w="0" w:type="dxa"/>
            <w:right w:w="108" w:type="dxa"/>
          </w:tblCellMar>
        </w:tblPrEx>
        <w:trPr>
          <w:trHeight w:val="765"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tcPr>
          <w:p>
            <w:pPr>
              <w:widowControl w:val="0"/>
              <w:jc w:val="both"/>
              <w:rPr>
                <w:rFonts w:ascii="仿宋" w:hAnsi="仿宋" w:eastAsia="仿宋" w:cs="仿宋"/>
                <w:sz w:val="24"/>
              </w:rPr>
            </w:pPr>
          </w:p>
        </w:tc>
        <w:tc>
          <w:tcPr>
            <w:tcW w:w="1140" w:type="dxa"/>
            <w:tcBorders>
              <w:top w:val="single" w:color="auto" w:sz="4" w:space="0"/>
              <w:left w:val="nil"/>
              <w:bottom w:val="single" w:color="auto" w:sz="4" w:space="0"/>
              <w:right w:val="single" w:color="auto" w:sz="4" w:space="0"/>
            </w:tcBorders>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33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r>
      <w:tr>
        <w:tblPrEx>
          <w:tblCellMar>
            <w:top w:w="0" w:type="dxa"/>
            <w:left w:w="108" w:type="dxa"/>
            <w:bottom w:w="0" w:type="dxa"/>
            <w:right w:w="108" w:type="dxa"/>
          </w:tblCellMar>
        </w:tblPrEx>
        <w:trPr>
          <w:trHeight w:val="765"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tcPr>
          <w:p>
            <w:pPr>
              <w:widowControl w:val="0"/>
              <w:jc w:val="both"/>
              <w:rPr>
                <w:rFonts w:ascii="仿宋" w:hAnsi="仿宋" w:eastAsia="仿宋" w:cs="仿宋"/>
                <w:sz w:val="24"/>
              </w:rPr>
            </w:pPr>
          </w:p>
        </w:tc>
        <w:tc>
          <w:tcPr>
            <w:tcW w:w="1140" w:type="dxa"/>
            <w:tcBorders>
              <w:top w:val="single" w:color="auto" w:sz="4" w:space="0"/>
              <w:left w:val="nil"/>
              <w:bottom w:val="single" w:color="auto" w:sz="4" w:space="0"/>
              <w:right w:val="single" w:color="auto" w:sz="4" w:space="0"/>
            </w:tcBorders>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33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r>
      <w:tr>
        <w:tblPrEx>
          <w:tblCellMar>
            <w:top w:w="0" w:type="dxa"/>
            <w:left w:w="108" w:type="dxa"/>
            <w:bottom w:w="0" w:type="dxa"/>
            <w:right w:w="108" w:type="dxa"/>
          </w:tblCellMar>
        </w:tblPrEx>
        <w:trPr>
          <w:trHeight w:val="765"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tcPr>
          <w:p>
            <w:pPr>
              <w:widowControl w:val="0"/>
              <w:jc w:val="both"/>
              <w:rPr>
                <w:rFonts w:ascii="仿宋" w:hAnsi="仿宋" w:eastAsia="仿宋" w:cs="仿宋"/>
                <w:sz w:val="24"/>
              </w:rPr>
            </w:pPr>
          </w:p>
        </w:tc>
        <w:tc>
          <w:tcPr>
            <w:tcW w:w="1140" w:type="dxa"/>
            <w:tcBorders>
              <w:top w:val="single" w:color="auto" w:sz="4" w:space="0"/>
              <w:left w:val="nil"/>
              <w:bottom w:val="single" w:color="auto" w:sz="4" w:space="0"/>
              <w:right w:val="single" w:color="auto" w:sz="4" w:space="0"/>
            </w:tcBorders>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33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r>
      <w:tr>
        <w:tblPrEx>
          <w:tblCellMar>
            <w:top w:w="0" w:type="dxa"/>
            <w:left w:w="108" w:type="dxa"/>
            <w:bottom w:w="0" w:type="dxa"/>
            <w:right w:w="108" w:type="dxa"/>
          </w:tblCellMar>
        </w:tblPrEx>
        <w:trPr>
          <w:trHeight w:val="765" w:hRule="atLeast"/>
          <w:jc w:val="center"/>
        </w:trPr>
        <w:tc>
          <w:tcPr>
            <w:tcW w:w="619" w:type="dxa"/>
            <w:tcBorders>
              <w:top w:val="nil"/>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r>
              <w:rPr>
                <w:rFonts w:hint="eastAsia" w:ascii="仿宋" w:hAnsi="仿宋" w:eastAsia="仿宋" w:cs="仿宋"/>
                <w:sz w:val="24"/>
              </w:rPr>
              <w:t>　</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r>
              <w:rPr>
                <w:rFonts w:hint="eastAsia" w:ascii="仿宋" w:hAnsi="仿宋" w:eastAsia="仿宋" w:cs="仿宋"/>
                <w:sz w:val="24"/>
              </w:rPr>
              <w:t>　</w:t>
            </w:r>
          </w:p>
        </w:tc>
        <w:tc>
          <w:tcPr>
            <w:tcW w:w="840" w:type="dxa"/>
            <w:tcBorders>
              <w:top w:val="single" w:color="auto" w:sz="4" w:space="0"/>
              <w:left w:val="single" w:color="auto" w:sz="4" w:space="0"/>
              <w:bottom w:val="single" w:color="auto" w:sz="4" w:space="0"/>
              <w:right w:val="single" w:color="auto" w:sz="4" w:space="0"/>
            </w:tcBorders>
          </w:tcPr>
          <w:p>
            <w:pPr>
              <w:widowControl w:val="0"/>
              <w:jc w:val="both"/>
              <w:rPr>
                <w:rFonts w:ascii="仿宋" w:hAnsi="仿宋" w:eastAsia="仿宋" w:cs="仿宋"/>
                <w:sz w:val="24"/>
              </w:rPr>
            </w:pPr>
          </w:p>
        </w:tc>
        <w:tc>
          <w:tcPr>
            <w:tcW w:w="1140" w:type="dxa"/>
            <w:tcBorders>
              <w:top w:val="single" w:color="auto" w:sz="4" w:space="0"/>
              <w:left w:val="nil"/>
              <w:bottom w:val="single" w:color="auto" w:sz="4" w:space="0"/>
              <w:right w:val="single" w:color="auto" w:sz="4" w:space="0"/>
            </w:tcBorders>
          </w:tcPr>
          <w:p>
            <w:pPr>
              <w:widowControl w:val="0"/>
              <w:jc w:val="both"/>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p>
        </w:tc>
        <w:tc>
          <w:tcPr>
            <w:tcW w:w="1335" w:type="dxa"/>
            <w:tcBorders>
              <w:top w:val="single" w:color="auto" w:sz="4" w:space="0"/>
              <w:left w:val="single" w:color="auto" w:sz="4" w:space="0"/>
              <w:bottom w:val="single" w:color="auto" w:sz="4" w:space="0"/>
              <w:right w:val="single" w:color="auto" w:sz="4" w:space="0"/>
            </w:tcBorders>
            <w:vAlign w:val="center"/>
          </w:tcPr>
          <w:p>
            <w:pPr>
              <w:widowControl w:val="0"/>
              <w:jc w:val="both"/>
              <w:rPr>
                <w:rFonts w:ascii="仿宋" w:hAnsi="仿宋" w:eastAsia="仿宋" w:cs="仿宋"/>
                <w:sz w:val="24"/>
              </w:rPr>
            </w:pPr>
            <w:r>
              <w:rPr>
                <w:rFonts w:hint="eastAsia" w:ascii="仿宋" w:hAnsi="仿宋" w:eastAsia="仿宋" w:cs="仿宋"/>
                <w:sz w:val="24"/>
              </w:rPr>
              <w:t>　</w:t>
            </w:r>
          </w:p>
        </w:tc>
      </w:tr>
    </w:tbl>
    <w:p>
      <w:pPr>
        <w:widowControl w:val="0"/>
        <w:ind w:right="120"/>
        <w:jc w:val="right"/>
        <w:rPr>
          <w:rFonts w:ascii="仿宋" w:hAnsi="仿宋" w:eastAsia="仿宋" w:cs="仿宋"/>
          <w:sz w:val="24"/>
        </w:rPr>
      </w:pPr>
    </w:p>
    <w:p>
      <w:pPr>
        <w:widowControl w:val="0"/>
        <w:jc w:val="both"/>
        <w:rPr>
          <w:rFonts w:ascii="仿宋" w:hAnsi="仿宋" w:eastAsia="仿宋" w:cs="仿宋"/>
          <w:sz w:val="24"/>
        </w:rPr>
      </w:pPr>
    </w:p>
    <w:p>
      <w:pPr>
        <w:widowControl w:val="0"/>
        <w:jc w:val="both"/>
        <w:rPr>
          <w:rFonts w:ascii="仿宋" w:hAnsi="仿宋" w:eastAsia="仿宋" w:cs="仿宋"/>
          <w:sz w:val="24"/>
        </w:rPr>
      </w:pPr>
    </w:p>
    <w:p>
      <w:pPr>
        <w:widowControl w:val="0"/>
        <w:jc w:val="both"/>
        <w:rPr>
          <w:rFonts w:ascii="仿宋" w:hAnsi="仿宋" w:eastAsia="仿宋" w:cs="仿宋"/>
          <w:sz w:val="24"/>
        </w:rPr>
      </w:pPr>
    </w:p>
    <w:p>
      <w:pPr>
        <w:widowControl w:val="0"/>
        <w:jc w:val="both"/>
        <w:rPr>
          <w:rFonts w:ascii="仿宋" w:hAnsi="仿宋" w:eastAsia="仿宋" w:cs="仿宋"/>
          <w:sz w:val="24"/>
        </w:rPr>
      </w:pPr>
    </w:p>
    <w:p>
      <w:pPr>
        <w:widowControl w:val="0"/>
        <w:jc w:val="both"/>
        <w:rPr>
          <w:rFonts w:ascii="仿宋" w:hAnsi="仿宋" w:eastAsia="仿宋" w:cs="仿宋"/>
          <w:sz w:val="24"/>
        </w:rPr>
      </w:pPr>
    </w:p>
    <w:p>
      <w:pPr>
        <w:widowControl w:val="0"/>
        <w:spacing w:line="410" w:lineRule="exact"/>
        <w:jc w:val="both"/>
        <w:rPr>
          <w:rFonts w:ascii="仿宋" w:hAnsi="仿宋" w:eastAsia="仿宋" w:cs="仿宋"/>
          <w:sz w:val="24"/>
          <w:u w:val="single"/>
        </w:rPr>
      </w:pPr>
      <w:r>
        <w:rPr>
          <w:rFonts w:hint="eastAsia" w:ascii="仿宋" w:hAnsi="仿宋" w:eastAsia="仿宋" w:cs="仿宋"/>
          <w:sz w:val="24"/>
        </w:rPr>
        <w:t>招标人代表：</w:t>
      </w:r>
      <w:r>
        <w:rPr>
          <w:rFonts w:hint="eastAsia" w:ascii="仿宋" w:hAnsi="仿宋" w:eastAsia="仿宋" w:cs="仿宋"/>
          <w:sz w:val="24"/>
          <w:u w:val="single"/>
        </w:rPr>
        <w:t xml:space="preserve">        </w:t>
      </w:r>
      <w:r>
        <w:rPr>
          <w:rFonts w:hint="eastAsia" w:ascii="仿宋" w:hAnsi="仿宋" w:eastAsia="仿宋" w:cs="仿宋"/>
          <w:sz w:val="24"/>
        </w:rPr>
        <w:t>记录人：</w:t>
      </w:r>
      <w:r>
        <w:rPr>
          <w:rFonts w:hint="eastAsia" w:ascii="仿宋" w:hAnsi="仿宋" w:eastAsia="仿宋" w:cs="仿宋"/>
          <w:sz w:val="24"/>
          <w:u w:val="single"/>
        </w:rPr>
        <w:t xml:space="preserve">           </w:t>
      </w:r>
      <w:r>
        <w:rPr>
          <w:rFonts w:hint="eastAsia" w:ascii="仿宋" w:hAnsi="仿宋" w:eastAsia="仿宋" w:cs="仿宋"/>
          <w:sz w:val="24"/>
        </w:rPr>
        <w:t>监标人：</w:t>
      </w:r>
      <w:r>
        <w:rPr>
          <w:rFonts w:hint="eastAsia" w:ascii="仿宋" w:hAnsi="仿宋" w:eastAsia="仿宋" w:cs="仿宋"/>
          <w:sz w:val="24"/>
          <w:u w:val="single"/>
        </w:rPr>
        <w:t xml:space="preserve">         </w:t>
      </w:r>
      <w:r>
        <w:rPr>
          <w:rFonts w:hint="eastAsia" w:ascii="仿宋" w:hAnsi="仿宋" w:eastAsia="仿宋" w:cs="仿宋"/>
          <w:sz w:val="24"/>
        </w:rPr>
        <w:t>见证人：</w:t>
      </w:r>
      <w:r>
        <w:rPr>
          <w:rFonts w:hint="eastAsia" w:ascii="仿宋" w:hAnsi="仿宋" w:eastAsia="仿宋" w:cs="仿宋"/>
          <w:sz w:val="24"/>
          <w:u w:val="single"/>
        </w:rPr>
        <w:t xml:space="preserve">          </w:t>
      </w:r>
    </w:p>
    <w:p>
      <w:pPr>
        <w:widowControl w:val="0"/>
        <w:spacing w:line="410" w:lineRule="exact"/>
        <w:jc w:val="both"/>
        <w:rPr>
          <w:rFonts w:ascii="仿宋" w:hAnsi="仿宋" w:eastAsia="仿宋" w:cs="仿宋"/>
          <w:sz w:val="24"/>
        </w:rPr>
      </w:pPr>
      <w:r>
        <w:rPr>
          <w:rFonts w:hint="eastAsia" w:ascii="仿宋" w:hAnsi="仿宋" w:eastAsia="仿宋" w:cs="仿宋"/>
          <w:sz w:val="24"/>
        </w:rPr>
        <w:t xml:space="preserve"> </w:t>
      </w:r>
    </w:p>
    <w:p>
      <w:pPr>
        <w:widowControl w:val="0"/>
        <w:autoSpaceDE w:val="0"/>
        <w:autoSpaceDN w:val="0"/>
        <w:adjustRightInd w:val="0"/>
        <w:jc w:val="right"/>
        <w:rPr>
          <w:rFonts w:ascii="仿宋" w:hAnsi="仿宋" w:eastAsia="仿宋" w:cs="仿宋"/>
          <w:b/>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ascii="仿宋" w:hAnsi="仿宋" w:eastAsia="仿宋" w:cs="仿宋"/>
          <w:b/>
          <w:kern w:val="0"/>
          <w:sz w:val="24"/>
        </w:rPr>
      </w:pPr>
      <w:r>
        <w:rPr>
          <w:rFonts w:hint="eastAsia" w:ascii="仿宋" w:hAnsi="仿宋" w:eastAsia="仿宋" w:cs="仿宋"/>
          <w:sz w:val="24"/>
        </w:rPr>
        <w:br w:type="page"/>
      </w:r>
      <w:r>
        <w:rPr>
          <w:rFonts w:hint="eastAsia" w:ascii="仿宋" w:hAnsi="仿宋" w:eastAsia="仿宋" w:cs="仿宋"/>
          <w:b/>
          <w:kern w:val="0"/>
          <w:sz w:val="24"/>
        </w:rPr>
        <w:t>附件五：</w:t>
      </w:r>
    </w:p>
    <w:p>
      <w:pPr>
        <w:widowControl w:val="0"/>
        <w:spacing w:line="500" w:lineRule="exact"/>
        <w:ind w:firstLine="480" w:firstLineChars="200"/>
        <w:jc w:val="center"/>
        <w:rPr>
          <w:rFonts w:ascii="仿宋" w:hAnsi="仿宋" w:eastAsia="仿宋" w:cs="仿宋"/>
          <w:b/>
          <w:sz w:val="24"/>
        </w:rPr>
      </w:pPr>
      <w:r>
        <w:rPr>
          <w:rFonts w:hint="eastAsia" w:ascii="仿宋" w:hAnsi="仿宋" w:eastAsia="仿宋" w:cs="仿宋"/>
          <w:sz w:val="24"/>
        </w:rPr>
        <w:t>×××××</w:t>
      </w:r>
      <w:r>
        <w:rPr>
          <w:rFonts w:hint="eastAsia" w:ascii="仿宋" w:hAnsi="仿宋" w:eastAsia="仿宋" w:cs="仿宋"/>
          <w:b/>
          <w:sz w:val="24"/>
        </w:rPr>
        <w:t>中标候选人公示</w:t>
      </w:r>
    </w:p>
    <w:p>
      <w:pPr>
        <w:widowControl w:val="0"/>
        <w:spacing w:line="200" w:lineRule="exact"/>
        <w:ind w:firstLine="480" w:firstLineChars="200"/>
        <w:jc w:val="both"/>
        <w:rPr>
          <w:rFonts w:ascii="仿宋" w:hAnsi="仿宋" w:eastAsia="仿宋" w:cs="仿宋"/>
          <w:sz w:val="24"/>
        </w:rPr>
      </w:pP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一、项目名称：</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二、项目编号：</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三、招标方式：</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四、评标日期：</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五、公示日期：</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六、评标结果：</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 xml:space="preserve">第一中标候选人：         </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资质等级：</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投标报价：</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评审总得分：</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全过程咨询服务期限：</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项目负责人：    ，资格证书编号：  。</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勘察项目负责人：</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设计项目负责人：</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资格审查业绩：</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获得加分的业绩和奖项：</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 xml:space="preserve">第二中标候选人：      </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资质等级：</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投标报价：</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评审总得分：</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全过程咨询服务期限：</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项目负责人：    ，资格证书编号：  。</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勘察项目负责人：</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设计项目负责人：</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资格审查业绩：</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获得加分的业绩和奖项：</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 xml:space="preserve">第三中标候选人：     </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资质等级：</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投标报价：</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评审总得分：</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全过程咨询服务期限：</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项目负责人：    ，资格证书编号：  。</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勘察项目负责人：</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设计项目负责人：</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资格审查业绩：</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获得加分的业绩和奖项：</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七、提出异议的渠道和方式</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如对以上中标候选人的评标结果有异议的，投标人或其他利害关系人在公示期间以书面形式向招标人提出异议。对不在公示期间提出或不符合规定的异议，招标人有权不予受理。</w:t>
      </w:r>
    </w:p>
    <w:p>
      <w:pPr>
        <w:spacing w:line="400" w:lineRule="exact"/>
        <w:ind w:firstLine="480" w:firstLineChars="200"/>
        <w:rPr>
          <w:rFonts w:ascii="仿宋" w:hAnsi="仿宋" w:eastAsia="仿宋" w:cs="仿宋"/>
          <w:sz w:val="24"/>
          <w:u w:val="single"/>
          <w:lang w:bidi="zh-CN"/>
        </w:rPr>
      </w:pPr>
      <w:r>
        <w:rPr>
          <w:rFonts w:hint="eastAsia" w:ascii="仿宋" w:hAnsi="仿宋" w:eastAsia="仿宋" w:cs="仿宋"/>
          <w:sz w:val="24"/>
          <w:lang w:bidi="zh-CN"/>
        </w:rPr>
        <w:t>异议受理部门：</w:t>
      </w:r>
      <w:r>
        <w:rPr>
          <w:rFonts w:hint="eastAsia" w:ascii="仿宋" w:hAnsi="仿宋" w:eastAsia="仿宋" w:cs="仿宋"/>
          <w:sz w:val="24"/>
          <w:u w:val="single"/>
          <w:lang w:bidi="zh-CN"/>
        </w:rPr>
        <w:t xml:space="preserve">           </w:t>
      </w:r>
      <w:r>
        <w:rPr>
          <w:rFonts w:hint="eastAsia" w:ascii="仿宋" w:hAnsi="仿宋" w:eastAsia="仿宋" w:cs="仿宋"/>
          <w:sz w:val="24"/>
          <w:lang w:bidi="zh-CN"/>
        </w:rPr>
        <w:tab/>
      </w:r>
      <w:r>
        <w:rPr>
          <w:rFonts w:hint="eastAsia" w:ascii="仿宋" w:hAnsi="仿宋" w:eastAsia="仿宋" w:cs="仿宋"/>
          <w:sz w:val="24"/>
          <w:lang w:bidi="zh-CN"/>
        </w:rPr>
        <w:t>联系电话：</w:t>
      </w:r>
      <w:r>
        <w:rPr>
          <w:rFonts w:hint="eastAsia" w:ascii="仿宋" w:hAnsi="仿宋" w:eastAsia="仿宋" w:cs="仿宋"/>
          <w:sz w:val="24"/>
          <w:u w:val="single"/>
          <w:lang w:bidi="zh-CN"/>
        </w:rPr>
        <w:t xml:space="preserve">              </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八、联系事项：</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招标人：</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地 址：</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 xml:space="preserve">联 系 人： </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电    话：</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传    真：</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电子邮箱：</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 xml:space="preserve">招标代理机构： </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地 址：</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 xml:space="preserve">联 系 人： </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联系电话：</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传    真：</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电子邮箱：</w:t>
      </w:r>
    </w:p>
    <w:p>
      <w:pPr>
        <w:tabs>
          <w:tab w:val="left" w:pos="5775"/>
        </w:tabs>
        <w:autoSpaceDE w:val="0"/>
        <w:autoSpaceDN w:val="0"/>
        <w:adjustRightInd w:val="0"/>
        <w:spacing w:line="400" w:lineRule="exact"/>
        <w:ind w:firstLine="480" w:firstLineChars="200"/>
        <w:rPr>
          <w:rFonts w:ascii="仿宋" w:hAnsi="仿宋" w:eastAsia="仿宋" w:cs="仿宋"/>
          <w:sz w:val="24"/>
          <w:lang w:val="zh-CN"/>
        </w:rPr>
      </w:pPr>
      <w:r>
        <w:rPr>
          <w:rFonts w:hint="eastAsia" w:ascii="仿宋" w:hAnsi="仿宋" w:eastAsia="仿宋" w:cs="仿宋"/>
          <w:sz w:val="24"/>
        </w:rPr>
        <w:t xml:space="preserve">监督部门： </w:t>
      </w:r>
    </w:p>
    <w:p>
      <w:pPr>
        <w:widowControl w:val="0"/>
        <w:spacing w:line="410" w:lineRule="exact"/>
        <w:ind w:firstLine="480" w:firstLineChars="200"/>
        <w:jc w:val="both"/>
        <w:rPr>
          <w:rFonts w:ascii="仿宋" w:hAnsi="仿宋" w:eastAsia="仿宋" w:cs="仿宋"/>
          <w:sz w:val="24"/>
        </w:rPr>
      </w:pPr>
      <w:r>
        <w:rPr>
          <w:rFonts w:hint="eastAsia" w:ascii="仿宋" w:hAnsi="仿宋" w:eastAsia="仿宋" w:cs="仿宋"/>
          <w:sz w:val="24"/>
        </w:rPr>
        <w:t>监督电话：</w:t>
      </w:r>
    </w:p>
    <w:p>
      <w:pPr>
        <w:widowControl w:val="0"/>
        <w:ind w:left="640" w:leftChars="305" w:firstLine="2760" w:firstLineChars="1150"/>
        <w:jc w:val="both"/>
        <w:rPr>
          <w:rFonts w:ascii="仿宋" w:hAnsi="仿宋" w:eastAsia="仿宋" w:cs="仿宋"/>
          <w:sz w:val="24"/>
        </w:rPr>
      </w:pPr>
    </w:p>
    <w:p>
      <w:pPr>
        <w:spacing w:line="360" w:lineRule="auto"/>
        <w:jc w:val="right"/>
        <w:rPr>
          <w:rFonts w:ascii="仿宋" w:hAnsi="仿宋" w:eastAsia="仿宋" w:cs="仿宋"/>
          <w:sz w:val="24"/>
        </w:rPr>
      </w:pPr>
      <w:r>
        <w:rPr>
          <w:rFonts w:hint="eastAsia" w:ascii="仿宋" w:hAnsi="仿宋" w:eastAsia="仿宋" w:cs="仿宋"/>
          <w:sz w:val="24"/>
        </w:rPr>
        <w:t>招标人或招标代理机构：</w:t>
      </w:r>
      <w:r>
        <w:rPr>
          <w:rFonts w:hint="eastAsia" w:ascii="仿宋" w:hAnsi="仿宋" w:eastAsia="仿宋" w:cs="仿宋"/>
          <w:sz w:val="24"/>
          <w:u w:val="single"/>
        </w:rPr>
        <w:t xml:space="preserve">        </w:t>
      </w:r>
      <w:r>
        <w:rPr>
          <w:rFonts w:hint="eastAsia" w:ascii="仿宋" w:hAnsi="仿宋" w:eastAsia="仿宋" w:cs="仿宋"/>
          <w:sz w:val="24"/>
        </w:rPr>
        <w:t>（盖单位电子公章）</w:t>
      </w:r>
    </w:p>
    <w:p>
      <w:pPr>
        <w:spacing w:line="360" w:lineRule="auto"/>
        <w:jc w:val="right"/>
        <w:rPr>
          <w:rFonts w:ascii="仿宋" w:hAnsi="仿宋" w:eastAsia="仿宋" w:cs="仿宋"/>
          <w:sz w:val="24"/>
        </w:rPr>
      </w:pPr>
      <w:r>
        <w:rPr>
          <w:rFonts w:hint="eastAsia" w:ascii="仿宋" w:hAnsi="仿宋" w:eastAsia="仿宋" w:cs="仿宋"/>
          <w:sz w:val="24"/>
        </w:rPr>
        <w:t>法定代表人或其项目负责人：</w:t>
      </w:r>
      <w:r>
        <w:rPr>
          <w:rFonts w:hint="eastAsia" w:ascii="仿宋" w:hAnsi="仿宋" w:eastAsia="仿宋" w:cs="仿宋"/>
          <w:sz w:val="24"/>
          <w:u w:val="single"/>
        </w:rPr>
        <w:t xml:space="preserve">       </w:t>
      </w:r>
      <w:r>
        <w:rPr>
          <w:rFonts w:hint="eastAsia" w:ascii="仿宋" w:hAnsi="仿宋" w:eastAsia="仿宋" w:cs="仿宋"/>
          <w:sz w:val="24"/>
        </w:rPr>
        <w:t>（签字或加盖电子印章）</w:t>
      </w:r>
    </w:p>
    <w:p>
      <w:pPr>
        <w:widowControl w:val="0"/>
        <w:spacing w:line="410" w:lineRule="exact"/>
        <w:ind w:firstLine="4800" w:firstLineChars="2000"/>
        <w:jc w:val="both"/>
        <w:rPr>
          <w:rFonts w:ascii="仿宋" w:hAnsi="仿宋" w:eastAsia="仿宋" w:cs="仿宋"/>
          <w:snapToGrid w:val="0"/>
          <w:kern w:val="0"/>
          <w:sz w:val="24"/>
        </w:rPr>
      </w:pPr>
      <w:r>
        <w:rPr>
          <w:rFonts w:hint="eastAsia" w:ascii="仿宋" w:hAnsi="仿宋" w:eastAsia="仿宋" w:cs="仿宋"/>
          <w:snapToGrid w:val="0"/>
          <w:kern w:val="0"/>
          <w:sz w:val="24"/>
          <w:u w:val="single"/>
        </w:rPr>
        <w:t xml:space="preserve">      </w:t>
      </w:r>
      <w:r>
        <w:rPr>
          <w:rFonts w:hint="eastAsia" w:ascii="仿宋" w:hAnsi="仿宋" w:eastAsia="仿宋" w:cs="仿宋"/>
          <w:snapToGrid w:val="0"/>
          <w:kern w:val="0"/>
          <w:sz w:val="24"/>
        </w:rPr>
        <w:t>年</w:t>
      </w:r>
      <w:r>
        <w:rPr>
          <w:rFonts w:hint="eastAsia" w:ascii="仿宋" w:hAnsi="仿宋" w:eastAsia="仿宋" w:cs="仿宋"/>
          <w:snapToGrid w:val="0"/>
          <w:kern w:val="0"/>
          <w:sz w:val="24"/>
          <w:u w:val="single"/>
        </w:rPr>
        <w:t xml:space="preserve">     </w:t>
      </w:r>
      <w:r>
        <w:rPr>
          <w:rFonts w:hint="eastAsia" w:ascii="仿宋" w:hAnsi="仿宋" w:eastAsia="仿宋" w:cs="仿宋"/>
          <w:snapToGrid w:val="0"/>
          <w:kern w:val="0"/>
          <w:sz w:val="24"/>
        </w:rPr>
        <w:t>月</w:t>
      </w:r>
      <w:r>
        <w:rPr>
          <w:rFonts w:hint="eastAsia" w:ascii="仿宋" w:hAnsi="仿宋" w:eastAsia="仿宋" w:cs="仿宋"/>
          <w:snapToGrid w:val="0"/>
          <w:kern w:val="0"/>
          <w:sz w:val="24"/>
          <w:u w:val="single"/>
        </w:rPr>
        <w:t xml:space="preserve">    </w:t>
      </w:r>
      <w:r>
        <w:rPr>
          <w:rFonts w:hint="eastAsia" w:ascii="仿宋" w:hAnsi="仿宋" w:eastAsia="仿宋" w:cs="仿宋"/>
          <w:snapToGrid w:val="0"/>
          <w:kern w:val="0"/>
          <w:sz w:val="24"/>
        </w:rPr>
        <w:t>日</w:t>
      </w:r>
    </w:p>
    <w:p>
      <w:pPr>
        <w:widowControl w:val="0"/>
        <w:jc w:val="both"/>
        <w:rPr>
          <w:rFonts w:ascii="仿宋" w:hAnsi="仿宋" w:eastAsia="仿宋" w:cs="仿宋"/>
          <w:b/>
          <w:kern w:val="0"/>
          <w:sz w:val="24"/>
        </w:rPr>
      </w:pPr>
      <w:bookmarkStart w:id="133" w:name="_Toc302084751"/>
      <w:r>
        <w:rPr>
          <w:rFonts w:hint="eastAsia" w:ascii="仿宋" w:hAnsi="仿宋" w:eastAsia="仿宋" w:cs="仿宋"/>
          <w:b/>
          <w:sz w:val="24"/>
        </w:rPr>
        <w:br w:type="page"/>
      </w:r>
      <w:r>
        <w:rPr>
          <w:rFonts w:hint="eastAsia" w:ascii="仿宋" w:hAnsi="仿宋" w:eastAsia="仿宋" w:cs="仿宋"/>
          <w:b/>
          <w:kern w:val="0"/>
          <w:sz w:val="24"/>
        </w:rPr>
        <w:t>附件六：</w:t>
      </w:r>
    </w:p>
    <w:p>
      <w:pPr>
        <w:widowControl w:val="0"/>
        <w:spacing w:line="200" w:lineRule="exact"/>
        <w:jc w:val="center"/>
        <w:rPr>
          <w:rFonts w:ascii="仿宋" w:hAnsi="仿宋" w:eastAsia="仿宋" w:cs="仿宋"/>
          <w:b/>
          <w:sz w:val="24"/>
        </w:rPr>
      </w:pPr>
    </w:p>
    <w:p>
      <w:pPr>
        <w:widowControl w:val="0"/>
        <w:spacing w:line="400" w:lineRule="exact"/>
        <w:jc w:val="center"/>
        <w:rPr>
          <w:rFonts w:ascii="仿宋" w:hAnsi="仿宋" w:eastAsia="仿宋" w:cs="仿宋"/>
          <w:b/>
          <w:sz w:val="24"/>
        </w:rPr>
      </w:pPr>
      <w:r>
        <w:rPr>
          <w:rFonts w:hint="eastAsia" w:ascii="仿宋" w:hAnsi="仿宋" w:eastAsia="仿宋" w:cs="仿宋"/>
          <w:sz w:val="24"/>
        </w:rPr>
        <w:t>×××××</w:t>
      </w:r>
      <w:r>
        <w:rPr>
          <w:rFonts w:hint="eastAsia" w:ascii="仿宋" w:hAnsi="仿宋" w:eastAsia="仿宋" w:cs="仿宋"/>
          <w:b/>
          <w:sz w:val="24"/>
        </w:rPr>
        <w:t>中标结果公示</w:t>
      </w:r>
    </w:p>
    <w:p>
      <w:pPr>
        <w:widowControl w:val="0"/>
        <w:spacing w:line="440" w:lineRule="exact"/>
        <w:ind w:firstLine="3360" w:firstLineChars="1400"/>
        <w:jc w:val="both"/>
        <w:rPr>
          <w:rFonts w:ascii="仿宋" w:hAnsi="仿宋" w:eastAsia="仿宋" w:cs="仿宋"/>
          <w:sz w:val="24"/>
        </w:rPr>
      </w:pP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一、项目名称：</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二、项目编号：</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三、评标日期：</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四、公示发布日期：</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五、中标结果</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中标人：</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资质等级：</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中标价：</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全过程咨询服务期限：</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项目负责人：    ，资格证书编号：  。</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勘察项目负责人：</w:t>
      </w:r>
    </w:p>
    <w:p>
      <w:pPr>
        <w:widowControl w:val="0"/>
        <w:spacing w:line="440" w:lineRule="exact"/>
        <w:ind w:firstLine="480" w:firstLineChars="200"/>
        <w:jc w:val="both"/>
        <w:rPr>
          <w:rFonts w:ascii="仿宋" w:hAnsi="仿宋" w:eastAsia="仿宋" w:cs="仿宋"/>
          <w:sz w:val="24"/>
        </w:rPr>
      </w:pPr>
      <w:r>
        <w:rPr>
          <w:rFonts w:hint="eastAsia" w:ascii="仿宋" w:hAnsi="仿宋" w:eastAsia="仿宋" w:cs="仿宋"/>
          <w:sz w:val="24"/>
        </w:rPr>
        <w:t>设计项目负责人：</w:t>
      </w:r>
    </w:p>
    <w:p>
      <w:pPr>
        <w:widowControl w:val="0"/>
        <w:spacing w:line="440" w:lineRule="exact"/>
        <w:ind w:firstLine="480" w:firstLineChars="200"/>
        <w:jc w:val="both"/>
        <w:rPr>
          <w:rFonts w:ascii="仿宋" w:hAnsi="仿宋" w:eastAsia="仿宋" w:cs="仿宋"/>
          <w:sz w:val="24"/>
        </w:rPr>
      </w:pP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六、联系方式</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招标人：</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地 址：</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联系人：</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电 话：</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传 真：</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E-mail：</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招标代理机构：</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地  址：</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联系人：</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电  话：</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传 真：</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E-mail：</w:t>
      </w:r>
    </w:p>
    <w:p>
      <w:pPr>
        <w:tabs>
          <w:tab w:val="left" w:pos="5775"/>
        </w:tabs>
        <w:autoSpaceDE w:val="0"/>
        <w:autoSpaceDN w:val="0"/>
        <w:adjustRightInd w:val="0"/>
        <w:spacing w:line="400" w:lineRule="exact"/>
        <w:ind w:firstLine="480" w:firstLineChars="200"/>
        <w:rPr>
          <w:rFonts w:ascii="仿宋" w:hAnsi="仿宋" w:eastAsia="仿宋" w:cs="仿宋"/>
          <w:sz w:val="24"/>
          <w:lang w:val="zh-CN"/>
        </w:rPr>
      </w:pPr>
      <w:r>
        <w:rPr>
          <w:rFonts w:hint="eastAsia" w:ascii="仿宋" w:hAnsi="仿宋" w:eastAsia="仿宋" w:cs="仿宋"/>
          <w:sz w:val="24"/>
        </w:rPr>
        <w:t xml:space="preserve">监督部门： </w:t>
      </w:r>
    </w:p>
    <w:p>
      <w:pPr>
        <w:widowControl w:val="0"/>
        <w:spacing w:line="380" w:lineRule="exact"/>
        <w:ind w:firstLine="480" w:firstLineChars="200"/>
        <w:jc w:val="both"/>
        <w:rPr>
          <w:rFonts w:ascii="仿宋" w:hAnsi="仿宋" w:eastAsia="仿宋" w:cs="仿宋"/>
          <w:sz w:val="24"/>
        </w:rPr>
      </w:pPr>
      <w:r>
        <w:rPr>
          <w:rFonts w:hint="eastAsia" w:ascii="仿宋" w:hAnsi="仿宋" w:eastAsia="仿宋" w:cs="仿宋"/>
          <w:sz w:val="24"/>
        </w:rPr>
        <w:t>监督电话：</w:t>
      </w:r>
    </w:p>
    <w:p>
      <w:pPr>
        <w:widowControl w:val="0"/>
        <w:spacing w:line="440" w:lineRule="exact"/>
        <w:ind w:firstLine="480" w:firstLineChars="200"/>
        <w:jc w:val="both"/>
        <w:rPr>
          <w:rFonts w:ascii="仿宋" w:hAnsi="仿宋" w:eastAsia="仿宋" w:cs="仿宋"/>
          <w:sz w:val="24"/>
        </w:rPr>
      </w:pPr>
    </w:p>
    <w:p>
      <w:pPr>
        <w:spacing w:line="360" w:lineRule="auto"/>
        <w:jc w:val="right"/>
        <w:rPr>
          <w:rFonts w:ascii="仿宋" w:hAnsi="仿宋" w:eastAsia="仿宋" w:cs="仿宋"/>
          <w:sz w:val="24"/>
        </w:rPr>
      </w:pPr>
      <w:r>
        <w:rPr>
          <w:rFonts w:hint="eastAsia" w:ascii="仿宋" w:hAnsi="仿宋" w:eastAsia="仿宋" w:cs="仿宋"/>
          <w:sz w:val="24"/>
        </w:rPr>
        <w:t>招标人或招标代理机构：</w:t>
      </w:r>
      <w:r>
        <w:rPr>
          <w:rFonts w:hint="eastAsia" w:ascii="仿宋" w:hAnsi="仿宋" w:eastAsia="仿宋" w:cs="仿宋"/>
          <w:sz w:val="24"/>
          <w:u w:val="single"/>
        </w:rPr>
        <w:t xml:space="preserve">        </w:t>
      </w:r>
      <w:r>
        <w:rPr>
          <w:rFonts w:hint="eastAsia" w:ascii="仿宋" w:hAnsi="仿宋" w:eastAsia="仿宋" w:cs="仿宋"/>
          <w:sz w:val="24"/>
        </w:rPr>
        <w:t>（盖单位电子公章）</w:t>
      </w:r>
    </w:p>
    <w:p>
      <w:pPr>
        <w:spacing w:line="360" w:lineRule="auto"/>
        <w:jc w:val="right"/>
        <w:rPr>
          <w:rFonts w:ascii="仿宋" w:hAnsi="仿宋" w:eastAsia="仿宋" w:cs="仿宋"/>
          <w:sz w:val="24"/>
        </w:rPr>
      </w:pPr>
      <w:r>
        <w:rPr>
          <w:rFonts w:hint="eastAsia" w:ascii="仿宋" w:hAnsi="仿宋" w:eastAsia="仿宋" w:cs="仿宋"/>
          <w:sz w:val="24"/>
        </w:rPr>
        <w:t>法定代表人或其项目负责人：</w:t>
      </w:r>
      <w:r>
        <w:rPr>
          <w:rFonts w:hint="eastAsia" w:ascii="仿宋" w:hAnsi="仿宋" w:eastAsia="仿宋" w:cs="仿宋"/>
          <w:sz w:val="24"/>
          <w:u w:val="single"/>
        </w:rPr>
        <w:t xml:space="preserve">       </w:t>
      </w:r>
      <w:r>
        <w:rPr>
          <w:rFonts w:hint="eastAsia" w:ascii="仿宋" w:hAnsi="仿宋" w:eastAsia="仿宋" w:cs="仿宋"/>
          <w:sz w:val="24"/>
        </w:rPr>
        <w:t>（签字或加盖电子印章）</w:t>
      </w:r>
    </w:p>
    <w:p>
      <w:pPr>
        <w:widowControl w:val="0"/>
        <w:spacing w:line="319" w:lineRule="auto"/>
        <w:jc w:val="center"/>
        <w:rPr>
          <w:rFonts w:ascii="仿宋" w:hAnsi="仿宋" w:eastAsia="仿宋" w:cs="仿宋"/>
          <w:snapToGrid w:val="0"/>
          <w:kern w:val="0"/>
          <w:sz w:val="24"/>
        </w:rPr>
      </w:pPr>
      <w:r>
        <w:rPr>
          <w:rFonts w:hint="eastAsia" w:ascii="仿宋" w:hAnsi="仿宋" w:eastAsia="仿宋" w:cs="仿宋"/>
          <w:snapToGrid w:val="0"/>
          <w:kern w:val="0"/>
          <w:sz w:val="24"/>
        </w:rPr>
        <w:t xml:space="preserve">                                   </w:t>
      </w:r>
      <w:r>
        <w:rPr>
          <w:rFonts w:hint="eastAsia" w:ascii="仿宋" w:hAnsi="仿宋" w:eastAsia="仿宋" w:cs="仿宋"/>
          <w:snapToGrid w:val="0"/>
          <w:kern w:val="0"/>
          <w:sz w:val="24"/>
          <w:u w:val="single"/>
        </w:rPr>
        <w:t xml:space="preserve">     </w:t>
      </w:r>
      <w:r>
        <w:rPr>
          <w:rFonts w:hint="eastAsia" w:ascii="仿宋" w:hAnsi="仿宋" w:eastAsia="仿宋" w:cs="仿宋"/>
          <w:snapToGrid w:val="0"/>
          <w:kern w:val="0"/>
          <w:sz w:val="24"/>
        </w:rPr>
        <w:t>年</w:t>
      </w:r>
      <w:r>
        <w:rPr>
          <w:rFonts w:hint="eastAsia" w:ascii="仿宋" w:hAnsi="仿宋" w:eastAsia="仿宋" w:cs="仿宋"/>
          <w:snapToGrid w:val="0"/>
          <w:kern w:val="0"/>
          <w:sz w:val="24"/>
          <w:u w:val="single"/>
        </w:rPr>
        <w:t xml:space="preserve">     </w:t>
      </w:r>
      <w:r>
        <w:rPr>
          <w:rFonts w:hint="eastAsia" w:ascii="仿宋" w:hAnsi="仿宋" w:eastAsia="仿宋" w:cs="仿宋"/>
          <w:snapToGrid w:val="0"/>
          <w:kern w:val="0"/>
          <w:sz w:val="24"/>
        </w:rPr>
        <w:t>月</w:t>
      </w:r>
      <w:r>
        <w:rPr>
          <w:rFonts w:hint="eastAsia" w:ascii="仿宋" w:hAnsi="仿宋" w:eastAsia="仿宋" w:cs="仿宋"/>
          <w:snapToGrid w:val="0"/>
          <w:kern w:val="0"/>
          <w:sz w:val="24"/>
          <w:u w:val="single"/>
        </w:rPr>
        <w:t xml:space="preserve">    </w:t>
      </w:r>
      <w:r>
        <w:rPr>
          <w:rFonts w:hint="eastAsia" w:ascii="仿宋" w:hAnsi="仿宋" w:eastAsia="仿宋" w:cs="仿宋"/>
          <w:snapToGrid w:val="0"/>
          <w:kern w:val="0"/>
          <w:sz w:val="24"/>
        </w:rPr>
        <w:t>日</w:t>
      </w:r>
    </w:p>
    <w:p>
      <w:pPr>
        <w:widowControl w:val="0"/>
        <w:spacing w:line="319" w:lineRule="auto"/>
        <w:rPr>
          <w:rFonts w:ascii="仿宋" w:hAnsi="仿宋" w:eastAsia="仿宋" w:cs="仿宋"/>
          <w:kern w:val="0"/>
          <w:sz w:val="24"/>
        </w:rPr>
      </w:pPr>
      <w:r>
        <w:rPr>
          <w:rFonts w:hint="eastAsia" w:ascii="仿宋" w:hAnsi="仿宋" w:eastAsia="仿宋" w:cs="仿宋"/>
          <w:b/>
          <w:kern w:val="0"/>
          <w:sz w:val="24"/>
        </w:rPr>
        <w:t>附件七：</w:t>
      </w:r>
      <w:bookmarkEnd w:id="133"/>
    </w:p>
    <w:p>
      <w:pPr>
        <w:widowControl w:val="0"/>
        <w:spacing w:line="440" w:lineRule="exact"/>
        <w:jc w:val="center"/>
        <w:rPr>
          <w:rFonts w:ascii="仿宋" w:hAnsi="仿宋" w:eastAsia="仿宋" w:cs="仿宋"/>
          <w:b/>
          <w:sz w:val="24"/>
        </w:rPr>
      </w:pPr>
      <w:bookmarkStart w:id="134" w:name="_Toc221950336"/>
      <w:r>
        <w:rPr>
          <w:rFonts w:hint="eastAsia" w:ascii="仿宋" w:hAnsi="仿宋" w:eastAsia="仿宋" w:cs="仿宋"/>
          <w:b/>
          <w:sz w:val="24"/>
        </w:rPr>
        <w:t>中标通知书</w:t>
      </w:r>
      <w:bookmarkEnd w:id="134"/>
    </w:p>
    <w:p>
      <w:pPr>
        <w:widowControl w:val="0"/>
        <w:spacing w:line="440" w:lineRule="exact"/>
        <w:jc w:val="center"/>
        <w:rPr>
          <w:rFonts w:ascii="仿宋" w:hAnsi="仿宋" w:eastAsia="仿宋" w:cs="仿宋"/>
          <w:sz w:val="24"/>
        </w:rPr>
      </w:pPr>
      <w:r>
        <w:rPr>
          <w:rFonts w:hint="eastAsia" w:ascii="仿宋" w:hAnsi="仿宋" w:eastAsia="仿宋" w:cs="仿宋"/>
          <w:sz w:val="24"/>
        </w:rPr>
        <w:t>编号：</w:t>
      </w:r>
    </w:p>
    <w:p>
      <w:pPr>
        <w:widowControl w:val="0"/>
        <w:jc w:val="center"/>
        <w:rPr>
          <w:rFonts w:ascii="仿宋" w:hAnsi="仿宋" w:eastAsia="仿宋" w:cs="仿宋"/>
          <w:b/>
          <w:bCs/>
          <w:sz w:val="24"/>
        </w:rPr>
      </w:pPr>
    </w:p>
    <w:p>
      <w:pPr>
        <w:widowControl w:val="0"/>
        <w:spacing w:line="360" w:lineRule="auto"/>
        <w:jc w:val="both"/>
        <w:rPr>
          <w:rFonts w:ascii="仿宋" w:hAnsi="仿宋" w:eastAsia="仿宋" w:cs="仿宋"/>
          <w:sz w:val="24"/>
          <w:u w:val="single"/>
        </w:rPr>
      </w:pPr>
    </w:p>
    <w:p>
      <w:pPr>
        <w:widowControl w:val="0"/>
        <w:spacing w:line="360" w:lineRule="auto"/>
        <w:jc w:val="both"/>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（中标人名称）: </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你方于</w:t>
      </w:r>
      <w:r>
        <w:rPr>
          <w:rFonts w:hint="eastAsia" w:ascii="仿宋" w:hAnsi="仿宋" w:eastAsia="仿宋" w:cs="仿宋"/>
          <w:sz w:val="24"/>
          <w:u w:val="single"/>
        </w:rPr>
        <w:t xml:space="preserve">    （投标日期）  </w:t>
      </w:r>
      <w:r>
        <w:rPr>
          <w:rFonts w:hint="eastAsia" w:ascii="仿宋" w:hAnsi="仿宋" w:eastAsia="仿宋" w:cs="仿宋"/>
          <w:sz w:val="24"/>
        </w:rPr>
        <w:t>所递交的</w:t>
      </w:r>
      <w:r>
        <w:rPr>
          <w:rFonts w:hint="eastAsia" w:ascii="仿宋" w:hAnsi="仿宋" w:eastAsia="仿宋" w:cs="仿宋"/>
          <w:sz w:val="24"/>
          <w:u w:val="single"/>
        </w:rPr>
        <w:t xml:space="preserve">    （项目名称）   </w:t>
      </w:r>
      <w:r>
        <w:rPr>
          <w:rFonts w:hint="eastAsia" w:ascii="仿宋" w:hAnsi="仿宋" w:eastAsia="仿宋" w:cs="仿宋"/>
          <w:b/>
          <w:sz w:val="24"/>
          <w:u w:val="single"/>
        </w:rPr>
        <w:t xml:space="preserve">  </w:t>
      </w:r>
      <w:r>
        <w:rPr>
          <w:rFonts w:hint="eastAsia" w:ascii="仿宋" w:hAnsi="仿宋" w:eastAsia="仿宋" w:cs="仿宋"/>
          <w:sz w:val="24"/>
        </w:rPr>
        <w:t>投标文件已被我方接受，经评标委员会评审，被确定为中标人。</w:t>
      </w:r>
    </w:p>
    <w:p>
      <w:pPr>
        <w:widowControl w:val="0"/>
        <w:spacing w:line="360" w:lineRule="auto"/>
        <w:ind w:firstLine="480" w:firstLineChars="200"/>
        <w:jc w:val="both"/>
        <w:rPr>
          <w:rFonts w:ascii="仿宋" w:hAnsi="仿宋" w:eastAsia="仿宋" w:cs="仿宋"/>
          <w:sz w:val="24"/>
          <w:u w:val="single"/>
        </w:rPr>
      </w:pPr>
      <w:r>
        <w:rPr>
          <w:rFonts w:hint="eastAsia" w:ascii="仿宋" w:hAnsi="仿宋" w:eastAsia="仿宋" w:cs="仿宋"/>
          <w:sz w:val="24"/>
        </w:rPr>
        <w:t>中标价：</w:t>
      </w:r>
      <w:r>
        <w:rPr>
          <w:rFonts w:hint="eastAsia" w:ascii="仿宋" w:hAnsi="仿宋" w:eastAsia="仿宋" w:cs="仿宋"/>
          <w:sz w:val="24"/>
          <w:u w:val="single"/>
        </w:rPr>
        <w:t xml:space="preserve">                 </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全过程咨询服务期限：</w:t>
      </w:r>
      <w:r>
        <w:rPr>
          <w:rFonts w:hint="eastAsia" w:ascii="仿宋" w:hAnsi="仿宋" w:eastAsia="仿宋" w:cs="仿宋"/>
          <w:sz w:val="24"/>
          <w:u w:val="single"/>
        </w:rPr>
        <w:t xml:space="preserve">                 </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项目负责人：</w:t>
      </w:r>
      <w:r>
        <w:rPr>
          <w:rFonts w:hint="eastAsia" w:ascii="仿宋" w:hAnsi="仿宋" w:eastAsia="仿宋" w:cs="仿宋"/>
          <w:sz w:val="24"/>
          <w:u w:val="single"/>
        </w:rPr>
        <w:t xml:space="preserve">   </w:t>
      </w:r>
      <w:r>
        <w:rPr>
          <w:rFonts w:hint="eastAsia" w:ascii="仿宋" w:hAnsi="仿宋" w:eastAsia="仿宋" w:cs="仿宋"/>
          <w:sz w:val="24"/>
        </w:rPr>
        <w:t>（姓名），资格证书编号：</w:t>
      </w:r>
      <w:r>
        <w:rPr>
          <w:rFonts w:hint="eastAsia" w:ascii="仿宋" w:hAnsi="仿宋" w:eastAsia="仿宋" w:cs="仿宋"/>
          <w:sz w:val="24"/>
          <w:u w:val="single"/>
        </w:rPr>
        <w:t xml:space="preserve">    </w:t>
      </w:r>
      <w:r>
        <w:rPr>
          <w:rFonts w:hint="eastAsia" w:ascii="仿宋" w:hAnsi="仿宋" w:eastAsia="仿宋" w:cs="仿宋"/>
          <w:sz w:val="24"/>
        </w:rPr>
        <w:t>。</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勘察项目负责人：</w:t>
      </w:r>
      <w:r>
        <w:rPr>
          <w:rFonts w:hint="eastAsia" w:ascii="仿宋" w:hAnsi="仿宋" w:eastAsia="仿宋" w:cs="仿宋"/>
          <w:sz w:val="24"/>
          <w:u w:val="single"/>
        </w:rPr>
        <w:t xml:space="preserve">   </w:t>
      </w:r>
      <w:r>
        <w:rPr>
          <w:rFonts w:hint="eastAsia" w:ascii="仿宋" w:hAnsi="仿宋" w:eastAsia="仿宋" w:cs="仿宋"/>
          <w:sz w:val="24"/>
        </w:rPr>
        <w:t>（姓名）。</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设计项目负责人：</w:t>
      </w:r>
      <w:r>
        <w:rPr>
          <w:rFonts w:hint="eastAsia" w:ascii="仿宋" w:hAnsi="仿宋" w:eastAsia="仿宋" w:cs="仿宋"/>
          <w:sz w:val="24"/>
          <w:u w:val="single"/>
        </w:rPr>
        <w:t xml:space="preserve">   </w:t>
      </w:r>
      <w:r>
        <w:rPr>
          <w:rFonts w:hint="eastAsia" w:ascii="仿宋" w:hAnsi="仿宋" w:eastAsia="仿宋" w:cs="仿宋"/>
          <w:sz w:val="24"/>
        </w:rPr>
        <w:t>（姓名）。</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请你方在接到本通知书后的</w:t>
      </w:r>
      <w:r>
        <w:rPr>
          <w:rFonts w:hint="eastAsia" w:ascii="仿宋" w:hAnsi="仿宋" w:eastAsia="仿宋" w:cs="仿宋"/>
          <w:sz w:val="24"/>
          <w:u w:val="single"/>
        </w:rPr>
        <w:t xml:space="preserve">     </w:t>
      </w:r>
      <w:r>
        <w:rPr>
          <w:rFonts w:hint="eastAsia" w:ascii="仿宋" w:hAnsi="仿宋" w:eastAsia="仿宋" w:cs="仿宋"/>
          <w:sz w:val="24"/>
        </w:rPr>
        <w:t>日内到</w:t>
      </w:r>
      <w:r>
        <w:rPr>
          <w:rFonts w:hint="eastAsia" w:ascii="仿宋" w:hAnsi="仿宋" w:eastAsia="仿宋" w:cs="仿宋"/>
          <w:sz w:val="24"/>
          <w:u w:val="single"/>
        </w:rPr>
        <w:t xml:space="preserve">                          </w:t>
      </w:r>
      <w:r>
        <w:rPr>
          <w:rFonts w:hint="eastAsia" w:ascii="仿宋" w:hAnsi="仿宋" w:eastAsia="仿宋" w:cs="仿宋"/>
          <w:sz w:val="24"/>
        </w:rPr>
        <w:t>（指定地点）与招标人签订合同协议书，在此之前按招标文件第二章“投标人须知”第7.6款规定向招标人提交履约担保。</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特此通知。</w:t>
      </w:r>
    </w:p>
    <w:p>
      <w:pPr>
        <w:widowControl w:val="0"/>
        <w:spacing w:line="480" w:lineRule="auto"/>
        <w:ind w:firstLine="2040" w:firstLineChars="850"/>
        <w:jc w:val="both"/>
        <w:rPr>
          <w:rFonts w:ascii="仿宋" w:hAnsi="仿宋" w:eastAsia="仿宋" w:cs="仿宋"/>
          <w:sz w:val="24"/>
        </w:rPr>
      </w:pPr>
    </w:p>
    <w:tbl>
      <w:tblPr>
        <w:tblStyle w:val="53"/>
        <w:tblW w:w="0" w:type="auto"/>
        <w:jc w:val="center"/>
        <w:tblLayout w:type="fixed"/>
        <w:tblCellMar>
          <w:top w:w="0" w:type="dxa"/>
          <w:left w:w="108" w:type="dxa"/>
          <w:bottom w:w="0" w:type="dxa"/>
          <w:right w:w="108" w:type="dxa"/>
        </w:tblCellMar>
      </w:tblPr>
      <w:tblGrid>
        <w:gridCol w:w="4129"/>
        <w:gridCol w:w="622"/>
        <w:gridCol w:w="4240"/>
      </w:tblGrid>
      <w:tr>
        <w:tblPrEx>
          <w:tblCellMar>
            <w:top w:w="0" w:type="dxa"/>
            <w:left w:w="108" w:type="dxa"/>
            <w:bottom w:w="0" w:type="dxa"/>
            <w:right w:w="108" w:type="dxa"/>
          </w:tblCellMar>
        </w:tblPrEx>
        <w:trPr>
          <w:jc w:val="center"/>
        </w:trPr>
        <w:tc>
          <w:tcPr>
            <w:tcW w:w="4129" w:type="dxa"/>
          </w:tcPr>
          <w:p>
            <w:pPr>
              <w:widowControl w:val="0"/>
              <w:spacing w:line="440" w:lineRule="exact"/>
              <w:ind w:left="960" w:hanging="960" w:hangingChars="400"/>
              <w:jc w:val="both"/>
              <w:rPr>
                <w:rFonts w:ascii="仿宋" w:hAnsi="仿宋" w:eastAsia="仿宋" w:cs="仿宋"/>
                <w:sz w:val="24"/>
              </w:rPr>
            </w:pPr>
            <w:r>
              <w:rPr>
                <w:rFonts w:hint="eastAsia" w:ascii="仿宋" w:hAnsi="仿宋" w:eastAsia="仿宋" w:cs="仿宋"/>
                <w:sz w:val="24"/>
              </w:rPr>
              <w:t>招标人：</w:t>
            </w:r>
            <w:r>
              <w:rPr>
                <w:rFonts w:hint="eastAsia" w:ascii="仿宋" w:hAnsi="仿宋" w:eastAsia="仿宋" w:cs="仿宋"/>
                <w:sz w:val="24"/>
                <w:u w:val="single"/>
              </w:rPr>
              <w:t xml:space="preserve">        </w:t>
            </w:r>
            <w:r>
              <w:rPr>
                <w:rFonts w:hint="eastAsia" w:ascii="仿宋" w:hAnsi="仿宋" w:eastAsia="仿宋" w:cs="仿宋"/>
                <w:sz w:val="24"/>
              </w:rPr>
              <w:t>（盖单位公章）</w:t>
            </w:r>
          </w:p>
        </w:tc>
        <w:tc>
          <w:tcPr>
            <w:tcW w:w="622" w:type="dxa"/>
          </w:tcPr>
          <w:p>
            <w:pPr>
              <w:widowControl w:val="0"/>
              <w:spacing w:line="440" w:lineRule="exact"/>
              <w:jc w:val="both"/>
              <w:rPr>
                <w:rFonts w:ascii="仿宋" w:hAnsi="仿宋" w:eastAsia="仿宋" w:cs="仿宋"/>
                <w:sz w:val="24"/>
              </w:rPr>
            </w:pPr>
          </w:p>
        </w:tc>
        <w:tc>
          <w:tcPr>
            <w:tcW w:w="4240" w:type="dxa"/>
          </w:tcPr>
          <w:p>
            <w:pPr>
              <w:widowControl w:val="0"/>
              <w:spacing w:line="440" w:lineRule="exact"/>
              <w:ind w:left="1680" w:hanging="1680" w:hangingChars="700"/>
              <w:jc w:val="both"/>
              <w:rPr>
                <w:rFonts w:ascii="仿宋" w:hAnsi="仿宋" w:eastAsia="仿宋" w:cs="仿宋"/>
                <w:sz w:val="24"/>
              </w:rPr>
            </w:pPr>
            <w:r>
              <w:rPr>
                <w:rFonts w:hint="eastAsia" w:ascii="仿宋" w:hAnsi="仿宋" w:eastAsia="仿宋" w:cs="仿宋"/>
                <w:sz w:val="24"/>
              </w:rPr>
              <w:t>招标代理机构：</w:t>
            </w:r>
            <w:r>
              <w:rPr>
                <w:rFonts w:hint="eastAsia" w:ascii="仿宋" w:hAnsi="仿宋" w:eastAsia="仿宋" w:cs="仿宋"/>
                <w:sz w:val="24"/>
                <w:u w:val="single"/>
              </w:rPr>
              <w:t xml:space="preserve">        </w:t>
            </w:r>
            <w:r>
              <w:rPr>
                <w:rFonts w:hint="eastAsia" w:ascii="仿宋" w:hAnsi="仿宋" w:eastAsia="仿宋" w:cs="仿宋"/>
                <w:sz w:val="24"/>
              </w:rPr>
              <w:t>（盖单位公章）</w:t>
            </w:r>
          </w:p>
        </w:tc>
      </w:tr>
      <w:tr>
        <w:tblPrEx>
          <w:tblCellMar>
            <w:top w:w="0" w:type="dxa"/>
            <w:left w:w="108" w:type="dxa"/>
            <w:bottom w:w="0" w:type="dxa"/>
            <w:right w:w="108" w:type="dxa"/>
          </w:tblCellMar>
        </w:tblPrEx>
        <w:trPr>
          <w:jc w:val="center"/>
        </w:trPr>
        <w:tc>
          <w:tcPr>
            <w:tcW w:w="4129" w:type="dxa"/>
          </w:tcPr>
          <w:p>
            <w:pPr>
              <w:widowControl w:val="0"/>
              <w:spacing w:line="440" w:lineRule="exact"/>
              <w:jc w:val="both"/>
              <w:rPr>
                <w:rFonts w:ascii="仿宋" w:hAnsi="仿宋" w:eastAsia="仿宋" w:cs="仿宋"/>
                <w:sz w:val="24"/>
              </w:rPr>
            </w:pPr>
          </w:p>
        </w:tc>
        <w:tc>
          <w:tcPr>
            <w:tcW w:w="622" w:type="dxa"/>
          </w:tcPr>
          <w:p>
            <w:pPr>
              <w:widowControl w:val="0"/>
              <w:spacing w:line="440" w:lineRule="exact"/>
              <w:jc w:val="both"/>
              <w:rPr>
                <w:rFonts w:ascii="仿宋" w:hAnsi="仿宋" w:eastAsia="仿宋" w:cs="仿宋"/>
                <w:sz w:val="24"/>
              </w:rPr>
            </w:pPr>
          </w:p>
        </w:tc>
        <w:tc>
          <w:tcPr>
            <w:tcW w:w="4240" w:type="dxa"/>
          </w:tcPr>
          <w:p>
            <w:pPr>
              <w:widowControl w:val="0"/>
              <w:spacing w:line="440" w:lineRule="exact"/>
              <w:jc w:val="both"/>
              <w:rPr>
                <w:rFonts w:ascii="仿宋" w:hAnsi="仿宋" w:eastAsia="仿宋" w:cs="仿宋"/>
                <w:sz w:val="24"/>
              </w:rPr>
            </w:pPr>
          </w:p>
        </w:tc>
      </w:tr>
      <w:tr>
        <w:tblPrEx>
          <w:tblCellMar>
            <w:top w:w="0" w:type="dxa"/>
            <w:left w:w="108" w:type="dxa"/>
            <w:bottom w:w="0" w:type="dxa"/>
            <w:right w:w="108" w:type="dxa"/>
          </w:tblCellMar>
        </w:tblPrEx>
        <w:trPr>
          <w:jc w:val="center"/>
        </w:trPr>
        <w:tc>
          <w:tcPr>
            <w:tcW w:w="4129" w:type="dxa"/>
          </w:tcPr>
          <w:p>
            <w:pPr>
              <w:widowControl w:val="0"/>
              <w:spacing w:line="440" w:lineRule="exact"/>
              <w:jc w:val="both"/>
              <w:rPr>
                <w:rFonts w:ascii="仿宋" w:hAnsi="仿宋" w:eastAsia="仿宋" w:cs="仿宋"/>
                <w:sz w:val="24"/>
              </w:rPr>
            </w:pPr>
            <w:r>
              <w:rPr>
                <w:rFonts w:hint="eastAsia" w:ascii="仿宋" w:hAnsi="仿宋" w:eastAsia="仿宋" w:cs="仿宋"/>
                <w:sz w:val="24"/>
              </w:rPr>
              <w:t>法定代表人：</w:t>
            </w:r>
            <w:r>
              <w:rPr>
                <w:rFonts w:hint="eastAsia" w:ascii="仿宋" w:hAnsi="仿宋" w:eastAsia="仿宋" w:cs="仿宋"/>
                <w:sz w:val="24"/>
                <w:u w:val="single"/>
              </w:rPr>
              <w:t xml:space="preserve">            </w:t>
            </w:r>
            <w:r>
              <w:rPr>
                <w:rFonts w:hint="eastAsia" w:ascii="仿宋" w:hAnsi="仿宋" w:eastAsia="仿宋" w:cs="仿宋"/>
                <w:sz w:val="24"/>
              </w:rPr>
              <w:t>（签字）</w:t>
            </w:r>
          </w:p>
        </w:tc>
        <w:tc>
          <w:tcPr>
            <w:tcW w:w="622" w:type="dxa"/>
          </w:tcPr>
          <w:p>
            <w:pPr>
              <w:widowControl w:val="0"/>
              <w:spacing w:line="440" w:lineRule="exact"/>
              <w:jc w:val="both"/>
              <w:rPr>
                <w:rFonts w:ascii="仿宋" w:hAnsi="仿宋" w:eastAsia="仿宋" w:cs="仿宋"/>
                <w:sz w:val="24"/>
              </w:rPr>
            </w:pPr>
          </w:p>
        </w:tc>
        <w:tc>
          <w:tcPr>
            <w:tcW w:w="4240" w:type="dxa"/>
          </w:tcPr>
          <w:p>
            <w:pPr>
              <w:widowControl w:val="0"/>
              <w:spacing w:line="440" w:lineRule="exact"/>
              <w:jc w:val="both"/>
              <w:rPr>
                <w:rFonts w:ascii="仿宋" w:hAnsi="仿宋" w:eastAsia="仿宋" w:cs="仿宋"/>
                <w:sz w:val="24"/>
              </w:rPr>
            </w:pPr>
            <w:r>
              <w:rPr>
                <w:rFonts w:hint="eastAsia" w:ascii="仿宋" w:hAnsi="仿宋" w:eastAsia="仿宋" w:cs="仿宋"/>
                <w:sz w:val="24"/>
              </w:rPr>
              <w:t>法定代表人：</w:t>
            </w:r>
            <w:r>
              <w:rPr>
                <w:rFonts w:hint="eastAsia" w:ascii="仿宋" w:hAnsi="仿宋" w:eastAsia="仿宋" w:cs="仿宋"/>
                <w:sz w:val="24"/>
                <w:u w:val="single"/>
              </w:rPr>
              <w:t xml:space="preserve">            </w:t>
            </w:r>
            <w:r>
              <w:rPr>
                <w:rFonts w:hint="eastAsia" w:ascii="仿宋" w:hAnsi="仿宋" w:eastAsia="仿宋" w:cs="仿宋"/>
                <w:sz w:val="24"/>
              </w:rPr>
              <w:t>（签字）</w:t>
            </w:r>
          </w:p>
        </w:tc>
      </w:tr>
      <w:tr>
        <w:tblPrEx>
          <w:tblCellMar>
            <w:top w:w="0" w:type="dxa"/>
            <w:left w:w="108" w:type="dxa"/>
            <w:bottom w:w="0" w:type="dxa"/>
            <w:right w:w="108" w:type="dxa"/>
          </w:tblCellMar>
        </w:tblPrEx>
        <w:trPr>
          <w:jc w:val="center"/>
        </w:trPr>
        <w:tc>
          <w:tcPr>
            <w:tcW w:w="4129" w:type="dxa"/>
          </w:tcPr>
          <w:p>
            <w:pPr>
              <w:widowControl w:val="0"/>
              <w:spacing w:line="440" w:lineRule="exact"/>
              <w:jc w:val="both"/>
              <w:rPr>
                <w:rFonts w:ascii="仿宋" w:hAnsi="仿宋" w:eastAsia="仿宋" w:cs="仿宋"/>
                <w:sz w:val="24"/>
              </w:rPr>
            </w:pPr>
          </w:p>
        </w:tc>
        <w:tc>
          <w:tcPr>
            <w:tcW w:w="622" w:type="dxa"/>
          </w:tcPr>
          <w:p>
            <w:pPr>
              <w:widowControl w:val="0"/>
              <w:spacing w:line="440" w:lineRule="exact"/>
              <w:jc w:val="both"/>
              <w:rPr>
                <w:rFonts w:ascii="仿宋" w:hAnsi="仿宋" w:eastAsia="仿宋" w:cs="仿宋"/>
                <w:sz w:val="24"/>
              </w:rPr>
            </w:pPr>
          </w:p>
        </w:tc>
        <w:tc>
          <w:tcPr>
            <w:tcW w:w="4240" w:type="dxa"/>
          </w:tcPr>
          <w:p>
            <w:pPr>
              <w:widowControl w:val="0"/>
              <w:spacing w:line="440" w:lineRule="exact"/>
              <w:jc w:val="both"/>
              <w:rPr>
                <w:rFonts w:ascii="仿宋" w:hAnsi="仿宋" w:eastAsia="仿宋" w:cs="仿宋"/>
                <w:sz w:val="24"/>
              </w:rPr>
            </w:pPr>
          </w:p>
        </w:tc>
      </w:tr>
      <w:tr>
        <w:tblPrEx>
          <w:tblCellMar>
            <w:top w:w="0" w:type="dxa"/>
            <w:left w:w="108" w:type="dxa"/>
            <w:bottom w:w="0" w:type="dxa"/>
            <w:right w:w="108" w:type="dxa"/>
          </w:tblCellMar>
        </w:tblPrEx>
        <w:trPr>
          <w:jc w:val="center"/>
        </w:trPr>
        <w:tc>
          <w:tcPr>
            <w:tcW w:w="4129" w:type="dxa"/>
          </w:tcPr>
          <w:p>
            <w:pPr>
              <w:widowControl w:val="0"/>
              <w:spacing w:line="440" w:lineRule="exact"/>
              <w:ind w:firstLine="720" w:firstLineChars="300"/>
              <w:jc w:val="both"/>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tc>
        <w:tc>
          <w:tcPr>
            <w:tcW w:w="622" w:type="dxa"/>
          </w:tcPr>
          <w:p>
            <w:pPr>
              <w:widowControl w:val="0"/>
              <w:spacing w:line="440" w:lineRule="exact"/>
              <w:jc w:val="both"/>
              <w:rPr>
                <w:rFonts w:ascii="仿宋" w:hAnsi="仿宋" w:eastAsia="仿宋" w:cs="仿宋"/>
                <w:sz w:val="24"/>
              </w:rPr>
            </w:pPr>
          </w:p>
        </w:tc>
        <w:tc>
          <w:tcPr>
            <w:tcW w:w="4240" w:type="dxa"/>
          </w:tcPr>
          <w:p>
            <w:pPr>
              <w:widowControl w:val="0"/>
              <w:spacing w:line="440" w:lineRule="exact"/>
              <w:ind w:firstLine="1200" w:firstLineChars="500"/>
              <w:jc w:val="both"/>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tc>
      </w:tr>
      <w:tr>
        <w:tblPrEx>
          <w:tblCellMar>
            <w:top w:w="0" w:type="dxa"/>
            <w:left w:w="108" w:type="dxa"/>
            <w:bottom w:w="0" w:type="dxa"/>
            <w:right w:w="108" w:type="dxa"/>
          </w:tblCellMar>
        </w:tblPrEx>
        <w:trPr>
          <w:jc w:val="center"/>
        </w:trPr>
        <w:tc>
          <w:tcPr>
            <w:tcW w:w="4129" w:type="dxa"/>
          </w:tcPr>
          <w:p>
            <w:pPr>
              <w:widowControl w:val="0"/>
              <w:spacing w:line="440" w:lineRule="exact"/>
              <w:jc w:val="both"/>
              <w:rPr>
                <w:rFonts w:ascii="仿宋" w:hAnsi="仿宋" w:eastAsia="仿宋" w:cs="仿宋"/>
                <w:sz w:val="24"/>
              </w:rPr>
            </w:pPr>
          </w:p>
        </w:tc>
        <w:tc>
          <w:tcPr>
            <w:tcW w:w="622" w:type="dxa"/>
          </w:tcPr>
          <w:p>
            <w:pPr>
              <w:widowControl w:val="0"/>
              <w:spacing w:line="440" w:lineRule="exact"/>
              <w:jc w:val="both"/>
              <w:rPr>
                <w:rFonts w:ascii="仿宋" w:hAnsi="仿宋" w:eastAsia="仿宋" w:cs="仿宋"/>
                <w:sz w:val="24"/>
              </w:rPr>
            </w:pPr>
          </w:p>
        </w:tc>
        <w:tc>
          <w:tcPr>
            <w:tcW w:w="4240" w:type="dxa"/>
          </w:tcPr>
          <w:p>
            <w:pPr>
              <w:widowControl w:val="0"/>
              <w:spacing w:line="440" w:lineRule="exact"/>
              <w:jc w:val="both"/>
              <w:rPr>
                <w:rFonts w:ascii="仿宋" w:hAnsi="仿宋" w:eastAsia="仿宋" w:cs="仿宋"/>
                <w:sz w:val="24"/>
              </w:rPr>
            </w:pPr>
          </w:p>
        </w:tc>
      </w:tr>
      <w:tr>
        <w:tblPrEx>
          <w:tblCellMar>
            <w:top w:w="0" w:type="dxa"/>
            <w:left w:w="108" w:type="dxa"/>
            <w:bottom w:w="0" w:type="dxa"/>
            <w:right w:w="108" w:type="dxa"/>
          </w:tblCellMar>
        </w:tblPrEx>
        <w:trPr>
          <w:jc w:val="center"/>
        </w:trPr>
        <w:tc>
          <w:tcPr>
            <w:tcW w:w="4129" w:type="dxa"/>
          </w:tcPr>
          <w:p>
            <w:pPr>
              <w:widowControl w:val="0"/>
              <w:spacing w:line="440" w:lineRule="exact"/>
              <w:ind w:left="1200" w:hanging="1200" w:hangingChars="500"/>
              <w:jc w:val="both"/>
              <w:rPr>
                <w:rFonts w:ascii="仿宋" w:hAnsi="仿宋" w:eastAsia="仿宋" w:cs="仿宋"/>
                <w:sz w:val="24"/>
              </w:rPr>
            </w:pPr>
          </w:p>
        </w:tc>
        <w:tc>
          <w:tcPr>
            <w:tcW w:w="622" w:type="dxa"/>
          </w:tcPr>
          <w:p>
            <w:pPr>
              <w:widowControl w:val="0"/>
              <w:spacing w:line="440" w:lineRule="exact"/>
              <w:jc w:val="both"/>
              <w:rPr>
                <w:rFonts w:ascii="仿宋" w:hAnsi="仿宋" w:eastAsia="仿宋" w:cs="仿宋"/>
                <w:sz w:val="24"/>
              </w:rPr>
            </w:pPr>
          </w:p>
        </w:tc>
        <w:tc>
          <w:tcPr>
            <w:tcW w:w="4240" w:type="dxa"/>
          </w:tcPr>
          <w:p>
            <w:pPr>
              <w:widowControl w:val="0"/>
              <w:spacing w:line="440" w:lineRule="exact"/>
              <w:ind w:left="1200" w:hanging="1200" w:hangingChars="500"/>
              <w:jc w:val="both"/>
              <w:rPr>
                <w:rFonts w:ascii="仿宋" w:hAnsi="仿宋" w:eastAsia="仿宋" w:cs="仿宋"/>
                <w:sz w:val="24"/>
              </w:rPr>
            </w:pPr>
          </w:p>
        </w:tc>
      </w:tr>
    </w:tbl>
    <w:p>
      <w:pPr>
        <w:widowControl w:val="0"/>
        <w:spacing w:line="480" w:lineRule="auto"/>
        <w:ind w:firstLine="480" w:firstLineChars="200"/>
        <w:jc w:val="both"/>
        <w:rPr>
          <w:rFonts w:ascii="仿宋" w:hAnsi="仿宋" w:eastAsia="仿宋" w:cs="仿宋"/>
          <w:sz w:val="24"/>
        </w:rPr>
      </w:pPr>
    </w:p>
    <w:p>
      <w:bookmarkStart w:id="135" w:name="_Toc256145675"/>
      <w:bookmarkStart w:id="136" w:name="_Toc256164768"/>
      <w:bookmarkStart w:id="137" w:name="_Toc302084752"/>
      <w:bookmarkStart w:id="138" w:name="_Toc255907523"/>
    </w:p>
    <w:p>
      <w:pPr>
        <w:widowControl w:val="0"/>
        <w:jc w:val="both"/>
        <w:rPr>
          <w:rFonts w:ascii="仿宋" w:hAnsi="仿宋" w:eastAsia="仿宋" w:cs="仿宋"/>
          <w:b/>
          <w:kern w:val="0"/>
          <w:sz w:val="24"/>
        </w:rPr>
      </w:pPr>
      <w:r>
        <w:rPr>
          <w:rFonts w:hint="eastAsia" w:ascii="仿宋" w:hAnsi="仿宋" w:eastAsia="仿宋" w:cs="仿宋"/>
          <w:b/>
          <w:sz w:val="24"/>
        </w:rPr>
        <w:br w:type="page"/>
      </w:r>
      <w:r>
        <w:rPr>
          <w:rFonts w:hint="eastAsia" w:ascii="仿宋" w:hAnsi="仿宋" w:eastAsia="仿宋" w:cs="仿宋"/>
          <w:b/>
          <w:kern w:val="0"/>
          <w:sz w:val="24"/>
        </w:rPr>
        <w:t>附件八:</w:t>
      </w:r>
      <w:bookmarkEnd w:id="135"/>
      <w:bookmarkEnd w:id="136"/>
      <w:bookmarkEnd w:id="137"/>
      <w:bookmarkEnd w:id="138"/>
    </w:p>
    <w:p>
      <w:pPr>
        <w:widowControl w:val="0"/>
        <w:spacing w:line="360" w:lineRule="auto"/>
        <w:jc w:val="center"/>
        <w:rPr>
          <w:rFonts w:ascii="仿宋" w:hAnsi="仿宋" w:eastAsia="仿宋" w:cs="仿宋"/>
          <w:b/>
          <w:kern w:val="0"/>
          <w:sz w:val="24"/>
        </w:rPr>
      </w:pPr>
    </w:p>
    <w:p>
      <w:pPr>
        <w:widowControl w:val="0"/>
        <w:spacing w:line="360" w:lineRule="auto"/>
        <w:jc w:val="center"/>
        <w:rPr>
          <w:rFonts w:ascii="仿宋" w:hAnsi="仿宋" w:eastAsia="仿宋" w:cs="仿宋"/>
          <w:b/>
          <w:sz w:val="24"/>
        </w:rPr>
      </w:pPr>
      <w:r>
        <w:rPr>
          <w:rFonts w:hint="eastAsia" w:ascii="仿宋" w:hAnsi="仿宋" w:eastAsia="仿宋" w:cs="仿宋"/>
          <w:b/>
          <w:kern w:val="0"/>
          <w:sz w:val="24"/>
        </w:rPr>
        <w:t>中标结果通知书</w:t>
      </w:r>
      <w:r>
        <w:rPr>
          <w:rFonts w:hint="eastAsia" w:ascii="仿宋" w:hAnsi="仿宋" w:eastAsia="仿宋" w:cs="仿宋"/>
          <w:b/>
          <w:sz w:val="24"/>
        </w:rPr>
        <w:t>（格式）</w:t>
      </w:r>
    </w:p>
    <w:p>
      <w:pPr>
        <w:widowControl w:val="0"/>
        <w:spacing w:line="360" w:lineRule="auto"/>
        <w:jc w:val="center"/>
        <w:rPr>
          <w:rFonts w:ascii="仿宋" w:hAnsi="仿宋" w:eastAsia="仿宋" w:cs="仿宋"/>
          <w:sz w:val="24"/>
        </w:rPr>
      </w:pPr>
      <w:r>
        <w:rPr>
          <w:rFonts w:hint="eastAsia" w:ascii="仿宋" w:hAnsi="仿宋" w:eastAsia="仿宋" w:cs="仿宋"/>
          <w:sz w:val="24"/>
        </w:rPr>
        <w:t>编号：</w:t>
      </w:r>
    </w:p>
    <w:p>
      <w:pPr>
        <w:widowControl w:val="0"/>
        <w:spacing w:line="360" w:lineRule="auto"/>
        <w:jc w:val="center"/>
        <w:rPr>
          <w:rFonts w:ascii="仿宋" w:hAnsi="仿宋" w:eastAsia="仿宋" w:cs="仿宋"/>
          <w:sz w:val="24"/>
          <w:u w:val="single"/>
        </w:rPr>
      </w:pPr>
    </w:p>
    <w:p>
      <w:pPr>
        <w:widowControl w:val="0"/>
        <w:spacing w:line="360" w:lineRule="auto"/>
        <w:jc w:val="both"/>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（未中标人名称）: </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我方已接受</w:t>
      </w:r>
      <w:r>
        <w:rPr>
          <w:rFonts w:hint="eastAsia" w:ascii="仿宋" w:hAnsi="仿宋" w:eastAsia="仿宋" w:cs="仿宋"/>
          <w:sz w:val="24"/>
          <w:u w:val="single"/>
        </w:rPr>
        <w:t xml:space="preserve">                    </w:t>
      </w:r>
      <w:r>
        <w:rPr>
          <w:rFonts w:hint="eastAsia" w:ascii="仿宋" w:hAnsi="仿宋" w:eastAsia="仿宋" w:cs="仿宋"/>
          <w:sz w:val="24"/>
        </w:rPr>
        <w:t>（中标人名称）于</w:t>
      </w:r>
      <w:r>
        <w:rPr>
          <w:rFonts w:hint="eastAsia" w:ascii="仿宋" w:hAnsi="仿宋" w:eastAsia="仿宋" w:cs="仿宋"/>
          <w:sz w:val="24"/>
          <w:u w:val="single"/>
        </w:rPr>
        <w:t xml:space="preserve">              </w:t>
      </w:r>
      <w:r>
        <w:rPr>
          <w:rFonts w:hint="eastAsia" w:ascii="仿宋" w:hAnsi="仿宋" w:eastAsia="仿宋" w:cs="仿宋"/>
          <w:sz w:val="24"/>
        </w:rPr>
        <w:t>（投标日期）所递交的</w:t>
      </w:r>
      <w:r>
        <w:rPr>
          <w:rFonts w:hint="eastAsia" w:ascii="仿宋" w:hAnsi="仿宋" w:eastAsia="仿宋" w:cs="仿宋"/>
          <w:sz w:val="24"/>
          <w:u w:val="single"/>
        </w:rPr>
        <w:t xml:space="preserve">  （项目名称）     </w:t>
      </w:r>
      <w:r>
        <w:rPr>
          <w:rFonts w:hint="eastAsia" w:ascii="仿宋" w:hAnsi="仿宋" w:eastAsia="仿宋" w:cs="仿宋"/>
          <w:sz w:val="24"/>
        </w:rPr>
        <w:t>投标文件，确定</w:t>
      </w:r>
      <w:r>
        <w:rPr>
          <w:rFonts w:hint="eastAsia" w:ascii="仿宋" w:hAnsi="仿宋" w:eastAsia="仿宋" w:cs="仿宋"/>
          <w:sz w:val="24"/>
          <w:u w:val="single"/>
        </w:rPr>
        <w:t xml:space="preserve">             </w:t>
      </w:r>
      <w:r>
        <w:rPr>
          <w:rFonts w:hint="eastAsia" w:ascii="仿宋" w:hAnsi="仿宋" w:eastAsia="仿宋" w:cs="仿宋"/>
          <w:sz w:val="24"/>
        </w:rPr>
        <w:t>（中标人名称）为中标人。</w:t>
      </w:r>
    </w:p>
    <w:p>
      <w:pPr>
        <w:widowControl w:val="0"/>
        <w:spacing w:line="360" w:lineRule="auto"/>
        <w:ind w:firstLine="480" w:firstLineChars="200"/>
        <w:jc w:val="both"/>
        <w:rPr>
          <w:rFonts w:ascii="仿宋" w:hAnsi="仿宋" w:eastAsia="仿宋" w:cs="仿宋"/>
          <w:sz w:val="24"/>
        </w:rPr>
      </w:pPr>
      <w:r>
        <w:rPr>
          <w:rFonts w:hint="eastAsia" w:ascii="仿宋" w:hAnsi="仿宋" w:eastAsia="仿宋" w:cs="仿宋"/>
          <w:sz w:val="24"/>
        </w:rPr>
        <w:t>感谢你单位对我们工作的大力支持！</w:t>
      </w:r>
    </w:p>
    <w:p>
      <w:pPr>
        <w:widowControl w:val="0"/>
        <w:spacing w:line="360" w:lineRule="auto"/>
        <w:ind w:firstLine="4800" w:firstLineChars="2000"/>
        <w:jc w:val="both"/>
        <w:rPr>
          <w:rFonts w:ascii="仿宋" w:hAnsi="仿宋" w:eastAsia="仿宋" w:cs="仿宋"/>
          <w:sz w:val="24"/>
        </w:rPr>
      </w:pPr>
    </w:p>
    <w:p>
      <w:pPr>
        <w:widowControl w:val="0"/>
        <w:spacing w:line="360" w:lineRule="auto"/>
        <w:ind w:firstLine="4800" w:firstLineChars="2000"/>
        <w:jc w:val="both"/>
        <w:rPr>
          <w:rFonts w:ascii="仿宋" w:hAnsi="仿宋" w:eastAsia="仿宋" w:cs="仿宋"/>
          <w:sz w:val="24"/>
        </w:rPr>
      </w:pPr>
    </w:p>
    <w:p>
      <w:pPr>
        <w:widowControl w:val="0"/>
        <w:spacing w:line="360" w:lineRule="auto"/>
        <w:ind w:firstLine="4800" w:firstLineChars="2000"/>
        <w:jc w:val="both"/>
        <w:rPr>
          <w:rFonts w:ascii="仿宋" w:hAnsi="仿宋" w:eastAsia="仿宋" w:cs="仿宋"/>
          <w:sz w:val="24"/>
        </w:rPr>
      </w:pPr>
    </w:p>
    <w:p>
      <w:pPr>
        <w:widowControl w:val="0"/>
        <w:spacing w:line="360" w:lineRule="auto"/>
        <w:ind w:firstLine="4800" w:firstLineChars="2000"/>
        <w:jc w:val="both"/>
        <w:rPr>
          <w:rFonts w:ascii="仿宋" w:hAnsi="仿宋" w:eastAsia="仿宋" w:cs="仿宋"/>
          <w:sz w:val="24"/>
        </w:rPr>
      </w:pPr>
    </w:p>
    <w:p>
      <w:pPr>
        <w:widowControl w:val="0"/>
        <w:spacing w:line="360" w:lineRule="auto"/>
        <w:ind w:firstLine="4800" w:firstLineChars="2000"/>
        <w:jc w:val="both"/>
        <w:rPr>
          <w:rFonts w:ascii="仿宋" w:hAnsi="仿宋" w:eastAsia="仿宋" w:cs="仿宋"/>
          <w:sz w:val="24"/>
        </w:rPr>
      </w:pPr>
    </w:p>
    <w:p>
      <w:pPr>
        <w:widowControl w:val="0"/>
        <w:spacing w:line="360" w:lineRule="auto"/>
        <w:ind w:firstLine="4800" w:firstLineChars="2000"/>
        <w:jc w:val="both"/>
        <w:rPr>
          <w:rFonts w:ascii="仿宋" w:hAnsi="仿宋" w:eastAsia="仿宋" w:cs="仿宋"/>
          <w:sz w:val="24"/>
        </w:rPr>
      </w:pPr>
    </w:p>
    <w:p>
      <w:pPr>
        <w:widowControl w:val="0"/>
        <w:spacing w:line="360" w:lineRule="auto"/>
        <w:ind w:firstLine="4800" w:firstLineChars="2000"/>
        <w:jc w:val="both"/>
        <w:rPr>
          <w:rFonts w:ascii="仿宋" w:hAnsi="仿宋" w:eastAsia="仿宋" w:cs="仿宋"/>
          <w:sz w:val="24"/>
        </w:rPr>
      </w:pPr>
    </w:p>
    <w:p>
      <w:pPr>
        <w:widowControl w:val="0"/>
        <w:spacing w:line="480" w:lineRule="auto"/>
        <w:ind w:firstLine="4080" w:firstLineChars="1700"/>
        <w:jc w:val="both"/>
        <w:rPr>
          <w:rFonts w:ascii="仿宋" w:hAnsi="仿宋" w:eastAsia="仿宋" w:cs="仿宋"/>
          <w:sz w:val="24"/>
        </w:rPr>
      </w:pPr>
      <w:r>
        <w:rPr>
          <w:rFonts w:hint="eastAsia" w:ascii="仿宋" w:hAnsi="仿宋" w:eastAsia="仿宋" w:cs="仿宋"/>
          <w:sz w:val="24"/>
        </w:rPr>
        <w:t>招标人：</w:t>
      </w:r>
      <w:r>
        <w:rPr>
          <w:rFonts w:hint="eastAsia" w:ascii="仿宋" w:hAnsi="仿宋" w:eastAsia="仿宋" w:cs="仿宋"/>
          <w:sz w:val="24"/>
          <w:u w:val="single"/>
        </w:rPr>
        <w:t xml:space="preserve">                </w:t>
      </w:r>
      <w:r>
        <w:rPr>
          <w:rFonts w:hint="eastAsia" w:ascii="仿宋" w:hAnsi="仿宋" w:eastAsia="仿宋" w:cs="仿宋"/>
          <w:sz w:val="24"/>
        </w:rPr>
        <w:t>（盖单位公章）</w:t>
      </w:r>
    </w:p>
    <w:p>
      <w:pPr>
        <w:widowControl w:val="0"/>
        <w:ind w:firstLine="3885" w:firstLineChars="1850"/>
        <w:jc w:val="both"/>
        <w:rPr>
          <w:rFonts w:ascii="仿宋" w:hAnsi="仿宋" w:eastAsia="仿宋" w:cs="仿宋"/>
          <w:sz w:val="24"/>
        </w:rPr>
        <w:sectPr>
          <w:footerReference r:id="rId8" w:type="default"/>
          <w:headerReference r:id="rId7" w:type="even"/>
          <w:pgSz w:w="11906" w:h="16838"/>
          <w:pgMar w:top="1304" w:right="1418" w:bottom="1304" w:left="1418" w:header="851" w:footer="992" w:gutter="0"/>
          <w:pgNumType w:start="1"/>
          <w:cols w:space="720" w:num="1"/>
          <w:docGrid w:linePitch="312" w:charSpace="0"/>
        </w:sectPr>
      </w:pPr>
      <w:r>
        <w:rPr>
          <w:rFonts w:hint="eastAsia" w:ascii="仿宋" w:hAnsi="仿宋" w:eastAsia="仿宋" w:cs="仿宋"/>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spacing w:before="100" w:after="100" w:line="480" w:lineRule="auto"/>
        <w:jc w:val="center"/>
        <w:rPr>
          <w:rFonts w:ascii="仿宋" w:hAnsi="仿宋" w:eastAsia="仿宋" w:cs="仿宋"/>
        </w:rPr>
      </w:pPr>
      <w:bookmarkStart w:id="139" w:name="_Toc535180179"/>
      <w:bookmarkStart w:id="140" w:name="_Toc22057"/>
      <w:r>
        <w:rPr>
          <w:rFonts w:hint="eastAsia" w:ascii="仿宋" w:hAnsi="仿宋" w:eastAsia="仿宋" w:cs="仿宋"/>
        </w:rPr>
        <w:t>第三章  评</w:t>
      </w:r>
      <w:bookmarkEnd w:id="139"/>
      <w:r>
        <w:rPr>
          <w:rFonts w:hint="eastAsia" w:ascii="仿宋" w:hAnsi="仿宋" w:eastAsia="仿宋" w:cs="仿宋"/>
        </w:rPr>
        <w:t>标</w:t>
      </w:r>
      <w:bookmarkStart w:id="141" w:name="_Toc533948257"/>
      <w:bookmarkStart w:id="142" w:name="_Toc535180180"/>
      <w:r>
        <w:rPr>
          <w:rFonts w:hint="eastAsia" w:ascii="仿宋" w:hAnsi="仿宋" w:eastAsia="仿宋" w:cs="仿宋"/>
        </w:rPr>
        <w:t>办</w:t>
      </w:r>
      <w:r>
        <w:rPr>
          <w:rFonts w:hint="eastAsia" w:ascii="仿宋" w:hAnsi="仿宋" w:eastAsia="仿宋" w:cs="仿宋"/>
          <w:spacing w:val="2"/>
        </w:rPr>
        <w:t>法</w:t>
      </w:r>
      <w:r>
        <w:rPr>
          <w:rFonts w:hint="eastAsia" w:ascii="仿宋" w:hAnsi="仿宋" w:eastAsia="仿宋" w:cs="仿宋"/>
        </w:rPr>
        <w:t>（综合评估法）</w:t>
      </w:r>
      <w:bookmarkEnd w:id="140"/>
    </w:p>
    <w:p>
      <w:pPr>
        <w:pStyle w:val="3"/>
        <w:spacing w:before="100" w:after="100" w:line="480" w:lineRule="auto"/>
        <w:jc w:val="center"/>
        <w:rPr>
          <w:rFonts w:ascii="仿宋" w:hAnsi="仿宋" w:eastAsia="仿宋" w:cs="仿宋"/>
          <w:kern w:val="0"/>
          <w:position w:val="-3"/>
          <w:sz w:val="30"/>
          <w:szCs w:val="30"/>
        </w:rPr>
      </w:pPr>
      <w:bookmarkStart w:id="143" w:name="_Toc2895"/>
      <w:r>
        <w:rPr>
          <w:rFonts w:hint="eastAsia" w:ascii="仿宋" w:hAnsi="仿宋" w:eastAsia="仿宋" w:cs="仿宋"/>
          <w:kern w:val="0"/>
          <w:position w:val="-3"/>
          <w:sz w:val="30"/>
          <w:szCs w:val="30"/>
        </w:rPr>
        <w:t>评标办</w:t>
      </w:r>
      <w:r>
        <w:rPr>
          <w:rFonts w:hint="eastAsia" w:ascii="仿宋" w:hAnsi="仿宋" w:eastAsia="仿宋" w:cs="仿宋"/>
          <w:spacing w:val="-3"/>
          <w:kern w:val="0"/>
          <w:position w:val="-3"/>
          <w:sz w:val="30"/>
          <w:szCs w:val="30"/>
        </w:rPr>
        <w:t>法</w:t>
      </w:r>
      <w:bookmarkEnd w:id="141"/>
      <w:bookmarkEnd w:id="142"/>
      <w:r>
        <w:rPr>
          <w:rFonts w:hint="eastAsia" w:ascii="仿宋" w:hAnsi="仿宋" w:eastAsia="仿宋" w:cs="仿宋"/>
          <w:kern w:val="0"/>
          <w:position w:val="-3"/>
          <w:sz w:val="30"/>
          <w:szCs w:val="30"/>
        </w:rPr>
        <w:t>前附表</w:t>
      </w:r>
      <w:bookmarkEnd w:id="143"/>
    </w:p>
    <w:tbl>
      <w:tblPr>
        <w:tblStyle w:val="53"/>
        <w:tblW w:w="9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215"/>
        <w:gridCol w:w="1755"/>
        <w:gridCol w:w="5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blHeader/>
          <w:jc w:val="center"/>
        </w:trPr>
        <w:tc>
          <w:tcPr>
            <w:tcW w:w="1011" w:type="dxa"/>
            <w:vAlign w:val="center"/>
          </w:tcPr>
          <w:p>
            <w:pPr>
              <w:widowControl w:val="0"/>
              <w:jc w:val="center"/>
              <w:rPr>
                <w:rFonts w:ascii="仿宋" w:hAnsi="仿宋" w:eastAsia="仿宋" w:cs="仿宋"/>
                <w:b/>
                <w:kern w:val="0"/>
                <w:sz w:val="24"/>
              </w:rPr>
            </w:pPr>
            <w:bookmarkStart w:id="144" w:name="_Toc535180181"/>
            <w:r>
              <w:rPr>
                <w:rFonts w:hint="eastAsia" w:ascii="仿宋" w:hAnsi="仿宋" w:eastAsia="仿宋" w:cs="仿宋"/>
                <w:b/>
                <w:kern w:val="0"/>
                <w:sz w:val="24"/>
              </w:rPr>
              <w:t>条款号</w:t>
            </w:r>
          </w:p>
        </w:tc>
        <w:tc>
          <w:tcPr>
            <w:tcW w:w="1215" w:type="dxa"/>
            <w:vAlign w:val="center"/>
          </w:tcPr>
          <w:p>
            <w:pPr>
              <w:widowControl w:val="0"/>
              <w:jc w:val="center"/>
              <w:rPr>
                <w:rFonts w:ascii="仿宋" w:hAnsi="仿宋" w:eastAsia="仿宋" w:cs="仿宋"/>
                <w:b/>
                <w:kern w:val="0"/>
                <w:sz w:val="24"/>
              </w:rPr>
            </w:pPr>
            <w:r>
              <w:rPr>
                <w:rFonts w:hint="eastAsia" w:ascii="仿宋" w:hAnsi="仿宋" w:eastAsia="仿宋" w:cs="仿宋"/>
                <w:b/>
                <w:kern w:val="0"/>
                <w:sz w:val="24"/>
              </w:rPr>
              <w:t>条款名称</w:t>
            </w:r>
          </w:p>
        </w:tc>
        <w:tc>
          <w:tcPr>
            <w:tcW w:w="1755" w:type="dxa"/>
            <w:vAlign w:val="center"/>
          </w:tcPr>
          <w:p>
            <w:pPr>
              <w:widowControl w:val="0"/>
              <w:jc w:val="center"/>
              <w:rPr>
                <w:rFonts w:ascii="仿宋" w:hAnsi="仿宋" w:eastAsia="仿宋" w:cs="仿宋"/>
                <w:b/>
                <w:kern w:val="0"/>
                <w:sz w:val="24"/>
              </w:rPr>
            </w:pPr>
            <w:r>
              <w:rPr>
                <w:rFonts w:hint="eastAsia" w:ascii="仿宋" w:hAnsi="仿宋" w:eastAsia="仿宋" w:cs="仿宋"/>
                <w:b/>
                <w:kern w:val="0"/>
                <w:sz w:val="24"/>
              </w:rPr>
              <w:t>评审因素</w:t>
            </w:r>
          </w:p>
        </w:tc>
        <w:tc>
          <w:tcPr>
            <w:tcW w:w="5732" w:type="dxa"/>
            <w:vAlign w:val="center"/>
          </w:tcPr>
          <w:p>
            <w:pPr>
              <w:widowControl w:val="0"/>
              <w:ind w:firstLine="2590" w:firstLineChars="1075"/>
              <w:jc w:val="both"/>
              <w:rPr>
                <w:rFonts w:ascii="仿宋" w:hAnsi="仿宋" w:eastAsia="仿宋" w:cs="仿宋"/>
                <w:b/>
                <w:kern w:val="0"/>
                <w:sz w:val="24"/>
              </w:rPr>
            </w:pPr>
            <w:r>
              <w:rPr>
                <w:rFonts w:hint="eastAsia" w:ascii="仿宋" w:hAnsi="仿宋" w:eastAsia="仿宋" w:cs="仿宋"/>
                <w:b/>
                <w:kern w:val="0"/>
                <w:sz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jc w:val="center"/>
        </w:trPr>
        <w:tc>
          <w:tcPr>
            <w:tcW w:w="1011" w:type="dxa"/>
            <w:vMerge w:val="restart"/>
            <w:vAlign w:val="center"/>
          </w:tcPr>
          <w:p>
            <w:pPr>
              <w:widowControl w:val="0"/>
              <w:jc w:val="center"/>
              <w:rPr>
                <w:rFonts w:ascii="仿宋" w:hAnsi="仿宋" w:eastAsia="仿宋" w:cs="仿宋"/>
                <w:kern w:val="0"/>
                <w:sz w:val="24"/>
              </w:rPr>
            </w:pPr>
            <w:r>
              <w:rPr>
                <w:rFonts w:hint="eastAsia" w:ascii="仿宋" w:hAnsi="仿宋" w:eastAsia="仿宋" w:cs="仿宋"/>
                <w:kern w:val="0"/>
                <w:sz w:val="24"/>
              </w:rPr>
              <w:t>1</w:t>
            </w:r>
          </w:p>
        </w:tc>
        <w:tc>
          <w:tcPr>
            <w:tcW w:w="1215" w:type="dxa"/>
            <w:vAlign w:val="center"/>
          </w:tcPr>
          <w:p>
            <w:pPr>
              <w:pStyle w:val="443"/>
              <w:spacing w:before="41"/>
              <w:ind w:left="8" w:right="8"/>
              <w:jc w:val="center"/>
              <w:rPr>
                <w:rFonts w:ascii="仿宋" w:hAnsi="仿宋" w:eastAsia="仿宋" w:cs="仿宋"/>
                <w:sz w:val="24"/>
                <w:szCs w:val="24"/>
              </w:rPr>
            </w:pPr>
            <w:r>
              <w:rPr>
                <w:rFonts w:hint="eastAsia" w:ascii="仿宋" w:hAnsi="仿宋" w:eastAsia="仿宋" w:cs="仿宋"/>
                <w:sz w:val="24"/>
                <w:szCs w:val="24"/>
              </w:rPr>
              <w:t>一般规定</w:t>
            </w:r>
          </w:p>
        </w:tc>
        <w:tc>
          <w:tcPr>
            <w:tcW w:w="7487" w:type="dxa"/>
            <w:gridSpan w:val="2"/>
            <w:vAlign w:val="center"/>
          </w:tcPr>
          <w:p>
            <w:pPr>
              <w:ind w:firstLine="477" w:firstLineChars="199"/>
              <w:jc w:val="both"/>
              <w:rPr>
                <w:rFonts w:ascii="仿宋" w:hAnsi="仿宋" w:eastAsia="仿宋" w:cs="仿宋"/>
                <w:sz w:val="24"/>
                <w:lang w:bidi="en-US"/>
              </w:rPr>
            </w:pPr>
            <w:r>
              <w:rPr>
                <w:rFonts w:hint="eastAsia" w:ascii="仿宋" w:hAnsi="仿宋" w:eastAsia="仿宋" w:cs="仿宋"/>
                <w:sz w:val="24"/>
                <w:lang w:bidi="en-US"/>
              </w:rPr>
              <w:t>1.评标委员会不设专业评审小组。</w:t>
            </w:r>
          </w:p>
          <w:p>
            <w:pPr>
              <w:ind w:firstLine="477" w:firstLineChars="199"/>
              <w:jc w:val="both"/>
              <w:rPr>
                <w:rFonts w:ascii="仿宋" w:hAnsi="仿宋" w:eastAsia="仿宋" w:cs="仿宋"/>
                <w:sz w:val="24"/>
                <w:lang w:bidi="en-US"/>
              </w:rPr>
            </w:pPr>
            <w:r>
              <w:rPr>
                <w:rFonts w:hint="eastAsia" w:ascii="仿宋" w:hAnsi="仿宋" w:eastAsia="仿宋" w:cs="仿宋"/>
                <w:sz w:val="24"/>
                <w:lang w:bidi="en-US"/>
              </w:rPr>
              <w:t>2.评审开标会确定的所有有效文件。</w:t>
            </w:r>
          </w:p>
          <w:p>
            <w:pPr>
              <w:ind w:firstLine="477" w:firstLineChars="199"/>
              <w:jc w:val="both"/>
              <w:rPr>
                <w:rFonts w:ascii="仿宋" w:hAnsi="仿宋" w:eastAsia="仿宋" w:cs="仿宋"/>
                <w:sz w:val="24"/>
              </w:rPr>
            </w:pPr>
            <w:r>
              <w:rPr>
                <w:rFonts w:hint="eastAsia" w:ascii="仿宋" w:hAnsi="仿宋" w:eastAsia="仿宋" w:cs="仿宋"/>
                <w:sz w:val="24"/>
                <w:lang w:bidi="en-US"/>
              </w:rPr>
              <w:t>3.形式评审或资格审查或响应性评审后，评标委员会否决不合格投标或者界定为投标无效，有效投标不足3个使得投标明显缺乏竞争的，经评标委员会中不少于三分之二的委员记名表决同意，可以否决所有投标。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6"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Align w:val="center"/>
          </w:tcPr>
          <w:p>
            <w:pPr>
              <w:pStyle w:val="443"/>
              <w:spacing w:before="141"/>
              <w:ind w:left="8" w:right="5"/>
              <w:jc w:val="center"/>
              <w:rPr>
                <w:rFonts w:ascii="仿宋" w:hAnsi="仿宋" w:eastAsia="仿宋" w:cs="仿宋"/>
                <w:sz w:val="24"/>
                <w:szCs w:val="24"/>
              </w:rPr>
            </w:pPr>
            <w:r>
              <w:rPr>
                <w:rFonts w:hint="eastAsia" w:ascii="仿宋" w:hAnsi="仿宋" w:eastAsia="仿宋" w:cs="仿宋"/>
                <w:sz w:val="24"/>
                <w:szCs w:val="24"/>
              </w:rPr>
              <w:t>评标方法</w:t>
            </w:r>
          </w:p>
        </w:tc>
        <w:tc>
          <w:tcPr>
            <w:tcW w:w="7487" w:type="dxa"/>
            <w:gridSpan w:val="2"/>
            <w:vAlign w:val="center"/>
          </w:tcPr>
          <w:p>
            <w:pPr>
              <w:ind w:firstLine="477" w:firstLineChars="199"/>
              <w:jc w:val="both"/>
              <w:rPr>
                <w:rFonts w:ascii="仿宋" w:hAnsi="仿宋" w:eastAsia="仿宋" w:cs="仿宋"/>
                <w:sz w:val="24"/>
              </w:rPr>
            </w:pPr>
            <w:r>
              <w:rPr>
                <w:rFonts w:hint="eastAsia" w:ascii="仿宋" w:hAnsi="仿宋" w:eastAsia="仿宋" w:cs="仿宋"/>
                <w:sz w:val="24"/>
              </w:rPr>
              <w:t xml:space="preserve">1. </w:t>
            </w:r>
            <w:r>
              <w:rPr>
                <w:rFonts w:hint="eastAsia" w:ascii="仿宋" w:hAnsi="仿宋" w:eastAsia="仿宋" w:cs="仿宋"/>
                <w:sz w:val="24"/>
                <w:lang w:bidi="en-US"/>
              </w:rPr>
              <w:t>初步评审合格的投标文件进入详细评审。</w:t>
            </w:r>
          </w:p>
          <w:p>
            <w:pPr>
              <w:ind w:firstLine="477" w:firstLineChars="199"/>
              <w:jc w:val="both"/>
              <w:rPr>
                <w:rFonts w:ascii="仿宋" w:hAnsi="仿宋" w:eastAsia="仿宋" w:cs="仿宋"/>
                <w:sz w:val="24"/>
              </w:rPr>
            </w:pPr>
            <w:r>
              <w:rPr>
                <w:rFonts w:hint="eastAsia" w:ascii="仿宋" w:hAnsi="仿宋" w:eastAsia="仿宋" w:cs="仿宋"/>
                <w:sz w:val="24"/>
              </w:rPr>
              <w:t xml:space="preserve">2. </w:t>
            </w:r>
            <w:r>
              <w:rPr>
                <w:rFonts w:hint="eastAsia" w:ascii="仿宋" w:hAnsi="仿宋" w:eastAsia="仿宋" w:cs="仿宋"/>
                <w:sz w:val="24"/>
                <w:lang w:bidi="en-US"/>
              </w:rPr>
              <w:t>详细评审基准价，对进入详细评审的投标人的有效报价，按评分办法前附表 2.2.2进行计算。</w:t>
            </w:r>
          </w:p>
          <w:p>
            <w:pPr>
              <w:ind w:firstLine="477" w:firstLineChars="199"/>
              <w:jc w:val="both"/>
              <w:rPr>
                <w:rFonts w:ascii="仿宋" w:hAnsi="仿宋" w:eastAsia="仿宋" w:cs="仿宋"/>
                <w:sz w:val="24"/>
                <w:lang w:bidi="en-US"/>
              </w:rPr>
            </w:pPr>
            <w:r>
              <w:rPr>
                <w:rFonts w:hint="eastAsia" w:ascii="仿宋" w:hAnsi="仿宋" w:eastAsia="仿宋" w:cs="仿宋"/>
                <w:sz w:val="24"/>
              </w:rPr>
              <w:t xml:space="preserve">3. </w:t>
            </w:r>
            <w:r>
              <w:rPr>
                <w:rFonts w:hint="eastAsia" w:ascii="仿宋" w:hAnsi="仿宋" w:eastAsia="仿宋" w:cs="仿宋"/>
                <w:sz w:val="24"/>
                <w:lang w:bidi="en-US"/>
              </w:rPr>
              <w:t>投标人报价得分，按评分办法前附表2.2.3和2.2.4 (3)进行计算。</w:t>
            </w:r>
          </w:p>
          <w:p>
            <w:pPr>
              <w:ind w:firstLine="477" w:firstLineChars="199"/>
              <w:jc w:val="both"/>
              <w:rPr>
                <w:rFonts w:ascii="仿宋" w:hAnsi="仿宋" w:eastAsia="仿宋" w:cs="仿宋"/>
                <w:sz w:val="24"/>
              </w:rPr>
            </w:pPr>
            <w:r>
              <w:rPr>
                <w:rFonts w:hint="eastAsia" w:ascii="仿宋" w:hAnsi="仿宋" w:eastAsia="仿宋" w:cs="仿宋"/>
                <w:sz w:val="24"/>
              </w:rPr>
              <w:t>4. 详细评审要求</w:t>
            </w:r>
          </w:p>
          <w:p>
            <w:pPr>
              <w:ind w:firstLine="477" w:firstLineChars="199"/>
              <w:jc w:val="both"/>
              <w:rPr>
                <w:rFonts w:ascii="仿宋" w:hAnsi="仿宋" w:eastAsia="仿宋" w:cs="仿宋"/>
                <w:sz w:val="24"/>
              </w:rPr>
            </w:pPr>
            <w:r>
              <w:rPr>
                <w:rFonts w:hint="eastAsia" w:ascii="仿宋" w:hAnsi="仿宋" w:eastAsia="仿宋" w:cs="仿宋"/>
                <w:sz w:val="24"/>
              </w:rPr>
              <w:t>（1）第一步，</w:t>
            </w:r>
            <w:r>
              <w:rPr>
                <w:rFonts w:hint="eastAsia" w:ascii="仿宋" w:hAnsi="仿宋" w:eastAsia="仿宋" w:cs="仿宋"/>
                <w:sz w:val="24"/>
                <w:lang w:bidi="en-US"/>
              </w:rPr>
              <w:t>评审技术部分，由评标委员会各成员在认真评阅所有参加评审的技术部分后个人独立评分，技术部分得分为各成员评分的算术平均值。</w:t>
            </w:r>
          </w:p>
          <w:p>
            <w:pPr>
              <w:ind w:firstLine="477" w:firstLineChars="199"/>
              <w:jc w:val="both"/>
              <w:rPr>
                <w:rFonts w:ascii="仿宋" w:hAnsi="仿宋" w:eastAsia="仿宋" w:cs="仿宋"/>
                <w:sz w:val="24"/>
              </w:rPr>
            </w:pPr>
            <w:r>
              <w:rPr>
                <w:rFonts w:hint="eastAsia" w:ascii="仿宋" w:hAnsi="仿宋" w:eastAsia="仿宋" w:cs="仿宋"/>
                <w:sz w:val="24"/>
              </w:rPr>
              <w:t>（2）第二步，</w:t>
            </w:r>
            <w:r>
              <w:rPr>
                <w:rFonts w:hint="eastAsia" w:ascii="仿宋" w:hAnsi="仿宋" w:eastAsia="仿宋" w:cs="仿宋"/>
                <w:sz w:val="24"/>
                <w:lang w:bidi="en-US"/>
              </w:rPr>
              <w:t>评标委员会集体评审商务部分。</w:t>
            </w:r>
          </w:p>
          <w:p>
            <w:pPr>
              <w:ind w:firstLine="477" w:firstLineChars="199"/>
              <w:jc w:val="both"/>
              <w:rPr>
                <w:rFonts w:ascii="仿宋" w:hAnsi="仿宋" w:eastAsia="仿宋" w:cs="仿宋"/>
                <w:sz w:val="24"/>
                <w:lang w:bidi="en-US"/>
              </w:rPr>
            </w:pPr>
            <w:r>
              <w:rPr>
                <w:rFonts w:hint="eastAsia" w:ascii="仿宋" w:hAnsi="仿宋" w:eastAsia="仿宋" w:cs="仿宋"/>
                <w:sz w:val="24"/>
              </w:rPr>
              <w:t>（3）第三步，</w:t>
            </w:r>
            <w:r>
              <w:rPr>
                <w:rFonts w:hint="eastAsia" w:ascii="仿宋" w:hAnsi="仿宋" w:eastAsia="仿宋" w:cs="仿宋"/>
                <w:sz w:val="24"/>
                <w:lang w:bidi="en-US"/>
              </w:rPr>
              <w:t>计算投标人报价得分。</w:t>
            </w:r>
          </w:p>
          <w:p>
            <w:pPr>
              <w:ind w:firstLine="477" w:firstLineChars="199"/>
              <w:jc w:val="both"/>
              <w:rPr>
                <w:rFonts w:ascii="仿宋" w:hAnsi="仿宋" w:eastAsia="仿宋" w:cs="仿宋"/>
                <w:sz w:val="24"/>
              </w:rPr>
            </w:pPr>
            <w:r>
              <w:rPr>
                <w:rFonts w:hint="eastAsia" w:ascii="仿宋" w:hAnsi="仿宋" w:eastAsia="仿宋" w:cs="仿宋"/>
                <w:sz w:val="24"/>
              </w:rPr>
              <w:t>（4）第四步，计算各投标人的最终评审得分。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Align w:val="center"/>
          </w:tcPr>
          <w:p>
            <w:pPr>
              <w:pStyle w:val="443"/>
              <w:spacing w:before="141"/>
              <w:ind w:left="8" w:right="5"/>
              <w:jc w:val="center"/>
              <w:rPr>
                <w:rFonts w:ascii="仿宋" w:hAnsi="仿宋" w:eastAsia="仿宋" w:cs="仿宋"/>
                <w:sz w:val="24"/>
                <w:szCs w:val="24"/>
              </w:rPr>
            </w:pPr>
            <w:r>
              <w:rPr>
                <w:rFonts w:hint="eastAsia" w:ascii="仿宋" w:hAnsi="仿宋" w:eastAsia="仿宋" w:cs="仿宋"/>
                <w:sz w:val="24"/>
                <w:szCs w:val="24"/>
              </w:rPr>
              <w:t>中标候选人排序方法</w:t>
            </w:r>
          </w:p>
        </w:tc>
        <w:tc>
          <w:tcPr>
            <w:tcW w:w="7487" w:type="dxa"/>
            <w:gridSpan w:val="2"/>
            <w:vAlign w:val="center"/>
          </w:tcPr>
          <w:p>
            <w:pPr>
              <w:ind w:firstLine="477" w:firstLineChars="199"/>
              <w:jc w:val="both"/>
              <w:rPr>
                <w:rFonts w:ascii="仿宋" w:hAnsi="仿宋" w:eastAsia="仿宋" w:cs="仿宋"/>
                <w:sz w:val="24"/>
              </w:rPr>
            </w:pPr>
            <w:r>
              <w:rPr>
                <w:rFonts w:hint="eastAsia" w:ascii="仿宋" w:hAnsi="仿宋" w:eastAsia="仿宋" w:cs="仿宋"/>
                <w:sz w:val="24"/>
                <w:lang w:bidi="en-US"/>
              </w:rPr>
              <w:t>最终评审得分相等时，以投标报价低的优先；投标报价也相等的，以技术部分得分高的优先；如果技术部分得分也相等，由招标人自行确定。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011" w:type="dxa"/>
            <w:vMerge w:val="restart"/>
            <w:vAlign w:val="center"/>
          </w:tcPr>
          <w:p>
            <w:pPr>
              <w:widowControl w:val="0"/>
              <w:jc w:val="center"/>
              <w:rPr>
                <w:rFonts w:ascii="仿宋" w:hAnsi="仿宋" w:eastAsia="仿宋" w:cs="仿宋"/>
                <w:kern w:val="0"/>
                <w:sz w:val="24"/>
              </w:rPr>
            </w:pPr>
            <w:r>
              <w:rPr>
                <w:rFonts w:hint="eastAsia" w:ascii="仿宋" w:hAnsi="仿宋" w:eastAsia="仿宋" w:cs="仿宋"/>
                <w:kern w:val="0"/>
                <w:sz w:val="24"/>
              </w:rPr>
              <w:t>2.1.1</w:t>
            </w:r>
          </w:p>
          <w:p>
            <w:pPr>
              <w:widowControl w:val="0"/>
              <w:jc w:val="center"/>
              <w:rPr>
                <w:rFonts w:ascii="仿宋" w:hAnsi="仿宋" w:eastAsia="仿宋" w:cs="仿宋"/>
                <w:kern w:val="0"/>
                <w:sz w:val="24"/>
              </w:rPr>
            </w:pPr>
          </w:p>
        </w:tc>
        <w:tc>
          <w:tcPr>
            <w:tcW w:w="1215" w:type="dxa"/>
            <w:vMerge w:val="restart"/>
            <w:vAlign w:val="center"/>
          </w:tcPr>
          <w:p>
            <w:pPr>
              <w:widowControl w:val="0"/>
              <w:jc w:val="center"/>
              <w:rPr>
                <w:rFonts w:ascii="仿宋" w:hAnsi="仿宋" w:eastAsia="仿宋" w:cs="仿宋"/>
                <w:kern w:val="0"/>
                <w:sz w:val="24"/>
              </w:rPr>
            </w:pPr>
            <w:r>
              <w:rPr>
                <w:rFonts w:hint="eastAsia" w:ascii="仿宋" w:hAnsi="仿宋" w:eastAsia="仿宋" w:cs="仿宋"/>
                <w:kern w:val="0"/>
                <w:sz w:val="24"/>
              </w:rPr>
              <w:t>形式评审标准</w:t>
            </w:r>
          </w:p>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投标人名称</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投标文件签字盖章</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符合第二章投标人须知第3.7.3款规定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投标文件</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格式</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符合第六章“投标文件格式”的要求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报价唯一</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360" w:lineRule="exact"/>
              <w:jc w:val="center"/>
              <w:rPr>
                <w:rFonts w:ascii="仿宋" w:hAnsi="仿宋" w:eastAsia="仿宋" w:cs="仿宋"/>
                <w:sz w:val="24"/>
              </w:rPr>
            </w:pPr>
            <w:r>
              <w:rPr>
                <w:rFonts w:hint="eastAsia" w:ascii="仿宋" w:hAnsi="仿宋" w:eastAsia="仿宋" w:cs="仿宋"/>
                <w:sz w:val="24"/>
              </w:rPr>
              <w:t>证件有效期</w:t>
            </w:r>
          </w:p>
        </w:tc>
        <w:tc>
          <w:tcPr>
            <w:tcW w:w="5732" w:type="dxa"/>
            <w:vAlign w:val="center"/>
          </w:tcPr>
          <w:p>
            <w:pPr>
              <w:widowControl w:val="0"/>
              <w:spacing w:line="360" w:lineRule="exact"/>
              <w:jc w:val="both"/>
              <w:rPr>
                <w:rFonts w:ascii="仿宋" w:hAnsi="仿宋" w:eastAsia="仿宋" w:cs="仿宋"/>
                <w:sz w:val="24"/>
              </w:rPr>
            </w:pPr>
            <w:r>
              <w:rPr>
                <w:rFonts w:hint="eastAsia" w:ascii="仿宋" w:hAnsi="仿宋" w:eastAsia="仿宋" w:cs="仿宋"/>
                <w:sz w:val="24"/>
              </w:rPr>
              <w:t>各证件是否在有效期内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011" w:type="dxa"/>
            <w:vMerge w:val="restart"/>
            <w:vAlign w:val="center"/>
          </w:tcPr>
          <w:p>
            <w:pPr>
              <w:widowControl w:val="0"/>
              <w:jc w:val="center"/>
              <w:rPr>
                <w:rFonts w:ascii="仿宋" w:hAnsi="仿宋" w:eastAsia="仿宋" w:cs="仿宋"/>
                <w:b/>
                <w:kern w:val="0"/>
                <w:sz w:val="24"/>
              </w:rPr>
            </w:pPr>
            <w:r>
              <w:rPr>
                <w:rFonts w:hint="eastAsia" w:ascii="仿宋" w:hAnsi="仿宋" w:eastAsia="仿宋" w:cs="仿宋"/>
                <w:kern w:val="0"/>
                <w:sz w:val="24"/>
              </w:rPr>
              <w:t>2.1.2</w:t>
            </w:r>
          </w:p>
        </w:tc>
        <w:tc>
          <w:tcPr>
            <w:tcW w:w="1215" w:type="dxa"/>
            <w:vMerge w:val="restart"/>
            <w:vAlign w:val="center"/>
          </w:tcPr>
          <w:p>
            <w:pPr>
              <w:widowControl w:val="0"/>
              <w:jc w:val="center"/>
              <w:rPr>
                <w:rFonts w:ascii="仿宋" w:hAnsi="仿宋" w:eastAsia="仿宋" w:cs="仿宋"/>
                <w:b/>
                <w:kern w:val="0"/>
                <w:sz w:val="24"/>
              </w:rPr>
            </w:pPr>
            <w:r>
              <w:rPr>
                <w:rFonts w:hint="eastAsia" w:ascii="仿宋" w:hAnsi="仿宋" w:eastAsia="仿宋" w:cs="仿宋"/>
                <w:kern w:val="0"/>
                <w:sz w:val="24"/>
              </w:rPr>
              <w:t>资格评审标准</w:t>
            </w: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营业执照</w:t>
            </w:r>
          </w:p>
        </w:tc>
        <w:tc>
          <w:tcPr>
            <w:tcW w:w="5732" w:type="dxa"/>
            <w:vAlign w:val="center"/>
          </w:tcPr>
          <w:p>
            <w:pPr>
              <w:widowControl w:val="0"/>
              <w:spacing w:line="360" w:lineRule="exact"/>
              <w:jc w:val="both"/>
              <w:rPr>
                <w:rFonts w:ascii="仿宋" w:hAnsi="仿宋" w:eastAsia="仿宋" w:cs="仿宋"/>
                <w:sz w:val="24"/>
              </w:rPr>
            </w:pPr>
            <w:r>
              <w:rPr>
                <w:rFonts w:hint="eastAsia" w:ascii="仿宋" w:hAnsi="仿宋" w:eastAsia="仿宋" w:cs="仿宋"/>
                <w:sz w:val="24"/>
              </w:rPr>
              <w:t>符合第二章“投标人须知”第 3.5.1 项规定，具备有效的营业执照。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资质条件</w:t>
            </w:r>
          </w:p>
        </w:tc>
        <w:tc>
          <w:tcPr>
            <w:tcW w:w="5732" w:type="dxa"/>
            <w:vAlign w:val="center"/>
          </w:tcPr>
          <w:p>
            <w:pPr>
              <w:widowControl w:val="0"/>
              <w:spacing w:line="360" w:lineRule="exact"/>
              <w:jc w:val="both"/>
              <w:rPr>
                <w:rFonts w:ascii="仿宋" w:hAnsi="仿宋" w:eastAsia="仿宋" w:cs="仿宋"/>
                <w:sz w:val="24"/>
              </w:rPr>
            </w:pPr>
            <w:r>
              <w:rPr>
                <w:rFonts w:hint="eastAsia" w:ascii="仿宋" w:hAnsi="仿宋" w:eastAsia="仿宋" w:cs="仿宋"/>
                <w:sz w:val="24"/>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财务要求</w:t>
            </w:r>
          </w:p>
        </w:tc>
        <w:tc>
          <w:tcPr>
            <w:tcW w:w="5732" w:type="dxa"/>
            <w:vAlign w:val="center"/>
          </w:tcPr>
          <w:p>
            <w:pPr>
              <w:widowControl w:val="0"/>
              <w:spacing w:line="360" w:lineRule="exact"/>
              <w:jc w:val="both"/>
              <w:rPr>
                <w:rFonts w:ascii="仿宋" w:hAnsi="仿宋" w:eastAsia="仿宋" w:cs="仿宋"/>
                <w:sz w:val="24"/>
              </w:rPr>
            </w:pPr>
            <w:r>
              <w:rPr>
                <w:rFonts w:hint="eastAsia" w:ascii="仿宋" w:hAnsi="仿宋" w:eastAsia="仿宋" w:cs="仿宋"/>
                <w:sz w:val="24"/>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业绩要求</w:t>
            </w:r>
          </w:p>
        </w:tc>
        <w:tc>
          <w:tcPr>
            <w:tcW w:w="5732" w:type="dxa"/>
            <w:vAlign w:val="center"/>
          </w:tcPr>
          <w:p>
            <w:pPr>
              <w:widowControl w:val="0"/>
              <w:spacing w:line="360" w:lineRule="exact"/>
              <w:jc w:val="both"/>
              <w:rPr>
                <w:rFonts w:ascii="仿宋" w:hAnsi="仿宋" w:eastAsia="仿宋"/>
              </w:rPr>
            </w:pPr>
            <w:r>
              <w:rPr>
                <w:rFonts w:hint="eastAsia" w:ascii="仿宋" w:hAnsi="仿宋" w:eastAsia="仿宋" w:cs="仿宋"/>
                <w:sz w:val="24"/>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信誉要求</w:t>
            </w:r>
          </w:p>
        </w:tc>
        <w:tc>
          <w:tcPr>
            <w:tcW w:w="5732" w:type="dxa"/>
            <w:vAlign w:val="center"/>
          </w:tcPr>
          <w:p>
            <w:pPr>
              <w:spacing w:line="396" w:lineRule="exact"/>
              <w:rPr>
                <w:rFonts w:ascii="仿宋" w:hAnsi="仿宋" w:eastAsia="仿宋" w:cs="仿宋"/>
                <w:sz w:val="24"/>
              </w:rPr>
            </w:pPr>
            <w:r>
              <w:rPr>
                <w:rFonts w:hint="eastAsia" w:ascii="仿宋" w:hAnsi="仿宋" w:eastAsia="仿宋" w:cs="仿宋"/>
                <w:sz w:val="24"/>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人员要求</w:t>
            </w:r>
          </w:p>
        </w:tc>
        <w:tc>
          <w:tcPr>
            <w:tcW w:w="5732" w:type="dxa"/>
            <w:vAlign w:val="center"/>
          </w:tcPr>
          <w:p>
            <w:pPr>
              <w:widowControl w:val="0"/>
              <w:spacing w:line="360" w:lineRule="exact"/>
              <w:jc w:val="both"/>
              <w:rPr>
                <w:rFonts w:ascii="仿宋" w:hAnsi="仿宋" w:eastAsia="仿宋" w:cs="仿宋"/>
                <w:sz w:val="24"/>
              </w:rPr>
            </w:pPr>
            <w:r>
              <w:rPr>
                <w:rFonts w:hint="eastAsia" w:ascii="仿宋" w:hAnsi="仿宋" w:eastAsia="仿宋" w:cs="仿宋"/>
                <w:sz w:val="24"/>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其他要求</w:t>
            </w:r>
          </w:p>
        </w:tc>
        <w:tc>
          <w:tcPr>
            <w:tcW w:w="5732" w:type="dxa"/>
            <w:vAlign w:val="center"/>
          </w:tcPr>
          <w:p>
            <w:pPr>
              <w:widowControl w:val="0"/>
              <w:tabs>
                <w:tab w:val="left" w:pos="3080"/>
                <w:tab w:val="left" w:pos="3800"/>
              </w:tabs>
              <w:autoSpaceDE w:val="0"/>
              <w:autoSpaceDN w:val="0"/>
              <w:adjustRightInd w:val="0"/>
              <w:spacing w:line="360" w:lineRule="exact"/>
              <w:jc w:val="both"/>
              <w:rPr>
                <w:rFonts w:ascii="仿宋" w:hAnsi="仿宋" w:eastAsia="仿宋" w:cs="仿宋"/>
                <w:sz w:val="24"/>
              </w:rPr>
            </w:pPr>
            <w:r>
              <w:rPr>
                <w:rFonts w:hint="eastAsia" w:ascii="仿宋" w:hAnsi="仿宋" w:eastAsia="仿宋" w:cs="仿宋"/>
                <w:sz w:val="24"/>
              </w:rPr>
              <w:t>符合第二章“投标人须知”第 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联合体要求</w:t>
            </w:r>
          </w:p>
        </w:tc>
        <w:tc>
          <w:tcPr>
            <w:tcW w:w="5732" w:type="dxa"/>
            <w:vAlign w:val="center"/>
          </w:tcPr>
          <w:p>
            <w:pPr>
              <w:widowControl w:val="0"/>
              <w:spacing w:line="360" w:lineRule="exact"/>
              <w:jc w:val="both"/>
              <w:rPr>
                <w:rFonts w:ascii="仿宋" w:hAnsi="仿宋" w:eastAsia="仿宋" w:cs="仿宋"/>
                <w:sz w:val="24"/>
              </w:rPr>
            </w:pPr>
            <w:r>
              <w:rPr>
                <w:rFonts w:hint="eastAsia" w:ascii="仿宋" w:hAnsi="仿宋" w:eastAsia="仿宋" w:cs="仿宋"/>
                <w:sz w:val="24"/>
              </w:rPr>
              <w:t>符合第二章“投标人须知”第 1.4.2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11" w:type="dxa"/>
            <w:vMerge w:val="restart"/>
            <w:vAlign w:val="center"/>
          </w:tcPr>
          <w:p>
            <w:pPr>
              <w:widowControl w:val="0"/>
              <w:jc w:val="center"/>
              <w:rPr>
                <w:rFonts w:ascii="仿宋" w:hAnsi="仿宋" w:eastAsia="仿宋" w:cs="仿宋"/>
                <w:kern w:val="0"/>
                <w:sz w:val="24"/>
              </w:rPr>
            </w:pPr>
            <w:r>
              <w:rPr>
                <w:rFonts w:hint="eastAsia" w:ascii="仿宋" w:hAnsi="仿宋" w:eastAsia="仿宋" w:cs="仿宋"/>
                <w:kern w:val="0"/>
                <w:sz w:val="24"/>
              </w:rPr>
              <w:t>2.1.3</w:t>
            </w:r>
          </w:p>
        </w:tc>
        <w:tc>
          <w:tcPr>
            <w:tcW w:w="1215" w:type="dxa"/>
            <w:vMerge w:val="restart"/>
            <w:vAlign w:val="center"/>
          </w:tcPr>
          <w:p>
            <w:pPr>
              <w:widowControl w:val="0"/>
              <w:jc w:val="center"/>
              <w:rPr>
                <w:rFonts w:ascii="仿宋" w:hAnsi="仿宋" w:eastAsia="仿宋" w:cs="仿宋"/>
                <w:kern w:val="0"/>
                <w:sz w:val="24"/>
              </w:rPr>
            </w:pPr>
            <w:r>
              <w:rPr>
                <w:rFonts w:hint="eastAsia" w:ascii="仿宋" w:hAnsi="仿宋" w:eastAsia="仿宋" w:cs="仿宋"/>
                <w:kern w:val="0"/>
                <w:sz w:val="24"/>
              </w:rPr>
              <w:t>响应性评审标准</w:t>
            </w: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投标报价</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符合第二章“投标人须知”第3.2.2项规定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投标范围</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符合第二章“投标人须知”第1.3.1项规定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服务期</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符合第二章“投标人须知”第1.3.2项规定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投标有效期</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符合第二章“投标人须知”第3.3.1项规定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投标保证金</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符合第二章“投标人须知”第3.4.1项规定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权利义务</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符合第四章“合同条款及格式”规定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011" w:type="dxa"/>
            <w:vMerge w:val="continue"/>
            <w:vAlign w:val="center"/>
          </w:tcPr>
          <w:p>
            <w:pPr>
              <w:widowControl w:val="0"/>
              <w:jc w:val="center"/>
              <w:rPr>
                <w:rFonts w:ascii="仿宋" w:hAnsi="仿宋" w:eastAsia="仿宋" w:cs="仿宋"/>
                <w:kern w:val="0"/>
                <w:sz w:val="24"/>
              </w:rPr>
            </w:pPr>
          </w:p>
        </w:tc>
        <w:tc>
          <w:tcPr>
            <w:tcW w:w="1215" w:type="dxa"/>
            <w:vMerge w:val="continue"/>
            <w:vAlign w:val="center"/>
          </w:tcPr>
          <w:p>
            <w:pPr>
              <w:widowControl w:val="0"/>
              <w:jc w:val="center"/>
              <w:rPr>
                <w:rFonts w:ascii="仿宋" w:hAnsi="仿宋" w:eastAsia="仿宋" w:cs="仿宋"/>
                <w:kern w:val="0"/>
                <w:sz w:val="24"/>
              </w:rPr>
            </w:pP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其它</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kern w:val="0"/>
                <w:sz w:val="24"/>
              </w:rPr>
              <w:t>投标文件未附有招标人不能接受的条件，</w:t>
            </w:r>
            <w:r>
              <w:rPr>
                <w:rFonts w:hint="eastAsia" w:ascii="仿宋" w:hAnsi="仿宋" w:eastAsia="仿宋" w:cs="仿宋"/>
                <w:sz w:val="24"/>
              </w:rPr>
              <w:t>未出现招标文件或法律法规规定的其它废标情形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2226" w:type="dxa"/>
            <w:gridSpan w:val="2"/>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2.2.1</w:t>
            </w:r>
          </w:p>
        </w:tc>
        <w:tc>
          <w:tcPr>
            <w:tcW w:w="1755" w:type="dxa"/>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 xml:space="preserve">分值构成 </w:t>
            </w:r>
          </w:p>
        </w:tc>
        <w:tc>
          <w:tcPr>
            <w:tcW w:w="5732" w:type="dxa"/>
            <w:vAlign w:val="center"/>
          </w:tcPr>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技术部分：40分；</w:t>
            </w:r>
          </w:p>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商务部分: 45分；</w:t>
            </w:r>
          </w:p>
          <w:p>
            <w:pPr>
              <w:widowControl w:val="0"/>
              <w:adjustRightInd w:val="0"/>
              <w:spacing w:line="410" w:lineRule="exact"/>
              <w:jc w:val="both"/>
              <w:textAlignment w:val="baseline"/>
              <w:rPr>
                <w:rFonts w:ascii="仿宋" w:hAnsi="仿宋" w:eastAsia="仿宋" w:cs="仿宋"/>
                <w:sz w:val="24"/>
              </w:rPr>
            </w:pPr>
            <w:r>
              <w:rPr>
                <w:rFonts w:hint="eastAsia" w:ascii="仿宋" w:hAnsi="仿宋" w:eastAsia="仿宋" w:cs="仿宋"/>
                <w:sz w:val="24"/>
              </w:rPr>
              <w:t>投标报价: 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226" w:type="dxa"/>
            <w:gridSpan w:val="2"/>
            <w:vAlign w:val="center"/>
          </w:tcPr>
          <w:p>
            <w:pPr>
              <w:widowControl w:val="0"/>
              <w:adjustRightInd w:val="0"/>
              <w:spacing w:line="410" w:lineRule="exact"/>
              <w:jc w:val="center"/>
              <w:textAlignment w:val="baseline"/>
              <w:rPr>
                <w:rFonts w:ascii="仿宋" w:hAnsi="仿宋" w:eastAsia="仿宋" w:cs="仿宋"/>
                <w:sz w:val="24"/>
              </w:rPr>
            </w:pPr>
            <w:r>
              <w:rPr>
                <w:rFonts w:hint="eastAsia" w:ascii="仿宋" w:hAnsi="仿宋" w:eastAsia="仿宋" w:cs="仿宋"/>
                <w:sz w:val="24"/>
              </w:rPr>
              <w:t>2.2.2</w:t>
            </w:r>
          </w:p>
        </w:tc>
        <w:tc>
          <w:tcPr>
            <w:tcW w:w="1755" w:type="dxa"/>
            <w:vAlign w:val="center"/>
          </w:tcPr>
          <w:p>
            <w:pPr>
              <w:widowControl w:val="0"/>
              <w:adjustRightInd w:val="0"/>
              <w:spacing w:line="410" w:lineRule="exact"/>
              <w:jc w:val="center"/>
              <w:textAlignment w:val="baseline"/>
              <w:rPr>
                <w:rFonts w:ascii="仿宋" w:hAnsi="仿宋" w:eastAsia="仿宋" w:cs="仿宋"/>
                <w:b/>
                <w:sz w:val="24"/>
              </w:rPr>
            </w:pPr>
            <w:r>
              <w:rPr>
                <w:rFonts w:hint="eastAsia" w:ascii="仿宋" w:hAnsi="仿宋" w:eastAsia="仿宋" w:cs="仿宋"/>
                <w:sz w:val="24"/>
              </w:rPr>
              <w:t>评标基准价计算方法</w:t>
            </w:r>
          </w:p>
        </w:tc>
        <w:tc>
          <w:tcPr>
            <w:tcW w:w="5732" w:type="dxa"/>
            <w:vAlign w:val="center"/>
          </w:tcPr>
          <w:p>
            <w:pPr>
              <w:pStyle w:val="472"/>
              <w:spacing w:before="127" w:line="281" w:lineRule="auto"/>
              <w:ind w:left="119" w:right="22" w:firstLine="480"/>
              <w:rPr>
                <w:rFonts w:ascii="仿宋" w:hAnsi="仿宋" w:eastAsia="仿宋" w:cs="仿宋"/>
                <w:lang w:eastAsia="zh-CN"/>
              </w:rPr>
            </w:pPr>
            <w:r>
              <w:rPr>
                <w:rFonts w:hint="eastAsia" w:ascii="仿宋" w:hAnsi="仿宋" w:eastAsia="仿宋" w:cs="仿宋"/>
                <w:lang w:eastAsia="zh-CN"/>
              </w:rPr>
              <w:t>（1）有效报价范围：为通过资格评审、响应性评审、技术建议书评审合格、投标总价低于或等于招标控制价的报价。</w:t>
            </w:r>
          </w:p>
          <w:p>
            <w:pPr>
              <w:pStyle w:val="472"/>
              <w:spacing w:before="136" w:line="265" w:lineRule="auto"/>
              <w:ind w:left="120" w:right="142" w:firstLine="479"/>
              <w:rPr>
                <w:rFonts w:ascii="仿宋" w:hAnsi="仿宋" w:eastAsia="仿宋" w:cs="仿宋"/>
                <w:lang w:eastAsia="zh-CN"/>
              </w:rPr>
            </w:pPr>
            <w:r>
              <w:rPr>
                <w:rFonts w:hint="eastAsia" w:ascii="仿宋" w:hAnsi="仿宋" w:eastAsia="仿宋" w:cs="仿宋"/>
                <w:lang w:eastAsia="zh-CN"/>
              </w:rPr>
              <w:t>（2）将有效报价范围内的投标总价，按由低到高的顺序依次排出名次。</w:t>
            </w:r>
          </w:p>
          <w:p>
            <w:pPr>
              <w:pStyle w:val="472"/>
              <w:spacing w:before="102" w:line="309" w:lineRule="auto"/>
              <w:ind w:left="119" w:right="88" w:firstLine="7"/>
              <w:rPr>
                <w:rFonts w:ascii="仿宋" w:hAnsi="仿宋" w:eastAsia="仿宋" w:cs="仿宋"/>
                <w:lang w:eastAsia="zh-CN"/>
              </w:rPr>
            </w:pPr>
            <w:r>
              <w:rPr>
                <w:rFonts w:hint="eastAsia" w:ascii="仿宋" w:hAnsi="仿宋" w:eastAsia="仿宋" w:cs="仿宋"/>
                <w:lang w:eastAsia="zh-CN"/>
              </w:rPr>
              <w:t>（3）评标基准值（A）=（A1+A2+A3…+An）/n，An 为在有效报价范围内且与所有有效报价平均值偏差率在±20%（含）以内的报价（当所有报价均超过平均值偏差率±20%时，An为所有投标报价），n 为参与评标基准价计算的有效投标报价数量。</w:t>
            </w:r>
          </w:p>
          <w:p>
            <w:pPr>
              <w:widowControl w:val="0"/>
              <w:spacing w:line="400" w:lineRule="exact"/>
              <w:ind w:firstLine="480" w:firstLineChars="200"/>
              <w:jc w:val="both"/>
              <w:rPr>
                <w:rFonts w:ascii="仿宋" w:hAnsi="仿宋" w:eastAsia="仿宋" w:cs="仿宋"/>
                <w:sz w:val="24"/>
              </w:rPr>
            </w:pPr>
            <w:r>
              <w:rPr>
                <w:rFonts w:hint="eastAsia" w:ascii="仿宋" w:hAnsi="仿宋" w:eastAsia="仿宋" w:cs="仿宋"/>
                <w:sz w:val="24"/>
              </w:rPr>
              <w:t>评标基准价：取所有有效投标人的投标报价算术平均值为评标基准价（若有效投标人在5家及以上，则去掉一个最高投标报价及一个最低投标报价后再平均）。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2226" w:type="dxa"/>
            <w:gridSpan w:val="2"/>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2.2.3</w:t>
            </w: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投标报价的偏差率计算公式</w:t>
            </w:r>
          </w:p>
        </w:tc>
        <w:tc>
          <w:tcPr>
            <w:tcW w:w="5732" w:type="dxa"/>
            <w:vAlign w:val="center"/>
          </w:tcPr>
          <w:p>
            <w:pPr>
              <w:widowControl w:val="0"/>
              <w:adjustRightInd w:val="0"/>
              <w:spacing w:line="400" w:lineRule="exact"/>
              <w:jc w:val="both"/>
              <w:textAlignment w:val="baseline"/>
              <w:rPr>
                <w:rFonts w:ascii="仿宋" w:hAnsi="仿宋" w:eastAsia="仿宋" w:cs="仿宋"/>
                <w:sz w:val="24"/>
              </w:rPr>
            </w:pPr>
            <w:r>
              <w:rPr>
                <w:rFonts w:hint="eastAsia" w:ascii="仿宋" w:hAnsi="仿宋" w:eastAsia="仿宋" w:cs="仿宋"/>
                <w:sz w:val="24"/>
              </w:rPr>
              <w:t xml:space="preserve">偏差率=100% ×（投标人报价−评标基准价）/评标基准价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1011" w:type="dxa"/>
            <w:vMerge w:val="restart"/>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2.2.4</w:t>
            </w:r>
          </w:p>
          <w:p>
            <w:pPr>
              <w:widowControl w:val="0"/>
              <w:spacing w:line="400" w:lineRule="exact"/>
              <w:jc w:val="center"/>
              <w:rPr>
                <w:rFonts w:ascii="仿宋" w:hAnsi="仿宋" w:eastAsia="仿宋" w:cs="仿宋"/>
                <w:kern w:val="0"/>
                <w:sz w:val="24"/>
              </w:rPr>
            </w:pPr>
            <w:r>
              <w:rPr>
                <w:rFonts w:hint="eastAsia" w:ascii="仿宋" w:hAnsi="仿宋" w:eastAsia="仿宋" w:cs="仿宋"/>
                <w:sz w:val="24"/>
              </w:rPr>
              <w:t>(1)</w:t>
            </w:r>
          </w:p>
        </w:tc>
        <w:tc>
          <w:tcPr>
            <w:tcW w:w="1215" w:type="dxa"/>
            <w:vMerge w:val="restart"/>
            <w:vAlign w:val="center"/>
          </w:tcPr>
          <w:p>
            <w:pPr>
              <w:widowControl w:val="0"/>
              <w:spacing w:line="400" w:lineRule="exact"/>
              <w:jc w:val="center"/>
              <w:rPr>
                <w:rFonts w:ascii="仿宋" w:hAnsi="仿宋" w:eastAsia="仿宋" w:cs="仿宋"/>
                <w:kern w:val="0"/>
                <w:sz w:val="24"/>
              </w:rPr>
            </w:pPr>
            <w:r>
              <w:rPr>
                <w:rFonts w:hint="eastAsia" w:ascii="仿宋" w:hAnsi="仿宋" w:eastAsia="仿宋" w:cs="仿宋"/>
                <w:sz w:val="24"/>
              </w:rPr>
              <w:t>技术部分（全过程咨询服务大纲）评分标准（40分）</w:t>
            </w: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ascii="仿宋" w:hAnsi="仿宋" w:eastAsia="仿宋" w:cs="仿宋"/>
                <w:sz w:val="24"/>
              </w:rPr>
              <w:t>1.全过程工程咨询服务方案</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（10分）</w:t>
            </w:r>
          </w:p>
        </w:tc>
        <w:tc>
          <w:tcPr>
            <w:tcW w:w="5732" w:type="dxa"/>
            <w:vAlign w:val="center"/>
          </w:tcPr>
          <w:p>
            <w:pPr>
              <w:widowControl w:val="0"/>
              <w:adjustRightInd w:val="0"/>
              <w:spacing w:line="400" w:lineRule="exact"/>
              <w:ind w:right="-21" w:rightChars="-10"/>
              <w:textAlignment w:val="baseline"/>
              <w:rPr>
                <w:rFonts w:ascii="仿宋" w:hAnsi="仿宋" w:eastAsia="仿宋" w:cs="仿宋"/>
                <w:sz w:val="24"/>
              </w:rPr>
            </w:pPr>
            <w:r>
              <w:rPr>
                <w:rFonts w:hint="eastAsia" w:ascii="仿宋" w:hAnsi="仿宋" w:eastAsia="仿宋" w:cs="仿宋"/>
                <w:sz w:val="24"/>
              </w:rPr>
              <w:t>咨询服务方案总体框架、包括对全过程工程咨询工作的认识、咨询方法、工作方法、咨询措施。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优（9</w:t>
            </w:r>
            <w:r>
              <w:rPr>
                <w:rFonts w:hint="eastAsia" w:ascii="仿宋" w:hAnsi="仿宋" w:eastAsia="仿宋" w:cs="仿宋"/>
                <w:b/>
                <w:bCs/>
                <w:sz w:val="24"/>
                <w:lang w:val="en-US" w:eastAsia="zh-CN"/>
              </w:rPr>
              <w:t>.1</w:t>
            </w:r>
            <w:r>
              <w:rPr>
                <w:rFonts w:hint="eastAsia" w:ascii="仿宋" w:hAnsi="仿宋" w:eastAsia="仿宋" w:cs="仿宋"/>
                <w:b/>
                <w:bCs/>
                <w:sz w:val="24"/>
              </w:rPr>
              <w:t>-10</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全过程工程咨询工作的认识合理、全面，咨询方法科学、合理，工作方法和咨询措施切实、可行；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良（8</w:t>
            </w:r>
            <w:r>
              <w:rPr>
                <w:rFonts w:hint="eastAsia" w:ascii="仿宋" w:hAnsi="仿宋" w:eastAsia="仿宋" w:cs="仿宋"/>
                <w:b/>
                <w:bCs/>
                <w:sz w:val="24"/>
                <w:lang w:val="en-US" w:eastAsia="zh-CN"/>
              </w:rPr>
              <w:t>.1</w:t>
            </w:r>
            <w:r>
              <w:rPr>
                <w:rFonts w:hint="eastAsia" w:ascii="仿宋" w:hAnsi="仿宋" w:eastAsia="仿宋" w:cs="仿宋"/>
                <w:b/>
                <w:bCs/>
                <w:sz w:val="24"/>
              </w:rPr>
              <w:t>-9</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全过程工程咨询工作的认识较全面，咨询方法较合理，工作方法和咨询措施可行；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中（7</w:t>
            </w:r>
            <w:r>
              <w:rPr>
                <w:rFonts w:hint="eastAsia" w:ascii="仿宋" w:hAnsi="仿宋" w:eastAsia="仿宋" w:cs="仿宋"/>
                <w:b/>
                <w:bCs/>
                <w:sz w:val="24"/>
                <w:lang w:val="en-US" w:eastAsia="zh-CN"/>
              </w:rPr>
              <w:t>.1</w:t>
            </w:r>
            <w:r>
              <w:rPr>
                <w:rFonts w:hint="eastAsia" w:ascii="仿宋" w:hAnsi="仿宋" w:eastAsia="仿宋" w:cs="仿宋"/>
                <w:b/>
                <w:bCs/>
                <w:sz w:val="24"/>
              </w:rPr>
              <w:t>-8</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全过程工程咨询工作的认识一般，工程咨询方法一般，工作方法和咨询措施基本可行；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差（6</w:t>
            </w:r>
            <w:r>
              <w:rPr>
                <w:rFonts w:hint="eastAsia" w:ascii="仿宋" w:hAnsi="仿宋" w:eastAsia="仿宋" w:cs="仿宋"/>
                <w:b/>
                <w:bCs/>
                <w:sz w:val="24"/>
                <w:lang w:val="en-US" w:eastAsia="zh-CN"/>
              </w:rPr>
              <w:t>.1</w:t>
            </w:r>
            <w:r>
              <w:rPr>
                <w:rFonts w:hint="eastAsia" w:ascii="仿宋" w:hAnsi="仿宋" w:eastAsia="仿宋" w:cs="仿宋"/>
                <w:b/>
                <w:bCs/>
                <w:sz w:val="24"/>
              </w:rPr>
              <w:t>-7</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全过程工程咨询工作的认识简单，咨询方法简单，工作方法和工程咨询措施简单。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1011" w:type="dxa"/>
            <w:vMerge w:val="continue"/>
            <w:vAlign w:val="center"/>
          </w:tcPr>
          <w:p>
            <w:pPr>
              <w:widowControl w:val="0"/>
              <w:spacing w:line="400" w:lineRule="exact"/>
              <w:jc w:val="center"/>
              <w:rPr>
                <w:rFonts w:ascii="仿宋" w:hAnsi="仿宋" w:eastAsia="仿宋" w:cs="仿宋"/>
                <w:sz w:val="24"/>
              </w:rPr>
            </w:pPr>
          </w:p>
        </w:tc>
        <w:tc>
          <w:tcPr>
            <w:tcW w:w="1215" w:type="dxa"/>
            <w:vMerge w:val="continue"/>
            <w:vAlign w:val="center"/>
          </w:tcPr>
          <w:p>
            <w:pPr>
              <w:widowControl w:val="0"/>
              <w:spacing w:line="400" w:lineRule="exact"/>
              <w:jc w:val="center"/>
              <w:rPr>
                <w:rFonts w:ascii="仿宋" w:hAnsi="仿宋" w:eastAsia="仿宋" w:cs="仿宋"/>
                <w:sz w:val="24"/>
              </w:rPr>
            </w:pP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勘察设计工作方案</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（8分）</w:t>
            </w:r>
          </w:p>
        </w:tc>
        <w:tc>
          <w:tcPr>
            <w:tcW w:w="5732" w:type="dxa"/>
          </w:tcPr>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sz w:val="24"/>
              </w:rPr>
              <w:t>勘察、设计管理及工作方案总体框架，包括组织机构及岗位职责，测量、勘察、设计工作方案，进度、质量、安全保障措施，重难点分析及相应措施。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优（7.</w:t>
            </w:r>
            <w:r>
              <w:rPr>
                <w:rFonts w:hint="eastAsia" w:ascii="仿宋" w:hAnsi="仿宋" w:eastAsia="仿宋" w:cs="仿宋"/>
                <w:b/>
                <w:bCs/>
                <w:sz w:val="24"/>
                <w:lang w:val="en-US" w:eastAsia="zh-CN"/>
              </w:rPr>
              <w:t>3</w:t>
            </w:r>
            <w:r>
              <w:rPr>
                <w:rFonts w:hint="eastAsia" w:ascii="仿宋" w:hAnsi="仿宋" w:eastAsia="仿宋" w:cs="仿宋"/>
                <w:b/>
                <w:bCs/>
                <w:sz w:val="24"/>
              </w:rPr>
              <w:t>-8</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勘察设计组织机构设置科学合理、岗位职责划分明确，勘察工作方案、测量工作方案、设计工作方案思路清晰，能够充分考虑到本项目的具体情况并采取针对性措施，勘察设计进度、质量、安全的保证措施和项目勘察设计工作重点、难点分析及对策措施切实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良（6.</w:t>
            </w:r>
            <w:r>
              <w:rPr>
                <w:rFonts w:hint="eastAsia" w:ascii="仿宋" w:hAnsi="仿宋" w:eastAsia="仿宋" w:cs="仿宋"/>
                <w:b/>
                <w:bCs/>
                <w:sz w:val="24"/>
                <w:lang w:val="en-US" w:eastAsia="zh-CN"/>
              </w:rPr>
              <w:t>5</w:t>
            </w:r>
            <w:r>
              <w:rPr>
                <w:rFonts w:hint="eastAsia" w:ascii="仿宋" w:hAnsi="仿宋" w:eastAsia="仿宋" w:cs="仿宋"/>
                <w:b/>
                <w:bCs/>
                <w:sz w:val="24"/>
              </w:rPr>
              <w:t>-7.2</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勘察设计组织机构设置合理、岗位职责较明确，勘察工作方案、测量工作方案、设计工作方案思路较清晰，能够较充分考虑到本项目的具体情况并采取针对性措施，勘察设计进度、质量、安全的保证措施和项目勘察设计工作重点、难点分析及对策措施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中（5.</w:t>
            </w:r>
            <w:r>
              <w:rPr>
                <w:rFonts w:hint="eastAsia" w:ascii="仿宋" w:hAnsi="仿宋" w:eastAsia="仿宋" w:cs="仿宋"/>
                <w:b/>
                <w:bCs/>
                <w:sz w:val="24"/>
                <w:lang w:val="en-US" w:eastAsia="zh-CN"/>
              </w:rPr>
              <w:t>7</w:t>
            </w:r>
            <w:r>
              <w:rPr>
                <w:rFonts w:hint="eastAsia" w:ascii="仿宋" w:hAnsi="仿宋" w:eastAsia="仿宋" w:cs="仿宋"/>
                <w:b/>
                <w:bCs/>
                <w:sz w:val="24"/>
              </w:rPr>
              <w:t>-6.4</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勘察设计组织机构设置较合理、岗位职责基本明确，勘察工作方案、测量工作方案、设计工作方案思路基本清晰，能够考虑到本项目的具体情况并采取针对性措施，勘察设计进度、质量、安全的保证措施和项目勘察设计工作重点、难点分析及对策措施基本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差（4.8-5.6</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勘察设计组织机构设置简单、岗位职责不清晰，勘察工作方案、测量工作方案、设计工作方案思路简单，基本能够考虑到本项目的具体情况并采取简单措施，勘察设计进度、质量、安全的保证措施和项目勘察设计工作重点、难点分析及对策措施简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011" w:type="dxa"/>
            <w:vMerge w:val="continue"/>
            <w:vAlign w:val="center"/>
          </w:tcPr>
          <w:p>
            <w:pPr>
              <w:widowControl w:val="0"/>
              <w:spacing w:line="400" w:lineRule="exact"/>
              <w:jc w:val="center"/>
              <w:rPr>
                <w:rFonts w:ascii="仿宋" w:hAnsi="仿宋" w:eastAsia="仿宋" w:cs="仿宋"/>
                <w:sz w:val="24"/>
              </w:rPr>
            </w:pPr>
          </w:p>
        </w:tc>
        <w:tc>
          <w:tcPr>
            <w:tcW w:w="1215" w:type="dxa"/>
            <w:vMerge w:val="continue"/>
            <w:vAlign w:val="center"/>
          </w:tcPr>
          <w:p>
            <w:pPr>
              <w:widowControl w:val="0"/>
              <w:spacing w:line="400" w:lineRule="exact"/>
              <w:jc w:val="center"/>
              <w:rPr>
                <w:rFonts w:ascii="仿宋" w:hAnsi="仿宋" w:eastAsia="仿宋" w:cs="仿宋"/>
                <w:sz w:val="24"/>
              </w:rPr>
            </w:pP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3.招标采购工作方案</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（6分）</w:t>
            </w:r>
          </w:p>
        </w:tc>
        <w:tc>
          <w:tcPr>
            <w:tcW w:w="5732" w:type="dxa"/>
            <w:vAlign w:val="center"/>
          </w:tcPr>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sz w:val="24"/>
              </w:rPr>
              <w:t>招标采购工作方案总体框架，包括招标采购整体方案、设备、材料、施工采购方案，采购进度及质量控制措施。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优（5.</w:t>
            </w:r>
            <w:r>
              <w:rPr>
                <w:rFonts w:hint="eastAsia" w:ascii="仿宋" w:hAnsi="仿宋" w:eastAsia="仿宋" w:cs="仿宋"/>
                <w:b/>
                <w:bCs/>
                <w:sz w:val="24"/>
                <w:lang w:val="en-US" w:eastAsia="zh-CN"/>
              </w:rPr>
              <w:t>5</w:t>
            </w:r>
            <w:r>
              <w:rPr>
                <w:rFonts w:hint="eastAsia" w:ascii="仿宋" w:hAnsi="仿宋" w:eastAsia="仿宋" w:cs="仿宋"/>
                <w:b/>
                <w:bCs/>
                <w:sz w:val="24"/>
              </w:rPr>
              <w:t>-6</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招标采购整体方案、施工招标方案、设备采购方案、主要材料采购方案总体框架、思路清晰，能够充分考虑到本项目的具体情况并采取针对性措施，采购进度及质量控制措施切实可行；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良（4.</w:t>
            </w:r>
            <w:r>
              <w:rPr>
                <w:rFonts w:hint="eastAsia" w:ascii="仿宋" w:hAnsi="仿宋" w:eastAsia="仿宋" w:cs="仿宋"/>
                <w:b/>
                <w:bCs/>
                <w:sz w:val="24"/>
                <w:lang w:val="en-US" w:eastAsia="zh-CN"/>
              </w:rPr>
              <w:t>9</w:t>
            </w:r>
            <w:r>
              <w:rPr>
                <w:rFonts w:hint="eastAsia" w:ascii="仿宋" w:hAnsi="仿宋" w:eastAsia="仿宋" w:cs="仿宋"/>
                <w:b/>
                <w:bCs/>
                <w:sz w:val="24"/>
              </w:rPr>
              <w:t>-5.4</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招标采购整体方案、施工招标方案、设备采购方案、主要材料采购方案总体框架、思路较清晰，能够较充分考虑到本项目的具体情况并采取针对性措施，采购进度及质量控制措施可行；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中（4.</w:t>
            </w:r>
            <w:r>
              <w:rPr>
                <w:rFonts w:hint="eastAsia" w:ascii="仿宋" w:hAnsi="仿宋" w:eastAsia="仿宋" w:cs="仿宋"/>
                <w:b/>
                <w:bCs/>
                <w:sz w:val="24"/>
                <w:lang w:val="en-US" w:eastAsia="zh-CN"/>
              </w:rPr>
              <w:t>3</w:t>
            </w:r>
            <w:r>
              <w:rPr>
                <w:rFonts w:hint="eastAsia" w:ascii="仿宋" w:hAnsi="仿宋" w:eastAsia="仿宋" w:cs="仿宋"/>
                <w:b/>
                <w:bCs/>
                <w:sz w:val="24"/>
              </w:rPr>
              <w:t>-4.8</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招标采购整体方案、施工招标方案、设备采购方案、主要材料采购方案总体框架、思路基本清晰，能够考虑到本项目的具体情况并采取针对性措施，采购进度及质量控制措施基本可行；</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差（3.6-4.2</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招标采购整体方案、施工招标方案、设备采购方案、主要材料采购方案总体框架、思路简单，基本能够考虑到本项目的具体情况，采购进度及质量控制措施简单。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011" w:type="dxa"/>
            <w:vMerge w:val="continue"/>
            <w:vAlign w:val="center"/>
          </w:tcPr>
          <w:p>
            <w:pPr>
              <w:widowControl w:val="0"/>
              <w:spacing w:line="400" w:lineRule="exact"/>
              <w:jc w:val="center"/>
              <w:rPr>
                <w:rFonts w:ascii="仿宋" w:hAnsi="仿宋" w:eastAsia="仿宋" w:cs="仿宋"/>
                <w:sz w:val="24"/>
              </w:rPr>
            </w:pPr>
          </w:p>
        </w:tc>
        <w:tc>
          <w:tcPr>
            <w:tcW w:w="1215" w:type="dxa"/>
            <w:vMerge w:val="continue"/>
            <w:vAlign w:val="center"/>
          </w:tcPr>
          <w:p>
            <w:pPr>
              <w:widowControl w:val="0"/>
              <w:spacing w:line="400" w:lineRule="exact"/>
              <w:jc w:val="center"/>
              <w:rPr>
                <w:rFonts w:ascii="仿宋" w:hAnsi="仿宋" w:eastAsia="仿宋" w:cs="仿宋"/>
                <w:sz w:val="24"/>
              </w:rPr>
            </w:pP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4.建设管理工作方案</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（10分）</w:t>
            </w:r>
          </w:p>
        </w:tc>
        <w:tc>
          <w:tcPr>
            <w:tcW w:w="5732" w:type="dxa"/>
            <w:vAlign w:val="center"/>
          </w:tcPr>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sz w:val="24"/>
              </w:rPr>
              <w:t>建设管理工作方案总体框架，包括建设管理总体思路，项目策划、报批、建设、勘察设计、招标采购管理。</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优（9</w:t>
            </w:r>
            <w:r>
              <w:rPr>
                <w:rFonts w:hint="eastAsia" w:ascii="仿宋" w:hAnsi="仿宋" w:eastAsia="仿宋" w:cs="仿宋"/>
                <w:b/>
                <w:bCs/>
                <w:sz w:val="24"/>
                <w:lang w:val="en-US" w:eastAsia="zh-CN"/>
              </w:rPr>
              <w:t>.1</w:t>
            </w:r>
            <w:r>
              <w:rPr>
                <w:rFonts w:hint="eastAsia" w:ascii="仿宋" w:hAnsi="仿宋" w:eastAsia="仿宋" w:cs="仿宋"/>
                <w:b/>
                <w:bCs/>
                <w:sz w:val="24"/>
              </w:rPr>
              <w:t>-10</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建设管理总体方案思路清晰，项目策划管理、项目报批管理、勘察设计管理、项目建设管理、招标采购管理能够充分考虑到本项目的具体情况并采取针对性措施；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良（8</w:t>
            </w:r>
            <w:r>
              <w:rPr>
                <w:rFonts w:hint="eastAsia" w:ascii="仿宋" w:hAnsi="仿宋" w:eastAsia="仿宋" w:cs="仿宋"/>
                <w:b/>
                <w:bCs/>
                <w:sz w:val="24"/>
                <w:lang w:val="en-US" w:eastAsia="zh-CN"/>
              </w:rPr>
              <w:t>.1</w:t>
            </w:r>
            <w:r>
              <w:rPr>
                <w:rFonts w:hint="eastAsia" w:ascii="仿宋" w:hAnsi="仿宋" w:eastAsia="仿宋" w:cs="仿宋"/>
                <w:b/>
                <w:bCs/>
                <w:sz w:val="24"/>
              </w:rPr>
              <w:t>-9</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建设管理总体方案思路较清晰，项目策划管理、项目报批管理、勘察设计管理、项目建设管理、招标采购管理能够较充分考虑到本项目的具体情况并采取针对性措施；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中（7</w:t>
            </w:r>
            <w:r>
              <w:rPr>
                <w:rFonts w:hint="eastAsia" w:ascii="仿宋" w:hAnsi="仿宋" w:eastAsia="仿宋" w:cs="仿宋"/>
                <w:b/>
                <w:bCs/>
                <w:sz w:val="24"/>
                <w:lang w:val="en-US" w:eastAsia="zh-CN"/>
              </w:rPr>
              <w:t>.1</w:t>
            </w:r>
            <w:r>
              <w:rPr>
                <w:rFonts w:hint="eastAsia" w:ascii="仿宋" w:hAnsi="仿宋" w:eastAsia="仿宋" w:cs="仿宋"/>
                <w:b/>
                <w:bCs/>
                <w:sz w:val="24"/>
              </w:rPr>
              <w:t>-8</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建设管理总体方案思路基本清晰，项目策划管理、项目报批管理、勘察设计管理、项目建设管理、招标采购管理能够考虑到本项目的具体情况并采取措施；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差（6-7</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建设管理总体方案思路简单，项目策划管理、项目报批管理、勘察设计管理、项目建设管理、招标采购管理基本能够考虑到本项目的具体情况并采取简单措施。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011" w:type="dxa"/>
            <w:vMerge w:val="continue"/>
            <w:vAlign w:val="center"/>
          </w:tcPr>
          <w:p>
            <w:pPr>
              <w:widowControl w:val="0"/>
              <w:spacing w:line="400" w:lineRule="exact"/>
              <w:jc w:val="center"/>
              <w:rPr>
                <w:rFonts w:ascii="仿宋" w:hAnsi="仿宋" w:eastAsia="仿宋" w:cs="仿宋"/>
                <w:sz w:val="24"/>
              </w:rPr>
            </w:pPr>
          </w:p>
        </w:tc>
        <w:tc>
          <w:tcPr>
            <w:tcW w:w="1215" w:type="dxa"/>
            <w:vMerge w:val="continue"/>
            <w:vAlign w:val="center"/>
          </w:tcPr>
          <w:p>
            <w:pPr>
              <w:widowControl w:val="0"/>
              <w:spacing w:line="400" w:lineRule="exact"/>
              <w:jc w:val="center"/>
              <w:rPr>
                <w:rFonts w:ascii="仿宋" w:hAnsi="仿宋" w:eastAsia="仿宋" w:cs="仿宋"/>
                <w:sz w:val="24"/>
              </w:rPr>
            </w:pPr>
          </w:p>
        </w:tc>
        <w:tc>
          <w:tcPr>
            <w:tcW w:w="1755"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5.各项工作统筹协调方案</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（6分）</w:t>
            </w:r>
          </w:p>
        </w:tc>
        <w:tc>
          <w:tcPr>
            <w:tcW w:w="5732" w:type="dxa"/>
            <w:vAlign w:val="center"/>
          </w:tcPr>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sz w:val="24"/>
              </w:rPr>
              <w:t>统筹协调方案总体框架，包括统筹协调总体方案及各阶段协调管理方案。</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优（5.</w:t>
            </w:r>
            <w:r>
              <w:rPr>
                <w:rFonts w:hint="eastAsia" w:ascii="仿宋" w:hAnsi="仿宋" w:eastAsia="仿宋" w:cs="仿宋"/>
                <w:b/>
                <w:bCs/>
                <w:sz w:val="24"/>
                <w:lang w:val="en-US" w:eastAsia="zh-CN"/>
              </w:rPr>
              <w:t>5</w:t>
            </w:r>
            <w:r>
              <w:rPr>
                <w:rFonts w:hint="eastAsia" w:ascii="仿宋" w:hAnsi="仿宋" w:eastAsia="仿宋" w:cs="仿宋"/>
                <w:b/>
                <w:bCs/>
                <w:sz w:val="24"/>
              </w:rPr>
              <w:t>-6</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统筹协调总体方案思路清晰，项目决策阶段协调管理、勘察设计阶段协调管理、采购阶段协调管理、工程施工阶段协调管理、合同完工阶段协调管理能够充分考虑到本项目的具体情况并采取针对性措施；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良（4.</w:t>
            </w:r>
            <w:r>
              <w:rPr>
                <w:rFonts w:hint="eastAsia" w:ascii="仿宋" w:hAnsi="仿宋" w:eastAsia="仿宋" w:cs="仿宋"/>
                <w:b/>
                <w:bCs/>
                <w:sz w:val="24"/>
                <w:lang w:val="en-US" w:eastAsia="zh-CN"/>
              </w:rPr>
              <w:t>9</w:t>
            </w:r>
            <w:r>
              <w:rPr>
                <w:rFonts w:hint="eastAsia" w:ascii="仿宋" w:hAnsi="仿宋" w:eastAsia="仿宋" w:cs="仿宋"/>
                <w:b/>
                <w:bCs/>
                <w:sz w:val="24"/>
              </w:rPr>
              <w:t>-5.4</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统筹协调总体方案思路较清晰，项目决策阶段协调管理、勘察设计阶段协调管理、采购阶段协调管理、工程施工阶段协调管理、合同完工阶段协调管理能够较充分考虑到本项目的具体情况并采取可行措施；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中（4.</w:t>
            </w:r>
            <w:r>
              <w:rPr>
                <w:rFonts w:hint="eastAsia" w:ascii="仿宋" w:hAnsi="仿宋" w:eastAsia="仿宋" w:cs="仿宋"/>
                <w:b/>
                <w:bCs/>
                <w:sz w:val="24"/>
                <w:lang w:val="en-US" w:eastAsia="zh-CN"/>
              </w:rPr>
              <w:t>3</w:t>
            </w:r>
            <w:r>
              <w:rPr>
                <w:rFonts w:hint="eastAsia" w:ascii="仿宋" w:hAnsi="仿宋" w:eastAsia="仿宋" w:cs="仿宋"/>
                <w:b/>
                <w:bCs/>
                <w:sz w:val="24"/>
              </w:rPr>
              <w:t>-4.8</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统筹协调总体方案思路基本清晰，项目决策阶段协调管理、勘察设计阶段协调管理、采购阶段协调管理、工程施工阶段协调管理、合同完工阶段协调管理能够考虑到本项目的具体情况并采取措施；</w:t>
            </w:r>
          </w:p>
          <w:p>
            <w:pPr>
              <w:widowControl w:val="0"/>
              <w:adjustRightInd w:val="0"/>
              <w:spacing w:line="400" w:lineRule="exact"/>
              <w:textAlignment w:val="baseline"/>
              <w:rPr>
                <w:rFonts w:ascii="仿宋" w:hAnsi="仿宋" w:eastAsia="仿宋" w:cs="仿宋"/>
                <w:sz w:val="24"/>
              </w:rPr>
            </w:pPr>
            <w:r>
              <w:rPr>
                <w:rFonts w:hint="eastAsia" w:ascii="仿宋" w:hAnsi="仿宋" w:eastAsia="仿宋" w:cs="仿宋"/>
                <w:b/>
                <w:bCs/>
                <w:sz w:val="24"/>
              </w:rPr>
              <w:t>差（3.6-4.2</w:t>
            </w:r>
            <w:r>
              <w:rPr>
                <w:rFonts w:hint="eastAsia" w:ascii="仿宋" w:hAnsi="仿宋" w:eastAsia="仿宋" w:cs="仿宋"/>
                <w:b/>
                <w:bCs/>
                <w:sz w:val="24"/>
                <w:lang w:eastAsia="zh-CN"/>
              </w:rPr>
              <w:t>）</w:t>
            </w:r>
            <w:r>
              <w:rPr>
                <w:rFonts w:hint="eastAsia" w:ascii="仿宋" w:hAnsi="仿宋" w:eastAsia="仿宋" w:cs="仿宋"/>
                <w:b/>
                <w:bCs/>
                <w:sz w:val="24"/>
              </w:rPr>
              <w:t>分：</w:t>
            </w:r>
            <w:r>
              <w:rPr>
                <w:rFonts w:hint="eastAsia" w:ascii="仿宋" w:hAnsi="仿宋" w:eastAsia="仿宋" w:cs="仿宋"/>
                <w:sz w:val="24"/>
              </w:rPr>
              <w:t>统筹协调总体方案思路简单，项目决策阶段协调管理、勘察设计阶段协调管理、采购阶段协调管理、工程施工阶段协调管理、合同完工阶段协调管理基本能够考虑到本项目的具体情况并采取简单措施。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713" w:type="dxa"/>
            <w:gridSpan w:val="4"/>
            <w:vAlign w:val="center"/>
          </w:tcPr>
          <w:p>
            <w:pPr>
              <w:widowControl w:val="0"/>
              <w:spacing w:line="360" w:lineRule="exact"/>
              <w:jc w:val="both"/>
              <w:rPr>
                <w:rFonts w:ascii="仿宋" w:hAnsi="仿宋" w:eastAsia="仿宋" w:cs="仿宋"/>
                <w:sz w:val="24"/>
              </w:rPr>
            </w:pPr>
            <w:r>
              <w:rPr>
                <w:rFonts w:hint="eastAsia" w:ascii="仿宋" w:hAnsi="仿宋" w:eastAsia="仿宋" w:cs="仿宋"/>
                <w:sz w:val="24"/>
              </w:rPr>
              <w:t>说明：1、各分项技术分由评委独立打分。技术部分得分为各成员单独打分后取算术平均值。</w:t>
            </w:r>
          </w:p>
          <w:p>
            <w:pPr>
              <w:pStyle w:val="34"/>
              <w:ind w:firstLine="720" w:firstLineChars="30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kern w:val="1"/>
                <w:sz w:val="24"/>
                <w:szCs w:val="24"/>
              </w:rPr>
              <w:t>分值区间的得分中，“[”或“］”包含本数，“（”不包含本数。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011" w:type="dxa"/>
            <w:vMerge w:val="restart"/>
            <w:vAlign w:val="center"/>
          </w:tcPr>
          <w:p>
            <w:pPr>
              <w:widowControl w:val="0"/>
              <w:spacing w:line="400" w:lineRule="exact"/>
              <w:jc w:val="center"/>
              <w:rPr>
                <w:rFonts w:ascii="仿宋" w:hAnsi="仿宋" w:eastAsia="仿宋" w:cs="仿宋"/>
                <w:sz w:val="24"/>
              </w:rPr>
            </w:pPr>
            <w:r>
              <w:rPr>
                <w:rFonts w:hint="eastAsia" w:ascii="仿宋" w:hAnsi="仿宋" w:eastAsia="仿宋" w:cs="仿宋"/>
                <w:sz w:val="24"/>
              </w:rPr>
              <w:t>2.2.4</w:t>
            </w:r>
          </w:p>
          <w:p>
            <w:pPr>
              <w:widowControl w:val="0"/>
              <w:spacing w:line="400" w:lineRule="exact"/>
              <w:jc w:val="center"/>
              <w:rPr>
                <w:rFonts w:ascii="仿宋" w:hAnsi="仿宋" w:eastAsia="仿宋" w:cs="仿宋"/>
                <w:kern w:val="0"/>
                <w:sz w:val="24"/>
              </w:rPr>
            </w:pPr>
            <w:r>
              <w:rPr>
                <w:rFonts w:hint="eastAsia" w:ascii="仿宋" w:hAnsi="仿宋" w:eastAsia="仿宋" w:cs="仿宋"/>
                <w:sz w:val="24"/>
              </w:rPr>
              <w:t>(2)</w:t>
            </w:r>
          </w:p>
        </w:tc>
        <w:tc>
          <w:tcPr>
            <w:tcW w:w="1215" w:type="dxa"/>
            <w:vMerge w:val="restart"/>
            <w:vAlign w:val="center"/>
          </w:tcPr>
          <w:p>
            <w:pPr>
              <w:widowControl w:val="0"/>
              <w:spacing w:line="400" w:lineRule="exact"/>
              <w:jc w:val="center"/>
              <w:rPr>
                <w:rFonts w:ascii="仿宋" w:hAnsi="仿宋" w:eastAsia="仿宋" w:cs="仿宋"/>
                <w:kern w:val="0"/>
                <w:sz w:val="24"/>
              </w:rPr>
            </w:pPr>
            <w:r>
              <w:rPr>
                <w:rFonts w:hint="eastAsia" w:ascii="仿宋" w:hAnsi="仿宋" w:eastAsia="仿宋" w:cs="仿宋"/>
                <w:sz w:val="24"/>
              </w:rPr>
              <w:t>商务部分评分标准（45分）</w:t>
            </w:r>
          </w:p>
        </w:tc>
        <w:tc>
          <w:tcPr>
            <w:tcW w:w="1755" w:type="dxa"/>
            <w:vAlign w:val="center"/>
          </w:tcPr>
          <w:p>
            <w:pPr>
              <w:widowControl w:val="0"/>
              <w:spacing w:line="400" w:lineRule="exact"/>
              <w:jc w:val="both"/>
              <w:rPr>
                <w:rFonts w:ascii="仿宋" w:hAnsi="仿宋" w:eastAsia="仿宋" w:cs="仿宋"/>
                <w:sz w:val="24"/>
              </w:rPr>
            </w:pPr>
            <w:r>
              <w:rPr>
                <w:rFonts w:hint="eastAsia" w:ascii="仿宋" w:hAnsi="仿宋" w:eastAsia="仿宋" w:cs="仿宋"/>
                <w:sz w:val="24"/>
              </w:rPr>
              <w:t>1、投入的咨询人员素质和能力（2</w:t>
            </w:r>
            <w:r>
              <w:rPr>
                <w:rFonts w:ascii="仿宋" w:hAnsi="仿宋" w:eastAsia="仿宋" w:cs="仿宋"/>
                <w:sz w:val="24"/>
              </w:rPr>
              <w:t>0</w:t>
            </w:r>
            <w:r>
              <w:rPr>
                <w:rFonts w:hint="eastAsia" w:ascii="仿宋" w:hAnsi="仿宋" w:eastAsia="仿宋" w:cs="仿宋"/>
                <w:sz w:val="24"/>
              </w:rPr>
              <w:t>分）</w:t>
            </w:r>
          </w:p>
        </w:tc>
        <w:tc>
          <w:tcPr>
            <w:tcW w:w="5732" w:type="dxa"/>
            <w:vAlign w:val="center"/>
          </w:tcPr>
          <w:p>
            <w:pPr>
              <w:widowControl w:val="0"/>
              <w:spacing w:line="340" w:lineRule="exact"/>
              <w:jc w:val="both"/>
              <w:rPr>
                <w:rFonts w:ascii="仿宋" w:hAnsi="仿宋" w:eastAsia="仿宋" w:cs="仿宋"/>
                <w:sz w:val="24"/>
              </w:rPr>
            </w:pPr>
            <w:r>
              <w:rPr>
                <w:rFonts w:hint="eastAsia" w:ascii="仿宋" w:hAnsi="仿宋" w:eastAsia="仿宋" w:cs="仿宋"/>
                <w:sz w:val="24"/>
              </w:rPr>
              <w:t>（1）项目负责人：满足项目负责人资格项要求的，得1分；同时具备注册土木工程师（岩土）、一级注册建造师（水利水电工程）、注册监理工程师、咨询工程师（投资）、一级造价师（水利工程），每有1项加1分，本项最多得6分；</w:t>
            </w:r>
          </w:p>
          <w:p>
            <w:pPr>
              <w:widowControl w:val="0"/>
              <w:spacing w:line="340" w:lineRule="exact"/>
              <w:jc w:val="both"/>
              <w:rPr>
                <w:rFonts w:ascii="仿宋" w:hAnsi="仿宋" w:eastAsia="仿宋" w:cs="仿宋"/>
                <w:sz w:val="24"/>
              </w:rPr>
            </w:pPr>
            <w:r>
              <w:rPr>
                <w:rFonts w:hint="eastAsia" w:ascii="仿宋" w:hAnsi="仿宋" w:eastAsia="仿宋" w:cs="仿宋"/>
                <w:sz w:val="24"/>
              </w:rPr>
              <w:t>（2）设计项目负责人：满足设计负责人资格项要求的，得1分；同时具备注册土木工程师（水利水电工程）的，加1分，本项最多得2分；</w:t>
            </w:r>
          </w:p>
          <w:p>
            <w:pPr>
              <w:widowControl w:val="0"/>
              <w:spacing w:line="340" w:lineRule="exact"/>
              <w:jc w:val="both"/>
              <w:rPr>
                <w:rFonts w:ascii="仿宋" w:hAnsi="仿宋" w:eastAsia="仿宋" w:cs="仿宋"/>
                <w:sz w:val="24"/>
              </w:rPr>
            </w:pPr>
            <w:r>
              <w:rPr>
                <w:rFonts w:hint="eastAsia" w:ascii="仿宋" w:hAnsi="仿宋" w:eastAsia="仿宋" w:cs="仿宋"/>
                <w:sz w:val="24"/>
              </w:rPr>
              <w:t>（3）勘察项目负责人：满足勘察负责人资格项要求的，得1分；同时具备注册监理工程师（水利工程施工监理）的，加1分，本项最多得2分；</w:t>
            </w:r>
          </w:p>
          <w:p>
            <w:pPr>
              <w:widowControl w:val="0"/>
              <w:spacing w:line="340" w:lineRule="exact"/>
              <w:jc w:val="both"/>
              <w:rPr>
                <w:rFonts w:ascii="仿宋" w:hAnsi="仿宋" w:eastAsia="仿宋" w:cs="仿宋"/>
                <w:sz w:val="24"/>
              </w:rPr>
            </w:pPr>
            <w:r>
              <w:rPr>
                <w:rFonts w:hint="eastAsia" w:ascii="仿宋" w:hAnsi="仿宋" w:eastAsia="仿宋" w:cs="仿宋"/>
                <w:sz w:val="24"/>
              </w:rPr>
              <w:t>（4）除项目负责人、设计项目负责人、勘察项目负责人外，项目组织机构成员中每有一位高级工程师及以上职称的，加0.5分，本项最多加5分，上述人员具有注册土木工程师(岩土)、注册土木工程师(水工结构)、注册测绘师、注册电气工程师(发输变电)、注册一级建筑师、注册公用设备工程师（给水排水）、注册造价工程师（水利水电）、环境影响评价工程师、信息系统项目管理师、注册土木工程师(水利水电工程水土保持)执业资格的，每有一个证书加0.5分（多人持有同一证书的只计0.5分），本项最多加5分，合计满分10分。</w:t>
            </w:r>
          </w:p>
          <w:p>
            <w:pPr>
              <w:widowControl w:val="0"/>
              <w:spacing w:line="340" w:lineRule="exact"/>
              <w:jc w:val="both"/>
              <w:rPr>
                <w:rFonts w:ascii="仿宋" w:hAnsi="仿宋" w:eastAsia="仿宋" w:cs="仿宋"/>
                <w:sz w:val="24"/>
              </w:rPr>
            </w:pPr>
            <w:r>
              <w:rPr>
                <w:rFonts w:hint="eastAsia" w:ascii="仿宋" w:hAnsi="仿宋" w:eastAsia="仿宋" w:cs="仿宋"/>
                <w:sz w:val="24"/>
              </w:rPr>
              <w:t>（注：须提供身份证、学历证、职称证、资格证或注册证（若有）及其开标当月前最近连续3个月的参保缴费证明材料复印件。上述材料盖投标人单位公章，否则不予计分。）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1" w:hRule="atLeast"/>
          <w:jc w:val="center"/>
        </w:trPr>
        <w:tc>
          <w:tcPr>
            <w:tcW w:w="1011" w:type="dxa"/>
            <w:vMerge w:val="continue"/>
            <w:vAlign w:val="center"/>
          </w:tcPr>
          <w:p>
            <w:pPr>
              <w:widowControl w:val="0"/>
              <w:spacing w:line="400" w:lineRule="exact"/>
              <w:jc w:val="center"/>
              <w:rPr>
                <w:rFonts w:ascii="仿宋" w:hAnsi="仿宋" w:eastAsia="仿宋" w:cs="仿宋"/>
                <w:sz w:val="24"/>
              </w:rPr>
            </w:pPr>
          </w:p>
        </w:tc>
        <w:tc>
          <w:tcPr>
            <w:tcW w:w="1215" w:type="dxa"/>
            <w:vMerge w:val="continue"/>
            <w:vAlign w:val="center"/>
          </w:tcPr>
          <w:p>
            <w:pPr>
              <w:widowControl w:val="0"/>
              <w:spacing w:line="400" w:lineRule="exact"/>
              <w:jc w:val="center"/>
              <w:rPr>
                <w:rFonts w:ascii="仿宋" w:hAnsi="仿宋" w:eastAsia="仿宋" w:cs="仿宋"/>
                <w:sz w:val="24"/>
              </w:rPr>
            </w:pPr>
          </w:p>
        </w:tc>
        <w:tc>
          <w:tcPr>
            <w:tcW w:w="1755" w:type="dxa"/>
            <w:vAlign w:val="center"/>
          </w:tcPr>
          <w:p>
            <w:pPr>
              <w:widowControl w:val="0"/>
              <w:spacing w:line="400" w:lineRule="exact"/>
              <w:jc w:val="both"/>
              <w:rPr>
                <w:rFonts w:ascii="仿宋" w:hAnsi="仿宋" w:eastAsia="仿宋" w:cs="仿宋"/>
                <w:sz w:val="24"/>
              </w:rPr>
            </w:pPr>
            <w:r>
              <w:rPr>
                <w:rFonts w:hint="eastAsia" w:ascii="仿宋" w:hAnsi="仿宋" w:eastAsia="仿宋" w:cs="仿宋"/>
                <w:sz w:val="24"/>
              </w:rPr>
              <w:t>投标人业绩</w:t>
            </w:r>
          </w:p>
          <w:p>
            <w:pPr>
              <w:widowControl w:val="0"/>
              <w:spacing w:line="400" w:lineRule="exact"/>
              <w:jc w:val="both"/>
              <w:rPr>
                <w:rFonts w:ascii="仿宋" w:hAnsi="仿宋" w:eastAsia="仿宋" w:cs="仿宋"/>
                <w:sz w:val="24"/>
              </w:rPr>
            </w:pPr>
            <w:r>
              <w:rPr>
                <w:rFonts w:hint="eastAsia" w:ascii="仿宋" w:hAnsi="仿宋" w:eastAsia="仿宋" w:cs="仿宋"/>
                <w:sz w:val="24"/>
              </w:rPr>
              <w:t>（</w:t>
            </w:r>
            <w:r>
              <w:rPr>
                <w:rFonts w:ascii="仿宋" w:hAnsi="仿宋" w:eastAsia="仿宋" w:cs="仿宋"/>
                <w:sz w:val="24"/>
              </w:rPr>
              <w:t>9</w:t>
            </w:r>
            <w:r>
              <w:rPr>
                <w:rFonts w:hint="eastAsia" w:ascii="仿宋" w:hAnsi="仿宋" w:eastAsia="仿宋" w:cs="仿宋"/>
                <w:sz w:val="24"/>
              </w:rPr>
              <w:t>分）</w:t>
            </w:r>
          </w:p>
        </w:tc>
        <w:tc>
          <w:tcPr>
            <w:tcW w:w="5732" w:type="dxa"/>
            <w:vAlign w:val="center"/>
          </w:tcPr>
          <w:p>
            <w:pPr>
              <w:widowControl w:val="0"/>
              <w:spacing w:line="340" w:lineRule="exact"/>
              <w:jc w:val="both"/>
              <w:rPr>
                <w:rFonts w:ascii="仿宋" w:hAnsi="仿宋" w:eastAsia="仿宋" w:cs="仿宋"/>
                <w:sz w:val="24"/>
              </w:rPr>
            </w:pPr>
            <w:r>
              <w:rPr>
                <w:rFonts w:hint="eastAsia" w:ascii="仿宋" w:hAnsi="仿宋" w:eastAsia="仿宋" w:cs="仿宋"/>
                <w:sz w:val="24"/>
              </w:rPr>
              <w:t>1、自 2019 年 1 月 1 日（以合同签订时间为准）以来投标人独立已完成或新承接总投资1亿元及以上水利工程勘察设计业绩的，每有1个得</w:t>
            </w:r>
            <w:r>
              <w:rPr>
                <w:rFonts w:ascii="仿宋" w:hAnsi="仿宋" w:eastAsia="仿宋" w:cs="仿宋"/>
                <w:sz w:val="24"/>
              </w:rPr>
              <w:t>3</w:t>
            </w:r>
            <w:r>
              <w:rPr>
                <w:rFonts w:hint="eastAsia" w:ascii="仿宋" w:hAnsi="仿宋" w:eastAsia="仿宋" w:cs="仿宋"/>
                <w:sz w:val="24"/>
              </w:rPr>
              <w:t>分，本项最高得</w:t>
            </w:r>
            <w:r>
              <w:rPr>
                <w:rFonts w:ascii="仿宋" w:hAnsi="仿宋" w:eastAsia="仿宋" w:cs="仿宋"/>
                <w:sz w:val="24"/>
              </w:rPr>
              <w:t>3</w:t>
            </w:r>
            <w:r>
              <w:rPr>
                <w:rFonts w:hint="eastAsia" w:ascii="仿宋" w:hAnsi="仿宋" w:eastAsia="仿宋" w:cs="仿宋"/>
                <w:sz w:val="24"/>
              </w:rPr>
              <w:t>分。</w:t>
            </w:r>
          </w:p>
          <w:p>
            <w:pPr>
              <w:widowControl w:val="0"/>
              <w:spacing w:line="340" w:lineRule="exact"/>
              <w:jc w:val="both"/>
              <w:rPr>
                <w:rFonts w:ascii="仿宋" w:hAnsi="仿宋" w:eastAsia="仿宋" w:cs="仿宋"/>
                <w:sz w:val="24"/>
              </w:rPr>
            </w:pPr>
            <w:r>
              <w:rPr>
                <w:rFonts w:hint="eastAsia" w:ascii="仿宋" w:hAnsi="仿宋" w:eastAsia="仿宋" w:cs="仿宋"/>
                <w:sz w:val="24"/>
              </w:rPr>
              <w:t>2、自 2019 年 1 月 1 日（以合同签订时间为准）以来投标人独立已完成或新承接总投资10亿元及以上全过程工程咨询类似业绩的，每有1个得 2 分，本项最高得6分。</w:t>
            </w:r>
          </w:p>
          <w:p>
            <w:pPr>
              <w:widowControl w:val="0"/>
              <w:spacing w:line="340" w:lineRule="exact"/>
              <w:jc w:val="both"/>
              <w:rPr>
                <w:rFonts w:ascii="仿宋" w:hAnsi="仿宋" w:eastAsia="仿宋" w:cs="仿宋"/>
                <w:sz w:val="24"/>
              </w:rPr>
            </w:pPr>
            <w:r>
              <w:rPr>
                <w:rFonts w:hint="eastAsia" w:ascii="仿宋" w:hAnsi="仿宋" w:eastAsia="仿宋" w:cs="仿宋"/>
                <w:sz w:val="24"/>
              </w:rPr>
              <w:t>注：业绩需提供中标通知书和合同，以合同签订时间为准。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1011" w:type="dxa"/>
            <w:vMerge w:val="continue"/>
            <w:vAlign w:val="center"/>
          </w:tcPr>
          <w:p>
            <w:pPr>
              <w:widowControl w:val="0"/>
              <w:spacing w:line="400" w:lineRule="exact"/>
              <w:jc w:val="center"/>
              <w:rPr>
                <w:rFonts w:ascii="仿宋" w:hAnsi="仿宋" w:eastAsia="仿宋" w:cs="仿宋"/>
                <w:sz w:val="24"/>
              </w:rPr>
            </w:pPr>
          </w:p>
        </w:tc>
        <w:tc>
          <w:tcPr>
            <w:tcW w:w="1215" w:type="dxa"/>
            <w:vMerge w:val="continue"/>
            <w:vAlign w:val="center"/>
          </w:tcPr>
          <w:p>
            <w:pPr>
              <w:widowControl w:val="0"/>
              <w:spacing w:line="400" w:lineRule="exact"/>
              <w:jc w:val="center"/>
              <w:rPr>
                <w:rFonts w:ascii="仿宋" w:hAnsi="仿宋" w:eastAsia="仿宋" w:cs="仿宋"/>
                <w:sz w:val="24"/>
              </w:rPr>
            </w:pPr>
          </w:p>
        </w:tc>
        <w:tc>
          <w:tcPr>
            <w:tcW w:w="1755" w:type="dxa"/>
            <w:vAlign w:val="center"/>
          </w:tcPr>
          <w:p>
            <w:pPr>
              <w:widowControl w:val="0"/>
              <w:spacing w:line="400" w:lineRule="exact"/>
              <w:jc w:val="both"/>
              <w:rPr>
                <w:rFonts w:ascii="仿宋" w:hAnsi="仿宋" w:eastAsia="仿宋" w:cs="仿宋"/>
                <w:sz w:val="24"/>
              </w:rPr>
            </w:pPr>
            <w:r>
              <w:rPr>
                <w:rFonts w:hint="eastAsia" w:ascii="仿宋" w:hAnsi="仿宋" w:eastAsia="仿宋" w:cs="仿宋"/>
                <w:sz w:val="24"/>
              </w:rPr>
              <w:t>投标人的信誉（</w:t>
            </w:r>
            <w:r>
              <w:rPr>
                <w:rFonts w:hint="eastAsia" w:ascii="仿宋" w:hAnsi="仿宋" w:eastAsia="仿宋" w:cs="仿宋"/>
                <w:spacing w:val="-9"/>
                <w:sz w:val="24"/>
              </w:rPr>
              <w:t>1</w:t>
            </w:r>
            <w:r>
              <w:rPr>
                <w:rFonts w:ascii="仿宋" w:hAnsi="仿宋" w:eastAsia="仿宋" w:cs="仿宋"/>
                <w:spacing w:val="-9"/>
                <w:sz w:val="24"/>
              </w:rPr>
              <w:t>6</w:t>
            </w:r>
            <w:r>
              <w:rPr>
                <w:rFonts w:hint="eastAsia" w:ascii="仿宋" w:hAnsi="仿宋" w:eastAsia="仿宋" w:cs="仿宋"/>
                <w:sz w:val="24"/>
              </w:rPr>
              <w:t>分）</w:t>
            </w:r>
          </w:p>
        </w:tc>
        <w:tc>
          <w:tcPr>
            <w:tcW w:w="5732" w:type="dxa"/>
            <w:vAlign w:val="center"/>
          </w:tcPr>
          <w:p>
            <w:pPr>
              <w:widowControl w:val="0"/>
              <w:spacing w:line="340" w:lineRule="exact"/>
              <w:jc w:val="both"/>
              <w:rPr>
                <w:rFonts w:hint="eastAsia" w:ascii="仿宋" w:hAnsi="仿宋" w:eastAsia="仿宋" w:cs="仿宋"/>
                <w:sz w:val="24"/>
                <w:lang w:eastAsia="zh-CN"/>
              </w:rPr>
            </w:pPr>
            <w:r>
              <w:rPr>
                <w:rFonts w:ascii="仿宋" w:hAnsi="仿宋" w:eastAsia="仿宋" w:cs="仿宋"/>
                <w:sz w:val="24"/>
              </w:rPr>
              <w:t>1</w:t>
            </w:r>
            <w:r>
              <w:rPr>
                <w:rFonts w:hint="eastAsia" w:ascii="仿宋" w:hAnsi="仿宋" w:eastAsia="仿宋" w:cs="仿宋"/>
                <w:sz w:val="24"/>
              </w:rPr>
              <w:t>、2019年1月1日至今（以获奖证书载明的时间为准），获得全国优秀工程咨询成果奖一等奖</w:t>
            </w:r>
            <w:r>
              <w:rPr>
                <w:rFonts w:hint="eastAsia" w:ascii="仿宋" w:hAnsi="仿宋" w:eastAsia="仿宋" w:cs="仿宋"/>
                <w:sz w:val="24"/>
                <w:lang w:eastAsia="zh-CN"/>
              </w:rPr>
              <w:t>的</w:t>
            </w:r>
            <w:r>
              <w:rPr>
                <w:rFonts w:hint="eastAsia" w:ascii="仿宋" w:hAnsi="仿宋" w:eastAsia="仿宋" w:cs="仿宋"/>
                <w:sz w:val="24"/>
              </w:rPr>
              <w:t>，每项得</w:t>
            </w:r>
            <w:r>
              <w:rPr>
                <w:rFonts w:hint="eastAsia" w:ascii="仿宋" w:hAnsi="仿宋" w:eastAsia="仿宋" w:cs="仿宋"/>
                <w:sz w:val="24"/>
                <w:lang w:val="en-US" w:eastAsia="zh-CN"/>
              </w:rPr>
              <w:t>1</w:t>
            </w:r>
            <w:r>
              <w:rPr>
                <w:rFonts w:hint="eastAsia" w:ascii="仿宋" w:hAnsi="仿宋" w:eastAsia="仿宋" w:cs="仿宋"/>
                <w:sz w:val="24"/>
              </w:rPr>
              <w:t>分</w:t>
            </w:r>
            <w:r>
              <w:rPr>
                <w:rFonts w:hint="eastAsia" w:ascii="仿宋" w:hAnsi="仿宋" w:eastAsia="仿宋" w:cs="仿宋"/>
                <w:sz w:val="24"/>
                <w:lang w:eastAsia="zh-CN"/>
              </w:rPr>
              <w:t>；</w:t>
            </w:r>
            <w:r>
              <w:rPr>
                <w:rFonts w:hint="eastAsia" w:ascii="仿宋" w:hAnsi="仿宋" w:eastAsia="仿宋" w:cs="仿宋"/>
                <w:sz w:val="24"/>
              </w:rPr>
              <w:t>获得</w:t>
            </w:r>
            <w:r>
              <w:rPr>
                <w:rFonts w:hint="eastAsia" w:ascii="仿宋" w:hAnsi="仿宋" w:eastAsia="仿宋" w:cs="仿宋"/>
                <w:sz w:val="24"/>
                <w:lang w:eastAsia="zh-CN"/>
              </w:rPr>
              <w:t>二</w:t>
            </w:r>
            <w:r>
              <w:rPr>
                <w:rFonts w:hint="eastAsia" w:ascii="仿宋" w:hAnsi="仿宋" w:eastAsia="仿宋" w:cs="仿宋"/>
                <w:sz w:val="24"/>
              </w:rPr>
              <w:t>等奖</w:t>
            </w:r>
            <w:r>
              <w:rPr>
                <w:rFonts w:hint="eastAsia" w:ascii="仿宋" w:hAnsi="仿宋" w:eastAsia="仿宋" w:cs="仿宋"/>
                <w:sz w:val="24"/>
                <w:lang w:eastAsia="zh-CN"/>
              </w:rPr>
              <w:t>的</w:t>
            </w:r>
            <w:r>
              <w:rPr>
                <w:rFonts w:hint="eastAsia" w:ascii="仿宋" w:hAnsi="仿宋" w:eastAsia="仿宋" w:cs="仿宋"/>
                <w:sz w:val="24"/>
              </w:rPr>
              <w:t xml:space="preserve">，每项得 </w:t>
            </w:r>
            <w:r>
              <w:rPr>
                <w:rFonts w:hint="eastAsia" w:ascii="仿宋" w:hAnsi="仿宋" w:eastAsia="仿宋" w:cs="仿宋"/>
                <w:sz w:val="24"/>
                <w:lang w:val="en-US" w:eastAsia="zh-CN"/>
              </w:rPr>
              <w:t>0.5</w:t>
            </w:r>
            <w:r>
              <w:rPr>
                <w:rFonts w:hint="eastAsia" w:ascii="仿宋" w:hAnsi="仿宋" w:eastAsia="仿宋" w:cs="仿宋"/>
                <w:sz w:val="24"/>
              </w:rPr>
              <w:t>分</w:t>
            </w:r>
            <w:r>
              <w:rPr>
                <w:rFonts w:hint="eastAsia" w:ascii="仿宋" w:hAnsi="仿宋" w:eastAsia="仿宋" w:cs="仿宋"/>
                <w:sz w:val="24"/>
                <w:lang w:eastAsia="zh-CN"/>
              </w:rPr>
              <w:t>；</w:t>
            </w:r>
            <w:r>
              <w:rPr>
                <w:rFonts w:hint="eastAsia" w:ascii="仿宋" w:hAnsi="仿宋" w:eastAsia="仿宋" w:cs="仿宋"/>
                <w:sz w:val="24"/>
              </w:rPr>
              <w:t>获得</w:t>
            </w:r>
            <w:r>
              <w:rPr>
                <w:rFonts w:hint="eastAsia" w:ascii="仿宋" w:hAnsi="仿宋" w:eastAsia="仿宋" w:cs="仿宋"/>
                <w:sz w:val="24"/>
                <w:lang w:eastAsia="zh-CN"/>
              </w:rPr>
              <w:t>三</w:t>
            </w:r>
            <w:r>
              <w:rPr>
                <w:rFonts w:hint="eastAsia" w:ascii="仿宋" w:hAnsi="仿宋" w:eastAsia="仿宋" w:cs="仿宋"/>
                <w:sz w:val="24"/>
              </w:rPr>
              <w:t>等奖</w:t>
            </w:r>
            <w:r>
              <w:rPr>
                <w:rFonts w:hint="eastAsia" w:ascii="仿宋" w:hAnsi="仿宋" w:eastAsia="仿宋" w:cs="仿宋"/>
                <w:sz w:val="24"/>
                <w:lang w:eastAsia="zh-CN"/>
              </w:rPr>
              <w:t>的</w:t>
            </w:r>
            <w:r>
              <w:rPr>
                <w:rFonts w:hint="eastAsia" w:ascii="仿宋" w:hAnsi="仿宋" w:eastAsia="仿宋" w:cs="仿宋"/>
                <w:sz w:val="24"/>
              </w:rPr>
              <w:t>，每项得</w:t>
            </w:r>
            <w:r>
              <w:rPr>
                <w:rFonts w:hint="eastAsia" w:ascii="仿宋" w:hAnsi="仿宋" w:eastAsia="仿宋" w:cs="仿宋"/>
                <w:sz w:val="24"/>
                <w:lang w:val="en-US" w:eastAsia="zh-CN"/>
              </w:rPr>
              <w:t>0.25</w:t>
            </w:r>
            <w:r>
              <w:rPr>
                <w:rFonts w:hint="eastAsia" w:ascii="仿宋" w:hAnsi="仿宋" w:eastAsia="仿宋" w:cs="仿宋"/>
                <w:sz w:val="24"/>
              </w:rPr>
              <w:t>分</w:t>
            </w:r>
            <w:r>
              <w:rPr>
                <w:rFonts w:hint="eastAsia" w:ascii="仿宋" w:hAnsi="仿宋" w:eastAsia="仿宋" w:cs="仿宋"/>
                <w:sz w:val="24"/>
                <w:lang w:eastAsia="zh-CN"/>
              </w:rPr>
              <w:t>，</w:t>
            </w:r>
            <w:r>
              <w:rPr>
                <w:rFonts w:hint="eastAsia" w:ascii="仿宋" w:hAnsi="仿宋" w:eastAsia="仿宋" w:cs="仿宋"/>
                <w:sz w:val="24"/>
              </w:rPr>
              <w:t>本项最高得</w:t>
            </w:r>
            <w:r>
              <w:rPr>
                <w:rFonts w:ascii="仿宋" w:hAnsi="仿宋" w:eastAsia="仿宋" w:cs="仿宋"/>
                <w:sz w:val="24"/>
              </w:rPr>
              <w:t>4</w:t>
            </w:r>
            <w:r>
              <w:rPr>
                <w:rFonts w:hint="eastAsia" w:ascii="仿宋" w:hAnsi="仿宋" w:eastAsia="仿宋" w:cs="仿宋"/>
                <w:sz w:val="24"/>
              </w:rPr>
              <w:t>分。</w:t>
            </w:r>
          </w:p>
          <w:p>
            <w:pPr>
              <w:widowControl w:val="0"/>
              <w:spacing w:line="340" w:lineRule="exact"/>
              <w:jc w:val="both"/>
              <w:rPr>
                <w:rFonts w:ascii="仿宋" w:hAnsi="仿宋" w:eastAsia="仿宋" w:cs="仿宋"/>
                <w:sz w:val="24"/>
              </w:rPr>
            </w:pPr>
            <w:r>
              <w:rPr>
                <w:rFonts w:hint="eastAsia" w:ascii="仿宋" w:hAnsi="仿宋" w:eastAsia="仿宋" w:cs="仿宋"/>
                <w:sz w:val="24"/>
              </w:rPr>
              <w:t>证明材料：提供获奖证书</w:t>
            </w:r>
          </w:p>
          <w:p>
            <w:pPr>
              <w:widowControl w:val="0"/>
              <w:spacing w:line="340" w:lineRule="exact"/>
              <w:jc w:val="both"/>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、2019年1月1日至今（以获奖证书载明的时间为准），以设计身份完成的水利项目获得中国水利工程优质（大禹）奖的，每项得2分，本项最高得2分。</w:t>
            </w:r>
          </w:p>
          <w:p>
            <w:pPr>
              <w:widowControl w:val="0"/>
              <w:spacing w:line="340" w:lineRule="exact"/>
              <w:jc w:val="both"/>
              <w:rPr>
                <w:rFonts w:ascii="仿宋" w:hAnsi="仿宋" w:eastAsia="仿宋" w:cs="仿宋"/>
                <w:sz w:val="24"/>
              </w:rPr>
            </w:pPr>
            <w:r>
              <w:rPr>
                <w:rFonts w:hint="eastAsia" w:ascii="仿宋" w:hAnsi="仿宋" w:eastAsia="仿宋" w:cs="仿宋"/>
                <w:sz w:val="24"/>
              </w:rPr>
              <w:t>证明材料：提供获奖证书</w:t>
            </w:r>
          </w:p>
          <w:p>
            <w:pPr>
              <w:widowControl w:val="0"/>
              <w:spacing w:line="340" w:lineRule="exact"/>
              <w:jc w:val="both"/>
              <w:rPr>
                <w:rFonts w:ascii="仿宋" w:hAnsi="仿宋" w:eastAsia="仿宋" w:cs="仿宋"/>
                <w:sz w:val="24"/>
              </w:rPr>
            </w:pPr>
            <w:r>
              <w:rPr>
                <w:rFonts w:hint="eastAsia" w:ascii="仿宋" w:hAnsi="仿宋" w:eastAsia="仿宋" w:cs="仿宋"/>
                <w:sz w:val="24"/>
              </w:rPr>
              <w:t>3、2019年1月1日至今（以获奖证书载明的时间为准），以设计身份完成的水利项目获得全国优秀水利水电工程勘测设计奖的，金质奖每项得2分，银质奖每项得1分，本项最高得2分。</w:t>
            </w:r>
          </w:p>
          <w:p>
            <w:pPr>
              <w:widowControl w:val="0"/>
              <w:spacing w:line="340" w:lineRule="exact"/>
              <w:jc w:val="both"/>
              <w:rPr>
                <w:rFonts w:ascii="仿宋" w:hAnsi="仿宋" w:eastAsia="仿宋" w:cs="仿宋"/>
                <w:sz w:val="24"/>
              </w:rPr>
            </w:pPr>
            <w:r>
              <w:rPr>
                <w:rFonts w:hint="eastAsia" w:ascii="仿宋" w:hAnsi="仿宋" w:eastAsia="仿宋" w:cs="仿宋"/>
                <w:sz w:val="24"/>
              </w:rPr>
              <w:t>证明材料：提供获奖证书</w:t>
            </w:r>
          </w:p>
          <w:p>
            <w:pPr>
              <w:widowControl w:val="0"/>
              <w:spacing w:line="340" w:lineRule="exact"/>
              <w:jc w:val="both"/>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、具有质量管理体系认证、环境管理体系认证、职业健康安全管理体系认证、信息安全管理体系认证的，每有一个证书得1分，本项最高得4分；</w:t>
            </w:r>
          </w:p>
          <w:p>
            <w:pPr>
              <w:widowControl w:val="0"/>
              <w:spacing w:line="340" w:lineRule="exact"/>
              <w:jc w:val="both"/>
              <w:rPr>
                <w:rFonts w:ascii="仿宋" w:hAnsi="仿宋" w:eastAsia="仿宋" w:cs="仿宋"/>
                <w:sz w:val="24"/>
              </w:rPr>
            </w:pPr>
            <w:r>
              <w:rPr>
                <w:rFonts w:hint="eastAsia" w:ascii="仿宋" w:hAnsi="仿宋" w:eastAsia="仿宋" w:cs="仿宋"/>
                <w:sz w:val="24"/>
              </w:rPr>
              <w:t>证明材料：</w:t>
            </w:r>
          </w:p>
          <w:p>
            <w:pPr>
              <w:widowControl w:val="0"/>
              <w:numPr>
                <w:ilvl w:val="0"/>
                <w:numId w:val="5"/>
              </w:numPr>
              <w:spacing w:line="340" w:lineRule="exact"/>
              <w:jc w:val="both"/>
              <w:rPr>
                <w:rFonts w:ascii="仿宋" w:hAnsi="仿宋" w:eastAsia="仿宋" w:cs="仿宋"/>
                <w:sz w:val="24"/>
              </w:rPr>
            </w:pPr>
            <w:r>
              <w:rPr>
                <w:rFonts w:hint="eastAsia" w:ascii="仿宋" w:hAnsi="仿宋" w:eastAsia="仿宋" w:cs="仿宋"/>
                <w:sz w:val="24"/>
              </w:rPr>
              <w:t>提供证书扫描件截图并加盖公章。</w:t>
            </w:r>
          </w:p>
          <w:p>
            <w:pPr>
              <w:widowControl w:val="0"/>
              <w:numPr>
                <w:ilvl w:val="0"/>
                <w:numId w:val="5"/>
              </w:numPr>
              <w:spacing w:line="340" w:lineRule="exact"/>
              <w:jc w:val="both"/>
              <w:rPr>
                <w:rFonts w:ascii="仿宋" w:hAnsi="仿宋" w:eastAsia="仿宋" w:cs="仿宋"/>
                <w:sz w:val="24"/>
              </w:rPr>
            </w:pPr>
            <w:r>
              <w:rPr>
                <w:rFonts w:hint="eastAsia" w:ascii="仿宋" w:hAnsi="仿宋" w:eastAsia="仿宋" w:cs="仿宋"/>
                <w:sz w:val="24"/>
              </w:rPr>
              <w:t>提供查询截图加盖公章查询网址：www.cnca.gov.cn</w:t>
            </w:r>
          </w:p>
          <w:p>
            <w:pPr>
              <w:widowControl w:val="0"/>
              <w:spacing w:line="340" w:lineRule="exact"/>
              <w:jc w:val="both"/>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、同时具有水利建设市场监管服务平台企业信用（咨询类、勘察类、设计类、质量检测类）四个AAA等级评价结果且在有效期内的，得</w:t>
            </w:r>
            <w:r>
              <w:rPr>
                <w:rFonts w:ascii="仿宋" w:hAnsi="仿宋" w:eastAsia="仿宋" w:cs="仿宋"/>
                <w:sz w:val="24"/>
              </w:rPr>
              <w:t>2</w:t>
            </w:r>
            <w:r>
              <w:rPr>
                <w:rFonts w:hint="eastAsia" w:ascii="仿宋" w:hAnsi="仿宋" w:eastAsia="仿宋" w:cs="仿宋"/>
                <w:sz w:val="24"/>
              </w:rPr>
              <w:t>分，每缺少一项扣0.5分，扣完为止。</w:t>
            </w:r>
          </w:p>
          <w:p>
            <w:pPr>
              <w:widowControl w:val="0"/>
              <w:spacing w:line="340" w:lineRule="exact"/>
              <w:jc w:val="both"/>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、投标人在具备有效安全生产许可证的基础上获得水利安全标准化一级单位证书的得</w:t>
            </w:r>
            <w:r>
              <w:rPr>
                <w:rFonts w:ascii="仿宋" w:hAnsi="仿宋" w:eastAsia="仿宋" w:cs="仿宋"/>
                <w:sz w:val="24"/>
              </w:rPr>
              <w:t>2</w:t>
            </w:r>
            <w:r>
              <w:rPr>
                <w:rFonts w:hint="eastAsia" w:ascii="仿宋" w:hAnsi="仿宋" w:eastAsia="仿宋" w:cs="仿宋"/>
                <w:sz w:val="24"/>
              </w:rPr>
              <w:t>分。</w:t>
            </w:r>
          </w:p>
          <w:p>
            <w:pPr>
              <w:widowControl w:val="0"/>
              <w:spacing w:line="340" w:lineRule="exact"/>
              <w:jc w:val="both"/>
              <w:rPr>
                <w:rFonts w:ascii="仿宋" w:hAnsi="仿宋" w:eastAsia="仿宋" w:cs="仿宋"/>
                <w:sz w:val="24"/>
              </w:rPr>
            </w:pPr>
            <w:r>
              <w:rPr>
                <w:rFonts w:hint="eastAsia" w:ascii="仿宋" w:hAnsi="仿宋" w:eastAsia="仿宋" w:cs="仿宋"/>
                <w:sz w:val="24"/>
              </w:rPr>
              <w:t>注：以获奖证书颁发时间为准，同一个项目获得多项奖项的，不可重复计分。</w:t>
            </w:r>
          </w:p>
          <w:p>
            <w:pPr>
              <w:widowControl w:val="0"/>
              <w:spacing w:line="340" w:lineRule="exact"/>
              <w:jc w:val="both"/>
              <w:rPr>
                <w:rFonts w:ascii="仿宋" w:hAnsi="仿宋" w:eastAsia="仿宋" w:cs="仿宋"/>
                <w:sz w:val="24"/>
              </w:rPr>
            </w:pPr>
            <w:r>
              <w:rPr>
                <w:rFonts w:hint="eastAsia" w:ascii="仿宋" w:hAnsi="仿宋" w:eastAsia="仿宋" w:cs="仿宋"/>
                <w:sz w:val="24"/>
              </w:rPr>
              <w:t>（须提供相关证书扫描件)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1011"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2.2.4</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(3)</w:t>
            </w:r>
          </w:p>
        </w:tc>
        <w:tc>
          <w:tcPr>
            <w:tcW w:w="1215" w:type="dxa"/>
            <w:vAlign w:val="center"/>
          </w:tcPr>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z w:val="24"/>
              </w:rPr>
              <w:t>投标报价评分标准</w:t>
            </w:r>
          </w:p>
          <w:p>
            <w:pPr>
              <w:widowControl w:val="0"/>
              <w:adjustRightInd w:val="0"/>
              <w:spacing w:line="400" w:lineRule="exact"/>
              <w:jc w:val="center"/>
              <w:textAlignment w:val="baseline"/>
              <w:rPr>
                <w:rFonts w:ascii="仿宋" w:hAnsi="仿宋" w:eastAsia="仿宋" w:cs="仿宋"/>
                <w:sz w:val="24"/>
              </w:rPr>
            </w:pPr>
            <w:r>
              <w:rPr>
                <w:rFonts w:hint="eastAsia" w:ascii="仿宋" w:hAnsi="仿宋" w:eastAsia="仿宋" w:cs="仿宋"/>
                <w:spacing w:val="-6"/>
                <w:sz w:val="24"/>
              </w:rPr>
              <w:t>（</w:t>
            </w:r>
            <w:r>
              <w:rPr>
                <w:rFonts w:hint="eastAsia" w:ascii="仿宋" w:hAnsi="仿宋" w:eastAsia="仿宋" w:cs="仿宋"/>
                <w:sz w:val="24"/>
              </w:rPr>
              <w:t>15分）</w:t>
            </w:r>
          </w:p>
        </w:tc>
        <w:tc>
          <w:tcPr>
            <w:tcW w:w="7487" w:type="dxa"/>
            <w:gridSpan w:val="2"/>
            <w:vAlign w:val="center"/>
          </w:tcPr>
          <w:p>
            <w:pPr>
              <w:widowControl w:val="0"/>
              <w:spacing w:line="340" w:lineRule="exact"/>
              <w:jc w:val="both"/>
              <w:rPr>
                <w:rFonts w:ascii="仿宋" w:hAnsi="仿宋" w:eastAsia="仿宋" w:cs="仿宋"/>
                <w:sz w:val="24"/>
              </w:rPr>
            </w:pPr>
            <w:r>
              <w:rPr>
                <w:rFonts w:hint="eastAsia" w:ascii="仿宋" w:hAnsi="仿宋" w:eastAsia="仿宋" w:cs="仿宋"/>
                <w:sz w:val="24"/>
              </w:rPr>
              <w:t>（1）以费率报价作为评分基础。按本章2.2.2选择的方式计算评标基准价（A）。</w:t>
            </w:r>
          </w:p>
          <w:p>
            <w:pPr>
              <w:widowControl w:val="0"/>
              <w:spacing w:line="340" w:lineRule="exact"/>
              <w:jc w:val="both"/>
              <w:rPr>
                <w:rFonts w:ascii="仿宋" w:hAnsi="仿宋" w:eastAsia="仿宋" w:cs="仿宋"/>
                <w:sz w:val="24"/>
              </w:rPr>
            </w:pPr>
            <w:r>
              <w:rPr>
                <w:rFonts w:hint="eastAsia" w:ascii="仿宋" w:hAnsi="仿宋" w:eastAsia="仿宋" w:cs="仿宋"/>
                <w:sz w:val="24"/>
              </w:rPr>
              <w:t>（2）以费率报价作为评分基础。按上述方式计算评标基准值（A）。</w:t>
            </w:r>
          </w:p>
          <w:p>
            <w:pPr>
              <w:widowControl w:val="0"/>
              <w:spacing w:line="340" w:lineRule="exact"/>
              <w:jc w:val="both"/>
              <w:rPr>
                <w:rFonts w:ascii="宋体" w:hAnsi="宋体" w:cs="宋体"/>
                <w:sz w:val="24"/>
              </w:rPr>
            </w:pPr>
            <w:r>
              <w:rPr>
                <w:rFonts w:hint="eastAsia" w:ascii="仿宋" w:hAnsi="仿宋" w:eastAsia="仿宋" w:cs="仿宋"/>
                <w:sz w:val="24"/>
              </w:rPr>
              <w:t>（3）投标人的报价(Bn)等于评标基准值(A)时得满分；采用直线内插法计算，投标人的报价(Bn)大于评标基准值(A)时，Bn-A&gt;0的，每(+1%)值扣0.2分，扣完为止; 投标人的报价(Bn)小于评标基准值(A)时，Bn-A＜0的，每(-1%)值扣0.1分，扣完为止。</w:t>
            </w:r>
          </w:p>
        </w:tc>
      </w:tr>
    </w:tbl>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45" w:name="_Toc10029"/>
      <w:r>
        <w:rPr>
          <w:rFonts w:hint="eastAsia" w:ascii="仿宋" w:hAnsi="仿宋" w:eastAsia="仿宋" w:cs="仿宋"/>
          <w:b/>
          <w:bCs/>
          <w:spacing w:val="5"/>
          <w:kern w:val="0"/>
          <w:sz w:val="24"/>
        </w:rPr>
        <w:br w:type="page"/>
      </w:r>
      <w:r>
        <w:rPr>
          <w:rFonts w:hint="eastAsia" w:ascii="仿宋" w:hAnsi="仿宋" w:eastAsia="仿宋" w:cs="仿宋"/>
          <w:b/>
          <w:bCs/>
          <w:spacing w:val="5"/>
          <w:kern w:val="0"/>
          <w:sz w:val="24"/>
        </w:rPr>
        <w:t>1. 评标方法</w:t>
      </w:r>
      <w:bookmarkEnd w:id="145"/>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本次评标采用综合评估法。评标委员会对满足招标文件实质性要求的投标文件，按照本章第2.2款规定的评分标准进行打分，并按最终评审得分由高到低顺序推荐中标候选人，或根据招标人授权直接确定中标人，但投标报价低于其成本的除外。最终评审得分相等时，以投标报价低的优先；投标报价也相等的，以</w:t>
      </w:r>
      <w:r>
        <w:rPr>
          <w:rFonts w:hint="eastAsia" w:ascii="仿宋" w:hAnsi="仿宋" w:eastAsia="仿宋" w:cs="仿宋"/>
          <w:sz w:val="24"/>
          <w:lang w:bidi="en-US"/>
        </w:rPr>
        <w:t>技术部分</w:t>
      </w:r>
      <w:r>
        <w:rPr>
          <w:rFonts w:hint="eastAsia" w:ascii="仿宋" w:hAnsi="仿宋" w:eastAsia="仿宋" w:cs="仿宋"/>
          <w:spacing w:val="5"/>
          <w:kern w:val="0"/>
          <w:sz w:val="24"/>
        </w:rPr>
        <w:t>得分高的优先；如果</w:t>
      </w:r>
      <w:r>
        <w:rPr>
          <w:rFonts w:hint="eastAsia" w:ascii="仿宋" w:hAnsi="仿宋" w:eastAsia="仿宋" w:cs="仿宋"/>
          <w:sz w:val="24"/>
          <w:lang w:bidi="en-US"/>
        </w:rPr>
        <w:t>技术部分</w:t>
      </w:r>
      <w:r>
        <w:rPr>
          <w:rFonts w:hint="eastAsia" w:ascii="仿宋" w:hAnsi="仿宋" w:eastAsia="仿宋" w:cs="仿宋"/>
          <w:spacing w:val="5"/>
          <w:kern w:val="0"/>
          <w:sz w:val="24"/>
        </w:rPr>
        <w:t>得分也相等，按照评标办法前附表的规定确定中标候选人顺序。</w:t>
      </w:r>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46" w:name="_Toc22359"/>
      <w:r>
        <w:rPr>
          <w:rFonts w:hint="eastAsia" w:ascii="仿宋" w:hAnsi="仿宋" w:eastAsia="仿宋" w:cs="仿宋"/>
          <w:b/>
          <w:bCs/>
          <w:spacing w:val="5"/>
          <w:kern w:val="0"/>
          <w:sz w:val="24"/>
        </w:rPr>
        <w:t>2. 评审标准</w:t>
      </w:r>
      <w:bookmarkEnd w:id="146"/>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47" w:name="_Toc29466"/>
      <w:r>
        <w:rPr>
          <w:rFonts w:hint="eastAsia" w:ascii="仿宋" w:hAnsi="仿宋" w:eastAsia="仿宋" w:cs="仿宋"/>
          <w:b/>
          <w:bCs/>
          <w:spacing w:val="5"/>
          <w:kern w:val="0"/>
          <w:sz w:val="24"/>
        </w:rPr>
        <w:t>2.1 初步评审标准</w:t>
      </w:r>
      <w:bookmarkEnd w:id="147"/>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2.1.1 形式评审标准：见评标办法前附表。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2.1.2 资格评审标准：见评标办法前附表。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2.1.3 响应性评审标准：见评标办法前附表。</w:t>
      </w:r>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48" w:name="_Toc17015"/>
      <w:r>
        <w:rPr>
          <w:rFonts w:hint="eastAsia" w:ascii="仿宋" w:hAnsi="仿宋" w:eastAsia="仿宋" w:cs="仿宋"/>
          <w:b/>
          <w:bCs/>
          <w:spacing w:val="5"/>
          <w:kern w:val="0"/>
          <w:sz w:val="24"/>
        </w:rPr>
        <w:t>2.2 分值构成与评分标准</w:t>
      </w:r>
      <w:bookmarkEnd w:id="148"/>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2.2.1  分值构成</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（1）</w:t>
      </w:r>
      <w:r>
        <w:rPr>
          <w:rFonts w:hint="eastAsia" w:ascii="仿宋" w:hAnsi="仿宋" w:eastAsia="仿宋" w:cs="仿宋"/>
          <w:sz w:val="24"/>
        </w:rPr>
        <w:t>技术部分</w:t>
      </w:r>
      <w:r>
        <w:rPr>
          <w:rFonts w:hint="eastAsia" w:ascii="仿宋" w:hAnsi="仿宋" w:eastAsia="仿宋" w:cs="仿宋"/>
          <w:spacing w:val="5"/>
          <w:kern w:val="0"/>
          <w:sz w:val="24"/>
        </w:rPr>
        <w:t>：见评标办法前附表；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w:t>
      </w:r>
      <w:r>
        <w:rPr>
          <w:rFonts w:hint="eastAsia" w:ascii="仿宋" w:hAnsi="仿宋" w:eastAsia="仿宋" w:cs="仿宋"/>
          <w:sz w:val="24"/>
        </w:rPr>
        <w:t>商务部分</w:t>
      </w:r>
      <w:r>
        <w:rPr>
          <w:rFonts w:hint="eastAsia" w:ascii="仿宋" w:hAnsi="仿宋" w:eastAsia="仿宋" w:cs="仿宋"/>
          <w:spacing w:val="5"/>
          <w:kern w:val="0"/>
          <w:sz w:val="24"/>
        </w:rPr>
        <w:t>：见评标办法前附表；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 xml:space="preserve">（3）投标报价：见评标办法前附表。 </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 xml:space="preserve">2.2.2 评标基准价计算 </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评标基准价计算方法：见评标办法前附表。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2.2.3 投标报价的偏差率计算</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投标报价的偏差率计算公式：见评标办法前附表。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2.2.4  评分标准</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（1）</w:t>
      </w:r>
      <w:r>
        <w:rPr>
          <w:rFonts w:hint="eastAsia" w:ascii="仿宋" w:hAnsi="仿宋" w:eastAsia="仿宋" w:cs="仿宋"/>
          <w:sz w:val="24"/>
        </w:rPr>
        <w:t>技术部分</w:t>
      </w:r>
      <w:r>
        <w:rPr>
          <w:rFonts w:hint="eastAsia" w:ascii="仿宋" w:hAnsi="仿宋" w:eastAsia="仿宋" w:cs="仿宋"/>
          <w:spacing w:val="5"/>
          <w:kern w:val="0"/>
          <w:sz w:val="24"/>
        </w:rPr>
        <w:t>评分标准：见评标办法前附表；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w:t>
      </w:r>
      <w:r>
        <w:rPr>
          <w:rFonts w:hint="eastAsia" w:ascii="仿宋" w:hAnsi="仿宋" w:eastAsia="仿宋" w:cs="仿宋"/>
          <w:sz w:val="24"/>
        </w:rPr>
        <w:t>商务部分</w:t>
      </w:r>
      <w:r>
        <w:rPr>
          <w:rFonts w:hint="eastAsia" w:ascii="仿宋" w:hAnsi="仿宋" w:eastAsia="仿宋" w:cs="仿宋"/>
          <w:spacing w:val="5"/>
          <w:kern w:val="0"/>
          <w:sz w:val="24"/>
        </w:rPr>
        <w:t>评分标准：见评标办法前附表；</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（3）投标报价评分标准：见评标办法前附表。 /</w:t>
      </w:r>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49" w:name="_Toc13853"/>
      <w:r>
        <w:rPr>
          <w:rFonts w:hint="eastAsia" w:ascii="仿宋" w:hAnsi="仿宋" w:eastAsia="仿宋" w:cs="仿宋"/>
          <w:b/>
          <w:bCs/>
          <w:spacing w:val="5"/>
          <w:kern w:val="0"/>
          <w:sz w:val="24"/>
        </w:rPr>
        <w:t>3. 评标程序</w:t>
      </w:r>
      <w:bookmarkEnd w:id="149"/>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50" w:name="_Toc6377"/>
      <w:r>
        <w:rPr>
          <w:rFonts w:hint="eastAsia" w:ascii="仿宋" w:hAnsi="仿宋" w:eastAsia="仿宋" w:cs="仿宋"/>
          <w:b/>
          <w:bCs/>
          <w:spacing w:val="5"/>
          <w:kern w:val="0"/>
          <w:sz w:val="24"/>
        </w:rPr>
        <w:t>3.1 初步评审</w:t>
      </w:r>
      <w:bookmarkEnd w:id="150"/>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3.1.1  评标委员会可以要求投标人提交第二章“投标人须知”规定的有关证明和证件的原件，以便核验。评标委员会依据本章第 2.1 款规定的标准对投标文件进行初步评审。有一项不符合评审标准的，评标委员会应当否决其投标。</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3.1.2 投标人有以下情形之一的，评标委员会应当否决其投标：</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（1）投标文件没有对招标文件的实质性要求和条件作出响应，或者对招标文件的偏差超出招标文件规定的偏差范围或最高项数；</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（2）有串通投标、弄虚作假、行贿等违法行为。</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3.1.3 投标报价有算术错误及其他错误的，评标委员会按以下原则要求投标人对投标报价进行修正，并要求投标人书面澄清确认。投标人拒不澄清确认的，评标委员会应当否决其投标：</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（1）投标文件中的大写金额与小写金额不一致的，以大写金额为准；</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（2）总价金额与单价金额不一致的，以单价金额为准，但单价金额小数点有明显错误的除外。</w:t>
      </w:r>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51" w:name="_Toc20096"/>
      <w:r>
        <w:rPr>
          <w:rFonts w:hint="eastAsia" w:ascii="仿宋" w:hAnsi="仿宋" w:eastAsia="仿宋" w:cs="仿宋"/>
          <w:b/>
          <w:bCs/>
          <w:spacing w:val="5"/>
          <w:kern w:val="0"/>
          <w:sz w:val="24"/>
        </w:rPr>
        <w:t>3.2 详细评审</w:t>
      </w:r>
      <w:bookmarkEnd w:id="151"/>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3.2.1 评标委员会按本章第 2.2 款规定的量化因素和分值进行打分，并计算出综合评估得分。</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（1）按本章第 2.2.4（1）目规定的评审因素和分值对</w:t>
      </w:r>
      <w:r>
        <w:rPr>
          <w:rFonts w:hint="eastAsia" w:ascii="仿宋" w:hAnsi="仿宋" w:eastAsia="仿宋" w:cs="仿宋"/>
          <w:sz w:val="24"/>
        </w:rPr>
        <w:t>技术部分</w:t>
      </w:r>
      <w:r>
        <w:rPr>
          <w:rFonts w:hint="eastAsia" w:ascii="仿宋" w:hAnsi="仿宋" w:eastAsia="仿宋" w:cs="仿宋"/>
          <w:spacing w:val="5"/>
          <w:kern w:val="0"/>
          <w:sz w:val="24"/>
        </w:rPr>
        <w:t>部分计算出得分 A；</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（2）按本章第 2.2.4（2）目规定的评审因素和分值对</w:t>
      </w:r>
      <w:r>
        <w:rPr>
          <w:rFonts w:hint="eastAsia" w:ascii="仿宋" w:hAnsi="仿宋" w:eastAsia="仿宋" w:cs="仿宋"/>
          <w:sz w:val="24"/>
        </w:rPr>
        <w:t>商务部分</w:t>
      </w:r>
      <w:r>
        <w:rPr>
          <w:rFonts w:hint="eastAsia" w:ascii="仿宋" w:hAnsi="仿宋" w:eastAsia="仿宋" w:cs="仿宋"/>
          <w:spacing w:val="5"/>
          <w:kern w:val="0"/>
          <w:sz w:val="24"/>
        </w:rPr>
        <w:t>部分计算出得分 B；</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 xml:space="preserve">（3）按本章第 2.2.4（3）目规定的评审因素和分值对投标报价计算出得分 C。 </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3.2.2 评分分值计算保留小数点后两位，小数点后第三位“四舍五入”。</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3.2.3 投标人得分=A+B+C。</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3.2.4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52" w:name="_Toc3639"/>
      <w:r>
        <w:rPr>
          <w:rFonts w:hint="eastAsia" w:ascii="仿宋" w:hAnsi="仿宋" w:eastAsia="仿宋" w:cs="仿宋"/>
          <w:b/>
          <w:bCs/>
          <w:spacing w:val="5"/>
          <w:kern w:val="0"/>
          <w:sz w:val="24"/>
        </w:rPr>
        <w:t>3.3 投标文件的澄清</w:t>
      </w:r>
      <w:bookmarkEnd w:id="152"/>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3.3.1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3.3.2 澄清、说明或补正不得超出投标文件的范围且不得改变投标文件的实质性内容，并构成投标文件的组成部分。</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3.3.3  评标委员会对投标人提交的澄清、说明或补正有疑问的，可以要求投标人进一步澄清、说明或补正，直至满足评标委员会的要求。</w:t>
      </w:r>
    </w:p>
    <w:p>
      <w:pPr>
        <w:tabs>
          <w:tab w:val="left" w:pos="0"/>
          <w:tab w:val="left" w:pos="1720"/>
        </w:tabs>
        <w:autoSpaceDE w:val="0"/>
        <w:autoSpaceDN w:val="0"/>
        <w:adjustRightInd w:val="0"/>
        <w:spacing w:before="66" w:line="400" w:lineRule="exact"/>
        <w:ind w:right="79" w:firstLine="542" w:firstLineChars="216"/>
        <w:rPr>
          <w:rFonts w:ascii="仿宋" w:hAnsi="仿宋" w:eastAsia="仿宋" w:cs="仿宋"/>
          <w:b/>
          <w:bCs/>
          <w:spacing w:val="5"/>
          <w:kern w:val="0"/>
          <w:sz w:val="24"/>
        </w:rPr>
      </w:pPr>
      <w:bookmarkStart w:id="153" w:name="_Toc32333"/>
      <w:r>
        <w:rPr>
          <w:rFonts w:hint="eastAsia" w:ascii="仿宋" w:hAnsi="仿宋" w:eastAsia="仿宋" w:cs="仿宋"/>
          <w:b/>
          <w:bCs/>
          <w:spacing w:val="5"/>
          <w:kern w:val="0"/>
          <w:sz w:val="24"/>
        </w:rPr>
        <w:t>3.4 评标结果</w:t>
      </w:r>
      <w:bookmarkEnd w:id="153"/>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3.4.1 除第二章“投标人须知”前附表授权直接确定中标人外，评标委员会按照得分由高到低的顺序推荐中标候选人，并标明排序。</w:t>
      </w:r>
    </w:p>
    <w:p>
      <w:pPr>
        <w:tabs>
          <w:tab w:val="left" w:pos="0"/>
          <w:tab w:val="left" w:pos="1720"/>
        </w:tabs>
        <w:autoSpaceDE w:val="0"/>
        <w:autoSpaceDN w:val="0"/>
        <w:adjustRightInd w:val="0"/>
        <w:spacing w:before="66" w:line="400" w:lineRule="exact"/>
        <w:ind w:right="79" w:firstLine="540" w:firstLineChars="216"/>
        <w:rPr>
          <w:rFonts w:ascii="仿宋" w:hAnsi="仿宋" w:eastAsia="仿宋" w:cs="仿宋"/>
          <w:spacing w:val="5"/>
          <w:kern w:val="0"/>
          <w:sz w:val="24"/>
        </w:rPr>
      </w:pPr>
      <w:r>
        <w:rPr>
          <w:rFonts w:hint="eastAsia" w:ascii="仿宋" w:hAnsi="仿宋" w:eastAsia="仿宋" w:cs="仿宋"/>
          <w:spacing w:val="5"/>
          <w:kern w:val="0"/>
          <w:sz w:val="24"/>
        </w:rPr>
        <w:t>3.4.2 评标委员会完成评标后，应当向招标人提交书面评标报告和中标候选人名单。</w:t>
      </w:r>
    </w:p>
    <w:bookmarkEnd w:id="144"/>
    <w:p>
      <w:pPr>
        <w:autoSpaceDE w:val="0"/>
        <w:autoSpaceDN w:val="0"/>
        <w:adjustRightInd w:val="0"/>
        <w:spacing w:before="21" w:line="400" w:lineRule="exact"/>
        <w:ind w:right="-20" w:firstLine="210" w:firstLineChars="100"/>
        <w:rPr>
          <w:rFonts w:ascii="仿宋" w:hAnsi="仿宋" w:eastAsia="仿宋" w:cs="仿宋"/>
        </w:rPr>
      </w:pPr>
    </w:p>
    <w:p>
      <w:pPr>
        <w:spacing w:line="400" w:lineRule="exact"/>
        <w:rPr>
          <w:rFonts w:ascii="仿宋" w:hAnsi="仿宋" w:eastAsia="仿宋" w:cs="仿宋"/>
        </w:rPr>
      </w:pPr>
      <w:r>
        <w:rPr>
          <w:rFonts w:hint="eastAsia" w:ascii="仿宋" w:hAnsi="仿宋" w:eastAsia="仿宋" w:cs="仿宋"/>
        </w:rPr>
        <w:br w:type="page"/>
      </w:r>
      <w:bookmarkStart w:id="154" w:name="_Toc535180183"/>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rPr>
      </w:pPr>
    </w:p>
    <w:p>
      <w:pPr>
        <w:spacing w:line="400" w:lineRule="exact"/>
        <w:rPr>
          <w:rFonts w:ascii="仿宋" w:hAnsi="仿宋" w:eastAsia="仿宋" w:cs="仿宋"/>
          <w:position w:val="-1"/>
          <w:sz w:val="30"/>
          <w:szCs w:val="30"/>
        </w:rPr>
      </w:pPr>
    </w:p>
    <w:p>
      <w:pPr>
        <w:pStyle w:val="2"/>
        <w:spacing w:line="360" w:lineRule="auto"/>
        <w:jc w:val="center"/>
        <w:rPr>
          <w:rFonts w:ascii="仿宋" w:hAnsi="仿宋" w:eastAsia="仿宋" w:cs="仿宋"/>
        </w:rPr>
      </w:pPr>
      <w:bookmarkStart w:id="155" w:name="_Toc14204"/>
      <w:r>
        <w:rPr>
          <w:rFonts w:hint="eastAsia" w:ascii="仿宋" w:hAnsi="仿宋" w:eastAsia="仿宋" w:cs="仿宋"/>
          <w:position w:val="-1"/>
          <w:szCs w:val="30"/>
        </w:rPr>
        <w:t>第四章</w:t>
      </w:r>
      <w:bookmarkEnd w:id="154"/>
      <w:bookmarkStart w:id="156" w:name="_Toc109727947"/>
      <w:bookmarkStart w:id="157" w:name="_Toc229189046"/>
      <w:r>
        <w:rPr>
          <w:rFonts w:hint="eastAsia" w:ascii="仿宋" w:hAnsi="仿宋" w:eastAsia="仿宋" w:cs="仿宋"/>
          <w:position w:val="-1"/>
          <w:szCs w:val="30"/>
        </w:rPr>
        <w:t xml:space="preserve">  合同条款及格式</w:t>
      </w:r>
      <w:bookmarkEnd w:id="155"/>
    </w:p>
    <w:p>
      <w:pPr>
        <w:spacing w:line="610" w:lineRule="exact"/>
        <w:ind w:left="682" w:right="446"/>
        <w:jc w:val="center"/>
        <w:rPr>
          <w:rFonts w:ascii="仿宋" w:hAnsi="仿宋" w:eastAsia="仿宋" w:cs="仿宋"/>
          <w:kern w:val="0"/>
          <w:position w:val="-3"/>
          <w:sz w:val="24"/>
        </w:rPr>
      </w:pPr>
      <w:r>
        <w:rPr>
          <w:rFonts w:hint="eastAsia" w:ascii="仿宋" w:hAnsi="仿宋" w:eastAsia="仿宋" w:cs="仿宋"/>
          <w:kern w:val="0"/>
          <w:position w:val="-3"/>
          <w:sz w:val="24"/>
        </w:rPr>
        <w:br w:type="page"/>
      </w:r>
    </w:p>
    <w:p>
      <w:pPr>
        <w:spacing w:line="610" w:lineRule="exact"/>
        <w:ind w:left="682" w:right="446"/>
        <w:jc w:val="center"/>
        <w:rPr>
          <w:rFonts w:ascii="仿宋" w:hAnsi="仿宋" w:eastAsia="仿宋" w:cs="仿宋"/>
          <w:kern w:val="0"/>
          <w:position w:val="-3"/>
          <w:sz w:val="24"/>
        </w:rPr>
      </w:pPr>
    </w:p>
    <w:p>
      <w:pPr>
        <w:spacing w:line="610" w:lineRule="exact"/>
        <w:ind w:left="682" w:right="446"/>
        <w:jc w:val="center"/>
        <w:rPr>
          <w:rFonts w:ascii="仿宋" w:hAnsi="仿宋" w:eastAsia="仿宋" w:cs="仿宋"/>
          <w:kern w:val="0"/>
          <w:position w:val="-3"/>
          <w:sz w:val="24"/>
        </w:rPr>
      </w:pPr>
    </w:p>
    <w:p>
      <w:pPr>
        <w:spacing w:line="610" w:lineRule="exact"/>
        <w:ind w:left="682" w:right="446"/>
        <w:jc w:val="center"/>
        <w:rPr>
          <w:rFonts w:ascii="仿宋" w:hAnsi="仿宋" w:eastAsia="仿宋" w:cs="仿宋"/>
          <w:kern w:val="0"/>
          <w:position w:val="-3"/>
          <w:sz w:val="24"/>
        </w:rPr>
      </w:pPr>
    </w:p>
    <w:p>
      <w:pPr>
        <w:spacing w:line="610" w:lineRule="exact"/>
        <w:ind w:right="446"/>
        <w:jc w:val="center"/>
        <w:rPr>
          <w:rFonts w:ascii="仿宋" w:hAnsi="仿宋" w:eastAsia="仿宋" w:cs="仿宋"/>
          <w:b/>
          <w:sz w:val="52"/>
          <w:szCs w:val="22"/>
          <w:lang w:val="zh-CN" w:bidi="zh-CN"/>
        </w:rPr>
      </w:pPr>
      <w:r>
        <w:rPr>
          <w:rFonts w:hint="eastAsia" w:ascii="仿宋" w:hAnsi="仿宋" w:eastAsia="仿宋" w:cs="仿宋"/>
          <w:b/>
          <w:w w:val="95"/>
          <w:sz w:val="48"/>
          <w:szCs w:val="22"/>
          <w:lang w:val="zh-CN" w:bidi="zh-CN"/>
        </w:rPr>
        <w:t>水利水电工程全过程咨询服务合同</w:t>
      </w:r>
    </w:p>
    <w:p>
      <w:pPr>
        <w:autoSpaceDE w:val="0"/>
        <w:autoSpaceDN w:val="0"/>
        <w:spacing w:before="5"/>
        <w:ind w:left="23"/>
        <w:jc w:val="center"/>
        <w:rPr>
          <w:rFonts w:ascii="仿宋" w:hAnsi="仿宋" w:eastAsia="仿宋" w:cs="仿宋"/>
          <w:b/>
          <w:sz w:val="36"/>
          <w:szCs w:val="22"/>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autoSpaceDE w:val="0"/>
        <w:autoSpaceDN w:val="0"/>
        <w:rPr>
          <w:rFonts w:ascii="仿宋" w:hAnsi="仿宋" w:eastAsia="仿宋" w:cs="仿宋"/>
          <w:b/>
          <w:lang w:val="zh-CN" w:bidi="zh-CN"/>
        </w:rPr>
      </w:pPr>
    </w:p>
    <w:p>
      <w:pPr>
        <w:pStyle w:val="473"/>
        <w:rPr>
          <w:rFonts w:ascii="仿宋" w:hAnsi="仿宋" w:eastAsia="仿宋" w:cs="仿宋"/>
          <w:lang w:val="zh-CN" w:bidi="zh-CN"/>
        </w:rPr>
      </w:pPr>
    </w:p>
    <w:p>
      <w:pPr>
        <w:pStyle w:val="473"/>
        <w:rPr>
          <w:rFonts w:ascii="仿宋" w:hAnsi="仿宋" w:eastAsia="仿宋" w:cs="仿宋"/>
          <w:lang w:val="zh-CN" w:bidi="zh-CN"/>
        </w:rPr>
      </w:pPr>
    </w:p>
    <w:p>
      <w:pPr>
        <w:pStyle w:val="473"/>
        <w:rPr>
          <w:rFonts w:ascii="仿宋" w:hAnsi="仿宋" w:eastAsia="仿宋" w:cs="仿宋"/>
          <w:lang w:val="zh-CN" w:bidi="zh-CN"/>
        </w:rPr>
      </w:pPr>
    </w:p>
    <w:p>
      <w:pPr>
        <w:pStyle w:val="473"/>
        <w:rPr>
          <w:rFonts w:ascii="仿宋" w:hAnsi="仿宋" w:eastAsia="仿宋" w:cs="仿宋"/>
          <w:lang w:val="zh-CN" w:bidi="zh-CN"/>
        </w:rPr>
      </w:pPr>
    </w:p>
    <w:p>
      <w:pPr>
        <w:pStyle w:val="473"/>
        <w:rPr>
          <w:rFonts w:ascii="仿宋" w:hAnsi="仿宋" w:eastAsia="仿宋" w:cs="仿宋"/>
          <w:lang w:val="zh-CN" w:bidi="zh-CN"/>
        </w:rPr>
      </w:pPr>
    </w:p>
    <w:p>
      <w:pPr>
        <w:pStyle w:val="473"/>
        <w:rPr>
          <w:rFonts w:ascii="仿宋" w:hAnsi="仿宋" w:eastAsia="仿宋" w:cs="仿宋"/>
          <w:lang w:val="zh-CN" w:bidi="zh-CN"/>
        </w:rPr>
      </w:pPr>
    </w:p>
    <w:p>
      <w:pPr>
        <w:autoSpaceDE w:val="0"/>
        <w:autoSpaceDN w:val="0"/>
        <w:rPr>
          <w:rFonts w:ascii="仿宋" w:hAnsi="仿宋" w:eastAsia="仿宋" w:cs="仿宋"/>
          <w:b/>
          <w:lang w:val="zh-CN" w:bidi="zh-CN"/>
        </w:rPr>
      </w:pPr>
    </w:p>
    <w:p>
      <w:pPr>
        <w:autoSpaceDE w:val="0"/>
        <w:autoSpaceDN w:val="0"/>
        <w:ind w:firstLine="1120" w:firstLineChars="400"/>
        <w:rPr>
          <w:rFonts w:ascii="仿宋" w:hAnsi="仿宋" w:eastAsia="仿宋" w:cs="仿宋"/>
          <w:sz w:val="28"/>
          <w:szCs w:val="22"/>
          <w:lang w:val="zh-CN" w:bidi="zh-CN"/>
        </w:rPr>
      </w:pPr>
      <w:r>
        <w:rPr>
          <w:rFonts w:hint="eastAsia" w:ascii="仿宋" w:hAnsi="仿宋" w:eastAsia="仿宋" w:cs="仿宋"/>
          <w:sz w:val="28"/>
          <w:szCs w:val="22"/>
          <w:lang w:val="zh-CN" w:bidi="zh-CN"/>
        </w:rPr>
        <w:t>项目名称：</w:t>
      </w:r>
    </w:p>
    <w:p>
      <w:pPr>
        <w:autoSpaceDE w:val="0"/>
        <w:autoSpaceDN w:val="0"/>
        <w:ind w:firstLine="2800" w:firstLineChars="1000"/>
        <w:jc w:val="center"/>
        <w:rPr>
          <w:rFonts w:ascii="仿宋" w:hAnsi="仿宋" w:eastAsia="仿宋" w:cs="仿宋"/>
          <w:sz w:val="28"/>
          <w:szCs w:val="22"/>
          <w:lang w:val="zh-CN" w:bidi="zh-CN"/>
        </w:rPr>
      </w:pPr>
    </w:p>
    <w:p>
      <w:pPr>
        <w:autoSpaceDE w:val="0"/>
        <w:autoSpaceDN w:val="0"/>
        <w:ind w:firstLine="1120" w:firstLineChars="400"/>
        <w:rPr>
          <w:rFonts w:ascii="仿宋" w:hAnsi="仿宋" w:eastAsia="仿宋" w:cs="仿宋"/>
          <w:sz w:val="28"/>
          <w:szCs w:val="22"/>
          <w:lang w:val="zh-CN" w:bidi="zh-CN"/>
        </w:rPr>
      </w:pPr>
      <w:r>
        <w:rPr>
          <w:rFonts w:hint="eastAsia" w:ascii="仿宋" w:hAnsi="仿宋" w:eastAsia="仿宋" w:cs="仿宋"/>
          <w:sz w:val="28"/>
          <w:szCs w:val="22"/>
          <w:lang w:val="zh-CN" w:bidi="zh-CN"/>
        </w:rPr>
        <w:t xml:space="preserve">发 包 人： </w:t>
      </w:r>
    </w:p>
    <w:p>
      <w:pPr>
        <w:autoSpaceDE w:val="0"/>
        <w:autoSpaceDN w:val="0"/>
        <w:ind w:firstLine="2800" w:firstLineChars="1000"/>
        <w:jc w:val="center"/>
        <w:rPr>
          <w:rFonts w:ascii="仿宋" w:hAnsi="仿宋" w:eastAsia="仿宋" w:cs="仿宋"/>
          <w:sz w:val="28"/>
          <w:szCs w:val="22"/>
          <w:lang w:val="zh-CN" w:bidi="zh-CN"/>
        </w:rPr>
      </w:pPr>
    </w:p>
    <w:p>
      <w:pPr>
        <w:autoSpaceDE w:val="0"/>
        <w:autoSpaceDN w:val="0"/>
        <w:ind w:firstLine="1120" w:firstLineChars="400"/>
        <w:rPr>
          <w:rFonts w:ascii="仿宋" w:hAnsi="仿宋" w:eastAsia="仿宋" w:cs="仿宋"/>
          <w:sz w:val="28"/>
          <w:szCs w:val="22"/>
          <w:lang w:val="zh-CN" w:bidi="zh-CN"/>
        </w:rPr>
      </w:pPr>
      <w:r>
        <w:rPr>
          <w:rFonts w:hint="eastAsia" w:ascii="仿宋" w:hAnsi="仿宋" w:eastAsia="仿宋" w:cs="仿宋"/>
          <w:sz w:val="28"/>
          <w:szCs w:val="22"/>
          <w:lang w:val="zh-CN" w:bidi="zh-CN"/>
        </w:rPr>
        <w:t>咨 询 人：</w:t>
      </w:r>
    </w:p>
    <w:p>
      <w:pPr>
        <w:pStyle w:val="473"/>
        <w:rPr>
          <w:rFonts w:ascii="仿宋" w:hAnsi="仿宋" w:eastAsia="仿宋" w:cs="仿宋"/>
          <w:lang w:val="zh-CN" w:bidi="zh-CN"/>
        </w:rPr>
      </w:pPr>
    </w:p>
    <w:p>
      <w:pPr>
        <w:autoSpaceDE w:val="0"/>
        <w:autoSpaceDN w:val="0"/>
        <w:ind w:firstLine="1120" w:firstLineChars="400"/>
        <w:rPr>
          <w:rFonts w:ascii="仿宋" w:hAnsi="仿宋" w:eastAsia="仿宋" w:cs="仿宋"/>
          <w:sz w:val="28"/>
          <w:szCs w:val="22"/>
          <w:lang w:val="zh-CN" w:bidi="zh-CN"/>
        </w:rPr>
      </w:pPr>
      <w:r>
        <w:rPr>
          <w:rFonts w:hint="eastAsia" w:ascii="仿宋" w:hAnsi="仿宋" w:eastAsia="仿宋" w:cs="仿宋"/>
          <w:sz w:val="28"/>
          <w:szCs w:val="22"/>
          <w:lang w:val="zh-CN" w:bidi="zh-CN"/>
        </w:rPr>
        <w:t>签订时间：</w:t>
      </w:r>
      <w:r>
        <w:rPr>
          <w:rFonts w:hint="eastAsia" w:ascii="仿宋" w:hAnsi="仿宋" w:eastAsia="仿宋" w:cs="仿宋"/>
          <w:sz w:val="28"/>
          <w:szCs w:val="22"/>
          <w:lang w:bidi="zh-CN"/>
        </w:rPr>
        <w:t xml:space="preserve">    </w:t>
      </w:r>
      <w:r>
        <w:rPr>
          <w:rFonts w:hint="eastAsia" w:ascii="仿宋" w:hAnsi="仿宋" w:eastAsia="仿宋" w:cs="仿宋"/>
          <w:sz w:val="28"/>
          <w:szCs w:val="22"/>
          <w:lang w:val="zh-CN" w:bidi="zh-CN"/>
        </w:rPr>
        <w:t xml:space="preserve">年   月 </w:t>
      </w:r>
      <w:r>
        <w:rPr>
          <w:rFonts w:hint="eastAsia" w:ascii="仿宋" w:hAnsi="仿宋" w:eastAsia="仿宋" w:cs="仿宋"/>
          <w:sz w:val="28"/>
          <w:szCs w:val="22"/>
          <w:lang w:bidi="zh-CN"/>
        </w:rPr>
        <w:t xml:space="preserve">  </w:t>
      </w:r>
      <w:r>
        <w:rPr>
          <w:rFonts w:hint="eastAsia" w:ascii="仿宋" w:hAnsi="仿宋" w:eastAsia="仿宋" w:cs="仿宋"/>
          <w:sz w:val="28"/>
          <w:szCs w:val="22"/>
          <w:lang w:val="zh-CN" w:bidi="zh-CN"/>
        </w:rPr>
        <w:t>日</w:t>
      </w:r>
    </w:p>
    <w:p>
      <w:pPr>
        <w:autoSpaceDE w:val="0"/>
        <w:autoSpaceDN w:val="0"/>
        <w:spacing w:before="100"/>
        <w:ind w:left="680" w:right="952"/>
        <w:jc w:val="center"/>
        <w:outlineLvl w:val="1"/>
        <w:rPr>
          <w:rFonts w:ascii="仿宋" w:hAnsi="仿宋" w:eastAsia="仿宋" w:cs="仿宋"/>
          <w:b/>
          <w:bCs/>
          <w:sz w:val="28"/>
          <w:szCs w:val="28"/>
        </w:rPr>
      </w:pPr>
      <w:r>
        <w:rPr>
          <w:rFonts w:hint="eastAsia" w:ascii="仿宋" w:hAnsi="仿宋" w:eastAsia="仿宋" w:cs="仿宋"/>
          <w:sz w:val="28"/>
          <w:szCs w:val="22"/>
          <w:lang w:val="zh-CN" w:bidi="zh-CN"/>
        </w:rPr>
        <w:br w:type="page"/>
      </w:r>
      <w:bookmarkStart w:id="158" w:name="_Toc11085"/>
      <w:bookmarkStart w:id="159" w:name="_Toc519004629"/>
      <w:bookmarkStart w:id="160" w:name="_Toc351203480"/>
      <w:bookmarkStart w:id="161" w:name="_Toc296503025"/>
      <w:bookmarkStart w:id="162" w:name="_Toc296890982"/>
      <w:r>
        <w:rPr>
          <w:rFonts w:hint="eastAsia" w:ascii="仿宋" w:hAnsi="仿宋" w:eastAsia="仿宋" w:cs="仿宋"/>
          <w:b/>
          <w:bCs/>
          <w:sz w:val="28"/>
          <w:szCs w:val="28"/>
        </w:rPr>
        <w:t>第一部分 协议书</w:t>
      </w:r>
      <w:bookmarkEnd w:id="158"/>
      <w:bookmarkEnd w:id="159"/>
      <w:bookmarkEnd w:id="160"/>
      <w:bookmarkEnd w:id="161"/>
      <w:bookmarkEnd w:id="162"/>
    </w:p>
    <w:p>
      <w:pPr>
        <w:rPr>
          <w:rFonts w:ascii="仿宋" w:hAnsi="仿宋" w:eastAsia="仿宋"/>
        </w:rPr>
      </w:pPr>
    </w:p>
    <w:p>
      <w:pPr>
        <w:spacing w:line="410" w:lineRule="exact"/>
        <w:ind w:firstLine="482" w:firstLineChars="200"/>
        <w:rPr>
          <w:rFonts w:ascii="仿宋" w:hAnsi="仿宋" w:eastAsia="仿宋" w:cs="仿宋"/>
          <w:b/>
          <w:sz w:val="24"/>
        </w:rPr>
      </w:pPr>
    </w:p>
    <w:p>
      <w:pPr>
        <w:spacing w:line="410" w:lineRule="exact"/>
        <w:ind w:firstLine="482" w:firstLineChars="200"/>
        <w:rPr>
          <w:rFonts w:ascii="仿宋" w:hAnsi="仿宋" w:eastAsia="仿宋" w:cs="仿宋"/>
          <w:b/>
          <w:sz w:val="24"/>
          <w:u w:val="single"/>
        </w:rPr>
      </w:pPr>
      <w:r>
        <w:rPr>
          <w:rFonts w:hint="eastAsia" w:ascii="仿宋" w:hAnsi="仿宋" w:eastAsia="仿宋" w:cs="仿宋"/>
          <w:b/>
          <w:sz w:val="24"/>
        </w:rPr>
        <w:t>发包人（全称）：</w:t>
      </w:r>
      <w:r>
        <w:rPr>
          <w:rFonts w:hint="eastAsia" w:ascii="仿宋" w:hAnsi="仿宋" w:eastAsia="仿宋" w:cs="仿宋"/>
          <w:b/>
          <w:sz w:val="24"/>
          <w:u w:val="single"/>
        </w:rPr>
        <w:t>                      </w:t>
      </w:r>
    </w:p>
    <w:p>
      <w:pPr>
        <w:spacing w:line="410" w:lineRule="exact"/>
        <w:ind w:firstLine="482" w:firstLineChars="200"/>
        <w:rPr>
          <w:rFonts w:ascii="仿宋" w:hAnsi="仿宋" w:eastAsia="仿宋" w:cs="仿宋"/>
          <w:b/>
          <w:sz w:val="24"/>
          <w:u w:val="single"/>
        </w:rPr>
      </w:pPr>
      <w:r>
        <w:rPr>
          <w:rFonts w:hint="eastAsia" w:ascii="仿宋" w:hAnsi="仿宋" w:eastAsia="仿宋" w:cs="仿宋"/>
          <w:b/>
          <w:sz w:val="24"/>
        </w:rPr>
        <w:t>咨询人（全称）：</w:t>
      </w:r>
      <w:r>
        <w:rPr>
          <w:rFonts w:hint="eastAsia" w:ascii="仿宋" w:hAnsi="仿宋" w:eastAsia="仿宋" w:cs="仿宋"/>
          <w:b/>
          <w:sz w:val="24"/>
          <w:u w:val="single"/>
        </w:rPr>
        <w:t xml:space="preserve">                      </w:t>
      </w:r>
    </w:p>
    <w:p>
      <w:pPr>
        <w:spacing w:line="410" w:lineRule="exact"/>
        <w:ind w:firstLine="480" w:firstLineChars="200"/>
        <w:rPr>
          <w:rFonts w:ascii="仿宋" w:hAnsi="仿宋" w:eastAsia="仿宋" w:cs="仿宋"/>
          <w:sz w:val="24"/>
        </w:rPr>
      </w:pPr>
      <w:r>
        <w:rPr>
          <w:rFonts w:hint="eastAsia" w:ascii="仿宋" w:hAnsi="仿宋" w:eastAsia="仿宋" w:cs="仿宋"/>
          <w:sz w:val="24"/>
        </w:rPr>
        <w:t>根据《中华人民共和国建筑法》、《中华人民共和国民法典》及有关法律、法规和规章规定，以及遵循平等、自愿、公平和诚实信用的原则，双方就</w:t>
      </w:r>
      <w:r>
        <w:rPr>
          <w:rFonts w:hint="eastAsia" w:ascii="仿宋" w:hAnsi="仿宋" w:eastAsia="仿宋" w:cs="仿宋"/>
          <w:sz w:val="24"/>
          <w:u w:val="single"/>
        </w:rPr>
        <w:t xml:space="preserve">   （项目名称）       </w:t>
      </w:r>
      <w:r>
        <w:rPr>
          <w:rFonts w:hint="eastAsia" w:ascii="仿宋" w:hAnsi="仿宋" w:eastAsia="仿宋" w:cs="仿宋"/>
          <w:sz w:val="24"/>
        </w:rPr>
        <w:t>全过程咨询及有关事项协商一致，共同达成如下协议：</w:t>
      </w:r>
    </w:p>
    <w:p>
      <w:pPr>
        <w:spacing w:line="410" w:lineRule="exact"/>
        <w:ind w:firstLine="482" w:firstLineChars="200"/>
        <w:rPr>
          <w:rFonts w:ascii="仿宋" w:hAnsi="仿宋" w:eastAsia="仿宋" w:cs="仿宋"/>
          <w:b/>
          <w:sz w:val="24"/>
        </w:rPr>
      </w:pPr>
      <w:bookmarkStart w:id="163" w:name="_Toc351203481"/>
      <w:r>
        <w:rPr>
          <w:rFonts w:hint="eastAsia" w:ascii="仿宋" w:hAnsi="仿宋" w:eastAsia="仿宋" w:cs="仿宋"/>
          <w:b/>
          <w:sz w:val="24"/>
        </w:rPr>
        <w:t>一、工程概况</w:t>
      </w:r>
      <w:bookmarkEnd w:id="163"/>
    </w:p>
    <w:p>
      <w:pPr>
        <w:spacing w:line="410" w:lineRule="exact"/>
        <w:ind w:firstLine="480" w:firstLineChars="200"/>
        <w:rPr>
          <w:rFonts w:ascii="仿宋" w:hAnsi="仿宋" w:eastAsia="仿宋" w:cs="仿宋"/>
          <w:sz w:val="24"/>
          <w:u w:val="single"/>
        </w:rPr>
      </w:pPr>
      <w:r>
        <w:rPr>
          <w:rFonts w:hint="eastAsia" w:ascii="仿宋" w:hAnsi="仿宋" w:eastAsia="仿宋" w:cs="仿宋"/>
          <w:bCs/>
          <w:sz w:val="24"/>
        </w:rPr>
        <w:t>项目名称</w:t>
      </w:r>
      <w:r>
        <w:rPr>
          <w:rFonts w:hint="eastAsia" w:ascii="仿宋" w:hAnsi="仿宋" w:eastAsia="仿宋" w:cs="仿宋"/>
          <w:sz w:val="24"/>
        </w:rPr>
        <w:t>：</w:t>
      </w:r>
      <w:r>
        <w:rPr>
          <w:rFonts w:hint="eastAsia" w:ascii="仿宋" w:hAnsi="仿宋" w:eastAsia="仿宋" w:cs="仿宋"/>
          <w:sz w:val="24"/>
          <w:u w:val="single"/>
        </w:rPr>
        <w:t xml:space="preserve">       </w:t>
      </w:r>
    </w:p>
    <w:p>
      <w:pPr>
        <w:spacing w:line="410" w:lineRule="exact"/>
        <w:ind w:firstLine="480" w:firstLineChars="200"/>
        <w:rPr>
          <w:rFonts w:ascii="仿宋" w:hAnsi="仿宋" w:eastAsia="仿宋" w:cs="仿宋"/>
          <w:sz w:val="24"/>
        </w:rPr>
      </w:pPr>
      <w:r>
        <w:rPr>
          <w:rFonts w:hint="eastAsia" w:ascii="仿宋" w:hAnsi="仿宋" w:eastAsia="仿宋" w:cs="仿宋"/>
          <w:bCs/>
          <w:sz w:val="24"/>
        </w:rPr>
        <w:t>项目地点：</w:t>
      </w:r>
      <w:r>
        <w:rPr>
          <w:rFonts w:hint="eastAsia" w:ascii="仿宋" w:hAnsi="仿宋" w:eastAsia="仿宋" w:cs="仿宋"/>
          <w:sz w:val="24"/>
          <w:u w:val="single"/>
        </w:rPr>
        <w:t xml:space="preserve">       </w:t>
      </w:r>
    </w:p>
    <w:p>
      <w:pPr>
        <w:spacing w:line="410" w:lineRule="exact"/>
        <w:ind w:firstLine="480" w:firstLineChars="200"/>
        <w:rPr>
          <w:rFonts w:ascii="仿宋" w:hAnsi="仿宋" w:eastAsia="仿宋" w:cs="仿宋"/>
          <w:sz w:val="24"/>
        </w:rPr>
      </w:pPr>
      <w:r>
        <w:rPr>
          <w:rFonts w:hint="eastAsia" w:ascii="仿宋" w:hAnsi="仿宋" w:eastAsia="仿宋" w:cs="仿宋"/>
          <w:sz w:val="24"/>
        </w:rPr>
        <w:t>建设规模：</w:t>
      </w:r>
      <w:r>
        <w:rPr>
          <w:rFonts w:hint="eastAsia" w:ascii="仿宋" w:hAnsi="仿宋" w:eastAsia="仿宋" w:cs="仿宋"/>
          <w:sz w:val="24"/>
          <w:u w:val="single"/>
        </w:rPr>
        <w:t xml:space="preserve">       </w:t>
      </w:r>
    </w:p>
    <w:p>
      <w:pPr>
        <w:spacing w:line="410" w:lineRule="exact"/>
        <w:ind w:firstLine="480" w:firstLineChars="200"/>
        <w:rPr>
          <w:rFonts w:ascii="仿宋" w:hAnsi="仿宋" w:eastAsia="仿宋" w:cs="仿宋"/>
          <w:sz w:val="24"/>
          <w:u w:val="single"/>
        </w:rPr>
      </w:pPr>
      <w:r>
        <w:rPr>
          <w:rFonts w:hint="eastAsia" w:ascii="仿宋" w:hAnsi="仿宋" w:eastAsia="仿宋" w:cs="仿宋"/>
          <w:sz w:val="24"/>
        </w:rPr>
        <w:t>计划投资：</w:t>
      </w:r>
      <w:r>
        <w:rPr>
          <w:rFonts w:hint="eastAsia" w:ascii="仿宋" w:hAnsi="仿宋" w:eastAsia="仿宋" w:cs="仿宋"/>
          <w:sz w:val="24"/>
          <w:u w:val="single"/>
        </w:rPr>
        <w:t xml:space="preserve">       </w:t>
      </w:r>
    </w:p>
    <w:p>
      <w:pPr>
        <w:spacing w:line="410" w:lineRule="exact"/>
        <w:ind w:firstLine="482" w:firstLineChars="200"/>
        <w:rPr>
          <w:rFonts w:ascii="仿宋" w:hAnsi="仿宋" w:eastAsia="仿宋" w:cs="仿宋"/>
          <w:b/>
          <w:sz w:val="24"/>
        </w:rPr>
      </w:pPr>
      <w:r>
        <w:rPr>
          <w:rFonts w:hint="eastAsia" w:ascii="仿宋" w:hAnsi="仿宋" w:eastAsia="仿宋" w:cs="仿宋"/>
          <w:b/>
          <w:sz w:val="24"/>
        </w:rPr>
        <w:t>二、全过程工程咨询服务范围与服务内容</w:t>
      </w:r>
    </w:p>
    <w:p>
      <w:pPr>
        <w:spacing w:line="410" w:lineRule="exact"/>
        <w:ind w:firstLine="470" w:firstLineChars="196"/>
        <w:rPr>
          <w:rFonts w:ascii="仿宋" w:hAnsi="仿宋" w:eastAsia="仿宋" w:cs="仿宋"/>
          <w:sz w:val="24"/>
        </w:rPr>
      </w:pPr>
      <w:r>
        <w:rPr>
          <w:rFonts w:hint="eastAsia" w:ascii="仿宋" w:hAnsi="仿宋" w:eastAsia="仿宋" w:cs="仿宋"/>
          <w:sz w:val="24"/>
        </w:rPr>
        <w:t>建设内容如下：</w:t>
      </w:r>
    </w:p>
    <w:p>
      <w:pPr>
        <w:spacing w:line="410" w:lineRule="exact"/>
        <w:ind w:firstLine="470" w:firstLineChars="196"/>
        <w:rPr>
          <w:rFonts w:ascii="仿宋" w:hAnsi="仿宋" w:eastAsia="仿宋" w:cs="仿宋"/>
          <w:sz w:val="24"/>
        </w:rPr>
      </w:pPr>
      <w:r>
        <w:rPr>
          <w:rFonts w:hint="eastAsia" w:ascii="仿宋" w:hAnsi="仿宋" w:eastAsia="仿宋" w:cs="仿宋"/>
          <w:sz w:val="24"/>
        </w:rPr>
        <w:t>水源提升工程（4座）：南宁市兴宁区昆仑镇集中连片供水工程、南宁市兴宁区三塘镇东山水库扩建工程、南宁市兴宁区五塘镇石圳水库扩建工程、南宁市兴宁区石楞水库扩建工程。</w:t>
      </w:r>
    </w:p>
    <w:p>
      <w:pPr>
        <w:spacing w:line="410" w:lineRule="exact"/>
        <w:ind w:firstLine="470" w:firstLineChars="196"/>
        <w:rPr>
          <w:rFonts w:ascii="仿宋" w:hAnsi="仿宋" w:eastAsia="仿宋" w:cs="仿宋"/>
          <w:sz w:val="24"/>
        </w:rPr>
      </w:pPr>
      <w:r>
        <w:rPr>
          <w:rFonts w:hint="eastAsia" w:ascii="仿宋" w:hAnsi="仿宋" w:eastAsia="仿宋" w:cs="仿宋"/>
          <w:sz w:val="24"/>
        </w:rPr>
        <w:t>供水网提升工程（2个）：南宁市兴宁区农村供水智慧水厂项目、南宁市兴宁区农村供水管网工程巩固提升项目。</w:t>
      </w:r>
    </w:p>
    <w:p>
      <w:pPr>
        <w:spacing w:line="410" w:lineRule="exact"/>
        <w:ind w:firstLine="470" w:firstLineChars="196"/>
        <w:rPr>
          <w:rFonts w:ascii="仿宋" w:hAnsi="仿宋" w:eastAsia="仿宋" w:cs="仿宋"/>
          <w:sz w:val="24"/>
        </w:rPr>
      </w:pPr>
      <w:r>
        <w:rPr>
          <w:rFonts w:hint="eastAsia" w:ascii="仿宋" w:hAnsi="仿宋" w:eastAsia="仿宋" w:cs="仿宋"/>
          <w:sz w:val="24"/>
        </w:rPr>
        <w:t>流域治理及灌区工程（2个）：兴宁区2025年三塘镇、五塘镇项目区小流域综合治理提质增效项目、广西南宁市沙江治理项目。</w:t>
      </w:r>
    </w:p>
    <w:p>
      <w:pPr>
        <w:spacing w:line="410" w:lineRule="exact"/>
        <w:ind w:firstLine="470" w:firstLineChars="196"/>
        <w:rPr>
          <w:rFonts w:hint="eastAsia" w:ascii="仿宋" w:hAnsi="仿宋" w:eastAsia="仿宋" w:cs="仿宋"/>
          <w:sz w:val="24"/>
        </w:rPr>
      </w:pPr>
      <w:r>
        <w:rPr>
          <w:rFonts w:hint="eastAsia" w:ascii="仿宋" w:hAnsi="仿宋" w:eastAsia="仿宋" w:cs="仿宋"/>
          <w:sz w:val="24"/>
        </w:rPr>
        <w:t>南宁市兴宁区水资源配置工程全过程工程咨询服务主要包括：项目规划、项目建议书编制、可行性研究报告编制，工程勘察设计、工程建设相关阶段专题报告编制、投融资咨询、工程施工建设管理服务、招标采购等。</w:t>
      </w:r>
    </w:p>
    <w:p>
      <w:pPr>
        <w:spacing w:line="410" w:lineRule="exact"/>
        <w:ind w:firstLine="470" w:firstLineChars="196"/>
        <w:rPr>
          <w:rFonts w:ascii="仿宋" w:hAnsi="仿宋" w:eastAsia="仿宋" w:cs="仿宋"/>
          <w:sz w:val="24"/>
        </w:rPr>
      </w:pPr>
      <w:r>
        <w:rPr>
          <w:rFonts w:hint="eastAsia" w:ascii="仿宋" w:hAnsi="仿宋" w:eastAsia="仿宋" w:cs="仿宋"/>
          <w:sz w:val="24"/>
        </w:rPr>
        <w:t>具体服务范围与服务内容详见专用合同条款附件。</w:t>
      </w:r>
      <w:bookmarkStart w:id="164" w:name="_Toc351203482"/>
    </w:p>
    <w:p>
      <w:pPr>
        <w:spacing w:line="410" w:lineRule="exact"/>
        <w:ind w:firstLine="482" w:firstLineChars="200"/>
        <w:rPr>
          <w:rFonts w:ascii="仿宋" w:hAnsi="仿宋" w:eastAsia="仿宋" w:cs="仿宋"/>
          <w:b/>
          <w:sz w:val="24"/>
        </w:rPr>
      </w:pPr>
      <w:r>
        <w:rPr>
          <w:rFonts w:hint="eastAsia" w:ascii="仿宋" w:hAnsi="仿宋" w:eastAsia="仿宋" w:cs="仿宋"/>
          <w:b/>
          <w:sz w:val="24"/>
        </w:rPr>
        <w:t>三、</w:t>
      </w:r>
      <w:bookmarkEnd w:id="164"/>
      <w:r>
        <w:rPr>
          <w:rFonts w:hint="eastAsia" w:ascii="仿宋" w:hAnsi="仿宋" w:eastAsia="仿宋" w:cs="仿宋"/>
          <w:b/>
          <w:sz w:val="24"/>
        </w:rPr>
        <w:t>全过程工程咨询服务期</w:t>
      </w:r>
    </w:p>
    <w:p>
      <w:pPr>
        <w:spacing w:line="410" w:lineRule="exact"/>
        <w:ind w:firstLine="480" w:firstLineChars="200"/>
        <w:rPr>
          <w:rFonts w:ascii="仿宋" w:hAnsi="仿宋" w:eastAsia="仿宋" w:cs="仿宋"/>
          <w:sz w:val="24"/>
        </w:rPr>
      </w:pPr>
      <w:r>
        <w:rPr>
          <w:rFonts w:hint="eastAsia" w:ascii="仿宋" w:hAnsi="仿宋" w:eastAsia="仿宋" w:cs="仿宋"/>
          <w:sz w:val="24"/>
        </w:rPr>
        <w:t>全过程工程咨询服务期：自签订委托合同开始至项目工程竣工验收，另加1年缺陷责任期。</w:t>
      </w:r>
    </w:p>
    <w:p>
      <w:pPr>
        <w:spacing w:line="410" w:lineRule="exact"/>
        <w:ind w:firstLine="480" w:firstLineChars="200"/>
        <w:rPr>
          <w:rFonts w:ascii="仿宋" w:hAnsi="仿宋" w:eastAsia="仿宋" w:cs="仿宋"/>
          <w:sz w:val="24"/>
        </w:rPr>
      </w:pPr>
      <w:r>
        <w:rPr>
          <w:rFonts w:hint="eastAsia" w:ascii="仿宋" w:hAnsi="仿宋" w:eastAsia="仿宋" w:cs="仿宋"/>
          <w:sz w:val="24"/>
        </w:rPr>
        <w:t>计划开始服务日期：</w:t>
      </w:r>
      <w:r>
        <w:rPr>
          <w:rFonts w:hint="eastAsia" w:ascii="仿宋" w:hAnsi="仿宋" w:eastAsia="仿宋" w:cs="仿宋"/>
          <w:sz w:val="24"/>
          <w:u w:val="single"/>
        </w:rPr>
        <w:t></w:t>
      </w:r>
      <w:r>
        <w:rPr>
          <w:rFonts w:hint="eastAsia" w:ascii="仿宋" w:hAnsi="仿宋" w:eastAsia="仿宋" w:cs="仿宋"/>
          <w:sz w:val="24"/>
        </w:rPr>
        <w:t>年</w:t>
      </w:r>
      <w:r>
        <w:rPr>
          <w:rFonts w:hint="eastAsia" w:ascii="仿宋" w:hAnsi="仿宋" w:eastAsia="仿宋" w:cs="仿宋"/>
          <w:sz w:val="24"/>
          <w:u w:val="single"/>
        </w:rPr>
        <w:t></w:t>
      </w:r>
      <w:r>
        <w:rPr>
          <w:rFonts w:hint="eastAsia" w:ascii="仿宋" w:hAnsi="仿宋" w:eastAsia="仿宋" w:cs="仿宋"/>
          <w:sz w:val="24"/>
        </w:rPr>
        <w:t>月</w:t>
      </w:r>
      <w:r>
        <w:rPr>
          <w:rFonts w:hint="eastAsia" w:ascii="仿宋" w:hAnsi="仿宋" w:eastAsia="仿宋" w:cs="仿宋"/>
          <w:sz w:val="24"/>
          <w:u w:val="single"/>
        </w:rPr>
        <w:t></w:t>
      </w:r>
      <w:r>
        <w:rPr>
          <w:rFonts w:hint="eastAsia" w:ascii="仿宋" w:hAnsi="仿宋" w:eastAsia="仿宋" w:cs="仿宋"/>
          <w:sz w:val="24"/>
        </w:rPr>
        <w:t>日。</w:t>
      </w:r>
    </w:p>
    <w:p>
      <w:pPr>
        <w:spacing w:line="410" w:lineRule="exact"/>
        <w:ind w:firstLine="480" w:firstLineChars="200"/>
        <w:rPr>
          <w:rFonts w:ascii="仿宋" w:hAnsi="仿宋" w:eastAsia="仿宋" w:cs="仿宋"/>
          <w:sz w:val="24"/>
        </w:rPr>
      </w:pPr>
      <w:r>
        <w:rPr>
          <w:rFonts w:hint="eastAsia" w:ascii="仿宋" w:hAnsi="仿宋" w:eastAsia="仿宋" w:cs="仿宋"/>
          <w:sz w:val="24"/>
        </w:rPr>
        <w:t>计划完成服务日期：</w:t>
      </w:r>
      <w:r>
        <w:rPr>
          <w:rFonts w:hint="eastAsia" w:ascii="仿宋" w:hAnsi="仿宋" w:eastAsia="仿宋" w:cs="仿宋"/>
          <w:sz w:val="24"/>
          <w:u w:val="single"/>
        </w:rPr>
        <w:t></w:t>
      </w:r>
      <w:r>
        <w:rPr>
          <w:rFonts w:hint="eastAsia" w:ascii="仿宋" w:hAnsi="仿宋" w:eastAsia="仿宋" w:cs="仿宋"/>
          <w:sz w:val="24"/>
        </w:rPr>
        <w:t>年</w:t>
      </w:r>
      <w:r>
        <w:rPr>
          <w:rFonts w:hint="eastAsia" w:ascii="仿宋" w:hAnsi="仿宋" w:eastAsia="仿宋" w:cs="仿宋"/>
          <w:sz w:val="24"/>
          <w:u w:val="single"/>
        </w:rPr>
        <w:t></w:t>
      </w:r>
      <w:r>
        <w:rPr>
          <w:rFonts w:hint="eastAsia" w:ascii="仿宋" w:hAnsi="仿宋" w:eastAsia="仿宋" w:cs="仿宋"/>
          <w:sz w:val="24"/>
        </w:rPr>
        <w:t>月</w:t>
      </w:r>
      <w:r>
        <w:rPr>
          <w:rFonts w:hint="eastAsia" w:ascii="仿宋" w:hAnsi="仿宋" w:eastAsia="仿宋" w:cs="仿宋"/>
          <w:sz w:val="24"/>
          <w:u w:val="single"/>
        </w:rPr>
        <w:t></w:t>
      </w:r>
      <w:r>
        <w:rPr>
          <w:rFonts w:hint="eastAsia" w:ascii="仿宋" w:hAnsi="仿宋" w:eastAsia="仿宋" w:cs="仿宋"/>
          <w:sz w:val="24"/>
        </w:rPr>
        <w:t>日。</w:t>
      </w:r>
    </w:p>
    <w:p>
      <w:pPr>
        <w:spacing w:line="410" w:lineRule="exact"/>
        <w:ind w:firstLine="480" w:firstLineChars="200"/>
        <w:rPr>
          <w:rFonts w:ascii="仿宋" w:hAnsi="仿宋" w:eastAsia="仿宋" w:cs="仿宋"/>
          <w:sz w:val="24"/>
        </w:rPr>
      </w:pPr>
      <w:r>
        <w:rPr>
          <w:rFonts w:hint="eastAsia" w:ascii="仿宋" w:hAnsi="仿宋" w:eastAsia="仿宋" w:cs="仿宋"/>
          <w:sz w:val="24"/>
        </w:rPr>
        <w:t>具体全过程工程咨询服务期以专用合同条款及其附件的约定为准。</w:t>
      </w:r>
    </w:p>
    <w:p>
      <w:pPr>
        <w:spacing w:line="410" w:lineRule="exact"/>
        <w:ind w:firstLine="482" w:firstLineChars="200"/>
        <w:rPr>
          <w:rFonts w:ascii="仿宋" w:hAnsi="仿宋" w:eastAsia="仿宋" w:cs="仿宋"/>
          <w:b/>
          <w:sz w:val="24"/>
        </w:rPr>
      </w:pPr>
      <w:bookmarkStart w:id="165" w:name="_Toc351203484"/>
      <w:r>
        <w:rPr>
          <w:rFonts w:hint="eastAsia" w:ascii="仿宋" w:hAnsi="仿宋" w:eastAsia="仿宋" w:cs="仿宋"/>
          <w:b/>
          <w:sz w:val="24"/>
        </w:rPr>
        <w:t>四、</w:t>
      </w:r>
      <w:bookmarkEnd w:id="165"/>
      <w:r>
        <w:rPr>
          <w:rFonts w:hint="eastAsia" w:ascii="仿宋" w:hAnsi="仿宋" w:eastAsia="仿宋" w:cs="仿宋"/>
          <w:b/>
          <w:sz w:val="24"/>
        </w:rPr>
        <w:t>合同价款</w:t>
      </w:r>
      <w:r>
        <w:rPr>
          <w:rFonts w:hint="eastAsia" w:ascii="仿宋" w:hAnsi="仿宋" w:eastAsia="仿宋" w:cs="仿宋"/>
          <w:b/>
          <w:sz w:val="24"/>
        </w:rPr>
        <w:tab/>
      </w:r>
    </w:p>
    <w:p>
      <w:pPr>
        <w:spacing w:line="410" w:lineRule="exact"/>
        <w:ind w:firstLine="480" w:firstLineChars="200"/>
        <w:rPr>
          <w:rFonts w:ascii="仿宋" w:hAnsi="仿宋" w:eastAsia="仿宋" w:cs="仿宋"/>
          <w:sz w:val="24"/>
        </w:rPr>
      </w:pPr>
      <w:r>
        <w:rPr>
          <w:rFonts w:hint="eastAsia" w:ascii="仿宋" w:hAnsi="仿宋" w:eastAsia="仿宋" w:cs="仿宋"/>
          <w:sz w:val="24"/>
        </w:rPr>
        <w:t>1.报酬计取方式：</w:t>
      </w:r>
      <w:r>
        <w:rPr>
          <w:rFonts w:hint="eastAsia" w:ascii="仿宋" w:hAnsi="仿宋" w:eastAsia="仿宋" w:cs="仿宋"/>
          <w:sz w:val="24"/>
          <w:u w:val="single"/>
        </w:rPr>
        <w:t xml:space="preserve">             </w:t>
      </w:r>
      <w:r>
        <w:rPr>
          <w:rFonts w:hint="eastAsia" w:ascii="仿宋" w:hAnsi="仿宋" w:eastAsia="仿宋" w:cs="仿宋"/>
          <w:sz w:val="24"/>
        </w:rPr>
        <w:t>；</w:t>
      </w:r>
    </w:p>
    <w:p>
      <w:pPr>
        <w:spacing w:line="410" w:lineRule="exact"/>
        <w:ind w:firstLine="480" w:firstLineChars="200"/>
        <w:rPr>
          <w:rFonts w:ascii="仿宋" w:hAnsi="仿宋" w:eastAsia="仿宋" w:cs="仿宋"/>
          <w:sz w:val="24"/>
          <w:u w:val="single"/>
        </w:rPr>
      </w:pPr>
      <w:r>
        <w:rPr>
          <w:rFonts w:hint="eastAsia" w:ascii="仿宋" w:hAnsi="仿宋" w:eastAsia="仿宋" w:cs="仿宋"/>
          <w:sz w:val="24"/>
          <w:u w:val="single"/>
        </w:rPr>
        <w:t>2.签约合同价（暂定咨询服务费）</w:t>
      </w:r>
    </w:p>
    <w:p>
      <w:pPr>
        <w:spacing w:line="410" w:lineRule="exact"/>
        <w:ind w:firstLine="480" w:firstLineChars="200"/>
        <w:rPr>
          <w:rFonts w:ascii="仿宋" w:hAnsi="仿宋" w:eastAsia="仿宋" w:cs="仿宋"/>
          <w:sz w:val="24"/>
          <w:u w:val="single"/>
        </w:rPr>
      </w:pPr>
      <w:r>
        <w:rPr>
          <w:rFonts w:hint="eastAsia" w:ascii="仿宋" w:hAnsi="仿宋" w:eastAsia="仿宋" w:cs="仿宋"/>
          <w:sz w:val="24"/>
          <w:u w:val="single"/>
        </w:rPr>
        <w:t>1.本项目全过程工程咨询服务费用签约价为：暂定人民币（大写）______________________（</w:t>
      </w:r>
      <w:r>
        <w:rPr>
          <w:rFonts w:ascii="Calibri" w:hAnsi="Calibri" w:eastAsia="仿宋" w:cs="Calibri"/>
          <w:sz w:val="24"/>
          <w:u w:val="single"/>
        </w:rPr>
        <w:t>¥</w:t>
      </w:r>
      <w:r>
        <w:rPr>
          <w:rFonts w:hint="eastAsia" w:ascii="仿宋" w:hAnsi="仿宋" w:eastAsia="仿宋" w:cs="仿宋"/>
          <w:sz w:val="24"/>
          <w:u w:val="single"/>
        </w:rPr>
        <w:t>___________元），最终以招标范围内经财政评审的确定的费用*中标报价费率确定。2.合同所列的服务费用均包含国家规定的增值税税金，税率为____。</w:t>
      </w:r>
    </w:p>
    <w:p>
      <w:pPr>
        <w:spacing w:line="410" w:lineRule="exact"/>
        <w:ind w:firstLine="482" w:firstLineChars="200"/>
        <w:rPr>
          <w:rFonts w:ascii="仿宋" w:hAnsi="仿宋" w:eastAsia="仿宋" w:cs="仿宋"/>
          <w:b/>
          <w:sz w:val="24"/>
        </w:rPr>
      </w:pPr>
      <w:bookmarkStart w:id="166" w:name="_Toc351203485"/>
      <w:r>
        <w:rPr>
          <w:rFonts w:hint="eastAsia" w:ascii="仿宋" w:hAnsi="仿宋" w:eastAsia="仿宋" w:cs="仿宋"/>
          <w:b/>
          <w:sz w:val="24"/>
        </w:rPr>
        <w:t>五、</w:t>
      </w:r>
      <w:bookmarkEnd w:id="166"/>
      <w:r>
        <w:rPr>
          <w:rFonts w:hint="eastAsia" w:ascii="仿宋" w:hAnsi="仿宋" w:eastAsia="仿宋" w:cs="仿宋"/>
          <w:b/>
          <w:sz w:val="24"/>
        </w:rPr>
        <w:t>发包人代表与咨询人项目总负责人</w:t>
      </w:r>
    </w:p>
    <w:p>
      <w:pPr>
        <w:spacing w:line="410" w:lineRule="exact"/>
        <w:ind w:firstLine="480" w:firstLineChars="200"/>
        <w:rPr>
          <w:rFonts w:ascii="仿宋" w:hAnsi="仿宋" w:eastAsia="仿宋" w:cs="仿宋"/>
          <w:sz w:val="24"/>
        </w:rPr>
      </w:pPr>
      <w:r>
        <w:rPr>
          <w:rFonts w:hint="eastAsia" w:ascii="仿宋" w:hAnsi="仿宋" w:eastAsia="仿宋" w:cs="仿宋"/>
          <w:sz w:val="24"/>
        </w:rPr>
        <w:t>发包人代表：</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line="410" w:lineRule="exact"/>
        <w:ind w:firstLine="480" w:firstLineChars="200"/>
        <w:rPr>
          <w:rFonts w:ascii="仿宋" w:hAnsi="仿宋" w:eastAsia="仿宋" w:cs="仿宋"/>
          <w:sz w:val="24"/>
        </w:rPr>
      </w:pPr>
      <w:r>
        <w:rPr>
          <w:rFonts w:hint="eastAsia" w:ascii="仿宋" w:hAnsi="仿宋" w:eastAsia="仿宋" w:cs="仿宋"/>
          <w:sz w:val="24"/>
        </w:rPr>
        <w:t>咨询人项目负责人：</w:t>
      </w:r>
      <w:r>
        <w:rPr>
          <w:rFonts w:hint="eastAsia" w:ascii="仿宋" w:hAnsi="仿宋" w:eastAsia="仿宋" w:cs="仿宋"/>
          <w:sz w:val="24"/>
          <w:u w:val="single"/>
        </w:rPr>
        <w:t xml:space="preserve">             </w:t>
      </w:r>
      <w:r>
        <w:rPr>
          <w:rFonts w:hint="eastAsia" w:ascii="仿宋" w:hAnsi="仿宋" w:eastAsia="仿宋" w:cs="仿宋"/>
          <w:sz w:val="24"/>
        </w:rPr>
        <w:t>。</w:t>
      </w:r>
    </w:p>
    <w:p>
      <w:pPr>
        <w:spacing w:line="410" w:lineRule="exact"/>
        <w:ind w:firstLine="482" w:firstLineChars="200"/>
        <w:rPr>
          <w:rFonts w:ascii="仿宋" w:hAnsi="仿宋" w:eastAsia="仿宋" w:cs="仿宋"/>
          <w:b/>
          <w:sz w:val="24"/>
        </w:rPr>
      </w:pPr>
      <w:bookmarkStart w:id="167" w:name="_Toc351203486"/>
      <w:r>
        <w:rPr>
          <w:rFonts w:hint="eastAsia" w:ascii="仿宋" w:hAnsi="仿宋" w:eastAsia="仿宋" w:cs="仿宋"/>
          <w:b/>
          <w:sz w:val="24"/>
        </w:rPr>
        <w:t>六、合同文件构成</w:t>
      </w:r>
      <w:bookmarkEnd w:id="167"/>
    </w:p>
    <w:p>
      <w:pPr>
        <w:spacing w:line="410" w:lineRule="exact"/>
        <w:ind w:firstLine="480" w:firstLineChars="200"/>
        <w:rPr>
          <w:rFonts w:ascii="仿宋" w:hAnsi="仿宋" w:eastAsia="仿宋" w:cs="仿宋"/>
          <w:bCs/>
          <w:sz w:val="24"/>
        </w:rPr>
      </w:pPr>
      <w:r>
        <w:rPr>
          <w:rFonts w:hint="eastAsia" w:ascii="仿宋" w:hAnsi="仿宋" w:eastAsia="仿宋" w:cs="仿宋"/>
          <w:bCs/>
          <w:sz w:val="24"/>
        </w:rPr>
        <w:t>本协议书与下列文件一起构成合同文件：</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（1）中标通知书；</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（2）投标函及其附录；</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 xml:space="preserve">（3）专用合同条款及其附件； </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 xml:space="preserve">（4）通用合同条款； </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（5）发包人要求；</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（6）技术标准；</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（7）发包人提供的相关资料（如有）；</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（8）其他合同文件。</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在合同履行过程中形成的与合同有关的文件均构成合同文件组成部分。</w:t>
      </w:r>
    </w:p>
    <w:p>
      <w:pPr>
        <w:autoSpaceDE w:val="0"/>
        <w:autoSpaceDN w:val="0"/>
        <w:adjustRightInd w:val="0"/>
        <w:spacing w:line="410" w:lineRule="exact"/>
        <w:ind w:firstLine="480" w:firstLineChars="200"/>
        <w:rPr>
          <w:rFonts w:ascii="仿宋" w:hAnsi="仿宋" w:eastAsia="仿宋" w:cs="仿宋"/>
          <w:sz w:val="24"/>
        </w:rPr>
      </w:pPr>
      <w:r>
        <w:rPr>
          <w:rFonts w:hint="eastAsia" w:ascii="仿宋" w:hAnsi="仿宋" w:eastAsia="仿宋" w:cs="仿宋"/>
          <w:sz w:val="24"/>
        </w:rPr>
        <w:t>上述各项合同文件包括合同当事人就该项合同文件所作出的补充和修改，属于同一类内容的文件，应以最新签署的为准。</w:t>
      </w:r>
    </w:p>
    <w:p>
      <w:pPr>
        <w:spacing w:line="410" w:lineRule="exact"/>
        <w:ind w:firstLine="482" w:firstLineChars="200"/>
        <w:rPr>
          <w:rFonts w:ascii="仿宋" w:hAnsi="仿宋" w:eastAsia="仿宋" w:cs="仿宋"/>
          <w:b/>
          <w:sz w:val="24"/>
        </w:rPr>
      </w:pPr>
      <w:bookmarkStart w:id="168" w:name="_Toc351203487"/>
      <w:r>
        <w:rPr>
          <w:rFonts w:hint="eastAsia" w:ascii="仿宋" w:hAnsi="仿宋" w:eastAsia="仿宋" w:cs="仿宋"/>
          <w:b/>
          <w:sz w:val="24"/>
        </w:rPr>
        <w:t>七、承诺</w:t>
      </w:r>
      <w:bookmarkEnd w:id="168"/>
    </w:p>
    <w:p>
      <w:pPr>
        <w:spacing w:line="410" w:lineRule="exact"/>
        <w:ind w:firstLine="480" w:firstLineChars="200"/>
        <w:rPr>
          <w:rFonts w:ascii="仿宋" w:hAnsi="仿宋" w:eastAsia="仿宋" w:cs="仿宋"/>
          <w:bCs/>
          <w:sz w:val="24"/>
        </w:rPr>
      </w:pPr>
      <w:r>
        <w:rPr>
          <w:rFonts w:hint="eastAsia" w:ascii="仿宋" w:hAnsi="仿宋" w:eastAsia="仿宋" w:cs="仿宋"/>
          <w:bCs/>
          <w:sz w:val="24"/>
        </w:rPr>
        <w:t>1.发包人承诺按照法律规定履行项目审批手续，按照合同约定提供开展全过程工程咨询服务活动的依据，并按合同约定的期限和方式支付合同价款。</w:t>
      </w:r>
    </w:p>
    <w:p>
      <w:pPr>
        <w:spacing w:line="410" w:lineRule="exact"/>
        <w:ind w:firstLine="480" w:firstLineChars="200"/>
        <w:rPr>
          <w:rFonts w:ascii="仿宋" w:hAnsi="仿宋" w:eastAsia="仿宋" w:cs="仿宋"/>
          <w:bCs/>
          <w:sz w:val="24"/>
        </w:rPr>
      </w:pPr>
      <w:r>
        <w:rPr>
          <w:rFonts w:hint="eastAsia" w:ascii="仿宋" w:hAnsi="仿宋" w:eastAsia="仿宋" w:cs="仿宋"/>
          <w:bCs/>
          <w:sz w:val="24"/>
        </w:rPr>
        <w:t>2.咨询人承诺按照法律和技术标准规定及合同约定提供全过程工程咨询服务。</w:t>
      </w:r>
    </w:p>
    <w:p>
      <w:pPr>
        <w:spacing w:line="410" w:lineRule="exact"/>
        <w:ind w:firstLine="482" w:firstLineChars="200"/>
        <w:rPr>
          <w:rFonts w:ascii="仿宋" w:hAnsi="仿宋" w:eastAsia="仿宋" w:cs="仿宋"/>
          <w:b/>
          <w:sz w:val="24"/>
        </w:rPr>
      </w:pPr>
      <w:bookmarkStart w:id="169" w:name="_Toc351203488"/>
      <w:r>
        <w:rPr>
          <w:rFonts w:hint="eastAsia" w:ascii="仿宋" w:hAnsi="仿宋" w:eastAsia="仿宋" w:cs="仿宋"/>
          <w:b/>
          <w:sz w:val="24"/>
        </w:rPr>
        <w:t>八、词语含义</w:t>
      </w:r>
      <w:bookmarkEnd w:id="169"/>
    </w:p>
    <w:p>
      <w:pPr>
        <w:spacing w:line="410" w:lineRule="exact"/>
        <w:ind w:firstLine="480" w:firstLineChars="200"/>
        <w:rPr>
          <w:rFonts w:ascii="仿宋" w:hAnsi="仿宋" w:eastAsia="仿宋" w:cs="仿宋"/>
          <w:bCs/>
          <w:sz w:val="24"/>
        </w:rPr>
      </w:pPr>
      <w:r>
        <w:rPr>
          <w:rFonts w:hint="eastAsia" w:ascii="仿宋" w:hAnsi="仿宋" w:eastAsia="仿宋" w:cs="仿宋"/>
          <w:bCs/>
          <w:sz w:val="24"/>
        </w:rPr>
        <w:t>本协议书中词语含义与第二部分通用合同条款中赋予的含义相同。</w:t>
      </w:r>
    </w:p>
    <w:p>
      <w:pPr>
        <w:spacing w:line="410" w:lineRule="exact"/>
        <w:ind w:firstLine="482" w:firstLineChars="200"/>
        <w:rPr>
          <w:rFonts w:ascii="仿宋" w:hAnsi="仿宋" w:eastAsia="仿宋" w:cs="仿宋"/>
          <w:b/>
          <w:sz w:val="24"/>
        </w:rPr>
      </w:pPr>
      <w:bookmarkStart w:id="170" w:name="_Toc351203490"/>
      <w:r>
        <w:rPr>
          <w:rFonts w:hint="eastAsia" w:ascii="仿宋" w:hAnsi="仿宋" w:eastAsia="仿宋" w:cs="仿宋"/>
          <w:b/>
          <w:sz w:val="24"/>
        </w:rPr>
        <w:t>九、签订地点</w:t>
      </w:r>
      <w:bookmarkEnd w:id="170"/>
    </w:p>
    <w:p>
      <w:pPr>
        <w:spacing w:line="410" w:lineRule="exact"/>
        <w:ind w:firstLine="480" w:firstLineChars="200"/>
        <w:rPr>
          <w:rFonts w:ascii="仿宋" w:hAnsi="仿宋" w:eastAsia="仿宋" w:cs="仿宋"/>
          <w:bCs/>
          <w:sz w:val="24"/>
        </w:rPr>
      </w:pPr>
      <w:r>
        <w:rPr>
          <w:rFonts w:hint="eastAsia" w:ascii="仿宋" w:hAnsi="仿宋" w:eastAsia="仿宋" w:cs="仿宋"/>
          <w:bCs/>
          <w:sz w:val="24"/>
        </w:rPr>
        <w:t>本合同在</w:t>
      </w:r>
      <w:r>
        <w:rPr>
          <w:rFonts w:hint="eastAsia" w:ascii="仿宋" w:hAnsi="仿宋" w:eastAsia="仿宋" w:cs="仿宋"/>
          <w:bCs/>
          <w:sz w:val="24"/>
          <w:u w:val="single"/>
        </w:rPr>
        <w:t xml:space="preserve">             </w:t>
      </w:r>
      <w:r>
        <w:rPr>
          <w:rFonts w:hint="eastAsia" w:ascii="仿宋" w:hAnsi="仿宋" w:eastAsia="仿宋" w:cs="仿宋"/>
          <w:bCs/>
          <w:sz w:val="24"/>
        </w:rPr>
        <w:t>签订。</w:t>
      </w:r>
    </w:p>
    <w:p>
      <w:pPr>
        <w:spacing w:line="410" w:lineRule="exact"/>
        <w:ind w:firstLine="482" w:firstLineChars="200"/>
        <w:rPr>
          <w:rFonts w:ascii="仿宋" w:hAnsi="仿宋" w:eastAsia="仿宋" w:cs="仿宋"/>
          <w:b/>
          <w:sz w:val="24"/>
        </w:rPr>
      </w:pPr>
      <w:bookmarkStart w:id="171" w:name="_Toc351203491"/>
      <w:r>
        <w:rPr>
          <w:rFonts w:hint="eastAsia" w:ascii="仿宋" w:hAnsi="仿宋" w:eastAsia="仿宋" w:cs="仿宋"/>
          <w:b/>
          <w:sz w:val="24"/>
        </w:rPr>
        <w:t>十、补充协议</w:t>
      </w:r>
      <w:bookmarkEnd w:id="171"/>
    </w:p>
    <w:p>
      <w:pPr>
        <w:spacing w:line="410" w:lineRule="exact"/>
        <w:ind w:firstLine="480" w:firstLineChars="200"/>
        <w:rPr>
          <w:rFonts w:ascii="仿宋" w:hAnsi="仿宋" w:eastAsia="仿宋" w:cs="仿宋"/>
          <w:b/>
          <w:bCs/>
          <w:sz w:val="24"/>
        </w:rPr>
      </w:pPr>
      <w:r>
        <w:rPr>
          <w:rFonts w:hint="eastAsia" w:ascii="仿宋" w:hAnsi="仿宋" w:eastAsia="仿宋" w:cs="仿宋"/>
          <w:bCs/>
          <w:sz w:val="24"/>
        </w:rPr>
        <w:t>合同未尽事宜，合同当事人另行签订补充协议，补充协议是合同的组成部分。</w:t>
      </w:r>
    </w:p>
    <w:p>
      <w:pPr>
        <w:spacing w:line="410" w:lineRule="exact"/>
        <w:ind w:firstLine="482" w:firstLineChars="200"/>
        <w:rPr>
          <w:rFonts w:ascii="仿宋" w:hAnsi="仿宋" w:eastAsia="仿宋" w:cs="仿宋"/>
          <w:b/>
          <w:sz w:val="24"/>
        </w:rPr>
      </w:pPr>
      <w:bookmarkStart w:id="172" w:name="_Toc351203492"/>
      <w:r>
        <w:rPr>
          <w:rFonts w:hint="eastAsia" w:ascii="仿宋" w:hAnsi="仿宋" w:eastAsia="仿宋" w:cs="仿宋"/>
          <w:b/>
          <w:sz w:val="24"/>
        </w:rPr>
        <w:t>十一、合同生效</w:t>
      </w:r>
      <w:bookmarkEnd w:id="172"/>
    </w:p>
    <w:p>
      <w:pPr>
        <w:spacing w:line="410" w:lineRule="exact"/>
        <w:ind w:firstLine="480" w:firstLineChars="200"/>
        <w:rPr>
          <w:rFonts w:ascii="仿宋" w:hAnsi="仿宋" w:eastAsia="仿宋" w:cs="仿宋"/>
          <w:bCs/>
          <w:sz w:val="24"/>
        </w:rPr>
      </w:pPr>
      <w:r>
        <w:rPr>
          <w:rFonts w:hint="eastAsia" w:ascii="仿宋" w:hAnsi="仿宋" w:eastAsia="仿宋" w:cs="仿宋"/>
          <w:bCs/>
          <w:sz w:val="24"/>
        </w:rPr>
        <w:t>本合同自</w:t>
      </w:r>
      <w:r>
        <w:rPr>
          <w:rFonts w:hint="eastAsia" w:ascii="仿宋" w:hAnsi="仿宋" w:eastAsia="仿宋" w:cs="仿宋"/>
          <w:bCs/>
          <w:sz w:val="24"/>
          <w:u w:val="single"/>
        </w:rPr>
        <w:t xml:space="preserve">                  </w:t>
      </w:r>
      <w:r>
        <w:rPr>
          <w:rFonts w:hint="eastAsia" w:ascii="仿宋" w:hAnsi="仿宋" w:eastAsia="仿宋" w:cs="仿宋"/>
          <w:bCs/>
          <w:sz w:val="24"/>
        </w:rPr>
        <w:t>生效。</w:t>
      </w:r>
    </w:p>
    <w:p>
      <w:pPr>
        <w:spacing w:line="410" w:lineRule="exact"/>
        <w:ind w:firstLine="482" w:firstLineChars="200"/>
        <w:rPr>
          <w:rFonts w:ascii="仿宋" w:hAnsi="仿宋" w:eastAsia="仿宋" w:cs="仿宋"/>
          <w:b/>
          <w:sz w:val="24"/>
        </w:rPr>
      </w:pPr>
      <w:bookmarkStart w:id="173" w:name="_Toc351203493"/>
      <w:r>
        <w:rPr>
          <w:rFonts w:hint="eastAsia" w:ascii="仿宋" w:hAnsi="仿宋" w:eastAsia="仿宋" w:cs="仿宋"/>
          <w:b/>
          <w:sz w:val="24"/>
        </w:rPr>
        <w:t>十二、合同份数</w:t>
      </w:r>
      <w:bookmarkEnd w:id="173"/>
    </w:p>
    <w:p>
      <w:pPr>
        <w:spacing w:line="410" w:lineRule="exact"/>
        <w:ind w:firstLine="480" w:firstLineChars="200"/>
        <w:rPr>
          <w:rFonts w:ascii="仿宋" w:hAnsi="仿宋" w:eastAsia="仿宋" w:cs="仿宋"/>
          <w:bCs/>
          <w:sz w:val="24"/>
        </w:rPr>
      </w:pPr>
      <w:r>
        <w:rPr>
          <w:rFonts w:hint="eastAsia" w:ascii="仿宋" w:hAnsi="仿宋" w:eastAsia="仿宋" w:cs="仿宋"/>
          <w:bCs/>
          <w:sz w:val="24"/>
        </w:rPr>
        <w:t>本合同正本一式贰份、副本一式陆份，发包人执正本壹份、副本叁份，咨询人执正本壹份、副本叁份（当正本与副本内容不一致时，以正本为准）。</w:t>
      </w:r>
    </w:p>
    <w:p>
      <w:pPr>
        <w:spacing w:line="360" w:lineRule="auto"/>
        <w:ind w:firstLine="480" w:firstLineChars="200"/>
        <w:rPr>
          <w:rFonts w:ascii="仿宋" w:hAnsi="仿宋" w:eastAsia="仿宋" w:cs="仿宋"/>
          <w:sz w:val="24"/>
        </w:rPr>
      </w:pPr>
    </w:p>
    <w:p>
      <w:pPr>
        <w:spacing w:line="360" w:lineRule="auto"/>
        <w:ind w:firstLine="480" w:firstLineChars="200"/>
        <w:rPr>
          <w:rFonts w:ascii="仿宋" w:hAnsi="仿宋" w:eastAsia="仿宋" w:cs="仿宋"/>
          <w:sz w:val="24"/>
        </w:rPr>
      </w:pPr>
    </w:p>
    <w:p>
      <w:pPr>
        <w:spacing w:line="360" w:lineRule="auto"/>
        <w:ind w:firstLine="480" w:firstLineChars="200"/>
        <w:rPr>
          <w:rFonts w:ascii="仿宋" w:hAnsi="仿宋" w:eastAsia="仿宋" w:cs="仿宋"/>
          <w:sz w:val="24"/>
        </w:rPr>
      </w:pPr>
    </w:p>
    <w:p>
      <w:pPr>
        <w:spacing w:line="360" w:lineRule="auto"/>
        <w:ind w:firstLine="480" w:firstLineChars="200"/>
        <w:rPr>
          <w:rFonts w:ascii="仿宋" w:hAnsi="仿宋" w:eastAsia="仿宋" w:cs="仿宋"/>
          <w:sz w:val="24"/>
        </w:rPr>
      </w:pPr>
      <w:r>
        <w:rPr>
          <w:rFonts w:hint="eastAsia" w:ascii="仿宋" w:hAnsi="仿宋" w:eastAsia="仿宋" w:cs="仿宋"/>
          <w:sz w:val="24"/>
        </w:rPr>
        <w:t>发包人：</w:t>
      </w:r>
      <w:r>
        <w:rPr>
          <w:rFonts w:hint="eastAsia" w:ascii="仿宋" w:hAnsi="仿宋" w:eastAsia="仿宋" w:cs="仿宋"/>
          <w:sz w:val="24"/>
          <w:u w:val="single"/>
        </w:rPr>
        <w:t xml:space="preserve">             </w:t>
      </w:r>
      <w:r>
        <w:rPr>
          <w:rFonts w:hint="eastAsia" w:ascii="仿宋" w:hAnsi="仿宋" w:eastAsia="仿宋" w:cs="仿宋"/>
          <w:sz w:val="24"/>
        </w:rPr>
        <w:t xml:space="preserve"> （盖章）        咨询人： </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firstLine="480" w:firstLineChars="200"/>
        <w:rPr>
          <w:rFonts w:ascii="仿宋" w:hAnsi="仿宋" w:eastAsia="仿宋" w:cs="仿宋"/>
          <w:sz w:val="24"/>
        </w:rPr>
      </w:pPr>
    </w:p>
    <w:p>
      <w:pPr>
        <w:spacing w:line="360" w:lineRule="auto"/>
        <w:ind w:firstLine="480" w:firstLineChars="200"/>
        <w:rPr>
          <w:rFonts w:ascii="仿宋" w:hAnsi="仿宋" w:eastAsia="仿宋" w:cs="仿宋"/>
          <w:sz w:val="24"/>
          <w:u w:val="single"/>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pPr>
        <w:spacing w:line="360" w:lineRule="auto"/>
        <w:ind w:firstLine="3600" w:firstLineChars="1500"/>
        <w:rPr>
          <w:rFonts w:ascii="仿宋" w:hAnsi="仿宋" w:eastAsia="仿宋" w:cs="仿宋"/>
          <w:sz w:val="24"/>
          <w:u w:val="single"/>
        </w:rPr>
      </w:pPr>
      <w:r>
        <w:rPr>
          <w:rFonts w:hint="eastAsia" w:ascii="仿宋" w:hAnsi="仿宋" w:eastAsia="仿宋" w:cs="仿宋"/>
          <w:sz w:val="24"/>
        </w:rPr>
        <w:t xml:space="preserve">                    </w:t>
      </w:r>
    </w:p>
    <w:p>
      <w:pPr>
        <w:tabs>
          <w:tab w:val="left" w:pos="4410"/>
        </w:tabs>
        <w:spacing w:line="360" w:lineRule="auto"/>
        <w:ind w:firstLine="480" w:firstLineChars="200"/>
        <w:rPr>
          <w:rFonts w:ascii="仿宋" w:hAnsi="仿宋" w:eastAsia="仿宋" w:cs="仿宋"/>
          <w:sz w:val="24"/>
        </w:rPr>
      </w:pPr>
      <w:r>
        <w:rPr>
          <w:rFonts w:hint="eastAsia" w:ascii="仿宋" w:hAnsi="仿宋" w:eastAsia="仿宋" w:cs="仿宋"/>
          <w:sz w:val="24"/>
        </w:rPr>
        <w:t>组织机构代码：</w:t>
      </w:r>
      <w:r>
        <w:rPr>
          <w:rFonts w:hint="eastAsia" w:ascii="仿宋" w:hAnsi="仿宋" w:eastAsia="仿宋" w:cs="仿宋"/>
          <w:sz w:val="24"/>
          <w:u w:val="single"/>
        </w:rPr>
        <w:t xml:space="preserve">          </w:t>
      </w:r>
      <w:r>
        <w:rPr>
          <w:rFonts w:hint="eastAsia" w:ascii="仿宋" w:hAnsi="仿宋" w:eastAsia="仿宋" w:cs="仿宋"/>
          <w:sz w:val="24"/>
        </w:rPr>
        <w:t xml:space="preserve">           组织机构代码：</w:t>
      </w:r>
      <w:r>
        <w:rPr>
          <w:rFonts w:hint="eastAsia" w:ascii="仿宋" w:hAnsi="仿宋" w:eastAsia="仿宋" w:cs="仿宋"/>
          <w:sz w:val="24"/>
          <w:u w:val="single"/>
        </w:rPr>
        <w:t xml:space="preserve">            </w:t>
      </w:r>
    </w:p>
    <w:p>
      <w:pPr>
        <w:tabs>
          <w:tab w:val="left" w:pos="4410"/>
        </w:tabs>
        <w:spacing w:line="360" w:lineRule="auto"/>
        <w:ind w:firstLine="480" w:firstLineChars="200"/>
        <w:rPr>
          <w:rFonts w:ascii="仿宋" w:hAnsi="仿宋" w:eastAsia="仿宋" w:cs="仿宋"/>
          <w:sz w:val="24"/>
          <w:u w:val="single"/>
        </w:rPr>
      </w:pPr>
      <w:r>
        <w:rPr>
          <w:rFonts w:hint="eastAsia" w:ascii="仿宋" w:hAnsi="仿宋" w:eastAsia="仿宋" w:cs="仿宋"/>
          <w:sz w:val="24"/>
        </w:rPr>
        <w:t>纳税人识别码：</w:t>
      </w:r>
      <w:r>
        <w:rPr>
          <w:rFonts w:hint="eastAsia" w:ascii="仿宋" w:hAnsi="仿宋" w:eastAsia="仿宋" w:cs="仿宋"/>
          <w:sz w:val="24"/>
          <w:u w:val="single"/>
        </w:rPr>
        <w:t xml:space="preserve">             </w:t>
      </w:r>
      <w:r>
        <w:rPr>
          <w:rFonts w:hint="eastAsia" w:ascii="仿宋" w:hAnsi="仿宋" w:eastAsia="仿宋" w:cs="仿宋"/>
          <w:sz w:val="24"/>
        </w:rPr>
        <w:t xml:space="preserve">           纳税人识别码：</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 xml:space="preserve">            </w:t>
      </w:r>
      <w:r>
        <w:rPr>
          <w:rFonts w:hint="eastAsia" w:ascii="仿宋" w:hAnsi="仿宋" w:eastAsia="仿宋" w:cs="仿宋"/>
          <w:sz w:val="24"/>
        </w:rPr>
        <w:t xml:space="preserve">           地  址：</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邮政编码：</w:t>
      </w:r>
      <w:r>
        <w:rPr>
          <w:rFonts w:hint="eastAsia" w:ascii="仿宋" w:hAnsi="仿宋" w:eastAsia="仿宋" w:cs="仿宋"/>
          <w:sz w:val="24"/>
          <w:u w:val="single"/>
        </w:rPr>
        <w:t xml:space="preserve">            </w:t>
      </w: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法定代表人：</w:t>
      </w:r>
      <w:r>
        <w:rPr>
          <w:rFonts w:hint="eastAsia" w:ascii="仿宋" w:hAnsi="仿宋" w:eastAsia="仿宋" w:cs="仿宋"/>
          <w:sz w:val="24"/>
          <w:u w:val="single"/>
        </w:rPr>
        <w:t xml:space="preserve">             </w:t>
      </w:r>
      <w:r>
        <w:rPr>
          <w:rFonts w:hint="eastAsia" w:ascii="仿宋" w:hAnsi="仿宋" w:eastAsia="仿宋" w:cs="仿宋"/>
          <w:sz w:val="24"/>
        </w:rPr>
        <w:t xml:space="preserve">           法定代表人：</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委托代理人：</w:t>
      </w:r>
      <w:r>
        <w:rPr>
          <w:rFonts w:hint="eastAsia" w:ascii="仿宋" w:hAnsi="仿宋" w:eastAsia="仿宋" w:cs="仿宋"/>
          <w:sz w:val="24"/>
          <w:u w:val="single"/>
        </w:rPr>
        <w:t xml:space="preserve">             </w:t>
      </w:r>
      <w:r>
        <w:rPr>
          <w:rFonts w:hint="eastAsia" w:ascii="仿宋" w:hAnsi="仿宋" w:eastAsia="仿宋" w:cs="仿宋"/>
          <w:sz w:val="24"/>
        </w:rPr>
        <w:t xml:space="preserve">           委托代理人：</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rPr>
        <w:t xml:space="preserve">           </w:t>
      </w:r>
      <w:r>
        <w:rPr>
          <w:rFonts w:hint="eastAsia" w:ascii="仿宋" w:hAnsi="仿宋" w:eastAsia="仿宋" w:cs="仿宋"/>
          <w:sz w:val="24"/>
        </w:rPr>
        <w:t xml:space="preserve">           电  话：</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传  真：</w:t>
      </w:r>
      <w:r>
        <w:rPr>
          <w:rFonts w:hint="eastAsia" w:ascii="仿宋" w:hAnsi="仿宋" w:eastAsia="仿宋" w:cs="仿宋"/>
          <w:sz w:val="24"/>
          <w:u w:val="single"/>
        </w:rPr>
        <w:t xml:space="preserve">           </w:t>
      </w:r>
      <w:r>
        <w:rPr>
          <w:rFonts w:hint="eastAsia" w:ascii="仿宋" w:hAnsi="仿宋" w:eastAsia="仿宋" w:cs="仿宋"/>
          <w:sz w:val="24"/>
        </w:rPr>
        <w:t xml:space="preserve">           传  真：</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xml:space="preserve">                 </w:t>
      </w:r>
      <w:r>
        <w:rPr>
          <w:rFonts w:hint="eastAsia" w:ascii="仿宋" w:hAnsi="仿宋" w:eastAsia="仿宋" w:cs="仿宋"/>
          <w:sz w:val="24"/>
        </w:rPr>
        <w:t xml:space="preserve">           电子信箱：</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开户银行：</w:t>
      </w:r>
      <w:r>
        <w:rPr>
          <w:rFonts w:hint="eastAsia" w:ascii="仿宋" w:hAnsi="仿宋" w:eastAsia="仿宋" w:cs="仿宋"/>
          <w:sz w:val="24"/>
          <w:u w:val="single"/>
        </w:rPr>
        <w:t xml:space="preserve">          </w:t>
      </w:r>
      <w:r>
        <w:rPr>
          <w:rFonts w:hint="eastAsia" w:ascii="仿宋" w:hAnsi="仿宋" w:eastAsia="仿宋" w:cs="仿宋"/>
          <w:sz w:val="24"/>
        </w:rPr>
        <w:t xml:space="preserve">           开户银行：</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u w:val="single"/>
        </w:rPr>
      </w:pPr>
      <w:r>
        <w:rPr>
          <w:rFonts w:hint="eastAsia" w:ascii="仿宋" w:hAnsi="仿宋" w:eastAsia="仿宋" w:cs="仿宋"/>
          <w:sz w:val="24"/>
        </w:rPr>
        <w:t>账  号：</w:t>
      </w:r>
      <w:r>
        <w:rPr>
          <w:rFonts w:hint="eastAsia" w:ascii="仿宋" w:hAnsi="仿宋" w:eastAsia="仿宋" w:cs="仿宋"/>
          <w:sz w:val="24"/>
          <w:u w:val="single"/>
        </w:rPr>
        <w:t xml:space="preserve">             </w:t>
      </w:r>
      <w:r>
        <w:rPr>
          <w:rFonts w:hint="eastAsia" w:ascii="仿宋" w:hAnsi="仿宋" w:eastAsia="仿宋" w:cs="仿宋"/>
          <w:sz w:val="24"/>
        </w:rPr>
        <w:t xml:space="preserve">           账  号：</w:t>
      </w:r>
      <w:r>
        <w:rPr>
          <w:rFonts w:hint="eastAsia" w:ascii="仿宋" w:hAnsi="仿宋" w:eastAsia="仿宋" w:cs="仿宋"/>
          <w:sz w:val="24"/>
          <w:u w:val="single"/>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时  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         时  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sz w:val="24"/>
        </w:rPr>
      </w:pPr>
    </w:p>
    <w:p>
      <w:pPr>
        <w:autoSpaceDE w:val="0"/>
        <w:autoSpaceDN w:val="0"/>
        <w:spacing w:line="360" w:lineRule="auto"/>
        <w:ind w:firstLine="120" w:firstLineChars="50"/>
        <w:rPr>
          <w:rFonts w:ascii="仿宋" w:hAnsi="仿宋" w:eastAsia="仿宋" w:cs="仿宋"/>
          <w:sz w:val="24"/>
          <w:lang w:val="zh-CN" w:bidi="zh-CN"/>
        </w:rPr>
      </w:pPr>
    </w:p>
    <w:p>
      <w:pPr>
        <w:pStyle w:val="3"/>
        <w:spacing w:before="120" w:beforeLines="50" w:after="120" w:afterLines="50" w:line="240" w:lineRule="auto"/>
        <w:jc w:val="center"/>
        <w:rPr>
          <w:rFonts w:ascii="仿宋" w:hAnsi="仿宋" w:eastAsia="仿宋" w:cs="仿宋"/>
          <w:sz w:val="24"/>
          <w:szCs w:val="24"/>
        </w:rPr>
      </w:pPr>
      <w:r>
        <w:rPr>
          <w:rFonts w:hint="eastAsia" w:ascii="仿宋" w:hAnsi="仿宋" w:eastAsia="仿宋" w:cs="仿宋"/>
          <w:sz w:val="24"/>
          <w:szCs w:val="24"/>
          <w:lang w:val="zh-CN" w:bidi="zh-CN"/>
        </w:rPr>
        <w:br w:type="page"/>
      </w:r>
      <w:bookmarkStart w:id="174" w:name="_Toc5438"/>
      <w:bookmarkStart w:id="175" w:name="_Toc519004630"/>
      <w:r>
        <w:rPr>
          <w:rFonts w:hint="eastAsia" w:ascii="仿宋" w:hAnsi="仿宋" w:eastAsia="仿宋" w:cs="仿宋"/>
          <w:sz w:val="28"/>
          <w:szCs w:val="28"/>
        </w:rPr>
        <w:t>第二部分 通用条款</w:t>
      </w:r>
      <w:bookmarkEnd w:id="174"/>
      <w:bookmarkEnd w:id="175"/>
      <w:bookmarkStart w:id="176" w:name="_Toc337558727"/>
    </w:p>
    <w:p>
      <w:bookmarkStart w:id="177" w:name="_Toc519004631"/>
      <w:bookmarkStart w:id="178" w:name="_Toc351203495"/>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w:t>
      </w:r>
      <w:bookmarkStart w:id="179" w:name="_Toc303538973"/>
      <w:bookmarkEnd w:id="179"/>
      <w:bookmarkStart w:id="180" w:name="_Toc303538975"/>
      <w:bookmarkEnd w:id="180"/>
      <w:bookmarkStart w:id="181" w:name="_Toc303538974"/>
      <w:bookmarkEnd w:id="181"/>
      <w:bookmarkStart w:id="182" w:name="_Toc303538972"/>
      <w:bookmarkEnd w:id="182"/>
      <w:bookmarkStart w:id="183" w:name="_Toc303538976"/>
      <w:bookmarkEnd w:id="183"/>
      <w:bookmarkStart w:id="184" w:name="_Toc296346528"/>
      <w:bookmarkStart w:id="185" w:name="_Toc296503027"/>
      <w:r>
        <w:rPr>
          <w:rFonts w:hint="eastAsia" w:ascii="仿宋" w:hAnsi="仿宋" w:eastAsia="仿宋" w:cs="仿宋"/>
          <w:b/>
          <w:bCs/>
          <w:sz w:val="24"/>
        </w:rPr>
        <w:t>一般约定</w:t>
      </w:r>
      <w:bookmarkEnd w:id="176"/>
      <w:bookmarkEnd w:id="177"/>
      <w:bookmarkEnd w:id="178"/>
      <w:bookmarkEnd w:id="184"/>
      <w:bookmarkEnd w:id="185"/>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186" w:name="_Toc296346529"/>
      <w:bookmarkStart w:id="187" w:name="_Toc296503028"/>
      <w:bookmarkStart w:id="188" w:name="_Toc337558728"/>
      <w:bookmarkStart w:id="189" w:name="_Toc351203496"/>
      <w:r>
        <w:rPr>
          <w:rFonts w:hint="eastAsia" w:ascii="仿宋" w:hAnsi="仿宋" w:eastAsia="仿宋" w:cs="仿宋"/>
          <w:b/>
          <w:bCs/>
          <w:sz w:val="24"/>
        </w:rPr>
        <w:t>1.1 词语定义</w:t>
      </w:r>
      <w:bookmarkEnd w:id="186"/>
      <w:bookmarkEnd w:id="187"/>
      <w:bookmarkEnd w:id="188"/>
      <w:r>
        <w:rPr>
          <w:rFonts w:hint="eastAsia" w:ascii="仿宋" w:hAnsi="仿宋" w:eastAsia="仿宋" w:cs="仿宋"/>
          <w:b/>
          <w:bCs/>
          <w:sz w:val="24"/>
        </w:rPr>
        <w:t>与解释</w:t>
      </w:r>
      <w:bookmarkEnd w:id="189"/>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合同协议书、通用合同条款、专用合同条款中的下列词语具有本款所赋予的含义：</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1.1.1 “合同”是指根据法律规定和合同当事人约定具有约束力的文件，构成合同的文件包括协议书、专用条款及其附件、通用条款、中标通知书（如有）、投标函及其附录（如有）、发包人要求、技术标准、发包人提供的有关资料（如有）以及其他合同文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1.1.2 “合同协议书”是指构成合同的由发包人和咨询人共同签署的称为“合同协议书”的书面文件。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1.1.3 “中标通知书”是指构成合同的由发包人通知咨询人中标的书面文件。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1.1.4 “投标函”是指构成合同的由咨询人填写并签署的用于投标的称为“投标函”的文件。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1.1.5 “投标函附录”是指构成合同的附在投标函后的称为“投标函附录”的文件。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1.1.6 “发包人要求”是指构成合同文件组成部分的，由发包人就工程项目的目的、范围、服务需求等提出相应要求的书面文件。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1.1.7 “技术标准”是指全过程工程咨询服务应当遵守的国家、行业或地方的技术标准和要求，以及合同约定的技术标准和要求。</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1.1.8 “其他合同文件”是指经合同当事人约定的与全过程工程咨询服务有关的具有合同约束力的文件或书面协议。合同当事人可以在专用合同条款中进行约定。</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1.1.9 “合同当事人”是指发包人和（或）咨询人。</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1.1.10 “发包人”是指与咨询人签订合同协议书的当事人及取得该当事人资格的合法继承人。</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1.1.11 “咨询人”是指与发包人签订合同协议书的，承接本项目全过程工程咨询服务，具有相应资质的当事人及取得该当事人资格的合法继承人。</w:t>
      </w:r>
    </w:p>
    <w:p>
      <w:pPr>
        <w:spacing w:line="400" w:lineRule="exact"/>
        <w:ind w:firstLine="480" w:firstLineChars="200"/>
        <w:rPr>
          <w:rFonts w:ascii="仿宋" w:hAnsi="仿宋" w:eastAsia="仿宋" w:cs="仿宋"/>
          <w:sz w:val="24"/>
        </w:rPr>
      </w:pPr>
      <w:r>
        <w:rPr>
          <w:rFonts w:hint="eastAsia" w:ascii="仿宋" w:hAnsi="仿宋" w:eastAsia="仿宋" w:cs="仿宋"/>
          <w:sz w:val="24"/>
        </w:rPr>
        <w:t>1.1.12 “分包人</w:t>
      </w:r>
      <w:bookmarkStart w:id="190" w:name="#go5"/>
      <w:bookmarkEnd w:id="190"/>
      <w:r>
        <w:rPr>
          <w:rFonts w:hint="eastAsia" w:ascii="仿宋" w:hAnsi="仿宋" w:eastAsia="仿宋" w:cs="仿宋"/>
          <w:sz w:val="24"/>
        </w:rPr>
        <w:t>”是指按照法律规定和合同约定，分包部分全过程工程咨询服务工作，并与咨询人签订分包合同的具有相应资质的法人。</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1.1.13 “发包人代表”是指由发包人指定针对本项目全过程工程咨询服务在发包人授权范围内行使发包人权利的人。</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1.1.14 “项目总负责人”是指由咨询人任命负责本项目全过程工程咨询服务，在咨询人授权范围内负责合同履行，且按照法律规定具有相应资格的项目主持人。</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1.1.15 “联合体”是指两个以上咨询人联合，以一个咨询人身份为发包人提供全工程工程咨询服务的临时性组织。</w:t>
      </w:r>
    </w:p>
    <w:p>
      <w:pPr>
        <w:spacing w:line="400" w:lineRule="exact"/>
        <w:ind w:firstLine="480" w:firstLineChars="200"/>
        <w:rPr>
          <w:rFonts w:ascii="仿宋" w:hAnsi="仿宋" w:eastAsia="仿宋" w:cs="仿宋"/>
          <w:sz w:val="24"/>
        </w:rPr>
      </w:pPr>
      <w:r>
        <w:rPr>
          <w:rFonts w:hint="eastAsia" w:ascii="仿宋" w:hAnsi="仿宋" w:eastAsia="仿宋" w:cs="仿宋"/>
          <w:sz w:val="24"/>
        </w:rPr>
        <w:t>1.1.16 “全过程工程咨询服务”是指咨询人按照合同约定履行的服务，包括全过程工程咨询基本服务、全过程工程咨询其他服务、全过程工程咨询延期服务。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1.1.17 “全过程工程咨询基本服务”是指咨询人根据发包人的委托，在合同约定服务期内提供的项目管理、前期咨询、工程勘察、设计咨询、、招标采购等服务。基本服务费用包含在合同价格中。</w:t>
      </w:r>
    </w:p>
    <w:p>
      <w:pPr>
        <w:spacing w:line="400" w:lineRule="exact"/>
        <w:ind w:firstLine="480" w:firstLineChars="200"/>
        <w:rPr>
          <w:rFonts w:ascii="仿宋" w:hAnsi="仿宋" w:eastAsia="仿宋" w:cs="仿宋"/>
          <w:sz w:val="24"/>
        </w:rPr>
      </w:pPr>
      <w:r>
        <w:rPr>
          <w:rFonts w:hint="eastAsia" w:ascii="仿宋" w:hAnsi="仿宋" w:eastAsia="仿宋" w:cs="仿宋"/>
          <w:sz w:val="24"/>
        </w:rPr>
        <w:t>1.1.18 “全过程工程咨询其他服务”是指发包人根据项目实际需求，要求咨询人另行提供合同约定基本服务外的且发包人应当单独支付费用的服务。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1.1.19 “全部过程工程咨询延期服务”是指超出原合同约定全过程工程咨询服务期后，发包人要求咨询人继续提供的全过程工程咨询服务。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1.1.20 “全过程工程咨询相关资料”是指根据合同约定，发包人向咨询人提供的用于完成全过程工程咨询服务所需要的资料。</w:t>
      </w:r>
    </w:p>
    <w:p>
      <w:pPr>
        <w:spacing w:line="400" w:lineRule="exact"/>
        <w:ind w:firstLine="480" w:firstLineChars="200"/>
        <w:rPr>
          <w:rFonts w:ascii="仿宋" w:hAnsi="仿宋" w:eastAsia="仿宋" w:cs="仿宋"/>
          <w:sz w:val="24"/>
        </w:rPr>
      </w:pPr>
      <w:r>
        <w:rPr>
          <w:rFonts w:hint="eastAsia" w:ascii="仿宋" w:hAnsi="仿宋" w:eastAsia="仿宋" w:cs="仿宋"/>
          <w:sz w:val="24"/>
        </w:rPr>
        <w:t>1.1.21 “全过程工程咨询成果文件”指按照合同约定和技术要求，由咨询人向发包人提供的阶段性成果、最终工作成果等。</w:t>
      </w:r>
    </w:p>
    <w:p>
      <w:pPr>
        <w:spacing w:line="400" w:lineRule="exact"/>
        <w:ind w:firstLine="480" w:firstLineChars="200"/>
        <w:rPr>
          <w:rFonts w:ascii="仿宋" w:hAnsi="仿宋" w:eastAsia="仿宋" w:cs="仿宋"/>
          <w:sz w:val="24"/>
        </w:rPr>
      </w:pPr>
      <w:r>
        <w:rPr>
          <w:rFonts w:hint="eastAsia" w:ascii="仿宋" w:hAnsi="仿宋" w:eastAsia="仿宋" w:cs="仿宋"/>
          <w:sz w:val="24"/>
        </w:rPr>
        <w:t>1.1.22 “开始服务日期”包括计划开始服务日期和实际开始服务日期。计划开始服务日期是指合同协议书约定的开始服务日期；实际开始设计日期是指发包人发出的开始服务通知中载明的开始服务日期或经发包人确认的咨询人实际开展服务工作的日期。</w:t>
      </w:r>
    </w:p>
    <w:p>
      <w:pPr>
        <w:spacing w:line="400" w:lineRule="exact"/>
        <w:ind w:firstLine="480" w:firstLineChars="200"/>
        <w:rPr>
          <w:rFonts w:ascii="仿宋" w:hAnsi="仿宋" w:eastAsia="仿宋" w:cs="仿宋"/>
          <w:sz w:val="24"/>
        </w:rPr>
      </w:pPr>
      <w:r>
        <w:rPr>
          <w:rFonts w:hint="eastAsia" w:ascii="仿宋" w:hAnsi="仿宋" w:eastAsia="仿宋" w:cs="仿宋"/>
          <w:sz w:val="24"/>
        </w:rPr>
        <w:t xml:space="preserve">1.1.23 “完成服务日期”包括计划完成服务日期和实际完成服务日期。计划完成服务日期是指合同协议书约定的完成全过程工程咨询服务的日期；实际完成设计日期是指咨询人交付全部全过程工程咨询服务成果及完成提供相关服务的日期。 </w:t>
      </w:r>
    </w:p>
    <w:p>
      <w:pPr>
        <w:spacing w:line="400" w:lineRule="exact"/>
        <w:ind w:firstLine="480" w:firstLineChars="200"/>
        <w:rPr>
          <w:rFonts w:ascii="仿宋" w:hAnsi="仿宋" w:eastAsia="仿宋" w:cs="仿宋"/>
          <w:sz w:val="24"/>
        </w:rPr>
      </w:pPr>
      <w:r>
        <w:rPr>
          <w:rFonts w:hint="eastAsia" w:ascii="仿宋" w:hAnsi="仿宋" w:eastAsia="仿宋" w:cs="仿宋"/>
          <w:sz w:val="24"/>
        </w:rPr>
        <w:t>1.1.24 “全过程工程咨询服务期”是指在合同协议书约定的咨询人完成全过程工程咨询服务所需的期限，包括按照合同约定所作的期限变更。</w:t>
      </w:r>
    </w:p>
    <w:p>
      <w:pPr>
        <w:spacing w:line="400" w:lineRule="exact"/>
        <w:ind w:firstLine="480" w:firstLineChars="200"/>
        <w:rPr>
          <w:rFonts w:ascii="仿宋" w:hAnsi="仿宋" w:eastAsia="仿宋" w:cs="仿宋"/>
          <w:sz w:val="24"/>
        </w:rPr>
      </w:pPr>
      <w:r>
        <w:rPr>
          <w:rFonts w:hint="eastAsia" w:ascii="仿宋" w:hAnsi="仿宋" w:eastAsia="仿宋" w:cs="仿宋"/>
          <w:sz w:val="24"/>
        </w:rPr>
        <w:t>1.1.25  “天”除特别指明外，均指日历天。合同中按天计算时间的，开始当天不计入，从次日开始计算，期限最后一天的截止时间为当天24:00时。</w:t>
      </w:r>
    </w:p>
    <w:p>
      <w:pPr>
        <w:spacing w:line="400" w:lineRule="exact"/>
        <w:ind w:firstLine="480" w:firstLineChars="200"/>
        <w:rPr>
          <w:rFonts w:ascii="仿宋" w:hAnsi="仿宋" w:eastAsia="仿宋" w:cs="仿宋"/>
          <w:sz w:val="24"/>
        </w:rPr>
      </w:pPr>
      <w:r>
        <w:rPr>
          <w:rFonts w:hint="eastAsia" w:ascii="仿宋" w:hAnsi="仿宋" w:eastAsia="仿宋" w:cs="仿宋"/>
          <w:sz w:val="24"/>
        </w:rPr>
        <w:t>1.1.26 “签约合同价”是指发包人和咨询人在合同协议书中确定的总金额。</w:t>
      </w:r>
    </w:p>
    <w:p>
      <w:pPr>
        <w:spacing w:line="400" w:lineRule="exact"/>
        <w:ind w:firstLine="480" w:firstLineChars="200"/>
        <w:rPr>
          <w:rFonts w:ascii="仿宋" w:hAnsi="仿宋" w:eastAsia="仿宋" w:cs="仿宋"/>
          <w:sz w:val="24"/>
        </w:rPr>
      </w:pPr>
      <w:r>
        <w:rPr>
          <w:rFonts w:hint="eastAsia" w:ascii="仿宋" w:hAnsi="仿宋" w:eastAsia="仿宋" w:cs="仿宋"/>
          <w:sz w:val="24"/>
        </w:rPr>
        <w:t>1.1.27 “合同价格又称全过程工程咨询服务费”是指发包人用于支付咨询人按照合同约定完成全过程工程咨询服务范围内全部工作的金额，包括合同履行过程中按合同约定发生的价格变化。</w:t>
      </w:r>
    </w:p>
    <w:p>
      <w:pPr>
        <w:spacing w:line="400" w:lineRule="exact"/>
        <w:ind w:firstLine="480" w:firstLineChars="200"/>
        <w:rPr>
          <w:rFonts w:ascii="仿宋" w:hAnsi="仿宋" w:eastAsia="仿宋" w:cs="仿宋"/>
          <w:sz w:val="24"/>
        </w:rPr>
      </w:pPr>
      <w:r>
        <w:rPr>
          <w:rFonts w:hint="eastAsia" w:ascii="仿宋" w:hAnsi="仿宋" w:eastAsia="仿宋" w:cs="仿宋"/>
          <w:sz w:val="24"/>
        </w:rPr>
        <w:t>1.1.28 “书面形式”是指合同书、信件和数据电文（包括电报、电传、传真、电子数据交换和电子邮件）等可以有形地表现所载内容的形式。</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191" w:name="_Toc351203497"/>
      <w:bookmarkStart w:id="192" w:name="_Toc337558729"/>
      <w:bookmarkStart w:id="193" w:name="_Toc296346530"/>
      <w:bookmarkStart w:id="194" w:name="_Toc296503029"/>
      <w:r>
        <w:rPr>
          <w:rFonts w:hint="eastAsia" w:ascii="仿宋" w:hAnsi="仿宋" w:eastAsia="仿宋" w:cs="仿宋"/>
          <w:b/>
          <w:bCs/>
          <w:sz w:val="24"/>
        </w:rPr>
        <w:t>1.2 语言文字</w:t>
      </w:r>
      <w:bookmarkEnd w:id="191"/>
      <w:bookmarkEnd w:id="192"/>
      <w:bookmarkEnd w:id="193"/>
      <w:bookmarkEnd w:id="194"/>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合同以中国的汉语简体文字编写、解释和说明。合同当事人在专用合同条款中约定使用两种以上语言时，汉语为优先解释和说明合同的语言。</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195" w:name="_Toc351203498"/>
      <w:bookmarkStart w:id="196" w:name="_Toc296346531"/>
      <w:bookmarkStart w:id="197" w:name="_Toc296503030"/>
      <w:bookmarkStart w:id="198" w:name="_Toc337558730"/>
      <w:r>
        <w:rPr>
          <w:rFonts w:hint="eastAsia" w:ascii="仿宋" w:hAnsi="仿宋" w:eastAsia="仿宋" w:cs="仿宋"/>
          <w:b/>
          <w:bCs/>
          <w:sz w:val="24"/>
        </w:rPr>
        <w:t>1.3 法律</w:t>
      </w:r>
      <w:bookmarkEnd w:id="195"/>
      <w:bookmarkEnd w:id="196"/>
      <w:bookmarkEnd w:id="197"/>
      <w:bookmarkEnd w:id="198"/>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合同所称法律是指中华人民共和国法律、行政法规、部门规章，以及工程所在地的地方性法规、自治条例、单行条例和地方政府规章等。</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合同当事人可以在专用合同条款中约定合同适用的其他规范性文件。</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199" w:name="_Toc351203499"/>
      <w:r>
        <w:rPr>
          <w:rFonts w:hint="eastAsia" w:ascii="仿宋" w:hAnsi="仿宋" w:eastAsia="仿宋" w:cs="仿宋"/>
          <w:b/>
          <w:bCs/>
          <w:sz w:val="24"/>
        </w:rPr>
        <w:t>1.4 技术标准</w:t>
      </w:r>
      <w:bookmarkEnd w:id="199"/>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1.4.1 适用于工程的现行有效的国家标准、行业标准、工程所在地的地方性标准，以及相应的规范、规程等，合同当事人有特别要求的，应在专用合同条款中约定。</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1.4.2 发包人要求使用国外技术标准的，发包人与咨询人在专用合同条款中约定原文版本和中文译本提供方及提供标准的名称、份数、时间及费用承担等事项。</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1.4.3 发包人对工程的技术标准、功能要求高于或严于现行国家、行业或地方标准的，应当在专用合同条款中予以明确。除专用合同条款另有约定外，应视为咨询人在签订合同前已充分预见前述技术标准和功能要求的复杂程度，签约合同价中已包含由此产生的服务费用。</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00" w:name="_Toc351203500"/>
      <w:r>
        <w:rPr>
          <w:rFonts w:hint="eastAsia" w:ascii="仿宋" w:hAnsi="仿宋" w:eastAsia="仿宋" w:cs="仿宋"/>
          <w:b/>
          <w:bCs/>
          <w:sz w:val="24"/>
        </w:rPr>
        <w:t>1</w:t>
      </w:r>
      <w:bookmarkStart w:id="201" w:name="_Toc337558731"/>
      <w:bookmarkStart w:id="202" w:name="_Toc296503031"/>
      <w:bookmarkStart w:id="203" w:name="_Toc296346532"/>
      <w:r>
        <w:rPr>
          <w:rFonts w:hint="eastAsia" w:ascii="仿宋" w:hAnsi="仿宋" w:eastAsia="仿宋" w:cs="仿宋"/>
          <w:b/>
          <w:bCs/>
          <w:sz w:val="24"/>
        </w:rPr>
        <w:t>.5 合同文件的优先顺序</w:t>
      </w:r>
      <w:bookmarkEnd w:id="200"/>
    </w:p>
    <w:bookmarkEnd w:id="201"/>
    <w:bookmarkEnd w:id="202"/>
    <w:bookmarkEnd w:id="203"/>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组成合同的各项文件应互相解释，互为说明。除专用合同条款另有约定外，解释合同文件的优先顺序如下：</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（1）合同协议书；</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（2）中标通知书；</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（3）投标函及其附录；</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 xml:space="preserve">（4）专用合同条款及其附件； </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 xml:space="preserve">（5）通用合同条款； </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（6）发包人要求；</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（7）技术标准；</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（8）发包人提供的有关资料（如果有）；</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（9）其他合同文件。</w:t>
      </w:r>
    </w:p>
    <w:p>
      <w:pPr>
        <w:spacing w:line="400" w:lineRule="exact"/>
        <w:ind w:firstLine="480" w:firstLineChars="200"/>
        <w:rPr>
          <w:rFonts w:ascii="仿宋" w:hAnsi="仿宋" w:eastAsia="仿宋" w:cs="仿宋"/>
          <w:sz w:val="24"/>
        </w:rPr>
      </w:pPr>
      <w:r>
        <w:rPr>
          <w:rFonts w:hint="eastAsia" w:ascii="仿宋" w:hAnsi="仿宋" w:eastAsia="仿宋" w:cs="仿宋"/>
          <w:sz w:val="24"/>
        </w:rPr>
        <w:t>上述各项合同文件包括合同当事人就该项合同文件所作出的补充和修改，属于同一类内容的文件，应以最新签署的为准。</w:t>
      </w:r>
    </w:p>
    <w:p>
      <w:pPr>
        <w:spacing w:line="400" w:lineRule="exact"/>
        <w:ind w:firstLine="480" w:firstLineChars="200"/>
        <w:rPr>
          <w:rFonts w:ascii="仿宋" w:hAnsi="仿宋" w:eastAsia="仿宋" w:cs="仿宋"/>
          <w:sz w:val="24"/>
        </w:rPr>
      </w:pPr>
      <w:r>
        <w:rPr>
          <w:rFonts w:hint="eastAsia" w:ascii="仿宋" w:hAnsi="仿宋" w:eastAsia="仿宋" w:cs="仿宋"/>
          <w:sz w:val="24"/>
        </w:rPr>
        <w:t>在合同履行过程中形成的与合同有关的文件均构成合同文件组成部分，并根据其性质确定优先解释顺序。</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04" w:name="_Toc351203502"/>
      <w:r>
        <w:rPr>
          <w:rFonts w:hint="eastAsia" w:ascii="仿宋" w:hAnsi="仿宋" w:eastAsia="仿宋" w:cs="仿宋"/>
          <w:b/>
          <w:bCs/>
          <w:sz w:val="24"/>
        </w:rPr>
        <w:t>1</w:t>
      </w:r>
      <w:bookmarkStart w:id="205" w:name="_Toc337558733"/>
      <w:bookmarkStart w:id="206" w:name="_Toc296346534"/>
      <w:bookmarkStart w:id="207" w:name="_Toc296503033"/>
      <w:r>
        <w:rPr>
          <w:rFonts w:hint="eastAsia" w:ascii="仿宋" w:hAnsi="仿宋" w:eastAsia="仿宋" w:cs="仿宋"/>
          <w:b/>
          <w:bCs/>
          <w:sz w:val="24"/>
        </w:rPr>
        <w:t>.6 联络</w:t>
      </w:r>
      <w:bookmarkEnd w:id="204"/>
    </w:p>
    <w:bookmarkEnd w:id="205"/>
    <w:bookmarkEnd w:id="206"/>
    <w:bookmarkEnd w:id="207"/>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1.6.1 与合同有关的通知、批准、证明、证书、指示、指令、要求、请求、同意、确定和决定等，均应采用书面形式，并应在合同约定的期限内送达接收人和送达地点。</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1.6.2 发包人和咨询人应在专用合同条款中约定各自的送达接收人、送达地点、电子邮箱。任何一方合同当事人指定的接收人或送达地点或电子邮箱发生变动的，应提前3天以书面形式通知对方，否则视为未发生变动。</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1.6.3 发包人和咨询人应当及时签收另一方送达至送达地点和指定接收人的来往信函，如确有充分证据证明一方无正当理由拒不签收的，视为拒绝签收一方认可往来信函的内容。</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08" w:name="_Toc351203503"/>
      <w:r>
        <w:rPr>
          <w:rFonts w:hint="eastAsia" w:ascii="仿宋" w:hAnsi="仿宋" w:eastAsia="仿宋" w:cs="仿宋"/>
          <w:b/>
          <w:bCs/>
          <w:sz w:val="24"/>
        </w:rPr>
        <w:t>1</w:t>
      </w:r>
      <w:bookmarkStart w:id="209" w:name="_Toc296503035"/>
      <w:bookmarkStart w:id="210" w:name="_Toc296346536"/>
      <w:bookmarkStart w:id="211" w:name="_Toc337558734"/>
      <w:r>
        <w:rPr>
          <w:rFonts w:hint="eastAsia" w:ascii="仿宋" w:hAnsi="仿宋" w:eastAsia="仿宋" w:cs="仿宋"/>
          <w:b/>
          <w:bCs/>
          <w:sz w:val="24"/>
        </w:rPr>
        <w:t>.7 严禁贿赂</w:t>
      </w:r>
      <w:bookmarkEnd w:id="208"/>
    </w:p>
    <w:bookmarkEnd w:id="209"/>
    <w:bookmarkEnd w:id="210"/>
    <w:bookmarkEnd w:id="211"/>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合同当事人不得以贿赂或变相贿赂的方式，谋取非法利益或损害对方权益。因一方合同当事人的贿赂造成对方损失的，应赔偿损失，并承担相应的法律责任。</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w:t>
      </w:r>
      <w:bookmarkStart w:id="212" w:name="_Toc337558738"/>
      <w:r>
        <w:rPr>
          <w:rFonts w:hint="eastAsia" w:ascii="仿宋" w:hAnsi="仿宋" w:eastAsia="仿宋" w:cs="仿宋"/>
          <w:b/>
          <w:bCs/>
          <w:sz w:val="24"/>
        </w:rPr>
        <w:t>.8 保密</w:t>
      </w:r>
    </w:p>
    <w:bookmarkEnd w:id="212"/>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除法律规定或合同另有约定外，未经发包人同意，咨询人不得将发包人提供的图纸、文件以及声明需要保密的资料信息等商业秘密泄露给第三方。</w:t>
      </w:r>
    </w:p>
    <w:p>
      <w:pPr>
        <w:spacing w:line="400" w:lineRule="exact"/>
        <w:ind w:firstLine="480" w:firstLineChars="200"/>
        <w:rPr>
          <w:rFonts w:ascii="仿宋" w:hAnsi="仿宋" w:eastAsia="仿宋" w:cs="仿宋"/>
          <w:sz w:val="24"/>
        </w:rPr>
      </w:pPr>
      <w:r>
        <w:rPr>
          <w:rFonts w:hint="eastAsia" w:ascii="仿宋" w:hAnsi="仿宋" w:eastAsia="仿宋" w:cs="仿宋"/>
          <w:sz w:val="24"/>
        </w:rPr>
        <w:t>除法律规定或合同另有约定外，未经咨询人同意，发包人不得将咨询人提供的技术文件、技术成果、技术秘密及声明需要保密的资料信息等商业秘密泄露给第三方。</w:t>
      </w:r>
    </w:p>
    <w:p>
      <w:pPr>
        <w:spacing w:line="400" w:lineRule="exact"/>
        <w:ind w:firstLine="480" w:firstLineChars="200"/>
        <w:rPr>
          <w:rFonts w:ascii="仿宋" w:hAnsi="仿宋" w:eastAsia="仿宋" w:cs="仿宋"/>
          <w:sz w:val="24"/>
        </w:rPr>
      </w:pPr>
      <w:r>
        <w:rPr>
          <w:rFonts w:hint="eastAsia" w:ascii="仿宋" w:hAnsi="仿宋" w:eastAsia="仿宋" w:cs="仿宋"/>
          <w:sz w:val="24"/>
        </w:rPr>
        <w:t>保密期限由发包人与咨询人在专用合同条款中约定。</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13" w:name="_Toc519004632"/>
      <w:bookmarkStart w:id="214" w:name="_Toc351203509"/>
      <w:r>
        <w:rPr>
          <w:rFonts w:hint="eastAsia" w:ascii="仿宋" w:hAnsi="仿宋" w:eastAsia="仿宋" w:cs="仿宋"/>
          <w:b/>
          <w:bCs/>
          <w:sz w:val="24"/>
        </w:rPr>
        <w:t>2</w:t>
      </w:r>
      <w:bookmarkStart w:id="215" w:name="_Toc337558739"/>
      <w:bookmarkStart w:id="216" w:name="_Toc296346539"/>
      <w:bookmarkStart w:id="217" w:name="_Toc296503038"/>
      <w:r>
        <w:rPr>
          <w:rFonts w:hint="eastAsia" w:ascii="仿宋" w:hAnsi="仿宋" w:eastAsia="仿宋" w:cs="仿宋"/>
          <w:b/>
          <w:bCs/>
          <w:sz w:val="24"/>
        </w:rPr>
        <w:t>. 发包人</w:t>
      </w:r>
      <w:bookmarkEnd w:id="213"/>
      <w:bookmarkEnd w:id="214"/>
    </w:p>
    <w:bookmarkEnd w:id="215"/>
    <w:bookmarkEnd w:id="216"/>
    <w:bookmarkEnd w:id="217"/>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18" w:name="_Toc351203510"/>
      <w:r>
        <w:rPr>
          <w:rFonts w:hint="eastAsia" w:ascii="仿宋" w:hAnsi="仿宋" w:eastAsia="仿宋" w:cs="仿宋"/>
          <w:b/>
          <w:bCs/>
          <w:sz w:val="24"/>
        </w:rPr>
        <w:t>2</w:t>
      </w:r>
      <w:bookmarkStart w:id="219" w:name="_Toc296503039"/>
      <w:bookmarkStart w:id="220" w:name="_Toc296346540"/>
      <w:bookmarkStart w:id="221" w:name="_Toc337558740"/>
      <w:r>
        <w:rPr>
          <w:rFonts w:hint="eastAsia" w:ascii="仿宋" w:hAnsi="仿宋" w:eastAsia="仿宋" w:cs="仿宋"/>
          <w:b/>
          <w:bCs/>
          <w:sz w:val="24"/>
        </w:rPr>
        <w:t xml:space="preserve">.1 </w:t>
      </w:r>
      <w:bookmarkEnd w:id="218"/>
      <w:r>
        <w:rPr>
          <w:rFonts w:hint="eastAsia" w:ascii="仿宋" w:hAnsi="仿宋" w:eastAsia="仿宋" w:cs="仿宋"/>
          <w:b/>
          <w:bCs/>
          <w:sz w:val="24"/>
        </w:rPr>
        <w:t>发包人一般义务</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2.1.1 发包人应遵守法律，并办理法律规定由其办理的许可、核准或备案。</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负责办理上述许可、核准或备案工作，并负责将结果书面通知咨询人。因发包人原因未能及时办理完毕前述许可、核准或备案手续，导致全过程工程咨询服务工作量增加和（或）服务期延长时，由发包人承担由此增加的费用。</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2.1.2 发包人应在不耽误服务的合理时间内，积极向咨询人提供其能够获取的与全过程工程咨询服务有关的一切资料。</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2.1.3 发包人应当负责开展全过程工程咨询服务的所有外部关系（包括但不限于当地政府主管部门等）的协调，为咨询人履行合同提供必要的外部条件，提供与其他组织联系的渠道，以便咨询人收集需要的信息。</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2.1.4 专用合同条款约定的其他义务。</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22" w:name="_Toc351203511"/>
      <w:r>
        <w:rPr>
          <w:rFonts w:hint="eastAsia" w:ascii="仿宋" w:hAnsi="仿宋" w:eastAsia="仿宋" w:cs="仿宋"/>
          <w:b/>
          <w:bCs/>
          <w:sz w:val="24"/>
        </w:rPr>
        <w:t>2.2 发包人代表</w:t>
      </w:r>
      <w:bookmarkEnd w:id="222"/>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应在专用合同条款中明确其负责本项目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在专用合同条款约定的期限内提前书面通知咨询人。</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发包人代表不能按照合同约定履行其职责及义务，并导致合同无法继续正常履行的，咨询人可以要求发包人撤换发包人代表。</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2.3 发包人决定</w:t>
      </w:r>
    </w:p>
    <w:p>
      <w:pPr>
        <w:spacing w:line="400" w:lineRule="exact"/>
        <w:ind w:firstLine="480" w:firstLineChars="200"/>
        <w:rPr>
          <w:rFonts w:ascii="仿宋" w:hAnsi="仿宋" w:eastAsia="仿宋" w:cs="仿宋"/>
          <w:sz w:val="24"/>
        </w:rPr>
      </w:pPr>
      <w:r>
        <w:rPr>
          <w:rFonts w:hint="eastAsia" w:ascii="仿宋" w:hAnsi="仿宋" w:eastAsia="仿宋" w:cs="仿宋"/>
          <w:sz w:val="24"/>
        </w:rPr>
        <w:t>2.3.1 发包人在法律允许的范围内有权对咨询人的全过程工程咨询服务活动实施监督和检查，并有权制定和调整全过程工程咨询服务的有关管理制度和办法，以规范全过程工程咨询服务活动。</w:t>
      </w:r>
    </w:p>
    <w:p>
      <w:pPr>
        <w:spacing w:line="400" w:lineRule="exact"/>
        <w:ind w:firstLine="480" w:firstLineChars="200"/>
        <w:rPr>
          <w:rFonts w:ascii="仿宋" w:hAnsi="仿宋" w:eastAsia="仿宋" w:cs="仿宋"/>
          <w:sz w:val="24"/>
        </w:rPr>
      </w:pPr>
      <w:r>
        <w:rPr>
          <w:rFonts w:hint="eastAsia" w:ascii="仿宋" w:hAnsi="仿宋" w:eastAsia="仿宋" w:cs="仿宋"/>
          <w:sz w:val="24"/>
        </w:rPr>
        <w:t>2.3.2 发包人应在专用合同条款约定的期限内对咨询人书面提出的事项作出书面决定，对咨询人在贯彻落实发包人意见时提出的有关问题应及时予以解答。若因发包人不回复或回复不及时造成的损失由发包人承担。</w:t>
      </w:r>
    </w:p>
    <w:bookmarkEnd w:id="219"/>
    <w:bookmarkEnd w:id="220"/>
    <w:bookmarkEnd w:id="221"/>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2</w:t>
      </w:r>
      <w:bookmarkStart w:id="223" w:name="_Toc296346543"/>
      <w:bookmarkStart w:id="224" w:name="_Toc337558745"/>
      <w:bookmarkStart w:id="225" w:name="_Toc296503042"/>
      <w:r>
        <w:rPr>
          <w:rFonts w:hint="eastAsia" w:ascii="仿宋" w:hAnsi="仿宋" w:eastAsia="仿宋" w:cs="仿宋"/>
          <w:b/>
          <w:bCs/>
          <w:sz w:val="24"/>
        </w:rPr>
        <w:t xml:space="preserve">.4 </w:t>
      </w:r>
      <w:bookmarkEnd w:id="223"/>
      <w:bookmarkEnd w:id="224"/>
      <w:bookmarkEnd w:id="225"/>
      <w:bookmarkStart w:id="226" w:name="_Toc351203515"/>
      <w:r>
        <w:rPr>
          <w:rFonts w:hint="eastAsia" w:ascii="仿宋" w:hAnsi="仿宋" w:eastAsia="仿宋" w:cs="仿宋"/>
          <w:b/>
          <w:bCs/>
          <w:sz w:val="24"/>
        </w:rPr>
        <w:t>支付合同价款</w:t>
      </w:r>
      <w:bookmarkEnd w:id="226"/>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发包人应按合同约定向咨询人及时足额支付合同价款。</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27" w:name="_Toc351203516"/>
      <w:r>
        <w:rPr>
          <w:rFonts w:hint="eastAsia" w:ascii="仿宋" w:hAnsi="仿宋" w:eastAsia="仿宋" w:cs="仿宋"/>
          <w:b/>
          <w:bCs/>
          <w:sz w:val="24"/>
        </w:rPr>
        <w:t xml:space="preserve">2.5 </w:t>
      </w:r>
      <w:bookmarkEnd w:id="227"/>
      <w:r>
        <w:rPr>
          <w:rFonts w:hint="eastAsia" w:ascii="仿宋" w:hAnsi="仿宋" w:eastAsia="仿宋" w:cs="仿宋"/>
          <w:b/>
          <w:bCs/>
          <w:sz w:val="24"/>
        </w:rPr>
        <w:t>全过程工程咨询服务成果文件接收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发包人应按合同约定及时接收咨询人提交的全过程工程咨询服务成果文件。</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28" w:name="_Toc519004633"/>
      <w:bookmarkStart w:id="229" w:name="_Toc351203518"/>
      <w:r>
        <w:rPr>
          <w:rFonts w:hint="eastAsia" w:ascii="仿宋" w:hAnsi="仿宋" w:eastAsia="仿宋" w:cs="仿宋"/>
          <w:b/>
          <w:bCs/>
          <w:sz w:val="24"/>
        </w:rPr>
        <w:t>3</w:t>
      </w:r>
      <w:bookmarkStart w:id="230" w:name="_Toc296346546"/>
      <w:bookmarkStart w:id="231" w:name="_Toc337558746"/>
      <w:bookmarkStart w:id="232" w:name="_Toc296503045"/>
      <w:r>
        <w:rPr>
          <w:rFonts w:hint="eastAsia" w:ascii="仿宋" w:hAnsi="仿宋" w:eastAsia="仿宋" w:cs="仿宋"/>
          <w:b/>
          <w:bCs/>
          <w:sz w:val="24"/>
        </w:rPr>
        <w:t>. 咨询人</w:t>
      </w:r>
      <w:bookmarkEnd w:id="228"/>
      <w:bookmarkEnd w:id="229"/>
    </w:p>
    <w:bookmarkEnd w:id="230"/>
    <w:bookmarkEnd w:id="231"/>
    <w:bookmarkEnd w:id="232"/>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33" w:name="_Toc351203519"/>
      <w:r>
        <w:rPr>
          <w:rFonts w:hint="eastAsia" w:ascii="仿宋" w:hAnsi="仿宋" w:eastAsia="仿宋" w:cs="仿宋"/>
          <w:b/>
          <w:bCs/>
          <w:sz w:val="24"/>
        </w:rPr>
        <w:t>3</w:t>
      </w:r>
      <w:bookmarkStart w:id="234" w:name="_Toc337558747"/>
      <w:bookmarkStart w:id="235" w:name="_Toc296503046"/>
      <w:bookmarkStart w:id="236" w:name="_Toc296346547"/>
      <w:r>
        <w:rPr>
          <w:rFonts w:hint="eastAsia" w:ascii="仿宋" w:hAnsi="仿宋" w:eastAsia="仿宋" w:cs="仿宋"/>
          <w:b/>
          <w:bCs/>
          <w:sz w:val="24"/>
        </w:rPr>
        <w:t>.1 咨询人一般义务</w:t>
      </w:r>
      <w:bookmarkEnd w:id="233"/>
    </w:p>
    <w:bookmarkEnd w:id="234"/>
    <w:bookmarkEnd w:id="235"/>
    <w:bookmarkEnd w:id="236"/>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3.1.1 咨询人应遵守法律和有关技术标准的强制性规定，完成合同约定范围内的全过程工程咨询服务。</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3.1.2 咨询人应当完成发包人委托的全过程工程咨询其他服务。</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3.1.3 专用合同条款约定的其他义务。</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37" w:name="_Toc351203520"/>
      <w:r>
        <w:rPr>
          <w:rFonts w:hint="eastAsia" w:ascii="仿宋" w:hAnsi="仿宋" w:eastAsia="仿宋" w:cs="仿宋"/>
          <w:b/>
          <w:bCs/>
          <w:sz w:val="24"/>
        </w:rPr>
        <w:t>3</w:t>
      </w:r>
      <w:bookmarkStart w:id="238" w:name="_Toc296346548"/>
      <w:bookmarkStart w:id="239" w:name="_Toc296503047"/>
      <w:bookmarkStart w:id="240" w:name="_Toc337558748"/>
      <w:r>
        <w:rPr>
          <w:rFonts w:hint="eastAsia" w:ascii="仿宋" w:hAnsi="仿宋" w:eastAsia="仿宋" w:cs="仿宋"/>
          <w:b/>
          <w:bCs/>
          <w:sz w:val="24"/>
        </w:rPr>
        <w:t xml:space="preserve">.2 </w:t>
      </w:r>
      <w:bookmarkEnd w:id="237"/>
      <w:r>
        <w:rPr>
          <w:rFonts w:hint="eastAsia" w:ascii="仿宋" w:hAnsi="仿宋" w:eastAsia="仿宋" w:cs="仿宋"/>
          <w:b/>
          <w:bCs/>
          <w:sz w:val="24"/>
        </w:rPr>
        <w:t>项目总负责人</w:t>
      </w:r>
    </w:p>
    <w:bookmarkEnd w:id="238"/>
    <w:bookmarkEnd w:id="239"/>
    <w:bookmarkEnd w:id="240"/>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3.2.1 项目总负责人应为合同当事人所确认的人选，并在专用合同条款中明确项目总负责人的姓名、执业资格及等级、注册执业证书编号、联系方式及授权范围等事项，项目总负责人经咨询人授权后代表咨询人负责履行合同。</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3.2.2 咨询人需要更换项目总负责人的，应在专用合同条款约定的期限内提前书面通知发包人，并征得发包人书面同意。通知中应当载明继任项目总负责人的注册执业资格、管理经验等资料，继任项目总负责人继续履行第3.2.1项约定的职责。未经发包人书面同意，咨询人不得擅自更换项目总负责人。咨询人擅自更换项目总负责人的，应按照专用合同条款的约定承担违约责任。对于咨询人项目总负责人确因患病、与咨询人解除或终止劳动关系、工伤等原因更换项目总负责人的，发包人无正当理由不得拒绝更换。</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3.2.3 发包人有权书面通知咨询人更换其认为不称职的项目总负责人，通知中应当载明要求更换的理由。对于发包人有理由的更换要求，咨询人应在收到书面更换通知后在专用合同条款约定的期限内进行更换，并将新任命的项目总负责人的注册执业资格、管理经验等资料书面通知发包人。继任项目总负责人继续履行第3.2.1项约定的职责。咨询人无正当理由拒绝更换项目总负责人的，应按照专用合同条款的约定承担违约责任。</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41" w:name="_Toc351203521"/>
      <w:r>
        <w:rPr>
          <w:rFonts w:hint="eastAsia" w:ascii="仿宋" w:hAnsi="仿宋" w:eastAsia="仿宋" w:cs="仿宋"/>
          <w:b/>
          <w:bCs/>
          <w:sz w:val="24"/>
        </w:rPr>
        <w:t>3</w:t>
      </w:r>
      <w:bookmarkStart w:id="242" w:name="_Toc296346549"/>
      <w:bookmarkStart w:id="243" w:name="_Toc296503048"/>
      <w:bookmarkStart w:id="244" w:name="_Toc337558749"/>
      <w:r>
        <w:rPr>
          <w:rFonts w:hint="eastAsia" w:ascii="仿宋" w:hAnsi="仿宋" w:eastAsia="仿宋" w:cs="仿宋"/>
          <w:b/>
          <w:bCs/>
          <w:sz w:val="24"/>
        </w:rPr>
        <w:t xml:space="preserve">.3 </w:t>
      </w:r>
      <w:bookmarkEnd w:id="242"/>
      <w:bookmarkEnd w:id="243"/>
      <w:r>
        <w:rPr>
          <w:rFonts w:hint="eastAsia" w:ascii="仿宋" w:hAnsi="仿宋" w:eastAsia="仿宋" w:cs="仿宋"/>
          <w:b/>
          <w:bCs/>
          <w:sz w:val="24"/>
        </w:rPr>
        <w:t>主要咨询人员</w:t>
      </w:r>
      <w:bookmarkEnd w:id="241"/>
    </w:p>
    <w:bookmarkEnd w:id="244"/>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3.3.1 除专用合同条款另有约定外，咨询人应在合同签订后7天内，向发包人提交咨询人项目管理机构及主要咨询人员安排的报告，主要咨询人员宜包括勘察项目负责人、设计项目负责人等。</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3.3.2 咨询人委派的主要咨询人员应相对稳定。咨询人更换主要咨询人员时，应提前7天书面通知发包人，除主要咨询人员无法正常履职情形外，还应征得发包人书面同意。通知中应当载明继任人员的注册执业资格、执业经验等资料。</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3.3.3 发包人对于咨询人主要咨询人员的资格或能力有异议的，咨询人应提供资料证明被质疑人员有能力完成其岗位工作或不存在发包人所质疑的情形。发包人要求撤换不能按照合同约定履行职责及义务的主要咨询人员的，咨询人认为发包人有理由的，应当撤换。咨询人无正当理由拒绝撤换的，应按照专用合同条款的约定承担违约责任。</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45" w:name="_Toc351203523"/>
      <w:r>
        <w:rPr>
          <w:rFonts w:hint="eastAsia" w:ascii="仿宋" w:hAnsi="仿宋" w:eastAsia="仿宋" w:cs="仿宋"/>
          <w:b/>
          <w:bCs/>
          <w:sz w:val="24"/>
        </w:rPr>
        <w:t>3</w:t>
      </w:r>
      <w:bookmarkStart w:id="246" w:name="_Toc296503051"/>
      <w:bookmarkStart w:id="247" w:name="_Toc296346552"/>
      <w:bookmarkStart w:id="248" w:name="_Toc337558751"/>
      <w:r>
        <w:rPr>
          <w:rFonts w:hint="eastAsia" w:ascii="仿宋" w:hAnsi="仿宋" w:eastAsia="仿宋" w:cs="仿宋"/>
          <w:b/>
          <w:bCs/>
          <w:sz w:val="24"/>
        </w:rPr>
        <w:t>.4 全过程工程咨询服务分包</w:t>
      </w:r>
      <w:bookmarkEnd w:id="245"/>
    </w:p>
    <w:bookmarkEnd w:id="246"/>
    <w:bookmarkEnd w:id="247"/>
    <w:bookmarkEnd w:id="248"/>
    <w:p>
      <w:pPr>
        <w:spacing w:line="400" w:lineRule="exact"/>
        <w:ind w:firstLine="480" w:firstLineChars="200"/>
        <w:rPr>
          <w:rFonts w:ascii="仿宋" w:hAnsi="仿宋" w:eastAsia="仿宋" w:cs="仿宋"/>
          <w:sz w:val="24"/>
        </w:rPr>
      </w:pPr>
      <w:r>
        <w:rPr>
          <w:rFonts w:hint="eastAsia" w:ascii="仿宋" w:hAnsi="仿宋" w:eastAsia="仿宋" w:cs="仿宋"/>
          <w:sz w:val="24"/>
        </w:rPr>
        <w:t>3.4.1全过程工程咨询服务分包的一般约定</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咨询人不得将其承包的全部咨询服务转包给第三人，或将其承包的全部咨询服务肢解后以分包的名义转包给第三人。咨询人不得进行违法分包。咨询人不得将专用合同条款中禁止分包的咨询服务分包给第三人。</w:t>
      </w:r>
    </w:p>
    <w:p>
      <w:pPr>
        <w:spacing w:line="400" w:lineRule="exact"/>
        <w:ind w:firstLine="480" w:firstLineChars="200"/>
        <w:rPr>
          <w:rFonts w:ascii="仿宋" w:hAnsi="仿宋" w:eastAsia="仿宋" w:cs="仿宋"/>
          <w:sz w:val="24"/>
        </w:rPr>
      </w:pPr>
      <w:r>
        <w:rPr>
          <w:rFonts w:hint="eastAsia" w:ascii="仿宋" w:hAnsi="仿宋" w:eastAsia="仿宋" w:cs="仿宋"/>
          <w:sz w:val="24"/>
        </w:rPr>
        <w:t>具体可分包的咨询服务内容及要求在专用合同条款中约定。</w:t>
      </w:r>
    </w:p>
    <w:p>
      <w:pPr>
        <w:spacing w:line="400" w:lineRule="exact"/>
        <w:ind w:firstLine="480" w:firstLineChars="200"/>
        <w:rPr>
          <w:rFonts w:ascii="仿宋" w:hAnsi="仿宋" w:eastAsia="仿宋" w:cs="仿宋"/>
          <w:sz w:val="24"/>
        </w:rPr>
      </w:pPr>
      <w:r>
        <w:rPr>
          <w:rFonts w:hint="eastAsia" w:ascii="仿宋" w:hAnsi="仿宋" w:eastAsia="仿宋" w:cs="仿宋"/>
          <w:sz w:val="24"/>
        </w:rPr>
        <w:t>3.4.2 全过程工程咨询服务分包的确定</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应按专用合同条款的约定或经过发包人书面同意后将部分全过程工程咨询服务内容进行分包，确定分包人。按照合同约定或经过发包人书面同意后进行分包的，咨询人应确保分包人具有相应的资质和能力。全过程工程咨询服务分包不减轻或免除咨询人的责任和义务，咨询人和分包人就咨询服务向发包人承担连带责任。</w:t>
      </w:r>
    </w:p>
    <w:p>
      <w:pPr>
        <w:spacing w:line="400" w:lineRule="exact"/>
        <w:ind w:firstLine="480" w:firstLineChars="200"/>
        <w:rPr>
          <w:rFonts w:ascii="仿宋" w:hAnsi="仿宋" w:eastAsia="仿宋" w:cs="仿宋"/>
          <w:sz w:val="24"/>
        </w:rPr>
      </w:pPr>
      <w:r>
        <w:rPr>
          <w:rFonts w:hint="eastAsia" w:ascii="仿宋" w:hAnsi="仿宋" w:eastAsia="仿宋" w:cs="仿宋"/>
          <w:sz w:val="24"/>
        </w:rPr>
        <w:t>3.4.3 全过程工程咨询服务分包管理</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咨询人应按照专用合同条款的约定向发包人提交分包人的主要信息及资料，宜包括分包人基本信息、主要工程咨询人员名单、注册执业资格及执业经历等。</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49" w:name="_Toc351203526"/>
      <w:r>
        <w:rPr>
          <w:rFonts w:hint="eastAsia" w:ascii="仿宋" w:hAnsi="仿宋" w:eastAsia="仿宋" w:cs="仿宋"/>
          <w:b/>
          <w:bCs/>
          <w:sz w:val="24"/>
        </w:rPr>
        <w:t>3.5 联合体</w:t>
      </w:r>
      <w:bookmarkEnd w:id="249"/>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3.5.1 联合体各方应共同与发包人签订合同协议书。联合体各方应为履行合同向发包人承担连带责任。</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3.5.2 联合体协议，应当约定联合体各成员工作分工，经发包人确认后作为合同附件。在履行合同过程中，未经发包人同意，不得修改联合体协议。</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3.5.3 联合体牵头人负责与发包人联系，并接受指示，负责组织联合体各成员全面履行合同。</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3.5.4 发包人向联合体支付合同价款的方式在专用合同条款中约定。</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50" w:name="_Toc519004634"/>
      <w:r>
        <w:rPr>
          <w:rFonts w:hint="eastAsia" w:ascii="仿宋" w:hAnsi="仿宋" w:eastAsia="仿宋" w:cs="仿宋"/>
          <w:b/>
          <w:bCs/>
          <w:sz w:val="24"/>
        </w:rPr>
        <w:t>4. 发包人提供的资料</w:t>
      </w:r>
      <w:bookmarkEnd w:id="250"/>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4.1 发包人提供的资料</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发包人应当在咨询人开展全过程工程咨询服务前或专用合同条款附件2约定的时间向咨询人提供开展全过程工程咨询服务所必需的资料，并对所提供资料的真实性、准确性和完整性负责。</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按照法律规定确需在全过程工程咨询服务开始后方能提供的资料，发包人应及时地在合理期限内提供，合理期限应以不影响咨询人的正常咨询服务开展为限。</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4.2 逾期提供的责任</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发包人提交上述文件和资料超过约定期限的，导致增加了全过程工程咨询服务工作量的，咨询人可与发包人另行协商相应服务费用及服务期。</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51" w:name="_Toc351203532"/>
      <w:bookmarkStart w:id="252" w:name="_Toc519004635"/>
      <w:bookmarkStart w:id="253" w:name="_Toc337558758"/>
      <w:r>
        <w:rPr>
          <w:rFonts w:hint="eastAsia" w:ascii="仿宋" w:hAnsi="仿宋" w:eastAsia="仿宋" w:cs="仿宋"/>
          <w:b/>
          <w:bCs/>
          <w:sz w:val="24"/>
        </w:rPr>
        <w:t xml:space="preserve">5. </w:t>
      </w:r>
      <w:bookmarkEnd w:id="251"/>
      <w:r>
        <w:rPr>
          <w:rFonts w:hint="eastAsia" w:ascii="仿宋" w:hAnsi="仿宋" w:eastAsia="仿宋" w:cs="仿宋"/>
          <w:b/>
          <w:bCs/>
          <w:sz w:val="24"/>
        </w:rPr>
        <w:t>全过程工程咨询服务的要求</w:t>
      </w:r>
      <w:bookmarkEnd w:id="252"/>
    </w:p>
    <w:bookmarkEnd w:id="253"/>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54" w:name="_Toc351203533"/>
      <w:bookmarkStart w:id="255" w:name="_Toc337558759"/>
      <w:r>
        <w:rPr>
          <w:rFonts w:hint="eastAsia" w:ascii="仿宋" w:hAnsi="仿宋" w:eastAsia="仿宋" w:cs="仿宋"/>
          <w:b/>
          <w:bCs/>
          <w:sz w:val="24"/>
        </w:rPr>
        <w:t>5.1 全过程工程咨询服务的一般要求</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5.1.1 对发包人的要求</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5.1.1.1 发包人应当遵守法律和技术标准，不得以任何理由要求咨询人违反法律、技术标准和工程质量、安全标准提供全过程工程咨询服务。</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5.1.1.2 发包人要求进行主要技术指标控制的，应当在全过程工程咨询服务开始前书面向咨询人提出，经发包人与咨询人协商一致后以书面形式确定作为本合同附件。</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5.1.1.3 发包人应当严格遵守主要技术指标控制的前提条件，由于发包人的原因导致变更主要技术指标控制值的，发包人承担相应责任。</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5.1.2 对咨询人的要求</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5.1.2.1 咨询人应当按法律和技术标准的强制性规定及发包人要求提供全过程工程咨询服务。有关特殊标准和要求由合同当事人在专用合同条款中约定。</w:t>
      </w:r>
      <w:bookmarkEnd w:id="254"/>
    </w:p>
    <w:p>
      <w:pPr>
        <w:spacing w:line="400" w:lineRule="exact"/>
        <w:ind w:firstLine="480" w:firstLineChars="200"/>
        <w:rPr>
          <w:rFonts w:ascii="仿宋" w:hAnsi="仿宋" w:eastAsia="仿宋" w:cs="仿宋"/>
          <w:bCs/>
          <w:sz w:val="24"/>
        </w:rPr>
      </w:pPr>
      <w:r>
        <w:rPr>
          <w:rFonts w:hint="eastAsia" w:ascii="仿宋" w:hAnsi="仿宋" w:eastAsia="仿宋" w:cs="仿宋"/>
          <w:bCs/>
          <w:sz w:val="24"/>
        </w:rPr>
        <w:t>咨询人发现发包人提供的相关资料有问题的，咨询人应当及时通知发包人并经发包人确认。</w:t>
      </w:r>
    </w:p>
    <w:bookmarkEnd w:id="255"/>
    <w:p>
      <w:pPr>
        <w:spacing w:line="400" w:lineRule="exact"/>
        <w:ind w:firstLine="480" w:firstLineChars="200"/>
        <w:rPr>
          <w:rFonts w:ascii="仿宋" w:hAnsi="仿宋" w:eastAsia="仿宋" w:cs="仿宋"/>
          <w:sz w:val="24"/>
        </w:rPr>
      </w:pPr>
      <w:r>
        <w:rPr>
          <w:rFonts w:hint="eastAsia" w:ascii="仿宋" w:hAnsi="仿宋" w:eastAsia="仿宋" w:cs="仿宋"/>
          <w:sz w:val="24"/>
        </w:rPr>
        <w:t>5.1.2.2 除合同另有约定外，咨询人完成全过程工程咨询服务所应遵守的法律以及技术标准，均应视为在基准日期适用的版本。基准日期之后，前述版本发生重大变化，或者有新的法律以及技术标准实施的，咨询人应就推荐性标准向发包人提出遵守新标准的建议，对强制性的规定或标准应当遵照执行。因发包人采纳咨询人的建议或遵守基准日期后新的强制性的规定或标准，导致增加全过程咨询服务费用和服务期延长的，由发包人承担。</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5.2 全过程工程咨询服务保证措施</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5.2.1 发包人的保证措施</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发包人应按照法律规定及合同约定完成与全过程工程咨询服务有关的各项工作。</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5.2.2 咨询人的保证措施</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咨询人宜编制全过程工程咨询实施规划，做好全过程工程咨询统筹管理工作，建立健全质量保证体系，明确各专业、各阶段的责任人。</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5.3 全过程工程咨询服务成果文件的要求</w:t>
      </w:r>
    </w:p>
    <w:p>
      <w:pPr>
        <w:spacing w:line="400" w:lineRule="exact"/>
        <w:ind w:firstLine="480" w:firstLineChars="200"/>
        <w:rPr>
          <w:rFonts w:ascii="仿宋" w:hAnsi="仿宋" w:eastAsia="仿宋" w:cs="仿宋"/>
          <w:sz w:val="24"/>
        </w:rPr>
      </w:pPr>
      <w:r>
        <w:rPr>
          <w:rFonts w:hint="eastAsia" w:ascii="仿宋" w:hAnsi="仿宋" w:eastAsia="仿宋" w:cs="仿宋"/>
          <w:sz w:val="24"/>
        </w:rPr>
        <w:t>5.3.1全过程工程咨询服务成果文件应符合法律、技术标准、现行规范的强制性规定及合同的要求。具体成果文件内容和要求在专用合同条款及附件3中约定。</w:t>
      </w:r>
    </w:p>
    <w:p>
      <w:pPr>
        <w:spacing w:line="400" w:lineRule="exact"/>
        <w:ind w:firstLine="480" w:firstLineChars="200"/>
        <w:rPr>
          <w:rFonts w:ascii="仿宋" w:hAnsi="仿宋" w:eastAsia="仿宋" w:cs="仿宋"/>
          <w:sz w:val="24"/>
        </w:rPr>
      </w:pPr>
      <w:r>
        <w:rPr>
          <w:rFonts w:hint="eastAsia" w:ascii="仿宋" w:hAnsi="仿宋" w:eastAsia="仿宋" w:cs="仿宋"/>
          <w:sz w:val="24"/>
        </w:rPr>
        <w:t xml:space="preserve">5.3.2因咨询人原因造成全过程工程咨询服务成果文件不合格的，发包人有权要求咨询人采取补救措施，直至达到合同要求的质量标准，并承担相应违约责任。 </w:t>
      </w:r>
    </w:p>
    <w:p>
      <w:pPr>
        <w:spacing w:line="400" w:lineRule="exact"/>
        <w:ind w:firstLine="480" w:firstLineChars="200"/>
        <w:rPr>
          <w:rFonts w:ascii="仿宋" w:hAnsi="仿宋" w:eastAsia="仿宋" w:cs="仿宋"/>
          <w:sz w:val="24"/>
        </w:rPr>
      </w:pPr>
      <w:r>
        <w:rPr>
          <w:rFonts w:hint="eastAsia" w:ascii="仿宋" w:hAnsi="仿宋" w:eastAsia="仿宋" w:cs="仿宋"/>
          <w:sz w:val="24"/>
        </w:rPr>
        <w:t>5.3.3 因发包人原因造成全过程工程咨询服务成果文件不合格的，咨询人应当采取补救措施，直至达到合同要求的质量标准，由此增加的全过程工程咨询服务费用和服务期的延长由发包人承担。</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56" w:name="_Toc351203542"/>
      <w:bookmarkStart w:id="257" w:name="_Toc519004636"/>
      <w:bookmarkStart w:id="258" w:name="_Toc337558767"/>
      <w:r>
        <w:rPr>
          <w:rFonts w:hint="eastAsia" w:ascii="仿宋" w:hAnsi="仿宋" w:eastAsia="仿宋" w:cs="仿宋"/>
          <w:b/>
          <w:bCs/>
          <w:sz w:val="24"/>
        </w:rPr>
        <w:t>6. 全过程工程咨询服务期</w:t>
      </w:r>
      <w:bookmarkEnd w:id="256"/>
      <w:bookmarkEnd w:id="257"/>
    </w:p>
    <w:bookmarkEnd w:id="258"/>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59" w:name="_Toc351203544"/>
      <w:bookmarkStart w:id="260" w:name="_Toc337558769"/>
      <w:bookmarkStart w:id="261" w:name="_Toc296346567"/>
      <w:bookmarkStart w:id="262" w:name="_Toc296503066"/>
      <w:r>
        <w:rPr>
          <w:rFonts w:hint="eastAsia" w:ascii="仿宋" w:hAnsi="仿宋" w:eastAsia="仿宋" w:cs="仿宋"/>
          <w:b/>
          <w:bCs/>
          <w:sz w:val="24"/>
        </w:rPr>
        <w:t>6.1 全过程工程咨询服务进度计划</w:t>
      </w:r>
      <w:bookmarkEnd w:id="259"/>
    </w:p>
    <w:bookmarkEnd w:id="260"/>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6.1.1 全过程工程咨询服务进度计划的编制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咨询人应按照专用合同条款约定提交全过程工程咨询服务进度计划，全过程工程咨询服务进度计划的编制应当符合法律规定和一般工程设计实践惯例，经发包人批准后实施。全过程工程咨询服务进度计划是控制全过程工程咨询服务进度的依据，发包人有权按照全过程工程咨询服务进度计划中列明的关键性控制节点检查咨询服务进度情况。</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6.1.2 全过程工程咨询服务进度计划的修订</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全过程工程咨询服务进度计划不符合合同要求或与项目实际进度不一致的，咨询人应向发包人提交修订的进度计划，并附具有关措施和相关资料。除专用合同条款对期限另有约定外，发包人应在收到修订的进度计划后5天内完成审核和批准或提出修改意见，否则视为发包人同意咨询人提交的修订的进度计划。</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63" w:name="_Toc351203545"/>
      <w:bookmarkStart w:id="264" w:name="_Toc337558770"/>
      <w:r>
        <w:rPr>
          <w:rFonts w:hint="eastAsia" w:ascii="仿宋" w:hAnsi="仿宋" w:eastAsia="仿宋" w:cs="仿宋"/>
          <w:b/>
          <w:bCs/>
          <w:sz w:val="24"/>
        </w:rPr>
        <w:t xml:space="preserve">6.2 </w:t>
      </w:r>
      <w:bookmarkEnd w:id="263"/>
      <w:r>
        <w:rPr>
          <w:rFonts w:hint="eastAsia" w:ascii="仿宋" w:hAnsi="仿宋" w:eastAsia="仿宋" w:cs="仿宋"/>
          <w:b/>
          <w:bCs/>
          <w:sz w:val="24"/>
        </w:rPr>
        <w:t>全过程工程咨询服务期的开始</w:t>
      </w:r>
    </w:p>
    <w:bookmarkEnd w:id="264"/>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发包人应按照法律规定获得所需的许可。发包人一般应在计划开始服务日期7天前向咨询人发出开始服务工作通知，全过程工程咨询服务期自开始服务通知中载明的日期起算。</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咨询人应当在收到发包人提供的有关资料及专用合同条款约定的定金或首付款后，开始咨询服务工作。</w:t>
      </w:r>
    </w:p>
    <w:bookmarkEnd w:id="261"/>
    <w:bookmarkEnd w:id="262"/>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65" w:name="_Toc351203547"/>
      <w:bookmarkStart w:id="266" w:name="_Toc296346574"/>
      <w:bookmarkStart w:id="267" w:name="_Toc337558772"/>
      <w:bookmarkStart w:id="268" w:name="_Toc296503073"/>
      <w:r>
        <w:rPr>
          <w:rFonts w:hint="eastAsia" w:ascii="仿宋" w:hAnsi="仿宋" w:eastAsia="仿宋" w:cs="仿宋"/>
          <w:b/>
          <w:bCs/>
          <w:sz w:val="24"/>
        </w:rPr>
        <w:t>6.3 全过程工程咨询服务进度延误</w:t>
      </w:r>
      <w:bookmarkEnd w:id="265"/>
    </w:p>
    <w:bookmarkEnd w:id="266"/>
    <w:bookmarkEnd w:id="267"/>
    <w:bookmarkEnd w:id="268"/>
    <w:p>
      <w:pPr>
        <w:spacing w:line="400" w:lineRule="exact"/>
        <w:ind w:firstLine="480" w:firstLineChars="200"/>
        <w:rPr>
          <w:rFonts w:ascii="仿宋" w:hAnsi="仿宋" w:eastAsia="仿宋" w:cs="仿宋"/>
          <w:sz w:val="24"/>
        </w:rPr>
      </w:pPr>
      <w:r>
        <w:rPr>
          <w:rFonts w:hint="eastAsia" w:ascii="仿宋" w:hAnsi="仿宋" w:eastAsia="仿宋" w:cs="仿宋"/>
          <w:sz w:val="24"/>
        </w:rPr>
        <w:t>6.3.1 因发包人原因导致全过程工程咨询服务进度延误</w:t>
      </w:r>
    </w:p>
    <w:p>
      <w:pPr>
        <w:spacing w:line="400" w:lineRule="exact"/>
        <w:ind w:firstLine="480" w:firstLineChars="200"/>
        <w:rPr>
          <w:rFonts w:ascii="仿宋" w:hAnsi="仿宋" w:eastAsia="仿宋" w:cs="仿宋"/>
          <w:sz w:val="24"/>
        </w:rPr>
      </w:pPr>
      <w:r>
        <w:rPr>
          <w:rFonts w:hint="eastAsia" w:ascii="仿宋" w:hAnsi="仿宋" w:eastAsia="仿宋" w:cs="仿宋"/>
          <w:sz w:val="24"/>
        </w:rPr>
        <w:t xml:space="preserve">在合同履行过程中，发包人导致全过程工程咨询服务进度延误的情形主要有： </w:t>
      </w:r>
    </w:p>
    <w:p>
      <w:pPr>
        <w:spacing w:line="400" w:lineRule="exact"/>
        <w:ind w:firstLine="480" w:firstLineChars="200"/>
        <w:rPr>
          <w:rFonts w:ascii="仿宋" w:hAnsi="仿宋" w:eastAsia="仿宋" w:cs="仿宋"/>
          <w:sz w:val="24"/>
        </w:rPr>
      </w:pPr>
      <w:r>
        <w:rPr>
          <w:rFonts w:hint="eastAsia" w:ascii="仿宋" w:hAnsi="仿宋" w:eastAsia="仿宋" w:cs="仿宋"/>
          <w:sz w:val="24"/>
        </w:rPr>
        <w:t>（1）发包人未能按合同约定提供有关资料或所提供的有关资料不符合合同约定或存在错误或疏漏的；</w:t>
      </w:r>
    </w:p>
    <w:p>
      <w:pPr>
        <w:spacing w:line="400" w:lineRule="exact"/>
        <w:ind w:firstLine="480" w:firstLineChars="200"/>
        <w:rPr>
          <w:rFonts w:ascii="仿宋" w:hAnsi="仿宋" w:eastAsia="仿宋" w:cs="仿宋"/>
          <w:sz w:val="24"/>
        </w:rPr>
      </w:pPr>
      <w:r>
        <w:rPr>
          <w:rFonts w:hint="eastAsia" w:ascii="仿宋" w:hAnsi="仿宋" w:eastAsia="仿宋" w:cs="仿宋"/>
          <w:sz w:val="24"/>
        </w:rPr>
        <w:t>（2）发包人未能按合同约定日期足额支付定金或首付款、进度款的；</w:t>
      </w:r>
    </w:p>
    <w:p>
      <w:pPr>
        <w:spacing w:line="400" w:lineRule="exact"/>
        <w:ind w:firstLine="480" w:firstLineChars="200"/>
        <w:rPr>
          <w:rFonts w:ascii="仿宋" w:hAnsi="仿宋" w:eastAsia="仿宋" w:cs="仿宋"/>
          <w:sz w:val="24"/>
        </w:rPr>
      </w:pPr>
      <w:r>
        <w:rPr>
          <w:rFonts w:hint="eastAsia" w:ascii="仿宋" w:hAnsi="仿宋" w:eastAsia="仿宋" w:cs="仿宋"/>
          <w:sz w:val="24"/>
        </w:rPr>
        <w:t>（3）发包人提出影响全过程工程咨询服务期的变更要求的；</w:t>
      </w:r>
    </w:p>
    <w:p>
      <w:pPr>
        <w:spacing w:line="400" w:lineRule="exact"/>
        <w:ind w:firstLine="480" w:firstLineChars="200"/>
        <w:rPr>
          <w:rFonts w:ascii="仿宋" w:hAnsi="仿宋" w:eastAsia="仿宋" w:cs="仿宋"/>
          <w:sz w:val="24"/>
        </w:rPr>
      </w:pPr>
      <w:r>
        <w:rPr>
          <w:rFonts w:hint="eastAsia" w:ascii="仿宋" w:hAnsi="仿宋" w:eastAsia="仿宋" w:cs="仿宋"/>
          <w:sz w:val="24"/>
        </w:rPr>
        <w:t>（4）专用合同条款中约定的其他情形。</w:t>
      </w:r>
    </w:p>
    <w:p>
      <w:pPr>
        <w:spacing w:line="400" w:lineRule="exact"/>
        <w:ind w:firstLine="480" w:firstLineChars="200"/>
        <w:rPr>
          <w:rFonts w:ascii="仿宋" w:hAnsi="仿宋" w:eastAsia="仿宋" w:cs="仿宋"/>
          <w:sz w:val="24"/>
        </w:rPr>
      </w:pPr>
      <w:r>
        <w:rPr>
          <w:rFonts w:hint="eastAsia" w:ascii="仿宋" w:hAnsi="仿宋" w:eastAsia="仿宋" w:cs="仿宋"/>
          <w:sz w:val="24"/>
        </w:rPr>
        <w:t>除专用合同条款对期限另有约定外，咨询人应在发生上述情形后5天内向发包人发出要求延期的书面通知，在发生该情形后10天内提交要求延期的详细说明供发包人审查。除专用合同条款对期限另有约定外，发包人收到咨询人要求延期的详细说明后，应在5天内进行审查并就是否延长咨询服务周期及延期天数向咨询人进行书面答复。</w:t>
      </w:r>
    </w:p>
    <w:p>
      <w:pPr>
        <w:spacing w:line="400" w:lineRule="exact"/>
        <w:ind w:firstLine="480" w:firstLineChars="200"/>
        <w:rPr>
          <w:rFonts w:ascii="仿宋" w:hAnsi="仿宋" w:eastAsia="仿宋" w:cs="仿宋"/>
          <w:sz w:val="24"/>
        </w:rPr>
      </w:pPr>
      <w:r>
        <w:rPr>
          <w:rFonts w:hint="eastAsia" w:ascii="仿宋" w:hAnsi="仿宋" w:eastAsia="仿宋" w:cs="仿宋"/>
          <w:sz w:val="24"/>
        </w:rPr>
        <w:t>如果发包人在收到咨询人提交要求延期的详细说明后，在约定的期限内未予答复，则视为咨询人要求的延期已被发包人批准。如果咨询人未能按本款约定的时间内发出要求延期的通知并提交详细资料，则发包人可拒绝作出任何延期的决定。</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发包人上述全过程工程咨询服务进度延误情形导致增加了咨询服务工作量的，发包人应当另行支付相应咨询服务费用。</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6.3.2 因咨询人原因导致全过程工程咨询服务进度延误</w:t>
      </w:r>
    </w:p>
    <w:p>
      <w:pPr>
        <w:adjustRightInd w:val="0"/>
        <w:spacing w:line="400" w:lineRule="exact"/>
        <w:ind w:firstLine="480" w:firstLineChars="200"/>
        <w:rPr>
          <w:rFonts w:ascii="仿宋" w:hAnsi="仿宋" w:eastAsia="仿宋" w:cs="仿宋"/>
          <w:sz w:val="24"/>
        </w:rPr>
      </w:pPr>
      <w:bookmarkStart w:id="269" w:name="_Toc296503076"/>
      <w:bookmarkStart w:id="270" w:name="_Toc296346577"/>
      <w:r>
        <w:rPr>
          <w:rFonts w:hint="eastAsia" w:ascii="仿宋" w:hAnsi="仿宋" w:eastAsia="仿宋" w:cs="仿宋"/>
          <w:sz w:val="24"/>
        </w:rPr>
        <w:t>因</w:t>
      </w:r>
      <w:bookmarkEnd w:id="269"/>
      <w:bookmarkEnd w:id="270"/>
      <w:r>
        <w:rPr>
          <w:rFonts w:hint="eastAsia" w:ascii="仿宋" w:hAnsi="仿宋" w:eastAsia="仿宋" w:cs="仿宋"/>
          <w:sz w:val="24"/>
        </w:rPr>
        <w:t>咨询人原因导致全过程工程咨询服务进度延误的，咨询人应当按照第14.2款〔咨询人违约责任〕承担责任，不免除咨询人继续完成全过程工程咨询服务的义务。</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71" w:name="_Toc351203550"/>
      <w:bookmarkStart w:id="272" w:name="_Toc296503077"/>
      <w:bookmarkStart w:id="273" w:name="_Toc337558775"/>
      <w:bookmarkStart w:id="274" w:name="_Toc296346578"/>
      <w:r>
        <w:rPr>
          <w:rFonts w:hint="eastAsia" w:ascii="仿宋" w:hAnsi="仿宋" w:eastAsia="仿宋" w:cs="仿宋"/>
          <w:b/>
          <w:bCs/>
          <w:sz w:val="24"/>
        </w:rPr>
        <w:t>6.4 暂停</w:t>
      </w:r>
      <w:bookmarkEnd w:id="271"/>
      <w:r>
        <w:rPr>
          <w:rFonts w:hint="eastAsia" w:ascii="仿宋" w:hAnsi="仿宋" w:eastAsia="仿宋" w:cs="仿宋"/>
          <w:b/>
          <w:bCs/>
          <w:sz w:val="24"/>
        </w:rPr>
        <w:t>服务</w:t>
      </w:r>
    </w:p>
    <w:bookmarkEnd w:id="272"/>
    <w:bookmarkEnd w:id="273"/>
    <w:bookmarkEnd w:id="274"/>
    <w:p>
      <w:pPr>
        <w:spacing w:line="400" w:lineRule="exact"/>
        <w:ind w:firstLine="480" w:firstLineChars="200"/>
        <w:rPr>
          <w:rFonts w:ascii="仿宋" w:hAnsi="仿宋" w:eastAsia="仿宋" w:cs="仿宋"/>
          <w:sz w:val="24"/>
        </w:rPr>
      </w:pPr>
      <w:r>
        <w:rPr>
          <w:rFonts w:hint="eastAsia" w:ascii="仿宋" w:hAnsi="仿宋" w:eastAsia="仿宋" w:cs="仿宋"/>
          <w:sz w:val="24"/>
        </w:rPr>
        <w:t>6.4.1 发包人原因引起的暂停服务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因发包人原因引起暂停全过程工程咨询服务的，发包人应及时下达暂停服务指示，发包人应承担由此增加的相关费用和（或）顺延相应全过程工程咨询服务期。</w:t>
      </w:r>
    </w:p>
    <w:p>
      <w:pPr>
        <w:spacing w:line="400" w:lineRule="exact"/>
        <w:ind w:firstLine="480" w:firstLineChars="200"/>
        <w:rPr>
          <w:rFonts w:ascii="仿宋" w:hAnsi="仿宋" w:eastAsia="仿宋" w:cs="仿宋"/>
          <w:sz w:val="24"/>
        </w:rPr>
      </w:pPr>
      <w:r>
        <w:rPr>
          <w:rFonts w:hint="eastAsia" w:ascii="仿宋" w:hAnsi="仿宋" w:eastAsia="仿宋" w:cs="仿宋"/>
          <w:sz w:val="24"/>
        </w:rPr>
        <w:t>6.4.2 咨询人原因引起的暂停服务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因咨询人原因引起的暂停全过程工程咨询服务，咨询人应当尽快向发包人发出书面通知并按第14.2款〔咨询人违约责任〕承担责任，且咨询人在收到发包人复工指示后15天内仍未复工的，视为咨询人无法继续履行合同的情形，咨询人应按第16条〔合同解除〕的约定承担责任。</w:t>
      </w:r>
    </w:p>
    <w:p>
      <w:pPr>
        <w:spacing w:line="400" w:lineRule="exact"/>
        <w:ind w:firstLine="480" w:firstLineChars="200"/>
        <w:rPr>
          <w:rFonts w:ascii="仿宋" w:hAnsi="仿宋" w:eastAsia="仿宋" w:cs="仿宋"/>
          <w:sz w:val="24"/>
        </w:rPr>
      </w:pPr>
      <w:r>
        <w:rPr>
          <w:rFonts w:hint="eastAsia" w:ascii="仿宋" w:hAnsi="仿宋" w:eastAsia="仿宋" w:cs="仿宋"/>
          <w:sz w:val="24"/>
        </w:rPr>
        <w:t>6.4.3 其他原因引起的暂停服务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当出现非咨询人原因造成暂停全过程工程咨询服务的，咨询人应当尽快向发包人发出书面通知。</w:t>
      </w:r>
    </w:p>
    <w:p>
      <w:pPr>
        <w:spacing w:line="400" w:lineRule="exact"/>
        <w:ind w:firstLine="480" w:firstLineChars="200"/>
        <w:rPr>
          <w:rFonts w:ascii="仿宋" w:hAnsi="仿宋" w:eastAsia="仿宋" w:cs="仿宋"/>
          <w:sz w:val="24"/>
        </w:rPr>
      </w:pPr>
      <w:r>
        <w:rPr>
          <w:rFonts w:hint="eastAsia" w:ascii="仿宋" w:hAnsi="仿宋" w:eastAsia="仿宋" w:cs="仿宋"/>
          <w:sz w:val="24"/>
        </w:rPr>
        <w:t>在上述情形下咨询人的全过程工程咨询服务暂停，咨询人的全过程工程咨询服务期应当相应延长，复工应有发包人与咨询人共同确认的合理期限。</w:t>
      </w:r>
    </w:p>
    <w:p>
      <w:pPr>
        <w:spacing w:line="400" w:lineRule="exact"/>
        <w:ind w:firstLine="480" w:firstLineChars="200"/>
        <w:rPr>
          <w:rFonts w:ascii="仿宋" w:hAnsi="仿宋" w:eastAsia="仿宋" w:cs="仿宋"/>
          <w:sz w:val="24"/>
        </w:rPr>
      </w:pPr>
      <w:r>
        <w:rPr>
          <w:rFonts w:hint="eastAsia" w:ascii="仿宋" w:hAnsi="仿宋" w:eastAsia="仿宋" w:cs="仿宋"/>
          <w:sz w:val="24"/>
        </w:rPr>
        <w:t>当发生本项约定的情况，发包人与咨询人应当另行协商相应全过程工程咨询服务费用等。</w:t>
      </w:r>
    </w:p>
    <w:p>
      <w:pPr>
        <w:spacing w:line="400" w:lineRule="exact"/>
        <w:ind w:firstLine="480" w:firstLineChars="200"/>
        <w:rPr>
          <w:rFonts w:ascii="仿宋" w:hAnsi="仿宋" w:eastAsia="仿宋" w:cs="仿宋"/>
          <w:sz w:val="24"/>
        </w:rPr>
      </w:pPr>
      <w:r>
        <w:rPr>
          <w:rFonts w:hint="eastAsia" w:ascii="仿宋" w:hAnsi="仿宋" w:eastAsia="仿宋" w:cs="仿宋"/>
          <w:sz w:val="24"/>
        </w:rPr>
        <w:t>6.4.4 暂停服务后的复工</w:t>
      </w:r>
    </w:p>
    <w:p>
      <w:pPr>
        <w:spacing w:line="400" w:lineRule="exact"/>
        <w:ind w:firstLine="480" w:firstLineChars="200"/>
        <w:rPr>
          <w:rFonts w:ascii="仿宋" w:hAnsi="仿宋" w:eastAsia="仿宋" w:cs="仿宋"/>
          <w:sz w:val="24"/>
        </w:rPr>
      </w:pPr>
      <w:r>
        <w:rPr>
          <w:rFonts w:hint="eastAsia" w:ascii="仿宋" w:hAnsi="仿宋" w:eastAsia="仿宋" w:cs="仿宋"/>
          <w:sz w:val="24"/>
        </w:rPr>
        <w:t>暂停全过程工程咨询服务后，发包人和咨询人应采取有效措施积极消除暂停服务的影响。当工程具备复工条件时，发包人向咨询人发出复工通知，咨询人应按照复工通知要求复工。</w:t>
      </w:r>
    </w:p>
    <w:p>
      <w:pPr>
        <w:spacing w:line="400" w:lineRule="exact"/>
        <w:ind w:firstLine="480" w:firstLineChars="200"/>
        <w:rPr>
          <w:rFonts w:ascii="仿宋" w:hAnsi="仿宋" w:eastAsia="仿宋" w:cs="仿宋"/>
          <w:sz w:val="24"/>
        </w:rPr>
      </w:pPr>
      <w:r>
        <w:rPr>
          <w:rFonts w:hint="eastAsia" w:ascii="仿宋" w:hAnsi="仿宋" w:eastAsia="仿宋" w:cs="仿宋"/>
          <w:sz w:val="24"/>
        </w:rPr>
        <w:t>除咨询人原因导致暂停全过程工程咨询服务外，咨询人暂停服务后复工所增加的咨询服务工作量，发包人应当另行支付相应咨询服务费用。</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75" w:name="_Toc351203551"/>
      <w:r>
        <w:rPr>
          <w:rFonts w:hint="eastAsia" w:ascii="仿宋" w:hAnsi="仿宋" w:eastAsia="仿宋" w:cs="仿宋"/>
          <w:b/>
          <w:bCs/>
          <w:sz w:val="24"/>
        </w:rPr>
        <w:t>6.5 提前</w:t>
      </w:r>
      <w:bookmarkEnd w:id="275"/>
      <w:r>
        <w:rPr>
          <w:rFonts w:hint="eastAsia" w:ascii="仿宋" w:hAnsi="仿宋" w:eastAsia="仿宋" w:cs="仿宋"/>
          <w:b/>
          <w:bCs/>
          <w:sz w:val="24"/>
        </w:rPr>
        <w:t>交付全过程工程咨询服务成果</w:t>
      </w:r>
    </w:p>
    <w:p>
      <w:pPr>
        <w:spacing w:line="400" w:lineRule="exact"/>
        <w:ind w:firstLine="480" w:firstLineChars="200"/>
        <w:rPr>
          <w:rFonts w:ascii="仿宋" w:hAnsi="仿宋" w:eastAsia="仿宋" w:cs="仿宋"/>
          <w:sz w:val="24"/>
        </w:rPr>
      </w:pPr>
      <w:r>
        <w:rPr>
          <w:rFonts w:hint="eastAsia" w:ascii="仿宋" w:hAnsi="仿宋" w:eastAsia="仿宋" w:cs="仿宋"/>
          <w:sz w:val="24"/>
        </w:rPr>
        <w:t>6.5.1 发包人要求咨询人提前交付全过程工程咨询服务成果的，发包人应向咨询人下达提前交付指示，咨询人应向发包人提交提前交付全过程工程咨询服务成果建议书，提前交付工程设计文件建议书应包括实施的方案、缩短的时间、增加的合同价格等内容。发包人接受该提前交付建议书的，发包人和咨询人协商采取加快进度的措施，并修订全过程工程咨询服务进度计划，由此增加的咨询服务费用由发包人承担。咨询人认为提前交付全过程工程咨询服务的指示无法执行的，应向发包人提出书面异议，发包人应在收到异议后7天内予以答复。任何情况下，发包人不得压缩合理全过程工程咨询服务期。</w:t>
      </w:r>
    </w:p>
    <w:p>
      <w:pPr>
        <w:spacing w:line="400" w:lineRule="exact"/>
        <w:ind w:firstLine="480" w:firstLineChars="200"/>
        <w:rPr>
          <w:rFonts w:ascii="仿宋" w:hAnsi="仿宋" w:eastAsia="仿宋" w:cs="仿宋"/>
          <w:sz w:val="24"/>
        </w:rPr>
      </w:pPr>
      <w:r>
        <w:rPr>
          <w:rFonts w:hint="eastAsia" w:ascii="仿宋" w:hAnsi="仿宋" w:eastAsia="仿宋" w:cs="仿宋"/>
          <w:sz w:val="24"/>
        </w:rPr>
        <w:t>6.5.2 发包人要求咨询人提前交付全过程工程咨询服务的，或咨询人提出提前交付全过程工程咨询服务的建议能够给发包人带来效益的，合同当事人可以在专用合同条款中约定提前交付全过程工程咨询服务的奖励。</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76" w:name="_Toc519004637"/>
      <w:bookmarkStart w:id="277" w:name="_Toc296503083"/>
      <w:bookmarkStart w:id="278" w:name="_Toc296346584"/>
      <w:r>
        <w:rPr>
          <w:rFonts w:hint="eastAsia" w:ascii="仿宋" w:hAnsi="仿宋" w:eastAsia="仿宋" w:cs="仿宋"/>
          <w:b/>
          <w:bCs/>
          <w:sz w:val="24"/>
        </w:rPr>
        <w:t>7. 全过程工程咨询服务成果文件交付</w:t>
      </w:r>
      <w:bookmarkEnd w:id="276"/>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7.1 成果文件交付</w:t>
      </w:r>
    </w:p>
    <w:p>
      <w:pPr>
        <w:spacing w:line="400" w:lineRule="exact"/>
        <w:ind w:firstLine="480" w:firstLineChars="200"/>
        <w:rPr>
          <w:rFonts w:ascii="仿宋" w:hAnsi="仿宋" w:eastAsia="仿宋" w:cs="仿宋"/>
          <w:sz w:val="24"/>
        </w:rPr>
      </w:pPr>
      <w:r>
        <w:rPr>
          <w:rFonts w:hint="eastAsia" w:ascii="仿宋" w:hAnsi="仿宋" w:eastAsia="仿宋" w:cs="仿宋"/>
          <w:sz w:val="24"/>
        </w:rPr>
        <w:t>全过程工程咨询服务成果文件的内容、交付时间和份数在专用合同条款附件3中约定。</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7.2 文件签收</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咨询人交付全过程工程咨询服务成果文件给发包人，发包人应当出具书面签收单。</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79" w:name="_Toc519004638"/>
      <w:r>
        <w:rPr>
          <w:rFonts w:hint="eastAsia" w:ascii="仿宋" w:hAnsi="仿宋" w:eastAsia="仿宋" w:cs="仿宋"/>
          <w:b/>
          <w:bCs/>
          <w:sz w:val="24"/>
        </w:rPr>
        <w:t>8. 全过程工程咨询服务成果文件的审查</w:t>
      </w:r>
      <w:bookmarkEnd w:id="279"/>
    </w:p>
    <w:p>
      <w:pPr>
        <w:spacing w:line="400" w:lineRule="exact"/>
        <w:ind w:firstLine="480" w:firstLineChars="200"/>
        <w:rPr>
          <w:rFonts w:ascii="仿宋" w:hAnsi="仿宋" w:eastAsia="仿宋" w:cs="仿宋"/>
          <w:sz w:val="24"/>
        </w:rPr>
      </w:pPr>
      <w:r>
        <w:rPr>
          <w:rFonts w:hint="eastAsia" w:ascii="仿宋" w:hAnsi="仿宋" w:eastAsia="仿宋" w:cs="仿宋"/>
          <w:sz w:val="24"/>
        </w:rPr>
        <w:t>8.1 咨询人的全过程工程咨询服务成果文件应报发包人审查同意。审查的范围和内容在发包人要求中约定。审查的具体标准应符合法律规定、技术标准要求和本合同约定。</w:t>
      </w:r>
    </w:p>
    <w:p>
      <w:pPr>
        <w:spacing w:line="400" w:lineRule="exact"/>
        <w:ind w:firstLine="480" w:firstLineChars="200"/>
        <w:rPr>
          <w:rFonts w:ascii="仿宋" w:hAnsi="仿宋" w:eastAsia="仿宋" w:cs="仿宋"/>
          <w:sz w:val="24"/>
        </w:rPr>
      </w:pPr>
      <w:r>
        <w:rPr>
          <w:rFonts w:hint="eastAsia" w:ascii="仿宋" w:hAnsi="仿宋" w:eastAsia="仿宋" w:cs="仿宋"/>
          <w:sz w:val="24"/>
        </w:rPr>
        <w:t>除专用合同条款对期限另有约定外，自发包人收到咨询人的成果文件以及咨询人的通知之日起，审查期不超过15天。</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发包人不同意成果文件的，应以书面形式通知咨询人，并说明不符合合同要求的具体内容。咨询人应根据发包人的书面说明，进行修改后重新报送发包人审查，审查期重新起算。</w:t>
      </w:r>
    </w:p>
    <w:p>
      <w:pPr>
        <w:spacing w:line="400" w:lineRule="exact"/>
        <w:ind w:firstLine="480" w:firstLineChars="200"/>
        <w:rPr>
          <w:rFonts w:ascii="仿宋" w:hAnsi="仿宋" w:eastAsia="仿宋" w:cs="仿宋"/>
          <w:sz w:val="24"/>
        </w:rPr>
      </w:pPr>
      <w:r>
        <w:rPr>
          <w:rFonts w:hint="eastAsia" w:ascii="仿宋" w:hAnsi="仿宋" w:eastAsia="仿宋" w:cs="仿宋"/>
          <w:sz w:val="24"/>
        </w:rPr>
        <w:t>合同约定的审查期满，发包人没有做出审查结论也没有提出异议的，视为咨询人的成果文件已获发包人同意。</w:t>
      </w:r>
    </w:p>
    <w:p>
      <w:pPr>
        <w:spacing w:line="400" w:lineRule="exact"/>
        <w:ind w:firstLine="480" w:firstLineChars="200"/>
        <w:rPr>
          <w:rFonts w:ascii="仿宋" w:hAnsi="仿宋" w:eastAsia="仿宋" w:cs="仿宋"/>
          <w:sz w:val="24"/>
        </w:rPr>
      </w:pPr>
      <w:r>
        <w:rPr>
          <w:rFonts w:hint="eastAsia" w:ascii="仿宋" w:hAnsi="仿宋" w:eastAsia="仿宋" w:cs="仿宋"/>
          <w:sz w:val="24"/>
        </w:rPr>
        <w:t>8.2 如果发包人的修改意见超出或更改了发包人要求，发包人应当根据第11条〔变更与索赔〕的约定，向咨询人另行支付费用。</w:t>
      </w:r>
    </w:p>
    <w:p>
      <w:pPr>
        <w:spacing w:line="400" w:lineRule="exact"/>
        <w:ind w:firstLine="480" w:firstLineChars="200"/>
        <w:rPr>
          <w:rFonts w:ascii="仿宋" w:hAnsi="仿宋" w:eastAsia="仿宋" w:cs="仿宋"/>
          <w:sz w:val="24"/>
        </w:rPr>
      </w:pPr>
      <w:r>
        <w:rPr>
          <w:rFonts w:hint="eastAsia" w:ascii="仿宋" w:hAnsi="仿宋" w:eastAsia="仿宋" w:cs="仿宋"/>
          <w:sz w:val="24"/>
        </w:rPr>
        <w:t>8.3 全过程工程咨询服务成果文件需政府有关部门审查或批准的，发包人应在审查同意咨询人的成果文件后在专用合同条款约定的期限内，向政府有关部门报送成果文件，咨询人应予以协助。</w:t>
      </w:r>
    </w:p>
    <w:p>
      <w:pPr>
        <w:spacing w:line="400" w:lineRule="exact"/>
        <w:ind w:firstLine="480" w:firstLineChars="200"/>
        <w:rPr>
          <w:rFonts w:ascii="仿宋" w:hAnsi="仿宋" w:eastAsia="仿宋" w:cs="仿宋"/>
          <w:sz w:val="24"/>
        </w:rPr>
      </w:pPr>
      <w:r>
        <w:rPr>
          <w:rFonts w:hint="eastAsia" w:ascii="仿宋" w:hAnsi="仿宋" w:eastAsia="仿宋" w:cs="仿宋"/>
          <w:sz w:val="24"/>
        </w:rPr>
        <w:t>对于政府有关部门的审查意见，不需要修改发包人要求的，咨询人需按该审查意见修改咨询人的成果文件；需要修改发包人要求的，发包人应重新提出发包人要求，咨询人应根据新提出的发包人要求修改咨询人的成果文件，发包人应当根据第11条〔变更与索赔〕的约定，向咨询人另行支付费用。</w:t>
      </w:r>
    </w:p>
    <w:p>
      <w:pPr>
        <w:spacing w:line="400" w:lineRule="exact"/>
        <w:ind w:firstLine="480" w:firstLineChars="200"/>
        <w:rPr>
          <w:rFonts w:ascii="仿宋" w:hAnsi="仿宋" w:eastAsia="仿宋" w:cs="仿宋"/>
          <w:sz w:val="24"/>
        </w:rPr>
      </w:pPr>
      <w:r>
        <w:rPr>
          <w:rFonts w:hint="eastAsia" w:ascii="仿宋" w:hAnsi="仿宋" w:eastAsia="仿宋" w:cs="仿宋"/>
          <w:sz w:val="24"/>
        </w:rPr>
        <w:t>8.4 发包人需要组织审查会议对全过程工程咨询服务成果文件进行审查的，审查会议的审查形式和时间安排，在专用合同条款中约定。发包人负责组织成果文件审查会议，并承担会议费用及发包人的上级单位、政府有关部门参加的审查会议的费用。</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咨询人按第7条〔全过程工程咨询服务成果文件交付〕的约定向发包人提交成果文件，有义务参加发包人组织的审查会议，向审查者介绍、解答、解释其成果文件，并提供有关补充资料。</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发包人有义务向咨询人提供审查会议的批准文件和纪要。咨询人有义务按照相关审查会议批准的文件和纪要，并依据合同约定及相关技术标准，对全过程工程咨询服务成果文件进行修改、补充和完善。</w:t>
      </w:r>
    </w:p>
    <w:p>
      <w:pPr>
        <w:spacing w:line="400" w:lineRule="exact"/>
        <w:ind w:firstLine="480" w:firstLineChars="200"/>
        <w:rPr>
          <w:rFonts w:ascii="仿宋" w:hAnsi="仿宋" w:eastAsia="仿宋" w:cs="仿宋"/>
          <w:sz w:val="24"/>
        </w:rPr>
      </w:pPr>
      <w:r>
        <w:rPr>
          <w:rFonts w:hint="eastAsia" w:ascii="仿宋" w:hAnsi="仿宋" w:eastAsia="仿宋" w:cs="仿宋"/>
          <w:sz w:val="24"/>
        </w:rPr>
        <w:t>8.5 因咨询人原因，未能按第7条〔全过程工程咨询服务成果文件交付〕约定的时间向发包人提交全过程工程咨询服务成果文件，致使成果文件审查无法进行或无法按期进行，造成全过程工程咨询服务期延长、窝工损失及发包人增加的费用，咨询人应按第14.2款〔咨询人违约责任〕的约定承担责任。</w:t>
      </w:r>
    </w:p>
    <w:p>
      <w:pPr>
        <w:spacing w:line="400" w:lineRule="exact"/>
        <w:ind w:firstLine="480" w:firstLineChars="200"/>
        <w:rPr>
          <w:rFonts w:ascii="仿宋" w:hAnsi="仿宋" w:eastAsia="仿宋" w:cs="仿宋"/>
          <w:sz w:val="24"/>
        </w:rPr>
      </w:pPr>
      <w:r>
        <w:rPr>
          <w:rFonts w:hint="eastAsia" w:ascii="仿宋" w:hAnsi="仿宋" w:eastAsia="仿宋" w:cs="仿宋"/>
          <w:sz w:val="24"/>
        </w:rPr>
        <w:t>因发包人原因，致使全过程工程咨询服务成果文件审查无法进行或无法按期进行，造成全过程工程咨询服务期延长、窝工损失及咨询人增加的费用，由发包人承担。</w:t>
      </w:r>
    </w:p>
    <w:p>
      <w:pPr>
        <w:spacing w:line="400" w:lineRule="exact"/>
        <w:ind w:firstLine="480" w:firstLineChars="200"/>
        <w:rPr>
          <w:rFonts w:ascii="仿宋" w:hAnsi="仿宋" w:eastAsia="仿宋" w:cs="仿宋"/>
          <w:sz w:val="24"/>
        </w:rPr>
      </w:pPr>
      <w:r>
        <w:rPr>
          <w:rFonts w:hint="eastAsia" w:ascii="仿宋" w:hAnsi="仿宋" w:eastAsia="仿宋" w:cs="仿宋"/>
          <w:sz w:val="24"/>
        </w:rPr>
        <w:t xml:space="preserve">8.6 因咨询人原因造成全过程工程咨询服务成果文件不合格致使文件审查无法通过的，发包人有权要求咨询人采取补救措施，直至达到合同要求的质量标准，并按第14.2款〔咨询人违约责任〕的约定承担责任。 </w:t>
      </w:r>
    </w:p>
    <w:p>
      <w:pPr>
        <w:spacing w:line="400" w:lineRule="exact"/>
        <w:ind w:firstLine="480" w:firstLineChars="200"/>
        <w:rPr>
          <w:rFonts w:ascii="仿宋" w:hAnsi="仿宋" w:eastAsia="仿宋" w:cs="仿宋"/>
          <w:sz w:val="24"/>
        </w:rPr>
      </w:pPr>
      <w:r>
        <w:rPr>
          <w:rFonts w:hint="eastAsia" w:ascii="仿宋" w:hAnsi="仿宋" w:eastAsia="仿宋" w:cs="仿宋"/>
          <w:sz w:val="24"/>
        </w:rPr>
        <w:t>因发包人原因造成全过程工程咨询服务成果文件不合格致使文件审查无法通过的，由此增加的全过程工程咨询服务费用和（或）延长的咨询服务期由发包人承担。</w:t>
      </w:r>
    </w:p>
    <w:p>
      <w:pPr>
        <w:spacing w:line="400" w:lineRule="exact"/>
        <w:ind w:firstLine="480" w:firstLineChars="200"/>
        <w:rPr>
          <w:rFonts w:ascii="仿宋" w:hAnsi="仿宋" w:eastAsia="仿宋" w:cs="仿宋"/>
          <w:sz w:val="24"/>
        </w:rPr>
      </w:pPr>
      <w:r>
        <w:rPr>
          <w:rFonts w:hint="eastAsia" w:ascii="仿宋" w:hAnsi="仿宋" w:eastAsia="仿宋" w:cs="仿宋"/>
          <w:sz w:val="24"/>
        </w:rPr>
        <w:t>8.7全过程工程咨询服务成果文件的审查，不减轻或免除咨询人依据法律应当承担的责任。</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80" w:name="_Toc519004639"/>
      <w:r>
        <w:rPr>
          <w:rFonts w:hint="eastAsia" w:ascii="仿宋" w:hAnsi="仿宋" w:eastAsia="仿宋" w:cs="仿宋"/>
          <w:b/>
          <w:bCs/>
          <w:sz w:val="24"/>
        </w:rPr>
        <w:t>9. 施工现场配合服务</w:t>
      </w:r>
      <w:bookmarkEnd w:id="280"/>
    </w:p>
    <w:p>
      <w:pPr>
        <w:spacing w:line="400" w:lineRule="exact"/>
        <w:ind w:firstLine="480" w:firstLineChars="200"/>
        <w:rPr>
          <w:rFonts w:ascii="仿宋" w:hAnsi="仿宋" w:eastAsia="仿宋" w:cs="仿宋"/>
          <w:sz w:val="24"/>
        </w:rPr>
      </w:pPr>
      <w:r>
        <w:rPr>
          <w:rFonts w:hint="eastAsia" w:ascii="仿宋" w:hAnsi="仿宋" w:eastAsia="仿宋" w:cs="仿宋"/>
          <w:sz w:val="24"/>
        </w:rPr>
        <w:t>9.1 除专用合同条款另有约定外，发包人应为咨询人派赴现场的工作人员提供工作、生活及交通等方面的便利条件。</w:t>
      </w:r>
    </w:p>
    <w:p>
      <w:pPr>
        <w:spacing w:line="400" w:lineRule="exact"/>
        <w:ind w:firstLine="480" w:firstLineChars="200"/>
        <w:rPr>
          <w:rFonts w:ascii="仿宋" w:hAnsi="仿宋" w:eastAsia="仿宋" w:cs="仿宋"/>
          <w:sz w:val="24"/>
        </w:rPr>
      </w:pPr>
      <w:r>
        <w:rPr>
          <w:rFonts w:hint="eastAsia" w:ascii="仿宋" w:hAnsi="仿宋" w:eastAsia="仿宋" w:cs="仿宋"/>
          <w:sz w:val="24"/>
        </w:rPr>
        <w:t>9.2 咨询人应当按合同约定的服务内容和服务范围提供施工现场配合服务。</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81" w:name="_Toc519004640"/>
      <w:bookmarkStart w:id="282" w:name="_Toc351203567"/>
      <w:r>
        <w:rPr>
          <w:rFonts w:hint="eastAsia" w:ascii="仿宋" w:hAnsi="仿宋" w:eastAsia="仿宋" w:cs="仿宋"/>
          <w:b/>
          <w:bCs/>
          <w:sz w:val="24"/>
        </w:rPr>
        <w:t>10. 合同价款与支付</w:t>
      </w:r>
      <w:bookmarkEnd w:id="281"/>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10.1 合同价款组成</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发包人和咨询人应当在专用合同条款附件6中明确约定合同价款各组成部分的具体数额，主要包括：</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（1）全过程工程咨询基本服务费用；</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（2）全过程工程咨询其他服务费用；</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（3）在未签订合同前发包人已经同意或接受或已经使用的咨询人为发包人所做的各项工作的相应费用等。</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10.2 合同价格形式</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 xml:space="preserve">发包人和咨询人应在合同协议书中选择下列一种合同价格形式： </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（1）总价合同</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总价合同是指合同当事人约定以固定总价进行合同价格计算、调整和确认的全过程工程咨询服务合同，在约定的范围内合同总价不作调整。合同当事人应在专用合同条款中约定总价包含的风险范围和风险费用的计算方法，并约定风险范围以外的合同价格的调整方法。</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（2）其他价格形式</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合同当事人可在专用合同条款中约定其他合同价格形式。</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10.3 定金或首付款</w:t>
      </w:r>
    </w:p>
    <w:p>
      <w:pPr>
        <w:spacing w:line="400" w:lineRule="exact"/>
        <w:ind w:firstLine="480" w:firstLineChars="200"/>
        <w:rPr>
          <w:rFonts w:ascii="仿宋" w:hAnsi="仿宋" w:eastAsia="仿宋" w:cs="仿宋"/>
          <w:sz w:val="24"/>
        </w:rPr>
      </w:pPr>
      <w:r>
        <w:rPr>
          <w:rFonts w:hint="eastAsia" w:ascii="仿宋" w:hAnsi="仿宋" w:eastAsia="仿宋" w:cs="仿宋"/>
          <w:sz w:val="24"/>
        </w:rPr>
        <w:t>10.3.1 定金或首付款的比例</w:t>
      </w:r>
    </w:p>
    <w:p>
      <w:pPr>
        <w:spacing w:line="400" w:lineRule="exact"/>
        <w:ind w:firstLine="480" w:firstLineChars="200"/>
        <w:rPr>
          <w:rFonts w:ascii="仿宋" w:hAnsi="仿宋" w:eastAsia="仿宋" w:cs="仿宋"/>
          <w:sz w:val="24"/>
        </w:rPr>
      </w:pPr>
      <w:r>
        <w:rPr>
          <w:rFonts w:hint="eastAsia" w:ascii="仿宋" w:hAnsi="仿宋" w:eastAsia="仿宋" w:cs="仿宋"/>
          <w:sz w:val="24"/>
        </w:rPr>
        <w:t>定金的比例不应超过合同总价款的20%。首付款的比例由发包人与咨询人协商确定。</w:t>
      </w:r>
    </w:p>
    <w:p>
      <w:pPr>
        <w:spacing w:line="400" w:lineRule="exact"/>
        <w:ind w:firstLine="480" w:firstLineChars="200"/>
        <w:rPr>
          <w:rFonts w:ascii="仿宋" w:hAnsi="仿宋" w:eastAsia="仿宋" w:cs="仿宋"/>
          <w:sz w:val="24"/>
        </w:rPr>
      </w:pPr>
      <w:r>
        <w:rPr>
          <w:rFonts w:hint="eastAsia" w:ascii="仿宋" w:hAnsi="仿宋" w:eastAsia="仿宋" w:cs="仿宋"/>
          <w:sz w:val="24"/>
        </w:rPr>
        <w:t>10.3.2 定金或首付款的支付</w:t>
      </w:r>
    </w:p>
    <w:p>
      <w:pPr>
        <w:spacing w:line="400" w:lineRule="exact"/>
        <w:ind w:firstLine="480" w:firstLineChars="200"/>
        <w:rPr>
          <w:rFonts w:ascii="仿宋" w:hAnsi="仿宋" w:eastAsia="仿宋" w:cs="仿宋"/>
          <w:sz w:val="24"/>
        </w:rPr>
      </w:pPr>
      <w:r>
        <w:rPr>
          <w:rFonts w:hint="eastAsia" w:ascii="仿宋" w:hAnsi="仿宋" w:eastAsia="仿宋" w:cs="仿宋"/>
          <w:sz w:val="24"/>
        </w:rPr>
        <w:t>定金或首付款应在专用合同条款约定的期限内，按照专用合同条款约定支付。</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10.4 进度款支付</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10.4.1 发包人应当按照专用合同条款附件6约定的付款条件及时向咨询人支付进度款。</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10.4.2 进度付款的修正</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在对已付进度款进行汇总和复核中发现错误、遗漏或重复的，发包人和咨询人均有权提出修正申请。经发包人和咨询人同意的修正，应在下期进度付款中支付或扣除。</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10.5 合同价款的结算与支付</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10.5.1 对于采取固定总价形式的合同，发包人应当按照专用合同条款附件6的约定及时支付尾款。</w:t>
      </w:r>
    </w:p>
    <w:p>
      <w:pPr>
        <w:spacing w:line="400" w:lineRule="exact"/>
        <w:ind w:firstLine="480" w:firstLineChars="200"/>
        <w:rPr>
          <w:rFonts w:ascii="仿宋" w:hAnsi="仿宋" w:eastAsia="仿宋" w:cs="仿宋"/>
          <w:sz w:val="24"/>
        </w:rPr>
      </w:pPr>
      <w:r>
        <w:rPr>
          <w:rFonts w:hint="eastAsia" w:ascii="仿宋" w:hAnsi="仿宋" w:eastAsia="仿宋" w:cs="仿宋"/>
          <w:sz w:val="24"/>
        </w:rPr>
        <w:t>10.5.2 对于采取其他价格形式的，也应按专用合同条款的约定及时结算和支付。</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10.6 支付账户</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发包人应将合同价款支付至合同协议书中约定的咨询人账户。</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83" w:name="_Toc519004641"/>
      <w:r>
        <w:rPr>
          <w:rFonts w:hint="eastAsia" w:ascii="仿宋" w:hAnsi="仿宋" w:eastAsia="仿宋" w:cs="仿宋"/>
          <w:b/>
          <w:bCs/>
          <w:sz w:val="24"/>
        </w:rPr>
        <w:t>11.变更与索赔</w:t>
      </w:r>
      <w:bookmarkEnd w:id="283"/>
    </w:p>
    <w:p>
      <w:pPr>
        <w:spacing w:line="400" w:lineRule="exact"/>
        <w:ind w:firstLine="480" w:firstLineChars="200"/>
        <w:rPr>
          <w:rFonts w:ascii="仿宋" w:hAnsi="仿宋" w:eastAsia="仿宋" w:cs="仿宋"/>
          <w:sz w:val="24"/>
        </w:rPr>
      </w:pPr>
      <w:r>
        <w:rPr>
          <w:rFonts w:hint="eastAsia" w:ascii="仿宋" w:hAnsi="仿宋" w:eastAsia="仿宋" w:cs="仿宋"/>
          <w:sz w:val="24"/>
        </w:rPr>
        <w:t>11.1 发包人变更工程内容、规模、功能、条件、服务范围、服务内容、服务期等，应当向咨询人提供书面要求，咨询人在不违反法律规定以及技术标准强制性规定的前提下应当按照发包人要求进行变更。</w:t>
      </w:r>
    </w:p>
    <w:p>
      <w:pPr>
        <w:spacing w:line="400" w:lineRule="exact"/>
        <w:ind w:firstLine="480" w:firstLineChars="200"/>
        <w:rPr>
          <w:rFonts w:ascii="仿宋" w:hAnsi="仿宋" w:eastAsia="仿宋" w:cs="仿宋"/>
          <w:sz w:val="24"/>
        </w:rPr>
      </w:pPr>
      <w:r>
        <w:rPr>
          <w:rFonts w:hint="eastAsia" w:ascii="仿宋" w:hAnsi="仿宋" w:eastAsia="仿宋" w:cs="仿宋"/>
          <w:sz w:val="24"/>
        </w:rPr>
        <w:t>11.2 发包人变更工程内容、规模、功能、条件、服务范围、服务内容、服务期等或因提交的有关资料存在错误或作较大修改时，发包人应按咨询人所耗工作量向咨询人增付全过程工程咨询服务费，咨询人可按本条约定和专用合同条款附件6的约定，与发包人协商对合同价格和/或完工时间做可共同接受的修改。</w:t>
      </w:r>
    </w:p>
    <w:p>
      <w:pPr>
        <w:spacing w:line="400" w:lineRule="exact"/>
        <w:ind w:firstLine="480" w:firstLineChars="200"/>
        <w:rPr>
          <w:rFonts w:ascii="仿宋" w:hAnsi="仿宋" w:eastAsia="仿宋" w:cs="仿宋"/>
          <w:sz w:val="24"/>
        </w:rPr>
      </w:pPr>
      <w:r>
        <w:rPr>
          <w:rFonts w:hint="eastAsia" w:ascii="仿宋" w:hAnsi="仿宋" w:eastAsia="仿宋" w:cs="仿宋"/>
          <w:sz w:val="24"/>
        </w:rPr>
        <w:t>11.3 如果由于发包人要求更改而造成的项目复杂性的变更或性质的变更使得咨询人的全过程工程咨询服务工作量变更，发包人可按本条约定和专用合同条款附件6的约定，与咨询人协商对合同价格和/或完工时间做可共同接受的修改。</w:t>
      </w:r>
    </w:p>
    <w:p>
      <w:pPr>
        <w:spacing w:line="400" w:lineRule="exact"/>
        <w:ind w:firstLine="480" w:firstLineChars="200"/>
        <w:rPr>
          <w:rFonts w:ascii="仿宋" w:hAnsi="仿宋" w:eastAsia="仿宋" w:cs="仿宋"/>
          <w:sz w:val="24"/>
        </w:rPr>
      </w:pPr>
      <w:r>
        <w:rPr>
          <w:rFonts w:hint="eastAsia" w:ascii="仿宋" w:hAnsi="仿宋" w:eastAsia="仿宋" w:cs="仿宋"/>
          <w:sz w:val="24"/>
        </w:rPr>
        <w:t>11.4 基准日期后，与全过程工程咨询服务有关的法律、技术标准的强制性规定的颁布及修改，由此增加的服务费用和（或）延长的服务期由发包人承担。</w:t>
      </w:r>
    </w:p>
    <w:p>
      <w:pPr>
        <w:spacing w:line="400" w:lineRule="exact"/>
        <w:ind w:firstLine="480" w:firstLineChars="200"/>
        <w:rPr>
          <w:rFonts w:ascii="仿宋" w:hAnsi="仿宋" w:eastAsia="仿宋" w:cs="仿宋"/>
          <w:sz w:val="24"/>
        </w:rPr>
      </w:pPr>
      <w:r>
        <w:rPr>
          <w:rFonts w:hint="eastAsia" w:ascii="仿宋" w:hAnsi="仿宋" w:eastAsia="仿宋" w:cs="仿宋"/>
          <w:sz w:val="24"/>
        </w:rPr>
        <w:t>11.5 如果发生咨询人认为有理由提出增加合同价款或延长全过程工程咨询服期的要求事项，除专用合同条款对期限另有约定外，咨询人应于该事项发生后5天内书面通知发包人。除专用合同条款对期限另有约定外，在该事项发生后10天内，咨询人应向发包人提供证明咨询人要求的书面声明，其中包括咨询人关于因该事项引起的合同价款和服务期的变化的详细计算。除专用合同条款对期限另有约定外，发包人应在接到咨询人书面声明后的5天内，予以书面答复。逾期未答复的，视为发包人同意咨询人关于增加合同价款或延长服务期的要求。</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84" w:name="_Toc519004642"/>
      <w:r>
        <w:rPr>
          <w:rFonts w:hint="eastAsia" w:ascii="仿宋" w:hAnsi="仿宋" w:eastAsia="仿宋" w:cs="仿宋"/>
          <w:b/>
          <w:bCs/>
          <w:sz w:val="24"/>
        </w:rPr>
        <w:t>12. 专业责任与保险</w:t>
      </w:r>
      <w:bookmarkEnd w:id="284"/>
    </w:p>
    <w:p>
      <w:pPr>
        <w:spacing w:line="400" w:lineRule="exact"/>
        <w:ind w:firstLine="480" w:firstLineChars="200"/>
        <w:rPr>
          <w:rFonts w:ascii="仿宋" w:hAnsi="仿宋" w:eastAsia="仿宋" w:cs="仿宋"/>
          <w:sz w:val="24"/>
        </w:rPr>
      </w:pPr>
      <w:r>
        <w:rPr>
          <w:rFonts w:hint="eastAsia" w:ascii="仿宋" w:hAnsi="仿宋" w:eastAsia="仿宋" w:cs="仿宋"/>
          <w:sz w:val="24"/>
        </w:rPr>
        <w:t>12.1 咨询人应运用一切合理的专业技术和经验知识，按照公认的职业标准尽其全部职责和谨慎、勤勉地履行其在本合同项下的责任和义务。</w:t>
      </w:r>
    </w:p>
    <w:p>
      <w:pPr>
        <w:spacing w:line="400" w:lineRule="exact"/>
        <w:ind w:firstLine="480" w:firstLineChars="200"/>
        <w:rPr>
          <w:rFonts w:ascii="仿宋" w:hAnsi="仿宋" w:eastAsia="仿宋" w:cs="仿宋"/>
          <w:sz w:val="24"/>
        </w:rPr>
      </w:pPr>
      <w:r>
        <w:rPr>
          <w:rFonts w:hint="eastAsia" w:ascii="仿宋" w:hAnsi="仿宋" w:eastAsia="仿宋" w:cs="仿宋"/>
          <w:sz w:val="24"/>
        </w:rPr>
        <w:t>12.2 除专用合同条款另有约定外，咨询人宜具有发包人认可的、履行本合同所需要的工程相关保险并使其于合同责任期内保持有效。</w:t>
      </w:r>
    </w:p>
    <w:p>
      <w:pPr>
        <w:spacing w:line="400" w:lineRule="exact"/>
        <w:ind w:firstLine="480" w:firstLineChars="200"/>
        <w:rPr>
          <w:rFonts w:ascii="仿宋" w:hAnsi="仿宋" w:eastAsia="仿宋" w:cs="仿宋"/>
          <w:sz w:val="24"/>
        </w:rPr>
      </w:pPr>
      <w:r>
        <w:rPr>
          <w:rFonts w:hint="eastAsia" w:ascii="仿宋" w:hAnsi="仿宋" w:eastAsia="仿宋" w:cs="仿宋"/>
          <w:sz w:val="24"/>
        </w:rPr>
        <w:t>12.3 工程相关保险应承担由于咨询人的疏忽或过失而引发的工程质量事故所造成的建设工程本身的物质损失以及第三者人身伤亡、财产损失或费用的赔偿责任。</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85" w:name="_Toc519004643"/>
      <w:r>
        <w:rPr>
          <w:rFonts w:hint="eastAsia" w:ascii="仿宋" w:hAnsi="仿宋" w:eastAsia="仿宋" w:cs="仿宋"/>
          <w:b/>
          <w:bCs/>
          <w:sz w:val="24"/>
        </w:rPr>
        <w:t>13. 知识产权</w:t>
      </w:r>
      <w:bookmarkEnd w:id="285"/>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13.1 除专用合同条款另有约定外，发包人提供给咨询人的图纸、发包人为实施工程自行编制或委托编制的技术规格书以及反映发包人要求的或其他类似性质的文件的著作权属于发包人，咨询人可以为实现合同目的而复制、使用此类文件，但不能用于与合同无关的其他事项。未经发包人书面同意，咨询人不得为了合同以外的目的而复制、使用上述文件或将之提供给任何第三方。</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13.2 除专用合同条款另有约定外，咨询人为实施工程所编制的文件的著作权属于咨询人，发包人可因实施工程的运行、调试、维修、改造等目的而复制、使用此类文件，但不能擅自修改或用于与合同无关的其他事项。未经咨询人书面同意，发包人不得为了合同以外的目的而复制、使用上述文件或将之提供给任何第三方。</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13.3 合同当事人保证在履行合同过程中不侵犯对方及第三方的知识产权。咨询人在提供全过程工程咨询服务时，因侵犯他人的专利权或其他知识产权所引起的责任，由咨询人承担；因发包人提供的资料导致侵权的，由发包人承担责任。</w:t>
      </w:r>
    </w:p>
    <w:p>
      <w:pPr>
        <w:spacing w:line="400" w:lineRule="exact"/>
        <w:ind w:firstLine="480" w:firstLineChars="200"/>
        <w:rPr>
          <w:rFonts w:ascii="仿宋" w:hAnsi="仿宋" w:eastAsia="仿宋" w:cs="仿宋"/>
          <w:sz w:val="24"/>
        </w:rPr>
      </w:pPr>
      <w:r>
        <w:rPr>
          <w:rFonts w:hint="eastAsia" w:ascii="仿宋" w:hAnsi="仿宋" w:eastAsia="仿宋" w:cs="仿宋"/>
          <w:sz w:val="24"/>
        </w:rPr>
        <w:t>13.4 合同当事人双方均有权在不损害对方利益和保密约定的前提下，在自己宣传用的印刷品或其他出版物上，或申报奖项时等情形下公布有关项目的文字和图片材料。</w:t>
      </w:r>
    </w:p>
    <w:p>
      <w:pPr>
        <w:spacing w:line="400" w:lineRule="exact"/>
        <w:ind w:firstLine="480" w:firstLineChars="200"/>
        <w:rPr>
          <w:rFonts w:ascii="仿宋" w:hAnsi="仿宋" w:eastAsia="仿宋" w:cs="仿宋"/>
          <w:sz w:val="24"/>
        </w:rPr>
      </w:pPr>
      <w:r>
        <w:rPr>
          <w:rFonts w:hint="eastAsia" w:ascii="仿宋" w:hAnsi="仿宋" w:eastAsia="仿宋" w:cs="仿宋"/>
          <w:sz w:val="24"/>
        </w:rPr>
        <w:t>13.5 除专用合同条款另有约定外，咨询人在合同签订前和签订时已确定采用的专利、专有技术的使用费应包含在签约合同价中。</w:t>
      </w:r>
    </w:p>
    <w:bookmarkEnd w:id="277"/>
    <w:bookmarkEnd w:id="278"/>
    <w:bookmarkEnd w:id="282"/>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86" w:name="_Toc351203607"/>
      <w:bookmarkStart w:id="287" w:name="_Toc296503116"/>
      <w:bookmarkStart w:id="288" w:name="_Toc296346617"/>
      <w:bookmarkStart w:id="289" w:name="_Toc519004645"/>
      <w:bookmarkStart w:id="290" w:name="_Toc337558823"/>
      <w:r>
        <w:rPr>
          <w:rFonts w:hint="eastAsia" w:ascii="仿宋" w:hAnsi="仿宋" w:eastAsia="仿宋" w:cs="仿宋"/>
          <w:b/>
          <w:bCs/>
          <w:sz w:val="24"/>
        </w:rPr>
        <w:t>14. 不可抗力</w:t>
      </w:r>
      <w:bookmarkEnd w:id="286"/>
      <w:bookmarkEnd w:id="287"/>
      <w:bookmarkEnd w:id="288"/>
      <w:bookmarkEnd w:id="289"/>
      <w:bookmarkEnd w:id="290"/>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91" w:name="_Toc351203608"/>
      <w:bookmarkStart w:id="292" w:name="_Toc296503117"/>
      <w:bookmarkStart w:id="293" w:name="_Toc337558824"/>
      <w:bookmarkStart w:id="294" w:name="_Toc296346618"/>
      <w:r>
        <w:rPr>
          <w:rFonts w:hint="eastAsia" w:ascii="仿宋" w:hAnsi="仿宋" w:eastAsia="仿宋" w:cs="仿宋"/>
          <w:b/>
          <w:bCs/>
          <w:sz w:val="24"/>
        </w:rPr>
        <w:t>14.1 不可抗力的确认</w:t>
      </w:r>
      <w:bookmarkEnd w:id="291"/>
    </w:p>
    <w:bookmarkEnd w:id="292"/>
    <w:bookmarkEnd w:id="293"/>
    <w:bookmarkEnd w:id="294"/>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不可抗力是指合同当事人在签订合同时不可预见，在合同履行过程中不可避免且不能克服的自然灾害和社会性突发事件，如地震、海啸、瘟疫、骚乱、戒严、暴动、战争和专用合同条款中约定的其他情形。</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不可抗力发生后，发包人和咨询人应收集证明不可抗力发生及不可抗力造成损失的证据，并及时认真统计所造成的损失。合同当事人对是否属于不可抗力或其损失发生争议时，按第17条〔争议解决〕的约定处理。</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95" w:name="_Toc351203609"/>
      <w:bookmarkStart w:id="296" w:name="_Toc296503118"/>
      <w:bookmarkStart w:id="297" w:name="_Toc296346619"/>
      <w:bookmarkStart w:id="298" w:name="_Toc337558825"/>
      <w:r>
        <w:rPr>
          <w:rFonts w:hint="eastAsia" w:ascii="仿宋" w:hAnsi="仿宋" w:eastAsia="仿宋" w:cs="仿宋"/>
          <w:b/>
          <w:bCs/>
          <w:sz w:val="24"/>
        </w:rPr>
        <w:t>14.2 不可抗力的通知</w:t>
      </w:r>
      <w:bookmarkEnd w:id="295"/>
    </w:p>
    <w:bookmarkEnd w:id="296"/>
    <w:bookmarkEnd w:id="297"/>
    <w:bookmarkEnd w:id="298"/>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合同一方当事人遇到不可抗力事件，使其履行合同义务受到阻碍时，应立即通知合同另一方当事人，书面说明不可抗力和受阻碍的详细情况，并在合理期限内提供必要的证明。</w:t>
      </w:r>
    </w:p>
    <w:p>
      <w:pPr>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不可抗力持续发生的，合同一方当事人应及时向合同另一方当事人提交中间报告，说明不可抗力和履行合同受阻的情况，并于不可抗力事件结束后28天内提交最终报告及有关资料。</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299" w:name="_Toc351203610"/>
      <w:bookmarkStart w:id="300" w:name="_Toc296346620"/>
      <w:bookmarkStart w:id="301" w:name="_Toc337558826"/>
      <w:bookmarkStart w:id="302" w:name="_Toc296503119"/>
      <w:r>
        <w:rPr>
          <w:rFonts w:hint="eastAsia" w:ascii="仿宋" w:hAnsi="仿宋" w:eastAsia="仿宋" w:cs="仿宋"/>
          <w:b/>
          <w:bCs/>
          <w:sz w:val="24"/>
        </w:rPr>
        <w:t>14.3 不可抗力后果的承担</w:t>
      </w:r>
      <w:bookmarkEnd w:id="299"/>
    </w:p>
    <w:bookmarkEnd w:id="300"/>
    <w:bookmarkEnd w:id="301"/>
    <w:bookmarkEnd w:id="302"/>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不可抗力引起的后果及造成的损失由合同当事人按照法律规定及合同约定各自承担。不可抗力发生前已完成的全过程工程咨询服务应当按照合同约定进行支付。</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因合同一方迟延履行合同义务，在迟延履行期间遭遇不可抗力的，不免除其违约责任。</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03" w:name="_Toc519004646"/>
      <w:r>
        <w:rPr>
          <w:rFonts w:hint="eastAsia" w:ascii="仿宋" w:hAnsi="仿宋" w:eastAsia="仿宋" w:cs="仿宋"/>
          <w:b/>
          <w:bCs/>
          <w:sz w:val="24"/>
        </w:rPr>
        <w:t>15. 合同解除</w:t>
      </w:r>
      <w:bookmarkEnd w:id="303"/>
    </w:p>
    <w:p>
      <w:pPr>
        <w:spacing w:line="400" w:lineRule="exact"/>
        <w:ind w:firstLine="480" w:firstLineChars="200"/>
        <w:rPr>
          <w:rFonts w:ascii="仿宋" w:hAnsi="仿宋" w:eastAsia="仿宋" w:cs="仿宋"/>
          <w:sz w:val="24"/>
        </w:rPr>
      </w:pPr>
      <w:r>
        <w:rPr>
          <w:rFonts w:hint="eastAsia" w:ascii="仿宋" w:hAnsi="仿宋" w:eastAsia="仿宋" w:cs="仿宋"/>
          <w:sz w:val="24"/>
        </w:rPr>
        <w:t>15.1 发包人与咨询人协商一致，可以解除合同。</w:t>
      </w:r>
    </w:p>
    <w:p>
      <w:pPr>
        <w:spacing w:line="400" w:lineRule="exact"/>
        <w:ind w:firstLine="480" w:firstLineChars="200"/>
        <w:rPr>
          <w:rFonts w:ascii="仿宋" w:hAnsi="仿宋" w:eastAsia="仿宋" w:cs="仿宋"/>
          <w:sz w:val="24"/>
        </w:rPr>
      </w:pPr>
      <w:r>
        <w:rPr>
          <w:rFonts w:hint="eastAsia" w:ascii="仿宋" w:hAnsi="仿宋" w:eastAsia="仿宋" w:cs="仿宋"/>
          <w:sz w:val="24"/>
        </w:rPr>
        <w:t>15.2 有下列情形之一的，合同当事人一方或双方可以解除合同：</w:t>
      </w:r>
    </w:p>
    <w:p>
      <w:pPr>
        <w:spacing w:line="400" w:lineRule="exact"/>
        <w:ind w:firstLine="480" w:firstLineChars="200"/>
        <w:rPr>
          <w:rFonts w:ascii="仿宋" w:hAnsi="仿宋" w:eastAsia="仿宋" w:cs="仿宋"/>
          <w:sz w:val="24"/>
        </w:rPr>
      </w:pPr>
      <w:r>
        <w:rPr>
          <w:rFonts w:hint="eastAsia" w:ascii="仿宋" w:hAnsi="仿宋" w:eastAsia="仿宋" w:cs="仿宋"/>
          <w:sz w:val="24"/>
        </w:rPr>
        <w:t>（1）发包人未按合同约定支付咨询服务费用，经咨询人催告后，在30天内仍未支付的，咨询人可以解除合同；</w:t>
      </w:r>
    </w:p>
    <w:p>
      <w:pPr>
        <w:spacing w:line="400" w:lineRule="exact"/>
        <w:ind w:firstLine="480" w:firstLineChars="200"/>
        <w:rPr>
          <w:rFonts w:ascii="仿宋" w:hAnsi="仿宋" w:eastAsia="仿宋" w:cs="仿宋"/>
          <w:sz w:val="24"/>
        </w:rPr>
      </w:pPr>
      <w:r>
        <w:rPr>
          <w:rFonts w:hint="eastAsia" w:ascii="仿宋" w:hAnsi="仿宋" w:eastAsia="仿宋" w:cs="仿宋"/>
          <w:sz w:val="24"/>
        </w:rPr>
        <w:t>（2）暂停全过程工程咨询服务期限已连续超过180天，专用合同条款另有约定的除外；</w:t>
      </w:r>
    </w:p>
    <w:p>
      <w:pPr>
        <w:spacing w:line="400" w:lineRule="exact"/>
        <w:ind w:firstLine="480" w:firstLineChars="200"/>
        <w:rPr>
          <w:rFonts w:ascii="仿宋" w:hAnsi="仿宋" w:eastAsia="仿宋" w:cs="仿宋"/>
          <w:sz w:val="24"/>
        </w:rPr>
      </w:pPr>
      <w:r>
        <w:rPr>
          <w:rFonts w:hint="eastAsia" w:ascii="仿宋" w:hAnsi="仿宋" w:eastAsia="仿宋" w:cs="仿宋"/>
          <w:sz w:val="24"/>
        </w:rPr>
        <w:t>（3）因不可抗力致使合同无法履行；</w:t>
      </w:r>
    </w:p>
    <w:p>
      <w:pPr>
        <w:spacing w:line="400" w:lineRule="exact"/>
        <w:ind w:firstLine="480" w:firstLineChars="200"/>
        <w:rPr>
          <w:rFonts w:ascii="仿宋" w:hAnsi="仿宋" w:eastAsia="仿宋" w:cs="仿宋"/>
          <w:sz w:val="24"/>
        </w:rPr>
      </w:pPr>
      <w:r>
        <w:rPr>
          <w:rFonts w:hint="eastAsia" w:ascii="仿宋" w:hAnsi="仿宋" w:eastAsia="仿宋" w:cs="仿宋"/>
          <w:sz w:val="24"/>
        </w:rPr>
        <w:t>（4）因一方违约致使合同无法实际履行或实际履行已无必要；</w:t>
      </w:r>
    </w:p>
    <w:p>
      <w:pPr>
        <w:spacing w:line="400" w:lineRule="exact"/>
        <w:ind w:firstLine="480" w:firstLineChars="200"/>
        <w:rPr>
          <w:rFonts w:ascii="仿宋" w:hAnsi="仿宋" w:eastAsia="仿宋" w:cs="仿宋"/>
          <w:sz w:val="24"/>
        </w:rPr>
      </w:pPr>
      <w:r>
        <w:rPr>
          <w:rFonts w:hint="eastAsia" w:ascii="仿宋" w:hAnsi="仿宋" w:eastAsia="仿宋" w:cs="仿宋"/>
          <w:sz w:val="24"/>
        </w:rPr>
        <w:t>（5）因本工程项目条件发生重大变化，使合同无法继续履行。</w:t>
      </w:r>
    </w:p>
    <w:p>
      <w:pPr>
        <w:spacing w:line="400" w:lineRule="exact"/>
        <w:ind w:firstLine="480" w:firstLineChars="200"/>
        <w:rPr>
          <w:rFonts w:ascii="仿宋" w:hAnsi="仿宋" w:eastAsia="仿宋" w:cs="仿宋"/>
          <w:sz w:val="24"/>
        </w:rPr>
      </w:pPr>
      <w:r>
        <w:rPr>
          <w:rFonts w:hint="eastAsia" w:ascii="仿宋" w:hAnsi="仿宋" w:eastAsia="仿宋" w:cs="仿宋"/>
          <w:sz w:val="24"/>
        </w:rPr>
        <w:t>15.3 任何一方因故需解除合同时，应提前30天书面通知对方，对合同中的遗留问题应取得一致意见并形成书面协议。</w:t>
      </w:r>
    </w:p>
    <w:p>
      <w:pPr>
        <w:spacing w:line="400" w:lineRule="exact"/>
        <w:ind w:firstLine="480" w:firstLineChars="200"/>
        <w:rPr>
          <w:rFonts w:ascii="仿宋" w:hAnsi="仿宋" w:eastAsia="仿宋" w:cs="仿宋"/>
          <w:sz w:val="24"/>
        </w:rPr>
      </w:pPr>
      <w:r>
        <w:rPr>
          <w:rFonts w:hint="eastAsia" w:ascii="仿宋" w:hAnsi="仿宋" w:eastAsia="仿宋" w:cs="仿宋"/>
          <w:sz w:val="24"/>
        </w:rPr>
        <w:t>15.4 合同解除后，发包人除应按第14.1.1项的约定及专用合同条款约定期限内向咨询人支付已完工作的服务费外，应当向咨询人支付由于非咨询人原因合同解除导致咨询人增加的服务费用，违约一方应当承担相应的违约责任。</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04" w:name="_Toc519004647"/>
      <w:bookmarkStart w:id="305" w:name="_Toc351203626"/>
      <w:bookmarkStart w:id="306" w:name="_Toc337558840"/>
      <w:bookmarkStart w:id="307" w:name="_Toc296346647"/>
      <w:bookmarkStart w:id="308" w:name="_Toc296503146"/>
      <w:r>
        <w:rPr>
          <w:rFonts w:hint="eastAsia" w:ascii="仿宋" w:hAnsi="仿宋" w:eastAsia="仿宋" w:cs="仿宋"/>
          <w:b/>
          <w:bCs/>
          <w:sz w:val="24"/>
        </w:rPr>
        <w:t>16. 争议解决</w:t>
      </w:r>
      <w:bookmarkEnd w:id="304"/>
      <w:bookmarkEnd w:id="305"/>
    </w:p>
    <w:bookmarkEnd w:id="306"/>
    <w:bookmarkEnd w:id="307"/>
    <w:bookmarkEnd w:id="308"/>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09" w:name="_Toc351203627"/>
      <w:bookmarkStart w:id="310" w:name="_Toc296346648"/>
      <w:bookmarkStart w:id="311" w:name="_Toc296503147"/>
      <w:bookmarkStart w:id="312" w:name="_Toc337558841"/>
      <w:r>
        <w:rPr>
          <w:rFonts w:hint="eastAsia" w:ascii="仿宋" w:hAnsi="仿宋" w:eastAsia="仿宋" w:cs="仿宋"/>
          <w:b/>
          <w:bCs/>
          <w:sz w:val="24"/>
        </w:rPr>
        <w:t>16.1 和解</w:t>
      </w:r>
      <w:bookmarkEnd w:id="309"/>
    </w:p>
    <w:bookmarkEnd w:id="310"/>
    <w:bookmarkEnd w:id="311"/>
    <w:bookmarkEnd w:id="312"/>
    <w:p>
      <w:pPr>
        <w:spacing w:line="400" w:lineRule="exact"/>
        <w:ind w:firstLine="480" w:firstLineChars="200"/>
        <w:rPr>
          <w:rFonts w:ascii="仿宋" w:hAnsi="仿宋" w:eastAsia="仿宋" w:cs="仿宋"/>
          <w:sz w:val="24"/>
        </w:rPr>
      </w:pPr>
      <w:r>
        <w:rPr>
          <w:rFonts w:hint="eastAsia" w:ascii="仿宋" w:hAnsi="仿宋" w:eastAsia="仿宋" w:cs="仿宋"/>
          <w:sz w:val="24"/>
        </w:rPr>
        <w:t>合同当事人可以就争议自行和解，自行和解达成协议的经双方签字并盖章后作为合同补充文件，双方均应遵照执行。</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13" w:name="_Toc351203628"/>
      <w:bookmarkStart w:id="314" w:name="_Toc296346649"/>
      <w:bookmarkStart w:id="315" w:name="_Toc337558842"/>
      <w:bookmarkStart w:id="316" w:name="_Toc296503148"/>
      <w:r>
        <w:rPr>
          <w:rFonts w:hint="eastAsia" w:ascii="仿宋" w:hAnsi="仿宋" w:eastAsia="仿宋" w:cs="仿宋"/>
          <w:b/>
          <w:bCs/>
          <w:sz w:val="24"/>
        </w:rPr>
        <w:t>16.2 调解</w:t>
      </w:r>
      <w:bookmarkEnd w:id="313"/>
    </w:p>
    <w:bookmarkEnd w:id="314"/>
    <w:bookmarkEnd w:id="315"/>
    <w:bookmarkEnd w:id="316"/>
    <w:p>
      <w:pPr>
        <w:spacing w:line="400" w:lineRule="exact"/>
        <w:ind w:firstLine="480" w:firstLineChars="200"/>
        <w:rPr>
          <w:rFonts w:ascii="仿宋" w:hAnsi="仿宋" w:eastAsia="仿宋" w:cs="仿宋"/>
          <w:sz w:val="24"/>
        </w:rPr>
      </w:pPr>
      <w:r>
        <w:rPr>
          <w:rFonts w:hint="eastAsia" w:ascii="仿宋" w:hAnsi="仿宋" w:eastAsia="仿宋" w:cs="仿宋"/>
          <w:sz w:val="24"/>
        </w:rPr>
        <w:t>合同当事人可以就争议请求相关行政主管部门、行业协会或其他第三方进行调解，调解达成协议的，经双方签字并盖章后作为合同补充文件，双方均应遵照执行。</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17" w:name="_Toc351203630"/>
      <w:bookmarkStart w:id="318" w:name="_Toc296503150"/>
      <w:bookmarkStart w:id="319" w:name="_Toc337558844"/>
      <w:bookmarkStart w:id="320" w:name="_Toc296346651"/>
      <w:r>
        <w:rPr>
          <w:rFonts w:hint="eastAsia" w:ascii="仿宋" w:hAnsi="仿宋" w:eastAsia="仿宋" w:cs="仿宋"/>
          <w:b/>
          <w:bCs/>
          <w:sz w:val="24"/>
        </w:rPr>
        <w:t>16.3仲裁或诉讼</w:t>
      </w:r>
      <w:bookmarkEnd w:id="317"/>
    </w:p>
    <w:bookmarkEnd w:id="318"/>
    <w:bookmarkEnd w:id="319"/>
    <w:bookmarkEnd w:id="320"/>
    <w:p>
      <w:pPr>
        <w:spacing w:line="400" w:lineRule="exact"/>
        <w:ind w:firstLine="480" w:firstLineChars="200"/>
        <w:rPr>
          <w:rFonts w:ascii="仿宋" w:hAnsi="仿宋" w:eastAsia="仿宋" w:cs="仿宋"/>
          <w:sz w:val="24"/>
        </w:rPr>
      </w:pPr>
      <w:r>
        <w:rPr>
          <w:rFonts w:hint="eastAsia" w:ascii="仿宋" w:hAnsi="仿宋" w:eastAsia="仿宋" w:cs="仿宋"/>
          <w:sz w:val="24"/>
        </w:rPr>
        <w:t>因合同及合同有关事项产生的争议，合同当事人可以在专用合同条款中约定以下一种方式解决争议：</w:t>
      </w:r>
    </w:p>
    <w:p>
      <w:pPr>
        <w:spacing w:line="400" w:lineRule="exact"/>
        <w:ind w:firstLine="480" w:firstLineChars="200"/>
        <w:rPr>
          <w:rFonts w:ascii="仿宋" w:hAnsi="仿宋" w:eastAsia="仿宋" w:cs="仿宋"/>
          <w:sz w:val="24"/>
        </w:rPr>
      </w:pPr>
      <w:r>
        <w:rPr>
          <w:rFonts w:hint="eastAsia" w:ascii="仿宋" w:hAnsi="仿宋" w:eastAsia="仿宋" w:cs="仿宋"/>
          <w:sz w:val="24"/>
        </w:rPr>
        <w:t>（1）向约定的仲裁委员会申请仲裁；</w:t>
      </w:r>
    </w:p>
    <w:p>
      <w:pPr>
        <w:spacing w:line="400" w:lineRule="exact"/>
        <w:ind w:firstLine="480" w:firstLineChars="200"/>
        <w:rPr>
          <w:rFonts w:ascii="仿宋" w:hAnsi="仿宋" w:eastAsia="仿宋" w:cs="仿宋"/>
          <w:sz w:val="24"/>
        </w:rPr>
      </w:pPr>
      <w:r>
        <w:rPr>
          <w:rFonts w:hint="eastAsia" w:ascii="仿宋" w:hAnsi="仿宋" w:eastAsia="仿宋" w:cs="仿宋"/>
          <w:sz w:val="24"/>
        </w:rPr>
        <w:t>（2）向有管辖权的人民法院起诉。</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21" w:name="_Toc351203631"/>
      <w:bookmarkStart w:id="322" w:name="_Toc296503152"/>
      <w:bookmarkStart w:id="323" w:name="_Toc296346653"/>
      <w:bookmarkStart w:id="324" w:name="_Toc337558845"/>
      <w:r>
        <w:rPr>
          <w:rFonts w:hint="eastAsia" w:ascii="仿宋" w:hAnsi="仿宋" w:eastAsia="仿宋" w:cs="仿宋"/>
          <w:b/>
          <w:bCs/>
          <w:sz w:val="24"/>
        </w:rPr>
        <w:t>16.4争议解决条款效力</w:t>
      </w:r>
      <w:bookmarkEnd w:id="321"/>
    </w:p>
    <w:bookmarkEnd w:id="322"/>
    <w:bookmarkEnd w:id="323"/>
    <w:bookmarkEnd w:id="324"/>
    <w:p>
      <w:pPr>
        <w:spacing w:line="400" w:lineRule="exact"/>
        <w:ind w:firstLine="480" w:firstLineChars="200"/>
        <w:rPr>
          <w:rFonts w:ascii="仿宋" w:hAnsi="仿宋" w:eastAsia="仿宋" w:cs="仿宋"/>
          <w:sz w:val="24"/>
        </w:rPr>
      </w:pPr>
      <w:r>
        <w:rPr>
          <w:rFonts w:hint="eastAsia" w:ascii="仿宋" w:hAnsi="仿宋" w:eastAsia="仿宋" w:cs="仿宋"/>
          <w:sz w:val="24"/>
        </w:rPr>
        <w:t xml:space="preserve">合同有关争议解决的条款独立存在，合同的变更、解除、终止、无效或者被撤销均不影响其效力。 </w:t>
      </w:r>
    </w:p>
    <w:p>
      <w:pPr>
        <w:pStyle w:val="3"/>
        <w:spacing w:before="0" w:after="0"/>
        <w:ind w:firstLine="482" w:firstLineChars="200"/>
        <w:jc w:val="center"/>
        <w:rPr>
          <w:rFonts w:ascii="仿宋" w:hAnsi="仿宋" w:eastAsia="仿宋" w:cs="仿宋"/>
          <w:sz w:val="24"/>
          <w:szCs w:val="24"/>
        </w:rPr>
      </w:pPr>
      <w:r>
        <w:rPr>
          <w:rFonts w:hint="eastAsia" w:ascii="仿宋" w:hAnsi="仿宋" w:eastAsia="仿宋" w:cs="仿宋"/>
          <w:sz w:val="24"/>
          <w:szCs w:val="24"/>
        </w:rPr>
        <w:br w:type="page"/>
      </w:r>
      <w:bookmarkStart w:id="325" w:name="_Toc519004648"/>
      <w:bookmarkStart w:id="326" w:name="_Toc15338"/>
      <w:bookmarkStart w:id="327" w:name="_Toc351203632"/>
      <w:r>
        <w:rPr>
          <w:rFonts w:hint="eastAsia" w:ascii="仿宋" w:hAnsi="仿宋" w:eastAsia="仿宋" w:cs="仿宋"/>
          <w:sz w:val="28"/>
          <w:szCs w:val="28"/>
        </w:rPr>
        <w:t>第三部分 专用条款</w:t>
      </w:r>
      <w:bookmarkEnd w:id="325"/>
      <w:bookmarkEnd w:id="326"/>
    </w:p>
    <w:p>
      <w:bookmarkStart w:id="328" w:name="_Toc519004649"/>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 一般约定</w:t>
      </w:r>
      <w:bookmarkEnd w:id="328"/>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1.1 词语定义与解释</w:t>
      </w:r>
    </w:p>
    <w:p>
      <w:pPr>
        <w:spacing w:line="400" w:lineRule="exact"/>
        <w:ind w:firstLine="480" w:firstLineChars="200"/>
        <w:rPr>
          <w:rFonts w:ascii="仿宋" w:hAnsi="仿宋" w:eastAsia="仿宋" w:cs="仿宋"/>
          <w:sz w:val="24"/>
        </w:rPr>
      </w:pPr>
      <w:r>
        <w:rPr>
          <w:rFonts w:hint="eastAsia" w:ascii="仿宋" w:hAnsi="仿宋" w:eastAsia="仿宋" w:cs="仿宋"/>
          <w:sz w:val="24"/>
        </w:rPr>
        <w:t>1.1.1 合同</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1.1.1.8 其他合同文件包括：</w:t>
      </w:r>
      <w:r>
        <w:rPr>
          <w:rFonts w:hint="eastAsia" w:ascii="仿宋" w:hAnsi="仿宋" w:eastAsia="仿宋" w:cs="仿宋"/>
          <w:sz w:val="24"/>
          <w:u w:val="single"/>
        </w:rPr>
        <w:t xml:space="preserve">   补充协议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 xml:space="preserve">1.3 法律 </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适用于合同的其他规范性文件：</w:t>
      </w:r>
      <w:r>
        <w:rPr>
          <w:rFonts w:hint="eastAsia" w:ascii="仿宋" w:hAnsi="仿宋" w:eastAsia="仿宋" w:cs="仿宋"/>
          <w:sz w:val="24"/>
          <w:u w:val="single"/>
        </w:rPr>
        <w:t xml:space="preserve"> 国家现行政策文件和实施过程中颁布的全过程工程咨询有关的文件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1.4 技术标准</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1.4.1 适用于工程的技术标准包括：</w:t>
      </w:r>
      <w:r>
        <w:rPr>
          <w:rFonts w:hint="eastAsia" w:ascii="仿宋" w:hAnsi="仿宋" w:eastAsia="仿宋" w:cs="仿宋"/>
          <w:sz w:val="24"/>
          <w:u w:val="single"/>
        </w:rPr>
        <w:t xml:space="preserve"> 国家和行业现行与本工程相关的规程规范和标准 </w:t>
      </w:r>
      <w:r>
        <w:rPr>
          <w:rFonts w:hint="eastAsia" w:ascii="仿宋" w:hAnsi="仿宋" w:eastAsia="仿宋" w:cs="仿宋"/>
          <w:sz w:val="24"/>
        </w:rPr>
        <w:t xml:space="preserve"> 。</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1.4.2 国外技术标准原文版本和中文译本的提供方：</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提供国外技术标准的名称：</w:t>
      </w:r>
      <w:r>
        <w:rPr>
          <w:rFonts w:hint="eastAsia" w:ascii="仿宋" w:hAnsi="仿宋" w:eastAsia="仿宋" w:cs="仿宋"/>
          <w:sz w:val="24"/>
          <w:u w:val="single"/>
        </w:rPr>
        <w:t xml:space="preserve">             </w:t>
      </w:r>
      <w:r>
        <w:rPr>
          <w:rFonts w:hint="eastAsia" w:ascii="仿宋" w:hAnsi="仿宋" w:eastAsia="仿宋" w:cs="仿宋"/>
          <w:sz w:val="24"/>
        </w:rPr>
        <w:t>；</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提供国外技术标准的份数：</w:t>
      </w:r>
      <w:r>
        <w:rPr>
          <w:rFonts w:hint="eastAsia" w:ascii="仿宋" w:hAnsi="仿宋" w:eastAsia="仿宋" w:cs="仿宋"/>
          <w:sz w:val="24"/>
          <w:u w:val="single"/>
        </w:rPr>
        <w:t xml:space="preserve">             </w:t>
      </w:r>
      <w:r>
        <w:rPr>
          <w:rFonts w:hint="eastAsia" w:ascii="仿宋" w:hAnsi="仿宋" w:eastAsia="仿宋" w:cs="仿宋"/>
          <w:sz w:val="24"/>
        </w:rPr>
        <w:t>；</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提供国外技术标准的时间：</w:t>
      </w:r>
      <w:r>
        <w:rPr>
          <w:rFonts w:hint="eastAsia" w:ascii="仿宋" w:hAnsi="仿宋" w:eastAsia="仿宋" w:cs="仿宋"/>
          <w:sz w:val="24"/>
          <w:u w:val="single"/>
        </w:rPr>
        <w:t xml:space="preserve">             </w:t>
      </w:r>
      <w:r>
        <w:rPr>
          <w:rFonts w:hint="eastAsia" w:ascii="仿宋" w:hAnsi="仿宋" w:eastAsia="仿宋" w:cs="仿宋"/>
          <w:sz w:val="24"/>
        </w:rPr>
        <w:t>；</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提供国外技术标准的费用承担：</w:t>
      </w:r>
      <w:r>
        <w:rPr>
          <w:rFonts w:hint="eastAsia" w:ascii="仿宋" w:hAnsi="仿宋" w:eastAsia="仿宋" w:cs="仿宋"/>
          <w:sz w:val="24"/>
          <w:u w:val="single"/>
        </w:rPr>
        <w:t xml:space="preserve">             </w:t>
      </w:r>
      <w:r>
        <w:rPr>
          <w:rFonts w:hint="eastAsia" w:ascii="仿宋" w:hAnsi="仿宋" w:eastAsia="仿宋" w:cs="仿宋"/>
          <w:sz w:val="24"/>
        </w:rPr>
        <w:t>。</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1.4.3 发包人对工程的技术标准和功能要求的特殊要求：</w:t>
      </w:r>
      <w:r>
        <w:rPr>
          <w:rFonts w:hint="eastAsia" w:ascii="仿宋" w:hAnsi="仿宋" w:eastAsia="仿宋" w:cs="仿宋"/>
          <w:sz w:val="24"/>
          <w:u w:val="single"/>
        </w:rPr>
        <w:t xml:space="preserve">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1.5 合同文件的优先顺序</w:t>
      </w:r>
    </w:p>
    <w:p>
      <w:pPr>
        <w:autoSpaceDE w:val="0"/>
        <w:autoSpaceDN w:val="0"/>
        <w:adjustRightInd w:val="0"/>
        <w:spacing w:line="360" w:lineRule="exact"/>
        <w:ind w:firstLine="480" w:firstLineChars="200"/>
        <w:rPr>
          <w:rFonts w:ascii="仿宋" w:hAnsi="仿宋" w:eastAsia="仿宋" w:cs="仿宋"/>
          <w:sz w:val="24"/>
        </w:rPr>
      </w:pPr>
      <w:r>
        <w:rPr>
          <w:rFonts w:hint="eastAsia" w:ascii="仿宋" w:hAnsi="仿宋" w:eastAsia="仿宋" w:cs="仿宋"/>
          <w:sz w:val="24"/>
        </w:rPr>
        <w:t>合同文件组成及优先顺序为：</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（1）合同协议书；</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（2）中标通知书；</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（3）投标函及投标函附录；</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（4）专用合同条款；</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（5）通用合同条款；</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（6）技术标准及要求；</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（7）发包人要求；</w:t>
      </w:r>
    </w:p>
    <w:p>
      <w:pPr>
        <w:autoSpaceDE w:val="0"/>
        <w:autoSpaceDN w:val="0"/>
        <w:adjustRightInd w:val="0"/>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8</w:t>
      </w:r>
      <w:r>
        <w:rPr>
          <w:rFonts w:hint="eastAsia" w:ascii="仿宋" w:hAnsi="仿宋" w:eastAsia="仿宋" w:cs="仿宋"/>
          <w:sz w:val="24"/>
          <w:lang w:val="zh-CN"/>
        </w:rPr>
        <w:t>）其他合同文件。</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1.6 联络</w:t>
      </w:r>
    </w:p>
    <w:p>
      <w:pPr>
        <w:spacing w:line="400" w:lineRule="exact"/>
        <w:ind w:firstLine="480" w:firstLineChars="200"/>
        <w:rPr>
          <w:rFonts w:ascii="仿宋" w:hAnsi="仿宋" w:eastAsia="仿宋" w:cs="仿宋"/>
          <w:sz w:val="24"/>
        </w:rPr>
      </w:pPr>
      <w:r>
        <w:rPr>
          <w:rFonts w:hint="eastAsia" w:ascii="仿宋" w:hAnsi="仿宋" w:eastAsia="仿宋" w:cs="仿宋"/>
          <w:sz w:val="24"/>
        </w:rPr>
        <w:t>1.6.1 发包人和咨询人应当在</w:t>
      </w:r>
      <w:r>
        <w:rPr>
          <w:rFonts w:hint="eastAsia" w:ascii="仿宋" w:hAnsi="仿宋" w:eastAsia="仿宋" w:cs="仿宋"/>
          <w:sz w:val="24"/>
          <w:u w:val="single"/>
        </w:rPr>
        <w:t xml:space="preserve">     </w:t>
      </w:r>
      <w:r>
        <w:rPr>
          <w:rFonts w:hint="eastAsia" w:ascii="仿宋" w:hAnsi="仿宋" w:eastAsia="仿宋" w:cs="仿宋"/>
          <w:sz w:val="24"/>
        </w:rPr>
        <w:t>天内将与合同有关的通知、批准、证明、证书、指示、指令、要求、请求、同意、确定和决定等书面函件送达对方当事人。</w:t>
      </w:r>
    </w:p>
    <w:p>
      <w:pPr>
        <w:spacing w:line="400" w:lineRule="exact"/>
        <w:ind w:firstLine="480" w:firstLineChars="200"/>
        <w:rPr>
          <w:rFonts w:ascii="仿宋" w:hAnsi="仿宋" w:eastAsia="仿宋" w:cs="仿宋"/>
          <w:sz w:val="24"/>
        </w:rPr>
      </w:pPr>
      <w:r>
        <w:rPr>
          <w:rFonts w:hint="eastAsia" w:ascii="仿宋" w:hAnsi="仿宋" w:eastAsia="仿宋" w:cs="仿宋"/>
          <w:sz w:val="24"/>
        </w:rPr>
        <w:t>1.6.2 发包人与咨询人联系信息</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发包人接收文件的地点：</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（签订合同时约定）</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发包人指定的接收人为：</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w:t>
      </w:r>
      <w:r>
        <w:rPr>
          <w:rFonts w:hint="eastAsia" w:ascii="仿宋" w:hAnsi="仿宋" w:eastAsia="仿宋" w:cs="仿宋"/>
          <w:sz w:val="24"/>
          <w:u w:val="single"/>
          <w:lang w:bidi="zh-CN"/>
        </w:rPr>
        <w:t xml:space="preserve">定） </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发包人指定的联系电话及传真号码：</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（签订合同时约定）</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发包人指定的电子邮箱：</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（签订合同时约定）</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咨询人接收文件的地点：</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（签订合同时约定）</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咨询人指定的接收人为：</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（签订合同时约定）</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咨询人指定的联系电话及传真号码：</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（签订合同时约定）</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咨询人指定的电子邮箱：</w:t>
      </w:r>
      <w:r>
        <w:rPr>
          <w:rFonts w:hint="eastAsia" w:ascii="仿宋" w:hAnsi="仿宋" w:eastAsia="仿宋" w:cs="仿宋"/>
          <w:sz w:val="24"/>
          <w:u w:val="single"/>
        </w:rPr>
        <w:t xml:space="preserve">  </w:t>
      </w:r>
      <w:r>
        <w:rPr>
          <w:rFonts w:hint="eastAsia" w:ascii="仿宋" w:hAnsi="仿宋" w:eastAsia="仿宋" w:cs="仿宋"/>
          <w:sz w:val="24"/>
          <w:u w:val="single"/>
          <w:lang w:val="zh-CN" w:bidi="zh-CN"/>
        </w:rPr>
        <w:t>（签订合同时约定）</w:t>
      </w:r>
      <w:r>
        <w:rPr>
          <w:rFonts w:hint="eastAsia" w:ascii="仿宋" w:hAnsi="仿宋" w:eastAsia="仿宋" w:cs="仿宋"/>
          <w:sz w:val="24"/>
          <w:u w:val="single"/>
        </w:rPr>
        <w:t xml:space="preserve">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1.8 保密</w:t>
      </w:r>
    </w:p>
    <w:p>
      <w:pPr>
        <w:spacing w:line="400" w:lineRule="exact"/>
        <w:ind w:firstLine="480" w:firstLineChars="200"/>
        <w:rPr>
          <w:rFonts w:ascii="仿宋" w:hAnsi="仿宋" w:eastAsia="仿宋" w:cs="仿宋"/>
          <w:sz w:val="24"/>
        </w:rPr>
      </w:pPr>
      <w:r>
        <w:rPr>
          <w:rFonts w:hint="eastAsia" w:ascii="仿宋" w:hAnsi="仿宋" w:eastAsia="仿宋" w:cs="仿宋"/>
          <w:sz w:val="24"/>
        </w:rPr>
        <w:t>保密期限：</w:t>
      </w:r>
      <w:r>
        <w:rPr>
          <w:rFonts w:hint="eastAsia" w:ascii="仿宋" w:hAnsi="仿宋" w:eastAsia="仿宋" w:cs="仿宋"/>
          <w:sz w:val="24"/>
          <w:u w:val="single"/>
        </w:rPr>
        <w:t xml:space="preserve">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29" w:name="_Toc519004650"/>
      <w:r>
        <w:rPr>
          <w:rFonts w:hint="eastAsia" w:ascii="仿宋" w:hAnsi="仿宋" w:eastAsia="仿宋" w:cs="仿宋"/>
          <w:b/>
          <w:bCs/>
          <w:sz w:val="24"/>
        </w:rPr>
        <w:t>2. 发包人</w:t>
      </w:r>
      <w:bookmarkEnd w:id="329"/>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2.1 发包人一般义务</w:t>
      </w:r>
    </w:p>
    <w:p>
      <w:pPr>
        <w:spacing w:line="400" w:lineRule="exact"/>
        <w:ind w:firstLine="480" w:firstLineChars="200"/>
        <w:rPr>
          <w:rFonts w:ascii="仿宋" w:hAnsi="仿宋" w:eastAsia="仿宋" w:cs="仿宋"/>
          <w:sz w:val="24"/>
        </w:rPr>
      </w:pPr>
      <w:r>
        <w:rPr>
          <w:rFonts w:hint="eastAsia" w:ascii="仿宋" w:hAnsi="仿宋" w:eastAsia="仿宋" w:cs="仿宋"/>
          <w:sz w:val="24"/>
        </w:rPr>
        <w:t>2.1.4 发包人其他义务：</w:t>
      </w:r>
    </w:p>
    <w:p>
      <w:pPr>
        <w:spacing w:line="380" w:lineRule="exact"/>
        <w:ind w:firstLine="420" w:firstLineChars="200"/>
        <w:rPr>
          <w:rFonts w:ascii="仿宋" w:hAnsi="仿宋" w:eastAsia="仿宋" w:cs="仿宋"/>
          <w:sz w:val="24"/>
          <w:lang w:val="zh-CN"/>
        </w:rPr>
      </w:pPr>
      <w:r>
        <w:rPr>
          <w:rFonts w:hint="eastAsia"/>
          <w:szCs w:val="21"/>
          <w:lang w:val="zh-CN" w:bidi="zh-CN"/>
        </w:rPr>
        <w:t>（</w:t>
      </w:r>
      <w:r>
        <w:rPr>
          <w:rFonts w:hint="eastAsia" w:ascii="仿宋_GB2312" w:hAnsi="宋体" w:eastAsia="仿宋_GB2312"/>
          <w:sz w:val="24"/>
          <w:szCs w:val="21"/>
          <w:lang w:val="zh-CN" w:bidi="zh-CN"/>
        </w:rPr>
        <w:t>1）</w:t>
      </w:r>
      <w:r>
        <w:rPr>
          <w:rFonts w:hint="eastAsia" w:ascii="仿宋" w:hAnsi="仿宋" w:eastAsia="仿宋" w:cs="仿宋"/>
          <w:sz w:val="24"/>
          <w:lang w:val="zh-CN"/>
        </w:rPr>
        <w:t>发包人应在规定的时间内向咨询人提交基础资料及文件，并对其完整性、正确性及时限负责。发包人不得要求咨询人违反国家有关标准进行设计。</w:t>
      </w:r>
    </w:p>
    <w:p>
      <w:pPr>
        <w:spacing w:line="380" w:lineRule="exact"/>
        <w:ind w:firstLine="480" w:firstLineChars="200"/>
        <w:rPr>
          <w:rFonts w:ascii="仿宋" w:hAnsi="仿宋" w:eastAsia="仿宋" w:cs="仿宋"/>
          <w:sz w:val="24"/>
          <w:lang w:val="zh-CN"/>
        </w:rPr>
      </w:pPr>
      <w:r>
        <w:rPr>
          <w:rFonts w:hint="eastAsia" w:ascii="仿宋" w:hAnsi="仿宋" w:eastAsia="仿宋" w:cs="仿宋"/>
          <w:sz w:val="24"/>
          <w:lang w:val="zh-CN"/>
        </w:rPr>
        <w:t>（2）发包人变更委托设计项目、规模、条件或因提交的资料错误，或所提交资料作较大修改,以致造成咨询人勘察设计返工时，双方需另行协商签订补充协议（或另订合同）重新明确有关条款。</w:t>
      </w:r>
    </w:p>
    <w:p>
      <w:pPr>
        <w:spacing w:line="380" w:lineRule="exact"/>
        <w:ind w:firstLine="480" w:firstLineChars="200"/>
        <w:rPr>
          <w:rFonts w:ascii="仿宋" w:hAnsi="仿宋" w:eastAsia="仿宋" w:cs="仿宋"/>
          <w:sz w:val="24"/>
          <w:lang w:val="zh-CN"/>
        </w:rPr>
      </w:pPr>
      <w:r>
        <w:rPr>
          <w:rFonts w:hint="eastAsia" w:ascii="仿宋" w:hAnsi="仿宋" w:eastAsia="仿宋" w:cs="仿宋"/>
          <w:sz w:val="24"/>
          <w:lang w:val="zh-CN"/>
        </w:rPr>
        <w:t>（3）发包人应按本合同规定的金额和日期向</w:t>
      </w:r>
      <w:r>
        <w:rPr>
          <w:rFonts w:hint="eastAsia" w:ascii="仿宋" w:hAnsi="仿宋" w:eastAsia="仿宋" w:cs="仿宋"/>
          <w:sz w:val="24"/>
        </w:rPr>
        <w:t>咨询人</w:t>
      </w:r>
      <w:r>
        <w:rPr>
          <w:rFonts w:hint="eastAsia" w:ascii="仿宋" w:hAnsi="仿宋" w:eastAsia="仿宋" w:cs="仿宋"/>
          <w:sz w:val="24"/>
          <w:lang w:val="zh-CN"/>
        </w:rPr>
        <w:t>支付咨询费。</w:t>
      </w:r>
    </w:p>
    <w:p>
      <w:pPr>
        <w:spacing w:line="380" w:lineRule="exact"/>
        <w:ind w:firstLine="480" w:firstLineChars="200"/>
        <w:rPr>
          <w:rFonts w:ascii="仿宋" w:hAnsi="仿宋" w:eastAsia="仿宋" w:cs="仿宋"/>
          <w:sz w:val="24"/>
          <w:lang w:val="zh-CN"/>
        </w:rPr>
      </w:pPr>
      <w:r>
        <w:rPr>
          <w:rFonts w:hint="eastAsia" w:ascii="仿宋" w:hAnsi="仿宋" w:eastAsia="仿宋" w:cs="仿宋"/>
          <w:sz w:val="24"/>
          <w:lang w:val="zh-CN"/>
        </w:rPr>
        <w:t>（4）发包人要求</w:t>
      </w:r>
      <w:r>
        <w:rPr>
          <w:rFonts w:hint="eastAsia" w:ascii="仿宋" w:hAnsi="仿宋" w:eastAsia="仿宋" w:cs="仿宋"/>
          <w:sz w:val="24"/>
        </w:rPr>
        <w:t>咨询人</w:t>
      </w:r>
      <w:r>
        <w:rPr>
          <w:rFonts w:hint="eastAsia" w:ascii="仿宋" w:hAnsi="仿宋" w:eastAsia="仿宋" w:cs="仿宋"/>
          <w:sz w:val="24"/>
          <w:lang w:val="zh-CN"/>
        </w:rPr>
        <w:t>比合同规定时间提前交付设计文件时，须征得</w:t>
      </w:r>
      <w:r>
        <w:rPr>
          <w:rFonts w:hint="eastAsia" w:ascii="仿宋" w:hAnsi="仿宋" w:eastAsia="仿宋" w:cs="仿宋"/>
          <w:sz w:val="24"/>
        </w:rPr>
        <w:t>咨询人</w:t>
      </w:r>
      <w:r>
        <w:rPr>
          <w:rFonts w:hint="eastAsia" w:ascii="仿宋" w:hAnsi="仿宋" w:eastAsia="仿宋" w:cs="仿宋"/>
          <w:sz w:val="24"/>
          <w:lang w:val="zh-CN"/>
        </w:rPr>
        <w:t>同意，不得严重背离合理设计周期。</w:t>
      </w:r>
    </w:p>
    <w:p>
      <w:pPr>
        <w:spacing w:line="380" w:lineRule="exact"/>
        <w:ind w:firstLine="480" w:firstLineChars="200"/>
        <w:rPr>
          <w:rFonts w:ascii="仿宋" w:hAnsi="仿宋" w:eastAsia="仿宋" w:cs="仿宋"/>
          <w:sz w:val="24"/>
        </w:rPr>
      </w:pPr>
      <w:r>
        <w:rPr>
          <w:rFonts w:hint="eastAsia" w:ascii="仿宋" w:hAnsi="仿宋" w:eastAsia="仿宋" w:cs="仿宋"/>
          <w:sz w:val="24"/>
          <w:lang w:val="zh-CN"/>
        </w:rPr>
        <w:t>（</w:t>
      </w:r>
      <w:r>
        <w:rPr>
          <w:rFonts w:hint="eastAsia" w:ascii="仿宋" w:hAnsi="仿宋" w:eastAsia="仿宋" w:cs="仿宋"/>
          <w:sz w:val="24"/>
        </w:rPr>
        <w:t>5</w:t>
      </w:r>
      <w:r>
        <w:rPr>
          <w:rFonts w:hint="eastAsia" w:ascii="仿宋" w:hAnsi="仿宋" w:eastAsia="仿宋" w:cs="仿宋"/>
          <w:sz w:val="24"/>
          <w:lang w:val="zh-CN"/>
        </w:rPr>
        <w:t>）</w:t>
      </w:r>
      <w:r>
        <w:rPr>
          <w:rFonts w:hint="eastAsia" w:ascii="仿宋" w:hAnsi="仿宋" w:eastAsia="仿宋" w:cs="仿宋"/>
          <w:sz w:val="24"/>
        </w:rPr>
        <w:t>对咨询人提供工作及生活住宿场所条件。</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2.2 发包人代表</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发包人代表：</w:t>
      </w:r>
    </w:p>
    <w:p>
      <w:pPr>
        <w:spacing w:line="400" w:lineRule="exact"/>
        <w:ind w:firstLine="480" w:firstLineChars="200"/>
        <w:rPr>
          <w:rFonts w:ascii="仿宋" w:hAnsi="仿宋" w:eastAsia="仿宋" w:cs="仿宋"/>
          <w:sz w:val="24"/>
        </w:rPr>
      </w:pPr>
      <w:r>
        <w:rPr>
          <w:rFonts w:hint="eastAsia" w:ascii="仿宋" w:hAnsi="仿宋" w:eastAsia="仿宋" w:cs="仿宋"/>
          <w:sz w:val="24"/>
        </w:rPr>
        <w:t>姓    名：</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身份证号：</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发包人对发包人代表的授权范围如下：</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发包人更换发包人代表的，应当提前天书面通知咨询人。</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2.3 发包人决定</w:t>
      </w:r>
    </w:p>
    <w:p>
      <w:pPr>
        <w:spacing w:line="400" w:lineRule="exact"/>
        <w:ind w:firstLine="480" w:firstLineChars="200"/>
        <w:rPr>
          <w:rFonts w:ascii="仿宋" w:hAnsi="仿宋" w:eastAsia="仿宋" w:cs="仿宋"/>
          <w:sz w:val="24"/>
        </w:rPr>
      </w:pPr>
      <w:r>
        <w:rPr>
          <w:rFonts w:hint="eastAsia" w:ascii="仿宋" w:hAnsi="仿宋" w:eastAsia="仿宋" w:cs="仿宋"/>
          <w:sz w:val="24"/>
        </w:rPr>
        <w:t>2.3.2 发包人应在</w:t>
      </w:r>
      <w:r>
        <w:rPr>
          <w:rFonts w:hint="eastAsia" w:ascii="仿宋" w:hAnsi="仿宋" w:eastAsia="仿宋" w:cs="仿宋"/>
          <w:sz w:val="24"/>
          <w:u w:val="single"/>
        </w:rPr>
        <w:t xml:space="preserve"> 5 </w:t>
      </w:r>
      <w:r>
        <w:rPr>
          <w:rFonts w:hint="eastAsia" w:ascii="仿宋" w:hAnsi="仿宋" w:eastAsia="仿宋" w:cs="仿宋"/>
          <w:sz w:val="24"/>
        </w:rPr>
        <w:t>天内对咨询人书面提出的事项作出书面决定。</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0" w:name="_Toc519004651"/>
      <w:r>
        <w:rPr>
          <w:rFonts w:hint="eastAsia" w:ascii="仿宋" w:hAnsi="仿宋" w:eastAsia="仿宋" w:cs="仿宋"/>
          <w:b/>
          <w:bCs/>
          <w:sz w:val="24"/>
        </w:rPr>
        <w:t>3. 咨询人</w:t>
      </w:r>
      <w:bookmarkEnd w:id="330"/>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3.1 咨询人一般义务</w:t>
      </w:r>
    </w:p>
    <w:p>
      <w:pPr>
        <w:keepNext/>
        <w:spacing w:line="400" w:lineRule="exact"/>
        <w:ind w:firstLine="480" w:firstLineChars="200"/>
        <w:rPr>
          <w:rFonts w:ascii="仿宋" w:hAnsi="仿宋" w:eastAsia="仿宋" w:cs="仿宋"/>
          <w:sz w:val="24"/>
        </w:rPr>
      </w:pPr>
      <w:r>
        <w:rPr>
          <w:rFonts w:hint="eastAsia" w:ascii="仿宋" w:hAnsi="仿宋" w:eastAsia="仿宋" w:cs="仿宋"/>
          <w:sz w:val="24"/>
        </w:rPr>
        <w:t>3.1.1 咨询人（需）配合发包人办理有关许可、批准或备案手续。</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3.2 项目负责人</w:t>
      </w:r>
    </w:p>
    <w:p>
      <w:pPr>
        <w:spacing w:line="400" w:lineRule="exact"/>
        <w:ind w:firstLine="480" w:firstLineChars="200"/>
        <w:rPr>
          <w:rFonts w:ascii="仿宋" w:hAnsi="仿宋" w:eastAsia="仿宋" w:cs="仿宋"/>
          <w:sz w:val="24"/>
        </w:rPr>
      </w:pPr>
      <w:r>
        <w:rPr>
          <w:rFonts w:hint="eastAsia" w:ascii="仿宋" w:hAnsi="仿宋" w:eastAsia="仿宋" w:cs="仿宋"/>
          <w:sz w:val="24"/>
        </w:rPr>
        <w:t>3.2.1 项目负责人</w:t>
      </w:r>
    </w:p>
    <w:p>
      <w:pPr>
        <w:spacing w:line="400" w:lineRule="exact"/>
        <w:ind w:firstLine="480" w:firstLineChars="200"/>
        <w:rPr>
          <w:rFonts w:ascii="仿宋" w:hAnsi="仿宋" w:eastAsia="仿宋" w:cs="仿宋"/>
          <w:sz w:val="24"/>
        </w:rPr>
      </w:pPr>
      <w:r>
        <w:rPr>
          <w:rFonts w:hint="eastAsia" w:ascii="仿宋" w:hAnsi="仿宋" w:eastAsia="仿宋" w:cs="仿宋"/>
          <w:sz w:val="24"/>
        </w:rPr>
        <w:t>姓    名：</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执业资格及等级：</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注册证书号：</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电子信箱：</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通信地址：</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咨询人对项目负责人的授权范围如下：</w:t>
      </w:r>
      <w:r>
        <w:rPr>
          <w:rFonts w:hint="eastAsia" w:ascii="仿宋" w:hAnsi="仿宋" w:eastAsia="仿宋" w:cs="仿宋"/>
          <w:sz w:val="24"/>
          <w:u w:val="single"/>
        </w:rPr>
        <w:t xml:space="preserve">  全权代表咨询人签署、处理本项目咨询过程中的文件及问题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3.2.2 咨询人更换项目总负责人的，应提前</w:t>
      </w:r>
      <w:r>
        <w:rPr>
          <w:rFonts w:hint="eastAsia" w:ascii="仿宋" w:hAnsi="仿宋" w:eastAsia="仿宋" w:cs="仿宋"/>
          <w:sz w:val="24"/>
          <w:u w:val="single"/>
        </w:rPr>
        <w:t xml:space="preserve"> 14 </w:t>
      </w:r>
      <w:r>
        <w:rPr>
          <w:rFonts w:hint="eastAsia" w:ascii="仿宋" w:hAnsi="仿宋" w:eastAsia="仿宋" w:cs="仿宋"/>
          <w:sz w:val="24"/>
        </w:rPr>
        <w:t>天书面通知发包人。</w:t>
      </w:r>
    </w:p>
    <w:p>
      <w:pPr>
        <w:spacing w:line="400" w:lineRule="exact"/>
        <w:ind w:firstLine="480" w:firstLineChars="200"/>
        <w:rPr>
          <w:rFonts w:ascii="仿宋" w:hAnsi="仿宋" w:eastAsia="仿宋" w:cs="仿宋"/>
          <w:sz w:val="24"/>
        </w:rPr>
      </w:pPr>
      <w:r>
        <w:rPr>
          <w:rFonts w:hint="eastAsia" w:ascii="仿宋" w:hAnsi="仿宋" w:eastAsia="仿宋" w:cs="仿宋"/>
          <w:sz w:val="24"/>
        </w:rPr>
        <w:t>3.2.3 咨询人应在收到书面更换通知后</w:t>
      </w:r>
      <w:r>
        <w:rPr>
          <w:rFonts w:hint="eastAsia" w:ascii="仿宋" w:hAnsi="仿宋" w:eastAsia="仿宋" w:cs="仿宋"/>
          <w:sz w:val="24"/>
          <w:u w:val="single"/>
        </w:rPr>
        <w:t xml:space="preserve"> 14 </w:t>
      </w:r>
      <w:r>
        <w:rPr>
          <w:rFonts w:hint="eastAsia" w:ascii="仿宋" w:hAnsi="仿宋" w:eastAsia="仿宋" w:cs="仿宋"/>
          <w:sz w:val="24"/>
        </w:rPr>
        <w:t>天内更换项目负责人。</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3.3 主要咨询人员</w:t>
      </w:r>
    </w:p>
    <w:p>
      <w:pPr>
        <w:spacing w:line="400" w:lineRule="exact"/>
        <w:ind w:firstLine="480" w:firstLineChars="200"/>
        <w:rPr>
          <w:rFonts w:ascii="仿宋" w:hAnsi="仿宋" w:eastAsia="仿宋" w:cs="仿宋"/>
          <w:sz w:val="24"/>
        </w:rPr>
      </w:pPr>
      <w:r>
        <w:rPr>
          <w:rFonts w:hint="eastAsia" w:ascii="仿宋" w:hAnsi="仿宋" w:eastAsia="仿宋" w:cs="仿宋"/>
          <w:sz w:val="24"/>
        </w:rPr>
        <w:t>3.3.1 咨询人提交项目管理机构及人员安排报告的期限</w:t>
      </w:r>
      <w:r>
        <w:rPr>
          <w:rFonts w:hint="eastAsia" w:ascii="仿宋" w:hAnsi="仿宋" w:eastAsia="仿宋" w:cs="仿宋"/>
          <w:sz w:val="24"/>
          <w:u w:val="single"/>
        </w:rPr>
        <w:t xml:space="preserve">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3.4 全过程工程咨询服务分包</w:t>
      </w:r>
    </w:p>
    <w:p>
      <w:pPr>
        <w:spacing w:line="400" w:lineRule="exact"/>
        <w:ind w:firstLine="480" w:firstLineChars="200"/>
        <w:rPr>
          <w:rFonts w:ascii="仿宋" w:hAnsi="仿宋" w:eastAsia="仿宋" w:cs="仿宋"/>
          <w:sz w:val="24"/>
        </w:rPr>
      </w:pPr>
      <w:r>
        <w:rPr>
          <w:rFonts w:hint="eastAsia" w:ascii="仿宋" w:hAnsi="仿宋" w:eastAsia="仿宋" w:cs="仿宋"/>
          <w:sz w:val="24"/>
        </w:rPr>
        <w:t>3.4.1 全过程工程咨询服务分包的一般约定</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允许分包的专业工程包括：</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3.4.2 其他关于分包的约定：</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3.4.3 咨询人向发包人提交有关分包人资料包括：</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 xml:space="preserve">3.4.4 分包服务费支付方式： </w:t>
      </w:r>
      <w:r>
        <w:rPr>
          <w:rFonts w:hint="eastAsia" w:ascii="仿宋" w:hAnsi="仿宋" w:eastAsia="仿宋" w:cs="仿宋"/>
          <w:sz w:val="24"/>
          <w:u w:val="single"/>
        </w:rPr>
        <w:t xml:space="preserve">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3.5 联合体</w:t>
      </w:r>
    </w:p>
    <w:p>
      <w:pPr>
        <w:spacing w:line="400" w:lineRule="exact"/>
        <w:ind w:firstLine="480" w:firstLineChars="200"/>
        <w:rPr>
          <w:rFonts w:ascii="仿宋" w:hAnsi="仿宋" w:eastAsia="仿宋" w:cs="仿宋"/>
          <w:sz w:val="24"/>
        </w:rPr>
      </w:pPr>
      <w:r>
        <w:rPr>
          <w:rFonts w:hint="eastAsia" w:ascii="仿宋" w:hAnsi="仿宋" w:eastAsia="仿宋" w:cs="仿宋"/>
          <w:sz w:val="24"/>
        </w:rPr>
        <w:t>3.5.4 发包人向联合体支付全过程工程咨询服务费的方式：</w:t>
      </w:r>
      <w:r>
        <w:rPr>
          <w:rFonts w:hint="eastAsia" w:ascii="仿宋" w:hAnsi="仿宋" w:eastAsia="仿宋" w:cs="仿宋"/>
          <w:sz w:val="24"/>
          <w:u w:val="single"/>
        </w:rPr>
        <w:t xml:space="preserve">  本项目不允许联合体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1" w:name="_Toc519004652"/>
      <w:r>
        <w:rPr>
          <w:rFonts w:hint="eastAsia" w:ascii="仿宋" w:hAnsi="仿宋" w:eastAsia="仿宋" w:cs="仿宋"/>
          <w:b/>
          <w:bCs/>
          <w:sz w:val="24"/>
        </w:rPr>
        <w:t>5. 全过程工程咨询服务的要求</w:t>
      </w:r>
      <w:bookmarkEnd w:id="331"/>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5.1 全过程工程咨询服务的一般要求</w:t>
      </w:r>
    </w:p>
    <w:p>
      <w:pPr>
        <w:spacing w:line="400" w:lineRule="exact"/>
        <w:ind w:firstLine="480" w:firstLineChars="200"/>
        <w:rPr>
          <w:rFonts w:ascii="仿宋" w:hAnsi="仿宋" w:eastAsia="仿宋" w:cs="仿宋"/>
          <w:sz w:val="24"/>
        </w:rPr>
      </w:pPr>
      <w:r>
        <w:rPr>
          <w:rFonts w:hint="eastAsia" w:ascii="仿宋" w:hAnsi="仿宋" w:eastAsia="仿宋" w:cs="仿宋"/>
          <w:sz w:val="24"/>
        </w:rPr>
        <w:t>5.1.2.1 全过程工程咨询服务的特殊标准或要求：</w:t>
      </w:r>
      <w:r>
        <w:rPr>
          <w:rFonts w:hint="eastAsia" w:ascii="仿宋" w:hAnsi="仿宋" w:eastAsia="仿宋" w:cs="仿宋"/>
          <w:sz w:val="24"/>
          <w:u w:val="single"/>
        </w:rPr>
        <w:t xml:space="preserve">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5.1.2.2 全过程工程咨询服务适用的技术标准：</w:t>
      </w:r>
      <w:r>
        <w:rPr>
          <w:rFonts w:hint="eastAsia" w:ascii="仿宋" w:hAnsi="仿宋" w:eastAsia="仿宋" w:cs="仿宋"/>
          <w:sz w:val="24"/>
          <w:u w:val="single"/>
        </w:rPr>
        <w:t xml:space="preserve">  按通用条款执行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5.1.2.4 主要技术指标控制值及比例：</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5.3 全过程工程咨询服务成果文件的要求</w:t>
      </w:r>
    </w:p>
    <w:p>
      <w:pPr>
        <w:spacing w:line="400" w:lineRule="exact"/>
        <w:ind w:firstLine="480" w:firstLineChars="200"/>
        <w:rPr>
          <w:rFonts w:ascii="仿宋" w:hAnsi="仿宋" w:eastAsia="仿宋" w:cs="仿宋"/>
          <w:sz w:val="24"/>
        </w:rPr>
      </w:pPr>
      <w:r>
        <w:rPr>
          <w:rFonts w:hint="eastAsia" w:ascii="仿宋" w:hAnsi="仿宋" w:eastAsia="仿宋" w:cs="仿宋"/>
          <w:sz w:val="24"/>
        </w:rPr>
        <w:t>5.3.4 全过程工程咨询服务成果文件的其他要求：</w:t>
      </w:r>
      <w:r>
        <w:rPr>
          <w:rFonts w:hint="eastAsia" w:ascii="仿宋" w:hAnsi="仿宋" w:eastAsia="仿宋" w:cs="仿宋"/>
          <w:sz w:val="24"/>
          <w:u w:val="single"/>
        </w:rPr>
        <w:t xml:space="preserve"> 详见附件3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2" w:name="_Toc519004653"/>
      <w:r>
        <w:rPr>
          <w:rFonts w:hint="eastAsia" w:ascii="仿宋" w:hAnsi="仿宋" w:eastAsia="仿宋" w:cs="仿宋"/>
          <w:b/>
          <w:bCs/>
          <w:sz w:val="24"/>
        </w:rPr>
        <w:t>6. 全过程工程咨询服务期</w:t>
      </w:r>
      <w:bookmarkEnd w:id="332"/>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6.1 全过程工程咨询服务进度计划</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6.1.1 全过程工程咨询服务计划的编制</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合同当事人约定的全过程工程咨询服务进度计划提交的时间：</w:t>
      </w:r>
      <w:r>
        <w:rPr>
          <w:rFonts w:hint="eastAsia" w:ascii="仿宋" w:hAnsi="仿宋" w:eastAsia="仿宋" w:cs="仿宋"/>
          <w:sz w:val="24"/>
          <w:u w:val="single"/>
        </w:rPr>
        <w:t xml:space="preserve"> 签订合同后14天 </w:t>
      </w:r>
      <w:r>
        <w:rPr>
          <w:rFonts w:hint="eastAsia" w:ascii="仿宋" w:hAnsi="仿宋" w:eastAsia="仿宋" w:cs="仿宋"/>
          <w:sz w:val="24"/>
        </w:rPr>
        <w:t>。</w:t>
      </w:r>
    </w:p>
    <w:p>
      <w:pPr>
        <w:autoSpaceDE w:val="0"/>
        <w:autoSpaceDN w:val="0"/>
        <w:adjustRightInd w:val="0"/>
        <w:spacing w:line="400" w:lineRule="exact"/>
        <w:ind w:firstLine="480" w:firstLineChars="200"/>
        <w:rPr>
          <w:rFonts w:ascii="仿宋" w:hAnsi="仿宋" w:eastAsia="仿宋" w:cs="仿宋"/>
          <w:sz w:val="24"/>
          <w:u w:val="single"/>
        </w:rPr>
      </w:pPr>
      <w:r>
        <w:rPr>
          <w:rFonts w:hint="eastAsia" w:ascii="仿宋" w:hAnsi="仿宋" w:eastAsia="仿宋" w:cs="仿宋"/>
          <w:sz w:val="24"/>
        </w:rPr>
        <w:t>合同当事人约定的全过程工程咨询服务进度计划应包括的内容：</w:t>
      </w:r>
      <w:r>
        <w:rPr>
          <w:rFonts w:hint="eastAsia" w:ascii="仿宋" w:hAnsi="仿宋" w:eastAsia="仿宋" w:cs="仿宋"/>
          <w:sz w:val="24"/>
          <w:u w:val="single"/>
        </w:rPr>
        <w:t xml:space="preserve"> 详见附件1 </w:t>
      </w:r>
      <w:r>
        <w:rPr>
          <w:rFonts w:hint="eastAsia" w:ascii="仿宋" w:hAnsi="仿宋" w:eastAsia="仿宋" w:cs="仿宋"/>
          <w:sz w:val="24"/>
        </w:rPr>
        <w:t>。</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6.1.2 全过程工程咨询服务进度计划的修订</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rPr>
        <w:t>发包人在收到全过程工程咨询服务进度计划后确认或提出修改意见的期限：</w:t>
      </w:r>
      <w:r>
        <w:rPr>
          <w:rFonts w:hint="eastAsia" w:ascii="仿宋" w:hAnsi="仿宋" w:eastAsia="仿宋" w:cs="仿宋"/>
          <w:sz w:val="24"/>
          <w:u w:val="single"/>
        </w:rPr>
        <w:t xml:space="preserve"> 收到计划后的7天内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6.3 全过程工程咨询服务进度延误</w:t>
      </w:r>
    </w:p>
    <w:p>
      <w:pPr>
        <w:spacing w:line="400" w:lineRule="exact"/>
        <w:ind w:firstLine="480" w:firstLineChars="200"/>
        <w:rPr>
          <w:rFonts w:ascii="仿宋" w:hAnsi="仿宋" w:eastAsia="仿宋" w:cs="仿宋"/>
          <w:sz w:val="24"/>
        </w:rPr>
      </w:pPr>
      <w:r>
        <w:rPr>
          <w:rFonts w:hint="eastAsia" w:ascii="仿宋" w:hAnsi="仿宋" w:eastAsia="仿宋" w:cs="仿宋"/>
          <w:sz w:val="24"/>
        </w:rPr>
        <w:t>6.3.1 因发包人原因导致全过程工程咨询服务进度延误</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（4）因发包人原因导致工程设计进度延误的其他情形：</w:t>
      </w:r>
      <w:r>
        <w:rPr>
          <w:rFonts w:hint="eastAsia" w:ascii="仿宋" w:hAnsi="仿宋" w:eastAsia="仿宋" w:cs="仿宋"/>
          <w:sz w:val="24"/>
          <w:u w:val="single"/>
        </w:rPr>
        <w:t xml:space="preserve"> 在履行合同过程中，由于发包人的下列原因造成工期延误，咨询人有权要求发包人延长工期： </w:t>
      </w:r>
    </w:p>
    <w:p>
      <w:pPr>
        <w:autoSpaceDE w:val="0"/>
        <w:autoSpaceDN w:val="0"/>
        <w:adjustRightInd w:val="0"/>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（1）</w:t>
      </w:r>
      <w:r>
        <w:rPr>
          <w:rFonts w:hint="eastAsia" w:ascii="仿宋" w:hAnsi="仿宋" w:eastAsia="仿宋" w:cs="仿宋"/>
          <w:sz w:val="24"/>
        </w:rPr>
        <w:t>勘察设计</w:t>
      </w:r>
      <w:r>
        <w:rPr>
          <w:rFonts w:hint="eastAsia" w:ascii="仿宋" w:hAnsi="仿宋" w:eastAsia="仿宋" w:cs="仿宋"/>
          <w:sz w:val="24"/>
          <w:lang w:val="zh-CN"/>
        </w:rPr>
        <w:t>范围发生变化；</w:t>
      </w:r>
    </w:p>
    <w:p>
      <w:pPr>
        <w:autoSpaceDE w:val="0"/>
        <w:autoSpaceDN w:val="0"/>
        <w:adjustRightInd w:val="0"/>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2</w:t>
      </w:r>
      <w:r>
        <w:rPr>
          <w:rFonts w:hint="eastAsia" w:ascii="仿宋" w:hAnsi="仿宋" w:eastAsia="仿宋" w:cs="仿宋"/>
          <w:sz w:val="24"/>
          <w:lang w:val="zh-CN"/>
        </w:rPr>
        <w:t>）增加合同工作内容；</w:t>
      </w:r>
    </w:p>
    <w:p>
      <w:pPr>
        <w:autoSpaceDE w:val="0"/>
        <w:autoSpaceDN w:val="0"/>
        <w:adjustRightInd w:val="0"/>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3</w:t>
      </w:r>
      <w:r>
        <w:rPr>
          <w:rFonts w:hint="eastAsia" w:ascii="仿宋" w:hAnsi="仿宋" w:eastAsia="仿宋" w:cs="仿宋"/>
          <w:sz w:val="24"/>
          <w:lang w:val="zh-CN"/>
        </w:rPr>
        <w:t>）设计变更；</w:t>
      </w:r>
    </w:p>
    <w:p>
      <w:pPr>
        <w:autoSpaceDE w:val="0"/>
        <w:autoSpaceDN w:val="0"/>
        <w:adjustRightInd w:val="0"/>
        <w:spacing w:line="400" w:lineRule="exact"/>
        <w:ind w:firstLine="480" w:firstLineChars="200"/>
        <w:rPr>
          <w:rFonts w:ascii="仿宋" w:hAnsi="仿宋" w:eastAsia="仿宋" w:cs="仿宋"/>
          <w:sz w:val="24"/>
          <w:lang w:val="zh-CN"/>
        </w:rPr>
      </w:pPr>
      <w:r>
        <w:rPr>
          <w:rFonts w:hint="eastAsia" w:ascii="仿宋" w:hAnsi="仿宋" w:eastAsia="仿宋" w:cs="仿宋"/>
          <w:sz w:val="24"/>
          <w:lang w:val="zh-CN"/>
        </w:rPr>
        <w:t>（</w:t>
      </w:r>
      <w:r>
        <w:rPr>
          <w:rFonts w:hint="eastAsia" w:ascii="仿宋" w:hAnsi="仿宋" w:eastAsia="仿宋" w:cs="仿宋"/>
          <w:sz w:val="24"/>
        </w:rPr>
        <w:t>4</w:t>
      </w:r>
      <w:r>
        <w:rPr>
          <w:rFonts w:hint="eastAsia" w:ascii="仿宋" w:hAnsi="仿宋" w:eastAsia="仿宋" w:cs="仿宋"/>
          <w:sz w:val="24"/>
          <w:lang w:val="zh-CN"/>
        </w:rPr>
        <w:t>）因发包人原因导致的暂停</w:t>
      </w:r>
      <w:r>
        <w:rPr>
          <w:rFonts w:hint="eastAsia" w:ascii="仿宋" w:hAnsi="仿宋" w:eastAsia="仿宋" w:cs="仿宋"/>
          <w:sz w:val="24"/>
        </w:rPr>
        <w:t>勘察设计或</w:t>
      </w:r>
      <w:r>
        <w:rPr>
          <w:rFonts w:hint="eastAsia" w:ascii="仿宋" w:hAnsi="仿宋" w:eastAsia="仿宋" w:cs="仿宋"/>
          <w:sz w:val="24"/>
          <w:lang w:val="zh-CN"/>
        </w:rPr>
        <w:t>施工；</w:t>
      </w:r>
    </w:p>
    <w:p>
      <w:pPr>
        <w:autoSpaceDE w:val="0"/>
        <w:autoSpaceDN w:val="0"/>
        <w:adjustRightInd w:val="0"/>
        <w:spacing w:line="400" w:lineRule="exact"/>
        <w:ind w:firstLine="480" w:firstLineChars="200"/>
        <w:rPr>
          <w:rFonts w:ascii="仿宋" w:hAnsi="仿宋" w:eastAsia="仿宋" w:cs="仿宋"/>
          <w:sz w:val="24"/>
        </w:rPr>
      </w:pPr>
      <w:r>
        <w:rPr>
          <w:rFonts w:hint="eastAsia" w:ascii="仿宋" w:hAnsi="仿宋" w:eastAsia="仿宋" w:cs="仿宋"/>
          <w:sz w:val="24"/>
          <w:lang w:val="zh-CN"/>
        </w:rPr>
        <w:t>（</w:t>
      </w:r>
      <w:r>
        <w:rPr>
          <w:rFonts w:hint="eastAsia" w:ascii="仿宋" w:hAnsi="仿宋" w:eastAsia="仿宋" w:cs="仿宋"/>
          <w:sz w:val="24"/>
        </w:rPr>
        <w:t>5</w:t>
      </w:r>
      <w:r>
        <w:rPr>
          <w:rFonts w:hint="eastAsia" w:ascii="仿宋" w:hAnsi="仿宋" w:eastAsia="仿宋" w:cs="仿宋"/>
          <w:sz w:val="24"/>
          <w:lang w:val="zh-CN"/>
        </w:rPr>
        <w:t>）除不可抗力外，非</w:t>
      </w:r>
      <w:r>
        <w:rPr>
          <w:rFonts w:hint="eastAsia" w:ascii="仿宋" w:hAnsi="仿宋" w:eastAsia="仿宋" w:cs="仿宋"/>
          <w:sz w:val="24"/>
        </w:rPr>
        <w:t>咨询人</w:t>
      </w:r>
      <w:r>
        <w:rPr>
          <w:rFonts w:hint="eastAsia" w:ascii="仿宋" w:hAnsi="仿宋" w:eastAsia="仿宋" w:cs="仿宋"/>
          <w:sz w:val="24"/>
          <w:lang w:val="zh-CN"/>
        </w:rPr>
        <w:t>的原因引起的工期延误；</w:t>
      </w:r>
    </w:p>
    <w:p>
      <w:pPr>
        <w:autoSpaceDE w:val="0"/>
        <w:autoSpaceDN w:val="0"/>
        <w:adjustRightInd w:val="0"/>
        <w:spacing w:line="400" w:lineRule="exact"/>
        <w:ind w:firstLine="480" w:firstLineChars="200"/>
      </w:pPr>
      <w:r>
        <w:rPr>
          <w:rFonts w:hint="eastAsia" w:ascii="仿宋" w:hAnsi="仿宋" w:eastAsia="仿宋" w:cs="仿宋"/>
          <w:sz w:val="24"/>
          <w:lang w:val="zh-CN"/>
        </w:rPr>
        <w:t>（</w:t>
      </w:r>
      <w:r>
        <w:rPr>
          <w:rFonts w:hint="eastAsia" w:ascii="仿宋" w:hAnsi="仿宋" w:eastAsia="仿宋" w:cs="仿宋"/>
          <w:sz w:val="24"/>
        </w:rPr>
        <w:t>6</w:t>
      </w:r>
      <w:r>
        <w:rPr>
          <w:rFonts w:hint="eastAsia" w:ascii="仿宋" w:hAnsi="仿宋" w:eastAsia="仿宋" w:cs="仿宋"/>
          <w:sz w:val="24"/>
          <w:lang w:val="zh-CN"/>
        </w:rPr>
        <w:t>）发包人造成工期延误的其他原因。</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咨询人应在发生进度延误的情形后</w:t>
      </w:r>
      <w:r>
        <w:rPr>
          <w:rFonts w:hint="eastAsia" w:ascii="仿宋" w:hAnsi="仿宋" w:eastAsia="仿宋" w:cs="仿宋"/>
          <w:sz w:val="24"/>
          <w:u w:val="single"/>
        </w:rPr>
        <w:t xml:space="preserve"> 10 </w:t>
      </w:r>
      <w:r>
        <w:rPr>
          <w:rFonts w:hint="eastAsia" w:ascii="仿宋" w:hAnsi="仿宋" w:eastAsia="仿宋" w:cs="仿宋"/>
          <w:sz w:val="24"/>
        </w:rPr>
        <w:t>天内向发包人发出要求延期的书面通知，在发生该情形后</w:t>
      </w:r>
      <w:r>
        <w:rPr>
          <w:rFonts w:hint="eastAsia" w:ascii="仿宋" w:hAnsi="仿宋" w:eastAsia="仿宋" w:cs="仿宋"/>
          <w:sz w:val="24"/>
          <w:u w:val="single"/>
        </w:rPr>
        <w:t xml:space="preserve"> 7 </w:t>
      </w:r>
      <w:r>
        <w:rPr>
          <w:rFonts w:hint="eastAsia" w:ascii="仿宋" w:hAnsi="仿宋" w:eastAsia="仿宋" w:cs="仿宋"/>
          <w:sz w:val="24"/>
        </w:rPr>
        <w:t>天内提交要求延期的详细说明。</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发包人收到咨询人要求延期的详细说明后，应在</w:t>
      </w:r>
      <w:r>
        <w:rPr>
          <w:rFonts w:hint="eastAsia" w:ascii="仿宋" w:hAnsi="仿宋" w:eastAsia="仿宋" w:cs="仿宋"/>
          <w:sz w:val="24"/>
          <w:u w:val="single"/>
        </w:rPr>
        <w:t xml:space="preserve"> 7 </w:t>
      </w:r>
      <w:r>
        <w:rPr>
          <w:rFonts w:hint="eastAsia" w:ascii="仿宋" w:hAnsi="仿宋" w:eastAsia="仿宋" w:cs="仿宋"/>
          <w:sz w:val="24"/>
        </w:rPr>
        <w:t>天内进行审查并书面答复。</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6.5 提前交付全过程工程咨询服务成果文件</w:t>
      </w:r>
    </w:p>
    <w:p>
      <w:pPr>
        <w:spacing w:line="400" w:lineRule="exact"/>
        <w:ind w:firstLine="480" w:firstLineChars="200"/>
        <w:rPr>
          <w:rFonts w:ascii="仿宋" w:hAnsi="仿宋" w:eastAsia="仿宋" w:cs="仿宋"/>
          <w:sz w:val="24"/>
        </w:rPr>
      </w:pPr>
      <w:r>
        <w:rPr>
          <w:rFonts w:hint="eastAsia" w:ascii="仿宋" w:hAnsi="仿宋" w:eastAsia="仿宋" w:cs="仿宋"/>
          <w:sz w:val="24"/>
        </w:rPr>
        <w:t>6.5.2 提前交付全过程工程咨询服务文件的奖励：</w:t>
      </w:r>
      <w:r>
        <w:rPr>
          <w:rFonts w:hint="eastAsia" w:ascii="仿宋" w:hAnsi="仿宋" w:eastAsia="仿宋" w:cs="仿宋"/>
          <w:sz w:val="24"/>
          <w:u w:val="single"/>
        </w:rPr>
        <w:t xml:space="preserve">    无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3" w:name="_Toc519004654"/>
      <w:r>
        <w:rPr>
          <w:rFonts w:hint="eastAsia" w:ascii="仿宋" w:hAnsi="仿宋" w:eastAsia="仿宋" w:cs="仿宋"/>
          <w:b/>
          <w:bCs/>
          <w:sz w:val="24"/>
        </w:rPr>
        <w:t>8. 全过程工程咨询服务成果文件的审查</w:t>
      </w:r>
      <w:bookmarkEnd w:id="333"/>
    </w:p>
    <w:p>
      <w:pPr>
        <w:spacing w:line="400" w:lineRule="exact"/>
        <w:ind w:firstLine="480" w:firstLineChars="200"/>
        <w:rPr>
          <w:rFonts w:ascii="仿宋" w:hAnsi="仿宋" w:eastAsia="仿宋" w:cs="仿宋"/>
          <w:sz w:val="24"/>
        </w:rPr>
      </w:pPr>
      <w:r>
        <w:rPr>
          <w:rFonts w:hint="eastAsia" w:ascii="仿宋" w:hAnsi="仿宋" w:eastAsia="仿宋" w:cs="仿宋"/>
          <w:sz w:val="24"/>
        </w:rPr>
        <w:t>8.1 发包人对咨询人的全过程工程咨询服务成果文件审查期限不超过</w:t>
      </w:r>
      <w:r>
        <w:rPr>
          <w:rFonts w:hint="eastAsia" w:ascii="仿宋" w:hAnsi="仿宋" w:eastAsia="仿宋" w:cs="仿宋"/>
          <w:sz w:val="24"/>
          <w:u w:val="single"/>
        </w:rPr>
        <w:t xml:space="preserve"> 14 </w:t>
      </w:r>
      <w:r>
        <w:rPr>
          <w:rFonts w:hint="eastAsia" w:ascii="仿宋" w:hAnsi="仿宋" w:eastAsia="仿宋" w:cs="仿宋"/>
          <w:sz w:val="24"/>
        </w:rPr>
        <w:t>天。</w:t>
      </w:r>
    </w:p>
    <w:p>
      <w:pPr>
        <w:spacing w:line="400" w:lineRule="exact"/>
        <w:ind w:firstLine="480" w:firstLineChars="200"/>
        <w:rPr>
          <w:rFonts w:ascii="仿宋" w:hAnsi="仿宋" w:eastAsia="仿宋" w:cs="仿宋"/>
          <w:sz w:val="24"/>
        </w:rPr>
      </w:pPr>
      <w:r>
        <w:rPr>
          <w:rFonts w:hint="eastAsia" w:ascii="仿宋" w:hAnsi="仿宋" w:eastAsia="仿宋" w:cs="仿宋"/>
          <w:sz w:val="24"/>
        </w:rPr>
        <w:t>8. 2发包人在审查同意咨询人的成果文件后</w:t>
      </w:r>
      <w:r>
        <w:rPr>
          <w:rFonts w:hint="eastAsia" w:ascii="仿宋" w:hAnsi="仿宋" w:eastAsia="仿宋" w:cs="仿宋"/>
          <w:sz w:val="24"/>
          <w:u w:val="single"/>
        </w:rPr>
        <w:t xml:space="preserve"> 14 </w:t>
      </w:r>
      <w:r>
        <w:rPr>
          <w:rFonts w:hint="eastAsia" w:ascii="仿宋" w:hAnsi="仿宋" w:eastAsia="仿宋" w:cs="仿宋"/>
          <w:sz w:val="24"/>
        </w:rPr>
        <w:t>天内，向政府有关部门报送成果文件，咨询人应按发包人要求及时予以协助，协助时间由双方协商确定。</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4" w:name="_Toc519004655"/>
      <w:r>
        <w:rPr>
          <w:rFonts w:hint="eastAsia" w:ascii="仿宋" w:hAnsi="仿宋" w:eastAsia="仿宋" w:cs="仿宋"/>
          <w:b/>
          <w:bCs/>
          <w:sz w:val="24"/>
        </w:rPr>
        <w:t>9. 施工现场配合服务</w:t>
      </w:r>
      <w:bookmarkEnd w:id="334"/>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9.1 发包人为咨询人派赴现场的工作人员提供便利条件的内容包括：</w:t>
      </w:r>
      <w:r>
        <w:rPr>
          <w:rFonts w:hint="eastAsia" w:ascii="仿宋" w:hAnsi="仿宋" w:eastAsia="仿宋" w:cs="仿宋"/>
          <w:sz w:val="24"/>
          <w:u w:val="single"/>
        </w:rPr>
        <w:t xml:space="preserve"> 无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9.3 施工现场配合服务的其他要求：</w:t>
      </w:r>
      <w:r>
        <w:rPr>
          <w:rFonts w:hint="eastAsia" w:ascii="仿宋" w:hAnsi="仿宋" w:eastAsia="仿宋" w:cs="仿宋"/>
          <w:sz w:val="24"/>
          <w:u w:val="single"/>
        </w:rPr>
        <w:t xml:space="preserve"> 及时完善现场各种签证、签认资料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5" w:name="_Toc519004656"/>
      <w:r>
        <w:rPr>
          <w:rFonts w:hint="eastAsia" w:ascii="仿宋" w:hAnsi="仿宋" w:eastAsia="仿宋" w:cs="仿宋"/>
          <w:b/>
          <w:bCs/>
          <w:sz w:val="24"/>
        </w:rPr>
        <w:t>10. 合同价款与支付</w:t>
      </w:r>
      <w:bookmarkEnd w:id="335"/>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10.2 合同价格形式</w:t>
      </w:r>
    </w:p>
    <w:p>
      <w:pPr>
        <w:spacing w:line="400" w:lineRule="exact"/>
        <w:ind w:firstLine="480" w:firstLineChars="200"/>
        <w:rPr>
          <w:rFonts w:ascii="仿宋" w:hAnsi="仿宋" w:eastAsia="仿宋" w:cs="仿宋"/>
          <w:sz w:val="24"/>
        </w:rPr>
      </w:pPr>
      <w:r>
        <w:rPr>
          <w:rFonts w:hint="eastAsia" w:ascii="仿宋" w:hAnsi="仿宋" w:eastAsia="仿宋" w:cs="仿宋"/>
          <w:sz w:val="24"/>
        </w:rPr>
        <w:t>（1）合同价格</w:t>
      </w:r>
    </w:p>
    <w:p>
      <w:pPr>
        <w:spacing w:line="400" w:lineRule="exact"/>
        <w:ind w:firstLine="480" w:firstLineChars="200"/>
        <w:rPr>
          <w:rFonts w:ascii="仿宋" w:hAnsi="仿宋" w:eastAsia="仿宋" w:cs="仿宋"/>
          <w:sz w:val="24"/>
        </w:rPr>
      </w:pPr>
      <w:r>
        <w:rPr>
          <w:rFonts w:hint="eastAsia" w:ascii="仿宋" w:hAnsi="仿宋" w:eastAsia="仿宋" w:cs="仿宋"/>
          <w:sz w:val="24"/>
        </w:rPr>
        <w:t>各项专项服务费最终分别以财政评审确定的相应费用*中标报价费率计算，总咨询服务费用为各项专项服务费之和。</w:t>
      </w:r>
    </w:p>
    <w:p>
      <w:pPr>
        <w:spacing w:line="400" w:lineRule="exact"/>
        <w:ind w:firstLine="480" w:firstLineChars="200"/>
        <w:rPr>
          <w:rFonts w:ascii="仿宋" w:hAnsi="仿宋" w:eastAsia="仿宋" w:cs="仿宋"/>
          <w:sz w:val="24"/>
        </w:rPr>
      </w:pPr>
      <w:r>
        <w:rPr>
          <w:rFonts w:hint="eastAsia" w:ascii="仿宋" w:hAnsi="仿宋" w:eastAsia="仿宋" w:cs="仿宋"/>
          <w:sz w:val="24"/>
        </w:rPr>
        <w:t>（各专项费用结算按照财政投资评审的控制价审核计算式计算）。</w:t>
      </w:r>
    </w:p>
    <w:p>
      <w:pPr>
        <w:spacing w:line="400" w:lineRule="exact"/>
        <w:ind w:firstLine="480" w:firstLineChars="200"/>
        <w:rPr>
          <w:rFonts w:ascii="仿宋" w:hAnsi="仿宋" w:eastAsia="仿宋" w:cs="仿宋"/>
          <w:sz w:val="24"/>
        </w:rPr>
      </w:pPr>
      <w:r>
        <w:rPr>
          <w:rFonts w:hint="eastAsia" w:ascii="仿宋" w:hAnsi="仿宋" w:eastAsia="仿宋" w:cs="仿宋"/>
          <w:sz w:val="24"/>
        </w:rPr>
        <w:t>（2）待具体项目上级资金到位后，具体项目开工后支付至该项目批复计算的具体设计、勘察费、专题等费用的80%，项目建设管理费按照施工进度等比例支付；对应具体项目完工验收后申请至该项目全过程咨询服务费的90%，项目完工验收且经兴宁区投资评审中心结算审定支付至具体项目全过程咨询服务的95%，项目竣工验收后一次性支付剩余尾款。</w:t>
      </w:r>
    </w:p>
    <w:p>
      <w:pPr>
        <w:pStyle w:val="534"/>
        <w:widowControl w:val="0"/>
        <w:spacing w:line="540" w:lineRule="exact"/>
        <w:ind w:firstLine="480" w:firstLineChars="200"/>
        <w:rPr>
          <w:rFonts w:ascii="仿宋" w:hAnsi="仿宋" w:eastAsia="宋体" w:cs="仿宋"/>
          <w:color w:val="auto"/>
        </w:rPr>
      </w:pPr>
      <w:r>
        <w:rPr>
          <w:rFonts w:hint="eastAsia" w:ascii="仿宋" w:hAnsi="仿宋" w:eastAsia="仿宋" w:cs="仿宋"/>
          <w:color w:val="auto"/>
        </w:rPr>
        <w:t>（3）施工、监理招标</w:t>
      </w:r>
      <w:r>
        <w:rPr>
          <w:rFonts w:ascii="宋体" w:hAnsi="宋体" w:eastAsia="宋体" w:cs="宋体"/>
          <w:color w:val="auto"/>
          <w:lang w:val="zh-TW"/>
        </w:rPr>
        <w:t>代理报酬的计算方法：</w:t>
      </w:r>
      <w:r>
        <w:rPr>
          <w:rFonts w:ascii="宋体" w:hAnsi="宋体" w:eastAsia="宋体" w:cs="宋体"/>
          <w:color w:val="auto"/>
          <w:u w:val="single"/>
          <w:lang w:val="zh-TW"/>
        </w:rPr>
        <w:t>招标代理服务费按国家发改委计价格</w:t>
      </w:r>
      <w:r>
        <w:rPr>
          <w:color w:val="auto"/>
          <w:u w:val="single"/>
        </w:rPr>
        <w:t>[2002]1980</w:t>
      </w:r>
      <w:r>
        <w:rPr>
          <w:rFonts w:ascii="宋体" w:hAnsi="宋体" w:eastAsia="宋体" w:cs="宋体"/>
          <w:color w:val="auto"/>
          <w:u w:val="single"/>
          <w:lang w:val="zh-TW"/>
        </w:rPr>
        <w:t>号、发改办价格</w:t>
      </w:r>
      <w:r>
        <w:rPr>
          <w:color w:val="auto"/>
          <w:u w:val="single"/>
        </w:rPr>
        <w:t>[2003]857</w:t>
      </w:r>
      <w:r>
        <w:rPr>
          <w:rFonts w:ascii="宋体" w:hAnsi="宋体" w:eastAsia="宋体" w:cs="宋体"/>
          <w:color w:val="auto"/>
          <w:u w:val="single"/>
          <w:lang w:val="zh-TW"/>
        </w:rPr>
        <w:t>号、发改价格</w:t>
      </w:r>
      <w:r>
        <w:rPr>
          <w:color w:val="auto"/>
          <w:u w:val="single"/>
        </w:rPr>
        <w:t>[2011]534</w:t>
      </w:r>
      <w:r>
        <w:rPr>
          <w:rFonts w:ascii="宋体" w:hAnsi="宋体" w:eastAsia="宋体" w:cs="宋体"/>
          <w:color w:val="auto"/>
          <w:u w:val="single"/>
          <w:lang w:val="zh-TW"/>
        </w:rPr>
        <w:t>号文件规定的费率累进计取</w:t>
      </w:r>
      <w:r>
        <w:rPr>
          <w:rFonts w:hint="eastAsia" w:ascii="宋体" w:hAnsi="宋体" w:cs="宋体"/>
          <w:color w:val="auto"/>
          <w:u w:val="single"/>
          <w:lang w:val="zh-TW"/>
        </w:rPr>
        <w:t>。</w:t>
      </w:r>
      <w:r>
        <w:rPr>
          <w:rFonts w:hint="eastAsia" w:ascii="宋体" w:hAnsi="宋体" w:cs="宋体"/>
          <w:color w:val="auto"/>
          <w:u w:val="single"/>
        </w:rPr>
        <w:t>施工、监理招标</w:t>
      </w:r>
      <w:r>
        <w:rPr>
          <w:rFonts w:ascii="宋体" w:hAnsi="宋体" w:eastAsia="宋体" w:cs="宋体"/>
          <w:color w:val="auto"/>
          <w:lang w:val="zh-TW"/>
        </w:rPr>
        <w:t>代理报酬的支付时间：</w:t>
      </w:r>
      <w:r>
        <w:rPr>
          <w:rFonts w:ascii="宋体" w:hAnsi="宋体" w:eastAsia="宋体" w:cs="宋体"/>
          <w:color w:val="auto"/>
          <w:u w:val="single"/>
          <w:lang w:val="zh-TW"/>
        </w:rPr>
        <w:t xml:space="preserve"> 在中标通知书发出之前，由中标人一次性支付给</w:t>
      </w:r>
      <w:r>
        <w:rPr>
          <w:rFonts w:hint="eastAsia" w:ascii="宋体" w:hAnsi="宋体" w:eastAsia="宋体" w:cs="宋体"/>
          <w:color w:val="auto"/>
          <w:u w:val="single"/>
          <w:lang w:val="zh-TW" w:eastAsia="zh-CN"/>
        </w:rPr>
        <w:t>招标代理单位</w:t>
      </w:r>
      <w:r>
        <w:rPr>
          <w:rFonts w:ascii="宋体" w:hAnsi="宋体" w:eastAsia="宋体" w:cs="宋体"/>
          <w:color w:val="auto"/>
          <w:u w:val="single"/>
          <w:lang w:val="zh-TW"/>
        </w:rPr>
        <w:t xml:space="preserve">。 </w:t>
      </w:r>
    </w:p>
    <w:p>
      <w:pPr>
        <w:spacing w:line="400" w:lineRule="exact"/>
        <w:ind w:firstLine="480" w:firstLineChars="200"/>
        <w:rPr>
          <w:rFonts w:ascii="仿宋" w:hAnsi="仿宋" w:eastAsia="仿宋" w:cs="仿宋"/>
          <w:sz w:val="24"/>
        </w:rPr>
      </w:pPr>
      <w:r>
        <w:rPr>
          <w:rFonts w:hint="eastAsia" w:ascii="仿宋" w:hAnsi="仿宋" w:eastAsia="仿宋" w:cs="仿宋"/>
          <w:sz w:val="24"/>
        </w:rPr>
        <w:t>（4）其他价格形式：</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line="400" w:lineRule="exact"/>
        <w:ind w:firstLine="480" w:firstLineChars="200"/>
        <w:rPr>
          <w:rFonts w:ascii="仿宋" w:hAnsi="仿宋" w:eastAsia="仿宋" w:cs="仿宋"/>
          <w:sz w:val="24"/>
        </w:rPr>
      </w:pP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r>
        <w:rPr>
          <w:rFonts w:hint="eastAsia" w:ascii="仿宋" w:hAnsi="仿宋" w:eastAsia="仿宋" w:cs="仿宋"/>
          <w:b/>
          <w:bCs/>
          <w:sz w:val="24"/>
        </w:rPr>
        <w:t>10.3 定金或首付款</w:t>
      </w:r>
    </w:p>
    <w:p>
      <w:pPr>
        <w:spacing w:line="400" w:lineRule="exact"/>
        <w:ind w:firstLine="480" w:firstLineChars="200"/>
        <w:rPr>
          <w:rFonts w:ascii="仿宋" w:hAnsi="仿宋" w:eastAsia="仿宋" w:cs="仿宋"/>
          <w:sz w:val="24"/>
        </w:rPr>
      </w:pPr>
      <w:r>
        <w:rPr>
          <w:rFonts w:hint="eastAsia" w:ascii="仿宋" w:hAnsi="仿宋" w:eastAsia="仿宋" w:cs="仿宋"/>
          <w:sz w:val="24"/>
        </w:rPr>
        <w:t>10.3.1 定金或首付款的比例</w:t>
      </w:r>
    </w:p>
    <w:p>
      <w:pPr>
        <w:spacing w:line="400" w:lineRule="exact"/>
        <w:ind w:firstLine="480" w:firstLineChars="200"/>
        <w:rPr>
          <w:rFonts w:ascii="仿宋" w:hAnsi="仿宋" w:eastAsia="仿宋" w:cs="仿宋"/>
          <w:sz w:val="24"/>
        </w:rPr>
      </w:pPr>
      <w:r>
        <w:rPr>
          <w:rFonts w:hint="eastAsia" w:ascii="仿宋" w:hAnsi="仿宋" w:eastAsia="仿宋" w:cs="仿宋"/>
          <w:sz w:val="24"/>
        </w:rPr>
        <w:t>定金的比例或首付款的比例</w:t>
      </w:r>
      <w:r>
        <w:rPr>
          <w:rFonts w:hint="eastAsia" w:ascii="仿宋" w:hAnsi="仿宋" w:eastAsia="仿宋" w:cs="仿宋"/>
          <w:sz w:val="24"/>
          <w:u w:val="single"/>
        </w:rPr>
        <w:t xml:space="preserve">   0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10.3.2 定金或首付款的支付</w:t>
      </w:r>
    </w:p>
    <w:p>
      <w:pPr>
        <w:spacing w:line="400" w:lineRule="exact"/>
        <w:ind w:firstLine="480" w:firstLineChars="200"/>
        <w:rPr>
          <w:rFonts w:ascii="仿宋" w:hAnsi="仿宋" w:eastAsia="仿宋" w:cs="仿宋"/>
          <w:sz w:val="24"/>
        </w:rPr>
      </w:pPr>
      <w:r>
        <w:rPr>
          <w:rFonts w:hint="eastAsia" w:ascii="仿宋" w:hAnsi="仿宋" w:eastAsia="仿宋" w:cs="仿宋"/>
          <w:sz w:val="24"/>
        </w:rPr>
        <w:t>定金或首付款的支付时间：</w:t>
      </w:r>
      <w:r>
        <w:rPr>
          <w:rFonts w:hint="eastAsia" w:ascii="仿宋" w:hAnsi="仿宋" w:eastAsia="仿宋" w:cs="仿宋"/>
          <w:sz w:val="24"/>
          <w:u w:val="single"/>
        </w:rPr>
        <w:t xml:space="preserve">  合同签订后7个工作日内</w:t>
      </w:r>
      <w:r>
        <w:rPr>
          <w:rFonts w:hint="eastAsia" w:ascii="仿宋" w:hAnsi="仿宋" w:eastAsia="仿宋" w:cs="仿宋"/>
          <w:sz w:val="24"/>
          <w:u w:val="single"/>
          <w:lang w:val="zh-CN" w:bidi="zh-CN"/>
        </w:rPr>
        <w:t>（签订合同时约</w:t>
      </w:r>
      <w:r>
        <w:rPr>
          <w:rFonts w:hint="eastAsia" w:ascii="仿宋" w:hAnsi="仿宋" w:eastAsia="仿宋" w:cs="仿宋"/>
          <w:sz w:val="24"/>
          <w:u w:val="single"/>
          <w:lang w:bidi="zh-CN"/>
        </w:rPr>
        <w:t>定）</w:t>
      </w:r>
      <w:r>
        <w:rPr>
          <w:rFonts w:hint="eastAsia" w:ascii="仿宋" w:hAnsi="仿宋" w:eastAsia="仿宋" w:cs="仿宋"/>
          <w:sz w:val="24"/>
          <w:u w:val="single"/>
        </w:rPr>
        <w:t xml:space="preserve">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6" w:name="_Toc519004657"/>
      <w:r>
        <w:rPr>
          <w:rFonts w:hint="eastAsia" w:ascii="仿宋" w:hAnsi="仿宋" w:eastAsia="仿宋" w:cs="仿宋"/>
          <w:b/>
          <w:bCs/>
          <w:sz w:val="24"/>
        </w:rPr>
        <w:t>11.变更与索赔</w:t>
      </w:r>
      <w:bookmarkEnd w:id="336"/>
    </w:p>
    <w:p>
      <w:pPr>
        <w:spacing w:line="400" w:lineRule="exact"/>
        <w:ind w:firstLine="480" w:firstLineChars="200"/>
        <w:rPr>
          <w:rFonts w:ascii="仿宋" w:hAnsi="仿宋" w:eastAsia="仿宋" w:cs="仿宋"/>
          <w:sz w:val="24"/>
        </w:rPr>
      </w:pPr>
      <w:r>
        <w:rPr>
          <w:rFonts w:hint="eastAsia" w:ascii="仿宋" w:hAnsi="仿宋" w:eastAsia="仿宋" w:cs="仿宋"/>
          <w:sz w:val="24"/>
        </w:rPr>
        <w:t>11.5 咨询人应于认为有理由提出增加合同价款或延长全过程工程咨询服务期的要求事项发生后</w:t>
      </w:r>
      <w:r>
        <w:rPr>
          <w:rFonts w:hint="eastAsia" w:ascii="仿宋" w:hAnsi="仿宋" w:eastAsia="仿宋" w:cs="仿宋"/>
          <w:sz w:val="24"/>
          <w:u w:val="single"/>
        </w:rPr>
        <w:t xml:space="preserve"> 28 </w:t>
      </w:r>
      <w:r>
        <w:rPr>
          <w:rFonts w:hint="eastAsia" w:ascii="仿宋" w:hAnsi="仿宋" w:eastAsia="仿宋" w:cs="仿宋"/>
          <w:sz w:val="24"/>
        </w:rPr>
        <w:t>天内书面通知发包人。</w:t>
      </w:r>
    </w:p>
    <w:p>
      <w:pPr>
        <w:spacing w:line="400" w:lineRule="exact"/>
        <w:ind w:firstLine="480" w:firstLineChars="200"/>
        <w:rPr>
          <w:rFonts w:ascii="仿宋" w:hAnsi="仿宋" w:eastAsia="仿宋" w:cs="仿宋"/>
          <w:sz w:val="24"/>
        </w:rPr>
      </w:pPr>
      <w:r>
        <w:rPr>
          <w:rFonts w:hint="eastAsia" w:ascii="仿宋" w:hAnsi="仿宋" w:eastAsia="仿宋" w:cs="仿宋"/>
          <w:sz w:val="24"/>
        </w:rPr>
        <w:t>咨询人应在该事项发生后</w:t>
      </w:r>
      <w:r>
        <w:rPr>
          <w:rFonts w:hint="eastAsia" w:ascii="仿宋" w:hAnsi="仿宋" w:eastAsia="仿宋" w:cs="仿宋"/>
          <w:sz w:val="24"/>
          <w:u w:val="single"/>
        </w:rPr>
        <w:t xml:space="preserve"> 28 </w:t>
      </w:r>
      <w:r>
        <w:rPr>
          <w:rFonts w:hint="eastAsia" w:ascii="仿宋" w:hAnsi="仿宋" w:eastAsia="仿宋" w:cs="仿宋"/>
          <w:sz w:val="24"/>
        </w:rPr>
        <w:t>天内向发包人提供证明咨询人要求的书面声明。</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发包人应在接到咨询人书面声明后的</w:t>
      </w:r>
      <w:r>
        <w:rPr>
          <w:rFonts w:hint="eastAsia" w:ascii="仿宋" w:hAnsi="仿宋" w:eastAsia="仿宋" w:cs="仿宋"/>
          <w:sz w:val="24"/>
          <w:u w:val="single"/>
        </w:rPr>
        <w:t xml:space="preserve">  7   </w:t>
      </w:r>
      <w:r>
        <w:rPr>
          <w:rFonts w:hint="eastAsia" w:ascii="仿宋" w:hAnsi="仿宋" w:eastAsia="仿宋" w:cs="仿宋"/>
          <w:sz w:val="24"/>
        </w:rPr>
        <w:t>天内，予以书面答复。</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7" w:name="_Toc519004658"/>
      <w:r>
        <w:rPr>
          <w:rFonts w:hint="eastAsia" w:ascii="仿宋" w:hAnsi="仿宋" w:eastAsia="仿宋" w:cs="仿宋"/>
          <w:b/>
          <w:bCs/>
          <w:sz w:val="24"/>
        </w:rPr>
        <w:t>12.专业责任与保险</w:t>
      </w:r>
      <w:bookmarkEnd w:id="337"/>
    </w:p>
    <w:p>
      <w:pPr>
        <w:spacing w:line="400" w:lineRule="exact"/>
        <w:ind w:firstLine="480" w:firstLineChars="200"/>
        <w:rPr>
          <w:rFonts w:ascii="仿宋" w:hAnsi="仿宋" w:eastAsia="仿宋" w:cs="仿宋"/>
          <w:sz w:val="24"/>
        </w:rPr>
      </w:pPr>
      <w:r>
        <w:rPr>
          <w:rFonts w:hint="eastAsia" w:ascii="仿宋" w:hAnsi="仿宋" w:eastAsia="仿宋" w:cs="仿宋"/>
          <w:sz w:val="24"/>
        </w:rPr>
        <w:t>履行本合同，咨询人所需要的工程相关保险包括：</w:t>
      </w:r>
      <w:r>
        <w:rPr>
          <w:rFonts w:hint="eastAsia" w:ascii="仿宋" w:hAnsi="仿宋" w:eastAsia="仿宋" w:cs="仿宋"/>
          <w:sz w:val="24"/>
          <w:u w:val="single"/>
        </w:rPr>
        <w:t xml:space="preserve">      </w:t>
      </w:r>
      <w:r>
        <w:rPr>
          <w:rFonts w:hint="eastAsia" w:ascii="仿宋" w:hAnsi="仿宋" w:eastAsia="仿宋" w:cs="仿宋"/>
          <w:sz w:val="24"/>
        </w:rPr>
        <w:t>，并使其于合同责任期内保持有效。</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8" w:name="_Toc519004659"/>
      <w:r>
        <w:rPr>
          <w:rFonts w:hint="eastAsia" w:ascii="仿宋" w:hAnsi="仿宋" w:eastAsia="仿宋" w:cs="仿宋"/>
          <w:b/>
          <w:bCs/>
          <w:sz w:val="24"/>
        </w:rPr>
        <w:t>13. 知识产权</w:t>
      </w:r>
      <w:bookmarkEnd w:id="338"/>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13.1 关于发包人提供给咨询人的图纸、发包人为实施工程自行编制或委托编制的技术规格以及反映发包人关于合同要求或其他类似性质的文件的著作权的归属：</w:t>
      </w:r>
      <w:r>
        <w:rPr>
          <w:rFonts w:hint="eastAsia" w:ascii="仿宋" w:hAnsi="仿宋" w:eastAsia="仿宋" w:cs="仿宋"/>
          <w:sz w:val="24"/>
          <w:u w:val="single"/>
        </w:rPr>
        <w:t xml:space="preserve">  发包人与咨询人共同所有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关于发包人提供的上述文件的使用限制的要求：</w:t>
      </w:r>
      <w:r>
        <w:rPr>
          <w:rFonts w:hint="eastAsia" w:ascii="仿宋" w:hAnsi="仿宋" w:eastAsia="仿宋" w:cs="仿宋"/>
          <w:sz w:val="24"/>
          <w:u w:val="single"/>
        </w:rPr>
        <w:t xml:space="preserve">  仅限使用于本合同的委托任务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13.2 关于咨询人为实施工程所编制文件的著作权的归属：</w:t>
      </w:r>
      <w:r>
        <w:rPr>
          <w:rFonts w:hint="eastAsia" w:ascii="仿宋" w:hAnsi="仿宋" w:eastAsia="仿宋" w:cs="仿宋"/>
          <w:sz w:val="24"/>
          <w:u w:val="single"/>
        </w:rPr>
        <w:t xml:space="preserve">  咨询人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关于咨询人提供的上述文件的使用限制的要求：</w:t>
      </w:r>
      <w:r>
        <w:rPr>
          <w:rFonts w:hint="eastAsia" w:ascii="仿宋" w:hAnsi="仿宋" w:eastAsia="仿宋" w:cs="仿宋"/>
          <w:sz w:val="24"/>
          <w:u w:val="single"/>
        </w:rPr>
        <w:t xml:space="preserve">  未经咨询人书面同意，不得提供给任何第三方  </w:t>
      </w:r>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13.5 咨询人在设计过程中所采用的专利、专有技术的使用费的承担方式：</w:t>
      </w:r>
      <w:r>
        <w:rPr>
          <w:rFonts w:hint="eastAsia" w:ascii="仿宋" w:hAnsi="仿宋" w:eastAsia="仿宋" w:cs="仿宋"/>
          <w:sz w:val="24"/>
          <w:u w:val="single"/>
        </w:rPr>
        <w:t xml:space="preserve">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39" w:name="_Toc519004661"/>
      <w:r>
        <w:rPr>
          <w:rFonts w:hint="eastAsia" w:ascii="仿宋" w:hAnsi="仿宋" w:eastAsia="仿宋" w:cs="仿宋"/>
          <w:b/>
          <w:bCs/>
          <w:sz w:val="24"/>
        </w:rPr>
        <w:t>14. 不可抗力</w:t>
      </w:r>
      <w:bookmarkEnd w:id="339"/>
    </w:p>
    <w:p>
      <w:pPr>
        <w:spacing w:line="400" w:lineRule="exact"/>
        <w:ind w:firstLine="480" w:firstLineChars="200"/>
        <w:rPr>
          <w:rFonts w:ascii="仿宋" w:hAnsi="仿宋" w:eastAsia="仿宋" w:cs="仿宋"/>
          <w:sz w:val="24"/>
        </w:rPr>
      </w:pPr>
      <w:r>
        <w:rPr>
          <w:rFonts w:hint="eastAsia" w:ascii="仿宋" w:hAnsi="仿宋" w:eastAsia="仿宋" w:cs="仿宋"/>
          <w:sz w:val="24"/>
        </w:rPr>
        <w:t>14.1 不可抗力的确认</w:t>
      </w:r>
    </w:p>
    <w:p>
      <w:pPr>
        <w:spacing w:line="400" w:lineRule="exact"/>
        <w:ind w:firstLine="480" w:firstLineChars="200"/>
        <w:rPr>
          <w:rFonts w:ascii="仿宋" w:hAnsi="仿宋" w:eastAsia="仿宋" w:cs="仿宋"/>
          <w:sz w:val="24"/>
        </w:rPr>
      </w:pPr>
      <w:r>
        <w:rPr>
          <w:rFonts w:hint="eastAsia" w:ascii="仿宋" w:hAnsi="仿宋" w:eastAsia="仿宋" w:cs="仿宋"/>
          <w:sz w:val="24"/>
        </w:rPr>
        <w:t>除通用合同条款约定的不可抗力事件之外，视为不可抗力的其他情形：</w:t>
      </w:r>
      <w:r>
        <w:rPr>
          <w:rFonts w:hint="eastAsia" w:ascii="仿宋" w:hAnsi="仿宋" w:eastAsia="仿宋" w:cs="仿宋"/>
          <w:sz w:val="24"/>
          <w:u w:val="single"/>
        </w:rPr>
        <w:t xml:space="preserve"> 国家相关政策变化 </w:t>
      </w:r>
      <w:r>
        <w:rPr>
          <w:rFonts w:hint="eastAsia" w:ascii="仿宋" w:hAnsi="仿宋" w:eastAsia="仿宋" w:cs="仿宋"/>
          <w:sz w:val="24"/>
        </w:rPr>
        <w:t>。</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40" w:name="_Toc519004662"/>
      <w:r>
        <w:rPr>
          <w:rFonts w:hint="eastAsia" w:ascii="仿宋" w:hAnsi="仿宋" w:eastAsia="仿宋" w:cs="仿宋"/>
          <w:b/>
          <w:bCs/>
          <w:sz w:val="24"/>
        </w:rPr>
        <w:t>15. 合同解除</w:t>
      </w:r>
      <w:bookmarkEnd w:id="340"/>
    </w:p>
    <w:p>
      <w:pPr>
        <w:spacing w:line="400" w:lineRule="exact"/>
        <w:ind w:firstLine="480" w:firstLineChars="200"/>
        <w:rPr>
          <w:rFonts w:ascii="仿宋" w:hAnsi="仿宋" w:eastAsia="仿宋" w:cs="仿宋"/>
          <w:sz w:val="24"/>
        </w:rPr>
      </w:pPr>
      <w:r>
        <w:rPr>
          <w:rFonts w:hint="eastAsia" w:ascii="仿宋" w:hAnsi="仿宋" w:eastAsia="仿宋" w:cs="仿宋"/>
          <w:sz w:val="24"/>
        </w:rPr>
        <w:t>15.2 有下列情形之一的，可以解除合同：</w:t>
      </w:r>
    </w:p>
    <w:p>
      <w:pPr>
        <w:spacing w:line="400" w:lineRule="exact"/>
        <w:ind w:firstLine="480" w:firstLineChars="200"/>
        <w:rPr>
          <w:rFonts w:ascii="仿宋" w:hAnsi="仿宋" w:eastAsia="仿宋" w:cs="仿宋"/>
          <w:sz w:val="24"/>
        </w:rPr>
      </w:pPr>
      <w:r>
        <w:rPr>
          <w:rFonts w:hint="eastAsia" w:ascii="仿宋" w:hAnsi="仿宋" w:eastAsia="仿宋" w:cs="仿宋"/>
          <w:sz w:val="24"/>
        </w:rPr>
        <w:t>（2）暂停全过程工程咨询服务期限已连续超过</w:t>
      </w:r>
      <w:r>
        <w:rPr>
          <w:rFonts w:hint="eastAsia" w:ascii="仿宋" w:hAnsi="仿宋" w:eastAsia="仿宋" w:cs="仿宋"/>
          <w:sz w:val="24"/>
          <w:u w:val="single"/>
        </w:rPr>
        <w:t xml:space="preserve"> 90 </w:t>
      </w:r>
      <w:r>
        <w:rPr>
          <w:rFonts w:hint="eastAsia" w:ascii="仿宋" w:hAnsi="仿宋" w:eastAsia="仿宋" w:cs="仿宋"/>
          <w:sz w:val="24"/>
        </w:rPr>
        <w:t>天。</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15.4 发包人向咨询人支付已完工作全过程工程咨询服务费的期限为</w:t>
      </w:r>
      <w:r>
        <w:rPr>
          <w:rFonts w:hint="eastAsia" w:ascii="仿宋" w:hAnsi="仿宋" w:eastAsia="仿宋" w:cs="仿宋"/>
          <w:sz w:val="24"/>
          <w:u w:val="single"/>
        </w:rPr>
        <w:t xml:space="preserve"> 30 </w:t>
      </w:r>
      <w:r>
        <w:rPr>
          <w:rFonts w:hint="eastAsia" w:ascii="仿宋" w:hAnsi="仿宋" w:eastAsia="仿宋" w:cs="仿宋"/>
          <w:sz w:val="24"/>
        </w:rPr>
        <w:t>天内。</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41" w:name="_Toc519004663"/>
      <w:r>
        <w:rPr>
          <w:rFonts w:hint="eastAsia" w:ascii="仿宋" w:hAnsi="仿宋" w:eastAsia="仿宋" w:cs="仿宋"/>
          <w:b/>
          <w:bCs/>
          <w:sz w:val="24"/>
        </w:rPr>
        <w:t>16. 争议解决</w:t>
      </w:r>
      <w:bookmarkEnd w:id="341"/>
    </w:p>
    <w:p>
      <w:pPr>
        <w:spacing w:line="400" w:lineRule="exact"/>
        <w:ind w:firstLine="480" w:firstLineChars="200"/>
        <w:rPr>
          <w:rFonts w:ascii="仿宋" w:hAnsi="仿宋" w:eastAsia="仿宋" w:cs="仿宋"/>
          <w:sz w:val="24"/>
        </w:rPr>
      </w:pPr>
      <w:r>
        <w:rPr>
          <w:rFonts w:hint="eastAsia" w:ascii="仿宋" w:hAnsi="仿宋" w:eastAsia="仿宋" w:cs="仿宋"/>
          <w:sz w:val="24"/>
        </w:rPr>
        <w:t>16.3 仲裁或诉讼</w:t>
      </w:r>
    </w:p>
    <w:p>
      <w:pPr>
        <w:spacing w:line="400" w:lineRule="exact"/>
        <w:ind w:firstLine="480" w:firstLineChars="200"/>
        <w:rPr>
          <w:rFonts w:ascii="仿宋" w:hAnsi="仿宋" w:eastAsia="仿宋" w:cs="仿宋"/>
          <w:sz w:val="24"/>
        </w:rPr>
      </w:pPr>
      <w:r>
        <w:rPr>
          <w:rFonts w:hint="eastAsia" w:ascii="仿宋" w:hAnsi="仿宋" w:eastAsia="仿宋" w:cs="仿宋"/>
          <w:sz w:val="24"/>
        </w:rPr>
        <w:t>因合同及合同有关事项发生的争议，按下列第</w:t>
      </w:r>
      <w:r>
        <w:rPr>
          <w:rFonts w:hint="eastAsia" w:ascii="仿宋" w:hAnsi="仿宋" w:eastAsia="仿宋" w:cs="仿宋"/>
          <w:sz w:val="24"/>
          <w:u w:val="single"/>
        </w:rPr>
        <w:t xml:space="preserve">  (2)  </w:t>
      </w:r>
      <w:r>
        <w:rPr>
          <w:rFonts w:hint="eastAsia" w:ascii="仿宋" w:hAnsi="仿宋" w:eastAsia="仿宋" w:cs="仿宋"/>
          <w:sz w:val="24"/>
        </w:rPr>
        <w:t>种方式解决：</w:t>
      </w:r>
    </w:p>
    <w:p>
      <w:pPr>
        <w:spacing w:line="400" w:lineRule="exact"/>
        <w:ind w:firstLine="480" w:firstLineChars="200"/>
        <w:rPr>
          <w:rFonts w:ascii="仿宋" w:hAnsi="仿宋" w:eastAsia="仿宋" w:cs="仿宋"/>
          <w:sz w:val="24"/>
        </w:rPr>
      </w:pPr>
      <w:r>
        <w:rPr>
          <w:rFonts w:hint="eastAsia" w:ascii="仿宋" w:hAnsi="仿宋" w:eastAsia="仿宋" w:cs="仿宋"/>
          <w:sz w:val="24"/>
        </w:rPr>
        <w:t>（1）向仲裁委员会申请仲裁；</w:t>
      </w:r>
    </w:p>
    <w:p>
      <w:pPr>
        <w:spacing w:line="400" w:lineRule="exact"/>
        <w:ind w:firstLine="480" w:firstLineChars="200"/>
        <w:rPr>
          <w:rFonts w:ascii="仿宋" w:hAnsi="仿宋" w:eastAsia="仿宋" w:cs="仿宋"/>
          <w:sz w:val="24"/>
        </w:rPr>
      </w:pPr>
      <w:r>
        <w:rPr>
          <w:rFonts w:hint="eastAsia" w:ascii="仿宋" w:hAnsi="仿宋" w:eastAsia="仿宋" w:cs="仿宋"/>
          <w:sz w:val="24"/>
        </w:rPr>
        <w:t>（2）向人民法院起诉。</w:t>
      </w:r>
    </w:p>
    <w:p>
      <w:pPr>
        <w:keepNext/>
        <w:keepLines/>
        <w:widowControl w:val="0"/>
        <w:numPr>
          <w:ilvl w:val="4"/>
          <w:numId w:val="6"/>
        </w:numPr>
        <w:adjustRightInd w:val="0"/>
        <w:spacing w:line="400" w:lineRule="exact"/>
        <w:ind w:firstLine="482" w:firstLineChars="200"/>
        <w:textAlignment w:val="baseline"/>
        <w:rPr>
          <w:rFonts w:ascii="仿宋" w:hAnsi="仿宋" w:eastAsia="仿宋" w:cs="仿宋"/>
          <w:b/>
          <w:bCs/>
          <w:sz w:val="24"/>
        </w:rPr>
      </w:pPr>
      <w:bookmarkStart w:id="342" w:name="_Toc519004664"/>
      <w:r>
        <w:rPr>
          <w:rFonts w:hint="eastAsia" w:ascii="仿宋" w:hAnsi="仿宋" w:eastAsia="仿宋" w:cs="仿宋"/>
          <w:b/>
          <w:bCs/>
          <w:sz w:val="24"/>
        </w:rPr>
        <w:t>17. 其他（如果没有，填“无”）</w:t>
      </w:r>
      <w:bookmarkEnd w:id="342"/>
    </w:p>
    <w:p>
      <w:pPr>
        <w:spacing w:line="400" w:lineRule="exact"/>
        <w:ind w:firstLine="480" w:firstLineChars="200"/>
        <w:rPr>
          <w:rFonts w:ascii="仿宋" w:hAnsi="仿宋" w:eastAsia="仿宋" w:cs="仿宋"/>
          <w:sz w:val="24"/>
        </w:rPr>
      </w:pPr>
      <w:r>
        <w:rPr>
          <w:rFonts w:hint="eastAsia" w:ascii="仿宋" w:hAnsi="仿宋" w:eastAsia="仿宋" w:cs="仿宋"/>
          <w:sz w:val="24"/>
        </w:rPr>
        <w:t>（1）投资节约奖励的约定：</w:t>
      </w:r>
      <w:r>
        <w:rPr>
          <w:rFonts w:hint="eastAsia" w:ascii="仿宋" w:hAnsi="仿宋" w:eastAsia="仿宋" w:cs="仿宋"/>
          <w:sz w:val="24"/>
          <w:u w:val="single"/>
        </w:rPr>
        <w:t xml:space="preserve">                无                    </w:t>
      </w:r>
      <w:r>
        <w:rPr>
          <w:rFonts w:hint="eastAsia" w:ascii="仿宋" w:hAnsi="仿宋" w:eastAsia="仿宋" w:cs="仿宋"/>
          <w:sz w:val="24"/>
        </w:rPr>
        <w:t>。</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（2）履约担保：</w:t>
      </w:r>
      <w:r>
        <w:rPr>
          <w:rFonts w:hint="eastAsia" w:ascii="仿宋" w:hAnsi="仿宋" w:eastAsia="仿宋" w:cs="仿宋"/>
          <w:sz w:val="24"/>
          <w:u w:val="single"/>
        </w:rPr>
        <w:t xml:space="preserve">                    无                       </w:t>
      </w: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（3）</w:t>
      </w:r>
      <w:r>
        <w:rPr>
          <w:rFonts w:hint="eastAsia" w:ascii="仿宋" w:hAnsi="仿宋" w:eastAsia="仿宋" w:cs="仿宋"/>
          <w:sz w:val="24"/>
          <w:u w:val="single"/>
        </w:rPr>
        <w:t xml:space="preserve">……       </w:t>
      </w:r>
    </w:p>
    <w:p>
      <w:pPr>
        <w:spacing w:line="400" w:lineRule="exact"/>
        <w:ind w:firstLine="480" w:firstLineChars="200"/>
        <w:rPr>
          <w:rFonts w:ascii="仿宋" w:hAnsi="仿宋" w:eastAsia="仿宋" w:cs="仿宋"/>
          <w:sz w:val="24"/>
        </w:rPr>
      </w:pPr>
    </w:p>
    <w:bookmarkEnd w:id="327"/>
    <w:p>
      <w:pPr>
        <w:spacing w:line="400" w:lineRule="exact"/>
        <w:ind w:firstLine="480" w:firstLineChars="200"/>
        <w:rPr>
          <w:rFonts w:ascii="仿宋" w:hAnsi="仿宋" w:eastAsia="仿宋" w:cs="仿宋"/>
          <w:sz w:val="24"/>
        </w:rPr>
      </w:pPr>
      <w:bookmarkStart w:id="343" w:name="_Toc351203652"/>
    </w:p>
    <w:p>
      <w:pPr>
        <w:spacing w:line="400" w:lineRule="exact"/>
        <w:ind w:firstLine="480" w:firstLineChars="200"/>
        <w:rPr>
          <w:rFonts w:ascii="仿宋" w:hAnsi="仿宋" w:eastAsia="仿宋" w:cs="仿宋"/>
          <w:sz w:val="24"/>
        </w:rPr>
      </w:pPr>
      <w:r>
        <w:rPr>
          <w:rFonts w:hint="eastAsia" w:ascii="仿宋" w:hAnsi="仿宋" w:eastAsia="仿宋" w:cs="仿宋"/>
          <w:sz w:val="24"/>
        </w:rPr>
        <w:t>附件</w:t>
      </w:r>
      <w:bookmarkEnd w:id="343"/>
      <w:r>
        <w:rPr>
          <w:rFonts w:hint="eastAsia" w:ascii="仿宋" w:hAnsi="仿宋" w:eastAsia="仿宋" w:cs="仿宋"/>
          <w:sz w:val="24"/>
        </w:rPr>
        <w:t>：</w:t>
      </w:r>
    </w:p>
    <w:p>
      <w:pPr>
        <w:spacing w:line="400" w:lineRule="exact"/>
        <w:ind w:firstLine="480" w:firstLineChars="200"/>
        <w:rPr>
          <w:rFonts w:ascii="仿宋" w:hAnsi="仿宋" w:eastAsia="仿宋" w:cs="仿宋"/>
          <w:sz w:val="24"/>
        </w:rPr>
      </w:pPr>
      <w:r>
        <w:rPr>
          <w:rFonts w:hint="eastAsia" w:ascii="仿宋" w:hAnsi="仿宋" w:eastAsia="仿宋" w:cs="仿宋"/>
          <w:sz w:val="24"/>
        </w:rPr>
        <w:t>附件1：全过程工程咨询服务范围和服务内容</w:t>
      </w:r>
    </w:p>
    <w:p>
      <w:pPr>
        <w:spacing w:line="400" w:lineRule="exact"/>
        <w:ind w:firstLine="480" w:firstLineChars="200"/>
        <w:rPr>
          <w:rFonts w:ascii="仿宋" w:hAnsi="仿宋" w:eastAsia="仿宋" w:cs="仿宋"/>
          <w:sz w:val="24"/>
        </w:rPr>
      </w:pPr>
      <w:r>
        <w:rPr>
          <w:rFonts w:hint="eastAsia" w:ascii="仿宋" w:hAnsi="仿宋" w:eastAsia="仿宋" w:cs="仿宋"/>
          <w:sz w:val="24"/>
        </w:rPr>
        <w:t>附件2：发包人向咨询人提交有关资料及文件一览表</w:t>
      </w:r>
    </w:p>
    <w:p>
      <w:pPr>
        <w:spacing w:line="400" w:lineRule="exact"/>
        <w:ind w:firstLine="480" w:firstLineChars="200"/>
        <w:rPr>
          <w:rFonts w:ascii="仿宋" w:hAnsi="仿宋" w:eastAsia="仿宋" w:cs="仿宋"/>
          <w:sz w:val="24"/>
        </w:rPr>
      </w:pPr>
      <w:r>
        <w:rPr>
          <w:rFonts w:hint="eastAsia" w:ascii="仿宋" w:hAnsi="仿宋" w:eastAsia="仿宋" w:cs="仿宋"/>
          <w:sz w:val="24"/>
        </w:rPr>
        <w:t>附件3：咨询人向发包人交付的全过程工程咨询成果文件目录</w:t>
      </w:r>
    </w:p>
    <w:p>
      <w:pPr>
        <w:spacing w:line="400" w:lineRule="exact"/>
        <w:ind w:firstLine="480" w:firstLineChars="200"/>
        <w:rPr>
          <w:rFonts w:ascii="仿宋" w:hAnsi="仿宋" w:eastAsia="仿宋" w:cs="仿宋"/>
          <w:sz w:val="24"/>
        </w:rPr>
      </w:pPr>
      <w:r>
        <w:rPr>
          <w:rFonts w:hint="eastAsia" w:ascii="仿宋" w:hAnsi="仿宋" w:eastAsia="仿宋" w:cs="仿宋"/>
          <w:sz w:val="24"/>
        </w:rPr>
        <w:t>附件4: 发包方配备的职员、设备、设施和其他人员服务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附件5：咨询方配备的人员</w:t>
      </w:r>
    </w:p>
    <w:p>
      <w:pPr>
        <w:spacing w:line="400" w:lineRule="exact"/>
        <w:ind w:firstLine="480" w:firstLineChars="200"/>
        <w:rPr>
          <w:rFonts w:ascii="仿宋" w:hAnsi="仿宋" w:eastAsia="仿宋" w:cs="仿宋"/>
          <w:sz w:val="24"/>
        </w:rPr>
      </w:pPr>
      <w:r>
        <w:rPr>
          <w:rFonts w:hint="eastAsia" w:ascii="仿宋" w:hAnsi="仿宋" w:eastAsia="仿宋" w:cs="仿宋"/>
          <w:sz w:val="24"/>
        </w:rPr>
        <w:t>附件6：报酬和支付</w:t>
      </w:r>
    </w:p>
    <w:p>
      <w:pPr>
        <w:spacing w:line="400" w:lineRule="exact"/>
        <w:ind w:firstLine="480" w:firstLineChars="200"/>
        <w:rPr>
          <w:rFonts w:ascii="仿宋" w:hAnsi="仿宋" w:eastAsia="仿宋" w:cs="仿宋"/>
          <w:sz w:val="24"/>
        </w:rPr>
      </w:pPr>
      <w:r>
        <w:rPr>
          <w:rFonts w:hint="eastAsia" w:ascii="仿宋" w:hAnsi="仿宋" w:eastAsia="仿宋" w:cs="仿宋"/>
          <w:sz w:val="24"/>
        </w:rPr>
        <w:t>附件7: 全过程工程咨询服务进度表</w:t>
      </w:r>
    </w:p>
    <w:p>
      <w:pPr>
        <w:pStyle w:val="18"/>
        <w:ind w:firstLine="480" w:firstLineChars="200"/>
        <w:rPr>
          <w:rFonts w:ascii="仿宋" w:hAnsi="仿宋" w:eastAsia="仿宋" w:cs="仿宋"/>
          <w:szCs w:val="24"/>
          <w:lang w:bidi="zh-CN"/>
        </w:rPr>
      </w:pPr>
    </w:p>
    <w:p>
      <w:pPr>
        <w:spacing w:line="360" w:lineRule="auto"/>
        <w:ind w:firstLine="480" w:firstLineChars="200"/>
        <w:rPr>
          <w:rFonts w:ascii="仿宋" w:hAnsi="仿宋" w:eastAsia="仿宋" w:cs="仿宋"/>
          <w:sz w:val="24"/>
        </w:rPr>
      </w:pPr>
      <w:r>
        <w:rPr>
          <w:rFonts w:hint="eastAsia" w:ascii="仿宋" w:hAnsi="仿宋" w:eastAsia="仿宋" w:cs="仿宋"/>
          <w:sz w:val="24"/>
        </w:rPr>
        <w:br w:type="page"/>
      </w:r>
      <w:bookmarkStart w:id="344" w:name="_Toc519004665"/>
      <w:r>
        <w:rPr>
          <w:rFonts w:hint="eastAsia" w:ascii="仿宋" w:hAnsi="仿宋" w:eastAsia="仿宋" w:cs="仿宋"/>
          <w:b/>
          <w:bCs/>
          <w:sz w:val="24"/>
        </w:rPr>
        <w:t>附件1：全过程咨询服务范围和服务内容</w:t>
      </w:r>
      <w:bookmarkEnd w:id="344"/>
    </w:p>
    <w:p>
      <w:pPr>
        <w:spacing w:line="360" w:lineRule="auto"/>
        <w:ind w:firstLine="482" w:firstLineChars="200"/>
        <w:jc w:val="center"/>
        <w:rPr>
          <w:rFonts w:ascii="仿宋" w:hAnsi="仿宋" w:eastAsia="仿宋" w:cs="仿宋"/>
          <w:b/>
          <w:sz w:val="24"/>
        </w:rPr>
      </w:pPr>
    </w:p>
    <w:p>
      <w:pPr>
        <w:spacing w:line="500" w:lineRule="exact"/>
        <w:ind w:firstLine="482" w:firstLineChars="200"/>
        <w:jc w:val="center"/>
        <w:rPr>
          <w:rFonts w:ascii="仿宋" w:hAnsi="仿宋" w:eastAsia="仿宋" w:cs="仿宋"/>
          <w:b/>
          <w:sz w:val="24"/>
        </w:rPr>
      </w:pPr>
      <w:r>
        <w:rPr>
          <w:rFonts w:hint="eastAsia" w:ascii="仿宋" w:hAnsi="仿宋" w:eastAsia="仿宋" w:cs="仿宋"/>
          <w:b/>
          <w:sz w:val="24"/>
        </w:rPr>
        <w:t>全过程咨询服务范围和服务内容</w:t>
      </w:r>
    </w:p>
    <w:p>
      <w:pPr>
        <w:spacing w:line="400" w:lineRule="exact"/>
        <w:ind w:firstLine="480" w:firstLineChars="200"/>
        <w:rPr>
          <w:rFonts w:ascii="仿宋" w:hAnsi="仿宋" w:eastAsia="仿宋" w:cs="仿宋"/>
          <w:sz w:val="24"/>
        </w:rPr>
      </w:pPr>
    </w:p>
    <w:p>
      <w:pPr>
        <w:spacing w:line="400" w:lineRule="exact"/>
        <w:ind w:firstLine="480" w:firstLineChars="200"/>
        <w:rPr>
          <w:rFonts w:ascii="仿宋" w:hAnsi="仿宋" w:eastAsia="仿宋" w:cs="仿宋"/>
          <w:sz w:val="24"/>
        </w:rPr>
      </w:pPr>
      <w:r>
        <w:rPr>
          <w:rFonts w:hint="eastAsia" w:ascii="仿宋" w:hAnsi="仿宋" w:eastAsia="仿宋" w:cs="仿宋"/>
          <w:sz w:val="24"/>
        </w:rPr>
        <w:t>1.全过程咨询服务范围：</w:t>
      </w:r>
      <w:r>
        <w:rPr>
          <w:rFonts w:hint="eastAsia" w:ascii="仿宋" w:hAnsi="仿宋" w:eastAsia="仿宋" w:cs="仿宋"/>
          <w:sz w:val="24"/>
          <w:u w:val="single"/>
        </w:rPr>
        <w:t xml:space="preserve">   （项目名称）    </w:t>
      </w:r>
      <w:r>
        <w:rPr>
          <w:rFonts w:hint="eastAsia" w:ascii="仿宋" w:hAnsi="仿宋" w:eastAsia="仿宋" w:cs="仿宋"/>
          <w:sz w:val="24"/>
        </w:rPr>
        <w:t>的全过程工程咨询服务。</w:t>
      </w:r>
    </w:p>
    <w:p>
      <w:pPr>
        <w:spacing w:line="400" w:lineRule="exact"/>
        <w:ind w:firstLine="480" w:firstLineChars="200"/>
        <w:rPr>
          <w:rFonts w:ascii="仿宋" w:hAnsi="仿宋" w:eastAsia="仿宋" w:cs="仿宋"/>
          <w:sz w:val="24"/>
        </w:rPr>
      </w:pPr>
      <w:r>
        <w:rPr>
          <w:rFonts w:hint="eastAsia" w:ascii="仿宋" w:hAnsi="仿宋" w:eastAsia="仿宋" w:cs="仿宋"/>
          <w:sz w:val="24"/>
        </w:rPr>
        <w:t>2.全过程咨询服务内容：</w:t>
      </w:r>
    </w:p>
    <w:p>
      <w:pPr>
        <w:spacing w:line="400" w:lineRule="exact"/>
        <w:ind w:firstLine="480" w:firstLineChars="200"/>
        <w:rPr>
          <w:rFonts w:ascii="仿宋" w:hAnsi="仿宋" w:eastAsia="仿宋" w:cs="仿宋"/>
          <w:sz w:val="24"/>
        </w:rPr>
      </w:pPr>
      <w:r>
        <w:rPr>
          <w:rFonts w:hint="eastAsia" w:ascii="仿宋" w:hAnsi="仿宋" w:eastAsia="仿宋" w:cs="仿宋"/>
          <w:sz w:val="24"/>
        </w:rPr>
        <w:t>南宁市兴宁区水资源配置工程全过程工程咨询服务，具体内容为：项目规划、项目建议书编制、可行性研究报告编制，工程勘察设计、工程建设相关阶段专题报告编制、投融资咨询、工程施工建设管理服务、招标采购等。</w:t>
      </w:r>
    </w:p>
    <w:p>
      <w:pPr>
        <w:spacing w:line="400" w:lineRule="exact"/>
        <w:ind w:firstLine="480" w:firstLineChars="200"/>
        <w:rPr>
          <w:rFonts w:ascii="仿宋" w:hAnsi="仿宋" w:eastAsia="仿宋" w:cs="仿宋"/>
          <w:sz w:val="24"/>
        </w:rPr>
      </w:pPr>
      <w:r>
        <w:rPr>
          <w:rFonts w:hint="eastAsia" w:ascii="仿宋" w:hAnsi="仿宋" w:eastAsia="仿宋" w:cs="仿宋"/>
          <w:sz w:val="24"/>
        </w:rPr>
        <w:t>具体项目招标范围见表2。</w:t>
      </w:r>
    </w:p>
    <w:p>
      <w:pPr>
        <w:spacing w:line="400" w:lineRule="exact"/>
        <w:ind w:firstLine="480" w:firstLineChars="200"/>
        <w:rPr>
          <w:rFonts w:ascii="仿宋" w:hAnsi="仿宋" w:eastAsia="仿宋" w:cs="仿宋"/>
          <w:sz w:val="24"/>
        </w:rPr>
      </w:pPr>
      <w:r>
        <w:rPr>
          <w:rFonts w:hint="eastAsia" w:ascii="仿宋" w:hAnsi="仿宋" w:eastAsia="仿宋" w:cs="仿宋"/>
          <w:sz w:val="24"/>
        </w:rPr>
        <w:t>（发包人可根据下表对各阶段咨询服务工作与各专项服务工作内容内容进行明细）</w:t>
      </w:r>
    </w:p>
    <w:p>
      <w:pPr>
        <w:spacing w:line="400" w:lineRule="exact"/>
        <w:ind w:firstLine="482" w:firstLineChars="200"/>
        <w:rPr>
          <w:rFonts w:ascii="仿宋" w:hAnsi="仿宋" w:eastAsia="仿宋" w:cs="仿宋"/>
          <w:b/>
          <w:sz w:val="24"/>
        </w:rPr>
      </w:pPr>
    </w:p>
    <w:p>
      <w:pPr>
        <w:rPr>
          <w:rFonts w:ascii="仿宋" w:hAnsi="仿宋" w:eastAsia="仿宋" w:cs="仿宋"/>
          <w:b/>
          <w:sz w:val="24"/>
        </w:rPr>
      </w:pPr>
    </w:p>
    <w:p/>
    <w:p>
      <w:pPr>
        <w:rPr>
          <w:rFonts w:ascii="仿宋" w:hAnsi="仿宋" w:eastAsia="仿宋" w:cs="仿宋"/>
          <w:b/>
          <w:sz w:val="24"/>
        </w:rPr>
      </w:pPr>
    </w:p>
    <w:p/>
    <w:p>
      <w:pPr>
        <w:rPr>
          <w:rFonts w:ascii="仿宋" w:hAnsi="仿宋" w:eastAsia="仿宋" w:cs="仿宋"/>
          <w:b/>
          <w:sz w:val="24"/>
        </w:rPr>
      </w:pPr>
    </w:p>
    <w:p>
      <w:pPr>
        <w:rPr>
          <w:rFonts w:ascii="仿宋" w:hAnsi="仿宋" w:eastAsia="仿宋" w:cs="仿宋"/>
          <w:b/>
          <w:sz w:val="24"/>
        </w:rPr>
        <w:sectPr>
          <w:pgSz w:w="11907" w:h="16840"/>
          <w:pgMar w:top="1418" w:right="1304" w:bottom="1418" w:left="1304" w:header="567" w:footer="591" w:gutter="0"/>
          <w:cols w:space="720" w:num="1"/>
        </w:sectPr>
      </w:pPr>
    </w:p>
    <w:p>
      <w:pPr>
        <w:spacing w:line="360" w:lineRule="auto"/>
        <w:rPr>
          <w:rFonts w:ascii="仿宋" w:hAnsi="仿宋" w:eastAsia="仿宋" w:cs="仿宋"/>
          <w:b/>
          <w:bCs/>
          <w:sz w:val="24"/>
        </w:rPr>
      </w:pPr>
      <w:bookmarkStart w:id="345" w:name="_Toc519004666"/>
      <w:r>
        <w:rPr>
          <w:rFonts w:hint="eastAsia" w:ascii="仿宋" w:hAnsi="仿宋" w:eastAsia="仿宋" w:cs="仿宋"/>
          <w:b/>
          <w:bCs/>
          <w:sz w:val="24"/>
        </w:rPr>
        <w:t>附件2：发包人向咨询人提交有关资料及文件一览表</w:t>
      </w:r>
      <w:bookmarkEnd w:id="345"/>
    </w:p>
    <w:p>
      <w:pPr>
        <w:spacing w:line="360" w:lineRule="auto"/>
        <w:jc w:val="center"/>
        <w:rPr>
          <w:rFonts w:ascii="仿宋" w:hAnsi="仿宋" w:eastAsia="仿宋" w:cs="仿宋"/>
          <w:sz w:val="24"/>
        </w:rPr>
      </w:pPr>
    </w:p>
    <w:p>
      <w:pPr>
        <w:spacing w:line="360" w:lineRule="auto"/>
        <w:jc w:val="center"/>
        <w:rPr>
          <w:rFonts w:ascii="仿宋" w:hAnsi="仿宋" w:eastAsia="仿宋" w:cs="仿宋"/>
          <w:b/>
          <w:sz w:val="24"/>
        </w:rPr>
      </w:pPr>
      <w:r>
        <w:rPr>
          <w:rFonts w:hint="eastAsia" w:ascii="仿宋" w:hAnsi="仿宋" w:eastAsia="仿宋" w:cs="仿宋"/>
          <w:b/>
          <w:sz w:val="24"/>
        </w:rPr>
        <w:t>发包人向咨询人提交有关资料及文件一览表</w:t>
      </w: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348"/>
        <w:gridCol w:w="840"/>
        <w:gridCol w:w="2445"/>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sz w:val="24"/>
              </w:rPr>
            </w:pPr>
            <w:r>
              <w:rPr>
                <w:rFonts w:hint="eastAsia" w:ascii="仿宋" w:hAnsi="仿宋" w:eastAsia="仿宋" w:cs="仿宋"/>
                <w:b/>
                <w:bCs/>
                <w:sz w:val="24"/>
              </w:rPr>
              <w:t>序号</w:t>
            </w:r>
          </w:p>
        </w:tc>
        <w:tc>
          <w:tcPr>
            <w:tcW w:w="3348"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sz w:val="24"/>
              </w:rPr>
            </w:pPr>
            <w:r>
              <w:rPr>
                <w:rFonts w:hint="eastAsia" w:ascii="仿宋" w:hAnsi="仿宋" w:eastAsia="仿宋" w:cs="仿宋"/>
                <w:b/>
                <w:bCs/>
                <w:sz w:val="24"/>
              </w:rPr>
              <w:t>资料及文件名称</w:t>
            </w:r>
          </w:p>
        </w:tc>
        <w:tc>
          <w:tcPr>
            <w:tcW w:w="84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sz w:val="24"/>
              </w:rPr>
            </w:pPr>
            <w:r>
              <w:rPr>
                <w:rFonts w:hint="eastAsia" w:ascii="仿宋" w:hAnsi="仿宋" w:eastAsia="仿宋" w:cs="仿宋"/>
                <w:b/>
                <w:bCs/>
                <w:sz w:val="24"/>
              </w:rPr>
              <w:t>份数</w:t>
            </w:r>
          </w:p>
        </w:tc>
        <w:tc>
          <w:tcPr>
            <w:tcW w:w="244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sz w:val="24"/>
              </w:rPr>
            </w:pPr>
            <w:r>
              <w:rPr>
                <w:rFonts w:hint="eastAsia" w:ascii="仿宋" w:hAnsi="仿宋" w:eastAsia="仿宋" w:cs="仿宋"/>
                <w:b/>
                <w:bCs/>
                <w:sz w:val="24"/>
              </w:rPr>
              <w:t>提交日期</w:t>
            </w: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sz w:val="24"/>
              </w:rPr>
            </w:pPr>
            <w:r>
              <w:rPr>
                <w:rFonts w:hint="eastAsia" w:ascii="仿宋" w:hAnsi="仿宋" w:eastAsia="仿宋" w:cs="仿宋"/>
                <w:b/>
                <w:bCs/>
                <w:sz w:val="24"/>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1</w:t>
            </w: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2</w:t>
            </w: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3</w:t>
            </w: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w:t>
            </w: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3348"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40"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244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39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bl>
    <w:p>
      <w:pPr>
        <w:spacing w:after="156" w:afterLines="50" w:line="360" w:lineRule="auto"/>
        <w:rPr>
          <w:rFonts w:ascii="仿宋" w:hAnsi="仿宋" w:eastAsia="仿宋" w:cs="仿宋"/>
          <w:bCs/>
          <w:sz w:val="24"/>
        </w:rPr>
      </w:pPr>
      <w:r>
        <w:rPr>
          <w:rFonts w:hint="eastAsia" w:ascii="仿宋" w:hAnsi="仿宋" w:eastAsia="仿宋" w:cs="仿宋"/>
          <w:sz w:val="24"/>
        </w:rPr>
        <w:t>（发包人和咨询人应当根据项目具体情况详细列举）</w:t>
      </w:r>
    </w:p>
    <w:p>
      <w:pPr>
        <w:keepNext/>
        <w:keepLines/>
        <w:spacing w:line="416" w:lineRule="auto"/>
        <w:rPr>
          <w:rFonts w:ascii="仿宋" w:hAnsi="仿宋" w:eastAsia="仿宋" w:cs="仿宋"/>
          <w:b/>
          <w:sz w:val="24"/>
        </w:rPr>
      </w:pPr>
      <w:r>
        <w:rPr>
          <w:rFonts w:hint="eastAsia" w:ascii="仿宋" w:hAnsi="仿宋" w:eastAsia="仿宋" w:cs="仿宋"/>
          <w:sz w:val="24"/>
        </w:rPr>
        <w:br w:type="page"/>
      </w:r>
      <w:bookmarkStart w:id="346" w:name="_Toc519004667"/>
      <w:r>
        <w:rPr>
          <w:rFonts w:hint="eastAsia" w:ascii="仿宋" w:hAnsi="仿宋" w:eastAsia="仿宋" w:cs="仿宋"/>
          <w:b/>
          <w:bCs/>
          <w:sz w:val="24"/>
        </w:rPr>
        <w:t>附件3：咨询人向发包人交付的全过程咨询成果文件目录</w:t>
      </w:r>
      <w:bookmarkEnd w:id="346"/>
    </w:p>
    <w:p>
      <w:pPr>
        <w:spacing w:line="360" w:lineRule="auto"/>
        <w:jc w:val="center"/>
        <w:rPr>
          <w:rFonts w:ascii="仿宋" w:hAnsi="仿宋" w:eastAsia="仿宋" w:cs="仿宋"/>
          <w:b/>
          <w:sz w:val="24"/>
        </w:rPr>
      </w:pPr>
    </w:p>
    <w:p>
      <w:pPr>
        <w:spacing w:line="360" w:lineRule="auto"/>
        <w:jc w:val="center"/>
        <w:rPr>
          <w:rFonts w:ascii="仿宋" w:hAnsi="仿宋" w:eastAsia="仿宋" w:cs="仿宋"/>
          <w:b/>
          <w:sz w:val="24"/>
        </w:rPr>
      </w:pPr>
      <w:r>
        <w:rPr>
          <w:rFonts w:hint="eastAsia" w:ascii="仿宋" w:hAnsi="仿宋" w:eastAsia="仿宋" w:cs="仿宋"/>
          <w:b/>
          <w:sz w:val="24"/>
        </w:rPr>
        <w:t>咨询人向发包人交付的全过程咨询成果文件目录</w:t>
      </w:r>
    </w:p>
    <w:tbl>
      <w:tblPr>
        <w:tblStyle w:val="5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3450"/>
        <w:gridCol w:w="780"/>
        <w:gridCol w:w="2700"/>
        <w:gridCol w:w="1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7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序号</w:t>
            </w:r>
          </w:p>
        </w:tc>
        <w:tc>
          <w:tcPr>
            <w:tcW w:w="34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资料及文件名称</w:t>
            </w:r>
          </w:p>
        </w:tc>
        <w:tc>
          <w:tcPr>
            <w:tcW w:w="7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份数</w:t>
            </w:r>
          </w:p>
        </w:tc>
        <w:tc>
          <w:tcPr>
            <w:tcW w:w="27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提交日期</w:t>
            </w: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7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34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27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7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2</w:t>
            </w:r>
          </w:p>
        </w:tc>
        <w:tc>
          <w:tcPr>
            <w:tcW w:w="34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27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7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3</w:t>
            </w:r>
          </w:p>
        </w:tc>
        <w:tc>
          <w:tcPr>
            <w:tcW w:w="34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27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7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w:t>
            </w:r>
          </w:p>
        </w:tc>
        <w:tc>
          <w:tcPr>
            <w:tcW w:w="34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27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7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34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27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7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34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7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27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p>
        </w:tc>
        <w:tc>
          <w:tcPr>
            <w:tcW w:w="12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r>
    </w:tbl>
    <w:p>
      <w:pPr>
        <w:autoSpaceDE w:val="0"/>
        <w:autoSpaceDN w:val="0"/>
        <w:adjustRightInd w:val="0"/>
        <w:spacing w:line="360" w:lineRule="auto"/>
        <w:ind w:left="960" w:hanging="960" w:hangingChars="400"/>
        <w:rPr>
          <w:rFonts w:ascii="仿宋" w:hAnsi="仿宋" w:eastAsia="仿宋" w:cs="仿宋"/>
          <w:sz w:val="24"/>
        </w:rPr>
      </w:pPr>
    </w:p>
    <w:p>
      <w:pPr>
        <w:autoSpaceDE w:val="0"/>
        <w:autoSpaceDN w:val="0"/>
        <w:adjustRightInd w:val="0"/>
        <w:spacing w:line="360" w:lineRule="auto"/>
        <w:ind w:left="-105" w:leftChars="-50" w:firstLine="88" w:firstLineChars="37"/>
        <w:rPr>
          <w:rFonts w:ascii="仿宋" w:hAnsi="仿宋" w:eastAsia="仿宋" w:cs="仿宋"/>
          <w:b/>
          <w:sz w:val="24"/>
        </w:rPr>
      </w:pPr>
      <w:r>
        <w:rPr>
          <w:rFonts w:hint="eastAsia" w:ascii="仿宋" w:hAnsi="仿宋" w:eastAsia="仿宋" w:cs="仿宋"/>
          <w:b/>
          <w:sz w:val="24"/>
        </w:rPr>
        <w:t>特别约定：</w:t>
      </w:r>
    </w:p>
    <w:p>
      <w:pPr>
        <w:spacing w:line="360" w:lineRule="auto"/>
        <w:ind w:firstLine="480" w:firstLineChars="200"/>
        <w:rPr>
          <w:rFonts w:ascii="仿宋" w:hAnsi="仿宋" w:eastAsia="仿宋" w:cs="仿宋"/>
          <w:sz w:val="24"/>
        </w:rPr>
      </w:pPr>
      <w:r>
        <w:rPr>
          <w:rFonts w:hint="eastAsia" w:ascii="仿宋" w:hAnsi="仿宋" w:eastAsia="仿宋" w:cs="仿宋"/>
          <w:sz w:val="24"/>
        </w:rPr>
        <w:t>如发包人要求提供超过合同约定份数的成果文件，则咨询人仍应按发包人的要求提供，但发包人应向咨询人支付工本费。</w:t>
      </w:r>
    </w:p>
    <w:p>
      <w:pPr>
        <w:spacing w:before="156" w:beforeLines="50" w:after="156" w:afterLines="50" w:line="360" w:lineRule="auto"/>
        <w:ind w:left="2048"/>
        <w:rPr>
          <w:rFonts w:ascii="仿宋" w:hAnsi="仿宋" w:eastAsia="仿宋" w:cs="仿宋"/>
          <w:sz w:val="24"/>
        </w:rPr>
      </w:pPr>
    </w:p>
    <w:p>
      <w:pPr>
        <w:spacing w:before="156" w:beforeLines="50" w:after="156" w:afterLines="50" w:line="360" w:lineRule="auto"/>
        <w:ind w:left="2048"/>
        <w:rPr>
          <w:rFonts w:ascii="仿宋" w:hAnsi="仿宋" w:eastAsia="仿宋" w:cs="仿宋"/>
          <w:sz w:val="24"/>
        </w:rPr>
      </w:pPr>
    </w:p>
    <w:p>
      <w:pPr>
        <w:spacing w:before="156" w:beforeLines="50" w:after="156" w:afterLines="50" w:line="360" w:lineRule="auto"/>
        <w:ind w:left="2048"/>
        <w:rPr>
          <w:rFonts w:ascii="仿宋" w:hAnsi="仿宋" w:eastAsia="仿宋" w:cs="仿宋"/>
          <w:sz w:val="24"/>
        </w:rPr>
      </w:pPr>
    </w:p>
    <w:p>
      <w:pPr>
        <w:keepNext/>
        <w:keepLines/>
        <w:spacing w:line="416" w:lineRule="auto"/>
        <w:rPr>
          <w:rFonts w:ascii="仿宋" w:hAnsi="仿宋" w:eastAsia="仿宋" w:cs="仿宋"/>
          <w:b/>
          <w:sz w:val="24"/>
        </w:rPr>
      </w:pPr>
      <w:r>
        <w:rPr>
          <w:rFonts w:hint="eastAsia" w:ascii="仿宋" w:hAnsi="仿宋" w:eastAsia="仿宋" w:cs="仿宋"/>
          <w:sz w:val="24"/>
        </w:rPr>
        <w:br w:type="page"/>
      </w:r>
      <w:bookmarkStart w:id="347" w:name="_Toc519004668"/>
      <w:r>
        <w:rPr>
          <w:rFonts w:hint="eastAsia" w:ascii="仿宋" w:hAnsi="仿宋" w:eastAsia="仿宋" w:cs="仿宋"/>
          <w:b/>
          <w:bCs/>
          <w:sz w:val="24"/>
        </w:rPr>
        <w:t>附件4：发包方配备的职员、设备、设施和其他人员服务</w:t>
      </w:r>
      <w:bookmarkEnd w:id="347"/>
    </w:p>
    <w:p>
      <w:pPr>
        <w:spacing w:line="360" w:lineRule="auto"/>
        <w:jc w:val="center"/>
        <w:rPr>
          <w:rFonts w:ascii="仿宋" w:hAnsi="仿宋" w:eastAsia="仿宋" w:cs="仿宋"/>
          <w:b/>
          <w:sz w:val="24"/>
        </w:rPr>
      </w:pPr>
    </w:p>
    <w:p>
      <w:pPr>
        <w:spacing w:line="360" w:lineRule="auto"/>
        <w:jc w:val="center"/>
        <w:rPr>
          <w:rFonts w:ascii="仿宋" w:hAnsi="仿宋" w:eastAsia="仿宋" w:cs="仿宋"/>
          <w:b/>
          <w:sz w:val="24"/>
        </w:rPr>
      </w:pPr>
      <w:r>
        <w:rPr>
          <w:rFonts w:hint="eastAsia" w:ascii="仿宋" w:hAnsi="仿宋" w:eastAsia="仿宋" w:cs="仿宋"/>
          <w:b/>
          <w:sz w:val="24"/>
        </w:rPr>
        <w:t>发包方提供的职员、设备、设施和其他人员服务</w:t>
      </w: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2715"/>
        <w:gridCol w:w="1396"/>
        <w:gridCol w:w="1543"/>
        <w:gridCol w:w="2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序号</w:t>
            </w:r>
          </w:p>
        </w:tc>
        <w:tc>
          <w:tcPr>
            <w:tcW w:w="2715"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姓名</w:t>
            </w:r>
          </w:p>
        </w:tc>
        <w:tc>
          <w:tcPr>
            <w:tcW w:w="1396"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职务</w:t>
            </w: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职称</w:t>
            </w:r>
          </w:p>
        </w:tc>
        <w:tc>
          <w:tcPr>
            <w:tcW w:w="2038"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岗 位 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715"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396"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038"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715"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396"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038"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715"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396"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038"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715"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396"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038"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bl>
    <w:p>
      <w:pPr>
        <w:pStyle w:val="264"/>
        <w:ind w:firstLine="0" w:firstLineChars="0"/>
        <w:outlineLvl w:val="9"/>
        <w:rPr>
          <w:rFonts w:ascii="仿宋" w:hAnsi="仿宋" w:eastAsia="仿宋" w:cs="仿宋"/>
        </w:rPr>
      </w:pP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4111"/>
        <w:gridCol w:w="1543"/>
        <w:gridCol w:w="2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序号</w:t>
            </w: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设备、设施名称</w:t>
            </w: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数量</w:t>
            </w:r>
          </w:p>
        </w:tc>
        <w:tc>
          <w:tcPr>
            <w:tcW w:w="218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b/>
                <w:sz w:val="24"/>
              </w:rPr>
            </w:pPr>
            <w:r>
              <w:rPr>
                <w:rFonts w:hint="eastAsia" w:ascii="仿宋" w:hAnsi="仿宋" w:eastAsia="仿宋" w:cs="仿宋"/>
                <w:b/>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18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18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18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4111"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154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c>
          <w:tcPr>
            <w:tcW w:w="2183" w:type="dxa"/>
            <w:tcBorders>
              <w:top w:val="single" w:color="auto" w:sz="4" w:space="0"/>
              <w:left w:val="single" w:color="auto" w:sz="4" w:space="0"/>
              <w:bottom w:val="single" w:color="auto" w:sz="4" w:space="0"/>
              <w:right w:val="single" w:color="auto" w:sz="4" w:space="0"/>
            </w:tcBorders>
            <w:vAlign w:val="center"/>
          </w:tcPr>
          <w:p>
            <w:pPr>
              <w:tabs>
                <w:tab w:val="left" w:pos="7480"/>
              </w:tabs>
              <w:jc w:val="center"/>
              <w:rPr>
                <w:rFonts w:ascii="仿宋" w:hAnsi="仿宋" w:eastAsia="仿宋" w:cs="仿宋"/>
                <w:sz w:val="24"/>
              </w:rPr>
            </w:pPr>
          </w:p>
        </w:tc>
      </w:tr>
    </w:tbl>
    <w:p>
      <w:pPr>
        <w:keepNext/>
        <w:keepLines/>
        <w:spacing w:line="416" w:lineRule="auto"/>
        <w:rPr>
          <w:rFonts w:ascii="仿宋" w:hAnsi="仿宋" w:eastAsia="仿宋" w:cs="仿宋"/>
          <w:b/>
          <w:sz w:val="24"/>
        </w:rPr>
      </w:pPr>
      <w:r>
        <w:rPr>
          <w:rFonts w:hint="eastAsia" w:ascii="仿宋" w:hAnsi="仿宋" w:eastAsia="仿宋" w:cs="仿宋"/>
          <w:sz w:val="24"/>
        </w:rPr>
        <w:br w:type="page"/>
      </w:r>
      <w:bookmarkStart w:id="348" w:name="_Toc519004669"/>
      <w:r>
        <w:rPr>
          <w:rFonts w:hint="eastAsia" w:ascii="仿宋" w:hAnsi="仿宋" w:eastAsia="仿宋" w:cs="仿宋"/>
          <w:b/>
          <w:sz w:val="24"/>
        </w:rPr>
        <w:t>附件5：咨询人配备的人员</w:t>
      </w:r>
      <w:bookmarkEnd w:id="348"/>
    </w:p>
    <w:p>
      <w:pPr>
        <w:pStyle w:val="264"/>
        <w:ind w:firstLine="0" w:firstLineChars="0"/>
        <w:jc w:val="center"/>
        <w:outlineLvl w:val="9"/>
        <w:rPr>
          <w:rFonts w:ascii="仿宋" w:hAnsi="仿宋" w:eastAsia="仿宋" w:cs="仿宋"/>
        </w:rPr>
      </w:pPr>
    </w:p>
    <w:p>
      <w:pPr>
        <w:spacing w:line="360" w:lineRule="auto"/>
        <w:jc w:val="center"/>
        <w:rPr>
          <w:rFonts w:ascii="仿宋" w:hAnsi="仿宋" w:eastAsia="仿宋" w:cs="仿宋"/>
          <w:b/>
          <w:sz w:val="24"/>
        </w:rPr>
      </w:pPr>
      <w:r>
        <w:rPr>
          <w:rFonts w:hint="eastAsia" w:ascii="仿宋" w:hAnsi="仿宋" w:eastAsia="仿宋" w:cs="仿宋"/>
          <w:b/>
          <w:sz w:val="24"/>
        </w:rPr>
        <w:t>咨询人配备的人员</w:t>
      </w: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874"/>
        <w:gridCol w:w="930"/>
        <w:gridCol w:w="1204"/>
        <w:gridCol w:w="1204"/>
        <w:gridCol w:w="1288"/>
        <w:gridCol w:w="1697"/>
        <w:gridCol w:w="1063"/>
        <w:gridCol w:w="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序号</w:t>
            </w:r>
          </w:p>
        </w:tc>
        <w:tc>
          <w:tcPr>
            <w:tcW w:w="87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拟任</w:t>
            </w:r>
          </w:p>
          <w:p>
            <w:pPr>
              <w:jc w:val="center"/>
              <w:rPr>
                <w:rFonts w:ascii="仿宋" w:hAnsi="仿宋" w:eastAsia="仿宋" w:cs="仿宋"/>
                <w:sz w:val="24"/>
              </w:rPr>
            </w:pPr>
            <w:r>
              <w:rPr>
                <w:rFonts w:hint="eastAsia" w:ascii="仿宋" w:hAnsi="仿宋" w:eastAsia="仿宋" w:cs="仿宋"/>
                <w:sz w:val="24"/>
              </w:rPr>
              <w:t>职务</w:t>
            </w:r>
          </w:p>
        </w:tc>
        <w:tc>
          <w:tcPr>
            <w:tcW w:w="93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姓名</w:t>
            </w:r>
          </w:p>
        </w:tc>
        <w:tc>
          <w:tcPr>
            <w:tcW w:w="120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职称</w:t>
            </w:r>
          </w:p>
        </w:tc>
        <w:tc>
          <w:tcPr>
            <w:tcW w:w="2492" w:type="dxa"/>
            <w:gridSpan w:val="2"/>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r>
              <w:rPr>
                <w:rFonts w:hint="eastAsia" w:ascii="仿宋" w:hAnsi="仿宋" w:eastAsia="仿宋" w:cs="仿宋"/>
                <w:sz w:val="24"/>
              </w:rPr>
              <w:t>执业或职业资格</w:t>
            </w:r>
          </w:p>
        </w:tc>
        <w:tc>
          <w:tcPr>
            <w:tcW w:w="2760" w:type="dxa"/>
            <w:gridSpan w:val="2"/>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r>
              <w:rPr>
                <w:rFonts w:hint="eastAsia" w:ascii="仿宋" w:hAnsi="仿宋" w:eastAsia="仿宋" w:cs="仿宋"/>
                <w:sz w:val="24"/>
              </w:rPr>
              <w:t>职称</w:t>
            </w:r>
          </w:p>
        </w:tc>
        <w:tc>
          <w:tcPr>
            <w:tcW w:w="62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4"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874"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930"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204"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证书名称</w:t>
            </w:r>
          </w:p>
        </w:tc>
        <w:tc>
          <w:tcPr>
            <w:tcW w:w="1288"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证书编号</w:t>
            </w: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职称专业</w:t>
            </w: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级别</w:t>
            </w: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仿宋" w:hAnsi="仿宋" w:eastAsia="仿宋" w:cs="仿宋"/>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bl>
    <w:p>
      <w:pPr>
        <w:pStyle w:val="264"/>
        <w:ind w:firstLine="0" w:firstLineChars="0"/>
        <w:outlineLvl w:val="9"/>
        <w:rPr>
          <w:rFonts w:ascii="仿宋" w:hAnsi="仿宋" w:eastAsia="仿宋" w:cs="仿宋"/>
        </w:rPr>
      </w:pPr>
    </w:p>
    <w:p>
      <w:pPr>
        <w:rPr>
          <w:rFonts w:ascii="仿宋" w:hAnsi="仿宋" w:eastAsia="仿宋" w:cs="仿宋"/>
          <w:sz w:val="24"/>
        </w:rPr>
      </w:pPr>
    </w:p>
    <w:p>
      <w:pPr>
        <w:rPr>
          <w:rFonts w:ascii="仿宋" w:hAnsi="仿宋" w:eastAsia="仿宋" w:cs="仿宋"/>
          <w:sz w:val="24"/>
        </w:rPr>
      </w:pPr>
    </w:p>
    <w:p>
      <w:pPr>
        <w:rPr>
          <w:rFonts w:ascii="仿宋" w:hAnsi="仿宋" w:eastAsia="仿宋" w:cs="仿宋"/>
          <w:sz w:val="24"/>
        </w:rPr>
      </w:pPr>
    </w:p>
    <w:p>
      <w:pPr>
        <w:keepNext/>
        <w:keepLines/>
        <w:spacing w:line="416" w:lineRule="auto"/>
        <w:rPr>
          <w:rFonts w:ascii="仿宋" w:hAnsi="仿宋" w:eastAsia="仿宋" w:cs="仿宋"/>
          <w:b/>
          <w:sz w:val="24"/>
        </w:rPr>
      </w:pPr>
      <w:r>
        <w:rPr>
          <w:rFonts w:hint="eastAsia" w:ascii="仿宋" w:hAnsi="仿宋" w:eastAsia="仿宋" w:cs="仿宋"/>
          <w:sz w:val="24"/>
        </w:rPr>
        <w:br w:type="page"/>
      </w:r>
      <w:bookmarkStart w:id="349" w:name="_Toc519004670"/>
      <w:r>
        <w:rPr>
          <w:rFonts w:hint="eastAsia" w:ascii="仿宋" w:hAnsi="仿宋" w:eastAsia="仿宋" w:cs="仿宋"/>
          <w:b/>
          <w:sz w:val="24"/>
        </w:rPr>
        <w:t>附件6：报酬和支付</w:t>
      </w:r>
      <w:bookmarkEnd w:id="349"/>
    </w:p>
    <w:p>
      <w:pPr>
        <w:keepNext/>
        <w:keepLines/>
        <w:spacing w:line="240" w:lineRule="exact"/>
        <w:jc w:val="center"/>
        <w:rPr>
          <w:rFonts w:ascii="仿宋" w:hAnsi="仿宋" w:eastAsia="仿宋" w:cs="仿宋"/>
          <w:b/>
          <w:sz w:val="24"/>
        </w:rPr>
      </w:pPr>
    </w:p>
    <w:p>
      <w:pPr>
        <w:keepNext/>
        <w:keepLines/>
        <w:spacing w:line="416" w:lineRule="auto"/>
        <w:jc w:val="center"/>
        <w:rPr>
          <w:rFonts w:ascii="仿宋" w:hAnsi="仿宋" w:eastAsia="仿宋" w:cs="仿宋"/>
          <w:b/>
          <w:sz w:val="24"/>
        </w:rPr>
      </w:pPr>
      <w:r>
        <w:rPr>
          <w:rFonts w:hint="eastAsia" w:ascii="仿宋" w:hAnsi="仿宋" w:eastAsia="仿宋" w:cs="仿宋"/>
          <w:b/>
          <w:sz w:val="24"/>
        </w:rPr>
        <w:t>报酬和支付</w:t>
      </w:r>
    </w:p>
    <w:p>
      <w:pPr>
        <w:spacing w:line="240" w:lineRule="exact"/>
        <w:rPr>
          <w:rFonts w:ascii="仿宋" w:hAnsi="仿宋" w:eastAsia="仿宋" w:cs="仿宋"/>
          <w:sz w:val="24"/>
        </w:rPr>
      </w:pPr>
    </w:p>
    <w:p>
      <w:pPr>
        <w:spacing w:line="360" w:lineRule="auto"/>
        <w:ind w:firstLine="480" w:firstLineChars="200"/>
        <w:rPr>
          <w:rFonts w:ascii="仿宋" w:hAnsi="仿宋" w:eastAsia="仿宋" w:cs="仿宋"/>
          <w:sz w:val="24"/>
        </w:rPr>
      </w:pPr>
      <w:r>
        <w:rPr>
          <w:rFonts w:hint="eastAsia" w:ascii="仿宋" w:hAnsi="仿宋" w:eastAsia="仿宋" w:cs="仿宋"/>
          <w:sz w:val="24"/>
        </w:rPr>
        <w:t>一、报酬费用总额：</w:t>
      </w:r>
    </w:p>
    <w:p>
      <w:pPr>
        <w:spacing w:line="360" w:lineRule="auto"/>
        <w:ind w:firstLine="480" w:firstLineChars="200"/>
        <w:rPr>
          <w:rFonts w:ascii="仿宋" w:hAnsi="仿宋" w:eastAsia="仿宋" w:cs="仿宋"/>
          <w:sz w:val="24"/>
          <w:u w:val="single"/>
        </w:rPr>
      </w:pPr>
      <w:r>
        <w:rPr>
          <w:rFonts w:hint="eastAsia" w:ascii="仿宋" w:hAnsi="仿宋" w:eastAsia="仿宋" w:cs="仿宋"/>
          <w:sz w:val="24"/>
        </w:rPr>
        <w:t>二、报酬费用构成：</w:t>
      </w:r>
      <w:r>
        <w:rPr>
          <w:rFonts w:hint="eastAsia" w:ascii="仿宋" w:hAnsi="仿宋" w:eastAsia="仿宋" w:cs="仿宋"/>
          <w:b/>
          <w:sz w:val="24"/>
          <w:u w:val="single"/>
        </w:rPr>
        <w:t>本项目全过程工程咨询酬金为合同价（投标报价）。</w:t>
      </w:r>
    </w:p>
    <w:p>
      <w:pPr>
        <w:spacing w:line="360" w:lineRule="auto"/>
        <w:ind w:firstLine="480" w:firstLineChars="200"/>
        <w:rPr>
          <w:rFonts w:ascii="仿宋" w:hAnsi="仿宋" w:eastAsia="仿宋" w:cs="仿宋"/>
          <w:sz w:val="24"/>
        </w:rPr>
      </w:pPr>
      <w:r>
        <w:rPr>
          <w:rFonts w:hint="eastAsia" w:ascii="仿宋" w:hAnsi="仿宋" w:eastAsia="仿宋" w:cs="仿宋"/>
          <w:sz w:val="24"/>
        </w:rPr>
        <w:t>三、报酬费用构成明细（如有）：</w:t>
      </w:r>
    </w:p>
    <w:p>
      <w:pPr>
        <w:spacing w:line="360" w:lineRule="auto"/>
        <w:ind w:firstLine="480" w:firstLineChars="200"/>
        <w:rPr>
          <w:rFonts w:ascii="仿宋" w:hAnsi="仿宋" w:eastAsia="仿宋" w:cs="仿宋"/>
          <w:sz w:val="24"/>
        </w:rPr>
      </w:pPr>
      <w:r>
        <w:rPr>
          <w:rFonts w:hint="eastAsia" w:ascii="仿宋" w:hAnsi="仿宋" w:eastAsia="仿宋" w:cs="仿宋"/>
          <w:sz w:val="24"/>
        </w:rPr>
        <w:t>四、合同费用支付方式</w:t>
      </w:r>
    </w:p>
    <w:p>
      <w:pPr>
        <w:pStyle w:val="18"/>
        <w:jc w:val="center"/>
        <w:rPr>
          <w:rFonts w:ascii="仿宋" w:hAnsi="仿宋" w:eastAsia="仿宋" w:cs="仿宋"/>
          <w:szCs w:val="24"/>
        </w:rPr>
      </w:pPr>
      <w:r>
        <w:rPr>
          <w:rFonts w:hint="eastAsia" w:ascii="仿宋" w:hAnsi="仿宋" w:eastAsia="仿宋" w:cs="仿宋"/>
          <w:szCs w:val="24"/>
        </w:rPr>
        <w:t>合同费用的支付按下表进行</w:t>
      </w:r>
    </w:p>
    <w:tbl>
      <w:tblPr>
        <w:tblStyle w:val="53"/>
        <w:tblW w:w="0" w:type="auto"/>
        <w:jc w:val="center"/>
        <w:tblLayout w:type="fixed"/>
        <w:tblCellMar>
          <w:top w:w="0" w:type="dxa"/>
          <w:left w:w="108" w:type="dxa"/>
          <w:bottom w:w="0" w:type="dxa"/>
          <w:right w:w="108" w:type="dxa"/>
        </w:tblCellMar>
      </w:tblPr>
      <w:tblGrid>
        <w:gridCol w:w="1688"/>
        <w:gridCol w:w="2268"/>
        <w:gridCol w:w="1642"/>
        <w:gridCol w:w="3327"/>
      </w:tblGrid>
      <w:tr>
        <w:tblPrEx>
          <w:tblCellMar>
            <w:top w:w="0" w:type="dxa"/>
            <w:left w:w="108" w:type="dxa"/>
            <w:bottom w:w="0" w:type="dxa"/>
            <w:right w:w="108" w:type="dxa"/>
          </w:tblCellMar>
        </w:tblPrEx>
        <w:trPr>
          <w:trHeight w:val="636" w:hRule="atLeast"/>
          <w:jc w:val="center"/>
        </w:trPr>
        <w:tc>
          <w:tcPr>
            <w:tcW w:w="168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r>
              <w:rPr>
                <w:rFonts w:hint="eastAsia" w:ascii="仿宋" w:hAnsi="仿宋" w:eastAsia="仿宋" w:cs="仿宋"/>
                <w:sz w:val="24"/>
              </w:rPr>
              <w:t>付费次序</w:t>
            </w:r>
          </w:p>
        </w:tc>
        <w:tc>
          <w:tcPr>
            <w:tcW w:w="226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r>
              <w:rPr>
                <w:rFonts w:hint="eastAsia" w:ascii="仿宋" w:hAnsi="仿宋" w:eastAsia="仿宋" w:cs="仿宋"/>
                <w:sz w:val="24"/>
              </w:rPr>
              <w:t>占合同价的比例(％)</w:t>
            </w:r>
          </w:p>
        </w:tc>
        <w:tc>
          <w:tcPr>
            <w:tcW w:w="1642"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r>
              <w:rPr>
                <w:rFonts w:hint="eastAsia" w:ascii="仿宋" w:hAnsi="仿宋" w:eastAsia="仿宋" w:cs="仿宋"/>
                <w:sz w:val="24"/>
              </w:rPr>
              <w:t>付费额（元）</w:t>
            </w:r>
          </w:p>
        </w:tc>
        <w:tc>
          <w:tcPr>
            <w:tcW w:w="3327"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r>
              <w:rPr>
                <w:rFonts w:hint="eastAsia" w:ascii="仿宋" w:hAnsi="仿宋" w:eastAsia="仿宋" w:cs="仿宋"/>
                <w:sz w:val="24"/>
              </w:rPr>
              <w:t>付费时间</w:t>
            </w:r>
          </w:p>
        </w:tc>
      </w:tr>
      <w:tr>
        <w:tblPrEx>
          <w:tblCellMar>
            <w:top w:w="0" w:type="dxa"/>
            <w:left w:w="108" w:type="dxa"/>
            <w:bottom w:w="0" w:type="dxa"/>
            <w:right w:w="108" w:type="dxa"/>
          </w:tblCellMar>
        </w:tblPrEx>
        <w:trPr>
          <w:trHeight w:val="829" w:hRule="atLeast"/>
          <w:jc w:val="center"/>
        </w:trPr>
        <w:tc>
          <w:tcPr>
            <w:tcW w:w="168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p>
        </w:tc>
        <w:tc>
          <w:tcPr>
            <w:tcW w:w="226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p>
        </w:tc>
        <w:tc>
          <w:tcPr>
            <w:tcW w:w="1642" w:type="dxa"/>
            <w:tcBorders>
              <w:top w:val="single" w:color="auto" w:sz="6" w:space="0"/>
              <w:left w:val="single" w:color="auto" w:sz="6" w:space="0"/>
              <w:bottom w:val="single" w:color="auto" w:sz="6" w:space="0"/>
              <w:right w:val="single" w:color="auto" w:sz="6" w:space="0"/>
            </w:tcBorders>
            <w:vAlign w:val="center"/>
          </w:tcPr>
          <w:p>
            <w:pPr>
              <w:spacing w:line="360" w:lineRule="auto"/>
              <w:ind w:firstLine="480" w:firstLineChars="200"/>
              <w:jc w:val="center"/>
              <w:rPr>
                <w:rFonts w:ascii="仿宋" w:hAnsi="仿宋" w:eastAsia="仿宋" w:cs="仿宋"/>
                <w:sz w:val="24"/>
              </w:rPr>
            </w:pPr>
          </w:p>
        </w:tc>
        <w:tc>
          <w:tcPr>
            <w:tcW w:w="3327"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rPr>
                <w:rFonts w:ascii="仿宋" w:hAnsi="仿宋" w:eastAsia="仿宋" w:cs="仿宋"/>
                <w:sz w:val="24"/>
              </w:rPr>
            </w:pPr>
          </w:p>
        </w:tc>
      </w:tr>
      <w:tr>
        <w:tblPrEx>
          <w:tblCellMar>
            <w:top w:w="0" w:type="dxa"/>
            <w:left w:w="108" w:type="dxa"/>
            <w:bottom w:w="0" w:type="dxa"/>
            <w:right w:w="108" w:type="dxa"/>
          </w:tblCellMar>
        </w:tblPrEx>
        <w:trPr>
          <w:trHeight w:val="851" w:hRule="atLeast"/>
          <w:jc w:val="center"/>
        </w:trPr>
        <w:tc>
          <w:tcPr>
            <w:tcW w:w="168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p>
        </w:tc>
        <w:tc>
          <w:tcPr>
            <w:tcW w:w="226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ind w:firstLine="480" w:firstLineChars="200"/>
              <w:jc w:val="center"/>
              <w:rPr>
                <w:rFonts w:ascii="仿宋" w:hAnsi="仿宋" w:eastAsia="仿宋" w:cs="仿宋"/>
                <w:sz w:val="24"/>
              </w:rPr>
            </w:pPr>
          </w:p>
        </w:tc>
        <w:tc>
          <w:tcPr>
            <w:tcW w:w="1642" w:type="dxa"/>
            <w:tcBorders>
              <w:top w:val="single" w:color="auto" w:sz="6" w:space="0"/>
              <w:left w:val="single" w:color="auto" w:sz="6" w:space="0"/>
              <w:bottom w:val="single" w:color="auto" w:sz="6" w:space="0"/>
              <w:right w:val="single" w:color="auto" w:sz="6" w:space="0"/>
            </w:tcBorders>
            <w:vAlign w:val="center"/>
          </w:tcPr>
          <w:p>
            <w:pPr>
              <w:spacing w:line="360" w:lineRule="auto"/>
              <w:ind w:firstLine="480" w:firstLineChars="200"/>
              <w:jc w:val="center"/>
              <w:rPr>
                <w:rFonts w:ascii="仿宋" w:hAnsi="仿宋" w:eastAsia="仿宋" w:cs="仿宋"/>
                <w:sz w:val="24"/>
              </w:rPr>
            </w:pPr>
          </w:p>
        </w:tc>
        <w:tc>
          <w:tcPr>
            <w:tcW w:w="3327" w:type="dxa"/>
            <w:vMerge w:val="restart"/>
            <w:tcBorders>
              <w:top w:val="single" w:color="auto" w:sz="6" w:space="0"/>
              <w:left w:val="single" w:color="auto" w:sz="6" w:space="0"/>
              <w:right w:val="single" w:color="auto" w:sz="6" w:space="0"/>
            </w:tcBorders>
            <w:vAlign w:val="center"/>
          </w:tcPr>
          <w:p>
            <w:pPr>
              <w:tabs>
                <w:tab w:val="left" w:pos="5220"/>
              </w:tabs>
              <w:autoSpaceDE w:val="0"/>
              <w:autoSpaceDN w:val="0"/>
              <w:adjustRightInd w:val="0"/>
              <w:spacing w:line="360" w:lineRule="auto"/>
              <w:rPr>
                <w:rFonts w:ascii="仿宋" w:hAnsi="仿宋" w:eastAsia="仿宋" w:cs="仿宋"/>
                <w:sz w:val="24"/>
              </w:rPr>
            </w:pPr>
          </w:p>
        </w:tc>
      </w:tr>
      <w:tr>
        <w:tblPrEx>
          <w:tblCellMar>
            <w:top w:w="0" w:type="dxa"/>
            <w:left w:w="108" w:type="dxa"/>
            <w:bottom w:w="0" w:type="dxa"/>
            <w:right w:w="108" w:type="dxa"/>
          </w:tblCellMar>
        </w:tblPrEx>
        <w:trPr>
          <w:trHeight w:val="825" w:hRule="atLeast"/>
          <w:jc w:val="center"/>
        </w:trPr>
        <w:tc>
          <w:tcPr>
            <w:tcW w:w="168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p>
        </w:tc>
        <w:tc>
          <w:tcPr>
            <w:tcW w:w="226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ind w:firstLine="480" w:firstLineChars="200"/>
              <w:jc w:val="center"/>
              <w:rPr>
                <w:rFonts w:ascii="仿宋" w:hAnsi="仿宋" w:eastAsia="仿宋" w:cs="仿宋"/>
                <w:sz w:val="24"/>
              </w:rPr>
            </w:pPr>
          </w:p>
        </w:tc>
        <w:tc>
          <w:tcPr>
            <w:tcW w:w="1642" w:type="dxa"/>
            <w:tcBorders>
              <w:top w:val="single" w:color="auto" w:sz="6" w:space="0"/>
              <w:left w:val="single" w:color="auto" w:sz="6" w:space="0"/>
              <w:bottom w:val="single" w:color="auto" w:sz="6" w:space="0"/>
              <w:right w:val="single" w:color="auto" w:sz="6" w:space="0"/>
            </w:tcBorders>
            <w:vAlign w:val="center"/>
          </w:tcPr>
          <w:p>
            <w:pPr>
              <w:spacing w:line="360" w:lineRule="auto"/>
              <w:ind w:firstLine="480" w:firstLineChars="200"/>
              <w:jc w:val="center"/>
              <w:rPr>
                <w:rFonts w:ascii="仿宋" w:hAnsi="仿宋" w:eastAsia="仿宋" w:cs="仿宋"/>
                <w:sz w:val="24"/>
              </w:rPr>
            </w:pPr>
          </w:p>
        </w:tc>
        <w:tc>
          <w:tcPr>
            <w:tcW w:w="3327" w:type="dxa"/>
            <w:vMerge w:val="continue"/>
            <w:tcBorders>
              <w:left w:val="single" w:color="auto" w:sz="6" w:space="0"/>
              <w:right w:val="single" w:color="auto" w:sz="6" w:space="0"/>
            </w:tcBorders>
            <w:vAlign w:val="center"/>
          </w:tcPr>
          <w:p>
            <w:pPr>
              <w:tabs>
                <w:tab w:val="left" w:pos="5220"/>
              </w:tabs>
              <w:autoSpaceDE w:val="0"/>
              <w:autoSpaceDN w:val="0"/>
              <w:adjustRightInd w:val="0"/>
              <w:spacing w:line="360" w:lineRule="auto"/>
              <w:ind w:firstLine="480" w:firstLineChars="200"/>
              <w:jc w:val="center"/>
              <w:rPr>
                <w:rFonts w:ascii="仿宋" w:hAnsi="仿宋" w:eastAsia="仿宋" w:cs="仿宋"/>
                <w:sz w:val="24"/>
              </w:rPr>
            </w:pPr>
          </w:p>
        </w:tc>
      </w:tr>
      <w:tr>
        <w:tblPrEx>
          <w:tblCellMar>
            <w:top w:w="0" w:type="dxa"/>
            <w:left w:w="108" w:type="dxa"/>
            <w:bottom w:w="0" w:type="dxa"/>
            <w:right w:w="108" w:type="dxa"/>
          </w:tblCellMar>
        </w:tblPrEx>
        <w:trPr>
          <w:trHeight w:val="837" w:hRule="atLeast"/>
          <w:jc w:val="center"/>
        </w:trPr>
        <w:tc>
          <w:tcPr>
            <w:tcW w:w="168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jc w:val="center"/>
              <w:rPr>
                <w:rFonts w:ascii="仿宋" w:hAnsi="仿宋" w:eastAsia="仿宋" w:cs="仿宋"/>
                <w:sz w:val="24"/>
              </w:rPr>
            </w:pPr>
          </w:p>
        </w:tc>
        <w:tc>
          <w:tcPr>
            <w:tcW w:w="2268" w:type="dxa"/>
            <w:tcBorders>
              <w:top w:val="single" w:color="auto" w:sz="6" w:space="0"/>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ind w:firstLine="480" w:firstLineChars="200"/>
              <w:jc w:val="center"/>
              <w:rPr>
                <w:rFonts w:ascii="仿宋" w:hAnsi="仿宋" w:eastAsia="仿宋" w:cs="仿宋"/>
                <w:sz w:val="24"/>
              </w:rPr>
            </w:pPr>
          </w:p>
        </w:tc>
        <w:tc>
          <w:tcPr>
            <w:tcW w:w="1642" w:type="dxa"/>
            <w:tcBorders>
              <w:top w:val="single" w:color="auto" w:sz="6" w:space="0"/>
              <w:left w:val="single" w:color="auto" w:sz="6" w:space="0"/>
              <w:bottom w:val="single" w:color="auto" w:sz="6" w:space="0"/>
              <w:right w:val="single" w:color="auto" w:sz="6" w:space="0"/>
            </w:tcBorders>
            <w:vAlign w:val="center"/>
          </w:tcPr>
          <w:p>
            <w:pPr>
              <w:spacing w:line="360" w:lineRule="auto"/>
              <w:ind w:firstLine="480" w:firstLineChars="200"/>
              <w:jc w:val="center"/>
              <w:rPr>
                <w:rFonts w:ascii="仿宋" w:hAnsi="仿宋" w:eastAsia="仿宋" w:cs="仿宋"/>
                <w:sz w:val="24"/>
              </w:rPr>
            </w:pPr>
          </w:p>
        </w:tc>
        <w:tc>
          <w:tcPr>
            <w:tcW w:w="3327" w:type="dxa"/>
            <w:vMerge w:val="continue"/>
            <w:tcBorders>
              <w:left w:val="single" w:color="auto" w:sz="6" w:space="0"/>
              <w:bottom w:val="single" w:color="auto" w:sz="6" w:space="0"/>
              <w:right w:val="single" w:color="auto" w:sz="6" w:space="0"/>
            </w:tcBorders>
            <w:vAlign w:val="center"/>
          </w:tcPr>
          <w:p>
            <w:pPr>
              <w:tabs>
                <w:tab w:val="left" w:pos="5220"/>
              </w:tabs>
              <w:autoSpaceDE w:val="0"/>
              <w:autoSpaceDN w:val="0"/>
              <w:adjustRightInd w:val="0"/>
              <w:spacing w:line="360" w:lineRule="auto"/>
              <w:ind w:firstLine="480" w:firstLineChars="200"/>
              <w:jc w:val="center"/>
              <w:rPr>
                <w:rFonts w:ascii="仿宋" w:hAnsi="仿宋" w:eastAsia="仿宋" w:cs="仿宋"/>
                <w:sz w:val="24"/>
              </w:rPr>
            </w:pPr>
          </w:p>
        </w:tc>
      </w:tr>
    </w:tbl>
    <w:p>
      <w:pPr>
        <w:spacing w:line="360" w:lineRule="auto"/>
        <w:ind w:firstLine="480" w:firstLineChars="200"/>
        <w:rPr>
          <w:rFonts w:ascii="仿宋" w:hAnsi="仿宋" w:eastAsia="仿宋" w:cs="仿宋"/>
          <w:sz w:val="24"/>
        </w:rPr>
      </w:pPr>
    </w:p>
    <w:p>
      <w:pPr>
        <w:spacing w:line="400" w:lineRule="exact"/>
        <w:ind w:firstLine="480" w:firstLineChars="200"/>
        <w:rPr>
          <w:rFonts w:ascii="仿宋" w:hAnsi="仿宋" w:eastAsia="仿宋" w:cs="仿宋"/>
          <w:sz w:val="24"/>
          <w:u w:val="single"/>
        </w:rPr>
      </w:pPr>
      <w:r>
        <w:rPr>
          <w:rFonts w:hint="eastAsia" w:ascii="仿宋" w:hAnsi="仿宋" w:eastAsia="仿宋" w:cs="仿宋"/>
          <w:sz w:val="24"/>
        </w:rPr>
        <w:t>五、节约投资奖励：无</w:t>
      </w:r>
    </w:p>
    <w:p>
      <w:pPr>
        <w:spacing w:line="400" w:lineRule="exact"/>
        <w:ind w:firstLine="480" w:firstLineChars="200"/>
        <w:rPr>
          <w:rFonts w:ascii="仿宋" w:hAnsi="仿宋" w:eastAsia="仿宋" w:cs="仿宋"/>
          <w:bCs/>
          <w:sz w:val="24"/>
        </w:rPr>
      </w:pPr>
      <w:r>
        <w:rPr>
          <w:rFonts w:hint="eastAsia" w:ascii="仿宋" w:hAnsi="仿宋" w:eastAsia="仿宋" w:cs="仿宋"/>
          <w:bCs/>
          <w:sz w:val="24"/>
        </w:rPr>
        <w:t>六、全过程咨询服务期延期</w:t>
      </w:r>
    </w:p>
    <w:p>
      <w:pPr>
        <w:spacing w:line="400" w:lineRule="exact"/>
        <w:ind w:firstLine="480" w:firstLineChars="200"/>
        <w:rPr>
          <w:rFonts w:ascii="仿宋" w:hAnsi="仿宋" w:eastAsia="仿宋" w:cs="仿宋"/>
          <w:bCs/>
          <w:sz w:val="24"/>
          <w:u w:val="single"/>
        </w:rPr>
      </w:pPr>
      <w:r>
        <w:rPr>
          <w:rFonts w:hint="eastAsia" w:ascii="仿宋" w:hAnsi="仿宋" w:eastAsia="仿宋" w:cs="仿宋"/>
          <w:bCs/>
          <w:sz w:val="24"/>
        </w:rPr>
        <w:t>非全过程咨询单位的责任造成延期给予的补偿：</w:t>
      </w:r>
      <w:r>
        <w:rPr>
          <w:rFonts w:hint="eastAsia" w:ascii="仿宋" w:hAnsi="仿宋" w:eastAsia="仿宋" w:cs="仿宋"/>
          <w:bCs/>
          <w:sz w:val="24"/>
          <w:u w:val="single"/>
        </w:rPr>
        <w:t>本工程施工期延误，服务期自动顺延，服务内容不变，服务酬金另行协商。</w:t>
      </w:r>
    </w:p>
    <w:p>
      <w:pPr>
        <w:pStyle w:val="264"/>
        <w:ind w:right="0"/>
        <w:outlineLvl w:val="9"/>
        <w:rPr>
          <w:rFonts w:ascii="仿宋" w:hAnsi="仿宋" w:eastAsia="仿宋" w:cs="仿宋"/>
        </w:rPr>
      </w:pPr>
    </w:p>
    <w:p>
      <w:pPr>
        <w:keepNext/>
        <w:keepLines/>
        <w:spacing w:line="416" w:lineRule="auto"/>
        <w:rPr>
          <w:rFonts w:ascii="仿宋" w:hAnsi="仿宋" w:eastAsia="仿宋" w:cs="仿宋"/>
          <w:b/>
          <w:sz w:val="24"/>
        </w:rPr>
      </w:pPr>
      <w:r>
        <w:rPr>
          <w:rFonts w:hint="eastAsia" w:ascii="仿宋" w:hAnsi="仿宋" w:eastAsia="仿宋" w:cs="仿宋"/>
          <w:sz w:val="24"/>
        </w:rPr>
        <w:br w:type="page"/>
      </w:r>
      <w:r>
        <w:rPr>
          <w:rFonts w:hint="eastAsia" w:ascii="仿宋" w:hAnsi="仿宋" w:eastAsia="仿宋" w:cs="仿宋"/>
          <w:b/>
          <w:sz w:val="24"/>
        </w:rPr>
        <w:t>附件7：全过程咨询服务进度表</w:t>
      </w:r>
    </w:p>
    <w:p>
      <w:pPr>
        <w:pStyle w:val="18"/>
        <w:jc w:val="center"/>
        <w:rPr>
          <w:rFonts w:ascii="仿宋" w:hAnsi="仿宋" w:eastAsia="仿宋" w:cs="仿宋"/>
          <w:b/>
          <w:szCs w:val="24"/>
        </w:rPr>
      </w:pPr>
    </w:p>
    <w:p>
      <w:pPr>
        <w:pStyle w:val="18"/>
        <w:jc w:val="center"/>
        <w:rPr>
          <w:rFonts w:ascii="仿宋" w:hAnsi="仿宋" w:eastAsia="仿宋" w:cs="仿宋"/>
          <w:szCs w:val="24"/>
        </w:rPr>
      </w:pPr>
      <w:r>
        <w:rPr>
          <w:rFonts w:hint="eastAsia" w:ascii="仿宋" w:hAnsi="仿宋" w:eastAsia="仿宋" w:cs="仿宋"/>
          <w:b/>
          <w:szCs w:val="24"/>
        </w:rPr>
        <w:t>全过程咨询服务进度表</w:t>
      </w:r>
    </w:p>
    <w:p/>
    <w:p>
      <w:pPr>
        <w:autoSpaceDE w:val="0"/>
        <w:autoSpaceDN w:val="0"/>
        <w:snapToGrid w:val="0"/>
        <w:spacing w:line="400" w:lineRule="exact"/>
        <w:ind w:firstLine="4830"/>
        <w:rPr>
          <w:rFonts w:ascii="仿宋" w:hAnsi="仿宋" w:eastAsia="仿宋" w:cs="仿宋"/>
          <w:sz w:val="24"/>
        </w:rPr>
      </w:pPr>
    </w:p>
    <w:p>
      <w:pPr>
        <w:keepNext/>
        <w:keepLines/>
        <w:snapToGrid w:val="0"/>
        <w:spacing w:before="120" w:after="120" w:line="400" w:lineRule="exact"/>
        <w:rPr>
          <w:rFonts w:ascii="仿宋" w:hAnsi="仿宋" w:eastAsia="仿宋" w:cs="仿宋"/>
          <w:b/>
          <w:sz w:val="24"/>
        </w:rPr>
      </w:pPr>
      <w:r>
        <w:rPr>
          <w:rFonts w:hint="eastAsia" w:ascii="仿宋" w:hAnsi="仿宋" w:eastAsia="仿宋" w:cs="仿宋"/>
          <w:sz w:val="24"/>
        </w:rPr>
        <w:br w:type="page"/>
      </w:r>
      <w:r>
        <w:rPr>
          <w:rFonts w:hint="eastAsia" w:ascii="仿宋" w:hAnsi="仿宋" w:eastAsia="仿宋" w:cs="仿宋"/>
          <w:b/>
          <w:sz w:val="24"/>
        </w:rPr>
        <w:t>附件：履约担保</w:t>
      </w:r>
    </w:p>
    <w:p>
      <w:pPr>
        <w:autoSpaceDE w:val="0"/>
        <w:autoSpaceDN w:val="0"/>
        <w:snapToGrid w:val="0"/>
        <w:jc w:val="center"/>
        <w:rPr>
          <w:rFonts w:ascii="仿宋" w:hAnsi="仿宋" w:eastAsia="仿宋" w:cs="仿宋"/>
          <w:b/>
          <w:sz w:val="24"/>
        </w:rPr>
      </w:pPr>
      <w:r>
        <w:rPr>
          <w:rFonts w:hint="eastAsia" w:ascii="仿宋" w:hAnsi="仿宋" w:eastAsia="仿宋" w:cs="仿宋"/>
          <w:b/>
          <w:sz w:val="24"/>
        </w:rPr>
        <w:t>履　约　担　保</w:t>
      </w:r>
    </w:p>
    <w:p>
      <w:pPr>
        <w:autoSpaceDE w:val="0"/>
        <w:autoSpaceDN w:val="0"/>
        <w:snapToGrid w:val="0"/>
        <w:jc w:val="center"/>
        <w:rPr>
          <w:rFonts w:ascii="仿宋" w:hAnsi="仿宋" w:eastAsia="仿宋" w:cs="仿宋"/>
          <w:b/>
          <w:sz w:val="24"/>
        </w:rPr>
      </w:pPr>
    </w:p>
    <w:p>
      <w:pPr>
        <w:snapToGrid w:val="0"/>
        <w:spacing w:line="400" w:lineRule="exact"/>
        <w:rPr>
          <w:rFonts w:ascii="仿宋" w:hAnsi="仿宋" w:eastAsia="仿宋" w:cs="仿宋"/>
          <w:sz w:val="24"/>
          <w:u w:val="single"/>
        </w:rPr>
      </w:pPr>
      <w:r>
        <w:rPr>
          <w:rFonts w:hint="eastAsia" w:ascii="仿宋" w:hAnsi="仿宋" w:eastAsia="仿宋" w:cs="仿宋"/>
          <w:sz w:val="24"/>
          <w:u w:val="single"/>
        </w:rPr>
        <w:t xml:space="preserve">        （招标人全称）         </w:t>
      </w:r>
      <w:r>
        <w:rPr>
          <w:rFonts w:hint="eastAsia" w:ascii="仿宋" w:hAnsi="仿宋" w:eastAsia="仿宋" w:cs="仿宋"/>
          <w:sz w:val="24"/>
        </w:rPr>
        <w:t>：</w:t>
      </w:r>
    </w:p>
    <w:p>
      <w:pPr>
        <w:snapToGrid w:val="0"/>
        <w:spacing w:line="400" w:lineRule="exact"/>
        <w:ind w:firstLine="420"/>
        <w:rPr>
          <w:rFonts w:ascii="仿宋" w:hAnsi="仿宋" w:eastAsia="仿宋" w:cs="仿宋"/>
          <w:sz w:val="24"/>
        </w:rPr>
      </w:pPr>
      <w:r>
        <w:rPr>
          <w:rFonts w:hint="eastAsia" w:ascii="仿宋" w:hAnsi="仿宋" w:eastAsia="仿宋" w:cs="仿宋"/>
          <w:sz w:val="24"/>
        </w:rPr>
        <w:t xml:space="preserve">鉴于 </w:t>
      </w:r>
      <w:r>
        <w:rPr>
          <w:rFonts w:hint="eastAsia" w:ascii="仿宋" w:hAnsi="仿宋" w:eastAsia="仿宋" w:cs="仿宋"/>
          <w:sz w:val="24"/>
          <w:u w:val="single"/>
        </w:rPr>
        <w:t xml:space="preserve">     (中标人全称)   </w:t>
      </w:r>
      <w:r>
        <w:rPr>
          <w:rFonts w:hint="eastAsia" w:ascii="仿宋" w:hAnsi="仿宋" w:eastAsia="仿宋" w:cs="仿宋"/>
          <w:sz w:val="24"/>
        </w:rPr>
        <w:t>（以下称“被保证人”）与你方签订</w:t>
      </w:r>
      <w:r>
        <w:rPr>
          <w:rFonts w:hint="eastAsia" w:ascii="仿宋" w:hAnsi="仿宋" w:eastAsia="仿宋" w:cs="仿宋"/>
          <w:sz w:val="24"/>
          <w:u w:val="single"/>
        </w:rPr>
        <w:t xml:space="preserve">    （合同名称）      </w:t>
      </w:r>
      <w:r>
        <w:rPr>
          <w:rFonts w:hint="eastAsia" w:ascii="仿宋" w:hAnsi="仿宋" w:eastAsia="仿宋" w:cs="仿宋"/>
          <w:sz w:val="24"/>
        </w:rPr>
        <w:t>合同(合同编号：)，我方已接受被保证人的请求，愿就被保证人履行上述合同约定的义务向你方提供如下保证：</w:t>
      </w:r>
    </w:p>
    <w:p>
      <w:pPr>
        <w:snapToGrid w:val="0"/>
        <w:spacing w:line="400" w:lineRule="exact"/>
        <w:ind w:firstLine="420"/>
        <w:rPr>
          <w:rFonts w:ascii="仿宋" w:hAnsi="仿宋" w:eastAsia="仿宋" w:cs="仿宋"/>
          <w:sz w:val="24"/>
        </w:rPr>
      </w:pPr>
      <w:r>
        <w:rPr>
          <w:rFonts w:hint="eastAsia" w:ascii="仿宋" w:hAnsi="仿宋" w:eastAsia="仿宋" w:cs="仿宋"/>
          <w:sz w:val="24"/>
        </w:rPr>
        <w:t>1、本保函担保金额为人民币(大写)</w:t>
      </w:r>
      <w:r>
        <w:rPr>
          <w:rFonts w:hint="eastAsia" w:ascii="仿宋" w:hAnsi="仿宋" w:eastAsia="仿宋" w:cs="仿宋"/>
          <w:sz w:val="24"/>
          <w:u w:val="single"/>
        </w:rPr>
        <w:t xml:space="preserve">        </w:t>
      </w:r>
      <w:r>
        <w:rPr>
          <w:rFonts w:hint="eastAsia" w:ascii="仿宋" w:hAnsi="仿宋" w:eastAsia="仿宋" w:cs="仿宋"/>
          <w:sz w:val="24"/>
        </w:rPr>
        <w:t>元。</w:t>
      </w:r>
    </w:p>
    <w:p>
      <w:pPr>
        <w:snapToGrid w:val="0"/>
        <w:spacing w:line="400" w:lineRule="exact"/>
        <w:ind w:firstLine="420"/>
        <w:rPr>
          <w:rFonts w:ascii="仿宋" w:hAnsi="仿宋" w:eastAsia="仿宋" w:cs="仿宋"/>
          <w:sz w:val="24"/>
        </w:rPr>
      </w:pPr>
      <w:r>
        <w:rPr>
          <w:rFonts w:hint="eastAsia" w:ascii="仿宋" w:hAnsi="仿宋" w:eastAsia="仿宋" w:cs="仿宋"/>
          <w:sz w:val="24"/>
        </w:rPr>
        <w:t>2、本保函的有效期与你方和被保证人所签订的合同约定的服务期相一致。</w:t>
      </w:r>
    </w:p>
    <w:p>
      <w:pPr>
        <w:snapToGrid w:val="0"/>
        <w:spacing w:line="400" w:lineRule="exact"/>
        <w:ind w:firstLine="420"/>
        <w:rPr>
          <w:rFonts w:ascii="仿宋" w:hAnsi="仿宋" w:eastAsia="仿宋" w:cs="仿宋"/>
          <w:sz w:val="24"/>
        </w:rPr>
      </w:pPr>
      <w:r>
        <w:rPr>
          <w:rFonts w:hint="eastAsia" w:ascii="仿宋" w:hAnsi="仿宋" w:eastAsia="仿宋" w:cs="仿宋"/>
          <w:sz w:val="24"/>
        </w:rPr>
        <w:t>3、在本保函有效期内，如被保证人违约，我方在收到你方的提款通知后天内凭本保函向你方支付本保函担保范围内你方要求提款的金额，但提款通知应符合下列条件：</w:t>
      </w:r>
    </w:p>
    <w:p>
      <w:pPr>
        <w:snapToGrid w:val="0"/>
        <w:spacing w:line="400" w:lineRule="exact"/>
        <w:ind w:firstLine="480" w:firstLineChars="200"/>
        <w:rPr>
          <w:rFonts w:ascii="仿宋" w:hAnsi="仿宋" w:eastAsia="仿宋" w:cs="仿宋"/>
          <w:sz w:val="24"/>
        </w:rPr>
      </w:pPr>
      <w:r>
        <w:rPr>
          <w:rFonts w:hint="eastAsia" w:ascii="仿宋" w:hAnsi="仿宋" w:eastAsia="仿宋" w:cs="仿宋"/>
          <w:sz w:val="24"/>
        </w:rPr>
        <w:t xml:space="preserve"> (1) 必须在本保函有效期内以书面形式提出，并应由你方法定代表人（或其授权代表人）签名并加盖单位公章。</w:t>
      </w:r>
    </w:p>
    <w:p>
      <w:pPr>
        <w:snapToGrid w:val="0"/>
        <w:spacing w:line="400" w:lineRule="exact"/>
        <w:ind w:firstLine="480" w:firstLineChars="200"/>
        <w:rPr>
          <w:rFonts w:ascii="仿宋" w:hAnsi="仿宋" w:eastAsia="仿宋" w:cs="仿宋"/>
          <w:sz w:val="24"/>
        </w:rPr>
      </w:pPr>
      <w:r>
        <w:rPr>
          <w:rFonts w:hint="eastAsia" w:ascii="仿宋" w:hAnsi="仿宋" w:eastAsia="仿宋" w:cs="仿宋"/>
          <w:sz w:val="24"/>
        </w:rPr>
        <w:t>(2) 应说明要求提款的金额，并附有被保证人违约造成你方损失情况的有关材料。</w:t>
      </w:r>
    </w:p>
    <w:p>
      <w:pPr>
        <w:snapToGrid w:val="0"/>
        <w:spacing w:line="400" w:lineRule="exact"/>
        <w:ind w:firstLine="420"/>
        <w:rPr>
          <w:rFonts w:ascii="仿宋" w:hAnsi="仿宋" w:eastAsia="仿宋" w:cs="仿宋"/>
          <w:sz w:val="24"/>
        </w:rPr>
      </w:pPr>
      <w:r>
        <w:rPr>
          <w:rFonts w:hint="eastAsia" w:ascii="仿宋" w:hAnsi="仿宋" w:eastAsia="仿宋" w:cs="仿宋"/>
          <w:sz w:val="24"/>
        </w:rPr>
        <w:t>4、我方同意，在你方与被保证人签订的上述合同发生变更时，我方承担本保函规定的责任不变。</w:t>
      </w:r>
    </w:p>
    <w:p>
      <w:pPr>
        <w:snapToGrid w:val="0"/>
        <w:spacing w:line="360" w:lineRule="auto"/>
        <w:rPr>
          <w:rFonts w:ascii="仿宋" w:hAnsi="仿宋" w:eastAsia="仿宋" w:cs="仿宋"/>
          <w:sz w:val="24"/>
        </w:rPr>
      </w:pPr>
    </w:p>
    <w:p>
      <w:pPr>
        <w:snapToGrid w:val="0"/>
        <w:spacing w:line="360" w:lineRule="auto"/>
        <w:ind w:firstLine="3318"/>
        <w:rPr>
          <w:rFonts w:ascii="仿宋" w:hAnsi="仿宋" w:eastAsia="仿宋" w:cs="仿宋"/>
          <w:sz w:val="24"/>
        </w:rPr>
      </w:pPr>
    </w:p>
    <w:p>
      <w:pPr>
        <w:autoSpaceDE w:val="0"/>
        <w:autoSpaceDN w:val="0"/>
        <w:snapToGrid w:val="0"/>
        <w:spacing w:line="400" w:lineRule="exact"/>
        <w:ind w:firstLine="3675"/>
        <w:rPr>
          <w:rFonts w:ascii="仿宋" w:hAnsi="仿宋" w:eastAsia="仿宋" w:cs="仿宋"/>
          <w:sz w:val="24"/>
        </w:rPr>
      </w:pPr>
      <w:r>
        <w:rPr>
          <w:rFonts w:hint="eastAsia" w:ascii="仿宋" w:hAnsi="仿宋" w:eastAsia="仿宋" w:cs="仿宋"/>
          <w:sz w:val="24"/>
        </w:rPr>
        <w:t>担保人：</w:t>
      </w:r>
      <w:r>
        <w:rPr>
          <w:rFonts w:hint="eastAsia" w:ascii="仿宋" w:hAnsi="仿宋" w:eastAsia="仿宋" w:cs="仿宋"/>
          <w:sz w:val="24"/>
          <w:u w:val="single"/>
        </w:rPr>
        <w:t xml:space="preserve">                  </w:t>
      </w:r>
      <w:r>
        <w:rPr>
          <w:rFonts w:hint="eastAsia" w:ascii="仿宋" w:hAnsi="仿宋" w:eastAsia="仿宋" w:cs="仿宋"/>
          <w:sz w:val="24"/>
        </w:rPr>
        <w:t xml:space="preserve"> （盖单位章）</w:t>
      </w:r>
    </w:p>
    <w:p>
      <w:pPr>
        <w:autoSpaceDE w:val="0"/>
        <w:autoSpaceDN w:val="0"/>
        <w:snapToGrid w:val="0"/>
        <w:spacing w:line="400" w:lineRule="exact"/>
        <w:ind w:firstLine="3675"/>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 xml:space="preserve"> （签字）</w:t>
      </w:r>
    </w:p>
    <w:p>
      <w:pPr>
        <w:autoSpaceDE w:val="0"/>
        <w:autoSpaceDN w:val="0"/>
        <w:snapToGrid w:val="0"/>
        <w:spacing w:line="400" w:lineRule="exact"/>
        <w:ind w:firstLine="3675"/>
        <w:rPr>
          <w:rFonts w:ascii="仿宋" w:hAnsi="仿宋" w:eastAsia="仿宋" w:cs="仿宋"/>
          <w:sz w:val="24"/>
          <w:u w:val="single"/>
        </w:rPr>
      </w:pPr>
      <w:r>
        <w:rPr>
          <w:rFonts w:hint="eastAsia" w:ascii="仿宋" w:hAnsi="仿宋" w:eastAsia="仿宋" w:cs="仿宋"/>
          <w:sz w:val="24"/>
        </w:rPr>
        <w:t>地　　址：</w:t>
      </w:r>
    </w:p>
    <w:p>
      <w:pPr>
        <w:autoSpaceDE w:val="0"/>
        <w:autoSpaceDN w:val="0"/>
        <w:snapToGrid w:val="0"/>
        <w:spacing w:line="400" w:lineRule="exact"/>
        <w:ind w:firstLine="3675"/>
        <w:rPr>
          <w:rFonts w:ascii="仿宋" w:hAnsi="仿宋" w:eastAsia="仿宋" w:cs="仿宋"/>
          <w:sz w:val="24"/>
        </w:rPr>
      </w:pPr>
      <w:r>
        <w:rPr>
          <w:rFonts w:hint="eastAsia" w:ascii="仿宋" w:hAnsi="仿宋" w:eastAsia="仿宋" w:cs="仿宋"/>
          <w:sz w:val="24"/>
        </w:rPr>
        <w:t>邮政编码：</w:t>
      </w:r>
    </w:p>
    <w:p>
      <w:pPr>
        <w:autoSpaceDE w:val="0"/>
        <w:autoSpaceDN w:val="0"/>
        <w:snapToGrid w:val="0"/>
        <w:spacing w:line="400" w:lineRule="exact"/>
        <w:ind w:firstLine="3675"/>
        <w:rPr>
          <w:rFonts w:ascii="仿宋" w:hAnsi="仿宋" w:eastAsia="仿宋" w:cs="仿宋"/>
          <w:sz w:val="24"/>
        </w:rPr>
      </w:pPr>
      <w:r>
        <w:rPr>
          <w:rFonts w:hint="eastAsia" w:ascii="仿宋" w:hAnsi="仿宋" w:eastAsia="仿宋" w:cs="仿宋"/>
          <w:sz w:val="24"/>
        </w:rPr>
        <w:t>电　　话：</w:t>
      </w:r>
    </w:p>
    <w:p>
      <w:pPr>
        <w:autoSpaceDE w:val="0"/>
        <w:autoSpaceDN w:val="0"/>
        <w:snapToGrid w:val="0"/>
        <w:spacing w:line="400" w:lineRule="exact"/>
        <w:ind w:firstLine="3675"/>
        <w:rPr>
          <w:rFonts w:ascii="仿宋" w:hAnsi="仿宋" w:eastAsia="仿宋" w:cs="仿宋"/>
          <w:sz w:val="24"/>
        </w:rPr>
      </w:pPr>
      <w:r>
        <w:rPr>
          <w:rFonts w:hint="eastAsia" w:ascii="仿宋" w:hAnsi="仿宋" w:eastAsia="仿宋" w:cs="仿宋"/>
          <w:sz w:val="24"/>
        </w:rPr>
        <w:t>传　　真：</w:t>
      </w:r>
    </w:p>
    <w:p>
      <w:pPr>
        <w:autoSpaceDE w:val="0"/>
        <w:autoSpaceDN w:val="0"/>
        <w:snapToGrid w:val="0"/>
        <w:spacing w:line="400" w:lineRule="exact"/>
        <w:jc w:val="center"/>
        <w:rPr>
          <w:rFonts w:ascii="仿宋" w:hAnsi="仿宋" w:eastAsia="仿宋" w:cs="仿宋"/>
          <w:sz w:val="24"/>
        </w:rPr>
      </w:pPr>
      <w:r>
        <w:rPr>
          <w:rFonts w:hint="eastAsia" w:ascii="仿宋" w:hAnsi="仿宋" w:eastAsia="仿宋" w:cs="仿宋"/>
          <w:sz w:val="24"/>
        </w:rPr>
        <w:t xml:space="preserve">                               年    月   日</w:t>
      </w:r>
    </w:p>
    <w:p>
      <w:pPr>
        <w:autoSpaceDE w:val="0"/>
        <w:autoSpaceDN w:val="0"/>
        <w:snapToGrid w:val="0"/>
        <w:spacing w:line="400" w:lineRule="exact"/>
        <w:jc w:val="right"/>
        <w:rPr>
          <w:rFonts w:ascii="仿宋" w:hAnsi="仿宋" w:eastAsia="仿宋" w:cs="仿宋"/>
        </w:rPr>
      </w:pPr>
    </w:p>
    <w:p>
      <w:pPr>
        <w:autoSpaceDE w:val="0"/>
        <w:autoSpaceDN w:val="0"/>
        <w:snapToGrid w:val="0"/>
        <w:spacing w:line="400" w:lineRule="exact"/>
        <w:jc w:val="right"/>
        <w:rPr>
          <w:rFonts w:ascii="仿宋" w:hAnsi="仿宋" w:eastAsia="仿宋" w:cs="仿宋"/>
        </w:rPr>
      </w:pPr>
    </w:p>
    <w:p>
      <w:pPr>
        <w:rPr>
          <w:rFonts w:ascii="仿宋" w:hAnsi="仿宋" w:eastAsia="仿宋" w:cs="仿宋"/>
          <w:kern w:val="0"/>
          <w:position w:val="-3"/>
          <w:sz w:val="28"/>
          <w:szCs w:val="28"/>
        </w:rPr>
      </w:pPr>
      <w:r>
        <w:rPr>
          <w:rFonts w:hint="eastAsia" w:ascii="仿宋" w:hAnsi="仿宋" w:eastAsia="仿宋" w:cs="仿宋"/>
        </w:rPr>
        <w:t>注：委托代理人应附授权委托书</w:t>
      </w:r>
    </w:p>
    <w:p>
      <w:pPr>
        <w:widowControl w:val="0"/>
        <w:spacing w:line="400" w:lineRule="exact"/>
        <w:rPr>
          <w:rFonts w:ascii="仿宋" w:hAnsi="仿宋" w:eastAsia="仿宋" w:cs="仿宋"/>
          <w:sz w:val="24"/>
        </w:rPr>
      </w:pPr>
    </w:p>
    <w:p>
      <w:pPr>
        <w:widowControl w:val="0"/>
        <w:autoSpaceDE w:val="0"/>
        <w:autoSpaceDN w:val="0"/>
        <w:adjustRightInd w:val="0"/>
        <w:spacing w:before="46"/>
        <w:ind w:left="222" w:right="-20"/>
        <w:rPr>
          <w:rFonts w:ascii="仿宋" w:hAnsi="仿宋" w:eastAsia="仿宋" w:cs="仿宋"/>
          <w:kern w:val="0"/>
          <w:sz w:val="24"/>
        </w:rPr>
      </w:pPr>
    </w:p>
    <w:p>
      <w:pPr>
        <w:keepNext/>
        <w:keepLines/>
        <w:widowControl w:val="0"/>
        <w:ind w:firstLine="420"/>
        <w:outlineLvl w:val="1"/>
        <w:rPr>
          <w:rFonts w:ascii="仿宋" w:hAnsi="仿宋" w:eastAsia="仿宋" w:cs="仿宋"/>
          <w:b/>
          <w:bCs/>
          <w:sz w:val="24"/>
          <w:szCs w:val="32"/>
        </w:rPr>
        <w:sectPr>
          <w:headerReference r:id="rId9" w:type="even"/>
          <w:pgSz w:w="11906" w:h="16838"/>
          <w:pgMar w:top="1418" w:right="1701" w:bottom="1418" w:left="1701" w:header="851" w:footer="992" w:gutter="0"/>
          <w:cols w:space="720" w:num="1"/>
          <w:docGrid w:type="linesAndChars" w:linePitch="312" w:charSpace="0"/>
        </w:sectPr>
      </w:pPr>
    </w:p>
    <w:bookmarkEnd w:id="156"/>
    <w:bookmarkEnd w:id="157"/>
    <w:p>
      <w:pPr>
        <w:pStyle w:val="2"/>
        <w:jc w:val="center"/>
        <w:rPr>
          <w:rFonts w:ascii="仿宋" w:hAnsi="仿宋" w:eastAsia="仿宋" w:cs="仿宋"/>
        </w:rPr>
      </w:pPr>
      <w:bookmarkStart w:id="350" w:name="_Toc534468621"/>
      <w:bookmarkStart w:id="351" w:name="_Toc535180208"/>
      <w:bookmarkStart w:id="352" w:name="_Toc15447"/>
      <w:r>
        <w:rPr>
          <w:rFonts w:hint="eastAsia" w:ascii="仿宋" w:hAnsi="仿宋" w:eastAsia="仿宋" w:cs="仿宋"/>
        </w:rPr>
        <w:t>第五章  技术标准</w:t>
      </w:r>
      <w:bookmarkEnd w:id="350"/>
      <w:bookmarkEnd w:id="351"/>
      <w:r>
        <w:rPr>
          <w:rFonts w:hint="eastAsia" w:ascii="仿宋" w:hAnsi="仿宋" w:eastAsia="仿宋" w:cs="仿宋"/>
        </w:rPr>
        <w:t>及</w:t>
      </w:r>
      <w:bookmarkStart w:id="353" w:name="_Toc533948275"/>
      <w:bookmarkStart w:id="354" w:name="_Toc535180209"/>
      <w:bookmarkStart w:id="355" w:name="_Toc534468622"/>
      <w:r>
        <w:rPr>
          <w:rFonts w:hint="eastAsia" w:ascii="仿宋" w:hAnsi="仿宋" w:eastAsia="仿宋" w:cs="仿宋"/>
        </w:rPr>
        <w:t>要求</w:t>
      </w:r>
      <w:bookmarkEnd w:id="352"/>
    </w:p>
    <w:bookmarkEnd w:id="353"/>
    <w:bookmarkEnd w:id="354"/>
    <w:bookmarkEnd w:id="355"/>
    <w:p>
      <w:pPr>
        <w:autoSpaceDE w:val="0"/>
        <w:autoSpaceDN w:val="0"/>
        <w:adjustRightInd w:val="0"/>
        <w:spacing w:line="400" w:lineRule="exact"/>
        <w:ind w:right="159" w:firstLine="480" w:firstLineChars="200"/>
        <w:rPr>
          <w:rFonts w:ascii="仿宋" w:hAnsi="仿宋" w:eastAsia="仿宋" w:cs="仿宋"/>
          <w:kern w:val="0"/>
          <w:sz w:val="24"/>
        </w:rPr>
      </w:pPr>
      <w:r>
        <w:rPr>
          <w:rFonts w:ascii="仿宋" w:hAnsi="仿宋" w:eastAsia="仿宋" w:cs="仿宋"/>
          <w:kern w:val="0"/>
          <w:sz w:val="24"/>
        </w:rPr>
        <w:t>一、</w:t>
      </w:r>
      <w:r>
        <w:rPr>
          <w:rFonts w:hint="eastAsia" w:ascii="仿宋" w:hAnsi="仿宋" w:eastAsia="仿宋" w:cs="仿宋"/>
          <w:kern w:val="0"/>
          <w:sz w:val="24"/>
        </w:rPr>
        <w:t>技</w:t>
      </w:r>
      <w:r>
        <w:rPr>
          <w:rFonts w:hint="eastAsia" w:ascii="仿宋" w:hAnsi="仿宋" w:eastAsia="仿宋" w:cs="仿宋"/>
          <w:spacing w:val="2"/>
          <w:kern w:val="0"/>
          <w:sz w:val="24"/>
        </w:rPr>
        <w:t>术</w:t>
      </w:r>
      <w:r>
        <w:rPr>
          <w:rFonts w:hint="eastAsia" w:ascii="仿宋" w:hAnsi="仿宋" w:eastAsia="仿宋" w:cs="仿宋"/>
          <w:kern w:val="0"/>
          <w:sz w:val="24"/>
        </w:rPr>
        <w:t>标准</w:t>
      </w:r>
      <w:r>
        <w:rPr>
          <w:rFonts w:hint="eastAsia" w:ascii="仿宋" w:hAnsi="仿宋" w:eastAsia="仿宋" w:cs="仿宋"/>
          <w:spacing w:val="2"/>
          <w:kern w:val="0"/>
          <w:sz w:val="24"/>
        </w:rPr>
        <w:t>与</w:t>
      </w:r>
      <w:r>
        <w:rPr>
          <w:rFonts w:hint="eastAsia" w:ascii="仿宋" w:hAnsi="仿宋" w:eastAsia="仿宋" w:cs="仿宋"/>
          <w:kern w:val="0"/>
          <w:sz w:val="24"/>
        </w:rPr>
        <w:t xml:space="preserve">规范 </w:t>
      </w:r>
    </w:p>
    <w:p>
      <w:pPr>
        <w:autoSpaceDE w:val="0"/>
        <w:autoSpaceDN w:val="0"/>
        <w:adjustRightInd w:val="0"/>
        <w:spacing w:line="400" w:lineRule="exact"/>
        <w:ind w:right="159" w:firstLine="500" w:firstLineChars="200"/>
        <w:rPr>
          <w:rFonts w:ascii="仿宋" w:hAnsi="仿宋" w:eastAsia="仿宋" w:cs="仿宋"/>
          <w:kern w:val="0"/>
          <w:sz w:val="24"/>
        </w:rPr>
      </w:pPr>
      <w:r>
        <w:rPr>
          <w:rFonts w:hint="eastAsia" w:ascii="仿宋" w:hAnsi="仿宋" w:eastAsia="仿宋" w:cs="仿宋"/>
          <w:spacing w:val="5"/>
          <w:kern w:val="0"/>
          <w:sz w:val="24"/>
        </w:rPr>
        <w:t>本工程的服务成果必须符</w:t>
      </w:r>
      <w:r>
        <w:rPr>
          <w:rFonts w:hint="eastAsia" w:ascii="仿宋" w:hAnsi="仿宋" w:eastAsia="仿宋" w:cs="仿宋"/>
          <w:spacing w:val="7"/>
          <w:kern w:val="0"/>
          <w:sz w:val="24"/>
        </w:rPr>
        <w:t>合</w:t>
      </w:r>
      <w:r>
        <w:rPr>
          <w:rFonts w:hint="eastAsia" w:ascii="仿宋" w:hAnsi="仿宋" w:eastAsia="仿宋" w:cs="仿宋"/>
          <w:spacing w:val="5"/>
          <w:kern w:val="0"/>
          <w:sz w:val="24"/>
        </w:rPr>
        <w:t>国家有关工程建设标</w:t>
      </w:r>
      <w:r>
        <w:rPr>
          <w:rFonts w:hint="eastAsia" w:ascii="仿宋" w:hAnsi="仿宋" w:eastAsia="仿宋" w:cs="仿宋"/>
          <w:spacing w:val="7"/>
          <w:kern w:val="0"/>
          <w:sz w:val="24"/>
        </w:rPr>
        <w:t>准</w:t>
      </w:r>
      <w:r>
        <w:rPr>
          <w:rFonts w:hint="eastAsia" w:ascii="仿宋" w:hAnsi="仿宋" w:eastAsia="仿宋" w:cs="仿宋"/>
          <w:spacing w:val="5"/>
          <w:kern w:val="0"/>
          <w:sz w:val="24"/>
        </w:rPr>
        <w:t>强制性条文</w:t>
      </w:r>
      <w:r>
        <w:rPr>
          <w:rFonts w:hint="eastAsia" w:ascii="仿宋" w:hAnsi="仿宋" w:eastAsia="仿宋" w:cs="仿宋"/>
          <w:kern w:val="0"/>
          <w:sz w:val="24"/>
        </w:rPr>
        <w:t>和</w:t>
      </w:r>
      <w:r>
        <w:rPr>
          <w:rFonts w:hint="eastAsia" w:ascii="仿宋" w:hAnsi="仿宋" w:eastAsia="仿宋" w:cs="仿宋"/>
          <w:spacing w:val="2"/>
          <w:kern w:val="0"/>
          <w:sz w:val="24"/>
        </w:rPr>
        <w:t>水利</w:t>
      </w:r>
      <w:r>
        <w:rPr>
          <w:rFonts w:hint="eastAsia" w:ascii="仿宋" w:hAnsi="仿宋" w:eastAsia="仿宋" w:cs="仿宋"/>
          <w:kern w:val="0"/>
          <w:sz w:val="24"/>
        </w:rPr>
        <w:t>方面</w:t>
      </w:r>
      <w:r>
        <w:rPr>
          <w:rFonts w:hint="eastAsia" w:ascii="仿宋" w:hAnsi="仿宋" w:eastAsia="仿宋" w:cs="仿宋"/>
          <w:spacing w:val="2"/>
          <w:kern w:val="0"/>
          <w:sz w:val="24"/>
        </w:rPr>
        <w:t>现</w:t>
      </w:r>
      <w:r>
        <w:rPr>
          <w:rFonts w:hint="eastAsia" w:ascii="仿宋" w:hAnsi="仿宋" w:eastAsia="仿宋" w:cs="仿宋"/>
          <w:kern w:val="0"/>
          <w:sz w:val="24"/>
        </w:rPr>
        <w:t>行</w:t>
      </w:r>
      <w:r>
        <w:rPr>
          <w:rFonts w:hint="eastAsia" w:ascii="仿宋" w:hAnsi="仿宋" w:eastAsia="仿宋" w:cs="仿宋"/>
          <w:spacing w:val="2"/>
          <w:kern w:val="0"/>
          <w:sz w:val="24"/>
        </w:rPr>
        <w:t>的</w:t>
      </w:r>
      <w:r>
        <w:rPr>
          <w:rFonts w:hint="eastAsia" w:ascii="仿宋" w:hAnsi="仿宋" w:eastAsia="仿宋" w:cs="仿宋"/>
          <w:kern w:val="0"/>
          <w:sz w:val="24"/>
        </w:rPr>
        <w:t>标准</w:t>
      </w:r>
      <w:r>
        <w:rPr>
          <w:rFonts w:hint="eastAsia" w:ascii="仿宋" w:hAnsi="仿宋" w:eastAsia="仿宋" w:cs="仿宋"/>
          <w:spacing w:val="-22"/>
          <w:kern w:val="0"/>
          <w:sz w:val="24"/>
        </w:rPr>
        <w:t>、</w:t>
      </w:r>
      <w:r>
        <w:rPr>
          <w:rFonts w:hint="eastAsia" w:ascii="仿宋" w:hAnsi="仿宋" w:eastAsia="仿宋" w:cs="仿宋"/>
          <w:spacing w:val="2"/>
          <w:kern w:val="0"/>
          <w:sz w:val="24"/>
        </w:rPr>
        <w:t>规</w:t>
      </w:r>
      <w:r>
        <w:rPr>
          <w:rFonts w:hint="eastAsia" w:ascii="仿宋" w:hAnsi="仿宋" w:eastAsia="仿宋" w:cs="仿宋"/>
          <w:kern w:val="0"/>
          <w:sz w:val="24"/>
        </w:rPr>
        <w:t>范</w:t>
      </w:r>
      <w:r>
        <w:rPr>
          <w:rFonts w:hint="eastAsia" w:ascii="仿宋" w:hAnsi="仿宋" w:eastAsia="仿宋" w:cs="仿宋"/>
          <w:spacing w:val="-22"/>
          <w:kern w:val="0"/>
          <w:sz w:val="24"/>
        </w:rPr>
        <w:t>、</w:t>
      </w:r>
      <w:r>
        <w:rPr>
          <w:rFonts w:hint="eastAsia" w:ascii="仿宋" w:hAnsi="仿宋" w:eastAsia="仿宋" w:cs="仿宋"/>
          <w:spacing w:val="2"/>
          <w:kern w:val="0"/>
          <w:sz w:val="24"/>
        </w:rPr>
        <w:t>规</w:t>
      </w:r>
      <w:r>
        <w:rPr>
          <w:rFonts w:hint="eastAsia" w:ascii="仿宋" w:hAnsi="仿宋" w:eastAsia="仿宋" w:cs="仿宋"/>
          <w:kern w:val="0"/>
          <w:sz w:val="24"/>
        </w:rPr>
        <w:t>程</w:t>
      </w:r>
      <w:r>
        <w:rPr>
          <w:rFonts w:hint="eastAsia" w:ascii="仿宋" w:hAnsi="仿宋" w:eastAsia="仿宋" w:cs="仿宋"/>
          <w:spacing w:val="-22"/>
          <w:kern w:val="0"/>
          <w:sz w:val="24"/>
        </w:rPr>
        <w:t>、</w:t>
      </w:r>
      <w:r>
        <w:rPr>
          <w:rFonts w:hint="eastAsia" w:ascii="仿宋" w:hAnsi="仿宋" w:eastAsia="仿宋" w:cs="仿宋"/>
          <w:kern w:val="0"/>
          <w:sz w:val="24"/>
        </w:rPr>
        <w:t>定额</w:t>
      </w:r>
      <w:r>
        <w:rPr>
          <w:rFonts w:hint="eastAsia" w:ascii="仿宋" w:hAnsi="仿宋" w:eastAsia="仿宋" w:cs="仿宋"/>
          <w:spacing w:val="-22"/>
          <w:kern w:val="0"/>
          <w:sz w:val="24"/>
        </w:rPr>
        <w:t>、</w:t>
      </w:r>
      <w:r>
        <w:rPr>
          <w:rFonts w:hint="eastAsia" w:ascii="仿宋" w:hAnsi="仿宋" w:eastAsia="仿宋" w:cs="仿宋"/>
          <w:spacing w:val="2"/>
          <w:kern w:val="0"/>
          <w:sz w:val="24"/>
        </w:rPr>
        <w:t>办</w:t>
      </w:r>
      <w:r>
        <w:rPr>
          <w:rFonts w:hint="eastAsia" w:ascii="仿宋" w:hAnsi="仿宋" w:eastAsia="仿宋" w:cs="仿宋"/>
          <w:kern w:val="0"/>
          <w:sz w:val="24"/>
        </w:rPr>
        <w:t>法</w:t>
      </w:r>
      <w:r>
        <w:rPr>
          <w:rFonts w:hint="eastAsia" w:ascii="仿宋" w:hAnsi="仿宋" w:eastAsia="仿宋" w:cs="仿宋"/>
          <w:spacing w:val="-22"/>
          <w:kern w:val="0"/>
          <w:sz w:val="24"/>
        </w:rPr>
        <w:t>、</w:t>
      </w:r>
      <w:r>
        <w:rPr>
          <w:rFonts w:hint="eastAsia" w:ascii="仿宋" w:hAnsi="仿宋" w:eastAsia="仿宋" w:cs="仿宋"/>
          <w:spacing w:val="2"/>
          <w:kern w:val="0"/>
          <w:sz w:val="24"/>
        </w:rPr>
        <w:t>示</w:t>
      </w:r>
      <w:r>
        <w:rPr>
          <w:rFonts w:hint="eastAsia" w:ascii="仿宋" w:hAnsi="仿宋" w:eastAsia="仿宋" w:cs="仿宋"/>
          <w:kern w:val="0"/>
          <w:sz w:val="24"/>
        </w:rPr>
        <w:t>例以</w:t>
      </w:r>
      <w:r>
        <w:rPr>
          <w:rFonts w:hint="eastAsia" w:ascii="仿宋" w:hAnsi="仿宋" w:eastAsia="仿宋" w:cs="仿宋"/>
          <w:spacing w:val="2"/>
          <w:kern w:val="0"/>
          <w:sz w:val="24"/>
        </w:rPr>
        <w:t>及</w:t>
      </w:r>
      <w:r>
        <w:rPr>
          <w:rFonts w:hint="eastAsia" w:ascii="仿宋" w:hAnsi="仿宋" w:eastAsia="仿宋" w:cs="仿宋"/>
          <w:kern w:val="0"/>
          <w:sz w:val="24"/>
        </w:rPr>
        <w:t>招</w:t>
      </w:r>
      <w:r>
        <w:rPr>
          <w:rFonts w:hint="eastAsia" w:ascii="仿宋" w:hAnsi="仿宋" w:eastAsia="仿宋" w:cs="仿宋"/>
          <w:spacing w:val="2"/>
          <w:kern w:val="0"/>
          <w:sz w:val="24"/>
        </w:rPr>
        <w:t>标</w:t>
      </w:r>
      <w:r>
        <w:rPr>
          <w:rFonts w:hint="eastAsia" w:ascii="仿宋" w:hAnsi="仿宋" w:eastAsia="仿宋" w:cs="仿宋"/>
          <w:kern w:val="0"/>
          <w:sz w:val="24"/>
        </w:rPr>
        <w:t>项目</w:t>
      </w:r>
      <w:r>
        <w:rPr>
          <w:rFonts w:hint="eastAsia" w:ascii="仿宋" w:hAnsi="仿宋" w:eastAsia="仿宋" w:cs="仿宋"/>
          <w:spacing w:val="2"/>
          <w:kern w:val="0"/>
          <w:sz w:val="24"/>
        </w:rPr>
        <w:t>所</w:t>
      </w:r>
      <w:r>
        <w:rPr>
          <w:rFonts w:hint="eastAsia" w:ascii="仿宋" w:hAnsi="仿宋" w:eastAsia="仿宋" w:cs="仿宋"/>
          <w:kern w:val="0"/>
          <w:sz w:val="24"/>
        </w:rPr>
        <w:t>在</w:t>
      </w:r>
      <w:r>
        <w:rPr>
          <w:rFonts w:hint="eastAsia" w:ascii="仿宋" w:hAnsi="仿宋" w:eastAsia="仿宋" w:cs="仿宋"/>
          <w:spacing w:val="2"/>
          <w:kern w:val="0"/>
          <w:sz w:val="24"/>
        </w:rPr>
        <w:t>地水利</w:t>
      </w:r>
      <w:r>
        <w:rPr>
          <w:rFonts w:hint="eastAsia" w:ascii="仿宋" w:hAnsi="仿宋" w:eastAsia="仿宋" w:cs="仿宋"/>
          <w:kern w:val="0"/>
          <w:sz w:val="24"/>
        </w:rPr>
        <w:t>方面</w:t>
      </w:r>
      <w:r>
        <w:rPr>
          <w:rFonts w:hint="eastAsia" w:ascii="仿宋" w:hAnsi="仿宋" w:eastAsia="仿宋" w:cs="仿宋"/>
          <w:spacing w:val="2"/>
          <w:kern w:val="0"/>
          <w:sz w:val="24"/>
        </w:rPr>
        <w:t>的</w:t>
      </w:r>
      <w:r>
        <w:rPr>
          <w:rFonts w:hint="eastAsia" w:ascii="仿宋" w:hAnsi="仿宋" w:eastAsia="仿宋" w:cs="仿宋"/>
          <w:kern w:val="0"/>
          <w:sz w:val="24"/>
        </w:rPr>
        <w:t>文</w:t>
      </w:r>
      <w:r>
        <w:rPr>
          <w:rFonts w:hint="eastAsia" w:ascii="仿宋" w:hAnsi="仿宋" w:eastAsia="仿宋" w:cs="仿宋"/>
          <w:spacing w:val="2"/>
          <w:kern w:val="0"/>
          <w:sz w:val="24"/>
        </w:rPr>
        <w:t>件</w:t>
      </w:r>
      <w:r>
        <w:rPr>
          <w:rFonts w:hint="eastAsia" w:ascii="仿宋" w:hAnsi="仿宋" w:eastAsia="仿宋" w:cs="仿宋"/>
          <w:kern w:val="0"/>
          <w:sz w:val="24"/>
        </w:rPr>
        <w:t>、规</w:t>
      </w:r>
      <w:r>
        <w:rPr>
          <w:rFonts w:hint="eastAsia" w:ascii="仿宋" w:hAnsi="仿宋" w:eastAsia="仿宋" w:cs="仿宋"/>
          <w:spacing w:val="2"/>
          <w:kern w:val="0"/>
          <w:sz w:val="24"/>
        </w:rPr>
        <w:t>定</w:t>
      </w:r>
      <w:r>
        <w:rPr>
          <w:rFonts w:hint="eastAsia" w:ascii="仿宋" w:hAnsi="仿宋" w:eastAsia="仿宋" w:cs="仿宋"/>
          <w:kern w:val="0"/>
          <w:sz w:val="24"/>
        </w:rPr>
        <w:t>。</w:t>
      </w:r>
    </w:p>
    <w:p>
      <w:pPr>
        <w:autoSpaceDE w:val="0"/>
        <w:autoSpaceDN w:val="0"/>
        <w:adjustRightInd w:val="0"/>
        <w:spacing w:before="40" w:line="400" w:lineRule="exact"/>
        <w:ind w:right="154" w:firstLine="488" w:firstLineChars="200"/>
        <w:rPr>
          <w:rFonts w:ascii="仿宋" w:hAnsi="仿宋" w:eastAsia="仿宋" w:cs="仿宋"/>
          <w:kern w:val="0"/>
          <w:sz w:val="24"/>
        </w:rPr>
      </w:pPr>
      <w:r>
        <w:rPr>
          <w:rFonts w:hint="eastAsia" w:ascii="仿宋" w:hAnsi="仿宋" w:eastAsia="仿宋" w:cs="仿宋"/>
          <w:spacing w:val="2"/>
          <w:kern w:val="0"/>
          <w:sz w:val="24"/>
        </w:rPr>
        <w:t>二</w:t>
      </w:r>
      <w:r>
        <w:rPr>
          <w:rFonts w:hint="eastAsia" w:ascii="仿宋" w:hAnsi="仿宋" w:eastAsia="仿宋" w:cs="仿宋"/>
          <w:kern w:val="0"/>
          <w:sz w:val="24"/>
        </w:rPr>
        <w:t>、</w:t>
      </w:r>
      <w:r>
        <w:rPr>
          <w:rFonts w:hint="eastAsia" w:ascii="仿宋" w:hAnsi="仿宋" w:eastAsia="仿宋" w:cs="仿宋"/>
          <w:spacing w:val="2"/>
          <w:kern w:val="0"/>
          <w:sz w:val="24"/>
        </w:rPr>
        <w:t>在</w:t>
      </w:r>
      <w:r>
        <w:rPr>
          <w:rFonts w:hint="eastAsia" w:ascii="仿宋" w:hAnsi="仿宋" w:eastAsia="仿宋" w:cs="仿宋"/>
          <w:kern w:val="0"/>
          <w:sz w:val="24"/>
        </w:rPr>
        <w:t>服务过程</w:t>
      </w:r>
      <w:r>
        <w:rPr>
          <w:rFonts w:hint="eastAsia" w:ascii="仿宋" w:hAnsi="仿宋" w:eastAsia="仿宋" w:cs="仿宋"/>
          <w:spacing w:val="2"/>
          <w:kern w:val="0"/>
          <w:sz w:val="24"/>
        </w:rPr>
        <w:t>中</w:t>
      </w:r>
      <w:r>
        <w:rPr>
          <w:rFonts w:hint="eastAsia" w:ascii="仿宋" w:hAnsi="仿宋" w:eastAsia="仿宋" w:cs="仿宋"/>
          <w:spacing w:val="-55"/>
          <w:kern w:val="0"/>
          <w:sz w:val="24"/>
        </w:rPr>
        <w:t>，</w:t>
      </w:r>
      <w:r>
        <w:rPr>
          <w:rFonts w:hint="eastAsia" w:ascii="仿宋" w:hAnsi="仿宋" w:eastAsia="仿宋" w:cs="仿宋"/>
          <w:kern w:val="0"/>
          <w:sz w:val="24"/>
        </w:rPr>
        <w:t>如果国</w:t>
      </w:r>
      <w:r>
        <w:rPr>
          <w:rFonts w:hint="eastAsia" w:ascii="仿宋" w:hAnsi="仿宋" w:eastAsia="仿宋" w:cs="仿宋"/>
          <w:spacing w:val="2"/>
          <w:kern w:val="0"/>
          <w:sz w:val="24"/>
        </w:rPr>
        <w:t>家</w:t>
      </w:r>
      <w:r>
        <w:rPr>
          <w:rFonts w:hint="eastAsia" w:ascii="仿宋" w:hAnsi="仿宋" w:eastAsia="仿宋" w:cs="仿宋"/>
          <w:kern w:val="0"/>
          <w:sz w:val="24"/>
        </w:rPr>
        <w:t>或</w:t>
      </w:r>
      <w:r>
        <w:rPr>
          <w:rFonts w:hint="eastAsia" w:ascii="仿宋" w:hAnsi="仿宋" w:eastAsia="仿宋" w:cs="仿宋"/>
          <w:spacing w:val="2"/>
          <w:kern w:val="0"/>
          <w:sz w:val="24"/>
        </w:rPr>
        <w:t>有</w:t>
      </w:r>
      <w:r>
        <w:rPr>
          <w:rFonts w:hint="eastAsia" w:ascii="仿宋" w:hAnsi="仿宋" w:eastAsia="仿宋" w:cs="仿宋"/>
          <w:kern w:val="0"/>
          <w:sz w:val="24"/>
        </w:rPr>
        <w:t>关部</w:t>
      </w:r>
      <w:r>
        <w:rPr>
          <w:rFonts w:hint="eastAsia" w:ascii="仿宋" w:hAnsi="仿宋" w:eastAsia="仿宋" w:cs="仿宋"/>
          <w:spacing w:val="2"/>
          <w:kern w:val="0"/>
          <w:sz w:val="24"/>
        </w:rPr>
        <w:t>门</w:t>
      </w:r>
      <w:r>
        <w:rPr>
          <w:rFonts w:hint="eastAsia" w:ascii="仿宋" w:hAnsi="仿宋" w:eastAsia="仿宋" w:cs="仿宋"/>
          <w:kern w:val="0"/>
          <w:sz w:val="24"/>
        </w:rPr>
        <w:t>颁</w:t>
      </w:r>
      <w:r>
        <w:rPr>
          <w:rFonts w:hint="eastAsia" w:ascii="仿宋" w:hAnsi="仿宋" w:eastAsia="仿宋" w:cs="仿宋"/>
          <w:spacing w:val="2"/>
          <w:kern w:val="0"/>
          <w:sz w:val="24"/>
        </w:rPr>
        <w:t>布</w:t>
      </w:r>
      <w:r>
        <w:rPr>
          <w:rFonts w:hint="eastAsia" w:ascii="仿宋" w:hAnsi="仿宋" w:eastAsia="仿宋" w:cs="仿宋"/>
          <w:kern w:val="0"/>
          <w:sz w:val="24"/>
        </w:rPr>
        <w:t>了新</w:t>
      </w:r>
      <w:r>
        <w:rPr>
          <w:rFonts w:hint="eastAsia" w:ascii="仿宋" w:hAnsi="仿宋" w:eastAsia="仿宋" w:cs="仿宋"/>
          <w:spacing w:val="2"/>
          <w:kern w:val="0"/>
          <w:sz w:val="24"/>
        </w:rPr>
        <w:t>的</w:t>
      </w:r>
      <w:r>
        <w:rPr>
          <w:rFonts w:hint="eastAsia" w:ascii="仿宋" w:hAnsi="仿宋" w:eastAsia="仿宋" w:cs="仿宋"/>
          <w:kern w:val="0"/>
          <w:sz w:val="24"/>
        </w:rPr>
        <w:t>技</w:t>
      </w:r>
      <w:r>
        <w:rPr>
          <w:rFonts w:hint="eastAsia" w:ascii="仿宋" w:hAnsi="仿宋" w:eastAsia="仿宋" w:cs="仿宋"/>
          <w:spacing w:val="2"/>
          <w:kern w:val="0"/>
          <w:sz w:val="24"/>
        </w:rPr>
        <w:t>术</w:t>
      </w:r>
      <w:r>
        <w:rPr>
          <w:rFonts w:hint="eastAsia" w:ascii="仿宋" w:hAnsi="仿宋" w:eastAsia="仿宋" w:cs="仿宋"/>
          <w:kern w:val="0"/>
          <w:sz w:val="24"/>
        </w:rPr>
        <w:t>标准</w:t>
      </w:r>
      <w:r>
        <w:rPr>
          <w:rFonts w:hint="eastAsia" w:ascii="仿宋" w:hAnsi="仿宋" w:eastAsia="仿宋" w:cs="仿宋"/>
          <w:spacing w:val="2"/>
          <w:kern w:val="0"/>
          <w:sz w:val="24"/>
        </w:rPr>
        <w:t>或</w:t>
      </w:r>
      <w:r>
        <w:rPr>
          <w:rFonts w:hint="eastAsia" w:ascii="仿宋" w:hAnsi="仿宋" w:eastAsia="仿宋" w:cs="仿宋"/>
          <w:kern w:val="0"/>
          <w:sz w:val="24"/>
        </w:rPr>
        <w:t>规</w:t>
      </w:r>
      <w:r>
        <w:rPr>
          <w:rFonts w:hint="eastAsia" w:ascii="仿宋" w:hAnsi="仿宋" w:eastAsia="仿宋" w:cs="仿宋"/>
          <w:spacing w:val="2"/>
          <w:kern w:val="0"/>
          <w:sz w:val="24"/>
        </w:rPr>
        <w:t>范</w:t>
      </w:r>
      <w:r>
        <w:rPr>
          <w:rFonts w:hint="eastAsia" w:ascii="仿宋" w:hAnsi="仿宋" w:eastAsia="仿宋" w:cs="仿宋"/>
          <w:spacing w:val="-58"/>
          <w:kern w:val="0"/>
          <w:sz w:val="24"/>
        </w:rPr>
        <w:t>，</w:t>
      </w:r>
      <w:r>
        <w:rPr>
          <w:rFonts w:hint="eastAsia" w:ascii="仿宋" w:hAnsi="仿宋" w:eastAsia="仿宋" w:cs="仿宋"/>
          <w:kern w:val="0"/>
          <w:sz w:val="24"/>
        </w:rPr>
        <w:t>则</w:t>
      </w:r>
      <w:r>
        <w:rPr>
          <w:rFonts w:hint="eastAsia" w:ascii="仿宋" w:hAnsi="仿宋" w:eastAsia="仿宋" w:cs="仿宋"/>
          <w:spacing w:val="2"/>
          <w:kern w:val="0"/>
          <w:sz w:val="24"/>
        </w:rPr>
        <w:t>中标人</w:t>
      </w:r>
      <w:r>
        <w:rPr>
          <w:rFonts w:hint="eastAsia" w:ascii="仿宋" w:hAnsi="仿宋" w:eastAsia="仿宋" w:cs="仿宋"/>
          <w:kern w:val="0"/>
          <w:sz w:val="24"/>
        </w:rPr>
        <w:t>应</w:t>
      </w:r>
      <w:r>
        <w:rPr>
          <w:rFonts w:hint="eastAsia" w:ascii="仿宋" w:hAnsi="仿宋" w:eastAsia="仿宋" w:cs="仿宋"/>
          <w:spacing w:val="2"/>
          <w:kern w:val="0"/>
          <w:sz w:val="24"/>
        </w:rPr>
        <w:t>采</w:t>
      </w:r>
      <w:r>
        <w:rPr>
          <w:rFonts w:hint="eastAsia" w:ascii="仿宋" w:hAnsi="仿宋" w:eastAsia="仿宋" w:cs="仿宋"/>
          <w:kern w:val="0"/>
          <w:sz w:val="24"/>
        </w:rPr>
        <w:t>用</w:t>
      </w:r>
      <w:r>
        <w:rPr>
          <w:rFonts w:hint="eastAsia" w:ascii="仿宋" w:hAnsi="仿宋" w:eastAsia="仿宋" w:cs="仿宋"/>
          <w:spacing w:val="2"/>
          <w:kern w:val="0"/>
          <w:sz w:val="24"/>
        </w:rPr>
        <w:t>新</w:t>
      </w:r>
      <w:r>
        <w:rPr>
          <w:rFonts w:hint="eastAsia" w:ascii="仿宋" w:hAnsi="仿宋" w:eastAsia="仿宋" w:cs="仿宋"/>
          <w:kern w:val="0"/>
          <w:sz w:val="24"/>
        </w:rPr>
        <w:t>的标</w:t>
      </w:r>
      <w:r>
        <w:rPr>
          <w:rFonts w:hint="eastAsia" w:ascii="仿宋" w:hAnsi="仿宋" w:eastAsia="仿宋" w:cs="仿宋"/>
          <w:spacing w:val="2"/>
          <w:kern w:val="0"/>
          <w:sz w:val="24"/>
        </w:rPr>
        <w:t>准</w:t>
      </w:r>
      <w:r>
        <w:rPr>
          <w:rFonts w:hint="eastAsia" w:ascii="仿宋" w:hAnsi="仿宋" w:eastAsia="仿宋" w:cs="仿宋"/>
          <w:kern w:val="0"/>
          <w:sz w:val="24"/>
        </w:rPr>
        <w:t>或</w:t>
      </w:r>
      <w:r>
        <w:rPr>
          <w:rFonts w:hint="eastAsia" w:ascii="仿宋" w:hAnsi="仿宋" w:eastAsia="仿宋" w:cs="仿宋"/>
          <w:spacing w:val="2"/>
          <w:kern w:val="0"/>
          <w:sz w:val="24"/>
        </w:rPr>
        <w:t>规</w:t>
      </w:r>
      <w:r>
        <w:rPr>
          <w:rFonts w:hint="eastAsia" w:ascii="仿宋" w:hAnsi="仿宋" w:eastAsia="仿宋" w:cs="仿宋"/>
          <w:kern w:val="0"/>
          <w:sz w:val="24"/>
        </w:rPr>
        <w:t>范进</w:t>
      </w:r>
      <w:r>
        <w:rPr>
          <w:rFonts w:hint="eastAsia" w:ascii="仿宋" w:hAnsi="仿宋" w:eastAsia="仿宋" w:cs="仿宋"/>
          <w:spacing w:val="2"/>
          <w:kern w:val="0"/>
          <w:sz w:val="24"/>
        </w:rPr>
        <w:t>行</w:t>
      </w:r>
      <w:r>
        <w:rPr>
          <w:rFonts w:hint="eastAsia" w:ascii="仿宋" w:hAnsi="仿宋" w:eastAsia="仿宋" w:cs="仿宋"/>
          <w:kern w:val="0"/>
          <w:sz w:val="24"/>
        </w:rPr>
        <w:t>服务</w:t>
      </w:r>
      <w:bookmarkStart w:id="356" w:name="_Toc534468623"/>
      <w:r>
        <w:rPr>
          <w:rFonts w:hint="eastAsia" w:ascii="仿宋" w:hAnsi="仿宋" w:eastAsia="仿宋" w:cs="仿宋"/>
          <w:kern w:val="0"/>
          <w:sz w:val="24"/>
        </w:rPr>
        <w:t>。</w:t>
      </w:r>
      <w:bookmarkStart w:id="357" w:name="_Toc535180210"/>
    </w:p>
    <w:p>
      <w:pPr>
        <w:pStyle w:val="2"/>
        <w:rPr>
          <w:rFonts w:ascii="宋体" w:hAnsi="宋体"/>
        </w:rPr>
      </w:pPr>
      <w:r>
        <w:rPr>
          <w:rFonts w:hint="eastAsia" w:ascii="仿宋" w:hAnsi="仿宋" w:eastAsia="仿宋" w:cs="仿宋"/>
        </w:rPr>
        <w:br w:type="page"/>
      </w:r>
      <w:bookmarkEnd w:id="356"/>
      <w:bookmarkEnd w:id="357"/>
      <w:bookmarkStart w:id="358" w:name="九、_投标技术文件"/>
      <w:bookmarkEnd w:id="358"/>
      <w:bookmarkStart w:id="359" w:name="_Toc14169335"/>
      <w:bookmarkStart w:id="360" w:name="_Toc491277466"/>
      <w:bookmarkStart w:id="361" w:name="_Toc14318"/>
      <w:bookmarkStart w:id="362" w:name="_Toc180679341"/>
      <w:bookmarkStart w:id="363" w:name="_Toc419364540"/>
      <w:bookmarkStart w:id="364" w:name="_Toc419363889"/>
      <w:bookmarkStart w:id="365" w:name="_Toc536625187"/>
      <w:bookmarkStart w:id="366" w:name="_Toc535180215"/>
      <w:r>
        <w:rPr>
          <w:rFonts w:hint="eastAsia" w:ascii="宋体" w:hAnsi="宋体" w:cs="微软雅黑"/>
        </w:rPr>
        <w:t>第六章</w:t>
      </w:r>
      <w:r>
        <w:rPr>
          <w:rFonts w:hint="eastAsia" w:ascii="宋体" w:hAnsi="宋体"/>
        </w:rPr>
        <w:t xml:space="preserve">  </w:t>
      </w:r>
      <w:r>
        <w:rPr>
          <w:rFonts w:hint="eastAsia" w:ascii="宋体" w:hAnsi="宋体" w:cs="微软雅黑"/>
        </w:rPr>
        <w:t>投标文件格式</w:t>
      </w:r>
      <w:bookmarkEnd w:id="359"/>
      <w:bookmarkEnd w:id="360"/>
      <w:bookmarkEnd w:id="361"/>
      <w:bookmarkEnd w:id="362"/>
      <w:bookmarkEnd w:id="363"/>
      <w:bookmarkEnd w:id="364"/>
    </w:p>
    <w:p>
      <w:pPr>
        <w:spacing w:line="400" w:lineRule="exact"/>
        <w:rPr>
          <w:rFonts w:ascii="宋体" w:hAnsi="宋体"/>
        </w:rPr>
      </w:pPr>
      <w:r>
        <w:rPr>
          <w:rFonts w:ascii="宋体" w:hAnsi="宋体"/>
        </w:rPr>
        <w:br w:type="page"/>
      </w:r>
    </w:p>
    <w:p>
      <w:pPr>
        <w:spacing w:line="360" w:lineRule="auto"/>
        <w:ind w:firstLine="1325" w:firstLineChars="300"/>
        <w:rPr>
          <w:rFonts w:ascii="宋体" w:hAnsi="宋体"/>
          <w:b/>
          <w:sz w:val="44"/>
          <w:szCs w:val="44"/>
          <w:u w:val="single"/>
        </w:rPr>
      </w:pPr>
      <w:r>
        <w:rPr>
          <w:rFonts w:hint="eastAsia" w:ascii="宋体" w:hAnsi="宋体"/>
          <w:b/>
          <w:sz w:val="44"/>
          <w:szCs w:val="44"/>
          <w:u w:val="single"/>
        </w:rPr>
        <w:t xml:space="preserve">        </w:t>
      </w:r>
      <w:r>
        <w:rPr>
          <w:rFonts w:hint="eastAsia" w:ascii="宋体" w:hAnsi="宋体" w:cs="微软雅黑"/>
          <w:b/>
          <w:sz w:val="44"/>
          <w:szCs w:val="44"/>
          <w:u w:val="single"/>
        </w:rPr>
        <w:t>（项目名称）</w:t>
      </w:r>
      <w:r>
        <w:rPr>
          <w:rFonts w:hint="eastAsia" w:ascii="宋体" w:hAnsi="宋体"/>
          <w:b/>
          <w:sz w:val="44"/>
          <w:szCs w:val="44"/>
          <w:u w:val="single"/>
        </w:rPr>
        <w:t xml:space="preserve">       </w:t>
      </w:r>
    </w:p>
    <w:p>
      <w:pPr>
        <w:spacing w:line="360" w:lineRule="auto"/>
        <w:ind w:firstLine="442" w:firstLineChars="100"/>
        <w:jc w:val="center"/>
        <w:rPr>
          <w:rFonts w:ascii="宋体" w:hAnsi="宋体"/>
          <w:b/>
          <w:sz w:val="44"/>
          <w:szCs w:val="44"/>
        </w:rPr>
      </w:pPr>
      <w:r>
        <w:rPr>
          <w:rFonts w:hint="eastAsia" w:ascii="宋体" w:hAnsi="宋体" w:cs="微软雅黑"/>
          <w:b/>
          <w:sz w:val="44"/>
          <w:szCs w:val="44"/>
        </w:rPr>
        <w:t>全过程工程咨询</w:t>
      </w:r>
    </w:p>
    <w:p>
      <w:pPr>
        <w:spacing w:line="360" w:lineRule="auto"/>
        <w:jc w:val="center"/>
        <w:rPr>
          <w:rFonts w:ascii="宋体" w:hAnsi="宋体"/>
          <w:b/>
          <w:sz w:val="36"/>
          <w:szCs w:val="36"/>
        </w:rPr>
      </w:pPr>
    </w:p>
    <w:p>
      <w:pPr>
        <w:spacing w:line="360" w:lineRule="auto"/>
        <w:rPr>
          <w:rFonts w:ascii="宋体" w:hAnsi="宋体"/>
          <w:b/>
          <w:sz w:val="28"/>
          <w:szCs w:val="28"/>
        </w:rPr>
      </w:pPr>
    </w:p>
    <w:p>
      <w:pPr>
        <w:jc w:val="center"/>
        <w:rPr>
          <w:rFonts w:ascii="宋体" w:hAnsi="宋体"/>
          <w:sz w:val="24"/>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b/>
          <w:sz w:val="52"/>
          <w:szCs w:val="52"/>
        </w:rPr>
      </w:pPr>
      <w:r>
        <w:rPr>
          <w:rFonts w:hint="eastAsia" w:ascii="宋体" w:hAnsi="宋体"/>
          <w:b/>
          <w:sz w:val="52"/>
          <w:szCs w:val="52"/>
        </w:rPr>
        <w:t>投  标  文  件</w:t>
      </w:r>
    </w:p>
    <w:p>
      <w:pPr>
        <w:jc w:val="center"/>
        <w:rPr>
          <w:rFonts w:ascii="宋体" w:hAnsi="宋体"/>
          <w:sz w:val="44"/>
          <w:szCs w:val="44"/>
        </w:rPr>
      </w:pPr>
    </w:p>
    <w:p>
      <w:pPr>
        <w:jc w:val="center"/>
        <w:rPr>
          <w:rFonts w:ascii="宋体" w:hAnsi="宋体"/>
          <w:sz w:val="24"/>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jc w:val="center"/>
        <w:rPr>
          <w:rFonts w:ascii="宋体" w:hAnsi="宋体"/>
        </w:rPr>
      </w:pPr>
    </w:p>
    <w:p>
      <w:pPr>
        <w:spacing w:line="360" w:lineRule="exact"/>
        <w:jc w:val="center"/>
        <w:rPr>
          <w:rFonts w:ascii="宋体" w:hAnsi="宋体"/>
          <w:b/>
          <w:sz w:val="24"/>
        </w:rPr>
      </w:pPr>
      <w:r>
        <w:rPr>
          <w:rFonts w:hint="eastAsia" w:ascii="宋体" w:hAnsi="宋体"/>
          <w:sz w:val="24"/>
        </w:rPr>
        <w:t xml:space="preserve">  </w:t>
      </w:r>
      <w:r>
        <w:rPr>
          <w:rFonts w:hint="eastAsia" w:ascii="宋体" w:hAnsi="宋体"/>
          <w:b/>
          <w:sz w:val="24"/>
        </w:rPr>
        <w:t>投标人：</w:t>
      </w:r>
      <w:r>
        <w:rPr>
          <w:rFonts w:hint="eastAsia" w:ascii="宋体" w:hAnsi="宋体"/>
          <w:b/>
          <w:sz w:val="24"/>
          <w:u w:val="single"/>
        </w:rPr>
        <w:t xml:space="preserve">                          </w:t>
      </w:r>
      <w:r>
        <w:rPr>
          <w:rFonts w:hint="eastAsia" w:ascii="宋体" w:hAnsi="宋体"/>
          <w:b/>
          <w:sz w:val="24"/>
        </w:rPr>
        <w:t>（盖单位章）</w:t>
      </w:r>
    </w:p>
    <w:p>
      <w:pPr>
        <w:spacing w:line="360" w:lineRule="exact"/>
        <w:jc w:val="center"/>
        <w:rPr>
          <w:rFonts w:ascii="宋体" w:hAnsi="宋体"/>
          <w:b/>
          <w:sz w:val="24"/>
        </w:rPr>
      </w:pPr>
    </w:p>
    <w:p>
      <w:pPr>
        <w:spacing w:line="360" w:lineRule="exact"/>
        <w:jc w:val="center"/>
        <w:rPr>
          <w:rFonts w:ascii="宋体" w:hAnsi="宋体"/>
          <w:b/>
          <w:sz w:val="24"/>
        </w:rPr>
      </w:pPr>
      <w:r>
        <w:rPr>
          <w:rFonts w:hint="eastAsia" w:ascii="宋体" w:hAnsi="宋体"/>
          <w:b/>
          <w:sz w:val="24"/>
        </w:rPr>
        <w:t xml:space="preserve"> 法定代表人或其委托代理人：</w:t>
      </w:r>
      <w:r>
        <w:rPr>
          <w:rFonts w:hint="eastAsia" w:ascii="宋体" w:hAnsi="宋体"/>
          <w:b/>
          <w:sz w:val="24"/>
          <w:u w:val="single"/>
        </w:rPr>
        <w:t xml:space="preserve">            </w:t>
      </w:r>
      <w:r>
        <w:rPr>
          <w:rFonts w:hint="eastAsia" w:ascii="宋体" w:hAnsi="宋体"/>
          <w:b/>
          <w:sz w:val="24"/>
        </w:rPr>
        <w:t>（签字或盖章）</w:t>
      </w:r>
    </w:p>
    <w:p>
      <w:pPr>
        <w:spacing w:line="360" w:lineRule="exact"/>
        <w:jc w:val="center"/>
        <w:rPr>
          <w:rFonts w:ascii="宋体" w:hAnsi="宋体"/>
          <w:sz w:val="24"/>
          <w:u w:val="single"/>
        </w:rPr>
      </w:pPr>
    </w:p>
    <w:p>
      <w:pPr>
        <w:spacing w:line="360" w:lineRule="exact"/>
        <w:jc w:val="center"/>
        <w:rPr>
          <w:rFonts w:ascii="宋体" w:hAnsi="宋体"/>
          <w:b/>
          <w:sz w:val="24"/>
        </w:rPr>
      </w:pPr>
      <w:r>
        <w:rPr>
          <w:rFonts w:hint="eastAsia" w:ascii="宋体" w:hAnsi="宋体"/>
          <w:b/>
          <w:sz w:val="24"/>
          <w:u w:val="single"/>
        </w:rPr>
        <w:t xml:space="preserve">     </w:t>
      </w:r>
      <w:r>
        <w:rPr>
          <w:rFonts w:hint="eastAsia" w:ascii="宋体" w:hAnsi="宋体"/>
          <w:b/>
          <w:sz w:val="24"/>
        </w:rPr>
        <w:t>年</w:t>
      </w:r>
      <w:r>
        <w:rPr>
          <w:rFonts w:hint="eastAsia" w:ascii="宋体" w:hAnsi="宋体"/>
          <w:b/>
          <w:sz w:val="24"/>
          <w:u w:val="single"/>
        </w:rPr>
        <w:t xml:space="preserve">    </w:t>
      </w:r>
      <w:r>
        <w:rPr>
          <w:rFonts w:hint="eastAsia" w:ascii="宋体" w:hAnsi="宋体"/>
          <w:b/>
          <w:sz w:val="24"/>
        </w:rPr>
        <w:t>月</w:t>
      </w:r>
      <w:r>
        <w:rPr>
          <w:rFonts w:hint="eastAsia" w:ascii="宋体" w:hAnsi="宋体"/>
          <w:b/>
          <w:sz w:val="24"/>
          <w:u w:val="single"/>
        </w:rPr>
        <w:t xml:space="preserve">   </w:t>
      </w:r>
      <w:r>
        <w:rPr>
          <w:rFonts w:hint="eastAsia" w:ascii="宋体" w:hAnsi="宋体"/>
          <w:b/>
          <w:sz w:val="24"/>
        </w:rPr>
        <w:t>日</w:t>
      </w:r>
    </w:p>
    <w:p>
      <w:pPr>
        <w:jc w:val="center"/>
        <w:rPr>
          <w:rFonts w:ascii="宋体" w:hAnsi="宋体"/>
          <w:sz w:val="24"/>
        </w:rPr>
      </w:pPr>
      <w:r>
        <w:rPr>
          <w:rFonts w:hint="eastAsia" w:ascii="宋体" w:hAnsi="宋体"/>
          <w:sz w:val="30"/>
          <w:szCs w:val="30"/>
        </w:rPr>
        <w:br w:type="page"/>
      </w:r>
    </w:p>
    <w:p>
      <w:pPr>
        <w:jc w:val="center"/>
        <w:rPr>
          <w:rFonts w:ascii="宋体" w:hAnsi="宋体"/>
          <w:b/>
          <w:sz w:val="36"/>
          <w:szCs w:val="36"/>
        </w:rPr>
      </w:pPr>
      <w:r>
        <w:rPr>
          <w:rFonts w:hint="eastAsia" w:ascii="宋体" w:hAnsi="宋体"/>
          <w:b/>
          <w:sz w:val="36"/>
          <w:szCs w:val="36"/>
        </w:rPr>
        <w:t>目    录</w:t>
      </w:r>
    </w:p>
    <w:p>
      <w:pPr>
        <w:rPr>
          <w:rFonts w:ascii="宋体" w:hAnsi="宋体"/>
          <w:sz w:val="28"/>
          <w:szCs w:val="28"/>
        </w:rPr>
      </w:pPr>
    </w:p>
    <w:p>
      <w:pPr>
        <w:spacing w:line="360" w:lineRule="auto"/>
        <w:rPr>
          <w:rFonts w:ascii="宋体" w:hAnsi="宋体"/>
          <w:sz w:val="24"/>
        </w:rPr>
      </w:pPr>
      <w:r>
        <w:rPr>
          <w:rFonts w:hint="eastAsia" w:ascii="宋体" w:hAnsi="宋体" w:cs="微软雅黑"/>
        </w:rPr>
        <w:t>一、投标函及投标函附录</w:t>
      </w:r>
    </w:p>
    <w:p>
      <w:pPr>
        <w:spacing w:line="360" w:lineRule="auto"/>
        <w:rPr>
          <w:rFonts w:ascii="宋体" w:hAnsi="宋体"/>
        </w:rPr>
      </w:pPr>
      <w:r>
        <w:rPr>
          <w:rFonts w:hint="eastAsia" w:ascii="宋体" w:hAnsi="宋体" w:cs="微软雅黑"/>
        </w:rPr>
        <w:t>二、法定代表人身份证明</w:t>
      </w:r>
    </w:p>
    <w:p>
      <w:pPr>
        <w:spacing w:line="360" w:lineRule="auto"/>
        <w:rPr>
          <w:rFonts w:ascii="宋体" w:hAnsi="宋体" w:cs="微软雅黑"/>
        </w:rPr>
      </w:pPr>
      <w:r>
        <w:rPr>
          <w:rFonts w:hint="eastAsia" w:ascii="宋体" w:hAnsi="宋体" w:cs="微软雅黑"/>
        </w:rPr>
        <w:t>三、授权委托书</w:t>
      </w:r>
    </w:p>
    <w:p>
      <w:pPr>
        <w:spacing w:line="360" w:lineRule="auto"/>
        <w:rPr>
          <w:rFonts w:ascii="宋体" w:hAnsi="宋体"/>
        </w:rPr>
      </w:pPr>
      <w:r>
        <w:rPr>
          <w:rFonts w:hint="eastAsia" w:ascii="宋体" w:hAnsi="宋体" w:cs="微软雅黑"/>
        </w:rPr>
        <w:t>四、投标保证金</w:t>
      </w:r>
    </w:p>
    <w:p>
      <w:pPr>
        <w:spacing w:line="360" w:lineRule="auto"/>
        <w:rPr>
          <w:rFonts w:ascii="宋体" w:hAnsi="宋体"/>
        </w:rPr>
      </w:pPr>
      <w:r>
        <w:rPr>
          <w:rFonts w:hint="eastAsia" w:ascii="宋体" w:hAnsi="宋体" w:cs="微软雅黑"/>
        </w:rPr>
        <w:t>五、项目管理机构</w:t>
      </w:r>
    </w:p>
    <w:p>
      <w:pPr>
        <w:spacing w:line="360" w:lineRule="auto"/>
        <w:rPr>
          <w:rFonts w:ascii="宋体" w:hAnsi="宋体"/>
        </w:rPr>
      </w:pPr>
      <w:r>
        <w:rPr>
          <w:rFonts w:hint="eastAsia" w:ascii="宋体" w:hAnsi="宋体" w:cs="微软雅黑"/>
        </w:rPr>
        <w:t>六、资格审查资料</w:t>
      </w:r>
    </w:p>
    <w:p>
      <w:pPr>
        <w:spacing w:line="360" w:lineRule="auto"/>
        <w:rPr>
          <w:rFonts w:ascii="宋体" w:hAnsi="宋体"/>
        </w:rPr>
      </w:pPr>
      <w:r>
        <w:rPr>
          <w:rFonts w:hint="eastAsia" w:ascii="宋体" w:hAnsi="宋体" w:cs="微软雅黑"/>
        </w:rPr>
        <w:t>七、技术文件</w:t>
      </w:r>
    </w:p>
    <w:p>
      <w:pPr>
        <w:spacing w:line="360" w:lineRule="auto"/>
        <w:rPr>
          <w:rFonts w:ascii="宋体" w:hAnsi="宋体"/>
        </w:rPr>
      </w:pPr>
      <w:r>
        <w:rPr>
          <w:rFonts w:hint="eastAsia" w:ascii="宋体" w:hAnsi="宋体" w:cs="微软雅黑"/>
        </w:rPr>
        <w:t>八、其他材料</w:t>
      </w:r>
    </w:p>
    <w:p>
      <w:pPr>
        <w:rPr>
          <w:rFonts w:ascii="宋体" w:hAnsi="宋体"/>
          <w:sz w:val="28"/>
          <w:szCs w:val="28"/>
        </w:rPr>
      </w:pPr>
    </w:p>
    <w:p>
      <w:pPr>
        <w:rPr>
          <w:rFonts w:ascii="宋体" w:hAnsi="宋体"/>
          <w:sz w:val="28"/>
          <w:szCs w:val="28"/>
        </w:rPr>
      </w:pPr>
    </w:p>
    <w:p>
      <w:pPr>
        <w:spacing w:line="380" w:lineRule="exact"/>
        <w:jc w:val="center"/>
        <w:rPr>
          <w:rFonts w:ascii="宋体" w:hAnsi="宋体"/>
          <w:b/>
          <w:sz w:val="28"/>
          <w:szCs w:val="28"/>
        </w:rPr>
      </w:pPr>
    </w:p>
    <w:p>
      <w:pPr>
        <w:spacing w:line="380" w:lineRule="exact"/>
        <w:jc w:val="center"/>
        <w:rPr>
          <w:rFonts w:ascii="宋体" w:hAnsi="宋体"/>
          <w:b/>
          <w:sz w:val="28"/>
          <w:szCs w:val="28"/>
        </w:rPr>
      </w:pPr>
      <w:r>
        <w:rPr>
          <w:rFonts w:hint="eastAsia" w:ascii="宋体" w:hAnsi="宋体"/>
          <w:b/>
          <w:sz w:val="28"/>
          <w:szCs w:val="28"/>
        </w:rPr>
        <w:br w:type="page"/>
      </w:r>
    </w:p>
    <w:p>
      <w:pPr>
        <w:pStyle w:val="4"/>
        <w:widowControl w:val="0"/>
        <w:spacing w:line="416" w:lineRule="atLeast"/>
        <w:ind w:left="359"/>
        <w:rPr>
          <w:rFonts w:ascii="宋体" w:hAnsi="宋体"/>
          <w:bCs w:val="0"/>
        </w:rPr>
      </w:pPr>
      <w:bookmarkStart w:id="367" w:name="_Toc14169336"/>
      <w:bookmarkStart w:id="368" w:name="_Toc180679342"/>
      <w:bookmarkStart w:id="369" w:name="_Toc500515571"/>
      <w:bookmarkStart w:id="370" w:name="_Toc1"/>
      <w:r>
        <w:rPr>
          <w:rFonts w:hint="eastAsia" w:ascii="宋体" w:hAnsi="宋体"/>
          <w:bCs w:val="0"/>
        </w:rPr>
        <w:t>一、投标函及投标函附录</w:t>
      </w:r>
      <w:bookmarkEnd w:id="367"/>
      <w:bookmarkEnd w:id="368"/>
      <w:bookmarkEnd w:id="369"/>
      <w:bookmarkEnd w:id="370"/>
    </w:p>
    <w:p>
      <w:pPr>
        <w:jc w:val="center"/>
        <w:rPr>
          <w:rFonts w:ascii="宋体" w:hAnsi="宋体"/>
          <w:b/>
          <w:sz w:val="32"/>
          <w:szCs w:val="32"/>
        </w:rPr>
      </w:pPr>
      <w:r>
        <w:rPr>
          <w:rFonts w:hint="eastAsia" w:ascii="宋体" w:hAnsi="宋体"/>
          <w:b/>
          <w:sz w:val="32"/>
          <w:szCs w:val="32"/>
        </w:rPr>
        <w:t>（一）投标函</w:t>
      </w:r>
    </w:p>
    <w:p>
      <w:pPr>
        <w:rPr>
          <w:rFonts w:ascii="宋体" w:hAnsi="宋体"/>
          <w:sz w:val="28"/>
          <w:szCs w:val="28"/>
        </w:rPr>
      </w:pPr>
    </w:p>
    <w:p>
      <w:pPr>
        <w:spacing w:line="360" w:lineRule="auto"/>
        <w:rPr>
          <w:rFonts w:ascii="宋体" w:hAnsi="宋体"/>
        </w:rPr>
      </w:pPr>
      <w:r>
        <w:rPr>
          <w:rFonts w:hint="eastAsia" w:ascii="宋体" w:hAnsi="宋体"/>
          <w:u w:val="single"/>
        </w:rPr>
        <w:t xml:space="preserve">                         </w:t>
      </w:r>
      <w:r>
        <w:rPr>
          <w:rFonts w:hint="eastAsia" w:ascii="宋体" w:hAnsi="宋体" w:cs="微软雅黑"/>
        </w:rPr>
        <w:t>（招标人名称）：</w:t>
      </w:r>
    </w:p>
    <w:p>
      <w:pPr>
        <w:spacing w:line="360" w:lineRule="auto"/>
        <w:ind w:firstLine="420" w:firstLineChars="200"/>
        <w:rPr>
          <w:rFonts w:ascii="宋体" w:hAnsi="宋体" w:cs="微软雅黑"/>
        </w:rPr>
      </w:pPr>
      <w:r>
        <w:rPr>
          <w:rFonts w:hint="eastAsia" w:ascii="宋体" w:hAnsi="宋体"/>
        </w:rPr>
        <w:t>1</w:t>
      </w:r>
      <w:r>
        <w:rPr>
          <w:rFonts w:hint="eastAsia" w:ascii="宋体" w:hAnsi="宋体" w:cs="微软雅黑"/>
        </w:rPr>
        <w:t>．我方已仔细研究了</w:t>
      </w:r>
      <w:r>
        <w:rPr>
          <w:rFonts w:hint="eastAsia" w:ascii="宋体" w:hAnsi="宋体"/>
          <w:u w:val="single"/>
        </w:rPr>
        <w:t xml:space="preserve">          </w:t>
      </w:r>
      <w:r>
        <w:rPr>
          <w:rFonts w:hint="eastAsia" w:ascii="宋体" w:hAnsi="宋体" w:cs="微软雅黑"/>
        </w:rPr>
        <w:t>（项目名称）全过程工程咨询招标文件的全部内容，愿意以</w:t>
      </w:r>
      <w:r>
        <w:rPr>
          <w:rFonts w:ascii="宋体" w:hAnsi="宋体" w:cs="微软雅黑"/>
          <w:u w:val="single"/>
        </w:rPr>
        <w:t xml:space="preserve"> </w:t>
      </w:r>
      <w:r>
        <w:rPr>
          <w:rFonts w:hint="eastAsia" w:ascii="宋体" w:hAnsi="宋体" w:cs="微软雅黑"/>
          <w:u w:val="single"/>
        </w:rPr>
        <w:t xml:space="preserve">   </w:t>
      </w:r>
      <w:r>
        <w:rPr>
          <w:rFonts w:ascii="宋体" w:hAnsi="宋体" w:cs="微软雅黑"/>
          <w:u w:val="single"/>
        </w:rPr>
        <w:t xml:space="preserve">   </w:t>
      </w:r>
      <w:r>
        <w:rPr>
          <w:rFonts w:ascii="宋体" w:hAnsi="宋体" w:cs="微软雅黑"/>
        </w:rPr>
        <w:t>%</w:t>
      </w:r>
      <w:r>
        <w:rPr>
          <w:rFonts w:hint="eastAsia" w:ascii="宋体" w:hAnsi="宋体" w:eastAsia="等线"/>
        </w:rPr>
        <w:t>作为</w:t>
      </w:r>
      <w:r>
        <w:rPr>
          <w:rFonts w:hint="eastAsia" w:ascii="宋体" w:hAnsi="宋体" w:eastAsia="等线" w:cs="宋体"/>
        </w:rPr>
        <w:t>费率</w:t>
      </w:r>
      <w:r>
        <w:rPr>
          <w:rFonts w:hint="eastAsia" w:ascii="宋体" w:hAnsi="宋体" w:cs="宋体"/>
        </w:rPr>
        <w:t>（注：小数点后保留2位数字，报价格式为：X.XX%）进行报价</w:t>
      </w:r>
      <w:r>
        <w:rPr>
          <w:rFonts w:hint="eastAsia" w:ascii="宋体" w:hAnsi="宋体"/>
        </w:rPr>
        <w:t>，</w:t>
      </w:r>
      <w:r>
        <w:rPr>
          <w:rFonts w:hint="eastAsia" w:ascii="宋体" w:hAnsi="宋体" w:cs="微软雅黑"/>
        </w:rPr>
        <w:t>按合同约定提供本项目全过程工程咨询服务，服务期为</w:t>
      </w:r>
      <w:r>
        <w:rPr>
          <w:rFonts w:hint="eastAsia" w:ascii="宋体" w:hAnsi="宋体"/>
          <w:u w:val="single"/>
        </w:rPr>
        <w:t xml:space="preserve">          </w:t>
      </w:r>
      <w:r>
        <w:rPr>
          <w:rFonts w:hint="eastAsia" w:ascii="宋体" w:hAnsi="宋体" w:cs="微软雅黑"/>
        </w:rPr>
        <w:t>，质量达到</w:t>
      </w:r>
      <w:r>
        <w:rPr>
          <w:rFonts w:hint="eastAsia" w:ascii="宋体" w:hAnsi="宋体"/>
          <w:u w:val="single"/>
        </w:rPr>
        <w:t xml:space="preserve">                      </w:t>
      </w:r>
      <w:r>
        <w:rPr>
          <w:rFonts w:hint="eastAsia" w:ascii="宋体" w:hAnsi="宋体" w:cs="微软雅黑"/>
        </w:rPr>
        <w:t>。</w:t>
      </w:r>
    </w:p>
    <w:p>
      <w:pPr>
        <w:spacing w:line="360" w:lineRule="auto"/>
        <w:ind w:firstLine="420" w:firstLineChars="200"/>
        <w:rPr>
          <w:rFonts w:ascii="宋体" w:hAnsi="宋体"/>
        </w:rPr>
      </w:pPr>
    </w:p>
    <w:p>
      <w:pPr>
        <w:spacing w:line="360" w:lineRule="auto"/>
        <w:ind w:firstLine="420" w:firstLineChars="200"/>
        <w:rPr>
          <w:rFonts w:ascii="宋体" w:hAnsi="宋体"/>
        </w:rPr>
      </w:pPr>
      <w:r>
        <w:rPr>
          <w:rFonts w:hint="eastAsia" w:ascii="宋体" w:hAnsi="宋体"/>
        </w:rPr>
        <w:t>2</w:t>
      </w:r>
      <w:r>
        <w:rPr>
          <w:rFonts w:hint="eastAsia" w:ascii="宋体" w:hAnsi="宋体" w:cs="微软雅黑"/>
        </w:rPr>
        <w:t>．我方承诺在投标有效期内不撤销投标文件。</w:t>
      </w:r>
    </w:p>
    <w:p>
      <w:pPr>
        <w:spacing w:line="360" w:lineRule="auto"/>
        <w:ind w:firstLine="420" w:firstLineChars="200"/>
        <w:rPr>
          <w:rFonts w:ascii="宋体" w:hAnsi="宋体"/>
        </w:rPr>
      </w:pPr>
      <w:r>
        <w:rPr>
          <w:rFonts w:hint="eastAsia" w:ascii="宋体" w:hAnsi="宋体"/>
        </w:rPr>
        <w:t>3</w:t>
      </w:r>
      <w:r>
        <w:rPr>
          <w:rFonts w:hint="eastAsia" w:ascii="宋体" w:hAnsi="宋体" w:cs="微软雅黑"/>
        </w:rPr>
        <w:t>．如我方中标：</w:t>
      </w:r>
    </w:p>
    <w:p>
      <w:pPr>
        <w:spacing w:line="360" w:lineRule="auto"/>
        <w:ind w:firstLine="420" w:firstLineChars="200"/>
        <w:rPr>
          <w:rFonts w:ascii="宋体" w:hAnsi="宋体"/>
        </w:rPr>
      </w:pPr>
      <w:r>
        <w:rPr>
          <w:rFonts w:hint="eastAsia" w:ascii="宋体" w:hAnsi="宋体" w:cs="微软雅黑"/>
        </w:rPr>
        <w:t>（</w:t>
      </w:r>
      <w:r>
        <w:rPr>
          <w:rFonts w:hint="eastAsia" w:ascii="宋体" w:hAnsi="宋体"/>
        </w:rPr>
        <w:t>1</w:t>
      </w:r>
      <w:r>
        <w:rPr>
          <w:rFonts w:hint="eastAsia" w:ascii="宋体" w:hAnsi="宋体" w:cs="微软雅黑"/>
        </w:rPr>
        <w:t>）我方承诺在收到中标通知书后，在中标通知书规定的期限内与你方签订合同。</w:t>
      </w:r>
    </w:p>
    <w:p>
      <w:pPr>
        <w:spacing w:line="360" w:lineRule="auto"/>
        <w:ind w:firstLine="420" w:firstLineChars="200"/>
        <w:rPr>
          <w:rFonts w:ascii="宋体" w:hAnsi="宋体"/>
        </w:rPr>
      </w:pPr>
      <w:r>
        <w:rPr>
          <w:rFonts w:hint="eastAsia" w:ascii="宋体" w:hAnsi="宋体" w:cs="微软雅黑"/>
        </w:rPr>
        <w:t>（</w:t>
      </w:r>
      <w:r>
        <w:rPr>
          <w:rFonts w:hint="eastAsia" w:ascii="宋体" w:hAnsi="宋体"/>
        </w:rPr>
        <w:t>2</w:t>
      </w:r>
      <w:r>
        <w:rPr>
          <w:rFonts w:hint="eastAsia" w:ascii="宋体" w:hAnsi="宋体" w:cs="微软雅黑"/>
        </w:rPr>
        <w:t>）随同本投标函递交的投标函附录属于合同文件的组成部分。</w:t>
      </w:r>
    </w:p>
    <w:p>
      <w:pPr>
        <w:spacing w:line="360" w:lineRule="auto"/>
        <w:ind w:firstLine="420" w:firstLineChars="200"/>
        <w:rPr>
          <w:rFonts w:ascii="宋体" w:hAnsi="宋体"/>
        </w:rPr>
      </w:pPr>
      <w:r>
        <w:rPr>
          <w:rFonts w:hint="eastAsia" w:ascii="宋体" w:hAnsi="宋体" w:cs="微软雅黑"/>
        </w:rPr>
        <w:t>（</w:t>
      </w:r>
      <w:r>
        <w:rPr>
          <w:rFonts w:hint="eastAsia" w:ascii="宋体" w:hAnsi="宋体"/>
        </w:rPr>
        <w:t>3</w:t>
      </w:r>
      <w:r>
        <w:rPr>
          <w:rFonts w:hint="eastAsia" w:ascii="宋体" w:hAnsi="宋体" w:cs="微软雅黑"/>
        </w:rPr>
        <w:t>）我方承诺按照招标文件规定向你方递交履约担保（如有）。</w:t>
      </w:r>
    </w:p>
    <w:p>
      <w:pPr>
        <w:spacing w:line="360" w:lineRule="auto"/>
        <w:ind w:firstLine="420" w:firstLineChars="200"/>
        <w:rPr>
          <w:rFonts w:ascii="宋体" w:hAnsi="宋体"/>
        </w:rPr>
      </w:pPr>
      <w:r>
        <w:rPr>
          <w:rFonts w:hint="eastAsia" w:ascii="宋体" w:hAnsi="宋体" w:cs="微软雅黑"/>
        </w:rPr>
        <w:t>（</w:t>
      </w:r>
      <w:r>
        <w:rPr>
          <w:rFonts w:hint="eastAsia" w:ascii="宋体" w:hAnsi="宋体"/>
        </w:rPr>
        <w:t>4</w:t>
      </w:r>
      <w:r>
        <w:rPr>
          <w:rFonts w:hint="eastAsia" w:ascii="宋体" w:hAnsi="宋体" w:cs="微软雅黑"/>
        </w:rPr>
        <w:t>）我方承诺在合同约定的期限内完成全部合同约定的工作内容。</w:t>
      </w:r>
    </w:p>
    <w:p>
      <w:pPr>
        <w:spacing w:line="360" w:lineRule="auto"/>
        <w:ind w:firstLine="420" w:firstLineChars="200"/>
        <w:rPr>
          <w:rFonts w:ascii="宋体" w:hAnsi="宋体"/>
        </w:rPr>
      </w:pPr>
      <w:r>
        <w:rPr>
          <w:rFonts w:hint="eastAsia" w:ascii="宋体" w:hAnsi="宋体" w:cs="微软雅黑"/>
        </w:rPr>
        <w:t>（</w:t>
      </w:r>
      <w:r>
        <w:rPr>
          <w:rFonts w:hint="eastAsia" w:ascii="宋体" w:hAnsi="宋体"/>
        </w:rPr>
        <w:t>5</w:t>
      </w:r>
      <w:r>
        <w:rPr>
          <w:rFonts w:hint="eastAsia" w:ascii="宋体" w:hAnsi="宋体" w:cs="微软雅黑"/>
        </w:rPr>
        <w:t>）我方在此声明：我方近三年没有因违法或不诚信行为而被政府或业主宣布取消投标资格的记录。</w:t>
      </w:r>
    </w:p>
    <w:p>
      <w:pPr>
        <w:spacing w:line="360" w:lineRule="auto"/>
        <w:ind w:firstLine="420" w:firstLineChars="200"/>
        <w:rPr>
          <w:rFonts w:ascii="宋体" w:hAnsi="宋体"/>
        </w:rPr>
      </w:pPr>
      <w:r>
        <w:rPr>
          <w:rFonts w:hint="eastAsia" w:ascii="宋体" w:hAnsi="宋体" w:cs="微软雅黑"/>
        </w:rPr>
        <w:t>（</w:t>
      </w:r>
      <w:r>
        <w:rPr>
          <w:rFonts w:hint="eastAsia" w:ascii="宋体" w:hAnsi="宋体"/>
        </w:rPr>
        <w:t>6</w:t>
      </w:r>
      <w:r>
        <w:rPr>
          <w:rFonts w:hint="eastAsia" w:ascii="宋体" w:hAnsi="宋体" w:cs="微软雅黑"/>
        </w:rPr>
        <w:t>）我方在此承诺：我方拟派往本项目的所有人员均为我单位人员。其他承诺：我方完全响应招标文件的要求，接受招标文件中的合同条款。</w:t>
      </w:r>
    </w:p>
    <w:p>
      <w:pPr>
        <w:spacing w:line="360" w:lineRule="auto"/>
        <w:ind w:firstLine="420" w:firstLineChars="200"/>
        <w:rPr>
          <w:rFonts w:ascii="宋体" w:hAnsi="宋体"/>
        </w:rPr>
      </w:pPr>
      <w:r>
        <w:rPr>
          <w:rFonts w:hint="eastAsia" w:ascii="宋体" w:hAnsi="宋体"/>
        </w:rPr>
        <w:t>4</w:t>
      </w:r>
      <w:r>
        <w:rPr>
          <w:rFonts w:hint="eastAsia" w:ascii="宋体" w:hAnsi="宋体" w:cs="微软雅黑"/>
        </w:rPr>
        <w:t>．</w:t>
      </w:r>
      <w:r>
        <w:rPr>
          <w:rFonts w:hint="eastAsia" w:ascii="宋体" w:hAnsi="宋体"/>
          <w:u w:val="single"/>
        </w:rPr>
        <w:t xml:space="preserve">                                          </w:t>
      </w:r>
      <w:r>
        <w:rPr>
          <w:rFonts w:hint="eastAsia" w:ascii="宋体" w:hAnsi="宋体" w:cs="微软雅黑"/>
        </w:rPr>
        <w:t>（其他补充说明）。</w:t>
      </w:r>
    </w:p>
    <w:p>
      <w:pPr>
        <w:spacing w:line="360" w:lineRule="auto"/>
        <w:ind w:firstLine="420" w:firstLineChars="200"/>
        <w:rPr>
          <w:rFonts w:ascii="宋体" w:hAnsi="宋体"/>
        </w:rPr>
      </w:pPr>
    </w:p>
    <w:p>
      <w:pPr>
        <w:spacing w:line="360" w:lineRule="auto"/>
        <w:jc w:val="right"/>
        <w:rPr>
          <w:rFonts w:ascii="宋体" w:hAnsi="宋体"/>
        </w:rPr>
      </w:pPr>
      <w:r>
        <w:rPr>
          <w:rFonts w:hint="eastAsia" w:ascii="宋体" w:hAnsi="宋体" w:cs="微软雅黑"/>
        </w:rPr>
        <w:t>投标人：</w:t>
      </w:r>
      <w:r>
        <w:rPr>
          <w:rFonts w:hint="eastAsia" w:ascii="宋体" w:hAnsi="宋体"/>
          <w:u w:val="single"/>
        </w:rPr>
        <w:t xml:space="preserve">                             </w:t>
      </w:r>
      <w:r>
        <w:rPr>
          <w:rFonts w:hint="eastAsia" w:ascii="宋体" w:hAnsi="宋体" w:cs="微软雅黑"/>
        </w:rPr>
        <w:t>（盖单位章）</w:t>
      </w:r>
    </w:p>
    <w:p>
      <w:pPr>
        <w:spacing w:line="360" w:lineRule="auto"/>
        <w:jc w:val="right"/>
        <w:rPr>
          <w:rFonts w:ascii="宋体" w:hAnsi="宋体"/>
        </w:rPr>
      </w:pPr>
      <w:r>
        <w:rPr>
          <w:rFonts w:hint="eastAsia" w:ascii="宋体" w:hAnsi="宋体" w:cs="微软雅黑"/>
        </w:rPr>
        <w:t>法定代表人或其委托代理人：</w:t>
      </w:r>
      <w:r>
        <w:rPr>
          <w:rFonts w:hint="eastAsia" w:ascii="宋体" w:hAnsi="宋体"/>
          <w:u w:val="single"/>
        </w:rPr>
        <w:t xml:space="preserve">                 </w:t>
      </w:r>
      <w:r>
        <w:rPr>
          <w:rFonts w:hint="eastAsia" w:ascii="宋体" w:hAnsi="宋体" w:cs="微软雅黑"/>
        </w:rPr>
        <w:t>（签字或盖章）</w:t>
      </w:r>
    </w:p>
    <w:p>
      <w:pPr>
        <w:spacing w:line="360" w:lineRule="auto"/>
        <w:jc w:val="right"/>
        <w:rPr>
          <w:rFonts w:ascii="宋体" w:hAnsi="宋体"/>
        </w:rPr>
      </w:pPr>
      <w:r>
        <w:rPr>
          <w:rFonts w:hint="eastAsia" w:ascii="宋体" w:hAnsi="宋体"/>
          <w:u w:val="single"/>
        </w:rPr>
        <w:t xml:space="preserve">       </w:t>
      </w:r>
      <w:r>
        <w:rPr>
          <w:rFonts w:hint="eastAsia" w:ascii="宋体" w:hAnsi="宋体" w:cs="微软雅黑"/>
        </w:rPr>
        <w:t>年</w:t>
      </w:r>
      <w:r>
        <w:rPr>
          <w:rFonts w:hint="eastAsia" w:ascii="宋体" w:hAnsi="宋体"/>
          <w:u w:val="single"/>
        </w:rPr>
        <w:t xml:space="preserve">       </w:t>
      </w:r>
      <w:r>
        <w:rPr>
          <w:rFonts w:hint="eastAsia" w:ascii="宋体" w:hAnsi="宋体" w:cs="微软雅黑"/>
        </w:rPr>
        <w:t>月</w:t>
      </w:r>
      <w:r>
        <w:rPr>
          <w:rFonts w:hint="eastAsia" w:ascii="宋体" w:hAnsi="宋体"/>
          <w:u w:val="single"/>
        </w:rPr>
        <w:t xml:space="preserve">       </w:t>
      </w:r>
      <w:r>
        <w:rPr>
          <w:rFonts w:hint="eastAsia" w:ascii="宋体" w:hAnsi="宋体" w:cs="微软雅黑"/>
        </w:rPr>
        <w:t>日</w:t>
      </w:r>
    </w:p>
    <w:p>
      <w:pPr>
        <w:jc w:val="center"/>
        <w:rPr>
          <w:rFonts w:ascii="宋体" w:hAnsi="宋体"/>
          <w:b/>
          <w:sz w:val="32"/>
          <w:szCs w:val="32"/>
        </w:rPr>
      </w:pPr>
      <w:r>
        <w:rPr>
          <w:rFonts w:hint="eastAsia" w:ascii="宋体" w:hAnsi="宋体"/>
          <w:b/>
          <w:sz w:val="32"/>
          <w:szCs w:val="32"/>
        </w:rPr>
        <w:br w:type="page"/>
      </w:r>
      <w:r>
        <w:rPr>
          <w:rFonts w:hint="eastAsia" w:ascii="宋体" w:hAnsi="宋体"/>
          <w:b/>
          <w:sz w:val="32"/>
          <w:szCs w:val="32"/>
        </w:rPr>
        <w:t>（二）投标函附录</w:t>
      </w:r>
    </w:p>
    <w:p>
      <w:pPr>
        <w:jc w:val="center"/>
        <w:rPr>
          <w:rFonts w:ascii="宋体" w:hAnsi="宋体"/>
          <w:b/>
          <w:sz w:val="32"/>
          <w:szCs w:val="32"/>
        </w:rPr>
      </w:pP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220"/>
        <w:gridCol w:w="3975"/>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r>
              <w:rPr>
                <w:rFonts w:hint="eastAsia" w:ascii="宋体" w:hAnsi="宋体" w:cs="微软雅黑"/>
              </w:rPr>
              <w:t>序号</w:t>
            </w:r>
          </w:p>
        </w:tc>
        <w:tc>
          <w:tcPr>
            <w:tcW w:w="32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条款名称</w:t>
            </w:r>
          </w:p>
        </w:tc>
        <w:tc>
          <w:tcPr>
            <w:tcW w:w="397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约定内容</w:t>
            </w:r>
          </w:p>
        </w:tc>
        <w:tc>
          <w:tcPr>
            <w:tcW w:w="138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9"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1</w:t>
            </w:r>
          </w:p>
        </w:tc>
        <w:tc>
          <w:tcPr>
            <w:tcW w:w="32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等线" w:hAnsi="等线" w:eastAsia="等线" w:cs="宋体"/>
                <w:spacing w:val="-1"/>
              </w:rPr>
              <w:t>项目负责人</w:t>
            </w: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2</w:t>
            </w:r>
          </w:p>
        </w:tc>
        <w:tc>
          <w:tcPr>
            <w:tcW w:w="32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服务期</w:t>
            </w: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u w:val="single"/>
              </w:rPr>
            </w:pP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3</w:t>
            </w:r>
          </w:p>
        </w:tc>
        <w:tc>
          <w:tcPr>
            <w:tcW w:w="322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质量标准</w:t>
            </w: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4</w:t>
            </w:r>
          </w:p>
        </w:tc>
        <w:tc>
          <w:tcPr>
            <w:tcW w:w="3220" w:type="dxa"/>
            <w:tcBorders>
              <w:top w:val="single" w:color="auto" w:sz="4" w:space="0"/>
              <w:left w:val="single" w:color="auto" w:sz="4" w:space="0"/>
              <w:bottom w:val="single" w:color="auto" w:sz="4" w:space="0"/>
              <w:right w:val="single" w:color="auto" w:sz="4" w:space="0"/>
            </w:tcBorders>
            <w:vAlign w:val="center"/>
          </w:tcPr>
          <w:p>
            <w:pPr>
              <w:ind w:right="-20"/>
              <w:jc w:val="center"/>
              <w:rPr>
                <w:rFonts w:ascii="宋体" w:hAnsi="宋体"/>
                <w:sz w:val="24"/>
              </w:rPr>
            </w:pPr>
            <w:r>
              <w:rPr>
                <w:rFonts w:hint="eastAsia" w:ascii="宋体" w:hAnsi="宋体" w:cs="微软雅黑"/>
              </w:rPr>
              <w:t>是否接受招标文件中的合同条款</w:t>
            </w: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r>
              <w:rPr>
                <w:rFonts w:hint="eastAsia" w:ascii="宋体" w:hAnsi="宋体" w:cs="微软雅黑"/>
              </w:rPr>
              <w:t>是</w:t>
            </w: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5</w:t>
            </w:r>
          </w:p>
        </w:tc>
        <w:tc>
          <w:tcPr>
            <w:tcW w:w="3220" w:type="dxa"/>
            <w:tcBorders>
              <w:top w:val="single" w:color="auto" w:sz="4" w:space="0"/>
              <w:left w:val="single" w:color="auto" w:sz="4" w:space="0"/>
              <w:bottom w:val="single" w:color="auto" w:sz="4" w:space="0"/>
              <w:right w:val="single" w:color="auto" w:sz="4" w:space="0"/>
            </w:tcBorders>
            <w:vAlign w:val="center"/>
          </w:tcPr>
          <w:p>
            <w:pPr>
              <w:ind w:right="-20"/>
              <w:jc w:val="center"/>
              <w:rPr>
                <w:rFonts w:ascii="宋体" w:hAnsi="宋体" w:cs="MingLiU"/>
                <w:sz w:val="24"/>
              </w:rPr>
            </w:pPr>
            <w:r>
              <w:rPr>
                <w:rFonts w:hint="eastAsia" w:ascii="宋体" w:hAnsi="宋体" w:cs="微软雅黑"/>
              </w:rPr>
              <w:t>投标有效期</w:t>
            </w: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r>
              <w:rPr>
                <w:rFonts w:hint="eastAsia" w:ascii="宋体" w:hAnsi="宋体" w:cs="微软雅黑"/>
              </w:rPr>
              <w:t>天数</w:t>
            </w:r>
            <w:r>
              <w:rPr>
                <w:rFonts w:hint="eastAsia" w:ascii="宋体" w:hAnsi="宋体"/>
              </w:rPr>
              <w:t>:</w:t>
            </w:r>
            <w:r>
              <w:rPr>
                <w:rFonts w:hint="eastAsia" w:ascii="宋体" w:hAnsi="宋体"/>
                <w:u w:val="single"/>
              </w:rPr>
              <w:t xml:space="preserve">          </w:t>
            </w:r>
            <w:r>
              <w:rPr>
                <w:rFonts w:hint="eastAsia" w:ascii="宋体" w:hAnsi="宋体" w:cs="微软雅黑"/>
              </w:rPr>
              <w:t>日历天（从投标截止之日算起）</w:t>
            </w: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6</w:t>
            </w:r>
          </w:p>
        </w:tc>
        <w:tc>
          <w:tcPr>
            <w:tcW w:w="3220" w:type="dxa"/>
            <w:tcBorders>
              <w:top w:val="single" w:color="auto" w:sz="4" w:space="0"/>
              <w:left w:val="single" w:color="auto" w:sz="4" w:space="0"/>
              <w:bottom w:val="single" w:color="auto" w:sz="4" w:space="0"/>
              <w:right w:val="single" w:color="auto" w:sz="4" w:space="0"/>
            </w:tcBorders>
            <w:vAlign w:val="center"/>
          </w:tcPr>
          <w:p>
            <w:pPr>
              <w:ind w:right="-20"/>
              <w:jc w:val="center"/>
              <w:rPr>
                <w:rFonts w:ascii="宋体" w:hAnsi="宋体" w:cs="MingLiU"/>
                <w:sz w:val="24"/>
              </w:rPr>
            </w:pPr>
            <w:r>
              <w:rPr>
                <w:rFonts w:hint="eastAsia" w:ascii="宋体" w:hAnsi="宋体" w:cs="微软雅黑"/>
              </w:rPr>
              <w:t>是否响应招标文件中的技术标准及要求</w:t>
            </w: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r>
              <w:rPr>
                <w:rFonts w:hint="eastAsia" w:ascii="宋体" w:hAnsi="宋体" w:cs="微软雅黑"/>
              </w:rPr>
              <w:t>是</w:t>
            </w: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7</w:t>
            </w:r>
          </w:p>
        </w:tc>
        <w:tc>
          <w:tcPr>
            <w:tcW w:w="3220" w:type="dxa"/>
            <w:tcBorders>
              <w:top w:val="single" w:color="auto" w:sz="4" w:space="0"/>
              <w:left w:val="single" w:color="auto" w:sz="4" w:space="0"/>
              <w:bottom w:val="single" w:color="auto" w:sz="4" w:space="0"/>
              <w:right w:val="single" w:color="auto" w:sz="4" w:space="0"/>
            </w:tcBorders>
            <w:vAlign w:val="center"/>
          </w:tcPr>
          <w:p>
            <w:pPr>
              <w:ind w:right="-20"/>
              <w:jc w:val="center"/>
              <w:rPr>
                <w:rFonts w:ascii="宋体" w:hAnsi="宋体" w:cs="MingLiU"/>
                <w:sz w:val="24"/>
              </w:rPr>
            </w:pPr>
            <w:r>
              <w:rPr>
                <w:rFonts w:hint="eastAsia" w:ascii="宋体" w:hAnsi="宋体" w:cs="微软雅黑"/>
              </w:rPr>
              <w:t>是否响应招标文件中的招标范围</w:t>
            </w: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r>
              <w:rPr>
                <w:rFonts w:hint="eastAsia" w:ascii="宋体" w:hAnsi="宋体" w:cs="微软雅黑"/>
              </w:rPr>
              <w:t>是</w:t>
            </w: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pPr>
              <w:ind w:firstLine="105" w:firstLineChars="50"/>
              <w:rPr>
                <w:rFonts w:ascii="宋体" w:hAnsi="宋体"/>
                <w:sz w:val="24"/>
              </w:rPr>
            </w:pPr>
            <w:r>
              <w:rPr>
                <w:rFonts w:hint="eastAsia" w:ascii="宋体" w:hAnsi="宋体"/>
              </w:rPr>
              <w:t>…</w:t>
            </w:r>
          </w:p>
        </w:tc>
        <w:tc>
          <w:tcPr>
            <w:tcW w:w="3220" w:type="dxa"/>
            <w:tcBorders>
              <w:top w:val="single" w:color="auto" w:sz="4" w:space="0"/>
              <w:left w:val="single" w:color="auto" w:sz="4" w:space="0"/>
              <w:bottom w:val="single" w:color="auto" w:sz="4" w:space="0"/>
              <w:right w:val="single" w:color="auto" w:sz="4" w:space="0"/>
            </w:tcBorders>
            <w:vAlign w:val="center"/>
          </w:tcPr>
          <w:p>
            <w:pPr>
              <w:ind w:right="-20"/>
              <w:jc w:val="center"/>
              <w:rPr>
                <w:rFonts w:ascii="宋体" w:hAnsi="宋体" w:cs="MingLiU"/>
                <w:sz w:val="24"/>
              </w:rPr>
            </w:pPr>
          </w:p>
        </w:tc>
        <w:tc>
          <w:tcPr>
            <w:tcW w:w="3975"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c>
          <w:tcPr>
            <w:tcW w:w="1382" w:type="dxa"/>
            <w:tcBorders>
              <w:top w:val="single" w:color="auto" w:sz="4" w:space="0"/>
              <w:left w:val="single" w:color="auto" w:sz="4" w:space="0"/>
              <w:bottom w:val="single" w:color="auto" w:sz="4" w:space="0"/>
              <w:right w:val="single" w:color="auto" w:sz="4" w:space="0"/>
            </w:tcBorders>
          </w:tcPr>
          <w:p>
            <w:pPr>
              <w:ind w:left="359" w:leftChars="171" w:firstLine="420"/>
              <w:rPr>
                <w:rFonts w:ascii="宋体" w:hAnsi="宋体"/>
                <w:sz w:val="24"/>
              </w:rPr>
            </w:pPr>
          </w:p>
        </w:tc>
      </w:tr>
    </w:tbl>
    <w:p>
      <w:pPr>
        <w:rPr>
          <w:rFonts w:ascii="宋体" w:hAnsi="宋体"/>
          <w:b/>
          <w:sz w:val="32"/>
          <w:szCs w:val="32"/>
        </w:rPr>
      </w:pPr>
    </w:p>
    <w:p>
      <w:pPr>
        <w:rPr>
          <w:rFonts w:ascii="宋体" w:hAnsi="宋体"/>
          <w:b/>
          <w:sz w:val="32"/>
          <w:szCs w:val="32"/>
        </w:rPr>
      </w:pPr>
    </w:p>
    <w:p>
      <w:pPr>
        <w:jc w:val="both"/>
        <w:rPr>
          <w:rFonts w:ascii="宋体" w:hAnsi="宋体"/>
        </w:rPr>
      </w:pPr>
      <w:r>
        <w:rPr>
          <w:rFonts w:ascii="宋体" w:hAnsi="宋体"/>
        </w:rPr>
        <w:br w:type="page"/>
      </w:r>
    </w:p>
    <w:p>
      <w:pPr>
        <w:rPr>
          <w:rFonts w:ascii="宋体" w:hAnsi="宋体"/>
        </w:rPr>
      </w:pPr>
    </w:p>
    <w:p>
      <w:pPr>
        <w:pStyle w:val="4"/>
        <w:widowControl w:val="0"/>
        <w:spacing w:line="416" w:lineRule="atLeast"/>
        <w:ind w:left="359"/>
        <w:rPr>
          <w:rFonts w:ascii="宋体" w:hAnsi="宋体"/>
          <w:bCs w:val="0"/>
        </w:rPr>
      </w:pPr>
      <w:bookmarkStart w:id="371" w:name="_Toc180679343"/>
      <w:bookmarkStart w:id="372" w:name="_Toc8946"/>
      <w:bookmarkStart w:id="373" w:name="_Toc500515572"/>
      <w:bookmarkStart w:id="374" w:name="_Toc14169337"/>
      <w:r>
        <w:rPr>
          <w:rFonts w:hint="eastAsia" w:ascii="宋体" w:hAnsi="宋体"/>
          <w:bCs w:val="0"/>
        </w:rPr>
        <w:t>二、法定代表人身份证明</w:t>
      </w:r>
      <w:bookmarkEnd w:id="371"/>
      <w:bookmarkEnd w:id="372"/>
      <w:bookmarkEnd w:id="373"/>
      <w:bookmarkEnd w:id="374"/>
    </w:p>
    <w:p>
      <w:pPr>
        <w:rPr>
          <w:rFonts w:ascii="宋体" w:hAnsi="宋体"/>
        </w:rPr>
      </w:pPr>
    </w:p>
    <w:p>
      <w:pPr>
        <w:spacing w:line="360" w:lineRule="auto"/>
        <w:rPr>
          <w:rFonts w:ascii="宋体" w:hAnsi="宋体"/>
        </w:rPr>
      </w:pPr>
      <w:r>
        <w:rPr>
          <w:rFonts w:hint="eastAsia" w:ascii="宋体" w:hAnsi="宋体" w:cs="微软雅黑"/>
        </w:rPr>
        <w:t>单位名称：</w:t>
      </w:r>
      <w:r>
        <w:rPr>
          <w:rFonts w:hint="eastAsia" w:ascii="宋体" w:hAnsi="宋体"/>
          <w:u w:val="single"/>
        </w:rPr>
        <w:t xml:space="preserve">                          </w:t>
      </w:r>
    </w:p>
    <w:p>
      <w:pPr>
        <w:spacing w:line="360" w:lineRule="auto"/>
        <w:rPr>
          <w:rFonts w:ascii="宋体" w:hAnsi="宋体"/>
        </w:rPr>
      </w:pPr>
      <w:r>
        <w:rPr>
          <w:rFonts w:hint="eastAsia" w:ascii="宋体" w:hAnsi="宋体" w:cs="微软雅黑"/>
        </w:rPr>
        <w:t>单位性质：</w:t>
      </w:r>
      <w:r>
        <w:rPr>
          <w:rFonts w:hint="eastAsia" w:ascii="宋体" w:hAnsi="宋体"/>
          <w:u w:val="single"/>
        </w:rPr>
        <w:t xml:space="preserve">                            </w:t>
      </w:r>
    </w:p>
    <w:p>
      <w:pPr>
        <w:spacing w:line="360" w:lineRule="auto"/>
        <w:rPr>
          <w:rFonts w:ascii="宋体" w:hAnsi="宋体"/>
        </w:rPr>
      </w:pPr>
      <w:r>
        <w:rPr>
          <w:rFonts w:hint="eastAsia" w:ascii="宋体" w:hAnsi="宋体" w:cs="微软雅黑"/>
        </w:rPr>
        <w:t>地址：</w:t>
      </w:r>
      <w:r>
        <w:rPr>
          <w:rFonts w:hint="eastAsia" w:ascii="宋体" w:hAnsi="宋体"/>
          <w:u w:val="single"/>
        </w:rPr>
        <w:t xml:space="preserve">                                </w:t>
      </w:r>
    </w:p>
    <w:p>
      <w:pPr>
        <w:spacing w:line="360" w:lineRule="auto"/>
        <w:rPr>
          <w:rFonts w:ascii="宋体" w:hAnsi="宋体"/>
        </w:rPr>
      </w:pPr>
      <w:r>
        <w:rPr>
          <w:rFonts w:hint="eastAsia" w:ascii="宋体" w:hAnsi="宋体" w:cs="微软雅黑"/>
        </w:rPr>
        <w:t>成立时间：</w:t>
      </w:r>
      <w:r>
        <w:rPr>
          <w:rFonts w:hint="eastAsia" w:ascii="宋体" w:hAnsi="宋体"/>
          <w:u w:val="single"/>
        </w:rPr>
        <w:t xml:space="preserve">      </w:t>
      </w:r>
      <w:r>
        <w:rPr>
          <w:rFonts w:hint="eastAsia" w:ascii="宋体" w:hAnsi="宋体"/>
        </w:rPr>
        <w:t xml:space="preserve"> </w:t>
      </w:r>
      <w:r>
        <w:rPr>
          <w:rFonts w:hint="eastAsia" w:ascii="宋体" w:hAnsi="宋体" w:cs="微软雅黑"/>
        </w:rPr>
        <w:t>年</w:t>
      </w:r>
      <w:r>
        <w:rPr>
          <w:rFonts w:hint="eastAsia" w:ascii="宋体" w:hAnsi="宋体"/>
          <w:u w:val="single"/>
        </w:rPr>
        <w:t xml:space="preserve">      </w:t>
      </w:r>
      <w:r>
        <w:rPr>
          <w:rFonts w:hint="eastAsia" w:ascii="宋体" w:hAnsi="宋体" w:cs="微软雅黑"/>
        </w:rPr>
        <w:t>月</w:t>
      </w:r>
      <w:r>
        <w:rPr>
          <w:rFonts w:hint="eastAsia" w:ascii="宋体" w:hAnsi="宋体"/>
          <w:u w:val="single"/>
        </w:rPr>
        <w:t xml:space="preserve">      </w:t>
      </w:r>
      <w:r>
        <w:rPr>
          <w:rFonts w:hint="eastAsia" w:ascii="宋体" w:hAnsi="宋体" w:cs="微软雅黑"/>
        </w:rPr>
        <w:t>日</w:t>
      </w:r>
    </w:p>
    <w:p>
      <w:pPr>
        <w:spacing w:line="360" w:lineRule="auto"/>
        <w:rPr>
          <w:rFonts w:ascii="宋体" w:hAnsi="宋体"/>
        </w:rPr>
      </w:pPr>
      <w:r>
        <w:rPr>
          <w:rFonts w:hint="eastAsia" w:ascii="宋体" w:hAnsi="宋体" w:cs="微软雅黑"/>
        </w:rPr>
        <w:t>经营期限：</w:t>
      </w:r>
      <w:r>
        <w:rPr>
          <w:rFonts w:hint="eastAsia" w:ascii="宋体" w:hAnsi="宋体"/>
          <w:u w:val="single"/>
        </w:rPr>
        <w:t xml:space="preserve">      </w:t>
      </w:r>
      <w:r>
        <w:rPr>
          <w:rFonts w:hint="eastAsia" w:ascii="宋体" w:hAnsi="宋体"/>
        </w:rPr>
        <w:t xml:space="preserve"> </w:t>
      </w:r>
    </w:p>
    <w:p>
      <w:pPr>
        <w:spacing w:line="360" w:lineRule="auto"/>
        <w:rPr>
          <w:rFonts w:ascii="宋体" w:hAnsi="宋体"/>
        </w:rPr>
      </w:pPr>
      <w:r>
        <w:rPr>
          <w:rFonts w:hint="eastAsia" w:ascii="宋体" w:hAnsi="宋体" w:cs="微软雅黑"/>
        </w:rPr>
        <w:t>姓名：</w:t>
      </w:r>
      <w:r>
        <w:rPr>
          <w:rFonts w:hint="eastAsia" w:ascii="宋体" w:hAnsi="宋体"/>
          <w:u w:val="single"/>
        </w:rPr>
        <w:t xml:space="preserve">             </w:t>
      </w:r>
      <w:r>
        <w:rPr>
          <w:rFonts w:hint="eastAsia" w:ascii="宋体" w:hAnsi="宋体" w:cs="微软雅黑"/>
        </w:rPr>
        <w:t>系</w:t>
      </w:r>
      <w:r>
        <w:rPr>
          <w:rFonts w:hint="eastAsia" w:ascii="宋体" w:hAnsi="宋体"/>
          <w:u w:val="single"/>
        </w:rPr>
        <w:t xml:space="preserve">                           </w:t>
      </w:r>
      <w:r>
        <w:rPr>
          <w:rFonts w:hint="eastAsia" w:ascii="宋体" w:hAnsi="宋体" w:cs="微软雅黑"/>
        </w:rPr>
        <w:t>（单位名称）的法定代表人（职务：</w:t>
      </w:r>
      <w:r>
        <w:rPr>
          <w:rFonts w:hint="eastAsia" w:ascii="宋体" w:hAnsi="宋体"/>
          <w:u w:val="single"/>
        </w:rPr>
        <w:t xml:space="preserve">           </w:t>
      </w:r>
      <w:r>
        <w:rPr>
          <w:rFonts w:hint="eastAsia" w:ascii="宋体" w:hAnsi="宋体"/>
        </w:rPr>
        <w:t xml:space="preserve"> </w:t>
      </w:r>
      <w:r>
        <w:rPr>
          <w:rFonts w:hint="eastAsia" w:ascii="宋体" w:hAnsi="宋体" w:cs="微软雅黑"/>
        </w:rPr>
        <w:t>电话：</w:t>
      </w:r>
      <w:r>
        <w:rPr>
          <w:rFonts w:hint="eastAsia" w:ascii="宋体" w:hAnsi="宋体"/>
          <w:u w:val="single"/>
        </w:rPr>
        <w:t xml:space="preserve">                  </w:t>
      </w:r>
      <w:r>
        <w:rPr>
          <w:rFonts w:hint="eastAsia" w:ascii="宋体" w:hAnsi="宋体" w:cs="微软雅黑"/>
        </w:rPr>
        <w:t>）。</w:t>
      </w:r>
    </w:p>
    <w:p>
      <w:pPr>
        <w:spacing w:line="360" w:lineRule="auto"/>
        <w:rPr>
          <w:rFonts w:ascii="宋体" w:hAnsi="宋体"/>
        </w:rPr>
      </w:pPr>
    </w:p>
    <w:p>
      <w:pPr>
        <w:spacing w:line="360" w:lineRule="auto"/>
        <w:rPr>
          <w:rFonts w:ascii="宋体" w:hAnsi="宋体"/>
        </w:rPr>
      </w:pPr>
      <w:r>
        <w:rPr>
          <w:rFonts w:hint="eastAsia" w:ascii="宋体" w:hAnsi="宋体"/>
        </w:rPr>
        <w:t xml:space="preserve">    </w:t>
      </w:r>
      <w:r>
        <w:rPr>
          <w:rFonts w:hint="eastAsia" w:ascii="宋体" w:hAnsi="宋体" w:cs="微软雅黑"/>
        </w:rPr>
        <w:t>特此证明。</w:t>
      </w:r>
    </w:p>
    <w:p>
      <w:pPr>
        <w:spacing w:line="360" w:lineRule="auto"/>
        <w:rPr>
          <w:rFonts w:ascii="宋体" w:hAnsi="宋体"/>
        </w:rPr>
      </w:pPr>
    </w:p>
    <w:p>
      <w:pPr>
        <w:spacing w:line="360" w:lineRule="auto"/>
        <w:rPr>
          <w:rFonts w:ascii="宋体" w:hAnsi="宋体"/>
        </w:rPr>
      </w:pPr>
      <w:r>
        <w:rPr>
          <w:rFonts w:hint="eastAsia" w:ascii="宋体" w:hAnsi="宋体"/>
        </w:rPr>
        <w:t xml:space="preserve">    </w:t>
      </w:r>
      <w:r>
        <w:rPr>
          <w:rFonts w:hint="eastAsia" w:ascii="宋体" w:hAnsi="宋体" w:cs="微软雅黑"/>
        </w:rPr>
        <w:t>附：法定代表人身份证复印件或扫描件</w:t>
      </w:r>
    </w:p>
    <w:p>
      <w:pPr>
        <w:spacing w:line="360" w:lineRule="auto"/>
        <w:rPr>
          <w:rFonts w:ascii="宋体" w:hAnsi="宋体"/>
        </w:rPr>
      </w:pPr>
    </w:p>
    <w:p>
      <w:pPr>
        <w:spacing w:line="360" w:lineRule="auto"/>
        <w:rPr>
          <w:rFonts w:ascii="宋体" w:hAnsi="宋体"/>
        </w:rPr>
      </w:pPr>
      <w:r>
        <w:rPr>
          <w:rFonts w:hint="eastAsia" w:ascii="宋体" w:hAnsi="宋体"/>
        </w:rPr>
        <w:t xml:space="preserve">       </w:t>
      </w:r>
      <w:r>
        <w:rPr>
          <w:rFonts w:hint="eastAsia" w:ascii="宋体" w:hAnsi="宋体" w:cs="微软雅黑"/>
        </w:rPr>
        <w:t>单位名称：</w:t>
      </w:r>
      <w:r>
        <w:rPr>
          <w:rFonts w:hint="eastAsia" w:ascii="宋体" w:hAnsi="宋体"/>
          <w:u w:val="single"/>
        </w:rPr>
        <w:t xml:space="preserve">                          </w:t>
      </w:r>
      <w:r>
        <w:rPr>
          <w:rFonts w:hint="eastAsia" w:ascii="宋体" w:hAnsi="宋体"/>
        </w:rPr>
        <w:t xml:space="preserve"> </w:t>
      </w:r>
      <w:r>
        <w:rPr>
          <w:rFonts w:hint="eastAsia" w:ascii="宋体" w:hAnsi="宋体" w:cs="微软雅黑"/>
        </w:rPr>
        <w:t>（</w:t>
      </w:r>
      <w:r>
        <w:rPr>
          <w:rFonts w:hint="eastAsia" w:ascii="宋体" w:hAnsi="宋体"/>
        </w:rPr>
        <w:t xml:space="preserve"> </w:t>
      </w:r>
      <w:r>
        <w:rPr>
          <w:rFonts w:hint="eastAsia" w:ascii="宋体" w:hAnsi="宋体" w:cs="微软雅黑"/>
        </w:rPr>
        <w:t>盖单位章）</w:t>
      </w:r>
    </w:p>
    <w:p>
      <w:pPr>
        <w:spacing w:line="360" w:lineRule="auto"/>
        <w:rPr>
          <w:rFonts w:ascii="宋体" w:hAnsi="宋体"/>
        </w:rPr>
      </w:pPr>
    </w:p>
    <w:p>
      <w:pPr>
        <w:spacing w:line="360" w:lineRule="auto"/>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hint="eastAsia" w:ascii="宋体" w:hAnsi="宋体" w:cs="微软雅黑"/>
        </w:rPr>
        <w:t>年</w:t>
      </w:r>
      <w:r>
        <w:rPr>
          <w:rFonts w:hint="eastAsia" w:ascii="宋体" w:hAnsi="宋体"/>
          <w:u w:val="single"/>
        </w:rPr>
        <w:t xml:space="preserve">      </w:t>
      </w:r>
      <w:r>
        <w:rPr>
          <w:rFonts w:hint="eastAsia" w:ascii="宋体" w:hAnsi="宋体"/>
        </w:rPr>
        <w:t xml:space="preserve"> </w:t>
      </w:r>
      <w:r>
        <w:rPr>
          <w:rFonts w:hint="eastAsia" w:ascii="宋体" w:hAnsi="宋体" w:cs="微软雅黑"/>
        </w:rPr>
        <w:t>月</w:t>
      </w:r>
      <w:r>
        <w:rPr>
          <w:rFonts w:hint="eastAsia" w:ascii="宋体" w:hAnsi="宋体"/>
          <w:u w:val="single"/>
        </w:rPr>
        <w:t xml:space="preserve">      </w:t>
      </w:r>
      <w:r>
        <w:rPr>
          <w:rFonts w:hint="eastAsia" w:ascii="宋体" w:hAnsi="宋体"/>
        </w:rPr>
        <w:t xml:space="preserve"> </w:t>
      </w:r>
      <w:r>
        <w:rPr>
          <w:rFonts w:hint="eastAsia" w:ascii="宋体" w:hAnsi="宋体" w:cs="微软雅黑"/>
        </w:rPr>
        <w:t>日</w:t>
      </w:r>
    </w:p>
    <w:p>
      <w:pPr>
        <w:rPr>
          <w:rFonts w:ascii="宋体" w:hAnsi="宋体"/>
        </w:rPr>
      </w:pPr>
    </w:p>
    <w:p>
      <w:pPr>
        <w:rPr>
          <w:rFonts w:ascii="宋体" w:hAnsi="宋体"/>
        </w:rPr>
      </w:pPr>
    </w:p>
    <w:p>
      <w:pPr>
        <w:rPr>
          <w:rFonts w:ascii="宋体" w:hAnsi="宋体"/>
        </w:rPr>
      </w:pPr>
    </w:p>
    <w:p>
      <w:pPr>
        <w:rPr>
          <w:rFonts w:ascii="宋体" w:hAnsi="宋体"/>
          <w:sz w:val="24"/>
        </w:rPr>
      </w:pPr>
      <w:r>
        <w:rPr>
          <w:rFonts w:hint="eastAsia" w:ascii="宋体" w:hAnsi="宋体"/>
        </w:rPr>
        <w:br w:type="page"/>
      </w:r>
    </w:p>
    <w:p>
      <w:pPr>
        <w:pStyle w:val="4"/>
        <w:widowControl w:val="0"/>
        <w:spacing w:line="416" w:lineRule="atLeast"/>
        <w:ind w:left="359"/>
        <w:rPr>
          <w:rFonts w:ascii="宋体" w:hAnsi="宋体"/>
          <w:bCs w:val="0"/>
        </w:rPr>
      </w:pPr>
      <w:bookmarkStart w:id="375" w:name="_Toc1426"/>
      <w:bookmarkStart w:id="376" w:name="_Toc180679344"/>
      <w:bookmarkStart w:id="377" w:name="_Toc14169338"/>
      <w:bookmarkStart w:id="378" w:name="_Toc500515573"/>
      <w:r>
        <w:rPr>
          <w:rFonts w:hint="eastAsia" w:ascii="宋体" w:hAnsi="宋体"/>
          <w:bCs w:val="0"/>
        </w:rPr>
        <w:t>三、授权委托书</w:t>
      </w:r>
      <w:bookmarkEnd w:id="375"/>
      <w:bookmarkEnd w:id="376"/>
      <w:bookmarkEnd w:id="377"/>
      <w:bookmarkEnd w:id="378"/>
    </w:p>
    <w:p>
      <w:pPr>
        <w:rPr>
          <w:rFonts w:ascii="宋体" w:hAnsi="宋体"/>
        </w:rPr>
      </w:pPr>
    </w:p>
    <w:p>
      <w:pPr>
        <w:spacing w:line="360" w:lineRule="auto"/>
        <w:rPr>
          <w:rFonts w:ascii="宋体" w:hAnsi="宋体"/>
        </w:rPr>
      </w:pPr>
      <w:r>
        <w:rPr>
          <w:rFonts w:hint="eastAsia" w:ascii="宋体" w:hAnsi="宋体"/>
          <w:sz w:val="28"/>
          <w:szCs w:val="28"/>
        </w:rPr>
        <w:t xml:space="preserve">   </w:t>
      </w:r>
      <w:r>
        <w:rPr>
          <w:rFonts w:hint="eastAsia" w:ascii="宋体" w:hAnsi="宋体"/>
        </w:rPr>
        <w:t xml:space="preserve"> </w:t>
      </w:r>
      <w:r>
        <w:rPr>
          <w:rFonts w:hint="eastAsia" w:ascii="宋体" w:hAnsi="宋体" w:cs="微软雅黑"/>
        </w:rPr>
        <w:t>本人</w:t>
      </w:r>
      <w:r>
        <w:rPr>
          <w:rFonts w:hint="eastAsia" w:ascii="宋体" w:hAnsi="宋体"/>
          <w:u w:val="single"/>
        </w:rPr>
        <w:t xml:space="preserve">            </w:t>
      </w:r>
      <w:r>
        <w:rPr>
          <w:rFonts w:hint="eastAsia" w:ascii="宋体" w:hAnsi="宋体" w:cs="微软雅黑"/>
        </w:rPr>
        <w:t>（姓名）系</w:t>
      </w:r>
      <w:r>
        <w:rPr>
          <w:rFonts w:hint="eastAsia" w:ascii="宋体" w:hAnsi="宋体"/>
          <w:u w:val="single"/>
        </w:rPr>
        <w:t xml:space="preserve">                        </w:t>
      </w:r>
      <w:r>
        <w:rPr>
          <w:rFonts w:hint="eastAsia" w:ascii="宋体" w:hAnsi="宋体" w:cs="微软雅黑"/>
        </w:rPr>
        <w:t>（投标人名称）的法定代表人，现委托本单位人员</w:t>
      </w:r>
      <w:r>
        <w:rPr>
          <w:rFonts w:hint="eastAsia" w:ascii="宋体" w:hAnsi="宋体"/>
          <w:u w:val="single"/>
        </w:rPr>
        <w:t xml:space="preserve">            </w:t>
      </w:r>
      <w:r>
        <w:rPr>
          <w:rFonts w:hint="eastAsia" w:ascii="宋体" w:hAnsi="宋体" w:cs="微软雅黑"/>
        </w:rPr>
        <w:t>（姓名）为我方代理人。代理人根据授权，在本项目招标、投标、评标、合同签署等活动过程中所签署的一切文件和处理与之有关的一切事务（向有关行政监督部门投诉另行授权），其法律后果由我方承担。</w:t>
      </w:r>
    </w:p>
    <w:p>
      <w:pPr>
        <w:spacing w:line="360" w:lineRule="auto"/>
        <w:rPr>
          <w:rFonts w:ascii="宋体" w:hAnsi="宋体"/>
        </w:rPr>
      </w:pPr>
      <w:r>
        <w:rPr>
          <w:rFonts w:hint="eastAsia" w:ascii="宋体" w:hAnsi="宋体"/>
        </w:rPr>
        <w:t xml:space="preserve">    </w:t>
      </w:r>
      <w:r>
        <w:rPr>
          <w:rFonts w:hint="eastAsia" w:ascii="宋体" w:hAnsi="宋体" w:cs="微软雅黑"/>
        </w:rPr>
        <w:t>委托期限：</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hint="eastAsia" w:ascii="宋体" w:hAnsi="宋体" w:cs="微软雅黑"/>
        </w:rPr>
        <w:t>。</w:t>
      </w:r>
    </w:p>
    <w:p>
      <w:pPr>
        <w:spacing w:line="360" w:lineRule="auto"/>
        <w:rPr>
          <w:rFonts w:ascii="宋体" w:hAnsi="宋体"/>
        </w:rPr>
      </w:pPr>
      <w:r>
        <w:rPr>
          <w:rFonts w:hint="eastAsia" w:ascii="宋体" w:hAnsi="宋体"/>
        </w:rPr>
        <w:t xml:space="preserve">    </w:t>
      </w:r>
      <w:r>
        <w:rPr>
          <w:rFonts w:hint="eastAsia" w:ascii="宋体" w:hAnsi="宋体" w:cs="微软雅黑"/>
        </w:rPr>
        <w:t>代理人无转委托权。</w:t>
      </w:r>
    </w:p>
    <w:p>
      <w:pPr>
        <w:spacing w:line="360" w:lineRule="auto"/>
        <w:rPr>
          <w:rFonts w:ascii="宋体" w:hAnsi="宋体"/>
        </w:rPr>
      </w:pPr>
      <w:r>
        <w:rPr>
          <w:rFonts w:hint="eastAsia" w:ascii="宋体" w:hAnsi="宋体"/>
        </w:rPr>
        <w:t xml:space="preserve">    </w:t>
      </w:r>
      <w:r>
        <w:rPr>
          <w:rFonts w:hint="eastAsia" w:ascii="宋体" w:hAnsi="宋体" w:cs="微软雅黑"/>
        </w:rPr>
        <w:t>附：（</w:t>
      </w:r>
      <w:r>
        <w:rPr>
          <w:rFonts w:hint="eastAsia" w:ascii="宋体" w:hAnsi="宋体"/>
        </w:rPr>
        <w:t>1</w:t>
      </w:r>
      <w:r>
        <w:rPr>
          <w:rFonts w:hint="eastAsia" w:ascii="宋体" w:hAnsi="宋体" w:cs="微软雅黑"/>
        </w:rPr>
        <w:t>）法定代表人身份证明原件和法定代表人身份证复印件或扫描件</w:t>
      </w:r>
    </w:p>
    <w:p>
      <w:pPr>
        <w:spacing w:line="360" w:lineRule="auto"/>
        <w:rPr>
          <w:rFonts w:ascii="宋体" w:hAnsi="宋体"/>
        </w:rPr>
      </w:pPr>
      <w:r>
        <w:rPr>
          <w:rFonts w:hint="eastAsia" w:ascii="宋体" w:hAnsi="宋体"/>
        </w:rPr>
        <w:t xml:space="preserve">       </w:t>
      </w:r>
      <w:r>
        <w:rPr>
          <w:rFonts w:hint="eastAsia" w:ascii="宋体" w:hAnsi="宋体" w:cs="微软雅黑"/>
        </w:rPr>
        <w:t>（</w:t>
      </w:r>
      <w:r>
        <w:rPr>
          <w:rFonts w:hint="eastAsia" w:ascii="宋体" w:hAnsi="宋体"/>
        </w:rPr>
        <w:t>2</w:t>
      </w:r>
      <w:r>
        <w:rPr>
          <w:rFonts w:hint="eastAsia" w:ascii="宋体" w:hAnsi="宋体" w:cs="微软雅黑"/>
        </w:rPr>
        <w:t>）委托代理人身份证复印件或扫描件</w:t>
      </w:r>
    </w:p>
    <w:p>
      <w:pPr>
        <w:spacing w:line="360" w:lineRule="auto"/>
        <w:rPr>
          <w:rFonts w:ascii="宋体" w:hAnsi="宋体"/>
        </w:rPr>
      </w:pPr>
    </w:p>
    <w:p>
      <w:pPr>
        <w:spacing w:line="360" w:lineRule="auto"/>
        <w:rPr>
          <w:rFonts w:ascii="宋体" w:hAnsi="宋体"/>
        </w:rPr>
      </w:pPr>
    </w:p>
    <w:p>
      <w:pPr>
        <w:spacing w:line="360" w:lineRule="auto"/>
        <w:rPr>
          <w:rFonts w:ascii="宋体" w:hAnsi="宋体"/>
        </w:rPr>
      </w:pPr>
    </w:p>
    <w:p>
      <w:pPr>
        <w:spacing w:line="360" w:lineRule="auto"/>
        <w:rPr>
          <w:rFonts w:ascii="宋体" w:hAnsi="宋体"/>
        </w:rPr>
      </w:pPr>
      <w:r>
        <w:rPr>
          <w:rFonts w:hint="eastAsia" w:ascii="宋体" w:hAnsi="宋体"/>
        </w:rPr>
        <w:t xml:space="preserve">     </w:t>
      </w:r>
      <w:r>
        <w:rPr>
          <w:rFonts w:hint="eastAsia" w:ascii="宋体" w:hAnsi="宋体" w:cs="微软雅黑"/>
        </w:rPr>
        <w:t>投</w:t>
      </w:r>
      <w:r>
        <w:rPr>
          <w:rFonts w:hint="eastAsia" w:ascii="宋体" w:hAnsi="宋体"/>
        </w:rPr>
        <w:t xml:space="preserve">  </w:t>
      </w:r>
      <w:r>
        <w:rPr>
          <w:rFonts w:hint="eastAsia" w:ascii="宋体" w:hAnsi="宋体" w:cs="微软雅黑"/>
        </w:rPr>
        <w:t>标</w:t>
      </w:r>
      <w:r>
        <w:rPr>
          <w:rFonts w:hint="eastAsia" w:ascii="宋体" w:hAnsi="宋体"/>
        </w:rPr>
        <w:t xml:space="preserve">  </w:t>
      </w:r>
      <w:r>
        <w:rPr>
          <w:rFonts w:hint="eastAsia" w:ascii="宋体" w:hAnsi="宋体" w:cs="微软雅黑"/>
        </w:rPr>
        <w:t>人：</w:t>
      </w:r>
      <w:r>
        <w:rPr>
          <w:rFonts w:hint="eastAsia" w:ascii="宋体" w:hAnsi="宋体"/>
          <w:u w:val="single"/>
        </w:rPr>
        <w:t xml:space="preserve">                        </w:t>
      </w:r>
      <w:r>
        <w:rPr>
          <w:rFonts w:hint="eastAsia" w:ascii="宋体" w:hAnsi="宋体" w:cs="微软雅黑"/>
        </w:rPr>
        <w:t>（盖单位章）</w:t>
      </w:r>
    </w:p>
    <w:p>
      <w:pPr>
        <w:spacing w:line="360" w:lineRule="auto"/>
        <w:rPr>
          <w:rFonts w:ascii="宋体" w:hAnsi="宋体"/>
        </w:rPr>
      </w:pPr>
      <w:r>
        <w:rPr>
          <w:rFonts w:hint="eastAsia" w:ascii="宋体" w:hAnsi="宋体"/>
        </w:rPr>
        <w:t xml:space="preserve">     </w:t>
      </w:r>
      <w:r>
        <w:rPr>
          <w:rFonts w:hint="eastAsia" w:ascii="宋体" w:hAnsi="宋体" w:cs="微软雅黑"/>
        </w:rPr>
        <w:t>法定代表人：</w:t>
      </w:r>
      <w:r>
        <w:rPr>
          <w:rFonts w:hint="eastAsia" w:ascii="宋体" w:hAnsi="宋体"/>
          <w:u w:val="single"/>
        </w:rPr>
        <w:t xml:space="preserve">         </w:t>
      </w:r>
      <w:r>
        <w:rPr>
          <w:rFonts w:hint="eastAsia" w:ascii="宋体" w:hAnsi="宋体" w:cs="微软雅黑"/>
        </w:rPr>
        <w:t>（签字或盖章）</w:t>
      </w:r>
      <w:r>
        <w:rPr>
          <w:rFonts w:hint="eastAsia" w:ascii="宋体" w:hAnsi="宋体"/>
          <w:u w:val="single"/>
        </w:rPr>
        <w:t xml:space="preserve">               </w:t>
      </w:r>
      <w:r>
        <w:rPr>
          <w:rFonts w:hint="eastAsia" w:ascii="宋体" w:hAnsi="宋体" w:cs="微软雅黑"/>
        </w:rPr>
        <w:t>（身份证号）</w:t>
      </w:r>
    </w:p>
    <w:p>
      <w:pPr>
        <w:spacing w:line="360" w:lineRule="auto"/>
        <w:rPr>
          <w:rFonts w:ascii="宋体" w:hAnsi="宋体"/>
        </w:rPr>
      </w:pPr>
      <w:r>
        <w:rPr>
          <w:rFonts w:hint="eastAsia" w:ascii="宋体" w:hAnsi="宋体"/>
        </w:rPr>
        <w:t xml:space="preserve">     </w:t>
      </w:r>
      <w:r>
        <w:rPr>
          <w:rFonts w:hint="eastAsia" w:ascii="宋体" w:hAnsi="宋体" w:cs="微软雅黑"/>
        </w:rPr>
        <w:t>委托代理人：</w:t>
      </w:r>
      <w:r>
        <w:rPr>
          <w:rFonts w:hint="eastAsia" w:ascii="宋体" w:hAnsi="宋体"/>
          <w:u w:val="single"/>
        </w:rPr>
        <w:t xml:space="preserve">         </w:t>
      </w:r>
      <w:r>
        <w:rPr>
          <w:rFonts w:hint="eastAsia" w:ascii="宋体" w:hAnsi="宋体" w:cs="微软雅黑"/>
        </w:rPr>
        <w:t>（签字）</w:t>
      </w:r>
      <w:r>
        <w:rPr>
          <w:rFonts w:hint="eastAsia" w:ascii="宋体" w:hAnsi="宋体"/>
          <w:u w:val="single"/>
        </w:rPr>
        <w:t xml:space="preserve">               </w:t>
      </w:r>
      <w:r>
        <w:rPr>
          <w:rFonts w:hint="eastAsia" w:ascii="宋体" w:hAnsi="宋体" w:cs="微软雅黑"/>
        </w:rPr>
        <w:t>（身份证号）</w:t>
      </w:r>
    </w:p>
    <w:p>
      <w:pPr>
        <w:spacing w:line="360" w:lineRule="auto"/>
        <w:rPr>
          <w:rFonts w:ascii="宋体" w:hAnsi="宋体"/>
        </w:rPr>
      </w:pPr>
      <w:r>
        <w:rPr>
          <w:rFonts w:hint="eastAsia" w:ascii="宋体" w:hAnsi="宋体"/>
        </w:rPr>
        <w:t xml:space="preserve">     </w:t>
      </w:r>
      <w:r>
        <w:rPr>
          <w:rFonts w:hint="eastAsia" w:ascii="宋体" w:hAnsi="宋体" w:cs="微软雅黑"/>
        </w:rPr>
        <w:t>联系电话：</w:t>
      </w:r>
      <w:r>
        <w:rPr>
          <w:rFonts w:hint="eastAsia" w:ascii="宋体" w:hAnsi="宋体"/>
          <w:u w:val="single"/>
        </w:rPr>
        <w:t xml:space="preserve">         </w:t>
      </w:r>
      <w:r>
        <w:rPr>
          <w:rFonts w:hint="eastAsia" w:ascii="宋体" w:hAnsi="宋体" w:cs="微软雅黑"/>
        </w:rPr>
        <w:t>（固定电话）</w:t>
      </w:r>
      <w:r>
        <w:rPr>
          <w:rFonts w:hint="eastAsia" w:ascii="宋体" w:hAnsi="宋体"/>
          <w:u w:val="single"/>
        </w:rPr>
        <w:t xml:space="preserve">        </w:t>
      </w:r>
      <w:r>
        <w:rPr>
          <w:rFonts w:hint="eastAsia" w:ascii="宋体" w:hAnsi="宋体" w:cs="微软雅黑"/>
        </w:rPr>
        <w:t>（移动电话）</w:t>
      </w:r>
    </w:p>
    <w:p>
      <w:pPr>
        <w:spacing w:line="360" w:lineRule="auto"/>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cs="微软雅黑"/>
        </w:rPr>
        <w:t>年</w:t>
      </w:r>
      <w:r>
        <w:rPr>
          <w:rFonts w:hint="eastAsia" w:ascii="宋体" w:hAnsi="宋体"/>
          <w:u w:val="single"/>
        </w:rPr>
        <w:t xml:space="preserve">       </w:t>
      </w:r>
      <w:r>
        <w:rPr>
          <w:rFonts w:hint="eastAsia" w:ascii="宋体" w:hAnsi="宋体" w:cs="微软雅黑"/>
        </w:rPr>
        <w:t>月</w:t>
      </w:r>
      <w:r>
        <w:rPr>
          <w:rFonts w:hint="eastAsia" w:ascii="宋体" w:hAnsi="宋体"/>
          <w:u w:val="single"/>
        </w:rPr>
        <w:t xml:space="preserve">       </w:t>
      </w:r>
      <w:r>
        <w:rPr>
          <w:rFonts w:hint="eastAsia" w:ascii="宋体" w:hAnsi="宋体" w:cs="微软雅黑"/>
        </w:rPr>
        <w:t>日</w:t>
      </w:r>
    </w:p>
    <w:p>
      <w:pPr>
        <w:rPr>
          <w:rFonts w:ascii="宋体" w:hAnsi="宋体"/>
        </w:rPr>
      </w:pPr>
    </w:p>
    <w:p>
      <w:pPr>
        <w:rPr>
          <w:rFonts w:ascii="宋体" w:hAnsi="宋体"/>
        </w:rPr>
      </w:pPr>
      <w:r>
        <w:rPr>
          <w:rFonts w:hint="eastAsia" w:ascii="宋体" w:hAnsi="宋体"/>
        </w:rPr>
        <w:t xml:space="preserve">   </w:t>
      </w:r>
    </w:p>
    <w:p>
      <w:pPr>
        <w:rPr>
          <w:rFonts w:ascii="宋体" w:hAnsi="宋体"/>
        </w:rPr>
      </w:pPr>
    </w:p>
    <w:p>
      <w:pPr>
        <w:rPr>
          <w:rFonts w:ascii="宋体" w:hAnsi="宋体"/>
        </w:rPr>
        <w:sectPr>
          <w:footerReference r:id="rId10" w:type="default"/>
          <w:pgSz w:w="11907" w:h="16840"/>
          <w:pgMar w:top="1440" w:right="1440" w:bottom="1440" w:left="1797" w:header="567" w:footer="590" w:gutter="0"/>
          <w:cols w:space="720" w:num="1"/>
          <w:docGrid w:linePitch="312" w:charSpace="0"/>
        </w:sectPr>
      </w:pPr>
    </w:p>
    <w:p>
      <w:pPr>
        <w:pStyle w:val="4"/>
        <w:widowControl w:val="0"/>
        <w:spacing w:line="416" w:lineRule="atLeast"/>
        <w:ind w:left="359"/>
        <w:rPr>
          <w:rFonts w:ascii="宋体" w:hAnsi="宋体"/>
          <w:bCs w:val="0"/>
        </w:rPr>
      </w:pPr>
      <w:bookmarkStart w:id="379" w:name="_Toc180679345"/>
      <w:bookmarkStart w:id="380" w:name="_Toc1168"/>
      <w:r>
        <w:rPr>
          <w:rFonts w:hint="eastAsia" w:ascii="宋体" w:hAnsi="宋体"/>
          <w:bCs w:val="0"/>
        </w:rPr>
        <w:t>四、投标保证金</w:t>
      </w:r>
      <w:bookmarkEnd w:id="379"/>
      <w:bookmarkEnd w:id="380"/>
    </w:p>
    <w:p>
      <w:pPr>
        <w:rPr>
          <w:rFonts w:ascii="宋体" w:hAnsi="宋体"/>
        </w:rPr>
      </w:pPr>
      <w:r>
        <w:rPr>
          <w:rFonts w:hint="eastAsia" w:ascii="宋体" w:hAnsi="宋体"/>
        </w:rPr>
        <w:t>本项目无需投标保证金。</w:t>
      </w: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bCs/>
          <w:szCs w:val="32"/>
        </w:rPr>
      </w:pPr>
      <w:r>
        <w:rPr>
          <w:rFonts w:hint="eastAsia" w:ascii="宋体" w:hAnsi="宋体"/>
          <w:sz w:val="28"/>
          <w:szCs w:val="28"/>
        </w:rPr>
        <w:br w:type="page"/>
      </w:r>
      <w:r>
        <w:rPr>
          <w:rFonts w:hint="eastAsia" w:ascii="宋体" w:hAnsi="宋体"/>
          <w:b/>
          <w:sz w:val="32"/>
          <w:szCs w:val="32"/>
        </w:rPr>
        <w:t xml:space="preserve"> </w:t>
      </w:r>
    </w:p>
    <w:p>
      <w:pPr>
        <w:pStyle w:val="4"/>
        <w:widowControl w:val="0"/>
        <w:spacing w:line="416" w:lineRule="atLeast"/>
        <w:ind w:left="359"/>
        <w:rPr>
          <w:rFonts w:ascii="宋体" w:hAnsi="宋体"/>
          <w:bCs w:val="0"/>
        </w:rPr>
      </w:pPr>
      <w:bookmarkStart w:id="381" w:name="_Toc500515575"/>
      <w:bookmarkStart w:id="382" w:name="_Toc180679346"/>
      <w:bookmarkStart w:id="383" w:name="_Toc14169339"/>
      <w:bookmarkStart w:id="384" w:name="_Toc14186"/>
      <w:r>
        <w:rPr>
          <w:rFonts w:hint="eastAsia" w:ascii="宋体" w:hAnsi="宋体"/>
          <w:bCs w:val="0"/>
        </w:rPr>
        <w:t>五、项目管理机构</w:t>
      </w:r>
      <w:bookmarkEnd w:id="381"/>
      <w:bookmarkEnd w:id="382"/>
      <w:bookmarkEnd w:id="383"/>
      <w:bookmarkEnd w:id="384"/>
    </w:p>
    <w:p>
      <w:pPr>
        <w:rPr>
          <w:rFonts w:ascii="宋体" w:hAnsi="宋体"/>
        </w:rPr>
      </w:pPr>
    </w:p>
    <w:p>
      <w:pPr>
        <w:jc w:val="center"/>
        <w:rPr>
          <w:rFonts w:ascii="宋体" w:hAnsi="宋体"/>
          <w:sz w:val="30"/>
          <w:szCs w:val="30"/>
        </w:rPr>
      </w:pPr>
      <w:r>
        <w:rPr>
          <w:rFonts w:hint="eastAsia" w:ascii="宋体" w:hAnsi="宋体"/>
          <w:sz w:val="30"/>
          <w:szCs w:val="30"/>
        </w:rPr>
        <w:t>（一）项目管理机构组成表</w:t>
      </w:r>
    </w:p>
    <w:p>
      <w:pPr>
        <w:rPr>
          <w:rFonts w:ascii="宋体" w:hAnsi="宋体"/>
          <w:sz w:val="24"/>
        </w:rPr>
      </w:pPr>
    </w:p>
    <w:tbl>
      <w:tblPr>
        <w:tblStyle w:val="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874"/>
        <w:gridCol w:w="930"/>
        <w:gridCol w:w="1204"/>
        <w:gridCol w:w="1204"/>
        <w:gridCol w:w="1288"/>
        <w:gridCol w:w="1697"/>
        <w:gridCol w:w="1063"/>
        <w:gridCol w:w="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序号</w:t>
            </w:r>
          </w:p>
        </w:tc>
        <w:tc>
          <w:tcPr>
            <w:tcW w:w="87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拟任职务</w:t>
            </w:r>
          </w:p>
        </w:tc>
        <w:tc>
          <w:tcPr>
            <w:tcW w:w="93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姓名</w:t>
            </w:r>
          </w:p>
        </w:tc>
        <w:tc>
          <w:tcPr>
            <w:tcW w:w="120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职称</w:t>
            </w:r>
          </w:p>
        </w:tc>
        <w:tc>
          <w:tcPr>
            <w:tcW w:w="2492" w:type="dxa"/>
            <w:gridSpan w:val="2"/>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cs="微软雅黑"/>
              </w:rPr>
              <w:t>执业或职业资格</w:t>
            </w:r>
          </w:p>
        </w:tc>
        <w:tc>
          <w:tcPr>
            <w:tcW w:w="2760" w:type="dxa"/>
            <w:gridSpan w:val="2"/>
            <w:tcBorders>
              <w:top w:val="single" w:color="auto" w:sz="4" w:space="0"/>
              <w:left w:val="single" w:color="auto" w:sz="4" w:space="0"/>
              <w:bottom w:val="single" w:color="auto" w:sz="4" w:space="0"/>
              <w:right w:val="single" w:color="auto" w:sz="4" w:space="0"/>
            </w:tcBorders>
          </w:tcPr>
          <w:p>
            <w:pPr>
              <w:jc w:val="center"/>
              <w:rPr>
                <w:rFonts w:ascii="宋体" w:hAnsi="宋体"/>
                <w:sz w:val="24"/>
              </w:rPr>
            </w:pPr>
            <w:r>
              <w:rPr>
                <w:rFonts w:hint="eastAsia" w:ascii="宋体" w:hAnsi="宋体" w:cs="微软雅黑"/>
              </w:rPr>
              <w:t>职称</w:t>
            </w:r>
          </w:p>
        </w:tc>
        <w:tc>
          <w:tcPr>
            <w:tcW w:w="62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4"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c>
          <w:tcPr>
            <w:tcW w:w="874"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c>
          <w:tcPr>
            <w:tcW w:w="930"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c>
          <w:tcPr>
            <w:tcW w:w="1204"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证书名称</w:t>
            </w:r>
          </w:p>
        </w:tc>
        <w:tc>
          <w:tcPr>
            <w:tcW w:w="128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证书编号</w:t>
            </w: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职称专业</w:t>
            </w: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级别</w:t>
            </w: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6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9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288" w:type="dxa"/>
            <w:tcBorders>
              <w:top w:val="single" w:color="auto" w:sz="4" w:space="0"/>
              <w:left w:val="single" w:color="auto" w:sz="4" w:space="0"/>
              <w:bottom w:val="single" w:color="auto" w:sz="4" w:space="0"/>
              <w:right w:val="single" w:color="auto" w:sz="4" w:space="0"/>
            </w:tcBorders>
          </w:tcPr>
          <w:p>
            <w:pPr>
              <w:jc w:val="center"/>
              <w:rPr>
                <w:rFonts w:ascii="宋体" w:hAnsi="宋体"/>
                <w:sz w:val="24"/>
              </w:rPr>
            </w:pPr>
          </w:p>
        </w:tc>
        <w:tc>
          <w:tcPr>
            <w:tcW w:w="169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0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2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bl>
    <w:p>
      <w:pPr>
        <w:spacing w:line="360" w:lineRule="auto"/>
        <w:ind w:left="-1" w:leftChars="-1" w:hanging="1"/>
        <w:rPr>
          <w:rFonts w:ascii="宋体" w:hAnsi="宋体"/>
        </w:rPr>
      </w:pPr>
      <w:r>
        <w:rPr>
          <w:rFonts w:hint="eastAsia" w:ascii="宋体" w:hAnsi="宋体" w:cs="微软雅黑"/>
        </w:rPr>
        <w:t>注：（</w:t>
      </w:r>
      <w:r>
        <w:rPr>
          <w:rFonts w:ascii="宋体" w:hAnsi="宋体"/>
        </w:rPr>
        <w:t>1</w:t>
      </w:r>
      <w:r>
        <w:rPr>
          <w:rFonts w:hint="eastAsia" w:ascii="宋体" w:hAnsi="宋体" w:cs="微软雅黑"/>
        </w:rPr>
        <w:t>）表中所有空格内容均须填写，如确实不须填写或无法填写，应在空格中填写</w:t>
      </w:r>
      <w:r>
        <w:rPr>
          <w:rFonts w:ascii="宋体" w:hAnsi="宋体"/>
        </w:rPr>
        <w:t>“</w:t>
      </w:r>
      <w:r>
        <w:rPr>
          <w:rFonts w:hint="eastAsia" w:ascii="宋体" w:hAnsi="宋体" w:cs="微软雅黑"/>
        </w:rPr>
        <w:t>无</w:t>
      </w:r>
      <w:r>
        <w:rPr>
          <w:rFonts w:ascii="宋体" w:hAnsi="宋体"/>
        </w:rPr>
        <w:t>”</w:t>
      </w:r>
      <w:r>
        <w:rPr>
          <w:rFonts w:hint="eastAsia" w:ascii="宋体" w:hAnsi="宋体" w:cs="微软雅黑"/>
        </w:rPr>
        <w:t>。</w:t>
      </w:r>
    </w:p>
    <w:p>
      <w:pPr>
        <w:jc w:val="center"/>
        <w:rPr>
          <w:rFonts w:ascii="宋体" w:hAnsi="宋体"/>
          <w:sz w:val="30"/>
          <w:szCs w:val="30"/>
        </w:rPr>
      </w:pPr>
      <w:r>
        <w:rPr>
          <w:rFonts w:hint="eastAsia" w:ascii="宋体" w:hAnsi="宋体"/>
          <w:sz w:val="30"/>
          <w:szCs w:val="30"/>
        </w:rPr>
        <w:br w:type="page"/>
      </w:r>
      <w:r>
        <w:rPr>
          <w:rFonts w:hint="eastAsia" w:ascii="宋体" w:hAnsi="宋体"/>
          <w:sz w:val="30"/>
          <w:szCs w:val="30"/>
        </w:rPr>
        <w:t>（二）主要人员简历表</w:t>
      </w:r>
    </w:p>
    <w:p>
      <w:pPr>
        <w:rPr>
          <w:rFonts w:ascii="宋体" w:hAnsi="宋体"/>
          <w:sz w:val="28"/>
          <w:szCs w:val="28"/>
        </w:rPr>
      </w:pPr>
    </w:p>
    <w:tbl>
      <w:tblPr>
        <w:tblStyle w:val="5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359"/>
        <w:gridCol w:w="584"/>
        <w:gridCol w:w="856"/>
        <w:gridCol w:w="1079"/>
        <w:gridCol w:w="539"/>
        <w:gridCol w:w="1439"/>
        <w:gridCol w:w="180"/>
        <w:gridCol w:w="2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姓名</w:t>
            </w:r>
          </w:p>
        </w:tc>
        <w:tc>
          <w:tcPr>
            <w:tcW w:w="9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年龄</w:t>
            </w:r>
          </w:p>
        </w:tc>
        <w:tc>
          <w:tcPr>
            <w:tcW w:w="10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215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学历</w:t>
            </w:r>
          </w:p>
        </w:tc>
        <w:tc>
          <w:tcPr>
            <w:tcW w:w="229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职称</w:t>
            </w:r>
          </w:p>
        </w:tc>
        <w:tc>
          <w:tcPr>
            <w:tcW w:w="94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职务</w:t>
            </w:r>
          </w:p>
        </w:tc>
        <w:tc>
          <w:tcPr>
            <w:tcW w:w="107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215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拟在本合同任职</w:t>
            </w:r>
          </w:p>
        </w:tc>
        <w:tc>
          <w:tcPr>
            <w:tcW w:w="229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8522" w:type="dxa"/>
            <w:gridSpan w:val="9"/>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主要工作经历</w:t>
            </w:r>
            <w:r>
              <w:rPr>
                <w:rFonts w:hint="eastAsia" w:ascii="宋体" w:hAnsi="宋体"/>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时间</w:t>
            </w:r>
          </w:p>
        </w:tc>
        <w:tc>
          <w:tcPr>
            <w:tcW w:w="3058"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参加过的类似项目</w:t>
            </w: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担任职务</w:t>
            </w:r>
          </w:p>
        </w:tc>
        <w:tc>
          <w:tcPr>
            <w:tcW w:w="24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cs="微软雅黑"/>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3058"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24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3058"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24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3058"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24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4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3058"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43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24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bl>
    <w:p>
      <w:pPr>
        <w:rPr>
          <w:rFonts w:ascii="宋体" w:hAnsi="宋体"/>
          <w:sz w:val="32"/>
          <w:szCs w:val="32"/>
        </w:rPr>
      </w:pPr>
    </w:p>
    <w:p>
      <w:pPr>
        <w:spacing w:line="360" w:lineRule="auto"/>
        <w:ind w:left="-1" w:leftChars="-1" w:hanging="1"/>
        <w:rPr>
          <w:rFonts w:ascii="宋体" w:hAnsi="宋体"/>
          <w:sz w:val="24"/>
        </w:rPr>
      </w:pPr>
      <w:r>
        <w:rPr>
          <w:rFonts w:hint="eastAsia" w:ascii="宋体" w:hAnsi="宋体"/>
        </w:rPr>
        <w:t xml:space="preserve">   </w:t>
      </w:r>
      <w:r>
        <w:rPr>
          <w:rFonts w:hint="eastAsia" w:ascii="宋体" w:hAnsi="宋体" w:cs="微软雅黑"/>
        </w:rPr>
        <w:t>注</w:t>
      </w:r>
      <w:r>
        <w:rPr>
          <w:rFonts w:hint="eastAsia" w:ascii="宋体" w:hAnsi="宋体"/>
        </w:rPr>
        <w:t>：</w:t>
      </w:r>
    </w:p>
    <w:p>
      <w:pPr>
        <w:spacing w:line="360" w:lineRule="auto"/>
        <w:ind w:left="-2" w:leftChars="-1" w:firstLine="315" w:firstLineChars="150"/>
        <w:rPr>
          <w:rFonts w:ascii="宋体" w:hAnsi="宋体"/>
        </w:rPr>
      </w:pPr>
      <w:r>
        <w:rPr>
          <w:rFonts w:hint="eastAsia" w:ascii="宋体" w:hAnsi="宋体" w:cs="微软雅黑"/>
        </w:rPr>
        <w:t>（</w:t>
      </w:r>
      <w:r>
        <w:rPr>
          <w:rFonts w:hint="eastAsia" w:ascii="宋体" w:hAnsi="宋体"/>
        </w:rPr>
        <w:t>1</w:t>
      </w:r>
      <w:r>
        <w:rPr>
          <w:rFonts w:hint="eastAsia" w:ascii="宋体" w:hAnsi="宋体" w:cs="微软雅黑"/>
        </w:rPr>
        <w:t>）以上人员附身份证、毕业证、注册证或资格证（若有）、职称证等材料的复印件或扫描件。</w:t>
      </w:r>
    </w:p>
    <w:p>
      <w:pPr>
        <w:spacing w:line="360" w:lineRule="auto"/>
        <w:ind w:left="-2" w:leftChars="-1" w:firstLine="315" w:firstLineChars="150"/>
        <w:rPr>
          <w:rFonts w:ascii="宋体" w:hAnsi="宋体"/>
        </w:rPr>
      </w:pPr>
      <w:r>
        <w:rPr>
          <w:rFonts w:hint="eastAsia" w:ascii="宋体" w:hAnsi="宋体" w:cs="微软雅黑"/>
        </w:rPr>
        <w:t>（</w:t>
      </w:r>
      <w:r>
        <w:rPr>
          <w:rFonts w:ascii="宋体" w:hAnsi="宋体"/>
        </w:rPr>
        <w:t>2</w:t>
      </w:r>
      <w:r>
        <w:rPr>
          <w:rFonts w:hint="eastAsia" w:ascii="宋体" w:hAnsi="宋体" w:cs="微软雅黑"/>
        </w:rPr>
        <w:t>）所附材料如不实、属于弄虚作假，取消中标资格。</w:t>
      </w:r>
    </w:p>
    <w:p>
      <w:pPr>
        <w:pStyle w:val="4"/>
        <w:widowControl w:val="0"/>
        <w:spacing w:line="416" w:lineRule="atLeast"/>
        <w:ind w:left="359"/>
        <w:rPr>
          <w:rFonts w:ascii="宋体" w:hAnsi="宋体"/>
          <w:bCs w:val="0"/>
        </w:rPr>
      </w:pPr>
      <w:r>
        <w:rPr>
          <w:rFonts w:ascii="宋体" w:hAnsi="宋体"/>
          <w:b w:val="0"/>
          <w:bCs w:val="0"/>
        </w:rPr>
        <w:br w:type="page"/>
      </w:r>
      <w:bookmarkStart w:id="385" w:name="_Toc25101"/>
      <w:bookmarkStart w:id="386" w:name="_Toc500515576"/>
      <w:bookmarkStart w:id="387" w:name="_Toc14169340"/>
      <w:bookmarkStart w:id="388" w:name="_Toc180679347"/>
      <w:r>
        <w:rPr>
          <w:rFonts w:hint="eastAsia" w:ascii="宋体" w:hAnsi="宋体"/>
          <w:bCs w:val="0"/>
        </w:rPr>
        <w:t>六、资格审查资料</w:t>
      </w:r>
      <w:bookmarkEnd w:id="385"/>
      <w:bookmarkEnd w:id="386"/>
      <w:bookmarkEnd w:id="387"/>
      <w:bookmarkEnd w:id="388"/>
    </w:p>
    <w:p>
      <w:pPr>
        <w:jc w:val="center"/>
        <w:rPr>
          <w:rFonts w:ascii="宋体" w:hAnsi="宋体"/>
          <w:b/>
          <w:sz w:val="32"/>
          <w:szCs w:val="32"/>
        </w:rPr>
      </w:pPr>
    </w:p>
    <w:p>
      <w:pPr>
        <w:jc w:val="center"/>
        <w:rPr>
          <w:rFonts w:ascii="宋体" w:hAnsi="宋体"/>
          <w:sz w:val="24"/>
        </w:rPr>
      </w:pPr>
      <w:r>
        <w:rPr>
          <w:rFonts w:hint="eastAsia" w:ascii="宋体" w:hAnsi="宋体" w:cs="微软雅黑"/>
          <w:b/>
          <w:sz w:val="28"/>
          <w:szCs w:val="28"/>
        </w:rPr>
        <w:t>（一）投标人基本情况表</w:t>
      </w:r>
    </w:p>
    <w:tbl>
      <w:tblPr>
        <w:tblStyle w:val="53"/>
        <w:tblW w:w="88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1026"/>
        <w:gridCol w:w="1287"/>
        <w:gridCol w:w="414"/>
        <w:gridCol w:w="873"/>
        <w:gridCol w:w="828"/>
        <w:gridCol w:w="284"/>
        <w:gridCol w:w="12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r>
              <w:rPr>
                <w:rFonts w:hint="eastAsia" w:ascii="宋体" w:hAnsi="宋体" w:cs="微软雅黑"/>
              </w:rPr>
              <w:t>投标人名称</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r>
              <w:rPr>
                <w:rFonts w:hint="eastAsia" w:ascii="宋体" w:hAnsi="宋体" w:cs="微软雅黑"/>
              </w:rPr>
              <w:t>注册地址</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r>
              <w:rPr>
                <w:rFonts w:hint="eastAsia" w:ascii="宋体" w:hAnsi="宋体" w:cs="微软雅黑"/>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联系人</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电</w:t>
            </w:r>
            <w:r>
              <w:rPr>
                <w:rFonts w:ascii="宋体" w:hAnsi="宋体"/>
              </w:rPr>
              <w:t xml:space="preserve"> </w:t>
            </w:r>
            <w:r>
              <w:rPr>
                <w:rFonts w:hint="eastAsia" w:ascii="宋体" w:hAnsi="宋体" w:cs="微软雅黑"/>
              </w:rPr>
              <w:t>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传</w:t>
            </w:r>
            <w:r>
              <w:rPr>
                <w:rFonts w:ascii="宋体" w:hAnsi="宋体"/>
              </w:rPr>
              <w:t xml:space="preserve">  </w:t>
            </w:r>
            <w:r>
              <w:rPr>
                <w:rFonts w:hint="eastAsia" w:ascii="宋体" w:hAnsi="宋体" w:cs="微软雅黑"/>
              </w:rPr>
              <w:t>真</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网</w:t>
            </w:r>
            <w:r>
              <w:rPr>
                <w:rFonts w:ascii="宋体" w:hAnsi="宋体"/>
              </w:rPr>
              <w:t xml:space="preserve"> </w:t>
            </w:r>
            <w:r>
              <w:rPr>
                <w:rFonts w:hint="eastAsia" w:ascii="宋体" w:hAnsi="宋体" w:cs="微软雅黑"/>
              </w:rPr>
              <w:t>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r>
              <w:rPr>
                <w:rFonts w:hint="eastAsia" w:ascii="宋体" w:hAnsi="宋体" w:cs="微软雅黑"/>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企业资质证书</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ind w:firstLine="105" w:firstLineChars="50"/>
              <w:jc w:val="center"/>
              <w:rPr>
                <w:rFonts w:ascii="宋体" w:hAnsi="宋体"/>
              </w:rPr>
            </w:pPr>
            <w:r>
              <w:rPr>
                <w:rFonts w:hint="eastAsia" w:ascii="宋体" w:hAnsi="宋体" w:cs="微软雅黑"/>
              </w:rPr>
              <w:t>类型：</w:t>
            </w:r>
            <w:r>
              <w:rPr>
                <w:rFonts w:ascii="宋体" w:hAnsi="宋体"/>
              </w:rPr>
              <w:t xml:space="preserve">                    </w:t>
            </w:r>
            <w:r>
              <w:rPr>
                <w:rFonts w:hint="eastAsia" w:ascii="宋体" w:hAnsi="宋体" w:cs="微软雅黑"/>
              </w:rPr>
              <w:t>等级：</w:t>
            </w:r>
            <w:r>
              <w:rPr>
                <w:rFonts w:ascii="宋体" w:hAnsi="宋体"/>
              </w:rPr>
              <w:t xml:space="preserve">      </w:t>
            </w:r>
            <w:r>
              <w:rPr>
                <w:rFonts w:hint="eastAsia" w:ascii="宋体" w:hAnsi="宋体" w:cs="微软雅黑"/>
              </w:rPr>
              <w:t>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质量管理体系证书（如有）</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ind w:firstLine="105" w:firstLineChars="50"/>
              <w:jc w:val="center"/>
              <w:rPr>
                <w:rFonts w:ascii="宋体" w:hAnsi="宋体"/>
              </w:rPr>
            </w:pPr>
            <w:r>
              <w:rPr>
                <w:rFonts w:hint="eastAsia" w:ascii="宋体" w:hAnsi="宋体" w:cs="微软雅黑"/>
              </w:rPr>
              <w:t>类型：</w:t>
            </w:r>
            <w:r>
              <w:rPr>
                <w:rFonts w:ascii="宋体" w:hAnsi="宋体"/>
              </w:rPr>
              <w:t xml:space="preserve">                    </w:t>
            </w:r>
            <w:r>
              <w:rPr>
                <w:rFonts w:hint="eastAsia" w:ascii="宋体" w:hAnsi="宋体" w:cs="微软雅黑"/>
              </w:rPr>
              <w:t>等级：</w:t>
            </w:r>
            <w:r>
              <w:rPr>
                <w:rFonts w:ascii="宋体" w:hAnsi="宋体"/>
              </w:rPr>
              <w:t xml:space="preserve">      </w:t>
            </w:r>
            <w:r>
              <w:rPr>
                <w:rFonts w:hint="eastAsia" w:ascii="宋体" w:hAnsi="宋体" w:cs="微软雅黑"/>
              </w:rPr>
              <w:t>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营业执照号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3629" w:type="dxa"/>
            <w:gridSpan w:val="5"/>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注册资本</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414" w:type="dxa"/>
            <w:vMerge w:val="restart"/>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其中</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高级职称人员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成立日期</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414" w:type="dxa"/>
            <w:vMerge w:val="continue"/>
            <w:tcBorders>
              <w:left w:val="single" w:color="auto" w:sz="4" w:space="0"/>
              <w:right w:val="single" w:color="auto" w:sz="4" w:space="0"/>
            </w:tcBorders>
            <w:vAlign w:val="center"/>
          </w:tcPr>
          <w:p>
            <w:pPr>
              <w:jc w:val="center"/>
              <w:rPr>
                <w:rFonts w:ascii="宋体" w:hAnsi="宋体"/>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中级职称人员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基本账户开户银行</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414" w:type="dxa"/>
            <w:vMerge w:val="continue"/>
            <w:tcBorders>
              <w:left w:val="single" w:color="auto" w:sz="4" w:space="0"/>
              <w:right w:val="single" w:color="auto" w:sz="4" w:space="0"/>
            </w:tcBorders>
            <w:vAlign w:val="center"/>
          </w:tcPr>
          <w:p>
            <w:pPr>
              <w:jc w:val="center"/>
              <w:rPr>
                <w:rFonts w:ascii="宋体" w:hAnsi="宋体"/>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技术人员数量</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基本账户银行账号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c>
          <w:tcPr>
            <w:tcW w:w="414" w:type="dxa"/>
            <w:vMerge w:val="continue"/>
            <w:tcBorders>
              <w:left w:val="single" w:color="auto" w:sz="4" w:space="0"/>
              <w:right w:val="single" w:color="auto" w:sz="4" w:space="0"/>
            </w:tcBorders>
            <w:vAlign w:val="center"/>
          </w:tcPr>
          <w:p>
            <w:pPr>
              <w:jc w:val="center"/>
              <w:rPr>
                <w:rFonts w:ascii="宋体" w:hAnsi="宋体"/>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各类注册人员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ind w:firstLine="210" w:firstLineChars="100"/>
              <w:jc w:val="center"/>
              <w:rPr>
                <w:rFonts w:ascii="宋体" w:hAnsi="宋体"/>
              </w:rPr>
            </w:pPr>
            <w:r>
              <w:rPr>
                <w:rFonts w:hint="eastAsia" w:ascii="宋体" w:hAnsi="宋体" w:cs="微软雅黑"/>
              </w:rPr>
              <w:t>经营范围</w:t>
            </w:r>
          </w:p>
        </w:tc>
        <w:tc>
          <w:tcPr>
            <w:tcW w:w="6840" w:type="dxa"/>
            <w:gridSpan w:val="8"/>
            <w:tcBorders>
              <w:top w:val="single" w:color="auto" w:sz="4" w:space="0"/>
              <w:left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投标人关联企业情况（包括但不限于与投标人法定代表人为同一人或者存在控股、管理关系的不同单位）</w:t>
            </w:r>
          </w:p>
        </w:tc>
        <w:tc>
          <w:tcPr>
            <w:tcW w:w="6840" w:type="dxa"/>
            <w:gridSpan w:val="8"/>
            <w:tcBorders>
              <w:top w:val="single" w:color="auto" w:sz="4" w:space="0"/>
              <w:left w:val="single" w:color="auto" w:sz="4" w:space="0"/>
              <w:right w:val="single" w:color="auto" w:sz="4" w:space="0"/>
            </w:tcBorders>
            <w:vAlign w:val="center"/>
          </w:tcPr>
          <w:p>
            <w:pPr>
              <w:topLinePunct/>
              <w:spacing w:line="440" w:lineRule="exact"/>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ascii="宋体" w:hAnsi="宋体"/>
              </w:rPr>
            </w:pPr>
            <w:r>
              <w:rPr>
                <w:rFonts w:hint="eastAsia" w:ascii="宋体" w:hAnsi="宋体" w:cs="微软雅黑"/>
              </w:rPr>
              <w:t>备注</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宋体" w:hAnsi="宋体"/>
              </w:rPr>
            </w:pPr>
          </w:p>
        </w:tc>
      </w:tr>
    </w:tbl>
    <w:p>
      <w:pPr>
        <w:tabs>
          <w:tab w:val="left" w:pos="0"/>
          <w:tab w:val="left" w:pos="8505"/>
        </w:tabs>
        <w:spacing w:line="360" w:lineRule="auto"/>
        <w:ind w:right="-128" w:rightChars="-61"/>
        <w:rPr>
          <w:rFonts w:ascii="宋体" w:hAnsi="宋体" w:cs="微软雅黑"/>
        </w:rPr>
      </w:pPr>
    </w:p>
    <w:p>
      <w:pPr>
        <w:tabs>
          <w:tab w:val="left" w:pos="0"/>
          <w:tab w:val="left" w:pos="8505"/>
        </w:tabs>
        <w:spacing w:line="360" w:lineRule="auto"/>
        <w:ind w:right="-128" w:rightChars="-61"/>
        <w:rPr>
          <w:rFonts w:ascii="宋体" w:hAnsi="宋体"/>
        </w:rPr>
      </w:pPr>
      <w:r>
        <w:rPr>
          <w:rFonts w:hint="eastAsia" w:ascii="宋体" w:hAnsi="宋体" w:cs="微软雅黑"/>
        </w:rPr>
        <w:t>注：（</w:t>
      </w:r>
      <w:r>
        <w:rPr>
          <w:rFonts w:hint="eastAsia" w:ascii="宋体" w:hAnsi="宋体"/>
        </w:rPr>
        <w:t>1</w:t>
      </w:r>
      <w:r>
        <w:rPr>
          <w:rFonts w:hint="eastAsia" w:ascii="宋体" w:hAnsi="宋体" w:cs="微软雅黑"/>
        </w:rPr>
        <w:t>）投标人应填写此表；</w:t>
      </w:r>
    </w:p>
    <w:p>
      <w:pPr>
        <w:tabs>
          <w:tab w:val="left" w:pos="0"/>
          <w:tab w:val="left" w:pos="8505"/>
        </w:tabs>
        <w:spacing w:line="360" w:lineRule="auto"/>
        <w:ind w:right="-128" w:rightChars="-61" w:firstLine="315" w:firstLineChars="150"/>
        <w:rPr>
          <w:rFonts w:ascii="宋体" w:hAnsi="宋体"/>
        </w:rPr>
      </w:pPr>
      <w:r>
        <w:rPr>
          <w:rFonts w:hint="eastAsia" w:ascii="宋体" w:hAnsi="宋体" w:cs="微软雅黑"/>
        </w:rPr>
        <w:t>（</w:t>
      </w:r>
      <w:r>
        <w:rPr>
          <w:rFonts w:hint="eastAsia" w:ascii="宋体" w:hAnsi="宋体"/>
        </w:rPr>
        <w:t>2</w:t>
      </w:r>
      <w:r>
        <w:rPr>
          <w:rFonts w:hint="eastAsia" w:ascii="宋体" w:hAnsi="宋体" w:cs="微软雅黑"/>
        </w:rPr>
        <w:t>）本表后应附投标人企业营业执照副本、资质证书副本复印件、资信证书复印件或扫描件。</w:t>
      </w:r>
    </w:p>
    <w:p>
      <w:pPr>
        <w:spacing w:line="360" w:lineRule="auto"/>
        <w:ind w:firstLine="315" w:firstLineChars="150"/>
        <w:rPr>
          <w:rFonts w:ascii="宋体" w:hAnsi="宋体"/>
        </w:rPr>
      </w:pPr>
    </w:p>
    <w:p>
      <w:pPr>
        <w:jc w:val="center"/>
        <w:rPr>
          <w:rFonts w:ascii="宋体" w:hAnsi="宋体"/>
          <w:b/>
          <w:sz w:val="28"/>
          <w:szCs w:val="28"/>
        </w:rPr>
      </w:pPr>
      <w:r>
        <w:rPr>
          <w:rFonts w:ascii="宋体" w:hAnsi="宋体"/>
        </w:rPr>
        <w:br w:type="page"/>
      </w:r>
      <w:bookmarkStart w:id="389" w:name="_Toc375905755"/>
      <w:r>
        <w:rPr>
          <w:rFonts w:hint="eastAsia" w:ascii="宋体" w:hAnsi="宋体" w:cs="微软雅黑"/>
          <w:b/>
          <w:sz w:val="28"/>
          <w:szCs w:val="28"/>
        </w:rPr>
        <w:t>（二）</w:t>
      </w:r>
      <w:bookmarkEnd w:id="389"/>
      <w:r>
        <w:rPr>
          <w:rFonts w:hint="eastAsia" w:ascii="宋体" w:hAnsi="宋体" w:cs="微软雅黑"/>
          <w:b/>
          <w:sz w:val="28"/>
          <w:szCs w:val="28"/>
        </w:rPr>
        <w:t>新承接或完成的类似项目情况表</w:t>
      </w:r>
    </w:p>
    <w:p>
      <w:pPr>
        <w:jc w:val="center"/>
        <w:rPr>
          <w:rFonts w:ascii="宋体" w:hAnsi="宋体"/>
          <w:b/>
          <w:sz w:val="28"/>
          <w:szCs w:val="28"/>
        </w:rPr>
      </w:pPr>
    </w:p>
    <w:tbl>
      <w:tblPr>
        <w:tblStyle w:val="53"/>
        <w:tblW w:w="0" w:type="auto"/>
        <w:tblInd w:w="-98" w:type="dxa"/>
        <w:tblLayout w:type="fixed"/>
        <w:tblCellMar>
          <w:top w:w="0" w:type="dxa"/>
          <w:left w:w="10" w:type="dxa"/>
          <w:bottom w:w="0" w:type="dxa"/>
          <w:right w:w="10" w:type="dxa"/>
        </w:tblCellMar>
      </w:tblPr>
      <w:tblGrid>
        <w:gridCol w:w="2234"/>
        <w:gridCol w:w="6391"/>
      </w:tblGrid>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项目名称</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项目所在地</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发包人名称</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发包人地址</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发包人电话</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合同类型</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合同价格</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服务期</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rPr>
          <w:trHeight w:val="471" w:hRule="atLeast"/>
        </w:trPr>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项目负责人</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项目描述</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sz w:val="24"/>
              </w:rPr>
            </w:pPr>
          </w:p>
        </w:tc>
      </w:tr>
      <w:tr>
        <w:tblPrEx>
          <w:tblCellMar>
            <w:top w:w="0" w:type="dxa"/>
            <w:left w:w="10" w:type="dxa"/>
            <w:bottom w:w="0" w:type="dxa"/>
            <w:right w:w="10" w:type="dxa"/>
          </w:tblCellMar>
        </w:tblPrEx>
        <w:tc>
          <w:tcPr>
            <w:tcW w:w="2234"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r>
              <w:rPr>
                <w:rFonts w:hint="eastAsia" w:ascii="宋体" w:hAnsi="宋体" w:cs="微软雅黑"/>
              </w:rPr>
              <w:t>备注</w:t>
            </w:r>
          </w:p>
        </w:tc>
        <w:tc>
          <w:tcPr>
            <w:tcW w:w="6391" w:type="dxa"/>
            <w:tcBorders>
              <w:top w:val="single" w:color="000000" w:sz="2" w:space="0"/>
              <w:left w:val="single" w:color="000000" w:sz="2" w:space="0"/>
              <w:bottom w:val="single" w:color="000000" w:sz="2" w:space="0"/>
              <w:right w:val="single" w:color="000000" w:sz="2" w:space="0"/>
            </w:tcBorders>
            <w:shd w:val="clear" w:color="auto" w:fill="FFFFFF"/>
            <w:vAlign w:val="center"/>
          </w:tcPr>
          <w:p>
            <w:pPr>
              <w:jc w:val="center"/>
              <w:rPr>
                <w:rFonts w:ascii="宋体" w:hAnsi="宋体" w:cs="宋体"/>
                <w:sz w:val="24"/>
              </w:rPr>
            </w:pPr>
          </w:p>
        </w:tc>
      </w:tr>
    </w:tbl>
    <w:p>
      <w:pPr>
        <w:spacing w:line="360" w:lineRule="auto"/>
        <w:ind w:firstLine="315" w:firstLineChars="150"/>
        <w:rPr>
          <w:rFonts w:ascii="宋体" w:hAnsi="宋体" w:cs="微软雅黑"/>
        </w:rPr>
      </w:pPr>
    </w:p>
    <w:p>
      <w:pPr>
        <w:spacing w:line="360" w:lineRule="auto"/>
        <w:ind w:firstLine="315" w:firstLineChars="150"/>
        <w:rPr>
          <w:rFonts w:ascii="宋体" w:hAnsi="宋体" w:cs="微软雅黑"/>
        </w:rPr>
      </w:pPr>
    </w:p>
    <w:p>
      <w:pPr>
        <w:spacing w:line="360" w:lineRule="auto"/>
        <w:ind w:firstLine="315" w:firstLineChars="150"/>
        <w:rPr>
          <w:rFonts w:ascii="宋体" w:hAnsi="宋体"/>
          <w:b/>
          <w:sz w:val="28"/>
          <w:szCs w:val="28"/>
        </w:rPr>
      </w:pPr>
      <w:r>
        <w:rPr>
          <w:rFonts w:hint="eastAsia" w:ascii="宋体" w:hAnsi="宋体"/>
        </w:rPr>
        <w:br w:type="page"/>
      </w:r>
      <w:r>
        <w:rPr>
          <w:rFonts w:hint="eastAsia" w:ascii="宋体" w:hAnsi="宋体" w:cs="微软雅黑"/>
          <w:b/>
          <w:sz w:val="28"/>
          <w:szCs w:val="28"/>
        </w:rPr>
        <w:t>（三）资格审查要求的其他资料</w:t>
      </w:r>
    </w:p>
    <w:p>
      <w:pPr>
        <w:pStyle w:val="508"/>
        <w:spacing w:line="500" w:lineRule="exact"/>
        <w:ind w:firstLine="482" w:firstLineChars="200"/>
        <w:jc w:val="both"/>
        <w:rPr>
          <w:rFonts w:hAnsi="宋体" w:cs="宋体"/>
          <w:sz w:val="24"/>
          <w:szCs w:val="24"/>
        </w:rPr>
      </w:pPr>
    </w:p>
    <w:p>
      <w:pPr>
        <w:pStyle w:val="4"/>
        <w:widowControl w:val="0"/>
        <w:spacing w:line="416" w:lineRule="atLeast"/>
        <w:ind w:left="359"/>
        <w:rPr>
          <w:rFonts w:ascii="等线" w:hAnsi="等线" w:eastAsia="等线"/>
          <w:bCs w:val="0"/>
        </w:rPr>
      </w:pPr>
      <w:r>
        <w:br w:type="page"/>
      </w:r>
      <w:bookmarkStart w:id="390" w:name="_Toc500515577"/>
      <w:bookmarkStart w:id="391" w:name="_Toc24705"/>
      <w:bookmarkStart w:id="392" w:name="_Toc180679348"/>
      <w:bookmarkStart w:id="393" w:name="_Toc14169341"/>
      <w:r>
        <w:rPr>
          <w:rFonts w:hint="eastAsia" w:ascii="等线" w:hAnsi="等线" w:eastAsia="等线" w:cs="微软雅黑"/>
          <w:bCs w:val="0"/>
        </w:rPr>
        <w:t>七、</w:t>
      </w:r>
      <w:bookmarkEnd w:id="390"/>
      <w:r>
        <w:rPr>
          <w:rFonts w:hint="eastAsia" w:ascii="等线" w:hAnsi="等线" w:eastAsia="等线"/>
          <w:bCs w:val="0"/>
        </w:rPr>
        <w:t>技术文件</w:t>
      </w:r>
      <w:bookmarkEnd w:id="391"/>
      <w:bookmarkEnd w:id="392"/>
      <w:bookmarkEnd w:id="393"/>
    </w:p>
    <w:p>
      <w:pPr>
        <w:spacing w:line="360" w:lineRule="auto"/>
        <w:rPr>
          <w:rFonts w:ascii="宋体" w:hAnsi="宋体" w:cs="宋体"/>
          <w:sz w:val="28"/>
          <w:szCs w:val="28"/>
        </w:rPr>
      </w:pPr>
      <w:r>
        <w:rPr>
          <w:rFonts w:hint="eastAsia" w:ascii="宋体" w:hAnsi="宋体" w:cs="微软雅黑"/>
          <w:sz w:val="28"/>
          <w:szCs w:val="28"/>
        </w:rPr>
        <w:t>一、全过程咨询服务方案</w:t>
      </w:r>
    </w:p>
    <w:p>
      <w:pPr>
        <w:spacing w:line="360" w:lineRule="auto"/>
        <w:rPr>
          <w:rFonts w:ascii="宋体" w:hAnsi="宋体" w:cs="宋体"/>
          <w:sz w:val="28"/>
          <w:szCs w:val="28"/>
        </w:rPr>
      </w:pPr>
      <w:r>
        <w:rPr>
          <w:rFonts w:hint="eastAsia" w:ascii="宋体" w:hAnsi="宋体" w:cs="微软雅黑"/>
          <w:sz w:val="28"/>
          <w:szCs w:val="28"/>
        </w:rPr>
        <w:t>二、勘察设计工作方案</w:t>
      </w:r>
    </w:p>
    <w:p>
      <w:pPr>
        <w:spacing w:line="360" w:lineRule="auto"/>
        <w:rPr>
          <w:rFonts w:ascii="宋体" w:hAnsi="宋体" w:cs="宋体"/>
          <w:sz w:val="28"/>
          <w:szCs w:val="28"/>
        </w:rPr>
      </w:pPr>
      <w:r>
        <w:rPr>
          <w:rFonts w:hint="eastAsia" w:ascii="宋体" w:hAnsi="宋体" w:cs="微软雅黑"/>
          <w:sz w:val="28"/>
          <w:szCs w:val="28"/>
        </w:rPr>
        <w:t>三、招标采购工作方案</w:t>
      </w:r>
    </w:p>
    <w:p>
      <w:pPr>
        <w:spacing w:line="360" w:lineRule="auto"/>
        <w:rPr>
          <w:rFonts w:ascii="宋体" w:hAnsi="宋体" w:cs="宋体"/>
          <w:sz w:val="28"/>
          <w:szCs w:val="28"/>
        </w:rPr>
      </w:pPr>
      <w:r>
        <w:rPr>
          <w:rFonts w:hint="eastAsia" w:ascii="宋体" w:hAnsi="宋体" w:cs="微软雅黑"/>
          <w:sz w:val="28"/>
          <w:szCs w:val="28"/>
        </w:rPr>
        <w:t>四、建设管理工作方案</w:t>
      </w:r>
    </w:p>
    <w:p>
      <w:pPr>
        <w:spacing w:line="360" w:lineRule="auto"/>
        <w:rPr>
          <w:rFonts w:ascii="宋体" w:hAnsi="宋体" w:cs="宋体"/>
          <w:sz w:val="28"/>
          <w:szCs w:val="28"/>
        </w:rPr>
      </w:pPr>
      <w:r>
        <w:rPr>
          <w:rFonts w:hint="eastAsia" w:ascii="宋体" w:hAnsi="宋体" w:cs="微软雅黑"/>
          <w:sz w:val="28"/>
          <w:szCs w:val="28"/>
        </w:rPr>
        <w:t>五、各项工作统筹协调方案</w:t>
      </w:r>
    </w:p>
    <w:p>
      <w:pPr>
        <w:spacing w:line="360" w:lineRule="auto"/>
        <w:rPr>
          <w:rFonts w:ascii="宋体" w:hAnsi="宋体" w:cs="宋体"/>
        </w:rPr>
      </w:pPr>
    </w:p>
    <w:p>
      <w:pPr>
        <w:pStyle w:val="4"/>
        <w:widowControl w:val="0"/>
        <w:spacing w:line="416" w:lineRule="atLeast"/>
        <w:ind w:left="359"/>
        <w:rPr>
          <w:rFonts w:ascii="宋体" w:hAnsi="宋体"/>
          <w:bCs w:val="0"/>
        </w:rPr>
      </w:pPr>
      <w:r>
        <w:rPr>
          <w:rFonts w:hint="eastAsia" w:ascii="宋体" w:hAnsi="宋体" w:cs="宋体"/>
          <w:szCs w:val="21"/>
        </w:rPr>
        <w:br w:type="page"/>
      </w:r>
      <w:bookmarkStart w:id="394" w:name="_Toc21054"/>
      <w:bookmarkStart w:id="395" w:name="_Toc500515579"/>
      <w:bookmarkStart w:id="396" w:name="_Toc180679349"/>
      <w:bookmarkStart w:id="397" w:name="_Toc14169342"/>
      <w:r>
        <w:rPr>
          <w:rFonts w:hint="eastAsia" w:ascii="宋体" w:hAnsi="宋体"/>
          <w:bCs w:val="0"/>
        </w:rPr>
        <w:t>八、其他材料</w:t>
      </w:r>
      <w:bookmarkEnd w:id="394"/>
      <w:bookmarkEnd w:id="395"/>
      <w:bookmarkEnd w:id="396"/>
      <w:bookmarkEnd w:id="397"/>
    </w:p>
    <w:p>
      <w:pPr>
        <w:spacing w:line="360" w:lineRule="auto"/>
        <w:ind w:firstLine="420" w:firstLineChars="200"/>
        <w:rPr>
          <w:rFonts w:ascii="宋体" w:hAnsi="宋体"/>
          <w:bCs/>
        </w:rPr>
      </w:pPr>
    </w:p>
    <w:p>
      <w:pPr>
        <w:spacing w:line="360" w:lineRule="auto"/>
        <w:ind w:firstLine="420" w:firstLineChars="200"/>
        <w:rPr>
          <w:rFonts w:ascii="宋体" w:hAnsi="宋体"/>
          <w:bCs/>
        </w:rPr>
      </w:pPr>
      <w:r>
        <w:rPr>
          <w:rFonts w:hint="eastAsia" w:ascii="宋体" w:hAnsi="宋体" w:cs="微软雅黑"/>
          <w:bCs/>
        </w:rPr>
        <w:t>投标人认为需提供的其他材料。</w:t>
      </w:r>
    </w:p>
    <w:p>
      <w:pPr>
        <w:spacing w:line="440" w:lineRule="exact"/>
        <w:rPr>
          <w:rFonts w:ascii="宋体" w:hAnsi="宋体"/>
          <w:sz w:val="20"/>
          <w:szCs w:val="20"/>
        </w:rPr>
      </w:pPr>
    </w:p>
    <w:p>
      <w:pPr>
        <w:rPr>
          <w:rFonts w:ascii="宋体" w:hAnsi="宋体" w:cs="宋体"/>
          <w:b/>
          <w:bCs/>
          <w:spacing w:val="6"/>
          <w:sz w:val="31"/>
          <w:szCs w:val="31"/>
        </w:rPr>
      </w:pPr>
    </w:p>
    <w:p/>
    <w:bookmarkEnd w:id="365"/>
    <w:bookmarkEnd w:id="366"/>
    <w:p>
      <w:pPr>
        <w:pStyle w:val="18"/>
        <w:spacing w:before="67"/>
        <w:ind w:left="482"/>
        <w:rPr>
          <w:rFonts w:ascii="仿宋" w:hAnsi="仿宋" w:eastAsia="仿宋" w:cs="仿宋"/>
        </w:rPr>
      </w:pPr>
    </w:p>
    <w:p/>
    <w:sectPr>
      <w:headerReference r:id="rId11" w:type="first"/>
      <w:footerReference r:id="rId13" w:type="first"/>
      <w:footerReference r:id="rId12" w:type="default"/>
      <w:pgSz w:w="11910" w:h="16845"/>
      <w:pgMar w:top="1128" w:right="1786" w:bottom="1117" w:left="1786" w:header="0" w:footer="91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onospace">
    <w:altName w:val="微软雅黑"/>
    <w:panose1 w:val="00000000000000000000"/>
    <w:charset w:val="00"/>
    <w:family w:val="auto"/>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Lucida Fax">
    <w:panose1 w:val="02060602050505020204"/>
    <w:charset w:val="00"/>
    <w:family w:val="roman"/>
    <w:pitch w:val="default"/>
    <w:sig w:usb0="00000003" w:usb1="00000000" w:usb2="00000000" w:usb3="00000000" w:csb0="20000001" w:csb1="00000000"/>
  </w:font>
  <w:font w:name="ˎ̥">
    <w:altName w:val="Times New Roman"/>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 w:name="MS Mincho">
    <w:altName w:val="Yu Gothic UI"/>
    <w:panose1 w:val="02020609040205080304"/>
    <w:charset w:val="80"/>
    <w:family w:val="modern"/>
    <w:pitch w:val="default"/>
    <w:sig w:usb0="00000000" w:usb1="00000000" w:usb2="00000012" w:usb3="00000000" w:csb0="4002009F" w:csb1="DFD7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swiss"/>
    <w:pitch w:val="default"/>
    <w:sig w:usb0="80000287" w:usb1="2ACF3C50" w:usb2="00000016" w:usb3="00000000" w:csb0="0004001F" w:csb1="00000000"/>
  </w:font>
  <w:font w:name="MingLiU">
    <w:altName w:val="PMingLiU-ExtB"/>
    <w:panose1 w:val="02020509000000000000"/>
    <w:charset w:val="88"/>
    <w:family w:val="modern"/>
    <w:pitch w:val="default"/>
    <w:sig w:usb0="00000000" w:usb1="00000000" w:usb2="00000016" w:usb3="00000000" w:csb0="0010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750264903"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34"/>
                          </w:pP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wUm84QAgAACwQAAA4AAABkcnMvZTJvRG9jLnhtbK1Ty47TMBTdI/EP&#10;lvc0SR8DEzUdDVMVIQ0PaeADXMdpLGJfy3ablA+AP5gVG/Z8V7+Daycpw7CZBZvoxvY995zj4+VV&#10;pxpyENZJ0AXNJiklQnMopd4V9POnzYtXlDjPdMka0KKgR+Ho1er5s2VrcjGFGppSWIIg2uWtKWjt&#10;vcmTxPFaKOYmYITGzQqsYh5/7S4pLWsRXTXJNE0vkhZsaSxw4RyurvtNOiDapwBCVUku1sD3Smjf&#10;o1rRMI+SXC2No6vItqoE9x+qyglPmoKiUh+/OATrbfgmqyXLd5aZWvKBAnsKhUeaFJMah56h1swz&#10;srfyHygluQUHlZ9wUEkvJDqCKrL0kTd3NTMiakGrnTmb7v4fLH9/+GiJLDEJLxfp9GJ+mc4o0Uzh&#10;zZ/uv59+/Dr9/Eay4FNrXI7H7ww2+O41dNgTNTtzC/yLIxpuaqZ34tpaaGvBSuQZO5MHrT2OCyDb&#10;9h2UOIftPUSgrrIqmIi2EETHOzqe70h0nvAwMptfzhaUcNzKZtl8vgjcEpaPzcY6/0aAIqEoqMUI&#10;RHB2uHW+PzoeCbM0bGTTxBg0+q8FxAwrkXzg2zP33bYbzNhCeUQZFvpU4ZvCogb7lZIWE1VQjQ+I&#10;kuatRiNC+MbCjsV2LJjm2FhQT0lf3vg+pHtj5a5G3NHqazRrI6OQ4GrPYWCJGYlWDHkOIXz4H0/9&#10;ecOr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PlfknQAAAAAwEAAA8AAAAAAAAAAQAgAAAAIgAA&#10;AGRycy9kb3ducmV2LnhtbFBLAQIUABQAAAAIAIdO4kC8FJvOEAIAAAsEAAAOAAAAAAAAAAEAIAAA&#10;AB8BAABkcnMvZTJvRG9jLnhtbFBLBQYAAAAABgAGAFkBAAChBQAAAAA=&#10;">
              <v:fill on="f" focussize="0,0"/>
              <v:stroke on="f"/>
              <v:imagedata o:title=""/>
              <o:lock v:ext="edit" aspectratio="f"/>
              <v:textbox inset="0mm,0mm,0mm,0mm" style="mso-fit-shape-to-text:t;">
                <w:txbxContent>
                  <w:p>
                    <w:pPr>
                      <w:pStyle w:val="34"/>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mc:AlternateContent>
        <mc:Choice Requires="wps">
          <w:drawing>
            <wp:anchor distT="0" distB="0" distL="114300" distR="114300" simplePos="0" relativeHeight="251660288" behindDoc="0" locked="0" layoutInCell="1" allowOverlap="1">
              <wp:simplePos x="0" y="0"/>
              <wp:positionH relativeFrom="margin">
                <wp:posOffset>2822575</wp:posOffset>
              </wp:positionH>
              <wp:positionV relativeFrom="paragraph">
                <wp:posOffset>28575</wp:posOffset>
              </wp:positionV>
              <wp:extent cx="114935" cy="131445"/>
              <wp:effectExtent l="3175" t="0" r="0" b="0"/>
              <wp:wrapNone/>
              <wp:docPr id="184180339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pStyle w:val="34"/>
                          </w:pP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left:222.25pt;margin-top:2.25pt;height:10.35pt;width:9.05pt;mso-position-horizontal-relative:margin;mso-wrap-style:none;z-index:251660288;mso-width-relative:page;mso-height-relative:page;" filled="f" stroked="f" coordsize="21600,21600" o:gfxdata="UEsDBAoAAAAAAIdO4kAAAAAAAAAAAAAAAAAEAAAAZHJzL1BLAwQUAAAACACHTuJAOVHPKtUAAAAI&#10;AQAADwAAAGRycy9kb3ducmV2LnhtbE2PMU/DMBCFdyT+g3WV2KjTKA1ViNOhEgsbBSF1c+NrHDU+&#10;R7abJv+eY4Lp7vSe3n2v3s9uEBOG2HtSsFlnIJBab3rqFHx9vj3vQMSkyejBEypYMMK+eXyodWX8&#10;nT5wOqZOcAjFSiuwKY2VlLG16HRc+xGJtYsPTic+QydN0HcOd4PMs6yUTvfEH6we8WCxvR5vTsHL&#10;/O1xjHjA02Vqg+2X3fC+KPW02mSvIBLO6c8Mv/iMDg0znf2NTBSDgqIotmzlhQfrRZmXIM4K8m0O&#10;sqnl/wLND1BLAwQUAAAACACHTuJAvTJ0LhECAAALBAAADgAAAGRycy9lMm9Eb2MueG1srVNLbtsw&#10;EN0X6B0I7mtZtlM4guUgjeGiQPoBkhyApiiLqMQhhrQl9wDtDbrqpvuey+fokLLcNN1k0Y0wIjlv&#10;3nt8XFx1Tc32Cp0Gk/N0NOZMGQmFNtucP9yvX805c16YQtRgVM4PyvGr5csXi9ZmagIV1IVCRiDG&#10;Za3NeeW9zZLEyUo1wo3AKkObJWAjPP3iNilQtITe1MlkPH6dtICFRZDKOVpd9Zv8hIjPAYSy1FKt&#10;QO4aZXyPiqoWniS5SlvHl5FtWSrpP5alU57VOSelPn5pCNWb8E2WC5FtUdhKyxMF8RwKTzQ1Qhsa&#10;eoZaCS/YDvU/UI2WCA5KP5LQJL2Q6AipSMdPvLmrhFVRC1nt7Nl09/9g5Yf9J2S6oCTMZ+l8PJ1e&#10;XnBmREM3f/z+7fjj1/HnVzYJPrXWZXT8zlKD795ARz1Rs7O3ID87ZuCmEmarrhGhrZQoiGcaOpNH&#10;rT2OCyCb9j0UNEfsPESgrsQmmEi2MEKnOzqc70h1nskwMp1dTomipK10ms5mF3GCyIZmi86/VdCw&#10;UOQcKQIRXOxvnQ9kRDYcCbMMrHVdxxjU5q8FOhhWIvnAt2fuu013MmMDxYFkIPSpojdFRQX4hbOW&#10;EpVzQw+Is/qdISNC+IYCh2IzFMJIasy556wvb3wf0p1Fva0Id7D6msxa6ygkuNpzOLGkjER9pzyH&#10;ED7+j6f+vOHl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lRzyrVAAAACAEAAA8AAAAAAAAAAQAg&#10;AAAAIgAAAGRycy9kb3ducmV2LnhtbFBLAQIUABQAAAAIAIdO4kC9MnQuEQIAAAsEAAAOAAAAAAAA&#10;AAEAIAAAACQBAABkcnMvZTJvRG9jLnhtbFBLBQYAAAAABgAGAFkBAACnBQAAAAA=&#10;">
              <v:fill on="f" focussize="0,0"/>
              <v:stroke on="f"/>
              <v:imagedata o:title=""/>
              <o:lock v:ext="edit" aspectratio="f"/>
              <v:textbox inset="0mm,0mm,0mm,0mm" style="mso-fit-shape-to-text:t;">
                <w:txbxContent>
                  <w:p>
                    <w:pPr>
                      <w:pStyle w:val="34"/>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310" cy="172720"/>
              <wp:effectExtent l="0" t="0" r="0" b="0"/>
              <wp:wrapNone/>
              <wp:docPr id="1485587959" name="文本框 3"/>
              <wp:cNvGraphicFramePr/>
              <a:graphic xmlns:a="http://schemas.openxmlformats.org/drawingml/2006/main">
                <a:graphicData uri="http://schemas.microsoft.com/office/word/2010/wordprocessingShape">
                  <wps:wsp>
                    <wps:cNvSpPr txBox="1">
                      <a:spLocks noChangeArrowheads="1"/>
                    </wps:cNvSpPr>
                    <wps:spPr bwMode="auto">
                      <a:xfrm>
                        <a:off x="0" y="0"/>
                        <a:ext cx="67310" cy="172720"/>
                      </a:xfrm>
                      <a:prstGeom prst="rect">
                        <a:avLst/>
                      </a:prstGeom>
                      <a:noFill/>
                      <a:ln>
                        <a:noFill/>
                      </a:ln>
                    </wps:spPr>
                    <wps:txbx>
                      <w:txbxContent>
                        <w:p>
                          <w:pPr>
                            <w:pStyle w:val="34"/>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51</w:t>
                          </w:r>
                          <w:r>
                            <w:rPr>
                              <w:rFonts w:hint="eastAsia" w:ascii="仿宋" w:hAnsi="仿宋" w:eastAsia="仿宋" w:cs="仿宋"/>
                              <w:sz w:val="21"/>
                              <w:szCs w:val="21"/>
                            </w:rP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3.6pt;width:5.3pt;mso-position-horizontal:center;mso-position-horizontal-relative:margin;mso-wrap-style:none;z-index:251661312;mso-width-relative:page;mso-height-relative:page;" filled="f" stroked="f" coordsize="21600,21600" o:gfxdata="UEsDBAoAAAAAAIdO4kAAAAAAAAAAAAAAAAAEAAAAZHJzL1BLAwQUAAAACACHTuJABGDKSdAAAAAD&#10;AQAADwAAAGRycy9kb3ducmV2LnhtbE2PMU/DMBCFdyT+g3VIbNRuhrYKcTpUYmGjICS2a3yNI+xz&#10;ZLtp8u9xWWA56ek9vfdds5+9ExPFNATWsF4pEMRdMAP3Gj7eX552IFJGNugCk4aFEuzb+7sGaxOu&#10;/EbTMfeilHCqUYPNeaylTJ0lj2kVRuLinUP0mIuMvTQRr6XcO1kptZEeBy4LFkc6WOq+jxevYTt/&#10;BhoTHejrPHXRDsvOvS5aPz6s1TOITHP+C8MNv6BDW5hO4cImCaehPJJ/781TGxAnDdW2Atk28j97&#10;+wNQSwMEFAAAAAgAh07iQHVLmKcRAgAACgQAAA4AAABkcnMvZTJvRG9jLnhtbK1Ty47TMBTdI/EP&#10;lvc0bYdOO1HT0TBVEdLwkAY+wHWcxiLxta7dJuUD4A9YsWHPd/U7uHaSMgybWbCxrh/3+Jzj4+V1&#10;W1fsoNBpMBmfjMacKSMh12aX8U8fNy8WnDkvTC4qMCrjR+X49er5s2VjUzWFEqpcISMQ49LGZrz0&#10;3qZJ4mSpauFGYJWhzQKwFp6muEtyFA2h11UyHY8vkwYwtwhSOUer626T94j4FEAoCi3VGuS+VsZ3&#10;qKgq4UmSK7V1fBXZFoWS/n1ROOVZlXFS6uNIl1C9DWOyWop0h8KWWvYUxFMoPNJUC23o0jPUWnjB&#10;9qj/gaq1RHBQ+JGEOumEREdIxWT8yJv7UlgVtZDVzp5Nd/8PVr47fECmc0rCy8Vstphfza44M6Km&#10;lz99/3b68ev08yu7CD411qV0/N5Sg29fQUs9UbOzdyA/O2bgthRmp24QoSmVyInnJHQmD1o7HBdA&#10;ts1byOkesfcQgdoC62Ai2cIInd7oeH4j1XomafFyfjGhDUk7k/l0Po1PmIh06LXo/GsFNQtFxpES&#10;ELHF4c75wEWkw5FwlYGNrqqYgsr8tUAHw0rkHuh2xH27bXsvtpAfSQVCFyr6UlSUgF84ayhQGTf0&#10;fzir3hjyIWRvKHAotkMhjKTGjHvOuvLWdxndW9S7knAHp2/Iq42OQoKpHYeeJUUk6uvjHDL4cB5P&#10;/fnCq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EYMpJ0AAAAAMBAAAPAAAAAAAAAAEAIAAAACIA&#10;AABkcnMvZG93bnJldi54bWxQSwECFAAUAAAACACHTuJAdUuYpxECAAAKBAAADgAAAAAAAAABACAA&#10;AAAfAQAAZHJzL2Uyb0RvYy54bWxQSwUGAAAAAAYABgBZAQAAogUAAAAA&#10;">
              <v:fill on="f" focussize="0,0"/>
              <v:stroke on="f"/>
              <v:imagedata o:title=""/>
              <o:lock v:ext="edit" aspectratio="f"/>
              <v:textbox inset="0mm,0mm,0mm,0mm" style="mso-fit-shape-to-text:t;">
                <w:txbxContent>
                  <w:p>
                    <w:pPr>
                      <w:pStyle w:val="34"/>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51</w:t>
                    </w:r>
                    <w:r>
                      <w:rPr>
                        <w:rFonts w:hint="eastAsia" w:ascii="仿宋" w:hAnsi="仿宋" w:eastAsia="仿宋" w:cs="仿宋"/>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center"/>
    </w:pPr>
    <w:r>
      <w:rPr>
        <w:rFonts w:ascii="宋体" w:hAnsi="宋体"/>
        <w:sz w:val="24"/>
      </w:rPr>
      <w:fldChar w:fldCharType="begin"/>
    </w:r>
    <w:r>
      <w:rPr>
        <w:rStyle w:val="57"/>
        <w:rFonts w:ascii="宋体" w:hAnsi="宋体"/>
        <w:sz w:val="24"/>
      </w:rPr>
      <w:instrText xml:space="preserve">PAGE  </w:instrText>
    </w:r>
    <w:r>
      <w:rPr>
        <w:rFonts w:ascii="宋体" w:hAnsi="宋体"/>
        <w:sz w:val="24"/>
      </w:rPr>
      <w:fldChar w:fldCharType="separate"/>
    </w:r>
    <w:r>
      <w:rPr>
        <w:rStyle w:val="57"/>
        <w:rFonts w:ascii="宋体" w:hAnsi="宋体"/>
        <w:sz w:val="24"/>
      </w:rPr>
      <w:t>87</w:t>
    </w:r>
    <w:r>
      <w:rPr>
        <w:rFonts w:ascii="宋体" w:hAnsi="宋体"/>
        <w:sz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4139"/>
      <w:rPr>
        <w:rFonts w:ascii="仿宋" w:hAnsi="仿宋" w:eastAsia="仿宋" w:cs="仿宋"/>
        <w:szCs w:val="21"/>
      </w:rPr>
    </w:pPr>
    <w:r>
      <w:rPr>
        <w:rFonts w:ascii="仿宋" w:hAnsi="仿宋" w:eastAsia="仿宋" w:cs="仿宋"/>
        <w:spacing w:val="-3"/>
        <w:szCs w:val="21"/>
      </w:rPr>
      <w:t>93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6363367"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34"/>
                          </w:pPr>
                          <w:r>
                            <w:fldChar w:fldCharType="begin"/>
                          </w:r>
                          <w:r>
                            <w:instrText xml:space="preserve"> PAGE  \* MERGEFORMAT </w:instrText>
                          </w:r>
                          <w:r>
                            <w:fldChar w:fldCharType="separate"/>
                          </w:r>
                          <w:r>
                            <w:t>83</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SQBQ0CAAANBAAADgAAAGRycy9lMm9Eb2MueG1srVNLbtswEN0X6B0I&#10;7mvJdusaguUgjeGiQPoB0hyApiiLqMQhhrQl9wDtDbrKpvuey+fokLKcTzdZdEMMyZk38x4fFxdd&#10;U7O9QqfB5Hw8SjlTRkKhzTbnt1/Xr+acOS9MIWowKucH5fjF8uWLRWszNYEK6kIhIxDjstbmvPLe&#10;ZkniZKUa4UZglaHLErARnra4TQoULaE3dTJJ01nSAhYWQSrn6HTVX/ITIj4HEMpSS7UCuWuU8T0q&#10;qlp4ouQqbR1fxmnLUkn/uSyd8qzOOTH1caUmFG/CmiwXItuisJWWpxHEc0Z4wqkR2lDTM9RKeMF2&#10;qP+BarREcFD6kYQm6YlERYjFOH2izU0lrIpcSGpnz6K7/wcrP+2/INMFOSF9M5vOptPZW86MaOjl&#10;j79+Hu/+HH//YK+DTq11GaXfWCrw3TvoqCZydvYa5DfHDFxVwmzVJSK0lRIFzTkOlcmD0h7HBZBN&#10;+xEK6iN2HiJQV2ITRCRZGKHTGx3Ob6Q6z2RoOZ/M5yldSbobNqGHyIZyi86/V9CwEOQcyQQRXuyv&#10;ne9Th5TQzcBa1zWdi6w2jw4IM5zE8cPE/ey+23SUHThtoDgQEYTeV/SrKKgAv3PWkqdybugLcVZ/&#10;MCRFsN8Q4BBshkAYSYU595z14ZXvbbqzqLcV4Q5iX5Jcax2J3M9wmpJcEqU4OTrY8OE+Zt3/4u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ql5uc8AAAAFAQAADwAAAAAAAAABACAAAAAiAAAAZHJz&#10;L2Rvd25yZXYueG1sUEsBAhQAFAAAAAgAh07iQD6EkAUNAgAADQQAAA4AAAAAAAAAAQAgAAAAHgEA&#10;AGRycy9lMm9Eb2MueG1sUEsFBgAAAAAGAAYAWQEAAJ0FAAAAAA==&#10;">
              <v:fill on="f" focussize="0,0"/>
              <v:stroke on="f"/>
              <v:imagedata o:title=""/>
              <o:lock v:ext="edit" aspectratio="f"/>
              <v:textbox inset="0mm,0mm,0mm,0mm" style="mso-fit-shape-to-text:t;">
                <w:txbxContent>
                  <w:p>
                    <w:pPr>
                      <w:pStyle w:val="34"/>
                    </w:pPr>
                    <w:r>
                      <w:fldChar w:fldCharType="begin"/>
                    </w:r>
                    <w:r>
                      <w:instrText xml:space="preserve"> PAGE  \* MERGEFORMAT </w:instrText>
                    </w:r>
                    <w:r>
                      <w:fldChar w:fldCharType="separate"/>
                    </w:r>
                    <w:r>
                      <w:t>83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1"/>
      </w:pBdr>
      <w:tabs>
        <w:tab w:val="left" w:pos="6170"/>
      </w:tabs>
      <w:jc w:val="left"/>
    </w:pP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FA56F3"/>
    <w:multiLevelType w:val="singleLevel"/>
    <w:tmpl w:val="E8FA56F3"/>
    <w:lvl w:ilvl="0" w:tentative="0">
      <w:start w:val="1"/>
      <w:numFmt w:val="decimal"/>
      <w:suff w:val="nothing"/>
      <w:lvlText w:val="（%1）"/>
      <w:lvlJc w:val="left"/>
    </w:lvl>
  </w:abstractNum>
  <w:abstractNum w:abstractNumId="1">
    <w:nsid w:val="FFFFFFFB"/>
    <w:multiLevelType w:val="multilevel"/>
    <w:tmpl w:val="FFFFFFFB"/>
    <w:lvl w:ilvl="0" w:tentative="0">
      <w:start w:val="1"/>
      <w:numFmt w:val="decimal"/>
      <w:pStyle w:val="140"/>
      <w:lvlText w:val="%1."/>
      <w:legacy w:legacy="1" w:legacySpace="144" w:legacyIndent="0"/>
      <w:lvlJc w:val="left"/>
    </w:lvl>
    <w:lvl w:ilvl="1" w:tentative="0">
      <w:start w:val="1"/>
      <w:numFmt w:val="decimal"/>
      <w:lvlText w:val="%1.%2"/>
      <w:legacy w:legacy="1" w:legacySpace="144" w:legacyIndent="0"/>
      <w:lvlJc w:val="left"/>
    </w:lvl>
    <w:lvl w:ilvl="2" w:tentative="0">
      <w:start w:val="1"/>
      <w:numFmt w:val="decimal"/>
      <w:lvlText w:val="%1.%2.%3"/>
      <w:legacy w:legacy="1" w:legacySpace="144" w:legacyIndent="0"/>
      <w:lvlJc w:val="left"/>
    </w:lvl>
    <w:lvl w:ilvl="3" w:tentative="0">
      <w:start w:val="1"/>
      <w:numFmt w:val="decimal"/>
      <w:lvlText w:val="%1.%2.%3.%4"/>
      <w:legacy w:legacy="1" w:legacySpace="144" w:legacyIndent="0"/>
      <w:lvlJc w:val="left"/>
    </w:lvl>
    <w:lvl w:ilvl="4" w:tentative="0">
      <w:start w:val="1"/>
      <w:numFmt w:val="decimal"/>
      <w:lvlText w:val="%1.%2.%3.%4.%5"/>
      <w:legacy w:legacy="1" w:legacySpace="144" w:legacyIndent="0"/>
      <w:lvlJc w:val="left"/>
    </w:lvl>
    <w:lvl w:ilvl="5" w:tentative="0">
      <w:start w:val="1"/>
      <w:numFmt w:val="decimal"/>
      <w:lvlText w:val="%1.%2.%3.%4.%5.%6"/>
      <w:legacy w:legacy="1" w:legacySpace="144" w:legacyIndent="0"/>
      <w:lvlJc w:val="left"/>
    </w:lvl>
    <w:lvl w:ilvl="6" w:tentative="0">
      <w:start w:val="1"/>
      <w:numFmt w:val="decimal"/>
      <w:pStyle w:val="9"/>
      <w:lvlText w:val="%1.%2.%3.%4.%5.%6.%7"/>
      <w:legacy w:legacy="1" w:legacySpace="144" w:legacyIndent="0"/>
      <w:lvlJc w:val="left"/>
    </w:lvl>
    <w:lvl w:ilvl="7" w:tentative="0">
      <w:start w:val="1"/>
      <w:numFmt w:val="decimal"/>
      <w:pStyle w:val="10"/>
      <w:lvlText w:val="%1.%2.%3.%4.%5.%6.%7.%8"/>
      <w:legacy w:legacy="1" w:legacySpace="144" w:legacyIndent="0"/>
      <w:lvlJc w:val="left"/>
    </w:lvl>
    <w:lvl w:ilvl="8" w:tentative="0">
      <w:start w:val="1"/>
      <w:numFmt w:val="decimal"/>
      <w:pStyle w:val="11"/>
      <w:lvlText w:val="%1.%2.%3.%4.%5.%6.%7.%8.%9"/>
      <w:legacy w:legacy="1" w:legacySpace="144" w:legacyIndent="0"/>
      <w:lvlJc w:val="left"/>
    </w:lvl>
  </w:abstractNum>
  <w:abstractNum w:abstractNumId="2">
    <w:nsid w:val="00000005"/>
    <w:multiLevelType w:val="multilevel"/>
    <w:tmpl w:val="00000005"/>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076C8D90"/>
    <w:multiLevelType w:val="singleLevel"/>
    <w:tmpl w:val="076C8D90"/>
    <w:lvl w:ilvl="0" w:tentative="0">
      <w:start w:val="10"/>
      <w:numFmt w:val="decimal"/>
      <w:suff w:val="space"/>
      <w:lvlText w:val="%1."/>
      <w:lvlJc w:val="left"/>
    </w:lvl>
  </w:abstractNum>
  <w:abstractNum w:abstractNumId="4">
    <w:nsid w:val="1F354AD5"/>
    <w:multiLevelType w:val="singleLevel"/>
    <w:tmpl w:val="1F354AD5"/>
    <w:lvl w:ilvl="0" w:tentative="0">
      <w:start w:val="1"/>
      <w:numFmt w:val="decimal"/>
      <w:suff w:val="nothing"/>
      <w:lvlText w:val="（%1）"/>
      <w:lvlJc w:val="left"/>
    </w:lvl>
  </w:abstractNum>
  <w:abstractNum w:abstractNumId="5">
    <w:nsid w:val="4E850AF3"/>
    <w:multiLevelType w:val="multilevel"/>
    <w:tmpl w:val="4E850AF3"/>
    <w:lvl w:ilvl="0" w:tentative="0">
      <w:start w:val="6"/>
      <w:numFmt w:val="decimal"/>
      <w:pStyle w:val="338"/>
      <w:lvlText w:val="%1"/>
      <w:lvlJc w:val="left"/>
      <w:pPr>
        <w:tabs>
          <w:tab w:val="left" w:pos="432"/>
        </w:tabs>
        <w:ind w:left="432" w:hanging="432"/>
      </w:pPr>
      <w:rPr>
        <w:rFonts w:hint="default" w:ascii="Times New Roman" w:hAnsi="Times New Roman"/>
        <w:b/>
        <w:i w:val="0"/>
        <w:sz w:val="30"/>
      </w:rPr>
    </w:lvl>
    <w:lvl w:ilvl="1" w:tentative="0">
      <w:start w:val="1"/>
      <w:numFmt w:val="decimal"/>
      <w:lvlText w:val="%1.%2"/>
      <w:lvlJc w:val="left"/>
      <w:pPr>
        <w:tabs>
          <w:tab w:val="left" w:pos="576"/>
        </w:tabs>
        <w:ind w:left="576" w:hanging="576"/>
      </w:pPr>
      <w:rPr>
        <w:rFonts w:hint="default" w:ascii="Times New Roman" w:hAnsi="Times New Roman"/>
        <w:b/>
        <w:i w:val="0"/>
        <w:sz w:val="28"/>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default" w:ascii="Times New Roman" w:hAnsi="Times New Roman"/>
        <w:sz w:val="28"/>
      </w:rPr>
    </w:lvl>
    <w:lvl w:ilvl="4" w:tentative="0">
      <w:start w:val="1"/>
      <w:numFmt w:val="decimal"/>
      <w:lvlText w:val="%1.%2.%3.%4.%5"/>
      <w:lvlJc w:val="left"/>
      <w:pPr>
        <w:tabs>
          <w:tab w:val="left" w:pos="1008"/>
        </w:tabs>
        <w:ind w:left="1008" w:hanging="1008"/>
      </w:pPr>
      <w:rPr>
        <w:rFonts w:hint="eastAsia"/>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5"/>
  </w:num>
  <w:num w:numId="2">
    <w:abstractNumId w:val="1"/>
  </w:num>
  <w:num w:numId="3">
    <w:abstractNumId w:val="0"/>
  </w:num>
  <w:num w:numId="4">
    <w:abstractNumId w:val="3"/>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dit="trackedChanges" w:enforcement="1" w:cryptProviderType="rsaFull" w:cryptAlgorithmClass="hash" w:cryptAlgorithmType="typeAny" w:cryptAlgorithmSid="4" w:cryptSpinCount="0" w:hash="ueGZREEJPj71V4bkUr3U/8H4Rcw=" w:salt="fMOg3Be9JU0WmS2gwYpXSg=="/>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M2YjM5MTE5ZWQwNGQ3NDlkZDRmYTYxMzkwM2ZlODYifQ=="/>
  </w:docVars>
  <w:rsids>
    <w:rsidRoot w:val="00DD132A"/>
    <w:rsid w:val="0004329D"/>
    <w:rsid w:val="00050987"/>
    <w:rsid w:val="000A4CAD"/>
    <w:rsid w:val="000D7176"/>
    <w:rsid w:val="000E0FF3"/>
    <w:rsid w:val="000E12B7"/>
    <w:rsid w:val="000E25ED"/>
    <w:rsid w:val="00110841"/>
    <w:rsid w:val="00122E7A"/>
    <w:rsid w:val="00143EB9"/>
    <w:rsid w:val="0018402B"/>
    <w:rsid w:val="001930BE"/>
    <w:rsid w:val="0019358B"/>
    <w:rsid w:val="001A6504"/>
    <w:rsid w:val="001D0ABC"/>
    <w:rsid w:val="001E3A75"/>
    <w:rsid w:val="0022663A"/>
    <w:rsid w:val="00297095"/>
    <w:rsid w:val="002D4222"/>
    <w:rsid w:val="002D6115"/>
    <w:rsid w:val="00310270"/>
    <w:rsid w:val="003206A7"/>
    <w:rsid w:val="00331499"/>
    <w:rsid w:val="003703C5"/>
    <w:rsid w:val="003869CE"/>
    <w:rsid w:val="003C0813"/>
    <w:rsid w:val="003C7187"/>
    <w:rsid w:val="004247BC"/>
    <w:rsid w:val="0042548C"/>
    <w:rsid w:val="004A1B65"/>
    <w:rsid w:val="004A67D6"/>
    <w:rsid w:val="004C2F14"/>
    <w:rsid w:val="004C36A1"/>
    <w:rsid w:val="00523CC4"/>
    <w:rsid w:val="005350D6"/>
    <w:rsid w:val="005530DF"/>
    <w:rsid w:val="00583EF1"/>
    <w:rsid w:val="00597591"/>
    <w:rsid w:val="005D4F34"/>
    <w:rsid w:val="005F35A4"/>
    <w:rsid w:val="005F7360"/>
    <w:rsid w:val="00604F3E"/>
    <w:rsid w:val="006121BD"/>
    <w:rsid w:val="006138A3"/>
    <w:rsid w:val="006252B5"/>
    <w:rsid w:val="00632228"/>
    <w:rsid w:val="00637224"/>
    <w:rsid w:val="00662E79"/>
    <w:rsid w:val="006A20EB"/>
    <w:rsid w:val="006A636E"/>
    <w:rsid w:val="006E66F0"/>
    <w:rsid w:val="00787647"/>
    <w:rsid w:val="007B00CB"/>
    <w:rsid w:val="007B6D96"/>
    <w:rsid w:val="007F2605"/>
    <w:rsid w:val="00841668"/>
    <w:rsid w:val="008600DB"/>
    <w:rsid w:val="00874EEE"/>
    <w:rsid w:val="0088223E"/>
    <w:rsid w:val="008A7972"/>
    <w:rsid w:val="008B3F60"/>
    <w:rsid w:val="008C07C6"/>
    <w:rsid w:val="008F4A6D"/>
    <w:rsid w:val="008F6AC7"/>
    <w:rsid w:val="009035D3"/>
    <w:rsid w:val="0090471B"/>
    <w:rsid w:val="00924DBD"/>
    <w:rsid w:val="00945EBC"/>
    <w:rsid w:val="0096391A"/>
    <w:rsid w:val="0097531F"/>
    <w:rsid w:val="009A150E"/>
    <w:rsid w:val="00A024A0"/>
    <w:rsid w:val="00A32245"/>
    <w:rsid w:val="00A7005F"/>
    <w:rsid w:val="00A80B81"/>
    <w:rsid w:val="00A90105"/>
    <w:rsid w:val="00AA0AB8"/>
    <w:rsid w:val="00B00E9F"/>
    <w:rsid w:val="00B119A5"/>
    <w:rsid w:val="00B25E1C"/>
    <w:rsid w:val="00B25EDA"/>
    <w:rsid w:val="00B40820"/>
    <w:rsid w:val="00B418D0"/>
    <w:rsid w:val="00B41B9F"/>
    <w:rsid w:val="00B44E73"/>
    <w:rsid w:val="00B4568B"/>
    <w:rsid w:val="00B479BE"/>
    <w:rsid w:val="00B50D9B"/>
    <w:rsid w:val="00B92B14"/>
    <w:rsid w:val="00BF5350"/>
    <w:rsid w:val="00C16C96"/>
    <w:rsid w:val="00C63B7D"/>
    <w:rsid w:val="00C7293C"/>
    <w:rsid w:val="00C74A15"/>
    <w:rsid w:val="00C8042D"/>
    <w:rsid w:val="00C94883"/>
    <w:rsid w:val="00CB11E5"/>
    <w:rsid w:val="00CF3879"/>
    <w:rsid w:val="00D0459C"/>
    <w:rsid w:val="00D80F74"/>
    <w:rsid w:val="00DB7164"/>
    <w:rsid w:val="00DB7AC4"/>
    <w:rsid w:val="00DD132A"/>
    <w:rsid w:val="00DE74FD"/>
    <w:rsid w:val="00DF6D77"/>
    <w:rsid w:val="00E06FB2"/>
    <w:rsid w:val="00E31B9D"/>
    <w:rsid w:val="00E37242"/>
    <w:rsid w:val="00E51368"/>
    <w:rsid w:val="00E53E45"/>
    <w:rsid w:val="00E64F72"/>
    <w:rsid w:val="00E73A30"/>
    <w:rsid w:val="00EA1A8D"/>
    <w:rsid w:val="00EA34C9"/>
    <w:rsid w:val="00EC40D8"/>
    <w:rsid w:val="00EE0BEA"/>
    <w:rsid w:val="00F170A8"/>
    <w:rsid w:val="00F2181C"/>
    <w:rsid w:val="00F517F3"/>
    <w:rsid w:val="00F71F1B"/>
    <w:rsid w:val="00F75E88"/>
    <w:rsid w:val="00F84A43"/>
    <w:rsid w:val="00F850AB"/>
    <w:rsid w:val="00F860C3"/>
    <w:rsid w:val="00FB6C6C"/>
    <w:rsid w:val="00FD18F8"/>
    <w:rsid w:val="015925F8"/>
    <w:rsid w:val="06A2349E"/>
    <w:rsid w:val="08DD2C4F"/>
    <w:rsid w:val="0B685F35"/>
    <w:rsid w:val="0E776EFE"/>
    <w:rsid w:val="171A2559"/>
    <w:rsid w:val="17723F43"/>
    <w:rsid w:val="186D7814"/>
    <w:rsid w:val="19E74007"/>
    <w:rsid w:val="23547806"/>
    <w:rsid w:val="2AAB0889"/>
    <w:rsid w:val="2CEA295E"/>
    <w:rsid w:val="2CFE2B62"/>
    <w:rsid w:val="2E864471"/>
    <w:rsid w:val="31093609"/>
    <w:rsid w:val="36242FE2"/>
    <w:rsid w:val="3C91472A"/>
    <w:rsid w:val="446012BE"/>
    <w:rsid w:val="44627A06"/>
    <w:rsid w:val="47A24893"/>
    <w:rsid w:val="49FA0C01"/>
    <w:rsid w:val="4B0A729D"/>
    <w:rsid w:val="4D123ABE"/>
    <w:rsid w:val="514566E6"/>
    <w:rsid w:val="59536A3F"/>
    <w:rsid w:val="598F6750"/>
    <w:rsid w:val="5A4527B0"/>
    <w:rsid w:val="5DE66B5A"/>
    <w:rsid w:val="5F8C7FB9"/>
    <w:rsid w:val="668F6B93"/>
    <w:rsid w:val="6D2C16A8"/>
    <w:rsid w:val="73F97970"/>
    <w:rsid w:val="78C37D6C"/>
    <w:rsid w:val="7DC30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2"/>
      <w:sz w:val="21"/>
      <w:szCs w:val="24"/>
      <w:lang w:val="en-US" w:eastAsia="zh-CN" w:bidi="ar-SA"/>
    </w:rPr>
  </w:style>
  <w:style w:type="paragraph" w:styleId="2">
    <w:name w:val="heading 1"/>
    <w:basedOn w:val="1"/>
    <w:next w:val="1"/>
    <w:link w:val="8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3"/>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82"/>
    <w:qFormat/>
    <w:uiPriority w:val="0"/>
    <w:pPr>
      <w:keepNext/>
      <w:keepLines/>
      <w:spacing w:before="260" w:after="260" w:line="416" w:lineRule="auto"/>
      <w:outlineLvl w:val="2"/>
    </w:pPr>
    <w:rPr>
      <w:b/>
      <w:bCs/>
      <w:sz w:val="32"/>
      <w:szCs w:val="32"/>
    </w:rPr>
  </w:style>
  <w:style w:type="paragraph" w:styleId="5">
    <w:name w:val="heading 4"/>
    <w:basedOn w:val="1"/>
    <w:next w:val="1"/>
    <w:link w:val="83"/>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76"/>
    <w:qFormat/>
    <w:uiPriority w:val="0"/>
    <w:pPr>
      <w:keepNext/>
      <w:keepLines/>
      <w:spacing w:before="280" w:after="290" w:line="376" w:lineRule="auto"/>
      <w:outlineLvl w:val="4"/>
    </w:pPr>
    <w:rPr>
      <w:b/>
      <w:bCs/>
      <w:sz w:val="28"/>
      <w:szCs w:val="28"/>
    </w:rPr>
  </w:style>
  <w:style w:type="paragraph" w:styleId="7">
    <w:name w:val="heading 6"/>
    <w:basedOn w:val="1"/>
    <w:next w:val="8"/>
    <w:link w:val="77"/>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9">
    <w:name w:val="heading 7"/>
    <w:basedOn w:val="1"/>
    <w:next w:val="1"/>
    <w:link w:val="78"/>
    <w:qFormat/>
    <w:uiPriority w:val="0"/>
    <w:pPr>
      <w:keepNext/>
      <w:keepLines/>
      <w:numPr>
        <w:ilvl w:val="6"/>
        <w:numId w:val="2"/>
      </w:numPr>
      <w:adjustRightInd w:val="0"/>
      <w:spacing w:before="240" w:after="64" w:line="320" w:lineRule="atLeast"/>
      <w:textAlignment w:val="baseline"/>
      <w:outlineLvl w:val="6"/>
    </w:pPr>
    <w:rPr>
      <w:b/>
      <w:kern w:val="0"/>
      <w:sz w:val="24"/>
      <w:szCs w:val="20"/>
    </w:rPr>
  </w:style>
  <w:style w:type="paragraph" w:styleId="10">
    <w:name w:val="heading 8"/>
    <w:basedOn w:val="1"/>
    <w:next w:val="1"/>
    <w:link w:val="79"/>
    <w:qFormat/>
    <w:uiPriority w:val="0"/>
    <w:pPr>
      <w:keepNext/>
      <w:keepLines/>
      <w:numPr>
        <w:ilvl w:val="7"/>
        <w:numId w:val="2"/>
      </w:numPr>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80"/>
    <w:qFormat/>
    <w:uiPriority w:val="0"/>
    <w:pPr>
      <w:keepNext/>
      <w:keepLines/>
      <w:numPr>
        <w:ilvl w:val="8"/>
        <w:numId w:val="2"/>
      </w:numPr>
      <w:adjustRightInd w:val="0"/>
      <w:spacing w:before="240" w:after="64" w:line="320" w:lineRule="atLeast"/>
      <w:textAlignment w:val="baseline"/>
      <w:outlineLvl w:val="8"/>
    </w:pPr>
    <w:rPr>
      <w:rFonts w:ascii="Arial" w:hAnsi="Arial" w:eastAsia="黑体"/>
      <w:kern w:val="0"/>
      <w:szCs w:val="20"/>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84"/>
    <w:qFormat/>
    <w:uiPriority w:val="0"/>
    <w:pPr>
      <w:snapToGrid w:val="0"/>
      <w:spacing w:line="440" w:lineRule="exact"/>
      <w:ind w:left="-21"/>
    </w:pPr>
    <w:rPr>
      <w:rFonts w:ascii="宋体"/>
      <w:color w:val="000000"/>
      <w:sz w:val="28"/>
      <w:szCs w:val="28"/>
    </w:rPr>
  </w:style>
  <w:style w:type="paragraph" w:styleId="12">
    <w:name w:val="toc 7"/>
    <w:basedOn w:val="1"/>
    <w:next w:val="1"/>
    <w:qFormat/>
    <w:uiPriority w:val="39"/>
    <w:pPr>
      <w:ind w:left="1260"/>
    </w:pPr>
    <w:rPr>
      <w:rFonts w:ascii="Calibri" w:hAnsi="Calibri"/>
      <w:sz w:val="18"/>
      <w:szCs w:val="18"/>
    </w:rPr>
  </w:style>
  <w:style w:type="paragraph" w:styleId="13">
    <w:name w:val="caption"/>
    <w:basedOn w:val="1"/>
    <w:next w:val="1"/>
    <w:qFormat/>
    <w:uiPriority w:val="0"/>
    <w:pPr>
      <w:spacing w:before="152" w:after="160"/>
    </w:pPr>
    <w:rPr>
      <w:rFonts w:ascii="Arial" w:hAnsi="Arial" w:eastAsia="黑体" w:cs="Arial"/>
      <w:sz w:val="20"/>
      <w:szCs w:val="20"/>
    </w:rPr>
  </w:style>
  <w:style w:type="paragraph" w:styleId="14">
    <w:name w:val="Document Map"/>
    <w:basedOn w:val="1"/>
    <w:link w:val="85"/>
    <w:qFormat/>
    <w:uiPriority w:val="0"/>
    <w:pPr>
      <w:shd w:val="clear" w:color="auto" w:fill="000080"/>
    </w:pPr>
  </w:style>
  <w:style w:type="paragraph" w:styleId="15">
    <w:name w:val="annotation text"/>
    <w:basedOn w:val="1"/>
    <w:link w:val="87"/>
    <w:qFormat/>
    <w:uiPriority w:val="0"/>
  </w:style>
  <w:style w:type="paragraph" w:styleId="16">
    <w:name w:val="Salutation"/>
    <w:basedOn w:val="1"/>
    <w:next w:val="1"/>
    <w:link w:val="88"/>
    <w:qFormat/>
    <w:uiPriority w:val="0"/>
    <w:rPr>
      <w:rFonts w:ascii="宋体" w:eastAsia="仿宋_GB2312"/>
      <w:kern w:val="0"/>
      <w:sz w:val="24"/>
      <w:szCs w:val="20"/>
    </w:rPr>
  </w:style>
  <w:style w:type="paragraph" w:styleId="17">
    <w:name w:val="Body Text 3"/>
    <w:basedOn w:val="1"/>
    <w:link w:val="90"/>
    <w:qFormat/>
    <w:uiPriority w:val="0"/>
    <w:rPr>
      <w:rFonts w:ascii="宋体"/>
      <w:sz w:val="24"/>
      <w:szCs w:val="20"/>
    </w:rPr>
  </w:style>
  <w:style w:type="paragraph" w:styleId="18">
    <w:name w:val="Body Text"/>
    <w:basedOn w:val="1"/>
    <w:next w:val="19"/>
    <w:link w:val="92"/>
    <w:qFormat/>
    <w:uiPriority w:val="0"/>
    <w:pPr>
      <w:spacing w:line="360" w:lineRule="auto"/>
    </w:pPr>
    <w:rPr>
      <w:rFonts w:ascii="仿宋_GB2312" w:hAnsi="宋体" w:eastAsia="仿宋_GB2312"/>
      <w:sz w:val="24"/>
      <w:szCs w:val="28"/>
    </w:rPr>
  </w:style>
  <w:style w:type="paragraph" w:styleId="19">
    <w:name w:val="Body Text First Indent"/>
    <w:basedOn w:val="18"/>
    <w:link w:val="111"/>
    <w:qFormat/>
    <w:uiPriority w:val="0"/>
    <w:pPr>
      <w:spacing w:after="120" w:line="240" w:lineRule="auto"/>
      <w:ind w:firstLine="420" w:firstLineChars="100"/>
    </w:pPr>
    <w:rPr>
      <w:rFonts w:ascii="宋体" w:hAnsi="Courier New" w:eastAsia="宋体"/>
      <w:kern w:val="0"/>
      <w:sz w:val="20"/>
      <w:szCs w:val="21"/>
    </w:rPr>
  </w:style>
  <w:style w:type="paragraph" w:styleId="20">
    <w:name w:val="Body Text Indent"/>
    <w:basedOn w:val="1"/>
    <w:link w:val="93"/>
    <w:qFormat/>
    <w:uiPriority w:val="0"/>
    <w:pPr>
      <w:spacing w:line="360" w:lineRule="auto"/>
      <w:ind w:firstLine="480" w:firstLineChars="200"/>
    </w:pPr>
    <w:rPr>
      <w:rFonts w:ascii="宋体"/>
      <w:sz w:val="24"/>
    </w:rPr>
  </w:style>
  <w:style w:type="paragraph" w:styleId="21">
    <w:name w:val="List 2"/>
    <w:basedOn w:val="1"/>
    <w:qFormat/>
    <w:uiPriority w:val="0"/>
    <w:pPr>
      <w:ind w:left="840" w:hanging="420"/>
    </w:pPr>
    <w:rPr>
      <w:rFonts w:ascii="宋体"/>
      <w:kern w:val="0"/>
      <w:sz w:val="22"/>
      <w:szCs w:val="20"/>
    </w:rPr>
  </w:style>
  <w:style w:type="paragraph" w:styleId="22">
    <w:name w:val="List Continue"/>
    <w:basedOn w:val="1"/>
    <w:qFormat/>
    <w:uiPriority w:val="0"/>
    <w:pPr>
      <w:spacing w:after="120"/>
      <w:ind w:left="420"/>
    </w:pPr>
    <w:rPr>
      <w:rFonts w:ascii="宋体"/>
      <w:kern w:val="0"/>
      <w:sz w:val="22"/>
      <w:szCs w:val="20"/>
    </w:rPr>
  </w:style>
  <w:style w:type="paragraph" w:styleId="23">
    <w:name w:val="Block Text"/>
    <w:basedOn w:val="1"/>
    <w:qFormat/>
    <w:uiPriority w:val="0"/>
    <w:pPr>
      <w:widowControl w:val="0"/>
      <w:autoSpaceDE w:val="0"/>
      <w:autoSpaceDN w:val="0"/>
      <w:adjustRightInd w:val="0"/>
      <w:spacing w:line="360" w:lineRule="auto"/>
      <w:ind w:left="286" w:right="6" w:firstLine="554"/>
      <w:jc w:val="both"/>
    </w:pPr>
    <w:rPr>
      <w:kern w:val="0"/>
      <w:sz w:val="24"/>
    </w:rPr>
  </w:style>
  <w:style w:type="paragraph" w:styleId="24">
    <w:name w:val="List Bullet 2"/>
    <w:basedOn w:val="1"/>
    <w:qFormat/>
    <w:uiPriority w:val="0"/>
    <w:pPr>
      <w:tabs>
        <w:tab w:val="left" w:pos="360"/>
        <w:tab w:val="left" w:pos="720"/>
      </w:tabs>
      <w:spacing w:after="200" w:line="276" w:lineRule="auto"/>
      <w:ind w:left="720" w:hanging="720"/>
    </w:pPr>
    <w:rPr>
      <w:rFonts w:ascii="Calibri" w:hAnsi="Calibri"/>
      <w:kern w:val="0"/>
      <w:sz w:val="22"/>
      <w:szCs w:val="22"/>
    </w:rPr>
  </w:style>
  <w:style w:type="paragraph" w:styleId="25">
    <w:name w:val="index 4"/>
    <w:basedOn w:val="1"/>
    <w:next w:val="1"/>
    <w:qFormat/>
    <w:uiPriority w:val="0"/>
    <w:pPr>
      <w:ind w:left="600" w:leftChars="600"/>
    </w:pPr>
  </w:style>
  <w:style w:type="paragraph" w:styleId="26">
    <w:name w:val="toc 5"/>
    <w:basedOn w:val="1"/>
    <w:next w:val="1"/>
    <w:qFormat/>
    <w:uiPriority w:val="39"/>
    <w:pPr>
      <w:ind w:left="840"/>
    </w:pPr>
    <w:rPr>
      <w:rFonts w:ascii="Calibri" w:hAnsi="Calibri"/>
      <w:sz w:val="18"/>
      <w:szCs w:val="18"/>
    </w:rPr>
  </w:style>
  <w:style w:type="paragraph" w:styleId="27">
    <w:name w:val="toc 3"/>
    <w:basedOn w:val="1"/>
    <w:next w:val="1"/>
    <w:qFormat/>
    <w:uiPriority w:val="39"/>
    <w:pPr>
      <w:ind w:left="840" w:leftChars="400"/>
    </w:pPr>
    <w:rPr>
      <w:szCs w:val="20"/>
    </w:rPr>
  </w:style>
  <w:style w:type="paragraph" w:styleId="28">
    <w:name w:val="Plain Text"/>
    <w:basedOn w:val="2"/>
    <w:next w:val="1"/>
    <w:link w:val="95"/>
    <w:qFormat/>
    <w:uiPriority w:val="0"/>
    <w:rPr>
      <w:rFonts w:ascii="宋体" w:hAnsi="Courier New"/>
      <w:szCs w:val="20"/>
    </w:rPr>
  </w:style>
  <w:style w:type="paragraph" w:styleId="29">
    <w:name w:val="toc 8"/>
    <w:basedOn w:val="2"/>
    <w:next w:val="1"/>
    <w:qFormat/>
    <w:uiPriority w:val="39"/>
    <w:pPr>
      <w:ind w:left="1470"/>
    </w:pPr>
    <w:rPr>
      <w:rFonts w:ascii="Calibri" w:hAnsi="Calibri"/>
      <w:sz w:val="18"/>
      <w:szCs w:val="18"/>
    </w:rPr>
  </w:style>
  <w:style w:type="paragraph" w:styleId="30">
    <w:name w:val="Date"/>
    <w:basedOn w:val="1"/>
    <w:next w:val="1"/>
    <w:link w:val="96"/>
    <w:qFormat/>
    <w:uiPriority w:val="0"/>
    <w:pPr>
      <w:ind w:left="100" w:leftChars="2500"/>
    </w:pPr>
  </w:style>
  <w:style w:type="paragraph" w:styleId="31">
    <w:name w:val="Body Text Indent 2"/>
    <w:basedOn w:val="1"/>
    <w:link w:val="97"/>
    <w:qFormat/>
    <w:uiPriority w:val="0"/>
    <w:pPr>
      <w:autoSpaceDE w:val="0"/>
      <w:autoSpaceDN w:val="0"/>
      <w:adjustRightInd w:val="0"/>
      <w:spacing w:before="119" w:line="400" w:lineRule="exact"/>
      <w:ind w:firstLine="480" w:firstLineChars="200"/>
    </w:pPr>
    <w:rPr>
      <w:rFonts w:ascii="楷体_GB2312"/>
      <w:bCs/>
      <w:color w:val="000000"/>
      <w:kern w:val="0"/>
      <w:sz w:val="24"/>
    </w:rPr>
  </w:style>
  <w:style w:type="paragraph" w:styleId="32">
    <w:name w:val="endnote text"/>
    <w:basedOn w:val="1"/>
    <w:link w:val="98"/>
    <w:qFormat/>
    <w:uiPriority w:val="0"/>
    <w:pPr>
      <w:snapToGrid w:val="0"/>
    </w:pPr>
  </w:style>
  <w:style w:type="paragraph" w:styleId="33">
    <w:name w:val="Balloon Text"/>
    <w:basedOn w:val="1"/>
    <w:link w:val="100"/>
    <w:qFormat/>
    <w:uiPriority w:val="0"/>
    <w:rPr>
      <w:sz w:val="18"/>
      <w:szCs w:val="18"/>
    </w:rPr>
  </w:style>
  <w:style w:type="paragraph" w:styleId="34">
    <w:name w:val="footer"/>
    <w:basedOn w:val="1"/>
    <w:link w:val="71"/>
    <w:unhideWhenUsed/>
    <w:qFormat/>
    <w:uiPriority w:val="99"/>
    <w:pPr>
      <w:tabs>
        <w:tab w:val="center" w:pos="4153"/>
        <w:tab w:val="right" w:pos="8306"/>
      </w:tabs>
      <w:snapToGrid w:val="0"/>
    </w:pPr>
    <w:rPr>
      <w:sz w:val="18"/>
      <w:szCs w:val="18"/>
    </w:rPr>
  </w:style>
  <w:style w:type="paragraph" w:styleId="35">
    <w:name w:val="header"/>
    <w:basedOn w:val="1"/>
    <w:link w:val="70"/>
    <w:unhideWhenUsed/>
    <w:qFormat/>
    <w:uiPriority w:val="0"/>
    <w:pPr>
      <w:tabs>
        <w:tab w:val="center" w:pos="4153"/>
        <w:tab w:val="right" w:pos="8306"/>
      </w:tabs>
      <w:snapToGrid w:val="0"/>
      <w:jc w:val="center"/>
    </w:pPr>
    <w:rPr>
      <w:sz w:val="18"/>
      <w:szCs w:val="18"/>
    </w:rPr>
  </w:style>
  <w:style w:type="paragraph" w:styleId="36">
    <w:name w:val="toc 1"/>
    <w:basedOn w:val="1"/>
    <w:next w:val="1"/>
    <w:qFormat/>
    <w:uiPriority w:val="39"/>
    <w:pPr>
      <w:tabs>
        <w:tab w:val="left" w:pos="1050"/>
        <w:tab w:val="right" w:leader="dot" w:pos="8494"/>
      </w:tabs>
    </w:pPr>
  </w:style>
  <w:style w:type="paragraph" w:styleId="37">
    <w:name w:val="toc 4"/>
    <w:basedOn w:val="1"/>
    <w:next w:val="1"/>
    <w:qFormat/>
    <w:uiPriority w:val="39"/>
    <w:pPr>
      <w:ind w:left="630"/>
    </w:pPr>
    <w:rPr>
      <w:rFonts w:ascii="Calibri" w:hAnsi="Calibri"/>
      <w:sz w:val="18"/>
      <w:szCs w:val="18"/>
    </w:rPr>
  </w:style>
  <w:style w:type="paragraph" w:styleId="38">
    <w:name w:val="Subtitle"/>
    <w:next w:val="1"/>
    <w:link w:val="103"/>
    <w:qFormat/>
    <w:uiPriority w:val="0"/>
    <w:pPr>
      <w:wordWrap w:val="0"/>
      <w:spacing w:after="60"/>
      <w:ind w:left="1024"/>
      <w:jc w:val="center"/>
    </w:pPr>
    <w:rPr>
      <w:rFonts w:ascii="Times New Roman" w:hAnsi="Times New Roman" w:eastAsia="宋体" w:cs="Times New Roman"/>
      <w:lang w:val="en-US" w:eastAsia="zh-CN" w:bidi="ar-SA"/>
    </w:rPr>
  </w:style>
  <w:style w:type="paragraph" w:styleId="39">
    <w:name w:val="List"/>
    <w:basedOn w:val="1"/>
    <w:qFormat/>
    <w:uiPriority w:val="0"/>
    <w:pPr>
      <w:ind w:left="200" w:hanging="200" w:hangingChars="200"/>
    </w:pPr>
    <w:rPr>
      <w:sz w:val="28"/>
    </w:rPr>
  </w:style>
  <w:style w:type="paragraph" w:styleId="40">
    <w:name w:val="footnote text"/>
    <w:basedOn w:val="1"/>
    <w:link w:val="104"/>
    <w:qFormat/>
    <w:uiPriority w:val="0"/>
    <w:pPr>
      <w:snapToGrid w:val="0"/>
    </w:pPr>
    <w:rPr>
      <w:sz w:val="18"/>
      <w:szCs w:val="18"/>
    </w:rPr>
  </w:style>
  <w:style w:type="paragraph" w:styleId="41">
    <w:name w:val="toc 6"/>
    <w:basedOn w:val="1"/>
    <w:next w:val="1"/>
    <w:qFormat/>
    <w:uiPriority w:val="39"/>
    <w:pPr>
      <w:ind w:left="1050"/>
    </w:pPr>
    <w:rPr>
      <w:rFonts w:ascii="Calibri" w:hAnsi="Calibri"/>
      <w:sz w:val="18"/>
      <w:szCs w:val="18"/>
    </w:rPr>
  </w:style>
  <w:style w:type="paragraph" w:styleId="42">
    <w:name w:val="Body Text Indent 3"/>
    <w:basedOn w:val="1"/>
    <w:link w:val="105"/>
    <w:qFormat/>
    <w:uiPriority w:val="0"/>
    <w:pPr>
      <w:autoSpaceDE w:val="0"/>
      <w:autoSpaceDN w:val="0"/>
      <w:adjustRightInd w:val="0"/>
      <w:spacing w:line="360" w:lineRule="auto"/>
      <w:ind w:firstLine="555"/>
    </w:pPr>
    <w:rPr>
      <w:rFonts w:ascii="仿宋_GB2312" w:eastAsia="仿宋_GB2312"/>
      <w:color w:val="000000"/>
      <w:kern w:val="0"/>
      <w:sz w:val="24"/>
      <w:szCs w:val="20"/>
    </w:rPr>
  </w:style>
  <w:style w:type="paragraph" w:styleId="43">
    <w:name w:val="toc 2"/>
    <w:basedOn w:val="1"/>
    <w:next w:val="1"/>
    <w:qFormat/>
    <w:uiPriority w:val="39"/>
    <w:pPr>
      <w:tabs>
        <w:tab w:val="right" w:leader="dot" w:pos="9060"/>
      </w:tabs>
      <w:ind w:left="420" w:leftChars="200"/>
      <w:jc w:val="center"/>
    </w:pPr>
    <w:rPr>
      <w:rFonts w:ascii="仿宋" w:hAnsi="仿宋" w:eastAsia="仿宋"/>
      <w:b/>
      <w:kern w:val="0"/>
      <w:sz w:val="24"/>
    </w:rPr>
  </w:style>
  <w:style w:type="paragraph" w:styleId="44">
    <w:name w:val="toc 9"/>
    <w:basedOn w:val="1"/>
    <w:next w:val="1"/>
    <w:qFormat/>
    <w:uiPriority w:val="39"/>
    <w:pPr>
      <w:ind w:left="1680"/>
    </w:pPr>
    <w:rPr>
      <w:rFonts w:ascii="Calibri" w:hAnsi="Calibri"/>
      <w:sz w:val="18"/>
      <w:szCs w:val="18"/>
    </w:rPr>
  </w:style>
  <w:style w:type="paragraph" w:styleId="45">
    <w:name w:val="Body Text 2"/>
    <w:basedOn w:val="1"/>
    <w:link w:val="106"/>
    <w:qFormat/>
    <w:uiPriority w:val="0"/>
    <w:pPr>
      <w:spacing w:after="120" w:line="480" w:lineRule="auto"/>
    </w:pPr>
  </w:style>
  <w:style w:type="paragraph" w:styleId="46">
    <w:name w:val="List Continue 2"/>
    <w:basedOn w:val="1"/>
    <w:qFormat/>
    <w:uiPriority w:val="0"/>
    <w:pPr>
      <w:spacing w:after="120"/>
      <w:ind w:left="840" w:leftChars="400"/>
    </w:pPr>
  </w:style>
  <w:style w:type="paragraph" w:styleId="47">
    <w:name w:val="HTML Preformatted"/>
    <w:basedOn w:val="1"/>
    <w:link w:val="107"/>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kern w:val="0"/>
      <w:sz w:val="24"/>
    </w:rPr>
  </w:style>
  <w:style w:type="paragraph" w:styleId="48">
    <w:name w:val="Normal (Web)"/>
    <w:basedOn w:val="1"/>
    <w:unhideWhenUsed/>
    <w:qFormat/>
    <w:uiPriority w:val="0"/>
    <w:pPr>
      <w:spacing w:before="100" w:beforeAutospacing="1" w:after="100" w:afterAutospacing="1"/>
    </w:pPr>
    <w:rPr>
      <w:rFonts w:ascii="宋体" w:hAnsi="宋体" w:cs="宋体"/>
      <w:kern w:val="0"/>
      <w:sz w:val="24"/>
    </w:rPr>
  </w:style>
  <w:style w:type="paragraph" w:styleId="49">
    <w:name w:val="index 1"/>
    <w:basedOn w:val="1"/>
    <w:next w:val="1"/>
    <w:qFormat/>
    <w:uiPriority w:val="0"/>
    <w:pPr>
      <w:wordWrap w:val="0"/>
    </w:pPr>
    <w:rPr>
      <w:kern w:val="0"/>
      <w:sz w:val="20"/>
      <w:szCs w:val="20"/>
    </w:rPr>
  </w:style>
  <w:style w:type="paragraph" w:styleId="50">
    <w:name w:val="Title"/>
    <w:basedOn w:val="1"/>
    <w:next w:val="1"/>
    <w:link w:val="108"/>
    <w:qFormat/>
    <w:uiPriority w:val="0"/>
    <w:pPr>
      <w:spacing w:before="240" w:after="60"/>
      <w:jc w:val="center"/>
      <w:outlineLvl w:val="0"/>
    </w:pPr>
    <w:rPr>
      <w:rFonts w:ascii="Arial" w:hAnsi="Arial"/>
      <w:b/>
      <w:sz w:val="32"/>
      <w:szCs w:val="20"/>
    </w:rPr>
  </w:style>
  <w:style w:type="paragraph" w:styleId="51">
    <w:name w:val="annotation subject"/>
    <w:basedOn w:val="15"/>
    <w:next w:val="15"/>
    <w:link w:val="110"/>
    <w:qFormat/>
    <w:uiPriority w:val="0"/>
    <w:rPr>
      <w:b/>
      <w:bCs/>
    </w:rPr>
  </w:style>
  <w:style w:type="paragraph" w:styleId="52">
    <w:name w:val="Body Text First Indent 2"/>
    <w:basedOn w:val="20"/>
    <w:link w:val="112"/>
    <w:qFormat/>
    <w:uiPriority w:val="0"/>
    <w:pPr>
      <w:widowControl w:val="0"/>
      <w:spacing w:after="120" w:line="240" w:lineRule="auto"/>
      <w:ind w:left="420" w:firstLine="420" w:firstLineChars="0"/>
      <w:jc w:val="both"/>
    </w:pPr>
    <w:rPr>
      <w:sz w:val="21"/>
    </w:rPr>
  </w:style>
  <w:style w:type="table" w:styleId="54">
    <w:name w:val="Table Grid"/>
    <w:basedOn w:val="53"/>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sz w:val="21"/>
    </w:rPr>
  </w:style>
  <w:style w:type="character" w:styleId="57">
    <w:name w:val="page number"/>
    <w:qFormat/>
    <w:uiPriority w:val="0"/>
  </w:style>
  <w:style w:type="character" w:styleId="58">
    <w:name w:val="FollowedHyperlink"/>
    <w:qFormat/>
    <w:uiPriority w:val="0"/>
    <w:rPr>
      <w:color w:val="800080"/>
      <w:u w:val="none"/>
    </w:rPr>
  </w:style>
  <w:style w:type="character" w:styleId="59">
    <w:name w:val="Emphasis"/>
    <w:qFormat/>
    <w:uiPriority w:val="0"/>
    <w:rPr>
      <w:i/>
      <w:sz w:val="21"/>
    </w:rPr>
  </w:style>
  <w:style w:type="character" w:styleId="60">
    <w:name w:val="HTML Definition"/>
    <w:qFormat/>
    <w:uiPriority w:val="0"/>
    <w:rPr>
      <w:sz w:val="20"/>
    </w:rPr>
  </w:style>
  <w:style w:type="character" w:styleId="61">
    <w:name w:val="HTML Typewriter"/>
    <w:qFormat/>
    <w:uiPriority w:val="0"/>
    <w:rPr>
      <w:rFonts w:ascii="monospace" w:hAnsi="monospace" w:eastAsia="monospace" w:cs="monospace"/>
      <w:sz w:val="20"/>
    </w:rPr>
  </w:style>
  <w:style w:type="character" w:styleId="62">
    <w:name w:val="HTML Acronym"/>
    <w:qFormat/>
    <w:uiPriority w:val="0"/>
    <w:rPr>
      <w:rFonts w:ascii="Times New Roman" w:hAnsi="Times New Roman" w:eastAsia="宋体" w:cs="Times New Roman"/>
    </w:rPr>
  </w:style>
  <w:style w:type="character" w:styleId="63">
    <w:name w:val="HTML Variable"/>
    <w:qFormat/>
    <w:uiPriority w:val="0"/>
    <w:rPr>
      <w:sz w:val="20"/>
    </w:rPr>
  </w:style>
  <w:style w:type="character" w:styleId="64">
    <w:name w:val="Hyperlink"/>
    <w:qFormat/>
    <w:uiPriority w:val="99"/>
    <w:rPr>
      <w:color w:val="0000FF"/>
      <w:u w:val="none"/>
      <w:bdr w:val="single" w:color="33A1D1" w:sz="6" w:space="0"/>
      <w:shd w:val="clear" w:color="auto" w:fill="FFFFFF"/>
    </w:rPr>
  </w:style>
  <w:style w:type="character" w:styleId="65">
    <w:name w:val="HTML Code"/>
    <w:qFormat/>
    <w:uiPriority w:val="0"/>
    <w:rPr>
      <w:rFonts w:hint="default" w:ascii="Arial" w:hAnsi="Arial" w:cs="Arial"/>
      <w:sz w:val="20"/>
    </w:rPr>
  </w:style>
  <w:style w:type="character" w:styleId="66">
    <w:name w:val="annotation reference"/>
    <w:qFormat/>
    <w:uiPriority w:val="0"/>
    <w:rPr>
      <w:sz w:val="21"/>
      <w:szCs w:val="21"/>
    </w:rPr>
  </w:style>
  <w:style w:type="character" w:styleId="67">
    <w:name w:val="HTML Cite"/>
    <w:qFormat/>
    <w:uiPriority w:val="0"/>
    <w:rPr>
      <w:sz w:val="20"/>
    </w:rPr>
  </w:style>
  <w:style w:type="character" w:styleId="68">
    <w:name w:val="HTML Keyboard"/>
    <w:qFormat/>
    <w:uiPriority w:val="0"/>
    <w:rPr>
      <w:rFonts w:hint="eastAsia" w:ascii="Arial" w:hAnsi="Arial" w:cs="Arial"/>
      <w:sz w:val="20"/>
    </w:rPr>
  </w:style>
  <w:style w:type="character" w:styleId="69">
    <w:name w:val="HTML Sample"/>
    <w:qFormat/>
    <w:uiPriority w:val="0"/>
    <w:rPr>
      <w:rFonts w:hint="default" w:ascii="Arial" w:hAnsi="Arial" w:cs="Arial"/>
      <w:sz w:val="20"/>
    </w:rPr>
  </w:style>
  <w:style w:type="character" w:customStyle="1" w:styleId="70">
    <w:name w:val="页眉 字符"/>
    <w:basedOn w:val="55"/>
    <w:link w:val="35"/>
    <w:qFormat/>
    <w:uiPriority w:val="0"/>
    <w:rPr>
      <w:sz w:val="18"/>
      <w:szCs w:val="18"/>
    </w:rPr>
  </w:style>
  <w:style w:type="character" w:customStyle="1" w:styleId="71">
    <w:name w:val="页脚 字符"/>
    <w:basedOn w:val="55"/>
    <w:link w:val="34"/>
    <w:qFormat/>
    <w:uiPriority w:val="99"/>
    <w:rPr>
      <w:sz w:val="18"/>
      <w:szCs w:val="18"/>
    </w:rPr>
  </w:style>
  <w:style w:type="character" w:customStyle="1" w:styleId="72">
    <w:name w:val="标题 1 字符"/>
    <w:basedOn w:val="55"/>
    <w:qFormat/>
    <w:uiPriority w:val="0"/>
    <w:rPr>
      <w:rFonts w:ascii="Times New Roman" w:hAnsi="Times New Roman" w:eastAsia="宋体" w:cs="Times New Roman"/>
      <w:b/>
      <w:bCs/>
      <w:kern w:val="44"/>
      <w:sz w:val="44"/>
      <w:szCs w:val="44"/>
      <w14:ligatures w14:val="none"/>
    </w:rPr>
  </w:style>
  <w:style w:type="character" w:customStyle="1" w:styleId="73">
    <w:name w:val="标题 2 字符"/>
    <w:basedOn w:val="55"/>
    <w:link w:val="3"/>
    <w:qFormat/>
    <w:uiPriority w:val="0"/>
    <w:rPr>
      <w:rFonts w:ascii="Cambria" w:hAnsi="Cambria" w:eastAsia="宋体" w:cs="Times New Roman"/>
      <w:b/>
      <w:bCs/>
      <w:sz w:val="32"/>
      <w:szCs w:val="32"/>
      <w14:ligatures w14:val="none"/>
    </w:rPr>
  </w:style>
  <w:style w:type="character" w:customStyle="1" w:styleId="74">
    <w:name w:val="标题 3 字符"/>
    <w:basedOn w:val="55"/>
    <w:qFormat/>
    <w:uiPriority w:val="0"/>
    <w:rPr>
      <w:rFonts w:ascii="Times New Roman" w:hAnsi="Times New Roman" w:eastAsia="宋体" w:cs="Times New Roman"/>
      <w:b/>
      <w:bCs/>
      <w:sz w:val="32"/>
      <w:szCs w:val="32"/>
      <w14:ligatures w14:val="none"/>
    </w:rPr>
  </w:style>
  <w:style w:type="character" w:customStyle="1" w:styleId="75">
    <w:name w:val="标题 4 字符"/>
    <w:basedOn w:val="55"/>
    <w:qFormat/>
    <w:uiPriority w:val="0"/>
    <w:rPr>
      <w:rFonts w:asciiTheme="majorHAnsi" w:hAnsiTheme="majorHAnsi" w:eastAsiaTheme="majorEastAsia" w:cstheme="majorBidi"/>
      <w:b/>
      <w:bCs/>
      <w:sz w:val="28"/>
      <w:szCs w:val="28"/>
      <w14:ligatures w14:val="none"/>
    </w:rPr>
  </w:style>
  <w:style w:type="character" w:customStyle="1" w:styleId="76">
    <w:name w:val="标题 5 字符"/>
    <w:basedOn w:val="55"/>
    <w:link w:val="6"/>
    <w:qFormat/>
    <w:uiPriority w:val="0"/>
    <w:rPr>
      <w:rFonts w:ascii="Times New Roman" w:hAnsi="Times New Roman" w:eastAsia="宋体" w:cs="Times New Roman"/>
      <w:b/>
      <w:bCs/>
      <w:sz w:val="28"/>
      <w:szCs w:val="28"/>
      <w14:ligatures w14:val="none"/>
    </w:rPr>
  </w:style>
  <w:style w:type="character" w:customStyle="1" w:styleId="77">
    <w:name w:val="标题 6 字符"/>
    <w:basedOn w:val="55"/>
    <w:link w:val="7"/>
    <w:qFormat/>
    <w:uiPriority w:val="0"/>
    <w:rPr>
      <w:rFonts w:ascii="Arial" w:hAnsi="Arial" w:eastAsia="黑体" w:cs="Times New Roman"/>
      <w:b/>
      <w:sz w:val="24"/>
      <w:szCs w:val="20"/>
      <w14:ligatures w14:val="none"/>
    </w:rPr>
  </w:style>
  <w:style w:type="character" w:customStyle="1" w:styleId="78">
    <w:name w:val="标题 7 字符"/>
    <w:basedOn w:val="55"/>
    <w:link w:val="9"/>
    <w:qFormat/>
    <w:uiPriority w:val="0"/>
    <w:rPr>
      <w:rFonts w:ascii="Times New Roman" w:hAnsi="Times New Roman" w:eastAsia="宋体" w:cs="Times New Roman"/>
      <w:b/>
      <w:kern w:val="0"/>
      <w:sz w:val="24"/>
      <w:szCs w:val="20"/>
      <w14:ligatures w14:val="none"/>
    </w:rPr>
  </w:style>
  <w:style w:type="character" w:customStyle="1" w:styleId="79">
    <w:name w:val="标题 8 字符"/>
    <w:basedOn w:val="55"/>
    <w:link w:val="10"/>
    <w:qFormat/>
    <w:uiPriority w:val="0"/>
    <w:rPr>
      <w:rFonts w:ascii="Arial" w:hAnsi="Arial" w:eastAsia="黑体" w:cs="Times New Roman"/>
      <w:kern w:val="0"/>
      <w:sz w:val="24"/>
      <w:szCs w:val="20"/>
      <w14:ligatures w14:val="none"/>
    </w:rPr>
  </w:style>
  <w:style w:type="character" w:customStyle="1" w:styleId="80">
    <w:name w:val="标题 9 字符"/>
    <w:basedOn w:val="55"/>
    <w:link w:val="11"/>
    <w:qFormat/>
    <w:uiPriority w:val="0"/>
    <w:rPr>
      <w:rFonts w:ascii="Arial" w:hAnsi="Arial" w:eastAsia="黑体" w:cs="Times New Roman"/>
      <w:kern w:val="0"/>
      <w:szCs w:val="20"/>
      <w14:ligatures w14:val="none"/>
    </w:rPr>
  </w:style>
  <w:style w:type="character" w:customStyle="1" w:styleId="81">
    <w:name w:val="标题 1 字符1"/>
    <w:link w:val="2"/>
    <w:qFormat/>
    <w:uiPriority w:val="0"/>
    <w:rPr>
      <w:rFonts w:ascii="Times New Roman" w:hAnsi="Times New Roman" w:eastAsia="宋体" w:cs="Times New Roman"/>
      <w:b/>
      <w:bCs/>
      <w:kern w:val="44"/>
      <w:sz w:val="44"/>
      <w:szCs w:val="44"/>
      <w14:ligatures w14:val="none"/>
    </w:rPr>
  </w:style>
  <w:style w:type="character" w:customStyle="1" w:styleId="82">
    <w:name w:val="标题 3 字符1"/>
    <w:link w:val="4"/>
    <w:qFormat/>
    <w:uiPriority w:val="0"/>
    <w:rPr>
      <w:rFonts w:ascii="Times New Roman" w:hAnsi="Times New Roman" w:eastAsia="宋体" w:cs="Times New Roman"/>
      <w:b/>
      <w:bCs/>
      <w:sz w:val="32"/>
      <w:szCs w:val="32"/>
      <w14:ligatures w14:val="none"/>
    </w:rPr>
  </w:style>
  <w:style w:type="character" w:customStyle="1" w:styleId="83">
    <w:name w:val="标题 4 字符1"/>
    <w:link w:val="5"/>
    <w:qFormat/>
    <w:uiPriority w:val="0"/>
    <w:rPr>
      <w:rFonts w:ascii="Cambria" w:hAnsi="Cambria" w:eastAsia="宋体" w:cs="Times New Roman"/>
      <w:b/>
      <w:bCs/>
      <w:sz w:val="28"/>
      <w:szCs w:val="28"/>
      <w14:ligatures w14:val="none"/>
    </w:rPr>
  </w:style>
  <w:style w:type="character" w:customStyle="1" w:styleId="84">
    <w:name w:val="正文缩进 字符1"/>
    <w:link w:val="8"/>
    <w:qFormat/>
    <w:uiPriority w:val="0"/>
    <w:rPr>
      <w:rFonts w:ascii="宋体" w:hAnsi="Times New Roman" w:eastAsia="宋体" w:cs="Times New Roman"/>
      <w:color w:val="000000"/>
      <w:sz w:val="28"/>
      <w:szCs w:val="28"/>
      <w14:ligatures w14:val="none"/>
    </w:rPr>
  </w:style>
  <w:style w:type="character" w:customStyle="1" w:styleId="85">
    <w:name w:val="文档结构图 字符"/>
    <w:basedOn w:val="55"/>
    <w:link w:val="14"/>
    <w:qFormat/>
    <w:uiPriority w:val="0"/>
    <w:rPr>
      <w:rFonts w:ascii="Times New Roman" w:hAnsi="Times New Roman" w:eastAsia="宋体" w:cs="Times New Roman"/>
      <w:szCs w:val="24"/>
      <w:shd w:val="clear" w:color="auto" w:fill="000080"/>
      <w14:ligatures w14:val="none"/>
    </w:rPr>
  </w:style>
  <w:style w:type="character" w:customStyle="1" w:styleId="86">
    <w:name w:val="批注文字 字符"/>
    <w:basedOn w:val="55"/>
    <w:qFormat/>
    <w:uiPriority w:val="0"/>
    <w:rPr>
      <w:rFonts w:ascii="Times New Roman" w:hAnsi="Times New Roman" w:eastAsia="宋体" w:cs="Times New Roman"/>
      <w:szCs w:val="24"/>
      <w14:ligatures w14:val="none"/>
    </w:rPr>
  </w:style>
  <w:style w:type="character" w:customStyle="1" w:styleId="87">
    <w:name w:val="批注文字 字符1"/>
    <w:link w:val="15"/>
    <w:qFormat/>
    <w:uiPriority w:val="0"/>
    <w:rPr>
      <w:rFonts w:ascii="Times New Roman" w:hAnsi="Times New Roman" w:eastAsia="宋体" w:cs="Times New Roman"/>
      <w:szCs w:val="24"/>
      <w14:ligatures w14:val="none"/>
    </w:rPr>
  </w:style>
  <w:style w:type="character" w:customStyle="1" w:styleId="88">
    <w:name w:val="称呼 字符"/>
    <w:basedOn w:val="55"/>
    <w:link w:val="16"/>
    <w:qFormat/>
    <w:uiPriority w:val="0"/>
    <w:rPr>
      <w:rFonts w:ascii="宋体" w:hAnsi="Times New Roman" w:eastAsia="仿宋_GB2312" w:cs="Times New Roman"/>
      <w:kern w:val="0"/>
      <w:sz w:val="24"/>
      <w:szCs w:val="20"/>
      <w14:ligatures w14:val="none"/>
    </w:rPr>
  </w:style>
  <w:style w:type="character" w:customStyle="1" w:styleId="89">
    <w:name w:val="正文文本 3 字符"/>
    <w:basedOn w:val="55"/>
    <w:qFormat/>
    <w:uiPriority w:val="0"/>
    <w:rPr>
      <w:rFonts w:ascii="Times New Roman" w:hAnsi="Times New Roman" w:eastAsia="宋体" w:cs="Times New Roman"/>
      <w:sz w:val="16"/>
      <w:szCs w:val="16"/>
      <w14:ligatures w14:val="none"/>
    </w:rPr>
  </w:style>
  <w:style w:type="character" w:customStyle="1" w:styleId="90">
    <w:name w:val="正文文本 3 字符1"/>
    <w:link w:val="17"/>
    <w:qFormat/>
    <w:uiPriority w:val="0"/>
    <w:rPr>
      <w:rFonts w:ascii="宋体" w:hAnsi="Times New Roman" w:eastAsia="宋体" w:cs="Times New Roman"/>
      <w:sz w:val="24"/>
      <w:szCs w:val="20"/>
      <w14:ligatures w14:val="none"/>
    </w:rPr>
  </w:style>
  <w:style w:type="character" w:customStyle="1" w:styleId="91">
    <w:name w:val="正文文本 字符"/>
    <w:basedOn w:val="55"/>
    <w:qFormat/>
    <w:uiPriority w:val="0"/>
    <w:rPr>
      <w:rFonts w:ascii="Times New Roman" w:hAnsi="Times New Roman" w:eastAsia="宋体" w:cs="Times New Roman"/>
      <w:szCs w:val="24"/>
      <w14:ligatures w14:val="none"/>
    </w:rPr>
  </w:style>
  <w:style w:type="character" w:customStyle="1" w:styleId="92">
    <w:name w:val="正文文本 字符1"/>
    <w:link w:val="18"/>
    <w:qFormat/>
    <w:uiPriority w:val="0"/>
    <w:rPr>
      <w:rFonts w:ascii="仿宋_GB2312" w:hAnsi="宋体" w:eastAsia="仿宋_GB2312" w:cs="Times New Roman"/>
      <w:sz w:val="24"/>
      <w:szCs w:val="28"/>
      <w14:ligatures w14:val="none"/>
    </w:rPr>
  </w:style>
  <w:style w:type="character" w:customStyle="1" w:styleId="93">
    <w:name w:val="正文文本缩进 字符"/>
    <w:basedOn w:val="55"/>
    <w:link w:val="20"/>
    <w:qFormat/>
    <w:uiPriority w:val="0"/>
    <w:rPr>
      <w:rFonts w:ascii="宋体" w:hAnsi="Times New Roman" w:eastAsia="宋体" w:cs="Times New Roman"/>
      <w:sz w:val="24"/>
      <w:szCs w:val="24"/>
      <w14:ligatures w14:val="none"/>
    </w:rPr>
  </w:style>
  <w:style w:type="character" w:customStyle="1" w:styleId="94">
    <w:name w:val="纯文本 字符"/>
    <w:basedOn w:val="55"/>
    <w:qFormat/>
    <w:uiPriority w:val="0"/>
    <w:rPr>
      <w:rFonts w:hAnsi="Courier New" w:cs="Courier New" w:asciiTheme="minorEastAsia"/>
      <w:szCs w:val="24"/>
      <w14:ligatures w14:val="none"/>
    </w:rPr>
  </w:style>
  <w:style w:type="character" w:customStyle="1" w:styleId="95">
    <w:name w:val="纯文本 字符2"/>
    <w:link w:val="28"/>
    <w:qFormat/>
    <w:uiPriority w:val="0"/>
    <w:rPr>
      <w:rFonts w:ascii="宋体" w:hAnsi="Courier New" w:eastAsia="宋体" w:cs="Times New Roman"/>
      <w:b/>
      <w:bCs/>
      <w:kern w:val="44"/>
      <w:sz w:val="44"/>
      <w:szCs w:val="20"/>
      <w14:ligatures w14:val="none"/>
    </w:rPr>
  </w:style>
  <w:style w:type="character" w:customStyle="1" w:styleId="96">
    <w:name w:val="日期 字符"/>
    <w:basedOn w:val="55"/>
    <w:link w:val="30"/>
    <w:qFormat/>
    <w:uiPriority w:val="0"/>
    <w:rPr>
      <w:rFonts w:ascii="Times New Roman" w:hAnsi="Times New Roman" w:eastAsia="宋体" w:cs="Times New Roman"/>
      <w:szCs w:val="24"/>
      <w14:ligatures w14:val="none"/>
    </w:rPr>
  </w:style>
  <w:style w:type="character" w:customStyle="1" w:styleId="97">
    <w:name w:val="正文文本缩进 2 字符"/>
    <w:basedOn w:val="55"/>
    <w:link w:val="31"/>
    <w:qFormat/>
    <w:uiPriority w:val="0"/>
    <w:rPr>
      <w:rFonts w:ascii="楷体_GB2312" w:hAnsi="Times New Roman" w:eastAsia="宋体" w:cs="Times New Roman"/>
      <w:bCs/>
      <w:color w:val="000000"/>
      <w:kern w:val="0"/>
      <w:sz w:val="24"/>
      <w:szCs w:val="24"/>
      <w14:ligatures w14:val="none"/>
    </w:rPr>
  </w:style>
  <w:style w:type="character" w:customStyle="1" w:styleId="98">
    <w:name w:val="尾注文本 字符"/>
    <w:basedOn w:val="55"/>
    <w:link w:val="32"/>
    <w:qFormat/>
    <w:uiPriority w:val="0"/>
    <w:rPr>
      <w:rFonts w:ascii="Times New Roman" w:hAnsi="Times New Roman" w:eastAsia="宋体" w:cs="Times New Roman"/>
      <w:szCs w:val="24"/>
      <w14:ligatures w14:val="none"/>
    </w:rPr>
  </w:style>
  <w:style w:type="character" w:customStyle="1" w:styleId="99">
    <w:name w:val="批注框文本 字符"/>
    <w:basedOn w:val="55"/>
    <w:qFormat/>
    <w:uiPriority w:val="0"/>
    <w:rPr>
      <w:rFonts w:ascii="Times New Roman" w:hAnsi="Times New Roman" w:eastAsia="宋体" w:cs="Times New Roman"/>
      <w:sz w:val="18"/>
      <w:szCs w:val="18"/>
      <w14:ligatures w14:val="none"/>
    </w:rPr>
  </w:style>
  <w:style w:type="character" w:customStyle="1" w:styleId="100">
    <w:name w:val="批注框文本 字符1"/>
    <w:link w:val="33"/>
    <w:qFormat/>
    <w:uiPriority w:val="0"/>
    <w:rPr>
      <w:rFonts w:ascii="Times New Roman" w:hAnsi="Times New Roman" w:eastAsia="宋体" w:cs="Times New Roman"/>
      <w:sz w:val="18"/>
      <w:szCs w:val="18"/>
      <w14:ligatures w14:val="none"/>
    </w:rPr>
  </w:style>
  <w:style w:type="character" w:customStyle="1" w:styleId="101">
    <w:name w:val="页脚 字符1"/>
    <w:qFormat/>
    <w:uiPriority w:val="99"/>
    <w:rPr>
      <w:kern w:val="2"/>
      <w:sz w:val="18"/>
      <w:szCs w:val="18"/>
    </w:rPr>
  </w:style>
  <w:style w:type="character" w:customStyle="1" w:styleId="102">
    <w:name w:val="页眉 字符1"/>
    <w:qFormat/>
    <w:uiPriority w:val="0"/>
    <w:rPr>
      <w:kern w:val="2"/>
      <w:sz w:val="18"/>
      <w:szCs w:val="18"/>
    </w:rPr>
  </w:style>
  <w:style w:type="character" w:customStyle="1" w:styleId="103">
    <w:name w:val="副标题 字符"/>
    <w:basedOn w:val="55"/>
    <w:link w:val="38"/>
    <w:qFormat/>
    <w:uiPriority w:val="0"/>
    <w:rPr>
      <w:rFonts w:ascii="Times New Roman" w:hAnsi="Times New Roman" w:eastAsia="宋体" w:cs="Times New Roman"/>
      <w:kern w:val="0"/>
      <w:sz w:val="20"/>
      <w:szCs w:val="20"/>
      <w14:ligatures w14:val="none"/>
    </w:rPr>
  </w:style>
  <w:style w:type="character" w:customStyle="1" w:styleId="104">
    <w:name w:val="脚注文本 字符"/>
    <w:basedOn w:val="55"/>
    <w:link w:val="40"/>
    <w:qFormat/>
    <w:uiPriority w:val="0"/>
    <w:rPr>
      <w:rFonts w:ascii="Times New Roman" w:hAnsi="Times New Roman" w:eastAsia="宋体" w:cs="Times New Roman"/>
      <w:sz w:val="18"/>
      <w:szCs w:val="18"/>
      <w14:ligatures w14:val="none"/>
    </w:rPr>
  </w:style>
  <w:style w:type="character" w:customStyle="1" w:styleId="105">
    <w:name w:val="正文文本缩进 3 字符"/>
    <w:basedOn w:val="55"/>
    <w:link w:val="42"/>
    <w:qFormat/>
    <w:uiPriority w:val="0"/>
    <w:rPr>
      <w:rFonts w:ascii="仿宋_GB2312" w:hAnsi="Times New Roman" w:eastAsia="仿宋_GB2312" w:cs="Times New Roman"/>
      <w:color w:val="000000"/>
      <w:kern w:val="0"/>
      <w:sz w:val="24"/>
      <w:szCs w:val="20"/>
      <w14:ligatures w14:val="none"/>
    </w:rPr>
  </w:style>
  <w:style w:type="character" w:customStyle="1" w:styleId="106">
    <w:name w:val="正文文本 2 字符"/>
    <w:basedOn w:val="55"/>
    <w:link w:val="45"/>
    <w:qFormat/>
    <w:uiPriority w:val="0"/>
    <w:rPr>
      <w:rFonts w:ascii="Times New Roman" w:hAnsi="Times New Roman" w:eastAsia="宋体" w:cs="Times New Roman"/>
      <w:szCs w:val="24"/>
      <w14:ligatures w14:val="none"/>
    </w:rPr>
  </w:style>
  <w:style w:type="character" w:customStyle="1" w:styleId="107">
    <w:name w:val="HTML 预设格式 字符"/>
    <w:basedOn w:val="55"/>
    <w:link w:val="47"/>
    <w:qFormat/>
    <w:uiPriority w:val="0"/>
    <w:rPr>
      <w:rFonts w:ascii="宋体" w:hAnsi="宋体" w:eastAsia="宋体" w:cs="Times New Roman"/>
      <w:kern w:val="0"/>
      <w:sz w:val="24"/>
      <w:szCs w:val="24"/>
      <w14:ligatures w14:val="none"/>
    </w:rPr>
  </w:style>
  <w:style w:type="character" w:customStyle="1" w:styleId="108">
    <w:name w:val="标题 字符"/>
    <w:basedOn w:val="55"/>
    <w:link w:val="50"/>
    <w:qFormat/>
    <w:uiPriority w:val="0"/>
    <w:rPr>
      <w:rFonts w:ascii="Arial" w:hAnsi="Arial" w:eastAsia="宋体" w:cs="Times New Roman"/>
      <w:b/>
      <w:sz w:val="32"/>
      <w:szCs w:val="20"/>
      <w14:ligatures w14:val="none"/>
    </w:rPr>
  </w:style>
  <w:style w:type="character" w:customStyle="1" w:styleId="109">
    <w:name w:val="批注主题 字符"/>
    <w:basedOn w:val="86"/>
    <w:qFormat/>
    <w:uiPriority w:val="0"/>
    <w:rPr>
      <w:rFonts w:ascii="Times New Roman" w:hAnsi="Times New Roman" w:eastAsia="宋体" w:cs="Times New Roman"/>
      <w:b/>
      <w:bCs/>
      <w:szCs w:val="24"/>
      <w14:ligatures w14:val="none"/>
    </w:rPr>
  </w:style>
  <w:style w:type="character" w:customStyle="1" w:styleId="110">
    <w:name w:val="批注主题 字符1"/>
    <w:link w:val="51"/>
    <w:qFormat/>
    <w:uiPriority w:val="0"/>
    <w:rPr>
      <w:rFonts w:ascii="Times New Roman" w:hAnsi="Times New Roman" w:eastAsia="宋体" w:cs="Times New Roman"/>
      <w:b/>
      <w:bCs/>
      <w:szCs w:val="24"/>
      <w14:ligatures w14:val="none"/>
    </w:rPr>
  </w:style>
  <w:style w:type="character" w:customStyle="1" w:styleId="111">
    <w:name w:val="正文首行缩进 字符"/>
    <w:basedOn w:val="91"/>
    <w:link w:val="19"/>
    <w:qFormat/>
    <w:uiPriority w:val="0"/>
    <w:rPr>
      <w:rFonts w:ascii="宋体" w:hAnsi="Courier New" w:eastAsia="宋体" w:cs="Times New Roman"/>
      <w:kern w:val="0"/>
      <w:sz w:val="20"/>
      <w:szCs w:val="21"/>
      <w14:ligatures w14:val="none"/>
    </w:rPr>
  </w:style>
  <w:style w:type="character" w:customStyle="1" w:styleId="112">
    <w:name w:val="正文首行缩进 2 字符"/>
    <w:basedOn w:val="93"/>
    <w:link w:val="52"/>
    <w:qFormat/>
    <w:uiPriority w:val="0"/>
    <w:rPr>
      <w:rFonts w:ascii="宋体" w:hAnsi="Times New Roman" w:eastAsia="宋体" w:cs="Times New Roman"/>
      <w:sz w:val="24"/>
      <w:szCs w:val="24"/>
      <w14:ligatures w14:val="none"/>
    </w:rPr>
  </w:style>
  <w:style w:type="paragraph" w:customStyle="1" w:styleId="113">
    <w:name w:val="Default"/>
    <w:unhideWhenUsed/>
    <w:qFormat/>
    <w:uiPriority w:val="0"/>
    <w:pPr>
      <w:widowControl w:val="0"/>
      <w:autoSpaceDE w:val="0"/>
      <w:autoSpaceDN w:val="0"/>
      <w:adjustRightInd w:val="0"/>
    </w:pPr>
    <w:rPr>
      <w:rFonts w:hint="eastAsia" w:ascii="仿宋_GB2312" w:hAnsi="仿宋_GB2312" w:eastAsia="仿宋_GB2312" w:cs="Times New Roman"/>
      <w:color w:val="000000"/>
      <w:sz w:val="24"/>
      <w:lang w:val="en-US" w:eastAsia="zh-CN" w:bidi="ar-SA"/>
    </w:rPr>
  </w:style>
  <w:style w:type="character" w:customStyle="1" w:styleId="114">
    <w:name w:val="正文首行缩进 Char3"/>
    <w:qFormat/>
    <w:uiPriority w:val="0"/>
    <w:rPr>
      <w:rFonts w:ascii="仿宋_GB2312" w:hAnsi="宋体" w:eastAsia="仿宋_GB2312"/>
      <w:kern w:val="2"/>
      <w:sz w:val="21"/>
      <w:szCs w:val="24"/>
    </w:rPr>
  </w:style>
  <w:style w:type="character" w:customStyle="1" w:styleId="115">
    <w:name w:val="zige"/>
    <w:qFormat/>
    <w:uiPriority w:val="0"/>
    <w:rPr>
      <w:rFonts w:ascii="Times New Roman" w:hAnsi="Times New Roman" w:eastAsia="宋体" w:cs="Times New Roman"/>
    </w:rPr>
  </w:style>
  <w:style w:type="character" w:customStyle="1" w:styleId="116">
    <w:name w:val="引用 字符"/>
    <w:link w:val="117"/>
    <w:qFormat/>
    <w:uiPriority w:val="0"/>
    <w:rPr>
      <w:i/>
    </w:rPr>
  </w:style>
  <w:style w:type="paragraph" w:styleId="117">
    <w:name w:val="Quote"/>
    <w:next w:val="1"/>
    <w:link w:val="116"/>
    <w:qFormat/>
    <w:uiPriority w:val="0"/>
    <w:pPr>
      <w:wordWrap w:val="0"/>
      <w:spacing w:before="200" w:after="160"/>
      <w:ind w:left="3680" w:right="864"/>
      <w:jc w:val="center"/>
    </w:pPr>
    <w:rPr>
      <w:rFonts w:asciiTheme="minorHAnsi" w:hAnsiTheme="minorHAnsi" w:eastAsiaTheme="minorEastAsia" w:cstheme="minorBidi"/>
      <w:i/>
      <w:kern w:val="2"/>
      <w:sz w:val="21"/>
      <w:szCs w:val="22"/>
      <w:lang w:val="en-US" w:eastAsia="zh-CN" w:bidi="ar-SA"/>
      <w14:ligatures w14:val="standardContextual"/>
    </w:rPr>
  </w:style>
  <w:style w:type="character" w:customStyle="1" w:styleId="118">
    <w:name w:val="引用 字符1"/>
    <w:basedOn w:val="55"/>
    <w:qFormat/>
    <w:uiPriority w:val="29"/>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14:ligatures w14:val="none"/>
    </w:rPr>
  </w:style>
  <w:style w:type="character" w:customStyle="1" w:styleId="119">
    <w:name w:val="页脚 Char1"/>
    <w:semiHidden/>
    <w:qFormat/>
    <w:uiPriority w:val="99"/>
    <w:rPr>
      <w:kern w:val="2"/>
      <w:sz w:val="18"/>
      <w:szCs w:val="18"/>
    </w:rPr>
  </w:style>
  <w:style w:type="character" w:customStyle="1" w:styleId="120">
    <w:name w:val="gotoset"/>
    <w:qFormat/>
    <w:uiPriority w:val="0"/>
    <w:rPr>
      <w:rFonts w:ascii="Times New Roman" w:hAnsi="Times New Roman" w:eastAsia="宋体" w:cs="Times New Roman"/>
      <w:color w:val="999999"/>
    </w:rPr>
  </w:style>
  <w:style w:type="character" w:customStyle="1" w:styleId="121">
    <w:name w:val="short_text"/>
    <w:qFormat/>
    <w:uiPriority w:val="0"/>
    <w:rPr>
      <w:rFonts w:ascii="Times New Roman" w:hAnsi="Times New Roman" w:eastAsia="宋体" w:cs="Times New Roman"/>
      <w:kern w:val="2"/>
      <w:sz w:val="24"/>
      <w:szCs w:val="24"/>
      <w:lang w:val="en-US" w:eastAsia="zh-CN" w:bidi="ar-SA"/>
    </w:rPr>
  </w:style>
  <w:style w:type="character" w:customStyle="1" w:styleId="122">
    <w:name w:val="success"/>
    <w:qFormat/>
    <w:uiPriority w:val="0"/>
    <w:rPr>
      <w:rFonts w:ascii="Times New Roman" w:hAnsi="Times New Roman" w:eastAsia="宋体" w:cs="Times New Roman"/>
      <w:color w:val="2DC12D"/>
    </w:rPr>
  </w:style>
  <w:style w:type="character" w:customStyle="1" w:styleId="123">
    <w:name w:val="c-icon"/>
    <w:qFormat/>
    <w:uiPriority w:val="0"/>
    <w:rPr>
      <w:rFonts w:ascii="Times New Roman" w:hAnsi="Times New Roman" w:eastAsia="宋体" w:cs="Times New Roman"/>
    </w:rPr>
  </w:style>
  <w:style w:type="character" w:customStyle="1" w:styleId="124">
    <w:name w:val="Char Char13"/>
    <w:qFormat/>
    <w:uiPriority w:val="0"/>
    <w:rPr>
      <w:rFonts w:ascii="Times New Roman" w:hAnsi="Times New Roman" w:eastAsia="宋体" w:cs="Times New Roman"/>
      <w:kern w:val="2"/>
      <w:sz w:val="18"/>
      <w:szCs w:val="18"/>
    </w:rPr>
  </w:style>
  <w:style w:type="character" w:customStyle="1" w:styleId="125">
    <w:name w:val="ant-badge-status-dot2"/>
    <w:qFormat/>
    <w:uiPriority w:val="0"/>
    <w:rPr>
      <w:rFonts w:ascii="Times New Roman" w:hAnsi="Times New Roman" w:eastAsia="宋体" w:cs="Times New Roman"/>
      <w:shd w:val="clear" w:color="auto" w:fill="FFFFFF"/>
    </w:rPr>
  </w:style>
  <w:style w:type="character" w:customStyle="1" w:styleId="126">
    <w:name w:val="star-info"/>
    <w:qFormat/>
    <w:uiPriority w:val="0"/>
    <w:rPr>
      <w:rFonts w:ascii="Times New Roman" w:hAnsi="Times New Roman" w:eastAsia="宋体" w:cs="Times New Roman"/>
      <w:color w:val="FD7B24"/>
      <w:sz w:val="24"/>
      <w:szCs w:val="24"/>
    </w:rPr>
  </w:style>
  <w:style w:type="character" w:customStyle="1" w:styleId="127">
    <w:name w:val="称呼 Char1"/>
    <w:qFormat/>
    <w:uiPriority w:val="0"/>
    <w:rPr>
      <w:kern w:val="2"/>
      <w:sz w:val="21"/>
      <w:szCs w:val="24"/>
    </w:rPr>
  </w:style>
  <w:style w:type="character" w:customStyle="1" w:styleId="128">
    <w:name w:val="all-fit-info2"/>
    <w:qFormat/>
    <w:uiPriority w:val="0"/>
    <w:rPr>
      <w:rFonts w:ascii="Times New Roman" w:hAnsi="Times New Roman" w:eastAsia="宋体" w:cs="Times New Roman"/>
      <w:color w:val="939393"/>
    </w:rPr>
  </w:style>
  <w:style w:type="character" w:customStyle="1" w:styleId="129">
    <w:name w:val="large"/>
    <w:qFormat/>
    <w:uiPriority w:val="0"/>
    <w:rPr>
      <w:rFonts w:ascii="Times New Roman" w:hAnsi="Times New Roman" w:eastAsia="宋体" w:cs="Times New Roman"/>
      <w:color w:val="197AFF"/>
      <w:sz w:val="24"/>
      <w:szCs w:val="24"/>
    </w:rPr>
  </w:style>
  <w:style w:type="character" w:customStyle="1" w:styleId="130">
    <w:name w:val="Footer Char"/>
    <w:qFormat/>
    <w:locked/>
    <w:uiPriority w:val="0"/>
    <w:rPr>
      <w:rFonts w:cs="Times New Roman"/>
      <w:sz w:val="18"/>
      <w:szCs w:val="18"/>
    </w:rPr>
  </w:style>
  <w:style w:type="character" w:customStyle="1" w:styleId="131">
    <w:name w:val="书籍标题1"/>
    <w:qFormat/>
    <w:uiPriority w:val="0"/>
    <w:rPr>
      <w:b/>
      <w:bCs/>
      <w:smallCaps/>
      <w:spacing w:val="5"/>
    </w:rPr>
  </w:style>
  <w:style w:type="character" w:customStyle="1" w:styleId="132">
    <w:name w:val="apple-style-span"/>
    <w:qFormat/>
    <w:uiPriority w:val="0"/>
    <w:rPr>
      <w:rFonts w:ascii="Times New Roman" w:hAnsi="Times New Roman" w:eastAsia="宋体" w:cs="Times New Roman"/>
    </w:rPr>
  </w:style>
  <w:style w:type="character" w:customStyle="1" w:styleId="133">
    <w:name w:val="layui-layer-tabnow"/>
    <w:qFormat/>
    <w:uiPriority w:val="0"/>
    <w:rPr>
      <w:bdr w:val="single" w:color="CCCCCC" w:sz="6" w:space="0"/>
      <w:shd w:val="clear" w:color="auto" w:fill="FFFFFF"/>
    </w:rPr>
  </w:style>
  <w:style w:type="character" w:customStyle="1" w:styleId="134">
    <w:name w:val="tuih1"/>
    <w:qFormat/>
    <w:uiPriority w:val="0"/>
    <w:rPr>
      <w:rFonts w:ascii="Times New Roman" w:hAnsi="Times New Roman" w:eastAsia="宋体" w:cs="Times New Roman"/>
      <w:color w:val="57607A"/>
      <w:bdr w:val="single" w:color="CDCCCC" w:sz="6" w:space="0"/>
    </w:rPr>
  </w:style>
  <w:style w:type="character" w:customStyle="1" w:styleId="135">
    <w:name w:val="icon_bj3"/>
    <w:qFormat/>
    <w:uiPriority w:val="0"/>
    <w:rPr>
      <w:rFonts w:ascii="Times New Roman" w:hAnsi="Times New Roman" w:eastAsia="宋体" w:cs="Times New Roman"/>
      <w:color w:val="FFFFFF"/>
      <w:sz w:val="18"/>
      <w:szCs w:val="18"/>
      <w:shd w:val="clear" w:color="auto" w:fill="4A90E2"/>
    </w:rPr>
  </w:style>
  <w:style w:type="character" w:customStyle="1" w:styleId="136">
    <w:name w:val="font81"/>
    <w:qFormat/>
    <w:uiPriority w:val="0"/>
    <w:rPr>
      <w:rFonts w:hint="default" w:ascii="Times New Roman" w:hAnsi="Times New Roman" w:cs="Times New Roman"/>
      <w:color w:val="000000"/>
      <w:sz w:val="21"/>
      <w:szCs w:val="21"/>
      <w:u w:val="none"/>
    </w:rPr>
  </w:style>
  <w:style w:type="character" w:customStyle="1" w:styleId="137">
    <w:name w:val="current5"/>
    <w:qFormat/>
    <w:uiPriority w:val="0"/>
    <w:rPr>
      <w:rFonts w:ascii="Times New Roman" w:hAnsi="Times New Roman" w:eastAsia="宋体" w:cs="Times New Roman"/>
      <w:color w:val="FFFFFF"/>
      <w:shd w:val="clear" w:color="auto" w:fill="5BA0FF"/>
    </w:rPr>
  </w:style>
  <w:style w:type="character" w:customStyle="1" w:styleId="138">
    <w:name w:val="尾注文本 Char1"/>
    <w:qFormat/>
    <w:uiPriority w:val="0"/>
    <w:rPr>
      <w:kern w:val="2"/>
      <w:sz w:val="21"/>
      <w:szCs w:val="24"/>
    </w:rPr>
  </w:style>
  <w:style w:type="character" w:customStyle="1" w:styleId="139">
    <w:name w:val="五级标题 Char"/>
    <w:link w:val="140"/>
    <w:qFormat/>
    <w:uiPriority w:val="0"/>
    <w:rPr>
      <w:rFonts w:eastAsia="黑体"/>
      <w:b/>
      <w:sz w:val="28"/>
    </w:rPr>
  </w:style>
  <w:style w:type="paragraph" w:customStyle="1" w:styleId="140">
    <w:name w:val="五级标题"/>
    <w:basedOn w:val="1"/>
    <w:link w:val="139"/>
    <w:qFormat/>
    <w:uiPriority w:val="0"/>
    <w:pPr>
      <w:numPr>
        <w:ilvl w:val="0"/>
        <w:numId w:val="2"/>
      </w:numPr>
      <w:spacing w:line="360" w:lineRule="auto"/>
      <w:outlineLvl w:val="4"/>
    </w:pPr>
    <w:rPr>
      <w:rFonts w:eastAsia="黑体" w:asciiTheme="minorHAnsi" w:hAnsiTheme="minorHAnsi" w:cstheme="minorBidi"/>
      <w:b/>
      <w:sz w:val="28"/>
      <w:szCs w:val="22"/>
      <w14:ligatures w14:val="standardContextual"/>
    </w:rPr>
  </w:style>
  <w:style w:type="character" w:customStyle="1" w:styleId="141">
    <w:name w:val="hover3"/>
    <w:qFormat/>
    <w:uiPriority w:val="0"/>
    <w:rPr>
      <w:sz w:val="20"/>
    </w:rPr>
  </w:style>
  <w:style w:type="character" w:customStyle="1" w:styleId="142">
    <w:name w:val="icon_bj8"/>
    <w:qFormat/>
    <w:uiPriority w:val="0"/>
    <w:rPr>
      <w:rFonts w:ascii="Times New Roman" w:hAnsi="Times New Roman" w:eastAsia="宋体" w:cs="Times New Roman"/>
      <w:color w:val="FFFFFF"/>
      <w:sz w:val="18"/>
      <w:szCs w:val="18"/>
      <w:shd w:val="clear" w:color="auto" w:fill="4A90E2"/>
    </w:rPr>
  </w:style>
  <w:style w:type="character" w:customStyle="1" w:styleId="143">
    <w:name w:val="正文文本缩进 Char1"/>
    <w:qFormat/>
    <w:uiPriority w:val="0"/>
    <w:rPr>
      <w:kern w:val="2"/>
      <w:sz w:val="21"/>
      <w:szCs w:val="24"/>
    </w:rPr>
  </w:style>
  <w:style w:type="character" w:customStyle="1" w:styleId="144">
    <w:name w:val="不明显强调1"/>
    <w:qFormat/>
    <w:uiPriority w:val="0"/>
    <w:rPr>
      <w:i/>
      <w:iCs/>
      <w:color w:val="808080"/>
    </w:rPr>
  </w:style>
  <w:style w:type="character" w:customStyle="1" w:styleId="145">
    <w:name w:val="Char Char6"/>
    <w:qFormat/>
    <w:uiPriority w:val="0"/>
    <w:rPr>
      <w:rFonts w:eastAsia="宋体"/>
      <w:b/>
      <w:bCs/>
      <w:kern w:val="44"/>
      <w:sz w:val="32"/>
      <w:szCs w:val="44"/>
      <w:lang w:val="en-US" w:eastAsia="zh-CN" w:bidi="ar-SA"/>
    </w:rPr>
  </w:style>
  <w:style w:type="character" w:customStyle="1" w:styleId="146">
    <w:name w:val="批注框文本 Char1"/>
    <w:qFormat/>
    <w:uiPriority w:val="0"/>
    <w:rPr>
      <w:kern w:val="2"/>
      <w:sz w:val="18"/>
      <w:szCs w:val="18"/>
    </w:rPr>
  </w:style>
  <w:style w:type="character" w:customStyle="1" w:styleId="147">
    <w:name w:val="sl"/>
    <w:qFormat/>
    <w:uiPriority w:val="0"/>
    <w:rPr>
      <w:rFonts w:ascii="Times New Roman" w:hAnsi="Times New Roman" w:eastAsia="宋体" w:cs="Times New Roman"/>
      <w:sz w:val="18"/>
      <w:szCs w:val="18"/>
    </w:rPr>
  </w:style>
  <w:style w:type="character" w:customStyle="1" w:styleId="148">
    <w:name w:val="正文缩进 字符"/>
    <w:qFormat/>
    <w:uiPriority w:val="0"/>
    <w:rPr>
      <w:color w:val="000000"/>
      <w:sz w:val="20"/>
    </w:rPr>
  </w:style>
  <w:style w:type="character" w:customStyle="1" w:styleId="149">
    <w:name w:val="icon_bj4"/>
    <w:qFormat/>
    <w:uiPriority w:val="0"/>
    <w:rPr>
      <w:rFonts w:ascii="Times New Roman" w:hAnsi="Times New Roman" w:eastAsia="宋体" w:cs="Times New Roman"/>
      <w:color w:val="FFFFFF"/>
      <w:sz w:val="18"/>
      <w:szCs w:val="18"/>
      <w:shd w:val="clear" w:color="auto" w:fill="4A90E2"/>
    </w:rPr>
  </w:style>
  <w:style w:type="character" w:customStyle="1" w:styleId="150">
    <w:name w:val="文档结构图 Char1"/>
    <w:qFormat/>
    <w:uiPriority w:val="0"/>
    <w:rPr>
      <w:rFonts w:ascii="宋体"/>
      <w:kern w:val="2"/>
      <w:sz w:val="18"/>
      <w:szCs w:val="18"/>
    </w:rPr>
  </w:style>
  <w:style w:type="character" w:customStyle="1" w:styleId="151">
    <w:name w:val="search"/>
    <w:qFormat/>
    <w:uiPriority w:val="0"/>
    <w:rPr>
      <w:rFonts w:ascii="Times New Roman" w:hAnsi="Times New Roman" w:eastAsia="宋体" w:cs="Times New Roman"/>
    </w:rPr>
  </w:style>
  <w:style w:type="character" w:customStyle="1" w:styleId="152">
    <w:name w:val="redline1"/>
    <w:qFormat/>
    <w:uiPriority w:val="0"/>
    <w:rPr>
      <w:rFonts w:ascii="Times New Roman" w:hAnsi="Times New Roman" w:eastAsia="宋体" w:cs="Times New Roman"/>
      <w:color w:val="FF0000"/>
    </w:rPr>
  </w:style>
  <w:style w:type="character" w:customStyle="1" w:styleId="153">
    <w:name w:val="tuih4"/>
    <w:qFormat/>
    <w:uiPriority w:val="0"/>
    <w:rPr>
      <w:rFonts w:ascii="Times New Roman" w:hAnsi="Times New Roman" w:eastAsia="宋体" w:cs="Times New Roman"/>
      <w:color w:val="57607A"/>
      <w:bdr w:val="single" w:color="CDCCCC" w:sz="6" w:space="0"/>
    </w:rPr>
  </w:style>
  <w:style w:type="character" w:customStyle="1" w:styleId="154">
    <w:name w:val="Char Char15"/>
    <w:qFormat/>
    <w:uiPriority w:val="0"/>
    <w:rPr>
      <w:rFonts w:ascii="Cambria" w:hAnsi="Cambria" w:eastAsia="宋体" w:cs="Times New Roman"/>
      <w:sz w:val="24"/>
      <w:szCs w:val="24"/>
    </w:rPr>
  </w:style>
  <w:style w:type="character" w:customStyle="1" w:styleId="155">
    <w:name w:val="ca-12"/>
    <w:qFormat/>
    <w:uiPriority w:val="0"/>
    <w:rPr>
      <w:rFonts w:ascii="Times New Roman" w:hAnsi="Times New Roman" w:eastAsia="宋体" w:cs="Times New Roman"/>
      <w:kern w:val="2"/>
      <w:sz w:val="24"/>
      <w:szCs w:val="24"/>
      <w:lang w:val="en-US" w:eastAsia="zh-CN" w:bidi="ar-SA"/>
    </w:rPr>
  </w:style>
  <w:style w:type="character" w:customStyle="1" w:styleId="156">
    <w:name w:val="标题 Char3"/>
    <w:qFormat/>
    <w:uiPriority w:val="0"/>
    <w:rPr>
      <w:rFonts w:ascii="Cambria" w:hAnsi="Cambria" w:cs="Times New Roman"/>
      <w:b/>
      <w:bCs/>
      <w:sz w:val="32"/>
      <w:szCs w:val="32"/>
    </w:rPr>
  </w:style>
  <w:style w:type="character" w:customStyle="1" w:styleId="157">
    <w:name w:val="gonggao-downline1"/>
    <w:qFormat/>
    <w:uiPriority w:val="0"/>
    <w:rPr>
      <w:b/>
      <w:bCs/>
      <w:u w:val="single"/>
    </w:rPr>
  </w:style>
  <w:style w:type="character" w:customStyle="1" w:styleId="158">
    <w:name w:val="error1"/>
    <w:qFormat/>
    <w:uiPriority w:val="0"/>
    <w:rPr>
      <w:rFonts w:ascii="Times New Roman" w:hAnsi="Times New Roman" w:eastAsia="宋体" w:cs="Times New Roman"/>
      <w:color w:val="FF625C"/>
    </w:rPr>
  </w:style>
  <w:style w:type="character" w:customStyle="1" w:styleId="159">
    <w:name w:val="pagetitle"/>
    <w:qFormat/>
    <w:uiPriority w:val="0"/>
    <w:rPr>
      <w:rFonts w:ascii="Times New Roman" w:hAnsi="Times New Roman" w:eastAsia="宋体" w:cs="Times New Roman"/>
      <w:color w:val="24344E"/>
      <w:sz w:val="27"/>
      <w:szCs w:val="27"/>
    </w:rPr>
  </w:style>
  <w:style w:type="character" w:customStyle="1" w:styleId="160">
    <w:name w:val="last-child2"/>
    <w:qFormat/>
    <w:uiPriority w:val="0"/>
    <w:rPr>
      <w:rFonts w:ascii="Times New Roman" w:hAnsi="Times New Roman" w:eastAsia="宋体" w:cs="Times New Roman"/>
    </w:rPr>
  </w:style>
  <w:style w:type="character" w:customStyle="1" w:styleId="161">
    <w:name w:val="font61"/>
    <w:qFormat/>
    <w:uiPriority w:val="0"/>
    <w:rPr>
      <w:rFonts w:hint="eastAsia" w:ascii="宋体" w:hAnsi="宋体" w:eastAsia="宋体" w:cs="宋体"/>
      <w:b/>
      <w:color w:val="000000"/>
      <w:sz w:val="21"/>
      <w:szCs w:val="21"/>
      <w:u w:val="none"/>
    </w:rPr>
  </w:style>
  <w:style w:type="character" w:customStyle="1" w:styleId="162">
    <w:name w:val="tuih12"/>
    <w:qFormat/>
    <w:uiPriority w:val="0"/>
    <w:rPr>
      <w:rFonts w:ascii="Times New Roman" w:hAnsi="Times New Roman" w:eastAsia="宋体" w:cs="Times New Roman"/>
      <w:color w:val="57607A"/>
      <w:bdr w:val="single" w:color="CDCCCC" w:sz="6" w:space="0"/>
    </w:rPr>
  </w:style>
  <w:style w:type="character" w:customStyle="1" w:styleId="163">
    <w:name w:val="tuih3"/>
    <w:qFormat/>
    <w:uiPriority w:val="0"/>
    <w:rPr>
      <w:rFonts w:ascii="Times New Roman" w:hAnsi="Times New Roman" w:eastAsia="宋体" w:cs="Times New Roman"/>
      <w:color w:val="57607A"/>
      <w:bdr w:val="single" w:color="CDCCCC" w:sz="6" w:space="0"/>
    </w:rPr>
  </w:style>
  <w:style w:type="character" w:customStyle="1" w:styleId="164">
    <w:name w:val="tuih11"/>
    <w:qFormat/>
    <w:uiPriority w:val="0"/>
    <w:rPr>
      <w:rFonts w:ascii="Times New Roman" w:hAnsi="Times New Roman" w:eastAsia="宋体" w:cs="Times New Roman"/>
      <w:color w:val="57607A"/>
      <w:bdr w:val="single" w:color="CDCCCC" w:sz="6" w:space="0"/>
    </w:rPr>
  </w:style>
  <w:style w:type="character" w:customStyle="1" w:styleId="165">
    <w:name w:val="LY-正文 Char"/>
    <w:link w:val="166"/>
    <w:qFormat/>
    <w:uiPriority w:val="0"/>
  </w:style>
  <w:style w:type="paragraph" w:customStyle="1" w:styleId="166">
    <w:name w:val="LY-正文"/>
    <w:basedOn w:val="1"/>
    <w:link w:val="165"/>
    <w:qFormat/>
    <w:uiPriority w:val="0"/>
    <w:rPr>
      <w:rFonts w:asciiTheme="minorHAnsi" w:hAnsiTheme="minorHAnsi" w:eastAsiaTheme="minorEastAsia" w:cstheme="minorBidi"/>
      <w:szCs w:val="22"/>
      <w14:ligatures w14:val="standardContextual"/>
    </w:rPr>
  </w:style>
  <w:style w:type="character" w:customStyle="1" w:styleId="167">
    <w:name w:val="纯文本 Char1"/>
    <w:qFormat/>
    <w:locked/>
    <w:uiPriority w:val="99"/>
    <w:rPr>
      <w:rFonts w:ascii="黑体" w:hAnsi="Courier New" w:eastAsia="黑体"/>
      <w:kern w:val="2"/>
      <w:sz w:val="28"/>
    </w:rPr>
  </w:style>
  <w:style w:type="character" w:customStyle="1" w:styleId="168">
    <w:name w:val="英文"/>
    <w:qFormat/>
    <w:uiPriority w:val="0"/>
    <w:rPr>
      <w:rFonts w:ascii="Lucida Fax" w:hAnsi="Lucida Fax" w:cs="Times New Roman"/>
      <w:b/>
      <w:bCs/>
    </w:rPr>
  </w:style>
  <w:style w:type="character" w:customStyle="1" w:styleId="169">
    <w:name w:val="引用 Char2"/>
    <w:qFormat/>
    <w:uiPriority w:val="99"/>
    <w:rPr>
      <w:i/>
      <w:iCs/>
      <w:color w:val="000000"/>
      <w:kern w:val="2"/>
      <w:sz w:val="21"/>
      <w:szCs w:val="24"/>
    </w:rPr>
  </w:style>
  <w:style w:type="character" w:customStyle="1" w:styleId="170">
    <w:name w:val="textcontents"/>
    <w:qFormat/>
    <w:uiPriority w:val="0"/>
    <w:rPr>
      <w:rFonts w:ascii="Times New Roman" w:hAnsi="Times New Roman" w:eastAsia="宋体" w:cs="Times New Roman"/>
    </w:rPr>
  </w:style>
  <w:style w:type="character" w:customStyle="1" w:styleId="171">
    <w:name w:val="正文文本缩进 3 Char1"/>
    <w:qFormat/>
    <w:uiPriority w:val="0"/>
    <w:rPr>
      <w:kern w:val="2"/>
      <w:sz w:val="16"/>
      <w:szCs w:val="16"/>
    </w:rPr>
  </w:style>
  <w:style w:type="character" w:customStyle="1" w:styleId="172">
    <w:name w:val="H1 Char"/>
    <w:qFormat/>
    <w:uiPriority w:val="0"/>
    <w:rPr>
      <w:rFonts w:eastAsia="宋体"/>
      <w:b/>
      <w:bCs/>
      <w:kern w:val="44"/>
      <w:sz w:val="32"/>
      <w:szCs w:val="44"/>
      <w:lang w:val="en-US" w:eastAsia="zh-CN" w:bidi="ar-SA"/>
    </w:rPr>
  </w:style>
  <w:style w:type="character" w:customStyle="1" w:styleId="173">
    <w:name w:val="font21"/>
    <w:qFormat/>
    <w:uiPriority w:val="0"/>
    <w:rPr>
      <w:rFonts w:hint="default" w:ascii="Times New Roman" w:hAnsi="Times New Roman" w:cs="Times New Roman"/>
      <w:b/>
      <w:color w:val="000000"/>
      <w:sz w:val="21"/>
      <w:szCs w:val="21"/>
      <w:u w:val="none"/>
    </w:rPr>
  </w:style>
  <w:style w:type="character" w:customStyle="1" w:styleId="174">
    <w:name w:val="javascript"/>
    <w:qFormat/>
    <w:uiPriority w:val="0"/>
  </w:style>
  <w:style w:type="character" w:customStyle="1" w:styleId="175">
    <w:name w:val="引用 Char1"/>
    <w:qFormat/>
    <w:uiPriority w:val="29"/>
    <w:rPr>
      <w:i/>
      <w:iCs/>
      <w:color w:val="000000"/>
      <w:kern w:val="2"/>
      <w:sz w:val="21"/>
      <w:szCs w:val="24"/>
    </w:rPr>
  </w:style>
  <w:style w:type="character" w:customStyle="1" w:styleId="176">
    <w:name w:val="fnxuls44um21"/>
    <w:qFormat/>
    <w:uiPriority w:val="0"/>
    <w:rPr>
      <w:sz w:val="16"/>
      <w:szCs w:val="0"/>
    </w:rPr>
  </w:style>
  <w:style w:type="character" w:customStyle="1" w:styleId="177">
    <w:name w:val="正文文本缩进 2 Char1"/>
    <w:qFormat/>
    <w:uiPriority w:val="99"/>
    <w:rPr>
      <w:kern w:val="2"/>
      <w:sz w:val="21"/>
      <w:szCs w:val="24"/>
    </w:rPr>
  </w:style>
  <w:style w:type="character" w:customStyle="1" w:styleId="178">
    <w:name w:val="edui-unclickable"/>
    <w:qFormat/>
    <w:uiPriority w:val="0"/>
    <w:rPr>
      <w:rFonts w:ascii="Times New Roman" w:hAnsi="Times New Roman" w:eastAsia="宋体" w:cs="Times New Roman"/>
      <w:color w:val="808080"/>
    </w:rPr>
  </w:style>
  <w:style w:type="character" w:customStyle="1" w:styleId="179">
    <w:name w:val="Plain Text Char"/>
    <w:qFormat/>
    <w:uiPriority w:val="0"/>
    <w:rPr>
      <w:rFonts w:ascii="宋体" w:hAnsi="Courier New" w:eastAsia="宋体" w:cs="宋体"/>
      <w:kern w:val="0"/>
      <w:sz w:val="20"/>
      <w:szCs w:val="20"/>
    </w:rPr>
  </w:style>
  <w:style w:type="character" w:customStyle="1" w:styleId="180">
    <w:name w:val="明显引用 字符"/>
    <w:link w:val="181"/>
    <w:qFormat/>
    <w:uiPriority w:val="0"/>
    <w:rPr>
      <w:i/>
    </w:rPr>
  </w:style>
  <w:style w:type="paragraph" w:styleId="181">
    <w:name w:val="Intense Quote"/>
    <w:next w:val="1"/>
    <w:link w:val="180"/>
    <w:qFormat/>
    <w:uiPriority w:val="0"/>
    <w:pPr>
      <w:wordWrap w:val="0"/>
      <w:spacing w:before="360" w:after="360"/>
      <w:ind w:left="3766" w:right="950"/>
      <w:jc w:val="center"/>
    </w:pPr>
    <w:rPr>
      <w:rFonts w:asciiTheme="minorHAnsi" w:hAnsiTheme="minorHAnsi" w:eastAsiaTheme="minorEastAsia" w:cstheme="minorBidi"/>
      <w:i/>
      <w:kern w:val="2"/>
      <w:sz w:val="21"/>
      <w:szCs w:val="22"/>
      <w:lang w:val="en-US" w:eastAsia="zh-CN" w:bidi="ar-SA"/>
      <w14:ligatures w14:val="standardContextual"/>
    </w:rPr>
  </w:style>
  <w:style w:type="character" w:customStyle="1" w:styleId="182">
    <w:name w:val="明显引用 字符1"/>
    <w:basedOn w:val="55"/>
    <w:qFormat/>
    <w:uiPriority w:val="30"/>
    <w:rPr>
      <w:rFonts w:ascii="Times New Roman" w:hAnsi="Times New Roman" w:eastAsia="宋体" w:cs="Times New Roman"/>
      <w:i/>
      <w:iCs/>
      <w:color w:val="156082" w:themeColor="accent1"/>
      <w:szCs w:val="24"/>
      <w14:textFill>
        <w14:solidFill>
          <w14:schemeClr w14:val="accent1"/>
        </w14:solidFill>
      </w14:textFill>
      <w14:ligatures w14:val="none"/>
    </w:rPr>
  </w:style>
  <w:style w:type="character" w:customStyle="1" w:styleId="183">
    <w:name w:val="标题 3 Char1"/>
    <w:qFormat/>
    <w:uiPriority w:val="0"/>
    <w:rPr>
      <w:b/>
      <w:bCs/>
      <w:kern w:val="2"/>
      <w:sz w:val="32"/>
      <w:szCs w:val="32"/>
    </w:rPr>
  </w:style>
  <w:style w:type="character" w:customStyle="1" w:styleId="184">
    <w:name w:val="icon_bj7"/>
    <w:qFormat/>
    <w:uiPriority w:val="0"/>
    <w:rPr>
      <w:rFonts w:ascii="Times New Roman" w:hAnsi="Times New Roman" w:eastAsia="宋体" w:cs="Times New Roman"/>
      <w:color w:val="FFFFFF"/>
      <w:sz w:val="18"/>
      <w:szCs w:val="18"/>
      <w:shd w:val="clear" w:color="auto" w:fill="4A90E2"/>
    </w:rPr>
  </w:style>
  <w:style w:type="character" w:customStyle="1" w:styleId="185">
    <w:name w:val="Char Char17"/>
    <w:qFormat/>
    <w:uiPriority w:val="0"/>
    <w:rPr>
      <w:rFonts w:ascii="Cambria" w:hAnsi="Cambria" w:eastAsia="宋体" w:cs="Times New Roman"/>
      <w:b/>
      <w:bCs/>
      <w:sz w:val="24"/>
      <w:szCs w:val="24"/>
    </w:rPr>
  </w:style>
  <w:style w:type="character" w:customStyle="1" w:styleId="186">
    <w:name w:val="fontorange1"/>
    <w:qFormat/>
    <w:uiPriority w:val="0"/>
    <w:rPr>
      <w:rFonts w:hint="default" w:ascii="ˎ̥" w:hAnsi="ˎ̥" w:eastAsia="宋体" w:cs="Times New Roman"/>
      <w:color w:val="FF6600"/>
      <w:kern w:val="2"/>
      <w:sz w:val="18"/>
      <w:szCs w:val="18"/>
      <w:lang w:val="en-US" w:eastAsia="zh-CN" w:bidi="ar-SA"/>
    </w:rPr>
  </w:style>
  <w:style w:type="character" w:customStyle="1" w:styleId="187">
    <w:name w:val="font1"/>
    <w:qFormat/>
    <w:uiPriority w:val="0"/>
    <w:rPr>
      <w:color w:val="000000"/>
      <w:sz w:val="18"/>
      <w:szCs w:val="18"/>
      <w:u w:val="none"/>
    </w:rPr>
  </w:style>
  <w:style w:type="character" w:customStyle="1" w:styleId="188">
    <w:name w:val="redfilefwwh"/>
    <w:qFormat/>
    <w:uiPriority w:val="0"/>
    <w:rPr>
      <w:rFonts w:ascii="Times New Roman" w:hAnsi="Times New Roman" w:eastAsia="宋体" w:cs="Times New Roman"/>
      <w:color w:val="BA2636"/>
      <w:sz w:val="18"/>
      <w:szCs w:val="18"/>
    </w:rPr>
  </w:style>
  <w:style w:type="character" w:customStyle="1" w:styleId="189">
    <w:name w:val="current3"/>
    <w:qFormat/>
    <w:uiPriority w:val="0"/>
    <w:rPr>
      <w:rFonts w:ascii="Times New Roman" w:hAnsi="Times New Roman" w:eastAsia="宋体" w:cs="Times New Roman"/>
    </w:rPr>
  </w:style>
  <w:style w:type="character" w:customStyle="1" w:styleId="190">
    <w:name w:val="Char Char18"/>
    <w:qFormat/>
    <w:uiPriority w:val="0"/>
    <w:rPr>
      <w:rFonts w:ascii="Calibri" w:hAnsi="Calibri" w:eastAsia="宋体" w:cs="Times New Roman"/>
      <w:b/>
      <w:bCs/>
      <w:sz w:val="28"/>
      <w:szCs w:val="28"/>
    </w:rPr>
  </w:style>
  <w:style w:type="character" w:customStyle="1" w:styleId="191">
    <w:name w:val="desc"/>
    <w:qFormat/>
    <w:uiPriority w:val="0"/>
    <w:rPr>
      <w:rFonts w:ascii="Times New Roman" w:hAnsi="Times New Roman" w:eastAsia="宋体" w:cs="Times New Roman"/>
    </w:rPr>
  </w:style>
  <w:style w:type="character" w:customStyle="1" w:styleId="192">
    <w:name w:val="Char Char91"/>
    <w:qFormat/>
    <w:uiPriority w:val="0"/>
    <w:rPr>
      <w:rFonts w:eastAsia="宋体"/>
      <w:kern w:val="2"/>
      <w:sz w:val="18"/>
      <w:szCs w:val="18"/>
      <w:lang w:val="en-US" w:eastAsia="zh-CN" w:bidi="ar-SA"/>
    </w:rPr>
  </w:style>
  <w:style w:type="character" w:customStyle="1" w:styleId="193">
    <w:name w:val="明显引用 Char1"/>
    <w:qFormat/>
    <w:uiPriority w:val="30"/>
    <w:rPr>
      <w:b/>
      <w:bCs/>
      <w:i/>
      <w:iCs/>
      <w:color w:val="4F81BD"/>
      <w:kern w:val="2"/>
      <w:sz w:val="21"/>
      <w:szCs w:val="24"/>
    </w:rPr>
  </w:style>
  <w:style w:type="character" w:customStyle="1" w:styleId="194">
    <w:name w:val="正文文本 2 Char1"/>
    <w:qFormat/>
    <w:uiPriority w:val="0"/>
    <w:rPr>
      <w:kern w:val="2"/>
      <w:sz w:val="21"/>
      <w:szCs w:val="24"/>
    </w:rPr>
  </w:style>
  <w:style w:type="character" w:customStyle="1" w:styleId="195">
    <w:name w:val="tuih8"/>
    <w:qFormat/>
    <w:uiPriority w:val="0"/>
    <w:rPr>
      <w:rFonts w:ascii="Times New Roman" w:hAnsi="Times New Roman" w:eastAsia="宋体" w:cs="Times New Roman"/>
      <w:color w:val="57607A"/>
      <w:bdr w:val="single" w:color="CDCCCC" w:sz="6" w:space="0"/>
    </w:rPr>
  </w:style>
  <w:style w:type="character" w:customStyle="1" w:styleId="196">
    <w:name w:val="正文文本 2 Char2"/>
    <w:qFormat/>
    <w:uiPriority w:val="0"/>
    <w:rPr>
      <w:sz w:val="20"/>
    </w:rPr>
  </w:style>
  <w:style w:type="character" w:customStyle="1" w:styleId="197">
    <w:name w:val="gotoset3"/>
    <w:qFormat/>
    <w:uiPriority w:val="0"/>
    <w:rPr>
      <w:rFonts w:ascii="Times New Roman" w:hAnsi="Times New Roman" w:eastAsia="宋体" w:cs="Times New Roman"/>
      <w:color w:val="999999"/>
    </w:rPr>
  </w:style>
  <w:style w:type="character" w:customStyle="1" w:styleId="198">
    <w:name w:val="表格 Char"/>
    <w:link w:val="199"/>
    <w:qFormat/>
    <w:uiPriority w:val="0"/>
    <w:rPr>
      <w:rFonts w:ascii="华文细黑" w:hAnsi="华文细黑"/>
    </w:rPr>
  </w:style>
  <w:style w:type="paragraph" w:customStyle="1" w:styleId="199">
    <w:name w:val="表格"/>
    <w:basedOn w:val="1"/>
    <w:link w:val="198"/>
    <w:qFormat/>
    <w:uiPriority w:val="0"/>
    <w:pPr>
      <w:jc w:val="center"/>
      <w:textAlignment w:val="center"/>
    </w:pPr>
    <w:rPr>
      <w:rFonts w:ascii="华文细黑" w:hAnsi="华文细黑" w:eastAsiaTheme="minorEastAsia" w:cstheme="minorBidi"/>
      <w:szCs w:val="22"/>
      <w14:ligatures w14:val="standardContextual"/>
    </w:rPr>
  </w:style>
  <w:style w:type="character" w:customStyle="1" w:styleId="200">
    <w:name w:val="tuih7"/>
    <w:qFormat/>
    <w:uiPriority w:val="0"/>
    <w:rPr>
      <w:rFonts w:ascii="Times New Roman" w:hAnsi="Times New Roman" w:eastAsia="宋体" w:cs="Times New Roman"/>
      <w:color w:val="57607A"/>
      <w:bdr w:val="single" w:color="CDCCCC" w:sz="6" w:space="0"/>
    </w:rPr>
  </w:style>
  <w:style w:type="character" w:customStyle="1" w:styleId="201">
    <w:name w:val="tuih2"/>
    <w:qFormat/>
    <w:uiPriority w:val="0"/>
    <w:rPr>
      <w:rFonts w:ascii="Times New Roman" w:hAnsi="Times New Roman" w:eastAsia="宋体" w:cs="Times New Roman"/>
      <w:color w:val="57607A"/>
      <w:bdr w:val="single" w:color="CDCCCC" w:sz="6" w:space="0"/>
    </w:rPr>
  </w:style>
  <w:style w:type="character" w:customStyle="1" w:styleId="202">
    <w:name w:val="info-label"/>
    <w:qFormat/>
    <w:uiPriority w:val="0"/>
    <w:rPr>
      <w:rFonts w:ascii="Times New Roman" w:hAnsi="Times New Roman" w:eastAsia="宋体" w:cs="Times New Roman"/>
      <w:b/>
    </w:rPr>
  </w:style>
  <w:style w:type="character" w:customStyle="1" w:styleId="203">
    <w:name w:val="qxdate"/>
    <w:qFormat/>
    <w:uiPriority w:val="0"/>
    <w:rPr>
      <w:rFonts w:ascii="Times New Roman" w:hAnsi="Times New Roman" w:eastAsia="宋体" w:cs="Times New Roman"/>
      <w:color w:val="333333"/>
      <w:sz w:val="18"/>
      <w:szCs w:val="18"/>
    </w:rPr>
  </w:style>
  <w:style w:type="character" w:customStyle="1" w:styleId="204">
    <w:name w:val="heighthight4"/>
    <w:qFormat/>
    <w:uiPriority w:val="0"/>
    <w:rPr>
      <w:rFonts w:ascii="Times New Roman" w:hAnsi="Times New Roman" w:eastAsia="宋体" w:cs="Times New Roman"/>
      <w:color w:val="FAAE14"/>
    </w:rPr>
  </w:style>
  <w:style w:type="character" w:customStyle="1" w:styleId="205">
    <w:name w:val="last-of-type"/>
    <w:qFormat/>
    <w:uiPriority w:val="0"/>
    <w:rPr>
      <w:rFonts w:ascii="Times New Roman" w:hAnsi="Times New Roman" w:eastAsia="宋体" w:cs="Times New Roman"/>
      <w:color w:val="FF4A44"/>
      <w:sz w:val="27"/>
      <w:szCs w:val="27"/>
    </w:rPr>
  </w:style>
  <w:style w:type="character" w:customStyle="1" w:styleId="206">
    <w:name w:val="正文文本 3 Char1"/>
    <w:qFormat/>
    <w:uiPriority w:val="0"/>
    <w:rPr>
      <w:kern w:val="2"/>
      <w:sz w:val="16"/>
      <w:szCs w:val="16"/>
    </w:rPr>
  </w:style>
  <w:style w:type="character" w:customStyle="1" w:styleId="207">
    <w:name w:val="Char Char151"/>
    <w:qFormat/>
    <w:uiPriority w:val="0"/>
    <w:rPr>
      <w:rFonts w:ascii="Arial" w:hAnsi="Arial" w:eastAsia="宋体"/>
      <w:b/>
      <w:bCs/>
      <w:kern w:val="2"/>
      <w:sz w:val="21"/>
      <w:szCs w:val="28"/>
      <w:lang w:val="en-US" w:eastAsia="zh-CN" w:bidi="ar-SA"/>
    </w:rPr>
  </w:style>
  <w:style w:type="character" w:customStyle="1" w:styleId="208">
    <w:name w:val="HTML Markup"/>
    <w:qFormat/>
    <w:uiPriority w:val="0"/>
    <w:rPr>
      <w:vanish/>
      <w:color w:val="FF0000"/>
    </w:rPr>
  </w:style>
  <w:style w:type="character" w:customStyle="1" w:styleId="209">
    <w:name w:val="danger"/>
    <w:qFormat/>
    <w:uiPriority w:val="0"/>
    <w:rPr>
      <w:rFonts w:ascii="Times New Roman" w:hAnsi="Times New Roman" w:eastAsia="宋体" w:cs="Times New Roman"/>
      <w:color w:val="FF2200"/>
    </w:rPr>
  </w:style>
  <w:style w:type="character" w:customStyle="1" w:styleId="210">
    <w:name w:val="small2"/>
    <w:qFormat/>
    <w:uiPriority w:val="0"/>
    <w:rPr>
      <w:rFonts w:ascii="Times New Roman" w:hAnsi="Times New Roman" w:eastAsia="宋体" w:cs="Times New Roman"/>
      <w:sz w:val="21"/>
      <w:szCs w:val="21"/>
    </w:rPr>
  </w:style>
  <w:style w:type="character" w:customStyle="1" w:styleId="211">
    <w:name w:val="无缩进 Char"/>
    <w:qFormat/>
    <w:uiPriority w:val="0"/>
    <w:rPr>
      <w:rFonts w:ascii="Times New Roman" w:hAnsi="Times New Roman" w:eastAsia="宋体" w:cs="Times New Roman"/>
      <w:kern w:val="2"/>
      <w:sz w:val="21"/>
      <w:szCs w:val="20"/>
    </w:rPr>
  </w:style>
  <w:style w:type="character" w:customStyle="1" w:styleId="212">
    <w:name w:val="4444，小段落 Char Char"/>
    <w:link w:val="213"/>
    <w:qFormat/>
    <w:uiPriority w:val="0"/>
    <w:rPr>
      <w:rFonts w:ascii="宋体" w:hAnsi="宋体" w:cs="Courier New"/>
      <w:b/>
      <w:sz w:val="24"/>
      <w:szCs w:val="24"/>
    </w:rPr>
  </w:style>
  <w:style w:type="paragraph" w:customStyle="1" w:styleId="213">
    <w:name w:val="4444，小段落"/>
    <w:basedOn w:val="28"/>
    <w:link w:val="212"/>
    <w:qFormat/>
    <w:uiPriority w:val="0"/>
    <w:pPr>
      <w:adjustRightInd w:val="0"/>
      <w:snapToGrid w:val="0"/>
      <w:spacing w:line="360" w:lineRule="auto"/>
      <w:ind w:right="-198" w:firstLine="482" w:firstLineChars="200"/>
      <w:outlineLvl w:val="3"/>
    </w:pPr>
    <w:rPr>
      <w:rFonts w:hAnsi="宋体" w:cs="Courier New" w:eastAsiaTheme="minorEastAsia"/>
      <w:bCs w:val="0"/>
      <w:kern w:val="2"/>
      <w:sz w:val="24"/>
      <w:szCs w:val="24"/>
      <w14:ligatures w14:val="standardContextual"/>
    </w:rPr>
  </w:style>
  <w:style w:type="character" w:customStyle="1" w:styleId="214">
    <w:name w:val="c-icon14"/>
    <w:qFormat/>
    <w:uiPriority w:val="0"/>
    <w:rPr>
      <w:rFonts w:ascii="Times New Roman" w:hAnsi="Times New Roman" w:eastAsia="宋体" w:cs="Times New Roman"/>
    </w:rPr>
  </w:style>
  <w:style w:type="character" w:customStyle="1" w:styleId="215">
    <w:name w:val="ant-tree-icon_loading"/>
    <w:qFormat/>
    <w:uiPriority w:val="0"/>
    <w:rPr>
      <w:rFonts w:ascii="Times New Roman" w:hAnsi="Times New Roman" w:eastAsia="宋体" w:cs="Times New Roman"/>
      <w:shd w:val="clear" w:color="auto" w:fill="FFFFFF"/>
    </w:rPr>
  </w:style>
  <w:style w:type="character" w:customStyle="1" w:styleId="216">
    <w:name w:val="current1"/>
    <w:qFormat/>
    <w:uiPriority w:val="0"/>
    <w:rPr>
      <w:rFonts w:ascii="Times New Roman" w:hAnsi="Times New Roman" w:eastAsia="宋体" w:cs="Times New Roman"/>
      <w:color w:val="FFFFFF"/>
      <w:bdr w:val="single" w:color="1C7FD1" w:sz="6" w:space="0"/>
      <w:shd w:val="clear" w:color="auto" w:fill="1C7FD1"/>
    </w:rPr>
  </w:style>
  <w:style w:type="character" w:customStyle="1" w:styleId="217">
    <w:name w:val="tag-type1"/>
    <w:qFormat/>
    <w:uiPriority w:val="0"/>
    <w:rPr>
      <w:rFonts w:ascii="Times New Roman" w:hAnsi="Times New Roman" w:eastAsia="宋体" w:cs="Times New Roman"/>
      <w:color w:val="FFFFFF"/>
      <w:sz w:val="18"/>
      <w:szCs w:val="18"/>
      <w:shd w:val="clear" w:color="auto" w:fill="317FFD"/>
    </w:rPr>
  </w:style>
  <w:style w:type="character" w:customStyle="1" w:styleId="218">
    <w:name w:val="明显参考1"/>
    <w:qFormat/>
    <w:uiPriority w:val="0"/>
    <w:rPr>
      <w:b/>
      <w:color w:val="auto"/>
      <w:sz w:val="21"/>
    </w:rPr>
  </w:style>
  <w:style w:type="character" w:customStyle="1" w:styleId="219">
    <w:name w:val="sh141"/>
    <w:qFormat/>
    <w:uiPriority w:val="0"/>
    <w:rPr>
      <w:rFonts w:ascii="Times New Roman" w:hAnsi="Times New Roman" w:eastAsia="宋体" w:cs="Times New Roman"/>
      <w:color w:val="2B2B2B"/>
      <w:sz w:val="21"/>
      <w:szCs w:val="21"/>
    </w:rPr>
  </w:style>
  <w:style w:type="character" w:customStyle="1" w:styleId="220">
    <w:name w:val="标题 2 Char1"/>
    <w:qFormat/>
    <w:uiPriority w:val="0"/>
  </w:style>
  <w:style w:type="character" w:customStyle="1" w:styleId="221">
    <w:name w:val="标题-3 Char"/>
    <w:link w:val="222"/>
    <w:qFormat/>
    <w:uiPriority w:val="0"/>
    <w:rPr>
      <w:rFonts w:ascii="宋体" w:hAnsi="宋体"/>
      <w:b/>
      <w:sz w:val="24"/>
      <w:szCs w:val="24"/>
    </w:rPr>
  </w:style>
  <w:style w:type="paragraph" w:customStyle="1" w:styleId="222">
    <w:name w:val="标题-3"/>
    <w:basedOn w:val="1"/>
    <w:link w:val="221"/>
    <w:qFormat/>
    <w:uiPriority w:val="0"/>
    <w:pPr>
      <w:spacing w:beforeLines="50" w:afterLines="50"/>
      <w:outlineLvl w:val="2"/>
    </w:pPr>
    <w:rPr>
      <w:rFonts w:ascii="宋体" w:hAnsi="宋体" w:eastAsiaTheme="minorEastAsia" w:cstheme="minorBidi"/>
      <w:b/>
      <w:sz w:val="24"/>
      <w14:ligatures w14:val="standardContextual"/>
    </w:rPr>
  </w:style>
  <w:style w:type="character" w:customStyle="1" w:styleId="223">
    <w:name w:val="date-title"/>
    <w:qFormat/>
    <w:uiPriority w:val="0"/>
    <w:rPr>
      <w:rFonts w:ascii="Times New Roman" w:hAnsi="Times New Roman" w:eastAsia="宋体" w:cs="Times New Roman"/>
      <w:color w:val="24344E"/>
      <w:sz w:val="27"/>
      <w:szCs w:val="27"/>
    </w:rPr>
  </w:style>
  <w:style w:type="character" w:customStyle="1" w:styleId="224">
    <w:name w:val="first-child"/>
    <w:qFormat/>
    <w:uiPriority w:val="0"/>
  </w:style>
  <w:style w:type="character" w:customStyle="1" w:styleId="225">
    <w:name w:val="标题 4 Char2"/>
    <w:link w:val="226"/>
    <w:qFormat/>
    <w:uiPriority w:val="0"/>
    <w:rPr>
      <w:rFonts w:ascii="Cambria" w:hAnsi="Cambria" w:eastAsia="宋体" w:cs="Times New Roman"/>
      <w:b/>
      <w:bCs/>
      <w:sz w:val="28"/>
      <w:szCs w:val="28"/>
    </w:rPr>
  </w:style>
  <w:style w:type="paragraph" w:customStyle="1" w:styleId="226">
    <w:name w:val="标题4"/>
    <w:basedOn w:val="3"/>
    <w:next w:val="25"/>
    <w:link w:val="225"/>
    <w:qFormat/>
    <w:uiPriority w:val="0"/>
    <w:pPr>
      <w:spacing w:line="413" w:lineRule="auto"/>
    </w:pPr>
    <w:rPr>
      <w:sz w:val="28"/>
      <w:szCs w:val="28"/>
      <w14:ligatures w14:val="standardContextual"/>
    </w:rPr>
  </w:style>
  <w:style w:type="character" w:customStyle="1" w:styleId="227">
    <w:name w:val="正文文本 Char1"/>
    <w:qFormat/>
    <w:uiPriority w:val="0"/>
    <w:rPr>
      <w:kern w:val="2"/>
      <w:sz w:val="21"/>
      <w:szCs w:val="24"/>
    </w:rPr>
  </w:style>
  <w:style w:type="character" w:customStyle="1" w:styleId="228">
    <w:name w:val="gotoset7"/>
    <w:qFormat/>
    <w:uiPriority w:val="0"/>
    <w:rPr>
      <w:rFonts w:ascii="Times New Roman" w:hAnsi="Times New Roman" w:eastAsia="宋体" w:cs="Times New Roman"/>
      <w:color w:val="999999"/>
    </w:rPr>
  </w:style>
  <w:style w:type="character" w:customStyle="1" w:styleId="229">
    <w:name w:val="Char Char16"/>
    <w:qFormat/>
    <w:uiPriority w:val="0"/>
    <w:rPr>
      <w:rFonts w:ascii="Calibri" w:hAnsi="Calibri" w:eastAsia="宋体" w:cs="Times New Roman"/>
      <w:b/>
      <w:bCs/>
      <w:sz w:val="24"/>
      <w:szCs w:val="24"/>
    </w:rPr>
  </w:style>
  <w:style w:type="character" w:customStyle="1" w:styleId="230">
    <w:name w:val="pagetitle1"/>
    <w:qFormat/>
    <w:uiPriority w:val="0"/>
    <w:rPr>
      <w:rFonts w:ascii="Times New Roman" w:hAnsi="Times New Roman" w:eastAsia="宋体" w:cs="Times New Roman"/>
      <w:color w:val="24344E"/>
      <w:sz w:val="27"/>
      <w:szCs w:val="27"/>
    </w:rPr>
  </w:style>
  <w:style w:type="character" w:customStyle="1" w:styleId="231">
    <w:name w:val="副标题 Char2"/>
    <w:qFormat/>
    <w:uiPriority w:val="0"/>
    <w:rPr>
      <w:rFonts w:ascii="Cambria" w:hAnsi="Cambria" w:cs="Times New Roman"/>
      <w:b/>
      <w:bCs/>
      <w:kern w:val="28"/>
      <w:sz w:val="32"/>
      <w:szCs w:val="32"/>
    </w:rPr>
  </w:style>
  <w:style w:type="character" w:customStyle="1" w:styleId="232">
    <w:name w:val="不明显参考1"/>
    <w:qFormat/>
    <w:uiPriority w:val="0"/>
    <w:rPr>
      <w:color w:val="auto"/>
      <w:sz w:val="21"/>
    </w:rPr>
  </w:style>
  <w:style w:type="character" w:customStyle="1" w:styleId="233">
    <w:name w:val="font-gray"/>
    <w:qFormat/>
    <w:uiPriority w:val="0"/>
    <w:rPr>
      <w:rFonts w:ascii="Times New Roman" w:hAnsi="Times New Roman" w:eastAsia="宋体" w:cs="Times New Roman"/>
      <w:color w:val="777777"/>
      <w:sz w:val="21"/>
      <w:szCs w:val="21"/>
    </w:rPr>
  </w:style>
  <w:style w:type="character" w:customStyle="1" w:styleId="234">
    <w:name w:val="列出段落 字符"/>
    <w:link w:val="235"/>
    <w:qFormat/>
    <w:uiPriority w:val="0"/>
    <w:rPr>
      <w:szCs w:val="24"/>
    </w:rPr>
  </w:style>
  <w:style w:type="paragraph" w:styleId="235">
    <w:name w:val="List Paragraph"/>
    <w:basedOn w:val="1"/>
    <w:link w:val="234"/>
    <w:qFormat/>
    <w:uiPriority w:val="0"/>
    <w:pPr>
      <w:ind w:firstLine="420" w:firstLineChars="200"/>
    </w:pPr>
    <w:rPr>
      <w:rFonts w:asciiTheme="minorHAnsi" w:hAnsiTheme="minorHAnsi" w:eastAsiaTheme="minorEastAsia" w:cstheme="minorBidi"/>
      <w14:ligatures w14:val="standardContextual"/>
    </w:rPr>
  </w:style>
  <w:style w:type="character" w:customStyle="1" w:styleId="236">
    <w:name w:val="Char Char7"/>
    <w:qFormat/>
    <w:uiPriority w:val="0"/>
    <w:rPr>
      <w:rFonts w:ascii="Cambria" w:hAnsi="Cambria" w:eastAsia="宋体"/>
      <w:b/>
      <w:bCs/>
      <w:kern w:val="2"/>
      <w:sz w:val="32"/>
      <w:szCs w:val="32"/>
      <w:lang w:bidi="ar-SA"/>
    </w:rPr>
  </w:style>
  <w:style w:type="character" w:customStyle="1" w:styleId="237">
    <w:name w:val="icon_bj"/>
    <w:qFormat/>
    <w:uiPriority w:val="0"/>
    <w:rPr>
      <w:rFonts w:ascii="Times New Roman" w:hAnsi="Times New Roman" w:eastAsia="宋体" w:cs="Times New Roman"/>
      <w:color w:val="FFFFFF"/>
      <w:sz w:val="18"/>
      <w:szCs w:val="18"/>
      <w:shd w:val="clear" w:color="auto" w:fill="4A90E2"/>
    </w:rPr>
  </w:style>
  <w:style w:type="character" w:customStyle="1" w:styleId="238">
    <w:name w:val="date-title1"/>
    <w:qFormat/>
    <w:uiPriority w:val="0"/>
    <w:rPr>
      <w:rFonts w:ascii="Times New Roman" w:hAnsi="Times New Roman" w:eastAsia="宋体" w:cs="Times New Roman"/>
      <w:color w:val="24344E"/>
      <w:sz w:val="27"/>
      <w:szCs w:val="27"/>
    </w:rPr>
  </w:style>
  <w:style w:type="character" w:customStyle="1" w:styleId="239">
    <w:name w:val="正文文本 Char2"/>
    <w:qFormat/>
    <w:uiPriority w:val="0"/>
    <w:rPr>
      <w:sz w:val="20"/>
    </w:rPr>
  </w:style>
  <w:style w:type="character" w:customStyle="1" w:styleId="240">
    <w:name w:val="f142"/>
    <w:qFormat/>
    <w:uiPriority w:val="0"/>
    <w:rPr>
      <w:sz w:val="26"/>
      <w:szCs w:val="26"/>
    </w:rPr>
  </w:style>
  <w:style w:type="character" w:customStyle="1" w:styleId="241">
    <w:name w:val="15"/>
    <w:qFormat/>
    <w:uiPriority w:val="0"/>
  </w:style>
  <w:style w:type="character" w:customStyle="1" w:styleId="242">
    <w:name w:val="gotoset1"/>
    <w:qFormat/>
    <w:uiPriority w:val="0"/>
    <w:rPr>
      <w:rFonts w:ascii="Times New Roman" w:hAnsi="Times New Roman" w:eastAsia="宋体" w:cs="Times New Roman"/>
      <w:color w:val="999999"/>
    </w:rPr>
  </w:style>
  <w:style w:type="character" w:customStyle="1" w:styleId="243">
    <w:name w:val="h3 Char2"/>
    <w:qFormat/>
    <w:uiPriority w:val="0"/>
    <w:rPr>
      <w:rFonts w:eastAsia="宋体"/>
      <w:b/>
      <w:bCs/>
      <w:kern w:val="2"/>
      <w:sz w:val="24"/>
      <w:szCs w:val="32"/>
      <w:lang w:val="en-US" w:eastAsia="zh-CN" w:bidi="ar-SA"/>
    </w:rPr>
  </w:style>
  <w:style w:type="character" w:customStyle="1" w:styleId="244">
    <w:name w:val="Char Char2"/>
    <w:qFormat/>
    <w:uiPriority w:val="0"/>
    <w:rPr>
      <w:rFonts w:eastAsia="宋体"/>
      <w:kern w:val="2"/>
      <w:sz w:val="21"/>
      <w:szCs w:val="24"/>
      <w:lang w:val="en-US" w:eastAsia="zh-CN" w:bidi="ar-SA"/>
    </w:rPr>
  </w:style>
  <w:style w:type="character" w:customStyle="1" w:styleId="245">
    <w:name w:val="p121"/>
    <w:qFormat/>
    <w:uiPriority w:val="0"/>
    <w:rPr>
      <w:rFonts w:hint="default"/>
      <w:sz w:val="24"/>
      <w:szCs w:val="24"/>
    </w:rPr>
  </w:style>
  <w:style w:type="character" w:customStyle="1" w:styleId="246">
    <w:name w:val="gotoset5"/>
    <w:qFormat/>
    <w:uiPriority w:val="0"/>
    <w:rPr>
      <w:rFonts w:ascii="Times New Roman" w:hAnsi="Times New Roman" w:eastAsia="宋体" w:cs="Times New Roman"/>
      <w:color w:val="999999"/>
    </w:rPr>
  </w:style>
  <w:style w:type="character" w:customStyle="1" w:styleId="247">
    <w:name w:val="all-fit-info1"/>
    <w:qFormat/>
    <w:uiPriority w:val="0"/>
    <w:rPr>
      <w:rFonts w:ascii="Times New Roman" w:hAnsi="Times New Roman" w:eastAsia="宋体" w:cs="Times New Roman"/>
      <w:color w:val="939393"/>
    </w:rPr>
  </w:style>
  <w:style w:type="character" w:customStyle="1" w:styleId="248">
    <w:name w:val="current4"/>
    <w:qFormat/>
    <w:uiPriority w:val="0"/>
    <w:rPr>
      <w:rFonts w:ascii="Times New Roman" w:hAnsi="Times New Roman" w:eastAsia="宋体" w:cs="Times New Roman"/>
      <w:color w:val="FFFFFF"/>
      <w:shd w:val="clear" w:color="auto" w:fill="5BA0FF"/>
    </w:rPr>
  </w:style>
  <w:style w:type="character" w:customStyle="1" w:styleId="249">
    <w:name w:val="不明显强调2"/>
    <w:qFormat/>
    <w:uiPriority w:val="0"/>
    <w:rPr>
      <w:i/>
      <w:color w:val="auto"/>
      <w:sz w:val="21"/>
    </w:rPr>
  </w:style>
  <w:style w:type="character" w:customStyle="1" w:styleId="250">
    <w:name w:val="tuih9"/>
    <w:qFormat/>
    <w:uiPriority w:val="0"/>
    <w:rPr>
      <w:rFonts w:ascii="Times New Roman" w:hAnsi="Times New Roman" w:eastAsia="宋体" w:cs="Times New Roman"/>
      <w:color w:val="57607A"/>
      <w:bdr w:val="single" w:color="CDCCCC" w:sz="6" w:space="0"/>
    </w:rPr>
  </w:style>
  <w:style w:type="character" w:customStyle="1" w:styleId="251">
    <w:name w:val="ant-badge-status-dot"/>
    <w:qFormat/>
    <w:uiPriority w:val="0"/>
    <w:rPr>
      <w:rFonts w:ascii="Times New Roman" w:hAnsi="Times New Roman" w:eastAsia="宋体" w:cs="Times New Roman"/>
      <w:shd w:val="clear" w:color="auto" w:fill="FFFFFF"/>
    </w:rPr>
  </w:style>
  <w:style w:type="character" w:customStyle="1" w:styleId="252">
    <w:name w:val="ul8czct4mdj1"/>
    <w:qFormat/>
    <w:uiPriority w:val="0"/>
    <w:rPr>
      <w:sz w:val="16"/>
      <w:szCs w:val="0"/>
    </w:rPr>
  </w:style>
  <w:style w:type="character" w:customStyle="1" w:styleId="253">
    <w:name w:val="正文首行缩进 Char"/>
    <w:qFormat/>
    <w:uiPriority w:val="0"/>
    <w:rPr>
      <w:rFonts w:ascii="宋体" w:hAnsi="Courier New" w:eastAsia="宋体" w:cs="Courier New"/>
      <w:szCs w:val="21"/>
    </w:rPr>
  </w:style>
  <w:style w:type="character" w:customStyle="1" w:styleId="254">
    <w:name w:val="Char Char5"/>
    <w:qFormat/>
    <w:uiPriority w:val="0"/>
    <w:rPr>
      <w:rFonts w:eastAsia="宋体"/>
      <w:kern w:val="2"/>
      <w:sz w:val="21"/>
      <w:szCs w:val="24"/>
      <w:lang w:val="en-US" w:eastAsia="zh-CN" w:bidi="ar-SA"/>
    </w:rPr>
  </w:style>
  <w:style w:type="character" w:customStyle="1" w:styleId="255">
    <w:name w:val="Char Char12"/>
    <w:qFormat/>
    <w:uiPriority w:val="0"/>
    <w:rPr>
      <w:rFonts w:ascii="Times New Roman" w:hAnsi="Times New Roman" w:eastAsia="宋体" w:cs="Times New Roman"/>
      <w:kern w:val="2"/>
      <w:sz w:val="18"/>
      <w:szCs w:val="18"/>
    </w:rPr>
  </w:style>
  <w:style w:type="character" w:customStyle="1" w:styleId="256">
    <w:name w:val="Char Char8"/>
    <w:qFormat/>
    <w:uiPriority w:val="0"/>
    <w:rPr>
      <w:rFonts w:ascii="Arial" w:hAnsi="Arial" w:eastAsia="宋体"/>
      <w:b/>
      <w:bCs/>
      <w:kern w:val="2"/>
      <w:sz w:val="21"/>
      <w:szCs w:val="28"/>
      <w:lang w:val="en-US" w:eastAsia="zh-CN" w:bidi="ar-SA"/>
    </w:rPr>
  </w:style>
  <w:style w:type="character" w:customStyle="1" w:styleId="257">
    <w:name w:val="Char Char9"/>
    <w:qFormat/>
    <w:uiPriority w:val="0"/>
    <w:rPr>
      <w:rFonts w:ascii="Calibri" w:hAnsi="Calibri" w:eastAsia="宋体" w:cs="Times New Roman"/>
      <w:kern w:val="2"/>
      <w:sz w:val="18"/>
      <w:szCs w:val="18"/>
      <w:lang w:val="en-US" w:eastAsia="zh-CN" w:bidi="ar-SA"/>
    </w:rPr>
  </w:style>
  <w:style w:type="character" w:customStyle="1" w:styleId="258">
    <w:name w:val="info-content"/>
    <w:qFormat/>
    <w:uiPriority w:val="0"/>
    <w:rPr>
      <w:rFonts w:ascii="Times New Roman" w:hAnsi="Times New Roman" w:eastAsia="宋体" w:cs="Times New Roman"/>
      <w:color w:val="808080"/>
    </w:rPr>
  </w:style>
  <w:style w:type="character" w:customStyle="1" w:styleId="259">
    <w:name w:val="icon_bj1"/>
    <w:qFormat/>
    <w:uiPriority w:val="0"/>
    <w:rPr>
      <w:rFonts w:ascii="Times New Roman" w:hAnsi="Times New Roman" w:eastAsia="宋体" w:cs="Times New Roman"/>
      <w:color w:val="FFFFFF"/>
      <w:sz w:val="18"/>
      <w:szCs w:val="18"/>
      <w:shd w:val="clear" w:color="auto" w:fill="4A90E2"/>
    </w:rPr>
  </w:style>
  <w:style w:type="character" w:customStyle="1" w:styleId="260">
    <w:name w:val="tdrownotice1"/>
    <w:qFormat/>
    <w:uiPriority w:val="0"/>
    <w:rPr>
      <w:sz w:val="22"/>
      <w:szCs w:val="22"/>
    </w:rPr>
  </w:style>
  <w:style w:type="character" w:customStyle="1" w:styleId="261">
    <w:name w:val="right"/>
    <w:qFormat/>
    <w:uiPriority w:val="0"/>
    <w:rPr>
      <w:rFonts w:ascii="Times New Roman" w:hAnsi="Times New Roman" w:eastAsia="宋体" w:cs="Times New Roman"/>
    </w:rPr>
  </w:style>
  <w:style w:type="character" w:customStyle="1" w:styleId="262">
    <w:name w:val="apple-converted-space"/>
    <w:qFormat/>
    <w:uiPriority w:val="0"/>
  </w:style>
  <w:style w:type="character" w:customStyle="1" w:styleId="263">
    <w:name w:val="3333，小段落 Char Char"/>
    <w:link w:val="264"/>
    <w:qFormat/>
    <w:uiPriority w:val="0"/>
    <w:rPr>
      <w:rFonts w:ascii="宋体" w:hAnsi="宋体" w:cs="宋体"/>
      <w:b/>
      <w:sz w:val="24"/>
      <w:szCs w:val="24"/>
    </w:rPr>
  </w:style>
  <w:style w:type="paragraph" w:customStyle="1" w:styleId="264">
    <w:name w:val="3333，小段落"/>
    <w:basedOn w:val="28"/>
    <w:next w:val="29"/>
    <w:link w:val="263"/>
    <w:qFormat/>
    <w:uiPriority w:val="0"/>
    <w:pPr>
      <w:adjustRightInd w:val="0"/>
      <w:snapToGrid w:val="0"/>
      <w:spacing w:line="360" w:lineRule="auto"/>
      <w:ind w:right="-198" w:firstLine="482" w:firstLineChars="200"/>
      <w:outlineLvl w:val="2"/>
    </w:pPr>
    <w:rPr>
      <w:rFonts w:hAnsi="宋体" w:cs="宋体" w:eastAsiaTheme="minorEastAsia"/>
      <w:bCs w:val="0"/>
      <w:kern w:val="2"/>
      <w:sz w:val="24"/>
      <w:szCs w:val="24"/>
      <w14:ligatures w14:val="standardContextual"/>
    </w:rPr>
  </w:style>
  <w:style w:type="character" w:customStyle="1" w:styleId="265">
    <w:name w:val="redline"/>
    <w:qFormat/>
    <w:uiPriority w:val="0"/>
    <w:rPr>
      <w:rFonts w:ascii="Times New Roman" w:hAnsi="Times New Roman" w:eastAsia="宋体" w:cs="Times New Roman"/>
      <w:color w:val="FF0000"/>
    </w:rPr>
  </w:style>
  <w:style w:type="character" w:customStyle="1" w:styleId="266">
    <w:name w:val="select"/>
    <w:qFormat/>
    <w:uiPriority w:val="0"/>
    <w:rPr>
      <w:rFonts w:ascii="Times New Roman" w:hAnsi="Times New Roman" w:eastAsia="宋体" w:cs="Times New Roman"/>
      <w:color w:val="FFFFFF"/>
      <w:shd w:val="clear" w:color="auto" w:fill="3595F8"/>
    </w:rPr>
  </w:style>
  <w:style w:type="character" w:customStyle="1" w:styleId="267">
    <w:name w:val="href-title"/>
    <w:qFormat/>
    <w:uiPriority w:val="0"/>
    <w:rPr>
      <w:rFonts w:ascii="Times New Roman" w:hAnsi="Times New Roman" w:eastAsia="宋体" w:cs="Times New Roman"/>
    </w:rPr>
  </w:style>
  <w:style w:type="character" w:customStyle="1" w:styleId="268">
    <w:name w:val="tuih"/>
    <w:qFormat/>
    <w:uiPriority w:val="0"/>
    <w:rPr>
      <w:rFonts w:ascii="Times New Roman" w:hAnsi="Times New Roman" w:eastAsia="宋体" w:cs="Times New Roman"/>
      <w:color w:val="57607A"/>
      <w:bdr w:val="single" w:color="CDCCCC" w:sz="6" w:space="0"/>
    </w:rPr>
  </w:style>
  <w:style w:type="character" w:customStyle="1" w:styleId="269">
    <w:name w:val="current6"/>
    <w:qFormat/>
    <w:uiPriority w:val="0"/>
    <w:rPr>
      <w:rFonts w:ascii="Times New Roman" w:hAnsi="Times New Roman" w:eastAsia="宋体" w:cs="Times New Roman"/>
      <w:color w:val="FFFFFF"/>
      <w:shd w:val="clear" w:color="auto" w:fill="5BA0FF"/>
    </w:rPr>
  </w:style>
  <w:style w:type="character" w:customStyle="1" w:styleId="270">
    <w:name w:val="font41"/>
    <w:qFormat/>
    <w:uiPriority w:val="0"/>
    <w:rPr>
      <w:rFonts w:hint="eastAsia" w:ascii="宋体" w:hAnsi="宋体" w:eastAsia="宋体" w:cs="宋体"/>
      <w:color w:val="000000"/>
      <w:sz w:val="21"/>
      <w:szCs w:val="21"/>
      <w:u w:val="none"/>
    </w:rPr>
  </w:style>
  <w:style w:type="character" w:customStyle="1" w:styleId="271">
    <w:name w:val="标题 2 Char Char Char1"/>
    <w:qFormat/>
    <w:uiPriority w:val="0"/>
    <w:rPr>
      <w:rFonts w:ascii="Arial" w:hAnsi="Arial" w:eastAsia="黑体"/>
      <w:b/>
      <w:bCs/>
      <w:kern w:val="2"/>
      <w:sz w:val="32"/>
      <w:szCs w:val="32"/>
      <w:lang w:val="en-US" w:eastAsia="zh-CN" w:bidi="ar-SA"/>
    </w:rPr>
  </w:style>
  <w:style w:type="character" w:customStyle="1" w:styleId="272">
    <w:name w:val="search1"/>
    <w:qFormat/>
    <w:uiPriority w:val="0"/>
    <w:rPr>
      <w:rFonts w:ascii="Times New Roman" w:hAnsi="Times New Roman" w:eastAsia="宋体" w:cs="Times New Roman"/>
    </w:rPr>
  </w:style>
  <w:style w:type="character" w:customStyle="1" w:styleId="273">
    <w:name w:val="标题 3 Char Char Char Char Char Char Char Char Char Char Char Char Char Char Char Char Char Char Char Char Char Char"/>
    <w:qFormat/>
    <w:uiPriority w:val="0"/>
    <w:rPr>
      <w:rFonts w:eastAsia="宋体"/>
      <w:b/>
      <w:sz w:val="32"/>
      <w:lang w:val="en-US" w:eastAsia="zh-CN" w:bidi="ar-SA"/>
    </w:rPr>
  </w:style>
  <w:style w:type="character" w:customStyle="1" w:styleId="274">
    <w:name w:val="change-camera-place"/>
    <w:qFormat/>
    <w:uiPriority w:val="0"/>
    <w:rPr>
      <w:rFonts w:ascii="Times New Roman" w:hAnsi="Times New Roman" w:eastAsia="宋体" w:cs="Times New Roman"/>
      <w:color w:val="3177FD"/>
    </w:rPr>
  </w:style>
  <w:style w:type="character" w:customStyle="1" w:styleId="275">
    <w:name w:val="称呼 Char3"/>
    <w:qFormat/>
    <w:uiPriority w:val="0"/>
    <w:rPr>
      <w:sz w:val="20"/>
    </w:rPr>
  </w:style>
  <w:style w:type="character" w:customStyle="1" w:styleId="276">
    <w:name w:val="font241"/>
    <w:qFormat/>
    <w:uiPriority w:val="0"/>
    <w:rPr>
      <w:rFonts w:hint="eastAsia" w:ascii="仿宋_GB2312" w:eastAsia="仿宋_GB2312" w:cs="仿宋_GB2312"/>
      <w:color w:val="000000"/>
      <w:sz w:val="24"/>
      <w:szCs w:val="24"/>
      <w:u w:val="none"/>
    </w:rPr>
  </w:style>
  <w:style w:type="character" w:customStyle="1" w:styleId="277">
    <w:name w:val="p12"/>
    <w:qFormat/>
    <w:uiPriority w:val="0"/>
  </w:style>
  <w:style w:type="character" w:customStyle="1" w:styleId="278">
    <w:name w:val="small1"/>
    <w:qFormat/>
    <w:uiPriority w:val="0"/>
    <w:rPr>
      <w:rFonts w:ascii="Times New Roman" w:hAnsi="Times New Roman" w:eastAsia="宋体" w:cs="Times New Roman"/>
      <w:sz w:val="18"/>
      <w:szCs w:val="18"/>
    </w:rPr>
  </w:style>
  <w:style w:type="character" w:customStyle="1" w:styleId="279">
    <w:name w:val="error"/>
    <w:qFormat/>
    <w:uiPriority w:val="0"/>
    <w:rPr>
      <w:rFonts w:ascii="Times New Roman" w:hAnsi="Times New Roman" w:eastAsia="宋体" w:cs="Times New Roman"/>
      <w:color w:val="FF625C"/>
    </w:rPr>
  </w:style>
  <w:style w:type="character" w:customStyle="1" w:styleId="280">
    <w:name w:val="正文小标题 Char Char"/>
    <w:qFormat/>
    <w:uiPriority w:val="0"/>
    <w:rPr>
      <w:rFonts w:ascii="仿宋_GB2312" w:hAnsi="Times New Roman" w:eastAsia="仿宋_GB2312" w:cs="Times New Roman"/>
      <w:kern w:val="2"/>
      <w:sz w:val="32"/>
      <w:szCs w:val="20"/>
    </w:rPr>
  </w:style>
  <w:style w:type="character" w:customStyle="1" w:styleId="281">
    <w:name w:val="cfdate"/>
    <w:qFormat/>
    <w:uiPriority w:val="0"/>
    <w:rPr>
      <w:rFonts w:ascii="Times New Roman" w:hAnsi="Times New Roman" w:eastAsia="宋体" w:cs="Times New Roman"/>
      <w:color w:val="333333"/>
      <w:sz w:val="18"/>
      <w:szCs w:val="18"/>
    </w:rPr>
  </w:style>
  <w:style w:type="character" w:customStyle="1" w:styleId="282">
    <w:name w:val="明显参考11"/>
    <w:qFormat/>
    <w:uiPriority w:val="0"/>
    <w:rPr>
      <w:b/>
      <w:bCs/>
      <w:smallCaps/>
      <w:color w:val="C0504D"/>
      <w:spacing w:val="5"/>
      <w:u w:val="single"/>
    </w:rPr>
  </w:style>
  <w:style w:type="character" w:customStyle="1" w:styleId="283">
    <w:name w:val="Char Char3"/>
    <w:qFormat/>
    <w:uiPriority w:val="0"/>
    <w:rPr>
      <w:rFonts w:eastAsia="宋体"/>
      <w:kern w:val="2"/>
      <w:sz w:val="21"/>
      <w:szCs w:val="24"/>
      <w:lang w:val="en-US" w:eastAsia="zh-CN" w:bidi="ar-SA"/>
    </w:rPr>
  </w:style>
  <w:style w:type="character" w:customStyle="1" w:styleId="284">
    <w:name w:val="caret"/>
    <w:qFormat/>
    <w:uiPriority w:val="0"/>
    <w:rPr>
      <w:rFonts w:ascii="Times New Roman" w:hAnsi="Times New Roman" w:eastAsia="宋体" w:cs="Times New Roman"/>
    </w:rPr>
  </w:style>
  <w:style w:type="character" w:customStyle="1" w:styleId="285">
    <w:name w:val="纯文本 Char2"/>
    <w:semiHidden/>
    <w:qFormat/>
    <w:uiPriority w:val="0"/>
    <w:rPr>
      <w:rFonts w:ascii="宋体" w:hAnsi="Courier New" w:cs="Courier New"/>
      <w:kern w:val="2"/>
      <w:sz w:val="21"/>
      <w:szCs w:val="21"/>
    </w:rPr>
  </w:style>
  <w:style w:type="character" w:customStyle="1" w:styleId="286">
    <w:name w:val="纯文本 字符1"/>
    <w:qFormat/>
    <w:uiPriority w:val="0"/>
    <w:rPr>
      <w:rFonts w:ascii="宋体" w:hAnsi="Courier New" w:eastAsia="宋体" w:cs="Times New Roman"/>
    </w:rPr>
  </w:style>
  <w:style w:type="character" w:customStyle="1" w:styleId="287">
    <w:name w:val="all-fit-info"/>
    <w:qFormat/>
    <w:uiPriority w:val="0"/>
    <w:rPr>
      <w:rFonts w:ascii="Times New Roman" w:hAnsi="Times New Roman" w:eastAsia="宋体" w:cs="Times New Roman"/>
      <w:color w:val="939393"/>
    </w:rPr>
  </w:style>
  <w:style w:type="character" w:customStyle="1" w:styleId="288">
    <w:name w:val="批注文字 Char1"/>
    <w:qFormat/>
    <w:uiPriority w:val="0"/>
    <w:rPr>
      <w:kern w:val="2"/>
      <w:sz w:val="21"/>
      <w:szCs w:val="24"/>
    </w:rPr>
  </w:style>
  <w:style w:type="character" w:customStyle="1" w:styleId="289">
    <w:name w:val="icon_bj2"/>
    <w:qFormat/>
    <w:uiPriority w:val="0"/>
    <w:rPr>
      <w:rFonts w:ascii="Times New Roman" w:hAnsi="Times New Roman" w:eastAsia="宋体" w:cs="Times New Roman"/>
      <w:color w:val="FFFFFF"/>
      <w:sz w:val="18"/>
      <w:szCs w:val="18"/>
      <w:shd w:val="clear" w:color="auto" w:fill="4A90E2"/>
    </w:rPr>
  </w:style>
  <w:style w:type="character" w:customStyle="1" w:styleId="290">
    <w:name w:val="HTML 预设格式 Char2"/>
    <w:qFormat/>
    <w:uiPriority w:val="0"/>
    <w:rPr>
      <w:rFonts w:ascii="Courier New" w:hAnsi="Courier New" w:cs="Courier New"/>
      <w:kern w:val="2"/>
    </w:rPr>
  </w:style>
  <w:style w:type="character" w:customStyle="1" w:styleId="291">
    <w:name w:val="lastquotetag"/>
    <w:qFormat/>
    <w:uiPriority w:val="0"/>
    <w:rPr>
      <w:rFonts w:ascii="Times New Roman" w:hAnsi="Times New Roman" w:eastAsia="宋体" w:cs="Times New Roman"/>
      <w:vanish/>
      <w:sz w:val="18"/>
      <w:szCs w:val="18"/>
      <w:bdr w:val="single" w:color="FFA27A" w:sz="6" w:space="0"/>
      <w:shd w:val="clear" w:color="auto" w:fill="FFEFE6"/>
    </w:rPr>
  </w:style>
  <w:style w:type="character" w:customStyle="1" w:styleId="292">
    <w:name w:val="4444，小段落 Char"/>
    <w:qFormat/>
    <w:uiPriority w:val="0"/>
    <w:rPr>
      <w:rFonts w:hAnsi="宋体"/>
      <w:b/>
      <w:sz w:val="24"/>
      <w:szCs w:val="24"/>
      <w:lang w:val="en-US" w:eastAsia="zh-CN" w:bidi="ar-SA"/>
    </w:rPr>
  </w:style>
  <w:style w:type="character" w:customStyle="1" w:styleId="293">
    <w:name w:val="font111"/>
    <w:qFormat/>
    <w:uiPriority w:val="0"/>
    <w:rPr>
      <w:rFonts w:hint="default" w:ascii="Times New Roman" w:hAnsi="Times New Roman" w:cs="Times New Roman"/>
      <w:color w:val="000000"/>
      <w:sz w:val="21"/>
      <w:szCs w:val="21"/>
      <w:u w:val="none"/>
      <w:vertAlign w:val="superscript"/>
    </w:rPr>
  </w:style>
  <w:style w:type="character" w:customStyle="1" w:styleId="294">
    <w:name w:val="icon_bj6"/>
    <w:qFormat/>
    <w:uiPriority w:val="0"/>
    <w:rPr>
      <w:rFonts w:ascii="Times New Roman" w:hAnsi="Times New Roman" w:eastAsia="宋体" w:cs="Times New Roman"/>
      <w:color w:val="FFFFFF"/>
      <w:sz w:val="18"/>
      <w:szCs w:val="18"/>
      <w:shd w:val="clear" w:color="auto" w:fill="4A90E2"/>
    </w:rPr>
  </w:style>
  <w:style w:type="character" w:customStyle="1" w:styleId="295">
    <w:name w:val="标题5 Char Char"/>
    <w:link w:val="296"/>
    <w:qFormat/>
    <w:uiPriority w:val="0"/>
    <w:rPr>
      <w:rFonts w:ascii="Arial" w:hAnsi="Arial"/>
      <w:b/>
      <w:bCs/>
      <w:sz w:val="24"/>
      <w:szCs w:val="32"/>
    </w:rPr>
  </w:style>
  <w:style w:type="paragraph" w:customStyle="1" w:styleId="296">
    <w:name w:val="标题5"/>
    <w:basedOn w:val="4"/>
    <w:link w:val="295"/>
    <w:qFormat/>
    <w:uiPriority w:val="0"/>
    <w:pPr>
      <w:spacing w:line="413" w:lineRule="auto"/>
    </w:pPr>
    <w:rPr>
      <w:rFonts w:ascii="Arial" w:hAnsi="Arial" w:eastAsiaTheme="minorEastAsia" w:cstheme="minorBidi"/>
      <w:sz w:val="24"/>
      <w14:ligatures w14:val="standardContextual"/>
    </w:rPr>
  </w:style>
  <w:style w:type="character" w:customStyle="1" w:styleId="297">
    <w:name w:val="shenhezhong"/>
    <w:qFormat/>
    <w:uiPriority w:val="0"/>
    <w:rPr>
      <w:rFonts w:ascii="Times New Roman" w:hAnsi="Times New Roman" w:eastAsia="宋体" w:cs="Times New Roman"/>
      <w:color w:val="FFFFFF"/>
      <w:sz w:val="18"/>
      <w:szCs w:val="18"/>
      <w:shd w:val="clear" w:color="auto" w:fill="28B928"/>
    </w:rPr>
  </w:style>
  <w:style w:type="character" w:customStyle="1" w:styleId="298">
    <w:name w:val="正文首行缩进 Char2"/>
    <w:qFormat/>
    <w:uiPriority w:val="0"/>
  </w:style>
  <w:style w:type="character" w:customStyle="1" w:styleId="299">
    <w:name w:val="caret4"/>
    <w:qFormat/>
    <w:uiPriority w:val="0"/>
    <w:rPr>
      <w:rFonts w:ascii="Times New Roman" w:hAnsi="Times New Roman" w:eastAsia="宋体" w:cs="Times New Roman"/>
    </w:rPr>
  </w:style>
  <w:style w:type="character" w:customStyle="1" w:styleId="300">
    <w:name w:val="heighthight2"/>
    <w:qFormat/>
    <w:uiPriority w:val="0"/>
    <w:rPr>
      <w:rFonts w:ascii="Times New Roman" w:hAnsi="Times New Roman" w:eastAsia="宋体" w:cs="Times New Roman"/>
      <w:color w:val="FAAE14"/>
    </w:rPr>
  </w:style>
  <w:style w:type="character" w:customStyle="1" w:styleId="301">
    <w:name w:val="checker-icon"/>
    <w:qFormat/>
    <w:uiPriority w:val="0"/>
    <w:rPr>
      <w:rFonts w:ascii="Times New Roman" w:hAnsi="Times New Roman" w:eastAsia="宋体" w:cs="Times New Roman"/>
    </w:rPr>
  </w:style>
  <w:style w:type="character" w:customStyle="1" w:styleId="302">
    <w:name w:val="无间隔 字符1"/>
    <w:link w:val="303"/>
    <w:qFormat/>
    <w:uiPriority w:val="0"/>
    <w:rPr>
      <w:rFonts w:ascii="Calibri" w:hAnsi="Calibri"/>
      <w:sz w:val="22"/>
    </w:rPr>
  </w:style>
  <w:style w:type="paragraph" w:styleId="303">
    <w:name w:val="No Spacing"/>
    <w:link w:val="302"/>
    <w:qFormat/>
    <w:uiPriority w:val="0"/>
    <w:rPr>
      <w:rFonts w:ascii="Calibri" w:hAnsi="Calibri" w:eastAsiaTheme="minorEastAsia" w:cstheme="minorBidi"/>
      <w:kern w:val="2"/>
      <w:sz w:val="22"/>
      <w:szCs w:val="22"/>
      <w:lang w:val="en-US" w:eastAsia="zh-CN" w:bidi="ar-SA"/>
      <w14:ligatures w14:val="standardContextual"/>
    </w:rPr>
  </w:style>
  <w:style w:type="character" w:customStyle="1" w:styleId="304">
    <w:name w:val="displayarti"/>
    <w:qFormat/>
    <w:uiPriority w:val="0"/>
    <w:rPr>
      <w:rFonts w:ascii="Times New Roman" w:hAnsi="Times New Roman" w:eastAsia="宋体" w:cs="Times New Roman"/>
      <w:color w:val="FFFFFF"/>
      <w:shd w:val="clear" w:color="auto" w:fill="A00000"/>
    </w:rPr>
  </w:style>
  <w:style w:type="character" w:customStyle="1" w:styleId="305">
    <w:name w:val="redfilenumber"/>
    <w:qFormat/>
    <w:uiPriority w:val="0"/>
    <w:rPr>
      <w:rFonts w:ascii="Times New Roman" w:hAnsi="Times New Roman" w:eastAsia="宋体" w:cs="Times New Roman"/>
      <w:color w:val="BA2636"/>
      <w:sz w:val="18"/>
      <w:szCs w:val="18"/>
    </w:rPr>
  </w:style>
  <w:style w:type="character" w:customStyle="1" w:styleId="306">
    <w:name w:val="标题 Char1"/>
    <w:qFormat/>
    <w:uiPriority w:val="0"/>
    <w:rPr>
      <w:rFonts w:ascii="Cambria" w:hAnsi="Cambria" w:cs="Times New Roman"/>
      <w:b/>
      <w:bCs/>
      <w:kern w:val="2"/>
      <w:sz w:val="32"/>
      <w:szCs w:val="32"/>
    </w:rPr>
  </w:style>
  <w:style w:type="character" w:customStyle="1" w:styleId="307">
    <w:name w:val="tuih5"/>
    <w:qFormat/>
    <w:uiPriority w:val="0"/>
    <w:rPr>
      <w:rFonts w:ascii="Times New Roman" w:hAnsi="Times New Roman" w:eastAsia="宋体" w:cs="Times New Roman"/>
      <w:color w:val="57607A"/>
      <w:bdr w:val="single" w:color="CDCCCC" w:sz="6" w:space="0"/>
    </w:rPr>
  </w:style>
  <w:style w:type="character" w:customStyle="1" w:styleId="308">
    <w:name w:val="Char Char"/>
    <w:qFormat/>
    <w:uiPriority w:val="0"/>
    <w:rPr>
      <w:rFonts w:ascii="黑体" w:hAnsi="Courier New" w:eastAsia="黑体" w:cs="Courier New"/>
      <w:lang w:val="en-US" w:eastAsia="zh-CN" w:bidi="ar-SA"/>
    </w:rPr>
  </w:style>
  <w:style w:type="character" w:customStyle="1" w:styleId="309">
    <w:name w:val="3333，小段落 Char"/>
    <w:qFormat/>
    <w:uiPriority w:val="0"/>
    <w:rPr>
      <w:rFonts w:hAnsi="宋体" w:cs="宋体"/>
      <w:b/>
      <w:sz w:val="24"/>
      <w:szCs w:val="24"/>
      <w:lang w:val="en-US" w:eastAsia="zh-CN" w:bidi="ar-SA"/>
    </w:rPr>
  </w:style>
  <w:style w:type="character" w:customStyle="1" w:styleId="310">
    <w:name w:val="明显强调1"/>
    <w:qFormat/>
    <w:uiPriority w:val="0"/>
    <w:rPr>
      <w:b/>
      <w:bCs/>
      <w:i/>
      <w:iCs/>
      <w:color w:val="4F81BD"/>
    </w:rPr>
  </w:style>
  <w:style w:type="character" w:customStyle="1" w:styleId="311">
    <w:name w:val="tuih13"/>
    <w:qFormat/>
    <w:uiPriority w:val="0"/>
    <w:rPr>
      <w:rFonts w:ascii="Times New Roman" w:hAnsi="Times New Roman" w:eastAsia="宋体" w:cs="Times New Roman"/>
      <w:color w:val="57607A"/>
      <w:bdr w:val="single" w:color="CDCCCC" w:sz="6" w:space="0"/>
    </w:rPr>
  </w:style>
  <w:style w:type="character" w:customStyle="1" w:styleId="312">
    <w:name w:val="next-item"/>
    <w:qFormat/>
    <w:uiPriority w:val="0"/>
    <w:rPr>
      <w:rFonts w:ascii="Times New Roman" w:hAnsi="Times New Roman" w:eastAsia="宋体" w:cs="Times New Roman"/>
      <w:color w:val="333333"/>
      <w:bdr w:val="single" w:color="CCD0D6" w:sz="6" w:space="0"/>
    </w:rPr>
  </w:style>
  <w:style w:type="character" w:customStyle="1" w:styleId="313">
    <w:name w:val="icon_bj5"/>
    <w:qFormat/>
    <w:uiPriority w:val="0"/>
    <w:rPr>
      <w:rFonts w:ascii="Times New Roman" w:hAnsi="Times New Roman" w:eastAsia="宋体" w:cs="Times New Roman"/>
      <w:color w:val="FFFFFF"/>
      <w:sz w:val="18"/>
      <w:szCs w:val="18"/>
      <w:shd w:val="clear" w:color="auto" w:fill="4A90E2"/>
    </w:rPr>
  </w:style>
  <w:style w:type="character" w:customStyle="1" w:styleId="314">
    <w:name w:val="heighthight1"/>
    <w:qFormat/>
    <w:uiPriority w:val="0"/>
    <w:rPr>
      <w:rFonts w:ascii="Times New Roman" w:hAnsi="Times New Roman" w:eastAsia="宋体" w:cs="Times New Roman"/>
      <w:color w:val="FAAE14"/>
    </w:rPr>
  </w:style>
  <w:style w:type="character" w:customStyle="1" w:styleId="315">
    <w:name w:val="日期 Char1"/>
    <w:qFormat/>
    <w:uiPriority w:val="0"/>
    <w:rPr>
      <w:kern w:val="2"/>
      <w:sz w:val="21"/>
      <w:szCs w:val="24"/>
    </w:rPr>
  </w:style>
  <w:style w:type="character" w:customStyle="1" w:styleId="316">
    <w:name w:val="明显引用 Char2"/>
    <w:qFormat/>
    <w:uiPriority w:val="99"/>
    <w:rPr>
      <w:b/>
      <w:bCs/>
      <w:i/>
      <w:iCs/>
      <w:color w:val="4F81BD"/>
      <w:kern w:val="2"/>
      <w:sz w:val="21"/>
      <w:szCs w:val="24"/>
    </w:rPr>
  </w:style>
  <w:style w:type="character" w:customStyle="1" w:styleId="317">
    <w:name w:val="Char Char4"/>
    <w:qFormat/>
    <w:uiPriority w:val="0"/>
    <w:rPr>
      <w:rFonts w:ascii="宋体" w:hAnsi="Courier New" w:eastAsia="宋体"/>
      <w:kern w:val="2"/>
      <w:sz w:val="21"/>
      <w:szCs w:val="24"/>
      <w:lang w:val="en-US" w:eastAsia="zh-CN" w:bidi="ar-SA"/>
    </w:rPr>
  </w:style>
  <w:style w:type="character" w:customStyle="1" w:styleId="318">
    <w:name w:val="font71"/>
    <w:qFormat/>
    <w:uiPriority w:val="0"/>
    <w:rPr>
      <w:rFonts w:hint="default" w:ascii="Times New Roman" w:hAnsi="Times New Roman" w:cs="Times New Roman"/>
      <w:color w:val="000000"/>
      <w:sz w:val="21"/>
      <w:szCs w:val="21"/>
      <w:u w:val="none"/>
    </w:rPr>
  </w:style>
  <w:style w:type="character" w:customStyle="1" w:styleId="319">
    <w:name w:val="fl"/>
    <w:qFormat/>
    <w:uiPriority w:val="0"/>
    <w:rPr>
      <w:rFonts w:ascii="Times New Roman" w:hAnsi="Times New Roman" w:eastAsia="宋体" w:cs="Times New Roman"/>
      <w:sz w:val="21"/>
      <w:szCs w:val="21"/>
    </w:rPr>
  </w:style>
  <w:style w:type="character" w:customStyle="1" w:styleId="320">
    <w:name w:val="普通文字1 Char1"/>
    <w:qFormat/>
    <w:uiPriority w:val="0"/>
    <w:rPr>
      <w:rFonts w:ascii="宋体" w:hAnsi="Courier New" w:eastAsia="宋体"/>
      <w:kern w:val="2"/>
      <w:sz w:val="21"/>
      <w:lang w:val="en-US" w:eastAsia="zh-CN" w:bidi="ar-SA"/>
    </w:rPr>
  </w:style>
  <w:style w:type="character" w:customStyle="1" w:styleId="321">
    <w:name w:val="heighthight"/>
    <w:qFormat/>
    <w:uiPriority w:val="0"/>
    <w:rPr>
      <w:rFonts w:ascii="Times New Roman" w:hAnsi="Times New Roman" w:eastAsia="宋体" w:cs="Times New Roman"/>
      <w:color w:val="FAAE14"/>
    </w:rPr>
  </w:style>
  <w:style w:type="character" w:customStyle="1" w:styleId="322">
    <w:name w:val="gotoset4"/>
    <w:qFormat/>
    <w:uiPriority w:val="0"/>
    <w:rPr>
      <w:rFonts w:ascii="Times New Roman" w:hAnsi="Times New Roman" w:eastAsia="宋体" w:cs="Times New Roman"/>
      <w:color w:val="999999"/>
    </w:rPr>
  </w:style>
  <w:style w:type="character" w:customStyle="1" w:styleId="323">
    <w:name w:val="HTML 预设格式 Char1"/>
    <w:qFormat/>
    <w:uiPriority w:val="0"/>
    <w:rPr>
      <w:rFonts w:ascii="Courier New" w:hAnsi="Courier New" w:cs="Courier New"/>
      <w:kern w:val="2"/>
    </w:rPr>
  </w:style>
  <w:style w:type="character" w:customStyle="1" w:styleId="324">
    <w:name w:val="mistake1"/>
    <w:qFormat/>
    <w:uiPriority w:val="0"/>
    <w:rPr>
      <w:rFonts w:ascii="Times New Roman" w:hAnsi="Times New Roman" w:eastAsia="宋体" w:cs="Times New Roman"/>
      <w:color w:val="CCCCCC"/>
      <w:sz w:val="24"/>
      <w:szCs w:val="24"/>
    </w:rPr>
  </w:style>
  <w:style w:type="character" w:customStyle="1" w:styleId="325">
    <w:name w:val="无间隔 字符"/>
    <w:qFormat/>
    <w:uiPriority w:val="0"/>
    <w:rPr>
      <w:sz w:val="20"/>
    </w:rPr>
  </w:style>
  <w:style w:type="character" w:customStyle="1" w:styleId="326">
    <w:name w:val="表中文字 Char"/>
    <w:qFormat/>
    <w:uiPriority w:val="0"/>
    <w:rPr>
      <w:rFonts w:eastAsia="宋体"/>
      <w:kern w:val="2"/>
      <w:sz w:val="21"/>
      <w:szCs w:val="24"/>
      <w:lang w:val="en-US" w:eastAsia="zh-CN" w:bidi="ar-SA"/>
    </w:rPr>
  </w:style>
  <w:style w:type="character" w:customStyle="1" w:styleId="327">
    <w:name w:val="hover2"/>
    <w:qFormat/>
    <w:uiPriority w:val="0"/>
    <w:rPr>
      <w:color w:val="2590EB"/>
      <w:sz w:val="20"/>
    </w:rPr>
  </w:style>
  <w:style w:type="character" w:customStyle="1" w:styleId="328">
    <w:name w:val="mistske"/>
    <w:qFormat/>
    <w:uiPriority w:val="0"/>
    <w:rPr>
      <w:rFonts w:ascii="Times New Roman" w:hAnsi="Times New Roman" w:eastAsia="宋体" w:cs="Times New Roman"/>
      <w:color w:val="CCCCCC"/>
      <w:sz w:val="21"/>
      <w:szCs w:val="21"/>
    </w:rPr>
  </w:style>
  <w:style w:type="character" w:customStyle="1" w:styleId="329">
    <w:name w:val="o3ztbmydvgk1"/>
    <w:qFormat/>
    <w:uiPriority w:val="0"/>
    <w:rPr>
      <w:sz w:val="16"/>
      <w:szCs w:val="0"/>
    </w:rPr>
  </w:style>
  <w:style w:type="character" w:customStyle="1" w:styleId="330">
    <w:name w:val="Char Char11"/>
    <w:qFormat/>
    <w:uiPriority w:val="0"/>
    <w:rPr>
      <w:rFonts w:ascii="Times New Roman" w:hAnsi="Times New Roman"/>
      <w:kern w:val="2"/>
      <w:sz w:val="18"/>
      <w:szCs w:val="18"/>
    </w:rPr>
  </w:style>
  <w:style w:type="character" w:customStyle="1" w:styleId="331">
    <w:name w:val="标题 1 Char Char"/>
    <w:qFormat/>
    <w:uiPriority w:val="0"/>
    <w:rPr>
      <w:rFonts w:hint="eastAsia" w:ascii="宋体" w:hAnsi="宋体" w:eastAsia="宋体" w:cs="Times New Roman"/>
      <w:b/>
      <w:spacing w:val="-2"/>
      <w:sz w:val="24"/>
      <w:lang w:val="en-US" w:eastAsia="zh-CN" w:bidi="ar-SA"/>
    </w:rPr>
  </w:style>
  <w:style w:type="character" w:customStyle="1" w:styleId="332">
    <w:name w:val="font51"/>
    <w:qFormat/>
    <w:uiPriority w:val="0"/>
    <w:rPr>
      <w:rFonts w:hint="eastAsia" w:ascii="宋体" w:hAnsi="宋体" w:eastAsia="宋体" w:cs="宋体"/>
      <w:color w:val="000000"/>
      <w:sz w:val="21"/>
      <w:szCs w:val="21"/>
      <w:u w:val="none"/>
    </w:rPr>
  </w:style>
  <w:style w:type="character" w:customStyle="1" w:styleId="333">
    <w:name w:val="today1"/>
    <w:qFormat/>
    <w:uiPriority w:val="0"/>
    <w:rPr>
      <w:rFonts w:ascii="Times New Roman" w:hAnsi="Times New Roman" w:eastAsia="宋体" w:cs="Times New Roman"/>
      <w:color w:val="606060"/>
      <w:shd w:val="clear" w:color="auto" w:fill="F5F6FA"/>
    </w:rPr>
  </w:style>
  <w:style w:type="character" w:customStyle="1" w:styleId="334">
    <w:name w:val="Char Char1"/>
    <w:qFormat/>
    <w:uiPriority w:val="0"/>
    <w:rPr>
      <w:rFonts w:ascii="宋体" w:eastAsia="宋体"/>
      <w:sz w:val="22"/>
      <w:lang w:val="en-US" w:eastAsia="zh-CN" w:bidi="ar-SA"/>
    </w:rPr>
  </w:style>
  <w:style w:type="character" w:customStyle="1" w:styleId="335">
    <w:name w:val="书籍标题2"/>
    <w:qFormat/>
    <w:uiPriority w:val="0"/>
    <w:rPr>
      <w:b/>
      <w:i/>
      <w:sz w:val="21"/>
    </w:rPr>
  </w:style>
  <w:style w:type="character" w:customStyle="1" w:styleId="336">
    <w:name w:val="skip1"/>
    <w:qFormat/>
    <w:uiPriority w:val="0"/>
    <w:rPr>
      <w:rFonts w:ascii="Times New Roman" w:hAnsi="Times New Roman" w:eastAsia="宋体" w:cs="Times New Roman"/>
    </w:rPr>
  </w:style>
  <w:style w:type="character" w:customStyle="1" w:styleId="337">
    <w:name w:val="四级标题 Char"/>
    <w:link w:val="338"/>
    <w:qFormat/>
    <w:uiPriority w:val="0"/>
    <w:rPr>
      <w:rFonts w:eastAsia="黑体"/>
      <w:b/>
      <w:sz w:val="28"/>
    </w:rPr>
  </w:style>
  <w:style w:type="paragraph" w:customStyle="1" w:styleId="338">
    <w:name w:val="四级标题"/>
    <w:basedOn w:val="1"/>
    <w:link w:val="337"/>
    <w:qFormat/>
    <w:uiPriority w:val="0"/>
    <w:pPr>
      <w:numPr>
        <w:ilvl w:val="0"/>
        <w:numId w:val="1"/>
      </w:numPr>
      <w:spacing w:line="360" w:lineRule="auto"/>
      <w:outlineLvl w:val="3"/>
    </w:pPr>
    <w:rPr>
      <w:rFonts w:eastAsia="黑体" w:asciiTheme="minorHAnsi" w:hAnsiTheme="minorHAnsi" w:cstheme="minorBidi"/>
      <w:b/>
      <w:sz w:val="28"/>
      <w:szCs w:val="22"/>
      <w14:ligatures w14:val="standardContextual"/>
    </w:rPr>
  </w:style>
  <w:style w:type="character" w:customStyle="1" w:styleId="339">
    <w:name w:val="h3 Char1"/>
    <w:qFormat/>
    <w:uiPriority w:val="0"/>
    <w:rPr>
      <w:rFonts w:eastAsia="宋体"/>
      <w:b/>
      <w:bCs/>
      <w:kern w:val="2"/>
      <w:sz w:val="32"/>
      <w:szCs w:val="32"/>
      <w:lang w:val="en-US" w:eastAsia="zh-CN" w:bidi="ar-SA"/>
    </w:rPr>
  </w:style>
  <w:style w:type="character" w:customStyle="1" w:styleId="340">
    <w:name w:val="副标题 Char"/>
    <w:qFormat/>
    <w:uiPriority w:val="0"/>
    <w:rPr>
      <w:sz w:val="18"/>
      <w:szCs w:val="18"/>
    </w:rPr>
  </w:style>
  <w:style w:type="character" w:customStyle="1" w:styleId="341">
    <w:name w:val="skip"/>
    <w:qFormat/>
    <w:uiPriority w:val="0"/>
    <w:rPr>
      <w:rFonts w:ascii="Times New Roman" w:hAnsi="Times New Roman" w:eastAsia="宋体" w:cs="Times New Roman"/>
    </w:rPr>
  </w:style>
  <w:style w:type="character" w:customStyle="1" w:styleId="342">
    <w:name w:val="gotoset6"/>
    <w:qFormat/>
    <w:uiPriority w:val="0"/>
    <w:rPr>
      <w:rFonts w:ascii="Times New Roman" w:hAnsi="Times New Roman" w:eastAsia="宋体" w:cs="Times New Roman"/>
      <w:color w:val="999999"/>
    </w:rPr>
  </w:style>
  <w:style w:type="character" w:customStyle="1" w:styleId="343">
    <w:name w:val="small"/>
    <w:qFormat/>
    <w:uiPriority w:val="0"/>
    <w:rPr>
      <w:rFonts w:ascii="Times New Roman" w:hAnsi="Times New Roman" w:eastAsia="宋体" w:cs="Times New Roman"/>
      <w:color w:val="197AFF"/>
      <w:sz w:val="18"/>
      <w:szCs w:val="18"/>
    </w:rPr>
  </w:style>
  <w:style w:type="character" w:customStyle="1" w:styleId="344">
    <w:name w:val="tuih6"/>
    <w:qFormat/>
    <w:uiPriority w:val="0"/>
    <w:rPr>
      <w:rFonts w:ascii="Times New Roman" w:hAnsi="Times New Roman" w:eastAsia="宋体" w:cs="Times New Roman"/>
      <w:color w:val="57607A"/>
      <w:bdr w:val="single" w:color="CDCCCC" w:sz="6" w:space="0"/>
    </w:rPr>
  </w:style>
  <w:style w:type="character" w:customStyle="1" w:styleId="345">
    <w:name w:val="ca-10"/>
    <w:qFormat/>
    <w:uiPriority w:val="0"/>
  </w:style>
  <w:style w:type="character" w:customStyle="1" w:styleId="346">
    <w:name w:val="current8"/>
    <w:qFormat/>
    <w:uiPriority w:val="0"/>
    <w:rPr>
      <w:rFonts w:ascii="Times New Roman" w:hAnsi="Times New Roman" w:eastAsia="宋体" w:cs="Times New Roman"/>
      <w:color w:val="FFFFFF"/>
      <w:shd w:val="clear" w:color="auto" w:fill="5BA0FF"/>
    </w:rPr>
  </w:style>
  <w:style w:type="character" w:customStyle="1" w:styleId="347">
    <w:name w:val="Char Char71"/>
    <w:qFormat/>
    <w:uiPriority w:val="0"/>
    <w:rPr>
      <w:rFonts w:ascii="宋体" w:hAnsi="宋体" w:eastAsia="宋体"/>
      <w:kern w:val="2"/>
      <w:sz w:val="21"/>
      <w:szCs w:val="24"/>
      <w:lang w:val="en-US" w:eastAsia="zh-CN" w:bidi="ar-SA"/>
    </w:rPr>
  </w:style>
  <w:style w:type="character" w:customStyle="1" w:styleId="348">
    <w:name w:val="111"/>
    <w:qFormat/>
    <w:uiPriority w:val="0"/>
  </w:style>
  <w:style w:type="character" w:customStyle="1" w:styleId="349">
    <w:name w:val="edui-clickable"/>
    <w:qFormat/>
    <w:uiPriority w:val="0"/>
    <w:rPr>
      <w:rFonts w:ascii="Times New Roman" w:hAnsi="Times New Roman" w:eastAsia="宋体" w:cs="Times New Roman"/>
      <w:color w:val="0000FF"/>
      <w:u w:val="single"/>
    </w:rPr>
  </w:style>
  <w:style w:type="character" w:customStyle="1" w:styleId="350">
    <w:name w:val="gotoset2"/>
    <w:qFormat/>
    <w:uiPriority w:val="0"/>
    <w:rPr>
      <w:rFonts w:ascii="Times New Roman" w:hAnsi="Times New Roman" w:eastAsia="宋体" w:cs="Times New Roman"/>
      <w:color w:val="999999"/>
    </w:rPr>
  </w:style>
  <w:style w:type="character" w:customStyle="1" w:styleId="351">
    <w:name w:val="Char Char14"/>
    <w:qFormat/>
    <w:uiPriority w:val="0"/>
    <w:rPr>
      <w:rFonts w:ascii="Cambria" w:hAnsi="Cambria" w:eastAsia="宋体" w:cs="Times New Roman"/>
      <w:sz w:val="21"/>
      <w:szCs w:val="21"/>
    </w:rPr>
  </w:style>
  <w:style w:type="character" w:customStyle="1" w:styleId="352">
    <w:name w:val="supplier-tips"/>
    <w:qFormat/>
    <w:uiPriority w:val="0"/>
    <w:rPr>
      <w:rFonts w:ascii="Times New Roman" w:hAnsi="Times New Roman" w:eastAsia="宋体" w:cs="Times New Roman"/>
      <w:color w:val="FE0322"/>
    </w:rPr>
  </w:style>
  <w:style w:type="character" w:customStyle="1" w:styleId="353">
    <w:name w:val="hover"/>
    <w:qFormat/>
    <w:uiPriority w:val="0"/>
    <w:rPr>
      <w:color w:val="2590EB"/>
    </w:rPr>
  </w:style>
  <w:style w:type="character" w:customStyle="1" w:styleId="354">
    <w:name w:val="heighthight3"/>
    <w:qFormat/>
    <w:uiPriority w:val="0"/>
    <w:rPr>
      <w:rFonts w:ascii="Times New Roman" w:hAnsi="Times New Roman" w:eastAsia="宋体" w:cs="Times New Roman"/>
      <w:color w:val="FAAE14"/>
    </w:rPr>
  </w:style>
  <w:style w:type="character" w:customStyle="1" w:styleId="355">
    <w:name w:val="批注文字 Char Char"/>
    <w:qFormat/>
    <w:uiPriority w:val="0"/>
    <w:rPr>
      <w:rFonts w:ascii="宋体" w:hAnsi="Times New Roman" w:eastAsia="宋体" w:cs="Times New Roman"/>
      <w:sz w:val="28"/>
      <w:szCs w:val="20"/>
    </w:rPr>
  </w:style>
  <w:style w:type="character" w:customStyle="1" w:styleId="356">
    <w:name w:val="mistake"/>
    <w:qFormat/>
    <w:uiPriority w:val="0"/>
    <w:rPr>
      <w:rFonts w:ascii="Times New Roman" w:hAnsi="Times New Roman" w:eastAsia="宋体" w:cs="Times New Roman"/>
      <w:color w:val="CCCCCC"/>
      <w:sz w:val="24"/>
      <w:szCs w:val="24"/>
    </w:rPr>
  </w:style>
  <w:style w:type="character" w:customStyle="1" w:styleId="357">
    <w:name w:val="2nd level Char"/>
    <w:qFormat/>
    <w:uiPriority w:val="0"/>
    <w:rPr>
      <w:rFonts w:ascii="Arial" w:hAnsi="Arial" w:eastAsia="黑体" w:cs="Times New Roman"/>
      <w:b/>
      <w:bCs/>
      <w:kern w:val="2"/>
      <w:sz w:val="32"/>
      <w:szCs w:val="32"/>
    </w:rPr>
  </w:style>
  <w:style w:type="character" w:customStyle="1" w:styleId="358">
    <w:name w:val="Char Char171"/>
    <w:qFormat/>
    <w:uiPriority w:val="0"/>
    <w:rPr>
      <w:rFonts w:ascii="Calibri" w:hAnsi="Calibri" w:eastAsia="宋体" w:cs="Times New Roman"/>
      <w:b/>
      <w:bCs/>
      <w:kern w:val="2"/>
      <w:sz w:val="32"/>
      <w:szCs w:val="32"/>
      <w:lang w:val="en-US" w:eastAsia="zh-CN" w:bidi="ar-SA"/>
    </w:rPr>
  </w:style>
  <w:style w:type="character" w:customStyle="1" w:styleId="359">
    <w:name w:val="页眉 Char1"/>
    <w:semiHidden/>
    <w:qFormat/>
    <w:uiPriority w:val="99"/>
    <w:rPr>
      <w:kern w:val="2"/>
      <w:sz w:val="18"/>
      <w:szCs w:val="18"/>
    </w:rPr>
  </w:style>
  <w:style w:type="character" w:customStyle="1" w:styleId="360">
    <w:name w:val="heighthight6"/>
    <w:qFormat/>
    <w:uiPriority w:val="0"/>
    <w:rPr>
      <w:rFonts w:ascii="Times New Roman" w:hAnsi="Times New Roman" w:eastAsia="宋体" w:cs="Times New Roman"/>
      <w:color w:val="FAAE14"/>
    </w:rPr>
  </w:style>
  <w:style w:type="character" w:customStyle="1" w:styleId="361">
    <w:name w:val="font91"/>
    <w:qFormat/>
    <w:uiPriority w:val="0"/>
    <w:rPr>
      <w:rFonts w:hint="eastAsia" w:ascii="宋体" w:hAnsi="宋体" w:eastAsia="宋体" w:cs="宋体"/>
      <w:b/>
      <w:color w:val="000000"/>
      <w:sz w:val="21"/>
      <w:szCs w:val="21"/>
      <w:u w:val="none"/>
    </w:rPr>
  </w:style>
  <w:style w:type="character" w:customStyle="1" w:styleId="362">
    <w:name w:val="current7"/>
    <w:qFormat/>
    <w:uiPriority w:val="0"/>
    <w:rPr>
      <w:rFonts w:ascii="Times New Roman" w:hAnsi="Times New Roman" w:eastAsia="宋体" w:cs="Times New Roman"/>
      <w:color w:val="FFFFFF"/>
      <w:shd w:val="clear" w:color="auto" w:fill="5BA0FF"/>
    </w:rPr>
  </w:style>
  <w:style w:type="character" w:customStyle="1" w:styleId="363">
    <w:name w:val="current2"/>
    <w:qFormat/>
    <w:uiPriority w:val="0"/>
    <w:rPr>
      <w:rFonts w:ascii="Times New Roman" w:hAnsi="Times New Roman" w:eastAsia="宋体" w:cs="Times New Roman"/>
      <w:color w:val="FFFFFF"/>
      <w:bdr w:val="single" w:color="197AFF" w:sz="6" w:space="0"/>
      <w:shd w:val="clear" w:color="auto" w:fill="197AFF"/>
    </w:rPr>
  </w:style>
  <w:style w:type="character" w:customStyle="1" w:styleId="364">
    <w:name w:val="Char Char10"/>
    <w:qFormat/>
    <w:uiPriority w:val="0"/>
    <w:rPr>
      <w:rFonts w:eastAsia="宋体"/>
      <w:kern w:val="2"/>
      <w:sz w:val="18"/>
      <w:szCs w:val="18"/>
      <w:lang w:val="en-US" w:eastAsia="zh-CN" w:bidi="ar-SA"/>
    </w:rPr>
  </w:style>
  <w:style w:type="character" w:customStyle="1" w:styleId="365">
    <w:name w:val="today"/>
    <w:qFormat/>
    <w:uiPriority w:val="0"/>
    <w:rPr>
      <w:rFonts w:ascii="Times New Roman" w:hAnsi="Times New Roman" w:eastAsia="宋体" w:cs="Times New Roman"/>
      <w:color w:val="606060"/>
      <w:shd w:val="clear" w:color="auto" w:fill="F5F6FA"/>
    </w:rPr>
  </w:style>
  <w:style w:type="character" w:customStyle="1" w:styleId="366">
    <w:name w:val="current"/>
    <w:qFormat/>
    <w:uiPriority w:val="0"/>
    <w:rPr>
      <w:rFonts w:ascii="Times New Roman" w:hAnsi="Times New Roman" w:eastAsia="宋体" w:cs="Times New Roman"/>
      <w:color w:val="197AFF"/>
      <w:shd w:val="clear" w:color="auto" w:fill="EBECF0"/>
    </w:rPr>
  </w:style>
  <w:style w:type="character" w:customStyle="1" w:styleId="367">
    <w:name w:val="明显强调2"/>
    <w:qFormat/>
    <w:uiPriority w:val="0"/>
    <w:rPr>
      <w:i/>
      <w:color w:val="auto"/>
      <w:sz w:val="21"/>
    </w:rPr>
  </w:style>
  <w:style w:type="character" w:customStyle="1" w:styleId="368">
    <w:name w:val="批注主题 Char1"/>
    <w:qFormat/>
    <w:uiPriority w:val="0"/>
    <w:rPr>
      <w:b/>
      <w:bCs/>
      <w:kern w:val="2"/>
      <w:sz w:val="21"/>
      <w:szCs w:val="24"/>
    </w:rPr>
  </w:style>
  <w:style w:type="character" w:customStyle="1" w:styleId="369">
    <w:name w:val="hover1"/>
    <w:qFormat/>
    <w:uiPriority w:val="0"/>
    <w:rPr>
      <w:color w:val="2590EB"/>
      <w:sz w:val="20"/>
    </w:rPr>
  </w:style>
  <w:style w:type="character" w:customStyle="1" w:styleId="370">
    <w:name w:val="highlight1"/>
    <w:qFormat/>
    <w:uiPriority w:val="0"/>
    <w:rPr>
      <w:sz w:val="21"/>
      <w:szCs w:val="21"/>
    </w:rPr>
  </w:style>
  <w:style w:type="character" w:customStyle="1" w:styleId="371">
    <w:name w:val="ca-2"/>
    <w:qFormat/>
    <w:uiPriority w:val="0"/>
  </w:style>
  <w:style w:type="character" w:customStyle="1" w:styleId="372">
    <w:name w:val="font341"/>
    <w:qFormat/>
    <w:uiPriority w:val="0"/>
    <w:rPr>
      <w:rFonts w:hint="eastAsia" w:ascii="仿宋_GB2312" w:eastAsia="仿宋_GB2312" w:cs="仿宋_GB2312"/>
      <w:color w:val="FF0000"/>
      <w:sz w:val="24"/>
      <w:szCs w:val="24"/>
      <w:u w:val="none"/>
    </w:rPr>
  </w:style>
  <w:style w:type="character" w:customStyle="1" w:styleId="373">
    <w:name w:val="font31"/>
    <w:qFormat/>
    <w:uiPriority w:val="0"/>
    <w:rPr>
      <w:rFonts w:hint="default" w:ascii="Times New Roman" w:hAnsi="Times New Roman" w:cs="Times New Roman"/>
      <w:b/>
      <w:color w:val="000000"/>
      <w:sz w:val="21"/>
      <w:szCs w:val="21"/>
      <w:u w:val="none"/>
    </w:rPr>
  </w:style>
  <w:style w:type="character" w:customStyle="1" w:styleId="374">
    <w:name w:val="脚注文本 Char1"/>
    <w:qFormat/>
    <w:uiPriority w:val="0"/>
    <w:rPr>
      <w:kern w:val="2"/>
      <w:sz w:val="18"/>
      <w:szCs w:val="18"/>
    </w:rPr>
  </w:style>
  <w:style w:type="character" w:customStyle="1" w:styleId="375">
    <w:name w:val="tuih10"/>
    <w:qFormat/>
    <w:uiPriority w:val="0"/>
    <w:rPr>
      <w:rFonts w:ascii="Times New Roman" w:hAnsi="Times New Roman" w:eastAsia="宋体" w:cs="Times New Roman"/>
      <w:color w:val="57607A"/>
      <w:bdr w:val="single" w:color="CDCCCC" w:sz="6" w:space="0"/>
    </w:rPr>
  </w:style>
  <w:style w:type="character" w:customStyle="1" w:styleId="376">
    <w:name w:val="selected1"/>
    <w:qFormat/>
    <w:uiPriority w:val="0"/>
    <w:rPr>
      <w:rFonts w:ascii="Times New Roman" w:hAnsi="Times New Roman" w:eastAsia="宋体" w:cs="Times New Roman"/>
      <w:color w:val="1B78FF"/>
      <w:bdr w:val="single" w:color="3177FD" w:sz="6" w:space="0"/>
    </w:rPr>
  </w:style>
  <w:style w:type="character" w:customStyle="1" w:styleId="377">
    <w:name w:val="正文1"/>
    <w:qFormat/>
    <w:uiPriority w:val="0"/>
    <w:rPr>
      <w:rFonts w:ascii="宋体" w:hAnsi="宋体"/>
      <w:color w:val="000000"/>
    </w:rPr>
  </w:style>
  <w:style w:type="character" w:customStyle="1" w:styleId="378">
    <w:name w:val="heighthight5"/>
    <w:qFormat/>
    <w:uiPriority w:val="0"/>
    <w:rPr>
      <w:rFonts w:ascii="Times New Roman" w:hAnsi="Times New Roman" w:eastAsia="宋体" w:cs="Times New Roman"/>
      <w:color w:val="FAAE14"/>
    </w:rPr>
  </w:style>
  <w:style w:type="character" w:customStyle="1" w:styleId="379">
    <w:name w:val="tag-type"/>
    <w:qFormat/>
    <w:uiPriority w:val="0"/>
    <w:rPr>
      <w:rFonts w:ascii="Times New Roman" w:hAnsi="Times New Roman" w:eastAsia="宋体" w:cs="Times New Roman"/>
      <w:color w:val="FFFFFF"/>
      <w:sz w:val="18"/>
      <w:szCs w:val="18"/>
      <w:shd w:val="clear" w:color="auto" w:fill="317FFD"/>
    </w:rPr>
  </w:style>
  <w:style w:type="character" w:customStyle="1" w:styleId="380">
    <w:name w:val="last-child"/>
    <w:qFormat/>
    <w:uiPriority w:val="0"/>
    <w:rPr>
      <w:rFonts w:ascii="Times New Roman" w:hAnsi="Times New Roman" w:eastAsia="宋体" w:cs="Times New Roman"/>
    </w:rPr>
  </w:style>
  <w:style w:type="character" w:customStyle="1" w:styleId="381">
    <w:name w:val="selected"/>
    <w:qFormat/>
    <w:uiPriority w:val="0"/>
    <w:rPr>
      <w:rFonts w:ascii="Times New Roman" w:hAnsi="Times New Roman" w:eastAsia="宋体" w:cs="Times New Roman"/>
      <w:color w:val="1B78FF"/>
      <w:bdr w:val="single" w:color="3177FD" w:sz="6" w:space="0"/>
    </w:rPr>
  </w:style>
  <w:style w:type="character" w:customStyle="1" w:styleId="382">
    <w:name w:val="不明显参考11"/>
    <w:qFormat/>
    <w:uiPriority w:val="0"/>
    <w:rPr>
      <w:smallCaps/>
      <w:color w:val="C0504D"/>
      <w:u w:val="single"/>
    </w:rPr>
  </w:style>
  <w:style w:type="paragraph" w:customStyle="1" w:styleId="383">
    <w:name w:val="Char Char Char Char Char Char Char Char Char Char Char Char Char Char Char Char Char Char Char Char Char Char Char Char Char Char Char Char Char Char Char"/>
    <w:basedOn w:val="1"/>
    <w:qFormat/>
    <w:uiPriority w:val="0"/>
    <w:pPr>
      <w:widowControl w:val="0"/>
      <w:jc w:val="both"/>
    </w:pPr>
    <w:rPr>
      <w:szCs w:val="21"/>
    </w:rPr>
  </w:style>
  <w:style w:type="paragraph" w:customStyle="1" w:styleId="384">
    <w:name w:val="xl6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2"/>
      <w:szCs w:val="22"/>
    </w:rPr>
  </w:style>
  <w:style w:type="paragraph" w:customStyle="1" w:styleId="385">
    <w:name w:val="n_p_lineheight"/>
    <w:basedOn w:val="1"/>
    <w:qFormat/>
    <w:uiPriority w:val="0"/>
    <w:rPr>
      <w:rFonts w:ascii="宋体" w:hAnsi="宋体" w:cs="宋体"/>
      <w:kern w:val="0"/>
      <w:sz w:val="24"/>
    </w:rPr>
  </w:style>
  <w:style w:type="paragraph" w:customStyle="1" w:styleId="386">
    <w:name w:val="修订1"/>
    <w:qFormat/>
    <w:uiPriority w:val="0"/>
    <w:rPr>
      <w:rFonts w:ascii="Times New Roman" w:hAnsi="Times New Roman" w:eastAsia="宋体" w:cs="Times New Roman"/>
      <w:kern w:val="2"/>
      <w:sz w:val="21"/>
      <w:szCs w:val="24"/>
      <w:lang w:val="en-US" w:eastAsia="zh-CN" w:bidi="ar-SA"/>
    </w:rPr>
  </w:style>
  <w:style w:type="paragraph" w:customStyle="1" w:styleId="387">
    <w:name w:val="xl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hint="eastAsia" w:ascii="仿宋_GB2312" w:hAnsi="Arial Unicode MS" w:eastAsia="仿宋_GB2312"/>
      <w:kern w:val="0"/>
      <w:sz w:val="24"/>
      <w:szCs w:val="20"/>
    </w:rPr>
  </w:style>
  <w:style w:type="paragraph" w:customStyle="1" w:styleId="388">
    <w:name w:val="宋小4"/>
    <w:basedOn w:val="1"/>
    <w:qFormat/>
    <w:uiPriority w:val="0"/>
    <w:pPr>
      <w:snapToGrid w:val="0"/>
    </w:pPr>
    <w:rPr>
      <w:rFonts w:ascii="宋体"/>
      <w:b/>
      <w:bCs/>
      <w:sz w:val="24"/>
    </w:rPr>
  </w:style>
  <w:style w:type="paragraph" w:customStyle="1" w:styleId="389">
    <w:name w:val="4"/>
    <w:basedOn w:val="5"/>
    <w:qFormat/>
    <w:uiPriority w:val="0"/>
    <w:pPr>
      <w:widowControl w:val="0"/>
      <w:spacing w:before="60" w:after="60" w:line="300" w:lineRule="auto"/>
      <w:jc w:val="both"/>
    </w:pPr>
    <w:rPr>
      <w:rFonts w:ascii="Arial" w:hAnsi="Arial" w:eastAsia="黑体"/>
      <w:b w:val="0"/>
      <w:bCs w:val="0"/>
      <w:sz w:val="24"/>
      <w:szCs w:val="20"/>
    </w:rPr>
  </w:style>
  <w:style w:type="paragraph" w:customStyle="1" w:styleId="390">
    <w:name w:val="Char Char Char"/>
    <w:basedOn w:val="1"/>
    <w:qFormat/>
    <w:uiPriority w:val="0"/>
    <w:rPr>
      <w:szCs w:val="20"/>
    </w:rPr>
  </w:style>
  <w:style w:type="paragraph" w:customStyle="1" w:styleId="391">
    <w:name w:val="xl65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392">
    <w:name w:val="正文2"/>
    <w:qFormat/>
    <w:uiPriority w:val="0"/>
    <w:rPr>
      <w:rFonts w:ascii="Times New Roman" w:hAnsi="Times New Roman" w:eastAsia="Times New Roman" w:cs="Times New Roman"/>
      <w:sz w:val="24"/>
      <w:szCs w:val="24"/>
      <w:lang w:val="en-US" w:eastAsia="zh-CN" w:bidi="ar-SA"/>
    </w:rPr>
  </w:style>
  <w:style w:type="paragraph" w:customStyle="1" w:styleId="393">
    <w:name w:val="xl63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kern w:val="0"/>
      <w:sz w:val="22"/>
      <w:szCs w:val="22"/>
    </w:rPr>
  </w:style>
  <w:style w:type="paragraph" w:customStyle="1" w:styleId="394">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5">
    <w:name w:val="Normal_0"/>
    <w:qFormat/>
    <w:uiPriority w:val="0"/>
    <w:rPr>
      <w:rFonts w:ascii="Times New Roman" w:hAnsi="Times New Roman" w:eastAsia="Times New Roman" w:cs="Times New Roman"/>
      <w:sz w:val="24"/>
      <w:szCs w:val="24"/>
      <w:lang w:val="en-US" w:eastAsia="zh-CN" w:bidi="ar-SA"/>
    </w:rPr>
  </w:style>
  <w:style w:type="paragraph" w:customStyle="1" w:styleId="396">
    <w:name w:val="font5"/>
    <w:basedOn w:val="1"/>
    <w:qFormat/>
    <w:uiPriority w:val="0"/>
    <w:pPr>
      <w:spacing w:before="100" w:beforeAutospacing="1" w:after="100" w:afterAutospacing="1"/>
    </w:pPr>
    <w:rPr>
      <w:rFonts w:hint="eastAsia" w:ascii="宋体" w:hAnsi="宋体"/>
      <w:kern w:val="0"/>
      <w:sz w:val="18"/>
      <w:szCs w:val="20"/>
    </w:rPr>
  </w:style>
  <w:style w:type="paragraph" w:customStyle="1" w:styleId="397">
    <w:name w:val="Char Char Char1 Char Char Char Char"/>
    <w:basedOn w:val="2"/>
    <w:next w:val="388"/>
    <w:semiHidden/>
    <w:qFormat/>
    <w:uiPriority w:val="0"/>
    <w:pPr>
      <w:keepNext w:val="0"/>
      <w:keepLines w:val="0"/>
      <w:spacing w:before="0" w:after="0" w:line="240" w:lineRule="auto"/>
      <w:ind w:firstLine="4608"/>
      <w:jc w:val="center"/>
    </w:pPr>
    <w:rPr>
      <w:b w:val="0"/>
      <w:bCs w:val="0"/>
      <w:kern w:val="0"/>
      <w:sz w:val="20"/>
      <w:szCs w:val="20"/>
    </w:rPr>
  </w:style>
  <w:style w:type="paragraph" w:customStyle="1" w:styleId="398">
    <w:name w:val="Char4"/>
    <w:basedOn w:val="1"/>
    <w:qFormat/>
    <w:uiPriority w:val="0"/>
    <w:pPr>
      <w:spacing w:line="360" w:lineRule="auto"/>
      <w:ind w:firstLine="200" w:firstLineChars="200"/>
    </w:pPr>
    <w:rPr>
      <w:rFonts w:ascii="宋体" w:hAnsi="宋体" w:cs="宋体"/>
      <w:sz w:val="24"/>
    </w:rPr>
  </w:style>
  <w:style w:type="paragraph" w:customStyle="1" w:styleId="399">
    <w:name w:val="xl649"/>
    <w:basedOn w:val="1"/>
    <w:qFormat/>
    <w:uiPriority w:val="0"/>
    <w:pPr>
      <w:shd w:val="clear" w:color="000000" w:fill="FFFFFF"/>
      <w:spacing w:before="100" w:beforeAutospacing="1" w:after="100" w:afterAutospacing="1"/>
      <w:jc w:val="right"/>
    </w:pPr>
    <w:rPr>
      <w:rFonts w:ascii="宋体" w:hAnsi="宋体" w:cs="宋体"/>
      <w:kern w:val="0"/>
      <w:sz w:val="22"/>
      <w:szCs w:val="22"/>
    </w:rPr>
  </w:style>
  <w:style w:type="paragraph" w:customStyle="1" w:styleId="400">
    <w:name w:val="正文_0"/>
    <w:next w:val="1"/>
    <w:qFormat/>
    <w:uiPriority w:val="1"/>
    <w:pPr>
      <w:widowControl w:val="0"/>
    </w:pPr>
    <w:rPr>
      <w:rFonts w:ascii="宋体" w:hAnsi="宋体" w:eastAsia="宋体" w:cs="宋体"/>
      <w:sz w:val="22"/>
      <w:szCs w:val="22"/>
      <w:lang w:val="en-US" w:eastAsia="en-US" w:bidi="ar-SA"/>
    </w:rPr>
  </w:style>
  <w:style w:type="paragraph" w:customStyle="1" w:styleId="401">
    <w:name w:val="Normal_2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2">
    <w:name w:val="xl64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kern w:val="0"/>
      <w:sz w:val="22"/>
      <w:szCs w:val="22"/>
    </w:rPr>
  </w:style>
  <w:style w:type="paragraph" w:customStyle="1" w:styleId="403">
    <w:name w:val="Char Char Char Char Char Char Char"/>
    <w:basedOn w:val="1"/>
    <w:qFormat/>
    <w:uiPriority w:val="0"/>
  </w:style>
  <w:style w:type="paragraph" w:customStyle="1" w:styleId="404">
    <w:name w:val="纯文本11"/>
    <w:basedOn w:val="1"/>
    <w:qFormat/>
    <w:uiPriority w:val="0"/>
    <w:pPr>
      <w:widowControl w:val="0"/>
      <w:adjustRightInd w:val="0"/>
      <w:textAlignment w:val="baseline"/>
    </w:pPr>
    <w:rPr>
      <w:rFonts w:ascii="宋体" w:hAnsi="Courier New"/>
      <w:sz w:val="24"/>
      <w:szCs w:val="20"/>
    </w:rPr>
  </w:style>
  <w:style w:type="paragraph" w:customStyle="1" w:styleId="405">
    <w:name w:val="Char Char Char Char Char Char Char Char Char1 Char Char Char Char Char Char Char Char Char Char Char Char Char"/>
    <w:basedOn w:val="2"/>
    <w:qFormat/>
    <w:uiPriority w:val="0"/>
    <w:pPr>
      <w:snapToGrid w:val="0"/>
      <w:spacing w:before="240" w:after="240" w:line="348" w:lineRule="auto"/>
    </w:pPr>
  </w:style>
  <w:style w:type="paragraph" w:customStyle="1" w:styleId="406">
    <w:name w:val="Char Char Char Char1"/>
    <w:basedOn w:val="1"/>
    <w:qFormat/>
    <w:uiPriority w:val="0"/>
    <w:pPr>
      <w:widowControl w:val="0"/>
      <w:jc w:val="both"/>
    </w:pPr>
  </w:style>
  <w:style w:type="paragraph" w:customStyle="1" w:styleId="407">
    <w:name w:val="Char41"/>
    <w:basedOn w:val="1"/>
    <w:qFormat/>
    <w:uiPriority w:val="0"/>
    <w:pPr>
      <w:spacing w:line="360" w:lineRule="auto"/>
      <w:ind w:firstLine="200" w:firstLineChars="200"/>
    </w:pPr>
    <w:rPr>
      <w:rFonts w:ascii="宋体" w:hAnsi="宋体" w:cs="宋体"/>
      <w:sz w:val="24"/>
    </w:rPr>
  </w:style>
  <w:style w:type="paragraph" w:customStyle="1" w:styleId="408">
    <w:name w:val="font7"/>
    <w:basedOn w:val="1"/>
    <w:qFormat/>
    <w:uiPriority w:val="0"/>
    <w:pPr>
      <w:spacing w:before="100" w:beforeAutospacing="1" w:after="100" w:afterAutospacing="1"/>
    </w:pPr>
    <w:rPr>
      <w:b/>
      <w:bCs/>
      <w:kern w:val="0"/>
      <w:sz w:val="22"/>
      <w:szCs w:val="22"/>
    </w:rPr>
  </w:style>
  <w:style w:type="paragraph" w:customStyle="1" w:styleId="409">
    <w:name w:val="TOC 标题1"/>
    <w:basedOn w:val="2"/>
    <w:next w:val="1"/>
    <w:qFormat/>
    <w:uiPriority w:val="0"/>
    <w:pPr>
      <w:widowControl w:val="0"/>
      <w:spacing w:line="576" w:lineRule="auto"/>
      <w:jc w:val="both"/>
      <w:outlineLvl w:val="9"/>
    </w:pPr>
    <w:rPr>
      <w:rFonts w:ascii="Calibri" w:hAnsi="Calibri"/>
    </w:rPr>
  </w:style>
  <w:style w:type="paragraph" w:customStyle="1" w:styleId="410">
    <w:name w:val="xl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仿宋_GB2312" w:hAnsi="Arial Unicode MS" w:eastAsia="仿宋_GB2312"/>
      <w:color w:val="000000"/>
      <w:kern w:val="0"/>
      <w:sz w:val="24"/>
      <w:szCs w:val="20"/>
    </w:rPr>
  </w:style>
  <w:style w:type="paragraph" w:customStyle="1" w:styleId="411">
    <w:name w:val="xl650"/>
    <w:basedOn w:val="1"/>
    <w:qFormat/>
    <w:uiPriority w:val="0"/>
    <w:pPr>
      <w:shd w:val="clear" w:color="000000" w:fill="FFFFFF"/>
      <w:spacing w:before="100" w:beforeAutospacing="1" w:after="100" w:afterAutospacing="1"/>
      <w:jc w:val="center"/>
    </w:pPr>
    <w:rPr>
      <w:rFonts w:ascii="宋体" w:hAnsi="宋体" w:cs="宋体"/>
      <w:kern w:val="0"/>
      <w:sz w:val="22"/>
      <w:szCs w:val="22"/>
    </w:rPr>
  </w:style>
  <w:style w:type="paragraph" w:customStyle="1" w:styleId="412">
    <w:name w:val="Header or footer|1"/>
    <w:basedOn w:val="2"/>
    <w:next w:val="199"/>
    <w:qFormat/>
    <w:uiPriority w:val="0"/>
    <w:pPr>
      <w:keepNext w:val="0"/>
      <w:keepLines w:val="0"/>
      <w:shd w:val="clear" w:color="000000" w:fill="auto"/>
      <w:spacing w:before="0" w:after="0" w:line="240" w:lineRule="auto"/>
      <w:ind w:firstLine="24"/>
      <w:jc w:val="center"/>
    </w:pPr>
    <w:rPr>
      <w:b w:val="0"/>
      <w:bCs w:val="0"/>
      <w:kern w:val="0"/>
      <w:sz w:val="20"/>
      <w:szCs w:val="20"/>
    </w:rPr>
  </w:style>
  <w:style w:type="paragraph" w:customStyle="1" w:styleId="413">
    <w:name w:val="5 Char Char Char Char Char Char Char Char Char Char"/>
    <w:basedOn w:val="1"/>
    <w:qFormat/>
    <w:uiPriority w:val="0"/>
  </w:style>
  <w:style w:type="paragraph" w:customStyle="1" w:styleId="414">
    <w:name w:val="Definition Term"/>
    <w:basedOn w:val="1"/>
    <w:next w:val="1"/>
    <w:qFormat/>
    <w:uiPriority w:val="0"/>
    <w:pPr>
      <w:widowControl w:val="0"/>
      <w:autoSpaceDE w:val="0"/>
      <w:autoSpaceDN w:val="0"/>
      <w:adjustRightInd w:val="0"/>
    </w:pPr>
    <w:rPr>
      <w:kern w:val="0"/>
      <w:sz w:val="24"/>
      <w:szCs w:val="20"/>
    </w:rPr>
  </w:style>
  <w:style w:type="paragraph" w:customStyle="1" w:styleId="415">
    <w:name w:val="_Style 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6">
    <w:name w:val="xl63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kern w:val="0"/>
      <w:sz w:val="22"/>
      <w:szCs w:val="22"/>
    </w:rPr>
  </w:style>
  <w:style w:type="paragraph" w:customStyle="1" w:styleId="417">
    <w:name w:val="正正正正"/>
    <w:basedOn w:val="18"/>
    <w:qFormat/>
    <w:uiPriority w:val="1"/>
    <w:pPr>
      <w:tabs>
        <w:tab w:val="left" w:pos="2812"/>
        <w:tab w:val="left" w:pos="3986"/>
      </w:tabs>
      <w:spacing w:line="360" w:lineRule="exact"/>
      <w:ind w:firstLine="200" w:firstLineChars="200"/>
      <w:jc w:val="both"/>
    </w:pPr>
    <w:rPr>
      <w:rFonts w:ascii="Calibri" w:hAnsi="Calibri"/>
      <w:sz w:val="20"/>
      <w:szCs w:val="21"/>
    </w:rPr>
  </w:style>
  <w:style w:type="paragraph" w:customStyle="1" w:styleId="418">
    <w:name w:val="Char Char Char2"/>
    <w:basedOn w:val="14"/>
    <w:next w:val="4"/>
    <w:qFormat/>
    <w:uiPriority w:val="0"/>
    <w:pPr>
      <w:widowControl w:val="0"/>
      <w:adjustRightInd w:val="0"/>
      <w:spacing w:line="600" w:lineRule="exact"/>
      <w:ind w:firstLine="200" w:firstLineChars="200"/>
      <w:jc w:val="center"/>
      <w:outlineLvl w:val="2"/>
    </w:pPr>
    <w:rPr>
      <w:szCs w:val="20"/>
    </w:rPr>
  </w:style>
  <w:style w:type="paragraph" w:customStyle="1" w:styleId="419">
    <w:name w:val="xl63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kern w:val="0"/>
      <w:sz w:val="22"/>
      <w:szCs w:val="22"/>
    </w:rPr>
  </w:style>
  <w:style w:type="paragraph" w:customStyle="1" w:styleId="420">
    <w:name w:val="默认段落字体 Para Char"/>
    <w:basedOn w:val="1"/>
    <w:qFormat/>
    <w:uiPriority w:val="0"/>
    <w:rPr>
      <w:rFonts w:ascii="宋体" w:hAnsi="宋体"/>
      <w:color w:val="000000"/>
      <w:szCs w:val="21"/>
    </w:rPr>
  </w:style>
  <w:style w:type="paragraph" w:customStyle="1" w:styleId="421">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422">
    <w:name w:val="样式1"/>
    <w:basedOn w:val="1"/>
    <w:qFormat/>
    <w:uiPriority w:val="0"/>
    <w:pPr>
      <w:widowControl w:val="0"/>
      <w:spacing w:before="120" w:after="120" w:line="300" w:lineRule="auto"/>
      <w:jc w:val="both"/>
    </w:pPr>
    <w:rPr>
      <w:rFonts w:ascii="宋体" w:hAnsi="宋体"/>
      <w:b/>
      <w:sz w:val="24"/>
    </w:rPr>
  </w:style>
  <w:style w:type="paragraph" w:customStyle="1" w:styleId="423">
    <w:name w:val="表格文字"/>
    <w:basedOn w:val="1"/>
    <w:qFormat/>
    <w:uiPriority w:val="0"/>
    <w:pPr>
      <w:snapToGrid w:val="0"/>
      <w:spacing w:before="48" w:beforeLines="20" w:after="48" w:afterLines="20"/>
    </w:pPr>
  </w:style>
  <w:style w:type="paragraph" w:customStyle="1" w:styleId="424">
    <w:name w:val="xl63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425">
    <w:name w:val="font8"/>
    <w:basedOn w:val="1"/>
    <w:qFormat/>
    <w:uiPriority w:val="0"/>
    <w:pPr>
      <w:spacing w:before="100" w:beforeAutospacing="1" w:after="100" w:afterAutospacing="1"/>
    </w:pPr>
    <w:rPr>
      <w:rFonts w:ascii="宋体" w:hAnsi="宋体" w:cs="宋体"/>
      <w:b/>
      <w:bCs/>
      <w:kern w:val="0"/>
      <w:sz w:val="22"/>
      <w:szCs w:val="22"/>
    </w:rPr>
  </w:style>
  <w:style w:type="paragraph" w:customStyle="1" w:styleId="426">
    <w:name w:val="xl65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b/>
      <w:bCs/>
      <w:kern w:val="0"/>
      <w:sz w:val="22"/>
      <w:szCs w:val="22"/>
    </w:rPr>
  </w:style>
  <w:style w:type="paragraph" w:customStyle="1" w:styleId="427">
    <w:name w:val="Default Paragraph Font Para Char Char Char Char Char Char"/>
    <w:basedOn w:val="1"/>
    <w:qFormat/>
    <w:uiPriority w:val="0"/>
    <w:pPr>
      <w:spacing w:after="160" w:line="240" w:lineRule="exact"/>
    </w:pPr>
    <w:rPr>
      <w:rFonts w:ascii="Verdana" w:hAnsi="Verdana"/>
      <w:kern w:val="0"/>
      <w:sz w:val="20"/>
      <w:szCs w:val="20"/>
      <w:lang w:eastAsia="en-US"/>
    </w:rPr>
  </w:style>
  <w:style w:type="paragraph" w:customStyle="1" w:styleId="428">
    <w:name w:val="xl6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429">
    <w:name w:val="列出段落1"/>
    <w:basedOn w:val="1"/>
    <w:qFormat/>
    <w:uiPriority w:val="0"/>
    <w:pPr>
      <w:widowControl w:val="0"/>
      <w:ind w:firstLine="420" w:firstLineChars="200"/>
      <w:jc w:val="both"/>
    </w:pPr>
    <w:rPr>
      <w:rFonts w:ascii="Calibri" w:hAnsi="Calibri"/>
      <w:szCs w:val="22"/>
    </w:rPr>
  </w:style>
  <w:style w:type="paragraph" w:customStyle="1" w:styleId="430">
    <w:name w:val="正文 + 宋体"/>
    <w:basedOn w:val="1"/>
    <w:qFormat/>
    <w:uiPriority w:val="0"/>
    <w:pPr>
      <w:adjustRightInd w:val="0"/>
      <w:spacing w:line="520" w:lineRule="exact"/>
      <w:ind w:firstLine="599" w:firstLineChars="214"/>
      <w:textAlignment w:val="baseline"/>
    </w:pPr>
    <w:rPr>
      <w:rFonts w:ascii="宋体" w:hAnsi="宋体"/>
      <w:kern w:val="0"/>
      <w:sz w:val="28"/>
      <w:szCs w:val="28"/>
    </w:rPr>
  </w:style>
  <w:style w:type="paragraph" w:customStyle="1" w:styleId="431">
    <w:name w:val="xl65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b/>
      <w:bCs/>
      <w:kern w:val="0"/>
      <w:sz w:val="22"/>
      <w:szCs w:val="22"/>
    </w:rPr>
  </w:style>
  <w:style w:type="paragraph" w:customStyle="1" w:styleId="432">
    <w:name w:val="xl6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b/>
      <w:bCs/>
      <w:kern w:val="0"/>
      <w:sz w:val="22"/>
      <w:szCs w:val="22"/>
    </w:rPr>
  </w:style>
  <w:style w:type="paragraph" w:customStyle="1" w:styleId="433">
    <w:name w:val="xl63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434">
    <w:name w:val="xl66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b/>
      <w:bCs/>
      <w:kern w:val="0"/>
      <w:sz w:val="22"/>
      <w:szCs w:val="22"/>
    </w:rPr>
  </w:style>
  <w:style w:type="paragraph" w:customStyle="1" w:styleId="435">
    <w:name w:val="默认段落字体 Para Char Char Char Char"/>
    <w:basedOn w:val="1"/>
    <w:qFormat/>
    <w:uiPriority w:val="0"/>
    <w:pPr>
      <w:widowControl w:val="0"/>
      <w:jc w:val="both"/>
    </w:pPr>
  </w:style>
  <w:style w:type="paragraph" w:customStyle="1" w:styleId="436">
    <w:name w:val="xl65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b/>
      <w:bCs/>
      <w:kern w:val="0"/>
      <w:sz w:val="22"/>
      <w:szCs w:val="22"/>
    </w:rPr>
  </w:style>
  <w:style w:type="paragraph" w:customStyle="1" w:styleId="437">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438">
    <w:name w:val="条目2"/>
    <w:basedOn w:val="1"/>
    <w:qFormat/>
    <w:uiPriority w:val="0"/>
    <w:pPr>
      <w:widowControl w:val="0"/>
      <w:tabs>
        <w:tab w:val="left" w:pos="780"/>
      </w:tabs>
      <w:overflowPunct w:val="0"/>
      <w:autoSpaceDE w:val="0"/>
      <w:autoSpaceDN w:val="0"/>
      <w:adjustRightInd w:val="0"/>
      <w:snapToGrid w:val="0"/>
      <w:spacing w:beforeLines="100" w:after="100" w:afterAutospacing="1"/>
      <w:ind w:left="780" w:hanging="360"/>
      <w:jc w:val="both"/>
    </w:pPr>
    <w:rPr>
      <w:rFonts w:ascii="宋体" w:hAnsi="宋体"/>
      <w:kern w:val="0"/>
      <w:sz w:val="24"/>
      <w:szCs w:val="22"/>
      <w:lang w:val="fr-FR"/>
    </w:rPr>
  </w:style>
  <w:style w:type="paragraph" w:customStyle="1" w:styleId="439">
    <w:name w:val="xl65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kern w:val="0"/>
      <w:sz w:val="22"/>
      <w:szCs w:val="22"/>
    </w:rPr>
  </w:style>
  <w:style w:type="paragraph" w:customStyle="1" w:styleId="440">
    <w:name w:val="font14"/>
    <w:basedOn w:val="1"/>
    <w:qFormat/>
    <w:uiPriority w:val="0"/>
    <w:pPr>
      <w:spacing w:before="100" w:beforeAutospacing="1" w:after="100" w:afterAutospacing="1"/>
    </w:pPr>
    <w:rPr>
      <w:kern w:val="0"/>
      <w:szCs w:val="21"/>
    </w:rPr>
  </w:style>
  <w:style w:type="paragraph" w:customStyle="1" w:styleId="441">
    <w:name w:val="xl63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kern w:val="0"/>
      <w:sz w:val="22"/>
      <w:szCs w:val="22"/>
    </w:rPr>
  </w:style>
  <w:style w:type="paragraph" w:customStyle="1" w:styleId="442">
    <w:name w:val="WPSOffice手动目录 1"/>
    <w:qFormat/>
    <w:uiPriority w:val="0"/>
    <w:rPr>
      <w:rFonts w:ascii="Times New Roman" w:hAnsi="Times New Roman" w:eastAsia="宋体" w:cs="Times New Roman"/>
      <w:lang w:val="en-US" w:eastAsia="zh-CN" w:bidi="ar-SA"/>
    </w:rPr>
  </w:style>
  <w:style w:type="paragraph" w:customStyle="1" w:styleId="443">
    <w:name w:val="Table Paragraph"/>
    <w:basedOn w:val="1"/>
    <w:qFormat/>
    <w:uiPriority w:val="0"/>
    <w:pPr>
      <w:autoSpaceDE w:val="0"/>
      <w:autoSpaceDN w:val="0"/>
    </w:pPr>
    <w:rPr>
      <w:rFonts w:ascii="宋体" w:hAnsi="宋体" w:cs="宋体"/>
      <w:kern w:val="0"/>
      <w:sz w:val="22"/>
      <w:szCs w:val="22"/>
      <w:lang w:val="zh-CN" w:bidi="zh-CN"/>
    </w:rPr>
  </w:style>
  <w:style w:type="paragraph" w:customStyle="1" w:styleId="444">
    <w:name w:val="font10"/>
    <w:basedOn w:val="1"/>
    <w:qFormat/>
    <w:uiPriority w:val="0"/>
    <w:pPr>
      <w:spacing w:before="100" w:beforeAutospacing="1" w:after="100" w:afterAutospacing="1"/>
    </w:pPr>
    <w:rPr>
      <w:kern w:val="0"/>
      <w:sz w:val="22"/>
      <w:szCs w:val="22"/>
    </w:rPr>
  </w:style>
  <w:style w:type="paragraph" w:customStyle="1" w:styleId="445">
    <w:name w:val="xl65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kern w:val="0"/>
      <w:sz w:val="22"/>
      <w:szCs w:val="22"/>
    </w:rPr>
  </w:style>
  <w:style w:type="paragraph" w:customStyle="1" w:styleId="446">
    <w:name w:val="msolistparagraph"/>
    <w:basedOn w:val="1"/>
    <w:qFormat/>
    <w:uiPriority w:val="0"/>
    <w:pPr>
      <w:spacing w:before="100" w:beforeAutospacing="1" w:after="100" w:afterAutospacing="1"/>
    </w:pPr>
    <w:rPr>
      <w:rFonts w:ascii="宋体" w:hAnsi="宋体" w:cs="宋体"/>
      <w:kern w:val="0"/>
      <w:sz w:val="24"/>
    </w:rPr>
  </w:style>
  <w:style w:type="paragraph" w:customStyle="1" w:styleId="447">
    <w:name w:val="Other|1"/>
    <w:basedOn w:val="2"/>
    <w:next w:val="34"/>
    <w:qFormat/>
    <w:uiPriority w:val="0"/>
    <w:pPr>
      <w:keepNext w:val="0"/>
      <w:keepLines w:val="0"/>
      <w:shd w:val="clear" w:color="000000" w:fill="auto"/>
      <w:spacing w:before="0" w:after="0" w:line="437" w:lineRule="auto"/>
      <w:ind w:left="400" w:firstLine="24"/>
      <w:jc w:val="center"/>
    </w:pPr>
    <w:rPr>
      <w:b w:val="0"/>
      <w:bCs w:val="0"/>
      <w:kern w:val="0"/>
      <w:sz w:val="20"/>
      <w:szCs w:val="20"/>
    </w:rPr>
  </w:style>
  <w:style w:type="paragraph" w:customStyle="1" w:styleId="448">
    <w:name w:val="正文 + 小四"/>
    <w:basedOn w:val="1"/>
    <w:qFormat/>
    <w:uiPriority w:val="0"/>
    <w:pPr>
      <w:widowControl w:val="0"/>
      <w:tabs>
        <w:tab w:val="left" w:pos="960"/>
      </w:tabs>
      <w:jc w:val="both"/>
    </w:pPr>
    <w:rPr>
      <w:sz w:val="24"/>
    </w:rPr>
  </w:style>
  <w:style w:type="paragraph" w:customStyle="1" w:styleId="449">
    <w:name w:val="Char Char Char Char Char Char1 Char Char Char Char Char Char Char Char Char Char"/>
    <w:basedOn w:val="1"/>
    <w:qFormat/>
    <w:uiPriority w:val="0"/>
    <w:pPr>
      <w:widowControl w:val="0"/>
      <w:spacing w:line="360" w:lineRule="auto"/>
      <w:ind w:firstLine="200" w:firstLineChars="200"/>
      <w:jc w:val="both"/>
    </w:pPr>
    <w:rPr>
      <w:rFonts w:ascii="宋体" w:hAnsi="宋体" w:cs="宋体"/>
      <w:sz w:val="24"/>
    </w:rPr>
  </w:style>
  <w:style w:type="paragraph" w:customStyle="1" w:styleId="450">
    <w:name w:val="flNote"/>
    <w:basedOn w:val="1"/>
    <w:qFormat/>
    <w:uiPriority w:val="0"/>
    <w:pPr>
      <w:widowControl w:val="0"/>
      <w:adjustRightInd w:val="0"/>
      <w:spacing w:before="320" w:after="160" w:line="360" w:lineRule="atLeast"/>
      <w:jc w:val="center"/>
      <w:textAlignment w:val="baseline"/>
    </w:pPr>
    <w:rPr>
      <w:rFonts w:ascii="Arial" w:eastAsia="黑体"/>
      <w:kern w:val="0"/>
      <w:sz w:val="30"/>
      <w:szCs w:val="20"/>
    </w:rPr>
  </w:style>
  <w:style w:type="paragraph" w:customStyle="1" w:styleId="451">
    <w:name w:val="xl629"/>
    <w:basedOn w:val="1"/>
    <w:qFormat/>
    <w:uiPriority w:val="0"/>
    <w:pPr>
      <w:shd w:val="clear" w:color="000000" w:fill="FFFFFF"/>
      <w:spacing w:before="100" w:beforeAutospacing="1" w:after="100" w:afterAutospacing="1"/>
      <w:jc w:val="center"/>
    </w:pPr>
    <w:rPr>
      <w:rFonts w:ascii="宋体" w:hAnsi="宋体" w:cs="宋体"/>
      <w:kern w:val="0"/>
      <w:sz w:val="22"/>
      <w:szCs w:val="22"/>
    </w:rPr>
  </w:style>
  <w:style w:type="paragraph" w:customStyle="1" w:styleId="452">
    <w:name w:val="xl64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kern w:val="0"/>
      <w:sz w:val="22"/>
      <w:szCs w:val="22"/>
    </w:rPr>
  </w:style>
  <w:style w:type="paragraph" w:customStyle="1" w:styleId="453">
    <w:name w:val="默认段落字体 Para Char Char Char Char Char Char Char Char Char Char"/>
    <w:basedOn w:val="2"/>
    <w:next w:val="410"/>
    <w:qFormat/>
    <w:uiPriority w:val="0"/>
    <w:pPr>
      <w:keepNext w:val="0"/>
      <w:keepLines w:val="0"/>
      <w:spacing w:before="0" w:after="0" w:line="240" w:lineRule="auto"/>
      <w:ind w:firstLine="1024"/>
      <w:jc w:val="center"/>
    </w:pPr>
    <w:rPr>
      <w:b w:val="0"/>
      <w:bCs w:val="0"/>
      <w:kern w:val="0"/>
      <w:sz w:val="20"/>
      <w:szCs w:val="20"/>
    </w:rPr>
  </w:style>
  <w:style w:type="paragraph" w:customStyle="1" w:styleId="454">
    <w:name w:val="Char"/>
    <w:basedOn w:val="1"/>
    <w:qFormat/>
    <w:uiPriority w:val="0"/>
  </w:style>
  <w:style w:type="paragraph" w:customStyle="1" w:styleId="455">
    <w:name w:val="xl65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kern w:val="0"/>
      <w:sz w:val="22"/>
      <w:szCs w:val="22"/>
    </w:rPr>
  </w:style>
  <w:style w:type="paragraph" w:customStyle="1" w:styleId="456">
    <w:name w:val="font12"/>
    <w:basedOn w:val="1"/>
    <w:qFormat/>
    <w:uiPriority w:val="0"/>
    <w:pPr>
      <w:spacing w:before="100" w:beforeAutospacing="1" w:after="100" w:afterAutospacing="1"/>
    </w:pPr>
    <w:rPr>
      <w:rFonts w:ascii="宋体" w:hAnsi="宋体" w:cs="宋体"/>
      <w:b/>
      <w:bCs/>
      <w:kern w:val="0"/>
      <w:szCs w:val="21"/>
    </w:rPr>
  </w:style>
  <w:style w:type="paragraph" w:customStyle="1" w:styleId="457">
    <w:name w:val="TOC 标题2"/>
    <w:basedOn w:val="2"/>
    <w:next w:val="1"/>
    <w:qFormat/>
    <w:uiPriority w:val="39"/>
    <w:pPr>
      <w:spacing w:before="480" w:after="0" w:line="276" w:lineRule="auto"/>
      <w:outlineLvl w:val="9"/>
    </w:pPr>
    <w:rPr>
      <w:rFonts w:ascii="Cambria" w:hAnsi="Cambria"/>
      <w:color w:val="365F91"/>
      <w:kern w:val="0"/>
      <w:sz w:val="28"/>
      <w:szCs w:val="28"/>
    </w:rPr>
  </w:style>
  <w:style w:type="paragraph" w:customStyle="1" w:styleId="458">
    <w:name w:val="1.1"/>
    <w:basedOn w:val="1"/>
    <w:next w:val="1"/>
    <w:qFormat/>
    <w:uiPriority w:val="0"/>
    <w:pPr>
      <w:widowControl w:val="0"/>
      <w:adjustRightInd w:val="0"/>
      <w:snapToGrid w:val="0"/>
      <w:spacing w:before="240" w:after="240" w:line="400" w:lineRule="atLeast"/>
      <w:ind w:left="901" w:right="480" w:hanging="901" w:hangingChars="299"/>
      <w:jc w:val="both"/>
      <w:textAlignment w:val="baseline"/>
    </w:pPr>
    <w:rPr>
      <w:rFonts w:ascii="宋体" w:hAnsi="宋体"/>
      <w:b/>
      <w:kern w:val="0"/>
      <w:sz w:val="30"/>
      <w:szCs w:val="20"/>
    </w:rPr>
  </w:style>
  <w:style w:type="paragraph" w:customStyle="1" w:styleId="459">
    <w:name w:val="TOC æ ‡é¢˜"/>
    <w:basedOn w:val="1"/>
    <w:next w:val="1"/>
    <w:qFormat/>
    <w:uiPriority w:val="0"/>
    <w:pPr>
      <w:keepNext/>
      <w:keepLines/>
      <w:widowControl w:val="0"/>
      <w:tabs>
        <w:tab w:val="left" w:pos="360"/>
      </w:tabs>
      <w:autoSpaceDE w:val="0"/>
      <w:autoSpaceDN w:val="0"/>
      <w:adjustRightInd w:val="0"/>
      <w:spacing w:before="480" w:line="264" w:lineRule="auto"/>
    </w:pPr>
    <w:rPr>
      <w:rFonts w:ascii="宋体" w:cs="宋体"/>
      <w:b/>
      <w:bCs/>
      <w:kern w:val="0"/>
      <w:sz w:val="28"/>
      <w:szCs w:val="28"/>
      <w:lang w:val="zh-CN"/>
    </w:rPr>
  </w:style>
  <w:style w:type="paragraph" w:customStyle="1" w:styleId="460">
    <w:name w:val="文件标题"/>
    <w:basedOn w:val="1"/>
    <w:qFormat/>
    <w:uiPriority w:val="0"/>
    <w:pPr>
      <w:jc w:val="center"/>
    </w:pPr>
    <w:rPr>
      <w:b/>
      <w:sz w:val="36"/>
      <w:szCs w:val="20"/>
    </w:rPr>
  </w:style>
  <w:style w:type="paragraph" w:customStyle="1" w:styleId="461">
    <w:name w:val="font9"/>
    <w:basedOn w:val="1"/>
    <w:qFormat/>
    <w:uiPriority w:val="0"/>
    <w:pPr>
      <w:spacing w:before="100" w:beforeAutospacing="1" w:after="100" w:afterAutospacing="1"/>
    </w:pPr>
    <w:rPr>
      <w:rFonts w:ascii="宋体" w:hAnsi="宋体" w:cs="宋体"/>
      <w:kern w:val="0"/>
      <w:sz w:val="18"/>
      <w:szCs w:val="18"/>
    </w:rPr>
  </w:style>
  <w:style w:type="paragraph" w:customStyle="1" w:styleId="462">
    <w:name w:val="zw"/>
    <w:basedOn w:val="1"/>
    <w:qFormat/>
    <w:uiPriority w:val="0"/>
    <w:pPr>
      <w:spacing w:before="30"/>
      <w:ind w:left="100" w:right="100"/>
      <w:jc w:val="both"/>
    </w:pPr>
    <w:rPr>
      <w:rFonts w:ascii="方正书宋简体" w:hAnsi="宋体" w:eastAsia="方正书宋简体"/>
      <w:color w:val="000000"/>
      <w:kern w:val="0"/>
      <w:szCs w:val="21"/>
    </w:rPr>
  </w:style>
  <w:style w:type="paragraph" w:customStyle="1" w:styleId="463">
    <w:name w:val="xl6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kern w:val="0"/>
      <w:sz w:val="22"/>
      <w:szCs w:val="22"/>
    </w:rPr>
  </w:style>
  <w:style w:type="paragraph" w:customStyle="1" w:styleId="464">
    <w:name w:val="空半行"/>
    <w:basedOn w:val="1"/>
    <w:qFormat/>
    <w:uiPriority w:val="0"/>
    <w:pPr>
      <w:widowControl w:val="0"/>
      <w:adjustRightInd w:val="0"/>
      <w:spacing w:line="120" w:lineRule="exact"/>
      <w:jc w:val="both"/>
      <w:textAlignment w:val="baseline"/>
    </w:pPr>
    <w:rPr>
      <w:rFonts w:eastAsia="仿宋_GB2312"/>
      <w:color w:val="FFFFFF"/>
      <w:kern w:val="0"/>
      <w:sz w:val="30"/>
      <w:szCs w:val="20"/>
    </w:rPr>
  </w:style>
  <w:style w:type="paragraph" w:customStyle="1" w:styleId="465">
    <w:name w:val="无间隔1"/>
    <w:qFormat/>
    <w:uiPriority w:val="1"/>
    <w:pPr>
      <w:widowControl w:val="0"/>
      <w:jc w:val="both"/>
    </w:pPr>
    <w:rPr>
      <w:rFonts w:ascii="Times New Roman" w:hAnsi="Times New Roman" w:eastAsia="宋体" w:cs="Times New Roman"/>
      <w:kern w:val="2"/>
      <w:sz w:val="21"/>
      <w:szCs w:val="21"/>
      <w:lang w:val="en-US" w:eastAsia="zh-CN" w:bidi="ar-SA"/>
    </w:rPr>
  </w:style>
  <w:style w:type="paragraph" w:customStyle="1" w:styleId="466">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kern w:val="0"/>
      <w:sz w:val="20"/>
      <w:szCs w:val="20"/>
    </w:rPr>
  </w:style>
  <w:style w:type="paragraph" w:customStyle="1" w:styleId="467">
    <w:name w:val="imclear"/>
    <w:basedOn w:val="1"/>
    <w:qFormat/>
    <w:uiPriority w:val="0"/>
    <w:pPr>
      <w:spacing w:before="100" w:beforeAutospacing="1" w:after="100" w:afterAutospacing="1" w:line="0" w:lineRule="atLeast"/>
    </w:pPr>
    <w:rPr>
      <w:rFonts w:ascii="宋体" w:hAnsi="宋体" w:cs="宋体"/>
      <w:kern w:val="0"/>
      <w:sz w:val="2"/>
      <w:szCs w:val="2"/>
    </w:rPr>
  </w:style>
  <w:style w:type="paragraph" w:customStyle="1" w:styleId="468">
    <w:name w:val="Char1 Char Char Char Char Char Char"/>
    <w:basedOn w:val="14"/>
    <w:next w:val="4"/>
    <w:qFormat/>
    <w:uiPriority w:val="0"/>
    <w:pPr>
      <w:widowControl w:val="0"/>
      <w:adjustRightInd w:val="0"/>
      <w:spacing w:line="600" w:lineRule="exact"/>
      <w:jc w:val="center"/>
      <w:outlineLvl w:val="2"/>
    </w:pPr>
    <w:rPr>
      <w:szCs w:val="20"/>
    </w:rPr>
  </w:style>
  <w:style w:type="paragraph" w:customStyle="1" w:styleId="469">
    <w:name w:val="xl64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kern w:val="0"/>
      <w:sz w:val="22"/>
      <w:szCs w:val="22"/>
    </w:rPr>
  </w:style>
  <w:style w:type="paragraph" w:customStyle="1" w:styleId="470">
    <w:name w:val="Char Char Char2 Char"/>
    <w:basedOn w:val="1"/>
    <w:qFormat/>
    <w:uiPriority w:val="0"/>
    <w:pPr>
      <w:widowControl w:val="0"/>
      <w:tabs>
        <w:tab w:val="left" w:pos="815"/>
      </w:tabs>
      <w:ind w:left="815" w:hanging="360"/>
      <w:jc w:val="both"/>
    </w:pPr>
  </w:style>
  <w:style w:type="paragraph" w:customStyle="1" w:styleId="471">
    <w:name w:val="p0"/>
    <w:basedOn w:val="1"/>
    <w:qFormat/>
    <w:uiPriority w:val="0"/>
    <w:pPr>
      <w:jc w:val="both"/>
    </w:pPr>
    <w:rPr>
      <w:kern w:val="0"/>
      <w:szCs w:val="21"/>
    </w:rPr>
  </w:style>
  <w:style w:type="paragraph" w:customStyle="1" w:styleId="472">
    <w:name w:val="Table Text"/>
    <w:basedOn w:val="1"/>
    <w:semiHidden/>
    <w:qFormat/>
    <w:uiPriority w:val="0"/>
    <w:rPr>
      <w:rFonts w:ascii="宋体" w:hAnsi="宋体" w:cs="宋体"/>
      <w:sz w:val="24"/>
      <w:lang w:eastAsia="en-US"/>
    </w:rPr>
  </w:style>
  <w:style w:type="paragraph" w:customStyle="1" w:styleId="473">
    <w:name w:val="正文首行缩进 21"/>
    <w:basedOn w:val="1"/>
    <w:qFormat/>
    <w:uiPriority w:val="0"/>
    <w:pPr>
      <w:spacing w:after="120"/>
      <w:ind w:left="420" w:leftChars="200" w:firstLine="420" w:firstLineChars="200"/>
    </w:pPr>
    <w:rPr>
      <w:rFonts w:ascii="Calibri" w:hAnsi="Calibri"/>
      <w:szCs w:val="22"/>
    </w:rPr>
  </w:style>
  <w:style w:type="paragraph" w:customStyle="1" w:styleId="47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75">
    <w:name w:val="Char2"/>
    <w:basedOn w:val="1"/>
    <w:qFormat/>
    <w:uiPriority w:val="0"/>
    <w:pPr>
      <w:snapToGrid w:val="0"/>
      <w:spacing w:line="360" w:lineRule="auto"/>
      <w:ind w:firstLine="200" w:firstLineChars="200"/>
    </w:pPr>
    <w:rPr>
      <w:rFonts w:eastAsia="仿宋_GB2312"/>
      <w:sz w:val="24"/>
    </w:rPr>
  </w:style>
  <w:style w:type="paragraph" w:customStyle="1" w:styleId="476">
    <w:name w:val="Char Char Char1"/>
    <w:basedOn w:val="1"/>
    <w:qFormat/>
    <w:uiPriority w:val="0"/>
    <w:pPr>
      <w:widowControl w:val="0"/>
      <w:jc w:val="both"/>
    </w:pPr>
  </w:style>
  <w:style w:type="paragraph" w:customStyle="1" w:styleId="477">
    <w:name w:val="xl6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2"/>
      <w:szCs w:val="22"/>
    </w:rPr>
  </w:style>
  <w:style w:type="paragraph" w:customStyle="1" w:styleId="478">
    <w:name w:val="xl64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kern w:val="0"/>
      <w:sz w:val="22"/>
      <w:szCs w:val="22"/>
    </w:rPr>
  </w:style>
  <w:style w:type="paragraph" w:customStyle="1" w:styleId="479">
    <w:name w:val="Char1"/>
    <w:basedOn w:val="1"/>
    <w:qFormat/>
    <w:uiPriority w:val="0"/>
    <w:pPr>
      <w:widowControl w:val="0"/>
      <w:jc w:val="both"/>
    </w:pPr>
    <w:rPr>
      <w:rFonts w:ascii="Tahoma" w:hAnsi="Tahoma"/>
      <w:b/>
      <w:sz w:val="28"/>
      <w:szCs w:val="28"/>
    </w:rPr>
  </w:style>
  <w:style w:type="paragraph" w:customStyle="1" w:styleId="480">
    <w:name w:val="Table of contents|1"/>
    <w:basedOn w:val="2"/>
    <w:next w:val="403"/>
    <w:qFormat/>
    <w:uiPriority w:val="0"/>
    <w:pPr>
      <w:keepNext w:val="0"/>
      <w:keepLines w:val="0"/>
      <w:shd w:val="clear" w:color="000000" w:fill="auto"/>
      <w:spacing w:before="0" w:after="160" w:line="240" w:lineRule="auto"/>
      <w:ind w:firstLine="24"/>
      <w:jc w:val="center"/>
    </w:pPr>
    <w:rPr>
      <w:b w:val="0"/>
      <w:bCs w:val="0"/>
      <w:kern w:val="0"/>
      <w:sz w:val="20"/>
      <w:szCs w:val="20"/>
    </w:rPr>
  </w:style>
  <w:style w:type="paragraph" w:customStyle="1" w:styleId="481">
    <w:name w:val="xl6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2"/>
      <w:szCs w:val="22"/>
    </w:rPr>
  </w:style>
  <w:style w:type="paragraph" w:customStyle="1" w:styleId="482">
    <w:name w:val="xl6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2"/>
      <w:szCs w:val="22"/>
    </w:rPr>
  </w:style>
  <w:style w:type="paragraph" w:customStyle="1" w:styleId="483">
    <w:name w:val="p19"/>
    <w:basedOn w:val="1"/>
    <w:qFormat/>
    <w:uiPriority w:val="0"/>
    <w:pPr>
      <w:ind w:firstLine="540"/>
      <w:jc w:val="both"/>
    </w:pPr>
    <w:rPr>
      <w:kern w:val="0"/>
      <w:sz w:val="28"/>
      <w:szCs w:val="28"/>
    </w:rPr>
  </w:style>
  <w:style w:type="paragraph" w:customStyle="1" w:styleId="484">
    <w:name w:val="reader-word-layer reader-word-s1-1"/>
    <w:basedOn w:val="1"/>
    <w:qFormat/>
    <w:uiPriority w:val="0"/>
    <w:pPr>
      <w:spacing w:before="100" w:beforeAutospacing="1" w:after="100" w:afterAutospacing="1"/>
    </w:pPr>
    <w:rPr>
      <w:rFonts w:ascii="宋体" w:hAnsi="宋体" w:cs="宋体"/>
      <w:kern w:val="0"/>
      <w:sz w:val="24"/>
    </w:rPr>
  </w:style>
  <w:style w:type="paragraph" w:customStyle="1" w:styleId="485">
    <w:name w:val="xl6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b/>
      <w:bCs/>
      <w:kern w:val="0"/>
      <w:sz w:val="22"/>
      <w:szCs w:val="22"/>
    </w:rPr>
  </w:style>
  <w:style w:type="paragraph" w:customStyle="1" w:styleId="486">
    <w:name w:val="标题2"/>
    <w:basedOn w:val="3"/>
    <w:next w:val="1"/>
    <w:qFormat/>
    <w:uiPriority w:val="0"/>
    <w:pPr>
      <w:snapToGrid w:val="0"/>
      <w:spacing w:before="120" w:after="120" w:line="360" w:lineRule="auto"/>
    </w:pPr>
    <w:rPr>
      <w:rFonts w:ascii="Arial" w:hAnsi="Arial" w:eastAsia="黑体"/>
      <w:bCs w:val="0"/>
      <w:sz w:val="24"/>
      <w:szCs w:val="20"/>
    </w:rPr>
  </w:style>
  <w:style w:type="paragraph" w:customStyle="1" w:styleId="487">
    <w:name w:val="Header or footer|2"/>
    <w:basedOn w:val="2"/>
    <w:next w:val="30"/>
    <w:qFormat/>
    <w:uiPriority w:val="0"/>
    <w:pPr>
      <w:keepNext w:val="0"/>
      <w:keepLines w:val="0"/>
      <w:spacing w:before="0" w:after="0" w:line="240" w:lineRule="auto"/>
      <w:ind w:firstLine="3584"/>
      <w:jc w:val="center"/>
    </w:pPr>
    <w:rPr>
      <w:b w:val="0"/>
      <w:bCs w:val="0"/>
      <w:kern w:val="0"/>
      <w:sz w:val="20"/>
      <w:szCs w:val="20"/>
    </w:rPr>
  </w:style>
  <w:style w:type="paragraph" w:customStyle="1" w:styleId="488">
    <w:name w:val="xl64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489">
    <w:name w:val="xl66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b/>
      <w:bCs/>
      <w:kern w:val="0"/>
      <w:sz w:val="22"/>
      <w:szCs w:val="22"/>
    </w:rPr>
  </w:style>
  <w:style w:type="paragraph" w:customStyle="1" w:styleId="490">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1">
    <w:name w:val="样式 标题 3 + (中文) 黑体 小四 非加粗 段前: 7.8 磅 段后: 0 磅 行距: 固定值 20 磅"/>
    <w:basedOn w:val="4"/>
    <w:qFormat/>
    <w:uiPriority w:val="0"/>
    <w:pPr>
      <w:spacing w:before="0" w:after="0" w:line="400" w:lineRule="exact"/>
    </w:pPr>
    <w:rPr>
      <w:rFonts w:eastAsia="黑体" w:cs="宋体"/>
      <w:b w:val="0"/>
      <w:bCs w:val="0"/>
      <w:szCs w:val="20"/>
    </w:rPr>
  </w:style>
  <w:style w:type="paragraph" w:customStyle="1" w:styleId="492">
    <w:name w:val="xl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hint="eastAsia" w:ascii="仿宋_GB2312" w:hAnsi="Arial Unicode MS" w:eastAsia="仿宋_GB2312"/>
      <w:kern w:val="0"/>
      <w:sz w:val="24"/>
      <w:szCs w:val="20"/>
    </w:rPr>
  </w:style>
  <w:style w:type="paragraph" w:customStyle="1" w:styleId="493">
    <w:name w:val="1."/>
    <w:basedOn w:val="1"/>
    <w:qFormat/>
    <w:uiPriority w:val="0"/>
    <w:pPr>
      <w:widowControl w:val="0"/>
      <w:tabs>
        <w:tab w:val="left" w:pos="0"/>
        <w:tab w:val="left" w:pos="426"/>
        <w:tab w:val="left" w:pos="714"/>
      </w:tabs>
      <w:adjustRightInd w:val="0"/>
      <w:snapToGrid w:val="0"/>
      <w:spacing w:before="120" w:after="120" w:line="400" w:lineRule="atLeast"/>
      <w:ind w:left="425" w:hanging="425"/>
      <w:jc w:val="center"/>
      <w:textAlignment w:val="baseline"/>
    </w:pPr>
    <w:rPr>
      <w:rFonts w:ascii="Arial" w:hAnsi="Arial"/>
      <w:b/>
      <w:bCs/>
      <w:kern w:val="0"/>
      <w:sz w:val="32"/>
      <w:szCs w:val="20"/>
    </w:rPr>
  </w:style>
  <w:style w:type="paragraph" w:customStyle="1" w:styleId="494">
    <w:name w:val="Body Text Indent1"/>
    <w:basedOn w:val="1"/>
    <w:qFormat/>
    <w:uiPriority w:val="0"/>
    <w:pPr>
      <w:spacing w:after="120"/>
      <w:ind w:left="420" w:leftChars="200"/>
    </w:pPr>
  </w:style>
  <w:style w:type="paragraph" w:customStyle="1" w:styleId="495">
    <w:name w:val="xl66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b/>
      <w:bCs/>
      <w:kern w:val="0"/>
      <w:sz w:val="22"/>
      <w:szCs w:val="22"/>
    </w:rPr>
  </w:style>
  <w:style w:type="paragraph" w:customStyle="1" w:styleId="496">
    <w:name w:val="xl64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kern w:val="0"/>
      <w:sz w:val="22"/>
      <w:szCs w:val="22"/>
    </w:rPr>
  </w:style>
  <w:style w:type="paragraph" w:customStyle="1" w:styleId="497">
    <w:name w:val="xl63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kern w:val="0"/>
      <w:sz w:val="22"/>
      <w:szCs w:val="22"/>
    </w:rPr>
  </w:style>
  <w:style w:type="paragraph" w:customStyle="1" w:styleId="498">
    <w:name w:val="1.1.1"/>
    <w:basedOn w:val="4"/>
    <w:qFormat/>
    <w:uiPriority w:val="0"/>
    <w:pPr>
      <w:widowControl w:val="0"/>
      <w:tabs>
        <w:tab w:val="left" w:pos="1080"/>
        <w:tab w:val="left" w:pos="1260"/>
      </w:tabs>
      <w:adjustRightInd w:val="0"/>
      <w:spacing w:before="120" w:afterLines="50" w:line="440" w:lineRule="exact"/>
      <w:ind w:left="1140" w:hanging="1140"/>
      <w:textAlignment w:val="baseline"/>
    </w:pPr>
    <w:rPr>
      <w:bCs w:val="0"/>
      <w:sz w:val="24"/>
      <w:szCs w:val="20"/>
    </w:rPr>
  </w:style>
  <w:style w:type="paragraph" w:customStyle="1" w:styleId="499">
    <w:name w:val="xl6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2"/>
      <w:szCs w:val="22"/>
    </w:rPr>
  </w:style>
  <w:style w:type="paragraph" w:customStyle="1" w:styleId="500">
    <w:name w:val="Normal_1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1">
    <w:name w:val="xl64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kern w:val="0"/>
      <w:sz w:val="22"/>
      <w:szCs w:val="22"/>
    </w:rPr>
  </w:style>
  <w:style w:type="paragraph" w:customStyle="1" w:styleId="502">
    <w:name w:val="Char Char31"/>
    <w:basedOn w:val="1"/>
    <w:next w:val="1"/>
    <w:semiHidden/>
    <w:qFormat/>
    <w:uiPriority w:val="0"/>
    <w:pPr>
      <w:widowControl w:val="0"/>
      <w:tabs>
        <w:tab w:val="left" w:pos="510"/>
        <w:tab w:val="left" w:pos="851"/>
      </w:tabs>
      <w:spacing w:line="360" w:lineRule="auto"/>
      <w:ind w:left="510" w:hanging="408"/>
      <w:jc w:val="both"/>
      <w:outlineLvl w:val="4"/>
    </w:pPr>
    <w:rPr>
      <w:kern w:val="0"/>
      <w:sz w:val="24"/>
    </w:rPr>
  </w:style>
  <w:style w:type="paragraph" w:customStyle="1" w:styleId="503">
    <w:name w:val="font11"/>
    <w:basedOn w:val="1"/>
    <w:qFormat/>
    <w:uiPriority w:val="0"/>
    <w:pPr>
      <w:spacing w:before="100" w:beforeAutospacing="1" w:after="100" w:afterAutospacing="1"/>
    </w:pPr>
    <w:rPr>
      <w:rFonts w:ascii="宋体" w:hAnsi="宋体" w:cs="宋体"/>
      <w:color w:val="000000"/>
      <w:kern w:val="0"/>
      <w:sz w:val="18"/>
      <w:szCs w:val="18"/>
    </w:rPr>
  </w:style>
  <w:style w:type="paragraph" w:customStyle="1" w:styleId="504">
    <w:name w:val="纯文本1"/>
    <w:basedOn w:val="1"/>
    <w:qFormat/>
    <w:uiPriority w:val="0"/>
    <w:pPr>
      <w:widowControl w:val="0"/>
      <w:adjustRightInd w:val="0"/>
      <w:textAlignment w:val="baseline"/>
    </w:pPr>
    <w:rPr>
      <w:rFonts w:ascii="宋体" w:hAnsi="Courier New"/>
      <w:sz w:val="24"/>
      <w:szCs w:val="20"/>
    </w:rPr>
  </w:style>
  <w:style w:type="paragraph" w:customStyle="1" w:styleId="505">
    <w:name w:val="样式3"/>
    <w:basedOn w:val="1"/>
    <w:qFormat/>
    <w:uiPriority w:val="0"/>
    <w:pPr>
      <w:widowControl w:val="0"/>
      <w:tabs>
        <w:tab w:val="left" w:pos="720"/>
      </w:tabs>
      <w:adjustRightInd w:val="0"/>
      <w:snapToGrid w:val="0"/>
      <w:spacing w:line="360" w:lineRule="auto"/>
      <w:ind w:firstLine="420"/>
      <w:jc w:val="both"/>
    </w:pPr>
    <w:rPr>
      <w:rFonts w:ascii="楷体_GB2312" w:hAnsi="新宋体" w:eastAsia="楷体_GB2312"/>
      <w:sz w:val="24"/>
      <w:szCs w:val="20"/>
    </w:rPr>
  </w:style>
  <w:style w:type="paragraph" w:customStyle="1" w:styleId="506">
    <w:name w:val="Char Char Char Char"/>
    <w:basedOn w:val="1"/>
    <w:next w:val="1"/>
    <w:qFormat/>
    <w:uiPriority w:val="0"/>
    <w:pPr>
      <w:widowControl w:val="0"/>
      <w:spacing w:line="240" w:lineRule="atLeast"/>
      <w:ind w:left="420" w:firstLine="420"/>
    </w:pPr>
    <w:rPr>
      <w:kern w:val="0"/>
      <w:szCs w:val="21"/>
    </w:rPr>
  </w:style>
  <w:style w:type="paragraph" w:customStyle="1" w:styleId="507">
    <w:name w:val="font6"/>
    <w:basedOn w:val="1"/>
    <w:qFormat/>
    <w:uiPriority w:val="0"/>
    <w:pPr>
      <w:spacing w:before="100" w:beforeAutospacing="1" w:after="100" w:afterAutospacing="1"/>
    </w:pPr>
    <w:rPr>
      <w:kern w:val="0"/>
      <w:sz w:val="22"/>
      <w:szCs w:val="22"/>
    </w:rPr>
  </w:style>
  <w:style w:type="paragraph" w:customStyle="1" w:styleId="508">
    <w:name w:val="目录"/>
    <w:basedOn w:val="1"/>
    <w:qFormat/>
    <w:uiPriority w:val="0"/>
    <w:pPr>
      <w:jc w:val="center"/>
    </w:pPr>
    <w:rPr>
      <w:rFonts w:ascii="宋体"/>
      <w:b/>
      <w:kern w:val="0"/>
      <w:sz w:val="36"/>
      <w:szCs w:val="20"/>
    </w:rPr>
  </w:style>
  <w:style w:type="paragraph" w:customStyle="1" w:styleId="509">
    <w:name w:val="Char Char Char Char Char Char Char Char Char Char"/>
    <w:next w:val="1"/>
    <w:qFormat/>
    <w:uiPriority w:val="0"/>
    <w:pPr>
      <w:shd w:val="clear" w:color="000000" w:fill="000080"/>
      <w:ind w:firstLine="14"/>
    </w:pPr>
    <w:rPr>
      <w:rFonts w:ascii="Times New Roman" w:hAnsi="Times New Roman" w:eastAsia="宋体" w:cs="Times New Roman"/>
      <w:lang w:val="en-US" w:eastAsia="zh-CN" w:bidi="ar-SA"/>
    </w:rPr>
  </w:style>
  <w:style w:type="paragraph" w:customStyle="1" w:styleId="510">
    <w:name w:val="Blockquote"/>
    <w:basedOn w:val="1"/>
    <w:qFormat/>
    <w:uiPriority w:val="0"/>
    <w:pPr>
      <w:widowControl w:val="0"/>
      <w:autoSpaceDE w:val="0"/>
      <w:autoSpaceDN w:val="0"/>
      <w:adjustRightInd w:val="0"/>
      <w:spacing w:before="100" w:after="100"/>
      <w:ind w:left="360" w:right="360"/>
    </w:pPr>
    <w:rPr>
      <w:kern w:val="0"/>
      <w:sz w:val="24"/>
      <w:szCs w:val="20"/>
    </w:rPr>
  </w:style>
  <w:style w:type="paragraph" w:customStyle="1" w:styleId="511">
    <w:name w:val="条款节部分"/>
    <w:basedOn w:val="1"/>
    <w:qFormat/>
    <w:uiPriority w:val="0"/>
    <w:pPr>
      <w:widowControl w:val="0"/>
      <w:tabs>
        <w:tab w:val="left" w:pos="2850"/>
      </w:tabs>
      <w:jc w:val="both"/>
    </w:pPr>
    <w:rPr>
      <w:rFonts w:eastAsia="仿宋_GB2312"/>
      <w:sz w:val="32"/>
      <w:szCs w:val="32"/>
    </w:rPr>
  </w:style>
  <w:style w:type="paragraph" w:customStyle="1" w:styleId="512">
    <w:name w:val="普通 (Web)"/>
    <w:basedOn w:val="1"/>
    <w:qFormat/>
    <w:uiPriority w:val="0"/>
    <w:pPr>
      <w:spacing w:before="102" w:after="102" w:line="351" w:lineRule="atLeast"/>
      <w:ind w:firstLine="419"/>
      <w:textAlignment w:val="baseline"/>
    </w:pPr>
    <w:rPr>
      <w:rFonts w:ascii="宋体"/>
      <w:color w:val="999999"/>
      <w:kern w:val="0"/>
      <w:sz w:val="24"/>
      <w:szCs w:val="20"/>
    </w:rPr>
  </w:style>
  <w:style w:type="paragraph" w:customStyle="1" w:styleId="513">
    <w:name w:val="xl63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514">
    <w:name w:val="xl65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b/>
      <w:bCs/>
      <w:kern w:val="0"/>
      <w:sz w:val="22"/>
      <w:szCs w:val="22"/>
    </w:rPr>
  </w:style>
  <w:style w:type="paragraph" w:customStyle="1" w:styleId="515">
    <w:name w:val="无间隔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6">
    <w:name w:val="xl648"/>
    <w:basedOn w:val="1"/>
    <w:qFormat/>
    <w:uiPriority w:val="0"/>
    <w:pPr>
      <w:shd w:val="clear" w:color="000000" w:fill="FFFFFF"/>
      <w:spacing w:before="100" w:beforeAutospacing="1" w:after="100" w:afterAutospacing="1"/>
    </w:pPr>
    <w:rPr>
      <w:rFonts w:ascii="宋体" w:hAnsi="宋体" w:cs="宋体"/>
      <w:kern w:val="0"/>
      <w:sz w:val="22"/>
      <w:szCs w:val="22"/>
    </w:rPr>
  </w:style>
  <w:style w:type="paragraph" w:customStyle="1" w:styleId="517">
    <w:name w:val="xl6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2"/>
      <w:szCs w:val="22"/>
    </w:rPr>
  </w:style>
  <w:style w:type="paragraph" w:customStyle="1" w:styleId="518">
    <w:name w:val="Body text|1"/>
    <w:basedOn w:val="2"/>
    <w:next w:val="37"/>
    <w:qFormat/>
    <w:uiPriority w:val="0"/>
    <w:pPr>
      <w:keepNext w:val="0"/>
      <w:keepLines w:val="0"/>
      <w:shd w:val="clear" w:color="000000" w:fill="auto"/>
      <w:spacing w:before="0" w:after="0" w:line="437" w:lineRule="auto"/>
      <w:ind w:left="400" w:firstLine="24"/>
      <w:jc w:val="center"/>
    </w:pPr>
    <w:rPr>
      <w:b w:val="0"/>
      <w:bCs w:val="0"/>
      <w:kern w:val="0"/>
      <w:sz w:val="20"/>
      <w:szCs w:val="20"/>
    </w:rPr>
  </w:style>
  <w:style w:type="paragraph" w:customStyle="1" w:styleId="519">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paragraph" w:customStyle="1" w:styleId="520">
    <w:name w:val="xl64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kern w:val="0"/>
      <w:sz w:val="22"/>
      <w:szCs w:val="22"/>
    </w:rPr>
  </w:style>
  <w:style w:type="paragraph" w:customStyle="1" w:styleId="521">
    <w:name w:val="1.1.1.1A"/>
    <w:basedOn w:val="1"/>
    <w:qFormat/>
    <w:uiPriority w:val="0"/>
    <w:pPr>
      <w:widowControl w:val="0"/>
      <w:tabs>
        <w:tab w:val="left" w:pos="1843"/>
      </w:tabs>
      <w:adjustRightInd w:val="0"/>
      <w:spacing w:before="60" w:after="60" w:line="400" w:lineRule="atLeast"/>
      <w:ind w:left="1560" w:right="200" w:hanging="426"/>
      <w:jc w:val="both"/>
      <w:textAlignment w:val="baseline"/>
    </w:pPr>
    <w:rPr>
      <w:rFonts w:ascii="Arial" w:hAnsi="Arial"/>
      <w:kern w:val="0"/>
      <w:sz w:val="24"/>
      <w:szCs w:val="20"/>
    </w:rPr>
  </w:style>
  <w:style w:type="paragraph" w:customStyle="1" w:styleId="522">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仿宋_GB2312" w:hAnsi="Arial Unicode MS" w:eastAsia="仿宋_GB2312"/>
      <w:color w:val="000000"/>
      <w:kern w:val="0"/>
      <w:sz w:val="24"/>
      <w:szCs w:val="20"/>
    </w:rPr>
  </w:style>
  <w:style w:type="paragraph" w:customStyle="1" w:styleId="523">
    <w:name w:val="font13"/>
    <w:basedOn w:val="1"/>
    <w:qFormat/>
    <w:uiPriority w:val="0"/>
    <w:pPr>
      <w:spacing w:before="100" w:beforeAutospacing="1" w:after="100" w:afterAutospacing="1"/>
    </w:pPr>
    <w:rPr>
      <w:rFonts w:ascii="宋体" w:hAnsi="宋体" w:cs="宋体"/>
      <w:kern w:val="0"/>
      <w:sz w:val="18"/>
      <w:szCs w:val="18"/>
    </w:rPr>
  </w:style>
  <w:style w:type="paragraph" w:customStyle="1" w:styleId="524">
    <w:name w:val="xl6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b/>
      <w:bCs/>
      <w:kern w:val="0"/>
      <w:sz w:val="22"/>
      <w:szCs w:val="22"/>
    </w:rPr>
  </w:style>
  <w:style w:type="paragraph" w:customStyle="1" w:styleId="525">
    <w:name w:val="Char11"/>
    <w:basedOn w:val="1"/>
    <w:qFormat/>
    <w:uiPriority w:val="0"/>
    <w:pPr>
      <w:widowControl w:val="0"/>
      <w:jc w:val="both"/>
    </w:pPr>
    <w:rPr>
      <w:szCs w:val="21"/>
    </w:rPr>
  </w:style>
  <w:style w:type="paragraph" w:customStyle="1" w:styleId="526">
    <w:name w:val="Body text|3"/>
    <w:basedOn w:val="2"/>
    <w:next w:val="413"/>
    <w:qFormat/>
    <w:uiPriority w:val="0"/>
    <w:pPr>
      <w:keepNext w:val="0"/>
      <w:keepLines w:val="0"/>
      <w:shd w:val="clear" w:color="000000" w:fill="auto"/>
      <w:spacing w:before="0" w:after="140" w:line="240" w:lineRule="auto"/>
      <w:ind w:firstLine="24"/>
      <w:jc w:val="center"/>
    </w:pPr>
    <w:rPr>
      <w:b w:val="0"/>
      <w:bCs w:val="0"/>
      <w:kern w:val="0"/>
      <w:sz w:val="20"/>
      <w:szCs w:val="20"/>
    </w:rPr>
  </w:style>
  <w:style w:type="paragraph" w:customStyle="1" w:styleId="527">
    <w:name w:val="合同正文"/>
    <w:basedOn w:val="1"/>
    <w:qFormat/>
    <w:uiPriority w:val="0"/>
    <w:pPr>
      <w:adjustRightInd w:val="0"/>
      <w:spacing w:line="580" w:lineRule="exact"/>
    </w:pPr>
    <w:rPr>
      <w:b/>
      <w:sz w:val="24"/>
      <w:szCs w:val="20"/>
    </w:rPr>
  </w:style>
  <w:style w:type="paragraph" w:customStyle="1" w:styleId="528">
    <w:name w:val="xl6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2"/>
      <w:szCs w:val="22"/>
    </w:rPr>
  </w:style>
  <w:style w:type="table" w:customStyle="1" w:styleId="529">
    <w:name w:val="网格型4"/>
    <w:basedOn w:val="53"/>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0">
    <w:name w:val="网格型1"/>
    <w:basedOn w:val="53"/>
    <w:qFormat/>
    <w:uiPriority w:val="9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31">
    <w:name w:val="网格型2"/>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table" w:customStyle="1" w:styleId="532">
    <w:name w:val="Table Normal"/>
    <w:unhideWhenUsed/>
    <w:qFormat/>
    <w:uiPriority w:val="2"/>
    <w:pPr>
      <w:widowControl w:val="0"/>
      <w:autoSpaceDE w:val="0"/>
      <w:autoSpaceDN w:val="0"/>
    </w:pPr>
    <w:rPr>
      <w:rFonts w:ascii="Times New Roman" w:hAnsi="Times New Roman" w:eastAsia="宋体" w:cs="Times New Roman"/>
      <w:sz w:val="22"/>
      <w:lang w:eastAsia="en-US"/>
    </w:rPr>
    <w:tblPr>
      <w:tblCellMar>
        <w:top w:w="0" w:type="dxa"/>
        <w:left w:w="0" w:type="dxa"/>
        <w:bottom w:w="0" w:type="dxa"/>
        <w:right w:w="0" w:type="dxa"/>
      </w:tblCellMar>
    </w:tblPr>
  </w:style>
  <w:style w:type="table" w:customStyle="1" w:styleId="533">
    <w:name w:val="网格型3"/>
    <w:basedOn w:val="53"/>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4">
    <w:name w:val="正文 A"/>
    <w:qFormat/>
    <w:uiPriority w:val="0"/>
    <w:rPr>
      <w:rFonts w:ascii="Times New Roman" w:hAnsi="Times New Roman" w:eastAsia="Times New Roman" w:cs="Times New Roman"/>
      <w:color w:val="000000"/>
      <w:sz w:val="24"/>
      <w:szCs w:val="24"/>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97</Pages>
  <Words>44745</Words>
  <Characters>47843</Characters>
  <Lines>403</Lines>
  <Paragraphs>113</Paragraphs>
  <TotalTime>43</TotalTime>
  <ScaleCrop>false</ScaleCrop>
  <LinksUpToDate>false</LinksUpToDate>
  <CharactersWithSpaces>52374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2024-11-03T12:24:00Z</dcterms:created>
  <dc:creator>Administrator</dc:creator>
  <cp:lastModifiedBy>NTKO</cp:lastModifiedBy>
  <dcterms:modified xsi:type="dcterms:W3CDTF">2024-12-10T09:04:24Z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FF9C1A29B4354708BFB4624E7A20F5D7_13</vt:lpwstr>
  </property>
</Properties>
</file>