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ascii="宋体" w:hAnsi="宋体" w:eastAsia="宋体" w:cs="宋体"/>
          <w:b/>
          <w:bCs/>
          <w:i w:val="0"/>
          <w:iCs w:val="0"/>
          <w:caps w:val="0"/>
          <w:color w:val="393939"/>
          <w:spacing w:val="0"/>
          <w:sz w:val="72"/>
          <w:szCs w:val="72"/>
          <w:shd w:val="clear" w:fill="FFFFFF"/>
        </w:rPr>
        <w:t>福建省政府采购</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72"/>
          <w:szCs w:val="72"/>
          <w:shd w:val="clear" w:fill="FFFFFF"/>
        </w:rPr>
        <w:t>货物和服务项目</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72"/>
          <w:szCs w:val="72"/>
          <w:shd w:val="clear" w:fill="FFFFFF"/>
        </w:rPr>
        <w:t>公开招标文件</w:t>
      </w:r>
    </w:p>
    <w:p>
      <w:pPr>
        <w:pStyle w:val="6"/>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72"/>
          <w:szCs w:val="72"/>
          <w:shd w:val="clear" w:fill="FFFFFF"/>
        </w:rPr>
        <w:t>     </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Fonts w:hint="eastAsia" w:ascii="微软雅黑" w:hAnsi="微软雅黑" w:eastAsia="微软雅黑" w:cs="微软雅黑"/>
          <w:i w:val="0"/>
          <w:iCs w:val="0"/>
          <w:caps w:val="0"/>
          <w:color w:val="393939"/>
          <w:spacing w:val="0"/>
          <w:sz w:val="24"/>
          <w:szCs w:val="24"/>
          <w:shd w:val="clear" w:fill="FFFFFF"/>
        </w:rPr>
        <w:t> </w:t>
      </w:r>
    </w:p>
    <w:p>
      <w:pPr>
        <w:pStyle w:val="6"/>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iCs w:val="0"/>
          <w:caps w:val="0"/>
          <w:color w:val="393939"/>
          <w:spacing w:val="0"/>
          <w:sz w:val="19"/>
          <w:szCs w:val="19"/>
        </w:rPr>
      </w:pPr>
      <w:r>
        <w:rPr>
          <w:rFonts w:hint="eastAsia" w:ascii="微软雅黑" w:hAnsi="微软雅黑" w:eastAsia="微软雅黑" w:cs="微软雅黑"/>
          <w:i w:val="0"/>
          <w:iCs w:val="0"/>
          <w:caps w:val="0"/>
          <w:color w:val="393939"/>
          <w:spacing w:val="0"/>
          <w:sz w:val="24"/>
          <w:szCs w:val="24"/>
          <w:shd w:val="clear" w:fill="FFFFFF"/>
        </w:rPr>
        <w:t> </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36"/>
          <w:szCs w:val="36"/>
          <w:shd w:val="clear" w:fill="FFFFFF"/>
        </w:rPr>
        <w:t> </w:t>
      </w:r>
      <w:bookmarkStart w:id="0" w:name="_GoBack"/>
      <w:bookmarkEnd w:id="0"/>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30"/>
          <w:szCs w:val="30"/>
          <w:shd w:val="clear" w:fill="FFFFFF"/>
        </w:rPr>
        <w:t> </w:t>
      </w:r>
    </w:p>
    <w:p>
      <w:pPr>
        <w:pStyle w:val="6"/>
        <w:keepNext w:val="0"/>
        <w:keepLines w:val="0"/>
        <w:widowControl/>
        <w:suppressLineNumbers w:val="0"/>
        <w:shd w:val="clear" w:fill="FFFFFF"/>
        <w:spacing w:before="75" w:beforeAutospacing="0" w:after="75" w:afterAutospacing="0"/>
        <w:ind w:right="0"/>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30"/>
          <w:szCs w:val="30"/>
          <w:shd w:val="clear" w:fill="FFFFFF"/>
        </w:rPr>
        <w:t>项目名称：</w:t>
      </w:r>
      <w:r>
        <w:rPr>
          <w:rFonts w:hint="eastAsia" w:ascii="宋体" w:hAnsi="宋体" w:eastAsia="宋体" w:cs="宋体"/>
          <w:b/>
          <w:bCs/>
          <w:i w:val="0"/>
          <w:iCs w:val="0"/>
          <w:caps w:val="0"/>
          <w:color w:val="393939"/>
          <w:spacing w:val="0"/>
          <w:sz w:val="30"/>
          <w:szCs w:val="30"/>
          <w:shd w:val="clear" w:fill="FFFFFF"/>
        </w:rPr>
        <w:t>福安市医院公共卫生综合楼手术室净化装修工程采购项目</w:t>
      </w:r>
    </w:p>
    <w:p>
      <w:pPr>
        <w:pStyle w:val="6"/>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iCs w:val="0"/>
          <w:caps w:val="0"/>
          <w:color w:val="393939"/>
          <w:spacing w:val="0"/>
          <w:sz w:val="19"/>
          <w:szCs w:val="19"/>
        </w:rPr>
      </w:pPr>
      <w:r>
        <w:rPr>
          <w:rFonts w:hint="eastAsia" w:ascii="微软雅黑" w:hAnsi="微软雅黑" w:eastAsia="微软雅黑" w:cs="微软雅黑"/>
          <w:i w:val="0"/>
          <w:iCs w:val="0"/>
          <w:caps w:val="0"/>
          <w:color w:val="393939"/>
          <w:spacing w:val="0"/>
          <w:sz w:val="24"/>
          <w:szCs w:val="24"/>
          <w:shd w:val="clear" w:fill="FFFFFF"/>
        </w:rPr>
        <w:t> </w:t>
      </w:r>
      <w:r>
        <w:rPr>
          <w:rStyle w:val="9"/>
          <w:rFonts w:hint="eastAsia" w:ascii="宋体" w:hAnsi="宋体" w:eastAsia="宋体" w:cs="宋体"/>
          <w:b/>
          <w:bCs/>
          <w:i w:val="0"/>
          <w:iCs w:val="0"/>
          <w:caps w:val="0"/>
          <w:color w:val="393939"/>
          <w:spacing w:val="0"/>
          <w:sz w:val="30"/>
          <w:szCs w:val="30"/>
          <w:shd w:val="clear" w:fill="FFFFFF"/>
        </w:rPr>
        <w:t>备案编号：</w:t>
      </w:r>
      <w:r>
        <w:rPr>
          <w:rFonts w:hint="eastAsia" w:ascii="宋体" w:hAnsi="宋体" w:eastAsia="宋体" w:cs="宋体"/>
          <w:b/>
          <w:bCs/>
          <w:i w:val="0"/>
          <w:iCs w:val="0"/>
          <w:caps w:val="0"/>
          <w:color w:val="393939"/>
          <w:spacing w:val="0"/>
          <w:sz w:val="30"/>
          <w:szCs w:val="30"/>
          <w:shd w:val="clear" w:fill="FFFFFF"/>
        </w:rPr>
        <w:t>J3-FASYY-GK-202209-B0390-IDN</w:t>
      </w:r>
    </w:p>
    <w:p>
      <w:pPr>
        <w:pStyle w:val="6"/>
        <w:keepNext w:val="0"/>
        <w:keepLines w:val="0"/>
        <w:widowControl/>
        <w:suppressLineNumbers w:val="0"/>
        <w:shd w:val="clear" w:fill="FFFFFF"/>
        <w:spacing w:before="75" w:beforeAutospacing="0" w:after="75" w:afterAutospacing="0"/>
        <w:ind w:right="0"/>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30"/>
          <w:szCs w:val="30"/>
          <w:shd w:val="clear" w:fill="FFFFFF"/>
        </w:rPr>
        <w:t>项目编号：</w:t>
      </w:r>
      <w:r>
        <w:rPr>
          <w:rFonts w:hint="eastAsia" w:ascii="宋体" w:hAnsi="宋体" w:eastAsia="宋体" w:cs="宋体"/>
          <w:b/>
          <w:bCs/>
          <w:i w:val="0"/>
          <w:iCs w:val="0"/>
          <w:caps w:val="0"/>
          <w:color w:val="393939"/>
          <w:spacing w:val="0"/>
          <w:sz w:val="30"/>
          <w:szCs w:val="30"/>
          <w:shd w:val="clear" w:fill="FFFFFF"/>
        </w:rPr>
        <w:t>[350981]YTZB[GK]2022003</w:t>
      </w:r>
      <w:r>
        <w:rPr>
          <w:rStyle w:val="9"/>
          <w:rFonts w:hint="eastAsia" w:ascii="宋体" w:hAnsi="宋体" w:eastAsia="宋体" w:cs="宋体"/>
          <w:b/>
          <w:bCs/>
          <w:i w:val="0"/>
          <w:iCs w:val="0"/>
          <w:caps w:val="0"/>
          <w:color w:val="393939"/>
          <w:spacing w:val="0"/>
          <w:sz w:val="30"/>
          <w:szCs w:val="30"/>
          <w:shd w:val="clear" w:fill="FFFFFF"/>
        </w:rPr>
        <w:br w:type="textWrapping"/>
      </w:r>
      <w:r>
        <w:rPr>
          <w:rStyle w:val="9"/>
          <w:rFonts w:hint="eastAsia" w:ascii="宋体" w:hAnsi="宋体" w:eastAsia="宋体" w:cs="宋体"/>
          <w:b/>
          <w:bCs/>
          <w:i w:val="0"/>
          <w:iCs w:val="0"/>
          <w:caps w:val="0"/>
          <w:color w:val="393939"/>
          <w:spacing w:val="0"/>
          <w:sz w:val="30"/>
          <w:szCs w:val="30"/>
          <w:shd w:val="clear" w:fill="FFFFFF"/>
        </w:rPr>
        <w:t>                   </w:t>
      </w:r>
    </w:p>
    <w:p>
      <w:pPr>
        <w:keepNext w:val="0"/>
        <w:keepLines w:val="0"/>
        <w:widowControl/>
        <w:suppressLineNumbers w:val="0"/>
        <w:jc w:val="left"/>
      </w:pPr>
      <w:r>
        <w:rPr>
          <w:rFonts w:hint="eastAsia" w:ascii="微软雅黑" w:hAnsi="微软雅黑" w:eastAsia="微软雅黑" w:cs="微软雅黑"/>
          <w:i w:val="0"/>
          <w:iCs w:val="0"/>
          <w:caps w:val="0"/>
          <w:color w:val="393939"/>
          <w:spacing w:val="0"/>
          <w:sz w:val="24"/>
          <w:szCs w:val="24"/>
          <w:shd w:val="clear" w:fill="FFFFFF"/>
        </w:rPr>
        <w:t> </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27"/>
          <w:szCs w:val="27"/>
          <w:shd w:val="clear" w:fill="FFFFFF"/>
        </w:rPr>
        <w:t>采购人：</w:t>
      </w:r>
      <w:r>
        <w:rPr>
          <w:rFonts w:hint="eastAsia" w:ascii="微软雅黑" w:hAnsi="微软雅黑" w:eastAsia="微软雅黑" w:cs="微软雅黑"/>
          <w:i w:val="0"/>
          <w:iCs w:val="0"/>
          <w:caps w:val="0"/>
          <w:color w:val="393939"/>
          <w:spacing w:val="0"/>
          <w:sz w:val="27"/>
          <w:szCs w:val="27"/>
          <w:shd w:val="clear" w:fill="FFFFFF"/>
        </w:rPr>
        <w:t> </w:t>
      </w:r>
      <w:r>
        <w:rPr>
          <w:rFonts w:hint="eastAsia" w:ascii="宋体" w:hAnsi="宋体" w:eastAsia="宋体" w:cs="宋体"/>
          <w:b/>
          <w:bCs/>
          <w:i w:val="0"/>
          <w:iCs w:val="0"/>
          <w:caps w:val="0"/>
          <w:color w:val="393939"/>
          <w:spacing w:val="0"/>
          <w:sz w:val="28"/>
          <w:szCs w:val="28"/>
          <w:shd w:val="clear" w:fill="FFFFFF"/>
        </w:rPr>
        <w:t>福安市医院</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28"/>
          <w:szCs w:val="28"/>
          <w:shd w:val="clear" w:fill="FFFFFF"/>
        </w:rPr>
        <w:t>代理机构：</w:t>
      </w:r>
      <w:r>
        <w:rPr>
          <w:rFonts w:hint="eastAsia" w:ascii="宋体" w:hAnsi="宋体" w:eastAsia="宋体" w:cs="宋体"/>
          <w:b/>
          <w:bCs/>
          <w:i w:val="0"/>
          <w:iCs w:val="0"/>
          <w:caps w:val="0"/>
          <w:color w:val="393939"/>
          <w:spacing w:val="0"/>
          <w:sz w:val="28"/>
          <w:szCs w:val="28"/>
          <w:shd w:val="clear" w:fill="FFFFFF"/>
        </w:rPr>
        <w:t>福建省云通招标代理有限公司</w:t>
      </w:r>
    </w:p>
    <w:p>
      <w:pPr>
        <w:pStyle w:val="6"/>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iCs w:val="0"/>
          <w:caps w:val="0"/>
          <w:color w:val="393939"/>
          <w:spacing w:val="0"/>
          <w:sz w:val="19"/>
          <w:szCs w:val="19"/>
        </w:rPr>
      </w:pPr>
      <w:r>
        <w:rPr>
          <w:rFonts w:hint="eastAsia" w:ascii="微软雅黑" w:hAnsi="微软雅黑" w:eastAsia="微软雅黑" w:cs="微软雅黑"/>
          <w:i w:val="0"/>
          <w:iCs w:val="0"/>
          <w:caps w:val="0"/>
          <w:color w:val="393939"/>
          <w:spacing w:val="0"/>
          <w:sz w:val="27"/>
          <w:szCs w:val="27"/>
          <w:shd w:val="clear" w:fill="FFFFFF"/>
        </w:rPr>
        <w:t> </w:t>
      </w:r>
    </w:p>
    <w:p>
      <w:pPr>
        <w:pStyle w:val="6"/>
        <w:keepNext w:val="0"/>
        <w:keepLines w:val="0"/>
        <w:widowControl/>
        <w:suppressLineNumbers w:val="0"/>
        <w:shd w:val="clear" w:fill="FFFFFF"/>
        <w:spacing w:before="75" w:beforeAutospacing="0" w:after="75" w:afterAutospacing="0" w:line="360" w:lineRule="atLeast"/>
        <w:ind w:left="0" w:right="720" w:firstLine="0"/>
        <w:jc w:val="center"/>
        <w:rPr>
          <w:rFonts w:hint="eastAsia" w:ascii="微软雅黑" w:hAnsi="微软雅黑" w:eastAsia="微软雅黑" w:cs="微软雅黑"/>
          <w:i w:val="0"/>
          <w:iCs w:val="0"/>
          <w:caps w:val="0"/>
          <w:color w:val="393939"/>
          <w:spacing w:val="0"/>
          <w:sz w:val="19"/>
          <w:szCs w:val="19"/>
        </w:rPr>
      </w:pPr>
      <w:r>
        <w:rPr>
          <w:rStyle w:val="9"/>
          <w:rFonts w:hint="eastAsia" w:ascii="宋体" w:hAnsi="宋体" w:eastAsia="宋体" w:cs="宋体"/>
          <w:b/>
          <w:bCs/>
          <w:i w:val="0"/>
          <w:iCs w:val="0"/>
          <w:caps w:val="0"/>
          <w:color w:val="393939"/>
          <w:spacing w:val="0"/>
          <w:sz w:val="28"/>
          <w:szCs w:val="28"/>
          <w:shd w:val="clear" w:fill="FFFFFF"/>
        </w:rPr>
        <w:t>2022年09月</w:t>
      </w:r>
    </w:p>
    <w:p>
      <w:pPr>
        <w:pStyle w:val="6"/>
        <w:keepNext w:val="0"/>
        <w:keepLines w:val="0"/>
        <w:widowControl/>
        <w:suppressLineNumbers w:val="0"/>
        <w:shd w:val="clear" w:fill="FFFFFF"/>
        <w:spacing w:before="75" w:beforeAutospacing="0" w:after="75" w:afterAutospacing="0"/>
        <w:ind w:left="0" w:right="0" w:firstLine="0"/>
        <w:jc w:val="center"/>
      </w:pPr>
      <w:r>
        <w:rPr>
          <w:rStyle w:val="9"/>
          <w:rFonts w:hint="eastAsia" w:ascii="宋体" w:hAnsi="宋体" w:eastAsia="宋体" w:cs="宋体"/>
          <w:b/>
          <w:bCs/>
          <w:spacing w:val="0"/>
          <w:sz w:val="31"/>
          <w:szCs w:val="31"/>
        </w:rPr>
        <w:t>第一章</w:t>
      </w:r>
      <w:r>
        <w:rPr>
          <w:rStyle w:val="9"/>
          <w:b/>
          <w:bCs/>
          <w:spacing w:val="0"/>
          <w:sz w:val="31"/>
          <w:szCs w:val="31"/>
        </w:rPr>
        <w:t>   </w:t>
      </w:r>
      <w:r>
        <w:rPr>
          <w:rStyle w:val="9"/>
          <w:rFonts w:hint="eastAsia" w:ascii="宋体" w:hAnsi="宋体" w:eastAsia="宋体" w:cs="宋体"/>
          <w:b/>
          <w:bCs/>
          <w:spacing w:val="0"/>
          <w:sz w:val="31"/>
          <w:szCs w:val="31"/>
        </w:rPr>
        <w:t>投标邀请</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采用</w:t>
      </w:r>
      <w:r>
        <w:rPr>
          <w:rFonts w:hint="eastAsia" w:ascii="宋体" w:hAnsi="宋体" w:eastAsia="宋体" w:cs="宋体"/>
          <w:spacing w:val="0"/>
          <w:sz w:val="24"/>
          <w:szCs w:val="24"/>
          <w:u w:val="single"/>
        </w:rPr>
        <w:t>公开招标方式</w:t>
      </w:r>
      <w:r>
        <w:rPr>
          <w:rFonts w:hint="eastAsia" w:ascii="宋体" w:hAnsi="宋体" w:eastAsia="宋体" w:cs="宋体"/>
          <w:spacing w:val="0"/>
          <w:sz w:val="24"/>
          <w:szCs w:val="24"/>
        </w:rPr>
        <w:t>组织</w:t>
      </w:r>
      <w:r>
        <w:rPr>
          <w:rFonts w:hint="eastAsia" w:ascii="宋体" w:hAnsi="宋体" w:eastAsia="宋体" w:cs="宋体"/>
          <w:spacing w:val="0"/>
          <w:sz w:val="24"/>
          <w:szCs w:val="24"/>
          <w:u w:val="none"/>
        </w:rPr>
        <w:t>福安市医院公共卫生综合楼手术室净化装修工程采购项目</w:t>
      </w:r>
      <w:r>
        <w:rPr>
          <w:rFonts w:hint="eastAsia" w:ascii="宋体" w:hAnsi="宋体" w:eastAsia="宋体" w:cs="宋体"/>
          <w:spacing w:val="0"/>
          <w:sz w:val="24"/>
          <w:szCs w:val="24"/>
        </w:rPr>
        <w:t>（以下简称：“本项目”）的政府采购活动，现邀请供应商参加投标。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1、备案编号：</w:t>
      </w:r>
      <w:r>
        <w:rPr>
          <w:rFonts w:hint="eastAsia" w:ascii="宋体" w:hAnsi="宋体" w:eastAsia="宋体" w:cs="宋体"/>
          <w:spacing w:val="0"/>
          <w:sz w:val="24"/>
          <w:szCs w:val="24"/>
          <w:u w:val="single"/>
        </w:rPr>
        <w:t>J3-FASYY-GK-202209-B0390-IDN</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2、项目编号：</w:t>
      </w:r>
      <w:r>
        <w:rPr>
          <w:rFonts w:hint="eastAsia" w:ascii="宋体" w:hAnsi="宋体" w:eastAsia="宋体" w:cs="宋体"/>
          <w:spacing w:val="0"/>
          <w:sz w:val="24"/>
          <w:szCs w:val="24"/>
          <w:u w:val="single"/>
        </w:rPr>
        <w:t>[350981]YTZB[GK]2022003</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3、预算金额、最高限价：详见《采购标的一览表》。</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  4、招标内容及要求：详见《采购标的一览表》及招标文件第五章。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5、需要落实的政府采购政策：节能产品，适用于（包1），按照第 期节能清单执行。环境标志产品，适用于（包1），按照第 期环境标志清单执行。信息安全产品，适用于（包1）。小型、微型企业，适用于（包1）。监狱企业，适用于（包1）。促进残疾人就业 ，适用于（包1）。信用记录，适用于（包1），按照下列规定执行：（1）投标人应在（填写招标文件要求的截止时点）前分别通过“信用中国”网站（www.creditchina.gov.cn）、中国政府采购网（www.ccgp.gov.cn）查询并打印相应的信用记录（以下简称：“投标人提供的查询结果”），投标人提供的查询结果应为其通过上述网站获取的信用信息查询结果原始页面的打印件（或截图）。（2）查询结果的审查：①由资格审查小组通过上述网站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6、投标人的资格要求</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6.1法定条件：符合政府采购法第二十二条第一款规定的条件。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6.2特定条件：</w:t>
      </w:r>
      <w:r>
        <w:rPr>
          <w:rFonts w:hint="eastAsia" w:ascii="宋体" w:hAnsi="宋体" w:eastAsia="宋体" w:cs="宋体"/>
          <w:spacing w:val="0"/>
          <w:sz w:val="24"/>
          <w:szCs w:val="24"/>
        </w:rPr>
        <w:br w:type="textWrapping"/>
      </w:r>
      <w:r>
        <w:rPr>
          <w:rStyle w:val="9"/>
          <w:rFonts w:hint="eastAsia" w:ascii="宋体" w:hAnsi="宋体" w:eastAsia="宋体" w:cs="宋体"/>
          <w:b/>
          <w:bCs/>
          <w:spacing w:val="0"/>
          <w:sz w:val="24"/>
          <w:szCs w:val="24"/>
        </w:rPr>
        <w:t>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45"/>
        <w:gridCol w:w="45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22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c>
          <w:tcPr>
            <w:tcW w:w="27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具备履行合同所必需设备和专业技术能力专项证明材料</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①投标人须具备建设行政主管部门核发合法有效的建筑装饰装修工程专业承包贰级及以上资质。②投标人须具备建设行政主管部门核发合法有效的建筑机电安装工程专业承包叁级及以上资质。③投标人须具备有效的施工企业安全生产许可证。 2、投标人提供的相应证明材料复印件均应符合：内容完整、清晰、整洁，并由投标人加盖其单位公章。</w:t>
            </w:r>
          </w:p>
        </w:tc>
      </w:tr>
    </w:tbl>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6.3是否接受联合体投标：不接受。</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※根据上述资格要求，电子投标文件中应提交的“投标人的资格及资信证明文件”详见招标文件第四章。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7、招标文件的获取</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7.1、招标文件获取期限：详见招标公告或更正公告，若不一致，以更正公告为准。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7.2、在招标文件获取期限内，供应商应通过福建省政府采购网上公开信息系统的注册账号（免费注册）并获取招标文件(请根据项目所在地，登录对应的福建省政府采购网上公开信息系统(即省本级网址/地市分网))，否则</w:t>
      </w:r>
      <w:r>
        <w:rPr>
          <w:rStyle w:val="9"/>
          <w:rFonts w:hint="eastAsia" w:ascii="宋体" w:hAnsi="宋体" w:eastAsia="宋体" w:cs="宋体"/>
          <w:b/>
          <w:bCs/>
          <w:spacing w:val="0"/>
          <w:sz w:val="24"/>
          <w:szCs w:val="24"/>
        </w:rPr>
        <w:t>投标将被拒绝。</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7.3、获取地点及方式：注册账号后，通过福建省政府采购网上公开信息系统以下载方式获取。</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7.4、招标文件售价：</w:t>
      </w:r>
      <w:r>
        <w:rPr>
          <w:rFonts w:hint="default" w:ascii="Times New Roman" w:hAnsi="Times New Roman" w:cs="Times New Roman"/>
          <w:spacing w:val="0"/>
          <w:sz w:val="24"/>
          <w:szCs w:val="24"/>
        </w:rPr>
        <w:t>0</w:t>
      </w:r>
      <w:r>
        <w:rPr>
          <w:rFonts w:hint="eastAsia" w:ascii="宋体" w:hAnsi="宋体" w:eastAsia="宋体" w:cs="宋体"/>
          <w:spacing w:val="0"/>
          <w:sz w:val="24"/>
          <w:szCs w:val="24"/>
        </w:rPr>
        <w:t>元。</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8、投标截止</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8.1、投标截止时间：详见招标公告或更正公告，若不一致，以更正公告为准。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8.2、投标人应在投标截止时间前按照福建省政府采购网上公开信息系统设定的操作流程将电子投标文件上传至福建省政府采购网上公开信息系统，否则</w:t>
      </w:r>
      <w:r>
        <w:rPr>
          <w:rStyle w:val="9"/>
          <w:rFonts w:hint="eastAsia" w:ascii="宋体" w:hAnsi="宋体" w:eastAsia="宋体" w:cs="宋体"/>
          <w:b/>
          <w:bCs/>
          <w:spacing w:val="0"/>
          <w:sz w:val="24"/>
          <w:szCs w:val="24"/>
        </w:rPr>
        <w:t>投标将被拒绝。</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9、开标时间及地点：详见招标公告或更正公告，若不一致，以更正公告为准。</w:t>
      </w:r>
      <w:r>
        <w:rPr>
          <w:rStyle w:val="9"/>
          <w:rFonts w:hint="eastAsia" w:ascii="宋体" w:hAnsi="宋体" w:eastAsia="宋体" w:cs="宋体"/>
          <w:b/>
          <w:bCs/>
          <w:spacing w:val="0"/>
          <w:sz w:val="24"/>
          <w:szCs w:val="24"/>
        </w:rPr>
        <w:t> </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10、公告期限</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10.1、招标公告的公告期限：自财政部和福建省财政厅指定的政府采购信息发布媒体最先发布公告之日起</w:t>
      </w:r>
      <w:r>
        <w:rPr>
          <w:rFonts w:hint="default" w:ascii="Times New Roman" w:hAnsi="Times New Roman" w:cs="Times New Roman"/>
          <w:spacing w:val="0"/>
          <w:sz w:val="24"/>
          <w:szCs w:val="24"/>
        </w:rPr>
        <w:t>5</w:t>
      </w:r>
      <w:r>
        <w:rPr>
          <w:rFonts w:hint="eastAsia" w:ascii="宋体" w:hAnsi="宋体" w:eastAsia="宋体" w:cs="宋体"/>
          <w:spacing w:val="0"/>
          <w:sz w:val="24"/>
          <w:szCs w:val="24"/>
        </w:rPr>
        <w:t>个工作日。</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10.2、招标文件公告期限：招标文件随同招标公告一并发布，其公告期限与招标公告的公告期限保持一致。</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11、采购人：福安市医院</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地址：福安市赛岐镇王厝村</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联系方法：05936952036</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12、代理机构：福建省云通招标代理有限公司</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地址：福州市鼓楼区五一中路18号福州正大广场C区御景台2720-1</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联系方法：15159319309</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附1：账户信息</w:t>
      </w:r>
    </w:p>
    <w:tbl>
      <w:tblP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8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Style w:val="9"/>
                <w:rFonts w:hint="eastAsia" w:ascii="宋体" w:hAnsi="宋体" w:eastAsia="宋体" w:cs="宋体"/>
                <w:b/>
                <w:bCs/>
                <w:spacing w:val="0"/>
                <w:sz w:val="24"/>
                <w:szCs w:val="24"/>
              </w:rPr>
              <w:t>投标保证金账户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top"/>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开户名称：</w:t>
            </w:r>
            <w:r>
              <w:rPr>
                <w:rFonts w:hint="eastAsia" w:ascii="宋体" w:hAnsi="宋体" w:eastAsia="宋体" w:cs="宋体"/>
                <w:spacing w:val="0"/>
                <w:sz w:val="24"/>
                <w:szCs w:val="24"/>
                <w:u w:val="single"/>
                <w:shd w:val="clear" w:fill="FFFFFF"/>
              </w:rPr>
              <w:t>福建省云通招标代理有限公司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top"/>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开户银行：</w:t>
            </w:r>
            <w:r>
              <w:rPr>
                <w:rFonts w:hint="eastAsia" w:ascii="宋体" w:hAnsi="宋体" w:eastAsia="宋体" w:cs="宋体"/>
                <w:spacing w:val="0"/>
                <w:sz w:val="24"/>
                <w:szCs w:val="24"/>
                <w:u w:val="none"/>
              </w:rPr>
              <w:t>供应商在福建省政府采购网上公开信息系统获取招标文件后，根据其提示自行选择要缴交的投标保证金托管银行</w:t>
            </w:r>
            <w:r>
              <w:rPr>
                <w:rFonts w:hint="eastAsia" w:ascii="宋体" w:hAnsi="宋体" w:eastAsia="宋体" w:cs="宋体"/>
                <w:spacing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top"/>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银行账号：</w:t>
            </w:r>
            <w:r>
              <w:rPr>
                <w:rFonts w:hint="eastAsia" w:ascii="宋体" w:hAnsi="宋体" w:eastAsia="宋体" w:cs="宋体"/>
                <w:spacing w:val="0"/>
                <w:sz w:val="24"/>
                <w:szCs w:val="24"/>
                <w:u w:val="none"/>
              </w:rPr>
              <w:t>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Style w:val="9"/>
                <w:rFonts w:hint="eastAsia" w:ascii="宋体" w:hAnsi="宋体" w:eastAsia="宋体" w:cs="宋体"/>
                <w:b/>
                <w:bCs/>
                <w:spacing w:val="0"/>
                <w:sz w:val="24"/>
                <w:szCs w:val="24"/>
              </w:rPr>
              <w:t>特别提示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5000" w:type="pct"/>
            <w:shd w:val="clear"/>
            <w:tcMar>
              <w:top w:w="0" w:type="dxa"/>
              <w:left w:w="105" w:type="dxa"/>
              <w:bottom w:w="0" w:type="dxa"/>
              <w:right w:w="105" w:type="dxa"/>
            </w:tcMar>
            <w:vAlign w:val="top"/>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1、投标人应认真核对账户信息，将投标保证金汇入以上账户，并自行承担因汇错投标保证金而产生的一切后果。</w:t>
            </w:r>
          </w:p>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2、投标人在转账或电汇的凭证上应按照以下格式注明，以便核对：“（项目编号：</w:t>
            </w:r>
            <w:r>
              <w:rPr>
                <w:rFonts w:hint="default" w:ascii="Times New Roman" w:hAnsi="Times New Roman" w:cs="Times New Roman"/>
                <w:spacing w:val="0"/>
                <w:sz w:val="24"/>
                <w:szCs w:val="24"/>
              </w:rPr>
              <w:t>***</w:t>
            </w:r>
            <w:r>
              <w:rPr>
                <w:rFonts w:hint="eastAsia" w:ascii="宋体" w:hAnsi="宋体" w:eastAsia="宋体" w:cs="宋体"/>
                <w:spacing w:val="0"/>
                <w:sz w:val="24"/>
                <w:szCs w:val="24"/>
              </w:rPr>
              <w:t>）的投标保证金”。</w:t>
            </w:r>
          </w:p>
        </w:tc>
      </w:tr>
    </w:tbl>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48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附</w:t>
      </w:r>
      <w:r>
        <w:rPr>
          <w:spacing w:val="0"/>
          <w:sz w:val="24"/>
          <w:szCs w:val="24"/>
        </w:rPr>
        <w:t>2</w:t>
      </w:r>
      <w:r>
        <w:rPr>
          <w:rFonts w:hint="eastAsia" w:ascii="宋体" w:hAnsi="宋体" w:eastAsia="宋体" w:cs="宋体"/>
          <w:spacing w:val="0"/>
          <w:sz w:val="24"/>
          <w:szCs w:val="24"/>
        </w:rPr>
        <w:t>：采购标的一览表</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rPr>
        <w:t>金额单位：人民币元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26"/>
        <w:gridCol w:w="410"/>
        <w:gridCol w:w="1658"/>
        <w:gridCol w:w="410"/>
        <w:gridCol w:w="826"/>
        <w:gridCol w:w="826"/>
        <w:gridCol w:w="826"/>
        <w:gridCol w:w="856"/>
        <w:gridCol w:w="857"/>
        <w:gridCol w:w="8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采购包</w:t>
            </w:r>
          </w:p>
        </w:tc>
        <w:tc>
          <w:tcPr>
            <w:tcW w:w="2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品目号</w:t>
            </w:r>
          </w:p>
        </w:tc>
        <w:tc>
          <w:tcPr>
            <w:tcW w:w="1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采购标的</w:t>
            </w:r>
          </w:p>
        </w:tc>
        <w:tc>
          <w:tcPr>
            <w:tcW w:w="2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允许进口</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数量</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品目号预算</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中小企业划分标准所属行业</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采购包预算</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采购包最高限价</w:t>
            </w:r>
          </w:p>
        </w:tc>
        <w:tc>
          <w:tcPr>
            <w:tcW w:w="5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1</w:t>
            </w:r>
          </w:p>
        </w:tc>
        <w:tc>
          <w:tcPr>
            <w:tcW w:w="0" w:type="auto"/>
            <w:gridSpan w:val="6"/>
            <w:tcBorders>
              <w:top w:val="outset" w:color="auto" w:sz="6" w:space="0"/>
              <w:left w:val="outset" w:color="auto" w:sz="6" w:space="0"/>
              <w:bottom w:val="outset" w:color="auto" w:sz="6" w:space="0"/>
              <w:right w:val="outset" w:color="auto" w:sz="6" w:space="0"/>
            </w:tcBorders>
            <w:shd w:val="clear"/>
            <w:vAlign w:val="center"/>
          </w:tcPr>
          <w:tbl>
            <w:tblPr>
              <w:tblW w:w="5000" w:type="pct"/>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6"/>
              <w:gridCol w:w="1326"/>
              <w:gridCol w:w="256"/>
              <w:gridCol w:w="736"/>
              <w:gridCol w:w="1696"/>
              <w:gridCol w:w="535"/>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4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1-1</w:t>
                  </w:r>
                </w:p>
              </w:tc>
              <w:tc>
                <w:tcPr>
                  <w:tcW w:w="16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房屋附属设施</w:t>
                  </w:r>
                </w:p>
              </w:tc>
              <w:tc>
                <w:tcPr>
                  <w:tcW w:w="4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否</w:t>
                  </w:r>
                </w:p>
              </w:tc>
              <w:tc>
                <w:tcPr>
                  <w:tcW w:w="8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1（项）</w:t>
                  </w:r>
                </w:p>
              </w:tc>
              <w:tc>
                <w:tcPr>
                  <w:tcW w:w="8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6,198,952.0000</w:t>
                  </w:r>
                </w:p>
              </w:tc>
              <w:tc>
                <w:tcPr>
                  <w:tcW w:w="8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建筑业</w:t>
                  </w:r>
                </w:p>
              </w:tc>
            </w:tr>
          </w:tbl>
          <w:p>
            <w:pPr>
              <w:jc w:val="center"/>
            </w:pP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6198952</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6198952</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center"/>
            </w:pPr>
            <w:r>
              <w:rPr>
                <w:rFonts w:ascii="宋体" w:hAnsi="宋体" w:eastAsia="宋体" w:cs="宋体"/>
                <w:kern w:val="0"/>
                <w:sz w:val="24"/>
                <w:szCs w:val="24"/>
                <w:bdr w:val="none" w:color="auto" w:sz="0" w:space="0"/>
                <w:lang w:val="en-US" w:eastAsia="zh-CN" w:bidi="ar"/>
              </w:rPr>
              <w:t>61989</w:t>
            </w:r>
          </w:p>
        </w:tc>
      </w:tr>
    </w:tbl>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第二章</w:t>
      </w:r>
      <w:r>
        <w:rPr>
          <w:rStyle w:val="9"/>
          <w:b/>
          <w:bCs/>
          <w:spacing w:val="0"/>
          <w:sz w:val="31"/>
          <w:szCs w:val="31"/>
        </w:rPr>
        <w:t>   </w:t>
      </w:r>
      <w:r>
        <w:rPr>
          <w:rStyle w:val="9"/>
          <w:rFonts w:hint="eastAsia" w:ascii="宋体" w:hAnsi="宋体" w:eastAsia="宋体" w:cs="宋体"/>
          <w:b/>
          <w:bCs/>
          <w:spacing w:val="0"/>
          <w:sz w:val="31"/>
          <w:szCs w:val="31"/>
        </w:rPr>
        <w:t>投标人须知前附表（表1、</w:t>
      </w:r>
      <w:r>
        <w:rPr>
          <w:rStyle w:val="9"/>
          <w:rFonts w:hint="default" w:ascii="Times New Roman" w:hAnsi="Times New Roman" w:cs="Times New Roman"/>
          <w:b/>
          <w:bCs/>
          <w:spacing w:val="0"/>
          <w:sz w:val="31"/>
          <w:szCs w:val="31"/>
        </w:rPr>
        <w:t>2</w:t>
      </w:r>
      <w:r>
        <w:rPr>
          <w:rStyle w:val="9"/>
          <w:rFonts w:hint="eastAsia" w:ascii="宋体" w:hAnsi="宋体" w:eastAsia="宋体" w:cs="宋体"/>
          <w:b/>
          <w:bCs/>
          <w:spacing w:val="0"/>
          <w:sz w:val="31"/>
          <w:szCs w:val="31"/>
        </w:rPr>
        <w:t>）</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240" w:afterAutospacing="0"/>
        <w:ind w:left="0" w:right="0" w:firstLine="0"/>
        <w:jc w:val="center"/>
      </w:pPr>
      <w:r>
        <w:rPr>
          <w:rStyle w:val="9"/>
          <w:rFonts w:hint="eastAsia" w:ascii="宋体" w:hAnsi="宋体" w:eastAsia="宋体" w:cs="宋体"/>
          <w:b/>
          <w:bCs/>
        </w:rPr>
        <w:t>一、投标人须知前附表1</w:t>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557"/>
        <w:gridCol w:w="1353"/>
        <w:gridCol w:w="6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gridSpan w:val="3"/>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Style w:val="9"/>
                <w:rFonts w:hint="eastAsia" w:ascii="宋体" w:hAnsi="宋体" w:eastAsia="宋体" w:cs="宋体"/>
                <w:b/>
                <w:bCs/>
                <w:spacing w:val="0"/>
                <w:sz w:val="24"/>
                <w:szCs w:val="24"/>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项号</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招标文件</w:t>
            </w:r>
          </w:p>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（第三章）</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6.1</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Style w:val="9"/>
                <w:rFonts w:hint="eastAsia" w:ascii="宋体" w:hAnsi="宋体" w:eastAsia="宋体" w:cs="宋体"/>
                <w:b/>
                <w:bCs/>
                <w:spacing w:val="0"/>
                <w:sz w:val="24"/>
                <w:szCs w:val="24"/>
              </w:rPr>
              <w:t>是否组织现场考察或召开开标前答疑会：</w:t>
            </w:r>
            <w:r>
              <w:rPr>
                <w:rFonts w:hint="eastAsia" w:ascii="宋体" w:hAnsi="宋体" w:eastAsia="宋体" w:cs="宋体"/>
                <w:spacing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2</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10.4</w:t>
            </w:r>
          </w:p>
        </w:tc>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投标文件的份数：</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（1）可读介质（光盘或</w:t>
            </w:r>
            <w:r>
              <w:rPr>
                <w:rFonts w:hint="default" w:ascii="Times New Roman" w:hAnsi="Times New Roman" w:cs="Times New Roman"/>
                <w:spacing w:val="0"/>
                <w:sz w:val="24"/>
                <w:szCs w:val="24"/>
              </w:rPr>
              <w:t>U</w:t>
            </w:r>
            <w:r>
              <w:rPr>
                <w:rFonts w:hint="eastAsia" w:ascii="宋体" w:hAnsi="宋体" w:eastAsia="宋体" w:cs="宋体"/>
                <w:spacing w:val="0"/>
                <w:sz w:val="24"/>
                <w:szCs w:val="24"/>
              </w:rPr>
              <w:t>盘）</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份：投标人应将其上传至福建省政府采购网上公开信息系统的电子投标文件在该可读介质中另存</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份。</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（2）电子投标文件：详见投标人须知前附表2《关于电子招标投标活动的专门规定》。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keepNext w:val="0"/>
              <w:keepLines w:val="0"/>
              <w:widowControl/>
              <w:suppressLineNumbers w:val="0"/>
              <w:wordWrap w:val="0"/>
              <w:jc w:val="center"/>
            </w:pPr>
            <w:r>
              <w:rPr>
                <w:rFonts w:hint="eastAsia" w:ascii="宋体" w:hAnsi="宋体" w:eastAsia="宋体" w:cs="宋体"/>
                <w:kern w:val="0"/>
                <w:sz w:val="24"/>
                <w:szCs w:val="24"/>
                <w:bdr w:val="none" w:color="auto" w:sz="0" w:space="0"/>
                <w:lang w:val="en-US" w:eastAsia="zh-CN" w:bidi="ar"/>
              </w:rPr>
              <w:t>3</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10.7-（</w:t>
            </w:r>
            <w:r>
              <w:rPr>
                <w:rFonts w:hint="default" w:ascii="Times New Roman" w:hAnsi="Times New Roman" w:cs="Times New Roman"/>
                <w:spacing w:val="0"/>
                <w:sz w:val="24"/>
                <w:szCs w:val="24"/>
              </w:rPr>
              <w:t>1</w:t>
            </w:r>
            <w:r>
              <w:rPr>
                <w:rFonts w:hint="eastAsia" w:ascii="宋体" w:hAnsi="宋体" w:eastAsia="宋体" w:cs="宋体"/>
                <w:spacing w:val="0"/>
                <w:sz w:val="24"/>
                <w:szCs w:val="24"/>
              </w:rPr>
              <w:t>）</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Style w:val="9"/>
                <w:rFonts w:hint="eastAsia" w:ascii="宋体" w:hAnsi="宋体" w:eastAsia="宋体" w:cs="宋体"/>
                <w:b/>
                <w:bCs/>
                <w:spacing w:val="0"/>
                <w:sz w:val="24"/>
                <w:szCs w:val="24"/>
              </w:rPr>
              <w:t>是否允许中标人将本项目的非主体、非关键性工作进行分包：</w:t>
            </w:r>
          </w:p>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4</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10.8-（</w:t>
            </w:r>
            <w:r>
              <w:rPr>
                <w:rFonts w:ascii="Calibri" w:hAnsi="Calibri" w:cs="Calibri"/>
                <w:spacing w:val="0"/>
                <w:sz w:val="24"/>
                <w:szCs w:val="24"/>
              </w:rPr>
              <w:t>1</w:t>
            </w:r>
            <w:r>
              <w:rPr>
                <w:rFonts w:hint="eastAsia" w:ascii="宋体" w:hAnsi="宋体" w:eastAsia="宋体" w:cs="宋体"/>
                <w:spacing w:val="0"/>
                <w:sz w:val="24"/>
                <w:szCs w:val="24"/>
              </w:rPr>
              <w:t>）</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Style w:val="9"/>
                <w:rFonts w:hint="eastAsia" w:ascii="宋体" w:hAnsi="宋体" w:eastAsia="宋体" w:cs="宋体"/>
                <w:b/>
                <w:bCs/>
                <w:spacing w:val="0"/>
                <w:sz w:val="24"/>
                <w:szCs w:val="24"/>
              </w:rPr>
              <w:t>投标有效期</w:t>
            </w:r>
            <w:r>
              <w:rPr>
                <w:rFonts w:hint="eastAsia" w:ascii="宋体" w:hAnsi="宋体" w:eastAsia="宋体" w:cs="宋体"/>
                <w:spacing w:val="0"/>
                <w:sz w:val="24"/>
                <w:szCs w:val="24"/>
              </w:rPr>
              <w:t>：投标截止时间起90个日历日。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5</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12.1</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本项目推荐项目包1中标候选人数为1家。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75" w:type="dxa"/>
              <w:left w:w="150" w:type="dxa"/>
              <w:bottom w:w="75" w:type="dxa"/>
              <w:right w:w="150" w:type="dxa"/>
            </w:tcMar>
            <w:vAlign w:val="center"/>
          </w:tcPr>
          <w:p>
            <w:pPr>
              <w:pStyle w:val="6"/>
              <w:keepNext w:val="0"/>
              <w:keepLines w:val="0"/>
              <w:widowControl/>
              <w:suppressLineNumbers w:val="0"/>
              <w:wordWrap w:val="0"/>
              <w:spacing w:before="0" w:beforeAutospacing="0" w:after="0" w:afterAutospacing="0"/>
              <w:ind w:left="0" w:right="0" w:firstLine="0"/>
            </w:pPr>
            <w:r>
              <w:rPr>
                <w:spacing w:val="0"/>
                <w:sz w:val="24"/>
                <w:szCs w:val="24"/>
              </w:rPr>
              <w:t>  </w:t>
            </w:r>
            <w:r>
              <w:rPr>
                <w:rFonts w:hint="eastAsia" w:ascii="宋体" w:hAnsi="宋体" w:eastAsia="宋体" w:cs="宋体"/>
                <w:spacing w:val="0"/>
                <w:sz w:val="24"/>
                <w:szCs w:val="24"/>
              </w:rPr>
              <w:t>6</w:t>
            </w:r>
          </w:p>
        </w:tc>
        <w:tc>
          <w:tcPr>
            <w:tcW w:w="0" w:type="auto"/>
            <w:shd w:val="clear"/>
            <w:tcMar>
              <w:top w:w="75" w:type="dxa"/>
              <w:left w:w="150" w:type="dxa"/>
              <w:bottom w:w="75" w:type="dxa"/>
              <w:right w:w="150" w:type="dxa"/>
            </w:tcMar>
            <w:vAlign w:val="center"/>
          </w:tcPr>
          <w:p>
            <w:pPr>
              <w:pStyle w:val="6"/>
              <w:keepNext w:val="0"/>
              <w:keepLines w:val="0"/>
              <w:widowControl/>
              <w:suppressLineNumbers w:val="0"/>
              <w:wordWrap w:val="0"/>
              <w:spacing w:before="0" w:beforeAutospacing="0" w:after="0" w:afterAutospacing="0"/>
              <w:ind w:left="0" w:right="0" w:firstLine="0"/>
            </w:pPr>
            <w:r>
              <w:rPr>
                <w:spacing w:val="0"/>
                <w:sz w:val="24"/>
                <w:szCs w:val="24"/>
              </w:rPr>
              <w:t>       </w:t>
            </w:r>
            <w:r>
              <w:rPr>
                <w:rFonts w:hint="eastAsia" w:ascii="宋体" w:hAnsi="宋体" w:eastAsia="宋体" w:cs="宋体"/>
                <w:spacing w:val="0"/>
                <w:sz w:val="24"/>
                <w:szCs w:val="24"/>
              </w:rPr>
              <w:t>12.2</w:t>
            </w:r>
          </w:p>
        </w:tc>
        <w:tc>
          <w:tcPr>
            <w:tcW w:w="0" w:type="auto"/>
            <w:shd w:val="clear"/>
            <w:tcMar>
              <w:top w:w="75" w:type="dxa"/>
              <w:left w:w="150" w:type="dxa"/>
              <w:bottom w:w="75" w:type="dxa"/>
              <w:right w:w="150" w:type="dxa"/>
            </w:tcMar>
            <w:vAlign w:val="center"/>
          </w:tcPr>
          <w:p>
            <w:pPr>
              <w:pStyle w:val="6"/>
              <w:keepNext w:val="0"/>
              <w:keepLines w:val="0"/>
              <w:widowControl/>
              <w:suppressLineNumbers w:val="0"/>
              <w:wordWrap w:val="0"/>
              <w:spacing w:before="0" w:beforeAutospacing="0" w:after="0" w:afterAutospacing="0"/>
              <w:ind w:left="0" w:right="0" w:firstLine="0"/>
            </w:pPr>
            <w:r>
              <w:rPr>
                <w:rStyle w:val="9"/>
                <w:rFonts w:hint="eastAsia" w:ascii="宋体" w:hAnsi="宋体" w:eastAsia="宋体" w:cs="宋体"/>
                <w:b/>
                <w:bCs/>
                <w:spacing w:val="0"/>
                <w:sz w:val="24"/>
                <w:szCs w:val="24"/>
              </w:rPr>
              <w:t>本项目中标人的确定（以采购包为单位）：</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（1）采购人应在政府采购招投标管理办法规定的时限内确定中标人。</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（2）若出现中标候选人并列情形，则按照下列方式确定中标人：</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①招标文件规定的方式：</w:t>
            </w:r>
            <w:r>
              <w:rPr>
                <w:spacing w:val="0"/>
                <w:sz w:val="24"/>
                <w:szCs w:val="24"/>
              </w:rPr>
              <w:t>出现并列情形的，按技术指标优劣、商务指标优劣（采用综合评分法的，即根据F2、F3项的得分高低，采用最低评标价法的根据指标优劣情形）依序择优排序。如技术商务指标均无法区分排序的，应优先采购列入节能清单或环保清单的产品（列入多项清单的产品优先于只列入其中一个清单的产品，认证数量多的优先于认证数量少的）， 若还是无法排出先后顺序的，以随机抽取方式确定</w:t>
            </w:r>
            <w:r>
              <w:rPr>
                <w:rFonts w:hint="eastAsia" w:ascii="宋体" w:hAnsi="宋体" w:eastAsia="宋体" w:cs="宋体"/>
                <w:spacing w:val="0"/>
                <w:sz w:val="24"/>
                <w:szCs w:val="24"/>
              </w:rPr>
              <w:t>。</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②若本款第①点规定方式为“无”，则按照下列方式确定：无。。</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③若本款第①、②点规定方式均为“无”，则按照下列方式确定：随机抽取。</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（3）本项目确定的中标人家数：</w:t>
            </w:r>
            <w:r>
              <w:rPr>
                <w:rFonts w:hint="eastAsia" w:ascii="宋体" w:hAnsi="宋体" w:eastAsia="宋体" w:cs="宋体"/>
                <w:spacing w:val="0"/>
              </w:rPr>
              <w:t>本项目确定项目包1中标人数为1家；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pPr>
              <w:keepNext w:val="0"/>
              <w:keepLines w:val="0"/>
              <w:widowControl/>
              <w:suppressLineNumbers w:val="0"/>
              <w:wordWrap w:val="0"/>
              <w:jc w:val="left"/>
            </w:pPr>
            <w:r>
              <w:rPr>
                <w:rFonts w:hint="eastAsia" w:ascii="宋体" w:hAnsi="宋体" w:eastAsia="宋体" w:cs="宋体"/>
                <w:kern w:val="0"/>
                <w:sz w:val="24"/>
                <w:szCs w:val="24"/>
                <w:bdr w:val="none" w:color="auto" w:sz="0" w:space="0"/>
                <w:lang w:val="en-US" w:eastAsia="zh-CN" w:bidi="ar"/>
              </w:rPr>
              <w:t>7</w:t>
            </w:r>
          </w:p>
        </w:tc>
        <w:tc>
          <w:tcPr>
            <w:tcW w:w="0" w:type="auto"/>
            <w:shd w:val="clear"/>
            <w:tcMar>
              <w:top w:w="0" w:type="dxa"/>
              <w:left w:w="0" w:type="dxa"/>
              <w:bottom w:w="0" w:type="dxa"/>
              <w:right w:w="0" w:type="dxa"/>
            </w:tcMar>
            <w:vAlign w:val="center"/>
          </w:tcPr>
          <w:p>
            <w:pPr>
              <w:keepNext w:val="0"/>
              <w:keepLines w:val="0"/>
              <w:widowControl/>
              <w:suppressLineNumbers w:val="0"/>
              <w:wordWrap w:val="0"/>
              <w:jc w:val="left"/>
            </w:pPr>
            <w:r>
              <w:rPr>
                <w:rFonts w:hint="eastAsia" w:ascii="宋体" w:hAnsi="宋体" w:eastAsia="宋体" w:cs="宋体"/>
                <w:spacing w:val="0"/>
                <w:kern w:val="0"/>
                <w:sz w:val="24"/>
                <w:szCs w:val="24"/>
                <w:bdr w:val="none" w:color="auto" w:sz="0" w:space="0"/>
                <w:lang w:val="en-US" w:eastAsia="zh-CN" w:bidi="ar"/>
              </w:rPr>
              <w:t>13.2</w:t>
            </w:r>
          </w:p>
        </w:tc>
        <w:tc>
          <w:tcPr>
            <w:tcW w:w="0" w:type="auto"/>
            <w:shd w:val="clear"/>
            <w:tcMar>
              <w:top w:w="0" w:type="dxa"/>
              <w:left w:w="0" w:type="dxa"/>
              <w:bottom w:w="0" w:type="dxa"/>
              <w:right w:w="0" w:type="dxa"/>
            </w:tcMar>
            <w:vAlign w:val="center"/>
          </w:tcPr>
          <w:p>
            <w:pPr>
              <w:keepNext w:val="0"/>
              <w:keepLines w:val="0"/>
              <w:widowControl/>
              <w:suppressLineNumbers w:val="0"/>
              <w:wordWrap w:val="0"/>
              <w:jc w:val="left"/>
            </w:pPr>
            <w:r>
              <w:rPr>
                <w:rStyle w:val="9"/>
                <w:rFonts w:hint="eastAsia" w:ascii="宋体" w:hAnsi="宋体" w:eastAsia="宋体" w:cs="宋体"/>
                <w:b/>
                <w:bCs/>
                <w:spacing w:val="0"/>
                <w:kern w:val="0"/>
                <w:sz w:val="24"/>
                <w:szCs w:val="24"/>
                <w:bdr w:val="none" w:color="auto" w:sz="0" w:space="0"/>
                <w:lang w:val="en-US" w:eastAsia="zh-CN" w:bidi="ar"/>
              </w:rPr>
              <w:t>合同签订时限：</w:t>
            </w:r>
            <w:r>
              <w:rPr>
                <w:rFonts w:ascii="宋体" w:hAnsi="宋体" w:eastAsia="宋体" w:cs="宋体"/>
                <w:kern w:val="0"/>
                <w:sz w:val="24"/>
                <w:szCs w:val="24"/>
                <w:bdr w:val="none" w:color="auto" w:sz="0" w:space="0"/>
                <w:lang w:val="en-US" w:eastAsia="zh-CN" w:bidi="ar"/>
              </w:rPr>
              <w:t>自中标通知书发出之日起30个日历日内。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rPr>
              <w:t>8</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15.1-（</w:t>
            </w:r>
            <w:r>
              <w:rPr>
                <w:rFonts w:hint="default" w:ascii="Times New Roman" w:hAnsi="Times New Roman" w:cs="Times New Roman"/>
                <w:spacing w:val="0"/>
                <w:sz w:val="24"/>
                <w:szCs w:val="24"/>
              </w:rPr>
              <w:t>2</w:t>
            </w:r>
            <w:r>
              <w:rPr>
                <w:rFonts w:hint="eastAsia" w:ascii="宋体" w:hAnsi="宋体" w:eastAsia="宋体" w:cs="宋体"/>
                <w:spacing w:val="0"/>
                <w:sz w:val="24"/>
                <w:szCs w:val="24"/>
              </w:rPr>
              <w:t>）</w:t>
            </w:r>
          </w:p>
        </w:tc>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质疑函原件应采用下列方式提交：</w:t>
            </w:r>
            <w:r>
              <w:rPr>
                <w:rFonts w:hint="eastAsia" w:ascii="宋体" w:hAnsi="宋体" w:eastAsia="宋体" w:cs="宋体"/>
                <w:spacing w:val="0"/>
                <w:sz w:val="24"/>
                <w:szCs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rPr>
              <w:t>9</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w:t>
            </w:r>
          </w:p>
          <w:p>
            <w:pPr>
              <w:pStyle w:val="6"/>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15.4</w:t>
            </w:r>
          </w:p>
          <w:p>
            <w:pPr>
              <w:pStyle w:val="6"/>
              <w:keepNext w:val="0"/>
              <w:keepLines w:val="0"/>
              <w:widowControl/>
              <w:suppressLineNumbers w:val="0"/>
              <w:spacing w:before="0" w:beforeAutospacing="0" w:after="0" w:afterAutospacing="0"/>
              <w:ind w:left="0" w:right="0"/>
            </w:pPr>
            <w:r>
              <w:rPr>
                <w:rFonts w:hint="default" w:ascii="Calibri" w:hAnsi="Calibri" w:cs="Calibri"/>
                <w:spacing w:val="0"/>
                <w:sz w:val="24"/>
                <w:szCs w:val="24"/>
              </w:rPr>
              <w:t> </w:t>
            </w:r>
          </w:p>
          <w:p>
            <w:pPr>
              <w:pStyle w:val="6"/>
              <w:keepNext w:val="0"/>
              <w:keepLines w:val="0"/>
              <w:widowControl/>
              <w:suppressLineNumbers w:val="0"/>
              <w:spacing w:before="0" w:beforeAutospacing="0" w:after="0" w:afterAutospacing="0"/>
              <w:ind w:left="0" w:right="0"/>
              <w:jc w:val="center"/>
            </w:pPr>
            <w:r>
              <w:rPr>
                <w:rFonts w:hint="default" w:ascii="Calibri" w:hAnsi="Calibri" w:cs="Calibri"/>
                <w:spacing w:val="0"/>
                <w:sz w:val="24"/>
                <w:szCs w:val="24"/>
              </w:rPr>
              <w:t> </w:t>
            </w:r>
          </w:p>
        </w:tc>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招标文件的质疑</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（1）潜在投标人可在质疑时效期间内对招标文件以书面形式提出质疑。</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（2）质疑时效期间：应在依法获取招标文件之日起7个工作日内向福建省云通招标代理有限公司提出，依法获取招标文件的时间以福建省政府采购网上公开信息系统记载的为准。</w:t>
            </w:r>
          </w:p>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※除上述规定外，对招标文件提出的质疑还应符合招标文件第三章第</w:t>
            </w:r>
            <w:r>
              <w:rPr>
                <w:rStyle w:val="9"/>
                <w:rFonts w:hint="default" w:ascii="Times New Roman" w:hAnsi="Times New Roman" w:cs="Times New Roman"/>
                <w:b/>
                <w:bCs/>
                <w:spacing w:val="0"/>
                <w:sz w:val="24"/>
                <w:szCs w:val="24"/>
              </w:rPr>
              <w:t>15.1</w:t>
            </w:r>
            <w:r>
              <w:rPr>
                <w:rStyle w:val="9"/>
                <w:rFonts w:hint="eastAsia" w:ascii="宋体" w:hAnsi="宋体" w:eastAsia="宋体" w:cs="宋体"/>
                <w:b/>
                <w:bCs/>
                <w:spacing w:val="0"/>
                <w:sz w:val="24"/>
                <w:szCs w:val="24"/>
              </w:rPr>
              <w:t>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10</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16.1</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pPr>
            <w:r>
              <w:rPr>
                <w:rStyle w:val="9"/>
                <w:rFonts w:hint="eastAsia" w:ascii="宋体" w:hAnsi="宋体" w:eastAsia="宋体" w:cs="宋体"/>
                <w:b/>
                <w:bCs/>
                <w:spacing w:val="0"/>
                <w:sz w:val="24"/>
                <w:szCs w:val="24"/>
              </w:rPr>
              <w:t>监督管理部门：</w:t>
            </w:r>
            <w:r>
              <w:rPr>
                <w:rFonts w:hint="eastAsia" w:ascii="宋体" w:hAnsi="宋体" w:eastAsia="宋体" w:cs="宋体"/>
                <w:spacing w:val="0"/>
                <w:sz w:val="24"/>
                <w:szCs w:val="24"/>
              </w:rPr>
              <w:t>福安市财政局</w:t>
            </w:r>
            <w:r>
              <w:rPr>
                <w:rStyle w:val="9"/>
                <w:rFonts w:hint="eastAsia" w:ascii="宋体" w:hAnsi="宋体" w:eastAsia="宋体" w:cs="宋体"/>
                <w:b/>
                <w:bCs/>
                <w:color w:val="337AB7"/>
                <w:spacing w:val="0"/>
                <w:sz w:val="24"/>
                <w:szCs w:val="24"/>
                <w:u w:val="none"/>
              </w:rPr>
              <w:t>（仅限依法进行政府采购的货物或服务类项目）</w:t>
            </w:r>
            <w:r>
              <w:rPr>
                <w:rFonts w:hint="eastAsia" w:ascii="宋体" w:hAnsi="宋体" w:eastAsia="宋体" w:cs="宋体"/>
                <w:spacing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11</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18.1</w:t>
            </w:r>
          </w:p>
        </w:tc>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财政部和福建省财政厅指定的政府采购信息发布媒体（以下简称：“指定媒体”）：</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（1）中国政府采购网，网址www.ccgp.gov.cn</w:t>
            </w:r>
            <w:r>
              <w:t>。</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（2）中国政府采购网福建分网（福建省政府采购网），网址zfcg.czt.fujian.gov.cn</w:t>
            </w:r>
            <w:r>
              <w:t>。</w:t>
            </w:r>
          </w:p>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※若出现上述指定媒体信息不一致情形，应以中国政府采购网福建分网（福建省政府采购网）发布的为准。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12</w:t>
            </w:r>
          </w:p>
        </w:tc>
        <w:tc>
          <w:tcPr>
            <w:tcW w:w="0" w:type="auto"/>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19</w:t>
            </w:r>
          </w:p>
        </w:tc>
        <w:tc>
          <w:tcPr>
            <w:tcW w:w="0" w:type="auto"/>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其他事项：</w:t>
            </w:r>
          </w:p>
          <w:p>
            <w:pPr>
              <w:pStyle w:val="6"/>
              <w:keepNext w:val="0"/>
              <w:keepLines w:val="0"/>
              <w:widowControl/>
              <w:suppressLineNumbers w:val="0"/>
              <w:wordWrap w:val="0"/>
              <w:spacing w:before="0" w:beforeAutospacing="0" w:after="0" w:afterAutospacing="0"/>
              <w:ind w:left="0" w:right="0"/>
            </w:pPr>
            <w:r>
              <w:rPr>
                <w:rStyle w:val="9"/>
                <w:rFonts w:hint="eastAsia" w:ascii="宋体" w:hAnsi="宋体" w:eastAsia="宋体" w:cs="宋体"/>
                <w:b/>
                <w:bCs/>
                <w:spacing w:val="0"/>
                <w:sz w:val="24"/>
                <w:szCs w:val="24"/>
              </w:rPr>
              <w:t>(1)本项目代理服务费由</w:t>
            </w:r>
            <w:r>
              <w:rPr>
                <w:rFonts w:hint="eastAsia" w:ascii="宋体" w:hAnsi="宋体" w:eastAsia="宋体" w:cs="宋体"/>
                <w:b/>
                <w:bCs/>
                <w:spacing w:val="0"/>
                <w:sz w:val="24"/>
                <w:szCs w:val="24"/>
              </w:rPr>
              <w:t>中标供应商</w:t>
            </w:r>
            <w:r>
              <w:rPr>
                <w:rStyle w:val="9"/>
                <w:rFonts w:hint="eastAsia" w:ascii="宋体" w:hAnsi="宋体" w:eastAsia="宋体" w:cs="宋体"/>
                <w:b/>
                <w:bCs/>
                <w:spacing w:val="0"/>
                <w:sz w:val="24"/>
                <w:szCs w:val="24"/>
              </w:rPr>
              <w:t>支付。</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(2)其他：</w:t>
            </w:r>
            <w:r>
              <w:rPr>
                <w:rFonts w:hint="eastAsia" w:ascii="宋体" w:hAnsi="宋体" w:eastAsia="宋体" w:cs="宋体"/>
                <w:b/>
                <w:bCs/>
                <w:spacing w:val="0"/>
                <w:sz w:val="24"/>
                <w:szCs w:val="24"/>
              </w:rPr>
              <w:t>本项目的招标代理服务费收取标准及收取方式：中标金额在100万元以下按中标总金额的1.5%收取，100万元～500万元，按中标总金额的1.1 %收取；500万元～1000万元，按中标总金额的0.8%收取。中标人在领取中标通知书前，以转账或汇款方式提交，请投标人报价时予以充分考虑。代理服务费缴交帐户信息：账户名：福建省云通招标代理有限公司，账号：1170 1010 0100 295731 ，开户行：兴业银行股份有限公司总行营业部。招标文件补充条款【与招标文件其它地方有不同表述的，以下述表述为准】：(2)-1、解释权：采购代理机构拥有本项目招标文件的最终解释权。 (2)-2、无效投标条款汇总： ①、最高限价： 本项目最高限价为采购公告中的合同包预算价，投标报价超过最高限价的投标无效。 ②、投标文件组成不符合招标文件要求的将导致投标无效。 ③、所有资格证明文件应是最新、有效、完整、清晰。有年检要求的应符合规定。有变更事宜的，变更文件应附齐全，否则投标无效。资格审查小组对投标人所提供的资格类文件仅负审核责任。即使投标人所提交的资格类文件通过了审核，在评标过程中乃至确定中标人后，如发现投标人所提供的资格类文件不合法或不真实，仍可废除中标人中标资格并追究中标人的法律责任。④、投标人的交货地点、交货时间或完成期限、质保期、付款条件不满足招标文件要求的；⑤、投标文件载明的货物包装方式、检验标准和方法等不符合招标文件的要求；⑥、投标文件应满足招标文件第七章投标文件格式“★注意”事项，否则不符之处将被视为不满足，资格类或涉及实质性条款不符的，投标无效，涉及评分的相应评分项不得分。招标文件有不同表述的以本条为准。投标分项报价表除外【可根据项目特点或招标文件第五章报价要求（如有）制作】。⑦、投标人技术部分的实际得分少于招标文件设定的技术部分总分50%的作为无效标处理。⑧、 其它招标文件各章节中已列明的无效投标条款。(2)-3、质疑受理的其它要求： ①、质疑书应按财政部出台的政府采购供应商质疑函范本编制提供。②、质疑人线下提交书面质疑的，质疑书还应包括：a、质疑人已在福建省政府采购网上公开信息系统上已对本项目进行报名的证明文件（体现报名时间），否则将不被认定为潜在投标人【招标文件首次下载之日为质疑人在福建省政府采购网上公开信息系统成功报名之日】；b、质疑人为法人或其他组织的，质疑函需逐页加盖质疑人单位公章；若本项目接受自然人投标且质疑人为自然人的，质疑函需质疑人本人逐页签名。③、在法定质疑期内供应商须一次性提出针对同一采购程序环节的质疑，二（多）次质疑不予受理，采购代理机构或采购人只针对第一次有效质疑进行答复。④、投标人对本项目招标文件有任何疑议或不认同之处，需在法定时间内按规定以书面方式提出质疑，否则视为投标人接受招标文件的规定。【接收地点为：福安市世纪大道233号6楼福建省云通招标代理有限公司福安分公司（电话：0593-6393186)；】提出质疑，否则视为供应商接受公开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0" w:type="auto"/>
            <w:gridSpan w:val="2"/>
            <w:shd w:val="clear"/>
            <w:tcMar>
              <w:top w:w="75" w:type="dxa"/>
              <w:left w:w="150" w:type="dxa"/>
              <w:bottom w:w="75" w:type="dxa"/>
              <w:right w:w="150" w:type="dxa"/>
            </w:tcMar>
            <w:vAlign w:val="center"/>
          </w:tcPr>
          <w:p>
            <w:pPr>
              <w:pStyle w:val="6"/>
              <w:keepNext w:val="0"/>
              <w:keepLines w:val="0"/>
              <w:widowControl/>
              <w:suppressLineNumbers w:val="0"/>
              <w:spacing w:before="0" w:beforeAutospacing="0" w:after="0" w:afterAutospacing="0"/>
              <w:ind w:left="0" w:right="0" w:firstLine="0"/>
            </w:pPr>
            <w:r>
              <w:rPr>
                <w:rFonts w:hint="eastAsia" w:ascii="宋体" w:hAnsi="宋体" w:eastAsia="宋体" w:cs="宋体"/>
                <w:spacing w:val="0"/>
                <w:sz w:val="24"/>
                <w:szCs w:val="24"/>
              </w:rPr>
              <w:t>     备注</w:t>
            </w:r>
          </w:p>
        </w:tc>
        <w:tc>
          <w:tcPr>
            <w:tcW w:w="0" w:type="auto"/>
            <w:shd w:val="clear"/>
            <w:tcMar>
              <w:top w:w="75" w:type="dxa"/>
              <w:left w:w="150" w:type="dxa"/>
              <w:bottom w:w="75" w:type="dxa"/>
              <w:right w:w="150" w:type="dxa"/>
            </w:tcMar>
            <w:vAlign w:val="center"/>
          </w:tcPr>
          <w:p>
            <w:pPr>
              <w:pStyle w:val="6"/>
              <w:keepNext w:val="0"/>
              <w:keepLines w:val="0"/>
              <w:widowControl/>
              <w:suppressLineNumbers w:val="0"/>
              <w:wordWrap w:val="0"/>
              <w:spacing w:before="0" w:beforeAutospacing="0" w:after="0" w:afterAutospacing="0"/>
              <w:ind w:left="0" w:right="0" w:firstLine="0"/>
            </w:pPr>
            <w:r>
              <w:rPr>
                <w:rStyle w:val="9"/>
                <w:rFonts w:hint="eastAsia" w:ascii="宋体" w:hAnsi="宋体" w:eastAsia="宋体" w:cs="宋体"/>
                <w:b/>
                <w:bCs/>
                <w:spacing w:val="0"/>
                <w:sz w:val="24"/>
                <w:szCs w:val="24"/>
              </w:rPr>
              <w:t>后有投标人须知前附表</w:t>
            </w:r>
            <w:r>
              <w:rPr>
                <w:rStyle w:val="9"/>
                <w:rFonts w:hint="default" w:ascii="Times New Roman" w:hAnsi="Times New Roman" w:cs="Times New Roman"/>
                <w:b/>
                <w:bCs/>
                <w:spacing w:val="0"/>
                <w:sz w:val="24"/>
                <w:szCs w:val="24"/>
              </w:rPr>
              <w:t>2</w:t>
            </w:r>
            <w:r>
              <w:rPr>
                <w:rStyle w:val="9"/>
                <w:rFonts w:hint="eastAsia" w:ascii="宋体" w:hAnsi="宋体" w:eastAsia="宋体" w:cs="宋体"/>
                <w:b/>
                <w:bCs/>
                <w:spacing w:val="0"/>
                <w:sz w:val="24"/>
                <w:szCs w:val="24"/>
              </w:rPr>
              <w:t>，请勿遗漏。</w:t>
            </w:r>
          </w:p>
        </w:tc>
      </w:tr>
    </w:tbl>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240" w:afterAutospacing="0"/>
        <w:ind w:left="0" w:right="0" w:firstLine="0"/>
        <w:jc w:val="center"/>
      </w:pPr>
      <w:r>
        <w:rPr>
          <w:rStyle w:val="9"/>
          <w:rFonts w:hint="eastAsia" w:ascii="宋体" w:hAnsi="宋体" w:eastAsia="宋体" w:cs="宋体"/>
          <w:b/>
          <w:bCs/>
        </w:rPr>
        <w:t>二、投标人须知前附表2</w:t>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472"/>
        <w:gridCol w:w="8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11115" w:type="dxa"/>
            <w:gridSpan w:val="2"/>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Style w:val="9"/>
                <w:rFonts w:hint="eastAsia" w:ascii="宋体" w:hAnsi="宋体" w:eastAsia="宋体" w:cs="宋体"/>
                <w:b/>
                <w:bCs/>
                <w:spacing w:val="0"/>
                <w:sz w:val="24"/>
                <w:szCs w:val="24"/>
              </w:rPr>
              <w:t>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480" w:type="dxa"/>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序号</w:t>
            </w:r>
          </w:p>
        </w:tc>
        <w:tc>
          <w:tcPr>
            <w:tcW w:w="10635" w:type="dxa"/>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c>
          <w:tcPr>
            <w:tcW w:w="480" w:type="dxa"/>
            <w:shd w:val="clear"/>
            <w:tcMar>
              <w:top w:w="0" w:type="dxa"/>
              <w:left w:w="105" w:type="dxa"/>
              <w:bottom w:w="0" w:type="dxa"/>
              <w:right w:w="105" w:type="dxa"/>
            </w:tcMar>
            <w:vAlign w:val="center"/>
          </w:tcPr>
          <w:p>
            <w:pPr>
              <w:pStyle w:val="6"/>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w:t>
            </w:r>
          </w:p>
        </w:tc>
        <w:tc>
          <w:tcPr>
            <w:tcW w:w="10635" w:type="dxa"/>
            <w:shd w:val="clear"/>
            <w:tcMar>
              <w:top w:w="0" w:type="dxa"/>
              <w:left w:w="105" w:type="dxa"/>
              <w:bottom w:w="0" w:type="dxa"/>
              <w:right w:w="105" w:type="dxa"/>
            </w:tcMar>
            <w:vAlign w:val="center"/>
          </w:tcPr>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（1）电子招标投标活动的专门规定适用本项目电子招标投标活动。</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（2）将招标文件</w:t>
            </w:r>
            <w:r>
              <w:rPr>
                <w:rFonts w:hint="eastAsia" w:ascii="宋体" w:hAnsi="宋体" w:eastAsia="宋体" w:cs="宋体"/>
                <w:spacing w:val="0"/>
                <w:sz w:val="24"/>
                <w:szCs w:val="24"/>
                <w:u w:val="single"/>
              </w:rPr>
              <w:t>无。</w:t>
            </w:r>
            <w:r>
              <w:rPr>
                <w:rFonts w:hint="eastAsia" w:ascii="宋体" w:hAnsi="宋体" w:eastAsia="宋体" w:cs="宋体"/>
                <w:spacing w:val="0"/>
                <w:sz w:val="24"/>
                <w:szCs w:val="24"/>
              </w:rPr>
              <w:t>的内容</w:t>
            </w:r>
            <w:r>
              <w:rPr>
                <w:rStyle w:val="9"/>
                <w:rFonts w:hint="eastAsia" w:ascii="宋体" w:hAnsi="宋体" w:eastAsia="宋体" w:cs="宋体"/>
                <w:b/>
                <w:bCs/>
                <w:spacing w:val="0"/>
                <w:sz w:val="24"/>
                <w:szCs w:val="24"/>
              </w:rPr>
              <w:t>修正为</w:t>
            </w:r>
            <w:r>
              <w:rPr>
                <w:rFonts w:hint="eastAsia" w:ascii="宋体" w:hAnsi="宋体" w:eastAsia="宋体" w:cs="宋体"/>
                <w:spacing w:val="0"/>
                <w:sz w:val="24"/>
                <w:szCs w:val="24"/>
              </w:rPr>
              <w:t>下列内容：</w:t>
            </w:r>
            <w:r>
              <w:rPr>
                <w:rFonts w:hint="eastAsia" w:ascii="宋体" w:hAnsi="宋体" w:eastAsia="宋体" w:cs="宋体"/>
                <w:spacing w:val="0"/>
                <w:sz w:val="24"/>
                <w:szCs w:val="24"/>
                <w:u w:val="single"/>
              </w:rPr>
              <w:t>无。</w:t>
            </w:r>
            <w:r>
              <w:rPr>
                <w:rFonts w:hint="eastAsia" w:ascii="宋体" w:hAnsi="宋体" w:eastAsia="宋体" w:cs="宋体"/>
                <w:spacing w:val="0"/>
                <w:sz w:val="24"/>
                <w:szCs w:val="24"/>
              </w:rPr>
              <w:t>后适用本项目的电子招标投标活动。</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（3）将下列内容</w:t>
            </w:r>
            <w:r>
              <w:rPr>
                <w:rStyle w:val="9"/>
                <w:rFonts w:hint="eastAsia" w:ascii="宋体" w:hAnsi="宋体" w:eastAsia="宋体" w:cs="宋体"/>
                <w:b/>
                <w:bCs/>
                <w:spacing w:val="0"/>
                <w:sz w:val="24"/>
                <w:szCs w:val="24"/>
              </w:rPr>
              <w:t>增列为</w:t>
            </w:r>
            <w:r>
              <w:rPr>
                <w:rFonts w:hint="eastAsia" w:ascii="宋体" w:hAnsi="宋体" w:eastAsia="宋体" w:cs="宋体"/>
                <w:spacing w:val="0"/>
                <w:sz w:val="24"/>
                <w:szCs w:val="24"/>
              </w:rPr>
              <w:t>招标文件的组成部分（以下简称：“增列内容”）适用本项目的电子招标投标活动，若增列内容与招标文件其他章节内容有冲突，应以增列内容为准：</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①电子招标投标活动的具体操作流程以福建省政府采购网上公开信息系统设定的为准。</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②关于电子投标文件：</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a.投标人应按照福建省政府采购网上公开信息系统设定的评审节点编制电子投标文件，否则</w:t>
            </w:r>
            <w:r>
              <w:rPr>
                <w:rStyle w:val="9"/>
                <w:rFonts w:hint="eastAsia" w:ascii="宋体" w:hAnsi="宋体" w:eastAsia="宋体" w:cs="宋体"/>
                <w:b/>
                <w:bCs/>
                <w:spacing w:val="0"/>
                <w:sz w:val="24"/>
                <w:szCs w:val="24"/>
              </w:rPr>
              <w:t>资格审查小组、评标委员会将按照不利于投标人的内容进行认定。</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b.投标人应在投标截止时间前按照福建省政府采购网上公开信息系统设定的操作流程将电子投标文件</w:t>
            </w:r>
            <w:r>
              <w:rPr>
                <w:rStyle w:val="9"/>
                <w:rFonts w:hint="eastAsia" w:ascii="宋体" w:hAnsi="宋体" w:eastAsia="宋体" w:cs="宋体"/>
                <w:b/>
                <w:bCs/>
                <w:spacing w:val="0"/>
                <w:sz w:val="24"/>
                <w:szCs w:val="24"/>
                <w:u w:val="single"/>
              </w:rPr>
              <w:t>1</w:t>
            </w:r>
            <w:r>
              <w:rPr>
                <w:rFonts w:hint="eastAsia" w:ascii="宋体" w:hAnsi="宋体" w:eastAsia="宋体" w:cs="宋体"/>
                <w:spacing w:val="0"/>
                <w:sz w:val="24"/>
                <w:szCs w:val="24"/>
              </w:rPr>
              <w:t>份上传至福建省政府采购网上公开信息系统。电子投标文件的分项报价一览表、投标客户端的分项报价一览表应保持一致，并以投标客户端的分项报价一览表为准。</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③关于证明材料或资料：</w:t>
            </w:r>
          </w:p>
          <w:p>
            <w:pPr>
              <w:pStyle w:val="6"/>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a.招标文件要求原件的，投标人在电子投标文件中可提供复印件（含扫描件），但同时应准备好原件备查</w:t>
            </w:r>
            <w:r>
              <w:rPr>
                <w:rStyle w:val="9"/>
                <w:rFonts w:hint="eastAsia" w:ascii="宋体" w:hAnsi="宋体" w:eastAsia="宋体" w:cs="宋体"/>
                <w:b/>
                <w:bCs/>
                <w:sz w:val="24"/>
                <w:szCs w:val="24"/>
              </w:rPr>
              <w:t>（未能在规定时间内提供原件核查的，将按不利于投标人进行评审）</w:t>
            </w:r>
            <w:r>
              <w:rPr>
                <w:rFonts w:hint="eastAsia" w:ascii="宋体" w:hAnsi="宋体" w:eastAsia="宋体" w:cs="宋体"/>
                <w:sz w:val="24"/>
                <w:szCs w:val="24"/>
              </w:rPr>
              <w:t>；招标文件要求复印件的，投标人在电子投标文件中提供原件、复印件（含扫描件）皆可；招标文件对原件、复印件未作要求的，投标人在电子投标文件中提供原件、复印件（含扫描件）皆可。</w:t>
            </w:r>
          </w:p>
          <w:p>
            <w:pPr>
              <w:pStyle w:val="6"/>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b.若投标人提供注明“复印件无效”或“复印无效”的证明材料或资料，应结合上文a条款进行判定，若招标文件未要求投标人提供原件，投标人提供原件，复印件（含扫描件）均视为满足招标文件要求</w:t>
            </w:r>
            <w:r>
              <w:rPr>
                <w:rStyle w:val="9"/>
                <w:rFonts w:hint="eastAsia" w:ascii="宋体" w:hAnsi="宋体" w:eastAsia="宋体" w:cs="宋体"/>
                <w:b/>
                <w:bCs/>
                <w:sz w:val="24"/>
                <w:szCs w:val="24"/>
              </w:rPr>
              <w:t>。</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④关于“全称”、“投标人代表签字”及“加盖单位公章”：</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a.在电子投标文件中，涉及“全称”和“投标人代表签字”的内容可使用打字录入方式完成。</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b.在电子投标文件中，涉及“加盖单位公章”的内容应使用投标人的</w:t>
            </w:r>
            <w:r>
              <w:rPr>
                <w:rFonts w:hint="default" w:ascii="Calibri" w:hAnsi="Calibri" w:cs="Calibri"/>
                <w:spacing w:val="0"/>
                <w:sz w:val="24"/>
                <w:szCs w:val="24"/>
              </w:rPr>
              <w:t>CA</w:t>
            </w:r>
            <w:r>
              <w:rPr>
                <w:rFonts w:hint="eastAsia" w:ascii="宋体" w:hAnsi="宋体" w:eastAsia="宋体" w:cs="宋体"/>
                <w:spacing w:val="0"/>
                <w:sz w:val="24"/>
                <w:szCs w:val="24"/>
              </w:rPr>
              <w:t>证书完成，否则</w:t>
            </w:r>
            <w:r>
              <w:rPr>
                <w:rStyle w:val="9"/>
                <w:rFonts w:hint="eastAsia" w:ascii="宋体" w:hAnsi="宋体" w:eastAsia="宋体" w:cs="宋体"/>
                <w:b/>
                <w:bCs/>
                <w:spacing w:val="0"/>
                <w:sz w:val="24"/>
                <w:szCs w:val="24"/>
              </w:rPr>
              <w:t>投标无效。</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c.在电子投标文件中，若投标人按照本增列内容第④点第</w:t>
            </w:r>
            <w:r>
              <w:rPr>
                <w:rFonts w:hint="default" w:ascii="Calibri" w:hAnsi="Calibri" w:cs="Calibri"/>
                <w:spacing w:val="0"/>
                <w:sz w:val="24"/>
                <w:szCs w:val="24"/>
              </w:rPr>
              <w:t>b</w:t>
            </w:r>
            <w:r>
              <w:rPr>
                <w:rFonts w:hint="eastAsia" w:ascii="宋体" w:hAnsi="宋体" w:eastAsia="宋体" w:cs="宋体"/>
                <w:spacing w:val="0"/>
                <w:sz w:val="24"/>
                <w:szCs w:val="24"/>
              </w:rPr>
              <w:t>项规定加盖其单位公章，则出现无全称、或投标人代表未签字等情形，</w:t>
            </w:r>
            <w:r>
              <w:rPr>
                <w:rStyle w:val="9"/>
                <w:rFonts w:hint="eastAsia" w:ascii="宋体" w:hAnsi="宋体" w:eastAsia="宋体" w:cs="宋体"/>
                <w:b/>
                <w:bCs/>
                <w:spacing w:val="0"/>
                <w:sz w:val="24"/>
                <w:szCs w:val="24"/>
              </w:rPr>
              <w:t>不视为投标无效。</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⑤关于投标人的</w:t>
            </w:r>
            <w:r>
              <w:rPr>
                <w:rFonts w:hint="default" w:ascii="Calibri" w:hAnsi="Calibri" w:cs="Calibri"/>
                <w:spacing w:val="0"/>
                <w:sz w:val="24"/>
                <w:szCs w:val="24"/>
              </w:rPr>
              <w:t>CA</w:t>
            </w:r>
            <w:r>
              <w:rPr>
                <w:rFonts w:hint="eastAsia" w:ascii="宋体" w:hAnsi="宋体" w:eastAsia="宋体" w:cs="宋体"/>
                <w:spacing w:val="0"/>
                <w:sz w:val="24"/>
                <w:szCs w:val="24"/>
              </w:rPr>
              <w:t>证书：</w:t>
            </w:r>
          </w:p>
          <w:p>
            <w:pPr>
              <w:pStyle w:val="6"/>
              <w:keepNext w:val="0"/>
              <w:keepLines w:val="0"/>
              <w:widowControl/>
              <w:suppressLineNumbers w:val="0"/>
              <w:wordWrap w:val="0"/>
              <w:spacing w:before="0" w:beforeAutospacing="0" w:after="150" w:afterAutospacing="0"/>
              <w:ind w:left="0" w:right="0"/>
            </w:pPr>
            <w:r>
              <w:rPr>
                <w:rFonts w:hint="eastAsia" w:ascii="宋体" w:hAnsi="宋体" w:eastAsia="宋体" w:cs="宋体"/>
                <w:spacing w:val="0"/>
                <w:sz w:val="24"/>
                <w:szCs w:val="24"/>
              </w:rPr>
              <w:t>a.投标人的CA证书应在系统规定时间内使用CA证书进行电子投标文件的解密操作，逾期未解密的视为放弃投标。</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b.投标人的</w:t>
            </w:r>
            <w:r>
              <w:rPr>
                <w:rFonts w:hint="default" w:ascii="Calibri" w:hAnsi="Calibri" w:cs="Calibri"/>
                <w:spacing w:val="0"/>
                <w:sz w:val="24"/>
                <w:szCs w:val="24"/>
              </w:rPr>
              <w:t>CA</w:t>
            </w:r>
            <w:r>
              <w:rPr>
                <w:rFonts w:hint="eastAsia" w:ascii="宋体" w:hAnsi="宋体" w:eastAsia="宋体" w:cs="宋体"/>
                <w:spacing w:val="0"/>
                <w:sz w:val="24"/>
                <w:szCs w:val="24"/>
              </w:rPr>
              <w:t>证书可采用信封（包括但不限于：信封、档案袋、文件袋等）作为外包装进行单独包装。外包装密封、不密封皆可。</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c.投标人的</w:t>
            </w:r>
            <w:r>
              <w:rPr>
                <w:rFonts w:hint="default" w:ascii="Calibri" w:hAnsi="Calibri" w:cs="Calibri"/>
                <w:spacing w:val="0"/>
                <w:sz w:val="24"/>
                <w:szCs w:val="24"/>
              </w:rPr>
              <w:t>CA</w:t>
            </w:r>
            <w:r>
              <w:rPr>
                <w:rFonts w:hint="eastAsia" w:ascii="宋体" w:hAnsi="宋体" w:eastAsia="宋体" w:cs="宋体"/>
                <w:spacing w:val="0"/>
                <w:sz w:val="24"/>
                <w:szCs w:val="24"/>
              </w:rPr>
              <w:t>证书或外包装应标记“项目名称、项目编号、投标人的全称”等内容，以方便识别、使用。</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d.投标人的</w:t>
            </w:r>
            <w:r>
              <w:rPr>
                <w:rFonts w:hint="default" w:ascii="Calibri" w:hAnsi="Calibri" w:cs="Calibri"/>
                <w:spacing w:val="0"/>
                <w:sz w:val="24"/>
                <w:szCs w:val="24"/>
              </w:rPr>
              <w:t>CA</w:t>
            </w:r>
            <w:r>
              <w:rPr>
                <w:rFonts w:hint="eastAsia" w:ascii="宋体" w:hAnsi="宋体" w:eastAsia="宋体" w:cs="宋体"/>
                <w:spacing w:val="0"/>
                <w:sz w:val="24"/>
                <w:szCs w:val="24"/>
              </w:rPr>
              <w:t>证书应能正常、有效使用，否则产生不利后果由投标人承担责任。</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⑥关于投标截止时间过后</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a.未按招标文件规定提交投标保证金的，</w:t>
            </w:r>
            <w:r>
              <w:rPr>
                <w:rStyle w:val="9"/>
                <w:rFonts w:hint="eastAsia" w:ascii="宋体" w:hAnsi="宋体" w:eastAsia="宋体" w:cs="宋体"/>
                <w:b/>
                <w:bCs/>
                <w:spacing w:val="0"/>
                <w:sz w:val="24"/>
                <w:szCs w:val="24"/>
              </w:rPr>
              <w:t>其投标将按无效投标处理。</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b.有下列情形之一的，其</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,其保证金不予退还：</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b1不同投标人的电子投标文件具有相同内部识别码；</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b2不同投标人的投标保证金从同一单位或个人的账户转出；</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b3投标人的投标保证金同一采购包下有其他投标人提交的投标保证金；</w:t>
            </w:r>
          </w:p>
          <w:p>
            <w:pPr>
              <w:pStyle w:val="6"/>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b4不同投标人存在串通投标的其他情形。</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6"/>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⑧其他：</w:t>
            </w:r>
            <w:r>
              <w:rPr>
                <w:spacing w:val="0"/>
                <w:sz w:val="24"/>
                <w:szCs w:val="24"/>
              </w:rPr>
              <w:t>a、潜在供应商在福建省政府采购网上公开信息系统注册报名时应录入供应商中文全称，不应使用简称、字母、符号等，否则有可能造成电子投标无法进行或核验保证金未能通过而导致投标失败。 b、投标人在开标现场用于解密的CA必须与制作该项目电子投标文件时所用CA为同一把CA，否则无法解密。 解密完成后，CA将退还投标人。 c、福建省政府采购网上公开信息系统对投标保证金实行一个项目（合同包）一个帐号的制度，系统平台自动生成供应商所投合同包的缴交银行账号，同一项目不同合同包同一投标人或不同投标人系统自动生成的帐号均不相同，不得混用。 同一项目再次采购时将采用不同的帐号，投标人需重新缴交投标保证金，否则会造成开标前核验保证金不能通过而导致投标失败。投标截止时间前投标人缴交的投标保证金处于保密状态，招标代理机构无法查询投标保证金的到帐情况，请供应商务必留意</w:t>
            </w:r>
            <w:r>
              <w:rPr>
                <w:rFonts w:hint="eastAsia" w:ascii="宋体" w:hAnsi="宋体" w:eastAsia="宋体" w:cs="宋体"/>
                <w:spacing w:val="0"/>
                <w:sz w:val="24"/>
                <w:szCs w:val="24"/>
              </w:rPr>
              <w:t>。</w:t>
            </w:r>
          </w:p>
        </w:tc>
      </w:tr>
    </w:tbl>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第三章   投标人须知</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一、总则</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1、适用范围</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1.1适用于招标文件载明项目的政府采购活动（以下简称：“本次采购活动”）。</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2、定义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2.1“采购标的”指招标文件载明的需要采购的货物或服务。</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2.2“潜在投标人”指按照招标文件第一章第</w:t>
      </w:r>
      <w:r>
        <w:rPr>
          <w:rFonts w:hint="default" w:ascii="Calibri" w:hAnsi="Calibri" w:cs="Calibri"/>
          <w:spacing w:val="0"/>
          <w:sz w:val="24"/>
          <w:szCs w:val="24"/>
        </w:rPr>
        <w:t>7</w:t>
      </w:r>
      <w:r>
        <w:rPr>
          <w:rFonts w:hint="eastAsia" w:ascii="宋体" w:hAnsi="宋体" w:eastAsia="宋体" w:cs="宋体"/>
          <w:spacing w:val="0"/>
          <w:sz w:val="24"/>
          <w:szCs w:val="24"/>
        </w:rPr>
        <w:t>条规定获取招标文件且有意向参加本项目投标的供应商。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2.3“投标人”指按照招标文件第一章第</w:t>
      </w:r>
      <w:r>
        <w:rPr>
          <w:rFonts w:hint="default" w:ascii="Calibri" w:hAnsi="Calibri" w:cs="Calibri"/>
          <w:spacing w:val="0"/>
          <w:sz w:val="24"/>
          <w:szCs w:val="24"/>
        </w:rPr>
        <w:t>7</w:t>
      </w:r>
      <w:r>
        <w:rPr>
          <w:rFonts w:hint="eastAsia" w:ascii="宋体" w:hAnsi="宋体" w:eastAsia="宋体" w:cs="宋体"/>
          <w:spacing w:val="0"/>
          <w:sz w:val="24"/>
          <w:szCs w:val="24"/>
        </w:rPr>
        <w:t>条规定获取招标文件并参加本项目投标的供应商。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2.4“单位负责人”指单位法定代表人或法律、法规规定代表单位行使职权的主要负责人。</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2.5“投标人代表”指投标人的单位负责人或“单位负责人授权书”中载明的接受授权方。</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二、投标人</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3、合格投标人</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3.1一般规定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（1）投标人应遵守政府采购法及实施条例、政府采购招投标管理办法、</w:t>
      </w:r>
      <w:r>
        <w:rPr>
          <w:rFonts w:hint="eastAsia" w:ascii="宋体" w:hAnsi="宋体" w:eastAsia="宋体" w:cs="宋体"/>
        </w:rPr>
        <w:t>政府采购质疑和投诉办法及财政部、</w:t>
      </w:r>
      <w:r>
        <w:rPr>
          <w:rFonts w:hint="eastAsia" w:ascii="宋体" w:hAnsi="宋体" w:eastAsia="宋体" w:cs="宋体"/>
          <w:spacing w:val="0"/>
        </w:rPr>
        <w:t>福建省财政厅有关政府采购文件的规定，同时还应遵守有关法律、法规和规章的强制性规定。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（2）投标人的资格要求：详见招标文件第一章。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3.2若本项目接受联合体投标且投标人为联合体，则联合体各方应遵守本章第3.1条规定，同时还应遵守下列规定：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（1）联合体各方应提交联合体协议，联合体协议应符合招标文件规定。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（2）联合体各方不得再单独参加或与其他供应商另外组成联合体参加同一合同项下的投标。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（3）联合体各方应共同与采购人签订政府采购合同，就政府采购合同约定的事项对采购人承担连带责任。  </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（5）联合体一方放弃中标的，视为联合体整体放弃中标，联合体各方承担连带责任。</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（6）如本项目不接受联合体投标而投标人为联合体的，或者本项目接受联合体投标但投标人组成的联合体不符合本章第3.2条规定的，投标无效。</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4、投标费用</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4.1除招标文件另有规定外，投标人应自行承担其参加本项目投标所涉及的一切费用。</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三、招标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5、招标文件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5.1招标文件由下述部分组成：</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（1）投标邀请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（2）投标人须知前附表（表</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（3）投标人须知</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（4）资格审查与评标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（5）招标内容及要求</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（6）政府采购合同（参考文本）</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（7）电子投标文件格式</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（8）按照招标文件规定作为招标文件组成部分的其他内容（若有）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5.2招标文件的澄清或修改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w:t>
      </w:r>
      <w:r>
        <w:rPr>
          <w:spacing w:val="0"/>
          <w:sz w:val="24"/>
          <w:szCs w:val="24"/>
          <w:u w:val="single"/>
        </w:rPr>
        <w:t>福建省云通招标代理有限公司</w:t>
      </w:r>
      <w:r>
        <w:rPr>
          <w:rFonts w:hint="eastAsia" w:ascii="宋体" w:hAnsi="宋体" w:eastAsia="宋体" w:cs="宋体"/>
          <w:spacing w:val="0"/>
          <w:sz w:val="24"/>
          <w:szCs w:val="24"/>
        </w:rPr>
        <w:t>可对已发出的招标文件进行必要的澄清或修改，但不得对招标文件载明的采购标的和投标人的资格要求进行改变。</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（2）除本章第</w:t>
      </w:r>
      <w:r>
        <w:rPr>
          <w:rFonts w:hint="default" w:ascii="Calibri" w:hAnsi="Calibri" w:cs="Calibri"/>
          <w:spacing w:val="0"/>
          <w:sz w:val="24"/>
          <w:szCs w:val="24"/>
        </w:rPr>
        <w:t>5.2</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）款规定情形外，澄清或修改的内容可能影响电子投标文件编制的，</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将在投标截止时间至少15个日历日前，在招标文件载明的指定媒体以更正公告的形式发布澄清或修改的内容。不足</w:t>
      </w:r>
      <w:r>
        <w:rPr>
          <w:rFonts w:hint="default" w:ascii="Calibri" w:hAnsi="Calibri" w:cs="Calibri"/>
          <w:spacing w:val="0"/>
          <w:sz w:val="24"/>
          <w:szCs w:val="24"/>
        </w:rPr>
        <w:t>15</w:t>
      </w:r>
      <w:r>
        <w:rPr>
          <w:rFonts w:hint="eastAsia" w:ascii="宋体" w:hAnsi="宋体" w:eastAsia="宋体" w:cs="宋体"/>
          <w:spacing w:val="0"/>
          <w:sz w:val="24"/>
          <w:szCs w:val="24"/>
        </w:rPr>
        <w:t>个日历日的，</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将顺延投标截止时间及开标时间，</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和投标人受原投标截止时间及开标时间制约的所有权利和义务均延长至新的投标截止时间及开标时间。</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（3）澄清或修改的内容可能改变招标文件载明的采购标的和投标人的资格要求的，本次采购活动结束，</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将依法组织后续采购活动（包括但不限于：重新招标、采用其他方式采购等）。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6、现场考察或开标前答疑会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6.1是否组织现场考察或召开开标前答疑会：详见招标文件第二章。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7、更正公告</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7.1若</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发布更正公告，则更正公告及其所发布的内容或信息（包括但不限于：招标文件的澄清或修改、现场考察或答疑会的有关事宜等）</w:t>
      </w:r>
      <w:r>
        <w:rPr>
          <w:rStyle w:val="9"/>
          <w:rFonts w:hint="eastAsia" w:ascii="宋体" w:hAnsi="宋体" w:eastAsia="宋体" w:cs="宋体"/>
          <w:b/>
          <w:bCs/>
          <w:spacing w:val="0"/>
          <w:sz w:val="24"/>
          <w:szCs w:val="24"/>
        </w:rPr>
        <w:t>作为招标文件组成部分</w:t>
      </w:r>
      <w:r>
        <w:rPr>
          <w:rFonts w:hint="eastAsia" w:ascii="宋体" w:hAnsi="宋体" w:eastAsia="宋体" w:cs="宋体"/>
          <w:spacing w:val="0"/>
          <w:sz w:val="24"/>
          <w:szCs w:val="24"/>
        </w:rPr>
        <w:t>，对投标人具有约束力。</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7.2更正公告作为</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通知所有潜在投标人的书面形式。</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8、终止公告</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8.1若出现因重大变故导致采购任务取消情形，</w:t>
      </w:r>
      <w:r>
        <w:rPr>
          <w:rFonts w:hint="eastAsia" w:ascii="宋体" w:hAnsi="宋体" w:eastAsia="宋体" w:cs="宋体"/>
          <w:spacing w:val="0"/>
          <w:sz w:val="24"/>
          <w:szCs w:val="24"/>
          <w:u w:val="none"/>
        </w:rPr>
        <w:t>福建省云通招标代理有限公司可终止招标并发布终止公告。</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u w:val="none"/>
        </w:rPr>
        <w:t>8.2终止公告作为福建省云通招标代理有限公司</w:t>
      </w:r>
      <w:r>
        <w:rPr>
          <w:rFonts w:hint="eastAsia" w:ascii="宋体" w:hAnsi="宋体" w:eastAsia="宋体" w:cs="宋体"/>
          <w:spacing w:val="0"/>
          <w:sz w:val="24"/>
          <w:szCs w:val="24"/>
        </w:rPr>
        <w:t>通知所有潜在投标人的书面形式。</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四、投标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9、投标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9.1投标人可对招标文件载明的全部或部分采购包进行投标。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9.2投标人应对同一个采购包内的所有内容进行完整投标，否则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9.3投标人代表只能接受一个投标人的授权参加投标，否则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9.4单位负责人为同一人或存在直接控股、管理关系的不同供应商，不得同时参加同一合同项下的投标，否则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9.5为本项目提供整体设计、规范编制或项目管理、监理、检测等服务的供应商，不得参加本项目除整体设计、规范编制和项目管理、监理、检测等服务外的采购活动，否则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9.6列入失信被执行人、重大税收违法案件当事人名单、政府采购严重违法失信行为记录名单及其他不符合政府采购法第二十二条规定条件的供应商，不得参加投标，否则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9.7有下列情形之一的，视为投标人串通投标，</w:t>
      </w:r>
      <w:r>
        <w:rPr>
          <w:rStyle w:val="9"/>
          <w:rFonts w:hint="eastAsia" w:ascii="宋体" w:hAnsi="宋体" w:eastAsia="宋体" w:cs="宋体"/>
          <w:b/>
          <w:bCs/>
          <w:spacing w:val="0"/>
          <w:sz w:val="24"/>
          <w:szCs w:val="24"/>
        </w:rPr>
        <w:t>其投标无效：</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（1）不同投标人的电子投标文件由同一单位或个人编制；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（2）不同投标人委托同一单位或个人办理投标事宜；</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（3）不同投标人的电子投标文件载明的项目管理成员或联系人员为同一人；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（4）不同投标人的电子投标文件异常一致或投标报价呈规律性差异；</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（5）不同投标人的电子投标文件相互混装；</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（6）不同投标人的投标保证金从同一单位或个人的账户转出；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（7）有关法律、法规和规章及招标文件规定的其他串通投标情形。</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10、电子投标文件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10.1电子投标文件的编制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（1）投标人应先仔细阅读招标文件的全部内容后，再进行电子投标文件的编制。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（2）电子投标文件应按照本章第</w:t>
      </w:r>
      <w:r>
        <w:rPr>
          <w:rFonts w:hint="default" w:ascii="Calibri" w:hAnsi="Calibri" w:cs="Calibri"/>
          <w:spacing w:val="0"/>
          <w:sz w:val="24"/>
          <w:szCs w:val="24"/>
        </w:rPr>
        <w:t>10.2</w:t>
      </w:r>
      <w:r>
        <w:rPr>
          <w:rFonts w:hint="eastAsia" w:ascii="宋体" w:hAnsi="宋体" w:eastAsia="宋体" w:cs="宋体"/>
          <w:spacing w:val="0"/>
          <w:sz w:val="24"/>
          <w:szCs w:val="24"/>
        </w:rPr>
        <w:t>条规定编制其组成部分。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（3）电子投标文件应满足招标文件提出的实质性要求和条件，并保证其所提交的全部资料是不可割离且真实、有效、准确、完整和不具有任何误导性的，否则造成不利后果由投标人承担责任。</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10.2电子投标文件由下述部分组成：</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（1）资格及资信证明部分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①投标函</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②投标人的资格及资信证明文件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③投标保证金</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（2）报价部分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①开标一览表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②投标分项报价表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③招标文件规定的价格扣除证明材料（若有）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④招标文件规定的加分证明材料（若有）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（3）技术商务部分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①标的说明一览表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②技术和服务要求响应表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③商务条件响应表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④投标人提交的其他资料（若有）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⑤招标文件规定作为电子投标文件组成部分的其他内容（若有）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10.3电子投标文件的语言</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（1）除招标文件另有规定外，电子投标文件应使用中文文本，若有不同文本，以中文文本为准。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10.4投标文件的份数：详见招标文件第二章。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10.5电子投标文件的格式</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（1）除招标文件另有规定外，电子投标文件应使用招标文件第七章规定的格式。</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（2）除招标文件另有规定外，电子投标文件应使用不能擦去的墨料或墨水打印、书写或复印。</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（3）除招标文件另有规定外，电子投标文件应使用人民币作为计量货币。</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（4）除招标文件另有规定外，签署、盖章应遵守下列规定：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①电子投标文件应加盖投标人的单位公章。若投标人代表为单位授权的委托代理人，应提供“单位授权书”。</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②电子投标文件应没有涂改或行间插字，除非这些改动是根据</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的指示进行的，或是为改正投标人造成的应修改的错误而进行的。若有前述改动，应按照下列规定之一对改动处进行处理：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a.投标人代表签字确认；</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b.加盖投标人的单位公章或校正章。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10.6投标报价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（1）投标报价超出最高限价将导致</w:t>
      </w:r>
      <w:r>
        <w:rPr>
          <w:rStyle w:val="9"/>
          <w:rFonts w:hint="eastAsia" w:ascii="宋体" w:hAnsi="宋体" w:eastAsia="宋体" w:cs="宋体"/>
          <w:b/>
          <w:bCs/>
          <w:spacing w:val="0"/>
          <w:sz w:val="24"/>
          <w:szCs w:val="24"/>
        </w:rPr>
        <w:t>投标无效。</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（2）最高限价由采购人根据价格测算情况，在预算金额的额度内合理设定。最高限价不得超出预算金额。</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（3）除招标文件另有规定外，电子投标文件不能出现任何选择性的投标报价，即每一个采购包和品目号的采购标的都只能有一个投标报价。任何选择性的投标报价将导致</w:t>
      </w:r>
      <w:r>
        <w:rPr>
          <w:rStyle w:val="9"/>
          <w:rFonts w:hint="eastAsia" w:ascii="宋体" w:hAnsi="宋体" w:eastAsia="宋体" w:cs="宋体"/>
          <w:b/>
          <w:bCs/>
          <w:spacing w:val="0"/>
          <w:sz w:val="24"/>
          <w:szCs w:val="24"/>
        </w:rPr>
        <w:t>投标无效。</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10.7分包</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（1）是否允许中标人将本项目的非主体、非关键性工作进行分包：详见招标文件第二章。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（3）招标文件允许中标人将非主体、非关键性工作进行分包的项目，有下列情形之一的，中标人不得分包：</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①电子投标文件中未载明分包承担主体；</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②电子投标文件载明的分包承担主体不具备相应资质条件；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③电子投标文件载明的分包承担主体拟再次分包；</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pacing w:val="0"/>
          <w:sz w:val="24"/>
          <w:szCs w:val="24"/>
        </w:rPr>
        <w:t>  ④享受中小企业扶持政策获得政府采购合同的，小微企业不得将合同分包给大中型企业，中型企业不得将合同分包给大型企业。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10.8投标有效期</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（1）招标文件载明的投标有效期：详见招标文件第二章。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（2）电子投标文件承诺的投标有效期不得少于招标文件载明的投标有效期，否则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（3）根据本次采购活动的需要，</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可于投标有效期届满之前书面要求投标人延长投标有效期，投标人应在</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10.9投标保证金</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（1）投标保证金作为投标人按照招标文件规定履行相应投标责任、义务的约束及担保。</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（2）投标保证金的有效期应与电子投标文件承诺的投标有效期保持一致，否则</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（3）提交</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①投标人应从其银行账户</w:t>
      </w:r>
      <w:r>
        <w:rPr>
          <w:rStyle w:val="9"/>
          <w:rFonts w:hint="eastAsia" w:ascii="宋体" w:hAnsi="宋体" w:eastAsia="宋体" w:cs="宋体"/>
          <w:b/>
          <w:bCs/>
          <w:spacing w:val="0"/>
          <w:sz w:val="24"/>
          <w:szCs w:val="24"/>
        </w:rPr>
        <w:t>（基本存款账户）</w:t>
      </w:r>
      <w:r>
        <w:rPr>
          <w:rFonts w:hint="eastAsia" w:ascii="宋体" w:hAnsi="宋体" w:eastAsia="宋体" w:cs="宋体"/>
          <w:spacing w:val="0"/>
          <w:sz w:val="24"/>
          <w:szCs w:val="24"/>
        </w:rPr>
        <w:t>按照下列方式：</w:t>
      </w:r>
      <w:r>
        <w:rPr>
          <w:rStyle w:val="9"/>
          <w:rFonts w:hint="eastAsia" w:ascii="宋体" w:hAnsi="宋体" w:eastAsia="宋体" w:cs="宋体"/>
          <w:b/>
          <w:bCs/>
          <w:spacing w:val="0"/>
          <w:sz w:val="24"/>
          <w:szCs w:val="24"/>
        </w:rPr>
        <w:t>公对公转账方式</w:t>
      </w:r>
      <w:r>
        <w:rPr>
          <w:rFonts w:hint="eastAsia" w:ascii="宋体" w:hAnsi="宋体" w:eastAsia="宋体" w:cs="宋体"/>
          <w:spacing w:val="0"/>
          <w:sz w:val="24"/>
          <w:szCs w:val="24"/>
        </w:rPr>
        <w:t>向招标文件载明的投标保证金账户提交投标保证金，具体金额详见招标文件第一章。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②投标保证金应于投标截止时间前到达招标文件载明的投标保证金账户，否则视为投标保证金未提交；是否到达按照下列方式认定：</w:t>
      </w:r>
      <w:r>
        <w:rPr>
          <w:rStyle w:val="9"/>
          <w:rFonts w:hint="eastAsia" w:ascii="宋体" w:hAnsi="宋体" w:eastAsia="宋体" w:cs="宋体"/>
          <w:b/>
          <w:bCs/>
          <w:spacing w:val="0"/>
          <w:sz w:val="24"/>
          <w:szCs w:val="24"/>
        </w:rPr>
        <w:t>以福建省政府采购网上公开信息系统记载的为准。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③若本项目接受联合体投标且投标人为联合体，则联合体中的牵头方应按照本章第</w:t>
      </w:r>
      <w:r>
        <w:rPr>
          <w:rFonts w:hint="default" w:ascii="Calibri" w:hAnsi="Calibri" w:cs="Calibri"/>
          <w:spacing w:val="0"/>
          <w:sz w:val="24"/>
          <w:szCs w:val="24"/>
        </w:rPr>
        <w:t>10.9</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）款第①、②点规定提交投标保证金。</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※除招标文件另有规定外，未按照上述规定提交投标保证金将导致资格审查不合格。</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（4）退还</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①在投标截止时间前撤回已提交的电子投标文件的投标人，其投标保证金将在</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收到投标人书面撤回通知之日起5个工作日内退回原账户。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②未中标人的投标保证金将在中标通知书发出之日起</w:t>
      </w:r>
      <w:r>
        <w:rPr>
          <w:rFonts w:hint="default" w:ascii="Calibri" w:hAnsi="Calibri" w:cs="Calibri"/>
          <w:spacing w:val="0"/>
          <w:sz w:val="24"/>
          <w:szCs w:val="24"/>
        </w:rPr>
        <w:t>5</w:t>
      </w:r>
      <w:r>
        <w:rPr>
          <w:rFonts w:hint="eastAsia" w:ascii="宋体" w:hAnsi="宋体" w:eastAsia="宋体" w:cs="宋体"/>
          <w:spacing w:val="0"/>
          <w:sz w:val="24"/>
          <w:szCs w:val="24"/>
        </w:rPr>
        <w:t>个工作日内退回原账户。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③中标人的投标保证金将在政府采购合同签订之日起</w:t>
      </w:r>
      <w:r>
        <w:rPr>
          <w:rFonts w:hint="default" w:ascii="Calibri" w:hAnsi="Calibri" w:cs="Calibri"/>
          <w:spacing w:val="0"/>
          <w:sz w:val="24"/>
          <w:szCs w:val="24"/>
        </w:rPr>
        <w:t>5</w:t>
      </w:r>
      <w:r>
        <w:rPr>
          <w:rFonts w:hint="eastAsia" w:ascii="宋体" w:hAnsi="宋体" w:eastAsia="宋体" w:cs="宋体"/>
          <w:spacing w:val="0"/>
          <w:sz w:val="24"/>
          <w:szCs w:val="24"/>
        </w:rPr>
        <w:t>个工作日内退回原账户；合同签订之日</w:t>
      </w:r>
      <w:r>
        <w:rPr>
          <w:rStyle w:val="9"/>
          <w:rFonts w:hint="eastAsia" w:ascii="宋体" w:hAnsi="宋体" w:eastAsia="宋体" w:cs="宋体"/>
          <w:b/>
          <w:bCs/>
          <w:spacing w:val="0"/>
          <w:sz w:val="24"/>
          <w:szCs w:val="24"/>
        </w:rPr>
        <w:t>以福建省政府采购网上公开信息系统记载的为准。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④终止招标的，</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将在终止公告发布之日起5个工作日内退回已收取的投标保证金及其在银行产生的孳息。</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⑤除招标文件另有规定外，质疑或投诉涉及的投标人，若投标保证金尚未退还，则待质疑或投诉处理完毕后不计利息原额退还。</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※本章第</w:t>
      </w:r>
      <w:r>
        <w:rPr>
          <w:rStyle w:val="9"/>
          <w:rFonts w:hint="default" w:ascii="Calibri" w:hAnsi="Calibri" w:cs="Calibri"/>
          <w:b/>
          <w:bCs/>
          <w:spacing w:val="0"/>
          <w:sz w:val="24"/>
          <w:szCs w:val="24"/>
        </w:rPr>
        <w:t>10.9</w:t>
      </w:r>
      <w:r>
        <w:rPr>
          <w:rStyle w:val="9"/>
          <w:rFonts w:hint="eastAsia" w:ascii="宋体" w:hAnsi="宋体" w:eastAsia="宋体" w:cs="宋体"/>
          <w:b/>
          <w:bCs/>
          <w:spacing w:val="0"/>
          <w:sz w:val="24"/>
          <w:szCs w:val="24"/>
        </w:rPr>
        <w:t>条第（</w:t>
      </w:r>
      <w:r>
        <w:rPr>
          <w:rStyle w:val="9"/>
          <w:rFonts w:hint="default" w:ascii="Calibri" w:hAnsi="Calibri" w:cs="Calibri"/>
          <w:b/>
          <w:bCs/>
          <w:spacing w:val="0"/>
          <w:sz w:val="24"/>
          <w:szCs w:val="24"/>
        </w:rPr>
        <w:t>4</w:t>
      </w:r>
      <w:r>
        <w:rPr>
          <w:rStyle w:val="9"/>
          <w:rFonts w:hint="eastAsia" w:ascii="宋体" w:hAnsi="宋体" w:eastAsia="宋体" w:cs="宋体"/>
          <w:b/>
          <w:bCs/>
          <w:spacing w:val="0"/>
          <w:sz w:val="24"/>
          <w:szCs w:val="24"/>
        </w:rPr>
        <w:t>）款第①、②、③点规定的投标保证金退还时限不包括因投标人自身原因导致无法及时退还而增加的时间。</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（5）若出现本章第</w:t>
      </w:r>
      <w:r>
        <w:rPr>
          <w:rFonts w:hint="default" w:ascii="Calibri" w:hAnsi="Calibri" w:cs="Calibri"/>
          <w:spacing w:val="0"/>
          <w:sz w:val="24"/>
          <w:szCs w:val="24"/>
        </w:rPr>
        <w:t>10.8</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（6）有下列情形之一的，投标保证金将不予退还：</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①投标人串通投标；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②投标人提供虚假材料；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③投标人采取不正当手段诋毁、排挤其他投标人；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④投标截止时间后，投标人在投标有效期内撤销电子投标文件；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⑤招标文件规定的其他不予退还情形；</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⑥中标人有下列情形之一的：</w:t>
      </w:r>
    </w:p>
    <w:p>
      <w:pPr>
        <w:pStyle w:val="6"/>
        <w:keepNext w:val="0"/>
        <w:keepLines w:val="0"/>
        <w:widowControl/>
        <w:suppressLineNumbers w:val="0"/>
        <w:spacing w:before="75" w:beforeAutospacing="0" w:after="75" w:afterAutospacing="0"/>
        <w:ind w:left="0" w:right="0" w:firstLine="480"/>
      </w:pPr>
      <w:r>
        <w:rPr>
          <w:rFonts w:hint="default" w:ascii="Calibri" w:hAnsi="Calibri" w:cs="Calibri"/>
          <w:spacing w:val="0"/>
          <w:sz w:val="24"/>
          <w:szCs w:val="24"/>
        </w:rPr>
        <w:t>a</w:t>
      </w:r>
      <w:r>
        <w:rPr>
          <w:rFonts w:hint="eastAsia" w:ascii="宋体" w:hAnsi="宋体" w:eastAsia="宋体" w:cs="宋体"/>
          <w:spacing w:val="0"/>
          <w:sz w:val="24"/>
          <w:szCs w:val="24"/>
        </w:rPr>
        <w:t>.除不可抗力外，因中标人自身原因未在中标通知书要求的期限内与采购人签订政府采购合同；</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b.未按照招标文件、投标文件的约定签订政府采购合同或提交履约保证金。</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※若上述投标保证金不予退还情形给采购人（采购代理机构）造成损失，则投标人还要承担相应的赔偿责任。</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10.10电子投标文件的提交</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（1）一个投标人只能提交一个电子投标文件，并按照招标文件第一章规定在系统上完成上传、解密操作。</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10.11电子投标文件的补充、修改或撤回</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（1）投标截止时间前，投标人可对所提交的电子投标文件进行补充、修改或撤回，并书面通知</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（2）补充、修改的内容应按照本章第</w:t>
      </w:r>
      <w:r>
        <w:rPr>
          <w:rFonts w:hint="default" w:ascii="Calibri" w:hAnsi="Calibri" w:cs="Calibri"/>
          <w:spacing w:val="0"/>
          <w:sz w:val="24"/>
          <w:szCs w:val="24"/>
        </w:rPr>
        <w:t>10.5</w:t>
      </w:r>
      <w:r>
        <w:rPr>
          <w:rFonts w:hint="eastAsia" w:ascii="宋体" w:hAnsi="宋体" w:eastAsia="宋体" w:cs="宋体"/>
          <w:spacing w:val="0"/>
          <w:sz w:val="24"/>
          <w:szCs w:val="24"/>
        </w:rPr>
        <w:t>条第（</w:t>
      </w:r>
      <w:r>
        <w:rPr>
          <w:rFonts w:hint="default" w:ascii="Calibri" w:hAnsi="Calibri" w:cs="Calibri"/>
          <w:spacing w:val="0"/>
          <w:sz w:val="24"/>
          <w:szCs w:val="24"/>
        </w:rPr>
        <w:t>4</w:t>
      </w:r>
      <w:r>
        <w:rPr>
          <w:rFonts w:hint="eastAsia" w:ascii="宋体" w:hAnsi="宋体" w:eastAsia="宋体" w:cs="宋体"/>
          <w:spacing w:val="0"/>
          <w:sz w:val="24"/>
          <w:szCs w:val="24"/>
        </w:rPr>
        <w:t>）款规定进行签署、盖章，并按照本章第</w:t>
      </w:r>
      <w:r>
        <w:rPr>
          <w:rFonts w:hint="default" w:ascii="Calibri" w:hAnsi="Calibri" w:cs="Calibri"/>
          <w:spacing w:val="0"/>
          <w:sz w:val="24"/>
          <w:szCs w:val="24"/>
        </w:rPr>
        <w:t>10.10</w:t>
      </w:r>
      <w:r>
        <w:rPr>
          <w:rFonts w:hint="eastAsia" w:ascii="宋体" w:hAnsi="宋体" w:eastAsia="宋体" w:cs="宋体"/>
          <w:spacing w:val="0"/>
          <w:sz w:val="24"/>
          <w:szCs w:val="24"/>
        </w:rPr>
        <w:t>条规定提交，</w:t>
      </w:r>
      <w:r>
        <w:rPr>
          <w:rStyle w:val="9"/>
          <w:rFonts w:hint="eastAsia" w:ascii="宋体" w:hAnsi="宋体" w:eastAsia="宋体" w:cs="宋体"/>
          <w:b/>
          <w:bCs/>
          <w:spacing w:val="0"/>
          <w:sz w:val="24"/>
          <w:szCs w:val="24"/>
        </w:rPr>
        <w:t>否则将被拒收。</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※按照上述规定提交的补充、修改内容作为电子投标文件组成部分。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10.12除招标文件另有规定外，有下列情形之一的，</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（1）电子投标文件未按照招标文件要求签署、盖章；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（2）不符合招标文件中规定的资格要求；</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（3）投标报价超过招标文件中规定的预算金额或最高限价；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（4）电子投标文件含有采购人不能接受的附加条件；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（5）有关法律、法规和规章及招标文件规定的其他无效情形。</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五、开标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11、开标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11.1</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将在招标文件载明的开标时间及地点主持召开开标会，并邀请投标人参加。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11.2开标会的主持人、唱标人、记录人及其他工作人员（若有）均由</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派出，现场监督人员（若有）可由有关方面派出。</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11.4开标会应遵守下列规定：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（3）唱标结束后，参加现场开标会的投标人代表应对开标记录进行签字确认，通过远程参与开标流程的投标人须在系统远程签章开启后，在系统规定时间内对开标结果进行签章确认。</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（5）若投标人未到开标现场参加开标会，也未通过远程参加开标会的，视同认可开标结果。</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※若出现本章第</w:t>
      </w:r>
      <w:r>
        <w:rPr>
          <w:rStyle w:val="9"/>
          <w:rFonts w:hint="default" w:ascii="Calibri" w:hAnsi="Calibri" w:cs="Calibri"/>
          <w:b/>
          <w:bCs/>
          <w:spacing w:val="0"/>
          <w:sz w:val="24"/>
          <w:szCs w:val="24"/>
        </w:rPr>
        <w:t>11.4</w:t>
      </w:r>
      <w:r>
        <w:rPr>
          <w:rStyle w:val="9"/>
          <w:rFonts w:hint="eastAsia" w:ascii="宋体" w:hAnsi="宋体" w:eastAsia="宋体" w:cs="宋体"/>
          <w:b/>
          <w:bCs/>
          <w:spacing w:val="0"/>
          <w:sz w:val="24"/>
          <w:szCs w:val="24"/>
        </w:rPr>
        <w:t>条第（</w:t>
      </w:r>
      <w:r>
        <w:rPr>
          <w:rStyle w:val="9"/>
          <w:rFonts w:hint="default" w:ascii="Calibri" w:hAnsi="Calibri" w:cs="Calibri"/>
          <w:b/>
          <w:bCs/>
          <w:spacing w:val="0"/>
          <w:sz w:val="24"/>
          <w:szCs w:val="24"/>
        </w:rPr>
        <w:t>3</w:t>
      </w:r>
      <w:r>
        <w:rPr>
          <w:rStyle w:val="9"/>
          <w:rFonts w:hint="eastAsia" w:ascii="宋体" w:hAnsi="宋体" w:eastAsia="宋体" w:cs="宋体"/>
          <w:b/>
          <w:bCs/>
          <w:spacing w:val="0"/>
          <w:sz w:val="24"/>
          <w:szCs w:val="24"/>
        </w:rPr>
        <w:t>）、（</w:t>
      </w:r>
      <w:r>
        <w:rPr>
          <w:rStyle w:val="9"/>
          <w:rFonts w:hint="default" w:ascii="Calibri" w:hAnsi="Calibri" w:cs="Calibri"/>
          <w:b/>
          <w:bCs/>
          <w:spacing w:val="0"/>
          <w:sz w:val="24"/>
          <w:szCs w:val="24"/>
        </w:rPr>
        <w:t>4</w:t>
      </w:r>
      <w:r>
        <w:rPr>
          <w:rStyle w:val="9"/>
          <w:rFonts w:hint="eastAsia" w:ascii="宋体" w:hAnsi="宋体" w:eastAsia="宋体" w:cs="宋体"/>
          <w:b/>
          <w:bCs/>
          <w:spacing w:val="0"/>
          <w:sz w:val="24"/>
          <w:szCs w:val="24"/>
        </w:rPr>
        <w:t>）、（</w:t>
      </w:r>
      <w:r>
        <w:rPr>
          <w:rStyle w:val="9"/>
          <w:rFonts w:hint="default" w:ascii="Calibri" w:hAnsi="Calibri" w:cs="Calibri"/>
          <w:b/>
          <w:bCs/>
          <w:spacing w:val="0"/>
          <w:sz w:val="24"/>
          <w:szCs w:val="24"/>
        </w:rPr>
        <w:t>5</w:t>
      </w:r>
      <w:r>
        <w:rPr>
          <w:rStyle w:val="9"/>
          <w:rFonts w:hint="eastAsia" w:ascii="宋体" w:hAnsi="宋体" w:eastAsia="宋体" w:cs="宋体"/>
          <w:b/>
          <w:bCs/>
          <w:spacing w:val="0"/>
          <w:sz w:val="24"/>
          <w:szCs w:val="24"/>
        </w:rPr>
        <w:t>）款规定情形之一</w:t>
      </w:r>
      <w:r>
        <w:rPr>
          <w:rFonts w:hint="eastAsia" w:ascii="宋体" w:hAnsi="宋体" w:eastAsia="宋体" w:cs="宋体"/>
          <w:spacing w:val="0"/>
          <w:sz w:val="24"/>
          <w:szCs w:val="24"/>
        </w:rPr>
        <w:t>，</w:t>
      </w:r>
      <w:r>
        <w:rPr>
          <w:rStyle w:val="9"/>
          <w:rFonts w:hint="eastAsia" w:ascii="宋体" w:hAnsi="宋体" w:eastAsia="宋体" w:cs="宋体"/>
          <w:b/>
          <w:bCs/>
          <w:spacing w:val="0"/>
          <w:sz w:val="24"/>
          <w:szCs w:val="24"/>
        </w:rPr>
        <w:t>则投标人不得在开标会后就开标过程和开标记录涉及或可能涉及的有关事由（包括但不限于：“投标报价”、“电子投标文件的格式”、“电子投标文件的提交”、“电子投标文件的补充、修改或撤回”等）向</w:t>
      </w:r>
      <w:r>
        <w:rPr>
          <w:rFonts w:hint="eastAsia" w:ascii="宋体" w:hAnsi="宋体" w:eastAsia="宋体" w:cs="宋体"/>
          <w:spacing w:val="0"/>
          <w:sz w:val="24"/>
          <w:szCs w:val="24"/>
          <w:u w:val="single"/>
        </w:rPr>
        <w:t>福建省云通招标代理有限公司</w:t>
      </w:r>
      <w:r>
        <w:rPr>
          <w:rStyle w:val="9"/>
          <w:rFonts w:hint="eastAsia" w:ascii="宋体" w:hAnsi="宋体" w:eastAsia="宋体" w:cs="宋体"/>
          <w:b/>
          <w:bCs/>
          <w:spacing w:val="0"/>
          <w:sz w:val="24"/>
          <w:szCs w:val="24"/>
        </w:rPr>
        <w:t>提出任何疑义或要求（包括质疑）。</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11.5投标截止时间后，参加投标的投标人不足三家的，不进行开标。同时，本次采购活动结束，</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将依法组织后续采购活动（包括但不限于：重新招标、采用其他方式采购等）。</w:t>
      </w:r>
    </w:p>
    <w:p>
      <w:pPr>
        <w:pStyle w:val="6"/>
        <w:keepNext w:val="0"/>
        <w:keepLines w:val="0"/>
        <w:widowControl/>
        <w:suppressLineNumbers w:val="0"/>
        <w:spacing w:before="75" w:beforeAutospacing="0" w:after="240" w:afterAutospacing="0"/>
        <w:ind w:left="0" w:right="0" w:firstLine="0"/>
      </w:pPr>
      <w:r>
        <w:rPr>
          <w:rFonts w:hint="eastAsia" w:ascii="宋体" w:hAnsi="宋体" w:eastAsia="宋体" w:cs="宋体"/>
        </w:rPr>
        <w:t>11.6投标截止时间后撤销投标的处理</w:t>
      </w:r>
      <w:r>
        <w:rPr>
          <w:rFonts w:hint="eastAsia" w:ascii="宋体" w:hAnsi="宋体" w:eastAsia="宋体" w:cs="宋体"/>
        </w:rPr>
        <w:br w:type="textWrapping"/>
      </w:r>
      <w:r>
        <w:rPr>
          <w:rFonts w:hint="eastAsia" w:ascii="宋体" w:hAnsi="宋体" w:eastAsia="宋体" w:cs="宋体"/>
        </w:rPr>
        <w:t>  投标截止时间后，投标人在投标有效期内撤销投标的，其撤销投标的行为无效。    </w:t>
      </w:r>
      <w:r>
        <w:rPr>
          <w:rFonts w:hint="eastAsia" w:ascii="宋体" w:hAnsi="宋体" w:eastAsia="宋体" w:cs="宋体"/>
        </w:rPr>
        <w:br w:type="textWrapping"/>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六、中标与政府采购合同</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12、中标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12.1本项目推荐的中标候选人家数：详见招标文件第二章。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12.2本项目中标人的确定：详见招标文件第二章。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12.3中标公告</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（1）中标人确定之日起</w:t>
      </w:r>
      <w:r>
        <w:rPr>
          <w:rFonts w:hint="default" w:ascii="Calibri" w:hAnsi="Calibri" w:cs="Calibri"/>
          <w:spacing w:val="0"/>
          <w:sz w:val="24"/>
          <w:szCs w:val="24"/>
        </w:rPr>
        <w:t>2</w:t>
      </w:r>
      <w:r>
        <w:rPr>
          <w:rFonts w:hint="eastAsia" w:ascii="宋体" w:hAnsi="宋体" w:eastAsia="宋体" w:cs="宋体"/>
          <w:spacing w:val="0"/>
          <w:sz w:val="24"/>
          <w:szCs w:val="24"/>
        </w:rPr>
        <w:t>个工作日内，</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将在招标文件载明的指定媒体以中标公告的形式发布中标结果。</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（2）中标公告的公告期限为</w:t>
      </w:r>
      <w:r>
        <w:rPr>
          <w:rFonts w:hint="default" w:ascii="Calibri" w:hAnsi="Calibri" w:cs="Calibri"/>
          <w:spacing w:val="0"/>
          <w:sz w:val="24"/>
          <w:szCs w:val="24"/>
        </w:rPr>
        <w:t>1</w:t>
      </w:r>
      <w:r>
        <w:rPr>
          <w:rFonts w:hint="eastAsia" w:ascii="宋体" w:hAnsi="宋体" w:eastAsia="宋体" w:cs="宋体"/>
          <w:spacing w:val="0"/>
          <w:sz w:val="24"/>
          <w:szCs w:val="24"/>
        </w:rPr>
        <w:t>个工作日。</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12.4中标通知书</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（1）中标公告发布的同时，</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将向中标人发出中标通知书。</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（2）中标通知书发出后，采购人不得违法改变中标结果，中标人无正当理由不得放弃中标。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13、政府采购合同</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13.2签订时限：</w:t>
      </w:r>
      <w:r>
        <w:t>自中标通知书发出之日起30个日历日内。</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13.3政府采购合同的履行、违约责任和解决争议的方法等适用民法典。</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13.4采购人与中标人应根据政府采购合同的约定依法履行合同义务。</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13.5政府采购合同履行过程中，采购人若需追加与合同标的相同的货物或服务，则追加采购金额不得超过原合同采购金额的</w:t>
      </w:r>
      <w:r>
        <w:rPr>
          <w:rFonts w:hint="default" w:ascii="Calibri" w:hAnsi="Calibri" w:cs="Calibri"/>
          <w:spacing w:val="0"/>
          <w:sz w:val="24"/>
          <w:szCs w:val="24"/>
        </w:rPr>
        <w:t>10%</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13.6中标人在政府采购合同履行过程中应遵守有关法律、法规和规章的强制性规定（即使前述强制性规定有可能在招标文件中未予列明）。</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七、询问、质疑与投诉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14、询问</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14.1潜在投标人或投标人对本次采购活动的有关事项若有疑问，可向福建省云通招标代理有限公司提出询问，福建省云通招标代理有限公司将按照政府采购法及实施条例的有关规定进行答复。</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15、质疑</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15.1</w:t>
      </w:r>
      <w:r>
        <w:rPr>
          <w:rFonts w:hint="eastAsia" w:ascii="宋体" w:hAnsi="宋体" w:eastAsia="宋体" w:cs="宋体"/>
        </w:rPr>
        <w:t>针对同一采购程序环节的质疑应在政府采购法及实施条例的时限内一次性提出</w:t>
      </w:r>
      <w:r>
        <w:rPr>
          <w:rFonts w:hint="eastAsia" w:ascii="宋体" w:hAnsi="宋体" w:eastAsia="宋体" w:cs="宋体"/>
          <w:spacing w:val="0"/>
        </w:rPr>
        <w:t>，对一个项目的不同采购包提出质疑的，应当将各采购包质疑事项集中在一份质疑函中提出，并同时符合下列条件：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（1）对招标文件提出质疑的，质疑人应为潜在投标人，且两者的身份、名称等均应保持一致。对采购过程、结果提出质疑的，质疑人应为投标人，且两者的身份、名称等均应保持一致。</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（2）质疑人应按照招标文件第二章规定方式提交质疑函。</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（3）质疑函应包括下列主要内容：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①质疑人的基本信息，至少包括：全称、地址、邮政编码等；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②所质疑项目的基本信息，至少包括：项目编号、项目名称等；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③所质疑的具体事项（以下简称：“质疑事项”）；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针对质疑事项提出的明确请求，前述明确请求指质疑人提出质疑的目的以及希望福建省云通招标代理有限公司对其质疑作出的处理结果，如：暂停招标投标活动、修改招标文件、停止或纠正违法违规行为、中标结果无效、废标、重新招标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⑤针对质疑事项导致质疑人自身权益受到损害的必要证明材料，至少包括：</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a.质疑人代表的身份证明材料：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a1</w:t>
      </w:r>
      <w:r>
        <w:rPr>
          <w:rFonts w:hint="eastAsia" w:ascii="宋体" w:hAnsi="宋体" w:eastAsia="宋体" w:cs="宋体"/>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r>
        <w:rPr>
          <w:rFonts w:hint="eastAsia" w:ascii="宋体" w:hAnsi="宋体" w:eastAsia="宋体" w:cs="宋体"/>
          <w:spacing w:val="0"/>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a2若本项目接受自然人投标且质疑人为自然人的，提供本人的身份证复印件。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w:t>
      </w:r>
      <w:r>
        <w:rPr>
          <w:rFonts w:hint="eastAsia" w:ascii="宋体" w:hAnsi="宋体" w:eastAsia="宋体" w:cs="宋体"/>
        </w:rPr>
        <w:t>其他证明材料（即事实依据和必要的法律依据）</w:t>
      </w:r>
      <w:r>
        <w:rPr>
          <w:rFonts w:hint="eastAsia" w:ascii="宋体" w:hAnsi="宋体" w:eastAsia="宋体" w:cs="宋体"/>
          <w:spacing w:val="0"/>
        </w:rPr>
        <w:t>包括但不限于下列材料：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b1所质疑的具体事项是与自已有利害关系的证明材料；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b2质疑函所述事实存在的证明材料，如：采购文件、采购过程或中标结果违法违规或不符合采购文件要求等证明材料；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b3依法应终止采购程序的证明材料；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b4应重新采购的证明材料；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b5采购文件、采购过程或中标、成交结果损害自已合法权益的证明材料等；</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9"/>
          <w:rFonts w:hint="eastAsia" w:ascii="宋体" w:hAnsi="宋体" w:eastAsia="宋体" w:cs="宋体"/>
          <w:b/>
          <w:bCs/>
          <w:spacing w:val="0"/>
          <w:sz w:val="24"/>
          <w:szCs w:val="24"/>
        </w:rPr>
        <w:t>视为无效</w:t>
      </w:r>
      <w:r>
        <w:rPr>
          <w:rFonts w:hint="eastAsia" w:ascii="宋体" w:hAnsi="宋体" w:eastAsia="宋体" w:cs="宋体"/>
          <w:spacing w:val="0"/>
          <w:sz w:val="24"/>
          <w:szCs w:val="24"/>
        </w:rPr>
        <w:t>）。</w:t>
      </w:r>
      <w:r>
        <w:rPr>
          <w:rFonts w:hint="eastAsia" w:ascii="宋体" w:hAnsi="宋体" w:eastAsia="宋体" w:cs="宋体"/>
          <w:spacing w:val="0"/>
          <w:sz w:val="24"/>
          <w:szCs w:val="24"/>
        </w:rPr>
        <w:br w:type="textWrapping"/>
      </w:r>
      <w:r>
        <w:rPr>
          <w:rFonts w:hint="eastAsia" w:ascii="宋体" w:hAnsi="宋体" w:eastAsia="宋体" w:cs="宋体"/>
        </w:rPr>
        <w:t>   ⑥质疑人代表及其联系方法的信息，至少包括：姓名、手机、电子信箱、邮寄地址等。</w:t>
      </w:r>
      <w:r>
        <w:rPr>
          <w:rFonts w:hint="eastAsia" w:ascii="宋体" w:hAnsi="宋体" w:eastAsia="宋体" w:cs="宋体"/>
        </w:rPr>
        <w:br w:type="textWrapping"/>
      </w:r>
      <w:r>
        <w:rPr>
          <w:rFonts w:hint="eastAsia" w:ascii="宋体" w:hAnsi="宋体" w:eastAsia="宋体" w:cs="宋体"/>
        </w:rPr>
        <w:t>   ⑦提出质疑的日期。</w:t>
      </w:r>
    </w:p>
    <w:p>
      <w:pPr>
        <w:pStyle w:val="6"/>
        <w:keepNext w:val="0"/>
        <w:keepLines w:val="0"/>
        <w:widowControl/>
        <w:suppressLineNumbers w:val="0"/>
        <w:spacing w:before="0" w:beforeAutospacing="0" w:after="150" w:afterAutospacing="0"/>
        <w:ind w:left="0" w:right="0" w:firstLine="480"/>
      </w:pPr>
      <w:r>
        <w:rPr>
          <w:rStyle w:val="9"/>
          <w:rFonts w:hint="eastAsia" w:ascii="宋体" w:hAnsi="宋体" w:eastAsia="宋体" w:cs="宋体"/>
          <w:b/>
          <w:bCs/>
          <w:sz w:val="24"/>
          <w:szCs w:val="24"/>
        </w:rPr>
        <w:t>※质疑人为法人或其他组织的，质疑函应由单位负责人或委托代理人签字或盖章，并加盖投标人的单位公章。质疑人为自然人的，质疑函应由本人签字。</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15.2对不符合本章第</w:t>
      </w:r>
      <w:r>
        <w:rPr>
          <w:rFonts w:hint="default" w:ascii="Calibri" w:hAnsi="Calibri" w:cs="Calibri"/>
          <w:spacing w:val="0"/>
          <w:sz w:val="24"/>
          <w:szCs w:val="24"/>
        </w:rPr>
        <w:t>15.1</w:t>
      </w:r>
      <w:r>
        <w:rPr>
          <w:rFonts w:hint="eastAsia" w:ascii="宋体" w:hAnsi="宋体" w:eastAsia="宋体" w:cs="宋体"/>
          <w:spacing w:val="0"/>
          <w:sz w:val="24"/>
          <w:szCs w:val="24"/>
        </w:rPr>
        <w:t>条规定的质疑，将按照下列规定进行处理：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（1）不符合其中第（</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）条规定的，书面告知质疑人不予受理及其理由。</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（2）不符合其中第（</w:t>
      </w:r>
      <w:r>
        <w:rPr>
          <w:rFonts w:hint="default" w:ascii="Calibri" w:hAnsi="Calibri" w:cs="Calibri"/>
          <w:spacing w:val="0"/>
          <w:sz w:val="24"/>
          <w:szCs w:val="24"/>
        </w:rPr>
        <w:t>3</w:t>
      </w:r>
      <w:r>
        <w:rPr>
          <w:rFonts w:hint="eastAsia" w:ascii="宋体" w:hAnsi="宋体" w:eastAsia="宋体" w:cs="宋体"/>
          <w:spacing w:val="0"/>
          <w:sz w:val="24"/>
          <w:szCs w:val="24"/>
        </w:rPr>
        <w:t>）条规定的，书面告知质疑人修改、补充后在规定时限内重新提交质疑函。</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15.3对符合本章第</w:t>
      </w:r>
      <w:r>
        <w:rPr>
          <w:rFonts w:hint="default" w:ascii="Calibri" w:hAnsi="Calibri" w:cs="Calibri"/>
          <w:spacing w:val="0"/>
          <w:sz w:val="24"/>
          <w:szCs w:val="24"/>
        </w:rPr>
        <w:t>15.1</w:t>
      </w:r>
      <w:r>
        <w:rPr>
          <w:rFonts w:hint="eastAsia" w:ascii="宋体" w:hAnsi="宋体" w:eastAsia="宋体" w:cs="宋体"/>
          <w:spacing w:val="0"/>
          <w:sz w:val="24"/>
          <w:szCs w:val="24"/>
        </w:rPr>
        <w:t>条规定的质疑，将按照政府采购法及实施条例</w:t>
      </w:r>
      <w:r>
        <w:rPr>
          <w:rFonts w:hint="eastAsia" w:ascii="宋体" w:hAnsi="宋体" w:eastAsia="宋体" w:cs="宋体"/>
        </w:rPr>
        <w:t>、政府采购质疑和投诉办法</w:t>
      </w:r>
      <w:r>
        <w:rPr>
          <w:rFonts w:hint="eastAsia" w:ascii="宋体" w:hAnsi="宋体" w:eastAsia="宋体" w:cs="宋体"/>
          <w:spacing w:val="0"/>
        </w:rPr>
        <w:t>的有关规定进行答复。</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15.4招标文件的质疑：详见招标文件第二章。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16、投诉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16.1若对质疑答复不满意或质疑答复未在答复期限内作出，质疑人可在答复期限届满之日起</w:t>
      </w:r>
      <w:r>
        <w:rPr>
          <w:rFonts w:hint="default" w:ascii="Calibri" w:hAnsi="Calibri" w:eastAsia="宋体" w:cs="Calibri"/>
          <w:sz w:val="24"/>
          <w:szCs w:val="24"/>
        </w:rPr>
        <w:t>15</w:t>
      </w:r>
      <w:r>
        <w:rPr>
          <w:rFonts w:hint="eastAsia" w:ascii="宋体" w:hAnsi="宋体" w:eastAsia="宋体" w:cs="宋体"/>
          <w:sz w:val="24"/>
          <w:szCs w:val="24"/>
        </w:rPr>
        <w:t>个工作日内按照政府采购质疑和投诉办法的有关规定向招标文件第二章载明的本项目监督管理部门提起投诉。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16.2投诉应有明确的请求和必要的证明材料，投诉的事项不得超出已质疑事项的范围。</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八、政府采购政策</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17、政府采购政策由财政部根据国家的经济和社会发展政策并会同国家有关部委制定，包括但不限于下列具体政策要求：</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17.1进口产品指通过中国海关报关验放进入中国境内且产自关境外的产品，其中：</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（2）凡在海关特殊监管区域内企业生产或加工（包括从境外进口料件）销往境内其他地区的产品，不作为政府采购项下进口产品。</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（3）对从境外进入海关特殊监管区域，再经办理报关手续后从海关特殊监管区进入境内其他地区的产品，认定为进口产品。</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（4）招标文件列明不允许或未列明允许进口产品参加投标的，均视为拒绝进口产品参加投标。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4"/>
          <w:szCs w:val="24"/>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w:t>
      </w:r>
      <w:r>
        <w:rPr>
          <w:rStyle w:val="9"/>
          <w:rFonts w:hint="eastAsia" w:ascii="宋体" w:hAnsi="宋体" w:eastAsia="宋体" w:cs="宋体"/>
          <w:b/>
          <w:bCs/>
        </w:rPr>
        <w:t>“残疾人福利性单位”</w:t>
      </w:r>
      <w:r>
        <w:rPr>
          <w:rFonts w:hint="eastAsia" w:ascii="宋体" w:hAnsi="宋体" w:eastAsia="宋体" w:cs="宋体"/>
          <w:sz w:val="24"/>
          <w:szCs w:val="24"/>
        </w:rPr>
        <w:t>）亦可享受前述扶持政策。其中：</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（1）中小企业指符合下列条件的中型、小型、微型企业：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①符合《工业和信息化部、国家统计局、国家发展和改革委员会、财政部关于印发中小企业划型标准规定的通知》（工信部联企业</w:t>
      </w:r>
      <w:r>
        <w:rPr>
          <w:rFonts w:hint="default" w:ascii="Calibri" w:hAnsi="Calibri" w:cs="Calibri"/>
          <w:sz w:val="24"/>
          <w:szCs w:val="24"/>
        </w:rPr>
        <w:t>[2011]300</w:t>
      </w:r>
      <w:r>
        <w:rPr>
          <w:rFonts w:hint="eastAsia" w:ascii="宋体" w:hAnsi="宋体" w:eastAsia="宋体" w:cs="宋体"/>
          <w:sz w:val="24"/>
          <w:szCs w:val="24"/>
        </w:rPr>
        <w:t>号）规定的划分标准，但与大企业的负责人为同一人，或者与大企业存在直接控股、管理关系的除外；</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②符合中小企业划分标准的个体工商户，在政府采购活动中视同中小企业。</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（2）在政府采购活动中，供应商提供的货物、工程或者服务符合下列情形的，享受本办法规定的中小企业扶持政策：</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①在货物采购项目中，货物由中小企业制造，即货物由中小企业生产且使用该中小企业商号或者注册商标；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②在工程采购项目中，工程由中小企业承建，即工程施工单位为中小企业；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③在服务采购项目中，服务由中小企业承接，即提供服务的人员为中小企业依照《中华人民共和国劳动合同法》订立劳动合同的从业人员。</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在货物采购项目中，供应商提供的货物既有中小企业制造货物，也有大型企业制造货物的，不享受本办法规定的中小企业扶持政策。</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（3）投标人应当按照招标文件明确的采购标的对应行业的划分标准出具中小企业声明函。</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①监狱企业参加采购活动时，应提供由省级以上监狱管理局、戒毒管理局（含新疆生产建设兵团）出具的属于监狱企业的证明文件。</w:t>
      </w:r>
    </w:p>
    <w:p>
      <w:pPr>
        <w:pStyle w:val="6"/>
        <w:keepNext w:val="0"/>
        <w:keepLines w:val="0"/>
        <w:widowControl/>
        <w:suppressLineNumbers w:val="0"/>
        <w:spacing w:before="75" w:beforeAutospacing="0" w:after="240" w:afterAutospacing="0"/>
        <w:ind w:left="0" w:right="0" w:firstLine="480"/>
      </w:pPr>
      <w:r>
        <w:rPr>
          <w:rFonts w:hint="eastAsia" w:ascii="宋体" w:hAnsi="宋体" w:eastAsia="宋体" w:cs="宋体"/>
          <w:sz w:val="24"/>
          <w:szCs w:val="24"/>
        </w:rPr>
        <w:t>②监狱企业视同小型、微型企业。</w:t>
      </w:r>
    </w:p>
    <w:p>
      <w:pPr>
        <w:pStyle w:val="6"/>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（5）残疾人福利性单位指同时符合下列条件的单位：</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①安置的残疾人占本单位在职职工人数的比例不低于</w:t>
      </w:r>
      <w:r>
        <w:rPr>
          <w:rFonts w:hint="default" w:ascii="Calibri" w:hAnsi="Calibri" w:cs="Calibri"/>
          <w:sz w:val="24"/>
          <w:szCs w:val="24"/>
        </w:rPr>
        <w:t>25%</w:t>
      </w:r>
      <w:r>
        <w:rPr>
          <w:rFonts w:hint="eastAsia" w:ascii="宋体" w:hAnsi="宋体" w:eastAsia="宋体" w:cs="宋体"/>
          <w:sz w:val="24"/>
          <w:szCs w:val="24"/>
        </w:rPr>
        <w:t>（含</w:t>
      </w:r>
      <w:r>
        <w:rPr>
          <w:rFonts w:hint="default" w:ascii="Calibri" w:hAnsi="Calibri" w:cs="Calibri"/>
          <w:sz w:val="24"/>
          <w:szCs w:val="24"/>
        </w:rPr>
        <w:t>25%</w:t>
      </w:r>
      <w:r>
        <w:rPr>
          <w:rFonts w:hint="eastAsia" w:ascii="宋体" w:hAnsi="宋体" w:eastAsia="宋体" w:cs="宋体"/>
          <w:sz w:val="24"/>
          <w:szCs w:val="24"/>
        </w:rPr>
        <w:t>），并且安置的残疾人人数不少于</w:t>
      </w:r>
      <w:r>
        <w:rPr>
          <w:rFonts w:hint="default" w:ascii="Calibri" w:hAnsi="Calibri" w:cs="Calibri"/>
          <w:sz w:val="24"/>
          <w:szCs w:val="24"/>
        </w:rPr>
        <w:t>10</w:t>
      </w:r>
      <w:r>
        <w:rPr>
          <w:rFonts w:hint="eastAsia" w:ascii="宋体" w:hAnsi="宋体" w:eastAsia="宋体" w:cs="宋体"/>
          <w:sz w:val="24"/>
          <w:szCs w:val="24"/>
        </w:rPr>
        <w:t>人（含</w:t>
      </w:r>
      <w:r>
        <w:rPr>
          <w:rFonts w:hint="default" w:ascii="Calibri" w:hAnsi="Calibri" w:cs="Calibri"/>
          <w:sz w:val="24"/>
          <w:szCs w:val="24"/>
        </w:rPr>
        <w:t>10</w:t>
      </w:r>
      <w:r>
        <w:rPr>
          <w:rFonts w:hint="eastAsia" w:ascii="宋体" w:hAnsi="宋体" w:eastAsia="宋体" w:cs="宋体"/>
          <w:sz w:val="24"/>
          <w:szCs w:val="24"/>
        </w:rPr>
        <w:t>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②依法与安置的每位残疾人签订了一年以上（含一年）的劳动合同或服务协议；</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③为安置的每位残疾人按月足额缴纳了基本养老保险、基本医疗保险、失业保险、工伤保险和生育保险等社会保险费；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④通过银行等金融机构向安置的每位残疾人，按月支付了不低于单位所在区县适用的经省级人民政府批准的月最低工资标准的工资；</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⑤提供本单位制造的货物、承担的工程或服务，或提供其他残疾人福利性单位制造的货物（不包括使用非残疾人福利性单位注册商标的货物）。</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前款所称残疾人指法定劳动年龄内，持有《中华人民共和国残疾人证》或《中华人民共和国残疾军人证（1至</w:t>
      </w:r>
      <w:r>
        <w:rPr>
          <w:rFonts w:hint="default" w:ascii="Calibri" w:hAnsi="Calibri" w:cs="Calibri"/>
          <w:sz w:val="24"/>
          <w:szCs w:val="24"/>
        </w:rPr>
        <w:t>8</w:t>
      </w:r>
      <w:r>
        <w:rPr>
          <w:rFonts w:hint="eastAsia" w:ascii="宋体" w:hAnsi="宋体" w:eastAsia="宋体" w:cs="宋体"/>
          <w:sz w:val="24"/>
          <w:szCs w:val="24"/>
        </w:rPr>
        <w:t>级）》的自然人，包括具有劳动条件和劳动意愿的精神残疾人。在职职工人数是指与残疾人福利性单位建立劳动关系并依法签订劳动合同或服务协议的雇员人数。</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17.5信用记录指由财政部确定的有关网站提供的相关主体信用信息。信用记录的查询及使用应符合财政部文件（财库</w:t>
      </w:r>
      <w:r>
        <w:rPr>
          <w:rFonts w:hint="default" w:ascii="Calibri" w:hAnsi="Calibri" w:cs="Calibri"/>
          <w:spacing w:val="0"/>
          <w:sz w:val="24"/>
          <w:szCs w:val="24"/>
        </w:rPr>
        <w:t>[2016]125</w:t>
      </w:r>
      <w:r>
        <w:rPr>
          <w:rFonts w:hint="eastAsia" w:ascii="宋体" w:hAnsi="宋体" w:eastAsia="宋体" w:cs="宋体"/>
          <w:spacing w:val="0"/>
          <w:sz w:val="24"/>
          <w:szCs w:val="24"/>
        </w:rPr>
        <w:t>号）规定。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17.6为落实政府采购政策需满足的要求：详见招标文件第一章。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九、本项目的有关信息</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18、本项目的有关信息，包括但不限于：招标公告、更正公告（若有）、招标文件、招标文件的澄清或修改（若有）、中标公告、终止公告（若有）、废标公告（若有）等都将在招标文件载明的指定媒体发布。</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18.1指定媒体：详见招标文件第二章。</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18.2本项目的潜在投标人或投标人应随时关注指定媒体，否则产生不利后果由其自行承担。</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十、其他事项</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19、其他事项：</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  </w:t>
      </w:r>
      <w:r>
        <w:rPr>
          <w:rFonts w:hint="eastAsia" w:ascii="宋体" w:hAnsi="宋体" w:eastAsia="宋体" w:cs="宋体"/>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rPr>
        <w:t>   19.2其他：详见招标文件第二章。</w:t>
      </w:r>
    </w:p>
    <w:p>
      <w:pPr>
        <w:pStyle w:val="6"/>
        <w:keepNext w:val="0"/>
        <w:keepLines w:val="0"/>
        <w:widowControl/>
        <w:suppressLineNumbers w:val="0"/>
        <w:spacing w:before="75" w:beforeAutospacing="0" w:after="240" w:afterAutospacing="0"/>
        <w:ind w:left="0" w:right="0" w:firstLine="0"/>
      </w:pPr>
    </w:p>
    <w:p>
      <w:pPr>
        <w:pStyle w:val="6"/>
        <w:keepNext w:val="0"/>
        <w:keepLines w:val="0"/>
        <w:widowControl/>
        <w:suppressLineNumbers w:val="0"/>
        <w:spacing w:before="75" w:beforeAutospacing="0" w:after="75" w:afterAutospacing="0"/>
        <w:ind w:left="0" w:right="0" w:firstLine="0"/>
        <w:jc w:val="center"/>
      </w:pPr>
      <w:r>
        <w:rPr>
          <w:spacing w:val="0"/>
          <w:sz w:val="24"/>
          <w:szCs w:val="24"/>
        </w:rPr>
        <w:t> </w:t>
      </w:r>
    </w:p>
    <w:p>
      <w:pPr>
        <w:pStyle w:val="6"/>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iCs w:val="0"/>
          <w:caps w:val="0"/>
          <w:color w:val="393939"/>
          <w:spacing w:val="0"/>
          <w:sz w:val="19"/>
          <w:szCs w:val="19"/>
        </w:rPr>
      </w:pPr>
      <w:r>
        <w:rPr>
          <w:rFonts w:hint="eastAsia" w:ascii="微软雅黑" w:hAnsi="微软雅黑" w:eastAsia="微软雅黑" w:cs="微软雅黑"/>
          <w:i w:val="0"/>
          <w:iCs w:val="0"/>
          <w:caps w:val="0"/>
          <w:color w:val="393939"/>
          <w:spacing w:val="0"/>
          <w:sz w:val="24"/>
          <w:szCs w:val="24"/>
          <w:shd w:val="clear" w:fill="FFFFFF"/>
        </w:rPr>
        <w:t> </w:t>
      </w:r>
    </w:p>
    <w:p>
      <w:pPr>
        <w:pStyle w:val="6"/>
        <w:keepNext w:val="0"/>
        <w:keepLines w:val="0"/>
        <w:widowControl/>
        <w:suppressLineNumbers w:val="0"/>
        <w:spacing w:before="75" w:beforeAutospacing="0" w:after="240" w:afterAutospacing="0"/>
        <w:ind w:left="0" w:right="0" w:firstLine="0"/>
      </w:pPr>
      <w:r>
        <w:rPr>
          <w:rFonts w:hint="default" w:ascii="Calibri" w:hAnsi="Calibri" w:cs="Calibri"/>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第四章   资格审查与评标</w:t>
      </w:r>
    </w:p>
    <w:p>
      <w:pPr>
        <w:pStyle w:val="6"/>
        <w:keepNext w:val="0"/>
        <w:keepLines w:val="0"/>
        <w:widowControl/>
        <w:suppressLineNumbers w:val="0"/>
        <w:spacing w:before="75" w:beforeAutospacing="0" w:after="75" w:afterAutospacing="0"/>
        <w:ind w:left="0" w:right="0" w:firstLine="0"/>
        <w:jc w:val="center"/>
      </w:pPr>
      <w:r>
        <w:rPr>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一、资格审查</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1、开标结束后，由</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负责资格审查小组的组建及资格审查工作的组织。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1.1资格审查小组由</w:t>
      </w:r>
      <w:r>
        <w:rPr>
          <w:rFonts w:hint="default" w:ascii="Calibri" w:hAnsi="Calibri" w:cs="Calibri"/>
          <w:spacing w:val="0"/>
          <w:sz w:val="24"/>
          <w:szCs w:val="24"/>
        </w:rPr>
        <w:t>3</w:t>
      </w:r>
      <w:r>
        <w:rPr>
          <w:rFonts w:hint="eastAsia" w:ascii="宋体" w:hAnsi="宋体" w:eastAsia="宋体" w:cs="宋体"/>
          <w:spacing w:val="0"/>
          <w:sz w:val="24"/>
          <w:szCs w:val="24"/>
        </w:rPr>
        <w:t>人组成，并负责具体审查事务，其中：由采购人派出的采购人代表至少</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人，由</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派出的工作人员至少</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人，其余</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人可为采购人代表或</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的工作人员。</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1.2资格审查的依据是招标文件和电子投标文件。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1.3资格审查的范围及内容：电子投标文件（资格及资信证明部分），具体如下：</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（1）</w:t>
      </w:r>
      <w:r>
        <w:rPr>
          <w:rFonts w:hint="eastAsia" w:ascii="宋体" w:hAnsi="宋体" w:eastAsia="宋体" w:cs="宋体"/>
          <w:spacing w:val="0"/>
        </w:rPr>
        <w:t>“投标函”；</w:t>
      </w:r>
      <w:r>
        <w:rPr>
          <w:rFonts w:hint="eastAsia" w:ascii="宋体" w:hAnsi="宋体" w:eastAsia="宋体" w:cs="宋体"/>
          <w:spacing w:val="0"/>
        </w:rPr>
        <w:br w:type="textWrapping"/>
      </w:r>
      <w:r>
        <w:rPr>
          <w:rFonts w:hint="eastAsia" w:ascii="宋体" w:hAnsi="宋体" w:eastAsia="宋体" w:cs="宋体"/>
          <w:spacing w:val="0"/>
        </w:rPr>
        <w:t>  （2）“投标人的资格及资信证明文件”</w:t>
      </w:r>
      <w:r>
        <w:rPr>
          <w:rFonts w:hint="eastAsia" w:ascii="宋体" w:hAnsi="宋体" w:eastAsia="宋体" w:cs="宋体"/>
          <w:spacing w:val="0"/>
        </w:rPr>
        <w:br w:type="textWrapping"/>
      </w:r>
      <w:r>
        <w:rPr>
          <w:rFonts w:hint="eastAsia" w:ascii="宋体" w:hAnsi="宋体" w:eastAsia="宋体" w:cs="宋体"/>
          <w:spacing w:val="0"/>
        </w:rPr>
        <w:t>   </w:t>
      </w:r>
      <w:r>
        <w:rPr>
          <w:rFonts w:hint="eastAsia" w:ascii="宋体" w:hAnsi="宋体" w:eastAsia="宋体" w:cs="宋体"/>
        </w:rPr>
        <w:t>①</w:t>
      </w:r>
      <w:r>
        <w:rPr>
          <w:rFonts w:hint="eastAsia" w:ascii="宋体" w:hAnsi="宋体" w:eastAsia="宋体" w:cs="宋体"/>
          <w:spacing w:val="0"/>
        </w:rPr>
        <w:t>一般资格证明文件：</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45"/>
        <w:gridCol w:w="45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22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c>
          <w:tcPr>
            <w:tcW w:w="27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（1）单位授权书</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（2）营业执照等证明文件</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（3）提供财务状况报告(财务报告、或资信证明）</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（4）依法缴纳税收证明材料</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b.投标截止时间的当月成立且已依法缴纳税收的投标人，提供投标截止时间当月的税收缴纳凭据复印件。 c.投标截止时间的当月成立但因税务机关原因导致其尚未依法缴纳税收的投标人，提供依法缴纳税收承诺书（格式自拟）的，视同满足本项资格条件要求。 d.若为依法免税范围的投标人，提供依法免税证明材料的，视同满足本项资格条件要求。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（5）依法缴纳社会保障资金证明材料</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b.投标截止时间的当月成立且已依法缴纳社会保障资金的投标人，提供投标截止时间当月的社会保障资金缴纳凭据复印件。 c.投标截止时间的当月成立但因税务机关/社会保障资金管理机关原因导致其尚未依法缴纳社会保障资金的投标人，提供依法缴纳社会保障资金承诺书（格式自拟）的，视同满足本项资格条件要求。 d.若为依法不需要缴纳或暂缓缴纳社会保障资金的投标人，提供依法不需要缴纳或暂缓缴纳社会保障资金证明材料的，视同满足本项资格条件要求。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（6）具备履行合同所必需设备和专业技术能力的声明函(若有)</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（7）参加采购活动前三年内在经营活动中没有重大违法记录的声明</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（8）信用记录查询结果</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（9）中小企业声明函（以资格条件落实中小企业扶持政策时适用 ）</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（10）联合体协议（若有）</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①招标文件接受联合体投标且投标人为联合体的，投标人应提供本协议；否则无须提供。 ②本协议由委托代理人签字或盖章的，应按照招标文件第七章载明的格式提供“单位授权书”。</w:t>
            </w:r>
          </w:p>
        </w:tc>
      </w:tr>
    </w:tbl>
    <w:p>
      <w:pPr>
        <w:keepNext w:val="0"/>
        <w:keepLines w:val="0"/>
        <w:widowControl/>
        <w:suppressLineNumbers w:val="0"/>
        <w:jc w:val="left"/>
      </w:pPr>
      <w:r>
        <w:rPr>
          <w:rFonts w:ascii="宋体" w:hAnsi="宋体" w:eastAsia="宋体" w:cs="宋体"/>
          <w:kern w:val="0"/>
          <w:sz w:val="24"/>
          <w:szCs w:val="24"/>
          <w:lang w:val="en-US" w:eastAsia="zh-CN" w:bidi="ar"/>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w:t>
      </w:r>
      <w:r>
        <w:rPr>
          <w:rFonts w:hint="eastAsia" w:ascii="宋体" w:hAnsi="宋体" w:eastAsia="宋体" w:cs="宋体"/>
          <w:spacing w:val="0"/>
          <w:sz w:val="24"/>
          <w:szCs w:val="24"/>
        </w:rPr>
        <w:t>备注说明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①投标人应根据自身实际情况提供上述资格要求的证明材料，格式可参考招标文件第七章提供。</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②投标人提供的相应证明材料复印件均应符合：内容完整、清晰、整洁，并由投标人加盖其单位公章。</w:t>
      </w:r>
    </w:p>
    <w:p>
      <w:pPr>
        <w:pStyle w:val="6"/>
        <w:keepNext w:val="0"/>
        <w:keepLines w:val="0"/>
        <w:widowControl/>
        <w:suppressLineNumbers w:val="0"/>
        <w:spacing w:before="0" w:beforeAutospacing="0" w:after="150" w:afterAutospacing="0"/>
        <w:ind w:left="0" w:right="0"/>
      </w:pPr>
      <w:r>
        <w:br w:type="textWrapping"/>
      </w:r>
      <w:r>
        <w:rPr>
          <w:rFonts w:hint="eastAsia" w:ascii="宋体" w:hAnsi="宋体" w:eastAsia="宋体" w:cs="宋体"/>
          <w:spacing w:val="0"/>
          <w:sz w:val="24"/>
          <w:szCs w:val="24"/>
        </w:rPr>
        <w:br w:type="textWrapping"/>
      </w:r>
      <w:r>
        <w:rPr>
          <w:rFonts w:hint="eastAsia" w:ascii="宋体" w:hAnsi="宋体" w:eastAsia="宋体" w:cs="宋体"/>
          <w:spacing w:val="0"/>
        </w:rPr>
        <w:t>   ②.其他资格证明文件：</w:t>
      </w:r>
    </w:p>
    <w:p>
      <w:pPr>
        <w:pStyle w:val="6"/>
        <w:keepNext w:val="0"/>
        <w:keepLines w:val="0"/>
        <w:widowControl/>
        <w:suppressLineNumbers w:val="0"/>
        <w:spacing w:before="75" w:beforeAutospacing="0" w:after="75" w:afterAutospacing="0"/>
        <w:ind w:left="0" w:right="0" w:firstLine="480"/>
      </w:pPr>
      <w:r>
        <w:rPr>
          <w:rStyle w:val="9"/>
          <w:b/>
          <w:bCs/>
          <w:spacing w:val="0"/>
          <w:sz w:val="24"/>
          <w:szCs w:val="24"/>
        </w:rPr>
        <w:t>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45"/>
        <w:gridCol w:w="45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Header/>
        </w:trPr>
        <w:tc>
          <w:tcPr>
            <w:tcW w:w="22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c>
          <w:tcPr>
            <w:tcW w:w="275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具备履行合同所必需设备和专业技术能力专项证明材料</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①投标人须具备建设行政主管部门核发合法有效的建筑装饰装修工程专业承包贰级及以上资质。②投标人须具备建设行政主管部门核发合法有效的建筑机电安装工程专业承包叁级及以上资质。③投标人须具备有效的施工企业安全生产许可证。 2、投标人提供的相应证明材料复印件均应符合：内容完整、清晰、整洁，并由投标人加盖其单位公章。</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hint="eastAsia" w:ascii="宋体" w:hAnsi="宋体" w:eastAsia="宋体" w:cs="宋体"/>
          <w:spacing w:val="0"/>
          <w:kern w:val="0"/>
          <w:sz w:val="24"/>
          <w:szCs w:val="24"/>
          <w:lang w:val="en-US" w:eastAsia="zh-CN" w:bidi="ar"/>
        </w:rPr>
        <w:t>  （3）投标保证金。</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1.4有下列情形之一的，</w:t>
      </w:r>
      <w:r>
        <w:rPr>
          <w:rStyle w:val="9"/>
          <w:rFonts w:hint="eastAsia" w:ascii="宋体" w:hAnsi="宋体" w:eastAsia="宋体" w:cs="宋体"/>
          <w:b/>
          <w:bCs/>
          <w:spacing w:val="0"/>
          <w:sz w:val="24"/>
          <w:szCs w:val="24"/>
        </w:rPr>
        <w:t>资格审查不合格：</w:t>
      </w:r>
      <w:r>
        <w:rPr>
          <w:rStyle w:val="9"/>
          <w:rFonts w:hint="eastAsia" w:ascii="宋体" w:hAnsi="宋体" w:eastAsia="宋体" w:cs="宋体"/>
          <w:b/>
          <w:bCs/>
          <w:spacing w:val="0"/>
          <w:sz w:val="24"/>
          <w:szCs w:val="24"/>
        </w:rPr>
        <w:br w:type="textWrapping"/>
      </w:r>
      <w:r>
        <w:rPr>
          <w:rFonts w:hint="eastAsia" w:ascii="宋体" w:hAnsi="宋体" w:eastAsia="宋体" w:cs="宋体"/>
        </w:rPr>
        <w:t>  （1）一般情形：</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未按照招标文件规定提交投标保证金</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  （2）本项目规定的其他情形：</w:t>
      </w:r>
    </w:p>
    <w:p>
      <w:pPr>
        <w:pStyle w:val="6"/>
        <w:keepNext w:val="0"/>
        <w:keepLines w:val="0"/>
        <w:widowControl/>
        <w:suppressLineNumbers w:val="0"/>
        <w:spacing w:before="0" w:beforeAutospacing="0" w:after="150" w:afterAutospacing="0"/>
        <w:ind w:left="0" w:right="0" w:firstLine="480"/>
      </w:pPr>
      <w:r>
        <w:rPr>
          <w:rStyle w:val="9"/>
          <w:b/>
          <w:bCs/>
        </w:rPr>
        <w:t>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所有资格证明文件应是最新、有效、完整、清晰。有年检要求的应符合规定。有变更事宜的，变更文件应附齐全，否则投标无效。资格审查小组对投标人所提供的资格类文件仅负审核责任。即使投标人所提交的资格类文件通过了审核，在评标过程中乃至确定中标人后，如发现投标人所提供的资格类文件不合法或不真实，仍可废除中标人中标资格并追究中标人的法律责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2、不满足招标文件第七章投标文件格式“资格及资信证明部分”中“★注意”事项的；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3、招标文件规定的其他投标无效情形。</w:t>
            </w:r>
          </w:p>
        </w:tc>
      </w:tr>
    </w:tbl>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1.5若本项目接受联合体投标且投标人为联合体，联合体中有同类资质的供应商按照联合体分工承担相同工作的，应先按照资质等级较低的供应商确定资质等级，再按照本章第</w:t>
      </w:r>
      <w:r>
        <w:rPr>
          <w:rFonts w:hint="default" w:ascii="Calibri" w:hAnsi="Calibri" w:cs="Calibri"/>
          <w:spacing w:val="0"/>
          <w:sz w:val="24"/>
          <w:szCs w:val="24"/>
        </w:rPr>
        <w:t>1.2</w:t>
      </w:r>
      <w:r>
        <w:rPr>
          <w:rFonts w:hint="eastAsia" w:ascii="宋体" w:hAnsi="宋体" w:eastAsia="宋体" w:cs="宋体"/>
          <w:spacing w:val="0"/>
          <w:sz w:val="24"/>
          <w:szCs w:val="24"/>
        </w:rPr>
        <w:t>、</w:t>
      </w:r>
      <w:r>
        <w:rPr>
          <w:rFonts w:hint="default" w:ascii="Calibri" w:hAnsi="Calibri" w:cs="Calibri"/>
          <w:spacing w:val="0"/>
          <w:sz w:val="24"/>
          <w:szCs w:val="24"/>
        </w:rPr>
        <w:t>1.3</w:t>
      </w:r>
      <w:r>
        <w:rPr>
          <w:rFonts w:hint="eastAsia" w:ascii="宋体" w:hAnsi="宋体" w:eastAsia="宋体" w:cs="宋体"/>
          <w:spacing w:val="0"/>
          <w:sz w:val="24"/>
          <w:szCs w:val="24"/>
        </w:rPr>
        <w:t>、</w:t>
      </w:r>
      <w:r>
        <w:rPr>
          <w:rFonts w:hint="default" w:ascii="Calibri" w:hAnsi="Calibri" w:cs="Calibri"/>
          <w:spacing w:val="0"/>
          <w:sz w:val="24"/>
          <w:szCs w:val="24"/>
        </w:rPr>
        <w:t>1.4</w:t>
      </w:r>
      <w:r>
        <w:rPr>
          <w:rFonts w:hint="eastAsia" w:ascii="宋体" w:hAnsi="宋体" w:eastAsia="宋体" w:cs="宋体"/>
          <w:spacing w:val="0"/>
          <w:sz w:val="24"/>
          <w:szCs w:val="24"/>
        </w:rPr>
        <w:t>条规定进行资格审查。</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2、资格审查情况不得私自外泄，有关信息由</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统一对外发布。</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3、资格审查合格的投标人不足三家的，不进行评标。同时，本次采购活动结束，</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将依法组织后续采购活动（包括但不限于：重新招标、采用其他方式采购等）。</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二、评标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w:t>
      </w:r>
      <w:r>
        <w:rPr>
          <w:rFonts w:hint="eastAsia" w:ascii="宋体" w:hAnsi="宋体" w:eastAsia="宋体" w:cs="宋体"/>
        </w:rPr>
        <w:t>资格审查结束后，由</w:t>
      </w:r>
      <w:r>
        <w:rPr>
          <w:rFonts w:hint="eastAsia" w:ascii="宋体" w:hAnsi="宋体" w:eastAsia="宋体" w:cs="宋体"/>
          <w:spacing w:val="0"/>
        </w:rPr>
        <w:t>福建省云通招标代理有限公司负责评标委员会的组建及评标工作的组织。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5、评标委员会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5.1评标委员会由采购人代表和评标专家两部分共</w:t>
      </w:r>
      <w:r>
        <w:rPr>
          <w:rFonts w:hint="eastAsia" w:ascii="宋体" w:hAnsi="宋体" w:eastAsia="宋体" w:cs="宋体"/>
          <w:spacing w:val="0"/>
          <w:sz w:val="24"/>
          <w:szCs w:val="24"/>
          <w:u w:val="single"/>
        </w:rPr>
        <w:t>5</w:t>
      </w:r>
      <w:r>
        <w:rPr>
          <w:rFonts w:hint="eastAsia" w:ascii="宋体" w:hAnsi="宋体" w:eastAsia="宋体" w:cs="宋体"/>
          <w:spacing w:val="0"/>
          <w:sz w:val="24"/>
          <w:szCs w:val="24"/>
        </w:rPr>
        <w:t>人（以下简称“评委”）组成，其中：由采购人派出的采购人代表</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人，由福建省政府采购评审专家库产生的评标专家</w:t>
      </w:r>
      <w:r>
        <w:rPr>
          <w:rFonts w:hint="eastAsia" w:ascii="宋体" w:hAnsi="宋体" w:eastAsia="宋体" w:cs="宋体"/>
          <w:spacing w:val="0"/>
          <w:sz w:val="24"/>
          <w:szCs w:val="24"/>
          <w:u w:val="single"/>
        </w:rPr>
        <w:t>4</w:t>
      </w:r>
      <w:r>
        <w:rPr>
          <w:rFonts w:hint="eastAsia" w:ascii="宋体" w:hAnsi="宋体" w:eastAsia="宋体" w:cs="宋体"/>
          <w:spacing w:val="0"/>
          <w:sz w:val="24"/>
          <w:szCs w:val="24"/>
        </w:rPr>
        <w:t>人。</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5.2评标委员会负责具体评标事务，并按照下列原则依法独立履行有关职责：</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（1）评标应保护国家利益、社会公共利益和各方当事人合法权益，提高采购效益，保证项目质量。</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（2）评标应遵循公平、公正、科学、严谨和择优原则。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（3）评标的依据是招标文件和电子投标文件。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（4）应按照招标文件规定推荐中标候选人或确定中标人。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（5）评标应遵守下列评标纪律：</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①评标情况不得私自外泄，有关信息由</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统一对外发布。</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②对</w:t>
      </w:r>
      <w:r>
        <w:rPr>
          <w:rFonts w:hint="eastAsia" w:ascii="宋体" w:hAnsi="宋体" w:eastAsia="宋体" w:cs="宋体"/>
          <w:spacing w:val="0"/>
          <w:sz w:val="24"/>
          <w:szCs w:val="24"/>
          <w:u w:val="single"/>
        </w:rPr>
        <w:t>福建省云通招标代理有限公司</w:t>
      </w:r>
      <w:r>
        <w:rPr>
          <w:rFonts w:hint="eastAsia" w:ascii="宋体" w:hAnsi="宋体" w:eastAsia="宋体" w:cs="宋体"/>
          <w:spacing w:val="0"/>
          <w:sz w:val="24"/>
          <w:szCs w:val="24"/>
        </w:rPr>
        <w:t>或投标人提供的要求保密的资料，不得摘记翻印和外传。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③不得收受投标人或有关人员的任何礼物，不得串联鼓动其他人袒护某投标人。若与投标人存在利害关系，则应主动声明并回避。</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④全体评委应按照招标文件规定进行评标，一切认定事项应查有实据且不得弄虚作假。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⑤评标中应充分发扬民主，推荐中标候选人或确定中标人后要服从评标报告。</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※对违反评标纪律的评委，将取消其评委资格，对评标工作造成严重损失者将予以通报批评乃至追究法律责任。</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6、评标程序</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6.1评标前的准备工作</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（1）全体评委应认真审阅招标文件，了解评委应履行或遵守的职责、义务和评标纪律。</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（2）参加评标委员会的采购人代表可对本项目的背景和采购需求进行介绍，介绍材料应以书面形式提交（随采购文件一并存档），介绍内容不得含有歧视性、倾向性意见，不得超出招标文件所述范围。</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6.2符合性审查</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（1）评标委员会依据招标文件的实质性要求，对通过资格审查的电子投标文件进行符合性审查，以确定其是否满足招标文件的实质性要求。</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（2）满足招标文件的实质性要求指电子投标文件对招标文件实质性要求的响应不存在重大偏差或保留。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（5）评标委员会对所有投标人都执行相同的程序和标准。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（6）有下列情形之一的，</w:t>
      </w:r>
      <w:r>
        <w:rPr>
          <w:rStyle w:val="9"/>
          <w:rFonts w:hint="eastAsia" w:ascii="宋体" w:hAnsi="宋体" w:eastAsia="宋体" w:cs="宋体"/>
          <w:b/>
          <w:bCs/>
          <w:spacing w:val="0"/>
          <w:sz w:val="24"/>
          <w:szCs w:val="24"/>
        </w:rPr>
        <w:t>符合性审查不合格：</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①项目一般情形：</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投标文件对招标文件实质性要求的响应存在重大偏离或保留。</w:t>
            </w:r>
          </w:p>
        </w:tc>
      </w:tr>
    </w:tbl>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②本项目规定的其他情形：</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包：1</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包一般情形</w:t>
      </w:r>
      <w:r>
        <w:br w:type="textWrapping"/>
      </w:r>
      <w:r>
        <w:rPr>
          <w:rStyle w:val="9"/>
          <w:b/>
          <w:bCs/>
          <w:sz w:val="24"/>
          <w:szCs w:val="24"/>
        </w:rPr>
        <w:t>         无</w:t>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技术符合性</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blHeader/>
        </w:trPr>
        <w:tc>
          <w:tcPr>
            <w:tcW w:w="5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1、产品未经过进口产品论证，而投标人以进口产品投标；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2、技术部分中出现报价部分的全部或部分的投标报价信息（或组成资料）的；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3、不满足招标文件第五章《招标内容及要求》中带★号条款的；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4、投标人技术部分的实际得分少于招标文件设定的技术部分总分50%的（适用于综合评分法）；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5、投标文件中提供虚假或失实资料的；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6、招标文件规定的其他投标无效情形。</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商务符合性</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rPr>
                <w:b/>
                <w:bCs/>
              </w:rPr>
            </w:pPr>
            <w:r>
              <w:rPr>
                <w:rFonts w:ascii="宋体" w:hAnsi="宋体" w:eastAsia="宋体" w:cs="宋体"/>
                <w:b/>
                <w:bCs/>
                <w:kern w:val="0"/>
                <w:sz w:val="24"/>
                <w:szCs w:val="24"/>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1、商务部分中出现报价部分的全部或部分的投标报价信息（或组成资料）的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2、不满足招标文件第五章《招标内容及要求》中带★号条款的；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3、投标人的交货地点、交货时间或完成期限、质保期、付款条件不满足招标文件要求的；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4、投标文件载明的货物包装方式、检验标准和方法等不符合招标文件的要求；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5、招标文件规定的其他投标无效情形。</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附加符合性</w:t>
      </w:r>
      <w:r>
        <w:rPr>
          <w:rFonts w:ascii="宋体" w:hAnsi="宋体" w:eastAsia="宋体" w:cs="宋体"/>
          <w:kern w:val="0"/>
          <w:sz w:val="24"/>
          <w:szCs w:val="24"/>
          <w:lang w:val="en-US" w:eastAsia="zh-CN" w:bidi="ar"/>
        </w:rPr>
        <w:br w:type="textWrapping"/>
      </w:r>
      <w:r>
        <w:rPr>
          <w:rStyle w:val="9"/>
          <w:rFonts w:ascii="宋体" w:hAnsi="宋体" w:eastAsia="宋体" w:cs="宋体"/>
          <w:b/>
          <w:bCs/>
          <w:kern w:val="0"/>
          <w:sz w:val="24"/>
          <w:szCs w:val="24"/>
          <w:lang w:val="en-US" w:eastAsia="zh-CN" w:bidi="ar"/>
        </w:rPr>
        <w:t>         无</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价格符合性</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6.3澄清有关问题</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pacing w:val="0"/>
          <w:sz w:val="24"/>
          <w:szCs w:val="24"/>
        </w:rPr>
        <w:t>（1）对通过符合性审查的电子投标文件中含义不明确、同类问题表述不一致或有明显文字和计算错误的内容，评标委员会将以书面形式要求投标人作出必要的澄清、说明或补正。</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pacing w:val="0"/>
          <w:sz w:val="24"/>
          <w:szCs w:val="24"/>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（3）电子投标文件报价出现前后不一致的，除招标文件另有规定外，按照下列规定修正：</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①开标一览表内容与电子投标文件中相应内容不一致的，以开标一览表为准；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②大写金额和小写金额不一致的，以大写金额为准；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③单价金额小数点或百分比有明显错位的，以开标一览表的总价为准，并修改单价；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④总价金额与按照单价汇总金额不一致的，以单价金额计算结果为准。</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※同时出现两种以上不一致的，按照前款规定的顺序修正。修正后的报价应按照本章第</w:t>
      </w:r>
      <w:r>
        <w:rPr>
          <w:rStyle w:val="9"/>
          <w:rFonts w:hint="default" w:ascii="Calibri" w:hAnsi="Calibri" w:cs="Calibri"/>
          <w:b/>
          <w:bCs/>
          <w:spacing w:val="0"/>
          <w:sz w:val="24"/>
          <w:szCs w:val="24"/>
        </w:rPr>
        <w:t>6.3</w:t>
      </w:r>
      <w:r>
        <w:rPr>
          <w:rStyle w:val="9"/>
          <w:rFonts w:hint="eastAsia" w:ascii="宋体" w:hAnsi="宋体" w:eastAsia="宋体" w:cs="宋体"/>
          <w:b/>
          <w:bCs/>
          <w:spacing w:val="0"/>
          <w:sz w:val="24"/>
          <w:szCs w:val="24"/>
        </w:rPr>
        <w:t>条第（</w:t>
      </w:r>
      <w:r>
        <w:rPr>
          <w:rStyle w:val="9"/>
          <w:rFonts w:hint="default" w:ascii="Calibri" w:hAnsi="Calibri" w:cs="Calibri"/>
          <w:b/>
          <w:bCs/>
          <w:spacing w:val="0"/>
          <w:sz w:val="24"/>
          <w:szCs w:val="24"/>
        </w:rPr>
        <w:t>1</w:t>
      </w:r>
      <w:r>
        <w:rPr>
          <w:rStyle w:val="9"/>
          <w:rFonts w:hint="eastAsia" w:ascii="宋体" w:hAnsi="宋体" w:eastAsia="宋体" w:cs="宋体"/>
          <w:b/>
          <w:bCs/>
          <w:spacing w:val="0"/>
          <w:sz w:val="24"/>
          <w:szCs w:val="24"/>
        </w:rPr>
        <w:t>）、（</w:t>
      </w:r>
      <w:r>
        <w:rPr>
          <w:rStyle w:val="9"/>
          <w:rFonts w:hint="default" w:ascii="Calibri" w:hAnsi="Calibri" w:cs="Calibri"/>
          <w:b/>
          <w:bCs/>
          <w:spacing w:val="0"/>
          <w:sz w:val="24"/>
          <w:szCs w:val="24"/>
        </w:rPr>
        <w:t>2</w:t>
      </w:r>
      <w:r>
        <w:rPr>
          <w:rStyle w:val="9"/>
          <w:rFonts w:hint="eastAsia" w:ascii="宋体" w:hAnsi="宋体" w:eastAsia="宋体" w:cs="宋体"/>
          <w:b/>
          <w:bCs/>
          <w:spacing w:val="0"/>
          <w:sz w:val="24"/>
          <w:szCs w:val="24"/>
        </w:rPr>
        <w:t>）款规定经投标人确认后产生约束力，投标人不确认的，其投标无效。</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（4）关于细微偏差</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②评标委员会将以书面形式要求存在细微偏差的投标人在评标委员会规定的时间内予以补正。若无法补正，则评标委员会将按照不利于投标人的内容进行认定。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（5）关于投标描述（即电子投标文件中描述的内容）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①投标描述前后不一致且不涉及证明材料的：按照本章第</w:t>
      </w:r>
      <w:r>
        <w:rPr>
          <w:rFonts w:hint="default" w:ascii="Calibri" w:hAnsi="Calibri" w:cs="Calibri"/>
          <w:spacing w:val="0"/>
          <w:sz w:val="24"/>
          <w:szCs w:val="24"/>
        </w:rPr>
        <w:t>6.3</w:t>
      </w:r>
      <w:r>
        <w:rPr>
          <w:rFonts w:hint="eastAsia" w:ascii="宋体" w:hAnsi="宋体" w:eastAsia="宋体" w:cs="宋体"/>
          <w:spacing w:val="0"/>
          <w:sz w:val="24"/>
          <w:szCs w:val="24"/>
        </w:rPr>
        <w:t>条第（</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）款规定执行。</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②投标描述与证明材料不一致或多份证明材料之间不一致的：</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a.评标委员会将要求投标人进行书面澄清，并按照不利于投标人的内容进行评标。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6.4比较与评价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（1）按照本章第</w:t>
      </w:r>
      <w:r>
        <w:rPr>
          <w:rFonts w:hint="default" w:ascii="Calibri" w:hAnsi="Calibri" w:cs="Calibri"/>
          <w:spacing w:val="0"/>
          <w:sz w:val="24"/>
          <w:szCs w:val="24"/>
        </w:rPr>
        <w:t>7</w:t>
      </w:r>
      <w:r>
        <w:rPr>
          <w:rFonts w:hint="eastAsia" w:ascii="宋体" w:hAnsi="宋体" w:eastAsia="宋体" w:cs="宋体"/>
          <w:spacing w:val="0"/>
          <w:sz w:val="24"/>
          <w:szCs w:val="24"/>
        </w:rPr>
        <w:t>条载明的评标方法和标准，对符合性审查合格的电子投标文件进行比较与评价。</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（2）关于相同品牌产品</w:t>
      </w:r>
      <w:r>
        <w:rPr>
          <w:rStyle w:val="9"/>
          <w:rFonts w:hint="eastAsia" w:ascii="宋体" w:hAnsi="宋体" w:eastAsia="宋体" w:cs="宋体"/>
          <w:b/>
          <w:bCs/>
          <w:spacing w:val="0"/>
          <w:sz w:val="24"/>
          <w:szCs w:val="24"/>
        </w:rPr>
        <w:t>（政府采购服务类项目不适用本条款规定）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a.招标文件规定的方式：</w:t>
      </w:r>
      <w:r>
        <w:rPr>
          <w:spacing w:val="0"/>
          <w:sz w:val="24"/>
          <w:szCs w:val="24"/>
          <w:u w:val="single"/>
        </w:rPr>
        <w:t>无。</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b.招标文件未规定的，采取随机抽取方式确定，其他</w:t>
      </w:r>
      <w:r>
        <w:rPr>
          <w:rStyle w:val="9"/>
          <w:rFonts w:hint="eastAsia" w:ascii="宋体" w:hAnsi="宋体" w:eastAsia="宋体" w:cs="宋体"/>
          <w:b/>
          <w:bCs/>
          <w:spacing w:val="0"/>
          <w:sz w:val="24"/>
          <w:szCs w:val="24"/>
        </w:rPr>
        <w:t>投标无效。</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a.招标文件规定的方式：</w:t>
      </w:r>
      <w:r>
        <w:rPr>
          <w:spacing w:val="0"/>
          <w:sz w:val="24"/>
          <w:szCs w:val="24"/>
          <w:u w:val="single"/>
        </w:rPr>
        <w:t>无。</w:t>
      </w:r>
      <w:r>
        <w:rPr>
          <w:rFonts w:hint="eastAsia" w:ascii="宋体" w:hAnsi="宋体" w:eastAsia="宋体" w:cs="宋体"/>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b.招标文件未规定的，采取随机抽取方式确定，其他同品牌投标人不作为中标候选人。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③非单一产品采购项目，多家投标人提供的核心产品品牌相同的，按照本章第</w:t>
      </w:r>
      <w:r>
        <w:rPr>
          <w:rFonts w:hint="default" w:ascii="Calibri" w:hAnsi="Calibri" w:cs="Calibri"/>
          <w:spacing w:val="0"/>
          <w:sz w:val="24"/>
          <w:szCs w:val="24"/>
        </w:rPr>
        <w:t>6.4</w:t>
      </w:r>
      <w:r>
        <w:rPr>
          <w:rFonts w:hint="eastAsia" w:ascii="宋体" w:hAnsi="宋体" w:eastAsia="宋体" w:cs="宋体"/>
          <w:spacing w:val="0"/>
          <w:sz w:val="24"/>
          <w:szCs w:val="24"/>
        </w:rPr>
        <w:t>条第（</w:t>
      </w:r>
      <w:r>
        <w:rPr>
          <w:rFonts w:hint="default" w:ascii="Calibri" w:hAnsi="Calibri" w:cs="Calibri"/>
          <w:spacing w:val="0"/>
          <w:sz w:val="24"/>
          <w:szCs w:val="24"/>
        </w:rPr>
        <w:t>2</w:t>
      </w:r>
      <w:r>
        <w:rPr>
          <w:rFonts w:hint="eastAsia" w:ascii="宋体" w:hAnsi="宋体" w:eastAsia="宋体" w:cs="宋体"/>
          <w:spacing w:val="0"/>
          <w:sz w:val="24"/>
          <w:szCs w:val="24"/>
        </w:rPr>
        <w:t>）款第①、②规定处理。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（3）漏（缺）项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①招标文件中要求列入报价的费用（含配置、功能），漏（缺）项的报价视为已经包括在投标总价中。</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②对多报项及赠送项的价格评标时不予核减，全部进入评标价评议。</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6.5推荐中标候选人：详见本章第</w:t>
      </w:r>
      <w:r>
        <w:rPr>
          <w:rFonts w:hint="default" w:ascii="Calibri" w:hAnsi="Calibri" w:cs="Calibri"/>
          <w:spacing w:val="0"/>
          <w:sz w:val="24"/>
          <w:szCs w:val="24"/>
        </w:rPr>
        <w:t>7.2</w:t>
      </w:r>
      <w:r>
        <w:rPr>
          <w:rFonts w:hint="eastAsia" w:ascii="宋体" w:hAnsi="宋体" w:eastAsia="宋体" w:cs="宋体"/>
          <w:spacing w:val="0"/>
          <w:sz w:val="24"/>
          <w:szCs w:val="24"/>
        </w:rPr>
        <w:t>条规定。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6.6编写评标报告</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（1）评标报告由评标委员会负责编写。</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（2）评标报告应包括下列内容：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①招标公告刊登的媒体名称、开标日期和地点；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②投标人名单和评标委员会成员名单；</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③评标方法和标准；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④开标记录和评标情况及说明，包括无效投标人名单及原因；</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⑤评标结果，包括中标候选人名单或确定的中标人；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⑥其他需要说明的情况，包括但不限于：评标过程中投标人的澄清、说明或补正，评委更换等。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处理。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6.8评委对需要共同认定的事项存在争议的，应按照少数服从多数的原则进行认定。</w:t>
      </w:r>
      <w:r>
        <w:rPr>
          <w:rStyle w:val="9"/>
          <w:rFonts w:hint="eastAsia" w:ascii="宋体" w:hAnsi="宋体" w:eastAsia="宋体" w:cs="宋体"/>
          <w:b/>
          <w:bCs/>
          <w:spacing w:val="0"/>
          <w:sz w:val="24"/>
          <w:szCs w:val="24"/>
        </w:rPr>
        <w:t>持不同意见的评委应在评标报告上签署不同意见及理由，否则视为同意评标报告。</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6.9在评标过程中发现投标人有下列情形之一的，评标委员会应认定其</w:t>
      </w:r>
      <w:r>
        <w:rPr>
          <w:rStyle w:val="9"/>
          <w:rFonts w:hint="eastAsia" w:ascii="宋体" w:hAnsi="宋体" w:eastAsia="宋体" w:cs="宋体"/>
          <w:b/>
          <w:bCs/>
          <w:spacing w:val="0"/>
          <w:sz w:val="24"/>
          <w:szCs w:val="24"/>
        </w:rPr>
        <w:t>投标无效</w:t>
      </w:r>
      <w:r>
        <w:rPr>
          <w:rFonts w:hint="eastAsia" w:ascii="宋体" w:hAnsi="宋体" w:eastAsia="宋体" w:cs="宋体"/>
          <w:spacing w:val="0"/>
          <w:sz w:val="24"/>
          <w:szCs w:val="24"/>
        </w:rPr>
        <w:t>，并书面报告本项目监督管理部门：</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（1）恶意串通（包括但不限于招标文件第三章第</w:t>
      </w:r>
      <w:r>
        <w:rPr>
          <w:rFonts w:hint="default" w:ascii="Calibri" w:hAnsi="Calibri" w:cs="Calibri"/>
          <w:spacing w:val="0"/>
          <w:sz w:val="24"/>
          <w:szCs w:val="24"/>
        </w:rPr>
        <w:t>9.7</w:t>
      </w:r>
      <w:r>
        <w:rPr>
          <w:rFonts w:hint="eastAsia" w:ascii="宋体" w:hAnsi="宋体" w:eastAsia="宋体" w:cs="宋体"/>
          <w:spacing w:val="0"/>
          <w:sz w:val="24"/>
          <w:szCs w:val="24"/>
        </w:rPr>
        <w:t>条规定情形）；</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（2）妨碍其他投标人的竞争行为；</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（3）损害采购人或其他投标人的合法权益。</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6.10评标过程中，有下列情形之一的，应予废标：</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（1）符合性审查合格的投标人不足三家的；</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（2）有关法律、法规和规章规定废标的情形。</w:t>
      </w:r>
    </w:p>
    <w:p>
      <w:pPr>
        <w:pStyle w:val="6"/>
        <w:keepNext w:val="0"/>
        <w:keepLines w:val="0"/>
        <w:widowControl/>
        <w:suppressLineNumbers w:val="0"/>
        <w:spacing w:before="75" w:beforeAutospacing="0" w:after="75" w:afterAutospacing="0"/>
        <w:ind w:left="0" w:right="0" w:firstLine="480"/>
      </w:pPr>
      <w:r>
        <w:rPr>
          <w:rStyle w:val="9"/>
          <w:rFonts w:hint="eastAsia" w:ascii="宋体" w:hAnsi="宋体" w:eastAsia="宋体" w:cs="宋体"/>
          <w:b/>
          <w:bCs/>
          <w:spacing w:val="0"/>
          <w:sz w:val="24"/>
          <w:szCs w:val="24"/>
        </w:rPr>
        <w:t>※若废标，则本次采购活动结束，</w:t>
      </w:r>
      <w:r>
        <w:rPr>
          <w:rFonts w:hint="eastAsia" w:ascii="宋体" w:hAnsi="宋体" w:eastAsia="宋体" w:cs="宋体"/>
          <w:spacing w:val="0"/>
          <w:sz w:val="24"/>
          <w:szCs w:val="24"/>
          <w:u w:val="single"/>
        </w:rPr>
        <w:t>福建省云通招标代理有限公司</w:t>
      </w:r>
      <w:r>
        <w:rPr>
          <w:rStyle w:val="9"/>
          <w:rFonts w:hint="eastAsia" w:ascii="宋体" w:hAnsi="宋体" w:eastAsia="宋体" w:cs="宋体"/>
          <w:b/>
          <w:bCs/>
          <w:spacing w:val="0"/>
          <w:sz w:val="24"/>
          <w:szCs w:val="24"/>
        </w:rPr>
        <w:t>将依法组织后续采购活动（包括但不限于：重新招标、采用其他方式采购等）。</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7、评标方法和标准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7.1评标方法：</w:t>
      </w:r>
      <w:r>
        <w:rPr>
          <w:spacing w:val="0"/>
          <w:sz w:val="24"/>
          <w:szCs w:val="24"/>
        </w:rPr>
        <w:t> 项目包1采用综合评分法。</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7.2评标标准</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hd w:val="clear" w:fill="FFFFFF"/>
        <w:spacing w:before="0" w:beforeAutospacing="0" w:after="150" w:afterAutospacing="0"/>
        <w:ind w:left="0" w:right="0"/>
        <w:rPr>
          <w:rFonts w:hint="eastAsia" w:ascii="微软雅黑" w:hAnsi="微软雅黑" w:eastAsia="微软雅黑" w:cs="微软雅黑"/>
          <w:color w:val="393939"/>
          <w:sz w:val="19"/>
          <w:szCs w:val="19"/>
        </w:rPr>
      </w:pPr>
      <w:r>
        <w:rPr>
          <w:rStyle w:val="9"/>
          <w:rFonts w:hint="eastAsia" w:ascii="宋体" w:hAnsi="宋体" w:eastAsia="宋体" w:cs="宋体"/>
          <w:b/>
          <w:bCs/>
          <w:color w:val="393939"/>
          <w:sz w:val="24"/>
          <w:szCs w:val="24"/>
          <w:shd w:val="clear" w:fill="FFFFFF"/>
        </w:rPr>
        <w:t>采购包1采用综合评分法</w:t>
      </w:r>
      <w:r>
        <w:rPr>
          <w:rFonts w:hint="eastAsia" w:ascii="宋体" w:hAnsi="宋体" w:eastAsia="宋体" w:cs="宋体"/>
          <w:color w:val="393939"/>
          <w:sz w:val="24"/>
          <w:szCs w:val="24"/>
          <w:shd w:val="clear" w:fill="FFFFFF"/>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（1）投标文件满足招标文件全部实质性要求，且按照评审因素的量化指标评审得分（即评标总得分）最高的投标人为中标候选人。</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（2）每个投标人的评标总得分</w:t>
      </w:r>
      <w:r>
        <w:rPr>
          <w:rFonts w:hint="default" w:ascii="Calibri" w:hAnsi="Calibri" w:eastAsia="宋体" w:cs="Calibri"/>
          <w:sz w:val="24"/>
          <w:szCs w:val="24"/>
        </w:rPr>
        <w:t>FA</w:t>
      </w:r>
      <w:r>
        <w:rPr>
          <w:rFonts w:hint="eastAsia" w:ascii="宋体" w:hAnsi="宋体" w:eastAsia="宋体" w:cs="宋体"/>
          <w:sz w:val="24"/>
          <w:szCs w:val="24"/>
        </w:rPr>
        <w:t>＝</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w:t>
      </w:r>
      <w:r>
        <w:rPr>
          <w:rFonts w:hint="eastAsia" w:ascii="宋体" w:hAnsi="宋体" w:eastAsia="宋体" w:cs="宋体"/>
          <w:sz w:val="24"/>
          <w:szCs w:val="24"/>
        </w:rPr>
        <w:t>＋</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（若有），其中：</w:t>
      </w:r>
      <w:r>
        <w:rPr>
          <w:rFonts w:hint="default" w:ascii="Calibri" w:hAnsi="Calibri" w:eastAsia="宋体" w:cs="Calibri"/>
          <w:sz w:val="24"/>
          <w:szCs w:val="24"/>
        </w:rPr>
        <w:t>F1</w:t>
      </w:r>
      <w:r>
        <w:rPr>
          <w:rFonts w:hint="eastAsia" w:ascii="宋体" w:hAnsi="宋体" w:eastAsia="宋体" w:cs="宋体"/>
          <w:sz w:val="24"/>
          <w:szCs w:val="24"/>
        </w:rPr>
        <w:t>指价格项评审因素得分、</w:t>
      </w:r>
      <w:r>
        <w:rPr>
          <w:rFonts w:hint="default" w:ascii="Calibri" w:hAnsi="Calibri" w:eastAsia="宋体" w:cs="Calibri"/>
          <w:sz w:val="24"/>
          <w:szCs w:val="24"/>
        </w:rPr>
        <w:t>F2</w:t>
      </w:r>
      <w:r>
        <w:rPr>
          <w:rFonts w:hint="eastAsia" w:ascii="宋体" w:hAnsi="宋体" w:eastAsia="宋体" w:cs="宋体"/>
          <w:sz w:val="24"/>
          <w:szCs w:val="24"/>
        </w:rPr>
        <w:t>指技术项评审因素得分、</w:t>
      </w:r>
      <w:r>
        <w:rPr>
          <w:rFonts w:hint="default" w:ascii="Calibri" w:hAnsi="Calibri" w:eastAsia="宋体" w:cs="Calibri"/>
          <w:sz w:val="24"/>
          <w:szCs w:val="24"/>
        </w:rPr>
        <w:t>F3</w:t>
      </w:r>
      <w:r>
        <w:rPr>
          <w:rFonts w:hint="eastAsia" w:ascii="宋体" w:hAnsi="宋体" w:eastAsia="宋体" w:cs="宋体"/>
          <w:sz w:val="24"/>
          <w:szCs w:val="24"/>
        </w:rPr>
        <w:t>指商务项评审因素得分，</w:t>
      </w:r>
      <w:r>
        <w:rPr>
          <w:rFonts w:hint="default" w:ascii="Calibri" w:hAnsi="Calibri" w:eastAsia="宋体" w:cs="Calibri"/>
          <w:sz w:val="24"/>
          <w:szCs w:val="24"/>
        </w:rPr>
        <w:t>A1</w:t>
      </w:r>
      <w:r>
        <w:rPr>
          <w:rFonts w:hint="eastAsia" w:ascii="宋体" w:hAnsi="宋体" w:eastAsia="宋体" w:cs="宋体"/>
          <w:sz w:val="24"/>
          <w:szCs w:val="24"/>
        </w:rPr>
        <w:t>指价格项评审因素所占的权重、</w:t>
      </w:r>
      <w:r>
        <w:rPr>
          <w:rFonts w:hint="default" w:ascii="Calibri" w:hAnsi="Calibri" w:eastAsia="宋体" w:cs="Calibri"/>
          <w:sz w:val="24"/>
          <w:szCs w:val="24"/>
        </w:rPr>
        <w:t>A2</w:t>
      </w:r>
      <w:r>
        <w:rPr>
          <w:rFonts w:hint="eastAsia" w:ascii="宋体" w:hAnsi="宋体" w:eastAsia="宋体" w:cs="宋体"/>
          <w:sz w:val="24"/>
          <w:szCs w:val="24"/>
        </w:rPr>
        <w:t>指技术项评审因素所占的权重、</w:t>
      </w:r>
      <w:r>
        <w:rPr>
          <w:rFonts w:hint="default" w:ascii="Calibri" w:hAnsi="Calibri" w:eastAsia="宋体" w:cs="Calibri"/>
          <w:sz w:val="24"/>
          <w:szCs w:val="24"/>
        </w:rPr>
        <w:t>A3</w:t>
      </w:r>
      <w:r>
        <w:rPr>
          <w:rFonts w:hint="eastAsia" w:ascii="宋体" w:hAnsi="宋体" w:eastAsia="宋体" w:cs="宋体"/>
          <w:sz w:val="24"/>
          <w:szCs w:val="24"/>
        </w:rPr>
        <w:t>指商务项评审因素所占的权重，</w:t>
      </w:r>
      <w:r>
        <w:rPr>
          <w:rFonts w:hint="default" w:ascii="Calibri" w:hAnsi="Calibri" w:eastAsia="宋体" w:cs="Calibri"/>
          <w:sz w:val="24"/>
          <w:szCs w:val="24"/>
        </w:rPr>
        <w:t>A1+A2+A3=1</w:t>
      </w:r>
      <w:r>
        <w:rPr>
          <w:rFonts w:hint="eastAsia" w:ascii="宋体" w:hAnsi="宋体" w:eastAsia="宋体" w:cs="宋体"/>
          <w:sz w:val="24"/>
          <w:szCs w:val="24"/>
        </w:rPr>
        <w:t>、</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A3=100</w:t>
      </w:r>
      <w:r>
        <w:rPr>
          <w:rFonts w:hint="eastAsia" w:ascii="宋体" w:hAnsi="宋体" w:eastAsia="宋体" w:cs="宋体"/>
          <w:sz w:val="24"/>
          <w:szCs w:val="24"/>
        </w:rPr>
        <w:t>分（满分时），</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为加分项（即优先类节能产品、环境标志产品在采购活动中可享有的加分优惠）。</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（3）各项评审因素的设置如下：</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①价格项（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）满分为</w:t>
      </w:r>
      <w:r>
        <w:rPr>
          <w:rFonts w:hint="eastAsia" w:ascii="宋体" w:hAnsi="宋体" w:eastAsia="宋体" w:cs="宋体"/>
          <w:sz w:val="24"/>
          <w:szCs w:val="24"/>
          <w:u w:val="single"/>
        </w:rPr>
        <w:t>30</w:t>
      </w:r>
      <w:r>
        <w:rPr>
          <w:rFonts w:hint="eastAsia" w:ascii="宋体" w:hAnsi="宋体" w:eastAsia="宋体" w:cs="宋体"/>
          <w:sz w:val="24"/>
          <w:szCs w:val="24"/>
        </w:rPr>
        <w:t>分。</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sz w:val="24"/>
          <w:szCs w:val="24"/>
        </w:rPr>
        <w:t>=</w:t>
      </w:r>
      <w:r>
        <w:rPr>
          <w:rFonts w:hint="eastAsia" w:ascii="宋体" w:hAnsi="宋体" w:eastAsia="宋体" w:cs="宋体"/>
          <w:sz w:val="24"/>
          <w:szCs w:val="24"/>
        </w:rPr>
        <w:t>（评标基准价／投标报价）×</w:t>
      </w:r>
      <w:r>
        <w:rPr>
          <w:rFonts w:hint="default" w:ascii="Calibri" w:hAnsi="Calibri" w:eastAsia="宋体" w:cs="Calibri"/>
          <w:sz w:val="24"/>
          <w:szCs w:val="24"/>
        </w:rPr>
        <w:t>100</w:t>
      </w:r>
      <w:r>
        <w:rPr>
          <w:rFonts w:hint="eastAsia" w:ascii="宋体" w:hAnsi="宋体" w:eastAsia="宋体" w:cs="宋体"/>
          <w:sz w:val="24"/>
          <w:szCs w:val="24"/>
        </w:rPr>
        <w:t>。因落实政府采购政策需进行价格扣除的，以扣除后的价格计算评标基准价和投标报价。</w:t>
      </w:r>
    </w:p>
    <w:p>
      <w:pPr>
        <w:pStyle w:val="6"/>
        <w:keepNext w:val="0"/>
        <w:keepLines w:val="0"/>
        <w:widowControl/>
        <w:suppressLineNumbers w:val="0"/>
        <w:spacing w:before="0" w:beforeAutospacing="0" w:after="150" w:afterAutospacing="0"/>
        <w:ind w:left="0" w:right="0" w:firstLine="480"/>
      </w:pPr>
      <w:r>
        <w:rPr>
          <w:rFonts w:hint="default" w:ascii="Calibri" w:hAnsi="Calibri" w:cs="Calibri"/>
          <w:sz w:val="24"/>
          <w:szCs w:val="24"/>
        </w:rPr>
        <w:t>b.</w:t>
      </w:r>
      <w:r>
        <w:rPr>
          <w:rFonts w:hint="eastAsia" w:ascii="宋体" w:hAnsi="宋体" w:eastAsia="宋体" w:cs="宋体"/>
          <w:sz w:val="24"/>
          <w:szCs w:val="24"/>
        </w:rPr>
        <w:t>价格扣除的规则如下：</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0"/>
        <w:gridCol w:w="714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blHeader/>
        </w:trPr>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评标项目</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小型、微型企业，监狱企业，残疾人</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Style w:val="9"/>
                <w:rFonts w:ascii="宋体" w:hAnsi="宋体" w:eastAsia="宋体" w:cs="宋体"/>
                <w:b/>
                <w:bCs/>
                <w:kern w:val="0"/>
                <w:sz w:val="24"/>
                <w:szCs w:val="24"/>
                <w:bdr w:val="none" w:color="auto" w:sz="0" w:space="0"/>
                <w:lang w:val="en-US" w:eastAsia="zh-CN" w:bidi="ar"/>
              </w:rPr>
              <w:t>本采购标的对应的中小企业划分标准所属行业为建筑业。 本项目执行的政府采购优惠政策如下： （一）中小企业优惠政策：财政部、工业和信息化部关于印发《政府采购促进中小企业发展管理办法》的通知（财库〔2020〕46号）文件精神，在非专门面向中小企业的采购项目中，对符合上述管理办法规定的小微企业报价给予相应的价格扣除（货物、服务类项目按6%扣除，工程项目按3% 扣除），用扣除后的价格参加评审。 1、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 2、大型企业提供的所有采购标的均为小微企业制造的，可享受价格扣除；如果一个采购项目或采购包含有多个采购标的的，则每个采购标的均应由中小企业制造，否则不予价格扣除。 3、参加政府采购活动的中小企业应当提供《政府采购促进中小企业发展暂行办法》规定的《中小企业声明函》(见本文件最后章节格式)；货物类采购项目，投标文件中还应提供《小型、微型企业产品统计表》（见本文件最后章节格式)并附在报价部分中(电子资料应上传在对应评分模块)，否则不予价格扣除。（二）监狱企业优惠政策：根据财库【2014】68号文《关于政府采购支持监狱企业发展有关问题的通知》的规定，在政府采购活动中，监狱企业视同小型、微型企业，享受预留份额、评审中价格扣除等政府采购促进中小企业发展的政府采购政策。 监狱企业参加政府采购活动时，应当提供由省级以上监狱管理局、戒毒管理局(含新疆生产建设兵团)出具的属于监狱企业的证明文件，否则不予价格扣除。 （三）残疾人福利性单位优惠政策：根据财库〔2017〕141号文《关于促进残疾人就业政府采购政策的通知》的规定，在政府采购活动中，残疾人福利性单位视同小型、微型企业，享受预留份额、评审中价格扣除等促进中小企业发展的政府采购政策。根据福建省财政厅 福建省民政厅 福建省残疾人联合会《关于进一步落实政府采购支持残疾人就业政策的通知》规定，对于非专门面向中小企业的项目，对残疾人福利性单位产品价格给予10%的扣除；对残疾人福利性单位与其他组织组成联合体参与政府采购活动的，残疾人福利性单位的协议合同金额占总合同金额30%以上的，给予联合体合同金额3%的价格扣除。残疾人福利性单位参加政府采购活动时，应当提供财库〔2017〕141号文规定格式的《残疾人福利性单位声明函》并加单位公章。残疾人福利性单位属于小型、微型企业的，不重复享受政策。 根据福建省财政厅政府采购监督管理办公室印发《关于残疾人福利性单位参加政府采购活动价格扣除的通知》，对于残疾人福利性单位参与货物项目的，残疾人福利性单位还应同时提供“残疾人福利性单位产品统计表”，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 说明：采购代理机构将在中标、成交结果公告同时公告中标人提交的《中小企业声明函》，接受社会监督。供应商应当对其出具的《中小企业声明函》真实性负责，供应商出具的《中小企业声明函》内容不实的，属于提供虚假材料谋取中标。在实际操作中，供应商希望获得《办法》规定政策支持的，应从制造商处获得充分、准确的信息。对相关制造商信息了解不充分，或者不能确定相关信息真实、准确的，不建议出具《中小企业声明函》。如发现供应商提供的《声明函》与事实不符的，视为其提供虚假材料谋取中标、成交，其中标、成交无效，并依照《政府采购法》第七十七条第一款的规定追究法律责任。</w:t>
            </w:r>
          </w:p>
        </w:tc>
      </w:tr>
    </w:tbl>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②技术项（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）满分为</w:t>
      </w:r>
      <w:r>
        <w:rPr>
          <w:rFonts w:hint="eastAsia" w:ascii="宋体" w:hAnsi="宋体" w:eastAsia="宋体" w:cs="宋体"/>
          <w:sz w:val="24"/>
          <w:szCs w:val="24"/>
          <w:u w:val="single"/>
        </w:rPr>
        <w:t>60</w:t>
      </w:r>
      <w:r>
        <w:rPr>
          <w:rFonts w:hint="eastAsia" w:ascii="宋体" w:hAnsi="宋体" w:eastAsia="宋体" w:cs="宋体"/>
          <w:sz w:val="24"/>
          <w:szCs w:val="24"/>
        </w:rPr>
        <w:t>分。</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315"/>
        <w:gridCol w:w="393"/>
        <w:gridCol w:w="66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Header/>
        </w:trPr>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评标项目</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评标分值</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T1、主要设备性能、技术参数和设备质量情况</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57</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根据各投标人对招标文件第五章招标内容及要求中“第二大点本合同包各项技术和服务要求”的逐项应答情况并结合相关佐证材料（若有）由评委进行评议并评分:(1)完全满足招标文件要求的得57分（按技术评审指标计算，共计120项），正偏离不加分；（2）带“★”号技术条款（共计1项）一项不满足投标无效；(3)带“▲”号技术条款（共计11项）全部满足得16.5分，每存在一项负偏离的扣1.5分；(4)未标注符号的技术评审指标（共计108项）全部满足得40.5分，其中未带符号的技术指标每负偏离一项扣0.375分，扣完为止，正偏离不加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T2、施工方案</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人应针对本项目实际情况，科学、合理地编制针对本项目的施工技术方案。其内容应包括结合本项目实际特点的组织架构、主要的施工方法、工艺流程、施工进度计划、保证质量和安全措施、文明施工、与其它施工单位的配合等。根据施工技术方案的技术先进性、进度计划、施工组织科学合理程度，由评委进评议并进行评分，施工工艺满足设计要求的得1分，施工进度优于招标要求的得1分，质量及安全措施完善的得1分，满分3分。未提供方案不得分。</w:t>
            </w:r>
          </w:p>
        </w:tc>
      </w:tr>
    </w:tbl>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③商务项（</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w:t>
      </w:r>
      <w:r>
        <w:rPr>
          <w:rFonts w:hint="eastAsia" w:ascii="宋体" w:hAnsi="宋体" w:eastAsia="宋体" w:cs="宋体"/>
          <w:sz w:val="24"/>
          <w:szCs w:val="24"/>
        </w:rPr>
        <w:t>）满分为</w:t>
      </w:r>
      <w:r>
        <w:rPr>
          <w:rFonts w:hint="eastAsia" w:ascii="宋体" w:hAnsi="宋体" w:eastAsia="宋体" w:cs="宋体"/>
          <w:sz w:val="24"/>
          <w:szCs w:val="24"/>
          <w:u w:val="single"/>
        </w:rPr>
        <w:t>10</w:t>
      </w:r>
      <w:r>
        <w:rPr>
          <w:rFonts w:hint="eastAsia" w:ascii="宋体" w:hAnsi="宋体" w:eastAsia="宋体" w:cs="宋体"/>
          <w:sz w:val="24"/>
          <w:szCs w:val="24"/>
        </w:rPr>
        <w:t>分。</w:t>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0" w:type="dxa"/>
          <w:bottom w:w="0" w:type="dxa"/>
          <w:right w:w="0" w:type="dxa"/>
        </w:tblCellMar>
      </w:tblPr>
      <w:tblGrid>
        <w:gridCol w:w="771"/>
        <w:gridCol w:w="390"/>
        <w:gridCol w:w="7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blHeader/>
        </w:trPr>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评标项目</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评标分值</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B1、管理体系认证</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投标人具有ISO9001、ISO14001、OHSAS18001或ISO145001体系认证书的，每提供一份证书得1分，满分3分。须提供有效的认证证书复印件并加盖公章，否则不得分，原件备查。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B2、投标人业绩</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根据投标人所提供的近五年（2017年1月1日至今，日期以竣工时间为准）由投标人在国内所完成类似项目业绩情况进行评分，每提供一项得1分，满分3分。【投标人须列表并提供该业绩项目的中标公告（提供相关网站中标公告的下载网页并注明网址）、中标通知书复印件、采购合同文本复印件，以及能够证明该业绩项目已经采购人验收合格的相关证明文件复印件，所有材料缺一不可，否则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vMerge w:val="restart"/>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B3、实施团队</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投标人项目实施团队中的项目经理具有建筑工程或机电工程专业壹级注册建造师执业资格得1分，其余不得分。（提供社保证明、相关证书复印件加盖公章附在投标文件内，证书原件备查）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vMerge w:val="continue"/>
            <w:shd w:val="clear"/>
            <w:vAlign w:val="center"/>
          </w:tcPr>
          <w:p>
            <w:pPr>
              <w:rPr>
                <w:rFonts w:hint="eastAsia" w:ascii="宋体"/>
                <w:sz w:val="24"/>
                <w:szCs w:val="24"/>
              </w:rPr>
            </w:pP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投标人项目实施团队中的技术负责人同时具有中级技术职称且具有建筑工程或机电工程壹级注册建造师资格得1分，其余不得分。（提供社保证明、相关证书复印件加盖公章附在投标文件内，证书原件备查）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vMerge w:val="restart"/>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B4、售后服务</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免费质保期过后，投标人承诺接到招标人报修电话后2小时内到场协助故障分析的得1分。须提供承诺书（格式自拟）。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c>
          <w:tcPr>
            <w:tcW w:w="0" w:type="auto"/>
            <w:vMerge w:val="continue"/>
            <w:shd w:val="clear"/>
            <w:vAlign w:val="center"/>
          </w:tcPr>
          <w:p>
            <w:pPr>
              <w:rPr>
                <w:rFonts w:hint="eastAsia" w:ascii="宋体"/>
                <w:sz w:val="24"/>
                <w:szCs w:val="24"/>
              </w:rPr>
            </w:pP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投标人具备400或800等免费服务热线的得1分，须提供热线号码。</w:t>
            </w:r>
          </w:p>
        </w:tc>
      </w:tr>
    </w:tbl>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④加分项（</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a.优先类节能产品、环境标志产品：</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a1若同一采购包内节能、环境标志产品报价总金额低于该采购包报价总金额</w:t>
      </w:r>
      <w:r>
        <w:rPr>
          <w:rFonts w:hint="default" w:ascii="Calibri" w:hAnsi="Calibri" w:eastAsia="宋体" w:cs="Calibri"/>
          <w:sz w:val="24"/>
          <w:szCs w:val="24"/>
        </w:rPr>
        <w:t>20%</w:t>
      </w:r>
      <w:r>
        <w:rPr>
          <w:rFonts w:hint="eastAsia" w:ascii="宋体" w:hAnsi="宋体" w:eastAsia="宋体" w:cs="宋体"/>
          <w:sz w:val="24"/>
          <w:szCs w:val="24"/>
        </w:rPr>
        <w:t>（含</w:t>
      </w:r>
      <w:r>
        <w:rPr>
          <w:rFonts w:hint="default" w:ascii="Calibri" w:hAnsi="Calibri" w:eastAsia="宋体" w:cs="Calibri"/>
          <w:sz w:val="24"/>
          <w:szCs w:val="24"/>
        </w:rPr>
        <w:t>20%</w:t>
      </w:r>
      <w:r>
        <w:rPr>
          <w:rFonts w:hint="eastAsia" w:ascii="宋体" w:hAnsi="宋体" w:eastAsia="宋体" w:cs="宋体"/>
          <w:sz w:val="24"/>
          <w:szCs w:val="24"/>
        </w:rPr>
        <w:t>）以下，将分别给予节能、环境标志产品价格项（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4%</w:t>
      </w:r>
      <w:r>
        <w:rPr>
          <w:rFonts w:hint="eastAsia" w:ascii="宋体" w:hAnsi="宋体" w:eastAsia="宋体" w:cs="宋体"/>
          <w:sz w:val="24"/>
          <w:szCs w:val="24"/>
        </w:rPr>
        <w:t>的加分；若同一采购内节能、环境标志产品报价总金额占该采购包报价总金额</w:t>
      </w:r>
      <w:r>
        <w:rPr>
          <w:rFonts w:hint="default" w:ascii="Calibri" w:hAnsi="Calibri" w:eastAsia="宋体" w:cs="Calibri"/>
          <w:sz w:val="24"/>
          <w:szCs w:val="24"/>
        </w:rPr>
        <w:t>20%-50%</w:t>
      </w:r>
      <w:r>
        <w:rPr>
          <w:rFonts w:hint="eastAsia" w:ascii="宋体" w:hAnsi="宋体" w:eastAsia="宋体" w:cs="宋体"/>
          <w:sz w:val="24"/>
          <w:szCs w:val="24"/>
        </w:rPr>
        <w:t>（含</w:t>
      </w:r>
      <w:r>
        <w:rPr>
          <w:rFonts w:hint="default" w:ascii="Calibri" w:hAnsi="Calibri" w:eastAsia="宋体" w:cs="Calibri"/>
          <w:sz w:val="24"/>
          <w:szCs w:val="24"/>
        </w:rPr>
        <w:t>50%</w:t>
      </w:r>
      <w:r>
        <w:rPr>
          <w:rFonts w:hint="eastAsia" w:ascii="宋体" w:hAnsi="宋体" w:eastAsia="宋体" w:cs="宋体"/>
          <w:sz w:val="24"/>
          <w:szCs w:val="24"/>
        </w:rPr>
        <w:t>），将分别给予节能、环境标志产品价格项（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6%</w:t>
      </w:r>
      <w:r>
        <w:rPr>
          <w:rFonts w:hint="eastAsia" w:ascii="宋体" w:hAnsi="宋体" w:eastAsia="宋体" w:cs="宋体"/>
          <w:sz w:val="24"/>
          <w:szCs w:val="24"/>
        </w:rPr>
        <w:t>的加分；若同一采购包内节能、环境标志产品报价总金额占该采购包报价总金额</w:t>
      </w:r>
      <w:r>
        <w:rPr>
          <w:rFonts w:hint="default" w:ascii="Calibri" w:hAnsi="Calibri" w:eastAsia="宋体" w:cs="Calibri"/>
          <w:sz w:val="24"/>
          <w:szCs w:val="24"/>
        </w:rPr>
        <w:t>50%</w:t>
      </w:r>
      <w:r>
        <w:rPr>
          <w:rFonts w:hint="eastAsia" w:ascii="宋体" w:hAnsi="宋体" w:eastAsia="宋体" w:cs="宋体"/>
          <w:sz w:val="24"/>
          <w:szCs w:val="24"/>
        </w:rPr>
        <w:t>以上的，将分别给予节能、环境标志产品价格项（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8%</w:t>
      </w:r>
      <w:r>
        <w:rPr>
          <w:rFonts w:hint="eastAsia" w:ascii="宋体" w:hAnsi="宋体" w:eastAsia="宋体" w:cs="宋体"/>
          <w:sz w:val="24"/>
          <w:szCs w:val="24"/>
        </w:rPr>
        <w:t>的加分。</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a2若节能、环境标志产品仅是构成投标产品的部件、组件或零件，则该投标产品不享受鼓励优惠政策。同一品目中各认证证书不重复计算加分。强制类节能产品不享受加分。</w:t>
      </w:r>
    </w:p>
    <w:p>
      <w:pPr>
        <w:pStyle w:val="6"/>
        <w:keepNext w:val="0"/>
        <w:keepLines w:val="0"/>
        <w:widowControl/>
        <w:suppressLineNumbers w:val="0"/>
        <w:spacing w:before="0" w:beforeAutospacing="0" w:after="150" w:afterAutospacing="0"/>
        <w:ind w:left="0" w:right="0" w:firstLine="480"/>
      </w:pPr>
      <w:r>
        <w:br w:type="textWrapping"/>
      </w:r>
      <w:r>
        <w:rPr>
          <w:rStyle w:val="9"/>
          <w:b/>
          <w:bCs/>
          <w:sz w:val="24"/>
          <w:szCs w:val="24"/>
        </w:rPr>
        <w:t>         无</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（4）中标候选人排列规则顺序如下：</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a.按照评标总得分（</w:t>
      </w:r>
      <w:r>
        <w:rPr>
          <w:rFonts w:hint="default" w:ascii="Calibri" w:hAnsi="Calibri" w:eastAsia="宋体" w:cs="Calibri"/>
          <w:sz w:val="24"/>
          <w:szCs w:val="24"/>
        </w:rPr>
        <w:t>FA</w:t>
      </w:r>
      <w:r>
        <w:rPr>
          <w:rFonts w:hint="eastAsia" w:ascii="宋体" w:hAnsi="宋体" w:eastAsia="宋体" w:cs="宋体"/>
          <w:sz w:val="24"/>
          <w:szCs w:val="24"/>
        </w:rPr>
        <w:t>）由高到低顺序排列。</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b.评标总得分（</w:t>
      </w:r>
      <w:r>
        <w:rPr>
          <w:rFonts w:hint="default" w:ascii="Calibri" w:hAnsi="Calibri" w:eastAsia="宋体" w:cs="Calibri"/>
          <w:sz w:val="24"/>
          <w:szCs w:val="24"/>
        </w:rPr>
        <w:t>FA</w:t>
      </w:r>
      <w:r>
        <w:rPr>
          <w:rFonts w:hint="eastAsia" w:ascii="宋体" w:hAnsi="宋体" w:eastAsia="宋体" w:cs="宋体"/>
          <w:sz w:val="24"/>
          <w:szCs w:val="24"/>
        </w:rPr>
        <w:t>）相同的，按照评标价（即价格扣除后的投标报价）由低到高顺序排列。</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c.评标总得分（</w:t>
      </w:r>
      <w:r>
        <w:rPr>
          <w:rFonts w:hint="default" w:ascii="Calibri" w:hAnsi="Calibri" w:eastAsia="宋体" w:cs="Calibri"/>
          <w:sz w:val="24"/>
          <w:szCs w:val="24"/>
        </w:rPr>
        <w:t>FA</w:t>
      </w:r>
      <w:r>
        <w:rPr>
          <w:rFonts w:hint="eastAsia" w:ascii="宋体" w:hAnsi="宋体" w:eastAsia="宋体" w:cs="宋体"/>
          <w:sz w:val="24"/>
          <w:szCs w:val="24"/>
        </w:rPr>
        <w:t>）且评标价（即价格扣除后的投标报价）相同的并列。</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8、其他规定</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8.1评标应全程保密且不得透露给任一投标人或与评标工作无关的人员。</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8.2评标将进行全程实时录音录像，录音录像资料随采购文件一并存档。</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8.3若投标人有任何试图干扰具体评标事务，影响评标委员会独立履行职责的行为，其投标无效且不予退还投标保证金。情节严重的，由财政部门列入不良行为记录。</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8.4其他：</w:t>
      </w:r>
      <w:r>
        <w:rPr>
          <w:spacing w:val="0"/>
          <w:sz w:val="24"/>
          <w:szCs w:val="24"/>
        </w:rPr>
        <w:t>无。</w:t>
      </w:r>
    </w:p>
    <w:p>
      <w:pPr>
        <w:pStyle w:val="6"/>
        <w:keepNext w:val="0"/>
        <w:keepLines w:val="0"/>
        <w:widowControl/>
        <w:suppressLineNumbers w:val="0"/>
        <w:spacing w:before="75" w:beforeAutospacing="0" w:after="75" w:afterAutospacing="0"/>
        <w:ind w:left="0" w:right="0" w:firstLine="0"/>
        <w:jc w:val="center"/>
      </w:pPr>
      <w:r>
        <w:rPr>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第五章</w:t>
      </w:r>
      <w:r>
        <w:rPr>
          <w:rStyle w:val="9"/>
          <w:b/>
          <w:bCs/>
          <w:spacing w:val="0"/>
          <w:sz w:val="31"/>
          <w:szCs w:val="31"/>
        </w:rPr>
        <w:t>   </w:t>
      </w:r>
      <w:r>
        <w:rPr>
          <w:rStyle w:val="9"/>
          <w:rFonts w:hint="eastAsia" w:ascii="宋体" w:hAnsi="宋体" w:eastAsia="宋体" w:cs="宋体"/>
          <w:b/>
          <w:bCs/>
          <w:spacing w:val="0"/>
          <w:sz w:val="31"/>
          <w:szCs w:val="31"/>
        </w:rPr>
        <w:t>招标内容及要求</w:t>
      </w:r>
    </w:p>
    <w:p>
      <w:pPr>
        <w:pStyle w:val="6"/>
        <w:keepNext w:val="0"/>
        <w:keepLines w:val="0"/>
        <w:widowControl/>
        <w:suppressLineNumbers w:val="0"/>
        <w:spacing w:before="75" w:beforeAutospacing="0" w:after="75" w:afterAutospacing="0"/>
        <w:ind w:left="0" w:right="0" w:firstLine="0"/>
      </w:pPr>
      <w:r>
        <w:rPr>
          <w:spacing w:val="0"/>
          <w:sz w:val="24"/>
          <w:szCs w:val="24"/>
        </w:rPr>
        <w:t>一、项目概况（采购标的）</w:t>
      </w:r>
    </w:p>
    <w:p>
      <w:pPr>
        <w:pStyle w:val="6"/>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4"/>
          <w:szCs w:val="24"/>
        </w:rPr>
        <w:t>（一）项目名称：福安市医院公共卫生综合楼手术室净化工程项目</w:t>
      </w:r>
    </w:p>
    <w:p>
      <w:pPr>
        <w:pStyle w:val="6"/>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4"/>
          <w:szCs w:val="24"/>
        </w:rPr>
        <w:t>（二）项目地点：福安市医院</w:t>
      </w:r>
    </w:p>
    <w:p>
      <w:pPr>
        <w:pStyle w:val="6"/>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4"/>
          <w:szCs w:val="24"/>
        </w:rPr>
        <w:t>（三）采购内容：</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详见招标图纸及招标清单。本项目招标文件、招标图纸、招标清单均招标的重要组成，若有不一致的地方以招标文件为准。</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（四）本项目核心产品：医用空调机组</w:t>
      </w:r>
      <w:r>
        <w:rPr>
          <w:rFonts w:hint="eastAsia" w:ascii="宋体" w:hAnsi="宋体" w:eastAsia="宋体" w:cs="宋体"/>
          <w:spacing w:val="0"/>
          <w:sz w:val="24"/>
          <w:szCs w:val="24"/>
        </w:rPr>
        <w:t>（以“◆”号标识）</w:t>
      </w:r>
      <w:r>
        <w:rPr>
          <w:rFonts w:hint="eastAsia" w:ascii="宋体" w:hAnsi="宋体" w:eastAsia="宋体" w:cs="宋体"/>
          <w:sz w:val="24"/>
          <w:szCs w:val="24"/>
        </w:rPr>
        <w:t>。</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二、技术和服务要求</w:t>
      </w:r>
      <w:r>
        <w:rPr>
          <w:rStyle w:val="9"/>
          <w:rFonts w:hint="eastAsia" w:ascii="宋体" w:hAnsi="宋体" w:eastAsia="宋体" w:cs="宋体"/>
          <w:b/>
          <w:bCs/>
          <w:spacing w:val="0"/>
          <w:sz w:val="24"/>
          <w:szCs w:val="24"/>
        </w:rPr>
        <w:t>（以“★”标示的内容为不允许负偏离的实质性要求）</w:t>
      </w:r>
    </w:p>
    <w:p>
      <w:pPr>
        <w:pStyle w:val="6"/>
        <w:keepNext w:val="0"/>
        <w:keepLines w:val="0"/>
        <w:widowControl/>
        <w:suppressLineNumbers w:val="0"/>
        <w:spacing w:before="0" w:beforeAutospacing="0" w:after="150" w:afterAutospacing="0" w:line="293" w:lineRule="atLeast"/>
        <w:ind w:left="0" w:right="0" w:firstLine="0"/>
      </w:pPr>
      <w:r>
        <w:rPr>
          <w:rStyle w:val="9"/>
          <w:rFonts w:hint="eastAsia" w:ascii="宋体" w:hAnsi="宋体" w:eastAsia="宋体" w:cs="宋体"/>
          <w:b/>
          <w:bCs/>
          <w:sz w:val="24"/>
          <w:szCs w:val="24"/>
        </w:rPr>
        <w:t>（一）技术标准及规范要求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本项目实施所涉及的技术标准和规范（含设 计标准和规范、产品标准和规范、项目标准和规范、验收标准和规范等）必须符合中华人民共和国 有关条例及规范，至少应包括：</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《医院洁净手术部技术标准》 GB50333-2013</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《综合医院建筑设 计规范》 GB-51039-2014</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《建筑设 计防火规范》 GB50016-2014（2018版）</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《装饰工程施工及验收规范》 GBJ210-83</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《民用建筑供暖通风与空气调节设 计规范》GB50736-2012</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《公共建筑节能设 计标准》GB50189-2015</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《民用建筑电气设 计规范》JGJ 16-2008</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《医疗建筑电气设 计规范》JGJ 312-2013</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《综合布线系统工程验收规范》GB 50312-2007</w:t>
      </w:r>
    </w:p>
    <w:p>
      <w:pPr>
        <w:pStyle w:val="6"/>
        <w:keepNext w:val="0"/>
        <w:keepLines w:val="0"/>
        <w:widowControl/>
        <w:suppressLineNumbers w:val="0"/>
        <w:spacing w:before="0" w:beforeAutospacing="0" w:after="150" w:afterAutospacing="0" w:line="435" w:lineRule="atLeast"/>
        <w:ind w:left="0" w:right="0" w:firstLine="240"/>
      </w:pPr>
      <w:r>
        <w:rPr>
          <w:rFonts w:hint="eastAsia" w:ascii="宋体" w:hAnsi="宋体" w:eastAsia="宋体" w:cs="宋体"/>
          <w:sz w:val="24"/>
          <w:szCs w:val="24"/>
        </w:rPr>
        <w:t>《建筑给水排水设 计规范》GB50015-2003（2009版）</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如果国 家有新的行业标准公布，则按新标准执行。</w:t>
      </w:r>
    </w:p>
    <w:p>
      <w:pPr>
        <w:pStyle w:val="6"/>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4"/>
          <w:szCs w:val="24"/>
        </w:rPr>
        <w:t>（二）</w:t>
      </w:r>
      <w:r>
        <w:rPr>
          <w:rStyle w:val="9"/>
          <w:rFonts w:hint="eastAsia" w:ascii="宋体" w:hAnsi="宋体" w:eastAsia="宋体" w:cs="宋体"/>
          <w:b/>
          <w:bCs/>
          <w:sz w:val="24"/>
          <w:szCs w:val="24"/>
        </w:rPr>
        <w:t>主要设备材料技术参数要求</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1、塑胶卷材地板：（评标项1）</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（1）厚度要求：≥2mm；</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（2）材质要求：同质透心；</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（3）产品处理工艺：表面层经过加压/加密度处理，产品采用聚氨酯加强特殊维护处理；</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（4）防火等级：不低于B1（B-s1，t0）；</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（5）有毒有害物质检测：应达到合格标准；</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（6）耐磨等级：不低于T级；</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（7）具备抗菌防霉的特点；</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（8）抗化学性良好；</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（9）28天后TVOC*排放量＜10；</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（10）抗静电性、抗电阻性、防干滑性、防湿滑性良好；</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（11）工艺要求：铺设地板前必须先采用优质自流平、界面处理剂及胶水处理，并要设置≥10CM高踢脚线。</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2、手术室电解钢板：（评标项2）</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（1）采用高承重的钢结构框架，禁用轻质结构，按手术室实际尺寸及模数在工厂加工成型后，运到现场安装；</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（2）手术室围壁采用≥1.2mm厚的电解钢板，背贴石膏板；</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（3）电解钢板表面含优质抗菌涂料，采用烤漆工艺，涂料具有防锈、抗震、抗菌、防火的要求。</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3、玻镁夹芯彩钢板（评标项</w:t>
      </w:r>
      <w:r>
        <w:rPr>
          <w:rStyle w:val="9"/>
          <w:rFonts w:hint="default" w:ascii="Times New Roman" w:hAnsi="Times New Roman" w:eastAsia="宋体" w:cs="Times New Roman"/>
          <w:b/>
          <w:bCs/>
          <w:sz w:val="24"/>
          <w:szCs w:val="24"/>
        </w:rPr>
        <w:t>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（1）厚度：≥50mm。</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（2）防火保温板是无有机材料（二氧化硅，硫氧镁等），防火等级达到A级。</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（3）防火保温板隔热层具有良好的稳 定性能和抗老化性能，可与建筑同寿命。</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（4）容重达到60kg/m3以上，能有效减少建筑物的负重。</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（5）耐高温1500度以上。</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（6）抗压，抗折，强度指标较高，达到了低密度高强度的相对统一，使用与运输不易裂碎，符合耐火完整性。</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（7）无毒毒无害，施工及使用中无有害气体排放对环境造成的影响，不会对环境造成污染。</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4、抗菌乳胶漆（评标项4）</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（1）采用优质产品，符合设 计及国 家标准的相关规定、环保要求。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（2）耐擦洗性能：≥5000次</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（3）挥发性有机物含量（VOC）：≤120g/L</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（4）游离甲醛：≤100mg/kg</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（5）大肠杆菌（抗细菌率%）：＞99.99%；金黄色葡萄球菌（抗细菌率%）：＞99.99%；</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（6）抗霉菌性能（等级）：0级；抗霉菌耐久性能（等级）：0级</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（7）干燥时间(表干)：≤2.0小时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（8）耐碱性：24 h无异常；</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（9）不含可溶性重金属；</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（10）涂膜外观：不起泡、不起粉、不剥落、无裂纹。</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5、铝扣板</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（1）材质应符合《铝及铝合金轧制板材》（GB/T5237.1）中有关规定。</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（2）铝合金表面处理层应符合《铝合金建筑型材》（GB/T5237.2~5237.5）的有关规定。</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（3）表面为静电粉末喷涂，涂层厚度≥60μm。</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（4）漆膜硬度：F级硬度铅笔对干膜刻划，膜层无划断。</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（5）耐火性能：A级，依据GB50222-1995检测,该静电粉末喷涂铝板可作A级装修材料使用。</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▲（6）抗细菌性能：抵抗白色念珠菌、大肠杆菌、金黄色葡萄球菌在板材表面的存活，抗菌率均不低于99%。须提供由国 家认可的第三方检测机构出具的有效检测报告或相关证书复印件并加盖制造商公章，原件备查；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▲（7）抗霉菌性能：抵抗黑曲霉、土曲霉、绳状青霉、球毛壳霉、出芽短梗霉在板材表面的存活，在显微镜放大50倍的情况下应观察到未见生长，即不生长。须提供由国 家认可的第三方检测机构出具的有效检测报告或相关证书复印件并加盖制造商公章，原件备查；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6、墙面砖（评标项</w:t>
      </w:r>
      <w:r>
        <w:rPr>
          <w:rStyle w:val="9"/>
          <w:rFonts w:hint="default" w:ascii="Times New Roman" w:hAnsi="Times New Roman" w:eastAsia="宋体" w:cs="Times New Roman"/>
          <w:b/>
          <w:bCs/>
          <w:sz w:val="24"/>
          <w:szCs w:val="24"/>
        </w:rPr>
        <w:t>12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（1）长度和宽度偏差±0.5%</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（2）厚度偏差±10%</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（3）表面平整度偏差±0.4%~±0.2%</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（4）边直度偏差±0.2%</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（5）直角度偏差±0.3%</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（6）经抗釉裂试验、釉面应物裂痕和剥落。</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7、地面砖（评标项</w:t>
      </w:r>
      <w:r>
        <w:rPr>
          <w:rStyle w:val="9"/>
          <w:rFonts w:hint="default" w:ascii="Times New Roman" w:hAnsi="Times New Roman" w:eastAsia="宋体" w:cs="Times New Roman"/>
          <w:b/>
          <w:bCs/>
          <w:sz w:val="24"/>
          <w:szCs w:val="24"/>
        </w:rPr>
        <w:t>13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（1）吸水率：≤0.1%；</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（2）表面质量：至少95%以上的砖无明显缺陷；用肉眼观测批量砖与选定样板对比无明显色差；</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（3）物理性能：① 破坏强度（N）：平均值≥1500；②断裂模数(MPa）:平均值≥40。③抗釉裂性：五次后无釉裂；④抗热震性：无炸裂和裂纹；⑤抗冻性：无裂纹和剥落；⑥抗冲击性：0.85。⑦静摩擦系数：干法0.70⑧湿膨胀（mm/m）：无；⑨有釉砖耐磨（类）：3类（750转）。</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（4）化学性能：①耐污染性（级）：5；②耐化学腐蚀性：低浓度酸碱ULA级，高浓度酸碱UHA级，化学试剂及游泳池盐类GA级。</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8、气密封感应自动门（评标项14）</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（1）门板采用钢板静电喷涂，门扇带有观察窗及不锈钢防撞带；</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（2）操作平稳宁静、气密封效果好、控制模式采用微电脑控制，具有多种安全运行模式，门身构造能抵挡日常碰撞而不致变形。</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（3）具有延时自动关闭功能并备有安全电眼，每间手术室门头上有“手术中”指示灯，开门方式有感应、电动和手动三种。</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（4）气密门使用寿命不低于50万次；</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（5）隔声性能：活动扇隔声量大于等于30dB。</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（6）运行噪声：小于60dB。</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（7）安全性能：遇阻反弹力可调；</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9、气密封手动平开门（评标项15）</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（1）门扇表面均采用1.0mm镀锌钢板表面静电喷粉处理，色调与墙面协调；</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（2）具有气密封装置；</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（3）门体表面安装不锈钢防撞带；</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（4）铝合金门框；</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（5）带观察窗，有防辐射要求房间需安装铅防护玻璃；</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（6）有防辐射要求房间需安装满足设 计要求厚度铅板；</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w:t>
      </w:r>
      <w:r>
        <w:rPr>
          <w:rStyle w:val="9"/>
          <w:rFonts w:hint="eastAsia" w:ascii="宋体" w:hAnsi="宋体" w:eastAsia="宋体" w:cs="宋体"/>
          <w:b/>
          <w:bCs/>
          <w:sz w:val="24"/>
          <w:szCs w:val="24"/>
        </w:rPr>
        <w:t>10、医用空调机组    </w:t>
      </w:r>
      <w:r>
        <w:rPr>
          <w:rFonts w:hint="eastAsia" w:ascii="宋体" w:hAnsi="宋体" w:eastAsia="宋体" w:cs="宋体"/>
          <w:sz w:val="24"/>
          <w:szCs w:val="24"/>
        </w:rPr>
        <w:t> </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（1）医用空气处理机组技术性的所有功能段(例如：机组框架面板、制冷盘管、制热盘管，风机，电机、过滤器等)需在出厂前原厂整段组装完毕。</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（2）表冷器冷量须满足设 计清单要求（出风温度不得高于设 计参数），迎面风速严格控制2.5m/s±5%范围内，</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（3）检修照明须包含启动柜至照明灯具的接线，照明需为LED灯。</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（4）各电控柜空开及各类接线端子等须为国标及以上产品，以防现场电缆接头因空间不足无法接线。</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（5）初效过滤段、中效过滤段、预热/预冷段、表冷段、加湿段、再冷/再热段、风机段、均流段、出风段均需配备检修门（宽度≥500mm）。</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20</w:t>
      </w:r>
      <w:r>
        <w:rPr>
          <w:rStyle w:val="9"/>
          <w:rFonts w:hint="eastAsia" w:ascii="宋体" w:hAnsi="宋体" w:eastAsia="宋体" w:cs="宋体"/>
          <w:b/>
          <w:bCs/>
          <w:sz w:val="24"/>
          <w:szCs w:val="24"/>
        </w:rPr>
        <w:t>）</w:t>
      </w:r>
      <w:r>
        <w:rPr>
          <w:rFonts w:hint="eastAsia" w:ascii="宋体" w:hAnsi="宋体" w:eastAsia="宋体" w:cs="宋体"/>
          <w:sz w:val="24"/>
          <w:szCs w:val="24"/>
        </w:rPr>
        <w:t> </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（6）检修门，采用内外把手（风机段采用外把手），正压的门朝内开，负压的门朝外开。</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（7）袋式过滤器的袋长不小于350mm。</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（8）空调机组的箱体按功能段进行工厂生产，应易于现场组装；</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（9）保温护板的内壁板采用厚度不小于0.5mm的镀锌钢板，外壁板采用厚度不小于0.5mm的彩钢板，出厂时保温护板的表面应覆保护膜，以防现场组装时表面被划伤。</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（10）机组的箱体应有足够的强度，机械强度要求达到2A级(EN1886)。在运输和启动、运行、停机时都不得出现凹凸变形现象；</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（11）机组内表面应平整、光滑、无积灰死角。机组外表面应美观大方，外表面应无明显划伤、锈斑和压痕，表面光洁，喷涂层均匀，色调一致、无流痕、气泡和剥落；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（12）机组底部均须垫以槽钢框架以便运输及安装。钢框架表面进行热镀锌防腐处理。风机的底座自带减震器，所有双层保温板（包括顶部、壁、维修门等）均须为可拆除而不会影响框架之独立结构；</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（13）箱体内按照国 家相关标准规范设24V（或12V）低压照明检修灯，且为LED灯，检修灯开关设置于箱体外壁板上，</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（14）机组内部所有紧固件（螺栓、螺母等）表面必须采用热镀锌处理；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29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（15）机组标准点噪音均应小于70dbA；</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（16）混合/新风段须装有新风/回风手动对开多叶调节阀，需调节性能良好。定位准确、传动灵活；风阀材质为高强度铝合金材质，风阀的密封性能要符合国 家标准；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（17）混合/新风段框架及保温板构造方法与规格须与前述外壳构造要求相同；同时混合/新风段须留有足够的维修空间，并配置检修门以方便检修维护；</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（18）过滤器边框采用铝合金框架，必须采用尺寸相同的模块组合而成，并可单独拆卸更换；</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（19）每个过滤段均采用指针式压差计，方便监测过滤器的运行阻力；</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（20）空气过滤器其他技术条件应符合国 家有关规定；</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（21）盘管须符合国标及行业标准，且采用厚度≥0.32mm优质磷脱氧无缝紫铜管穿厚度≥0.11mm亲水涂层铝翅片结构，机械胀管技术成型，表冷段分集水管采用无缝管加工，换热器中间需做加强，加强材质同框架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（22）每套换热盘管的水路行程、片距、管排数、翅片的波纹形式及换热面积等参数应根据空调供回水温度和供冷或热量要求进行优化设 计。</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（23）盘管面风速不得超过2.5m/s，风速均匀度应大于85%；</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（24）换热盘管出厂时应逐件进行水压试验，工作压力0.5Mpa，试验压力应不少于1.5倍工作压力；</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39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（25）盘管之冷凝水接水盘须由SUS304不锈钢板制成，底部应设 计成一定的坡度，排水孔应设在凝水盘的最低点，以易于冷凝水汇集和排出。并在水盘外层贴PE保温材料以防止冷凝现象；</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（26）盘管回路最低点外设放水阀放尽盘管内积水，避免盘管冻裂。高点还须设置排气装置；</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（27）换热盘管出机组处与外管路连接采用螺纹连接；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（28）加湿方式采用电极加湿器 ；</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（29）电极管采用低功率密度设 计，采用特殊的阻垢处理方式，耐腐蚀、可清洗，使用寿命长;</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（30）水箱内配有特制电磁阀，定时控制排水，可以彻底地去除沉淀的矿物质及杂质。</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（31）加湿器品 牌必须采用知 名品 牌产品，控制器采用PCL控制.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（32）风机须采用低噪音离心风机，其叶轮和轴承在厂内需进行静平衡和动平衡试验，风机必须采用知 名品 牌产品；</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（33）风机必须按《组合式空调箱机组选型参数表》中要求的机组风量、出口余压等参数选择，风机在风量变化范围内保持高效率，在低转速运行时不会发生风机喘振；</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（34）投标商/制造商必须按设备清单要求的机组风量、出口余压及功率等参数选择合适的风机，机外余压和风量不允许出现负偏离；</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49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（35）风机外壳内外表面、叶轮表面、风机支架表面均应有可靠的防锈蚀保护涂层，固定用的螺栓、螺母、垫圈均应有镀锌防锈处理；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（36）电机采用知 名品 牌，电机绝缘等级为F级，防护等级IP55,电机功率请各投标商按风机技术参数进行优化选型；</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（37）风机和电机轴承均应采用优质自润滑密封，风机轴承寿命不小于75000小时。电机轴承运行寿命不低于50000小时；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（38）风机出风口须以软接口与风机外壳相连。软连接材料应具备防水、防腐、防火、韧性好等特点。此外，软接口必须安装于机组柜身之内；</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39）风机及电机须安装于共用之底架上，底架表面应进行热镀锌处理。此底架须以减震装置承托安装于机组内。减震器选用弹簧减震器，不允许使用橡胶减震器。于共用底架上须另装上一个可调较之电机底盘供电机安装；</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（40）风机及电机在正常使用情况下除皮带、轴承等易损件外,连续运行寿命应不低于10年</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（41）框架及保温板构造方法与规格须与前述外壳构造要求相同；同时混合段须留有足够的维修空间，并配置检修门以方便检修维护；</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（42）出风段须装有手电动两用对开多叶调节阀，需调节性能良好。定位准确、传动灵活；风阀材质为高强度铝合金材质，风阀的密封性能要符合国 家标准；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（43）框架及保温板构造方法与规格须与前述外壳构造要求相同；同时混合段须留有足够的维修空间，并配置检修门以方便检修维护；</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（44）组合式空调机组应配检修门，以方便机组运行维护保养。检修门的配置数量、位置应保证检修人员能接触到机组内的各部件，包括过滤器、换热盘管、加湿器、风机等部件；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59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（45）检修门尺寸应方便检修人员进出及使风机、盘管等最大组件能够进出空调机组机箱;</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（46）检修门应采用与空调机组外壳相同的可拆卸双层板制作，并具有相同的隔热、隔声、密封性能；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（47）检修门应采用带铰链结构，具备多点锁紧功能。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62</w:t>
      </w:r>
      <w:r>
        <w:rPr>
          <w:rStyle w:val="9"/>
          <w:rFonts w:hint="eastAsia" w:ascii="宋体" w:hAnsi="宋体" w:eastAsia="宋体" w:cs="宋体"/>
          <w:b/>
          <w:bCs/>
          <w:sz w:val="24"/>
          <w:szCs w:val="24"/>
        </w:rPr>
        <w:t>）</w:t>
      </w:r>
      <w:r>
        <w:rPr>
          <w:rFonts w:hint="eastAsia" w:ascii="宋体" w:hAnsi="宋体" w:eastAsia="宋体" w:cs="宋体"/>
          <w:sz w:val="24"/>
          <w:szCs w:val="24"/>
        </w:rPr>
        <w:t> </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（48）检修通道的地面应用重型镀锌钢板制作，并与空气处理器一起安装在钢架上；</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（49滴水盘的保护范围应延伸至检修通道以收集其内部的凝水及冷冻水管路及阀门的漏水;</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（50）机组的每个功能段内应设24V（或12V）低压照明灯，手动开关设于箱外，并负责接线至启动柜；</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65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11、空调机组控制要求（评标项66）</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（1）回风温度控制:分工况控制，以回风温度设定值作为控制目标，以回风温度测量值作为过程变量，室内温/湿度作参 考，采用PID算法控制，通过电动水阀执行器调节电动水阀开度，使回风温度保持在设定值。夏季自动调节冷水阀开度，控制温度范围为24℃～26℃；过渡季节根据新风的温/湿度计算焓值，自动调节混风比。温度控制精度要求为：±2℃。</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焓值控制：过渡季节根据送风温湿度和回风温湿度，计算出新风和回风的焓值，控制新、回风风阀的开度，调节混风比。可相应转化为变频风机的转速。工况转换时，判别点附近必须设置合适的滞后区，以保持系统的稳定工作。</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（3）回风湿度控制:通过回风湿度测量，自动调节加湿阀，使室内湿度达到</w:t>
      </w:r>
      <w:r>
        <w:t>设 计</w:t>
      </w:r>
      <w:r>
        <w:rPr>
          <w:rFonts w:hint="eastAsia" w:ascii="宋体" w:hAnsi="宋体" w:eastAsia="宋体" w:cs="宋体"/>
          <w:sz w:val="24"/>
          <w:szCs w:val="24"/>
        </w:rPr>
        <w:t>，控制精度要求为：±5%。</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（4）联锁、保护控制：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A.联锁：风机停止后，新、回、排风门、电动调节阀自动关闭；</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B.电加热器联锁：风机运行是电加热器开启的必要条件。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C.送风机启动时，提前开启回风门，延时打开新风门，对应的送、排风机连锁启动。</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D.保护：风机启动后，其前后压差过低时报警，并连锁停机；</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（5）启停控制：在空调控制柜（本地）和上位机（远程）两地对空调机组按设 计要求进行开关控制。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温湿度控制：净化空调温湿度控制为给定控制。通过安装在回风管上的风管温度传感器测量回风温度，与新风室外温湿度的比较，根据系统的设定参数控制调节阀开度，以达到降温、除湿或加热的功能，以保证控制区域内温湿度的要求，同时节约能源。</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（7）室内外环境压差控制：监测室内外压差，实时调节新风和排风量，保证环境压力梯度；其精度满足规范要求。</w:t>
      </w:r>
    </w:p>
    <w:p>
      <w:pPr>
        <w:pStyle w:val="6"/>
        <w:keepNext w:val="0"/>
        <w:keepLines w:val="0"/>
        <w:widowControl/>
        <w:suppressLineNumbers w:val="0"/>
        <w:spacing w:before="0" w:beforeAutospacing="0" w:after="150" w:afterAutospacing="0" w:line="435" w:lineRule="atLeast"/>
        <w:ind w:left="0" w:right="0" w:firstLine="480"/>
      </w:pPr>
      <w:r>
        <w:rPr>
          <w:rStyle w:val="9"/>
          <w:rFonts w:hint="eastAsia" w:ascii="宋体" w:hAnsi="宋体" w:eastAsia="宋体" w:cs="宋体"/>
          <w:b/>
          <w:bCs/>
          <w:sz w:val="24"/>
          <w:szCs w:val="24"/>
        </w:rPr>
        <w:t>12、风机盘管（评标项67）</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（1）风机盘管应有良好的凝结水处理措施，排放流畅，不应有凝结水外滴。</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（2）风机应选用耗电省、噪音低、E级绝缘，调速范围宽转速稳定运行的叶轮风机。风机在工厂制造完成后，经动、静平衡实验，使其振动小，不老化，不变形。</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（3）选用优质铝箔片，确保传热效率高，充分保证盘管的性能和质量。</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（4）风机轴承采用无油润滑滚动轴承。</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（5）投标产品应经过泄漏检测，电机绝缘检测，电机绝缘试验，启动试验，耐压试验等，并符合国 家有关标准。</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（6）箱体应采用优质的镀锌板材料，水盘涂层均匀，色泽一致，无流痕气泡及剥落。结构应体积小且薄，外型简洁。</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（7）凝结水盘应一体拉模成型，并进行整体保温，保温材料应选用防火等级难燃B1级保温板。</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（8）除轴承、密封圈及转动部件可能在正常寿命期间更换外，其余的材料和部件在正常情况下运行不小于10年。</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（9）机组可在环境温度不超过40℃、相对湿度不超过95%的条件下连续运行。</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（10）风机盘管外表面无明显划伤、锈斑和压痕，表面光洁。</w:t>
      </w:r>
    </w:p>
    <w:p>
      <w:pPr>
        <w:pStyle w:val="6"/>
        <w:keepNext w:val="0"/>
        <w:keepLines w:val="0"/>
        <w:widowControl/>
        <w:suppressLineNumbers w:val="0"/>
        <w:shd w:val="clear" w:fill="FFFFFF"/>
        <w:spacing w:before="0" w:beforeAutospacing="0" w:after="0" w:afterAutospacing="0" w:line="293" w:lineRule="atLeast"/>
        <w:ind w:left="0" w:right="0" w:firstLine="480"/>
      </w:pPr>
      <w:r>
        <w:rPr>
          <w:rStyle w:val="9"/>
          <w:rFonts w:hint="default" w:ascii="Times New Roman" w:hAnsi="Times New Roman" w:eastAsia="宋体" w:cs="Times New Roman"/>
          <w:b/>
          <w:bCs/>
          <w:sz w:val="24"/>
          <w:szCs w:val="24"/>
          <w:shd w:val="clear" w:fill="FFFFFF"/>
        </w:rPr>
        <w:t>13</w:t>
      </w:r>
      <w:r>
        <w:rPr>
          <w:rStyle w:val="9"/>
          <w:rFonts w:hint="eastAsia" w:ascii="宋体" w:hAnsi="宋体" w:eastAsia="宋体" w:cs="宋体"/>
          <w:b/>
          <w:bCs/>
          <w:sz w:val="24"/>
          <w:szCs w:val="24"/>
          <w:shd w:val="clear" w:fill="FFFFFF"/>
        </w:rPr>
        <w:t>、高效过滤器：（评标项</w:t>
      </w:r>
      <w:r>
        <w:rPr>
          <w:rStyle w:val="9"/>
          <w:rFonts w:hint="default" w:ascii="Times New Roman" w:hAnsi="Times New Roman" w:eastAsia="宋体" w:cs="Times New Roman"/>
          <w:b/>
          <w:bCs/>
          <w:sz w:val="24"/>
          <w:szCs w:val="24"/>
          <w:shd w:val="clear" w:fill="FFFFFF"/>
        </w:rPr>
        <w:t>68</w:t>
      </w:r>
      <w:r>
        <w:rPr>
          <w:rStyle w:val="9"/>
          <w:rFonts w:hint="eastAsia" w:ascii="宋体" w:hAnsi="宋体" w:eastAsia="宋体" w:cs="宋体"/>
          <w:b/>
          <w:bCs/>
          <w:sz w:val="24"/>
          <w:szCs w:val="24"/>
          <w:shd w:val="clear" w:fill="FFFFFF"/>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（1）采用无隔板式结构；</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（2）采用一体注塑无接缝聚氨酯密封垫、聚氨酯密封胶；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（3）过滤效率：应符合设 计要求；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 初阻力及终阻力：应符合设 计要求。</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14、净化通风管（评标项</w:t>
      </w:r>
      <w:r>
        <w:rPr>
          <w:rStyle w:val="9"/>
          <w:rFonts w:hint="default" w:ascii="Times New Roman" w:hAnsi="Times New Roman" w:eastAsia="宋体" w:cs="Times New Roman"/>
          <w:b/>
          <w:bCs/>
          <w:sz w:val="24"/>
          <w:szCs w:val="24"/>
        </w:rPr>
        <w:t>69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（1）所有风管采用优质镀锌钢板，钢板、法兰规格及厚度均符合洁净空调规范要求。所有洁净风管在工地现场制作，风管拼接采用咬口连接，风管与法兰连接采用钏接。</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（2）净化风管应按洁净等级，在咬口缝、钏钉缝以及法兰翻边四角等缝隙处采取涂密封胶或其他密封措施。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（3）风管在穿越防火分区或楼层时必须设置防火阀。在安装防火阀前，应先对其外观质量和动作的灵活性与可靠性进行检验，确认合格后再行安装。</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15、橡塑保温材料</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（1）保温材料采用闭泡橡塑保温材料，难燃B1级及以上。</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（2）采用与保温材料与之相配套的专用胶水（接口粘接后形成一体）。</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（3）湿阻因子≥4500；真空吸水率≤10%。</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（4）40℃下导热系数≤0.04W/(m.k)；0℃下导热系数≤0.035W/(m.k)。</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▲（5）产品须具有SGS防霉抗菌性相关检验检测报告，巴西曲霉、绿色木霉、出芽短梗霉、绳状青霉等菌种生长级别均为最高级别0级。投标人须提供检测报告复印件并加盖制造商公章，原件备查。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16、消声器（评标项</w:t>
      </w:r>
      <w:r>
        <w:rPr>
          <w:rStyle w:val="9"/>
          <w:rFonts w:hint="default" w:ascii="Times New Roman" w:hAnsi="Times New Roman" w:eastAsia="宋体" w:cs="Times New Roman"/>
          <w:b/>
          <w:bCs/>
          <w:sz w:val="24"/>
          <w:szCs w:val="24"/>
        </w:rPr>
        <w:t>75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（1）消声器、消声弯头等装置的用材应能耐腐蚀、不吸潮、不积尘、不产尘。</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（2）要求使用双层微穿孔型消声器，消声效果满足设 计及规范规定的噪声指标。</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（3）消声器、消声弯头安装应采用独立支、吊架。</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17、送风天花（评标项</w:t>
      </w:r>
      <w:r>
        <w:rPr>
          <w:rStyle w:val="9"/>
          <w:rFonts w:hint="default" w:ascii="Times New Roman" w:hAnsi="Times New Roman" w:eastAsia="宋体" w:cs="Times New Roman"/>
          <w:b/>
          <w:bCs/>
          <w:sz w:val="24"/>
          <w:szCs w:val="24"/>
        </w:rPr>
        <w:t>76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（1）手术室洁净送风天花：配套洁净专用天花，配有静压箱。带阻尼（纱网）或铝板孔板均匀送风，保证层流效果，带气流补偿装置。</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（2）尺寸：满足规范及设 计要求；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（3）要求配优质高效过滤器，</w:t>
      </w:r>
      <w:r>
        <w:rPr>
          <w:color w:val="337AB7"/>
          <w:u w:val="none"/>
        </w:rPr>
        <w:fldChar w:fldCharType="begin"/>
      </w:r>
      <w:r>
        <w:rPr>
          <w:color w:val="337AB7"/>
          <w:u w:val="none"/>
        </w:rPr>
        <w:instrText xml:space="preserve"> HYPERLINK "mailto:%E8%BF%87%E6%BB%A4%E6%95%88%E7%8E%87%E8%BE%BE99.999%@0.3%E5%BE%AE%E7%B1%B3" </w:instrText>
      </w:r>
      <w:r>
        <w:rPr>
          <w:color w:val="337AB7"/>
          <w:u w:val="none"/>
        </w:rPr>
        <w:fldChar w:fldCharType="separate"/>
      </w:r>
      <w:r>
        <w:rPr>
          <w:rStyle w:val="10"/>
          <w:rFonts w:hint="eastAsia" w:ascii="宋体" w:hAnsi="宋体" w:eastAsia="宋体" w:cs="宋体"/>
          <w:color w:val="337AB7"/>
          <w:sz w:val="24"/>
          <w:szCs w:val="24"/>
          <w:u w:val="none"/>
        </w:rPr>
        <w:t>过滤效率应符合《医院洁净手术部技术规范》GB50333-2013的要求</w:t>
      </w:r>
      <w:r>
        <w:rPr>
          <w:color w:val="337AB7"/>
          <w:u w:val="none"/>
        </w:rPr>
        <w:fldChar w:fldCharType="end"/>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18、配电箱</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（1）配电箱箱体材料采用优质冷轧钢板，表面经过除油、除锈、磷化处理后喷粉烘烤或喷塑处理。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（2）配电箱必须配置接地端子，使箱体可以接地，装有二次元件的箱门应通过软编制铜带与接地端子相连。</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（3）配电箱必须有清晰的标牌。在每个箱门内必须附有回路记录卡，并给出一次及二次接线图（如有二次需提供）。</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79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4）双电源切换开关要求设有手动/自动、自投自复/自投不自复。具有过压、欠压、缺相的检测功能。当某路电源出现故障时，电源指示灯显示故障类型。过压、欠压的阈值可通过控制器背面的拨动开关进行设置。</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（5）配电箱采用埋墙或挂墙或落地安装，埋墙安装若所在墙体为轻质隔墙应进行加强处理，挂墙安装应配套提供安装支架。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（6）为确保手术用电安全，手术部总配电箱3SSZAP中配置的浪涌保护器应具备防雷预警监测系统功能，系统应包含以下功能：</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①维护方式及查询：可通过硬件二维码标签扫描连接服务系统，通过服务系统可实现GIS地图定位查询；（须现场提供样机并使用样机对以上功能进行现场演示，不得使用PPT、视频等方式，未提供样机演示或演示效果不满足要求视为负偏离）</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②基本安全性监测内容：具备防雷功能损坏、配电箱断电、遭遇雷击三种情况实时监测并告警，告警模式包含微信、短信、声光三种方式。（须现场提供样机并使用样机对以上功能进行现场演示，不得使用PPT、视频等方式，未提供样机演示或演示效果不满足要求视为负偏离）</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③可扩展监测功能：红外、漏水、烟感、接地电阻、雷电流值计数等监测并告警。至少具备上述五种功能中的两种，告警模式包含微信、短信、声光三种方式。（须现场提供样机并使用样机对以上功能进行现场演示，不得使用PPT、视频等方式，未提供样机演示或演示效果不满足要求视为负偏离）</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▲④产品具有防雷综合管理系统《计算机软件著作权登记证书》；须提供证书复印件并加盖制造商公章予以佐证；</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▲⑤产品支持通过无线移动卡、NB-IOT物联卡、无线WIFI、有线网络等进行网络通讯功能。须提供由国 家认可的第三方机构出具的有效检测报告或证书复印件并加盖制造商公章予以佐证；</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▲⑥产品配置大于5寸的触摸屏显示功能。须提供由国 家认可的第三方机构出具的有效检测报告或证书复印件并加盖制造商公章予以佐证；</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435" w:lineRule="atLeast"/>
        <w:ind w:left="0" w:right="0" w:firstLine="480"/>
      </w:pPr>
      <w:r>
        <w:rPr>
          <w:rFonts w:hint="eastAsia" w:ascii="宋体" w:hAnsi="宋体" w:eastAsia="宋体" w:cs="宋体"/>
          <w:sz w:val="24"/>
          <w:szCs w:val="24"/>
        </w:rPr>
        <w:t>⑦产品在250N恒定作用力下，试验无损伤。须提供由国 家认可的第三方机构出具的有效检测报告或证书复印件并加盖制造商公章予以佐证；</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19、IT隔离变压器</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（1）总体要求</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89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①IT电源由隔离变压器、绝缘监测仪、电流互感器、仪器专用电源、外接报警显示测试信号发生器和故障定位仪等主要元件组成。</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②隔离变压器柜内采用的医用隔离变压器（H级）、绝缘检测仪、电流互感器和外接报警显示仪应该为优质品 牌产品。</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③所采用的隔离变压器泄露电流小于200UA，变压器内部绕组应具有可供绝缘检测仪温度检测的温度传感器。变压器的噪音等级应小于40DB，耐压等级满足4200V/分钟。</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④医用隔离变压器两个线包应内设置PT100温度传感器，绝缘检测仪可通过该传感器实时测量隔离变压器的温度。</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（2）隔离变压器</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①满足《建筑物电气装置第7-710部分：特殊装置或场所得要求—医疗场所》GB16895.24-2005 / IEC60364-7-710:2002 710.512.1.6中规定:医用隔离变压器应符合IEC61558-2-15的要求。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②隔离变压器的金属外壳需与局部等电位联结端子板联结。</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（3）绝缘监测仪的技术要求</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①绝缘监视报警系统应符合IEC61557-8和IEC60364-7-710标准。</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②能根据现场情况的设置相应的报警值，绝缘监测仪应至少有两路通讯接口，可同时满足于本地报警显示装置及远程集中监控系统通讯的功能。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（4）报警显示系统</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①实时监视隔离变压器负荷状况及变压器的绕阻温度。</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②要求具备报警信息记录功能。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③报警与显示系统应能满足嵌入墙体内安装的要求。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（5）隔离变压器符合以《低电压指令（LVD）2006/95/EC》为依据的欧盟标准要求。须提供欧盟标准符合性声明书复印件并加盖公章，原件备查；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（6）产品符合EN61558－1：2005及EN61558-2-15:2001标准要求。须提供测试报告复印件并加盖制造商公章，原件备查；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▲（7）产品具有CE认证、FCC认证、电磁兼容性（EMC）测试报告、3C检验报告、3C标准认证。须提供相关证明材料复印件并加盖制造商制造商公章，原件备查。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20、UPS不间断电源</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（1）输入电压范围：285VAC~475VAC。</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（2）输入频率：45~65Hz。</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（3）输入功率因数：≥0.97（加滤波器）。</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（4）输出功率因数：0.8。</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99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（5）整机效率≥90%。</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（6）输出电压稳压精度：380±0.5%VAC。</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（7）输出切换时间（ms）：0ms。</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（8）采用智能电池管理技术，均浮充自动转换充电技术，电池放电时间预测，电池定期自检功能。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（9）具有电池冷启动功能及开机自诊断功能。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（10）具有交流输入过、欠压，过载，短路，过流，过热，风扇故障，辅助电源故障，电池电压预警和电池过充等保护功能。</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（11）UPS配置标准RS232/RS485通信接口，提供开放的通信协议及配套软件。</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▲（12）主机具备多模式工作功能。须提供由国 家认可的第三方检测机构出具的有效检测报告复印件或相关证书并加盖公章，原件备查；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▲（13）主机具有负载和温度双控的电源散热装置功能。须提供由国 家认可的第三方检测机构出具的有效检测报告复印件或相关证书并加盖公章，原件备查；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108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21、洁净密封灯盘（评标项</w:t>
      </w:r>
      <w:r>
        <w:rPr>
          <w:rStyle w:val="9"/>
          <w:rFonts w:hint="default" w:ascii="Times New Roman" w:hAnsi="Times New Roman" w:eastAsia="宋体" w:cs="Times New Roman"/>
          <w:b/>
          <w:bCs/>
          <w:sz w:val="24"/>
          <w:szCs w:val="24"/>
        </w:rPr>
        <w:t>109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（1）选用LED高效节能灯具；</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（2）照明灯具的防护等级为IP20；</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（3）灯内接线：采用名优的阻燃电线。</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22、硬盘录像机（评标项</w:t>
      </w:r>
      <w:r>
        <w:rPr>
          <w:rStyle w:val="9"/>
          <w:rFonts w:hint="default" w:ascii="Times New Roman" w:hAnsi="Times New Roman" w:eastAsia="宋体" w:cs="Times New Roman"/>
          <w:b/>
          <w:bCs/>
          <w:sz w:val="24"/>
          <w:szCs w:val="24"/>
        </w:rPr>
        <w:t>110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（1）可接驳符合ONVIF、PSIA、RTSP标准及众多主流厂商的网络摄像机；</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（2）支持国标28181协议、Ehome协议接入平台；</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（3）支持4K高清网络视频的预览、存储与回放；</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（4）支持H.265、H.264编码前端自适应接入；</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（5）支持IPC集中管理，包括IPC参数配置、信息的导入/导出、语音对讲和升级等功能；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（6）支持2个HDMI和2个VGA同时输出，支持4K高清分辨率输出；</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（7）全新的UI操作界面，支持一键开启录像功能；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（8）支持面板触摸按键；</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（9）支持标签定义、查询、回放录像文件；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（10）支持重要录像文件加锁保护功能；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（11）支持硬盘配额和硬盘盘组两种存储模式，可对不同通道分配不同的录像保存容量或周期；</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（12）支持8个SATA接口，1个eSATA盘库，可用于录像和备份；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（13）支持RAID0、RAID1、RAID5、RAID6和RAID10；</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（14）支持DDNS域名解析系统；</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（15）支持网络检测（网络流量监控、网络抓包、网络通畅）功能。</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23、半球摄像机（评标项</w:t>
      </w:r>
      <w:r>
        <w:rPr>
          <w:rStyle w:val="9"/>
          <w:rFonts w:hint="default" w:ascii="Times New Roman" w:hAnsi="Times New Roman" w:eastAsia="宋体" w:cs="Times New Roman"/>
          <w:b/>
          <w:bCs/>
          <w:sz w:val="24"/>
          <w:szCs w:val="24"/>
        </w:rPr>
        <w:t>111</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（1）最大分辨率1920x1080。</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（2）最低照度彩色：0.01lx(AGC开，RJ45输出)，黑白:0.001lx(AGC开，RJ45输出)。</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（3）支持三码流技术。</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（4）支持H.264、H.265、MJPEG视频编码格式。</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（5）支持宽动态、背光补偿、3D降噪。</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（6）支持字符叠加，</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（7）支持区域遮盖功能，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（8）支持人脸检测、区域入侵检测、越界检测、进入区域、离开区域、徘徊、人员聚集、场景变更等功能，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（9）摄像机能够在-30~60摄氏度，湿度小于93%环境下稳定工作。</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24、CD播放器（评标项</w:t>
      </w:r>
      <w:r>
        <w:rPr>
          <w:rStyle w:val="9"/>
          <w:rFonts w:hint="default" w:ascii="Times New Roman" w:hAnsi="Times New Roman" w:eastAsia="宋体" w:cs="Times New Roman"/>
          <w:b/>
          <w:bCs/>
          <w:sz w:val="24"/>
          <w:szCs w:val="24"/>
        </w:rPr>
        <w:t>112</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480" w:right="0" w:firstLine="0"/>
      </w:pPr>
      <w:r>
        <w:rPr>
          <w:rFonts w:hint="eastAsia" w:ascii="宋体" w:hAnsi="宋体" w:eastAsia="宋体" w:cs="宋体"/>
          <w:sz w:val="24"/>
          <w:szCs w:val="24"/>
        </w:rPr>
        <w:t>（1）微电脑控制，轻触式按键操作；</w:t>
      </w:r>
      <w:r>
        <w:rPr>
          <w:rFonts w:hint="eastAsia" w:ascii="宋体" w:hAnsi="宋体" w:eastAsia="宋体" w:cs="宋体"/>
          <w:sz w:val="24"/>
          <w:szCs w:val="24"/>
        </w:rPr>
        <w:br w:type="textWrapping"/>
      </w:r>
      <w:r>
        <w:rPr>
          <w:rFonts w:hint="eastAsia" w:ascii="宋体" w:hAnsi="宋体" w:eastAsia="宋体" w:cs="宋体"/>
          <w:sz w:val="24"/>
          <w:szCs w:val="24"/>
        </w:rPr>
        <w:t>（2）吸入式机芯，防尘效果更好，使用寿命更长；</w:t>
      </w:r>
      <w:r>
        <w:rPr>
          <w:rFonts w:hint="eastAsia" w:ascii="宋体" w:hAnsi="宋体" w:eastAsia="宋体" w:cs="宋体"/>
          <w:sz w:val="24"/>
          <w:szCs w:val="24"/>
        </w:rPr>
        <w:br w:type="textWrapping"/>
      </w:r>
      <w:r>
        <w:rPr>
          <w:rFonts w:hint="eastAsia" w:ascii="宋体" w:hAnsi="宋体" w:eastAsia="宋体" w:cs="宋体"/>
          <w:sz w:val="24"/>
          <w:szCs w:val="24"/>
        </w:rPr>
        <w:t>（3）高亮度动态VFD荧光显示，清晰醒目；</w:t>
      </w:r>
      <w:r>
        <w:rPr>
          <w:rFonts w:hint="eastAsia" w:ascii="宋体" w:hAnsi="宋体" w:eastAsia="宋体" w:cs="宋体"/>
          <w:sz w:val="24"/>
          <w:szCs w:val="24"/>
        </w:rPr>
        <w:br w:type="textWrapping"/>
      </w:r>
      <w:r>
        <w:rPr>
          <w:rFonts w:hint="eastAsia" w:ascii="宋体" w:hAnsi="宋体" w:eastAsia="宋体" w:cs="宋体"/>
          <w:sz w:val="24"/>
          <w:szCs w:val="24"/>
        </w:rPr>
        <w:t>（4）采用数码机芯，系统+ESS解码方案，超强纠错功能；</w:t>
      </w:r>
      <w:r>
        <w:rPr>
          <w:rFonts w:hint="eastAsia" w:ascii="宋体" w:hAnsi="宋体" w:eastAsia="宋体" w:cs="宋体"/>
          <w:sz w:val="24"/>
          <w:szCs w:val="24"/>
        </w:rPr>
        <w:br w:type="textWrapping"/>
      </w:r>
      <w:r>
        <w:rPr>
          <w:rFonts w:hint="eastAsia" w:ascii="宋体" w:hAnsi="宋体" w:eastAsia="宋体" w:cs="宋体"/>
          <w:sz w:val="24"/>
          <w:szCs w:val="24"/>
        </w:rPr>
        <w:t>（5）自动播放控制，全数码伺服；</w:t>
      </w:r>
      <w:r>
        <w:rPr>
          <w:rFonts w:hint="eastAsia" w:ascii="宋体" w:hAnsi="宋体" w:eastAsia="宋体" w:cs="宋体"/>
          <w:sz w:val="24"/>
          <w:szCs w:val="24"/>
        </w:rPr>
        <w:br w:type="textWrapping"/>
      </w:r>
      <w:r>
        <w:rPr>
          <w:rFonts w:hint="eastAsia" w:ascii="宋体" w:hAnsi="宋体" w:eastAsia="宋体" w:cs="宋体"/>
          <w:sz w:val="24"/>
          <w:szCs w:val="24"/>
        </w:rPr>
        <w:t>（6）可播放：CD/VCD/ MP3/DVD碟片；</w:t>
      </w:r>
      <w:r>
        <w:rPr>
          <w:rFonts w:hint="eastAsia" w:ascii="宋体" w:hAnsi="宋体" w:eastAsia="宋体" w:cs="宋体"/>
          <w:sz w:val="24"/>
          <w:szCs w:val="24"/>
        </w:rPr>
        <w:br w:type="textWrapping"/>
      </w:r>
      <w:r>
        <w:rPr>
          <w:rFonts w:hint="eastAsia" w:ascii="宋体" w:hAnsi="宋体" w:eastAsia="宋体" w:cs="宋体"/>
          <w:sz w:val="24"/>
          <w:szCs w:val="24"/>
        </w:rPr>
        <w:t>（7）1路音频信号左右声道（L /R）输出；</w:t>
      </w:r>
      <w:r>
        <w:rPr>
          <w:rFonts w:hint="eastAsia" w:ascii="宋体" w:hAnsi="宋体" w:eastAsia="宋体" w:cs="宋体"/>
          <w:sz w:val="24"/>
          <w:szCs w:val="24"/>
        </w:rPr>
        <w:br w:type="textWrapping"/>
      </w:r>
      <w:r>
        <w:rPr>
          <w:rFonts w:hint="eastAsia" w:ascii="宋体" w:hAnsi="宋体" w:eastAsia="宋体" w:cs="宋体"/>
          <w:sz w:val="24"/>
          <w:szCs w:val="24"/>
        </w:rPr>
        <w:t>（8）内置MP3播放器，可读USB和SD卡；</w:t>
      </w:r>
    </w:p>
    <w:p>
      <w:pPr>
        <w:pStyle w:val="6"/>
        <w:keepNext w:val="0"/>
        <w:keepLines w:val="0"/>
        <w:widowControl/>
        <w:suppressLineNumbers w:val="0"/>
        <w:spacing w:before="0" w:beforeAutospacing="0" w:after="150" w:afterAutospacing="0" w:line="293" w:lineRule="atLeast"/>
        <w:ind w:left="0" w:right="0" w:firstLine="480"/>
      </w:pPr>
      <w:r>
        <w:rPr>
          <w:rStyle w:val="9"/>
          <w:rFonts w:hint="eastAsia" w:ascii="宋体" w:hAnsi="宋体" w:eastAsia="宋体" w:cs="宋体"/>
          <w:b/>
          <w:bCs/>
          <w:sz w:val="24"/>
          <w:szCs w:val="24"/>
        </w:rPr>
        <w:t>25、呼叫对讲主机：（评标项</w:t>
      </w:r>
      <w:r>
        <w:rPr>
          <w:rStyle w:val="9"/>
          <w:rFonts w:hint="default" w:ascii="Times New Roman" w:hAnsi="Times New Roman" w:eastAsia="宋体" w:cs="Times New Roman"/>
          <w:b/>
          <w:bCs/>
          <w:sz w:val="24"/>
          <w:szCs w:val="24"/>
        </w:rPr>
        <w:t>113</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（1）一览表显示护理等级，主机中文多功能显示。</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（2）病员呼叫而主机无人处理时主机将分机号储存。  </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（3）病员呼叫时音乐振铃，数码显示呼叫床位房号床号播报功能。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（4）主分机间双向呼叫对讲。</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（5）时间、日期显示功能。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（6）在线自动编号功能。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（7）间量调节。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（8）播报次数，循环次数选择功能。</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（9）可统计住院人数。</w:t>
      </w:r>
    </w:p>
    <w:p>
      <w:pPr>
        <w:pStyle w:val="6"/>
        <w:keepNext w:val="0"/>
        <w:keepLines w:val="0"/>
        <w:widowControl/>
        <w:suppressLineNumbers w:val="0"/>
        <w:spacing w:before="0" w:beforeAutospacing="0" w:after="150" w:afterAutospacing="0" w:line="293" w:lineRule="atLeast"/>
        <w:ind w:left="0" w:right="0"/>
      </w:pPr>
      <w:r>
        <w:rPr>
          <w:rStyle w:val="9"/>
          <w:rFonts w:hint="eastAsia" w:ascii="宋体" w:hAnsi="宋体" w:eastAsia="宋体" w:cs="宋体"/>
          <w:b/>
          <w:bCs/>
          <w:sz w:val="24"/>
          <w:szCs w:val="24"/>
        </w:rPr>
        <w:t>（三）其他技术及服务要求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1、投标人的工作范围</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1.1 投标人必须能提供《采购标的一览表》中全部货物、材料、配件及工具。</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114</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1.2 投标人提供货物材料须为全新未使用的且经国 家相关管理部门注册并检验合格的产品。货物、材料及其辅助装置的铭牌、使用指示、警告指示应以中文或英文及易懂的通用符号来表示，应能够准确无误地表示货物的型号、规格、制造商等内容。</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115</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 要求投标人提供的其它伴随服务（或义务）</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1.3.1 供货</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116</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投标人必须能按照合同的规定，准时提供货物、材料、配件及工具，并负责所供货物、材料、配件及工具的包装和运输、安装调试及维护的内容。禁止采用贴牌、山寨机等鱼目混珠的假货产品，一经发现，取消中标资格并赔偿相应损失。</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1.3.2 安装施工</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117</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 中标人在签订合同后，应按采购人需要，组织有关技术人员到安装施工现场勘察，及时提供细化的安装施工设 计方案、组织方案及施工图纸，经采购人审核通过后进行施工。确保所有货物能符合现场安装施工要求，满足项目使用需要。其费用应包括在本次报价中。</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 货物安装时不得破坏原建筑物的结构安全和原装修的美观，如确有需要对原装修部位有局部破坏时应负责修复，其费用应包括在本次报价中。</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③ 中标人应对货物安装施工的牢固及安全性负完全责任，如因货物安装不牢固而引发自身或第三者伤害的责任，应由中标人负责赔偿。</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1.3.3 质量要求及售后 服务</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118</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 本工程质量标准必须达到国 家现行的验评标准中规定的合格等级，并通过采购人的验收。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② 本次采购项目要求中标人应提供壹年免费质保（其中过滤器、灯管耗材由招标人采购，中标人配合安装），并提供终身维护服务，保修期内非因操作不当造成需要更换的由中标人负责包修、包换。保修期从工程竣工验收合格并交付使用之日算起。</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③ 免费质保期内货物一旦出现故障，中标人响应时间不超过4小时，检修人员应在24小时内到设备安装地点及时排除故障，如故障无法排除，中标人应在出现故障24小时内负责提供替代设备，其费用由中标人承担。</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④ 中标人如有违反上述保修服务条款或自身承诺，采购人有权没收其履约及质量保证金，造成损失的同时应承担赔偿责任。</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⑤ 免费质量保修期结束后，中标人应提供终身免费咨询及有偿维修服务，货物一旦出现故障，应提供维修所需的零配件，并派出检修人员在24小时内到货物安装现场对设备进行维修只收取更换的零配件成本费及检修人员差旅费。</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1.3.4 验收标准及验收方法</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（1）验收标准</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119</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验收标准与中标方签订合同时确认。产品质量应符合招标文件及合同中要求的所有技术指标、配置要求及验收标准要求；安装调试各项指标和技术参数应符合验收标准要求。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 在货物到达使用单位后, 在采购方安装条件允许的条件下，中标方应在5天内派工程技术人员到达现场,在采购方技术人员在场的情况下开箱清点货物,组织安装,调试,并承担由此发生一切费用。</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 设备安装后,医院按国 家标准及厂方标准进行质量验收。</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（2）验收方法</w:t>
      </w:r>
      <w:r>
        <w:rPr>
          <w:rStyle w:val="9"/>
          <w:rFonts w:hint="eastAsia" w:ascii="宋体" w:hAnsi="宋体" w:eastAsia="宋体" w:cs="宋体"/>
          <w:b/>
          <w:bCs/>
          <w:sz w:val="24"/>
          <w:szCs w:val="24"/>
        </w:rPr>
        <w:t>（评标项</w:t>
      </w:r>
      <w:r>
        <w:rPr>
          <w:rStyle w:val="9"/>
          <w:rFonts w:hint="default" w:ascii="Times New Roman" w:hAnsi="Times New Roman" w:eastAsia="宋体" w:cs="Times New Roman"/>
          <w:b/>
          <w:bCs/>
          <w:sz w:val="24"/>
          <w:szCs w:val="24"/>
        </w:rPr>
        <w:t>120</w:t>
      </w:r>
      <w:r>
        <w:rPr>
          <w:rStyle w:val="9"/>
          <w:rFonts w:hint="eastAsia" w:ascii="宋体" w:hAnsi="宋体" w:eastAsia="宋体" w:cs="宋体"/>
          <w:b/>
          <w:bCs/>
          <w:sz w:val="24"/>
          <w:szCs w:val="24"/>
        </w:rPr>
        <w:t>）</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① 出厂检验：中标方应提供货物制造厂检验报告、合格证书、装箱单。</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② 进口商检：若境外货物中标方应提供报关单等有关证明，包括货物的产地、品 牌及装运港等与投标文件相一致的证明材料。</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③ 最终验收：设备安装、调试结束后一个月内中标方负责并会同采购方及有关专家按验收标准进行联合验收。</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三、商务条件</w:t>
      </w:r>
      <w:r>
        <w:rPr>
          <w:rStyle w:val="9"/>
          <w:rFonts w:hint="eastAsia" w:ascii="宋体" w:hAnsi="宋体" w:eastAsia="宋体" w:cs="宋体"/>
          <w:b/>
          <w:bCs/>
          <w:spacing w:val="0"/>
          <w:sz w:val="24"/>
          <w:szCs w:val="24"/>
        </w:rPr>
        <w:t>（以“★”标示的内容为不允许负偏离的实质性要求）</w:t>
      </w:r>
    </w:p>
    <w:p>
      <w:pPr>
        <w:pStyle w:val="6"/>
        <w:keepNext w:val="0"/>
        <w:keepLines w:val="0"/>
        <w:widowControl/>
        <w:suppressLineNumbers w:val="0"/>
        <w:spacing w:before="75" w:beforeAutospacing="0" w:after="75" w:afterAutospacing="0"/>
        <w:ind w:left="0" w:right="0" w:firstLine="0"/>
      </w:pPr>
      <w:r>
        <w:rPr>
          <w:rStyle w:val="9"/>
          <w:rFonts w:hint="eastAsia" w:ascii="宋体" w:hAnsi="宋体" w:eastAsia="宋体" w:cs="宋体"/>
          <w:b/>
          <w:bCs/>
          <w:spacing w:val="0"/>
          <w:sz w:val="24"/>
          <w:szCs w:val="24"/>
        </w:rPr>
        <w:t>包：1</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1、交付地点：福建省宁德市福安市赛岐镇王厝村</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2、交付时间：合同签订后 (80 ) 天内交货</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3、交付条件：项目竣工并经采购人验收合格</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4、是否收取履约保证金：否</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5、是否邀请投标人参与验收：否</w:t>
      </w:r>
      <w:r>
        <w:rPr>
          <w:rStyle w:val="9"/>
          <w:rFonts w:hint="eastAsia" w:ascii="宋体" w:hAnsi="宋体" w:eastAsia="宋体" w:cs="宋体"/>
          <w:b/>
          <w:bCs/>
          <w:spacing w:val="0"/>
          <w:sz w:val="24"/>
          <w:szCs w:val="24"/>
        </w:rPr>
        <w:br w:type="textWrapping"/>
      </w:r>
      <w:r>
        <w:rPr>
          <w:rStyle w:val="9"/>
          <w:rFonts w:hint="eastAsia" w:ascii="宋体" w:hAnsi="宋体" w:eastAsia="宋体" w:cs="宋体"/>
          <w:b/>
          <w:bCs/>
          <w:spacing w:val="0"/>
          <w:sz w:val="24"/>
          <w:szCs w:val="24"/>
        </w:rPr>
        <w:t>6、验收方式数据表格</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664"/>
        <w:gridCol w:w="66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blHeader/>
        </w:trPr>
        <w:tc>
          <w:tcPr>
            <w:tcW w:w="1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验收期次</w:t>
            </w:r>
          </w:p>
        </w:tc>
        <w:tc>
          <w:tcPr>
            <w:tcW w:w="4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出厂检验:中标供应商在货物出厂前,应按产品技术标准规定的检验项目和试验方法进行全面检验,卖方应随同货物提供出厂检验报告、产品质量合格证。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初步验收：货物运达采购单位安装现场后，由采购单位及监理单位进行质量和数量的验收（但不作为最终合格的保证），应达到合同规定的要求。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最终验收：本次采购的货物安装调试结束后，由中标供应商会同采购单位及监理单位按双方规定的标准及合同要求进行联合验收。（本次采购货物的安装调试，检验结果应符合制造厂产品标准、国家有关标准和采购文件规定的技术要求）。</w:t>
            </w:r>
          </w:p>
        </w:tc>
      </w:tr>
    </w:tbl>
    <w:p>
      <w:pPr>
        <w:keepNext w:val="0"/>
        <w:keepLines w:val="0"/>
        <w:widowControl/>
        <w:suppressLineNumbers w:val="0"/>
        <w:jc w:val="left"/>
      </w:pPr>
      <w:r>
        <w:rPr>
          <w:rStyle w:val="9"/>
          <w:rFonts w:ascii="宋体" w:hAnsi="宋体" w:eastAsia="宋体" w:cs="宋体"/>
          <w:b/>
          <w:bCs/>
          <w:kern w:val="0"/>
          <w:sz w:val="24"/>
          <w:szCs w:val="24"/>
          <w:lang w:val="en-US" w:eastAsia="zh-CN" w:bidi="ar"/>
        </w:rPr>
        <w:t>7、支付方式数据表格</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664"/>
        <w:gridCol w:w="1664"/>
        <w:gridCol w:w="499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blHeader/>
        </w:trPr>
        <w:tc>
          <w:tcPr>
            <w:tcW w:w="1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支付期次</w:t>
            </w:r>
          </w:p>
        </w:tc>
        <w:tc>
          <w:tcPr>
            <w:tcW w:w="1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支付比例(%)</w:t>
            </w:r>
          </w:p>
        </w:tc>
        <w:tc>
          <w:tcPr>
            <w:tcW w:w="3000" w:type="pct"/>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30</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合同签订后7个日历日内支付合同总金额的30%作为预付款。中标人须提供等额正式发票。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40</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主要材料（含空调机组）到场施工后支付40%。中标人须提供等额正式发票。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3</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20</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竣工验收合格后7个日历日内支付合同总金额的20%。中标人须提供等额正式发票。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4</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10</w:t>
            </w:r>
          </w:p>
        </w:tc>
        <w:tc>
          <w:tcPr>
            <w:tcW w:w="0" w:type="auto"/>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t>经结算审核后，7个日历日内支付至结算价的100%。中标人须提供等额正式发票。</w:t>
            </w:r>
          </w:p>
        </w:tc>
      </w:tr>
    </w:tbl>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rPr>
        <w:t>8、报价要求</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8.1 投标人提供的货物投标价格单位为人民币元，应分报出单价、小计和总价。且每一种货物只能有一个报价，采购人不接受可选择的报价。</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8.2 由于项目上存在设 计变更的可能性，因此应允许采购人分批进货和数量等方面适度调整。</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8.3 本项目为交钥匙工程。投标人的报价应包含一切税金、货物供应、技术资料费、包装、从供方到采购人目的地的运输、装车、施工安全费用、保险、卸货、安装、调试、有资质的检测机构检验、技术服务、培训、验收、售后维保服务、深化设 计等费用。上述价格在相关合同交货期内为不变价。</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8.4 货物安装时，若升级无法买到相应的货物时，应按相同品 牌同 档次的升级产品供货，性能指标不能下降，合同价格不变。</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8.5 投标人应充分考虑现场与其他工程项目交叉施工产生的影响，所产生的一切费用均包含在投标总价中。同时应充分考虑采购人根据现场及进度安排等实际需要而暂缓提交相关承包范围工作面或因场地内多家施工单位同时交叉作业而造成的工效降低等产生的费用。</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8.6 投标人应充分考虑采购人可能由于各种客观原因导致后续采购的设备材料进场滞后而影响到本项目工程整体系统调试，进而影响到本标段相应工程款的支付及相应施工管理费增加等费用，此费用已包含在投标报价中，不再另行签证。</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8.7 所有按设 计与工程规范要求以及为取得政府主管部门批准的测试、检验试验费已包含在合同价款中，采购人仅负责外部手续的协助办理。若需采购人代扣代缴支付给专业检测单位，采购人将该项费用从投标人工程款中直接扣除。</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8.8 报价其它说明</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投标人应按采购人提供的工程量中列出的工程项目和工程量，填报单价和合价。每一项目只允许有一个报价，任何有选择的报价将不予接受。投标人未填单价或未填合价或漏报的工程项目，视为该项目的费用已包括在其它有价款的综合单价或合价内，在实施中，采购人将不予另外支付该未填或漏报的价款。</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（2）除非合同中另有规定，投标人在报价中所报综合单价和合价，以及工程量报价表中的投标总价，均包括完成该工程项目的直接费、间接费、利 润、税金、政策性文件规定费用、大型机械进退场费、风险费等所有费用。</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（3）劳动保险费费率按相关规定计取。</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（4）税金、税率按相关规定计取。</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（5）不可竞争费用（费率）应严格执行有关标准，不得降低标准进行竞标。</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9、设 计变更</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9.1 在设备安装过程中如发现设 计有错误或严重不合理的地方，或出现因与工地规划发生冲突造成作业无法继续的情况，而需要修改设 计文件时，中标人应及时以书面形式通知采购人，经采购人及相关部门确认，中标人方可对施工方案进行修改及施工。</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9.2 安装期间，采购人提出的设 计修改通知是合同的补充，中标人不得拒绝。采购人设 计修改意见应征求中标人意见，并由双方磋商妥善解决，中标人不得以设 计修改或工作量的变化为由，解除或改变其对本合同规定的责任和义务。</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10、注意事项</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10.1 投标人应遵守国家有关法律、规章，不得提供虚假资料，不得串通报价；中标人产生后，不得拒绝签订《政府采购合同》，否则将没收其投标保证金。</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10.2 中标人应认真履行《政府采购合同》做好售后工作，否则采购管理部门将按有关规定进行处罚。</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10.3 投标文件一旦递交，概不退还。</w:t>
      </w:r>
    </w:p>
    <w:p>
      <w:pPr>
        <w:pStyle w:val="6"/>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10.4 本次采购不单独提供招标货物使用地的自然环境、气候条件、公用设施等情况，投标人被视为熟悉上述与履行合同有关的一切情况。</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10.5 本项目招标图纸与招标清单详见附件。</w:t>
      </w:r>
    </w:p>
    <w:p>
      <w:pPr>
        <w:keepNext w:val="0"/>
        <w:keepLines w:val="0"/>
        <w:widowControl/>
        <w:suppressLineNumbers w:val="0"/>
        <w:jc w:val="left"/>
      </w:pPr>
      <w:r>
        <w:rPr>
          <w:rFonts w:ascii="宋体" w:hAnsi="宋体" w:eastAsia="宋体" w:cs="宋体"/>
          <w:spacing w:val="0"/>
          <w:kern w:val="0"/>
          <w:sz w:val="24"/>
          <w:szCs w:val="24"/>
          <w:lang w:val="en-US" w:eastAsia="zh-CN" w:bidi="ar"/>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四、其他事项</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1、除招标文件另有规定外，若出现有关法律、法规和规章有强制性规定但招标文件未列明的情形，则投标人应按照有关法律、法规和规章强制性规定执行。</w:t>
      </w:r>
    </w:p>
    <w:p>
      <w:pPr>
        <w:pStyle w:val="6"/>
        <w:keepNext w:val="0"/>
        <w:keepLines w:val="0"/>
        <w:widowControl/>
        <w:suppressLineNumbers w:val="0"/>
        <w:spacing w:before="75" w:beforeAutospacing="0" w:after="75" w:afterAutospacing="0"/>
        <w:ind w:left="0" w:right="0" w:firstLine="0"/>
      </w:pPr>
      <w:r>
        <w:rPr>
          <w:spacing w:val="0"/>
          <w:sz w:val="24"/>
          <w:szCs w:val="24"/>
        </w:rPr>
        <w:t>2、其他：</w:t>
      </w:r>
    </w:p>
    <w:p>
      <w:pPr>
        <w:pStyle w:val="6"/>
        <w:keepNext w:val="0"/>
        <w:keepLines w:val="0"/>
        <w:widowControl/>
        <w:suppressLineNumbers w:val="0"/>
        <w:spacing w:before="0" w:beforeAutospacing="0" w:after="120" w:afterAutospacing="0"/>
        <w:ind w:left="0" w:right="0"/>
      </w:pPr>
      <w:r>
        <w:rPr>
          <w:rFonts w:hint="eastAsia" w:ascii="宋体" w:hAnsi="宋体" w:eastAsia="宋体" w:cs="宋体"/>
          <w:color w:val="393939"/>
          <w:sz w:val="24"/>
          <w:szCs w:val="24"/>
          <w:shd w:val="clear" w:fill="FFFFFF"/>
        </w:rPr>
        <w:t>投标人按合同包投标，对同一合同包内所有品目号内容投标时必须完整，评标与授标以合同包为单位。投标报价不得超出招标文件规定的各合同包及各品目号最高限价。投标报价应包含投标货物所涉及的所有费用，包括货物制造、包装、运输、装卸、税金、保险、安装、搬运、调试、验收、培训、检验、保修、外贸代 理费（若有）、关税（若有）、本项目采购代 理服务费等一切相关费用。</w:t>
      </w:r>
    </w:p>
    <w:p>
      <w:pPr>
        <w:pStyle w:val="6"/>
        <w:keepNext w:val="0"/>
        <w:keepLines w:val="0"/>
        <w:widowControl/>
        <w:suppressLineNumbers w:val="0"/>
        <w:spacing w:before="75" w:beforeAutospacing="0" w:after="75"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第六章   政府采购合同（参考文本）</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24"/>
          <w:szCs w:val="24"/>
        </w:rPr>
        <w:t>编制说明</w:t>
      </w:r>
    </w:p>
    <w:p>
      <w:pPr>
        <w:pStyle w:val="6"/>
        <w:keepNext w:val="0"/>
        <w:keepLines w:val="0"/>
        <w:widowControl/>
        <w:suppressLineNumbers w:val="0"/>
        <w:spacing w:before="75" w:beforeAutospacing="0" w:after="75" w:afterAutospacing="0"/>
        <w:ind w:left="0" w:right="0" w:firstLine="0"/>
      </w:pPr>
      <w:r>
        <w:rPr>
          <w:rStyle w:val="9"/>
          <w:rFonts w:hint="eastAsia" w:ascii="宋体" w:hAnsi="宋体" w:eastAsia="宋体" w:cs="宋体"/>
          <w:b/>
          <w:bCs/>
          <w:spacing w:val="0"/>
          <w:sz w:val="24"/>
          <w:szCs w:val="24"/>
        </w:rPr>
        <w:t>1、签订合同应遵守政府采购法、</w:t>
      </w:r>
      <w:r>
        <w:rPr>
          <w:rStyle w:val="9"/>
          <w:rFonts w:hint="eastAsia" w:ascii="宋体" w:hAnsi="宋体" w:eastAsia="宋体" w:cs="宋体"/>
          <w:b/>
          <w:bCs/>
          <w:color w:val="000000"/>
          <w:spacing w:val="0"/>
          <w:sz w:val="24"/>
          <w:szCs w:val="24"/>
        </w:rPr>
        <w:t>民</w:t>
      </w:r>
      <w:r>
        <w:rPr>
          <w:rStyle w:val="9"/>
          <w:rFonts w:hint="eastAsia" w:ascii="宋体" w:hAnsi="宋体" w:eastAsia="宋体" w:cs="宋体"/>
          <w:b/>
          <w:bCs/>
          <w:spacing w:val="0"/>
          <w:sz w:val="24"/>
          <w:szCs w:val="24"/>
        </w:rPr>
        <w:t>法典。</w:t>
      </w:r>
    </w:p>
    <w:p>
      <w:pPr>
        <w:pStyle w:val="6"/>
        <w:keepNext w:val="0"/>
        <w:keepLines w:val="0"/>
        <w:widowControl/>
        <w:suppressLineNumbers w:val="0"/>
        <w:spacing w:before="75" w:beforeAutospacing="0" w:after="75" w:afterAutospacing="0"/>
        <w:ind w:left="0" w:right="0" w:firstLine="0"/>
      </w:pPr>
      <w:r>
        <w:rPr>
          <w:rStyle w:val="9"/>
          <w:rFonts w:hint="eastAsia" w:ascii="宋体" w:hAnsi="宋体" w:eastAsia="宋体" w:cs="宋体"/>
          <w:b/>
          <w:bCs/>
          <w:spacing w:val="0"/>
          <w:sz w:val="24"/>
          <w:szCs w:val="24"/>
        </w:rPr>
        <w:t>2、签订合同时，采购人与中标人应结合招标文件第五章规定填列相应内容。招标文件第五章已有规定的，双方均不得变更或调整；招标文件第五章未作规定的，双方可通过友好协商进行约定。</w:t>
      </w:r>
    </w:p>
    <w:p>
      <w:pPr>
        <w:pStyle w:val="6"/>
        <w:keepNext w:val="0"/>
        <w:keepLines w:val="0"/>
        <w:widowControl/>
        <w:suppressLineNumbers w:val="0"/>
        <w:spacing w:before="75" w:beforeAutospacing="0" w:after="240" w:afterAutospacing="0"/>
        <w:ind w:left="0" w:right="0" w:firstLine="0"/>
      </w:pPr>
      <w:r>
        <w:rPr>
          <w:rStyle w:val="9"/>
          <w:rFonts w:hint="eastAsia" w:ascii="宋体" w:hAnsi="宋体" w:eastAsia="宋体" w:cs="宋体"/>
          <w:b/>
          <w:bCs/>
          <w:spacing w:val="0"/>
          <w:sz w:val="24"/>
          <w:szCs w:val="24"/>
        </w:rPr>
        <w:t>3、国家有关部门对若干合同有规范文本的，可使用相应合同文本。</w:t>
      </w:r>
    </w:p>
    <w:p>
      <w:pPr>
        <w:pStyle w:val="6"/>
        <w:keepNext w:val="0"/>
        <w:keepLines w:val="0"/>
        <w:widowControl/>
        <w:suppressLineNumbers w:val="0"/>
        <w:spacing w:before="75" w:beforeAutospacing="0" w:after="75" w:afterAutospacing="0"/>
        <w:ind w:left="0" w:right="0" w:firstLine="0"/>
      </w:pPr>
      <w:r>
        <w:rPr>
          <w:rStyle w:val="9"/>
          <w:rFonts w:hint="eastAsia" w:ascii="宋体" w:hAnsi="宋体" w:eastAsia="宋体" w:cs="宋体"/>
          <w:b/>
          <w:bCs/>
          <w:spacing w:val="0"/>
          <w:sz w:val="24"/>
          <w:szCs w:val="24"/>
        </w:rPr>
        <w:t>甲方：</w:t>
      </w:r>
      <w:r>
        <w:rPr>
          <w:rFonts w:hint="eastAsia" w:ascii="宋体" w:hAnsi="宋体" w:eastAsia="宋体" w:cs="宋体"/>
          <w:b/>
          <w:bCs/>
          <w:spacing w:val="0"/>
          <w:sz w:val="24"/>
          <w:szCs w:val="24"/>
          <w:u w:val="single"/>
        </w:rPr>
        <w:t>福安市医院</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乙方：</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 </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根据项目编号为</w:t>
      </w:r>
      <w:r>
        <w:rPr>
          <w:rFonts w:hint="eastAsia" w:ascii="宋体" w:hAnsi="宋体" w:eastAsia="宋体" w:cs="宋体"/>
          <w:b/>
          <w:bCs/>
          <w:spacing w:val="0"/>
          <w:sz w:val="24"/>
          <w:szCs w:val="24"/>
          <w:u w:val="single"/>
        </w:rPr>
        <w:t>[350981]YTZB[GK]2022003</w:t>
      </w:r>
      <w:r>
        <w:rPr>
          <w:rFonts w:hint="eastAsia" w:ascii="宋体" w:hAnsi="宋体" w:eastAsia="宋体" w:cs="宋体"/>
          <w:b/>
          <w:bCs/>
          <w:spacing w:val="0"/>
          <w:sz w:val="24"/>
          <w:szCs w:val="24"/>
        </w:rPr>
        <w:t>的</w:t>
      </w:r>
      <w:r>
        <w:rPr>
          <w:rFonts w:hint="eastAsia" w:ascii="宋体" w:hAnsi="宋体" w:eastAsia="宋体" w:cs="宋体"/>
          <w:b/>
          <w:bCs/>
          <w:spacing w:val="0"/>
          <w:sz w:val="24"/>
          <w:szCs w:val="24"/>
          <w:u w:val="single"/>
        </w:rPr>
        <w:t>福安市医院公共卫生综合楼手术室净化装修工程采购项目</w:t>
      </w:r>
      <w:r>
        <w:rPr>
          <w:rFonts w:hint="eastAsia" w:ascii="宋体" w:hAnsi="宋体" w:eastAsia="宋体" w:cs="宋体"/>
          <w:b/>
          <w:bCs/>
          <w:spacing w:val="0"/>
          <w:sz w:val="24"/>
          <w:szCs w:val="24"/>
        </w:rPr>
        <w:t>项目（以下简称：“本项目”）的招标结果，乙方为中标人。现经甲乙双方友好协商，就以下事项达成一致并签订本合同：</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1、下列合同文件是构成本合同不可分割的部分：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1.1合同条款；</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1.2招标文件、乙方的电子投标文件；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1.3其他文件或材料：□无。□</w:t>
      </w:r>
      <w:r>
        <w:rPr>
          <w:rFonts w:hint="eastAsia" w:ascii="宋体" w:hAnsi="宋体" w:eastAsia="宋体" w:cs="宋体"/>
          <w:b/>
          <w:bCs/>
          <w:color w:val="393939"/>
          <w:spacing w:val="0"/>
        </w:rPr>
        <w:t>（若有联合协议或分包意向协议）</w:t>
      </w:r>
      <w:r>
        <w:rPr>
          <w:rFonts w:hint="eastAsia" w:ascii="宋体" w:hAnsi="宋体" w:eastAsia="宋体" w:cs="宋体"/>
          <w:b/>
          <w:bCs/>
          <w:spacing w:val="0"/>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2、合同标的</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3、合同总金额</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3.1合同总金额为人民币大写：元（￥）。</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4、合同标的交付时间、地点和条件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4.1交付时间：；</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4.2交付地点：；</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4.3交付条件：。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5、合同标的应符合招标文件、乙方电子投标文件的规定或约定，具体如下：</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6、验收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6.1验收应按照招标文件、乙方电子投标文件的规定或约定进行，具体如下：</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6.2本项目是否邀请其他投标人参与验收：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□不邀请。□邀请，具体如下：</w:t>
      </w:r>
      <w:r>
        <w:rPr>
          <w:rFonts w:hint="eastAsia" w:ascii="宋体" w:hAnsi="宋体" w:eastAsia="宋体" w:cs="宋体"/>
          <w:b/>
          <w:bCs/>
          <w:spacing w:val="0"/>
          <w:sz w:val="24"/>
          <w:szCs w:val="24"/>
          <w:u w:val="single"/>
        </w:rPr>
        <w:t>（按照招标文件规定填写）</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7、合同款项的支付应按照招标文件的规定进行，具体如下：</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（按照实际情况编制填写，可以是表格或文字描述，包括一次性支付或分期支付等）</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8、履约保证金</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□无。□有，具体如下：</w:t>
      </w:r>
      <w:r>
        <w:rPr>
          <w:rFonts w:hint="eastAsia" w:ascii="宋体" w:hAnsi="宋体" w:eastAsia="宋体" w:cs="宋体"/>
          <w:b/>
          <w:bCs/>
          <w:spacing w:val="0"/>
          <w:sz w:val="24"/>
          <w:szCs w:val="24"/>
          <w:u w:val="single"/>
        </w:rPr>
        <w:t>（按照招标文件规定填写）</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9、合同有效期</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10、违约责任</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（按照实际情况编制填写，可以是表格或文字描述）</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11、知识产权</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b/>
          <w:bCs/>
          <w:spacing w:val="0"/>
          <w:sz w:val="24"/>
          <w:szCs w:val="24"/>
          <w:u w:val="single"/>
        </w:rPr>
        <w:t>（按照实际情况编制填写）</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12、解决争议的方法</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12.1甲、乙双方协商解决。</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12.2若协商解决不成，则通过下列途径之一解决：</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□提交仲裁委员会仲裁，具体如下：</w:t>
      </w:r>
      <w:r>
        <w:rPr>
          <w:rFonts w:hint="eastAsia" w:ascii="宋体" w:hAnsi="宋体" w:eastAsia="宋体" w:cs="宋体"/>
          <w:b/>
          <w:bCs/>
          <w:spacing w:val="0"/>
          <w:sz w:val="24"/>
          <w:szCs w:val="24"/>
          <w:u w:val="single"/>
        </w:rPr>
        <w:t>（按照实际情况编制填写）</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□向人民法院提起诉讼，具体如下：</w:t>
      </w:r>
      <w:r>
        <w:rPr>
          <w:rFonts w:hint="eastAsia" w:ascii="宋体" w:hAnsi="宋体" w:eastAsia="宋体" w:cs="宋体"/>
          <w:b/>
          <w:bCs/>
          <w:spacing w:val="0"/>
          <w:sz w:val="24"/>
          <w:szCs w:val="24"/>
          <w:u w:val="single"/>
        </w:rPr>
        <w:t>（按照实际情况编制填写）</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13、不可抗力</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13.1因不可抗力造成违约的，遭受不可抗力一方应及时向对方通报不能履行或不能完全履行的理由，并在随后取得有关主管机关证明后的</w:t>
      </w:r>
      <w:r>
        <w:rPr>
          <w:rFonts w:hint="default" w:ascii="Calibri" w:hAnsi="Calibri" w:cs="Calibri"/>
          <w:b/>
          <w:bCs/>
          <w:spacing w:val="0"/>
          <w:sz w:val="24"/>
          <w:szCs w:val="24"/>
        </w:rPr>
        <w:t>15</w:t>
      </w:r>
      <w:r>
        <w:rPr>
          <w:rFonts w:hint="eastAsia" w:ascii="宋体" w:hAnsi="宋体" w:eastAsia="宋体" w:cs="宋体"/>
          <w:b/>
          <w:bCs/>
          <w:spacing w:val="0"/>
          <w:sz w:val="24"/>
          <w:szCs w:val="24"/>
        </w:rPr>
        <w:t>日内向另一方提供不可抗力发生及持续期间的充分证据。基于以上行为，允许遭受不可抗力一方延期履行、部分履行或不履行合同，并根据情况可部分或全部免于承担违约责任。</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14、合同条款</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15、其他约定</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15.1合同文件与本合同具有同等法律效力。</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15.2本合同未尽事宜，双方可另行补充。</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15.3合同生效：自签订之日起生效；通过福建省政府采购网上公开信息系统采用电子形式签订合同的，签订之日以系统记载的双方使用各自</w:t>
      </w:r>
      <w:r>
        <w:rPr>
          <w:rFonts w:hint="default" w:ascii="Calibri" w:hAnsi="Calibri" w:cs="Calibri"/>
          <w:b/>
          <w:bCs/>
          <w:spacing w:val="0"/>
          <w:sz w:val="24"/>
          <w:szCs w:val="24"/>
        </w:rPr>
        <w:t>CA</w:t>
      </w:r>
      <w:r>
        <w:rPr>
          <w:rFonts w:hint="eastAsia" w:ascii="宋体" w:hAnsi="宋体" w:eastAsia="宋体" w:cs="宋体"/>
          <w:b/>
          <w:bCs/>
          <w:spacing w:val="0"/>
          <w:sz w:val="24"/>
          <w:szCs w:val="24"/>
        </w:rPr>
        <w:t>证书在合同上加盖单位公章或合同章的日期中的最晚时间为准。</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15.4本合同一式</w:t>
      </w:r>
      <w:r>
        <w:rPr>
          <w:rFonts w:hint="eastAsia" w:ascii="宋体" w:hAnsi="宋体" w:eastAsia="宋体" w:cs="宋体"/>
          <w:b/>
          <w:bCs/>
          <w:spacing w:val="0"/>
          <w:sz w:val="24"/>
          <w:szCs w:val="24"/>
          <w:u w:val="single"/>
        </w:rPr>
        <w:t>（填写具体份数）</w:t>
      </w:r>
      <w:r>
        <w:rPr>
          <w:rFonts w:hint="eastAsia" w:ascii="宋体" w:hAnsi="宋体" w:eastAsia="宋体" w:cs="宋体"/>
          <w:b/>
          <w:bCs/>
          <w:spacing w:val="0"/>
          <w:sz w:val="24"/>
          <w:szCs w:val="24"/>
        </w:rPr>
        <w:t>份，经双方授权代表签字并盖章后生效。甲方、乙方各执</w:t>
      </w:r>
      <w:r>
        <w:rPr>
          <w:rFonts w:hint="eastAsia" w:ascii="宋体" w:hAnsi="宋体" w:eastAsia="宋体" w:cs="宋体"/>
          <w:b/>
          <w:bCs/>
          <w:spacing w:val="0"/>
          <w:sz w:val="24"/>
          <w:szCs w:val="24"/>
          <w:u w:val="single"/>
        </w:rPr>
        <w:t>（填写具体份数）</w:t>
      </w:r>
      <w:r>
        <w:rPr>
          <w:rFonts w:hint="eastAsia" w:ascii="宋体" w:hAnsi="宋体" w:eastAsia="宋体" w:cs="宋体"/>
          <w:b/>
          <w:bCs/>
          <w:spacing w:val="0"/>
          <w:sz w:val="24"/>
          <w:szCs w:val="24"/>
        </w:rPr>
        <w:t>份，送</w:t>
      </w:r>
      <w:r>
        <w:rPr>
          <w:rFonts w:hint="eastAsia" w:ascii="宋体" w:hAnsi="宋体" w:eastAsia="宋体" w:cs="宋体"/>
          <w:b/>
          <w:bCs/>
          <w:spacing w:val="0"/>
          <w:sz w:val="24"/>
          <w:szCs w:val="24"/>
          <w:u w:val="single"/>
        </w:rPr>
        <w:t>（填写需要备案的监管部门的全称）</w:t>
      </w:r>
      <w:r>
        <w:rPr>
          <w:rFonts w:hint="eastAsia" w:ascii="宋体" w:hAnsi="宋体" w:eastAsia="宋体" w:cs="宋体"/>
          <w:b/>
          <w:bCs/>
          <w:spacing w:val="0"/>
          <w:sz w:val="24"/>
          <w:szCs w:val="24"/>
        </w:rPr>
        <w:t>备案</w:t>
      </w:r>
      <w:r>
        <w:rPr>
          <w:rFonts w:hint="eastAsia" w:ascii="宋体" w:hAnsi="宋体" w:eastAsia="宋体" w:cs="宋体"/>
          <w:b/>
          <w:bCs/>
          <w:spacing w:val="0"/>
          <w:sz w:val="24"/>
          <w:szCs w:val="24"/>
          <w:u w:val="single"/>
        </w:rPr>
        <w:t>（填写具体份数）</w:t>
      </w:r>
      <w:r>
        <w:rPr>
          <w:rFonts w:hint="eastAsia" w:ascii="宋体" w:hAnsi="宋体" w:eastAsia="宋体" w:cs="宋体"/>
          <w:b/>
          <w:bCs/>
          <w:spacing w:val="0"/>
          <w:sz w:val="24"/>
          <w:szCs w:val="24"/>
        </w:rPr>
        <w:t>份，具有同等效力。</w:t>
      </w:r>
    </w:p>
    <w:p>
      <w:pPr>
        <w:pStyle w:val="6"/>
        <w:keepNext w:val="0"/>
        <w:keepLines w:val="0"/>
        <w:widowControl/>
        <w:suppressLineNumbers w:val="0"/>
        <w:spacing w:before="75" w:beforeAutospacing="0" w:after="75" w:afterAutospacing="0"/>
        <w:ind w:left="0" w:right="0" w:firstLine="480"/>
      </w:pPr>
      <w:r>
        <w:rPr>
          <w:rFonts w:hint="eastAsia" w:ascii="宋体" w:hAnsi="宋体" w:eastAsia="宋体" w:cs="宋体"/>
          <w:b/>
          <w:bCs/>
          <w:spacing w:val="0"/>
          <w:sz w:val="24"/>
          <w:szCs w:val="24"/>
        </w:rPr>
        <w:t>15.5其他：□无。□</w:t>
      </w:r>
      <w:r>
        <w:rPr>
          <w:rFonts w:hint="eastAsia" w:ascii="宋体" w:hAnsi="宋体" w:eastAsia="宋体" w:cs="宋体"/>
          <w:b/>
          <w:bCs/>
          <w:spacing w:val="0"/>
          <w:sz w:val="24"/>
          <w:szCs w:val="24"/>
          <w:u w:val="single"/>
        </w:rPr>
        <w:t>（按照实际情况编制填写需要增加的内容）</w:t>
      </w:r>
      <w:r>
        <w:rPr>
          <w:rFonts w:hint="eastAsia" w:ascii="宋体" w:hAnsi="宋体" w:eastAsia="宋体" w:cs="宋体"/>
          <w:b/>
          <w:bCs/>
          <w:spacing w:val="0"/>
          <w:sz w:val="24"/>
          <w:szCs w:val="24"/>
        </w:rPr>
        <w:t>。</w:t>
      </w:r>
    </w:p>
    <w:p>
      <w:pPr>
        <w:pStyle w:val="6"/>
        <w:keepNext w:val="0"/>
        <w:keepLines w:val="0"/>
        <w:widowControl/>
        <w:suppressLineNumbers w:val="0"/>
        <w:spacing w:before="75" w:beforeAutospacing="0" w:after="75" w:afterAutospacing="0"/>
        <w:ind w:left="0" w:right="0" w:firstLine="0"/>
        <w:jc w:val="center"/>
      </w:pPr>
      <w:r>
        <w:rPr>
          <w:rFonts w:hint="eastAsia" w:ascii="宋体" w:hAnsi="宋体" w:eastAsia="宋体" w:cs="宋体"/>
          <w:b/>
          <w:bCs/>
          <w:spacing w:val="0"/>
          <w:sz w:val="24"/>
          <w:szCs w:val="24"/>
        </w:rPr>
        <w:t>（以下无正文）</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 </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甲方：福安市医院乙方：</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住所：福安市赛岐镇王厝村住所：</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单位负责人：单位负责人：</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委托代理人：05936952036委托代理人：</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联系方法：05936952036联系方法：</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开户银行：开户银行：</w:t>
      </w:r>
    </w:p>
    <w:p>
      <w:pPr>
        <w:pStyle w:val="6"/>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bCs/>
          <w:spacing w:val="0"/>
          <w:sz w:val="24"/>
          <w:szCs w:val="24"/>
          <w:bdr w:val="none" w:color="auto" w:sz="0" w:space="0"/>
        </w:rPr>
        <w:t>账号：账号：</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签订地点：</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b/>
          <w:bCs/>
          <w:spacing w:val="0"/>
          <w:sz w:val="24"/>
          <w:szCs w:val="24"/>
        </w:rPr>
        <w:t>签订日期：</w:t>
      </w:r>
      <w:r>
        <w:rPr>
          <w:rFonts w:hint="eastAsia" w:ascii="宋体" w:hAnsi="宋体" w:eastAsia="宋体" w:cs="宋体"/>
          <w:b/>
          <w:bCs/>
          <w:spacing w:val="0"/>
          <w:sz w:val="24"/>
          <w:szCs w:val="24"/>
          <w:u w:val="single"/>
        </w:rPr>
        <w:t>    </w:t>
      </w:r>
      <w:r>
        <w:rPr>
          <w:rFonts w:hint="eastAsia" w:ascii="宋体" w:hAnsi="宋体" w:eastAsia="宋体" w:cs="宋体"/>
          <w:b/>
          <w:bCs/>
          <w:spacing w:val="0"/>
          <w:sz w:val="24"/>
          <w:szCs w:val="24"/>
        </w:rPr>
        <w:t>年</w:t>
      </w:r>
      <w:r>
        <w:rPr>
          <w:rFonts w:hint="eastAsia" w:ascii="宋体" w:hAnsi="宋体" w:eastAsia="宋体" w:cs="宋体"/>
          <w:b/>
          <w:bCs/>
          <w:spacing w:val="0"/>
          <w:sz w:val="24"/>
          <w:szCs w:val="24"/>
          <w:u w:val="single"/>
        </w:rPr>
        <w:t>   </w:t>
      </w:r>
      <w:r>
        <w:rPr>
          <w:rFonts w:hint="eastAsia" w:ascii="宋体" w:hAnsi="宋体" w:eastAsia="宋体" w:cs="宋体"/>
          <w:b/>
          <w:bCs/>
          <w:spacing w:val="0"/>
          <w:sz w:val="24"/>
          <w:szCs w:val="24"/>
        </w:rPr>
        <w:t>月</w:t>
      </w:r>
      <w:r>
        <w:rPr>
          <w:rFonts w:hint="eastAsia" w:ascii="宋体" w:hAnsi="宋体" w:eastAsia="宋体" w:cs="宋体"/>
          <w:b/>
          <w:bCs/>
          <w:spacing w:val="0"/>
          <w:sz w:val="24"/>
          <w:szCs w:val="24"/>
          <w:u w:val="single"/>
        </w:rPr>
        <w:t>   </w:t>
      </w:r>
      <w:r>
        <w:rPr>
          <w:rFonts w:hint="eastAsia" w:ascii="宋体" w:hAnsi="宋体" w:eastAsia="宋体" w:cs="宋体"/>
          <w:b/>
          <w:bCs/>
          <w:spacing w:val="0"/>
          <w:sz w:val="24"/>
          <w:szCs w:val="24"/>
        </w:rPr>
        <w:t>日</w:t>
      </w:r>
    </w:p>
    <w:p>
      <w:pPr>
        <w:pStyle w:val="6"/>
        <w:keepNext w:val="0"/>
        <w:keepLines w:val="0"/>
        <w:widowControl/>
        <w:suppressLineNumbers w:val="0"/>
        <w:spacing w:before="75" w:beforeAutospacing="0" w:after="75" w:afterAutospacing="0"/>
        <w:ind w:left="0" w:right="0" w:firstLine="0"/>
        <w:jc w:val="center"/>
      </w:pPr>
      <w:r>
        <w:rPr>
          <w:spacing w:val="0"/>
          <w:sz w:val="24"/>
          <w:szCs w:val="24"/>
        </w:rPr>
        <w:t> </w:t>
      </w:r>
    </w:p>
    <w:p>
      <w:pPr>
        <w:pStyle w:val="6"/>
        <w:keepNext w:val="0"/>
        <w:keepLines w:val="0"/>
        <w:widowControl/>
        <w:suppressLineNumbers w:val="0"/>
        <w:spacing w:before="75" w:beforeAutospacing="0" w:after="240" w:afterAutospacing="0"/>
        <w:ind w:left="0" w:right="0" w:firstLine="0"/>
      </w:pPr>
      <w:r>
        <w:rPr>
          <w:spacing w:val="0"/>
          <w:sz w:val="24"/>
          <w:szCs w:val="24"/>
        </w:rPr>
        <w:t> </w:t>
      </w:r>
    </w:p>
    <w:p>
      <w:pPr>
        <w:pStyle w:val="6"/>
        <w:keepNext w:val="0"/>
        <w:keepLines w:val="0"/>
        <w:widowControl/>
        <w:suppressLineNumbers w:val="0"/>
        <w:spacing w:before="75" w:beforeAutospacing="0" w:after="75" w:afterAutospacing="0"/>
        <w:ind w:left="0" w:right="0" w:firstLine="0"/>
      </w:pPr>
      <w:r>
        <w:rPr>
          <w:rFonts w:hint="default" w:ascii="Calibri" w:hAnsi="Calibri" w:cs="Calibri"/>
          <w:spacing w:val="0"/>
          <w:sz w:val="21"/>
          <w:szCs w:val="21"/>
        </w:rPr>
        <w:t>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pacing w:val="0"/>
          <w:sz w:val="31"/>
          <w:szCs w:val="31"/>
        </w:rPr>
        <w:t>第七章   电子投标文件格式</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4"/>
          <w:szCs w:val="24"/>
        </w:rPr>
        <w:t>编制说明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1、除招标文件另有规定外，本章中：</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1.1涉及投标人的</w:t>
      </w:r>
      <w:r>
        <w:rPr>
          <w:rStyle w:val="9"/>
          <w:rFonts w:hint="eastAsia" w:ascii="宋体" w:hAnsi="宋体" w:eastAsia="宋体" w:cs="宋体"/>
          <w:b/>
          <w:bCs/>
          <w:sz w:val="24"/>
          <w:szCs w:val="24"/>
        </w:rPr>
        <w:t>“全称”</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w:t>
      </w:r>
      <w:r>
        <w:rPr>
          <w:rStyle w:val="9"/>
          <w:rFonts w:hint="eastAsia" w:ascii="宋体" w:hAnsi="宋体" w:eastAsia="宋体" w:cs="宋体"/>
          <w:b/>
          <w:bCs/>
          <w:sz w:val="24"/>
          <w:szCs w:val="24"/>
        </w:rPr>
        <w:t>投标人的全称</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w:t>
      </w:r>
      <w:r>
        <w:rPr>
          <w:rStyle w:val="9"/>
          <w:rFonts w:hint="eastAsia" w:ascii="宋体" w:hAnsi="宋体" w:eastAsia="宋体" w:cs="宋体"/>
          <w:b/>
          <w:bCs/>
          <w:sz w:val="24"/>
          <w:szCs w:val="24"/>
        </w:rPr>
        <w:t>牵头方的全称</w:t>
      </w:r>
      <w:r>
        <w:rPr>
          <w:rFonts w:hint="eastAsia" w:ascii="宋体" w:hAnsi="宋体" w:eastAsia="宋体" w:cs="宋体"/>
          <w:sz w:val="24"/>
          <w:szCs w:val="24"/>
        </w:rPr>
        <w:t>并加注</w:t>
      </w:r>
      <w:r>
        <w:rPr>
          <w:rStyle w:val="9"/>
          <w:rFonts w:hint="eastAsia" w:ascii="宋体" w:hAnsi="宋体" w:eastAsia="宋体" w:cs="宋体"/>
          <w:b/>
          <w:bCs/>
          <w:sz w:val="24"/>
          <w:szCs w:val="24"/>
        </w:rPr>
        <w:t>（联合体牵头方）</w:t>
      </w:r>
      <w:r>
        <w:rPr>
          <w:rFonts w:hint="eastAsia" w:ascii="宋体" w:hAnsi="宋体" w:eastAsia="宋体" w:cs="宋体"/>
          <w:sz w:val="24"/>
          <w:szCs w:val="24"/>
        </w:rPr>
        <w:t>，即应表述为：</w:t>
      </w:r>
      <w:r>
        <w:rPr>
          <w:rStyle w:val="9"/>
          <w:rFonts w:hint="eastAsia" w:ascii="宋体" w:hAnsi="宋体" w:eastAsia="宋体" w:cs="宋体"/>
          <w:b/>
          <w:bCs/>
          <w:sz w:val="24"/>
          <w:szCs w:val="24"/>
        </w:rPr>
        <w:t>“牵头方的全称（联合体牵头方）”</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1.2涉及投标人</w:t>
      </w:r>
      <w:r>
        <w:rPr>
          <w:rStyle w:val="9"/>
          <w:rFonts w:hint="eastAsia" w:ascii="宋体" w:hAnsi="宋体" w:eastAsia="宋体" w:cs="宋体"/>
          <w:b/>
          <w:bCs/>
          <w:sz w:val="24"/>
          <w:szCs w:val="24"/>
        </w:rPr>
        <w:t>“加盖单位公章”</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w:t>
      </w:r>
      <w:r>
        <w:rPr>
          <w:rStyle w:val="9"/>
          <w:rFonts w:hint="eastAsia" w:ascii="宋体" w:hAnsi="宋体" w:eastAsia="宋体" w:cs="宋体"/>
          <w:b/>
          <w:bCs/>
          <w:sz w:val="24"/>
          <w:szCs w:val="24"/>
        </w:rPr>
        <w:t>加盖投标人的单位公章</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w:t>
      </w:r>
      <w:r>
        <w:rPr>
          <w:rStyle w:val="9"/>
          <w:rFonts w:hint="eastAsia" w:ascii="宋体" w:hAnsi="宋体" w:eastAsia="宋体" w:cs="宋体"/>
          <w:b/>
          <w:bCs/>
          <w:sz w:val="24"/>
          <w:szCs w:val="24"/>
        </w:rPr>
        <w:t>加盖联合体牵头方的单位公章</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1.3涉及</w:t>
      </w:r>
      <w:r>
        <w:rPr>
          <w:rStyle w:val="9"/>
          <w:rFonts w:hint="eastAsia" w:ascii="宋体" w:hAnsi="宋体" w:eastAsia="宋体" w:cs="宋体"/>
          <w:b/>
          <w:bCs/>
          <w:sz w:val="24"/>
          <w:szCs w:val="24"/>
        </w:rPr>
        <w:t>“投标人代表签字”</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（1）不接受联合体投标的，指由</w:t>
      </w:r>
      <w:r>
        <w:rPr>
          <w:rStyle w:val="9"/>
          <w:rFonts w:hint="eastAsia" w:ascii="宋体" w:hAnsi="宋体" w:eastAsia="宋体" w:cs="宋体"/>
          <w:b/>
          <w:bCs/>
          <w:sz w:val="24"/>
          <w:szCs w:val="24"/>
        </w:rPr>
        <w:t>投标人的单位负责人或其授权的委托代理人签字</w:t>
      </w:r>
      <w:r>
        <w:rPr>
          <w:rFonts w:hint="eastAsia" w:ascii="宋体" w:hAnsi="宋体" w:eastAsia="宋体" w:cs="宋体"/>
          <w:sz w:val="24"/>
          <w:szCs w:val="24"/>
        </w:rPr>
        <w:t>，由委托代理人签字的，应提供“单位授权书”。</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（2）接受联合体投标且投标人为联合体的，指由</w:t>
      </w:r>
      <w:r>
        <w:rPr>
          <w:rStyle w:val="9"/>
          <w:rFonts w:hint="eastAsia" w:ascii="宋体" w:hAnsi="宋体" w:eastAsia="宋体" w:cs="宋体"/>
          <w:b/>
          <w:bCs/>
          <w:sz w:val="24"/>
          <w:szCs w:val="24"/>
        </w:rPr>
        <w:t>联合体牵头方的单位负责人或其授权的委托代理人签字</w:t>
      </w:r>
      <w:r>
        <w:rPr>
          <w:rFonts w:hint="eastAsia" w:ascii="宋体" w:hAnsi="宋体" w:eastAsia="宋体" w:cs="宋体"/>
          <w:sz w:val="24"/>
          <w:szCs w:val="24"/>
        </w:rPr>
        <w:t>，由委托代理人签字的，应提供“单位授权书”。</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1.4</w:t>
      </w:r>
      <w:r>
        <w:rPr>
          <w:rStyle w:val="9"/>
          <w:rFonts w:hint="eastAsia" w:ascii="宋体" w:hAnsi="宋体" w:eastAsia="宋体" w:cs="宋体"/>
          <w:b/>
          <w:bCs/>
          <w:sz w:val="24"/>
          <w:szCs w:val="24"/>
        </w:rPr>
        <w:t>“其他组织”</w:t>
      </w:r>
      <w:r>
        <w:rPr>
          <w:rFonts w:hint="eastAsia" w:ascii="宋体" w:hAnsi="宋体" w:eastAsia="宋体" w:cs="宋体"/>
          <w:sz w:val="24"/>
          <w:szCs w:val="24"/>
        </w:rPr>
        <w:t>指合伙企业、非企业专业服务机构、个体工商户、农村承包经营户等。</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1.5</w:t>
      </w:r>
      <w:r>
        <w:rPr>
          <w:rStyle w:val="9"/>
          <w:rFonts w:hint="eastAsia" w:ascii="宋体" w:hAnsi="宋体" w:eastAsia="宋体" w:cs="宋体"/>
          <w:b/>
          <w:bCs/>
          <w:sz w:val="24"/>
          <w:szCs w:val="24"/>
        </w:rPr>
        <w:t>“自然人”</w:t>
      </w:r>
      <w:r>
        <w:rPr>
          <w:rFonts w:hint="eastAsia" w:ascii="宋体" w:hAnsi="宋体" w:eastAsia="宋体" w:cs="宋体"/>
          <w:sz w:val="24"/>
          <w:szCs w:val="24"/>
        </w:rPr>
        <w:t>指具有完全民事行为能力、能够承担民事责任和义务的中国公民。</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2、除招标文件另有规定外，本章中</w:t>
      </w:r>
      <w:r>
        <w:rPr>
          <w:rStyle w:val="9"/>
          <w:rFonts w:hint="eastAsia" w:ascii="宋体" w:hAnsi="宋体" w:eastAsia="宋体" w:cs="宋体"/>
          <w:b/>
          <w:bCs/>
          <w:sz w:val="24"/>
          <w:szCs w:val="24"/>
        </w:rPr>
        <w:t>“投标人的资格及资信证明文件”</w:t>
      </w:r>
      <w:r>
        <w:rPr>
          <w:rFonts w:hint="eastAsia" w:ascii="宋体" w:hAnsi="宋体" w:eastAsia="宋体" w:cs="宋体"/>
          <w:sz w:val="24"/>
          <w:szCs w:val="24"/>
        </w:rPr>
        <w:t>：</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2.1投标人应按照招标文件第四章第</w:t>
      </w:r>
      <w:r>
        <w:rPr>
          <w:rFonts w:hint="default" w:ascii="Calibri" w:hAnsi="Calibri" w:eastAsia="宋体" w:cs="Calibri"/>
          <w:sz w:val="24"/>
          <w:szCs w:val="24"/>
        </w:rPr>
        <w:t>1.3</w:t>
      </w:r>
      <w:r>
        <w:rPr>
          <w:rFonts w:hint="eastAsia" w:ascii="宋体" w:hAnsi="宋体" w:eastAsia="宋体" w:cs="宋体"/>
          <w:sz w:val="24"/>
          <w:szCs w:val="24"/>
        </w:rPr>
        <w:t>条第（</w:t>
      </w:r>
      <w:r>
        <w:rPr>
          <w:rFonts w:hint="default" w:ascii="Calibri" w:hAnsi="Calibri" w:eastAsia="宋体" w:cs="Calibri"/>
          <w:sz w:val="24"/>
          <w:szCs w:val="24"/>
        </w:rPr>
        <w:t>2</w:t>
      </w:r>
      <w:r>
        <w:rPr>
          <w:rFonts w:hint="eastAsia" w:ascii="宋体" w:hAnsi="宋体" w:eastAsia="宋体" w:cs="宋体"/>
          <w:sz w:val="24"/>
          <w:szCs w:val="24"/>
        </w:rPr>
        <w:t>）款规定及本章规定进行编制，如有必要，可增加附页，附页作为资格及资信文件的组成部分。</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2.2接受联合体投标且投标人为联合体的，联合体中的各方均应按照本章第</w:t>
      </w:r>
      <w:r>
        <w:rPr>
          <w:rFonts w:hint="default" w:ascii="Calibri" w:hAnsi="Calibri" w:eastAsia="宋体" w:cs="Calibri"/>
          <w:sz w:val="24"/>
          <w:szCs w:val="24"/>
        </w:rPr>
        <w:t>2.1</w:t>
      </w:r>
      <w:r>
        <w:rPr>
          <w:rFonts w:hint="eastAsia" w:ascii="宋体" w:hAnsi="宋体" w:eastAsia="宋体" w:cs="宋体"/>
          <w:sz w:val="24"/>
          <w:szCs w:val="24"/>
        </w:rPr>
        <w:t>条规定提交相应的全部资料。</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3、投标人对电子投标文件的索引应编制页码。</w:t>
      </w:r>
    </w:p>
    <w:p>
      <w:pPr>
        <w:pStyle w:val="6"/>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4、本章提供格式仅供参考，投标人应根据自身实际情况制作电子投标文件。</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8"/>
          <w:szCs w:val="28"/>
        </w:rPr>
        <w:t>封面格式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福建省政府采购投标文件</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（资格及资信证明部分）</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6"/>
          <w:szCs w:val="36"/>
          <w:u w:val="single"/>
        </w:rPr>
        <w:t>（填写正本或副本）</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项目名称：</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备案编号：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所投采购包：</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rPr>
        <w:t>投标人：</w:t>
      </w:r>
      <w:r>
        <w:rPr>
          <w:rStyle w:val="9"/>
          <w:rFonts w:hint="eastAsia" w:ascii="宋体" w:hAnsi="宋体" w:eastAsia="宋体" w:cs="宋体"/>
          <w:b/>
          <w:bCs/>
          <w:sz w:val="31"/>
          <w:szCs w:val="31"/>
          <w:u w:val="single"/>
        </w:rPr>
        <w:t>（填写“全称”）</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年</w:t>
      </w: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月</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8"/>
          <w:szCs w:val="28"/>
        </w:rPr>
        <w:t>索引</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一、投标函</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二、投标人的资格及资信证明文件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三、投标保证金</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资格及资信证明部分中不得出现报价部分的全部或部分的投标报价信息（或组成资料），否则</w:t>
      </w:r>
      <w:r>
        <w:rPr>
          <w:rStyle w:val="9"/>
          <w:rFonts w:hint="eastAsia" w:ascii="宋体" w:hAnsi="宋体" w:eastAsia="宋体" w:cs="宋体"/>
          <w:b/>
          <w:bCs/>
          <w:sz w:val="21"/>
          <w:szCs w:val="21"/>
        </w:rPr>
        <w:t>资格审查不合格</w:t>
      </w:r>
      <w:r>
        <w:rPr>
          <w:rFonts w:hint="eastAsia" w:ascii="宋体" w:hAnsi="宋体" w:eastAsia="宋体" w:cs="宋体"/>
          <w:sz w:val="21"/>
          <w:szCs w:val="21"/>
        </w:rPr>
        <w:t>。（联合体协议及分包意向协议中的比例规定，不适用本条款）</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一、投标函</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兹收到贵单位关于</w:t>
      </w:r>
      <w:r>
        <w:rPr>
          <w:rFonts w:hint="eastAsia" w:ascii="宋体" w:hAnsi="宋体" w:eastAsia="宋体" w:cs="宋体"/>
          <w:sz w:val="21"/>
          <w:szCs w:val="21"/>
          <w:u w:val="single"/>
        </w:rPr>
        <w:t>（填写“项目名称”）</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）的投标邀请，本投标人代表</w:t>
      </w:r>
      <w:r>
        <w:rPr>
          <w:rFonts w:hint="eastAsia" w:ascii="宋体" w:hAnsi="宋体" w:eastAsia="宋体" w:cs="宋体"/>
          <w:sz w:val="21"/>
          <w:szCs w:val="21"/>
          <w:u w:val="single"/>
        </w:rPr>
        <w:t>（填写“全名”）</w:t>
      </w:r>
      <w:r>
        <w:rPr>
          <w:rFonts w:hint="eastAsia" w:ascii="宋体" w:hAnsi="宋体" w:eastAsia="宋体" w:cs="宋体"/>
          <w:sz w:val="21"/>
          <w:szCs w:val="21"/>
        </w:rPr>
        <w:t>已获得我方正式授权并代表投标人</w:t>
      </w:r>
      <w:r>
        <w:rPr>
          <w:rFonts w:hint="eastAsia" w:ascii="宋体" w:hAnsi="宋体" w:eastAsia="宋体" w:cs="宋体"/>
          <w:sz w:val="21"/>
          <w:szCs w:val="21"/>
          <w:u w:val="single"/>
        </w:rPr>
        <w:t>（填写“全称”）</w:t>
      </w:r>
      <w:r>
        <w:rPr>
          <w:rFonts w:hint="eastAsia" w:ascii="宋体" w:hAnsi="宋体" w:eastAsia="宋体" w:cs="宋体"/>
          <w:sz w:val="21"/>
          <w:szCs w:val="21"/>
        </w:rPr>
        <w:t>参加投标，并提交电子投标文件。我方提交的全部电子投标文件由下述部分组成：</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（1）资格及资信证明部分</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①投标函</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②投标人的资格及资信证明文件</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③投标保证金</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（2）报价部分</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①开标一览表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②投标分项报价表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③招标文件规定的价格扣除证明材料（若有）</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④招标文件规定的加分证明材料（若有）</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（3）技术商务部分</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①标的说明一览表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②技术和服务要求响应表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③商务条件响应表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④投标人提交的其他资料（若有）</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根据本函，本投标人代表宣布我方保证遵守招标文件的全部规定，同时：</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w:t>
      </w:r>
      <w:r>
        <w:rPr>
          <w:rStyle w:val="9"/>
          <w:rFonts w:hint="eastAsia" w:ascii="宋体" w:hAnsi="宋体" w:eastAsia="宋体" w:cs="宋体"/>
          <w:b/>
          <w:bCs/>
          <w:sz w:val="21"/>
          <w:szCs w:val="21"/>
        </w:rPr>
        <w:t>确认：</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1.1所投采购包的投标报价详见“开标一览表”及“投标分项报价表”。</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1.2我方已详细审查全部招标文件</w:t>
      </w:r>
      <w:r>
        <w:rPr>
          <w:rFonts w:hint="default" w:ascii="Calibri" w:hAnsi="Calibri" w:eastAsia="宋体" w:cs="Calibri"/>
          <w:sz w:val="21"/>
          <w:szCs w:val="21"/>
        </w:rPr>
        <w:t>[</w:t>
      </w:r>
      <w:r>
        <w:rPr>
          <w:rFonts w:hint="eastAsia" w:ascii="宋体" w:hAnsi="宋体" w:eastAsia="宋体" w:cs="宋体"/>
          <w:sz w:val="21"/>
          <w:szCs w:val="21"/>
        </w:rPr>
        <w:t>包括但不限于：有关附件（若有）、澄清或修改（若有）等</w:t>
      </w:r>
      <w:r>
        <w:rPr>
          <w:rFonts w:hint="default" w:ascii="Calibri" w:hAnsi="Calibri" w:eastAsia="宋体" w:cs="Calibri"/>
          <w:sz w:val="21"/>
          <w:szCs w:val="21"/>
        </w:rPr>
        <w:t>]</w:t>
      </w:r>
      <w:r>
        <w:rPr>
          <w:rFonts w:hint="eastAsia" w:ascii="宋体" w:hAnsi="宋体" w:eastAsia="宋体" w:cs="宋体"/>
          <w:sz w:val="21"/>
          <w:szCs w:val="21"/>
        </w:rPr>
        <w:t>，并自行承担因对全部招标文件理解不正确或误解而产生的相应后果和责任。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w:t>
      </w:r>
      <w:r>
        <w:rPr>
          <w:rStyle w:val="9"/>
          <w:rFonts w:hint="eastAsia" w:ascii="宋体" w:hAnsi="宋体" w:eastAsia="宋体" w:cs="宋体"/>
          <w:b/>
          <w:bCs/>
          <w:sz w:val="21"/>
          <w:szCs w:val="21"/>
        </w:rPr>
        <w:t>承诺及声明：</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2.1我方具备招标文件第一章载明的“投标人的资格要求”且符合招标文件第三章载明的“二、投标人”之规定，否则</w:t>
      </w:r>
      <w:r>
        <w:rPr>
          <w:rStyle w:val="9"/>
          <w:rFonts w:hint="eastAsia" w:ascii="宋体" w:hAnsi="宋体" w:eastAsia="宋体" w:cs="宋体"/>
          <w:b/>
          <w:bCs/>
          <w:sz w:val="21"/>
          <w:szCs w:val="21"/>
        </w:rPr>
        <w:t>投标无效。</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2.2我方提交的电子投标文件各组成部分的全部内容及资料是不可割离且真实、有效、准确、完整和不具有任何误导性的，否则产生不利后果由我方承担责任。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2.3我方提供的标的价格不高于同期市场价格，否则产生不利后果由我方承担责任。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2.4投标保证金：若出现招标文件第三章规定的不予退还情形，同意贵单位不予退还。</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2.5投标有效期：按照招标文件第三章规定执行，并在招标文件第二章载明的期限内保持有效。</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2.6若中标，将按照招标文件、我方电子投标文件及政府采购合同履行责任和义务。</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2.7若贵单位要求，我方同意提供与本项目投标有关的一切资料、数据或文件，并完全理解贵单位不一定要接受最低的投标报价或收到的任何投标。</w:t>
      </w:r>
      <w:r>
        <w:rPr>
          <w:rFonts w:hint="eastAsia" w:ascii="宋体" w:hAnsi="宋体" w:eastAsia="宋体" w:cs="宋体"/>
          <w:sz w:val="21"/>
          <w:szCs w:val="21"/>
        </w:rPr>
        <w:br w:type="textWrapping"/>
      </w:r>
      <w:r>
        <w:rPr>
          <w:rFonts w:hint="eastAsia" w:ascii="宋体" w:hAnsi="宋体" w:eastAsia="宋体" w:cs="宋体"/>
          <w:sz w:val="21"/>
          <w:szCs w:val="21"/>
        </w:rPr>
        <w:t>  2.8我方承诺电子投标文件所提供的全部资料真实可靠，并接受评标委员会、采购人、采购代理机构、监管部门进一步审查其中任何资料真实性的要求。</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2.9除招标文件另有规定外，对于贵单位按照下述联络方式发出的任何信息或通知，均视为我方已收悉前述信息或通知的全部内容：</w:t>
      </w:r>
      <w:r>
        <w:rPr>
          <w:rFonts w:hint="eastAsia" w:ascii="宋体" w:hAnsi="宋体" w:eastAsia="宋体" w:cs="宋体"/>
          <w:sz w:val="21"/>
          <w:szCs w:val="21"/>
        </w:rPr>
        <w:br w:type="textWrapping"/>
      </w:r>
      <w:r>
        <w:rPr>
          <w:rFonts w:hint="eastAsia" w:ascii="宋体" w:hAnsi="宋体" w:eastAsia="宋体" w:cs="宋体"/>
          <w:sz w:val="21"/>
          <w:szCs w:val="21"/>
        </w:rPr>
        <w:t>  </w:t>
      </w:r>
      <w:r>
        <w:rPr>
          <w:rFonts w:hint="eastAsia" w:ascii="宋体" w:hAnsi="宋体" w:eastAsia="宋体" w:cs="宋体"/>
          <w:sz w:val="21"/>
          <w:szCs w:val="21"/>
          <w:u w:val="none"/>
        </w:rPr>
        <w:t>通信地址：                                        </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邮编：                                           </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联系方法：（包括但不限于：联系人、联系电话、手机、传真、电子邮箱等）</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投标人：（全称并加盖单位公章）</w:t>
      </w:r>
      <w:r>
        <w:rPr>
          <w:rFonts w:hint="eastAsia" w:ascii="宋体" w:hAnsi="宋体" w:eastAsia="宋体" w:cs="宋体"/>
          <w:sz w:val="21"/>
          <w:szCs w:val="21"/>
        </w:rPr>
        <w:br w:type="textWrapping"/>
      </w:r>
      <w:r>
        <w:rPr>
          <w:rFonts w:hint="eastAsia" w:ascii="宋体" w:hAnsi="宋体" w:eastAsia="宋体" w:cs="宋体"/>
          <w:sz w:val="21"/>
          <w:szCs w:val="21"/>
        </w:rPr>
        <w:t>  </w:t>
      </w:r>
      <w:r>
        <w:rPr>
          <w:rFonts w:hint="eastAsia" w:ascii="宋体" w:hAnsi="宋体" w:eastAsia="宋体" w:cs="宋体"/>
          <w:sz w:val="21"/>
          <w:szCs w:val="21"/>
          <w:u w:val="none"/>
        </w:rPr>
        <w:t>日期：    年   月   日</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二、投标人的资格及资信证明文件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二-1单位授权书（若有）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我方的单位负责人</w:t>
      </w:r>
      <w:r>
        <w:rPr>
          <w:rFonts w:hint="eastAsia" w:ascii="宋体" w:hAnsi="宋体" w:eastAsia="宋体" w:cs="宋体"/>
          <w:sz w:val="21"/>
          <w:szCs w:val="21"/>
          <w:u w:val="single"/>
        </w:rPr>
        <w:t>（填写“单位负责人全名”）</w:t>
      </w:r>
      <w:r>
        <w:rPr>
          <w:rFonts w:hint="eastAsia" w:ascii="宋体" w:hAnsi="宋体" w:eastAsia="宋体" w:cs="宋体"/>
          <w:sz w:val="21"/>
          <w:szCs w:val="21"/>
        </w:rPr>
        <w:t>授权</w:t>
      </w:r>
      <w:r>
        <w:rPr>
          <w:rFonts w:hint="eastAsia" w:ascii="宋体" w:hAnsi="宋体" w:eastAsia="宋体" w:cs="宋体"/>
          <w:sz w:val="21"/>
          <w:szCs w:val="21"/>
          <w:u w:val="single"/>
        </w:rPr>
        <w:t>（填写“投标人代表全名”）</w:t>
      </w:r>
      <w:r>
        <w:rPr>
          <w:rFonts w:hint="eastAsia" w:ascii="宋体" w:hAnsi="宋体" w:eastAsia="宋体" w:cs="宋体"/>
          <w:sz w:val="21"/>
          <w:szCs w:val="21"/>
        </w:rPr>
        <w:t>为投标人代表，代表我方参加</w:t>
      </w:r>
      <w:r>
        <w:rPr>
          <w:rFonts w:hint="eastAsia" w:ascii="宋体" w:hAnsi="宋体" w:eastAsia="宋体" w:cs="宋体"/>
          <w:sz w:val="21"/>
          <w:szCs w:val="21"/>
          <w:u w:val="single"/>
        </w:rPr>
        <w:t>（填写“项目名称”）</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投标人代表无转委权。特此授权。</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（以下无正文）</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单位负责人：</w:t>
      </w:r>
      <w:r>
        <w:rPr>
          <w:rFonts w:hint="eastAsia" w:ascii="宋体" w:hAnsi="宋体" w:eastAsia="宋体" w:cs="宋体"/>
          <w:sz w:val="21"/>
          <w:szCs w:val="21"/>
          <w:u w:val="single"/>
        </w:rPr>
        <w:t>             </w:t>
      </w:r>
      <w:r>
        <w:rPr>
          <w:rFonts w:hint="eastAsia" w:ascii="宋体" w:hAnsi="宋体" w:eastAsia="宋体" w:cs="宋体"/>
          <w:sz w:val="21"/>
          <w:szCs w:val="21"/>
        </w:rPr>
        <w:t>身份证号：</w:t>
      </w:r>
      <w:r>
        <w:rPr>
          <w:rFonts w:hint="eastAsia" w:ascii="宋体" w:hAnsi="宋体" w:eastAsia="宋体" w:cs="宋体"/>
          <w:sz w:val="21"/>
          <w:szCs w:val="21"/>
          <w:u w:val="single"/>
        </w:rPr>
        <w:t>                        </w:t>
      </w:r>
      <w:r>
        <w:rPr>
          <w:rFonts w:hint="eastAsia" w:ascii="宋体" w:hAnsi="宋体" w:eastAsia="宋体" w:cs="宋体"/>
          <w:sz w:val="21"/>
          <w:szCs w:val="21"/>
        </w:rPr>
        <w:t>手机：</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投标人代表：</w:t>
      </w:r>
      <w:r>
        <w:rPr>
          <w:rFonts w:hint="eastAsia" w:ascii="宋体" w:hAnsi="宋体" w:eastAsia="宋体" w:cs="宋体"/>
          <w:sz w:val="21"/>
          <w:szCs w:val="21"/>
          <w:u w:val="single"/>
        </w:rPr>
        <w:t>             </w:t>
      </w:r>
      <w:r>
        <w:rPr>
          <w:rFonts w:hint="eastAsia" w:ascii="宋体" w:hAnsi="宋体" w:eastAsia="宋体" w:cs="宋体"/>
          <w:sz w:val="21"/>
          <w:szCs w:val="21"/>
        </w:rPr>
        <w:t>身份证号：</w:t>
      </w:r>
      <w:r>
        <w:rPr>
          <w:rFonts w:hint="eastAsia" w:ascii="宋体" w:hAnsi="宋体" w:eastAsia="宋体" w:cs="宋体"/>
          <w:sz w:val="21"/>
          <w:szCs w:val="21"/>
          <w:u w:val="single"/>
        </w:rPr>
        <w:t>                        </w:t>
      </w:r>
      <w:r>
        <w:rPr>
          <w:rFonts w:hint="eastAsia" w:ascii="宋体" w:hAnsi="宋体" w:eastAsia="宋体" w:cs="宋体"/>
          <w:sz w:val="21"/>
          <w:szCs w:val="21"/>
        </w:rPr>
        <w:t>手机：</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授权方</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签署日期：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附：单位负责人、投标人代表的身份证正反面复印件</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85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852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要求：真实有效且内容完整、清晰、整洁。</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1、企业（银行、保险、石油石化、电力、电信等行业除外）、事业单位和社会团体法人的“单位负责人”指</w:t>
      </w:r>
      <w:r>
        <w:rPr>
          <w:rStyle w:val="9"/>
          <w:rFonts w:hint="eastAsia" w:ascii="宋体" w:hAnsi="宋体" w:eastAsia="宋体" w:cs="宋体"/>
          <w:b/>
          <w:bCs/>
          <w:sz w:val="21"/>
          <w:szCs w:val="21"/>
        </w:rPr>
        <w:t>法定代表人</w:t>
      </w:r>
      <w:r>
        <w:rPr>
          <w:rFonts w:hint="eastAsia" w:ascii="宋体" w:hAnsi="宋体" w:eastAsia="宋体" w:cs="宋体"/>
          <w:sz w:val="21"/>
          <w:szCs w:val="21"/>
        </w:rPr>
        <w:t>，即与实际提交的“营业执照等证明文件”载明的一致。</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3、投标人（自然人除外）：若投标人代表为单位授权的委托代理人，应提供本授权书；若投标人代表为单位负责人，应在此项下提交其身份证正反面复印件，可不提供本授权书。</w:t>
      </w:r>
      <w:r>
        <w:rPr>
          <w:rFonts w:hint="eastAsia" w:ascii="宋体" w:hAnsi="宋体" w:eastAsia="宋体" w:cs="宋体"/>
          <w:sz w:val="21"/>
          <w:szCs w:val="21"/>
        </w:rPr>
        <w:br w:type="textWrapping"/>
      </w:r>
      <w:r>
        <w:rPr>
          <w:rFonts w:hint="eastAsia" w:ascii="宋体" w:hAnsi="宋体" w:eastAsia="宋体" w:cs="宋体"/>
          <w:sz w:val="21"/>
          <w:szCs w:val="21"/>
        </w:rPr>
        <w:t>4、投标人为自然人的，可不填写本授权书。</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二-2营业执照等证明文件</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）投标人为法人（包括企业、事业单位和社会团体）的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签发的我方统一社会信用代码</w:t>
      </w:r>
      <w:r>
        <w:rPr>
          <w:rFonts w:hint="eastAsia" w:ascii="宋体" w:hAnsi="宋体" w:eastAsia="宋体" w:cs="宋体"/>
          <w:sz w:val="21"/>
          <w:szCs w:val="21"/>
          <w:u w:val="single"/>
        </w:rPr>
        <w:t>（请填写法人的具体证照名称）</w:t>
      </w:r>
      <w:r>
        <w:rPr>
          <w:rFonts w:hint="eastAsia" w:ascii="宋体" w:hAnsi="宋体" w:eastAsia="宋体" w:cs="宋体"/>
          <w:sz w:val="21"/>
          <w:szCs w:val="21"/>
        </w:rPr>
        <w:t>复印件，该证明材料真实有效，否则我方负全部责任。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）投标人为非法人（包括其他组织、自然人）的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w:t>
      </w:r>
      <w:r>
        <w:rPr>
          <w:rFonts w:hint="eastAsia" w:ascii="宋体" w:hAnsi="宋体" w:eastAsia="宋体" w:cs="宋体"/>
          <w:sz w:val="21"/>
          <w:szCs w:val="21"/>
          <w:u w:val="single"/>
        </w:rPr>
        <w:t>（请填写非自然人的非法人的具体证照名称）</w:t>
      </w:r>
      <w:r>
        <w:rPr>
          <w:rFonts w:hint="eastAsia" w:ascii="宋体" w:hAnsi="宋体" w:eastAsia="宋体" w:cs="宋体"/>
          <w:sz w:val="21"/>
          <w:szCs w:val="21"/>
        </w:rPr>
        <w:t>复印件，该证明材料真实有效，否则我方负全部责任。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w:t>
      </w:r>
      <w:r>
        <w:rPr>
          <w:rFonts w:hint="eastAsia" w:ascii="宋体" w:hAnsi="宋体" w:eastAsia="宋体" w:cs="宋体"/>
          <w:sz w:val="21"/>
          <w:szCs w:val="21"/>
          <w:u w:val="single"/>
        </w:rPr>
        <w:t>（请填写自然人的身份证件名称）</w:t>
      </w:r>
      <w:r>
        <w:rPr>
          <w:rFonts w:hint="eastAsia" w:ascii="宋体" w:hAnsi="宋体" w:eastAsia="宋体" w:cs="宋体"/>
          <w:sz w:val="21"/>
          <w:szCs w:val="21"/>
        </w:rPr>
        <w:t>复印件，该证明材料真实有效，否则我方负全部责任。</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1、请投标人按照实际情况编制填写，在相应的（）中打“√”并选择相应的“□”（若有）后，再按照本格式的要求提供相应证明材料的复印件。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二-3财务状况报告（财务报告、或资信证明）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）投标人提供财务报告的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□企业适用：现附上我方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财务报告复印件，包括资产负债表、利润表、现金流量表、所有者权益变动表（若有）及其附注（若有）、会计师事务所营业执照和注册会计师资格证书，上述证明材料真实有效，否则我方负全部责任。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□事业单位适用：现附上我方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财务报告复印件，包括资产负债表、收入支出表（或收入费用表）、财政补助收入支出表（若有）、会计师事务所营业执照和注册会计师资格证书，上述证明材料真实有效，否则我方负全部责任。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□社会团体、民办非企适用：现附上我方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财务报告复印件，包括资产负债表、业务活动表、现金流量表、会计师事务所营业执照和注册会计师资格证书，上述证明材料真实有效，否则我方负全部责任。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）投标人提供资信证明的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□非自然人适用（包括企业、事业单位、社会团体和其他组织）：现附上我方银行：（填写“开户银行全称”）出具的资信证明复印件，上述证明材料真实有效，否则我方负全部责任。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□自然人适用：现附上我方银行：</w:t>
      </w:r>
      <w:r>
        <w:rPr>
          <w:rFonts w:hint="eastAsia" w:ascii="宋体" w:hAnsi="宋体" w:eastAsia="宋体" w:cs="宋体"/>
          <w:sz w:val="21"/>
          <w:szCs w:val="21"/>
          <w:u w:val="single"/>
        </w:rPr>
        <w:t>（填写自然人的“个人账户的开户银行全称”）</w:t>
      </w:r>
      <w:r>
        <w:rPr>
          <w:rFonts w:hint="eastAsia" w:ascii="宋体" w:hAnsi="宋体" w:eastAsia="宋体" w:cs="宋体"/>
          <w:sz w:val="21"/>
          <w:szCs w:val="21"/>
        </w:rPr>
        <w:t>出具的资信证明复印件，上述证明材料真实有效，否则我方负全部责任。</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1、请投标人按照实际情况编制填写，在相应的（）中打“√”并选择相应的“□”（若有）后，再按照本格式的要求提供相应证明材料的复印件。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2、投标人提供的财务报告复印件（成立年限按照投标截止时间推算）应符合下列规定：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2.1成立年限满</w:t>
      </w:r>
      <w:r>
        <w:rPr>
          <w:rFonts w:hint="default" w:ascii="Calibri" w:hAnsi="Calibri" w:eastAsia="宋体" w:cs="Calibri"/>
          <w:sz w:val="21"/>
          <w:szCs w:val="21"/>
        </w:rPr>
        <w:t>1</w:t>
      </w:r>
      <w:r>
        <w:rPr>
          <w:rFonts w:hint="eastAsia" w:ascii="宋体" w:hAnsi="宋体" w:eastAsia="宋体" w:cs="宋体"/>
          <w:sz w:val="21"/>
          <w:szCs w:val="21"/>
        </w:rPr>
        <w:t>年及以上的投标人，提供经审计的招标文件规定的年度财务报告。</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2.2成立年限满半年但不足</w:t>
      </w:r>
      <w:r>
        <w:rPr>
          <w:rFonts w:hint="default" w:ascii="Calibri" w:hAnsi="Calibri" w:eastAsia="宋体" w:cs="Calibri"/>
          <w:sz w:val="21"/>
          <w:szCs w:val="21"/>
        </w:rPr>
        <w:t>1</w:t>
      </w:r>
      <w:r>
        <w:rPr>
          <w:rFonts w:hint="eastAsia" w:ascii="宋体" w:hAnsi="宋体" w:eastAsia="宋体" w:cs="宋体"/>
          <w:sz w:val="21"/>
          <w:szCs w:val="21"/>
        </w:rPr>
        <w:t>年的投标人，提供该半年度中任一季度的季度财务报告或该半年度的半年度财务报告。</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4"/>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6"/>
        <w:keepNext w:val="0"/>
        <w:keepLines w:val="0"/>
        <w:widowControl/>
        <w:suppressLineNumbers w:val="0"/>
        <w:spacing w:before="0" w:beforeAutospacing="0" w:after="240" w:afterAutospacing="0"/>
        <w:ind w:left="0" w:right="0"/>
      </w:pP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9"/>
          <w:rFonts w:hint="eastAsia" w:ascii="宋体" w:hAnsi="宋体" w:eastAsia="宋体" w:cs="宋体"/>
          <w:b/>
          <w:bCs/>
          <w:sz w:val="21"/>
          <w:szCs w:val="21"/>
        </w:rPr>
        <w:t>-4依法缴纳税收证明材料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1、依法缴纳税收的投标人</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）法人（包括企业、事业单位和社会团体）的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日期间我方缴纳</w:t>
      </w:r>
      <w:r>
        <w:rPr>
          <w:rFonts w:hint="eastAsia" w:ascii="宋体" w:hAnsi="宋体" w:eastAsia="宋体" w:cs="宋体"/>
          <w:sz w:val="21"/>
          <w:szCs w:val="21"/>
          <w:u w:val="single"/>
        </w:rPr>
        <w:t>（包括但不限于税务机关出具的专用收据、税收缴纳证明或税收代缴银行的缴款收讫凭证）等</w:t>
      </w:r>
      <w:r>
        <w:rPr>
          <w:rFonts w:hint="eastAsia" w:ascii="宋体" w:hAnsi="宋体" w:eastAsia="宋体" w:cs="宋体"/>
          <w:sz w:val="21"/>
          <w:szCs w:val="21"/>
        </w:rPr>
        <w:t>税收凭据复印件，上述证明材料真实有效，否则我方负全部责任。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）非法人（包括其他组织、自然人）的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日期间我方缴纳</w:t>
      </w:r>
      <w:r>
        <w:rPr>
          <w:rFonts w:hint="eastAsia" w:ascii="宋体" w:hAnsi="宋体" w:eastAsia="宋体" w:cs="宋体"/>
          <w:sz w:val="21"/>
          <w:szCs w:val="21"/>
          <w:u w:val="single"/>
        </w:rPr>
        <w:t>（包括但不限于税务机关出具的专用收据、税收缴纳证明或税收代缴银行的缴款收讫凭证）等</w:t>
      </w:r>
      <w:r>
        <w:rPr>
          <w:rFonts w:hint="eastAsia" w:ascii="宋体" w:hAnsi="宋体" w:eastAsia="宋体" w:cs="宋体"/>
          <w:sz w:val="21"/>
          <w:szCs w:val="21"/>
        </w:rPr>
        <w:t>税收凭据复印件，上述证明材料真实有效，否则我方负全部责任。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2、依法免税的投标人</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）现附上我方依法免税的证明材料复印件，上述证明材料真实有效，否则我方负全部责任。</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1、请投标人按照实际情况编制填写，在相应的（）中打“√”，并按照本格式的要求提供相应证明材料的复印件。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2、投标人提供的税收缴纳凭据复印件应符合下列规定：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2.1投标截止时间前（不含投标截止时间的当月）已依法缴纳税收的投标人，提供投标截止时间前六个月（不含投标截止时间的当月）中任一月份的税收缴纳凭据复印件。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2.2投标截止时间的当月成立且已依法缴纳税收的投标人，提供投标截止时间当月的税收缴纳凭据复印件。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2.3投标截止时间的当月成立但因税务机关原因导致其尚未依法缴纳税收的投标人，提供依法缴纳税收承诺书（格式自拟）的，视同满足本项资格条件要求。</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3、若为依法免税范围的投标人，提供依法免税证明材料的，视同满足本项资格条件要求。 </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二-5依法缴纳社会保障资金证明材料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1、依法缴纳社会保障资金的投标人</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）法人（包括企业、事业单位和社会团体）的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）非法人（包括其他组织、自然人）的</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2、依法不需要缴纳或暂缓缴纳社会保障资金的投标人</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）现附上我方依法不需要缴纳或暂缓缴纳社会保障资金证明材料复印件，上述证明材料真实有效，否则我方负全部责任。</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1、请投标人按照实际情况编制填写，在相应的（）中打“√”，并按照本格式的要求提供相应证明材料的复印件。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2、投标人提供的社会保障资金缴纳凭据复印件应符合下列规定：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2.1投标截止时间前（不含投标截止时间的当月）已依法缴纳社会保障资金的投标人，提供投标截止时间前六个月（不含投标截止时间的当月）中任一月份的社会保障资金缴纳凭据复印件。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2.2投标截止时间的当月成立且已依法缴纳社会保障资金的投标人，提供投标截止时间当月的社会保障资金凭据复印件。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2.3投标截止时间的当月成立但因税务机关</w:t>
      </w:r>
      <w:r>
        <w:rPr>
          <w:rFonts w:hint="default" w:ascii="Calibri" w:hAnsi="Calibri" w:eastAsia="宋体" w:cs="Calibri"/>
          <w:sz w:val="21"/>
          <w:szCs w:val="21"/>
        </w:rPr>
        <w:t>/</w:t>
      </w:r>
      <w:r>
        <w:rPr>
          <w:rFonts w:hint="eastAsia" w:ascii="宋体" w:hAnsi="宋体" w:eastAsia="宋体" w:cs="宋体"/>
          <w:sz w:val="21"/>
          <w:szCs w:val="21"/>
        </w:rPr>
        <w:t>社会保障资金管理机关原因导致其尚未依法缴纳社会保障资金的投标人，提供依法缴纳社会保障资金承诺书（格式自拟）的，视同满足本项资格条件要求。</w:t>
      </w:r>
      <w:r>
        <w:rPr>
          <w:rFonts w:hint="eastAsia" w:ascii="宋体" w:hAnsi="宋体" w:eastAsia="宋体" w:cs="宋体"/>
          <w:sz w:val="21"/>
          <w:szCs w:val="21"/>
        </w:rPr>
        <w:br w:type="textWrapping"/>
      </w:r>
      <w:r>
        <w:rPr>
          <w:rFonts w:hint="eastAsia" w:ascii="宋体" w:hAnsi="宋体" w:eastAsia="宋体" w:cs="宋体"/>
          <w:sz w:val="21"/>
          <w:szCs w:val="21"/>
        </w:rPr>
        <w:t>3、若为依法不需要缴纳或暂缓缴纳社会保障资金的投标人，提供依法不需要缴纳或暂缓缴纳社会保障资金证明材料的，视同满足本项资格条件要求。 </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9"/>
          <w:rFonts w:hint="eastAsia" w:ascii="宋体" w:hAnsi="宋体" w:eastAsia="宋体" w:cs="宋体"/>
          <w:b/>
          <w:bCs/>
          <w:sz w:val="21"/>
          <w:szCs w:val="21"/>
        </w:rPr>
        <w:t>-6具备履行合同所必需设备和专业技术能力的声明函（若有）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我方具备履行合同所必需的设备和专业技术能力，否则产生不利后果由我方承担责任。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特此声明。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1、招标文件未要求投标人提供“具备履行合同所必需的设备和专业技术能力专项证明材料”的，投标人应提供本声明函。</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2、招标文件要求投标人提供“具备履行合同所必需的设备和专业技术能力专项证明材料”的，投标人可不提供本声明函。</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3、请投标人根据实际情况如实声明，否则</w:t>
      </w:r>
      <w:r>
        <w:rPr>
          <w:rStyle w:val="9"/>
          <w:rFonts w:hint="eastAsia" w:ascii="宋体" w:hAnsi="宋体" w:eastAsia="宋体" w:cs="宋体"/>
          <w:b/>
          <w:bCs/>
          <w:sz w:val="21"/>
          <w:szCs w:val="21"/>
        </w:rPr>
        <w:t>视为提供虚假材料。</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9"/>
          <w:rFonts w:hint="eastAsia" w:ascii="宋体" w:hAnsi="宋体" w:eastAsia="宋体" w:cs="宋体"/>
          <w:b/>
          <w:bCs/>
          <w:sz w:val="21"/>
          <w:szCs w:val="21"/>
        </w:rPr>
        <w:t>-7参加采购活动前三年内在经营活动中没有重大违法记录书面声明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特此声明。</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请投标人根据实际情况如实声明，否则</w:t>
      </w:r>
      <w:r>
        <w:rPr>
          <w:rStyle w:val="9"/>
          <w:rFonts w:hint="eastAsia" w:ascii="宋体" w:hAnsi="宋体" w:eastAsia="宋体" w:cs="宋体"/>
          <w:b/>
          <w:bCs/>
          <w:sz w:val="21"/>
          <w:szCs w:val="21"/>
        </w:rPr>
        <w:t>视为提供虚假材料。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9"/>
          <w:rFonts w:hint="eastAsia" w:ascii="宋体" w:hAnsi="宋体" w:eastAsia="宋体" w:cs="宋体"/>
          <w:b/>
          <w:bCs/>
          <w:sz w:val="21"/>
          <w:szCs w:val="21"/>
        </w:rPr>
        <w:t>-8信用记录查询提示</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rPr>
        <w:t> </w:t>
      </w:r>
      <w:r>
        <w:rPr>
          <w:rFonts w:hint="eastAsia" w:ascii="宋体" w:hAnsi="宋体" w:eastAsia="宋体" w:cs="宋体"/>
          <w:sz w:val="21"/>
          <w:szCs w:val="21"/>
        </w:rPr>
        <w:t> 1、由资格审查小组通过网站查询并打印投标人的信用记录。</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p>
    <w:p>
      <w:pPr>
        <w:pStyle w:val="3"/>
        <w:keepNext w:val="0"/>
        <w:keepLines w:val="0"/>
        <w:widowControl/>
        <w:suppressLineNumbers w:val="0"/>
        <w:spacing w:before="150" w:beforeAutospacing="0" w:after="150" w:afterAutospacing="0" w:line="17" w:lineRule="atLeast"/>
        <w:jc w:val="center"/>
        <w:rPr>
          <w:rFonts w:ascii="Helvetica" w:hAnsi="Helvetica" w:eastAsia="Helvetica" w:cs="Helvetica"/>
          <w:b w:val="0"/>
          <w:bCs w:val="0"/>
          <w:sz w:val="27"/>
          <w:szCs w:val="27"/>
        </w:rPr>
      </w:pPr>
      <w:r>
        <w:rPr>
          <w:rStyle w:val="9"/>
          <w:rFonts w:hint="eastAsia" w:ascii="宋体" w:hAnsi="宋体" w:eastAsia="宋体" w:cs="宋体"/>
          <w:b/>
          <w:bCs/>
          <w:sz w:val="27"/>
          <w:szCs w:val="27"/>
        </w:rPr>
        <w:t>二-9中小企业声明函</w:t>
      </w:r>
    </w:p>
    <w:p>
      <w:pPr>
        <w:pStyle w:val="6"/>
        <w:keepNext w:val="0"/>
        <w:keepLines w:val="0"/>
        <w:widowControl/>
        <w:suppressLineNumbers w:val="0"/>
        <w:spacing w:before="0" w:beforeAutospacing="0" w:after="240" w:afterAutospacing="0"/>
        <w:ind w:left="0" w:right="0"/>
        <w:jc w:val="center"/>
      </w:pPr>
      <w:r>
        <w:rPr>
          <w:rStyle w:val="9"/>
          <w:rFonts w:hint="eastAsia" w:ascii="宋体" w:hAnsi="宋体" w:eastAsia="宋体" w:cs="宋体"/>
          <w:b/>
          <w:bCs/>
          <w:sz w:val="21"/>
          <w:szCs w:val="21"/>
        </w:rPr>
        <w:t>（以资格条件落实中小企业扶持政策时适用，若有）</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中小企业声明函（货物）</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（采购文件中明确的所属行业）行业</w:t>
      </w:r>
      <w:r>
        <w:rPr>
          <w:rFonts w:hint="eastAsia" w:ascii="宋体" w:hAnsi="宋体" w:eastAsia="宋体" w:cs="宋体"/>
          <w:sz w:val="21"/>
          <w:szCs w:val="21"/>
        </w:rPr>
        <w:t>；制造商为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2. 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 （采购文件中明确的所属行业 ）行业；</w:t>
      </w:r>
      <w:r>
        <w:rPr>
          <w:rFonts w:hint="eastAsia" w:ascii="宋体" w:hAnsi="宋体" w:eastAsia="宋体" w:cs="宋体"/>
          <w:sz w:val="21"/>
          <w:szCs w:val="21"/>
        </w:rPr>
        <w:t>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p>
    <w:p>
      <w:pPr>
        <w:pStyle w:val="6"/>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以上企业，不属于大企业的分支机构，不存在控股股东为大企业的情形，也不存在与大企业的负责人为同一人的情形。</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本企业对上述声明内容的真实性负责。如有虚假，将依法承担相应责任。</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br w:type="textWrapping"/>
      </w:r>
      <w:r>
        <w:rPr>
          <w:rFonts w:hint="eastAsia" w:ascii="宋体" w:hAnsi="宋体" w:eastAsia="宋体" w:cs="宋体"/>
          <w:sz w:val="21"/>
          <w:szCs w:val="21"/>
        </w:rPr>
        <w:t>   企业名称（盖章）：</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日期：</w:t>
      </w:r>
    </w:p>
    <w:p>
      <w:pPr>
        <w:pStyle w:val="6"/>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6"/>
        <w:keepNext w:val="0"/>
        <w:keepLines w:val="0"/>
        <w:widowControl/>
        <w:suppressLineNumbers w:val="0"/>
        <w:spacing w:before="75" w:beforeAutospacing="0" w:after="75" w:afterAutospacing="0"/>
        <w:ind w:left="0" w:right="0"/>
      </w:pPr>
      <w:r>
        <w:rPr>
          <w:rStyle w:val="9"/>
          <w:rFonts w:hint="eastAsia" w:ascii="宋体" w:hAnsi="宋体" w:eastAsia="宋体" w:cs="宋体"/>
          <w:b/>
          <w:bCs/>
          <w:sz w:val="21"/>
          <w:szCs w:val="21"/>
        </w:rPr>
        <w:t>※注意：</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1、从业人员、营业收入、资产总额填报上一年度数据，无上一年度数据的新成立企业可不填报。</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keepNext w:val="0"/>
        <w:keepLines w:val="0"/>
        <w:widowControl/>
        <w:suppressLineNumbers w:val="0"/>
        <w:spacing w:before="0" w:beforeAutospacing="0" w:after="240" w:afterAutospacing="0"/>
        <w:ind w:left="0" w:right="0"/>
      </w:pPr>
    </w:p>
    <w:p>
      <w:pPr>
        <w:pStyle w:val="4"/>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bCs w:val="0"/>
          <w:sz w:val="22"/>
          <w:szCs w:val="22"/>
        </w:rPr>
      </w:pPr>
      <w:r>
        <w:rPr>
          <w:rStyle w:val="9"/>
          <w:rFonts w:hint="eastAsia" w:ascii="宋体" w:hAnsi="宋体" w:eastAsia="宋体" w:cs="宋体"/>
          <w:b/>
          <w:bCs/>
          <w:sz w:val="24"/>
          <w:szCs w:val="24"/>
        </w:rPr>
        <w:t>中小企业声明函（工程、服务）</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2. </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以上企业，不属于大企业的分支机构，不存在控股股东为大企业的情形，也不存在与大企业的负责人为同一人的情形。</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本企业对上述声明内容的真实性负责。如有虚假，将依法承担相应责任。</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企业名称（盖章）：                                              日期：</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Style w:val="9"/>
          <w:rFonts w:hint="eastAsia" w:ascii="宋体" w:hAnsi="宋体" w:eastAsia="宋体" w:cs="宋体"/>
          <w:b/>
          <w:bCs/>
          <w:sz w:val="21"/>
          <w:szCs w:val="21"/>
        </w:rPr>
        <w:t>※注意：</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1、从业人员、营业收入、资产总额填报上一年度数据，无上一年度数据的新成立企业可不填报。</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r>
        <w:rPr>
          <w:rStyle w:val="9"/>
          <w:rFonts w:hint="eastAsia" w:ascii="宋体" w:hAnsi="宋体" w:eastAsia="宋体" w:cs="宋体"/>
          <w:b/>
          <w:bCs/>
          <w:sz w:val="21"/>
          <w:szCs w:val="21"/>
        </w:rPr>
        <w:br w:type="textWrapping"/>
      </w:r>
      <w:r>
        <w:rPr>
          <w:rStyle w:val="9"/>
          <w:rFonts w:hint="eastAsia" w:ascii="宋体" w:hAnsi="宋体" w:eastAsia="宋体" w:cs="宋体"/>
          <w:b/>
          <w:bCs/>
          <w:sz w:val="21"/>
          <w:szCs w:val="21"/>
        </w:rPr>
        <w:t>  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r>
        <w:rPr>
          <w:rStyle w:val="9"/>
          <w:rFonts w:hint="default" w:ascii="Calibri" w:hAnsi="Calibri" w:cs="Calibri"/>
          <w:b/>
          <w:bCs/>
          <w:sz w:val="21"/>
          <w:szCs w:val="21"/>
        </w:rPr>
        <w:t>     </w:t>
      </w:r>
      <w:r>
        <w:rPr>
          <w:rFonts w:hint="default" w:ascii="Calibri" w:hAnsi="Calibri" w:cs="Calibri"/>
          <w:sz w:val="21"/>
          <w:szCs w:val="21"/>
        </w:rPr>
        <w:t>          </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br w:type="textWrapping"/>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附：</w:t>
      </w:r>
    </w:p>
    <w:p>
      <w:pPr>
        <w:pStyle w:val="6"/>
        <w:keepNext w:val="0"/>
        <w:keepLines w:val="0"/>
        <w:widowControl/>
        <w:suppressLineNumbers w:val="0"/>
        <w:spacing w:before="75" w:beforeAutospacing="0" w:after="75" w:afterAutospacing="0"/>
        <w:ind w:left="0" w:right="0"/>
        <w:jc w:val="center"/>
      </w:pPr>
      <w:r>
        <w:rPr>
          <w:rStyle w:val="9"/>
          <w:rFonts w:hint="eastAsia" w:ascii="宋体" w:hAnsi="宋体" w:eastAsia="宋体" w:cs="宋体"/>
          <w:b/>
          <w:bCs/>
          <w:sz w:val="24"/>
          <w:szCs w:val="24"/>
        </w:rPr>
        <w:t>残疾人福利性单位声明函</w:t>
      </w:r>
    </w:p>
    <w:p>
      <w:pPr>
        <w:pStyle w:val="6"/>
        <w:keepNext w:val="0"/>
        <w:keepLines w:val="0"/>
        <w:widowControl/>
        <w:suppressLineNumbers w:val="0"/>
        <w:spacing w:before="75" w:beforeAutospacing="0" w:after="75" w:afterAutospacing="0"/>
        <w:ind w:left="0" w:right="0"/>
        <w:jc w:val="center"/>
      </w:pPr>
      <w:r>
        <w:rPr>
          <w:rStyle w:val="9"/>
          <w:rFonts w:hint="eastAsia" w:ascii="宋体" w:hAnsi="宋体" w:eastAsia="宋体" w:cs="宋体"/>
          <w:b/>
          <w:bCs/>
          <w:sz w:val="21"/>
          <w:szCs w:val="21"/>
        </w:rPr>
        <w:t>（以资格条件落实中小企业扶持政策时适用，若有）</w:t>
      </w:r>
    </w:p>
    <w:p>
      <w:pPr>
        <w:pStyle w:val="6"/>
        <w:keepNext w:val="0"/>
        <w:keepLines w:val="0"/>
        <w:widowControl/>
        <w:suppressLineNumbers w:val="0"/>
        <w:spacing w:before="75" w:beforeAutospacing="0" w:after="75"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）由本投标人承建的（填写“所投采购包、品目号”）工程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）由本投标人承接的（填写“所投采购包、品目号”）服务；</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本投标人对上述声明的真实性负责。如有虚假，将依法承担相应责任。</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备注：</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1、请投标人按照实际情况编制填写本声明函，并在相应的（）中打“√”。</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2、若《残疾人福利性单位声明函》内容不真实，</w:t>
      </w:r>
      <w:r>
        <w:rPr>
          <w:rStyle w:val="9"/>
          <w:rFonts w:hint="eastAsia" w:ascii="宋体" w:hAnsi="宋体" w:eastAsia="宋体" w:cs="宋体"/>
          <w:b/>
          <w:bCs/>
          <w:sz w:val="21"/>
          <w:szCs w:val="21"/>
        </w:rPr>
        <w:t>视为提供虚假材料。</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6"/>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z w:val="21"/>
          <w:szCs w:val="21"/>
        </w:rPr>
        <w:t>附：                          </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sz w:val="24"/>
          <w:szCs w:val="24"/>
        </w:rPr>
        <w:t>监狱企业证明材料</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color w:val="000000"/>
          <w:sz w:val="24"/>
          <w:szCs w:val="24"/>
          <w:shd w:val="clear" w:fill="FFFFFF"/>
        </w:rPr>
        <w:t>投标人为监狱企业，提供本单位制造的货物（承接的服务），并在电子投标文件中提供省级以上监狱管理局、戒毒管理局（含新疆生产建设兵团）出具的属于监狱企业的证明文件。</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br w:type="textWrapping"/>
      </w:r>
      <w:r>
        <w:rPr>
          <w:rStyle w:val="9"/>
          <w:rFonts w:hint="eastAsia" w:ascii="宋体" w:hAnsi="宋体" w:eastAsia="宋体" w:cs="宋体"/>
          <w:b/>
          <w:bCs/>
          <w:sz w:val="21"/>
          <w:szCs w:val="21"/>
        </w:rPr>
        <w:t>二-10联合体协议（若有）</w:t>
      </w:r>
    </w:p>
    <w:p>
      <w:pPr>
        <w:pStyle w:val="6"/>
        <w:keepNext w:val="0"/>
        <w:keepLines w:val="0"/>
        <w:widowControl/>
        <w:suppressLineNumbers w:val="0"/>
        <w:spacing w:before="0" w:beforeAutospacing="0" w:after="150" w:afterAutospacing="0"/>
        <w:ind w:left="0" w:right="0"/>
        <w:jc w:val="center"/>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兹有</w:t>
      </w:r>
      <w:r>
        <w:rPr>
          <w:rFonts w:hint="eastAsia" w:ascii="宋体" w:hAnsi="宋体" w:eastAsia="宋体" w:cs="宋体"/>
          <w:sz w:val="21"/>
          <w:szCs w:val="21"/>
          <w:u w:val="single"/>
        </w:rPr>
        <w:t>（填写“联合体中各方的全称”，各方的全称之间请用“、”分割）</w:t>
      </w:r>
      <w:r>
        <w:rPr>
          <w:rFonts w:hint="eastAsia" w:ascii="宋体" w:hAnsi="宋体" w:eastAsia="宋体" w:cs="宋体"/>
          <w:sz w:val="21"/>
          <w:szCs w:val="21"/>
        </w:rPr>
        <w:t>自愿组成联合体，共同参加</w:t>
      </w:r>
      <w:r>
        <w:rPr>
          <w:rFonts w:hint="eastAsia" w:ascii="宋体" w:hAnsi="宋体" w:eastAsia="宋体" w:cs="宋体"/>
          <w:sz w:val="21"/>
          <w:szCs w:val="21"/>
          <w:u w:val="single"/>
        </w:rPr>
        <w:t>（填写“项目名称”） </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）的投标。现就联合体参加本项目投标的有关事宜达成下列协议：</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一、联合体各方应承担的工作和义务具体如下：</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1、牵头方（</w:t>
      </w:r>
      <w:r>
        <w:rPr>
          <w:rFonts w:hint="eastAsia" w:ascii="宋体" w:hAnsi="宋体" w:eastAsia="宋体" w:cs="宋体"/>
          <w:sz w:val="21"/>
          <w:szCs w:val="21"/>
          <w:u w:val="single"/>
        </w:rPr>
        <w:t>全称</w:t>
      </w:r>
      <w:r>
        <w:rPr>
          <w:rFonts w:hint="eastAsia" w:ascii="宋体" w:hAnsi="宋体" w:eastAsia="宋体" w:cs="宋体"/>
          <w:sz w:val="21"/>
          <w:szCs w:val="21"/>
        </w:rPr>
        <w:t>）：</w:t>
      </w:r>
      <w:r>
        <w:rPr>
          <w:rFonts w:hint="eastAsia" w:ascii="宋体" w:hAnsi="宋体" w:eastAsia="宋体" w:cs="宋体"/>
          <w:sz w:val="21"/>
          <w:szCs w:val="21"/>
          <w:u w:val="single"/>
        </w:rPr>
        <w:t> （填写“工作及义务的具体内容”）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2、成员方：</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2.1</w:t>
      </w:r>
      <w:r>
        <w:rPr>
          <w:rFonts w:hint="eastAsia" w:ascii="宋体" w:hAnsi="宋体" w:eastAsia="宋体" w:cs="宋体"/>
          <w:sz w:val="21"/>
          <w:szCs w:val="21"/>
          <w:u w:val="single"/>
        </w:rPr>
        <w:t>（成员一的全称）</w:t>
      </w:r>
      <w:r>
        <w:rPr>
          <w:rFonts w:hint="eastAsia" w:ascii="宋体" w:hAnsi="宋体" w:eastAsia="宋体" w:cs="宋体"/>
          <w:sz w:val="21"/>
          <w:szCs w:val="21"/>
        </w:rPr>
        <w:t>：</w:t>
      </w:r>
      <w:r>
        <w:rPr>
          <w:rFonts w:hint="eastAsia" w:ascii="宋体" w:hAnsi="宋体" w:eastAsia="宋体" w:cs="宋体"/>
          <w:sz w:val="21"/>
          <w:szCs w:val="21"/>
          <w:u w:val="single"/>
        </w:rPr>
        <w:t> （填写“工作及义务的具体内容”）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firstLine="420"/>
      </w:pPr>
      <w:r>
        <w:rPr>
          <w:rFonts w:hint="default" w:ascii="Calibri" w:hAnsi="Calibri" w:cs="Calibri"/>
          <w:sz w:val="21"/>
          <w:szCs w:val="21"/>
        </w:rPr>
        <w:t>……</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二、联合体各方的合同金额占比，具体如下：</w:t>
      </w:r>
    </w:p>
    <w:p>
      <w:pPr>
        <w:pStyle w:val="6"/>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1.牵头方（</w:t>
      </w:r>
      <w:r>
        <w:rPr>
          <w:rFonts w:hint="eastAsia" w:ascii="宋体" w:hAnsi="宋体" w:eastAsia="宋体" w:cs="宋体"/>
          <w:sz w:val="21"/>
          <w:szCs w:val="21"/>
          <w:u w:val="single"/>
        </w:rPr>
        <w:t>  全称 </w:t>
      </w:r>
      <w:r>
        <w:rPr>
          <w:rFonts w:hint="eastAsia" w:ascii="宋体" w:hAnsi="宋体" w:eastAsia="宋体" w:cs="宋体"/>
          <w:sz w:val="21"/>
          <w:szCs w:val="21"/>
        </w:rPr>
        <w:t>）的合同金额占合同总额的＿%；</w:t>
      </w:r>
    </w:p>
    <w:p>
      <w:pPr>
        <w:pStyle w:val="6"/>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2.成员方：</w:t>
      </w:r>
    </w:p>
    <w:p>
      <w:pPr>
        <w:pStyle w:val="6"/>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2.1（</w:t>
      </w:r>
      <w:r>
        <w:rPr>
          <w:rFonts w:hint="eastAsia" w:ascii="宋体" w:hAnsi="宋体" w:eastAsia="宋体" w:cs="宋体"/>
          <w:sz w:val="21"/>
          <w:szCs w:val="21"/>
          <w:u w:val="single"/>
        </w:rPr>
        <w:t> 成员1的全称 </w:t>
      </w:r>
      <w:r>
        <w:rPr>
          <w:rFonts w:hint="eastAsia" w:ascii="宋体" w:hAnsi="宋体" w:eastAsia="宋体" w:cs="宋体"/>
          <w:sz w:val="21"/>
          <w:szCs w:val="21"/>
        </w:rPr>
        <w:t>）的合同金额占合同总额的＿%；</w:t>
      </w:r>
    </w:p>
    <w:p>
      <w:pPr>
        <w:pStyle w:val="6"/>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三、联合体各方约定：</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1、由</w:t>
      </w:r>
      <w:r>
        <w:rPr>
          <w:rFonts w:hint="eastAsia" w:ascii="宋体" w:hAnsi="宋体" w:eastAsia="宋体" w:cs="宋体"/>
          <w:sz w:val="21"/>
          <w:szCs w:val="21"/>
          <w:u w:val="single"/>
        </w:rPr>
        <w:t>（填写“牵头方的全称”）</w:t>
      </w:r>
      <w:r>
        <w:rPr>
          <w:rFonts w:hint="eastAsia" w:ascii="宋体" w:hAnsi="宋体" w:eastAsia="宋体" w:cs="宋体"/>
          <w:sz w:val="21"/>
          <w:szCs w:val="21"/>
        </w:rPr>
        <w:t>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2、联合体各方约定由</w:t>
      </w:r>
      <w:r>
        <w:rPr>
          <w:rFonts w:hint="eastAsia" w:ascii="宋体" w:hAnsi="宋体" w:eastAsia="宋体" w:cs="宋体"/>
          <w:sz w:val="21"/>
          <w:szCs w:val="21"/>
          <w:u w:val="single"/>
        </w:rPr>
        <w:t>（填写“牵头方的全称”）</w:t>
      </w:r>
      <w:r>
        <w:rPr>
          <w:rFonts w:hint="eastAsia" w:ascii="宋体" w:hAnsi="宋体" w:eastAsia="宋体" w:cs="宋体"/>
          <w:sz w:val="21"/>
          <w:szCs w:val="21"/>
        </w:rPr>
        <w:t>代表联合体办理投标保证金事宜。</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3、</w:t>
      </w:r>
      <w:r>
        <w:rPr>
          <w:rFonts w:hint="eastAsia" w:ascii="宋体" w:hAnsi="宋体" w:eastAsia="宋体" w:cs="宋体"/>
          <w:i w:val="0"/>
          <w:iCs w:val="0"/>
          <w:color w:val="000000"/>
          <w:spacing w:val="0"/>
          <w:sz w:val="21"/>
          <w:szCs w:val="21"/>
        </w:rPr>
        <w:t>根据福建省财政厅文件（闽财购[2008]10号）的规定，若本项目采用综合评分法，则联合体只能确定由其中一方的条件参与商务部分的评标。因此，联合体各方约定以</w:t>
      </w:r>
      <w:r>
        <w:rPr>
          <w:rFonts w:hint="eastAsia" w:ascii="宋体" w:hAnsi="宋体" w:eastAsia="宋体" w:cs="宋体"/>
          <w:i w:val="0"/>
          <w:iCs w:val="0"/>
          <w:color w:val="000000"/>
          <w:spacing w:val="0"/>
          <w:sz w:val="21"/>
          <w:szCs w:val="21"/>
          <w:u w:val="single"/>
        </w:rPr>
        <w:t>（应填写“其中一方的全称”，如：联合体确定以成员一的条件参与商务部分的评标，则填写“成员一的全称”…；否则填写“无”）</w:t>
      </w:r>
      <w:r>
        <w:rPr>
          <w:rFonts w:hint="eastAsia" w:ascii="宋体" w:hAnsi="宋体" w:eastAsia="宋体" w:cs="宋体"/>
          <w:i w:val="0"/>
          <w:iCs w:val="0"/>
          <w:color w:val="000000"/>
          <w:spacing w:val="0"/>
          <w:sz w:val="21"/>
          <w:szCs w:val="21"/>
        </w:rPr>
        <w:t>的条件参与商务部分的评标。</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四、若中标，牵头方将代表联合体与采购人就合同签订事宜进行协商；若协商一致，则联合体各方将共同与采购人签订政府采购合同，并就政府采购合同约定的事项对采购人承担连带责任。</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五、本协议自签署之日起生效，政府采购合同履行完毕后自动失效。</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六、本协议一式</w:t>
      </w:r>
      <w:r>
        <w:rPr>
          <w:rFonts w:hint="eastAsia" w:ascii="宋体" w:hAnsi="宋体" w:eastAsia="宋体" w:cs="宋体"/>
          <w:sz w:val="21"/>
          <w:szCs w:val="21"/>
          <w:u w:val="single"/>
        </w:rPr>
        <w:t>（填写具体份数）</w:t>
      </w:r>
      <w:r>
        <w:rPr>
          <w:rFonts w:hint="eastAsia" w:ascii="宋体" w:hAnsi="宋体" w:eastAsia="宋体" w:cs="宋体"/>
          <w:sz w:val="21"/>
          <w:szCs w:val="21"/>
        </w:rPr>
        <w:t>份，联合体各方各执一份，电子投标文件中提交一份。</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（以下无正文）</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牵头方：</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成员一：</w:t>
      </w:r>
      <w:r>
        <w:rPr>
          <w:rFonts w:hint="eastAsia" w:ascii="宋体" w:hAnsi="宋体" w:eastAsia="宋体" w:cs="宋体"/>
          <w:sz w:val="21"/>
          <w:szCs w:val="21"/>
          <w:u w:val="single"/>
        </w:rPr>
        <w:t>（全称并加盖成员一的单位公章）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成员**：</w:t>
      </w:r>
      <w:r>
        <w:rPr>
          <w:rFonts w:hint="eastAsia" w:ascii="宋体" w:hAnsi="宋体" w:eastAsia="宋体" w:cs="宋体"/>
          <w:sz w:val="21"/>
          <w:szCs w:val="21"/>
          <w:u w:val="single"/>
        </w:rPr>
        <w:t>（全称并加盖成员**的单位公章）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签署日期：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1、招标文件接受联合体投标且投标人为联合体的，投标人应提供本协议；否则无须提供。</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2、本协议由委托代理人签字或盖章的，应按照本章载明的格式提供“单位授权书”。</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3、在以联合体形式落实中小企业预留份额项目中，投标人除了要提供《中小企业声明函》，还需提供本协议。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p>
    <w:p>
      <w:pPr>
        <w:pStyle w:val="3"/>
        <w:keepNext w:val="0"/>
        <w:keepLines w:val="0"/>
        <w:widowControl/>
        <w:suppressLineNumbers w:val="0"/>
        <w:spacing w:before="0" w:beforeAutospacing="0" w:after="0" w:afterAutospacing="0" w:line="17" w:lineRule="atLeast"/>
        <w:jc w:val="center"/>
        <w:rPr>
          <w:rFonts w:hint="default" w:ascii="Helvetica" w:hAnsi="Helvetica" w:eastAsia="Helvetica" w:cs="Helvetica"/>
          <w:b w:val="0"/>
          <w:bCs w:val="0"/>
          <w:sz w:val="27"/>
          <w:szCs w:val="27"/>
        </w:rPr>
      </w:pPr>
      <w:r>
        <w:rPr>
          <w:rStyle w:val="9"/>
          <w:rFonts w:hint="eastAsia" w:ascii="宋体" w:hAnsi="宋体" w:eastAsia="宋体" w:cs="宋体"/>
          <w:b/>
          <w:bCs/>
          <w:sz w:val="27"/>
          <w:szCs w:val="27"/>
        </w:rPr>
        <w:t>二-11分包意向协议（若有）</w:t>
      </w:r>
    </w:p>
    <w:p>
      <w:pPr>
        <w:pStyle w:val="6"/>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1"/>
          <w:szCs w:val="21"/>
        </w:rPr>
        <w:t>甲方（总包方）：</w:t>
      </w:r>
      <w:r>
        <w:rPr>
          <w:rFonts w:hint="eastAsia" w:ascii="宋体" w:hAnsi="宋体" w:eastAsia="宋体" w:cs="宋体"/>
          <w:sz w:val="21"/>
          <w:szCs w:val="21"/>
          <w:u w:val="single"/>
        </w:rPr>
        <w:t>                          　　　     </w:t>
      </w:r>
      <w:r>
        <w:rPr>
          <w:u w:val="single"/>
        </w:rPr>
        <w:t>　</w:t>
      </w:r>
      <w:r>
        <w:rPr>
          <w:rFonts w:hint="eastAsia" w:ascii="宋体" w:hAnsi="宋体" w:eastAsia="宋体" w:cs="宋体"/>
          <w:sz w:val="21"/>
          <w:szCs w:val="21"/>
        </w:rPr>
        <w:t>（即本项目的投标人）</w:t>
      </w:r>
    </w:p>
    <w:p>
      <w:pPr>
        <w:pStyle w:val="6"/>
        <w:keepNext w:val="0"/>
        <w:keepLines w:val="0"/>
        <w:widowControl/>
        <w:suppressLineNumbers w:val="0"/>
        <w:spacing w:before="75" w:beforeAutospacing="0" w:after="75" w:afterAutospacing="0" w:line="293" w:lineRule="atLeast"/>
        <w:ind w:left="0" w:right="0"/>
      </w:pPr>
      <w:r>
        <w:rPr>
          <w:rFonts w:hint="eastAsia" w:ascii="宋体" w:hAnsi="宋体" w:eastAsia="宋体" w:cs="宋体"/>
          <w:sz w:val="21"/>
          <w:szCs w:val="21"/>
        </w:rPr>
        <w:t>乙方（分包方）：</w:t>
      </w:r>
      <w:r>
        <w:rPr>
          <w:rFonts w:hint="eastAsia" w:ascii="宋体" w:hAnsi="宋体" w:eastAsia="宋体" w:cs="宋体"/>
          <w:sz w:val="21"/>
          <w:szCs w:val="21"/>
          <w:u w:val="single"/>
        </w:rPr>
        <w:t>                     　　　　　　　    </w:t>
      </w:r>
    </w:p>
    <w:p>
      <w:pPr>
        <w:pStyle w:val="6"/>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兹有甲方参加</w:t>
      </w:r>
      <w:r>
        <w:rPr>
          <w:rFonts w:hint="eastAsia" w:ascii="宋体" w:hAnsi="宋体" w:eastAsia="宋体" w:cs="宋体"/>
          <w:sz w:val="21"/>
          <w:szCs w:val="21"/>
          <w:u w:val="single"/>
        </w:rPr>
        <w:t>（填写“项目名称”） </w:t>
      </w:r>
      <w:r>
        <w:rPr>
          <w:rFonts w:hint="eastAsia" w:ascii="宋体" w:hAnsi="宋体" w:eastAsia="宋体" w:cs="宋体"/>
          <w:sz w:val="21"/>
          <w:szCs w:val="21"/>
        </w:rPr>
        <w:t>项目（项目编号：</w:t>
      </w:r>
      <w:r>
        <w:rPr>
          <w:rFonts w:hint="default" w:ascii="Calibri" w:hAnsi="Calibri" w:cs="Calibri"/>
          <w:sz w:val="21"/>
          <w:szCs w:val="21"/>
          <w:u w:val="single"/>
        </w:rPr>
        <w:t>         </w:t>
      </w:r>
      <w:r>
        <w:rPr>
          <w:rFonts w:hint="eastAsia" w:ascii="宋体" w:hAnsi="宋体" w:eastAsia="宋体" w:cs="宋体"/>
          <w:sz w:val="21"/>
          <w:szCs w:val="21"/>
        </w:rPr>
        <w:t>）的政府采购活动。甲方期望将采购项目的部分采购标的分包给乙方完成，而乙方保证能够向甲方提供本协议项下的采购标的，甲、乙双方就合同分包的有关事宜达成下列协议：</w:t>
      </w:r>
    </w:p>
    <w:p>
      <w:pPr>
        <w:pStyle w:val="6"/>
        <w:keepNext w:val="0"/>
        <w:keepLines w:val="0"/>
        <w:widowControl/>
        <w:suppressLineNumbers w:val="0"/>
        <w:spacing w:before="0" w:beforeAutospacing="0" w:after="0" w:afterAutospacing="0" w:line="293" w:lineRule="atLeast"/>
        <w:ind w:left="0" w:right="0" w:firstLine="480"/>
      </w:pPr>
      <w:r>
        <w:rPr>
          <w:rStyle w:val="9"/>
          <w:rFonts w:hint="eastAsia" w:ascii="宋体" w:hAnsi="宋体" w:eastAsia="宋体" w:cs="宋体"/>
          <w:b/>
          <w:bCs/>
          <w:sz w:val="21"/>
          <w:szCs w:val="21"/>
        </w:rPr>
        <w:t>一、分包标的</w:t>
      </w:r>
    </w:p>
    <w:p>
      <w:pPr>
        <w:pStyle w:val="6"/>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u w:val="single"/>
        </w:rPr>
        <w:t>（根据双方的意向填写，可以是表格或文字描述）</w:t>
      </w:r>
      <w:r>
        <w:rPr>
          <w:rFonts w:hint="eastAsia" w:ascii="宋体" w:hAnsi="宋体" w:eastAsia="宋体" w:cs="宋体"/>
          <w:sz w:val="21"/>
          <w:szCs w:val="21"/>
        </w:rPr>
        <w:t>。</w:t>
      </w:r>
    </w:p>
    <w:p>
      <w:pPr>
        <w:pStyle w:val="6"/>
        <w:keepNext w:val="0"/>
        <w:keepLines w:val="0"/>
        <w:widowControl/>
        <w:suppressLineNumbers w:val="0"/>
        <w:spacing w:before="0" w:beforeAutospacing="0" w:after="0" w:afterAutospacing="0" w:line="293" w:lineRule="atLeast"/>
        <w:ind w:left="0" w:right="0" w:firstLine="480"/>
      </w:pPr>
      <w:r>
        <w:rPr>
          <w:rStyle w:val="9"/>
          <w:rFonts w:hint="eastAsia" w:ascii="宋体" w:hAnsi="宋体" w:eastAsia="宋体" w:cs="宋体"/>
          <w:b/>
          <w:bCs/>
          <w:sz w:val="21"/>
          <w:szCs w:val="21"/>
        </w:rPr>
        <w:t>二、分包合同金额占比</w:t>
      </w:r>
    </w:p>
    <w:p>
      <w:pPr>
        <w:pStyle w:val="6"/>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分包合同价占投标总价的比例：　　%</w:t>
      </w:r>
    </w:p>
    <w:p>
      <w:pPr>
        <w:pStyle w:val="6"/>
        <w:keepNext w:val="0"/>
        <w:keepLines w:val="0"/>
        <w:widowControl/>
        <w:suppressLineNumbers w:val="0"/>
        <w:spacing w:before="0" w:beforeAutospacing="0" w:after="0" w:afterAutospacing="0" w:line="293" w:lineRule="atLeast"/>
        <w:ind w:left="0" w:right="0" w:firstLine="480"/>
      </w:pPr>
      <w:r>
        <w:rPr>
          <w:rStyle w:val="9"/>
          <w:rFonts w:hint="eastAsia" w:ascii="宋体" w:hAnsi="宋体" w:eastAsia="宋体" w:cs="宋体"/>
          <w:b/>
          <w:bCs/>
          <w:sz w:val="21"/>
          <w:szCs w:val="21"/>
        </w:rPr>
        <w:t>三、其他条款</w:t>
      </w:r>
    </w:p>
    <w:p>
      <w:pPr>
        <w:pStyle w:val="6"/>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p>
      <w:pPr>
        <w:pStyle w:val="6"/>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 </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4245"/>
        <w:gridCol w:w="406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甲方：</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乙方：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住所：</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住所：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单</w:t>
            </w:r>
            <w:r>
              <w:rPr>
                <w:rFonts w:hint="eastAsia" w:ascii="宋体" w:hAnsi="宋体" w:eastAsia="宋体" w:cs="宋体"/>
                <w:spacing w:val="-15"/>
                <w:sz w:val="21"/>
                <w:szCs w:val="21"/>
              </w:rPr>
              <w:t>位负责人或委托代理人：</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单</w:t>
            </w:r>
            <w:r>
              <w:rPr>
                <w:rFonts w:hint="eastAsia" w:ascii="宋体" w:hAnsi="宋体" w:eastAsia="宋体" w:cs="宋体"/>
                <w:spacing w:val="-15"/>
                <w:sz w:val="21"/>
                <w:szCs w:val="21"/>
              </w:rPr>
              <w:t>位负责人或委托代理人：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联系方法：</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联系方法：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开户银行：</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开户银行：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账号：</w:t>
            </w:r>
          </w:p>
        </w:tc>
        <w:tc>
          <w:tcPr>
            <w:tcW w:w="406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账号：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8310" w:type="dxa"/>
            <w:gridSpan w:val="2"/>
            <w:tcBorders>
              <w:top w:val="nil"/>
              <w:left w:val="nil"/>
              <w:bottom w:val="nil"/>
              <w:right w:val="nil"/>
            </w:tcBorders>
            <w:shd w:val="clear"/>
            <w:tcMar>
              <w:top w:w="0" w:type="dxa"/>
              <w:left w:w="105" w:type="dxa"/>
              <w:bottom w:w="0" w:type="dxa"/>
              <w:right w:w="105" w:type="dxa"/>
            </w:tcMar>
            <w:vAlign w:val="top"/>
          </w:tcPr>
          <w:p>
            <w:pPr>
              <w:pStyle w:val="6"/>
              <w:keepNext w:val="0"/>
              <w:keepLines w:val="0"/>
              <w:widowControl/>
              <w:suppressLineNumbers w:val="0"/>
              <w:spacing w:before="150" w:beforeAutospacing="0" w:after="0" w:afterAutospacing="0"/>
              <w:ind w:left="3045" w:right="0"/>
            </w:pPr>
            <w:r>
              <w:rPr>
                <w:rFonts w:hint="eastAsia" w:ascii="宋体" w:hAnsi="宋体" w:eastAsia="宋体" w:cs="宋体"/>
                <w:sz w:val="21"/>
                <w:szCs w:val="21"/>
              </w:rPr>
              <w:t>签订地点：</w:t>
            </w:r>
            <w:r>
              <w:rPr>
                <w:rFonts w:hint="default" w:ascii="Calibri" w:hAnsi="Calibri" w:cs="Calibri"/>
                <w:sz w:val="21"/>
                <w:szCs w:val="21"/>
                <w:u w:val="single"/>
              </w:rPr>
              <w:t>                </w:t>
            </w:r>
          </w:p>
          <w:p>
            <w:pPr>
              <w:pStyle w:val="6"/>
              <w:keepNext w:val="0"/>
              <w:keepLines w:val="0"/>
              <w:widowControl/>
              <w:suppressLineNumbers w:val="0"/>
              <w:spacing w:before="0" w:beforeAutospacing="0" w:after="0" w:afterAutospacing="0" w:line="293" w:lineRule="atLeast"/>
              <w:ind w:left="3045" w:right="0"/>
            </w:pPr>
            <w:r>
              <w:rPr>
                <w:rFonts w:hint="eastAsia" w:ascii="宋体" w:hAnsi="宋体" w:eastAsia="宋体" w:cs="宋体"/>
                <w:sz w:val="21"/>
                <w:szCs w:val="21"/>
              </w:rPr>
              <w:t>签订日期：</w:t>
            </w:r>
            <w:r>
              <w:rPr>
                <w:rFonts w:hint="default" w:ascii="Calibri" w:hAnsi="Calibri" w:cs="Calibri"/>
                <w:sz w:val="21"/>
                <w:szCs w:val="21"/>
              </w:rPr>
              <w:t>    </w:t>
            </w:r>
            <w:r>
              <w:rPr>
                <w:rFonts w:hint="eastAsia" w:ascii="宋体" w:hAnsi="宋体" w:eastAsia="宋体" w:cs="宋体"/>
                <w:sz w:val="21"/>
                <w:szCs w:val="21"/>
              </w:rPr>
              <w:t>年</w:t>
            </w:r>
            <w:r>
              <w:rPr>
                <w:rFonts w:hint="default" w:ascii="Calibri" w:hAnsi="Calibri" w:cs="Calibri"/>
                <w:sz w:val="21"/>
                <w:szCs w:val="21"/>
              </w:rPr>
              <w:t>   </w:t>
            </w:r>
            <w:r>
              <w:rPr>
                <w:rFonts w:hint="eastAsia" w:ascii="宋体" w:hAnsi="宋体" w:eastAsia="宋体" w:cs="宋体"/>
                <w:sz w:val="21"/>
                <w:szCs w:val="21"/>
              </w:rPr>
              <w:t>月</w:t>
            </w:r>
            <w:r>
              <w:rPr>
                <w:rFonts w:hint="default" w:ascii="Calibri" w:hAnsi="Calibri" w:cs="Calibri"/>
                <w:sz w:val="21"/>
                <w:szCs w:val="21"/>
              </w:rPr>
              <w:t>   </w:t>
            </w:r>
            <w:r>
              <w:rPr>
                <w:rFonts w:hint="eastAsia" w:ascii="宋体" w:hAnsi="宋体" w:eastAsia="宋体" w:cs="宋体"/>
                <w:sz w:val="21"/>
                <w:szCs w:val="21"/>
              </w:rPr>
              <w:t>日</w:t>
            </w:r>
          </w:p>
        </w:tc>
      </w:tr>
    </w:tbl>
    <w:p>
      <w:pPr>
        <w:pStyle w:val="6"/>
        <w:keepNext w:val="0"/>
        <w:keepLines w:val="0"/>
        <w:widowControl/>
        <w:suppressLineNumbers w:val="0"/>
        <w:spacing w:before="75" w:beforeAutospacing="0" w:after="75" w:afterAutospacing="0"/>
        <w:ind w:left="0" w:right="0"/>
      </w:pPr>
      <w:r>
        <w:rPr>
          <w:rStyle w:val="9"/>
          <w:rFonts w:hint="eastAsia" w:ascii="宋体" w:hAnsi="宋体" w:eastAsia="宋体" w:cs="宋体"/>
          <w:b/>
          <w:bCs/>
          <w:sz w:val="21"/>
          <w:szCs w:val="21"/>
        </w:rPr>
        <w:t>※注意：</w:t>
      </w:r>
    </w:p>
    <w:p>
      <w:pPr>
        <w:pStyle w:val="6"/>
        <w:keepNext w:val="0"/>
        <w:keepLines w:val="0"/>
        <w:widowControl/>
        <w:suppressLineNumbers w:val="0"/>
        <w:spacing w:before="0" w:beforeAutospacing="0" w:after="150" w:afterAutospacing="0" w:line="293" w:lineRule="atLeast"/>
        <w:ind w:left="0" w:right="0" w:firstLine="435"/>
      </w:pPr>
      <w:r>
        <w:rPr>
          <w:rStyle w:val="9"/>
          <w:rFonts w:hint="eastAsia" w:ascii="宋体" w:hAnsi="宋体" w:eastAsia="宋体" w:cs="宋体"/>
          <w:b/>
          <w:bCs/>
          <w:sz w:val="21"/>
          <w:szCs w:val="21"/>
        </w:rPr>
        <w:t>1.招标文件接受合同分包且投标人拟将合同分包的，应提供本协议；否则无须提供。</w:t>
      </w:r>
    </w:p>
    <w:p>
      <w:pPr>
        <w:pStyle w:val="6"/>
        <w:keepNext w:val="0"/>
        <w:keepLines w:val="0"/>
        <w:widowControl/>
        <w:suppressLineNumbers w:val="0"/>
        <w:spacing w:before="0" w:beforeAutospacing="0" w:after="150" w:afterAutospacing="0" w:line="293" w:lineRule="atLeast"/>
        <w:ind w:left="0" w:right="0" w:firstLine="435"/>
      </w:pPr>
      <w:r>
        <w:rPr>
          <w:rStyle w:val="9"/>
          <w:rFonts w:hint="eastAsia" w:ascii="宋体" w:hAnsi="宋体" w:eastAsia="宋体" w:cs="宋体"/>
          <w:b/>
          <w:bCs/>
          <w:sz w:val="21"/>
          <w:szCs w:val="21"/>
        </w:rPr>
        <w:t>2.本协议由委托代理人签字或盖章的，应按照本章载明的格式提供“单位授权书”。</w:t>
      </w:r>
    </w:p>
    <w:p>
      <w:pPr>
        <w:pStyle w:val="6"/>
        <w:keepNext w:val="0"/>
        <w:keepLines w:val="0"/>
        <w:widowControl/>
        <w:suppressLineNumbers w:val="0"/>
        <w:spacing w:before="0" w:beforeAutospacing="0" w:after="150" w:afterAutospacing="0" w:line="293" w:lineRule="atLeast"/>
        <w:ind w:left="0" w:right="0" w:firstLine="435"/>
      </w:pPr>
      <w:r>
        <w:rPr>
          <w:rStyle w:val="9"/>
          <w:rFonts w:hint="eastAsia" w:ascii="宋体" w:hAnsi="宋体" w:eastAsia="宋体" w:cs="宋体"/>
          <w:b/>
          <w:bCs/>
          <w:sz w:val="21"/>
          <w:szCs w:val="21"/>
        </w:rPr>
        <w:t>3.在以合同分包形式落实中小企业预留份额项目中，投标人除了要提供《中小企业声明函》，还需提供本协议。 </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24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br w:type="textWrapping"/>
      </w:r>
      <w:r>
        <w:rPr>
          <w:rStyle w:val="9"/>
          <w:rFonts w:hint="eastAsia" w:ascii="宋体" w:hAnsi="宋体" w:eastAsia="宋体" w:cs="宋体"/>
          <w:b/>
          <w:bCs/>
          <w:sz w:val="21"/>
          <w:szCs w:val="21"/>
        </w:rPr>
        <w:t>二-12其他资格证明文件（若有）</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二</w:t>
      </w:r>
      <w:r>
        <w:rPr>
          <w:rStyle w:val="9"/>
          <w:rFonts w:hint="eastAsia" w:ascii="宋体" w:hAnsi="宋体" w:eastAsia="宋体" w:cs="宋体"/>
          <w:b/>
          <w:bCs/>
          <w:sz w:val="21"/>
          <w:szCs w:val="21"/>
        </w:rPr>
        <w:t>-12-①具备履行合同所必需设备和专业技术能力专项证明材料（若有）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现附上我方具备履行合同所必需的设备和专业技术能力的专项证明材料复印件（具体附后），上述证明材料真实有效，否则我方负全部责任。</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1、招标文件要求投标人提供“具备履行合同所必需的设备和专业技术能力专项证明材料”的，投标人应按照招标文件规定在此项下提供相应证明材料复印件。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2、投标人提供的相应证明材料复印件均应符合：内容完整、清晰、整洁，并由投标人加盖其单位公章。</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二-12-②招标文件规定的其他资格证明文件（若有）</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除招标文件另有规定外，招标文件要求提交的除前述资格证明文件外的其他资格证明文件（若有）加盖投标人的单位公章后应在此项下提交。</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三</w:t>
      </w:r>
      <w:r>
        <w:rPr>
          <w:rStyle w:val="9"/>
          <w:rFonts w:hint="eastAsia" w:ascii="宋体" w:hAnsi="宋体" w:eastAsia="宋体" w:cs="宋体"/>
          <w:b/>
          <w:bCs/>
          <w:sz w:val="21"/>
          <w:szCs w:val="21"/>
        </w:rPr>
        <w:t>、投标保证金</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1、在此项下提交的</w:t>
      </w:r>
      <w:r>
        <w:rPr>
          <w:rStyle w:val="9"/>
          <w:rFonts w:hint="eastAsia" w:ascii="宋体" w:hAnsi="宋体" w:eastAsia="宋体" w:cs="宋体"/>
          <w:b/>
          <w:bCs/>
          <w:sz w:val="21"/>
          <w:szCs w:val="21"/>
        </w:rPr>
        <w:t>“投标保证金”</w:t>
      </w:r>
      <w:r>
        <w:rPr>
          <w:rFonts w:hint="eastAsia" w:ascii="宋体" w:hAnsi="宋体" w:eastAsia="宋体" w:cs="宋体"/>
          <w:sz w:val="21"/>
          <w:szCs w:val="21"/>
        </w:rPr>
        <w:t>材料可使用转账凭证复印件或从福建省政府采购网上公开信息系统中下载的有关原始页面的打印件。</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2、投标保证金是否已提交的认定按照招标文件第三章规定执行。</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8"/>
          <w:szCs w:val="28"/>
        </w:rPr>
        <w:t>封面格式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福建省政府采购投标文件</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（报价部分）</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6"/>
          <w:szCs w:val="36"/>
          <w:u w:val="single"/>
        </w:rPr>
        <w:t>（填写正本或副本）</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项目名称：</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备案编号：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所投采购包：</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rPr>
        <w:t>投标人：</w:t>
      </w:r>
      <w:r>
        <w:rPr>
          <w:rStyle w:val="9"/>
          <w:rFonts w:hint="eastAsia" w:ascii="宋体" w:hAnsi="宋体" w:eastAsia="宋体" w:cs="宋体"/>
          <w:b/>
          <w:bCs/>
          <w:sz w:val="31"/>
          <w:szCs w:val="31"/>
          <w:u w:val="single"/>
        </w:rPr>
        <w:t>（填写“全称”）</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年</w:t>
      </w: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月</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8"/>
          <w:szCs w:val="28"/>
        </w:rPr>
        <w:t>索引</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一、开标一览表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二、投标分项报价表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三、招标文件规定的价格扣除证明材料（若有）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四、招标文件规定的加分证明材料（若有）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一、开标一览表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1065"/>
        <w:gridCol w:w="5670"/>
        <w:gridCol w:w="713"/>
        <w:gridCol w:w="107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38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510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投标报价</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保证金</w:t>
            </w:r>
          </w:p>
        </w:tc>
        <w:tc>
          <w:tcPr>
            <w:tcW w:w="118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rHeight w:val="1800" w:hRule="atLeast"/>
        </w:trPr>
        <w:tc>
          <w:tcPr>
            <w:tcW w:w="138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510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投标总价（大写金额）：</w:t>
            </w:r>
            <w:r>
              <w:rPr>
                <w:rFonts w:hint="eastAsia" w:ascii="宋体" w:hAnsi="宋体" w:eastAsia="宋体" w:cs="宋体"/>
                <w:sz w:val="21"/>
                <w:szCs w:val="21"/>
                <w:u w:val="single"/>
              </w:rPr>
              <w:t>                      </w:t>
            </w:r>
            <w:r>
              <w:rPr>
                <w:rFonts w:hint="eastAsia" w:ascii="宋体" w:hAnsi="宋体" w:eastAsia="宋体" w:cs="宋体"/>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185"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a.投标报价的明细：详见《投标分项报价表》。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b.招标文件规定的价格扣除证明材料（若有）：详见报价部分。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38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510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投标总价（大写金额）：</w:t>
            </w:r>
            <w:r>
              <w:rPr>
                <w:rFonts w:hint="eastAsia" w:ascii="宋体" w:hAnsi="宋体" w:eastAsia="宋体" w:cs="宋体"/>
                <w:sz w:val="21"/>
                <w:szCs w:val="21"/>
                <w:u w:val="single"/>
              </w:rPr>
              <w:t>                      </w:t>
            </w:r>
            <w:r>
              <w:rPr>
                <w:rFonts w:hint="eastAsia" w:ascii="宋体" w:hAnsi="宋体" w:eastAsia="宋体" w:cs="宋体"/>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185"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1.1投标人应按照本表格式填写所投的采购包的“投标报价”。</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1.2本表中列示的“采购包”应与《投标分项报价表》中列示的“采购包”保持一致，即：若本表中列示的“采购包”为“</w:t>
      </w:r>
      <w:r>
        <w:rPr>
          <w:rFonts w:hint="default" w:ascii="Calibri" w:hAnsi="Calibri" w:eastAsia="宋体" w:cs="Calibri"/>
          <w:sz w:val="21"/>
          <w:szCs w:val="21"/>
        </w:rPr>
        <w:t>1</w:t>
      </w:r>
      <w:r>
        <w:rPr>
          <w:rFonts w:hint="eastAsia" w:ascii="宋体" w:hAnsi="宋体" w:eastAsia="宋体" w:cs="宋体"/>
          <w:sz w:val="21"/>
          <w:szCs w:val="21"/>
        </w:rPr>
        <w:t>”时，《投标分项报价表》中列示的“采购包”亦应为“</w:t>
      </w:r>
      <w:r>
        <w:rPr>
          <w:rFonts w:hint="default" w:ascii="Calibri" w:hAnsi="Calibri" w:eastAsia="宋体" w:cs="Calibri"/>
          <w:sz w:val="21"/>
          <w:szCs w:val="21"/>
        </w:rPr>
        <w:t>1</w:t>
      </w:r>
      <w:r>
        <w:rPr>
          <w:rFonts w:hint="eastAsia" w:ascii="宋体" w:hAnsi="宋体" w:eastAsia="宋体" w:cs="宋体"/>
          <w:sz w:val="21"/>
          <w:szCs w:val="21"/>
        </w:rPr>
        <w:t>”，以此类推。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1.3“大写金额”指“投标报价”应用“壹、贰、叁、肆、伍、陆、柒、捌、玖、拾、佰、仟、万、亿、元、角、分、零”等进行填写。</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default" w:ascii="Calibri" w:hAnsi="Calibri" w:cs="Calibri"/>
          <w:b/>
          <w:bCs/>
          <w:sz w:val="21"/>
          <w:szCs w:val="21"/>
        </w:rPr>
        <w:br w:type="textWrapping"/>
      </w:r>
      <w:r>
        <w:rPr>
          <w:rStyle w:val="9"/>
          <w:rFonts w:hint="eastAsia" w:ascii="宋体" w:hAnsi="宋体" w:eastAsia="宋体" w:cs="宋体"/>
          <w:b/>
          <w:bCs/>
          <w:sz w:val="21"/>
          <w:szCs w:val="21"/>
        </w:rPr>
        <w:t>二、投标分项报价表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420"/>
        <w:gridCol w:w="958"/>
        <w:gridCol w:w="1556"/>
        <w:gridCol w:w="1272"/>
        <w:gridCol w:w="853"/>
        <w:gridCol w:w="989"/>
        <w:gridCol w:w="569"/>
        <w:gridCol w:w="1093"/>
        <w:gridCol w:w="8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5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投标标的</w:t>
            </w:r>
          </w:p>
        </w:tc>
        <w:tc>
          <w:tcPr>
            <w:tcW w:w="127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规格</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来源地</w:t>
            </w:r>
          </w:p>
        </w:tc>
        <w:tc>
          <w:tcPr>
            <w:tcW w:w="99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57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09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81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0"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56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27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9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5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0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1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0"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96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56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27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9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5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0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1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42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96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56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27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9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5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0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1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w:t>
      </w:r>
      <w:r>
        <w:rPr>
          <w:rFonts w:hint="default" w:ascii="Calibri" w:hAnsi="Calibri" w:eastAsia="宋体" w:cs="Calibri"/>
          <w:sz w:val="21"/>
          <w:szCs w:val="21"/>
        </w:rPr>
        <w:t>1</w:t>
      </w:r>
      <w:r>
        <w:rPr>
          <w:rFonts w:hint="eastAsia" w:ascii="宋体" w:hAnsi="宋体" w:eastAsia="宋体" w:cs="宋体"/>
          <w:sz w:val="21"/>
          <w:szCs w:val="21"/>
        </w:rPr>
        <w:t>”时，本表中列示的“采购包”亦应为“</w:t>
      </w:r>
      <w:r>
        <w:rPr>
          <w:rFonts w:hint="default" w:ascii="Calibri" w:hAnsi="Calibri" w:eastAsia="宋体" w:cs="Calibri"/>
          <w:sz w:val="21"/>
          <w:szCs w:val="21"/>
        </w:rPr>
        <w:t>1</w:t>
      </w:r>
      <w:r>
        <w:rPr>
          <w:rFonts w:hint="eastAsia" w:ascii="宋体" w:hAnsi="宋体" w:eastAsia="宋体" w:cs="宋体"/>
          <w:sz w:val="21"/>
          <w:szCs w:val="21"/>
        </w:rPr>
        <w:t>”，以此类推。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1.2“投标标的”为货物的：</w:t>
      </w:r>
      <w:r>
        <w:rPr>
          <w:rStyle w:val="9"/>
          <w:rFonts w:hint="eastAsia" w:ascii="宋体" w:hAnsi="宋体" w:eastAsia="宋体" w:cs="宋体"/>
          <w:b/>
          <w:bCs/>
          <w:sz w:val="21"/>
          <w:szCs w:val="21"/>
        </w:rPr>
        <w:t>“规格”</w:t>
      </w:r>
      <w:r>
        <w:rPr>
          <w:rFonts w:hint="eastAsia" w:ascii="宋体" w:hAnsi="宋体" w:eastAsia="宋体" w:cs="宋体"/>
          <w:sz w:val="21"/>
          <w:szCs w:val="21"/>
        </w:rPr>
        <w:t>项下应填写货物制造厂商赋予的品牌（属于节能、环保清单产品的货物，填写的品牌名称应与清单载明的品牌名称保持一致）及具体型号。</w:t>
      </w:r>
      <w:r>
        <w:rPr>
          <w:rStyle w:val="9"/>
          <w:rFonts w:hint="eastAsia" w:ascii="宋体" w:hAnsi="宋体" w:eastAsia="宋体" w:cs="宋体"/>
          <w:b/>
          <w:bCs/>
          <w:sz w:val="21"/>
          <w:szCs w:val="21"/>
        </w:rPr>
        <w:t>“来源地”</w:t>
      </w:r>
      <w:r>
        <w:rPr>
          <w:rFonts w:hint="eastAsia" w:ascii="宋体" w:hAnsi="宋体" w:eastAsia="宋体" w:cs="宋体"/>
          <w:sz w:val="21"/>
          <w:szCs w:val="21"/>
        </w:rPr>
        <w:t>应填写货物的原产地。</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1.3“投标标的”为服务的：</w:t>
      </w:r>
      <w:r>
        <w:rPr>
          <w:rStyle w:val="9"/>
          <w:rFonts w:hint="eastAsia" w:ascii="宋体" w:hAnsi="宋体" w:eastAsia="宋体" w:cs="宋体"/>
          <w:b/>
          <w:bCs/>
          <w:sz w:val="21"/>
          <w:szCs w:val="21"/>
        </w:rPr>
        <w:t>“规格”</w:t>
      </w:r>
      <w:r>
        <w:rPr>
          <w:rFonts w:hint="eastAsia" w:ascii="宋体" w:hAnsi="宋体" w:eastAsia="宋体" w:cs="宋体"/>
          <w:sz w:val="21"/>
          <w:szCs w:val="21"/>
        </w:rPr>
        <w:t>项下应填写服务提供者提供的服务标准及品牌（若有）。</w:t>
      </w:r>
      <w:r>
        <w:rPr>
          <w:rStyle w:val="9"/>
          <w:rFonts w:hint="eastAsia" w:ascii="宋体" w:hAnsi="宋体" w:eastAsia="宋体" w:cs="宋体"/>
          <w:b/>
          <w:bCs/>
          <w:sz w:val="21"/>
          <w:szCs w:val="21"/>
        </w:rPr>
        <w:t>“来源地”</w:t>
      </w:r>
      <w:r>
        <w:rPr>
          <w:rFonts w:hint="eastAsia" w:ascii="宋体" w:hAnsi="宋体" w:eastAsia="宋体" w:cs="宋体"/>
          <w:sz w:val="21"/>
          <w:szCs w:val="21"/>
        </w:rPr>
        <w:t>应填写服务提供者的所在地。</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1.4同一采购包中，</w:t>
      </w:r>
      <w:r>
        <w:rPr>
          <w:rStyle w:val="9"/>
          <w:rFonts w:hint="eastAsia" w:ascii="宋体" w:hAnsi="宋体" w:eastAsia="宋体" w:cs="宋体"/>
          <w:b/>
          <w:bCs/>
          <w:sz w:val="21"/>
          <w:szCs w:val="21"/>
        </w:rPr>
        <w:t>“单价（现场）”</w:t>
      </w:r>
      <w:r>
        <w:rPr>
          <w:rFonts w:hint="eastAsia" w:ascii="宋体" w:hAnsi="宋体" w:eastAsia="宋体" w:cs="宋体"/>
          <w:sz w:val="21"/>
          <w:szCs w:val="21"/>
        </w:rPr>
        <w:t>×</w:t>
      </w:r>
      <w:r>
        <w:rPr>
          <w:rStyle w:val="9"/>
          <w:rFonts w:hint="eastAsia" w:ascii="宋体" w:hAnsi="宋体" w:eastAsia="宋体" w:cs="宋体"/>
          <w:b/>
          <w:bCs/>
          <w:sz w:val="21"/>
          <w:szCs w:val="21"/>
        </w:rPr>
        <w:t>“数量”</w:t>
      </w:r>
      <w:r>
        <w:rPr>
          <w:rFonts w:hint="eastAsia" w:ascii="宋体" w:hAnsi="宋体" w:eastAsia="宋体" w:cs="宋体"/>
          <w:sz w:val="21"/>
          <w:szCs w:val="21"/>
        </w:rPr>
        <w:t>=</w:t>
      </w:r>
      <w:r>
        <w:rPr>
          <w:rStyle w:val="9"/>
          <w:rFonts w:hint="eastAsia" w:ascii="宋体" w:hAnsi="宋体" w:eastAsia="宋体" w:cs="宋体"/>
          <w:b/>
          <w:bCs/>
          <w:sz w:val="21"/>
          <w:szCs w:val="21"/>
        </w:rPr>
        <w:t>“总价（现场）”</w:t>
      </w:r>
      <w:r>
        <w:rPr>
          <w:rFonts w:hint="eastAsia" w:ascii="宋体" w:hAnsi="宋体" w:eastAsia="宋体" w:cs="宋体"/>
          <w:sz w:val="21"/>
          <w:szCs w:val="21"/>
        </w:rPr>
        <w:t>，全部品目号</w:t>
      </w:r>
      <w:r>
        <w:rPr>
          <w:rStyle w:val="9"/>
          <w:rFonts w:hint="eastAsia" w:ascii="宋体" w:hAnsi="宋体" w:eastAsia="宋体" w:cs="宋体"/>
          <w:b/>
          <w:bCs/>
          <w:sz w:val="21"/>
          <w:szCs w:val="21"/>
        </w:rPr>
        <w:t>“总价（现场）”</w:t>
      </w:r>
      <w:r>
        <w:rPr>
          <w:rFonts w:hint="eastAsia" w:ascii="宋体" w:hAnsi="宋体" w:eastAsia="宋体" w:cs="宋体"/>
          <w:sz w:val="21"/>
          <w:szCs w:val="21"/>
        </w:rPr>
        <w:t>的合计金额应与《开标一览表》中相应采购包列示的</w:t>
      </w:r>
      <w:r>
        <w:rPr>
          <w:rStyle w:val="9"/>
          <w:rFonts w:hint="eastAsia" w:ascii="宋体" w:hAnsi="宋体" w:eastAsia="宋体" w:cs="宋体"/>
          <w:b/>
          <w:bCs/>
          <w:sz w:val="21"/>
          <w:szCs w:val="21"/>
        </w:rPr>
        <w:t>“投标总价”</w:t>
      </w:r>
      <w:r>
        <w:rPr>
          <w:rFonts w:hint="eastAsia" w:ascii="宋体" w:hAnsi="宋体" w:eastAsia="宋体" w:cs="宋体"/>
          <w:sz w:val="21"/>
          <w:szCs w:val="21"/>
        </w:rPr>
        <w:t>保持一致。</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1.5若招标文件要求投标人对“备品备件价格、专用工具价格、技术服务费、安装调试费、检验培训费、运输费、保险费、税收”等进行报价的，请在本表的</w:t>
      </w:r>
      <w:r>
        <w:rPr>
          <w:rStyle w:val="9"/>
          <w:rFonts w:hint="eastAsia" w:ascii="宋体" w:hAnsi="宋体" w:eastAsia="宋体" w:cs="宋体"/>
          <w:b/>
          <w:bCs/>
          <w:sz w:val="21"/>
          <w:szCs w:val="21"/>
        </w:rPr>
        <w:t>“备注”</w:t>
      </w:r>
      <w:r>
        <w:rPr>
          <w:rFonts w:hint="eastAsia" w:ascii="宋体" w:hAnsi="宋体" w:eastAsia="宋体" w:cs="宋体"/>
          <w:sz w:val="21"/>
          <w:szCs w:val="21"/>
        </w:rPr>
        <w:t>项下填写。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r>
        <w:rPr>
          <w:rFonts w:hint="eastAsia" w:ascii="宋体" w:hAnsi="宋体" w:eastAsia="宋体" w:cs="宋体"/>
          <w:sz w:val="21"/>
          <w:szCs w:val="21"/>
        </w:rPr>
        <w:br w:type="textWrapping"/>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三、招标文件规定的价格扣除证明材料（若有）</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三-1优先类节能产品、环境标志产品价格扣除证明材料（若有）</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三-1-①优先类节能产品、环境标志产品统计表（价格扣除适用，若有）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1215"/>
        <w:gridCol w:w="1215"/>
        <w:gridCol w:w="1215"/>
        <w:gridCol w:w="1215"/>
        <w:gridCol w:w="1215"/>
        <w:gridCol w:w="1215"/>
        <w:gridCol w:w="12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7305" w:type="dxa"/>
            <w:gridSpan w:val="6"/>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本采购包内属于节能、环境标志产品的情况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货物名称</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c>
          <w:tcPr>
            <w:tcW w:w="7305" w:type="dxa"/>
            <w:gridSpan w:val="6"/>
            <w:tcBorders>
              <w:top w:val="nil"/>
              <w:left w:val="nil"/>
              <w:bottom w:val="nil"/>
              <w:right w:val="nil"/>
            </w:tcBorders>
            <w:shd w:val="clear"/>
            <w:tcMar>
              <w:top w:w="0" w:type="dxa"/>
              <w:left w:w="105" w:type="dxa"/>
              <w:bottom w:w="0" w:type="dxa"/>
              <w:right w:w="105" w:type="dxa"/>
            </w:tcMar>
            <w:vAlign w:val="top"/>
          </w:tcPr>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a.采购包内属于节能、环境标志产品的报价总金额：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b.采购包投标总价（报价总金额）：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c.“采购包内属于节能、环境标志产品的报价总金额”占“采购包投标总价（报价总金额）”的比例（以</w:t>
            </w:r>
            <w:r>
              <w:rPr>
                <w:rFonts w:hint="default" w:ascii="Calibri" w:hAnsi="Calibri" w:eastAsia="宋体" w:cs="Calibri"/>
                <w:sz w:val="21"/>
                <w:szCs w:val="21"/>
              </w:rPr>
              <w:t>%</w:t>
            </w:r>
            <w:r>
              <w:rPr>
                <w:rFonts w:hint="eastAsia" w:ascii="宋体" w:hAnsi="宋体" w:eastAsia="宋体" w:cs="宋体"/>
                <w:sz w:val="21"/>
                <w:szCs w:val="21"/>
              </w:rPr>
              <w:t>列示）：</w:t>
            </w:r>
            <w:r>
              <w:rPr>
                <w:rFonts w:hint="eastAsia" w:ascii="宋体" w:hAnsi="宋体" w:eastAsia="宋体" w:cs="宋体"/>
                <w:sz w:val="21"/>
                <w:szCs w:val="21"/>
                <w:u w:val="single"/>
              </w:rPr>
              <w:t>              </w:t>
            </w:r>
            <w:r>
              <w:rPr>
                <w:rFonts w:hint="eastAsia" w:ascii="宋体" w:hAnsi="宋体" w:eastAsia="宋体" w:cs="宋体"/>
                <w:sz w:val="21"/>
                <w:szCs w:val="21"/>
              </w:rPr>
              <w:t>。</w:t>
            </w: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1、对节能、环境标志产品计算价格扣除时，只依据电子投标文件</w:t>
      </w:r>
      <w:r>
        <w:rPr>
          <w:rStyle w:val="9"/>
          <w:rFonts w:hint="eastAsia" w:ascii="宋体" w:hAnsi="宋体" w:eastAsia="宋体" w:cs="宋体"/>
          <w:b/>
          <w:bCs/>
          <w:sz w:val="21"/>
          <w:szCs w:val="21"/>
        </w:rPr>
        <w:t>“三</w:t>
      </w:r>
      <w:r>
        <w:rPr>
          <w:rStyle w:val="9"/>
          <w:rFonts w:hint="default" w:ascii="Calibri" w:hAnsi="Calibri" w:eastAsia="宋体" w:cs="Calibri"/>
          <w:b/>
          <w:bCs/>
          <w:sz w:val="21"/>
          <w:szCs w:val="21"/>
        </w:rPr>
        <w:t>-1-</w:t>
      </w:r>
      <w:r>
        <w:rPr>
          <w:rStyle w:val="9"/>
          <w:rFonts w:hint="eastAsia" w:ascii="宋体" w:hAnsi="宋体" w:eastAsia="宋体" w:cs="宋体"/>
          <w:b/>
          <w:bCs/>
          <w:sz w:val="21"/>
          <w:szCs w:val="21"/>
        </w:rPr>
        <w:t>②优先类节能产品、环境标志产品证明材料（价格扣除适用，若有）”。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2、本表以采购包为单位，不同采购包请分别填写；同一采购包请按照其品目号顺序分别填写。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3、具体统计、计算：</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3.1若节能、环境标志产品仅是构成投标产品的部件、组件或零件，则该投标产品不享受鼓励优惠政策。同一品目中各认证证书不重复计算价格扣除。强制类节能产品不享受价格扣除。</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3.2计算结果若除不尽，可四舍五入保留到小数点后两位。</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3.3投标人应按照招标文件要求认真统计、计算，否则评标委员会不予认定。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3.4若无节能、环境标志产品，不填写本表，否则，</w:t>
      </w:r>
      <w:r>
        <w:rPr>
          <w:rStyle w:val="9"/>
          <w:rFonts w:hint="eastAsia" w:ascii="宋体" w:hAnsi="宋体" w:eastAsia="宋体" w:cs="宋体"/>
          <w:b/>
          <w:bCs/>
          <w:sz w:val="21"/>
          <w:szCs w:val="21"/>
        </w:rPr>
        <w:t>视为提供虚假材料。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default" w:ascii="Calibri" w:hAnsi="Calibri" w:cs="Calibri"/>
          <w:b/>
          <w:bCs/>
          <w:sz w:val="21"/>
          <w:szCs w:val="21"/>
        </w:rPr>
        <w:br w:type="textWrapping"/>
      </w:r>
      <w:r>
        <w:rPr>
          <w:rStyle w:val="9"/>
          <w:rFonts w:hint="eastAsia" w:ascii="宋体" w:hAnsi="宋体" w:eastAsia="宋体" w:cs="宋体"/>
          <w:b/>
          <w:bCs/>
          <w:sz w:val="21"/>
          <w:szCs w:val="21"/>
        </w:rPr>
        <w:t>三-1-②优先类节能产品、环境标志产品证明材料（价格扣除适用，若有）</w:t>
      </w:r>
    </w:p>
    <w:p>
      <w:pPr>
        <w:pStyle w:val="6"/>
        <w:keepNext w:val="0"/>
        <w:keepLines w:val="0"/>
        <w:widowControl/>
        <w:suppressLineNumbers w:val="0"/>
        <w:spacing w:before="0" w:beforeAutospacing="0" w:after="150" w:afterAutospacing="0"/>
        <w:ind w:left="0" w:right="0"/>
        <w:jc w:val="center"/>
      </w:pPr>
      <w:r>
        <w:rPr>
          <w:rStyle w:val="9"/>
          <w:rFonts w:hint="default" w:ascii="Calibri" w:hAnsi="Calibri" w:cs="Calibri"/>
          <w:b/>
          <w:bCs/>
          <w:sz w:val="21"/>
          <w:szCs w:val="21"/>
        </w:rPr>
        <w:br w:type="textWrapping"/>
      </w:r>
      <w:r>
        <w:rPr>
          <w:rStyle w:val="9"/>
          <w:rFonts w:hint="eastAsia" w:ascii="宋体" w:hAnsi="宋体" w:eastAsia="宋体" w:cs="宋体"/>
          <w:b/>
          <w:bCs/>
          <w:sz w:val="21"/>
          <w:szCs w:val="21"/>
        </w:rPr>
        <w:t>三-2小型、微型企业产品等价格扣除证明材料（若有）</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br w:type="textWrapping"/>
      </w:r>
      <w:r>
        <w:rPr>
          <w:rStyle w:val="9"/>
          <w:rFonts w:hint="eastAsia" w:ascii="宋体" w:hAnsi="宋体" w:eastAsia="宋体" w:cs="宋体"/>
          <w:b/>
          <w:bCs/>
          <w:sz w:val="21"/>
          <w:szCs w:val="21"/>
        </w:rPr>
        <w:t>三-2-①中小企业声明函（价格扣除适用，若有）</w:t>
      </w:r>
    </w:p>
    <w:p>
      <w:pPr>
        <w:pStyle w:val="6"/>
        <w:keepNext w:val="0"/>
        <w:keepLines w:val="0"/>
        <w:widowControl/>
        <w:suppressLineNumbers w:val="0"/>
        <w:spacing w:before="0" w:beforeAutospacing="0" w:after="150" w:afterAutospacing="0"/>
        <w:ind w:left="0" w:right="0"/>
      </w:pPr>
    </w:p>
    <w:p>
      <w:pPr>
        <w:pStyle w:val="5"/>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bCs w:val="0"/>
          <w:sz w:val="19"/>
          <w:szCs w:val="19"/>
        </w:rPr>
      </w:pPr>
      <w:r>
        <w:rPr>
          <w:rStyle w:val="9"/>
          <w:rFonts w:hint="eastAsia" w:ascii="宋体" w:hAnsi="宋体" w:eastAsia="宋体" w:cs="宋体"/>
          <w:b/>
          <w:bCs/>
          <w:sz w:val="24"/>
          <w:szCs w:val="24"/>
        </w:rPr>
        <w:t>中小企业声明函（货物）</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行业；制造商为（企业名称），从业人员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2. </w:t>
      </w:r>
      <w:r>
        <w:rPr>
          <w:rFonts w:hint="eastAsia" w:ascii="宋体" w:hAnsi="宋体" w:eastAsia="宋体" w:cs="宋体"/>
          <w:sz w:val="21"/>
          <w:szCs w:val="21"/>
          <w:u w:val="single"/>
        </w:rPr>
        <w:t> （标的名称） </w:t>
      </w:r>
      <w:r>
        <w:rPr>
          <w:rFonts w:hint="eastAsia" w:ascii="宋体" w:hAnsi="宋体" w:eastAsia="宋体" w:cs="宋体"/>
          <w:sz w:val="21"/>
          <w:szCs w:val="21"/>
        </w:rPr>
        <w:t>， 属于</w:t>
      </w:r>
      <w:r>
        <w:rPr>
          <w:rFonts w:hint="eastAsia" w:ascii="宋体" w:hAnsi="宋体" w:eastAsia="宋体" w:cs="宋体"/>
          <w:sz w:val="21"/>
          <w:szCs w:val="21"/>
          <w:u w:val="single"/>
        </w:rPr>
        <w:t> （采购文件中明确的所属行业 ）</w:t>
      </w:r>
      <w:r>
        <w:rPr>
          <w:rFonts w:hint="eastAsia" w:ascii="宋体" w:hAnsi="宋体" w:eastAsia="宋体" w:cs="宋体"/>
          <w:sz w:val="21"/>
          <w:szCs w:val="21"/>
        </w:rPr>
        <w:t>行业；制造商为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以上企业，不属于大企业的分支机构，不存在控股股东为大企业的情形，也不存在与大企业的负责人为同一人的情形。</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本企业对上述声明内容的真实性负责。如有虚假，将依法承担相应责任。</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企业名称（盖章）：                                     日期：</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1、从业人员、营业收入、资产总额填报上一年度数据，无上一年度数据的新成立企业可不填报。</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5"/>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bCs w:val="0"/>
          <w:sz w:val="19"/>
          <w:szCs w:val="19"/>
        </w:rPr>
      </w:pPr>
      <w:r>
        <w:rPr>
          <w:rStyle w:val="9"/>
          <w:rFonts w:hint="eastAsia" w:ascii="宋体" w:hAnsi="宋体" w:eastAsia="宋体" w:cs="宋体"/>
          <w:b/>
          <w:bCs/>
          <w:sz w:val="24"/>
          <w:szCs w:val="24"/>
        </w:rPr>
        <w:t>中小企业声明函（工程、服务</w:t>
      </w:r>
      <w:r>
        <w:rPr>
          <w:rStyle w:val="9"/>
          <w:rFonts w:hint="eastAsia" w:ascii="宋体" w:hAnsi="宋体" w:eastAsia="宋体" w:cs="宋体"/>
          <w:b/>
          <w:bCs/>
          <w:sz w:val="21"/>
          <w:szCs w:val="21"/>
        </w:rPr>
        <w:t>）</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w:t>
      </w:r>
      <w:r>
        <w:rPr>
          <w:rFonts w:hint="eastAsia" w:ascii="宋体" w:hAnsi="宋体" w:eastAsia="宋体" w:cs="宋体"/>
          <w:sz w:val="21"/>
          <w:szCs w:val="21"/>
          <w:u w:val="single"/>
        </w:rPr>
        <w:t> （标的名称）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2.</w:t>
      </w:r>
      <w:r>
        <w:rPr>
          <w:rFonts w:hint="eastAsia" w:ascii="宋体" w:hAnsi="宋体" w:eastAsia="宋体" w:cs="宋体"/>
          <w:sz w:val="21"/>
          <w:szCs w:val="21"/>
          <w:u w:val="single"/>
        </w:rPr>
        <w:t> （标的名称）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以上企业，不属于大企业的分支机构，不存在控股股东为大企业的情形，也不存在与大企业的负责人为同一人的情形。</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本企业对上述声明内容的真实性负责。如有虚假，将依法承担相应责任。</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企业名称（盖章）：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日期：</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1、从业人员、营业收入、资产总额填报上一年度数据，无上一年度数据的新成立企业可不填报。</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keepNext w:val="0"/>
        <w:keepLines w:val="0"/>
        <w:widowControl/>
        <w:suppressLineNumbers w:val="0"/>
        <w:spacing w:before="75" w:beforeAutospacing="0" w:after="75" w:afterAutospacing="0"/>
        <w:ind w:left="0" w:right="0" w:firstLine="420"/>
      </w:pPr>
      <w:r>
        <w:rPr>
          <w:rStyle w:val="9"/>
          <w:rFonts w:hint="eastAsia" w:ascii="宋体" w:hAnsi="宋体" w:eastAsia="宋体" w:cs="宋体"/>
          <w:b/>
          <w:bCs/>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240" w:afterAutospacing="0"/>
        <w:ind w:left="0" w:right="0"/>
      </w:pPr>
      <w:r>
        <w:rPr>
          <w:rFonts w:hint="default" w:ascii="Calibri" w:hAnsi="Calibri" w:cs="Calibri"/>
          <w:sz w:val="21"/>
          <w:szCs w:val="21"/>
        </w:rPr>
        <w:br w:type="textWrapping"/>
      </w:r>
      <w:r>
        <w:rPr>
          <w:rFonts w:hint="default" w:ascii="Calibri" w:hAnsi="Calibri" w:cs="Calibri"/>
          <w:sz w:val="21"/>
          <w:szCs w:val="21"/>
        </w:rPr>
        <w:br w:type="textWrapping"/>
      </w:r>
      <w:r>
        <w:rPr>
          <w:rFonts w:hint="default" w:ascii="Calibri" w:hAnsi="Calibri" w:cs="Calibri"/>
          <w:sz w:val="21"/>
          <w:szCs w:val="21"/>
        </w:rPr>
        <w:br w:type="textWrapping"/>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三-2-②小型、微型企业等证明材料（价格扣除适用，若有）</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1、投标人应按照招标文件要求提供相应证明材料，证明材料应与《中小企业声明函》的内容相一致，否则视为《中小企业声明函》内容不真实。</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2、投标人为监狱企业的，根据其提供的由省级以上监狱管理局、戒毒管理局（含新疆生产建设兵团）出具的属于监狱企业的证明文件进行认定，监狱企业视同小型、微型企业。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3、投标人为残疾人福利性单位的，根据其提供的《残疾人福利性单位声明函》（格式附后）进行认定，残疾人福利性单位视同小型、微型企业。残疾人福利性单位属于小型、微型企业的，不重复享受政策。</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default" w:ascii="Calibri" w:hAnsi="Calibri" w:cs="Calibri"/>
          <w:sz w:val="21"/>
          <w:szCs w:val="21"/>
        </w:rPr>
        <w:br w:type="textWrapping"/>
      </w:r>
      <w:r>
        <w:rPr>
          <w:rFonts w:hint="eastAsia" w:ascii="宋体" w:hAnsi="宋体" w:eastAsia="宋体" w:cs="宋体"/>
          <w:sz w:val="21"/>
          <w:szCs w:val="21"/>
        </w:rPr>
        <w:t>附：</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残疾人福利性单位声明函（价格扣除适用，若有）</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sz w:val="21"/>
          <w:szCs w:val="21"/>
          <w:u w:val="single"/>
        </w:rPr>
        <w:t>（填写“项目名称”）</w:t>
      </w:r>
      <w:r>
        <w:rPr>
          <w:rFonts w:hint="eastAsia" w:ascii="宋体" w:hAnsi="宋体" w:eastAsia="宋体" w:cs="宋体"/>
          <w:sz w:val="21"/>
          <w:szCs w:val="21"/>
        </w:rPr>
        <w:t>项目采购活动：</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）提供本投标人制造的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货物，或提供其他残疾人福利性单位制造的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货物（不包括使用非残疾人福利性单位注册商标的货物）。（说明：只有部分货物由残疾人福利企业制造的，在该货物后标</w:t>
      </w:r>
      <w:r>
        <w:rPr>
          <w:rFonts w:ascii="Segoe UI Symbol" w:hAnsi="Segoe UI Symbol" w:eastAsia="Segoe UI Symbol" w:cs="Segoe UI Symbol"/>
          <w:color w:val="333333"/>
          <w:sz w:val="19"/>
          <w:szCs w:val="19"/>
          <w:shd w:val="clear" w:fill="FFFFFF"/>
        </w:rPr>
        <w:t>★</w:t>
      </w:r>
      <w:r>
        <w:rPr>
          <w:rFonts w:hint="eastAsia" w:ascii="宋体" w:hAnsi="宋体" w:eastAsia="宋体" w:cs="宋体"/>
          <w:sz w:val="21"/>
          <w:szCs w:val="21"/>
        </w:rPr>
        <w:t>）</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）由本投标人承建的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工程</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）由本投标人承接的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服务；</w:t>
      </w:r>
    </w:p>
    <w:p>
      <w:pPr>
        <w:pStyle w:val="6"/>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本投标人对上述声明的真实性负责。如有虚假，将依法承担相应责任。</w:t>
      </w:r>
    </w:p>
    <w:p>
      <w:pPr>
        <w:pStyle w:val="6"/>
        <w:keepNext w:val="0"/>
        <w:keepLines w:val="0"/>
        <w:widowControl/>
        <w:suppressLineNumbers w:val="0"/>
        <w:spacing w:before="75" w:beforeAutospacing="0" w:after="75" w:afterAutospacing="0"/>
        <w:ind w:left="0" w:right="0" w:firstLine="420"/>
      </w:pPr>
      <w:r>
        <w:rPr>
          <w:rFonts w:hint="default" w:ascii="Calibri" w:hAnsi="Calibri" w:cs="Calibri"/>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备注：</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1、请投标人按照实际情况编制填写本声明函，并在相应的（）中打“√”。</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2、若《残疾人福利性单位声明函》内容不真实，</w:t>
      </w:r>
      <w:r>
        <w:rPr>
          <w:rStyle w:val="9"/>
          <w:rFonts w:hint="eastAsia" w:ascii="宋体" w:hAnsi="宋体" w:eastAsia="宋体" w:cs="宋体"/>
          <w:b/>
          <w:bCs/>
          <w:sz w:val="21"/>
          <w:szCs w:val="21"/>
        </w:rPr>
        <w:t>视为提供虚假材料。</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75" w:beforeAutospacing="0" w:after="24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0" w:afterAutospacing="0"/>
        <w:ind w:left="0" w:right="0" w:firstLine="420"/>
      </w:pPr>
      <w:r>
        <w:rPr>
          <w:rFonts w:hint="eastAsia" w:ascii="宋体" w:hAnsi="宋体" w:eastAsia="宋体" w:cs="宋体"/>
          <w:sz w:val="21"/>
          <w:szCs w:val="21"/>
        </w:rPr>
        <w:t>附：</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rPr>
        <w:t>监狱企业证明材料</w:t>
      </w:r>
    </w:p>
    <w:p>
      <w:pPr>
        <w:pStyle w:val="6"/>
        <w:keepNext w:val="0"/>
        <w:keepLines w:val="0"/>
        <w:widowControl/>
        <w:suppressLineNumbers w:val="0"/>
        <w:spacing w:before="75" w:beforeAutospacing="0" w:after="75" w:afterAutospacing="0"/>
        <w:ind w:left="0" w:right="0" w:firstLine="0"/>
        <w:jc w:val="center"/>
      </w:pPr>
      <w:r>
        <w:rPr>
          <w:rStyle w:val="9"/>
          <w:rFonts w:hint="eastAsia" w:ascii="宋体" w:hAnsi="宋体" w:eastAsia="宋体" w:cs="宋体"/>
          <w:b/>
          <w:bCs/>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color w:val="000000"/>
          <w:sz w:val="24"/>
          <w:szCs w:val="24"/>
        </w:rPr>
        <w:t>  投标人为监狱企业，提供本单位制造的货物（承接的服务），并在电子投标文件中提供省级以上监狱管理局、戒毒管理局（含新疆生产建设兵团）出具的属于监狱企业的证明文件。</w:t>
      </w:r>
    </w:p>
    <w:p>
      <w:pPr>
        <w:pStyle w:val="6"/>
        <w:keepNext w:val="0"/>
        <w:keepLines w:val="0"/>
        <w:widowControl/>
        <w:suppressLineNumbers w:val="0"/>
        <w:spacing w:before="75" w:beforeAutospacing="0" w:after="240" w:afterAutospacing="0"/>
        <w:ind w:left="0" w:right="0"/>
      </w:pP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三-3招标文件规定的其他价格扣除证明材料（若有）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若投标人可享受招标文件规定的除</w:t>
      </w:r>
      <w:r>
        <w:rPr>
          <w:rStyle w:val="9"/>
          <w:rFonts w:hint="eastAsia" w:ascii="宋体" w:hAnsi="宋体" w:eastAsia="宋体" w:cs="宋体"/>
          <w:b/>
          <w:bCs/>
          <w:sz w:val="21"/>
          <w:szCs w:val="21"/>
        </w:rPr>
        <w:t>“节能（非强制类）、环境标志产品价格扣除”及“小型、微型企业产品等价格扣除”</w:t>
      </w:r>
      <w:r>
        <w:rPr>
          <w:rFonts w:hint="eastAsia" w:ascii="宋体" w:hAnsi="宋体" w:eastAsia="宋体" w:cs="宋体"/>
          <w:sz w:val="21"/>
          <w:szCs w:val="21"/>
        </w:rPr>
        <w:t>外的其他价格扣除优惠，则投标人应按照招标文件要求提供相应证明材料。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四、招标文件规定的加分证明材料（若有）</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四-1优先类节能产品、环境标志产品加分证明材料（若有）</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1"/>
          <w:szCs w:val="21"/>
        </w:rPr>
        <w:t>四-1-①优先类节能产品、环境标志产品统计表（加分适用，若有）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6"/>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1215"/>
        <w:gridCol w:w="1215"/>
        <w:gridCol w:w="1215"/>
        <w:gridCol w:w="1215"/>
        <w:gridCol w:w="1215"/>
        <w:gridCol w:w="1215"/>
        <w:gridCol w:w="12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7305" w:type="dxa"/>
            <w:gridSpan w:val="6"/>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本采购包内属于节能、环境标志产品的情况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货物名称</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21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121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c>
          <w:tcPr>
            <w:tcW w:w="7305" w:type="dxa"/>
            <w:gridSpan w:val="6"/>
            <w:tcBorders>
              <w:top w:val="nil"/>
              <w:left w:val="nil"/>
              <w:bottom w:val="nil"/>
              <w:right w:val="nil"/>
            </w:tcBorders>
            <w:shd w:val="clear"/>
            <w:tcMar>
              <w:top w:w="0" w:type="dxa"/>
              <w:left w:w="105" w:type="dxa"/>
              <w:bottom w:w="0" w:type="dxa"/>
              <w:right w:w="105" w:type="dxa"/>
            </w:tcMar>
            <w:vAlign w:val="top"/>
          </w:tcPr>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a.采购包内属于节能、环境标志产品的报价总金额：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b.采购包投标总价（报价总金额）：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c.“采购包内属于节能、环境标志产品的报价总金额”占“采购包投标总价（报价总金额）”的比例（以</w:t>
            </w:r>
            <w:r>
              <w:rPr>
                <w:rFonts w:hint="default" w:ascii="Calibri" w:hAnsi="Calibri" w:eastAsia="宋体" w:cs="Calibri"/>
                <w:sz w:val="21"/>
                <w:szCs w:val="21"/>
              </w:rPr>
              <w:t>%</w:t>
            </w:r>
            <w:r>
              <w:rPr>
                <w:rFonts w:hint="eastAsia" w:ascii="宋体" w:hAnsi="宋体" w:eastAsia="宋体" w:cs="宋体"/>
                <w:sz w:val="21"/>
                <w:szCs w:val="21"/>
              </w:rPr>
              <w:t>列示）：</w:t>
            </w:r>
            <w:r>
              <w:rPr>
                <w:rFonts w:hint="eastAsia" w:ascii="宋体" w:hAnsi="宋体" w:eastAsia="宋体" w:cs="宋体"/>
                <w:sz w:val="21"/>
                <w:szCs w:val="21"/>
                <w:u w:val="single"/>
              </w:rPr>
              <w:t>              </w:t>
            </w:r>
            <w:r>
              <w:rPr>
                <w:rFonts w:hint="eastAsia" w:ascii="宋体" w:hAnsi="宋体" w:eastAsia="宋体" w:cs="宋体"/>
                <w:sz w:val="21"/>
                <w:szCs w:val="21"/>
              </w:rPr>
              <w:t>。</w:t>
            </w: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1、对节能、环境标志产品计算加分时，只依据电子投标文件</w:t>
      </w:r>
      <w:r>
        <w:rPr>
          <w:rStyle w:val="9"/>
          <w:rFonts w:hint="eastAsia" w:ascii="宋体" w:hAnsi="宋体" w:eastAsia="宋体" w:cs="宋体"/>
          <w:b/>
          <w:bCs/>
          <w:sz w:val="21"/>
          <w:szCs w:val="21"/>
        </w:rPr>
        <w:t>“四</w:t>
      </w:r>
      <w:r>
        <w:rPr>
          <w:rStyle w:val="9"/>
          <w:rFonts w:hint="default" w:ascii="Calibri" w:hAnsi="Calibri" w:eastAsia="宋体" w:cs="Calibri"/>
          <w:b/>
          <w:bCs/>
          <w:sz w:val="21"/>
          <w:szCs w:val="21"/>
        </w:rPr>
        <w:t>-1-</w:t>
      </w:r>
      <w:r>
        <w:rPr>
          <w:rStyle w:val="9"/>
          <w:rFonts w:hint="eastAsia" w:ascii="宋体" w:hAnsi="宋体" w:eastAsia="宋体" w:cs="宋体"/>
          <w:b/>
          <w:bCs/>
          <w:sz w:val="21"/>
          <w:szCs w:val="21"/>
        </w:rPr>
        <w:t>②优先类节能产品、环境标志产品加分证明材料（加分适用，若有）”。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2、本表以采购包为单位，不同采购包请分别填写；同一采购包请按照其品目号顺序分别填写。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3、具体统计、计算：</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3.1</w:t>
      </w:r>
      <w:r>
        <w:rPr>
          <w:rFonts w:hint="default" w:ascii="Calibri" w:hAnsi="Calibri" w:cs="Calibri"/>
          <w:sz w:val="21"/>
          <w:szCs w:val="21"/>
        </w:rPr>
        <w:t> </w:t>
      </w:r>
      <w:r>
        <w:rPr>
          <w:rFonts w:hint="eastAsia" w:ascii="宋体" w:hAnsi="宋体" w:eastAsia="宋体" w:cs="宋体"/>
          <w:sz w:val="21"/>
          <w:szCs w:val="21"/>
        </w:rPr>
        <w:t>若节能、环境标志产品仅是构成投标产品的部件、组件或零件，则该投标产品不享受鼓励优惠政策。同一品目中各认证证书不重复计算加分。强制类节能产品不享受加分。</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3.2计算结果若除不尽，可四舍五入保留到小数点后两位。</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3.3投标人应按照招标文件要求认真统计、计算，否则评标委员会不予认定。</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3.4若无节能、环境标志产品，不填写本表，否则，</w:t>
      </w:r>
      <w:r>
        <w:rPr>
          <w:rStyle w:val="9"/>
          <w:rFonts w:hint="eastAsia" w:ascii="宋体" w:hAnsi="宋体" w:eastAsia="宋体" w:cs="宋体"/>
          <w:b/>
          <w:bCs/>
          <w:sz w:val="21"/>
          <w:szCs w:val="21"/>
        </w:rPr>
        <w:t>视为提供虚假材料</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240" w:afterAutospacing="0"/>
        <w:ind w:left="0" w:right="0"/>
      </w:pPr>
      <w:r>
        <w:rPr>
          <w:rStyle w:val="9"/>
          <w:rFonts w:hint="eastAsia" w:ascii="宋体" w:hAnsi="宋体" w:eastAsia="宋体" w:cs="宋体"/>
          <w:b/>
          <w:bCs/>
          <w:sz w:val="21"/>
          <w:szCs w:val="21"/>
        </w:rPr>
        <w:t> </w:t>
      </w:r>
      <w:r>
        <w:rPr>
          <w:rStyle w:val="9"/>
          <w:rFonts w:hint="eastAsia" w:ascii="宋体" w:hAnsi="宋体" w:eastAsia="宋体" w:cs="宋体"/>
          <w:b/>
          <w:bCs/>
          <w:sz w:val="21"/>
          <w:szCs w:val="21"/>
        </w:rPr>
        <w:br w:type="textWrapping"/>
      </w:r>
    </w:p>
    <w:p>
      <w:pPr>
        <w:pStyle w:val="6"/>
        <w:keepNext w:val="0"/>
        <w:keepLines w:val="0"/>
        <w:widowControl/>
        <w:suppressLineNumbers w:val="0"/>
        <w:spacing w:before="0" w:beforeAutospacing="0" w:after="150" w:afterAutospacing="0"/>
        <w:ind w:left="0" w:right="0"/>
        <w:jc w:val="center"/>
      </w:pPr>
      <w:r>
        <w:rPr>
          <w:rStyle w:val="9"/>
          <w:rFonts w:hint="default" w:ascii="Calibri" w:hAnsi="Calibri" w:cs="Calibri"/>
          <w:b/>
          <w:bCs/>
          <w:sz w:val="21"/>
          <w:szCs w:val="21"/>
        </w:rPr>
        <w:br w:type="textWrapping"/>
      </w:r>
      <w:r>
        <w:rPr>
          <w:rStyle w:val="9"/>
          <w:rFonts w:hint="eastAsia" w:ascii="宋体" w:hAnsi="宋体" w:eastAsia="宋体" w:cs="宋体"/>
          <w:b/>
          <w:bCs/>
          <w:sz w:val="21"/>
          <w:szCs w:val="21"/>
        </w:rPr>
        <w:t>四-1-②优先类节能产品、环境标志产品证明材料（加分适用，若有）</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Style w:val="9"/>
          <w:rFonts w:hint="eastAsia" w:ascii="宋体" w:hAnsi="宋体" w:eastAsia="宋体" w:cs="宋体"/>
          <w:b/>
          <w:bCs/>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四</w:t>
      </w:r>
      <w:r>
        <w:rPr>
          <w:rStyle w:val="9"/>
          <w:rFonts w:hint="eastAsia" w:ascii="宋体" w:hAnsi="宋体" w:eastAsia="宋体" w:cs="宋体"/>
          <w:b/>
          <w:bCs/>
          <w:sz w:val="21"/>
          <w:szCs w:val="21"/>
        </w:rPr>
        <w:t>-2招标文件规定的其他加分证明材料（若有）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若投标人可享受招标文件规定的除</w:t>
      </w:r>
      <w:r>
        <w:rPr>
          <w:rStyle w:val="9"/>
          <w:rFonts w:hint="eastAsia" w:ascii="宋体" w:hAnsi="宋体" w:eastAsia="宋体" w:cs="宋体"/>
          <w:b/>
          <w:bCs/>
          <w:sz w:val="21"/>
          <w:szCs w:val="21"/>
        </w:rPr>
        <w:t>“优先类节能产品、环境标志产品加分”</w:t>
      </w:r>
      <w:r>
        <w:rPr>
          <w:rFonts w:hint="eastAsia" w:ascii="宋体" w:hAnsi="宋体" w:eastAsia="宋体" w:cs="宋体"/>
          <w:sz w:val="21"/>
          <w:szCs w:val="21"/>
        </w:rPr>
        <w:t>外的其他加分优惠，则投标人应按照招标文件要求提供相应证明材料。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28"/>
          <w:szCs w:val="28"/>
        </w:rPr>
        <w:t>封面格式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福建省政府采购投标文件</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48"/>
          <w:szCs w:val="48"/>
        </w:rPr>
        <w:t>（技术商务部分）</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6"/>
          <w:szCs w:val="36"/>
          <w:u w:val="single"/>
        </w:rPr>
        <w:t>（填写正本或副本）</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项目名称：</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备案编号：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项目编号：</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firstLine="1920"/>
      </w:pPr>
      <w:r>
        <w:rPr>
          <w:rStyle w:val="9"/>
          <w:rFonts w:hint="eastAsia" w:ascii="宋体" w:hAnsi="宋体" w:eastAsia="宋体" w:cs="宋体"/>
          <w:b/>
          <w:bCs/>
          <w:sz w:val="31"/>
          <w:szCs w:val="31"/>
        </w:rPr>
        <w:t>所投采购包：</w:t>
      </w:r>
      <w:r>
        <w:rPr>
          <w:rStyle w:val="9"/>
          <w:rFonts w:hint="eastAsia" w:ascii="宋体" w:hAnsi="宋体" w:eastAsia="宋体" w:cs="宋体"/>
          <w:b/>
          <w:bCs/>
          <w:sz w:val="31"/>
          <w:szCs w:val="31"/>
          <w:u w:val="single"/>
        </w:rPr>
        <w:t>（由投标人填写）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rPr>
        <w:t>投标人：</w:t>
      </w:r>
      <w:r>
        <w:rPr>
          <w:rStyle w:val="9"/>
          <w:rFonts w:hint="eastAsia" w:ascii="宋体" w:hAnsi="宋体" w:eastAsia="宋体" w:cs="宋体"/>
          <w:b/>
          <w:bCs/>
          <w:sz w:val="31"/>
          <w:szCs w:val="31"/>
          <w:u w:val="single"/>
        </w:rPr>
        <w:t>（填写“全称”）</w:t>
      </w:r>
    </w:p>
    <w:p>
      <w:pPr>
        <w:pStyle w:val="6"/>
        <w:keepNext w:val="0"/>
        <w:keepLines w:val="0"/>
        <w:widowControl/>
        <w:suppressLineNumbers w:val="0"/>
        <w:spacing w:before="0" w:beforeAutospacing="0" w:after="150" w:afterAutospacing="0"/>
        <w:ind w:left="0" w:right="0"/>
        <w:jc w:val="center"/>
      </w:pP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年</w:t>
      </w:r>
      <w:r>
        <w:rPr>
          <w:rStyle w:val="9"/>
          <w:rFonts w:hint="eastAsia" w:ascii="宋体" w:hAnsi="宋体" w:eastAsia="宋体" w:cs="宋体"/>
          <w:b/>
          <w:bCs/>
          <w:sz w:val="31"/>
          <w:szCs w:val="31"/>
          <w:u w:val="single"/>
        </w:rPr>
        <w:t>（由投标人填写）</w:t>
      </w:r>
      <w:r>
        <w:rPr>
          <w:rStyle w:val="9"/>
          <w:rFonts w:hint="eastAsia" w:ascii="宋体" w:hAnsi="宋体" w:eastAsia="宋体" w:cs="宋体"/>
          <w:b/>
          <w:bCs/>
          <w:sz w:val="31"/>
          <w:szCs w:val="31"/>
        </w:rPr>
        <w:t>月</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8"/>
          <w:szCs w:val="28"/>
        </w:rPr>
        <w:t>索引</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一、标的说明一览表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二、技术和服务要求响应表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三、商务条件响应表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四、投标人提交的其他资料（若有）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技术商务部分中不得出现报价部分的全部或部分的投标报价信息（或组成资料），否则</w:t>
      </w:r>
      <w:r>
        <w:rPr>
          <w:rStyle w:val="9"/>
          <w:rFonts w:hint="eastAsia" w:ascii="宋体" w:hAnsi="宋体" w:eastAsia="宋体" w:cs="宋体"/>
          <w:b/>
          <w:bCs/>
          <w:sz w:val="21"/>
          <w:szCs w:val="21"/>
        </w:rPr>
        <w:t>符合性审查不合格</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一、标的说明一览表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958"/>
        <w:gridCol w:w="854"/>
        <w:gridCol w:w="1691"/>
        <w:gridCol w:w="854"/>
        <w:gridCol w:w="1139"/>
        <w:gridCol w:w="1138"/>
        <w:gridCol w:w="188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69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投标标的</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14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规格（品牌/型号）</w:t>
            </w:r>
          </w:p>
        </w:tc>
        <w:tc>
          <w:tcPr>
            <w:tcW w:w="114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来源地</w:t>
            </w:r>
          </w:p>
        </w:tc>
        <w:tc>
          <w:tcPr>
            <w:tcW w:w="189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6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6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69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85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14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1.1“采购包”、“品目号”、“投标标的”及“数量”应与招标文件《采购标的一览表》中的有关内容（“采购包”、“品目号”、“采购标的”及“数量”）保持一致。</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1.2“投标标的”为货物的：</w:t>
      </w:r>
      <w:r>
        <w:rPr>
          <w:rStyle w:val="9"/>
          <w:rFonts w:hint="eastAsia" w:ascii="宋体" w:hAnsi="宋体" w:eastAsia="宋体" w:cs="宋体"/>
          <w:b/>
          <w:bCs/>
          <w:sz w:val="21"/>
          <w:szCs w:val="21"/>
        </w:rPr>
        <w:t>“规格”</w:t>
      </w:r>
      <w:r>
        <w:rPr>
          <w:rFonts w:hint="eastAsia" w:ascii="宋体" w:hAnsi="宋体" w:eastAsia="宋体" w:cs="宋体"/>
          <w:sz w:val="21"/>
          <w:szCs w:val="21"/>
        </w:rPr>
        <w:t>项下应填写货物制造厂商赋予的品牌（属于节能、环保清单产品的货物，填写的品牌名称应与清单载明的品牌名称保持一致）及具体型号。</w:t>
      </w:r>
      <w:r>
        <w:rPr>
          <w:rStyle w:val="9"/>
          <w:rFonts w:hint="eastAsia" w:ascii="宋体" w:hAnsi="宋体" w:eastAsia="宋体" w:cs="宋体"/>
          <w:b/>
          <w:bCs/>
          <w:sz w:val="21"/>
          <w:szCs w:val="21"/>
        </w:rPr>
        <w:t>“来源地”</w:t>
      </w:r>
      <w:r>
        <w:rPr>
          <w:rFonts w:hint="eastAsia" w:ascii="宋体" w:hAnsi="宋体" w:eastAsia="宋体" w:cs="宋体"/>
          <w:sz w:val="21"/>
          <w:szCs w:val="21"/>
        </w:rPr>
        <w:t>应填写货物的原产地。</w:t>
      </w:r>
      <w:r>
        <w:rPr>
          <w:rStyle w:val="9"/>
          <w:rFonts w:hint="eastAsia" w:ascii="宋体" w:hAnsi="宋体" w:eastAsia="宋体" w:cs="宋体"/>
          <w:b/>
          <w:bCs/>
          <w:sz w:val="21"/>
          <w:szCs w:val="21"/>
        </w:rPr>
        <w:t>“备注”</w:t>
      </w:r>
      <w:r>
        <w:rPr>
          <w:rFonts w:hint="eastAsia" w:ascii="宋体" w:hAnsi="宋体" w:eastAsia="宋体" w:cs="宋体"/>
          <w:sz w:val="21"/>
          <w:szCs w:val="21"/>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1.3“投标标的”为服务的：</w:t>
      </w:r>
      <w:r>
        <w:rPr>
          <w:rStyle w:val="9"/>
          <w:rFonts w:hint="eastAsia" w:ascii="宋体" w:hAnsi="宋体" w:eastAsia="宋体" w:cs="宋体"/>
          <w:b/>
          <w:bCs/>
          <w:sz w:val="21"/>
          <w:szCs w:val="21"/>
        </w:rPr>
        <w:t>“规格”</w:t>
      </w:r>
      <w:r>
        <w:rPr>
          <w:rFonts w:hint="eastAsia" w:ascii="宋体" w:hAnsi="宋体" w:eastAsia="宋体" w:cs="宋体"/>
          <w:sz w:val="21"/>
          <w:szCs w:val="21"/>
        </w:rPr>
        <w:t>项下应填写服务提供者提供的服务标准及品牌（若有）。</w:t>
      </w:r>
      <w:r>
        <w:rPr>
          <w:rStyle w:val="9"/>
          <w:rFonts w:hint="eastAsia" w:ascii="宋体" w:hAnsi="宋体" w:eastAsia="宋体" w:cs="宋体"/>
          <w:b/>
          <w:bCs/>
          <w:sz w:val="21"/>
          <w:szCs w:val="21"/>
        </w:rPr>
        <w:t>“来源地”</w:t>
      </w:r>
      <w:r>
        <w:rPr>
          <w:rFonts w:hint="eastAsia" w:ascii="宋体" w:hAnsi="宋体" w:eastAsia="宋体" w:cs="宋体"/>
          <w:sz w:val="21"/>
          <w:szCs w:val="21"/>
        </w:rPr>
        <w:t>应填写服务提供者的所在地。</w:t>
      </w:r>
      <w:r>
        <w:rPr>
          <w:rStyle w:val="9"/>
          <w:rFonts w:hint="eastAsia" w:ascii="宋体" w:hAnsi="宋体" w:eastAsia="宋体" w:cs="宋体"/>
          <w:b/>
          <w:bCs/>
          <w:sz w:val="21"/>
          <w:szCs w:val="21"/>
        </w:rPr>
        <w:t>“备注”</w:t>
      </w:r>
      <w:r>
        <w:rPr>
          <w:rFonts w:hint="eastAsia" w:ascii="宋体" w:hAnsi="宋体" w:eastAsia="宋体" w:cs="宋体"/>
          <w:sz w:val="21"/>
          <w:szCs w:val="21"/>
        </w:rPr>
        <w:t>项下应填写关于服务标准所涵盖的具体项目或内容的说明等。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3、电子投标文件中涉及</w:t>
      </w:r>
      <w:r>
        <w:rPr>
          <w:rStyle w:val="9"/>
          <w:rFonts w:hint="eastAsia" w:ascii="宋体" w:hAnsi="宋体" w:eastAsia="宋体" w:cs="宋体"/>
          <w:b/>
          <w:bCs/>
          <w:sz w:val="21"/>
          <w:szCs w:val="21"/>
        </w:rPr>
        <w:t>“投标标的”、“数量”、“规格”、“来源地”</w:t>
      </w:r>
      <w:r>
        <w:rPr>
          <w:rFonts w:hint="eastAsia" w:ascii="宋体" w:hAnsi="宋体" w:eastAsia="宋体" w:cs="宋体"/>
          <w:sz w:val="21"/>
          <w:szCs w:val="21"/>
        </w:rPr>
        <w:t>的内容若不一致，</w:t>
      </w:r>
      <w:r>
        <w:rPr>
          <w:rStyle w:val="9"/>
          <w:rFonts w:hint="eastAsia" w:ascii="宋体" w:hAnsi="宋体" w:eastAsia="宋体" w:cs="宋体"/>
          <w:b/>
          <w:bCs/>
          <w:sz w:val="21"/>
          <w:szCs w:val="21"/>
        </w:rPr>
        <w:t>应以本表为准</w:t>
      </w:r>
      <w:r>
        <w:rPr>
          <w:rFonts w:hint="eastAsia" w:ascii="宋体" w:hAnsi="宋体" w:eastAsia="宋体" w:cs="宋体"/>
          <w:sz w:val="21"/>
          <w:szCs w:val="21"/>
        </w:rPr>
        <w:t>。</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Style w:val="9"/>
          <w:rFonts w:hint="default" w:ascii="Calibri" w:hAnsi="Calibri" w:cs="Calibri"/>
          <w:b/>
          <w:bCs/>
          <w:sz w:val="21"/>
          <w:szCs w:val="21"/>
        </w:rPr>
        <w:br w:type="textWrapping"/>
      </w:r>
      <w:r>
        <w:rPr>
          <w:rStyle w:val="9"/>
          <w:rFonts w:hint="eastAsia" w:ascii="宋体" w:hAnsi="宋体" w:eastAsia="宋体" w:cs="宋体"/>
          <w:b/>
          <w:bCs/>
          <w:sz w:val="21"/>
          <w:szCs w:val="21"/>
        </w:rPr>
        <w:t>二、技术和服务要求响应表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960"/>
        <w:gridCol w:w="855"/>
        <w:gridCol w:w="2970"/>
        <w:gridCol w:w="1845"/>
        <w:gridCol w:w="18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rHeight w:val="255" w:hRule="atLeast"/>
        </w:trPr>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97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技术和服务要求</w:t>
            </w:r>
          </w:p>
        </w:tc>
        <w:tc>
          <w:tcPr>
            <w:tcW w:w="18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投标响应</w:t>
            </w:r>
          </w:p>
        </w:tc>
        <w:tc>
          <w:tcPr>
            <w:tcW w:w="189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9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9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297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1.1“技术和服务要求”项下填写的内容应与招标文件第五章“技术和服务要求”的内容保持一致。</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pPr>
        <w:pStyle w:val="6"/>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9"/>
          <w:rFonts w:hint="eastAsia" w:ascii="宋体" w:hAnsi="宋体" w:eastAsia="宋体" w:cs="宋体"/>
          <w:b/>
          <w:bCs/>
          <w:sz w:val="21"/>
          <w:szCs w:val="21"/>
        </w:rPr>
        <w:t>三、商务条件响应表</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960"/>
        <w:gridCol w:w="855"/>
        <w:gridCol w:w="2970"/>
        <w:gridCol w:w="1845"/>
        <w:gridCol w:w="18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97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商务条件</w:t>
            </w:r>
          </w:p>
        </w:tc>
        <w:tc>
          <w:tcPr>
            <w:tcW w:w="184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投标响应</w:t>
            </w:r>
          </w:p>
        </w:tc>
        <w:tc>
          <w:tcPr>
            <w:tcW w:w="189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restart"/>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9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vMerge w:val="continue"/>
            <w:tcBorders>
              <w:top w:val="nil"/>
              <w:left w:val="nil"/>
              <w:bottom w:val="nil"/>
              <w:right w:val="nil"/>
            </w:tcBorders>
            <w:shd w:val="clear"/>
            <w:tcMar>
              <w:top w:w="0" w:type="dxa"/>
              <w:left w:w="105" w:type="dxa"/>
              <w:bottom w:w="0" w:type="dxa"/>
              <w:right w:w="105" w:type="dxa"/>
            </w:tcMar>
            <w:vAlign w:val="center"/>
          </w:tcPr>
          <w:p>
            <w:pPr>
              <w:rPr>
                <w:rFonts w:hint="eastAsia" w:ascii="宋体"/>
                <w:sz w:val="24"/>
                <w:szCs w:val="24"/>
              </w:rPr>
            </w:pPr>
          </w:p>
        </w:tc>
        <w:tc>
          <w:tcPr>
            <w:tcW w:w="855"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97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top"/>
          </w:tcPr>
          <w:p>
            <w:pPr>
              <w:keepNext w:val="0"/>
              <w:keepLines w:val="0"/>
              <w:widowControl/>
              <w:suppressLineNumbers w:val="0"/>
              <w:jc w:val="left"/>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c>
          <w:tcPr>
            <w:tcW w:w="960" w:type="dxa"/>
            <w:tcBorders>
              <w:top w:val="nil"/>
              <w:left w:val="nil"/>
              <w:bottom w:val="nil"/>
              <w:right w:val="nil"/>
            </w:tcBorders>
            <w:shd w:val="clear"/>
            <w:tcMar>
              <w:top w:w="0" w:type="dxa"/>
              <w:left w:w="105" w:type="dxa"/>
              <w:bottom w:w="0" w:type="dxa"/>
              <w:right w:w="105" w:type="dxa"/>
            </w:tcMar>
            <w:vAlign w:val="center"/>
          </w:tcPr>
          <w:p>
            <w:pPr>
              <w:pStyle w:val="6"/>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297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845"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c>
          <w:tcPr>
            <w:tcW w:w="1890" w:type="dxa"/>
            <w:tcBorders>
              <w:top w:val="nil"/>
              <w:left w:val="nil"/>
              <w:bottom w:val="nil"/>
              <w:right w:val="nil"/>
            </w:tcBorders>
            <w:shd w:val="clear"/>
            <w:tcMar>
              <w:top w:w="0" w:type="dxa"/>
              <w:left w:w="105" w:type="dxa"/>
              <w:bottom w:w="0" w:type="dxa"/>
              <w:right w:w="105" w:type="dxa"/>
            </w:tcMar>
            <w:vAlign w:val="center"/>
          </w:tcPr>
          <w:p>
            <w:pPr>
              <w:keepNext w:val="0"/>
              <w:keepLines w:val="0"/>
              <w:widowControl/>
              <w:suppressLineNumbers w:val="0"/>
              <w:jc w:val="left"/>
            </w:pPr>
          </w:p>
        </w:tc>
      </w:tr>
    </w:tbl>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1.1“商务条件”项下填写的内容应与招标文件第五章“商务条件”的内容保持一致。</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1.2“投标响应”项下应填写具体的响应内容并与“商务条件”项下填写的内容逐项对应；对“商务条件”项下涉及“≥或＞”、“≤或＜”及某个区间值范围内的内容，应填写具体的数值。</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6"/>
        <w:keepNext w:val="0"/>
        <w:keepLines w:val="0"/>
        <w:widowControl/>
        <w:suppressLineNumbers w:val="0"/>
        <w:spacing w:before="0" w:beforeAutospacing="0" w:after="150" w:afterAutospacing="0"/>
        <w:ind w:left="0" w:right="0"/>
      </w:pP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r>
        <w:rPr>
          <w:rFonts w:hint="eastAsia" w:ascii="宋体" w:hAnsi="宋体" w:eastAsia="宋体" w:cs="宋体"/>
          <w:sz w:val="21"/>
          <w:szCs w:val="21"/>
        </w:rPr>
        <w:br w:type="textWrapping"/>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br w:type="textWrapping"/>
      </w:r>
      <w:r>
        <w:rPr>
          <w:rStyle w:val="9"/>
          <w:rFonts w:hint="eastAsia" w:ascii="宋体" w:hAnsi="宋体" w:eastAsia="宋体" w:cs="宋体"/>
          <w:b/>
          <w:bCs/>
          <w:sz w:val="21"/>
          <w:szCs w:val="21"/>
        </w:rPr>
        <w:t>四、投标人提交的其他资料（若有）</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1、招标文件要求提交的除</w:t>
      </w:r>
      <w:r>
        <w:rPr>
          <w:rStyle w:val="9"/>
          <w:rFonts w:hint="eastAsia" w:ascii="宋体" w:hAnsi="宋体" w:eastAsia="宋体" w:cs="宋体"/>
          <w:b/>
          <w:bCs/>
          <w:sz w:val="21"/>
          <w:szCs w:val="21"/>
        </w:rPr>
        <w:t>“资格及资信证明部分”、“报价部分”</w:t>
      </w:r>
      <w:r>
        <w:rPr>
          <w:rFonts w:hint="eastAsia" w:ascii="宋体" w:hAnsi="宋体" w:eastAsia="宋体" w:cs="宋体"/>
          <w:sz w:val="21"/>
          <w:szCs w:val="21"/>
        </w:rPr>
        <w:t>外的其他证明材料或资料加盖投标人的单位公章后应在此项下提交。</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2、招标文件要求投标人提供方案（包括但不限于：组织、实施、技术、服务方案等）的，投标人应在此项下提交。</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3、除招标文件另有规定外，投标人认为需要提交的其他证明材料或资料加盖投标人的单位公章后应在此项下提交。</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6"/>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1"/>
          <w:szCs w:val="21"/>
        </w:rPr>
        <w:t> </w:t>
      </w:r>
    </w:p>
    <w:p>
      <w:pPr>
        <w:pStyle w:val="2"/>
        <w:keepNext w:val="0"/>
        <w:keepLines w:val="0"/>
        <w:widowControl/>
        <w:suppressLineNumbers w:val="0"/>
        <w:shd w:val="clear" w:fill="FFFFFF"/>
        <w:spacing w:before="300" w:beforeAutospacing="0" w:after="150" w:afterAutospacing="0" w:line="17" w:lineRule="atLeast"/>
        <w:ind w:left="0" w:firstLine="0"/>
        <w:rPr>
          <w:rFonts w:hint="default" w:ascii="Helvetica" w:hAnsi="Helvetica" w:eastAsia="Helvetica" w:cs="Helvetica"/>
          <w:b w:val="0"/>
          <w:bCs w:val="0"/>
          <w:i w:val="0"/>
          <w:iCs w:val="0"/>
          <w:caps w:val="0"/>
          <w:color w:val="393939"/>
          <w:spacing w:val="0"/>
          <w:sz w:val="33"/>
          <w:szCs w:val="33"/>
        </w:rPr>
      </w:pPr>
      <w:r>
        <w:rPr>
          <w:rFonts w:hint="default" w:ascii="Helvetica" w:hAnsi="Helvetica" w:eastAsia="Helvetica" w:cs="Helvetica"/>
          <w:b w:val="0"/>
          <w:bCs w:val="0"/>
          <w:i w:val="0"/>
          <w:iCs w:val="0"/>
          <w:caps w:val="0"/>
          <w:color w:val="393939"/>
          <w:spacing w:val="0"/>
          <w:sz w:val="33"/>
          <w:szCs w:val="33"/>
          <w:shd w:val="clear" w:fill="FFFFFF"/>
        </w:rPr>
        <w:t>采购文件相关附件</w:t>
      </w:r>
    </w:p>
    <w:p>
      <w:pPr>
        <w:keepNext w:val="0"/>
        <w:keepLines w:val="0"/>
        <w:widowControl/>
        <w:numPr>
          <w:ilvl w:val="0"/>
          <w:numId w:val="1"/>
        </w:numPr>
        <w:suppressLineNumbers w:val="0"/>
        <w:spacing w:before="0" w:beforeAutospacing="1" w:after="0" w:afterAutospacing="1"/>
        <w:ind w:left="376" w:hanging="360"/>
      </w:pP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begin"/>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instrText xml:space="preserve"> HYPERLINK "http://zfcg.czj.ningde.gov.cn/gpmsqx/ExpertChange/downloadShare?id=6402ec9df18d49e495940d9e5c112572" </w:instrText>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separate"/>
      </w:r>
      <w:r>
        <w:rPr>
          <w:rStyle w:val="10"/>
          <w:rFonts w:hint="eastAsia" w:ascii="微软雅黑" w:hAnsi="微软雅黑" w:eastAsia="微软雅黑" w:cs="微软雅黑"/>
          <w:i w:val="0"/>
          <w:iCs w:val="0"/>
          <w:caps w:val="0"/>
          <w:color w:val="337AB7"/>
          <w:spacing w:val="0"/>
          <w:sz w:val="19"/>
          <w:szCs w:val="19"/>
          <w:u w:val="none"/>
          <w:bdr w:val="none" w:color="auto" w:sz="0" w:space="0"/>
          <w:shd w:val="clear" w:fill="FFFFFF"/>
        </w:rPr>
        <w:t>手术室净化装修图纸定稿.rar</w:t>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end"/>
      </w:r>
    </w:p>
    <w:p>
      <w:pPr>
        <w:keepNext w:val="0"/>
        <w:keepLines w:val="0"/>
        <w:widowControl/>
        <w:numPr>
          <w:ilvl w:val="0"/>
          <w:numId w:val="2"/>
        </w:numPr>
        <w:suppressLineNumbers w:val="0"/>
        <w:spacing w:before="0" w:beforeAutospacing="1" w:after="0" w:afterAutospacing="1"/>
        <w:ind w:left="376" w:hanging="360"/>
      </w:pP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begin"/>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instrText xml:space="preserve"> HYPERLINK "http://zfcg.czj.ningde.gov.cn/gpmsqx/ExpertChange/downloadShare?id=fca589b3c9d74dd0b76418b5dab5a093" </w:instrText>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separate"/>
      </w:r>
      <w:r>
        <w:rPr>
          <w:rStyle w:val="10"/>
          <w:rFonts w:hint="eastAsia" w:ascii="微软雅黑" w:hAnsi="微软雅黑" w:eastAsia="微软雅黑" w:cs="微软雅黑"/>
          <w:i w:val="0"/>
          <w:iCs w:val="0"/>
          <w:caps w:val="0"/>
          <w:color w:val="337AB7"/>
          <w:spacing w:val="0"/>
          <w:sz w:val="19"/>
          <w:szCs w:val="19"/>
          <w:u w:val="none"/>
          <w:bdr w:val="none" w:color="auto" w:sz="0" w:space="0"/>
          <w:shd w:val="clear" w:fill="FFFFFF"/>
        </w:rPr>
        <w:t>定稿--综合楼手术室净化装修工程项目-审核清单.zip</w:t>
      </w:r>
      <w:r>
        <w:rPr>
          <w:rFonts w:hint="eastAsia" w:ascii="微软雅黑" w:hAnsi="微软雅黑" w:eastAsia="微软雅黑" w:cs="微软雅黑"/>
          <w:i w:val="0"/>
          <w:iCs w:val="0"/>
          <w:caps w:val="0"/>
          <w:color w:val="337AB7"/>
          <w:spacing w:val="0"/>
          <w:sz w:val="19"/>
          <w:szCs w:val="19"/>
          <w:u w:val="none"/>
          <w:bdr w:val="none" w:color="auto" w:sz="0" w:space="0"/>
          <w:shd w:val="clear" w:fill="FFFFFF"/>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Segoe UI Symbol">
    <w:panose1 w:val="020B0502040204020203"/>
    <w:charset w:val="00"/>
    <w:family w:val="auto"/>
    <w:pitch w:val="default"/>
    <w:sig w:usb0="8000006F" w:usb1="1200FBEF" w:usb2="0064C000" w:usb3="00000002"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EB5CC9"/>
    <w:multiLevelType w:val="multilevel"/>
    <w:tmpl w:val="96EB5CC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40BA40D6"/>
    <w:multiLevelType w:val="multilevel"/>
    <w:tmpl w:val="40BA40D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wYjI0OGY0Yzc1YmVjMjhhYzRjYzY1NjgyODI2Y2YifQ=="/>
  </w:docVars>
  <w:rsids>
    <w:rsidRoot w:val="739B34D0"/>
    <w:rsid w:val="739B3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86</Pages>
  <Words>59192</Words>
  <Characters>61638</Characters>
  <Lines>0</Lines>
  <Paragraphs>0</Paragraphs>
  <TotalTime>2</TotalTime>
  <ScaleCrop>false</ScaleCrop>
  <LinksUpToDate>false</LinksUpToDate>
  <CharactersWithSpaces>63829</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2022-09-13T10:20:00Z</dcterms:created>
  <dc:creator>Administrator</dc:creator>
  <cp:lastModifiedBy>Administrator</cp:lastModifiedBy>
  <dcterms:modified xsi:type="dcterms:W3CDTF">2022-09-13T10:22:48Z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4220E116D618441A90427D01D0BF5A9E</vt:lpwstr>
  </property>
</Properties>
</file>