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Lines w:val="0"/>
        <w:pageBreakBefore w:val="0"/>
        <w:tabs>
          <w:tab w:val="left" w:pos="0"/>
        </w:tabs>
        <w:kinsoku/>
        <w:wordWrap/>
        <w:overflowPunct/>
        <w:topLinePunct w:val="0"/>
        <w:autoSpaceDE w:val="0"/>
        <w:autoSpaceDN w:val="0"/>
        <w:bidi w:val="0"/>
        <w:adjustRightInd w:val="0"/>
        <w:snapToGrid/>
        <w:spacing w:before="0" w:after="0" w:line="440" w:lineRule="exact"/>
        <w:textAlignment w:val="auto"/>
        <w:rPr>
          <w:color w:val="auto"/>
          <w:highlight w:val="none"/>
          <w:lang w:eastAsia="zh-CN"/>
        </w:rPr>
      </w:pPr>
      <w:bookmarkStart w:id="0" w:name="_Toc28359011"/>
      <w:bookmarkStart w:id="1" w:name="_Toc35393797"/>
      <w:bookmarkStart w:id="2" w:name="_Toc8789"/>
      <w:r>
        <w:rPr>
          <w:rFonts w:hint="eastAsia" w:ascii="宋体" w:hAnsi="宋体" w:eastAsia="宋体" w:cs="宋体"/>
          <w:b/>
          <w:color w:val="auto"/>
          <w:kern w:val="0"/>
          <w:sz w:val="32"/>
          <w:szCs w:val="32"/>
          <w:highlight w:val="none"/>
          <w:lang w:val="en-US" w:eastAsia="zh-CN" w:bidi="ar-SA"/>
        </w:rPr>
        <w:t>竞争性磋商公告</w:t>
      </w:r>
      <w:bookmarkEnd w:id="0"/>
      <w:bookmarkEnd w:id="1"/>
      <w:bookmarkEnd w:id="2"/>
    </w:p>
    <w:p>
      <w:pPr>
        <w:keepLines w:val="0"/>
        <w:pageBreakBefore w:val="0"/>
        <w:pBdr>
          <w:top w:val="single" w:color="auto" w:sz="4" w:space="1"/>
          <w:left w:val="single" w:color="auto" w:sz="4" w:space="4"/>
          <w:bottom w:val="single" w:color="auto" w:sz="4" w:space="1"/>
          <w:right w:val="single" w:color="auto" w:sz="4" w:space="4"/>
        </w:pBdr>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项目概况</w:t>
      </w:r>
    </w:p>
    <w:p>
      <w:pPr>
        <w:keepLines w:val="0"/>
        <w:pageBreakBefore w:val="0"/>
        <w:pBdr>
          <w:top w:val="single" w:color="auto" w:sz="4" w:space="1"/>
          <w:left w:val="single" w:color="auto" w:sz="4" w:space="4"/>
          <w:bottom w:val="single" w:color="auto" w:sz="4" w:space="1"/>
          <w:right w:val="single" w:color="auto" w:sz="4" w:space="4"/>
        </w:pBdr>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rPr>
      </w:pPr>
      <w:r>
        <w:rPr>
          <w:rFonts w:hint="eastAsia" w:ascii="宋体" w:hAnsi="宋体" w:cs="宋体"/>
          <w:color w:val="auto"/>
          <w:szCs w:val="24"/>
          <w:highlight w:val="none"/>
          <w:lang w:eastAsia="zh-CN"/>
        </w:rPr>
        <w:t>吉林大学大变形制备系统采购项目</w:t>
      </w:r>
      <w:r>
        <w:rPr>
          <w:rFonts w:hint="eastAsia" w:ascii="宋体" w:hAnsi="宋体" w:cs="宋体"/>
          <w:color w:val="auto"/>
          <w:szCs w:val="24"/>
          <w:highlight w:val="none"/>
        </w:rPr>
        <w:t>的</w:t>
      </w:r>
      <w:r>
        <w:rPr>
          <w:rStyle w:val="7"/>
          <w:rFonts w:ascii="宋体" w:hAnsi="宋体"/>
          <w:color w:val="auto"/>
          <w:szCs w:val="24"/>
          <w:highlight w:val="none"/>
          <w:lang w:eastAsia="zh-CN"/>
        </w:rPr>
        <w:t>潜在投标人应在</w:t>
      </w:r>
      <w:r>
        <w:rPr>
          <w:rFonts w:hint="eastAsia" w:ascii="宋体" w:hAnsi="宋体" w:cs="宋体"/>
          <w:color w:val="auto"/>
          <w:szCs w:val="24"/>
          <w:highlight w:val="none"/>
        </w:rPr>
        <w:t>中招联合招标采购平台（http://www.365trade.com.cn）获取采购文件，并于</w:t>
      </w:r>
      <w:r>
        <w:rPr>
          <w:rFonts w:hint="eastAsia" w:ascii="宋体" w:hAnsi="宋体" w:cs="宋体"/>
          <w:color w:val="auto"/>
          <w:szCs w:val="24"/>
          <w:highlight w:val="none"/>
          <w:lang w:eastAsia="zh-CN"/>
        </w:rPr>
        <w:t>202</w:t>
      </w:r>
      <w:r>
        <w:rPr>
          <w:rFonts w:hint="eastAsia" w:ascii="宋体" w:hAnsi="宋体" w:cs="宋体"/>
          <w:color w:val="auto"/>
          <w:szCs w:val="24"/>
          <w:highlight w:val="none"/>
          <w:lang w:val="en-US" w:eastAsia="zh-CN"/>
        </w:rPr>
        <w:t>2</w:t>
      </w:r>
      <w:r>
        <w:rPr>
          <w:rFonts w:hint="eastAsia" w:ascii="宋体" w:hAnsi="宋体" w:cs="宋体"/>
          <w:bCs/>
          <w:color w:val="auto"/>
          <w:szCs w:val="24"/>
          <w:highlight w:val="none"/>
        </w:rPr>
        <w:t>年</w:t>
      </w:r>
      <w:r>
        <w:rPr>
          <w:rFonts w:hint="eastAsia" w:ascii="宋体" w:hAnsi="宋体" w:cs="宋体"/>
          <w:bCs/>
          <w:color w:val="auto"/>
          <w:szCs w:val="24"/>
          <w:highlight w:val="none"/>
          <w:lang w:val="en-US" w:eastAsia="zh-CN"/>
        </w:rPr>
        <w:t>9</w:t>
      </w:r>
      <w:r>
        <w:rPr>
          <w:rFonts w:hint="eastAsia" w:ascii="宋体" w:hAnsi="宋体" w:cs="宋体"/>
          <w:bCs/>
          <w:color w:val="auto"/>
          <w:szCs w:val="24"/>
          <w:highlight w:val="none"/>
        </w:rPr>
        <w:t>月</w:t>
      </w:r>
      <w:r>
        <w:rPr>
          <w:rFonts w:hint="eastAsia" w:ascii="宋体" w:hAnsi="宋体" w:cs="宋体"/>
          <w:bCs/>
          <w:color w:val="auto"/>
          <w:szCs w:val="24"/>
          <w:highlight w:val="none"/>
          <w:lang w:val="en-US" w:eastAsia="zh-CN"/>
        </w:rPr>
        <w:t>16</w:t>
      </w:r>
      <w:r>
        <w:rPr>
          <w:rFonts w:hint="eastAsia" w:ascii="宋体" w:hAnsi="宋体" w:cs="宋体"/>
          <w:bCs/>
          <w:color w:val="auto"/>
          <w:szCs w:val="24"/>
          <w:highlight w:val="none"/>
        </w:rPr>
        <w:t>日</w:t>
      </w:r>
      <w:r>
        <w:rPr>
          <w:rFonts w:hint="eastAsia" w:ascii="宋体" w:hAnsi="宋体" w:cs="宋体"/>
          <w:bCs/>
          <w:color w:val="auto"/>
          <w:szCs w:val="24"/>
          <w:highlight w:val="none"/>
          <w:lang w:val="en-US" w:eastAsia="zh-CN"/>
        </w:rPr>
        <w:t>9</w:t>
      </w:r>
      <w:r>
        <w:rPr>
          <w:rFonts w:hint="eastAsia" w:ascii="宋体" w:hAnsi="宋体" w:cs="宋体"/>
          <w:bCs/>
          <w:color w:val="auto"/>
          <w:szCs w:val="24"/>
          <w:highlight w:val="none"/>
        </w:rPr>
        <w:t>点</w:t>
      </w:r>
      <w:r>
        <w:rPr>
          <w:rFonts w:hint="eastAsia" w:ascii="宋体" w:hAnsi="宋体" w:cs="宋体"/>
          <w:bCs/>
          <w:color w:val="auto"/>
          <w:szCs w:val="24"/>
          <w:highlight w:val="none"/>
          <w:lang w:val="en-US" w:eastAsia="zh-CN"/>
        </w:rPr>
        <w:t>30</w:t>
      </w:r>
      <w:r>
        <w:rPr>
          <w:rFonts w:hint="eastAsia" w:ascii="宋体" w:hAnsi="宋体" w:cs="宋体"/>
          <w:bCs/>
          <w:color w:val="auto"/>
          <w:szCs w:val="24"/>
          <w:highlight w:val="none"/>
        </w:rPr>
        <w:t>分（北京时间）前提交响应文件</w:t>
      </w:r>
      <w:r>
        <w:rPr>
          <w:rFonts w:hint="eastAsia" w:ascii="宋体" w:hAnsi="宋体" w:cs="宋体"/>
          <w:color w:val="auto"/>
          <w:szCs w:val="24"/>
          <w:highlight w:val="none"/>
        </w:rPr>
        <w:t>。</w:t>
      </w:r>
    </w:p>
    <w:p>
      <w:pPr>
        <w:pStyle w:val="3"/>
        <w:keepLines w:val="0"/>
        <w:pageBreakBefore w:val="0"/>
        <w:kinsoku/>
        <w:wordWrap/>
        <w:overflowPunct/>
        <w:topLinePunct w:val="0"/>
        <w:bidi w:val="0"/>
        <w:snapToGrid/>
        <w:spacing w:line="440" w:lineRule="exact"/>
        <w:textAlignment w:val="auto"/>
        <w:rPr>
          <w:rFonts w:hint="eastAsia" w:ascii="宋体" w:hAnsi="宋体" w:eastAsia="宋体" w:cs="宋体"/>
          <w:b w:val="0"/>
          <w:color w:val="auto"/>
          <w:sz w:val="24"/>
          <w:szCs w:val="24"/>
          <w:highlight w:val="none"/>
          <w:lang w:eastAsia="zh-CN"/>
        </w:rPr>
      </w:pPr>
      <w:bookmarkStart w:id="3" w:name="_Toc28359012"/>
      <w:bookmarkStart w:id="4" w:name="_Toc35393629"/>
      <w:bookmarkStart w:id="5" w:name="_Toc35393798"/>
      <w:bookmarkStart w:id="6" w:name="_Toc24770"/>
      <w:bookmarkStart w:id="7" w:name="_Toc28359089"/>
      <w:r>
        <w:rPr>
          <w:rFonts w:hint="eastAsia" w:ascii="宋体" w:hAnsi="宋体" w:eastAsia="宋体" w:cs="宋体"/>
          <w:b w:val="0"/>
          <w:color w:val="auto"/>
          <w:sz w:val="24"/>
          <w:szCs w:val="24"/>
          <w:highlight w:val="none"/>
          <w:lang w:eastAsia="zh-CN"/>
        </w:rPr>
        <w:t>一、项目基本情况</w:t>
      </w:r>
      <w:bookmarkEnd w:id="3"/>
      <w:bookmarkEnd w:id="4"/>
      <w:bookmarkEnd w:id="5"/>
      <w:bookmarkEnd w:id="6"/>
      <w:bookmarkEnd w:id="7"/>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项目编号：</w:t>
      </w:r>
      <w:r>
        <w:rPr>
          <w:rFonts w:hint="eastAsia" w:ascii="宋体" w:hAnsi="宋体" w:cs="宋体"/>
          <w:color w:val="auto"/>
          <w:szCs w:val="24"/>
          <w:highlight w:val="none"/>
          <w:lang w:val="en-US" w:eastAsia="zh-CN"/>
        </w:rPr>
        <w:fldChar w:fldCharType="begin"/>
      </w:r>
      <w:r>
        <w:rPr>
          <w:rFonts w:hint="eastAsia" w:ascii="宋体" w:hAnsi="宋体" w:cs="宋体"/>
          <w:color w:val="auto"/>
          <w:szCs w:val="24"/>
          <w:highlight w:val="none"/>
          <w:lang w:val="en-US" w:eastAsia="zh-CN"/>
        </w:rPr>
        <w:instrText xml:space="preserve"> HYPERLINK "javascript:void(0)" </w:instrText>
      </w:r>
      <w:r>
        <w:rPr>
          <w:rFonts w:hint="eastAsia" w:ascii="宋体" w:hAnsi="宋体" w:cs="宋体"/>
          <w:color w:val="auto"/>
          <w:szCs w:val="24"/>
          <w:highlight w:val="none"/>
          <w:lang w:val="en-US" w:eastAsia="zh-CN"/>
        </w:rPr>
        <w:fldChar w:fldCharType="separate"/>
      </w:r>
      <w:r>
        <w:rPr>
          <w:rFonts w:hint="eastAsia" w:ascii="宋体" w:hAnsi="宋体" w:cs="宋体"/>
          <w:color w:val="auto"/>
          <w:szCs w:val="24"/>
          <w:highlight w:val="none"/>
          <w:lang w:val="en-US" w:eastAsia="zh-CN"/>
        </w:rPr>
        <w:t>JLU-WT22109</w:t>
      </w:r>
      <w:r>
        <w:rPr>
          <w:rFonts w:hint="eastAsia" w:ascii="宋体" w:hAnsi="宋体" w:cs="宋体"/>
          <w:color w:val="auto"/>
          <w:szCs w:val="24"/>
          <w:highlight w:val="none"/>
          <w:lang w:val="en-US" w:eastAsia="zh-CN"/>
        </w:rPr>
        <w:fldChar w:fldCharType="end"/>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项目名称</w:t>
      </w:r>
      <w:r>
        <w:rPr>
          <w:rFonts w:hint="eastAsia" w:ascii="宋体" w:hAnsi="宋体" w:eastAsia="宋体" w:cs="宋体"/>
          <w:color w:val="auto"/>
          <w:szCs w:val="24"/>
          <w:highlight w:val="none"/>
          <w:lang w:val="en-US" w:eastAsia="zh-CN"/>
        </w:rPr>
        <w:t xml:space="preserve">：吉林大学大变形制备系统采购项目 </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采购方式：竞争性磋商</w:t>
      </w:r>
    </w:p>
    <w:p>
      <w:pPr>
        <w:keepLines w:val="0"/>
        <w:pageBreakBefore w:val="0"/>
        <w:kinsoku/>
        <w:wordWrap/>
        <w:overflowPunct/>
        <w:topLinePunct w:val="0"/>
        <w:bidi w:val="0"/>
        <w:snapToGrid/>
        <w:spacing w:line="440" w:lineRule="exact"/>
        <w:ind w:firstLine="480" w:firstLineChars="200"/>
        <w:textAlignment w:val="auto"/>
        <w:rPr>
          <w:rFonts w:ascii="宋体" w:hAnsi="宋体" w:cs="宋体"/>
          <w:color w:val="auto"/>
          <w:szCs w:val="24"/>
          <w:highlight w:val="none"/>
          <w:lang w:eastAsia="zh-CN"/>
        </w:rPr>
      </w:pPr>
      <w:r>
        <w:rPr>
          <w:rFonts w:hint="eastAsia" w:ascii="宋体" w:hAnsi="宋体" w:cs="宋体"/>
          <w:color w:val="auto"/>
          <w:szCs w:val="24"/>
          <w:highlight w:val="none"/>
          <w:lang w:eastAsia="zh-CN"/>
        </w:rPr>
        <w:t>预算金额：</w:t>
      </w:r>
      <w:r>
        <w:rPr>
          <w:rFonts w:hint="eastAsia" w:ascii="宋体" w:hAnsi="宋体" w:cs="宋体"/>
          <w:color w:val="auto"/>
          <w:szCs w:val="24"/>
          <w:highlight w:val="none"/>
          <w:lang w:val="en-US" w:eastAsia="zh-CN"/>
        </w:rPr>
        <w:t>110万元</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采购需求：采购货物名称、数量及详细技术规格要求请参阅</w:t>
      </w:r>
      <w:r>
        <w:rPr>
          <w:rFonts w:hint="eastAsia" w:ascii="宋体" w:hAnsi="宋体" w:cs="宋体"/>
          <w:color w:val="auto"/>
          <w:szCs w:val="24"/>
          <w:highlight w:val="none"/>
          <w:lang w:val="en-US" w:eastAsia="zh-CN"/>
        </w:rPr>
        <w:t>本</w:t>
      </w:r>
      <w:r>
        <w:rPr>
          <w:rFonts w:hint="eastAsia" w:ascii="宋体" w:hAnsi="宋体" w:cs="宋体"/>
          <w:color w:val="auto"/>
          <w:szCs w:val="24"/>
          <w:highlight w:val="none"/>
          <w:lang w:eastAsia="zh-CN"/>
        </w:rPr>
        <w:t>文件第五部分用户需求书。</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交货时间：</w:t>
      </w:r>
      <w:r>
        <w:rPr>
          <w:rStyle w:val="7"/>
          <w:rFonts w:hint="eastAsia" w:ascii="宋体" w:hAnsi="宋体"/>
          <w:color w:val="auto"/>
          <w:szCs w:val="21"/>
          <w:highlight w:val="none"/>
          <w:lang w:eastAsia="zh-CN"/>
        </w:rPr>
        <w:t>合同签订后</w:t>
      </w:r>
      <w:r>
        <w:rPr>
          <w:rStyle w:val="7"/>
          <w:rFonts w:hint="eastAsia" w:ascii="宋体" w:hAnsi="宋体"/>
          <w:color w:val="auto"/>
          <w:szCs w:val="21"/>
          <w:highlight w:val="none"/>
          <w:lang w:val="en-US" w:eastAsia="zh-CN"/>
        </w:rPr>
        <w:t xml:space="preserve"> 90 </w:t>
      </w:r>
      <w:r>
        <w:rPr>
          <w:rStyle w:val="7"/>
          <w:rFonts w:hint="eastAsia" w:ascii="宋体" w:hAnsi="宋体"/>
          <w:color w:val="auto"/>
          <w:szCs w:val="21"/>
          <w:highlight w:val="none"/>
          <w:lang w:eastAsia="zh-CN"/>
        </w:rPr>
        <w:t>个日历天以内交货</w:t>
      </w:r>
      <w:r>
        <w:rPr>
          <w:rFonts w:hint="eastAsia" w:ascii="宋体" w:hAnsi="宋体" w:cs="宋体"/>
          <w:color w:val="auto"/>
          <w:szCs w:val="24"/>
          <w:highlight w:val="none"/>
          <w:lang w:eastAsia="zh-CN"/>
        </w:rPr>
        <w:t>。</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交货地点：吉林大学。</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质保期：货到验收合格之日起 </w:t>
      </w:r>
      <w:r>
        <w:rPr>
          <w:rFonts w:hint="eastAsia" w:ascii="宋体" w:hAnsi="宋体" w:cs="宋体"/>
          <w:color w:val="auto"/>
          <w:szCs w:val="24"/>
          <w:highlight w:val="none"/>
          <w:lang w:val="en-US" w:eastAsia="zh-CN"/>
        </w:rPr>
        <w:t>12</w:t>
      </w:r>
      <w:r>
        <w:rPr>
          <w:rFonts w:hint="eastAsia" w:ascii="宋体" w:hAnsi="宋体" w:cs="宋体"/>
          <w:color w:val="auto"/>
          <w:szCs w:val="24"/>
          <w:highlight w:val="none"/>
          <w:lang w:eastAsia="zh-CN"/>
        </w:rPr>
        <w:t xml:space="preserve"> 个月。</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付款方式：货到验收合格办理相关手续后100%付款。</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本项目不接受联合体。</w:t>
      </w:r>
    </w:p>
    <w:p>
      <w:pPr>
        <w:pStyle w:val="3"/>
        <w:keepLines w:val="0"/>
        <w:pageBreakBefore w:val="0"/>
        <w:kinsoku/>
        <w:wordWrap/>
        <w:overflowPunct/>
        <w:topLinePunct w:val="0"/>
        <w:bidi w:val="0"/>
        <w:snapToGrid/>
        <w:spacing w:line="440" w:lineRule="exact"/>
        <w:textAlignment w:val="auto"/>
        <w:rPr>
          <w:rFonts w:hint="eastAsia" w:ascii="宋体" w:hAnsi="宋体" w:eastAsia="宋体" w:cs="宋体"/>
          <w:b w:val="0"/>
          <w:color w:val="auto"/>
          <w:sz w:val="24"/>
          <w:szCs w:val="24"/>
          <w:highlight w:val="none"/>
          <w:lang w:eastAsia="zh-CN"/>
        </w:rPr>
      </w:pPr>
      <w:bookmarkStart w:id="8" w:name="_Toc28359090"/>
      <w:bookmarkStart w:id="9" w:name="_Toc35393630"/>
      <w:bookmarkStart w:id="10" w:name="_Toc13547"/>
      <w:bookmarkStart w:id="11" w:name="_Toc28359013"/>
      <w:bookmarkStart w:id="12" w:name="_Toc35393799"/>
      <w:r>
        <w:rPr>
          <w:rFonts w:hint="eastAsia" w:ascii="宋体" w:hAnsi="宋体" w:eastAsia="宋体" w:cs="宋体"/>
          <w:b w:val="0"/>
          <w:color w:val="auto"/>
          <w:sz w:val="24"/>
          <w:szCs w:val="24"/>
          <w:highlight w:val="none"/>
          <w:lang w:eastAsia="zh-CN"/>
        </w:rPr>
        <w:t>二、申请人的资格要求：</w:t>
      </w:r>
      <w:bookmarkEnd w:id="8"/>
      <w:bookmarkEnd w:id="9"/>
      <w:bookmarkEnd w:id="10"/>
      <w:bookmarkEnd w:id="11"/>
      <w:bookmarkEnd w:id="12"/>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1.满足《中华人民共和国政府采购法》第二十二条规定；</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bookmarkStart w:id="13" w:name="_Toc28359014"/>
      <w:bookmarkStart w:id="14" w:name="_Toc28359091"/>
      <w:r>
        <w:rPr>
          <w:rFonts w:hint="eastAsia" w:ascii="宋体" w:hAnsi="宋体" w:cs="宋体"/>
          <w:color w:val="auto"/>
          <w:szCs w:val="24"/>
          <w:highlight w:val="none"/>
          <w:lang w:eastAsia="zh-CN"/>
        </w:rPr>
        <w:t>2.落实政府采购政策需满足的资格要求：本项目专门面向中小企业。</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3.本项目的特定资格要求：无。</w:t>
      </w:r>
    </w:p>
    <w:p>
      <w:pPr>
        <w:pStyle w:val="3"/>
        <w:keepLines w:val="0"/>
        <w:pageBreakBefore w:val="0"/>
        <w:kinsoku/>
        <w:wordWrap/>
        <w:overflowPunct/>
        <w:topLinePunct w:val="0"/>
        <w:bidi w:val="0"/>
        <w:snapToGrid/>
        <w:spacing w:line="440" w:lineRule="exact"/>
        <w:textAlignment w:val="auto"/>
        <w:rPr>
          <w:rFonts w:hint="eastAsia" w:ascii="宋体" w:hAnsi="宋体" w:eastAsia="宋体" w:cs="宋体"/>
          <w:b w:val="0"/>
          <w:color w:val="auto"/>
          <w:sz w:val="24"/>
          <w:szCs w:val="24"/>
          <w:highlight w:val="none"/>
          <w:lang w:eastAsia="zh-CN"/>
        </w:rPr>
      </w:pPr>
      <w:bookmarkStart w:id="15" w:name="_Toc35393631"/>
      <w:bookmarkStart w:id="16" w:name="_Toc35393800"/>
      <w:bookmarkStart w:id="17" w:name="_Toc30351"/>
      <w:r>
        <w:rPr>
          <w:rFonts w:hint="eastAsia" w:ascii="宋体" w:hAnsi="宋体" w:eastAsia="宋体" w:cs="宋体"/>
          <w:b w:val="0"/>
          <w:color w:val="auto"/>
          <w:sz w:val="24"/>
          <w:szCs w:val="24"/>
          <w:highlight w:val="none"/>
          <w:lang w:eastAsia="zh-CN"/>
        </w:rPr>
        <w:t>三、获取采购文件</w:t>
      </w:r>
      <w:bookmarkEnd w:id="13"/>
      <w:bookmarkEnd w:id="14"/>
      <w:bookmarkEnd w:id="15"/>
      <w:bookmarkEnd w:id="16"/>
      <w:bookmarkEnd w:id="17"/>
    </w:p>
    <w:p>
      <w:pPr>
        <w:spacing w:line="360" w:lineRule="auto"/>
        <w:ind w:firstLine="540"/>
        <w:rPr>
          <w:rStyle w:val="7"/>
          <w:rFonts w:ascii="宋体" w:hAnsi="宋体"/>
          <w:color w:val="auto"/>
          <w:szCs w:val="24"/>
          <w:highlight w:val="none"/>
          <w:lang w:eastAsia="zh-CN"/>
        </w:rPr>
      </w:pPr>
      <w:r>
        <w:rPr>
          <w:rStyle w:val="7"/>
          <w:rFonts w:ascii="宋体" w:hAnsi="宋体"/>
          <w:color w:val="auto"/>
          <w:szCs w:val="24"/>
          <w:highlight w:val="none"/>
          <w:lang w:eastAsia="zh-CN"/>
        </w:rPr>
        <w:t>时间：</w:t>
      </w:r>
      <w:r>
        <w:rPr>
          <w:rFonts w:hint="eastAsia" w:ascii="宋体" w:hAnsi="宋体" w:cs="宋体"/>
          <w:color w:val="auto"/>
          <w:szCs w:val="24"/>
          <w:highlight w:val="none"/>
        </w:rPr>
        <w:t>202</w:t>
      </w:r>
      <w:r>
        <w:rPr>
          <w:rFonts w:hint="eastAsia" w:ascii="宋体" w:hAnsi="宋体" w:cs="宋体"/>
          <w:color w:val="auto"/>
          <w:szCs w:val="24"/>
          <w:highlight w:val="none"/>
          <w:lang w:val="en-US" w:eastAsia="zh-CN"/>
        </w:rPr>
        <w:t>2</w:t>
      </w:r>
      <w:r>
        <w:rPr>
          <w:rFonts w:hint="eastAsia" w:ascii="宋体" w:hAnsi="宋体" w:cs="宋体"/>
          <w:color w:val="auto"/>
          <w:szCs w:val="24"/>
          <w:highlight w:val="none"/>
        </w:rPr>
        <w:t>年</w:t>
      </w:r>
      <w:r>
        <w:rPr>
          <w:rFonts w:hint="eastAsia" w:ascii="宋体" w:hAnsi="宋体" w:cs="宋体"/>
          <w:color w:val="auto"/>
          <w:szCs w:val="24"/>
          <w:highlight w:val="none"/>
          <w:lang w:val="en-US" w:eastAsia="zh-CN"/>
        </w:rPr>
        <w:t>8</w:t>
      </w:r>
      <w:r>
        <w:rPr>
          <w:rFonts w:hint="eastAsia" w:ascii="宋体" w:hAnsi="宋体" w:cs="宋体"/>
          <w:color w:val="auto"/>
          <w:szCs w:val="24"/>
          <w:highlight w:val="none"/>
        </w:rPr>
        <w:t>月</w:t>
      </w:r>
      <w:r>
        <w:rPr>
          <w:rFonts w:hint="eastAsia" w:ascii="宋体" w:hAnsi="宋体" w:cs="宋体"/>
          <w:color w:val="auto"/>
          <w:szCs w:val="24"/>
          <w:highlight w:val="none"/>
          <w:lang w:val="en-US" w:eastAsia="zh-CN"/>
        </w:rPr>
        <w:t>31</w:t>
      </w:r>
      <w:r>
        <w:rPr>
          <w:rFonts w:hint="eastAsia" w:ascii="宋体" w:hAnsi="宋体" w:cs="宋体"/>
          <w:color w:val="auto"/>
          <w:szCs w:val="24"/>
          <w:highlight w:val="none"/>
        </w:rPr>
        <w:t>日至202</w:t>
      </w:r>
      <w:r>
        <w:rPr>
          <w:rFonts w:hint="eastAsia" w:ascii="宋体" w:hAnsi="宋体" w:cs="宋体"/>
          <w:color w:val="auto"/>
          <w:szCs w:val="24"/>
          <w:highlight w:val="none"/>
          <w:lang w:val="en-US" w:eastAsia="zh-CN"/>
        </w:rPr>
        <w:t>2</w:t>
      </w:r>
      <w:r>
        <w:rPr>
          <w:rFonts w:hint="eastAsia" w:ascii="宋体" w:hAnsi="宋体" w:cs="宋体"/>
          <w:color w:val="auto"/>
          <w:szCs w:val="24"/>
          <w:highlight w:val="none"/>
        </w:rPr>
        <w:t>年</w:t>
      </w:r>
      <w:r>
        <w:rPr>
          <w:rFonts w:hint="eastAsia" w:ascii="宋体" w:hAnsi="宋体" w:cs="宋体"/>
          <w:color w:val="auto"/>
          <w:szCs w:val="24"/>
          <w:highlight w:val="none"/>
          <w:lang w:val="en-US" w:eastAsia="zh-CN"/>
        </w:rPr>
        <w:t>9</w:t>
      </w:r>
      <w:r>
        <w:rPr>
          <w:rFonts w:hint="eastAsia" w:ascii="宋体" w:hAnsi="宋体" w:cs="宋体"/>
          <w:color w:val="auto"/>
          <w:szCs w:val="24"/>
          <w:highlight w:val="none"/>
        </w:rPr>
        <w:t>月</w:t>
      </w:r>
      <w:r>
        <w:rPr>
          <w:rFonts w:hint="eastAsia" w:ascii="宋体" w:hAnsi="宋体" w:cs="宋体"/>
          <w:color w:val="auto"/>
          <w:szCs w:val="24"/>
          <w:highlight w:val="none"/>
          <w:lang w:val="en-US" w:eastAsia="zh-CN"/>
        </w:rPr>
        <w:t>6</w:t>
      </w:r>
      <w:r>
        <w:rPr>
          <w:rFonts w:hint="eastAsia" w:ascii="宋体" w:hAnsi="宋体" w:cs="宋体"/>
          <w:color w:val="auto"/>
          <w:szCs w:val="24"/>
          <w:highlight w:val="none"/>
        </w:rPr>
        <w:t>日</w:t>
      </w:r>
      <w:r>
        <w:rPr>
          <w:rStyle w:val="7"/>
          <w:rFonts w:ascii="宋体" w:hAnsi="宋体"/>
          <w:color w:val="auto"/>
          <w:szCs w:val="24"/>
          <w:highlight w:val="none"/>
          <w:lang w:eastAsia="zh-CN"/>
        </w:rPr>
        <w:t>，每天上午8:00至11:30，下午13:00至16:00（北京时间，法定节假日除外）</w:t>
      </w:r>
    </w:p>
    <w:p>
      <w:pPr>
        <w:spacing w:line="360" w:lineRule="auto"/>
        <w:ind w:firstLine="540"/>
        <w:rPr>
          <w:rStyle w:val="7"/>
          <w:rFonts w:ascii="宋体" w:hAnsi="宋体"/>
          <w:color w:val="auto"/>
          <w:szCs w:val="24"/>
          <w:highlight w:val="none"/>
          <w:lang w:eastAsia="zh-CN"/>
        </w:rPr>
      </w:pPr>
      <w:r>
        <w:rPr>
          <w:rStyle w:val="7"/>
          <w:rFonts w:ascii="宋体" w:hAnsi="宋体"/>
          <w:color w:val="auto"/>
          <w:szCs w:val="24"/>
          <w:highlight w:val="none"/>
          <w:lang w:eastAsia="zh-CN"/>
        </w:rPr>
        <w:t>地点：</w:t>
      </w:r>
      <w:r>
        <w:rPr>
          <w:rFonts w:hint="eastAsia" w:ascii="宋体" w:hAnsi="宋体" w:cs="宋体"/>
          <w:color w:val="auto"/>
          <w:szCs w:val="24"/>
          <w:highlight w:val="none"/>
        </w:rPr>
        <w:t>中招联合招标采购平台（http://www.365trade.com.cn）</w:t>
      </w:r>
    </w:p>
    <w:p>
      <w:pPr>
        <w:spacing w:line="360" w:lineRule="auto"/>
        <w:ind w:firstLine="540"/>
        <w:rPr>
          <w:rFonts w:hint="eastAsia" w:ascii="宋体" w:hAnsi="宋体" w:cs="宋体"/>
          <w:color w:val="auto"/>
          <w:szCs w:val="24"/>
          <w:highlight w:val="none"/>
        </w:rPr>
      </w:pPr>
      <w:r>
        <w:rPr>
          <w:rStyle w:val="7"/>
          <w:rFonts w:ascii="宋体" w:hAnsi="宋体"/>
          <w:color w:val="auto"/>
          <w:szCs w:val="24"/>
          <w:highlight w:val="none"/>
          <w:lang w:eastAsia="zh-CN"/>
        </w:rPr>
        <w:t>方式：</w:t>
      </w:r>
      <w:r>
        <w:rPr>
          <w:rFonts w:hint="eastAsia" w:ascii="宋体" w:hAnsi="宋体" w:cs="宋体"/>
          <w:color w:val="auto"/>
          <w:szCs w:val="24"/>
          <w:highlight w:val="none"/>
        </w:rPr>
        <w:t>（一）本</w:t>
      </w:r>
      <w:r>
        <w:rPr>
          <w:rFonts w:hint="eastAsia" w:ascii="宋体" w:hAnsi="宋体" w:cs="宋体"/>
          <w:color w:val="auto"/>
          <w:szCs w:val="24"/>
          <w:highlight w:val="none"/>
          <w:lang w:eastAsia="zh-CN"/>
        </w:rPr>
        <w:t>公告</w:t>
      </w:r>
      <w:r>
        <w:rPr>
          <w:rFonts w:hint="eastAsia" w:ascii="宋体" w:hAnsi="宋体" w:cs="宋体"/>
          <w:color w:val="auto"/>
          <w:szCs w:val="24"/>
          <w:highlight w:val="none"/>
        </w:rPr>
        <w:t>将发布在“中国政府采购网”（www.ccgp.gov.cn）、“吉林大学招标与采购管理中心”网站（http://cgglzx.jlu.edu.cn/）和中招联合招标采购平台（http://www.365trade.com.cn），有意向的投标人在中招联合招标采购平台（http://www.365trade.com.cn）进行注册，线上报名。</w:t>
      </w:r>
    </w:p>
    <w:p>
      <w:pPr>
        <w:spacing w:line="360" w:lineRule="auto"/>
        <w:ind w:firstLine="540"/>
        <w:rPr>
          <w:rFonts w:hint="eastAsia" w:ascii="宋体" w:hAnsi="宋体" w:cs="宋体"/>
          <w:color w:val="auto"/>
          <w:szCs w:val="24"/>
          <w:highlight w:val="none"/>
          <w:lang w:eastAsia="zh-CN"/>
        </w:rPr>
      </w:pPr>
      <w:r>
        <w:rPr>
          <w:rFonts w:hint="eastAsia" w:ascii="宋体" w:hAnsi="宋体" w:cs="宋体"/>
          <w:color w:val="auto"/>
          <w:szCs w:val="24"/>
          <w:highlight w:val="none"/>
        </w:rPr>
        <w:t>（二）发售时间：202</w:t>
      </w:r>
      <w:r>
        <w:rPr>
          <w:rFonts w:hint="eastAsia" w:ascii="宋体" w:hAnsi="宋体" w:cs="宋体"/>
          <w:color w:val="auto"/>
          <w:szCs w:val="24"/>
          <w:highlight w:val="none"/>
          <w:lang w:val="en-US" w:eastAsia="zh-CN"/>
        </w:rPr>
        <w:t>2</w:t>
      </w:r>
      <w:r>
        <w:rPr>
          <w:rFonts w:hint="eastAsia" w:ascii="宋体" w:hAnsi="宋体" w:cs="宋体"/>
          <w:color w:val="auto"/>
          <w:szCs w:val="24"/>
          <w:highlight w:val="none"/>
        </w:rPr>
        <w:t>年</w:t>
      </w:r>
      <w:r>
        <w:rPr>
          <w:rFonts w:hint="eastAsia" w:ascii="宋体" w:hAnsi="宋体" w:cs="宋体"/>
          <w:color w:val="auto"/>
          <w:szCs w:val="24"/>
          <w:highlight w:val="none"/>
          <w:lang w:val="en-US" w:eastAsia="zh-CN"/>
        </w:rPr>
        <w:t>8</w:t>
      </w:r>
      <w:r>
        <w:rPr>
          <w:rFonts w:hint="eastAsia" w:ascii="宋体" w:hAnsi="宋体" w:cs="宋体"/>
          <w:color w:val="auto"/>
          <w:szCs w:val="24"/>
          <w:highlight w:val="none"/>
        </w:rPr>
        <w:t>月</w:t>
      </w:r>
      <w:r>
        <w:rPr>
          <w:rFonts w:hint="eastAsia" w:ascii="宋体" w:hAnsi="宋体" w:cs="宋体"/>
          <w:color w:val="auto"/>
          <w:szCs w:val="24"/>
          <w:highlight w:val="none"/>
          <w:lang w:val="en-US" w:eastAsia="zh-CN"/>
        </w:rPr>
        <w:t>31</w:t>
      </w:r>
      <w:r>
        <w:rPr>
          <w:rFonts w:hint="eastAsia" w:ascii="宋体" w:hAnsi="宋体" w:cs="宋体"/>
          <w:color w:val="auto"/>
          <w:szCs w:val="24"/>
          <w:highlight w:val="none"/>
        </w:rPr>
        <w:t>日至202</w:t>
      </w:r>
      <w:r>
        <w:rPr>
          <w:rFonts w:hint="eastAsia" w:ascii="宋体" w:hAnsi="宋体" w:cs="宋体"/>
          <w:color w:val="auto"/>
          <w:szCs w:val="24"/>
          <w:highlight w:val="none"/>
          <w:lang w:val="en-US" w:eastAsia="zh-CN"/>
        </w:rPr>
        <w:t>2</w:t>
      </w:r>
      <w:r>
        <w:rPr>
          <w:rFonts w:hint="eastAsia" w:ascii="宋体" w:hAnsi="宋体" w:cs="宋体"/>
          <w:color w:val="auto"/>
          <w:szCs w:val="24"/>
          <w:highlight w:val="none"/>
        </w:rPr>
        <w:t>年</w:t>
      </w:r>
      <w:r>
        <w:rPr>
          <w:rFonts w:hint="eastAsia" w:ascii="宋体" w:hAnsi="宋体" w:cs="宋体"/>
          <w:color w:val="auto"/>
          <w:szCs w:val="24"/>
          <w:highlight w:val="none"/>
          <w:lang w:val="en-US" w:eastAsia="zh-CN"/>
        </w:rPr>
        <w:t>9</w:t>
      </w:r>
      <w:r>
        <w:rPr>
          <w:rFonts w:hint="eastAsia" w:ascii="宋体" w:hAnsi="宋体" w:cs="宋体"/>
          <w:color w:val="auto"/>
          <w:szCs w:val="24"/>
          <w:highlight w:val="none"/>
        </w:rPr>
        <w:t>月</w:t>
      </w:r>
      <w:r>
        <w:rPr>
          <w:rFonts w:hint="eastAsia" w:ascii="宋体" w:hAnsi="宋体" w:cs="宋体"/>
          <w:color w:val="auto"/>
          <w:szCs w:val="24"/>
          <w:highlight w:val="none"/>
          <w:lang w:val="en-US" w:eastAsia="zh-CN"/>
        </w:rPr>
        <w:t>6</w:t>
      </w:r>
      <w:r>
        <w:rPr>
          <w:rFonts w:hint="eastAsia" w:ascii="宋体" w:hAnsi="宋体" w:cs="宋体"/>
          <w:color w:val="auto"/>
          <w:szCs w:val="24"/>
          <w:highlight w:val="none"/>
        </w:rPr>
        <w:t>日（8:00-11:30、13:</w:t>
      </w:r>
      <w:r>
        <w:rPr>
          <w:rFonts w:hint="eastAsia" w:ascii="宋体" w:hAnsi="宋体" w:cs="宋体"/>
          <w:color w:val="auto"/>
          <w:szCs w:val="24"/>
          <w:highlight w:val="none"/>
          <w:lang w:val="en-US" w:eastAsia="zh-CN"/>
        </w:rPr>
        <w:t>3</w:t>
      </w:r>
      <w:r>
        <w:rPr>
          <w:rFonts w:hint="eastAsia" w:ascii="宋体" w:hAnsi="宋体" w:cs="宋体"/>
          <w:color w:val="auto"/>
          <w:szCs w:val="24"/>
          <w:highlight w:val="none"/>
        </w:rPr>
        <w:t>0-16:00）(北京时间节假日除外，下同)，有意向的</w:t>
      </w:r>
      <w:r>
        <w:rPr>
          <w:rFonts w:hint="eastAsia" w:ascii="宋体" w:hAnsi="宋体" w:cs="宋体"/>
          <w:color w:val="auto"/>
          <w:szCs w:val="24"/>
          <w:highlight w:val="none"/>
          <w:lang w:val="en-US" w:eastAsia="zh-CN"/>
        </w:rPr>
        <w:t>供应商</w:t>
      </w:r>
      <w:r>
        <w:rPr>
          <w:rFonts w:hint="eastAsia" w:ascii="宋体" w:hAnsi="宋体" w:cs="宋体"/>
          <w:color w:val="auto"/>
          <w:szCs w:val="24"/>
          <w:highlight w:val="none"/>
        </w:rPr>
        <w:t>在中招联合招标采购平台（http://www.365trade.com.cn）”完成注册后，通过互联网登录“电子交易平台”，完成购标申请。在“购标申请”时，需上传“（1）企业营业执照副本；（2）企业法定代表人授权委托书；（3）被授权人身份证</w:t>
      </w:r>
      <w:r>
        <w:rPr>
          <w:rFonts w:hint="eastAsia" w:ascii="宋体" w:hAnsi="宋体" w:cs="宋体"/>
          <w:color w:val="auto"/>
          <w:szCs w:val="24"/>
          <w:highlight w:val="none"/>
          <w:lang w:eastAsia="zh-CN"/>
        </w:rPr>
        <w:t>（注明联系电话）</w:t>
      </w:r>
      <w:r>
        <w:rPr>
          <w:rFonts w:hint="eastAsia" w:ascii="宋体" w:hAnsi="宋体" w:cs="宋体"/>
          <w:color w:val="auto"/>
          <w:szCs w:val="24"/>
          <w:highlight w:val="none"/>
        </w:rPr>
        <w:t>。</w:t>
      </w:r>
      <w:r>
        <w:rPr>
          <w:rFonts w:hint="eastAsia" w:ascii="宋体" w:hAnsi="宋体" w:cs="宋体"/>
          <w:color w:val="auto"/>
          <w:szCs w:val="24"/>
          <w:highlight w:val="none"/>
          <w:lang w:eastAsia="zh-CN"/>
        </w:rPr>
        <w:t>以上材料彩色扫描件上传，否则购买操作无法完成。</w:t>
      </w:r>
    </w:p>
    <w:p>
      <w:pPr>
        <w:spacing w:line="360" w:lineRule="auto"/>
        <w:ind w:firstLine="540"/>
        <w:rPr>
          <w:rFonts w:hint="eastAsia" w:ascii="宋体" w:hAnsi="宋体" w:cs="宋体"/>
          <w:color w:val="auto"/>
          <w:szCs w:val="24"/>
          <w:highlight w:val="none"/>
        </w:rPr>
      </w:pPr>
      <w:r>
        <w:rPr>
          <w:rFonts w:hint="eastAsia" w:ascii="宋体" w:hAnsi="宋体" w:cs="宋体"/>
          <w:color w:val="auto"/>
          <w:szCs w:val="24"/>
          <w:highlight w:val="none"/>
        </w:rPr>
        <w:t>潜在</w:t>
      </w:r>
      <w:r>
        <w:rPr>
          <w:rFonts w:hint="eastAsia" w:ascii="宋体" w:hAnsi="宋体" w:cs="宋体"/>
          <w:color w:val="auto"/>
          <w:szCs w:val="24"/>
          <w:highlight w:val="none"/>
          <w:lang w:val="en-US" w:eastAsia="zh-CN"/>
        </w:rPr>
        <w:t>供应商</w:t>
      </w:r>
      <w:r>
        <w:rPr>
          <w:rFonts w:hint="eastAsia" w:ascii="宋体" w:hAnsi="宋体" w:cs="宋体"/>
          <w:color w:val="auto"/>
          <w:szCs w:val="24"/>
          <w:highlight w:val="none"/>
        </w:rPr>
        <w:t>须通过平台填写“购标申请”，请务必在标书售卖截止时间前登录中招联合招标采购平台（http://www.365trade.com.cn），进入“我的购物车”界面，选择招标项目进行招标文件购买操作，否则将无法获取电子版招标文件。</w:t>
      </w:r>
    </w:p>
    <w:p>
      <w:pPr>
        <w:spacing w:line="360" w:lineRule="auto"/>
        <w:ind w:firstLine="54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投标人完成费用支付后投标人即报名成功，获得下载招标文件的权限。未在报名截止前支付招标文件费用的</w:t>
      </w:r>
      <w:r>
        <w:rPr>
          <w:rFonts w:hint="eastAsia" w:ascii="宋体" w:hAnsi="宋体" w:cs="宋体"/>
          <w:color w:val="auto"/>
          <w:szCs w:val="24"/>
          <w:highlight w:val="none"/>
          <w:lang w:val="en-US" w:eastAsia="zh-CN"/>
        </w:rPr>
        <w:t>供应商</w:t>
      </w:r>
      <w:r>
        <w:rPr>
          <w:rFonts w:hint="eastAsia" w:ascii="宋体" w:hAnsi="宋体" w:cs="宋体"/>
          <w:color w:val="auto"/>
          <w:szCs w:val="24"/>
          <w:highlight w:val="none"/>
          <w:lang w:eastAsia="zh-CN"/>
        </w:rPr>
        <w:t>无法获得下载招标文件权限，且不具备参与本项目投标的资格。</w:t>
      </w:r>
    </w:p>
    <w:p>
      <w:pPr>
        <w:spacing w:line="360" w:lineRule="auto"/>
        <w:ind w:firstLine="540"/>
        <w:rPr>
          <w:rFonts w:hint="eastAsia" w:ascii="宋体" w:hAnsi="宋体" w:cs="宋体"/>
          <w:color w:val="auto"/>
          <w:szCs w:val="24"/>
          <w:highlight w:val="none"/>
          <w:lang w:eastAsia="zh-CN"/>
        </w:rPr>
      </w:pPr>
      <w:r>
        <w:rPr>
          <w:rFonts w:hint="eastAsia" w:ascii="宋体" w:hAnsi="宋体" w:cs="宋体"/>
          <w:color w:val="auto"/>
          <w:szCs w:val="24"/>
          <w:highlight w:val="none"/>
          <w:lang w:val="en-US" w:eastAsia="zh-CN"/>
        </w:rPr>
        <w:t>供应商</w:t>
      </w:r>
      <w:r>
        <w:rPr>
          <w:rFonts w:hint="eastAsia" w:ascii="宋体" w:hAnsi="宋体" w:cs="宋体"/>
          <w:color w:val="auto"/>
          <w:szCs w:val="24"/>
          <w:highlight w:val="none"/>
          <w:lang w:eastAsia="zh-CN"/>
        </w:rPr>
        <w:t>针对注册、报名、CA证书办理、网上应答操作等相关业务的咨询，请直接拨打中招联合招标采购平台咨询电话，电话号码为010-86397110；平台将确保下载者的购买信息在开标前对平台公司有关工作人员保密；如下载者主动与平台公司工作人员联系咨询事宜，则视为下载者主动放弃信息保密的权利，平台公司将不承担任何责任。</w:t>
      </w:r>
    </w:p>
    <w:p>
      <w:pPr>
        <w:spacing w:line="360" w:lineRule="auto"/>
        <w:ind w:firstLine="540"/>
        <w:rPr>
          <w:rFonts w:hint="eastAsia" w:ascii="宋体" w:hAnsi="宋体" w:cs="宋体"/>
          <w:color w:val="auto"/>
          <w:szCs w:val="24"/>
          <w:highlight w:val="none"/>
          <w:lang w:eastAsia="zh-CN"/>
        </w:rPr>
      </w:pPr>
      <w:r>
        <w:rPr>
          <w:rFonts w:hint="eastAsia" w:ascii="宋体" w:hAnsi="宋体" w:cs="宋体"/>
          <w:color w:val="auto"/>
          <w:szCs w:val="24"/>
          <w:highlight w:val="none"/>
          <w:lang w:val="en-US" w:eastAsia="zh-CN"/>
        </w:rPr>
        <w:t>供应商</w:t>
      </w:r>
      <w:r>
        <w:rPr>
          <w:rFonts w:hint="eastAsia" w:ascii="宋体" w:hAnsi="宋体" w:cs="宋体"/>
          <w:color w:val="auto"/>
          <w:szCs w:val="24"/>
          <w:highlight w:val="none"/>
          <w:lang w:eastAsia="zh-CN"/>
        </w:rPr>
        <w:t>必须在制作电子响应文件之前完成CA证书的办理，并使用CA证书进行加密后才能投标；否则将无法正常投标。CA证书具体办理流程参见中招联合招标采购平台账户中“北京CA申请”-“CA申请帮助”-“CA办理指南”查看，也可拨打中招联合招标采购平台统一服务热线010-86397110进行咨询。</w:t>
      </w:r>
    </w:p>
    <w:p>
      <w:pPr>
        <w:spacing w:line="360" w:lineRule="auto"/>
        <w:ind w:firstLine="54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由于CA数字证书办理完成将通过邮寄方式送达，请有意向的</w:t>
      </w:r>
      <w:r>
        <w:rPr>
          <w:rFonts w:hint="eastAsia" w:ascii="宋体" w:hAnsi="宋体" w:cs="宋体"/>
          <w:color w:val="auto"/>
          <w:szCs w:val="24"/>
          <w:highlight w:val="none"/>
          <w:lang w:val="en-US" w:eastAsia="zh-CN"/>
        </w:rPr>
        <w:t>供应商</w:t>
      </w:r>
      <w:r>
        <w:rPr>
          <w:rFonts w:hint="eastAsia" w:ascii="宋体" w:hAnsi="宋体" w:cs="宋体"/>
          <w:color w:val="auto"/>
          <w:szCs w:val="24"/>
          <w:highlight w:val="none"/>
          <w:lang w:eastAsia="zh-CN"/>
        </w:rPr>
        <w:t>尽快办理，以免影响采购工作。</w:t>
      </w:r>
    </w:p>
    <w:p>
      <w:pPr>
        <w:keepLines w:val="0"/>
        <w:pageBreakBefore w:val="0"/>
        <w:kinsoku/>
        <w:wordWrap/>
        <w:overflowPunct/>
        <w:topLinePunct w:val="0"/>
        <w:bidi w:val="0"/>
        <w:snapToGrid/>
        <w:spacing w:line="440" w:lineRule="exact"/>
        <w:ind w:firstLine="54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售价：人民币</w:t>
      </w:r>
      <w:r>
        <w:rPr>
          <w:rFonts w:hint="eastAsia" w:ascii="宋体" w:hAnsi="宋体" w:cs="宋体"/>
          <w:color w:val="auto"/>
          <w:szCs w:val="24"/>
          <w:highlight w:val="none"/>
          <w:lang w:val="en-US" w:eastAsia="zh-CN"/>
        </w:rPr>
        <w:t>5</w:t>
      </w:r>
      <w:r>
        <w:rPr>
          <w:rFonts w:hint="eastAsia" w:ascii="宋体" w:hAnsi="宋体" w:cs="宋体"/>
          <w:color w:val="auto"/>
          <w:szCs w:val="24"/>
          <w:highlight w:val="none"/>
          <w:lang w:eastAsia="zh-CN"/>
        </w:rPr>
        <w:t>00元/套，平台下载服务费</w:t>
      </w:r>
      <w:r>
        <w:rPr>
          <w:rFonts w:hint="eastAsia" w:ascii="宋体" w:hAnsi="宋体" w:cs="宋体"/>
          <w:color w:val="auto"/>
          <w:szCs w:val="24"/>
          <w:highlight w:val="none"/>
          <w:lang w:val="en-US" w:eastAsia="zh-CN"/>
        </w:rPr>
        <w:t>4</w:t>
      </w:r>
      <w:r>
        <w:rPr>
          <w:rFonts w:hint="eastAsia" w:ascii="宋体" w:hAnsi="宋体" w:cs="宋体"/>
          <w:color w:val="auto"/>
          <w:szCs w:val="24"/>
          <w:highlight w:val="none"/>
          <w:lang w:eastAsia="zh-CN"/>
        </w:rPr>
        <w:t>00元/套（收费标准调整事宜请关注中招联合招标采购平台官网首页《关于平台全流程项目收费标准调整的通知》），售后不退。平台下载招标文件服务费由“中招联合信息股份有限公司”出具增值税电子普通发票，可登录平台自行下载。标书款发票由“吉林中信工程建设咨询有限公司”出具。</w:t>
      </w:r>
    </w:p>
    <w:p>
      <w:pPr>
        <w:pStyle w:val="3"/>
        <w:keepLines w:val="0"/>
        <w:pageBreakBefore w:val="0"/>
        <w:kinsoku/>
        <w:wordWrap/>
        <w:overflowPunct/>
        <w:topLinePunct w:val="0"/>
        <w:bidi w:val="0"/>
        <w:snapToGrid/>
        <w:spacing w:line="440" w:lineRule="exact"/>
        <w:textAlignment w:val="auto"/>
        <w:rPr>
          <w:rFonts w:hint="eastAsia" w:ascii="宋体" w:hAnsi="宋体" w:eastAsia="宋体" w:cs="宋体"/>
          <w:b w:val="0"/>
          <w:color w:val="auto"/>
          <w:sz w:val="24"/>
          <w:szCs w:val="24"/>
          <w:highlight w:val="none"/>
          <w:lang w:eastAsia="zh-CN"/>
        </w:rPr>
      </w:pPr>
      <w:bookmarkStart w:id="18" w:name="_Toc35393632"/>
      <w:bookmarkStart w:id="19" w:name="_Toc35393801"/>
      <w:bookmarkStart w:id="20" w:name="_Toc28359092"/>
      <w:bookmarkStart w:id="21" w:name="_Toc28359015"/>
      <w:bookmarkStart w:id="22" w:name="_Toc29176"/>
      <w:r>
        <w:rPr>
          <w:rFonts w:hint="eastAsia" w:ascii="宋体" w:hAnsi="宋体" w:eastAsia="宋体" w:cs="宋体"/>
          <w:b w:val="0"/>
          <w:color w:val="auto"/>
          <w:sz w:val="24"/>
          <w:szCs w:val="24"/>
          <w:highlight w:val="none"/>
          <w:lang w:eastAsia="zh-CN"/>
        </w:rPr>
        <w:t>四、响应文件提交</w:t>
      </w:r>
      <w:bookmarkEnd w:id="18"/>
      <w:bookmarkEnd w:id="19"/>
      <w:bookmarkEnd w:id="20"/>
      <w:bookmarkEnd w:id="21"/>
      <w:bookmarkEnd w:id="22"/>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bCs/>
          <w:color w:val="auto"/>
          <w:szCs w:val="24"/>
          <w:highlight w:val="none"/>
          <w:lang w:eastAsia="zh-CN"/>
        </w:rPr>
      </w:pPr>
      <w:r>
        <w:rPr>
          <w:rFonts w:hint="eastAsia" w:ascii="宋体" w:hAnsi="宋体" w:cs="宋体"/>
          <w:b w:val="0"/>
          <w:bCs w:val="0"/>
          <w:color w:val="auto"/>
          <w:szCs w:val="24"/>
          <w:highlight w:val="none"/>
          <w:lang w:eastAsia="zh-CN"/>
        </w:rPr>
        <w:t>截止时间：</w:t>
      </w:r>
      <w:r>
        <w:rPr>
          <w:rFonts w:hint="eastAsia" w:ascii="宋体" w:hAnsi="宋体" w:cs="宋体"/>
          <w:bCs/>
          <w:color w:val="auto"/>
          <w:szCs w:val="24"/>
          <w:highlight w:val="none"/>
          <w:lang w:eastAsia="zh-CN"/>
        </w:rPr>
        <w:t>202</w:t>
      </w:r>
      <w:r>
        <w:rPr>
          <w:rFonts w:hint="eastAsia" w:ascii="宋体" w:hAnsi="宋体" w:cs="宋体"/>
          <w:bCs/>
          <w:color w:val="auto"/>
          <w:szCs w:val="24"/>
          <w:highlight w:val="none"/>
          <w:lang w:val="en-US" w:eastAsia="zh-CN"/>
        </w:rPr>
        <w:t>2</w:t>
      </w:r>
      <w:r>
        <w:rPr>
          <w:rFonts w:hint="eastAsia" w:ascii="宋体" w:hAnsi="宋体" w:cs="宋体"/>
          <w:bCs/>
          <w:color w:val="auto"/>
          <w:szCs w:val="24"/>
          <w:highlight w:val="none"/>
          <w:lang w:eastAsia="zh-CN"/>
        </w:rPr>
        <w:t>年</w:t>
      </w:r>
      <w:r>
        <w:rPr>
          <w:rFonts w:hint="eastAsia" w:ascii="宋体" w:hAnsi="宋体" w:cs="宋体"/>
          <w:bCs/>
          <w:color w:val="auto"/>
          <w:szCs w:val="24"/>
          <w:highlight w:val="none"/>
          <w:lang w:val="en-US" w:eastAsia="zh-CN"/>
        </w:rPr>
        <w:t>9</w:t>
      </w:r>
      <w:r>
        <w:rPr>
          <w:rFonts w:hint="eastAsia" w:ascii="宋体" w:hAnsi="宋体" w:cs="宋体"/>
          <w:bCs/>
          <w:color w:val="auto"/>
          <w:szCs w:val="24"/>
          <w:highlight w:val="none"/>
          <w:lang w:eastAsia="zh-CN"/>
        </w:rPr>
        <w:t>月</w:t>
      </w:r>
      <w:r>
        <w:rPr>
          <w:rFonts w:hint="eastAsia" w:ascii="宋体" w:hAnsi="宋体" w:cs="宋体"/>
          <w:bCs/>
          <w:color w:val="auto"/>
          <w:szCs w:val="24"/>
          <w:highlight w:val="none"/>
          <w:lang w:val="en-US" w:eastAsia="zh-CN"/>
        </w:rPr>
        <w:t>16</w:t>
      </w:r>
      <w:r>
        <w:rPr>
          <w:rFonts w:hint="eastAsia" w:ascii="宋体" w:hAnsi="宋体" w:cs="宋体"/>
          <w:bCs/>
          <w:color w:val="auto"/>
          <w:szCs w:val="24"/>
          <w:highlight w:val="none"/>
          <w:lang w:eastAsia="zh-CN"/>
        </w:rPr>
        <w:t>日</w:t>
      </w:r>
      <w:r>
        <w:rPr>
          <w:rFonts w:hint="eastAsia" w:ascii="宋体" w:hAnsi="宋体" w:cs="宋体"/>
          <w:bCs/>
          <w:color w:val="auto"/>
          <w:szCs w:val="24"/>
          <w:highlight w:val="none"/>
          <w:lang w:val="en-US" w:eastAsia="zh-CN"/>
        </w:rPr>
        <w:t>9</w:t>
      </w:r>
      <w:r>
        <w:rPr>
          <w:rFonts w:hint="eastAsia" w:ascii="宋体" w:hAnsi="宋体" w:cs="宋体"/>
          <w:bCs/>
          <w:color w:val="auto"/>
          <w:szCs w:val="24"/>
          <w:highlight w:val="none"/>
          <w:lang w:eastAsia="zh-CN"/>
        </w:rPr>
        <w:t>时</w:t>
      </w:r>
      <w:r>
        <w:rPr>
          <w:rFonts w:hint="eastAsia" w:ascii="宋体" w:hAnsi="宋体" w:cs="宋体"/>
          <w:bCs/>
          <w:color w:val="auto"/>
          <w:szCs w:val="24"/>
          <w:highlight w:val="none"/>
          <w:lang w:val="en-US" w:eastAsia="zh-CN"/>
        </w:rPr>
        <w:t>30</w:t>
      </w:r>
      <w:r>
        <w:rPr>
          <w:rFonts w:hint="eastAsia" w:ascii="宋体" w:hAnsi="宋体" w:cs="宋体"/>
          <w:bCs/>
          <w:color w:val="auto"/>
          <w:szCs w:val="24"/>
          <w:highlight w:val="none"/>
          <w:lang w:eastAsia="zh-CN"/>
        </w:rPr>
        <w:t>分（北京时间）</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b w:val="0"/>
          <w:bCs/>
          <w:color w:val="auto"/>
          <w:szCs w:val="24"/>
          <w:highlight w:val="none"/>
          <w:lang w:eastAsia="zh-CN"/>
        </w:rPr>
        <w:t>地点：</w:t>
      </w:r>
      <w:r>
        <w:rPr>
          <w:rFonts w:hint="eastAsia" w:ascii="宋体" w:hAnsi="宋体" w:cs="宋体"/>
          <w:color w:val="auto"/>
          <w:szCs w:val="24"/>
          <w:highlight w:val="none"/>
          <w:lang w:eastAsia="zh-CN"/>
        </w:rPr>
        <w:t>长春市临河街5062号天地大厦A座613室</w:t>
      </w:r>
    </w:p>
    <w:p>
      <w:pPr>
        <w:keepLines w:val="0"/>
        <w:pageBreakBefore w:val="0"/>
        <w:kinsoku/>
        <w:wordWrap/>
        <w:overflowPunct/>
        <w:topLinePunct w:val="0"/>
        <w:bidi w:val="0"/>
        <w:snapToGrid/>
        <w:spacing w:line="440" w:lineRule="exact"/>
        <w:ind w:firstLine="480" w:firstLineChars="200"/>
        <w:textAlignment w:val="auto"/>
        <w:rPr>
          <w:rFonts w:hint="eastAsia"/>
          <w:color w:val="auto"/>
          <w:highlight w:val="none"/>
          <w:lang w:eastAsia="zh-CN"/>
        </w:rPr>
      </w:pPr>
      <w:r>
        <w:rPr>
          <w:rFonts w:hint="eastAsia"/>
          <w:color w:val="auto"/>
          <w:highlight w:val="none"/>
          <w:lang w:eastAsia="zh-CN"/>
        </w:rPr>
        <w:t>其他要求：纸质版响应文件及电子版响应文件均需按时完成递交，否则将视为无效响应。</w:t>
      </w:r>
    </w:p>
    <w:p>
      <w:pPr>
        <w:pStyle w:val="3"/>
        <w:keepLines w:val="0"/>
        <w:pageBreakBefore w:val="0"/>
        <w:kinsoku/>
        <w:wordWrap/>
        <w:overflowPunct/>
        <w:topLinePunct w:val="0"/>
        <w:bidi w:val="0"/>
        <w:snapToGrid/>
        <w:spacing w:line="440" w:lineRule="exact"/>
        <w:textAlignment w:val="auto"/>
        <w:rPr>
          <w:rFonts w:hint="eastAsia" w:ascii="宋体" w:hAnsi="宋体" w:eastAsia="宋体" w:cs="宋体"/>
          <w:b w:val="0"/>
          <w:color w:val="auto"/>
          <w:sz w:val="24"/>
          <w:szCs w:val="24"/>
          <w:highlight w:val="none"/>
          <w:lang w:eastAsia="zh-CN"/>
        </w:rPr>
      </w:pPr>
      <w:bookmarkStart w:id="23" w:name="_Toc35393802"/>
      <w:bookmarkStart w:id="24" w:name="_Toc28359016"/>
      <w:bookmarkStart w:id="25" w:name="_Toc28359093"/>
      <w:bookmarkStart w:id="26" w:name="_Toc35393633"/>
      <w:bookmarkStart w:id="27" w:name="_Toc3761"/>
      <w:r>
        <w:rPr>
          <w:rFonts w:hint="eastAsia" w:ascii="宋体" w:hAnsi="宋体" w:eastAsia="宋体" w:cs="宋体"/>
          <w:b w:val="0"/>
          <w:color w:val="auto"/>
          <w:sz w:val="24"/>
          <w:szCs w:val="24"/>
          <w:highlight w:val="none"/>
          <w:lang w:eastAsia="zh-CN"/>
        </w:rPr>
        <w:t>五、开启</w:t>
      </w:r>
      <w:bookmarkEnd w:id="23"/>
      <w:bookmarkEnd w:id="24"/>
      <w:bookmarkEnd w:id="25"/>
      <w:bookmarkEnd w:id="26"/>
      <w:bookmarkEnd w:id="27"/>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bCs/>
          <w:color w:val="auto"/>
          <w:szCs w:val="24"/>
          <w:highlight w:val="none"/>
          <w:lang w:eastAsia="zh-CN"/>
        </w:rPr>
      </w:pPr>
      <w:r>
        <w:rPr>
          <w:rFonts w:hint="eastAsia" w:ascii="宋体" w:hAnsi="宋体" w:cs="宋体"/>
          <w:color w:val="auto"/>
          <w:szCs w:val="24"/>
          <w:highlight w:val="none"/>
          <w:lang w:eastAsia="zh-CN"/>
        </w:rPr>
        <w:t>时间：</w:t>
      </w:r>
      <w:r>
        <w:rPr>
          <w:rFonts w:hint="eastAsia" w:ascii="宋体" w:hAnsi="宋体" w:cs="宋体"/>
          <w:b w:val="0"/>
          <w:bCs w:val="0"/>
          <w:color w:val="auto"/>
          <w:szCs w:val="24"/>
          <w:highlight w:val="none"/>
          <w:lang w:eastAsia="zh-CN"/>
        </w:rPr>
        <w:t>202</w:t>
      </w:r>
      <w:r>
        <w:rPr>
          <w:rFonts w:hint="eastAsia" w:ascii="宋体" w:hAnsi="宋体" w:cs="宋体"/>
          <w:b w:val="0"/>
          <w:bCs w:val="0"/>
          <w:color w:val="auto"/>
          <w:szCs w:val="24"/>
          <w:highlight w:val="none"/>
          <w:lang w:val="en-US" w:eastAsia="zh-CN"/>
        </w:rPr>
        <w:t>2</w:t>
      </w:r>
      <w:r>
        <w:rPr>
          <w:rFonts w:hint="eastAsia" w:ascii="宋体" w:hAnsi="宋体" w:cs="宋体"/>
          <w:b w:val="0"/>
          <w:bCs w:val="0"/>
          <w:color w:val="auto"/>
          <w:szCs w:val="24"/>
          <w:highlight w:val="none"/>
          <w:lang w:eastAsia="zh-CN"/>
        </w:rPr>
        <w:t>年</w:t>
      </w:r>
      <w:r>
        <w:rPr>
          <w:rFonts w:hint="eastAsia" w:ascii="宋体" w:hAnsi="宋体" w:cs="宋体"/>
          <w:b w:val="0"/>
          <w:bCs w:val="0"/>
          <w:color w:val="auto"/>
          <w:szCs w:val="24"/>
          <w:highlight w:val="none"/>
          <w:lang w:val="en-US" w:eastAsia="zh-CN"/>
        </w:rPr>
        <w:t>9</w:t>
      </w:r>
      <w:r>
        <w:rPr>
          <w:rFonts w:hint="eastAsia" w:ascii="宋体" w:hAnsi="宋体" w:cs="宋体"/>
          <w:b w:val="0"/>
          <w:bCs w:val="0"/>
          <w:color w:val="auto"/>
          <w:szCs w:val="24"/>
          <w:highlight w:val="none"/>
          <w:lang w:eastAsia="zh-CN"/>
        </w:rPr>
        <w:t>月</w:t>
      </w:r>
      <w:r>
        <w:rPr>
          <w:rFonts w:hint="eastAsia" w:ascii="宋体" w:hAnsi="宋体" w:cs="宋体"/>
          <w:b w:val="0"/>
          <w:bCs w:val="0"/>
          <w:color w:val="auto"/>
          <w:szCs w:val="24"/>
          <w:highlight w:val="none"/>
          <w:lang w:val="en-US" w:eastAsia="zh-CN"/>
        </w:rPr>
        <w:t>16</w:t>
      </w:r>
      <w:r>
        <w:rPr>
          <w:rFonts w:hint="eastAsia" w:ascii="宋体" w:hAnsi="宋体" w:cs="宋体"/>
          <w:b w:val="0"/>
          <w:bCs w:val="0"/>
          <w:color w:val="auto"/>
          <w:szCs w:val="24"/>
          <w:highlight w:val="none"/>
          <w:lang w:eastAsia="zh-CN"/>
        </w:rPr>
        <w:t>日</w:t>
      </w:r>
      <w:r>
        <w:rPr>
          <w:rFonts w:hint="eastAsia" w:ascii="宋体" w:hAnsi="宋体" w:cs="宋体"/>
          <w:b w:val="0"/>
          <w:bCs w:val="0"/>
          <w:color w:val="auto"/>
          <w:szCs w:val="24"/>
          <w:highlight w:val="none"/>
          <w:lang w:val="en-US" w:eastAsia="zh-CN"/>
        </w:rPr>
        <w:t>9</w:t>
      </w:r>
      <w:r>
        <w:rPr>
          <w:rFonts w:hint="eastAsia" w:ascii="宋体" w:hAnsi="宋体" w:cs="宋体"/>
          <w:b w:val="0"/>
          <w:bCs w:val="0"/>
          <w:color w:val="auto"/>
          <w:szCs w:val="24"/>
          <w:highlight w:val="none"/>
          <w:lang w:eastAsia="zh-CN"/>
        </w:rPr>
        <w:t>点</w:t>
      </w:r>
      <w:r>
        <w:rPr>
          <w:rFonts w:hint="eastAsia" w:ascii="宋体" w:hAnsi="宋体" w:cs="宋体"/>
          <w:b w:val="0"/>
          <w:bCs w:val="0"/>
          <w:color w:val="auto"/>
          <w:szCs w:val="24"/>
          <w:highlight w:val="none"/>
          <w:lang w:val="en-US" w:eastAsia="zh-CN"/>
        </w:rPr>
        <w:t>30</w:t>
      </w:r>
      <w:r>
        <w:rPr>
          <w:rFonts w:hint="eastAsia" w:ascii="宋体" w:hAnsi="宋体" w:cs="宋体"/>
          <w:b w:val="0"/>
          <w:bCs w:val="0"/>
          <w:color w:val="auto"/>
          <w:szCs w:val="24"/>
          <w:highlight w:val="none"/>
          <w:lang w:eastAsia="zh-CN"/>
        </w:rPr>
        <w:t>分（北京时间）</w:t>
      </w:r>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bCs/>
          <w:color w:val="auto"/>
          <w:szCs w:val="24"/>
          <w:highlight w:val="none"/>
          <w:lang w:eastAsia="zh-CN"/>
        </w:rPr>
      </w:pPr>
      <w:r>
        <w:rPr>
          <w:rFonts w:hint="eastAsia" w:ascii="宋体" w:hAnsi="宋体" w:eastAsia="宋体" w:cs="宋体"/>
          <w:b w:val="0"/>
          <w:bCs w:val="0"/>
          <w:color w:val="auto"/>
          <w:kern w:val="0"/>
          <w:sz w:val="24"/>
          <w:szCs w:val="24"/>
          <w:highlight w:val="none"/>
          <w:lang w:val="en-US" w:eastAsia="zh-CN" w:bidi="ar-SA"/>
        </w:rPr>
        <w:t>地点：</w:t>
      </w:r>
      <w:r>
        <w:rPr>
          <w:rFonts w:hint="eastAsia" w:ascii="宋体" w:hAnsi="宋体" w:cs="宋体"/>
          <w:color w:val="auto"/>
          <w:szCs w:val="24"/>
          <w:highlight w:val="none"/>
          <w:lang w:eastAsia="zh-CN"/>
        </w:rPr>
        <w:t>长春市临河街5062号天地大厦A座613室</w:t>
      </w:r>
    </w:p>
    <w:p>
      <w:pPr>
        <w:pStyle w:val="3"/>
        <w:keepLines w:val="0"/>
        <w:pageBreakBefore w:val="0"/>
        <w:kinsoku/>
        <w:wordWrap/>
        <w:overflowPunct/>
        <w:topLinePunct w:val="0"/>
        <w:bidi w:val="0"/>
        <w:snapToGrid/>
        <w:spacing w:line="440" w:lineRule="exact"/>
        <w:textAlignment w:val="auto"/>
        <w:rPr>
          <w:rFonts w:hint="eastAsia" w:ascii="宋体" w:hAnsi="宋体" w:eastAsia="宋体" w:cs="宋体"/>
          <w:b w:val="0"/>
          <w:color w:val="auto"/>
          <w:sz w:val="24"/>
          <w:szCs w:val="24"/>
          <w:highlight w:val="none"/>
          <w:lang w:eastAsia="zh-CN"/>
        </w:rPr>
      </w:pPr>
      <w:bookmarkStart w:id="28" w:name="_Toc28359017"/>
      <w:bookmarkStart w:id="29" w:name="_Toc35393803"/>
      <w:bookmarkStart w:id="30" w:name="_Toc23508"/>
      <w:bookmarkStart w:id="31" w:name="_Toc28359094"/>
      <w:bookmarkStart w:id="32" w:name="_Toc35393634"/>
      <w:r>
        <w:rPr>
          <w:rFonts w:hint="eastAsia" w:ascii="宋体" w:hAnsi="宋体" w:eastAsia="宋体" w:cs="宋体"/>
          <w:b w:val="0"/>
          <w:color w:val="auto"/>
          <w:sz w:val="24"/>
          <w:szCs w:val="24"/>
          <w:highlight w:val="none"/>
          <w:lang w:eastAsia="zh-CN"/>
        </w:rPr>
        <w:t>六、公告期限</w:t>
      </w:r>
      <w:bookmarkEnd w:id="28"/>
      <w:bookmarkEnd w:id="29"/>
      <w:bookmarkEnd w:id="30"/>
      <w:bookmarkEnd w:id="31"/>
      <w:bookmarkEnd w:id="32"/>
    </w:p>
    <w:p>
      <w:pPr>
        <w:keepLines w:val="0"/>
        <w:pageBreakBefore w:val="0"/>
        <w:kinsoku/>
        <w:wordWrap/>
        <w:overflowPunct/>
        <w:topLinePunct w:val="0"/>
        <w:bidi w:val="0"/>
        <w:snapToGrid/>
        <w:spacing w:line="440" w:lineRule="exact"/>
        <w:ind w:firstLine="480" w:firstLineChars="200"/>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自本公告发布之日起3个工作日。</w:t>
      </w:r>
    </w:p>
    <w:p>
      <w:pPr>
        <w:pStyle w:val="3"/>
        <w:keepLines w:val="0"/>
        <w:pageBreakBefore w:val="0"/>
        <w:kinsoku/>
        <w:wordWrap/>
        <w:overflowPunct/>
        <w:topLinePunct w:val="0"/>
        <w:bidi w:val="0"/>
        <w:snapToGrid/>
        <w:spacing w:line="440" w:lineRule="exact"/>
        <w:textAlignment w:val="auto"/>
        <w:rPr>
          <w:rFonts w:hint="eastAsia" w:ascii="宋体" w:hAnsi="宋体" w:cs="宋体"/>
          <w:color w:val="auto"/>
          <w:szCs w:val="24"/>
          <w:highlight w:val="none"/>
          <w:lang w:eastAsia="zh-CN"/>
        </w:rPr>
      </w:pPr>
      <w:bookmarkStart w:id="33" w:name="_Toc35393804"/>
      <w:bookmarkStart w:id="34" w:name="_Toc35393635"/>
      <w:bookmarkStart w:id="35" w:name="_Toc23029"/>
      <w:r>
        <w:rPr>
          <w:rFonts w:hint="eastAsia" w:ascii="宋体" w:hAnsi="宋体" w:eastAsia="宋体" w:cs="宋体"/>
          <w:b w:val="0"/>
          <w:color w:val="auto"/>
          <w:sz w:val="24"/>
          <w:szCs w:val="24"/>
          <w:highlight w:val="none"/>
          <w:lang w:eastAsia="zh-CN"/>
        </w:rPr>
        <w:t>七、其他补充事宜</w:t>
      </w:r>
      <w:bookmarkEnd w:id="33"/>
      <w:bookmarkEnd w:id="34"/>
      <w:bookmarkEnd w:id="35"/>
      <w:r>
        <w:rPr>
          <w:rFonts w:hint="eastAsia" w:ascii="宋体" w:hAnsi="宋体" w:eastAsia="宋体" w:cs="宋体"/>
          <w:b w:val="0"/>
          <w:color w:val="auto"/>
          <w:sz w:val="24"/>
          <w:szCs w:val="24"/>
          <w:highlight w:val="none"/>
          <w:lang w:eastAsia="zh-CN"/>
        </w:rPr>
        <w:t>：</w:t>
      </w:r>
      <w:r>
        <w:rPr>
          <w:rFonts w:hint="eastAsia" w:ascii="宋体" w:hAnsi="宋体" w:eastAsia="宋体" w:cs="宋体"/>
          <w:b w:val="0"/>
          <w:color w:val="auto"/>
          <w:sz w:val="24"/>
          <w:szCs w:val="24"/>
          <w:highlight w:val="none"/>
          <w:lang w:val="en-US" w:eastAsia="zh-CN" w:bidi="ar-SA"/>
        </w:rPr>
        <w:t>无</w:t>
      </w:r>
    </w:p>
    <w:p>
      <w:pPr>
        <w:pStyle w:val="3"/>
        <w:keepLines w:val="0"/>
        <w:pageBreakBefore w:val="0"/>
        <w:kinsoku/>
        <w:wordWrap/>
        <w:overflowPunct/>
        <w:topLinePunct w:val="0"/>
        <w:bidi w:val="0"/>
        <w:snapToGrid/>
        <w:spacing w:line="440" w:lineRule="exact"/>
        <w:textAlignment w:val="auto"/>
        <w:rPr>
          <w:rFonts w:hint="eastAsia" w:ascii="宋体" w:hAnsi="宋体" w:eastAsia="宋体" w:cs="宋体"/>
          <w:b w:val="0"/>
          <w:color w:val="auto"/>
          <w:sz w:val="24"/>
          <w:szCs w:val="24"/>
          <w:highlight w:val="none"/>
          <w:lang w:eastAsia="zh-CN"/>
        </w:rPr>
      </w:pPr>
      <w:bookmarkStart w:id="36" w:name="_Toc35393805"/>
      <w:bookmarkStart w:id="37" w:name="_Toc35393636"/>
      <w:bookmarkStart w:id="38" w:name="_Toc168"/>
      <w:bookmarkStart w:id="39" w:name="_Toc28359018"/>
      <w:bookmarkStart w:id="40" w:name="_Toc28359095"/>
      <w:r>
        <w:rPr>
          <w:rFonts w:hint="eastAsia" w:ascii="宋体" w:hAnsi="宋体" w:eastAsia="宋体" w:cs="宋体"/>
          <w:b w:val="0"/>
          <w:color w:val="auto"/>
          <w:sz w:val="24"/>
          <w:szCs w:val="24"/>
          <w:highlight w:val="none"/>
          <w:lang w:eastAsia="zh-CN"/>
        </w:rPr>
        <w:t>八、凡对本次采购提出询问，请按以下方式联系。</w:t>
      </w:r>
      <w:bookmarkEnd w:id="36"/>
      <w:bookmarkEnd w:id="37"/>
      <w:bookmarkEnd w:id="38"/>
      <w:bookmarkEnd w:id="39"/>
      <w:bookmarkEnd w:id="40"/>
    </w:p>
    <w:p>
      <w:pPr>
        <w:keepLines w:val="0"/>
        <w:pageBreakBefore w:val="0"/>
        <w:kinsoku/>
        <w:wordWrap/>
        <w:overflowPunct/>
        <w:topLinePunct w:val="0"/>
        <w:bidi w:val="0"/>
        <w:snapToGrid/>
        <w:spacing w:line="440" w:lineRule="exact"/>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1.采购人信息</w:t>
      </w:r>
    </w:p>
    <w:p>
      <w:pPr>
        <w:keepLines w:val="0"/>
        <w:pageBreakBefore w:val="0"/>
        <w:kinsoku/>
        <w:wordWrap/>
        <w:overflowPunct/>
        <w:topLinePunct w:val="0"/>
        <w:bidi w:val="0"/>
        <w:snapToGrid/>
        <w:spacing w:line="440" w:lineRule="exact"/>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名 称：吉林大学</w:t>
      </w:r>
    </w:p>
    <w:p>
      <w:pPr>
        <w:keepLines w:val="0"/>
        <w:pageBreakBefore w:val="0"/>
        <w:kinsoku/>
        <w:wordWrap/>
        <w:overflowPunct/>
        <w:topLinePunct w:val="0"/>
        <w:bidi w:val="0"/>
        <w:snapToGrid/>
        <w:spacing w:line="440" w:lineRule="exact"/>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地址：吉林省长春市前进大街2699号</w:t>
      </w:r>
    </w:p>
    <w:p>
      <w:pPr>
        <w:keepLines w:val="0"/>
        <w:pageBreakBefore w:val="0"/>
        <w:kinsoku/>
        <w:wordWrap/>
        <w:overflowPunct/>
        <w:topLinePunct w:val="0"/>
        <w:bidi w:val="0"/>
        <w:snapToGrid/>
        <w:spacing w:line="440" w:lineRule="exact"/>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联系方式：</w:t>
      </w:r>
      <w:bookmarkStart w:id="41" w:name="_Toc28359086"/>
      <w:bookmarkStart w:id="42" w:name="_Toc28359009"/>
      <w:r>
        <w:rPr>
          <w:rFonts w:hint="eastAsia" w:ascii="宋体" w:hAnsi="宋体" w:cs="宋体"/>
          <w:color w:val="auto"/>
          <w:szCs w:val="24"/>
          <w:highlight w:val="none"/>
          <w:lang w:eastAsia="zh-CN"/>
        </w:rPr>
        <w:t>0431-85167310</w:t>
      </w:r>
    </w:p>
    <w:p>
      <w:pPr>
        <w:keepLines w:val="0"/>
        <w:pageBreakBefore w:val="0"/>
        <w:kinsoku/>
        <w:wordWrap/>
        <w:overflowPunct/>
        <w:topLinePunct w:val="0"/>
        <w:bidi w:val="0"/>
        <w:snapToGrid/>
        <w:spacing w:line="440" w:lineRule="exact"/>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2.采购代理机构信息</w:t>
      </w:r>
      <w:bookmarkEnd w:id="41"/>
      <w:bookmarkEnd w:id="42"/>
    </w:p>
    <w:p>
      <w:pPr>
        <w:keepLines w:val="0"/>
        <w:pageBreakBefore w:val="0"/>
        <w:kinsoku/>
        <w:wordWrap/>
        <w:overflowPunct/>
        <w:topLinePunct w:val="0"/>
        <w:bidi w:val="0"/>
        <w:snapToGrid/>
        <w:spacing w:line="440" w:lineRule="exact"/>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名 称：吉林中信工程建设咨询有限公司</w:t>
      </w:r>
    </w:p>
    <w:p>
      <w:pPr>
        <w:keepLines w:val="0"/>
        <w:pageBreakBefore w:val="0"/>
        <w:kinsoku/>
        <w:wordWrap/>
        <w:overflowPunct/>
        <w:topLinePunct w:val="0"/>
        <w:bidi w:val="0"/>
        <w:snapToGrid/>
        <w:spacing w:line="440" w:lineRule="exact"/>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地　址：长春市临河街5062号A座六楼</w:t>
      </w:r>
    </w:p>
    <w:p>
      <w:pPr>
        <w:keepLines w:val="0"/>
        <w:pageBreakBefore w:val="0"/>
        <w:kinsoku/>
        <w:wordWrap/>
        <w:overflowPunct/>
        <w:topLinePunct w:val="0"/>
        <w:bidi w:val="0"/>
        <w:snapToGrid/>
        <w:spacing w:line="440" w:lineRule="exact"/>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联系方式：</w:t>
      </w:r>
      <w:bookmarkStart w:id="43" w:name="_Toc28359010"/>
      <w:bookmarkStart w:id="44" w:name="_Toc28359087"/>
      <w:r>
        <w:rPr>
          <w:rFonts w:hint="eastAsia" w:ascii="宋体" w:hAnsi="宋体" w:cs="宋体"/>
          <w:color w:val="auto"/>
          <w:szCs w:val="24"/>
          <w:highlight w:val="none"/>
          <w:lang w:eastAsia="zh-CN"/>
        </w:rPr>
        <w:t>0431-84998673</w:t>
      </w:r>
    </w:p>
    <w:p>
      <w:pPr>
        <w:keepLines w:val="0"/>
        <w:pageBreakBefore w:val="0"/>
        <w:kinsoku/>
        <w:wordWrap/>
        <w:overflowPunct/>
        <w:topLinePunct w:val="0"/>
        <w:bidi w:val="0"/>
        <w:snapToGrid/>
        <w:spacing w:line="440" w:lineRule="exact"/>
        <w:textAlignment w:val="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3.项目联系方式</w:t>
      </w:r>
      <w:bookmarkEnd w:id="43"/>
      <w:bookmarkEnd w:id="44"/>
    </w:p>
    <w:p>
      <w:pPr>
        <w:pStyle w:val="4"/>
        <w:keepLines w:val="0"/>
        <w:pageBreakBefore w:val="0"/>
        <w:kinsoku/>
        <w:wordWrap/>
        <w:overflowPunct/>
        <w:topLinePunct w:val="0"/>
        <w:bidi w:val="0"/>
        <w:snapToGrid/>
        <w:spacing w:line="440" w:lineRule="exact"/>
        <w:textAlignment w:val="auto"/>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项目联系人：郭佳明</w:t>
      </w:r>
    </w:p>
    <w:p>
      <w:pPr>
        <w:pStyle w:val="4"/>
        <w:keepLines w:val="0"/>
        <w:pageBreakBefore w:val="0"/>
        <w:kinsoku/>
        <w:wordWrap/>
        <w:overflowPunct/>
        <w:topLinePunct w:val="0"/>
        <w:bidi w:val="0"/>
        <w:snapToGrid/>
        <w:spacing w:line="440" w:lineRule="exact"/>
        <w:textAlignment w:val="auto"/>
        <w:rPr>
          <w:rFonts w:hint="eastAsia" w:hAnsi="宋体" w:cs="宋体"/>
          <w:color w:val="auto"/>
          <w:highlight w:val="none"/>
          <w:shd w:val="clear" w:color="auto" w:fill="auto"/>
          <w:lang w:eastAsia="zh-CN"/>
        </w:rPr>
      </w:pPr>
      <w:r>
        <w:rPr>
          <w:rFonts w:hint="eastAsia" w:hAnsi="宋体" w:cs="宋体"/>
          <w:color w:val="auto"/>
          <w:sz w:val="24"/>
          <w:szCs w:val="24"/>
          <w:highlight w:val="none"/>
          <w:lang w:eastAsia="zh-CN"/>
        </w:rPr>
        <w:t>电　话：0431-84998673</w:t>
      </w:r>
    </w:p>
    <w:p>
      <w:pPr>
        <w:rPr>
          <w:rFonts w:hint="eastAsia" w:ascii="宋体" w:hAnsi="宋体" w:cs="宋体"/>
          <w:color w:val="auto"/>
          <w:sz w:val="21"/>
          <w:highlight w:val="none"/>
          <w:shd w:val="clear" w:color="auto" w:fill="auto"/>
          <w:lang w:eastAsia="zh-CN"/>
        </w:rPr>
      </w:pPr>
    </w:p>
    <w:p>
      <w:bookmarkStart w:id="45" w:name="_GoBack"/>
      <w:bookmarkEnd w:id="45"/>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QyMzk2ZGNjZmQ0YzRhZTZhYmI4MTIxYjUyYmZiZGEifQ=="/>
  </w:docVars>
  <w:rsids>
    <w:rsidRoot w:val="00000000"/>
    <w:rsid w:val="4038606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sz w:val="24"/>
      <w:lang w:val="en-US" w:eastAsia="en-US" w:bidi="ar-SA"/>
    </w:rPr>
  </w:style>
  <w:style w:type="paragraph" w:styleId="2">
    <w:name w:val="heading 1"/>
    <w:basedOn w:val="1"/>
    <w:next w:val="1"/>
    <w:qFormat/>
    <w:uiPriority w:val="0"/>
    <w:pPr>
      <w:keepNext/>
      <w:spacing w:before="240" w:beforeLines="0" w:beforeAutospacing="0" w:after="60" w:afterLines="0" w:afterAutospacing="0"/>
      <w:jc w:val="center"/>
      <w:outlineLvl w:val="0"/>
    </w:pPr>
    <w:rPr>
      <w:rFonts w:ascii="Cambria" w:hAnsi="Cambria"/>
      <w:b/>
      <w:kern w:val="32"/>
      <w:sz w:val="44"/>
    </w:rPr>
  </w:style>
  <w:style w:type="paragraph" w:styleId="3">
    <w:name w:val="heading 2"/>
    <w:basedOn w:val="1"/>
    <w:next w:val="1"/>
    <w:qFormat/>
    <w:uiPriority w:val="0"/>
    <w:pPr>
      <w:outlineLvl w:val="1"/>
    </w:pPr>
    <w:rPr>
      <w:rFonts w:eastAsia="黑体"/>
      <w:b/>
      <w:sz w:val="32"/>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Plain Text"/>
    <w:basedOn w:val="1"/>
    <w:uiPriority w:val="0"/>
    <w:pPr>
      <w:widowControl w:val="0"/>
      <w:jc w:val="both"/>
    </w:pPr>
    <w:rPr>
      <w:rFonts w:ascii="宋体" w:hAnsi="Courier New"/>
      <w:kern w:val="2"/>
      <w:sz w:val="21"/>
    </w:rPr>
  </w:style>
  <w:style w:type="character" w:customStyle="1" w:styleId="7">
    <w:name w:val="NormalCharacter"/>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Office_11.1.0.12353_F1E327BC-269C-435d-A152-05C5408002CA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Administrator.JZ-20170527HIZC</dc:creator>
  <cp:lastModifiedBy>WPS_1564404245</cp:lastModifiedBy>
  <dcterms:modified xsi:type="dcterms:W3CDTF">2022-08-30T07:14:53Z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2052-11.1.0.12353</vt:lpwstr>
  </property>
  <property fmtid="{D5CDD505-2E9C-101B-9397-08002B2CF9AE}" pid="3" name="ICV">
    <vt:lpwstr>617B0EF756A3469391420297F954C717</vt:lpwstr>
  </property>
</Properties>
</file>