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ascii="宋体" w:hAnsi="宋体" w:eastAsia="宋体" w:cs="宋体"/>
          <w:b/>
          <w:color w:val="auto"/>
          <w:sz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highlight w:val="none"/>
        </w:rPr>
        <w:t>采购需求</w:t>
      </w:r>
    </w:p>
    <w:p>
      <w:pPr>
        <w:spacing w:line="360" w:lineRule="auto"/>
        <w:rPr>
          <w:rFonts w:ascii="宋体" w:hAnsi="宋体" w:eastAsia="宋体" w:cs="宋体"/>
          <w:b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highlight w:val="none"/>
        </w:rPr>
        <w:t>前注：</w:t>
      </w:r>
    </w:p>
    <w:p>
      <w:pPr>
        <w:spacing w:line="360" w:lineRule="auto"/>
        <w:ind w:firstLine="435"/>
        <w:rPr>
          <w:rFonts w:ascii="宋体" w:hAnsi="宋体" w:eastAsia="宋体" w:cs="宋体"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本采购需求中提出的服务方案仅为参考，如无明确限制，投标人可以进行优化，提供满足采购人实际需要的更优（或者性能实质上不低于的）服务方案，且此方案须经评标委员会评审认可。</w:t>
      </w:r>
    </w:p>
    <w:p>
      <w:pPr>
        <w:spacing w:line="360" w:lineRule="auto"/>
        <w:ind w:firstLine="437"/>
        <w:rPr>
          <w:rFonts w:ascii="宋体" w:hAnsi="宋体" w:eastAsia="宋体" w:cs="宋体"/>
          <w:b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18"/>
          <w:highlight w:val="none"/>
        </w:rPr>
        <w:t>一、采购需求前附表</w:t>
      </w:r>
    </w:p>
    <w:tbl>
      <w:tblPr>
        <w:tblStyle w:val="4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2213"/>
        <w:gridCol w:w="59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098" w:type="dxa"/>
            <w:vAlign w:val="center"/>
          </w:tcPr>
          <w:p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="宋体" w:hAnsi="宋体" w:eastAsia="宋体" w:cs="宋体"/>
                <w:b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2"/>
                <w:highlight w:val="none"/>
              </w:rPr>
              <w:t>序号</w:t>
            </w:r>
          </w:p>
        </w:tc>
        <w:tc>
          <w:tcPr>
            <w:tcW w:w="2213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 w:cs="宋体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 w:val="0"/>
                <w:color w:val="auto"/>
                <w:sz w:val="24"/>
                <w:highlight w:val="none"/>
              </w:rPr>
              <w:t>条款名称</w:t>
            </w:r>
          </w:p>
        </w:tc>
        <w:tc>
          <w:tcPr>
            <w:tcW w:w="5977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 w:cs="宋体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 w:val="0"/>
                <w:color w:val="auto"/>
                <w:sz w:val="24"/>
                <w:highlight w:val="none"/>
              </w:rPr>
              <w:t>内容、说明与要求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098" w:type="dxa"/>
            <w:vAlign w:val="center"/>
          </w:tcPr>
          <w:p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="宋体" w:hAnsi="宋体" w:eastAsia="宋体" w:cs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highlight w:val="none"/>
              </w:rPr>
              <w:t>1</w:t>
            </w:r>
          </w:p>
        </w:tc>
        <w:tc>
          <w:tcPr>
            <w:tcW w:w="2213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 w:cs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highlight w:val="none"/>
              </w:rPr>
              <w:t>付款方式</w:t>
            </w:r>
          </w:p>
        </w:tc>
        <w:tc>
          <w:tcPr>
            <w:tcW w:w="5977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jc w:val="both"/>
              <w:rPr>
                <w:rFonts w:ascii="宋体" w:hAnsi="宋体" w:eastAsia="宋体" w:cs="宋体"/>
                <w:b w:val="0"/>
                <w:color w:val="auto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highlight w:val="none"/>
              </w:rPr>
              <w:t>按年度签订维修改造监理合同，一年一签。具体实施时，由日常维修、突击抢修经费支出的监理费用每年汇总并签订合同后支付费用。由其他经费支出的监理费用，根据《建设工程监理与相关服务收费管理规定》计算，按照学校财务相关规定签订合同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098" w:type="dxa"/>
            <w:vAlign w:val="center"/>
          </w:tcPr>
          <w:p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="宋体" w:hAnsi="宋体" w:eastAsia="宋体" w:cs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highlight w:val="none"/>
              </w:rPr>
              <w:t>2</w:t>
            </w:r>
          </w:p>
        </w:tc>
        <w:tc>
          <w:tcPr>
            <w:tcW w:w="2213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 w:cs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highlight w:val="none"/>
              </w:rPr>
              <w:t>服务地点</w:t>
            </w:r>
          </w:p>
        </w:tc>
        <w:tc>
          <w:tcPr>
            <w:tcW w:w="5977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jc w:val="both"/>
              <w:rPr>
                <w:rFonts w:ascii="宋体" w:hAnsi="宋体" w:eastAsia="宋体" w:cs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highlight w:val="none"/>
              </w:rPr>
              <w:t>安徽省合肥市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098" w:type="dxa"/>
            <w:vAlign w:val="center"/>
          </w:tcPr>
          <w:p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="宋体" w:hAnsi="宋体" w:eastAsia="宋体" w:cs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highlight w:val="none"/>
              </w:rPr>
              <w:t>3</w:t>
            </w:r>
          </w:p>
        </w:tc>
        <w:tc>
          <w:tcPr>
            <w:tcW w:w="2213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 w:cs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highlight w:val="none"/>
              </w:rPr>
              <w:t>服务期限</w:t>
            </w:r>
          </w:p>
        </w:tc>
        <w:tc>
          <w:tcPr>
            <w:tcW w:w="5977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jc w:val="both"/>
              <w:rPr>
                <w:rFonts w:ascii="宋体" w:hAnsi="宋体" w:eastAsia="宋体" w:cs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highlight w:val="none"/>
              </w:rPr>
              <w:t>服务期限为2022-2025年，合同一年一签，合同到期后根据监理项目质量和服务水平，确定是否进行续签。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098" w:type="dxa"/>
            <w:vAlign w:val="center"/>
          </w:tcPr>
          <w:p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="宋体" w:hAnsi="宋体" w:eastAsia="宋体" w:cs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highlight w:val="none"/>
              </w:rPr>
              <w:t>4</w:t>
            </w:r>
          </w:p>
        </w:tc>
        <w:tc>
          <w:tcPr>
            <w:tcW w:w="2213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rPr>
                <w:rFonts w:ascii="宋体" w:hAnsi="宋体" w:eastAsia="宋体" w:cs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highlight w:val="none"/>
              </w:rPr>
              <w:t>本项目采购标的所属行业</w:t>
            </w:r>
          </w:p>
        </w:tc>
        <w:tc>
          <w:tcPr>
            <w:tcW w:w="5977" w:type="dxa"/>
            <w:vAlign w:val="center"/>
          </w:tcPr>
          <w:p>
            <w:pPr>
              <w:pStyle w:val="7"/>
              <w:widowControl w:val="0"/>
              <w:spacing w:before="0" w:beforeAutospacing="0" w:after="0" w:afterAutospacing="0" w:line="360" w:lineRule="auto"/>
              <w:jc w:val="both"/>
              <w:rPr>
                <w:rFonts w:ascii="宋体" w:hAnsi="宋体" w:eastAsia="宋体" w:cs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highlight w:val="none"/>
              </w:rPr>
              <w:t>其它未列明行业</w:t>
            </w:r>
          </w:p>
        </w:tc>
      </w:tr>
    </w:tbl>
    <w:p>
      <w:pPr>
        <w:spacing w:line="360" w:lineRule="auto"/>
        <w:rPr>
          <w:rFonts w:ascii="宋体" w:hAnsi="宋体" w:eastAsia="宋体" w:cs="宋体"/>
          <w:b/>
          <w:color w:val="auto"/>
          <w:sz w:val="24"/>
          <w:szCs w:val="18"/>
          <w:highlight w:val="none"/>
        </w:rPr>
      </w:pPr>
    </w:p>
    <w:p>
      <w:pPr>
        <w:numPr>
          <w:ilvl w:val="0"/>
          <w:numId w:val="1"/>
        </w:numPr>
        <w:spacing w:line="360" w:lineRule="auto"/>
        <w:ind w:firstLine="437"/>
        <w:rPr>
          <w:rFonts w:ascii="宋体" w:hAnsi="宋体" w:eastAsia="宋体" w:cs="宋体"/>
          <w:b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18"/>
          <w:highlight w:val="none"/>
        </w:rPr>
        <w:t>项目概况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b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为满足合肥工业大学2022-2025年度维修改造工程的实施，需进行定点监理单位招标，用于完成监理费用在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0万元（不含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0万元）以下的的项目监理工作。</w:t>
      </w:r>
    </w:p>
    <w:p>
      <w:pPr>
        <w:numPr>
          <w:ilvl w:val="0"/>
          <w:numId w:val="1"/>
        </w:numPr>
        <w:spacing w:line="360" w:lineRule="auto"/>
        <w:ind w:firstLine="437"/>
        <w:rPr>
          <w:rFonts w:ascii="宋体" w:hAnsi="宋体" w:eastAsia="宋体" w:cs="宋体"/>
          <w:b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18"/>
          <w:highlight w:val="none"/>
        </w:rPr>
        <w:t>服务需求</w:t>
      </w:r>
    </w:p>
    <w:p>
      <w:pPr>
        <w:ind w:firstLine="480" w:firstLineChars="200"/>
        <w:rPr>
          <w:rFonts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1、服务范围：合肥工业大学2022-2025年度维修改造工程项目监理。本项目拟招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三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年，合同一年一签，每年进行考核，考核结果作为续签合同依据，如履约情况良好，甲乙双方续签下一年合同。</w:t>
      </w:r>
    </w:p>
    <w:p>
      <w:pPr>
        <w:ind w:firstLine="480" w:firstLineChars="200"/>
        <w:rPr>
          <w:rFonts w:ascii="宋体" w:hAnsi="宋体" w:eastAsia="宋体" w:cs="宋体"/>
          <w:color w:val="auto"/>
          <w:sz w:val="24"/>
          <w:highlight w:val="none"/>
        </w:rPr>
      </w:pPr>
    </w:p>
    <w:p>
      <w:pPr>
        <w:ind w:firstLine="480" w:firstLineChars="200"/>
        <w:rPr>
          <w:rFonts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2、服务要求及质量标准：</w:t>
      </w:r>
    </w:p>
    <w:p>
      <w:pPr>
        <w:ind w:firstLine="480" w:firstLineChars="200"/>
        <w:rPr>
          <w:rFonts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（1）工程质量、进度、安全文明施工、投资等过程控制满足学校相关规章制度要求；</w:t>
      </w:r>
    </w:p>
    <w:p>
      <w:pPr>
        <w:ind w:firstLine="480" w:firstLineChars="200"/>
        <w:rPr>
          <w:rFonts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（2）工程结算方式要求如下：</w:t>
      </w:r>
    </w:p>
    <w:p>
      <w:pPr>
        <w:autoSpaceDE w:val="0"/>
        <w:autoSpaceDN w:val="0"/>
        <w:spacing w:line="46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最终结算价以工程竣工结算审计价格为基础，根据根据发改价格{2007}670号文的取费标准*投标费率，工程竣工结算审计价格是按照实际完成工程量，经审计部门审核确认的价格；</w:t>
      </w:r>
    </w:p>
    <w:p>
      <w:pPr>
        <w:spacing w:line="360" w:lineRule="auto"/>
        <w:ind w:firstLine="437"/>
        <w:rPr>
          <w:rFonts w:ascii="宋体" w:hAnsi="宋体" w:eastAsia="宋体" w:cs="宋体"/>
          <w:b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/>
        </w:rPr>
        <w:t>（3）付款方式：</w:t>
      </w:r>
      <w:r>
        <w:rPr>
          <w:rFonts w:hint="eastAsia" w:ascii="宋体" w:hAnsi="宋体" w:eastAsia="宋体" w:cs="宋体"/>
          <w:b w:val="0"/>
          <w:color w:val="auto"/>
          <w:sz w:val="24"/>
          <w:highlight w:val="none"/>
        </w:rPr>
        <w:t>按年度签订维修改造监理合同，一年一签。具体实施时，由日常维修、突击抢修经费支出的监理费用每年汇总并签订合同后支付费用。由其他经费支出的监理费用，根据《建设工程监理与相关服务收费管理规定》计算，按照学校财务相关规定签订合同支付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/>
        </w:rPr>
        <w:t>。</w:t>
      </w:r>
    </w:p>
    <w:p>
      <w:pPr>
        <w:spacing w:line="360" w:lineRule="auto"/>
        <w:ind w:firstLine="437"/>
        <w:rPr>
          <w:rFonts w:ascii="宋体" w:hAnsi="宋体" w:eastAsia="宋体" w:cs="宋体"/>
          <w:b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18"/>
          <w:highlight w:val="none"/>
        </w:rPr>
        <w:t>四、报价要求</w:t>
      </w:r>
    </w:p>
    <w:p>
      <w:pPr>
        <w:spacing w:line="360" w:lineRule="auto"/>
        <w:ind w:firstLine="437"/>
        <w:rPr>
          <w:rFonts w:ascii="宋体" w:hAnsi="宋体" w:eastAsia="宋体" w:cs="宋体"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以百分比形式进行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费率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报价，不得高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于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100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%。</w:t>
      </w:r>
    </w:p>
    <w:p>
      <w:pPr>
        <w:spacing w:line="360" w:lineRule="auto"/>
        <w:ind w:firstLine="437"/>
        <w:rPr>
          <w:rFonts w:ascii="宋体" w:hAnsi="宋体" w:eastAsia="宋体" w:cs="宋体"/>
          <w:b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18"/>
          <w:highlight w:val="none"/>
        </w:rPr>
        <w:t>五、其他要求</w:t>
      </w:r>
    </w:p>
    <w:p>
      <w:r>
        <w:rPr>
          <w:rFonts w:hint="eastAsia" w:ascii="宋体" w:hAnsi="宋体" w:eastAsia="宋体" w:cs="宋体"/>
          <w:color w:val="auto"/>
          <w:sz w:val="24"/>
          <w:highlight w:val="none"/>
        </w:rPr>
        <w:t>投标人在服务期，委派固定的总监理工程师，监理人员需相对固定并满足项目正常开展监理工作要求。</w:t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@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@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7D99C2"/>
    <w:multiLevelType w:val="singleLevel"/>
    <w:tmpl w:val="667D99C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ZlMTU5ZWZmNWM2ZDA1NmRlMTBkMDBkZTFlMTAyOGIifQ=="/>
  </w:docVars>
  <w:rsids>
    <w:rsidRoot w:val="00000000"/>
    <w:rsid w:val="3336690B"/>
    <w:rsid w:val="54F45268"/>
    <w:rsid w:val="6753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rFonts w:ascii="Calibri" w:hAnsi="Calibri" w:eastAsia="宋体" w:cs="黑体"/>
      <w:kern w:val="0"/>
      <w:sz w:val="22"/>
      <w:szCs w:val="22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D&amp;L"/>
    <w:basedOn w:val="3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paragraph" w:customStyle="1" w:styleId="7">
    <w:name w:val="xl31"/>
    <w:basedOn w:val="1"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813</Words>
  <Characters>850</Characters>
  <Lines>0</Lines>
  <Paragraphs>0</Paragraphs>
  <TotalTime>0</TotalTime>
  <ScaleCrop>false</ScaleCrop>
  <LinksUpToDate>false</LinksUpToDate>
  <CharactersWithSpaces>852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2022-10-14T03:04:00Z</dcterms:created>
  <dc:creator>wangjing</dc:creator>
  <cp:lastModifiedBy>王婧</cp:lastModifiedBy>
  <dcterms:modified xsi:type="dcterms:W3CDTF">2022-10-14T08:02:22Z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96BD3EAD350C4BD8B913CB9C918FF184</vt:lpwstr>
  </property>
</Properties>
</file>