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FCE416">
      <w:pPr>
        <w:pStyle w:val="7"/>
        <w:shd w:val="clear" w:color="auto" w:fill="FFFFFF"/>
        <w:spacing w:before="120" w:beforeLines="50" w:beforeAutospacing="0" w:after="120" w:afterLines="50" w:afterAutospacing="0" w:line="360" w:lineRule="auto"/>
        <w:ind w:right="29" w:rightChars="14" w:firstLine="420" w:firstLineChars="95"/>
        <w:jc w:val="center"/>
        <w:rPr>
          <w:b/>
          <w:bCs/>
          <w:color w:val="333333"/>
          <w:sz w:val="44"/>
          <w:szCs w:val="44"/>
          <w:shd w:val="clear" w:color="auto" w:fill="FFFFFF"/>
        </w:rPr>
      </w:pPr>
      <w:r>
        <w:rPr>
          <w:rFonts w:hint="eastAsia"/>
          <w:b/>
          <w:bCs/>
          <w:color w:val="333333"/>
          <w:sz w:val="44"/>
          <w:szCs w:val="44"/>
          <w:shd w:val="clear" w:color="auto" w:fill="FFFFFF"/>
        </w:rPr>
        <w:t>全流程电子招投标项目投标人办理正式CA签章流程手册</w:t>
      </w:r>
    </w:p>
    <w:p w14:paraId="4B3DEA03">
      <w:pPr>
        <w:wordWrap w:val="0"/>
        <w:spacing w:line="360" w:lineRule="auto"/>
        <w:ind w:left="-199" w:leftChars="-95" w:right="29" w:rightChars="14" w:firstLine="624" w:firstLineChars="222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一、用户须知</w:t>
      </w:r>
    </w:p>
    <w:p w14:paraId="74AC3185">
      <w:pPr>
        <w:pStyle w:val="7"/>
        <w:shd w:val="clear" w:color="auto" w:fill="FFFFFF"/>
        <w:wordWrap w:val="0"/>
        <w:spacing w:before="0" w:beforeAutospacing="0" w:after="0" w:afterAutospacing="0" w:line="360" w:lineRule="auto"/>
        <w:ind w:left="-199" w:leftChars="-95" w:right="29" w:rightChars="14" w:firstLine="621" w:firstLineChars="222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凡参与全流程电子招投标项目，且项目要求采用电子投标文件、实行网上招投标的，各参与方应前往</w:t>
      </w:r>
      <w:r>
        <w:rPr>
          <w:rFonts w:hint="eastAsia"/>
          <w:kern w:val="2"/>
          <w:sz w:val="28"/>
          <w:szCs w:val="28"/>
          <w:lang w:val="en-US" w:eastAsia="zh-CN"/>
        </w:rPr>
        <w:t>大家采-数智招采服务平台</w:t>
      </w:r>
      <w:r>
        <w:rPr>
          <w:rFonts w:hint="eastAsia"/>
          <w:kern w:val="2"/>
          <w:sz w:val="28"/>
          <w:szCs w:val="28"/>
        </w:rPr>
        <w:t>完成注册，并按招标要求办理正式CA证书锁（供应商同时需下载投标文件制作系统完成投标文件制作），以完成网上招投标及协议签署等工作。</w:t>
      </w:r>
    </w:p>
    <w:p w14:paraId="3883C959">
      <w:pPr>
        <w:wordWrap w:val="0"/>
        <w:spacing w:line="360" w:lineRule="auto"/>
        <w:ind w:left="-199" w:leftChars="-95" w:right="29" w:rightChars="14" w:firstLine="621" w:firstLineChars="222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因未注册大家采-数智招采服务平台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账号</w:t>
      </w:r>
      <w:r>
        <w:rPr>
          <w:rFonts w:hint="eastAsia" w:ascii="宋体" w:hAnsi="宋体" w:cs="宋体"/>
          <w:sz w:val="28"/>
          <w:szCs w:val="28"/>
        </w:rPr>
        <w:t>、未办理CA数字证书等原因造成无法参与招投标活动等后果由用户自行承担。</w:t>
      </w:r>
    </w:p>
    <w:p w14:paraId="0590D51C">
      <w:pPr>
        <w:pStyle w:val="2"/>
      </w:pPr>
    </w:p>
    <w:p w14:paraId="2F498585">
      <w:pPr>
        <w:wordWrap w:val="0"/>
        <w:spacing w:line="360" w:lineRule="auto"/>
        <w:ind w:left="-199" w:leftChars="-95" w:right="29" w:rightChars="14" w:firstLine="624" w:firstLineChars="222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二、注册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大家采-数智招采服务平台</w:t>
      </w:r>
      <w:r>
        <w:rPr>
          <w:rFonts w:hint="eastAsia" w:ascii="宋体" w:hAnsi="宋体" w:cs="宋体"/>
          <w:b/>
          <w:bCs/>
          <w:sz w:val="28"/>
          <w:szCs w:val="28"/>
        </w:rPr>
        <w:t>账号</w:t>
      </w:r>
    </w:p>
    <w:p w14:paraId="2774C646">
      <w:pPr>
        <w:wordWrap w:val="0"/>
        <w:spacing w:line="360" w:lineRule="auto"/>
        <w:ind w:left="-199" w:leftChars="-95" w:right="29" w:rightChars="14" w:firstLine="621" w:firstLineChars="222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账号注册链接：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"https://szzc.gec123.com/provider-app/online-tender/procurement-project" \t "_blank"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13"/>
          <w:rFonts w:ascii="宋体" w:hAnsi="宋体" w:eastAsia="宋体" w:cs="宋体"/>
          <w:sz w:val="24"/>
          <w:szCs w:val="24"/>
        </w:rPr>
        <w:t>https://szzc.gec123.com/provider-app/online-tender/procurement-project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 w14:paraId="5ED4EBB6">
      <w:pPr>
        <w:wordWrap w:val="0"/>
        <w:spacing w:line="360" w:lineRule="auto"/>
        <w:ind w:left="-199" w:leftChars="-95" w:right="29" w:rightChars="14" w:firstLine="621" w:firstLineChars="222"/>
        <w:rPr>
          <w:rFonts w:ascii="宋体" w:hAnsi="宋体" w:cs="宋体"/>
          <w:sz w:val="28"/>
          <w:szCs w:val="28"/>
        </w:rPr>
        <w:sectPr>
          <w:pgSz w:w="11910" w:h="16840"/>
          <w:pgMar w:top="1440" w:right="1080" w:bottom="1440" w:left="1080" w:header="954" w:footer="875" w:gutter="0"/>
          <w:cols w:space="720" w:num="1"/>
          <w:docGrid w:linePitch="286" w:charSpace="0"/>
        </w:sectPr>
      </w:pPr>
      <w:r>
        <w:rPr>
          <w:rFonts w:hint="eastAsia" w:ascii="宋体" w:hAnsi="宋体" w:cs="宋体"/>
          <w:sz w:val="28"/>
          <w:szCs w:val="28"/>
        </w:rPr>
        <w:t>注册成功或使用已有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大家采-数智招采服务平台</w:t>
      </w:r>
      <w:r>
        <w:rPr>
          <w:rFonts w:hint="eastAsia" w:ascii="宋体" w:hAnsi="宋体" w:cs="宋体"/>
          <w:sz w:val="28"/>
          <w:szCs w:val="28"/>
        </w:rPr>
        <w:t>账号可登录系统进入“在线开评标”模块参与招投标活动（注：只有注册成功的供应商方可获取</w:t>
      </w:r>
      <w:r>
        <w:rPr>
          <w:rFonts w:hint="eastAsia" w:ascii="宋体" w:hAnsi="宋体" w:cs="宋体"/>
          <w:color w:val="000000"/>
          <w:kern w:val="0"/>
          <w:sz w:val="29"/>
          <w:szCs w:val="29"/>
        </w:rPr>
        <w:t>招标文件）</w:t>
      </w:r>
      <w:r>
        <w:rPr>
          <w:rFonts w:hint="eastAsia" w:ascii="宋体" w:hAnsi="宋体" w:cs="宋体"/>
          <w:sz w:val="28"/>
          <w:szCs w:val="28"/>
        </w:rPr>
        <w:t>。</w:t>
      </w:r>
    </w:p>
    <w:p w14:paraId="13AA2BA4">
      <w:pPr>
        <w:wordWrap w:val="0"/>
        <w:spacing w:line="360" w:lineRule="auto"/>
        <w:ind w:left="-199" w:leftChars="-95" w:right="29" w:rightChars="14" w:firstLine="624" w:firstLineChars="222"/>
        <w:rPr>
          <w:rFonts w:ascii="宋体" w:hAnsi="宋体" w:cs="宋体"/>
          <w:b/>
          <w:bCs/>
          <w:color w:val="C00000"/>
          <w:sz w:val="28"/>
          <w:szCs w:val="28"/>
        </w:rPr>
      </w:pPr>
      <w:r>
        <w:rPr>
          <w:rFonts w:hint="eastAsia" w:ascii="宋体" w:hAnsi="宋体" w:cs="宋体"/>
          <w:b/>
          <w:bCs/>
          <w:color w:val="C00000"/>
          <w:sz w:val="28"/>
          <w:szCs w:val="28"/>
        </w:rPr>
        <w:t>三、办理正式电子签章</w:t>
      </w:r>
    </w:p>
    <w:p w14:paraId="27AF61A0">
      <w:pPr>
        <w:wordWrap w:val="0"/>
        <w:spacing w:line="360" w:lineRule="auto"/>
        <w:ind w:left="-199" w:leftChars="-95" w:right="29" w:rightChars="14" w:firstLine="624" w:firstLineChars="222"/>
        <w:rPr>
          <w:rFonts w:ascii="宋体" w:hAnsi="宋体" w:cs="宋体"/>
          <w:color w:val="000000"/>
          <w:kern w:val="0"/>
          <w:sz w:val="29"/>
          <w:szCs w:val="29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根据《中华人民共和国电子签名法》、《中华人民共和国电子招标投标办法》等法规要求，电子招投标各参与方应按</w:t>
      </w:r>
      <w:r>
        <w:rPr>
          <w:rFonts w:hint="eastAsia" w:ascii="宋体" w:hAnsi="宋体" w:cs="宋体"/>
          <w:color w:val="000000"/>
          <w:kern w:val="0"/>
          <w:sz w:val="29"/>
          <w:szCs w:val="29"/>
        </w:rPr>
        <w:t>规定向电子认证服务机构（C</w:t>
      </w:r>
      <w:r>
        <w:rPr>
          <w:rFonts w:ascii="宋体" w:hAnsi="宋体" w:cs="宋体"/>
          <w:color w:val="000000"/>
          <w:kern w:val="0"/>
          <w:sz w:val="29"/>
          <w:szCs w:val="29"/>
        </w:rPr>
        <w:t>A</w:t>
      </w:r>
      <w:r>
        <w:rPr>
          <w:rFonts w:hint="eastAsia" w:ascii="宋体" w:hAnsi="宋体" w:cs="宋体"/>
          <w:color w:val="000000"/>
          <w:kern w:val="0"/>
          <w:sz w:val="29"/>
          <w:szCs w:val="29"/>
        </w:rPr>
        <w:t>机构）申请数字证书C</w:t>
      </w:r>
      <w:r>
        <w:rPr>
          <w:rFonts w:ascii="宋体" w:hAnsi="宋体" w:cs="宋体"/>
          <w:color w:val="000000"/>
          <w:kern w:val="0"/>
          <w:sz w:val="29"/>
          <w:szCs w:val="29"/>
        </w:rPr>
        <w:t>A</w:t>
      </w:r>
      <w:r>
        <w:rPr>
          <w:rFonts w:hint="eastAsia" w:ascii="宋体" w:hAnsi="宋体" w:cs="宋体"/>
          <w:color w:val="000000"/>
          <w:kern w:val="0"/>
          <w:sz w:val="29"/>
          <w:szCs w:val="29"/>
        </w:rPr>
        <w:t>锁，并合规使用以实现身份认证和电子签名。</w:t>
      </w:r>
    </w:p>
    <w:p w14:paraId="28335934">
      <w:pPr>
        <w:wordWrap w:val="0"/>
        <w:spacing w:line="360" w:lineRule="auto"/>
        <w:ind w:left="-199" w:leftChars="-95" w:right="29" w:rightChars="14" w:firstLine="621" w:firstLineChars="222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当前支持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网证通、</w:t>
      </w:r>
      <w:r>
        <w:rPr>
          <w:rFonts w:ascii="宋体" w:hAnsi="宋体" w:cs="宋体"/>
          <w:sz w:val="28"/>
          <w:szCs w:val="28"/>
        </w:rPr>
        <w:t>东方中讯</w:t>
      </w:r>
      <w:r>
        <w:rPr>
          <w:rFonts w:hint="eastAsia" w:ascii="宋体" w:hAnsi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重庆CA</w:t>
      </w:r>
      <w:r>
        <w:rPr>
          <w:rFonts w:hint="eastAsia" w:ascii="宋体" w:hAnsi="宋体" w:cs="宋体"/>
          <w:sz w:val="28"/>
          <w:szCs w:val="28"/>
          <w:lang w:eastAsia="zh-CN"/>
        </w:rPr>
        <w:t>）</w:t>
      </w:r>
      <w:r>
        <w:rPr>
          <w:rFonts w:ascii="宋体" w:hAnsi="宋体" w:cs="宋体"/>
          <w:sz w:val="28"/>
          <w:szCs w:val="28"/>
        </w:rPr>
        <w:t>数字证书，请自行选择任意一家服务机构办理。</w:t>
      </w:r>
    </w:p>
    <w:p w14:paraId="052EEBB9">
      <w:pPr>
        <w:pStyle w:val="2"/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6"/>
        <w:gridCol w:w="1706"/>
        <w:gridCol w:w="1830"/>
        <w:gridCol w:w="2648"/>
      </w:tblGrid>
      <w:tr w14:paraId="0E221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6" w:type="dxa"/>
          </w:tcPr>
          <w:p w14:paraId="2CB010F8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eastAsia="宋体"/>
                <w:b/>
                <w:bCs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Cs w:val="20"/>
                <w:vertAlign w:val="baseline"/>
                <w:lang w:val="en-US" w:eastAsia="zh-CN"/>
              </w:rPr>
              <w:t>CA在线办理网址</w:t>
            </w:r>
          </w:p>
        </w:tc>
        <w:tc>
          <w:tcPr>
            <w:tcW w:w="1706" w:type="dxa"/>
          </w:tcPr>
          <w:p w14:paraId="44070B79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eastAsia="宋体"/>
                <w:b/>
                <w:bCs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Cs w:val="20"/>
                <w:vertAlign w:val="baseline"/>
                <w:lang w:val="en-US" w:eastAsia="zh-CN"/>
              </w:rPr>
              <w:t>办理流程</w:t>
            </w:r>
          </w:p>
        </w:tc>
        <w:tc>
          <w:tcPr>
            <w:tcW w:w="1830" w:type="dxa"/>
          </w:tcPr>
          <w:p w14:paraId="3EC5DA06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eastAsia="宋体"/>
                <w:b/>
                <w:bCs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Cs w:val="20"/>
                <w:vertAlign w:val="baseline"/>
                <w:lang w:val="en-US" w:eastAsia="zh-CN"/>
              </w:rPr>
              <w:t>公司简介</w:t>
            </w:r>
          </w:p>
        </w:tc>
        <w:tc>
          <w:tcPr>
            <w:tcW w:w="2648" w:type="dxa"/>
          </w:tcPr>
          <w:p w14:paraId="6ED60CA8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eastAsia="宋体"/>
                <w:b/>
                <w:bCs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Cs w:val="20"/>
                <w:vertAlign w:val="baseline"/>
                <w:lang w:val="en-US" w:eastAsia="zh-CN"/>
              </w:rPr>
              <w:t>客服电话</w:t>
            </w:r>
          </w:p>
        </w:tc>
      </w:tr>
      <w:tr w14:paraId="2E17E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6" w:type="dxa"/>
            <w:vAlign w:val="top"/>
          </w:tcPr>
          <w:p w14:paraId="7B2088D2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</w:p>
          <w:p w14:paraId="641370E0">
            <w:pPr>
              <w:pStyle w:val="21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Style w:val="22"/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网证通</w:t>
            </w:r>
            <w:r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"/>
              </w:rPr>
              <w:t>单位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证书申请通道</w:t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fldChar w:fldCharType="begin"/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instrText xml:space="preserve"> HYPERLINK "https://bpms.cnca.net/usercertservice/nftfIndex.jsp?serviceId=208e94a716e54d6f" </w:instrText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fldChar w:fldCharType="separate"/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t>https://bpms.cnca.net/usercertservice/nftfIndex.jsp?serviceId=208e94a716e54d6f</w:t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fldChar w:fldCharType="end"/>
            </w:r>
          </w:p>
          <w:p w14:paraId="0BA7CAEB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"/>
              </w:rPr>
            </w:pPr>
          </w:p>
          <w:p w14:paraId="61B5E072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</w:p>
          <w:p w14:paraId="628AB89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548DD4"/>
                <w:szCs w:val="20"/>
                <w:lang w:val="en-US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"/>
              </w:rPr>
              <w:t>网证通法定代表人证书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/授权投标人证书申请通道</w:t>
            </w:r>
            <w:r>
              <w:rPr>
                <w:rStyle w:val="22"/>
                <w:rFonts w:hint="default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fldChar w:fldCharType="begin"/>
            </w:r>
            <w:r>
              <w:rPr>
                <w:rStyle w:val="22"/>
                <w:rFonts w:hint="default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instrText xml:space="preserve"> HYPERLINK "https://bpms.cnca.net/usercertservice/nftfIndex.jsp?serviceId=22687bd2ffb1cf53" </w:instrText>
            </w:r>
            <w:r>
              <w:rPr>
                <w:rStyle w:val="22"/>
                <w:rFonts w:hint="default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fldChar w:fldCharType="separate"/>
            </w:r>
            <w:r>
              <w:rPr>
                <w:rStyle w:val="22"/>
                <w:rFonts w:hint="eastAsia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t>https://bpms.cnca.net/userc</w:t>
            </w:r>
            <w:bookmarkStart w:id="0" w:name="_Hlt150526854"/>
            <w:r>
              <w:rPr>
                <w:rStyle w:val="22"/>
                <w:rFonts w:hint="eastAsia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t>e</w:t>
            </w:r>
            <w:bookmarkEnd w:id="0"/>
            <w:r>
              <w:rPr>
                <w:rStyle w:val="22"/>
                <w:rFonts w:hint="eastAsia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t>rtservice/nftfIndex.jsp?serviceId=22687bd2ffb1cf53</w:t>
            </w:r>
            <w:r>
              <w:rPr>
                <w:rStyle w:val="22"/>
                <w:rFonts w:hint="default" w:ascii="宋体" w:hAnsi="宋体" w:eastAsia="宋体"/>
                <w:kern w:val="2"/>
                <w:sz w:val="18"/>
                <w:szCs w:val="18"/>
                <w:lang w:val="en-US" w:eastAsia="zh-CN" w:bidi="ar-SA"/>
              </w:rPr>
              <w:fldChar w:fldCharType="end"/>
            </w:r>
          </w:p>
          <w:p w14:paraId="225FF849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06" w:type="dxa"/>
            <w:vAlign w:val="top"/>
          </w:tcPr>
          <w:p w14:paraId="75230EE8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</w:p>
          <w:p w14:paraId="5E744E24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  <w:fldChar w:fldCharType="begin"/>
            </w:r>
            <w:r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  <w:instrText xml:space="preserve"> HYPERLINK "https://kdocs.cn/l/cvntupReFPJx" </w:instrText>
            </w:r>
            <w:r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  <w:fldChar w:fldCharType="separate"/>
            </w:r>
            <w:r>
              <w:rPr>
                <w:rStyle w:val="12"/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  <w:t>[金山文档] 重庆市政府采购平台网证通数字证书办理流程08.doc</w:t>
            </w:r>
            <w:r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  <w:fldChar w:fldCharType="end"/>
            </w:r>
          </w:p>
          <w:p w14:paraId="2AF8F157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</w:p>
          <w:p w14:paraId="50C1F8DC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cs="Times New Roman"/>
                <w:color w:val="FF0000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</w:p>
          <w:p w14:paraId="1D109E5F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FF0000"/>
                <w:szCs w:val="20"/>
                <w:vertAlign w:val="baseline"/>
                <w:lang w:val="en-US" w:eastAsia="zh-CN"/>
              </w:rPr>
              <w:t>点右键打开超链接方式</w:t>
            </w: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）</w:t>
            </w:r>
          </w:p>
        </w:tc>
        <w:tc>
          <w:tcPr>
            <w:tcW w:w="1830" w:type="dxa"/>
            <w:vAlign w:val="top"/>
          </w:tcPr>
          <w:p w14:paraId="44D6374C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vertAlign w:val="baseline"/>
                <w:lang w:eastAsia="zh-CN"/>
              </w:rPr>
              <w:object>
                <v:shape id="_x0000_i1025" o:spt="75" type="#_x0000_t75" style="height:65.4pt;width:72.6pt;" o:ole="t" filled="f" o:preferrelative="t" stroked="f" coordsize="21600,21600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o:OLEObject Type="Embed" ProgID="Word.Document.8" ShapeID="_x0000_i1025" DrawAspect="Icon" ObjectID="_1468075725" r:id="rId5">
                  <o:LockedField>false</o:LockedField>
                </o:OLEObject>
              </w:object>
            </w: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FF0000"/>
                <w:szCs w:val="20"/>
                <w:vertAlign w:val="baseline"/>
                <w:lang w:val="en-US" w:eastAsia="zh-CN"/>
              </w:rPr>
              <w:t>双击打开</w:t>
            </w: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）</w:t>
            </w:r>
          </w:p>
        </w:tc>
        <w:tc>
          <w:tcPr>
            <w:tcW w:w="2648" w:type="dxa"/>
            <w:vAlign w:val="top"/>
          </w:tcPr>
          <w:p w14:paraId="5FF8BBE1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</w:p>
          <w:p w14:paraId="2B26D8F8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电话：</w:t>
            </w:r>
          </w:p>
          <w:p w14:paraId="0C925A1C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 xml:space="preserve">023-63010240  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"/>
              </w:rPr>
              <w:t xml:space="preserve"> 18996098460</w:t>
            </w:r>
          </w:p>
        </w:tc>
      </w:tr>
      <w:tr w14:paraId="28864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6" w:type="dxa"/>
            <w:vAlign w:val="top"/>
          </w:tcPr>
          <w:p w14:paraId="217175EB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/>
                <w:szCs w:val="20"/>
                <w:vertAlign w:val="baseline"/>
                <w:lang w:val="en-US" w:eastAsia="zh-CN"/>
              </w:rPr>
            </w:pPr>
          </w:p>
          <w:p w14:paraId="74D31013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/>
                <w:szCs w:val="20"/>
                <w:vertAlign w:val="baseline"/>
                <w:lang w:val="en-US" w:eastAsia="zh-CN"/>
              </w:rPr>
            </w:pPr>
          </w:p>
          <w:p w14:paraId="633EA53A">
            <w:pPr>
              <w:pStyle w:val="21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Style w:val="22"/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/>
                <w:szCs w:val="20"/>
                <w:vertAlign w:val="baseline"/>
                <w:lang w:val="en-US" w:eastAsia="zh-CN"/>
              </w:rPr>
              <w:t>东方中讯(重庆CA)在线自助办理</w:t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fldChar w:fldCharType="begin"/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instrText xml:space="preserve"> HYPERLINK "http://os.ezca.org:8001/easyca/netpay/" </w:instrText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fldChar w:fldCharType="separate"/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t>http://os.ezca.org:8001/easyca/netpay/</w:t>
            </w:r>
            <w:r>
              <w:rPr>
                <w:rStyle w:val="22"/>
                <w:rFonts w:hint="eastAsia" w:ascii="宋体" w:hAnsi="宋体"/>
                <w:sz w:val="18"/>
                <w:szCs w:val="18"/>
              </w:rPr>
              <w:fldChar w:fldCharType="end"/>
            </w:r>
          </w:p>
          <w:p w14:paraId="6AB0E301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6" w:type="dxa"/>
            <w:vAlign w:val="top"/>
          </w:tcPr>
          <w:p w14:paraId="135676C4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eastAsia="宋体"/>
                <w:szCs w:val="20"/>
                <w:vertAlign w:val="baseline"/>
                <w:lang w:eastAsia="zh-CN"/>
              </w:rPr>
            </w:pPr>
          </w:p>
          <w:p w14:paraId="7EC4CABB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eastAsia="宋体"/>
                <w:szCs w:val="20"/>
                <w:vertAlign w:val="baseline"/>
                <w:lang w:eastAsia="zh-CN"/>
              </w:rPr>
            </w:pPr>
            <w:r>
              <w:rPr>
                <w:rFonts w:hint="eastAsia" w:eastAsia="宋体"/>
                <w:szCs w:val="20"/>
                <w:vertAlign w:val="baseline"/>
                <w:lang w:eastAsia="zh-CN"/>
              </w:rPr>
              <w:fldChar w:fldCharType="begin"/>
            </w:r>
            <w:r>
              <w:rPr>
                <w:rFonts w:hint="eastAsia" w:eastAsia="宋体"/>
                <w:szCs w:val="20"/>
                <w:vertAlign w:val="baseline"/>
                <w:lang w:eastAsia="zh-CN"/>
              </w:rPr>
              <w:instrText xml:space="preserve"> HYPERLINK "https://kdocs.cn/l/cdH3iWMAr7Zu" </w:instrText>
            </w:r>
            <w:r>
              <w:rPr>
                <w:rFonts w:hint="eastAsia" w:eastAsia="宋体"/>
                <w:szCs w:val="20"/>
                <w:vertAlign w:val="baseline"/>
                <w:lang w:eastAsia="zh-CN"/>
              </w:rPr>
              <w:fldChar w:fldCharType="separate"/>
            </w:r>
            <w:r>
              <w:rPr>
                <w:rStyle w:val="13"/>
                <w:rFonts w:hint="eastAsia" w:eastAsia="宋体"/>
                <w:szCs w:val="20"/>
                <w:vertAlign w:val="baseline"/>
                <w:lang w:eastAsia="zh-CN"/>
              </w:rPr>
              <w:t>[金山文档] 东方中讯-政府采购CA办理指南（新办、更新、变更、补办）V0.3.20240319.docx</w:t>
            </w:r>
            <w:r>
              <w:rPr>
                <w:rFonts w:hint="eastAsia" w:eastAsia="宋体"/>
                <w:szCs w:val="20"/>
                <w:vertAlign w:val="baseline"/>
                <w:lang w:eastAsia="zh-CN"/>
              </w:rPr>
              <w:fldChar w:fldCharType="end"/>
            </w:r>
          </w:p>
          <w:p w14:paraId="570CE47C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eastAsia="宋体"/>
                <w:szCs w:val="20"/>
                <w:vertAlign w:val="baseline"/>
                <w:lang w:eastAsia="zh-CN"/>
              </w:rPr>
            </w:pPr>
          </w:p>
          <w:p w14:paraId="0BD8A039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FF0000"/>
                <w:szCs w:val="20"/>
                <w:vertAlign w:val="baseline"/>
                <w:lang w:val="en-US" w:eastAsia="zh-CN"/>
              </w:rPr>
              <w:t>点右键打开超链接方式</w:t>
            </w: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）</w:t>
            </w:r>
          </w:p>
        </w:tc>
        <w:tc>
          <w:tcPr>
            <w:tcW w:w="1830" w:type="dxa"/>
            <w:vAlign w:val="top"/>
          </w:tcPr>
          <w:p w14:paraId="30E52683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eastAsia="宋体"/>
                <w:szCs w:val="20"/>
                <w:vertAlign w:val="baseline"/>
                <w:lang w:eastAsia="zh-CN"/>
              </w:rPr>
            </w:pPr>
            <w:r>
              <w:rPr>
                <w:rFonts w:hint="eastAsia" w:eastAsia="宋体"/>
                <w:szCs w:val="20"/>
                <w:vertAlign w:val="baseline"/>
                <w:lang w:eastAsia="zh-CN"/>
              </w:rPr>
              <w:object>
                <v:shape id="_x0000_i1026" o:spt="75" type="#_x0000_t75" style="height:65.4pt;width:72.6pt;" o:ole="t" filled="f" o:preferrelative="t" stroked="f" coordsize="21600,21600">
                  <v:path/>
                  <v:fill on="f" focussize="0,0"/>
                  <v:stroke on="f"/>
                  <v:imagedata r:id="rId8" o:title=""/>
                  <o:lock v:ext="edit" aspectratio="t"/>
                  <w10:wrap type="none"/>
                  <w10:anchorlock/>
                </v:shape>
                <o:OLEObject Type="Embed" ProgID="Word.Document.8" ShapeID="_x0000_i1026" DrawAspect="Icon" ObjectID="_1468075726" r:id="rId7">
                  <o:LockedField>false</o:LockedField>
                </o:OLEObject>
              </w:object>
            </w:r>
          </w:p>
          <w:p w14:paraId="330BAFAF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eastAsia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FF0000"/>
                <w:szCs w:val="20"/>
                <w:vertAlign w:val="baseline"/>
                <w:lang w:val="en-US" w:eastAsia="zh-CN"/>
              </w:rPr>
              <w:t>双击打开</w:t>
            </w:r>
            <w:r>
              <w:rPr>
                <w:rFonts w:hint="eastAsia"/>
                <w:color w:val="FF0000"/>
                <w:szCs w:val="20"/>
                <w:vertAlign w:val="baseline"/>
                <w:lang w:eastAsia="zh-CN"/>
              </w:rPr>
              <w:t>）</w:t>
            </w:r>
          </w:p>
        </w:tc>
        <w:tc>
          <w:tcPr>
            <w:tcW w:w="2648" w:type="dxa"/>
            <w:vAlign w:val="top"/>
          </w:tcPr>
          <w:p w14:paraId="41AC8CF0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"/>
              </w:rPr>
              <w:t>工作日：</w:t>
            </w:r>
          </w:p>
          <w:p w14:paraId="65588286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023-88257082</w:t>
            </w:r>
          </w:p>
          <w:p w14:paraId="078E16D9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023-63153662</w:t>
            </w:r>
          </w:p>
          <w:p w14:paraId="1FCCE705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"/>
              </w:rPr>
              <w:t>节假日：</w:t>
            </w:r>
          </w:p>
          <w:p w14:paraId="6DB65E75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13983787460</w:t>
            </w:r>
          </w:p>
          <w:p w14:paraId="3C0DBEF2">
            <w:pPr>
              <w:pStyle w:val="2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"/>
              </w:rPr>
              <w:t>17623094654</w:t>
            </w:r>
          </w:p>
        </w:tc>
      </w:tr>
    </w:tbl>
    <w:p w14:paraId="5E746F84">
      <w:pPr>
        <w:wordWrap w:val="0"/>
        <w:spacing w:line="360" w:lineRule="auto"/>
        <w:ind w:left="-199" w:leftChars="-95" w:right="29" w:rightChars="14" w:firstLine="624" w:firstLineChars="222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四</w:t>
      </w:r>
      <w:bookmarkStart w:id="1" w:name="_GoBack"/>
      <w:bookmarkEnd w:id="1"/>
      <w:r>
        <w:rPr>
          <w:rFonts w:hint="eastAsia" w:ascii="宋体" w:hAnsi="宋体" w:cs="宋体"/>
          <w:b/>
          <w:bCs/>
          <w:sz w:val="28"/>
          <w:szCs w:val="28"/>
        </w:rPr>
        <w:t>、技术支撑</w:t>
      </w:r>
    </w:p>
    <w:p w14:paraId="3EAE57C3">
      <w:pPr>
        <w:wordWrap w:val="0"/>
        <w:spacing w:line="360" w:lineRule="auto"/>
        <w:ind w:left="-199" w:leftChars="-95" w:right="29" w:rightChars="14" w:firstLine="621" w:firstLineChars="222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大家采-数智招采服务平台电子招投标客服：</w:t>
      </w:r>
    </w:p>
    <w:p w14:paraId="01777C79">
      <w:pPr>
        <w:wordWrap w:val="0"/>
        <w:spacing w:line="360" w:lineRule="auto"/>
        <w:ind w:left="-199" w:leftChars="-95" w:right="29" w:rightChars="14" w:firstLine="621" w:firstLineChars="222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10" w:h="16840"/>
          <w:pgMar w:top="1440" w:right="1080" w:bottom="1440" w:left="1080" w:header="954" w:footer="875" w:gutter="0"/>
          <w:cols w:space="720" w:num="1"/>
          <w:docGrid w:linePitch="286" w:charSpace="0"/>
        </w:sectPr>
      </w:pPr>
      <w:r>
        <w:rPr>
          <w:rFonts w:hint="eastAsia" w:ascii="宋体" w:hAnsi="宋体" w:cs="宋体"/>
          <w:sz w:val="28"/>
          <w:szCs w:val="28"/>
        </w:rPr>
        <w:t>023-60367928（工作日）18183107831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（节假日）。如有疑问请随时电话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联系。</w:t>
      </w:r>
    </w:p>
    <w:p w14:paraId="55034720">
      <w:pPr>
        <w:pStyle w:val="2"/>
        <w:spacing w:after="0"/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CESI黑体-GB13000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微软雅黑">
    <w:altName w:val="Droid Sans Fallbac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0C28C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zZDhlZWEyYTlhNmI3OGUyN2U3OGM3MzI5YjhjYmMifQ=="/>
  </w:docVars>
  <w:rsids>
    <w:rsidRoot w:val="6C0932B0"/>
    <w:rsid w:val="00044F45"/>
    <w:rsid w:val="0007435C"/>
    <w:rsid w:val="00233A59"/>
    <w:rsid w:val="002719C9"/>
    <w:rsid w:val="002A4F8D"/>
    <w:rsid w:val="00474913"/>
    <w:rsid w:val="00474F91"/>
    <w:rsid w:val="004E0863"/>
    <w:rsid w:val="00531099"/>
    <w:rsid w:val="00577139"/>
    <w:rsid w:val="00582D9F"/>
    <w:rsid w:val="005B6157"/>
    <w:rsid w:val="00724083"/>
    <w:rsid w:val="007434BF"/>
    <w:rsid w:val="00763753"/>
    <w:rsid w:val="00773ABF"/>
    <w:rsid w:val="00924512"/>
    <w:rsid w:val="00933CD1"/>
    <w:rsid w:val="00962655"/>
    <w:rsid w:val="009E446F"/>
    <w:rsid w:val="00A043BD"/>
    <w:rsid w:val="00A95819"/>
    <w:rsid w:val="00B024D8"/>
    <w:rsid w:val="00B33F34"/>
    <w:rsid w:val="00B60802"/>
    <w:rsid w:val="00C11798"/>
    <w:rsid w:val="00C8389C"/>
    <w:rsid w:val="00CE159F"/>
    <w:rsid w:val="00DB5132"/>
    <w:rsid w:val="00E166D7"/>
    <w:rsid w:val="00E253B5"/>
    <w:rsid w:val="00F25236"/>
    <w:rsid w:val="00F27DD7"/>
    <w:rsid w:val="00FA4675"/>
    <w:rsid w:val="00FE5618"/>
    <w:rsid w:val="02591DC2"/>
    <w:rsid w:val="02D016CC"/>
    <w:rsid w:val="04175A78"/>
    <w:rsid w:val="046D4D29"/>
    <w:rsid w:val="04E377CC"/>
    <w:rsid w:val="08850E1C"/>
    <w:rsid w:val="0CC91176"/>
    <w:rsid w:val="0CEF2A86"/>
    <w:rsid w:val="0DAC32E5"/>
    <w:rsid w:val="11B36778"/>
    <w:rsid w:val="11F272A1"/>
    <w:rsid w:val="123A2888"/>
    <w:rsid w:val="136A2E67"/>
    <w:rsid w:val="17D215C4"/>
    <w:rsid w:val="19CC5D71"/>
    <w:rsid w:val="1C581CCC"/>
    <w:rsid w:val="1D5E7ABA"/>
    <w:rsid w:val="1D8649AD"/>
    <w:rsid w:val="20073CDF"/>
    <w:rsid w:val="200B3EBC"/>
    <w:rsid w:val="21560D23"/>
    <w:rsid w:val="219914E7"/>
    <w:rsid w:val="227777F8"/>
    <w:rsid w:val="237421C6"/>
    <w:rsid w:val="25C42383"/>
    <w:rsid w:val="29437EF8"/>
    <w:rsid w:val="2B0F01B0"/>
    <w:rsid w:val="2D543735"/>
    <w:rsid w:val="2F1C220F"/>
    <w:rsid w:val="2F8F998A"/>
    <w:rsid w:val="2FC53CF7"/>
    <w:rsid w:val="312A6E4B"/>
    <w:rsid w:val="313A6116"/>
    <w:rsid w:val="324234D5"/>
    <w:rsid w:val="32A370F4"/>
    <w:rsid w:val="32FD564D"/>
    <w:rsid w:val="353D6A6A"/>
    <w:rsid w:val="362C7D9E"/>
    <w:rsid w:val="36A4650C"/>
    <w:rsid w:val="36EA0E4B"/>
    <w:rsid w:val="37F62296"/>
    <w:rsid w:val="380354B4"/>
    <w:rsid w:val="3890056A"/>
    <w:rsid w:val="38DE55D9"/>
    <w:rsid w:val="3A526DD2"/>
    <w:rsid w:val="3A571AE7"/>
    <w:rsid w:val="3B0E7514"/>
    <w:rsid w:val="3C324E7F"/>
    <w:rsid w:val="44480B32"/>
    <w:rsid w:val="4674757D"/>
    <w:rsid w:val="47242D51"/>
    <w:rsid w:val="4A3F5C7F"/>
    <w:rsid w:val="4ADA0199"/>
    <w:rsid w:val="4B342F81"/>
    <w:rsid w:val="4BAF0D32"/>
    <w:rsid w:val="4BFD955F"/>
    <w:rsid w:val="4F7A1F66"/>
    <w:rsid w:val="5035367D"/>
    <w:rsid w:val="50834F8C"/>
    <w:rsid w:val="51D50141"/>
    <w:rsid w:val="51DC5495"/>
    <w:rsid w:val="53073635"/>
    <w:rsid w:val="54C81925"/>
    <w:rsid w:val="55D10AE5"/>
    <w:rsid w:val="56293EE0"/>
    <w:rsid w:val="5A0E58C7"/>
    <w:rsid w:val="5A1B7E25"/>
    <w:rsid w:val="5A6D32E3"/>
    <w:rsid w:val="5DA63D60"/>
    <w:rsid w:val="5E8D293A"/>
    <w:rsid w:val="60687CFB"/>
    <w:rsid w:val="609B59DA"/>
    <w:rsid w:val="619932A3"/>
    <w:rsid w:val="62931376"/>
    <w:rsid w:val="632048BD"/>
    <w:rsid w:val="650A5824"/>
    <w:rsid w:val="65AC068A"/>
    <w:rsid w:val="666D1BC7"/>
    <w:rsid w:val="675B35B9"/>
    <w:rsid w:val="67CE29F9"/>
    <w:rsid w:val="68D05FE6"/>
    <w:rsid w:val="6AC02C0D"/>
    <w:rsid w:val="6B9C3D03"/>
    <w:rsid w:val="6C0932B0"/>
    <w:rsid w:val="6DB275F3"/>
    <w:rsid w:val="6DFFE505"/>
    <w:rsid w:val="6E19063A"/>
    <w:rsid w:val="6FB74A1E"/>
    <w:rsid w:val="6FEE6549"/>
    <w:rsid w:val="70293003"/>
    <w:rsid w:val="70830982"/>
    <w:rsid w:val="75FE6A40"/>
    <w:rsid w:val="787F4423"/>
    <w:rsid w:val="78E5EE73"/>
    <w:rsid w:val="79C1383A"/>
    <w:rsid w:val="79DFB449"/>
    <w:rsid w:val="79EF9DCB"/>
    <w:rsid w:val="7A1C503E"/>
    <w:rsid w:val="7CD56A62"/>
    <w:rsid w:val="7F5FD08D"/>
    <w:rsid w:val="7FC78884"/>
    <w:rsid w:val="9982A941"/>
    <w:rsid w:val="A4772E3B"/>
    <w:rsid w:val="D5FB13EB"/>
    <w:rsid w:val="DFEBC037"/>
    <w:rsid w:val="F37777AE"/>
    <w:rsid w:val="F7EF3044"/>
    <w:rsid w:val="F7FDD6B8"/>
    <w:rsid w:val="FAFE755A"/>
    <w:rsid w:val="FE7FEE7A"/>
    <w:rsid w:val="FF7F1C66"/>
    <w:rsid w:val="FFFD8001"/>
    <w:rsid w:val="FFFDA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1"/>
    <w:pPr>
      <w:ind w:firstLine="553"/>
      <w:outlineLvl w:val="1"/>
    </w:pPr>
    <w:rPr>
      <w:b/>
      <w:w w:val="99"/>
      <w:sz w:val="28"/>
      <w:szCs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0"/>
    <w:autoRedefine/>
    <w:unhideWhenUsed/>
    <w:qFormat/>
    <w:uiPriority w:val="99"/>
    <w:pPr>
      <w:spacing w:after="120"/>
    </w:pPr>
  </w:style>
  <w:style w:type="paragraph" w:styleId="4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autoRedefine/>
    <w:qFormat/>
    <w:uiPriority w:val="0"/>
    <w:rPr>
      <w:color w:val="0000FF"/>
      <w:u w:val="single"/>
    </w:rPr>
  </w:style>
  <w:style w:type="paragraph" w:customStyle="1" w:styleId="14">
    <w:name w:val="表格"/>
    <w:basedOn w:val="15"/>
    <w:autoRedefine/>
    <w:qFormat/>
    <w:uiPriority w:val="1"/>
    <w:pPr>
      <w:framePr w:hSpace="180" w:wrap="around" w:vAnchor="text" w:hAnchor="text" w:y="1"/>
      <w:ind w:left="100" w:leftChars="100" w:right="100" w:rightChars="100"/>
      <w:jc w:val="center"/>
    </w:pPr>
  </w:style>
  <w:style w:type="paragraph" w:customStyle="1" w:styleId="15">
    <w:name w:val="Table Paragraph"/>
    <w:basedOn w:val="1"/>
    <w:qFormat/>
    <w:uiPriority w:val="1"/>
  </w:style>
  <w:style w:type="paragraph" w:customStyle="1" w:styleId="16">
    <w:name w:val="表格2"/>
    <w:basedOn w:val="14"/>
    <w:qFormat/>
    <w:uiPriority w:val="1"/>
    <w:pPr>
      <w:framePr w:wrap="around"/>
      <w:ind w:left="0" w:leftChars="0" w:right="0" w:rightChars="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character" w:customStyle="1" w:styleId="18">
    <w:name w:val="未处理的提及1"/>
    <w:basedOn w:val="10"/>
    <w:semiHidden/>
    <w:unhideWhenUsed/>
    <w:qFormat/>
    <w:uiPriority w:val="99"/>
    <w:rPr>
      <w:color w:val="605E5C"/>
      <w:shd w:val="clear" w:color="auto" w:fill="E1DFDD"/>
    </w:rPr>
  </w:style>
  <w:style w:type="paragraph" w:styleId="1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0">
    <w:name w:val="正文文本 字符"/>
    <w:basedOn w:val="10"/>
    <w:link w:val="2"/>
    <w:qFormat/>
    <w:uiPriority w:val="0"/>
    <w:rPr>
      <w:rFonts w:hint="default" w:ascii="Times New Roman" w:hAnsi="Times New Roman" w:eastAsia="宋体" w:cs="Times New Roman"/>
      <w:kern w:val="2"/>
      <w:sz w:val="21"/>
    </w:rPr>
  </w:style>
  <w:style w:type="paragraph" w:customStyle="1" w:styleId="21">
    <w:name w:val="Normal"/>
    <w:autoRedefine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22">
    <w:name w:val="15"/>
    <w:basedOn w:val="10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2.emf"/><Relationship Id="rId7" Type="http://schemas.openxmlformats.org/officeDocument/2006/relationships/oleObject" Target="embeddings/oleObject2.bin"/><Relationship Id="rId6" Type="http://schemas.openxmlformats.org/officeDocument/2006/relationships/image" Target="media/image1.e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1292</Words>
  <Characters>1517</Characters>
  <Lines>11</Lines>
  <Paragraphs>3</Paragraphs>
  <TotalTime>8</TotalTime>
  <ScaleCrop>false</ScaleCrop>
  <LinksUpToDate>false</LinksUpToDate>
  <CharactersWithSpaces>1521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2022-08-19T01:51:00Z</dcterms:created>
  <dc:creator>Administrator</dc:creator>
  <cp:lastModifiedBy>Z</cp:lastModifiedBy>
  <dcterms:modified xsi:type="dcterms:W3CDTF">2026-04-07T15:46:11Z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16E0C9C264644349BE57947C5905B938_13</vt:lpwstr>
  </property>
  <property fmtid="{D5CDD505-2E9C-101B-9397-08002B2CF9AE}" pid="4" name="commondata">
    <vt:lpwstr>eyJoZGlkIjoiMTg5Y2ZkNTlkNjE5YTI4NTUyOTBiYWJmNGZiYTAxYWIifQ==</vt:lpwstr>
  </property>
</Properties>
</file>