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360" w:lineRule="auto"/>
        <w:jc w:val="both"/>
        <w:rPr>
          <w:rFonts w:hint="default" w:ascii="宋体" w:hAnsi="宋体" w:eastAsia="宋体" w:cs="宋体"/>
          <w:i w:val="0"/>
          <w:iCs w:val="0"/>
          <w:sz w:val="24"/>
          <w:szCs w:val="24"/>
          <w:lang w:val="en-US" w:eastAsia="zh-CN"/>
        </w:rPr>
      </w:pPr>
      <w:r>
        <w:rPr>
          <w:rFonts w:hint="eastAsia" w:hAnsi="宋体" w:cs="宋体"/>
          <w:b/>
          <w:bCs/>
          <w:i w:val="0"/>
          <w:iCs w:val="0"/>
          <w:sz w:val="24"/>
          <w:szCs w:val="24"/>
          <w:lang w:val="en-US" w:eastAsia="zh-CN"/>
        </w:rPr>
        <w:t>01包附表：</w:t>
      </w:r>
    </w:p>
    <w:tbl>
      <w:tblPr>
        <w:tblStyle w:val="7"/>
        <w:tblW w:w="10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824"/>
        <w:gridCol w:w="747"/>
        <w:gridCol w:w="1280"/>
        <w:gridCol w:w="1000"/>
        <w:gridCol w:w="1240"/>
        <w:gridCol w:w="2147"/>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品目</w:t>
            </w:r>
          </w:p>
        </w:tc>
        <w:tc>
          <w:tcPr>
            <w:tcW w:w="18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名称</w:t>
            </w:r>
          </w:p>
        </w:tc>
        <w:tc>
          <w:tcPr>
            <w:tcW w:w="74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数量</w:t>
            </w:r>
          </w:p>
        </w:tc>
        <w:tc>
          <w:tcPr>
            <w:tcW w:w="12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是否接受</w:t>
            </w:r>
          </w:p>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进口产品</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是否为</w:t>
            </w:r>
          </w:p>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核心</w:t>
            </w:r>
          </w:p>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产品</w:t>
            </w:r>
          </w:p>
        </w:tc>
        <w:tc>
          <w:tcPr>
            <w:tcW w:w="124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单价</w:t>
            </w:r>
          </w:p>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最高限价</w:t>
            </w:r>
          </w:p>
          <w:p>
            <w:pPr>
              <w:jc w:val="center"/>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万元</w:t>
            </w:r>
            <w:r>
              <w:rPr>
                <w:rFonts w:hint="eastAsia" w:ascii="宋体" w:hAnsi="宋体" w:eastAsia="宋体" w:cs="宋体"/>
                <w:b/>
                <w:bCs/>
                <w:color w:val="000000"/>
                <w:sz w:val="24"/>
                <w:szCs w:val="24"/>
                <w:lang w:eastAsia="zh-CN"/>
              </w:rPr>
              <w:t>）</w:t>
            </w:r>
          </w:p>
        </w:tc>
        <w:tc>
          <w:tcPr>
            <w:tcW w:w="2147"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质保期</w:t>
            </w:r>
          </w:p>
        </w:tc>
        <w:tc>
          <w:tcPr>
            <w:tcW w:w="1100"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
                <w:bCs/>
                <w:color w:val="000000"/>
                <w:sz w:val="24"/>
                <w:szCs w:val="24"/>
                <w:lang w:val="en-US" w:eastAsia="zh-CN"/>
              </w:rPr>
            </w:pPr>
            <w:r>
              <w:rPr>
                <w:rFonts w:hint="eastAsia" w:ascii="宋体" w:hAnsi="宋体" w:cs="宋体"/>
                <w:b/>
                <w:bCs/>
                <w:color w:val="000000"/>
                <w:sz w:val="24"/>
                <w:szCs w:val="24"/>
                <w:lang w:val="en-US" w:eastAsia="zh-CN"/>
              </w:rPr>
              <w:t>交付期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szCs w:val="24"/>
              </w:rPr>
            </w:pPr>
            <w:r>
              <w:rPr>
                <w:rFonts w:hint="eastAsia" w:ascii="宋体" w:hAnsi="宋体" w:cs="宋体"/>
                <w:color w:val="000000"/>
                <w:sz w:val="24"/>
                <w:szCs w:val="24"/>
                <w:lang w:val="en-US" w:eastAsia="zh-CN"/>
              </w:rPr>
              <w:t>0</w:t>
            </w:r>
            <w:r>
              <w:rPr>
                <w:rFonts w:hint="eastAsia" w:ascii="宋体" w:hAnsi="宋体" w:eastAsia="宋体" w:cs="宋体"/>
                <w:color w:val="000000"/>
                <w:sz w:val="24"/>
                <w:szCs w:val="24"/>
              </w:rPr>
              <w:t>1</w:t>
            </w:r>
          </w:p>
        </w:tc>
        <w:tc>
          <w:tcPr>
            <w:tcW w:w="1824"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乳品成分</w:t>
            </w:r>
          </w:p>
          <w:p>
            <w:pPr>
              <w:jc w:val="center"/>
              <w:textAlignment w:val="bottom"/>
              <w:rPr>
                <w:rFonts w:ascii="宋体" w:hAnsi="宋体" w:eastAsia="宋体" w:cs="宋体"/>
                <w:color w:val="000000"/>
                <w:sz w:val="24"/>
                <w:szCs w:val="24"/>
              </w:rPr>
            </w:pPr>
            <w:r>
              <w:rPr>
                <w:rFonts w:hint="eastAsia" w:ascii="宋体" w:hAnsi="宋体" w:eastAsia="宋体" w:cs="宋体"/>
                <w:color w:val="000000"/>
                <w:sz w:val="24"/>
                <w:szCs w:val="24"/>
              </w:rPr>
              <w:t>分析仪</w:t>
            </w:r>
          </w:p>
        </w:tc>
        <w:tc>
          <w:tcPr>
            <w:tcW w:w="74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1台</w:t>
            </w:r>
          </w:p>
        </w:tc>
        <w:tc>
          <w:tcPr>
            <w:tcW w:w="12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c>
          <w:tcPr>
            <w:tcW w:w="1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w:t>
            </w:r>
          </w:p>
        </w:tc>
        <w:tc>
          <w:tcPr>
            <w:tcW w:w="12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w:t>
            </w:r>
          </w:p>
        </w:tc>
        <w:tc>
          <w:tcPr>
            <w:tcW w:w="2147" w:type="dxa"/>
            <w:tcBorders>
              <w:top w:val="single" w:color="auto" w:sz="4" w:space="0"/>
              <w:left w:val="single" w:color="auto" w:sz="4" w:space="0"/>
              <w:bottom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整机产品验收合格后至少原厂质保2年，其中光谱仪单元质保10年；软件产品终身免费升级维护</w:t>
            </w:r>
            <w:r>
              <w:rPr>
                <w:rFonts w:hint="eastAsia" w:ascii="宋体" w:hAnsi="宋体" w:cs="宋体"/>
                <w:color w:val="000000"/>
                <w:sz w:val="24"/>
                <w:szCs w:val="24"/>
                <w:lang w:val="en-US" w:eastAsia="zh-CN"/>
              </w:rPr>
              <w:t>。</w:t>
            </w:r>
          </w:p>
        </w:tc>
        <w:tc>
          <w:tcPr>
            <w:tcW w:w="1100" w:type="dxa"/>
            <w:tcBorders>
              <w:top w:val="single" w:color="auto" w:sz="4" w:space="0"/>
              <w:left w:val="single" w:color="auto" w:sz="4" w:space="0"/>
              <w:bottom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合同</w:t>
            </w:r>
          </w:p>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签订后60天内交货</w:t>
            </w:r>
          </w:p>
        </w:tc>
      </w:tr>
    </w:tbl>
    <w:p>
      <w:pPr>
        <w:pStyle w:val="4"/>
        <w:spacing w:line="360" w:lineRule="auto"/>
        <w:jc w:val="both"/>
        <w:rPr>
          <w:rFonts w:hint="eastAsia" w:ascii="宋体" w:hAnsi="宋体" w:eastAsia="宋体" w:cs="宋体"/>
          <w:i w:val="0"/>
          <w:iCs w:val="0"/>
          <w:sz w:val="24"/>
          <w:szCs w:val="24"/>
          <w:lang w:eastAsia="zh-CN"/>
        </w:rPr>
        <w:sectPr>
          <w:pgSz w:w="11906" w:h="16838"/>
          <w:pgMar w:top="1134" w:right="1191" w:bottom="1134" w:left="1191" w:header="851" w:footer="624" w:gutter="0"/>
          <w:pgNumType w:fmt="decimal"/>
          <w:cols w:space="425" w:num="1"/>
          <w:titlePg/>
          <w:docGrid w:type="linesAndChars" w:linePitch="312" w:charSpace="0"/>
        </w:sectPr>
      </w:pPr>
    </w:p>
    <w:p>
      <w:pPr>
        <w:pStyle w:val="4"/>
        <w:spacing w:line="360" w:lineRule="auto"/>
        <w:jc w:val="both"/>
        <w:rPr>
          <w:rFonts w:hint="default" w:ascii="宋体" w:hAnsi="宋体" w:eastAsia="宋体" w:cs="宋体"/>
          <w:i w:val="0"/>
          <w:iCs w:val="0"/>
          <w:sz w:val="24"/>
          <w:szCs w:val="24"/>
          <w:lang w:val="en-US" w:eastAsia="zh-CN"/>
        </w:rPr>
      </w:pPr>
      <w:r>
        <w:rPr>
          <w:rFonts w:hint="eastAsia" w:hAnsi="宋体" w:cs="宋体"/>
          <w:b/>
          <w:bCs/>
          <w:i w:val="0"/>
          <w:iCs w:val="0"/>
          <w:sz w:val="24"/>
          <w:szCs w:val="24"/>
          <w:lang w:val="en-US" w:eastAsia="zh-CN"/>
        </w:rPr>
        <w:t>02包附表：</w:t>
      </w:r>
    </w:p>
    <w:tbl>
      <w:tblPr>
        <w:tblStyle w:val="7"/>
        <w:tblW w:w="10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078"/>
        <w:gridCol w:w="816"/>
        <w:gridCol w:w="1224"/>
        <w:gridCol w:w="1000"/>
        <w:gridCol w:w="1346"/>
        <w:gridCol w:w="1920"/>
        <w:gridCol w:w="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品目</w:t>
            </w:r>
          </w:p>
        </w:tc>
        <w:tc>
          <w:tcPr>
            <w:tcW w:w="207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名称</w:t>
            </w:r>
          </w:p>
        </w:tc>
        <w:tc>
          <w:tcPr>
            <w:tcW w:w="8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数量</w:t>
            </w:r>
          </w:p>
        </w:tc>
        <w:tc>
          <w:tcPr>
            <w:tcW w:w="122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是否接受</w:t>
            </w:r>
          </w:p>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进口产品</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是否为</w:t>
            </w:r>
          </w:p>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核心</w:t>
            </w:r>
          </w:p>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产品</w:t>
            </w:r>
          </w:p>
        </w:tc>
        <w:tc>
          <w:tcPr>
            <w:tcW w:w="134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单价</w:t>
            </w:r>
          </w:p>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最高限价</w:t>
            </w:r>
          </w:p>
          <w:p>
            <w:pPr>
              <w:jc w:val="center"/>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万元</w:t>
            </w:r>
            <w:r>
              <w:rPr>
                <w:rFonts w:hint="eastAsia" w:ascii="宋体" w:hAnsi="宋体" w:eastAsia="宋体" w:cs="宋体"/>
                <w:b/>
                <w:bCs/>
                <w:color w:val="000000"/>
                <w:sz w:val="24"/>
                <w:szCs w:val="24"/>
                <w:lang w:eastAsia="zh-CN"/>
              </w:rPr>
              <w:t>）</w:t>
            </w:r>
          </w:p>
        </w:tc>
        <w:tc>
          <w:tcPr>
            <w:tcW w:w="1920"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质保期</w:t>
            </w:r>
          </w:p>
        </w:tc>
        <w:tc>
          <w:tcPr>
            <w:tcW w:w="954"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
                <w:bCs/>
                <w:color w:val="000000"/>
                <w:sz w:val="24"/>
                <w:szCs w:val="24"/>
                <w:lang w:val="en-US" w:eastAsia="zh-CN"/>
              </w:rPr>
            </w:pPr>
            <w:r>
              <w:rPr>
                <w:rFonts w:hint="eastAsia" w:ascii="宋体" w:hAnsi="宋体" w:cs="宋体"/>
                <w:b/>
                <w:bCs/>
                <w:color w:val="000000"/>
                <w:sz w:val="24"/>
                <w:szCs w:val="24"/>
                <w:lang w:val="en-US" w:eastAsia="zh-CN"/>
              </w:rPr>
              <w:t>交付期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01</w:t>
            </w:r>
          </w:p>
        </w:tc>
        <w:tc>
          <w:tcPr>
            <w:tcW w:w="207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负压抽卵仪</w:t>
            </w:r>
          </w:p>
        </w:tc>
        <w:tc>
          <w:tcPr>
            <w:tcW w:w="8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1台</w:t>
            </w: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c>
          <w:tcPr>
            <w:tcW w:w="1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否</w:t>
            </w:r>
          </w:p>
        </w:tc>
        <w:tc>
          <w:tcPr>
            <w:tcW w:w="13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920" w:type="dxa"/>
            <w:vMerge w:val="restart"/>
            <w:tcBorders>
              <w:top w:val="single" w:color="auto" w:sz="4" w:space="0"/>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硬件产品验收合格后至少原厂质保3年；软件产品终身免费保修升级</w:t>
            </w:r>
            <w:r>
              <w:rPr>
                <w:rFonts w:hint="eastAsia" w:ascii="宋体" w:hAnsi="宋体" w:cs="宋体"/>
                <w:color w:val="000000"/>
                <w:sz w:val="24"/>
                <w:szCs w:val="24"/>
                <w:lang w:val="en-US" w:eastAsia="zh-CN"/>
              </w:rPr>
              <w:t>。</w:t>
            </w:r>
          </w:p>
        </w:tc>
        <w:tc>
          <w:tcPr>
            <w:tcW w:w="954" w:type="dxa"/>
            <w:vMerge w:val="restart"/>
            <w:tcBorders>
              <w:top w:val="single" w:color="auto" w:sz="4" w:space="0"/>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合同</w:t>
            </w:r>
          </w:p>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签订后90天内交货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02</w:t>
            </w:r>
          </w:p>
        </w:tc>
        <w:tc>
          <w:tcPr>
            <w:tcW w:w="207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B型超声诊断仪</w:t>
            </w:r>
          </w:p>
        </w:tc>
        <w:tc>
          <w:tcPr>
            <w:tcW w:w="8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1台</w:t>
            </w: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c>
          <w:tcPr>
            <w:tcW w:w="1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c>
          <w:tcPr>
            <w:tcW w:w="13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100</w:t>
            </w:r>
          </w:p>
        </w:tc>
        <w:tc>
          <w:tcPr>
            <w:tcW w:w="1920" w:type="dxa"/>
            <w:vMerge w:val="continue"/>
            <w:tcBorders>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c>
          <w:tcPr>
            <w:tcW w:w="954" w:type="dxa"/>
            <w:vMerge w:val="continue"/>
            <w:tcBorders>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03</w:t>
            </w:r>
          </w:p>
        </w:tc>
        <w:tc>
          <w:tcPr>
            <w:tcW w:w="207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细胞培养发酵罐</w:t>
            </w:r>
          </w:p>
        </w:tc>
        <w:tc>
          <w:tcPr>
            <w:tcW w:w="8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1台</w:t>
            </w: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c>
          <w:tcPr>
            <w:tcW w:w="1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否</w:t>
            </w:r>
          </w:p>
        </w:tc>
        <w:tc>
          <w:tcPr>
            <w:tcW w:w="13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45</w:t>
            </w:r>
          </w:p>
        </w:tc>
        <w:tc>
          <w:tcPr>
            <w:tcW w:w="1920" w:type="dxa"/>
            <w:vMerge w:val="continue"/>
            <w:tcBorders>
              <w:left w:val="single" w:color="auto" w:sz="4" w:space="0"/>
              <w:bottom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c>
          <w:tcPr>
            <w:tcW w:w="954" w:type="dxa"/>
            <w:vMerge w:val="continue"/>
            <w:tcBorders>
              <w:left w:val="single" w:color="auto" w:sz="4" w:space="0"/>
              <w:bottom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0048" w:type="dxa"/>
            <w:gridSpan w:val="8"/>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合计：人民币153万元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0048" w:type="dxa"/>
            <w:gridSpan w:val="8"/>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hint="default" w:ascii="宋体" w:hAnsi="宋体" w:cs="宋体"/>
                <w:b/>
                <w:bCs/>
                <w:sz w:val="24"/>
                <w:szCs w:val="24"/>
                <w:lang w:val="en-US" w:eastAsia="zh-CN"/>
              </w:rPr>
            </w:pPr>
            <w:r>
              <w:rPr>
                <w:rFonts w:hint="eastAsia" w:ascii="宋体" w:hAnsi="宋体" w:cs="宋体"/>
                <w:b/>
                <w:bCs/>
                <w:sz w:val="24"/>
                <w:szCs w:val="24"/>
                <w:lang w:val="en-US" w:eastAsia="zh-CN"/>
              </w:rPr>
              <w:t>备注：供应商须就全部采购需求整体性投标，不得缺项、漏项，否则视为无效投标。</w:t>
            </w:r>
          </w:p>
        </w:tc>
      </w:tr>
    </w:tbl>
    <w:p>
      <w:pPr>
        <w:pStyle w:val="3"/>
        <w:numPr>
          <w:ilvl w:val="0"/>
          <w:numId w:val="1"/>
        </w:numPr>
        <w:spacing w:before="240" w:after="120"/>
        <w:ind w:left="883" w:hanging="880" w:hangingChars="200"/>
        <w:jc w:val="center"/>
        <w:rPr>
          <w:rFonts w:hint="eastAsia" w:ascii="宋体" w:hAnsi="宋体" w:eastAsia="宋体" w:cs="宋体"/>
        </w:rPr>
        <w:sectPr>
          <w:pgSz w:w="11906" w:h="16838"/>
          <w:pgMar w:top="1134" w:right="1191" w:bottom="1134" w:left="1191" w:header="851" w:footer="624" w:gutter="0"/>
          <w:pgNumType w:fmt="decimal"/>
          <w:cols w:space="425" w:num="1"/>
          <w:titlePg/>
          <w:docGrid w:type="linesAndChars" w:linePitch="312" w:charSpace="0"/>
        </w:sectPr>
      </w:pPr>
    </w:p>
    <w:p>
      <w:pPr>
        <w:pStyle w:val="4"/>
        <w:spacing w:line="360" w:lineRule="auto"/>
        <w:jc w:val="both"/>
        <w:rPr>
          <w:rFonts w:hint="default" w:ascii="宋体" w:hAnsi="宋体" w:eastAsia="宋体" w:cs="宋体"/>
          <w:i w:val="0"/>
          <w:iCs w:val="0"/>
          <w:sz w:val="24"/>
          <w:szCs w:val="24"/>
          <w:lang w:val="en-US" w:eastAsia="zh-CN"/>
        </w:rPr>
      </w:pPr>
      <w:r>
        <w:rPr>
          <w:rFonts w:hint="eastAsia" w:hAnsi="宋体" w:cs="宋体"/>
          <w:b/>
          <w:bCs/>
          <w:i w:val="0"/>
          <w:iCs w:val="0"/>
          <w:sz w:val="24"/>
          <w:szCs w:val="24"/>
          <w:lang w:val="en-US" w:eastAsia="zh-CN"/>
        </w:rPr>
        <w:t>03包附表：</w:t>
      </w:r>
    </w:p>
    <w:tbl>
      <w:tblPr>
        <w:tblStyle w:val="7"/>
        <w:tblW w:w="10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962"/>
        <w:gridCol w:w="750"/>
        <w:gridCol w:w="1230"/>
        <w:gridCol w:w="975"/>
        <w:gridCol w:w="1275"/>
        <w:gridCol w:w="2070"/>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品目</w:t>
            </w:r>
          </w:p>
        </w:tc>
        <w:tc>
          <w:tcPr>
            <w:tcW w:w="19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名称</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数量</w:t>
            </w:r>
          </w:p>
        </w:tc>
        <w:tc>
          <w:tcPr>
            <w:tcW w:w="1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是否接受</w:t>
            </w:r>
          </w:p>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进口产品</w:t>
            </w:r>
          </w:p>
        </w:tc>
        <w:tc>
          <w:tcPr>
            <w:tcW w:w="97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是否为</w:t>
            </w:r>
          </w:p>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核心</w:t>
            </w:r>
          </w:p>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产品</w:t>
            </w:r>
          </w:p>
        </w:tc>
        <w:tc>
          <w:tcPr>
            <w:tcW w:w="127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单价</w:t>
            </w:r>
          </w:p>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最高限价</w:t>
            </w:r>
          </w:p>
          <w:p>
            <w:pPr>
              <w:jc w:val="center"/>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万元</w:t>
            </w:r>
            <w:r>
              <w:rPr>
                <w:rFonts w:hint="eastAsia" w:ascii="宋体" w:hAnsi="宋体" w:eastAsia="宋体" w:cs="宋体"/>
                <w:b/>
                <w:bCs/>
                <w:color w:val="000000"/>
                <w:sz w:val="24"/>
                <w:szCs w:val="24"/>
                <w:lang w:eastAsia="zh-CN"/>
              </w:rPr>
              <w:t>）</w:t>
            </w:r>
          </w:p>
        </w:tc>
        <w:tc>
          <w:tcPr>
            <w:tcW w:w="2070"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质保期</w:t>
            </w:r>
          </w:p>
        </w:tc>
        <w:tc>
          <w:tcPr>
            <w:tcW w:w="1076"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
                <w:bCs/>
                <w:color w:val="000000"/>
                <w:sz w:val="24"/>
                <w:szCs w:val="24"/>
                <w:lang w:val="en-US" w:eastAsia="zh-CN"/>
              </w:rPr>
            </w:pPr>
            <w:r>
              <w:rPr>
                <w:rFonts w:hint="eastAsia" w:ascii="宋体" w:hAnsi="宋体" w:cs="宋体"/>
                <w:b/>
                <w:bCs/>
                <w:color w:val="000000"/>
                <w:sz w:val="24"/>
                <w:szCs w:val="24"/>
                <w:lang w:val="en-US" w:eastAsia="zh-CN"/>
              </w:rPr>
              <w:t>交付期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01</w:t>
            </w:r>
          </w:p>
        </w:tc>
        <w:tc>
          <w:tcPr>
            <w:tcW w:w="1962"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便携式高精度</w:t>
            </w:r>
          </w:p>
          <w:p>
            <w:pPr>
              <w:spacing w:line="240" w:lineRule="auto"/>
              <w:jc w:val="center"/>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测温红外热像仪</w:t>
            </w:r>
          </w:p>
        </w:tc>
        <w:tc>
          <w:tcPr>
            <w:tcW w:w="7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1台</w:t>
            </w:r>
          </w:p>
        </w:tc>
        <w:tc>
          <w:tcPr>
            <w:tcW w:w="12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否</w:t>
            </w:r>
          </w:p>
        </w:tc>
        <w:tc>
          <w:tcPr>
            <w:tcW w:w="9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c>
          <w:tcPr>
            <w:tcW w:w="12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34</w:t>
            </w:r>
          </w:p>
        </w:tc>
        <w:tc>
          <w:tcPr>
            <w:tcW w:w="2070" w:type="dxa"/>
            <w:vMerge w:val="restart"/>
            <w:tcBorders>
              <w:top w:val="single" w:color="auto" w:sz="4" w:space="0"/>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便携式高精度测温红外热像仪及手持式测温红外热像仪整机产品验收合格后至少原厂质保3年；红外热成像机芯整机产品验收合格后至少原厂质保1年。</w:t>
            </w:r>
            <w:r>
              <w:rPr>
                <w:rFonts w:hint="eastAsia" w:ascii="宋体" w:hAnsi="宋体" w:cs="宋体"/>
                <w:color w:val="000000"/>
                <w:sz w:val="24"/>
                <w:szCs w:val="24"/>
                <w:lang w:val="en-US" w:eastAsia="zh-CN"/>
              </w:rPr>
              <w:t>所有品目</w:t>
            </w:r>
            <w:r>
              <w:rPr>
                <w:rFonts w:hint="eastAsia" w:ascii="宋体" w:hAnsi="宋体" w:eastAsia="宋体" w:cs="宋体"/>
                <w:color w:val="000000"/>
                <w:sz w:val="24"/>
                <w:szCs w:val="24"/>
                <w:lang w:val="en-US" w:eastAsia="zh-CN"/>
              </w:rPr>
              <w:t>软件产品终身免费升级维护</w:t>
            </w:r>
            <w:r>
              <w:rPr>
                <w:rFonts w:hint="eastAsia" w:ascii="宋体" w:hAnsi="宋体" w:cs="宋体"/>
                <w:color w:val="000000"/>
                <w:sz w:val="24"/>
                <w:szCs w:val="24"/>
                <w:lang w:val="en-US" w:eastAsia="zh-CN"/>
              </w:rPr>
              <w:t>。</w:t>
            </w:r>
          </w:p>
        </w:tc>
        <w:tc>
          <w:tcPr>
            <w:tcW w:w="1076" w:type="dxa"/>
            <w:vMerge w:val="restart"/>
            <w:tcBorders>
              <w:top w:val="single" w:color="auto" w:sz="4" w:space="0"/>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合同</w:t>
            </w:r>
          </w:p>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签订后30天内交货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02</w:t>
            </w:r>
          </w:p>
        </w:tc>
        <w:tc>
          <w:tcPr>
            <w:tcW w:w="1962"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手持式测温</w:t>
            </w:r>
          </w:p>
          <w:p>
            <w:pPr>
              <w:spacing w:line="240" w:lineRule="auto"/>
              <w:jc w:val="center"/>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红外热像仪</w:t>
            </w:r>
          </w:p>
        </w:tc>
        <w:tc>
          <w:tcPr>
            <w:tcW w:w="7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1台</w:t>
            </w:r>
          </w:p>
        </w:tc>
        <w:tc>
          <w:tcPr>
            <w:tcW w:w="12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否</w:t>
            </w:r>
          </w:p>
        </w:tc>
        <w:tc>
          <w:tcPr>
            <w:tcW w:w="9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否</w:t>
            </w:r>
          </w:p>
        </w:tc>
        <w:tc>
          <w:tcPr>
            <w:tcW w:w="12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2070" w:type="dxa"/>
            <w:vMerge w:val="continue"/>
            <w:tcBorders>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c>
          <w:tcPr>
            <w:tcW w:w="1076" w:type="dxa"/>
            <w:vMerge w:val="continue"/>
            <w:tcBorders>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03</w:t>
            </w:r>
          </w:p>
        </w:tc>
        <w:tc>
          <w:tcPr>
            <w:tcW w:w="1962" w:type="dxa"/>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红外热成像机芯</w:t>
            </w:r>
          </w:p>
        </w:tc>
        <w:tc>
          <w:tcPr>
            <w:tcW w:w="7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1台</w:t>
            </w:r>
          </w:p>
        </w:tc>
        <w:tc>
          <w:tcPr>
            <w:tcW w:w="12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否</w:t>
            </w:r>
          </w:p>
        </w:tc>
        <w:tc>
          <w:tcPr>
            <w:tcW w:w="9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否</w:t>
            </w:r>
          </w:p>
        </w:tc>
        <w:tc>
          <w:tcPr>
            <w:tcW w:w="12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070" w:type="dxa"/>
            <w:vMerge w:val="continue"/>
            <w:tcBorders>
              <w:left w:val="single" w:color="auto" w:sz="4" w:space="0"/>
              <w:bottom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c>
          <w:tcPr>
            <w:tcW w:w="1076" w:type="dxa"/>
            <w:vMerge w:val="continue"/>
            <w:tcBorders>
              <w:left w:val="single" w:color="auto" w:sz="4" w:space="0"/>
              <w:bottom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0048" w:type="dxa"/>
            <w:gridSpan w:val="8"/>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合计：人民币45万元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0048" w:type="dxa"/>
            <w:gridSpan w:val="8"/>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hint="default" w:ascii="宋体" w:hAnsi="宋体" w:cs="宋体"/>
                <w:b/>
                <w:bCs/>
                <w:sz w:val="24"/>
                <w:szCs w:val="24"/>
                <w:lang w:val="en-US" w:eastAsia="zh-CN"/>
              </w:rPr>
            </w:pPr>
            <w:r>
              <w:rPr>
                <w:rFonts w:hint="eastAsia" w:ascii="宋体" w:hAnsi="宋体" w:cs="宋体"/>
                <w:b/>
                <w:bCs/>
                <w:sz w:val="24"/>
                <w:szCs w:val="24"/>
                <w:lang w:val="en-US" w:eastAsia="zh-CN"/>
              </w:rPr>
              <w:t>备注：供应商须就全部采购需求整体性投标，不得缺项、漏项，否则视为无效投标。</w:t>
            </w:r>
          </w:p>
        </w:tc>
      </w:tr>
    </w:tbl>
    <w:p>
      <w:pPr>
        <w:rPr>
          <w:rFonts w:hint="eastAsia"/>
        </w:rPr>
      </w:pPr>
      <w:r>
        <w:rPr>
          <w:rFonts w:hint="eastAsia"/>
        </w:rPr>
        <w:br w:type="page"/>
      </w:r>
    </w:p>
    <w:p>
      <w:pPr>
        <w:pStyle w:val="4"/>
        <w:spacing w:line="360" w:lineRule="auto"/>
        <w:jc w:val="both"/>
        <w:rPr>
          <w:rFonts w:hint="default" w:ascii="宋体" w:hAnsi="宋体" w:eastAsia="宋体" w:cs="宋体"/>
          <w:i w:val="0"/>
          <w:iCs w:val="0"/>
          <w:sz w:val="24"/>
          <w:szCs w:val="24"/>
          <w:lang w:val="en-US" w:eastAsia="zh-CN"/>
        </w:rPr>
      </w:pPr>
      <w:r>
        <w:rPr>
          <w:rFonts w:hint="eastAsia" w:hAnsi="宋体" w:cs="宋体"/>
          <w:b/>
          <w:bCs/>
          <w:i w:val="0"/>
          <w:iCs w:val="0"/>
          <w:sz w:val="24"/>
          <w:szCs w:val="24"/>
          <w:lang w:val="en-US" w:eastAsia="zh-CN"/>
        </w:rPr>
        <w:t>04包附表：</w:t>
      </w:r>
    </w:p>
    <w:tbl>
      <w:tblPr>
        <w:tblStyle w:val="7"/>
        <w:tblW w:w="10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962"/>
        <w:gridCol w:w="750"/>
        <w:gridCol w:w="1230"/>
        <w:gridCol w:w="975"/>
        <w:gridCol w:w="1275"/>
        <w:gridCol w:w="2070"/>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品目</w:t>
            </w:r>
          </w:p>
        </w:tc>
        <w:tc>
          <w:tcPr>
            <w:tcW w:w="196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名称</w:t>
            </w:r>
          </w:p>
        </w:tc>
        <w:tc>
          <w:tcPr>
            <w:tcW w:w="7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数量</w:t>
            </w:r>
          </w:p>
        </w:tc>
        <w:tc>
          <w:tcPr>
            <w:tcW w:w="123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是否接受</w:t>
            </w:r>
          </w:p>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进口产品</w:t>
            </w:r>
          </w:p>
        </w:tc>
        <w:tc>
          <w:tcPr>
            <w:tcW w:w="97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是否为</w:t>
            </w:r>
          </w:p>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核心</w:t>
            </w:r>
          </w:p>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产品</w:t>
            </w:r>
          </w:p>
        </w:tc>
        <w:tc>
          <w:tcPr>
            <w:tcW w:w="127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单价</w:t>
            </w:r>
          </w:p>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最高限价</w:t>
            </w:r>
          </w:p>
          <w:p>
            <w:pPr>
              <w:jc w:val="center"/>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lang w:val="en-US" w:eastAsia="zh-CN"/>
              </w:rPr>
              <w:t>万元</w:t>
            </w:r>
            <w:r>
              <w:rPr>
                <w:rFonts w:hint="eastAsia" w:ascii="宋体" w:hAnsi="宋体" w:eastAsia="宋体" w:cs="宋体"/>
                <w:b/>
                <w:bCs/>
                <w:color w:val="000000"/>
                <w:sz w:val="24"/>
                <w:szCs w:val="24"/>
                <w:lang w:eastAsia="zh-CN"/>
              </w:rPr>
              <w:t>）</w:t>
            </w:r>
          </w:p>
        </w:tc>
        <w:tc>
          <w:tcPr>
            <w:tcW w:w="2070"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质保期</w:t>
            </w:r>
          </w:p>
        </w:tc>
        <w:tc>
          <w:tcPr>
            <w:tcW w:w="1076"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
                <w:bCs/>
                <w:color w:val="000000"/>
                <w:sz w:val="24"/>
                <w:szCs w:val="24"/>
                <w:lang w:val="en-US" w:eastAsia="zh-CN"/>
              </w:rPr>
            </w:pPr>
            <w:r>
              <w:rPr>
                <w:rFonts w:hint="eastAsia" w:ascii="宋体" w:hAnsi="宋体" w:cs="宋体"/>
                <w:b/>
                <w:bCs/>
                <w:color w:val="000000"/>
                <w:sz w:val="24"/>
                <w:szCs w:val="24"/>
                <w:lang w:val="en-US" w:eastAsia="zh-CN"/>
              </w:rPr>
              <w:t>交付期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01</w:t>
            </w:r>
          </w:p>
        </w:tc>
        <w:tc>
          <w:tcPr>
            <w:tcW w:w="1962"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eastAsia" w:ascii="宋体" w:hAnsi="宋体" w:cs="宋体"/>
                <w:i w:val="0"/>
                <w:iCs w:val="0"/>
                <w:sz w:val="24"/>
                <w:szCs w:val="24"/>
                <w:lang w:eastAsia="zh-CN"/>
              </w:rPr>
            </w:pPr>
            <w:r>
              <w:rPr>
                <w:rFonts w:hint="eastAsia" w:ascii="宋体" w:hAnsi="宋体" w:cs="宋体"/>
                <w:i w:val="0"/>
                <w:iCs w:val="0"/>
                <w:sz w:val="24"/>
                <w:szCs w:val="24"/>
                <w:lang w:eastAsia="zh-CN"/>
              </w:rPr>
              <w:t>全自动瘤胃</w:t>
            </w:r>
          </w:p>
          <w:p>
            <w:pPr>
              <w:jc w:val="center"/>
              <w:textAlignment w:val="bottom"/>
              <w:rPr>
                <w:rFonts w:hint="eastAsia" w:ascii="宋体" w:hAnsi="宋体" w:eastAsia="宋体" w:cs="宋体"/>
                <w:sz w:val="24"/>
                <w:szCs w:val="24"/>
                <w:lang w:val="en-US" w:eastAsia="zh-CN"/>
              </w:rPr>
            </w:pPr>
            <w:r>
              <w:rPr>
                <w:rFonts w:hint="eastAsia" w:ascii="宋体" w:hAnsi="宋体" w:cs="宋体"/>
                <w:i w:val="0"/>
                <w:iCs w:val="0"/>
                <w:sz w:val="24"/>
                <w:szCs w:val="24"/>
                <w:lang w:eastAsia="zh-CN"/>
              </w:rPr>
              <w:t>仿生消化系统</w:t>
            </w:r>
          </w:p>
        </w:tc>
        <w:tc>
          <w:tcPr>
            <w:tcW w:w="7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1套</w:t>
            </w:r>
          </w:p>
        </w:tc>
        <w:tc>
          <w:tcPr>
            <w:tcW w:w="12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否</w:t>
            </w:r>
          </w:p>
        </w:tc>
        <w:tc>
          <w:tcPr>
            <w:tcW w:w="9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否</w:t>
            </w:r>
          </w:p>
        </w:tc>
        <w:tc>
          <w:tcPr>
            <w:tcW w:w="12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53</w:t>
            </w:r>
          </w:p>
        </w:tc>
        <w:tc>
          <w:tcPr>
            <w:tcW w:w="2070" w:type="dxa"/>
            <w:vMerge w:val="restart"/>
            <w:tcBorders>
              <w:top w:val="single" w:color="auto" w:sz="4" w:space="0"/>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硬件产品验收合格后至少原厂质保</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lang w:val="en-US" w:eastAsia="zh-CN"/>
              </w:rPr>
              <w:t>年；软件产品验收合格后至少</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lang w:val="en-US" w:eastAsia="zh-CN"/>
              </w:rPr>
              <w:t>年免费保修升级。</w:t>
            </w:r>
          </w:p>
        </w:tc>
        <w:tc>
          <w:tcPr>
            <w:tcW w:w="1076" w:type="dxa"/>
            <w:vMerge w:val="restart"/>
            <w:tcBorders>
              <w:top w:val="single" w:color="auto" w:sz="4" w:space="0"/>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合同</w:t>
            </w:r>
          </w:p>
          <w:p>
            <w:pPr>
              <w:jc w:val="left"/>
              <w:textAlignment w:val="bottom"/>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签订后</w:t>
            </w:r>
            <w:r>
              <w:rPr>
                <w:rFonts w:hint="eastAsia" w:ascii="宋体" w:hAnsi="宋体" w:cs="宋体"/>
                <w:color w:val="000000"/>
                <w:sz w:val="24"/>
                <w:szCs w:val="24"/>
                <w:lang w:val="en-US" w:eastAsia="zh-CN"/>
              </w:rPr>
              <w:t>60</w:t>
            </w:r>
            <w:r>
              <w:rPr>
                <w:rFonts w:hint="eastAsia" w:ascii="宋体" w:hAnsi="宋体" w:eastAsia="宋体" w:cs="宋体"/>
                <w:color w:val="000000"/>
                <w:sz w:val="24"/>
                <w:szCs w:val="24"/>
                <w:lang w:val="en-US" w:eastAsia="zh-CN"/>
              </w:rPr>
              <w:t>天内</w:t>
            </w:r>
          </w:p>
          <w:p>
            <w:pPr>
              <w:jc w:val="left"/>
              <w:textAlignment w:val="bottom"/>
              <w:rPr>
                <w:rFonts w:hint="eastAsia" w:ascii="宋体" w:hAnsi="宋体" w:eastAsia="宋体" w:cs="宋体"/>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02</w:t>
            </w:r>
          </w:p>
        </w:tc>
        <w:tc>
          <w:tcPr>
            <w:tcW w:w="1962"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eastAsia" w:ascii="宋体" w:hAnsi="宋体" w:eastAsia="宋体" w:cs="宋体"/>
                <w:sz w:val="24"/>
                <w:szCs w:val="24"/>
                <w:lang w:val="en-US" w:eastAsia="zh-CN"/>
              </w:rPr>
            </w:pPr>
            <w:r>
              <w:rPr>
                <w:rFonts w:hint="eastAsia" w:ascii="宋体" w:hAnsi="宋体" w:eastAsia="宋体" w:cs="宋体"/>
                <w:kern w:val="0"/>
                <w:sz w:val="24"/>
              </w:rPr>
              <w:t>全自动尿有形成</w:t>
            </w:r>
            <w:r>
              <w:rPr>
                <w:rFonts w:hint="eastAsia" w:ascii="宋体" w:hAnsi="宋体" w:eastAsia="宋体" w:cs="宋体"/>
                <w:kern w:val="0"/>
                <w:sz w:val="24"/>
                <w:lang w:val="en-US" w:eastAsia="zh-CN"/>
              </w:rPr>
              <w:t>份</w:t>
            </w:r>
            <w:r>
              <w:rPr>
                <w:rFonts w:hint="eastAsia" w:ascii="宋体" w:hAnsi="宋体" w:eastAsia="宋体" w:cs="宋体"/>
                <w:kern w:val="0"/>
                <w:sz w:val="24"/>
              </w:rPr>
              <w:t>分析仪</w:t>
            </w:r>
          </w:p>
        </w:tc>
        <w:tc>
          <w:tcPr>
            <w:tcW w:w="7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1套</w:t>
            </w:r>
          </w:p>
        </w:tc>
        <w:tc>
          <w:tcPr>
            <w:tcW w:w="12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是</w:t>
            </w:r>
          </w:p>
        </w:tc>
        <w:tc>
          <w:tcPr>
            <w:tcW w:w="9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是</w:t>
            </w:r>
          </w:p>
        </w:tc>
        <w:tc>
          <w:tcPr>
            <w:tcW w:w="12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55</w:t>
            </w:r>
          </w:p>
        </w:tc>
        <w:tc>
          <w:tcPr>
            <w:tcW w:w="2070" w:type="dxa"/>
            <w:vMerge w:val="continue"/>
            <w:tcBorders>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c>
          <w:tcPr>
            <w:tcW w:w="1076" w:type="dxa"/>
            <w:vMerge w:val="continue"/>
            <w:tcBorders>
              <w:left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03</w:t>
            </w:r>
          </w:p>
        </w:tc>
        <w:tc>
          <w:tcPr>
            <w:tcW w:w="1962"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eastAsia" w:ascii="宋体" w:hAnsi="宋体" w:eastAsia="宋体" w:cs="宋体"/>
                <w:sz w:val="24"/>
                <w:szCs w:val="24"/>
                <w:lang w:val="en-US" w:eastAsia="zh-CN"/>
              </w:rPr>
            </w:pPr>
            <w:r>
              <w:rPr>
                <w:rFonts w:hint="eastAsia" w:ascii="宋体" w:hAnsi="宋体" w:cs="宋体"/>
                <w:i w:val="0"/>
                <w:iCs w:val="0"/>
                <w:sz w:val="24"/>
                <w:szCs w:val="24"/>
                <w:lang w:val="en-US" w:eastAsia="zh-CN"/>
              </w:rPr>
              <w:t>乳腺采样器</w:t>
            </w:r>
          </w:p>
        </w:tc>
        <w:tc>
          <w:tcPr>
            <w:tcW w:w="75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1套</w:t>
            </w:r>
          </w:p>
        </w:tc>
        <w:tc>
          <w:tcPr>
            <w:tcW w:w="123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否</w:t>
            </w:r>
          </w:p>
        </w:tc>
        <w:tc>
          <w:tcPr>
            <w:tcW w:w="9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否</w:t>
            </w:r>
          </w:p>
        </w:tc>
        <w:tc>
          <w:tcPr>
            <w:tcW w:w="127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13</w:t>
            </w:r>
          </w:p>
        </w:tc>
        <w:tc>
          <w:tcPr>
            <w:tcW w:w="2070" w:type="dxa"/>
            <w:vMerge w:val="continue"/>
            <w:tcBorders>
              <w:left w:val="single" w:color="auto" w:sz="4" w:space="0"/>
              <w:bottom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c>
          <w:tcPr>
            <w:tcW w:w="1076" w:type="dxa"/>
            <w:vMerge w:val="continue"/>
            <w:tcBorders>
              <w:left w:val="single" w:color="auto" w:sz="4" w:space="0"/>
              <w:bottom w:val="single" w:color="auto" w:sz="4" w:space="0"/>
              <w:right w:val="single" w:color="auto" w:sz="4" w:space="0"/>
            </w:tcBorders>
            <w:vAlign w:val="center"/>
          </w:tcPr>
          <w:p>
            <w:pPr>
              <w:jc w:val="left"/>
              <w:textAlignment w:val="bottom"/>
              <w:rPr>
                <w:rFonts w:hint="eastAsia" w:ascii="宋体" w:hAnsi="宋体" w:eastAsia="宋体" w:cs="宋体"/>
                <w:color w:val="000000"/>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0048" w:type="dxa"/>
            <w:gridSpan w:val="8"/>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hint="eastAsia" w:ascii="宋体" w:hAnsi="宋体" w:cs="宋体"/>
                <w:b/>
                <w:bCs/>
                <w:sz w:val="24"/>
                <w:szCs w:val="24"/>
                <w:lang w:val="en-US" w:eastAsia="zh-CN"/>
              </w:rPr>
            </w:pPr>
            <w:r>
              <w:rPr>
                <w:rFonts w:hint="eastAsia" w:ascii="宋体" w:hAnsi="宋体" w:cs="宋体"/>
                <w:b/>
                <w:bCs/>
                <w:sz w:val="24"/>
                <w:szCs w:val="24"/>
                <w:lang w:val="en-US" w:eastAsia="zh-CN"/>
              </w:rPr>
              <w:t>合计：人民币121万元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0048" w:type="dxa"/>
            <w:gridSpan w:val="8"/>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hint="default" w:ascii="宋体" w:hAnsi="宋体" w:cs="宋体"/>
                <w:b/>
                <w:bCs/>
                <w:sz w:val="24"/>
                <w:szCs w:val="24"/>
                <w:lang w:val="en-US" w:eastAsia="zh-CN"/>
              </w:rPr>
            </w:pPr>
            <w:r>
              <w:rPr>
                <w:rFonts w:hint="eastAsia" w:ascii="宋体" w:hAnsi="宋体" w:cs="宋体"/>
                <w:b/>
                <w:bCs/>
                <w:sz w:val="24"/>
                <w:szCs w:val="24"/>
                <w:lang w:val="en-US" w:eastAsia="zh-CN"/>
              </w:rPr>
              <w:t>备注：供应商须就全部采购需求整体性投标，不得缺项、漏项，否则视为无效投标。</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AF5455"/>
    <w:multiLevelType w:val="multilevel"/>
    <w:tmpl w:val="4EAF5455"/>
    <w:lvl w:ilvl="0" w:tentative="0">
      <w:start w:val="1"/>
      <w:numFmt w:val="chineseCountingThousand"/>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hZWQ0MjdjZGFiNGI0NWRmODQwM2U0MGI0NDM1NDQifQ=="/>
  </w:docVars>
  <w:rsids>
    <w:rsidRoot w:val="12F0464F"/>
    <w:rsid w:val="12F046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eastAsia="宋体" w:asciiTheme="minorAscii" w:hAnsiTheme="minorAscii" w:cstheme="minorBidi"/>
      <w:kern w:val="2"/>
      <w:sz w:val="24"/>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Plain Text"/>
    <w:basedOn w:val="1"/>
    <w:qFormat/>
    <w:uiPriority w:val="0"/>
    <w:rPr>
      <w:rFonts w:ascii="宋体" w:hAnsi="Courier New" w:cs="Courier New"/>
      <w:szCs w:val="21"/>
    </w:rPr>
  </w:style>
  <w:style w:type="paragraph" w:styleId="5">
    <w:name w:val="footer"/>
    <w:basedOn w:val="1"/>
    <w:unhideWhenUsed/>
    <w:qFormat/>
    <w:uiPriority w:val="99"/>
    <w:pPr>
      <w:tabs>
        <w:tab w:val="center" w:pos="4153"/>
        <w:tab w:val="right" w:pos="8306"/>
      </w:tabs>
      <w:snapToGrid w:val="0"/>
    </w:pPr>
    <w:rPr>
      <w:sz w:val="18"/>
      <w:szCs w:val="18"/>
    </w:rPr>
  </w:style>
  <w:style w:type="paragraph" w:styleId="6">
    <w:name w:val="header"/>
    <w:basedOn w:val="1"/>
    <w:next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2023-10-18T03:32:00Z</dcterms:created>
  <dc:creator>十八。</dc:creator>
  <cp:lastModifiedBy>十八。</cp:lastModifiedBy>
  <dcterms:modified xsi:type="dcterms:W3CDTF">2023-10-18T03:33:06Z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51EBF3923D2C419DAFAD33D89FC52096_11</vt:lpwstr>
  </property>
</Properties>
</file>