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line="276" w:lineRule="auto"/>
        <w:jc w:val="center"/>
        <w:rPr>
          <w:rFonts w:hint="eastAsia" w:ascii="仿宋" w:hAnsi="仿宋" w:eastAsia="仿宋" w:cs="仿宋"/>
          <w:color w:val="auto"/>
        </w:rPr>
      </w:pPr>
      <w:bookmarkStart w:id="0" w:name="_Toc79162461"/>
      <w:r>
        <w:rPr>
          <w:rFonts w:hint="eastAsia" w:ascii="仿宋" w:hAnsi="仿宋" w:eastAsia="仿宋" w:cs="仿宋"/>
          <w:color w:val="auto"/>
        </w:rPr>
        <w:t>第五章  比选项目及要求</w:t>
      </w:r>
      <w:bookmarkEnd w:id="0"/>
    </w:p>
    <w:p>
      <w:pPr>
        <w:pStyle w:val="11"/>
        <w:spacing w:line="400" w:lineRule="exact"/>
        <w:ind w:firstLine="482"/>
        <w:rPr>
          <w:rFonts w:hint="eastAsia" w:ascii="仿宋" w:hAnsi="仿宋" w:eastAsia="仿宋" w:cs="仿宋"/>
          <w:b/>
          <w:color w:val="auto"/>
        </w:rPr>
      </w:pPr>
      <w:r>
        <w:rPr>
          <w:rFonts w:hint="eastAsia" w:ascii="仿宋" w:hAnsi="仿宋" w:eastAsia="仿宋" w:cs="仿宋"/>
          <w:b/>
          <w:color w:val="auto"/>
        </w:rPr>
        <w:t>前提：本章中标注“★”的条款为本项目的实质性条款，比选申请人不满足的，将按照无效处理。</w:t>
      </w:r>
      <w:bookmarkStart w:id="1" w:name="_Toc217446094"/>
    </w:p>
    <w:bookmarkEnd w:id="1"/>
    <w:p>
      <w:pPr>
        <w:pStyle w:val="4"/>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一、项目概述</w:t>
      </w:r>
    </w:p>
    <w:p>
      <w:pPr>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1.项目简介：本项目共1个包，采购元宇宙产业新赛道相关课题研究服务供应商一名。</w:t>
      </w:r>
    </w:p>
    <w:p>
      <w:pPr>
        <w:spacing w:line="400" w:lineRule="exact"/>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项目背景：2022年12月27日成都市新经济发展工作领导小组办公室印发《成都市元宇宙产业发展行动方案（2022-2025年）》，方案提出，元宇宙作为数字技术最巨量的应用集成和数字经济最丰富的应用场景，是未来城市经济社会发展的新大陆新蓝海。2023年，龙泉驿区即将举办第31届世界大学生夏季运动会,借助大运会举办契机，龙泉驿区坚持创新驱动发展，聚焦重点产业、新兴产业建圈强链，围绕大数据、人工智能等新经济领域，强化系统谋划、顶层设计，结合龙泉驿区产城融合，梳理挖掘元宇宙优势赛道和未来场景，努力在发展新经济、培育新动能方面高位筑基、赢得主动、形成引领。</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★二、商务要求</w:t>
      </w:r>
    </w:p>
    <w:p>
      <w:pPr>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1.服务期限：合同签订之日起90天内。</w:t>
      </w:r>
    </w:p>
    <w:p>
      <w:pPr>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2.服务地点：比选人指定地点。</w:t>
      </w:r>
    </w:p>
    <w:p>
      <w:pPr>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3.付款方式：合同约定。</w:t>
      </w:r>
    </w:p>
    <w:p>
      <w:pPr>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4.验收标准：比选人将参照《财政部关于进一步加强政府采购需求和履约验收管理的指导意见》（财库〔2016〕205号）、比选文件及比选申请文件等内容进行验收。</w:t>
      </w:r>
    </w:p>
    <w:p>
      <w:pPr>
        <w:pStyle w:val="4"/>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★三、服务范围及要求</w:t>
      </w:r>
      <w:bookmarkStart w:id="2" w:name="_GoBack"/>
      <w:bookmarkEnd w:id="2"/>
    </w:p>
    <w:p>
      <w:pPr>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根据成都市龙泉驿区新经济和科技局工作安排，开展元宇宙产业新赛道相关课题研究，形成高质量研究报告1篇。研究报告要理论联系实际、论述严谨、数据准确、案例典型、文字精炼、观点鲜明有新意、材料真实可靠，提出的意见建议符合我区元宇宙产业发展实际情况，对我区布局元宇宙重点赛道、核心技术、市场主体、应用场景、内容储备、治理生态等方面具有较强的指导作用。</w:t>
      </w:r>
    </w:p>
    <w:p>
      <w:pPr>
        <w:pStyle w:val="2"/>
        <w:spacing w:after="0"/>
        <w:rPr>
          <w:rFonts w:hint="eastAsia" w:ascii="仿宋" w:hAnsi="仿宋" w:eastAsia="仿宋" w:cs="仿宋"/>
          <w:b/>
          <w:bCs/>
          <w:color w:val="auto"/>
          <w:sz w:val="28"/>
          <w:szCs w:val="28"/>
        </w:rPr>
      </w:pPr>
      <w:r>
        <w:rPr>
          <w:rFonts w:hint="eastAsia" w:ascii="仿宋" w:hAnsi="仿宋" w:eastAsia="仿宋" w:cs="仿宋"/>
          <w:color w:val="auto"/>
          <w:sz w:val="28"/>
          <w:szCs w:val="28"/>
        </w:rPr>
        <w:t>★</w:t>
      </w:r>
      <w:r>
        <w:rPr>
          <w:rFonts w:hint="eastAsia" w:ascii="仿宋" w:hAnsi="仿宋" w:eastAsia="仿宋" w:cs="仿宋"/>
          <w:b/>
          <w:bCs/>
          <w:color w:val="auto"/>
          <w:sz w:val="28"/>
          <w:szCs w:val="28"/>
        </w:rPr>
        <w:t>四、服务成果</w:t>
      </w:r>
    </w:p>
    <w:p>
      <w:r>
        <w:rPr>
          <w:rFonts w:hint="eastAsia" w:ascii="仿宋" w:hAnsi="仿宋" w:eastAsia="仿宋" w:cs="仿宋"/>
          <w:bCs/>
          <w:i w:val="0"/>
          <w:color w:val="auto"/>
          <w:sz w:val="24"/>
          <w:szCs w:val="24"/>
        </w:rPr>
        <w:t>提供课题研究报告纸质版、电子版（U盘）各两份。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kMjQ1NmMxNTEwOWQxNjI2MDQzOGMxZDBlMzkzYzQifQ=="/>
  </w:docVars>
  <w:rsids>
    <w:rsidRoot w:val="00000000"/>
    <w:rsid w:val="18154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22"/>
      <w:lang w:val="en-US" w:eastAsia="zh-CN" w:bidi="ar-SA"/>
    </w:rPr>
  </w:style>
  <w:style w:type="paragraph" w:styleId="4">
    <w:name w:val="heading 2"/>
    <w:basedOn w:val="1"/>
    <w:next w:val="1"/>
    <w:qFormat/>
    <w:uiPriority w:val="0"/>
    <w:pPr>
      <w:keepNext/>
      <w:keepLines/>
      <w:spacing w:before="260" w:after="260" w:line="413" w:lineRule="auto"/>
      <w:outlineLvl w:val="1"/>
    </w:pPr>
    <w:rPr>
      <w:rFonts w:ascii="Arial" w:hAnsi="Arial" w:eastAsia="黑体"/>
      <w:b/>
      <w:bCs/>
      <w:szCs w:val="32"/>
      <w:lang w:val="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Quote"/>
    <w:basedOn w:val="1"/>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styleId="5">
    <w:name w:val="envelope address"/>
    <w:basedOn w:val="1"/>
    <w:qFormat/>
    <w:uiPriority w:val="0"/>
    <w:pPr>
      <w:snapToGrid w:val="0"/>
      <w:ind w:left="2880"/>
    </w:pPr>
    <w:rPr>
      <w:rFonts w:ascii="Arial" w:hAnsi="Arial"/>
      <w:sz w:val="24"/>
    </w:rPr>
  </w:style>
  <w:style w:type="paragraph" w:styleId="6">
    <w:name w:val="annotation text"/>
    <w:basedOn w:val="1"/>
    <w:qFormat/>
    <w:uiPriority w:val="99"/>
    <w:pPr>
      <w:jc w:val="left"/>
    </w:pPr>
    <w:rPr>
      <w:lang w:val="zh-CN"/>
    </w:rPr>
  </w:style>
  <w:style w:type="paragraph" w:styleId="7">
    <w:name w:val="footnote text"/>
    <w:basedOn w:val="1"/>
    <w:qFormat/>
    <w:uiPriority w:val="0"/>
    <w:pPr>
      <w:snapToGrid w:val="0"/>
      <w:jc w:val="left"/>
    </w:pPr>
    <w:rPr>
      <w:sz w:val="18"/>
    </w:rPr>
  </w:style>
  <w:style w:type="paragraph" w:customStyle="1" w:styleId="10">
    <w:name w:val="样式 17 磅"/>
    <w:next w:val="5"/>
    <w:qFormat/>
    <w:uiPriority w:val="0"/>
    <w:pPr>
      <w:widowControl w:val="0"/>
      <w:jc w:val="both"/>
    </w:pPr>
    <w:rPr>
      <w:rFonts w:ascii="宋体" w:hAnsi="Times New Roman" w:eastAsia="宋体" w:cs="宋体"/>
      <w:sz w:val="34"/>
      <w:szCs w:val="34"/>
      <w:lang w:val="en-US" w:eastAsia="zh-CN" w:bidi="ar-SA"/>
    </w:rPr>
  </w:style>
  <w:style w:type="paragraph" w:customStyle="1" w:styleId="11">
    <w:name w:val="！正文"/>
    <w:next w:val="7"/>
    <w:qFormat/>
    <w:uiPriority w:val="0"/>
    <w:pPr>
      <w:widowControl w:val="0"/>
      <w:spacing w:line="360" w:lineRule="auto"/>
      <w:ind w:firstLine="200" w:firstLineChars="200"/>
    </w:pPr>
    <w:rPr>
      <w:rFonts w:ascii="Times New Roman" w:hAnsi="Times New Roman" w:eastAsia="宋体" w:cs="Times New Roman"/>
      <w:sz w:val="24"/>
      <w:szCs w:val="28"/>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2023-06-20T03:34:32Z</dcterms:created>
  <dc:creator>ASUS</dc:creator>
  <cp:lastModifiedBy>D</cp:lastModifiedBy>
  <dcterms:modified xsi:type="dcterms:W3CDTF">2023-06-20T03:35:15Z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431CED682DA949378311801AA0A93566_12</vt:lpwstr>
  </property>
</Properties>
</file>