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宋体" w:hAnsi="宋体" w:eastAsia="宋体" w:cs="仿宋_GB2312"/>
          <w:b/>
          <w:color w:val="auto"/>
          <w:sz w:val="32"/>
          <w:szCs w:val="32"/>
        </w:rPr>
      </w:pPr>
      <w:bookmarkStart w:id="180" w:name="_GoBack"/>
      <w:bookmarkEnd w:id="180"/>
    </w:p>
    <w:p>
      <w:pPr>
        <w:spacing w:line="480" w:lineRule="exact"/>
        <w:jc w:val="center"/>
        <w:rPr>
          <w:rFonts w:ascii="宋体" w:hAnsi="宋体" w:eastAsia="宋体" w:cs="仿宋_GB2312"/>
          <w:b/>
          <w:color w:val="auto"/>
          <w:sz w:val="32"/>
          <w:szCs w:val="32"/>
        </w:rPr>
      </w:pPr>
    </w:p>
    <w:p>
      <w:pPr>
        <w:spacing w:line="360" w:lineRule="auto"/>
        <w:ind w:firstLine="261" w:firstLineChars="50"/>
        <w:jc w:val="center"/>
        <w:rPr>
          <w:rFonts w:ascii="宋体" w:hAnsi="宋体" w:eastAsia="宋体" w:cs="仿宋_GB2312"/>
          <w:b/>
          <w:color w:val="auto"/>
          <w:sz w:val="52"/>
          <w:szCs w:val="52"/>
        </w:rPr>
      </w:pPr>
    </w:p>
    <w:p>
      <w:pPr>
        <w:spacing w:line="360" w:lineRule="auto"/>
        <w:jc w:val="center"/>
        <w:rPr>
          <w:rFonts w:ascii="宋体" w:hAnsi="宋体" w:eastAsia="宋体" w:cs="仿宋_GB2312"/>
          <w:b/>
          <w:color w:val="auto"/>
          <w:sz w:val="48"/>
          <w:szCs w:val="52"/>
        </w:rPr>
      </w:pPr>
      <w:r>
        <w:rPr>
          <w:rFonts w:hint="eastAsia" w:ascii="宋体" w:hAnsi="宋体" w:eastAsia="宋体" w:cs="仿宋_GB2312"/>
          <w:b/>
          <w:color w:val="auto"/>
          <w:sz w:val="48"/>
          <w:szCs w:val="52"/>
        </w:rPr>
        <w:t>政府采购项目</w:t>
      </w:r>
    </w:p>
    <w:p>
      <w:pPr>
        <w:spacing w:line="360" w:lineRule="auto"/>
        <w:ind w:firstLine="110" w:firstLineChars="50"/>
        <w:jc w:val="center"/>
        <w:rPr>
          <w:rFonts w:ascii="宋体" w:hAnsi="宋体" w:eastAsia="宋体" w:cs="仿宋_GB2312"/>
          <w:b/>
          <w:color w:val="auto"/>
          <w:sz w:val="22"/>
        </w:rPr>
      </w:pPr>
    </w:p>
    <w:p>
      <w:pPr>
        <w:spacing w:line="360" w:lineRule="auto"/>
        <w:jc w:val="center"/>
        <w:rPr>
          <w:rFonts w:ascii="宋体" w:hAnsi="宋体" w:eastAsia="宋体" w:cs="仿宋_GB2312"/>
          <w:b/>
          <w:color w:val="auto"/>
          <w:sz w:val="44"/>
          <w:szCs w:val="48"/>
        </w:rPr>
      </w:pPr>
      <w:r>
        <w:rPr>
          <w:rFonts w:hint="eastAsia" w:ascii="宋体" w:hAnsi="宋体" w:eastAsia="宋体" w:cs="仿宋_GB2312"/>
          <w:b/>
          <w:color w:val="auto"/>
          <w:sz w:val="44"/>
          <w:szCs w:val="48"/>
        </w:rPr>
        <w:t>货物类公开招标文件</w:t>
      </w:r>
    </w:p>
    <w:p>
      <w:pPr>
        <w:spacing w:line="480" w:lineRule="exact"/>
        <w:jc w:val="center"/>
        <w:rPr>
          <w:rFonts w:ascii="宋体" w:hAnsi="宋体" w:eastAsia="宋体" w:cs="仿宋_GB2312"/>
          <w:b/>
          <w:color w:val="auto"/>
          <w:sz w:val="24"/>
        </w:rPr>
      </w:pPr>
    </w:p>
    <w:p>
      <w:pPr>
        <w:spacing w:line="480" w:lineRule="exact"/>
        <w:jc w:val="center"/>
        <w:rPr>
          <w:rFonts w:ascii="宋体" w:hAnsi="宋体" w:eastAsia="宋体" w:cs="仿宋_GB2312"/>
          <w:b/>
          <w:color w:val="auto"/>
          <w:sz w:val="24"/>
        </w:rPr>
      </w:pPr>
    </w:p>
    <w:p>
      <w:pPr>
        <w:spacing w:line="360" w:lineRule="auto"/>
        <w:ind w:firstLine="1446" w:firstLineChars="600"/>
        <w:rPr>
          <w:rFonts w:ascii="宋体" w:hAnsi="宋体" w:eastAsia="宋体" w:cs="仿宋_GB2312"/>
          <w:b/>
          <w:color w:val="auto"/>
          <w:sz w:val="24"/>
        </w:rPr>
      </w:pPr>
    </w:p>
    <w:p>
      <w:pPr>
        <w:spacing w:line="360" w:lineRule="auto"/>
        <w:ind w:firstLine="1446" w:firstLineChars="600"/>
        <w:rPr>
          <w:rFonts w:ascii="宋体" w:hAnsi="宋体" w:eastAsia="宋体" w:cs="仿宋_GB2312"/>
          <w:b/>
          <w:color w:val="auto"/>
          <w:sz w:val="24"/>
        </w:rPr>
      </w:pPr>
    </w:p>
    <w:p>
      <w:pPr>
        <w:spacing w:line="360" w:lineRule="auto"/>
        <w:ind w:left="3568" w:leftChars="703" w:hanging="2092" w:hangingChars="521"/>
        <w:jc w:val="left"/>
        <w:rPr>
          <w:rFonts w:ascii="宋体" w:hAnsi="宋体" w:eastAsia="宋体" w:cs="仿宋_GB2312"/>
          <w:b/>
          <w:color w:val="auto"/>
          <w:sz w:val="40"/>
          <w:szCs w:val="36"/>
        </w:rPr>
      </w:pPr>
      <w:r>
        <w:rPr>
          <w:rFonts w:hint="eastAsia" w:ascii="宋体" w:hAnsi="宋体" w:eastAsia="宋体" w:cs="仿宋_GB2312"/>
          <w:b/>
          <w:color w:val="auto"/>
          <w:sz w:val="40"/>
          <w:szCs w:val="36"/>
        </w:rPr>
        <w:t>项目名称：华南理工大学等离子体电感耦合质谱仪采购项目</w:t>
      </w:r>
    </w:p>
    <w:p>
      <w:pPr>
        <w:spacing w:line="360" w:lineRule="auto"/>
        <w:ind w:left="3568" w:leftChars="703" w:hanging="2092" w:hangingChars="521"/>
        <w:jc w:val="left"/>
        <w:rPr>
          <w:rFonts w:ascii="宋体" w:hAnsi="宋体" w:eastAsia="宋体" w:cs="仿宋_GB2312"/>
          <w:b/>
          <w:color w:val="auto"/>
          <w:sz w:val="40"/>
          <w:szCs w:val="36"/>
        </w:rPr>
      </w:pPr>
      <w:r>
        <w:rPr>
          <w:rFonts w:hint="eastAsia" w:ascii="宋体" w:hAnsi="宋体" w:eastAsia="宋体" w:cs="仿宋_GB2312"/>
          <w:b/>
          <w:color w:val="auto"/>
          <w:sz w:val="40"/>
          <w:szCs w:val="36"/>
        </w:rPr>
        <w:t>项目编号：0809-2241GZG14095</w:t>
      </w:r>
    </w:p>
    <w:p>
      <w:pPr>
        <w:spacing w:line="360" w:lineRule="auto"/>
        <w:ind w:firstLine="1428" w:firstLineChars="395"/>
        <w:rPr>
          <w:rFonts w:ascii="宋体" w:hAnsi="宋体" w:eastAsia="宋体" w:cs="仿宋_GB2312"/>
          <w:b/>
          <w:color w:val="auto"/>
          <w:sz w:val="36"/>
          <w:szCs w:val="36"/>
        </w:rPr>
      </w:pPr>
    </w:p>
    <w:p>
      <w:pPr>
        <w:spacing w:line="360" w:lineRule="auto"/>
        <w:ind w:firstLine="1428" w:firstLineChars="395"/>
        <w:rPr>
          <w:rFonts w:ascii="宋体" w:hAnsi="宋体" w:eastAsia="宋体" w:cs="仿宋_GB2312"/>
          <w:b/>
          <w:color w:val="auto"/>
          <w:sz w:val="36"/>
          <w:szCs w:val="36"/>
        </w:rPr>
      </w:pPr>
    </w:p>
    <w:p>
      <w:pPr>
        <w:spacing w:line="360" w:lineRule="auto"/>
        <w:ind w:firstLine="1428" w:firstLineChars="395"/>
        <w:rPr>
          <w:rFonts w:ascii="宋体" w:hAnsi="宋体" w:eastAsia="宋体" w:cs="仿宋_GB2312"/>
          <w:b/>
          <w:color w:val="auto"/>
          <w:sz w:val="36"/>
          <w:szCs w:val="36"/>
        </w:rPr>
      </w:pPr>
    </w:p>
    <w:p>
      <w:pPr>
        <w:spacing w:line="360" w:lineRule="auto"/>
        <w:ind w:firstLine="1428" w:firstLineChars="395"/>
        <w:rPr>
          <w:rFonts w:ascii="宋体" w:hAnsi="宋体" w:eastAsia="宋体" w:cs="仿宋_GB2312"/>
          <w:b/>
          <w:color w:val="auto"/>
          <w:sz w:val="36"/>
          <w:szCs w:val="36"/>
        </w:rPr>
      </w:pPr>
    </w:p>
    <w:p>
      <w:pPr>
        <w:spacing w:line="360" w:lineRule="auto"/>
        <w:ind w:firstLine="1428" w:firstLineChars="395"/>
        <w:rPr>
          <w:rFonts w:ascii="宋体" w:hAnsi="宋体" w:eastAsia="宋体" w:cs="仿宋_GB2312"/>
          <w:b/>
          <w:color w:val="auto"/>
          <w:sz w:val="36"/>
          <w:szCs w:val="36"/>
        </w:rPr>
      </w:pPr>
    </w:p>
    <w:p>
      <w:pPr>
        <w:spacing w:line="360" w:lineRule="auto"/>
        <w:ind w:firstLine="1428" w:firstLineChars="395"/>
        <w:rPr>
          <w:rFonts w:ascii="宋体" w:hAnsi="宋体" w:eastAsia="宋体" w:cs="仿宋_GB2312"/>
          <w:b/>
          <w:color w:val="auto"/>
          <w:sz w:val="36"/>
          <w:szCs w:val="36"/>
        </w:rPr>
      </w:pPr>
    </w:p>
    <w:p>
      <w:pPr>
        <w:spacing w:line="360" w:lineRule="auto"/>
        <w:ind w:firstLine="1428" w:firstLineChars="395"/>
        <w:rPr>
          <w:rFonts w:ascii="宋体" w:hAnsi="宋体" w:eastAsia="宋体" w:cs="仿宋_GB2312"/>
          <w:b/>
          <w:color w:val="auto"/>
          <w:sz w:val="36"/>
          <w:szCs w:val="36"/>
        </w:rPr>
      </w:pPr>
    </w:p>
    <w:p>
      <w:pPr>
        <w:widowControl/>
        <w:spacing w:line="360" w:lineRule="auto"/>
        <w:jc w:val="center"/>
        <w:rPr>
          <w:rFonts w:ascii="宋体" w:hAnsi="宋体" w:eastAsia="宋体"/>
          <w:b/>
          <w:bCs/>
          <w:color w:val="auto"/>
          <w:kern w:val="0"/>
          <w:sz w:val="36"/>
          <w:szCs w:val="28"/>
        </w:rPr>
      </w:pPr>
      <w:r>
        <w:rPr>
          <w:rFonts w:ascii="宋体" w:hAnsi="宋体" w:eastAsia="宋体"/>
          <w:b/>
          <w:bCs/>
          <w:color w:val="auto"/>
          <w:kern w:val="0"/>
          <w:sz w:val="36"/>
          <w:szCs w:val="28"/>
        </w:rPr>
        <w:t>华南理工大学</w:t>
      </w:r>
    </w:p>
    <w:p>
      <w:pPr>
        <w:widowControl/>
        <w:spacing w:line="360" w:lineRule="auto"/>
        <w:jc w:val="center"/>
        <w:rPr>
          <w:rFonts w:ascii="宋体" w:hAnsi="宋体" w:eastAsia="宋体"/>
          <w:b/>
          <w:bCs/>
          <w:color w:val="auto"/>
          <w:kern w:val="0"/>
          <w:sz w:val="36"/>
          <w:szCs w:val="28"/>
        </w:rPr>
      </w:pPr>
      <w:r>
        <w:rPr>
          <w:rFonts w:hint="eastAsia" w:ascii="宋体" w:hAnsi="宋体" w:eastAsia="宋体"/>
          <w:b/>
          <w:bCs/>
          <w:color w:val="auto"/>
          <w:kern w:val="0"/>
          <w:sz w:val="36"/>
          <w:szCs w:val="28"/>
        </w:rPr>
        <w:t>广东华伦招标有限公司</w:t>
      </w:r>
    </w:p>
    <w:p>
      <w:pPr>
        <w:widowControl/>
        <w:jc w:val="center"/>
        <w:rPr>
          <w:rFonts w:ascii="宋体" w:hAnsi="宋体" w:eastAsia="宋体" w:cs="仿宋_GB2312"/>
          <w:b/>
          <w:bCs/>
          <w:color w:val="auto"/>
          <w:sz w:val="36"/>
          <w:szCs w:val="44"/>
        </w:rPr>
      </w:pPr>
      <w:r>
        <w:rPr>
          <w:rFonts w:hint="eastAsia" w:ascii="宋体" w:hAnsi="宋体" w:eastAsia="宋体"/>
          <w:b/>
          <w:bCs/>
          <w:color w:val="auto"/>
          <w:kern w:val="0"/>
          <w:sz w:val="36"/>
          <w:szCs w:val="28"/>
        </w:rPr>
        <w:t>发布日期：</w:t>
      </w:r>
      <w:r>
        <w:rPr>
          <w:rFonts w:ascii="宋体" w:hAnsi="宋体" w:eastAsia="宋体"/>
          <w:b/>
          <w:bCs/>
          <w:color w:val="auto"/>
          <w:kern w:val="0"/>
          <w:sz w:val="36"/>
          <w:szCs w:val="30"/>
        </w:rPr>
        <w:t>2022</w:t>
      </w:r>
      <w:r>
        <w:rPr>
          <w:rFonts w:hint="eastAsia" w:ascii="宋体" w:hAnsi="宋体" w:eastAsia="宋体"/>
          <w:b/>
          <w:bCs/>
          <w:color w:val="auto"/>
          <w:kern w:val="0"/>
          <w:sz w:val="36"/>
          <w:szCs w:val="28"/>
        </w:rPr>
        <w:t>年</w:t>
      </w:r>
      <w:r>
        <w:rPr>
          <w:rFonts w:hint="eastAsia" w:ascii="宋体" w:hAnsi="宋体" w:eastAsia="宋体"/>
          <w:b/>
          <w:bCs/>
          <w:color w:val="auto"/>
          <w:kern w:val="0"/>
          <w:sz w:val="36"/>
          <w:szCs w:val="30"/>
          <w:lang w:val="en-US" w:eastAsia="zh-CN"/>
        </w:rPr>
        <w:t>10</w:t>
      </w:r>
      <w:r>
        <w:rPr>
          <w:rFonts w:hint="eastAsia" w:ascii="宋体" w:hAnsi="宋体" w:eastAsia="宋体"/>
          <w:b/>
          <w:bCs/>
          <w:color w:val="auto"/>
          <w:kern w:val="0"/>
          <w:sz w:val="36"/>
          <w:szCs w:val="28"/>
        </w:rPr>
        <w:t>月</w:t>
      </w:r>
      <w:r>
        <w:rPr>
          <w:rFonts w:hint="eastAsia" w:ascii="宋体" w:hAnsi="宋体" w:eastAsia="宋体"/>
          <w:b/>
          <w:bCs/>
          <w:color w:val="auto"/>
          <w:kern w:val="0"/>
          <w:sz w:val="36"/>
          <w:szCs w:val="30"/>
          <w:lang w:val="en-US" w:eastAsia="zh-CN"/>
        </w:rPr>
        <w:t>08</w:t>
      </w:r>
      <w:r>
        <w:rPr>
          <w:rFonts w:hint="eastAsia" w:ascii="宋体" w:hAnsi="宋体" w:eastAsia="宋体"/>
          <w:b/>
          <w:bCs/>
          <w:color w:val="auto"/>
          <w:kern w:val="0"/>
          <w:sz w:val="36"/>
          <w:szCs w:val="28"/>
        </w:rPr>
        <w:t>日</w:t>
      </w:r>
    </w:p>
    <w:p>
      <w:pPr>
        <w:jc w:val="center"/>
        <w:rPr>
          <w:rFonts w:ascii="宋体" w:hAnsi="宋体" w:eastAsia="宋体"/>
          <w:b/>
          <w:color w:val="auto"/>
        </w:rPr>
      </w:pPr>
      <w:r>
        <w:rPr>
          <w:rFonts w:ascii="宋体" w:hAnsi="宋体" w:eastAsia="宋体" w:cs="仿宋_GB2312"/>
          <w:color w:val="auto"/>
          <w:sz w:val="36"/>
        </w:rPr>
        <w:br w:type="page"/>
      </w:r>
      <w:bookmarkStart w:id="0" w:name="_Toc95484118"/>
      <w:r>
        <w:rPr>
          <w:rFonts w:hint="eastAsia" w:ascii="宋体" w:hAnsi="宋体" w:eastAsia="宋体"/>
          <w:b/>
          <w:color w:val="auto"/>
          <w:sz w:val="36"/>
        </w:rPr>
        <w:t>温馨提示</w:t>
      </w:r>
      <w:bookmarkEnd w:id="0"/>
    </w:p>
    <w:p>
      <w:pPr>
        <w:spacing w:line="360" w:lineRule="auto"/>
        <w:jc w:val="center"/>
        <w:rPr>
          <w:rFonts w:ascii="宋体" w:hAnsi="宋体" w:eastAsia="宋体"/>
          <w:color w:val="auto"/>
          <w:szCs w:val="21"/>
        </w:rPr>
      </w:pPr>
    </w:p>
    <w:p>
      <w:pPr>
        <w:spacing w:line="360" w:lineRule="auto"/>
        <w:rPr>
          <w:rFonts w:ascii="宋体" w:hAnsi="宋体" w:eastAsia="宋体"/>
          <w:color w:val="auto"/>
          <w:szCs w:val="21"/>
        </w:rPr>
      </w:pPr>
      <w:r>
        <w:rPr>
          <w:rFonts w:hint="eastAsia" w:ascii="宋体" w:hAnsi="宋体" w:eastAsia="宋体"/>
          <w:color w:val="auto"/>
          <w:szCs w:val="21"/>
        </w:rPr>
        <w:t>（本提示内容非招标文件的组成部分，仅为善意提醒。如有不一致，以招标文件为准）</w:t>
      </w:r>
    </w:p>
    <w:p>
      <w:pPr>
        <w:numPr>
          <w:ilvl w:val="0"/>
          <w:numId w:val="2"/>
        </w:numPr>
        <w:spacing w:line="360" w:lineRule="auto"/>
        <w:rPr>
          <w:rFonts w:ascii="宋体" w:hAnsi="宋体" w:eastAsia="宋体"/>
          <w:color w:val="auto"/>
          <w:szCs w:val="21"/>
        </w:rPr>
      </w:pPr>
      <w:r>
        <w:rPr>
          <w:rFonts w:hint="eastAsia" w:ascii="宋体" w:hAnsi="宋体" w:eastAsia="宋体"/>
          <w:color w:val="auto"/>
          <w:szCs w:val="21"/>
        </w:rPr>
        <w:t>如无另行说明，投标文件递交时间为投标文件</w:t>
      </w:r>
      <w:r>
        <w:rPr>
          <w:rFonts w:hint="eastAsia" w:ascii="宋体" w:hAnsi="宋体" w:eastAsia="宋体"/>
          <w:b/>
          <w:color w:val="auto"/>
          <w:szCs w:val="21"/>
          <w:u w:val="single"/>
        </w:rPr>
        <w:t>递交截止时间之前30分钟</w:t>
      </w:r>
      <w:r>
        <w:rPr>
          <w:rFonts w:hint="eastAsia" w:ascii="宋体" w:hAnsi="宋体" w:eastAsia="宋体"/>
          <w:color w:val="auto"/>
          <w:szCs w:val="21"/>
        </w:rPr>
        <w:t>内。</w:t>
      </w:r>
    </w:p>
    <w:p>
      <w:pPr>
        <w:numPr>
          <w:ilvl w:val="0"/>
          <w:numId w:val="2"/>
        </w:numPr>
        <w:spacing w:line="360" w:lineRule="auto"/>
        <w:rPr>
          <w:rFonts w:ascii="宋体" w:hAnsi="宋体" w:eastAsia="宋体"/>
          <w:color w:val="auto"/>
          <w:szCs w:val="21"/>
        </w:rPr>
      </w:pPr>
      <w:r>
        <w:rPr>
          <w:rFonts w:hint="eastAsia" w:ascii="宋体" w:hAnsi="宋体" w:eastAsia="宋体"/>
          <w:color w:val="auto"/>
          <w:szCs w:val="21"/>
        </w:rPr>
        <w:t>对可接受分支机构投标的项目，分支机构投标的，须提供分支机构的营业执照（执业许可证）复印件、总公司（总所）的营业执照副本复印件及总公司（总所）出具给分支机构的授权书，</w:t>
      </w:r>
      <w:r>
        <w:rPr>
          <w:rFonts w:hint="eastAsia" w:ascii="宋体" w:hAnsi="宋体" w:eastAsia="宋体"/>
          <w:b/>
          <w:color w:val="auto"/>
          <w:szCs w:val="21"/>
        </w:rPr>
        <w:t>授权书须加盖总公司（总所）公章</w:t>
      </w:r>
      <w:r>
        <w:rPr>
          <w:rFonts w:hint="eastAsia" w:ascii="宋体" w:hAnsi="宋体" w:eastAsia="宋体"/>
          <w:color w:val="auto"/>
          <w:szCs w:val="21"/>
        </w:rPr>
        <w:t>。总公司（总所）可就本项目或此类项目在一定范围或时间内出具授权书。已由总公司（总所）授权的，总公司（总所）取得的相关资质证书对分支机构有效，法律法规或者行业另有规定的除外。</w:t>
      </w:r>
    </w:p>
    <w:p>
      <w:pPr>
        <w:numPr>
          <w:ilvl w:val="0"/>
          <w:numId w:val="2"/>
        </w:numPr>
        <w:spacing w:line="360" w:lineRule="auto"/>
        <w:rPr>
          <w:rFonts w:ascii="宋体" w:hAnsi="宋体" w:eastAsia="宋体"/>
          <w:color w:val="auto"/>
          <w:szCs w:val="21"/>
        </w:rPr>
      </w:pPr>
      <w:r>
        <w:rPr>
          <w:rFonts w:hint="eastAsia" w:ascii="宋体" w:hAnsi="宋体" w:eastAsia="宋体"/>
          <w:color w:val="auto"/>
          <w:szCs w:val="21"/>
        </w:rPr>
        <w:t>投标人请注意区分投标保证金及采购代理服务费收款帐号的区别。如项目（采购包）要求缴纳投标保证金的，供应商在按照招标公告及招标文件规定获取招标文件后，请投标人务必按要求将保证金存入所投项目（采购包）指定的保证金专用账户；投标保证金的转账当天不一定能够达账，为避免因投标保证金未达账而导致投标被拒绝，建议在递交投标保证金充分考虑以上因素。采购代理服务费存入指定的</w:t>
      </w:r>
      <w:r>
        <w:rPr>
          <w:rFonts w:hint="eastAsia" w:ascii="宋体" w:hAnsi="宋体" w:eastAsia="宋体"/>
          <w:b/>
          <w:color w:val="auto"/>
          <w:szCs w:val="21"/>
          <w:u w:val="single"/>
        </w:rPr>
        <w:t>采购代理服务费缴费账户</w:t>
      </w:r>
      <w:r>
        <w:rPr>
          <w:rFonts w:hint="eastAsia" w:ascii="宋体" w:hAnsi="宋体" w:eastAsia="宋体"/>
          <w:color w:val="auto"/>
          <w:szCs w:val="21"/>
        </w:rPr>
        <w:t>。</w:t>
      </w:r>
    </w:p>
    <w:p>
      <w:pPr>
        <w:numPr>
          <w:ilvl w:val="0"/>
          <w:numId w:val="2"/>
        </w:numPr>
        <w:spacing w:line="360" w:lineRule="auto"/>
        <w:rPr>
          <w:rFonts w:ascii="宋体" w:hAnsi="宋体" w:eastAsia="宋体"/>
          <w:color w:val="auto"/>
          <w:szCs w:val="21"/>
        </w:rPr>
      </w:pPr>
      <w:r>
        <w:rPr>
          <w:rFonts w:hint="eastAsia" w:ascii="宋体" w:hAnsi="宋体" w:eastAsia="宋体"/>
          <w:color w:val="auto"/>
          <w:szCs w:val="21"/>
        </w:rPr>
        <w:t>为了提高政府采购效率，节约社会交易成本与时间，获取了招标文件而决定不参加本次投标的供应商，在投标文件递交截止时间的3日前，按招标公告中的联系方式，</w:t>
      </w:r>
      <w:r>
        <w:rPr>
          <w:rFonts w:hint="eastAsia" w:ascii="宋体" w:hAnsi="宋体" w:eastAsia="宋体"/>
          <w:b/>
          <w:color w:val="auto"/>
          <w:szCs w:val="21"/>
          <w:u w:val="single"/>
        </w:rPr>
        <w:t>告知采购代理机构</w:t>
      </w:r>
      <w:r>
        <w:rPr>
          <w:rFonts w:hint="eastAsia" w:ascii="宋体" w:hAnsi="宋体" w:eastAsia="宋体"/>
          <w:color w:val="auto"/>
          <w:szCs w:val="21"/>
        </w:rPr>
        <w:t>。对您的支持与配合，谨此致谢。</w:t>
      </w:r>
    </w:p>
    <w:p>
      <w:pPr>
        <w:numPr>
          <w:ilvl w:val="0"/>
          <w:numId w:val="2"/>
        </w:numPr>
        <w:spacing w:line="360" w:lineRule="auto"/>
        <w:rPr>
          <w:rFonts w:ascii="宋体" w:hAnsi="宋体" w:eastAsia="宋体"/>
          <w:color w:val="auto"/>
          <w:szCs w:val="21"/>
        </w:rPr>
      </w:pPr>
      <w:r>
        <w:rPr>
          <w:rFonts w:hint="eastAsia" w:ascii="宋体" w:hAnsi="宋体" w:eastAsia="宋体"/>
          <w:color w:val="auto"/>
          <w:szCs w:val="21"/>
        </w:rPr>
        <w:t>在新冠肺炎疫情防控期间，请供应商注意各级政府采购监管部门的疫情防控要求及采购代理机构采取的相应防控措施，按照本地区有关公共场所新型冠状病毒感染的肺炎疫情预防控制的规定参加采购活动。</w:t>
      </w:r>
    </w:p>
    <w:p>
      <w:pPr>
        <w:ind w:left="480" w:firstLine="480" w:firstLineChars="200"/>
        <w:rPr>
          <w:rFonts w:ascii="宋体" w:hAnsi="宋体" w:eastAsia="宋体"/>
          <w:color w:val="auto"/>
          <w:sz w:val="24"/>
        </w:rPr>
      </w:pPr>
    </w:p>
    <w:p>
      <w:pPr>
        <w:jc w:val="center"/>
        <w:rPr>
          <w:rFonts w:ascii="宋体" w:hAnsi="宋体" w:eastAsia="宋体" w:cs="仿宋_GB2312"/>
          <w:b/>
          <w:bCs/>
          <w:color w:val="auto"/>
          <w:sz w:val="36"/>
          <w:szCs w:val="44"/>
        </w:rPr>
        <w:sectPr>
          <w:pgSz w:w="11906" w:h="16838"/>
          <w:pgMar w:top="1440" w:right="1800" w:bottom="1440" w:left="1236" w:header="851" w:footer="992" w:gutter="0"/>
          <w:cols w:space="720" w:num="1"/>
          <w:docGrid w:type="lines" w:linePitch="312" w:charSpace="0"/>
        </w:sectPr>
      </w:pPr>
    </w:p>
    <w:p>
      <w:pPr>
        <w:jc w:val="center"/>
        <w:rPr>
          <w:rFonts w:ascii="宋体" w:hAnsi="宋体" w:eastAsia="宋体"/>
          <w:b/>
          <w:bCs/>
          <w:color w:val="auto"/>
          <w:sz w:val="44"/>
          <w:szCs w:val="44"/>
        </w:rPr>
      </w:pPr>
      <w:bookmarkStart w:id="1" w:name="_Toc4498_WPSOffice_Type1"/>
      <w:r>
        <w:rPr>
          <w:rFonts w:ascii="宋体" w:hAnsi="宋体" w:eastAsia="宋体"/>
          <w:b/>
          <w:bCs/>
          <w:color w:val="auto"/>
          <w:sz w:val="44"/>
          <w:szCs w:val="44"/>
        </w:rPr>
        <w:t>目</w:t>
      </w:r>
      <w:r>
        <w:rPr>
          <w:rFonts w:hint="eastAsia" w:ascii="宋体" w:hAnsi="宋体" w:eastAsia="宋体"/>
          <w:b/>
          <w:bCs/>
          <w:color w:val="auto"/>
          <w:sz w:val="44"/>
          <w:szCs w:val="44"/>
        </w:rPr>
        <w:t xml:space="preserve">  </w:t>
      </w:r>
      <w:r>
        <w:rPr>
          <w:rFonts w:ascii="宋体" w:hAnsi="宋体" w:eastAsia="宋体"/>
          <w:b/>
          <w:bCs/>
          <w:color w:val="auto"/>
          <w:sz w:val="44"/>
          <w:szCs w:val="44"/>
        </w:rPr>
        <w:t>录</w:t>
      </w:r>
    </w:p>
    <w:p>
      <w:pPr>
        <w:spacing w:line="600" w:lineRule="exact"/>
        <w:jc w:val="center"/>
        <w:rPr>
          <w:rFonts w:ascii="宋体" w:hAnsi="宋体" w:eastAsia="宋体"/>
          <w:b/>
          <w:bCs/>
          <w:color w:val="auto"/>
          <w:sz w:val="44"/>
          <w:szCs w:val="44"/>
        </w:rPr>
      </w:pPr>
    </w:p>
    <w:p>
      <w:pPr>
        <w:pStyle w:val="17"/>
        <w:tabs>
          <w:tab w:val="right" w:leader="dot" w:pos="8296"/>
        </w:tabs>
        <w:spacing w:line="360" w:lineRule="auto"/>
        <w:rPr>
          <w:rFonts w:ascii="宋体" w:hAnsi="宋体"/>
          <w:b/>
          <w:color w:val="auto"/>
          <w:kern w:val="2"/>
          <w:sz w:val="21"/>
          <w:szCs w:val="21"/>
        </w:rPr>
      </w:pPr>
      <w:r>
        <w:rPr>
          <w:rFonts w:ascii="宋体" w:hAnsi="宋体"/>
          <w:b/>
          <w:color w:val="auto"/>
          <w:sz w:val="21"/>
          <w:szCs w:val="21"/>
        </w:rPr>
        <w:fldChar w:fldCharType="begin"/>
      </w:r>
      <w:r>
        <w:rPr>
          <w:rFonts w:ascii="宋体" w:hAnsi="宋体"/>
          <w:b/>
          <w:color w:val="auto"/>
          <w:sz w:val="21"/>
          <w:szCs w:val="21"/>
        </w:rPr>
        <w:instrText xml:space="preserve"> TOC \o "1-1" \h \z \u </w:instrText>
      </w:r>
      <w:r>
        <w:rPr>
          <w:rFonts w:ascii="宋体" w:hAnsi="宋体"/>
          <w:b/>
          <w:color w:val="auto"/>
          <w:sz w:val="21"/>
          <w:szCs w:val="21"/>
        </w:rPr>
        <w:fldChar w:fldCharType="separate"/>
      </w:r>
      <w:r>
        <w:rPr>
          <w:color w:val="auto"/>
        </w:rPr>
        <w:fldChar w:fldCharType="begin"/>
      </w:r>
      <w:r>
        <w:rPr>
          <w:color w:val="auto"/>
        </w:rPr>
        <w:instrText xml:space="preserve"> HYPERLINK \l "_Toc96523922" </w:instrText>
      </w:r>
      <w:r>
        <w:rPr>
          <w:color w:val="auto"/>
        </w:rPr>
        <w:fldChar w:fldCharType="separate"/>
      </w:r>
      <w:r>
        <w:rPr>
          <w:rStyle w:val="30"/>
          <w:rFonts w:hint="eastAsia" w:ascii="宋体" w:hAnsi="宋体"/>
          <w:b/>
          <w:color w:val="auto"/>
          <w:sz w:val="21"/>
          <w:szCs w:val="21"/>
        </w:rPr>
        <w:t>招标公告</w:t>
      </w:r>
      <w:r>
        <w:rPr>
          <w:rFonts w:ascii="宋体" w:hAnsi="宋体"/>
          <w:b/>
          <w:color w:val="auto"/>
          <w:sz w:val="21"/>
          <w:szCs w:val="21"/>
        </w:rPr>
        <w:tab/>
      </w:r>
      <w:r>
        <w:rPr>
          <w:rFonts w:ascii="宋体" w:hAnsi="宋体"/>
          <w:b/>
          <w:color w:val="auto"/>
          <w:sz w:val="21"/>
          <w:szCs w:val="21"/>
        </w:rPr>
        <w:fldChar w:fldCharType="begin"/>
      </w:r>
      <w:r>
        <w:rPr>
          <w:rFonts w:ascii="宋体" w:hAnsi="宋体"/>
          <w:b/>
          <w:color w:val="auto"/>
          <w:sz w:val="21"/>
          <w:szCs w:val="21"/>
        </w:rPr>
        <w:instrText xml:space="preserve"> PAGEREF _Toc96523922 \h </w:instrText>
      </w:r>
      <w:r>
        <w:rPr>
          <w:rFonts w:ascii="宋体" w:hAnsi="宋体"/>
          <w:b/>
          <w:color w:val="auto"/>
          <w:sz w:val="21"/>
          <w:szCs w:val="21"/>
        </w:rPr>
        <w:fldChar w:fldCharType="separate"/>
      </w:r>
      <w:r>
        <w:rPr>
          <w:rFonts w:ascii="宋体" w:hAnsi="宋体"/>
          <w:b/>
          <w:color w:val="auto"/>
          <w:sz w:val="21"/>
          <w:szCs w:val="21"/>
        </w:rPr>
        <w:t>2</w:t>
      </w:r>
      <w:r>
        <w:rPr>
          <w:rFonts w:ascii="宋体" w:hAnsi="宋体"/>
          <w:b/>
          <w:color w:val="auto"/>
          <w:sz w:val="21"/>
          <w:szCs w:val="21"/>
        </w:rPr>
        <w:fldChar w:fldCharType="end"/>
      </w:r>
      <w:r>
        <w:rPr>
          <w:rFonts w:ascii="宋体" w:hAnsi="宋体"/>
          <w:b/>
          <w:color w:val="auto"/>
          <w:sz w:val="21"/>
          <w:szCs w:val="21"/>
        </w:rPr>
        <w:fldChar w:fldCharType="end"/>
      </w:r>
    </w:p>
    <w:p>
      <w:pPr>
        <w:pStyle w:val="17"/>
        <w:tabs>
          <w:tab w:val="right" w:leader="dot" w:pos="8296"/>
        </w:tabs>
        <w:spacing w:line="360" w:lineRule="auto"/>
        <w:rPr>
          <w:rFonts w:ascii="宋体" w:hAnsi="宋体"/>
          <w:b/>
          <w:color w:val="auto"/>
          <w:kern w:val="2"/>
          <w:sz w:val="21"/>
          <w:szCs w:val="21"/>
        </w:rPr>
      </w:pPr>
      <w:r>
        <w:rPr>
          <w:color w:val="auto"/>
        </w:rPr>
        <w:fldChar w:fldCharType="begin"/>
      </w:r>
      <w:r>
        <w:rPr>
          <w:color w:val="auto"/>
        </w:rPr>
        <w:instrText xml:space="preserve"> HYPERLINK \l "_Toc96523923" </w:instrText>
      </w:r>
      <w:r>
        <w:rPr>
          <w:color w:val="auto"/>
        </w:rPr>
        <w:fldChar w:fldCharType="separate"/>
      </w:r>
      <w:r>
        <w:rPr>
          <w:rStyle w:val="30"/>
          <w:rFonts w:hint="eastAsia" w:ascii="宋体" w:hAnsi="宋体"/>
          <w:b/>
          <w:color w:val="auto"/>
          <w:sz w:val="21"/>
          <w:szCs w:val="21"/>
        </w:rPr>
        <w:t>第一部分</w:t>
      </w:r>
      <w:r>
        <w:rPr>
          <w:rStyle w:val="30"/>
          <w:rFonts w:ascii="宋体" w:hAnsi="宋体"/>
          <w:b/>
          <w:color w:val="auto"/>
          <w:sz w:val="21"/>
          <w:szCs w:val="21"/>
        </w:rPr>
        <w:t xml:space="preserve"> </w:t>
      </w:r>
      <w:r>
        <w:rPr>
          <w:rStyle w:val="30"/>
          <w:rFonts w:hint="eastAsia" w:ascii="宋体" w:hAnsi="宋体"/>
          <w:b/>
          <w:color w:val="auto"/>
          <w:sz w:val="21"/>
          <w:szCs w:val="21"/>
        </w:rPr>
        <w:t>投标人须知</w:t>
      </w:r>
      <w:r>
        <w:rPr>
          <w:rFonts w:ascii="宋体" w:hAnsi="宋体"/>
          <w:b/>
          <w:color w:val="auto"/>
          <w:sz w:val="21"/>
          <w:szCs w:val="21"/>
        </w:rPr>
        <w:tab/>
      </w:r>
      <w:r>
        <w:rPr>
          <w:rFonts w:ascii="宋体" w:hAnsi="宋体"/>
          <w:b/>
          <w:color w:val="auto"/>
          <w:sz w:val="21"/>
          <w:szCs w:val="21"/>
        </w:rPr>
        <w:fldChar w:fldCharType="begin"/>
      </w:r>
      <w:r>
        <w:rPr>
          <w:rFonts w:ascii="宋体" w:hAnsi="宋体"/>
          <w:b/>
          <w:color w:val="auto"/>
          <w:sz w:val="21"/>
          <w:szCs w:val="21"/>
        </w:rPr>
        <w:instrText xml:space="preserve"> PAGEREF _Toc96523923 \h </w:instrText>
      </w:r>
      <w:r>
        <w:rPr>
          <w:rFonts w:ascii="宋体" w:hAnsi="宋体"/>
          <w:b/>
          <w:color w:val="auto"/>
          <w:sz w:val="21"/>
          <w:szCs w:val="21"/>
        </w:rPr>
        <w:fldChar w:fldCharType="separate"/>
      </w:r>
      <w:r>
        <w:rPr>
          <w:rFonts w:ascii="宋体" w:hAnsi="宋体"/>
          <w:b/>
          <w:color w:val="auto"/>
          <w:sz w:val="21"/>
          <w:szCs w:val="21"/>
        </w:rPr>
        <w:t>8</w:t>
      </w:r>
      <w:r>
        <w:rPr>
          <w:rFonts w:ascii="宋体" w:hAnsi="宋体"/>
          <w:b/>
          <w:color w:val="auto"/>
          <w:sz w:val="21"/>
          <w:szCs w:val="21"/>
        </w:rPr>
        <w:fldChar w:fldCharType="end"/>
      </w:r>
      <w:r>
        <w:rPr>
          <w:rFonts w:ascii="宋体" w:hAnsi="宋体"/>
          <w:b/>
          <w:color w:val="auto"/>
          <w:sz w:val="21"/>
          <w:szCs w:val="21"/>
        </w:rPr>
        <w:fldChar w:fldCharType="end"/>
      </w:r>
    </w:p>
    <w:p>
      <w:pPr>
        <w:pStyle w:val="17"/>
        <w:tabs>
          <w:tab w:val="right" w:leader="dot" w:pos="8296"/>
        </w:tabs>
        <w:spacing w:line="360" w:lineRule="auto"/>
        <w:rPr>
          <w:rFonts w:ascii="宋体" w:hAnsi="宋体"/>
          <w:b/>
          <w:color w:val="auto"/>
          <w:kern w:val="2"/>
          <w:sz w:val="21"/>
          <w:szCs w:val="21"/>
        </w:rPr>
      </w:pPr>
      <w:r>
        <w:rPr>
          <w:color w:val="auto"/>
        </w:rPr>
        <w:fldChar w:fldCharType="begin"/>
      </w:r>
      <w:r>
        <w:rPr>
          <w:color w:val="auto"/>
        </w:rPr>
        <w:instrText xml:space="preserve"> HYPERLINK \l "_Toc96523924" </w:instrText>
      </w:r>
      <w:r>
        <w:rPr>
          <w:color w:val="auto"/>
        </w:rPr>
        <w:fldChar w:fldCharType="separate"/>
      </w:r>
      <w:r>
        <w:rPr>
          <w:rStyle w:val="30"/>
          <w:rFonts w:hint="eastAsia" w:ascii="宋体" w:hAnsi="宋体"/>
          <w:b/>
          <w:color w:val="auto"/>
          <w:sz w:val="21"/>
          <w:szCs w:val="21"/>
        </w:rPr>
        <w:t>第二部分</w:t>
      </w:r>
      <w:r>
        <w:rPr>
          <w:rStyle w:val="30"/>
          <w:rFonts w:ascii="宋体" w:hAnsi="宋体"/>
          <w:b/>
          <w:color w:val="auto"/>
          <w:sz w:val="21"/>
          <w:szCs w:val="21"/>
        </w:rPr>
        <w:t xml:space="preserve"> </w:t>
      </w:r>
      <w:r>
        <w:rPr>
          <w:rStyle w:val="30"/>
          <w:rFonts w:hint="eastAsia" w:ascii="宋体" w:hAnsi="宋体"/>
          <w:b/>
          <w:color w:val="auto"/>
          <w:sz w:val="21"/>
          <w:szCs w:val="21"/>
        </w:rPr>
        <w:t>采购需求</w:t>
      </w:r>
      <w:r>
        <w:rPr>
          <w:rFonts w:ascii="宋体" w:hAnsi="宋体"/>
          <w:b/>
          <w:color w:val="auto"/>
          <w:sz w:val="21"/>
          <w:szCs w:val="21"/>
        </w:rPr>
        <w:tab/>
      </w:r>
      <w:r>
        <w:rPr>
          <w:rFonts w:ascii="宋体" w:hAnsi="宋体"/>
          <w:b/>
          <w:color w:val="auto"/>
          <w:sz w:val="21"/>
          <w:szCs w:val="21"/>
        </w:rPr>
        <w:fldChar w:fldCharType="begin"/>
      </w:r>
      <w:r>
        <w:rPr>
          <w:rFonts w:ascii="宋体" w:hAnsi="宋体"/>
          <w:b/>
          <w:color w:val="auto"/>
          <w:sz w:val="21"/>
          <w:szCs w:val="21"/>
        </w:rPr>
        <w:instrText xml:space="preserve"> PAGEREF _Toc96523924 \h </w:instrText>
      </w:r>
      <w:r>
        <w:rPr>
          <w:rFonts w:ascii="宋体" w:hAnsi="宋体"/>
          <w:b/>
          <w:color w:val="auto"/>
          <w:sz w:val="21"/>
          <w:szCs w:val="21"/>
        </w:rPr>
        <w:fldChar w:fldCharType="separate"/>
      </w:r>
      <w:r>
        <w:rPr>
          <w:rFonts w:ascii="宋体" w:hAnsi="宋体"/>
          <w:b/>
          <w:color w:val="auto"/>
          <w:sz w:val="21"/>
          <w:szCs w:val="21"/>
        </w:rPr>
        <w:t>25</w:t>
      </w:r>
      <w:r>
        <w:rPr>
          <w:rFonts w:ascii="宋体" w:hAnsi="宋体"/>
          <w:b/>
          <w:color w:val="auto"/>
          <w:sz w:val="21"/>
          <w:szCs w:val="21"/>
        </w:rPr>
        <w:fldChar w:fldCharType="end"/>
      </w:r>
      <w:r>
        <w:rPr>
          <w:rFonts w:ascii="宋体" w:hAnsi="宋体"/>
          <w:b/>
          <w:color w:val="auto"/>
          <w:sz w:val="21"/>
          <w:szCs w:val="21"/>
        </w:rPr>
        <w:fldChar w:fldCharType="end"/>
      </w:r>
    </w:p>
    <w:p>
      <w:pPr>
        <w:pStyle w:val="17"/>
        <w:tabs>
          <w:tab w:val="right" w:leader="dot" w:pos="8296"/>
        </w:tabs>
        <w:spacing w:line="360" w:lineRule="auto"/>
        <w:rPr>
          <w:rFonts w:ascii="宋体" w:hAnsi="宋体"/>
          <w:b/>
          <w:color w:val="auto"/>
          <w:kern w:val="2"/>
          <w:sz w:val="21"/>
          <w:szCs w:val="21"/>
        </w:rPr>
      </w:pPr>
      <w:r>
        <w:rPr>
          <w:color w:val="auto"/>
        </w:rPr>
        <w:fldChar w:fldCharType="begin"/>
      </w:r>
      <w:r>
        <w:rPr>
          <w:color w:val="auto"/>
        </w:rPr>
        <w:instrText xml:space="preserve"> HYPERLINK \l "_Toc96523925" </w:instrText>
      </w:r>
      <w:r>
        <w:rPr>
          <w:color w:val="auto"/>
        </w:rPr>
        <w:fldChar w:fldCharType="separate"/>
      </w:r>
      <w:r>
        <w:rPr>
          <w:rStyle w:val="30"/>
          <w:rFonts w:hint="eastAsia" w:ascii="宋体" w:hAnsi="宋体"/>
          <w:b/>
          <w:color w:val="auto"/>
          <w:sz w:val="21"/>
          <w:szCs w:val="21"/>
        </w:rPr>
        <w:t>第三部分</w:t>
      </w:r>
      <w:r>
        <w:rPr>
          <w:rStyle w:val="30"/>
          <w:rFonts w:ascii="宋体" w:hAnsi="宋体"/>
          <w:b/>
          <w:color w:val="auto"/>
          <w:sz w:val="21"/>
          <w:szCs w:val="21"/>
        </w:rPr>
        <w:t xml:space="preserve"> </w:t>
      </w:r>
      <w:r>
        <w:rPr>
          <w:rStyle w:val="30"/>
          <w:rFonts w:hint="eastAsia" w:ascii="宋体" w:hAnsi="宋体"/>
          <w:b/>
          <w:color w:val="auto"/>
          <w:sz w:val="21"/>
          <w:szCs w:val="21"/>
        </w:rPr>
        <w:t>评标方</w:t>
      </w:r>
      <w:bookmarkStart w:id="2" w:name="_Hlt96595096"/>
      <w:bookmarkStart w:id="3" w:name="_Hlt96595206"/>
      <w:bookmarkStart w:id="4" w:name="_Hlt96595095"/>
      <w:r>
        <w:rPr>
          <w:rStyle w:val="30"/>
          <w:rFonts w:hint="eastAsia" w:ascii="宋体" w:hAnsi="宋体"/>
          <w:b/>
          <w:color w:val="auto"/>
          <w:sz w:val="21"/>
          <w:szCs w:val="21"/>
        </w:rPr>
        <w:t>法</w:t>
      </w:r>
      <w:bookmarkEnd w:id="2"/>
      <w:bookmarkEnd w:id="3"/>
      <w:bookmarkEnd w:id="4"/>
      <w:r>
        <w:rPr>
          <w:rFonts w:ascii="宋体" w:hAnsi="宋体"/>
          <w:b/>
          <w:color w:val="auto"/>
          <w:sz w:val="21"/>
          <w:szCs w:val="21"/>
        </w:rPr>
        <w:tab/>
      </w:r>
      <w:r>
        <w:rPr>
          <w:rFonts w:ascii="宋体" w:hAnsi="宋体"/>
          <w:b/>
          <w:color w:val="auto"/>
          <w:sz w:val="21"/>
          <w:szCs w:val="21"/>
        </w:rPr>
        <w:fldChar w:fldCharType="begin"/>
      </w:r>
      <w:r>
        <w:rPr>
          <w:rFonts w:ascii="宋体" w:hAnsi="宋体"/>
          <w:b/>
          <w:color w:val="auto"/>
          <w:sz w:val="21"/>
          <w:szCs w:val="21"/>
        </w:rPr>
        <w:instrText xml:space="preserve"> PAGEREF _Toc96523925 \h </w:instrText>
      </w:r>
      <w:r>
        <w:rPr>
          <w:rFonts w:ascii="宋体" w:hAnsi="宋体"/>
          <w:b/>
          <w:color w:val="auto"/>
          <w:sz w:val="21"/>
          <w:szCs w:val="21"/>
        </w:rPr>
        <w:fldChar w:fldCharType="separate"/>
      </w:r>
      <w:r>
        <w:rPr>
          <w:rFonts w:ascii="宋体" w:hAnsi="宋体"/>
          <w:b/>
          <w:color w:val="auto"/>
          <w:sz w:val="21"/>
          <w:szCs w:val="21"/>
        </w:rPr>
        <w:t>26</w:t>
      </w:r>
      <w:r>
        <w:rPr>
          <w:rFonts w:ascii="宋体" w:hAnsi="宋体"/>
          <w:b/>
          <w:color w:val="auto"/>
          <w:sz w:val="21"/>
          <w:szCs w:val="21"/>
        </w:rPr>
        <w:fldChar w:fldCharType="end"/>
      </w:r>
      <w:r>
        <w:rPr>
          <w:rFonts w:ascii="宋体" w:hAnsi="宋体"/>
          <w:b/>
          <w:color w:val="auto"/>
          <w:sz w:val="21"/>
          <w:szCs w:val="21"/>
        </w:rPr>
        <w:fldChar w:fldCharType="end"/>
      </w:r>
    </w:p>
    <w:p>
      <w:pPr>
        <w:pStyle w:val="17"/>
        <w:tabs>
          <w:tab w:val="right" w:leader="dot" w:pos="8296"/>
        </w:tabs>
        <w:spacing w:line="360" w:lineRule="auto"/>
        <w:rPr>
          <w:rFonts w:ascii="宋体" w:hAnsi="宋体"/>
          <w:b/>
          <w:color w:val="auto"/>
          <w:kern w:val="2"/>
          <w:sz w:val="21"/>
          <w:szCs w:val="21"/>
        </w:rPr>
      </w:pPr>
      <w:r>
        <w:rPr>
          <w:color w:val="auto"/>
        </w:rPr>
        <w:fldChar w:fldCharType="begin"/>
      </w:r>
      <w:r>
        <w:rPr>
          <w:color w:val="auto"/>
        </w:rPr>
        <w:instrText xml:space="preserve"> HYPERLINK \l "_Toc96523926" </w:instrText>
      </w:r>
      <w:r>
        <w:rPr>
          <w:color w:val="auto"/>
        </w:rPr>
        <w:fldChar w:fldCharType="separate"/>
      </w:r>
      <w:r>
        <w:rPr>
          <w:rStyle w:val="30"/>
          <w:rFonts w:hint="eastAsia" w:ascii="宋体" w:hAnsi="宋体"/>
          <w:b/>
          <w:color w:val="auto"/>
          <w:sz w:val="21"/>
          <w:szCs w:val="21"/>
        </w:rPr>
        <w:t>第四部分</w:t>
      </w:r>
      <w:r>
        <w:rPr>
          <w:rStyle w:val="30"/>
          <w:rFonts w:ascii="宋体" w:hAnsi="宋体"/>
          <w:b/>
          <w:color w:val="auto"/>
          <w:sz w:val="21"/>
          <w:szCs w:val="21"/>
        </w:rPr>
        <w:t xml:space="preserve"> </w:t>
      </w:r>
      <w:r>
        <w:rPr>
          <w:rStyle w:val="30"/>
          <w:rFonts w:hint="eastAsia" w:ascii="宋体" w:hAnsi="宋体"/>
          <w:b/>
          <w:color w:val="auto"/>
          <w:sz w:val="21"/>
          <w:szCs w:val="21"/>
        </w:rPr>
        <w:t>拟签订的合同文本</w:t>
      </w:r>
      <w:r>
        <w:rPr>
          <w:rFonts w:ascii="宋体" w:hAnsi="宋体"/>
          <w:b/>
          <w:color w:val="auto"/>
          <w:sz w:val="21"/>
          <w:szCs w:val="21"/>
        </w:rPr>
        <w:tab/>
      </w:r>
      <w:r>
        <w:rPr>
          <w:rFonts w:ascii="宋体" w:hAnsi="宋体"/>
          <w:b/>
          <w:color w:val="auto"/>
          <w:sz w:val="21"/>
          <w:szCs w:val="21"/>
        </w:rPr>
        <w:fldChar w:fldCharType="begin"/>
      </w:r>
      <w:r>
        <w:rPr>
          <w:rFonts w:ascii="宋体" w:hAnsi="宋体"/>
          <w:b/>
          <w:color w:val="auto"/>
          <w:sz w:val="21"/>
          <w:szCs w:val="21"/>
        </w:rPr>
        <w:instrText xml:space="preserve"> PAGEREF _Toc96523926 \h </w:instrText>
      </w:r>
      <w:r>
        <w:rPr>
          <w:rFonts w:ascii="宋体" w:hAnsi="宋体"/>
          <w:b/>
          <w:color w:val="auto"/>
          <w:sz w:val="21"/>
          <w:szCs w:val="21"/>
        </w:rPr>
        <w:fldChar w:fldCharType="separate"/>
      </w:r>
      <w:r>
        <w:rPr>
          <w:rFonts w:ascii="宋体" w:hAnsi="宋体"/>
          <w:b/>
          <w:color w:val="auto"/>
          <w:sz w:val="21"/>
          <w:szCs w:val="21"/>
        </w:rPr>
        <w:t>37</w:t>
      </w:r>
      <w:r>
        <w:rPr>
          <w:rFonts w:ascii="宋体" w:hAnsi="宋体"/>
          <w:b/>
          <w:color w:val="auto"/>
          <w:sz w:val="21"/>
          <w:szCs w:val="21"/>
        </w:rPr>
        <w:fldChar w:fldCharType="end"/>
      </w:r>
      <w:r>
        <w:rPr>
          <w:rFonts w:ascii="宋体" w:hAnsi="宋体"/>
          <w:b/>
          <w:color w:val="auto"/>
          <w:sz w:val="21"/>
          <w:szCs w:val="21"/>
        </w:rPr>
        <w:fldChar w:fldCharType="end"/>
      </w:r>
    </w:p>
    <w:p>
      <w:pPr>
        <w:pStyle w:val="17"/>
        <w:tabs>
          <w:tab w:val="right" w:leader="dot" w:pos="8296"/>
        </w:tabs>
        <w:spacing w:line="360" w:lineRule="auto"/>
        <w:rPr>
          <w:rFonts w:ascii="宋体" w:hAnsi="宋体"/>
          <w:b/>
          <w:color w:val="auto"/>
          <w:kern w:val="2"/>
          <w:sz w:val="21"/>
          <w:szCs w:val="21"/>
        </w:rPr>
      </w:pPr>
      <w:r>
        <w:rPr>
          <w:color w:val="auto"/>
        </w:rPr>
        <w:fldChar w:fldCharType="begin"/>
      </w:r>
      <w:r>
        <w:rPr>
          <w:color w:val="auto"/>
        </w:rPr>
        <w:instrText xml:space="preserve"> HYPERLINK \l "_Toc96523927" </w:instrText>
      </w:r>
      <w:r>
        <w:rPr>
          <w:color w:val="auto"/>
        </w:rPr>
        <w:fldChar w:fldCharType="separate"/>
      </w:r>
      <w:r>
        <w:rPr>
          <w:rStyle w:val="30"/>
          <w:rFonts w:hint="eastAsia" w:ascii="宋体" w:hAnsi="宋体"/>
          <w:b/>
          <w:color w:val="auto"/>
          <w:sz w:val="21"/>
          <w:szCs w:val="21"/>
        </w:rPr>
        <w:t>第五部分</w:t>
      </w:r>
      <w:r>
        <w:rPr>
          <w:rStyle w:val="30"/>
          <w:rFonts w:ascii="宋体" w:hAnsi="宋体"/>
          <w:b/>
          <w:color w:val="auto"/>
          <w:sz w:val="21"/>
          <w:szCs w:val="21"/>
        </w:rPr>
        <w:t xml:space="preserve"> </w:t>
      </w:r>
      <w:r>
        <w:rPr>
          <w:rStyle w:val="30"/>
          <w:rFonts w:hint="eastAsia" w:ascii="宋体" w:hAnsi="宋体"/>
          <w:b/>
          <w:color w:val="auto"/>
          <w:sz w:val="21"/>
          <w:szCs w:val="21"/>
        </w:rPr>
        <w:t>投标文件内容及</w:t>
      </w:r>
      <w:bookmarkStart w:id="5" w:name="_Hlt96596679"/>
      <w:r>
        <w:rPr>
          <w:rStyle w:val="30"/>
          <w:rFonts w:hint="eastAsia" w:ascii="宋体" w:hAnsi="宋体"/>
          <w:b/>
          <w:color w:val="auto"/>
          <w:sz w:val="21"/>
          <w:szCs w:val="21"/>
        </w:rPr>
        <w:t>格</w:t>
      </w:r>
      <w:bookmarkEnd w:id="5"/>
      <w:r>
        <w:rPr>
          <w:rStyle w:val="30"/>
          <w:rFonts w:hint="eastAsia" w:ascii="宋体" w:hAnsi="宋体"/>
          <w:b/>
          <w:color w:val="auto"/>
          <w:sz w:val="21"/>
          <w:szCs w:val="21"/>
        </w:rPr>
        <w:t>式</w:t>
      </w:r>
      <w:bookmarkStart w:id="6" w:name="_Hlt96597001"/>
      <w:r>
        <w:rPr>
          <w:rFonts w:ascii="宋体" w:hAnsi="宋体"/>
          <w:b/>
          <w:color w:val="auto"/>
          <w:sz w:val="21"/>
          <w:szCs w:val="21"/>
        </w:rPr>
        <w:tab/>
      </w:r>
      <w:bookmarkEnd w:id="6"/>
      <w:r>
        <w:rPr>
          <w:rFonts w:ascii="宋体" w:hAnsi="宋体"/>
          <w:b/>
          <w:color w:val="auto"/>
          <w:sz w:val="21"/>
          <w:szCs w:val="21"/>
        </w:rPr>
        <w:fldChar w:fldCharType="begin"/>
      </w:r>
      <w:r>
        <w:rPr>
          <w:rFonts w:ascii="宋体" w:hAnsi="宋体"/>
          <w:b/>
          <w:color w:val="auto"/>
          <w:sz w:val="21"/>
          <w:szCs w:val="21"/>
        </w:rPr>
        <w:instrText xml:space="preserve"> PAGEREF _Toc96523927 \h </w:instrText>
      </w:r>
      <w:r>
        <w:rPr>
          <w:rFonts w:ascii="宋体" w:hAnsi="宋体"/>
          <w:b/>
          <w:color w:val="auto"/>
          <w:sz w:val="21"/>
          <w:szCs w:val="21"/>
        </w:rPr>
        <w:fldChar w:fldCharType="separate"/>
      </w:r>
      <w:r>
        <w:rPr>
          <w:rFonts w:ascii="宋体" w:hAnsi="宋体"/>
          <w:b/>
          <w:color w:val="auto"/>
          <w:sz w:val="21"/>
          <w:szCs w:val="21"/>
        </w:rPr>
        <w:t>50</w:t>
      </w:r>
      <w:r>
        <w:rPr>
          <w:rFonts w:ascii="宋体" w:hAnsi="宋体"/>
          <w:b/>
          <w:color w:val="auto"/>
          <w:sz w:val="21"/>
          <w:szCs w:val="21"/>
        </w:rPr>
        <w:fldChar w:fldCharType="end"/>
      </w:r>
      <w:r>
        <w:rPr>
          <w:rFonts w:ascii="宋体" w:hAnsi="宋体"/>
          <w:b/>
          <w:color w:val="auto"/>
          <w:sz w:val="21"/>
          <w:szCs w:val="21"/>
        </w:rPr>
        <w:fldChar w:fldCharType="end"/>
      </w:r>
    </w:p>
    <w:p>
      <w:pPr>
        <w:pStyle w:val="58"/>
        <w:tabs>
          <w:tab w:val="right" w:leader="dot" w:pos="8306"/>
        </w:tabs>
        <w:spacing w:line="360" w:lineRule="auto"/>
        <w:rPr>
          <w:rFonts w:ascii="宋体" w:hAnsi="宋体"/>
          <w:color w:val="auto"/>
          <w:sz w:val="24"/>
          <w:szCs w:val="24"/>
        </w:rPr>
      </w:pPr>
      <w:r>
        <w:rPr>
          <w:rFonts w:ascii="宋体" w:hAnsi="宋体"/>
          <w:b/>
          <w:color w:val="auto"/>
          <w:sz w:val="21"/>
          <w:szCs w:val="21"/>
        </w:rPr>
        <w:fldChar w:fldCharType="end"/>
      </w:r>
    </w:p>
    <w:bookmarkEnd w:id="1"/>
    <w:p>
      <w:pPr>
        <w:pStyle w:val="22"/>
        <w:rPr>
          <w:rFonts w:ascii="宋体" w:hAnsi="宋体"/>
          <w:color w:val="auto"/>
        </w:rPr>
      </w:pPr>
      <w:r>
        <w:rPr>
          <w:rFonts w:hint="eastAsia" w:ascii="宋体" w:hAnsi="宋体" w:cs="仿宋_GB2312"/>
          <w:color w:val="auto"/>
        </w:rPr>
        <w:br w:type="page"/>
      </w:r>
      <w:bookmarkStart w:id="7" w:name="_Toc1124_WPSOffice_Level1"/>
      <w:bookmarkStart w:id="8" w:name="_Toc96523922"/>
      <w:bookmarkStart w:id="9" w:name="_Toc96523876"/>
      <w:r>
        <w:rPr>
          <w:rFonts w:hint="eastAsia" w:ascii="宋体" w:hAnsi="宋体"/>
          <w:color w:val="auto"/>
        </w:rPr>
        <w:t>招标公告</w:t>
      </w:r>
      <w:bookmarkEnd w:id="7"/>
      <w:bookmarkEnd w:id="8"/>
      <w:bookmarkEnd w:id="9"/>
    </w:p>
    <w:p>
      <w:pPr>
        <w:spacing w:line="360" w:lineRule="auto"/>
        <w:jc w:val="left"/>
        <w:rPr>
          <w:rFonts w:ascii="宋体" w:hAnsi="宋体" w:eastAsia="宋体"/>
          <w:color w:val="auto"/>
          <w:szCs w:val="21"/>
        </w:rPr>
      </w:pPr>
      <w:r>
        <w:rPr>
          <w:rFonts w:hint="eastAsia" w:ascii="宋体" w:hAnsi="宋体" w:eastAsia="宋体"/>
          <w:b/>
          <w:color w:val="auto"/>
          <w:szCs w:val="21"/>
        </w:rPr>
        <w:t>项目概况</w:t>
      </w:r>
    </w:p>
    <w:p>
      <w:pPr>
        <w:widowControl/>
        <w:adjustRightInd w:val="0"/>
        <w:snapToGrid w:val="0"/>
        <w:spacing w:line="360" w:lineRule="auto"/>
        <w:ind w:firstLine="420" w:firstLineChars="200"/>
        <w:jc w:val="left"/>
        <w:rPr>
          <w:rFonts w:ascii="宋体" w:hAnsi="宋体" w:eastAsia="宋体" w:cs="仿宋_GB2312"/>
          <w:color w:val="auto"/>
          <w:kern w:val="0"/>
          <w:szCs w:val="21"/>
        </w:rPr>
      </w:pPr>
      <w:r>
        <w:rPr>
          <w:rFonts w:hint="eastAsia" w:ascii="宋体" w:hAnsi="宋体" w:eastAsia="宋体" w:cs="仿宋_GB2312"/>
          <w:color w:val="auto"/>
          <w:kern w:val="0"/>
          <w:szCs w:val="21"/>
          <w:u w:val="single"/>
        </w:rPr>
        <w:t>华南理工大学等离子体电感耦合质谱仪采购项目</w:t>
      </w:r>
      <w:r>
        <w:rPr>
          <w:rFonts w:hint="eastAsia" w:ascii="宋体" w:hAnsi="宋体" w:eastAsia="宋体" w:cs="仿宋_GB2312"/>
          <w:color w:val="auto"/>
          <w:kern w:val="0"/>
          <w:szCs w:val="21"/>
        </w:rPr>
        <w:t>招标项目的潜在投标人投标人应在广东华伦招标有限公司网站“供应商在线服务”（http:// 120.25.193.109/）获取招标文件，并于2022年  月  日09点30分（北京时间）前递交投标文件。</w:t>
      </w:r>
    </w:p>
    <w:p>
      <w:pPr>
        <w:widowControl/>
        <w:adjustRightInd w:val="0"/>
        <w:snapToGrid w:val="0"/>
        <w:spacing w:line="360" w:lineRule="auto"/>
        <w:ind w:firstLine="420" w:firstLineChars="200"/>
        <w:jc w:val="left"/>
        <w:rPr>
          <w:rFonts w:ascii="宋体" w:hAnsi="宋体" w:eastAsia="宋体" w:cs="仿宋_GB2312"/>
          <w:color w:val="auto"/>
          <w:kern w:val="0"/>
          <w:szCs w:val="21"/>
        </w:rPr>
      </w:pPr>
    </w:p>
    <w:p>
      <w:pPr>
        <w:widowControl/>
        <w:adjustRightInd w:val="0"/>
        <w:snapToGrid w:val="0"/>
        <w:spacing w:line="360" w:lineRule="auto"/>
        <w:jc w:val="left"/>
        <w:rPr>
          <w:rFonts w:ascii="宋体" w:hAnsi="宋体" w:eastAsia="宋体" w:cs="仿宋_GB2312"/>
          <w:color w:val="auto"/>
          <w:kern w:val="0"/>
          <w:szCs w:val="21"/>
          <w:u w:val="single"/>
        </w:rPr>
      </w:pPr>
    </w:p>
    <w:p>
      <w:pPr>
        <w:spacing w:line="360" w:lineRule="auto"/>
        <w:rPr>
          <w:rFonts w:ascii="宋体" w:hAnsi="宋体" w:eastAsia="宋体"/>
          <w:b/>
          <w:color w:val="auto"/>
        </w:rPr>
      </w:pPr>
      <w:bookmarkStart w:id="10" w:name="_Toc28359002"/>
      <w:bookmarkStart w:id="11" w:name="_Toc54335348"/>
      <w:bookmarkStart w:id="12" w:name="_Toc35393621"/>
      <w:bookmarkStart w:id="13" w:name="_Toc35393790"/>
      <w:bookmarkStart w:id="14" w:name="_Toc28359079"/>
      <w:bookmarkStart w:id="15" w:name="_Toc95484121"/>
      <w:bookmarkStart w:id="16" w:name="_Hlk24379207"/>
      <w:r>
        <w:rPr>
          <w:rFonts w:hint="eastAsia" w:ascii="宋体" w:hAnsi="宋体" w:eastAsia="宋体"/>
          <w:b/>
          <w:color w:val="auto"/>
        </w:rPr>
        <w:t>一、项目基本情况</w:t>
      </w:r>
      <w:bookmarkEnd w:id="10"/>
      <w:bookmarkEnd w:id="11"/>
      <w:bookmarkEnd w:id="12"/>
      <w:bookmarkEnd w:id="13"/>
      <w:bookmarkEnd w:id="14"/>
      <w:bookmarkEnd w:id="15"/>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项目编号：</w:t>
      </w:r>
      <w:r>
        <w:rPr>
          <w:rFonts w:hint="eastAsia" w:ascii="宋体" w:hAnsi="宋体" w:eastAsia="宋体" w:cs="仿宋_GB2312"/>
          <w:color w:val="auto"/>
          <w:szCs w:val="21"/>
          <w:u w:val="single"/>
        </w:rPr>
        <w:t>0809-2241GZG14095</w:t>
      </w:r>
    </w:p>
    <w:p>
      <w:pPr>
        <w:spacing w:line="360" w:lineRule="auto"/>
        <w:ind w:firstLine="420" w:firstLineChars="200"/>
        <w:jc w:val="left"/>
        <w:rPr>
          <w:rFonts w:ascii="宋体" w:hAnsi="宋体" w:eastAsia="宋体"/>
          <w:color w:val="auto"/>
          <w:szCs w:val="21"/>
        </w:rPr>
      </w:pPr>
      <w:r>
        <w:rPr>
          <w:rFonts w:hint="eastAsia" w:ascii="宋体" w:hAnsi="宋体" w:eastAsia="宋体"/>
          <w:color w:val="auto"/>
          <w:szCs w:val="21"/>
        </w:rPr>
        <w:t>项目名称：</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 xml:space="preserve">华南理工大学等离子体电感耦合质谱仪采购项目 </w:t>
      </w:r>
    </w:p>
    <w:bookmarkEnd w:id="16"/>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预算金额：</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160.00</w:t>
      </w:r>
      <w:r>
        <w:rPr>
          <w:rFonts w:ascii="宋体" w:hAnsi="宋体" w:eastAsia="宋体" w:cs="仿宋_GB2312"/>
          <w:color w:val="auto"/>
          <w:szCs w:val="21"/>
          <w:u w:val="single"/>
        </w:rPr>
        <w:t xml:space="preserve"> </w:t>
      </w:r>
      <w:r>
        <w:rPr>
          <w:rFonts w:ascii="宋体" w:hAnsi="宋体" w:eastAsia="宋体"/>
          <w:color w:val="auto"/>
          <w:szCs w:val="21"/>
        </w:rPr>
        <w:t>万元</w:t>
      </w:r>
    </w:p>
    <w:p>
      <w:pPr>
        <w:ind w:firstLine="420" w:firstLineChars="200"/>
        <w:rPr>
          <w:rFonts w:ascii="宋体" w:hAnsi="宋体" w:eastAsia="宋体"/>
          <w:color w:val="auto"/>
          <w:szCs w:val="21"/>
        </w:rPr>
      </w:pPr>
      <w:r>
        <w:rPr>
          <w:rFonts w:hint="eastAsia" w:ascii="宋体" w:hAnsi="宋体" w:eastAsia="宋体"/>
          <w:color w:val="auto"/>
          <w:szCs w:val="21"/>
        </w:rPr>
        <w:t>最高限价（如有）：</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160.00</w:t>
      </w:r>
      <w:r>
        <w:rPr>
          <w:rFonts w:ascii="宋体" w:hAnsi="宋体" w:eastAsia="宋体" w:cs="仿宋_GB2312"/>
          <w:color w:val="auto"/>
          <w:szCs w:val="21"/>
          <w:u w:val="single"/>
        </w:rPr>
        <w:t xml:space="preserve"> </w:t>
      </w:r>
      <w:r>
        <w:rPr>
          <w:rFonts w:hint="eastAsia" w:ascii="宋体" w:hAnsi="宋体" w:eastAsia="宋体"/>
          <w:color w:val="auto"/>
          <w:szCs w:val="21"/>
        </w:rPr>
        <w:t>万元</w:t>
      </w:r>
    </w:p>
    <w:p>
      <w:pPr>
        <w:spacing w:line="360" w:lineRule="auto"/>
        <w:ind w:firstLine="420" w:firstLineChars="200"/>
        <w:rPr>
          <w:rFonts w:ascii="宋体" w:hAnsi="宋体" w:eastAsia="宋体"/>
          <w:color w:val="auto"/>
          <w:szCs w:val="21"/>
          <w:u w:val="single"/>
        </w:rPr>
      </w:pPr>
      <w:r>
        <w:rPr>
          <w:rFonts w:hint="eastAsia" w:ascii="宋体" w:hAnsi="宋体" w:eastAsia="宋体"/>
          <w:color w:val="auto"/>
          <w:szCs w:val="21"/>
        </w:rPr>
        <w:t>采购需求：</w:t>
      </w:r>
    </w:p>
    <w:tbl>
      <w:tblPr>
        <w:tblStyle w:val="24"/>
        <w:tblW w:w="8222"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490"/>
        <w:gridCol w:w="1094"/>
        <w:gridCol w:w="3378"/>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76"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序号</w:t>
            </w:r>
          </w:p>
        </w:tc>
        <w:tc>
          <w:tcPr>
            <w:tcW w:w="1490"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标的名称</w:t>
            </w:r>
          </w:p>
        </w:tc>
        <w:tc>
          <w:tcPr>
            <w:tcW w:w="1094"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数量</w:t>
            </w:r>
          </w:p>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（单位）</w:t>
            </w:r>
          </w:p>
        </w:tc>
        <w:tc>
          <w:tcPr>
            <w:tcW w:w="3378"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简要技术需求或服务要求</w:t>
            </w:r>
          </w:p>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（具体详见采购需求）</w:t>
            </w:r>
          </w:p>
        </w:tc>
        <w:tc>
          <w:tcPr>
            <w:tcW w:w="1584"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最高限价</w:t>
            </w:r>
            <w:r>
              <w:rPr>
                <w:rFonts w:hint="eastAsia" w:ascii="宋体" w:hAnsi="宋体" w:eastAsia="宋体" w:cs="宋体"/>
                <w:color w:val="auto"/>
                <w:kern w:val="0"/>
                <w:szCs w:val="21"/>
              </w:rPr>
              <w:br w:type="textWrapping"/>
            </w:r>
            <w:r>
              <w:rPr>
                <w:rFonts w:ascii="宋体" w:hAnsi="宋体" w:eastAsia="宋体" w:cs="宋体"/>
                <w:color w:val="auto"/>
                <w:kern w:val="0"/>
                <w:szCs w:val="21"/>
              </w:rPr>
              <w:t>万</w:t>
            </w:r>
            <w:r>
              <w:rPr>
                <w:rFonts w:hint="eastAsia" w:ascii="宋体" w:hAnsi="宋体" w:eastAsia="宋体" w:cs="宋体"/>
                <w:color w:val="auto"/>
                <w:kern w:val="0"/>
                <w:szCs w:val="21"/>
              </w:rPr>
              <w:t>元（人民币）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9" w:hRule="atLeast"/>
        </w:trPr>
        <w:tc>
          <w:tcPr>
            <w:tcW w:w="676"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1</w:t>
            </w:r>
          </w:p>
        </w:tc>
        <w:tc>
          <w:tcPr>
            <w:tcW w:w="1490"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等离子体电感耦合质谱仪</w:t>
            </w:r>
          </w:p>
        </w:tc>
        <w:tc>
          <w:tcPr>
            <w:tcW w:w="1094"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1套</w:t>
            </w:r>
          </w:p>
        </w:tc>
        <w:tc>
          <w:tcPr>
            <w:tcW w:w="3378"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具体详见采购需求</w:t>
            </w:r>
          </w:p>
        </w:tc>
        <w:tc>
          <w:tcPr>
            <w:tcW w:w="1584" w:type="dxa"/>
            <w:vAlign w:val="center"/>
          </w:tcPr>
          <w:p>
            <w:pPr>
              <w:widowControl/>
              <w:spacing w:line="360" w:lineRule="auto"/>
              <w:jc w:val="center"/>
              <w:rPr>
                <w:rFonts w:ascii="宋体" w:hAnsi="宋体" w:eastAsia="宋体" w:cs="宋体"/>
                <w:color w:val="auto"/>
                <w:kern w:val="0"/>
                <w:szCs w:val="21"/>
              </w:rPr>
            </w:pPr>
            <w:r>
              <w:rPr>
                <w:rFonts w:hint="eastAsia" w:ascii="宋体" w:hAnsi="宋体" w:eastAsia="宋体" w:cs="宋体"/>
                <w:color w:val="auto"/>
                <w:kern w:val="0"/>
                <w:szCs w:val="21"/>
              </w:rPr>
              <w:t>160.00</w:t>
            </w:r>
          </w:p>
        </w:tc>
      </w:tr>
    </w:tbl>
    <w:p>
      <w:pPr>
        <w:widowControl/>
        <w:adjustRightInd w:val="0"/>
        <w:snapToGrid w:val="0"/>
        <w:spacing w:line="360" w:lineRule="auto"/>
        <w:ind w:firstLine="420" w:firstLineChars="200"/>
        <w:jc w:val="left"/>
        <w:rPr>
          <w:rFonts w:ascii="宋体" w:hAnsi="宋体" w:eastAsia="宋体" w:cs="仿宋_GB2312"/>
          <w:iCs/>
          <w:color w:val="auto"/>
          <w:szCs w:val="21"/>
        </w:rPr>
      </w:pPr>
      <w:r>
        <w:rPr>
          <w:rFonts w:hint="eastAsia" w:ascii="宋体" w:hAnsi="宋体" w:eastAsia="宋体" w:cs="仿宋_GB2312"/>
          <w:iCs/>
          <w:color w:val="auto"/>
          <w:szCs w:val="21"/>
        </w:rPr>
        <w:t>经政府采购管理部门同意，本项目（</w:t>
      </w:r>
      <w:r>
        <w:rPr>
          <w:rFonts w:ascii="宋体" w:hAnsi="宋体" w:eastAsia="宋体" w:cs="仿宋_GB2312"/>
          <w:iCs/>
          <w:color w:val="auto"/>
          <w:szCs w:val="21"/>
          <w:u w:val="single"/>
        </w:rPr>
        <w:t xml:space="preserve"> </w:t>
      </w:r>
      <w:r>
        <w:rPr>
          <w:rFonts w:hint="eastAsia" w:ascii="宋体" w:hAnsi="宋体" w:eastAsia="宋体" w:cs="仿宋_GB2312"/>
          <w:iCs/>
          <w:color w:val="auto"/>
          <w:szCs w:val="21"/>
          <w:u w:val="single"/>
        </w:rPr>
        <w:t>等离子体电感耦合质谱仪</w:t>
      </w:r>
      <w:r>
        <w:rPr>
          <w:rFonts w:ascii="宋体" w:hAnsi="宋体" w:eastAsia="宋体" w:cs="仿宋_GB2312"/>
          <w:iCs/>
          <w:color w:val="auto"/>
          <w:szCs w:val="21"/>
          <w:u w:val="single"/>
        </w:rPr>
        <w:t xml:space="preserve"> </w:t>
      </w:r>
      <w:r>
        <w:rPr>
          <w:rFonts w:hint="eastAsia" w:ascii="宋体" w:hAnsi="宋体" w:eastAsia="宋体" w:cs="仿宋_GB2312"/>
          <w:iCs/>
          <w:color w:val="auto"/>
          <w:szCs w:val="21"/>
        </w:rPr>
        <w:t>设备）允许</w:t>
      </w:r>
      <w:r>
        <w:rPr>
          <w:rFonts w:ascii="宋体" w:hAnsi="宋体" w:eastAsia="宋体" w:cs="仿宋_GB2312"/>
          <w:iCs/>
          <w:color w:val="auto"/>
          <w:szCs w:val="21"/>
        </w:rPr>
        <w:t>采购本国产品或不属于国家法律法规政策明确规定限制的进口产品</w:t>
      </w:r>
      <w:r>
        <w:rPr>
          <w:rFonts w:hint="eastAsia" w:ascii="宋体" w:hAnsi="宋体" w:eastAsia="宋体" w:cs="仿宋_GB2312"/>
          <w:iCs/>
          <w:color w:val="auto"/>
          <w:szCs w:val="21"/>
        </w:rPr>
        <w:t>，具体详见采购需求。</w:t>
      </w:r>
    </w:p>
    <w:p>
      <w:pPr>
        <w:widowControl/>
        <w:spacing w:line="360" w:lineRule="auto"/>
        <w:ind w:firstLine="420" w:firstLineChars="200"/>
        <w:jc w:val="left"/>
        <w:rPr>
          <w:rFonts w:ascii="宋体" w:hAnsi="宋体" w:eastAsia="宋体" w:cs="宋体"/>
          <w:color w:val="auto"/>
          <w:kern w:val="0"/>
          <w:szCs w:val="21"/>
        </w:rPr>
      </w:pPr>
      <w:r>
        <w:rPr>
          <w:rFonts w:ascii="宋体" w:hAnsi="宋体" w:eastAsia="宋体"/>
          <w:color w:val="auto"/>
          <w:szCs w:val="21"/>
        </w:rPr>
        <w:t>本项目采购标的所属行业为：</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工业</w:t>
      </w:r>
      <w:r>
        <w:rPr>
          <w:rFonts w:ascii="宋体" w:hAnsi="宋体" w:eastAsia="宋体" w:cs="仿宋_GB2312"/>
          <w:color w:val="auto"/>
          <w:szCs w:val="21"/>
          <w:u w:val="single"/>
        </w:rPr>
        <w:t xml:space="preserve"> </w:t>
      </w:r>
    </w:p>
    <w:p>
      <w:pPr>
        <w:spacing w:line="360" w:lineRule="auto"/>
        <w:ind w:firstLine="420" w:firstLineChars="200"/>
        <w:rPr>
          <w:rFonts w:ascii="宋体" w:hAnsi="宋体" w:eastAsia="宋体"/>
          <w:color w:val="auto"/>
          <w:szCs w:val="21"/>
          <w:u w:val="single"/>
        </w:rPr>
      </w:pPr>
      <w:r>
        <w:rPr>
          <w:rFonts w:hint="eastAsia" w:ascii="宋体" w:hAnsi="宋体" w:eastAsia="宋体"/>
          <w:color w:val="auto"/>
          <w:szCs w:val="21"/>
        </w:rPr>
        <w:t>合同履行期限：</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境内货物：在合同签订后（30）天内完成供货、安装和调试并交付用户单位使用；境外货物：办理免税证明后（180）天内。质保期3年或以上。</w:t>
      </w:r>
      <w:r>
        <w:rPr>
          <w:rFonts w:ascii="宋体" w:hAnsi="宋体" w:eastAsia="宋体"/>
          <w:color w:val="auto"/>
          <w:szCs w:val="21"/>
        </w:rPr>
        <w:t xml:space="preserve"> </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本项目</w:t>
      </w:r>
      <w:r>
        <w:rPr>
          <w:rFonts w:hint="eastAsia" w:ascii="宋体" w:hAnsi="宋体" w:eastAsia="宋体" w:cs="仿宋_GB2312"/>
          <w:iCs/>
          <w:color w:val="auto"/>
          <w:szCs w:val="21"/>
        </w:rPr>
        <w:t>不接受</w:t>
      </w:r>
      <w:r>
        <w:rPr>
          <w:rFonts w:hint="eastAsia" w:ascii="宋体" w:hAnsi="宋体" w:eastAsia="宋体"/>
          <w:color w:val="auto"/>
          <w:szCs w:val="21"/>
        </w:rPr>
        <w:t>联合体投标。</w:t>
      </w:r>
    </w:p>
    <w:p>
      <w:pPr>
        <w:spacing w:line="360" w:lineRule="auto"/>
        <w:rPr>
          <w:rFonts w:ascii="宋体" w:hAnsi="宋体" w:eastAsia="宋体"/>
          <w:b/>
          <w:color w:val="auto"/>
        </w:rPr>
      </w:pPr>
      <w:bookmarkStart w:id="17" w:name="_Toc35393622"/>
      <w:bookmarkStart w:id="18" w:name="_Toc28359080"/>
      <w:bookmarkStart w:id="19" w:name="_Toc35393791"/>
      <w:bookmarkStart w:id="20" w:name="_Toc28359003"/>
      <w:bookmarkStart w:id="21" w:name="_Toc54335349"/>
      <w:bookmarkStart w:id="22" w:name="_Toc95484122"/>
      <w:r>
        <w:rPr>
          <w:rFonts w:hint="eastAsia" w:ascii="宋体" w:hAnsi="宋体" w:eastAsia="宋体"/>
          <w:b/>
          <w:color w:val="auto"/>
        </w:rPr>
        <w:t>二、申请人的资格要求</w:t>
      </w:r>
      <w:bookmarkEnd w:id="17"/>
      <w:bookmarkEnd w:id="18"/>
      <w:bookmarkEnd w:id="19"/>
      <w:bookmarkEnd w:id="20"/>
      <w:bookmarkEnd w:id="21"/>
      <w:bookmarkEnd w:id="22"/>
    </w:p>
    <w:p>
      <w:pPr>
        <w:spacing w:line="360" w:lineRule="auto"/>
        <w:ind w:firstLine="422" w:firstLineChars="200"/>
        <w:rPr>
          <w:rFonts w:ascii="宋体" w:hAnsi="宋体" w:eastAsia="宋体" w:cs="宋体"/>
          <w:color w:val="auto"/>
          <w:kern w:val="0"/>
          <w:szCs w:val="21"/>
        </w:rPr>
      </w:pPr>
      <w:bookmarkStart w:id="23" w:name="_Toc28359081"/>
      <w:bookmarkStart w:id="24" w:name="_Toc28359004"/>
      <w:r>
        <w:rPr>
          <w:rFonts w:hint="eastAsia" w:ascii="宋体" w:hAnsi="宋体" w:eastAsia="宋体"/>
          <w:b/>
          <w:color w:val="auto"/>
          <w:szCs w:val="21"/>
        </w:rPr>
        <w:t>1.</w:t>
      </w:r>
      <w:r>
        <w:rPr>
          <w:rFonts w:hint="eastAsia" w:ascii="宋体" w:hAnsi="宋体" w:eastAsia="宋体"/>
          <w:color w:val="auto"/>
          <w:sz w:val="28"/>
          <w:szCs w:val="28"/>
        </w:rPr>
        <w:t xml:space="preserve"> </w:t>
      </w:r>
      <w:r>
        <w:rPr>
          <w:rFonts w:hint="eastAsia" w:ascii="宋体" w:hAnsi="宋体" w:eastAsia="宋体"/>
          <w:b/>
          <w:color w:val="auto"/>
          <w:szCs w:val="21"/>
        </w:rPr>
        <w:t>满足《中华人民共和国政府采购法》第二十二条规定；</w:t>
      </w:r>
    </w:p>
    <w:p>
      <w:pPr>
        <w:spacing w:line="360" w:lineRule="auto"/>
        <w:ind w:firstLine="422" w:firstLineChars="200"/>
        <w:rPr>
          <w:rFonts w:ascii="宋体" w:hAnsi="宋体" w:eastAsia="宋体"/>
          <w:b/>
          <w:color w:val="auto"/>
          <w:szCs w:val="21"/>
          <w:u w:val="single"/>
        </w:rPr>
      </w:pPr>
      <w:r>
        <w:rPr>
          <w:rFonts w:hint="eastAsia" w:ascii="宋体" w:hAnsi="宋体" w:eastAsia="宋体"/>
          <w:b/>
          <w:color w:val="auto"/>
          <w:szCs w:val="21"/>
        </w:rPr>
        <w:t>2.落实政府采购政策需满足的资格要求：</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无。本项目不属于专门面向中小企业采购的项目</w:t>
      </w:r>
      <w:r>
        <w:rPr>
          <w:rFonts w:hint="eastAsia" w:ascii="宋体" w:hAnsi="宋体" w:eastAsia="宋体"/>
          <w:i/>
          <w:color w:val="auto"/>
          <w:szCs w:val="21"/>
        </w:rPr>
        <w:t>。</w:t>
      </w:r>
    </w:p>
    <w:p>
      <w:pPr>
        <w:spacing w:line="360" w:lineRule="auto"/>
        <w:ind w:firstLine="422" w:firstLineChars="200"/>
        <w:rPr>
          <w:rFonts w:ascii="宋体" w:hAnsi="宋体" w:eastAsia="宋体"/>
          <w:b/>
          <w:color w:val="auto"/>
          <w:szCs w:val="21"/>
        </w:rPr>
      </w:pPr>
      <w:r>
        <w:rPr>
          <w:rFonts w:hint="eastAsia" w:ascii="宋体" w:hAnsi="宋体" w:eastAsia="宋体"/>
          <w:b/>
          <w:color w:val="auto"/>
          <w:szCs w:val="21"/>
        </w:rPr>
        <w:t>3.本项目的特定资格要求：</w:t>
      </w:r>
    </w:p>
    <w:p>
      <w:pPr>
        <w:numPr>
          <w:ilvl w:val="1"/>
          <w:numId w:val="3"/>
        </w:numPr>
        <w:tabs>
          <w:tab w:val="left" w:pos="709"/>
          <w:tab w:val="left" w:pos="851"/>
          <w:tab w:val="clear" w:pos="1060"/>
        </w:tabs>
        <w:spacing w:line="360" w:lineRule="auto"/>
        <w:ind w:hanging="776"/>
        <w:rPr>
          <w:rFonts w:ascii="宋体" w:hAnsi="宋体" w:eastAsia="宋体" w:cs="宋体"/>
          <w:color w:val="auto"/>
          <w:szCs w:val="21"/>
        </w:rPr>
      </w:pPr>
      <w:r>
        <w:rPr>
          <w:rFonts w:hint="eastAsia" w:ascii="宋体" w:hAnsi="宋体" w:eastAsia="宋体" w:cs="宋体"/>
          <w:color w:val="auto"/>
          <w:szCs w:val="21"/>
        </w:rPr>
        <w:t>应具备《中华人民共和国政府采购法》第二十二条规定的条件，提供以下材料：</w:t>
      </w:r>
    </w:p>
    <w:p>
      <w:pPr>
        <w:widowControl/>
        <w:shd w:val="clear" w:color="auto" w:fill="FFFFFF"/>
        <w:spacing w:line="360" w:lineRule="auto"/>
        <w:ind w:firstLine="420" w:firstLineChars="200"/>
        <w:textAlignment w:val="baseline"/>
        <w:rPr>
          <w:rFonts w:ascii="宋体" w:hAnsi="宋体" w:eastAsia="宋体" w:cs="宋体"/>
          <w:color w:val="auto"/>
          <w:kern w:val="0"/>
          <w:szCs w:val="21"/>
        </w:rPr>
      </w:pPr>
      <w:r>
        <w:rPr>
          <w:rFonts w:hint="eastAsia"/>
          <w:color w:val="auto"/>
        </w:rPr>
        <w:t>①</w:t>
      </w:r>
      <w:r>
        <w:rPr>
          <w:rFonts w:hint="eastAsia" w:ascii="宋体" w:hAnsi="宋体" w:eastAsia="宋体" w:cs="宋体"/>
          <w:color w:val="auto"/>
          <w:kern w:val="0"/>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规定。（分公司投标，须取得具有法人资格的总公司（总所）出具给分公司的授权书，并提供总公司（总所）和分公司的营业执照（执业许可证）复印件。已由总公司（总所）授权的，总公司（总所）取得的相关资质证书对分公司有效，法律法规或者行业另有规定的除外）</w:t>
      </w:r>
    </w:p>
    <w:p>
      <w:pPr>
        <w:widowControl/>
        <w:shd w:val="clear" w:color="auto" w:fill="FFFFFF"/>
        <w:spacing w:line="360" w:lineRule="auto"/>
        <w:ind w:firstLine="424" w:firstLineChars="202"/>
        <w:textAlignment w:val="baseline"/>
        <w:rPr>
          <w:rFonts w:ascii="宋体" w:hAnsi="宋体" w:eastAsia="宋体" w:cs="宋体"/>
          <w:color w:val="auto"/>
          <w:kern w:val="0"/>
          <w:szCs w:val="21"/>
        </w:rPr>
      </w:pPr>
      <w:r>
        <w:rPr>
          <w:rFonts w:hint="eastAsia" w:ascii="宋体" w:hAnsi="宋体" w:eastAsia="宋体" w:cs="宋体"/>
          <w:color w:val="auto"/>
          <w:kern w:val="0"/>
          <w:szCs w:val="21"/>
        </w:rPr>
        <w:t>②具有良好的商业信誉和健全的财务会计制度：提供按照招标文件的格式签署盖章的《资格声明函》。</w:t>
      </w:r>
    </w:p>
    <w:p>
      <w:pPr>
        <w:widowControl/>
        <w:shd w:val="clear" w:color="auto" w:fill="FFFFFF"/>
        <w:spacing w:line="360" w:lineRule="auto"/>
        <w:ind w:firstLine="424" w:firstLineChars="202"/>
        <w:textAlignment w:val="baseline"/>
        <w:rPr>
          <w:rFonts w:ascii="宋体" w:hAnsi="宋体" w:eastAsia="宋体" w:cs="宋体"/>
          <w:color w:val="auto"/>
          <w:kern w:val="0"/>
          <w:szCs w:val="21"/>
        </w:rPr>
      </w:pPr>
      <w:r>
        <w:rPr>
          <w:rFonts w:hint="eastAsia" w:ascii="宋体" w:hAnsi="宋体" w:eastAsia="宋体" w:cs="宋体"/>
          <w:color w:val="auto"/>
          <w:kern w:val="0"/>
          <w:szCs w:val="21"/>
        </w:rPr>
        <w:t>③有依法缴纳税收和社会保障资金的良好记录：提供按照招标文件的格式签署盖章的《资格声明函》。</w:t>
      </w:r>
    </w:p>
    <w:p>
      <w:pPr>
        <w:widowControl/>
        <w:shd w:val="clear" w:color="auto" w:fill="FFFFFF"/>
        <w:spacing w:line="360" w:lineRule="auto"/>
        <w:ind w:firstLine="424" w:firstLineChars="202"/>
        <w:textAlignment w:val="baseline"/>
        <w:rPr>
          <w:rFonts w:ascii="宋体" w:hAnsi="宋体" w:eastAsia="宋体" w:cs="宋体"/>
          <w:color w:val="auto"/>
          <w:kern w:val="0"/>
          <w:szCs w:val="21"/>
        </w:rPr>
      </w:pPr>
      <w:r>
        <w:rPr>
          <w:rFonts w:hint="eastAsia" w:ascii="宋体" w:hAnsi="宋体" w:eastAsia="宋体" w:cs="宋体"/>
          <w:color w:val="auto"/>
          <w:kern w:val="0"/>
          <w:szCs w:val="21"/>
        </w:rPr>
        <w:t>④具有履行合同所必须的设备和专业技术能力：提供按照招标文件的格式签署盖章的《资格声明函》。</w:t>
      </w:r>
    </w:p>
    <w:p>
      <w:pPr>
        <w:widowControl/>
        <w:shd w:val="clear" w:color="auto" w:fill="FFFFFF"/>
        <w:spacing w:line="360" w:lineRule="auto"/>
        <w:ind w:firstLine="424" w:firstLineChars="202"/>
        <w:textAlignment w:val="baseline"/>
        <w:rPr>
          <w:rFonts w:ascii="宋体" w:hAnsi="宋体" w:eastAsia="宋体" w:cs="宋体"/>
          <w:color w:val="auto"/>
          <w:kern w:val="0"/>
          <w:szCs w:val="21"/>
        </w:rPr>
      </w:pPr>
      <w:r>
        <w:rPr>
          <w:rFonts w:hint="eastAsia" w:ascii="宋体" w:hAnsi="宋体" w:eastAsia="宋体" w:cs="宋体"/>
          <w:color w:val="auto"/>
          <w:kern w:val="0"/>
          <w:szCs w:val="21"/>
        </w:rPr>
        <w:t>⑤参加采购活动前三年内，在经营活动中没有重大违法记录：提供按照招标文件的格式签署盖章的《资格声明函》。重大违法记录，是指投标人因违法经营受到刑事处罚或者责令停产停业、吊销许可证或者执照、较大数额罚款等行政处罚。（根据财库〔</w:t>
      </w:r>
      <w:r>
        <w:rPr>
          <w:rFonts w:ascii="宋体" w:hAnsi="宋体" w:eastAsia="宋体" w:cs="宋体"/>
          <w:color w:val="auto"/>
          <w:kern w:val="0"/>
          <w:szCs w:val="21"/>
        </w:rPr>
        <w:t>2022</w:t>
      </w:r>
      <w:r>
        <w:rPr>
          <w:rFonts w:hint="eastAsia" w:ascii="宋体" w:hAnsi="宋体" w:eastAsia="宋体" w:cs="宋体"/>
          <w:color w:val="auto"/>
          <w:kern w:val="0"/>
          <w:szCs w:val="21"/>
        </w:rPr>
        <w:t>〕</w:t>
      </w:r>
      <w:r>
        <w:rPr>
          <w:rFonts w:ascii="宋体" w:hAnsi="宋体" w:eastAsia="宋体" w:cs="宋体"/>
          <w:color w:val="auto"/>
          <w:kern w:val="0"/>
          <w:szCs w:val="21"/>
        </w:rPr>
        <w:t xml:space="preserve">3 </w:t>
      </w:r>
      <w:r>
        <w:rPr>
          <w:rFonts w:hint="eastAsia" w:ascii="宋体" w:hAnsi="宋体" w:eastAsia="宋体" w:cs="宋体"/>
          <w:color w:val="auto"/>
          <w:kern w:val="0"/>
          <w:szCs w:val="21"/>
        </w:rPr>
        <w:t>号文，较大数额罚款认定为</w:t>
      </w:r>
      <w:r>
        <w:rPr>
          <w:rFonts w:ascii="宋体" w:hAnsi="宋体" w:eastAsia="宋体" w:cs="宋体"/>
          <w:color w:val="auto"/>
          <w:kern w:val="0"/>
          <w:szCs w:val="21"/>
        </w:rPr>
        <w:t>200</w:t>
      </w:r>
      <w:r>
        <w:rPr>
          <w:rFonts w:hint="eastAsia" w:ascii="宋体" w:hAnsi="宋体" w:eastAsia="宋体" w:cs="宋体"/>
          <w:color w:val="auto"/>
          <w:kern w:val="0"/>
          <w:szCs w:val="21"/>
        </w:rPr>
        <w:t>万元以上的罚款，法律、行政法规以及国务院有关部门明确规定相关领域“较大数额罚款”标准高于</w:t>
      </w:r>
      <w:r>
        <w:rPr>
          <w:rFonts w:ascii="宋体" w:hAnsi="宋体" w:eastAsia="宋体" w:cs="宋体"/>
          <w:color w:val="auto"/>
          <w:kern w:val="0"/>
          <w:szCs w:val="21"/>
        </w:rPr>
        <w:t>200</w:t>
      </w:r>
      <w:r>
        <w:rPr>
          <w:rFonts w:hint="eastAsia" w:ascii="宋体" w:hAnsi="宋体" w:eastAsia="宋体" w:cs="宋体"/>
          <w:color w:val="auto"/>
          <w:kern w:val="0"/>
          <w:szCs w:val="21"/>
        </w:rPr>
        <w:t>万元的，从其规定</w:t>
      </w:r>
      <w:r>
        <w:rPr>
          <w:rFonts w:ascii="宋体" w:hAnsi="宋体" w:eastAsia="宋体" w:cs="宋体"/>
          <w:color w:val="auto"/>
          <w:kern w:val="0"/>
          <w:szCs w:val="21"/>
        </w:rPr>
        <w:t xml:space="preserve"> </w:t>
      </w:r>
      <w:r>
        <w:rPr>
          <w:rFonts w:hint="eastAsia" w:ascii="宋体" w:hAnsi="宋体" w:eastAsia="宋体" w:cs="宋体"/>
          <w:color w:val="auto"/>
          <w:kern w:val="0"/>
          <w:szCs w:val="21"/>
        </w:rPr>
        <w:t>。）</w:t>
      </w:r>
    </w:p>
    <w:p>
      <w:pPr>
        <w:tabs>
          <w:tab w:val="left" w:pos="709"/>
          <w:tab w:val="left" w:pos="851"/>
        </w:tabs>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2）信用记录：投标人未被列入“信用中国”网站(www.creditchina.gov.cn)“失信被执行人或税收违法黑名单或政府采购严重违法失信行为记录名单”；不处于“中国政府采购网”(www.ccgp.gov.cn)“政府采购严重违法失信行为信息记录”中的禁止参加政府采购活动期间，若投标人具有分公司的，其所属分公司有上述不良信用记录的，视同该投标人存在不良信用记录。若投标人为分公司的，其所属总公司（总所）存在上述不良信用记录的，视同该分公司存在不良信用记录。（以招标代理机构于评标当天在“信用中国”网站（www.creditchina.gov.cn）及“中国政府采购网”（http://www.ccgp.gov.cn/）查询结果为准，如相关失信记录已失效，投标人需提供相关证明资料）。</w:t>
      </w:r>
    </w:p>
    <w:p>
      <w:pPr>
        <w:widowControl/>
        <w:shd w:val="clear" w:color="auto" w:fill="FFFFFF"/>
        <w:spacing w:line="360" w:lineRule="auto"/>
        <w:ind w:firstLine="420" w:firstLineChars="200"/>
        <w:textAlignment w:val="baseline"/>
        <w:rPr>
          <w:rFonts w:ascii="宋体" w:hAnsi="宋体" w:eastAsia="宋体"/>
          <w:b/>
          <w:color w:val="auto"/>
          <w:szCs w:val="21"/>
        </w:rPr>
      </w:pPr>
      <w:r>
        <w:rPr>
          <w:rFonts w:hint="eastAsia" w:ascii="宋体" w:hAnsi="宋体" w:eastAsia="宋体" w:cs="宋体"/>
          <w:color w:val="auto"/>
          <w:kern w:val="0"/>
          <w:szCs w:val="21"/>
        </w:rPr>
        <w:t>（3）投标人必须符合法律、行政法规规定的其他条件：单位负责人为同一人或者存在直接控股、管理关系的不同供应商，不得同时参加本采购项目（或同一合同项下）投标。为本项目提供整体设计、规范编制或者项目管理、监理、检测等服务的投标人，不得再参与本项目投标。（提供按照招标文件的格式签署盖章的《资格声明函》）。</w:t>
      </w:r>
    </w:p>
    <w:p>
      <w:pPr>
        <w:spacing w:line="360" w:lineRule="auto"/>
        <w:ind w:firstLine="420" w:firstLineChars="200"/>
        <w:rPr>
          <w:rFonts w:ascii="宋体" w:hAnsi="宋体" w:eastAsia="宋体" w:cs="仿宋_GB2312"/>
          <w:color w:val="auto"/>
          <w:szCs w:val="21"/>
        </w:rPr>
      </w:pPr>
      <w:r>
        <w:rPr>
          <w:rFonts w:hint="eastAsia" w:ascii="宋体" w:hAnsi="宋体" w:eastAsia="宋体"/>
          <w:color w:val="auto"/>
          <w:kern w:val="0"/>
          <w:szCs w:val="21"/>
        </w:rPr>
        <w:t>（</w:t>
      </w:r>
      <w:r>
        <w:rPr>
          <w:rFonts w:ascii="宋体" w:hAnsi="宋体" w:eastAsia="宋体"/>
          <w:color w:val="auto"/>
          <w:kern w:val="0"/>
          <w:szCs w:val="21"/>
        </w:rPr>
        <w:t>4</w:t>
      </w:r>
      <w:r>
        <w:rPr>
          <w:rFonts w:hint="eastAsia" w:ascii="宋体" w:hAnsi="宋体" w:eastAsia="宋体"/>
          <w:color w:val="auto"/>
          <w:kern w:val="0"/>
          <w:szCs w:val="21"/>
        </w:rPr>
        <w:t>）</w:t>
      </w:r>
      <w:r>
        <w:rPr>
          <w:rFonts w:hint="eastAsia" w:ascii="宋体" w:hAnsi="宋体" w:eastAsia="宋体"/>
          <w:color w:val="auto"/>
          <w:szCs w:val="21"/>
        </w:rPr>
        <w:t>投标人应当具备的其他资格条件：</w:t>
      </w:r>
      <w:bookmarkStart w:id="25" w:name="_Toc35393792"/>
      <w:bookmarkStart w:id="26" w:name="_Toc35393623"/>
      <w:bookmarkStart w:id="27" w:name="_Toc95484123"/>
      <w:bookmarkStart w:id="28" w:name="_Toc54335350"/>
      <w:r>
        <w:rPr>
          <w:rFonts w:hint="eastAsia" w:ascii="宋体" w:hAnsi="宋体" w:eastAsia="宋体" w:cs="仿宋_GB2312"/>
          <w:color w:val="auto"/>
          <w:szCs w:val="21"/>
        </w:rPr>
        <w:t>无。</w:t>
      </w:r>
    </w:p>
    <w:p>
      <w:pPr>
        <w:spacing w:line="360" w:lineRule="auto"/>
        <w:ind w:firstLine="420" w:firstLineChars="200"/>
        <w:rPr>
          <w:rFonts w:ascii="宋体" w:hAnsi="宋体" w:eastAsia="宋体"/>
          <w:color w:val="auto"/>
          <w:kern w:val="0"/>
          <w:szCs w:val="21"/>
        </w:rPr>
      </w:pPr>
      <w:r>
        <w:rPr>
          <w:rFonts w:ascii="宋体" w:hAnsi="宋体" w:eastAsia="宋体"/>
          <w:color w:val="auto"/>
          <w:kern w:val="0"/>
          <w:szCs w:val="21"/>
        </w:rPr>
        <w:t>（</w:t>
      </w:r>
      <w:r>
        <w:rPr>
          <w:rFonts w:hint="eastAsia" w:ascii="宋体" w:hAnsi="宋体" w:eastAsia="宋体"/>
          <w:color w:val="auto"/>
          <w:kern w:val="0"/>
          <w:szCs w:val="21"/>
        </w:rPr>
        <w:t>5</w:t>
      </w:r>
      <w:r>
        <w:rPr>
          <w:rFonts w:ascii="宋体" w:hAnsi="宋体" w:eastAsia="宋体"/>
          <w:color w:val="auto"/>
          <w:kern w:val="0"/>
          <w:szCs w:val="21"/>
        </w:rPr>
        <w:t>）</w:t>
      </w:r>
      <w:r>
        <w:rPr>
          <w:rFonts w:hint="eastAsia" w:ascii="宋体" w:hAnsi="宋体" w:eastAsia="宋体"/>
          <w:color w:val="auto"/>
          <w:szCs w:val="21"/>
        </w:rPr>
        <w:t>投标人已按招标公告及招标文件的规定获取了招标文件。</w:t>
      </w:r>
    </w:p>
    <w:p>
      <w:pPr>
        <w:spacing w:line="360" w:lineRule="auto"/>
        <w:ind w:firstLine="420" w:firstLineChars="200"/>
        <w:rPr>
          <w:rFonts w:ascii="宋体" w:hAnsi="宋体" w:eastAsia="宋体" w:cs="Tahoma"/>
          <w:color w:val="auto"/>
          <w:szCs w:val="21"/>
        </w:rPr>
      </w:pPr>
      <w:r>
        <w:rPr>
          <w:rFonts w:ascii="宋体" w:hAnsi="宋体" w:eastAsia="宋体"/>
          <w:color w:val="auto"/>
          <w:kern w:val="0"/>
          <w:szCs w:val="21"/>
        </w:rPr>
        <w:t>（6）</w:t>
      </w:r>
      <w:r>
        <w:rPr>
          <w:rFonts w:hint="eastAsia" w:ascii="宋体" w:hAnsi="宋体" w:eastAsia="宋体"/>
          <w:color w:val="auto"/>
          <w:szCs w:val="21"/>
        </w:rPr>
        <w:t>本项目</w:t>
      </w:r>
      <w:r>
        <w:rPr>
          <w:rFonts w:hint="eastAsia" w:ascii="宋体" w:hAnsi="宋体" w:eastAsia="宋体" w:cs="仿宋_GB2312"/>
          <w:color w:val="auto"/>
          <w:szCs w:val="21"/>
        </w:rPr>
        <w:t>不接受</w:t>
      </w:r>
      <w:r>
        <w:rPr>
          <w:rFonts w:hint="eastAsia" w:ascii="宋体" w:hAnsi="宋体" w:eastAsia="宋体"/>
          <w:color w:val="auto"/>
          <w:szCs w:val="21"/>
        </w:rPr>
        <w:t>联合体投标。</w:t>
      </w:r>
    </w:p>
    <w:p>
      <w:pPr>
        <w:spacing w:line="360" w:lineRule="auto"/>
        <w:ind w:firstLine="420" w:firstLineChars="200"/>
        <w:rPr>
          <w:rFonts w:ascii="宋体" w:hAnsi="宋体" w:eastAsia="宋体" w:cs="Tahoma"/>
          <w:color w:val="auto"/>
          <w:szCs w:val="21"/>
        </w:rPr>
      </w:pPr>
      <w:r>
        <w:rPr>
          <w:rFonts w:ascii="宋体" w:hAnsi="宋体" w:eastAsia="宋体"/>
          <w:color w:val="auto"/>
          <w:kern w:val="0"/>
          <w:szCs w:val="21"/>
        </w:rPr>
        <w:t>（7）</w:t>
      </w:r>
      <w:r>
        <w:rPr>
          <w:rFonts w:hint="eastAsia" w:ascii="宋体" w:hAnsi="宋体" w:eastAsia="宋体"/>
          <w:color w:val="auto"/>
          <w:kern w:val="0"/>
          <w:szCs w:val="21"/>
        </w:rPr>
        <w:t>本</w:t>
      </w:r>
      <w:r>
        <w:rPr>
          <w:rFonts w:hint="eastAsia" w:ascii="宋体" w:hAnsi="宋体" w:eastAsia="宋体"/>
          <w:color w:val="auto"/>
          <w:szCs w:val="21"/>
        </w:rPr>
        <w:t>项目</w:t>
      </w:r>
      <w:r>
        <w:rPr>
          <w:rFonts w:hint="eastAsia" w:ascii="宋体" w:hAnsi="宋体" w:eastAsia="宋体" w:cs="宋体"/>
          <w:color w:val="auto"/>
          <w:kern w:val="0"/>
          <w:szCs w:val="21"/>
          <w:lang w:bidi="ar"/>
        </w:rPr>
        <w:t>不接受中标备选方案。</w:t>
      </w:r>
    </w:p>
    <w:p>
      <w:pPr>
        <w:spacing w:line="360" w:lineRule="auto"/>
        <w:rPr>
          <w:rFonts w:ascii="宋体" w:hAnsi="宋体" w:eastAsia="宋体"/>
          <w:b/>
          <w:color w:val="auto"/>
        </w:rPr>
      </w:pPr>
      <w:r>
        <w:rPr>
          <w:rFonts w:hint="eastAsia" w:ascii="宋体" w:hAnsi="宋体" w:eastAsia="宋体"/>
          <w:b/>
          <w:color w:val="auto"/>
        </w:rPr>
        <w:t>三、获取招标文件</w:t>
      </w:r>
      <w:bookmarkEnd w:id="23"/>
      <w:bookmarkEnd w:id="24"/>
      <w:bookmarkEnd w:id="25"/>
      <w:bookmarkEnd w:id="26"/>
      <w:bookmarkEnd w:id="27"/>
      <w:bookmarkEnd w:id="28"/>
    </w:p>
    <w:p>
      <w:pPr>
        <w:spacing w:line="360" w:lineRule="auto"/>
        <w:ind w:firstLine="539"/>
        <w:rPr>
          <w:rFonts w:ascii="宋体" w:hAnsi="宋体" w:eastAsia="宋体" w:cs="宋体"/>
          <w:color w:val="auto"/>
          <w:szCs w:val="21"/>
        </w:rPr>
      </w:pPr>
      <w:r>
        <w:rPr>
          <w:rFonts w:hint="eastAsia" w:ascii="宋体" w:hAnsi="宋体" w:eastAsia="宋体" w:cs="宋体"/>
          <w:color w:val="auto"/>
          <w:szCs w:val="21"/>
        </w:rPr>
        <w:t>时间：</w:t>
      </w:r>
      <w:r>
        <w:rPr>
          <w:rFonts w:hint="eastAsia" w:ascii="宋体" w:hAnsi="宋体" w:eastAsia="宋体" w:cs="仿宋_GB2312"/>
          <w:color w:val="auto"/>
          <w:szCs w:val="21"/>
          <w:u w:val="single"/>
          <w:lang w:val="en-US" w:eastAsia="zh-CN"/>
        </w:rPr>
        <w:t>2022</w:t>
      </w:r>
      <w:r>
        <w:rPr>
          <w:rFonts w:hint="eastAsia" w:ascii="宋体" w:hAnsi="宋体" w:eastAsia="宋体" w:cs="仿宋_GB2312"/>
          <w:color w:val="auto"/>
          <w:szCs w:val="21"/>
        </w:rPr>
        <w:t>年</w:t>
      </w:r>
      <w:r>
        <w:rPr>
          <w:rFonts w:hint="eastAsia" w:ascii="宋体" w:hAnsi="宋体" w:eastAsia="宋体" w:cs="仿宋_GB2312"/>
          <w:color w:val="auto"/>
          <w:szCs w:val="21"/>
          <w:u w:val="single"/>
          <w:lang w:val="en-US" w:eastAsia="zh-CN"/>
        </w:rPr>
        <w:t>10</w:t>
      </w:r>
      <w:r>
        <w:rPr>
          <w:rFonts w:hint="eastAsia" w:ascii="宋体" w:hAnsi="宋体" w:eastAsia="宋体" w:cs="仿宋_GB2312"/>
          <w:color w:val="auto"/>
          <w:szCs w:val="21"/>
        </w:rPr>
        <w:t>月</w:t>
      </w:r>
      <w:r>
        <w:rPr>
          <w:rFonts w:hint="eastAsia" w:ascii="宋体" w:hAnsi="宋体" w:eastAsia="宋体" w:cs="仿宋_GB2312"/>
          <w:color w:val="auto"/>
          <w:szCs w:val="21"/>
          <w:u w:val="single"/>
          <w:lang w:val="en-US" w:eastAsia="zh-CN"/>
        </w:rPr>
        <w:t>09</w:t>
      </w:r>
      <w:r>
        <w:rPr>
          <w:rFonts w:hint="eastAsia" w:ascii="宋体" w:hAnsi="宋体" w:eastAsia="宋体" w:cs="仿宋_GB2312"/>
          <w:color w:val="auto"/>
          <w:szCs w:val="21"/>
        </w:rPr>
        <w:t>日至</w:t>
      </w:r>
      <w:r>
        <w:rPr>
          <w:rFonts w:hint="eastAsia" w:ascii="宋体" w:hAnsi="宋体" w:eastAsia="宋体" w:cs="仿宋_GB2312"/>
          <w:color w:val="auto"/>
          <w:szCs w:val="21"/>
          <w:u w:val="single"/>
          <w:lang w:val="en-US" w:eastAsia="zh-CN"/>
        </w:rPr>
        <w:t>2022</w:t>
      </w:r>
      <w:r>
        <w:rPr>
          <w:rFonts w:hint="eastAsia" w:ascii="宋体" w:hAnsi="宋体" w:eastAsia="宋体" w:cs="仿宋_GB2312"/>
          <w:color w:val="auto"/>
          <w:szCs w:val="21"/>
        </w:rPr>
        <w:t>年</w:t>
      </w:r>
      <w:r>
        <w:rPr>
          <w:rFonts w:hint="eastAsia" w:ascii="宋体" w:hAnsi="宋体" w:eastAsia="宋体" w:cs="仿宋_GB2312"/>
          <w:color w:val="auto"/>
          <w:szCs w:val="21"/>
          <w:u w:val="single"/>
          <w:lang w:val="en-US" w:eastAsia="zh-CN"/>
        </w:rPr>
        <w:t>10</w:t>
      </w:r>
      <w:r>
        <w:rPr>
          <w:rFonts w:hint="eastAsia" w:ascii="宋体" w:hAnsi="宋体" w:eastAsia="宋体" w:cs="仿宋_GB2312"/>
          <w:color w:val="auto"/>
          <w:szCs w:val="21"/>
        </w:rPr>
        <w:t>月</w:t>
      </w:r>
      <w:r>
        <w:rPr>
          <w:rFonts w:hint="eastAsia" w:ascii="宋体" w:hAnsi="宋体" w:eastAsia="宋体" w:cs="仿宋_GB2312"/>
          <w:color w:val="auto"/>
          <w:szCs w:val="21"/>
          <w:u w:val="single"/>
          <w:lang w:val="en-US" w:eastAsia="zh-CN"/>
        </w:rPr>
        <w:t>13</w:t>
      </w:r>
      <w:r>
        <w:rPr>
          <w:rFonts w:hint="eastAsia" w:ascii="宋体" w:hAnsi="宋体" w:eastAsia="宋体" w:cs="仿宋_GB2312"/>
          <w:color w:val="auto"/>
          <w:szCs w:val="21"/>
        </w:rPr>
        <w:t>日</w:t>
      </w:r>
      <w:r>
        <w:rPr>
          <w:rFonts w:hint="eastAsia" w:ascii="宋体" w:hAnsi="宋体" w:eastAsia="宋体" w:cs="宋体"/>
          <w:iCs/>
          <w:color w:val="auto"/>
          <w:szCs w:val="21"/>
          <w:u w:val="single"/>
        </w:rPr>
        <w:t>（</w:t>
      </w:r>
      <w:r>
        <w:rPr>
          <w:rFonts w:hint="eastAsia" w:ascii="宋体" w:hAnsi="宋体" w:eastAsia="宋体" w:cs="宋体"/>
          <w:i/>
          <w:color w:val="auto"/>
          <w:szCs w:val="21"/>
          <w:u w:val="single"/>
        </w:rPr>
        <w:t>提供期限自本公告发布之日起不得少于5个工作日</w:t>
      </w:r>
      <w:r>
        <w:rPr>
          <w:rFonts w:hint="eastAsia" w:ascii="宋体" w:hAnsi="宋体" w:eastAsia="宋体" w:cs="宋体"/>
          <w:iCs/>
          <w:color w:val="auto"/>
          <w:szCs w:val="21"/>
          <w:u w:val="single"/>
        </w:rPr>
        <w:t>）</w:t>
      </w:r>
      <w:r>
        <w:rPr>
          <w:rFonts w:hint="eastAsia" w:ascii="宋体" w:hAnsi="宋体" w:eastAsia="宋体" w:cs="宋体"/>
          <w:color w:val="auto"/>
          <w:szCs w:val="21"/>
        </w:rPr>
        <w:t>，每天上午</w:t>
      </w:r>
      <w:r>
        <w:rPr>
          <w:rFonts w:hint="eastAsia" w:ascii="宋体" w:hAnsi="宋体" w:eastAsia="宋体" w:cs="宋体"/>
          <w:color w:val="auto"/>
          <w:szCs w:val="21"/>
          <w:u w:val="single"/>
        </w:rPr>
        <w:t>9：0</w:t>
      </w:r>
      <w:r>
        <w:rPr>
          <w:rFonts w:ascii="宋体" w:hAnsi="宋体" w:eastAsia="宋体" w:cs="宋体"/>
          <w:color w:val="auto"/>
          <w:szCs w:val="21"/>
          <w:u w:val="single"/>
        </w:rPr>
        <w:t>0</w:t>
      </w:r>
      <w:r>
        <w:rPr>
          <w:rFonts w:hint="eastAsia" w:ascii="宋体" w:hAnsi="宋体" w:eastAsia="宋体" w:cs="宋体"/>
          <w:color w:val="auto"/>
          <w:szCs w:val="21"/>
        </w:rPr>
        <w:t>至</w:t>
      </w:r>
      <w:r>
        <w:rPr>
          <w:rFonts w:hint="eastAsia" w:ascii="宋体" w:hAnsi="宋体" w:eastAsia="宋体" w:cs="宋体"/>
          <w:color w:val="auto"/>
          <w:szCs w:val="21"/>
          <w:u w:val="single"/>
        </w:rPr>
        <w:t>1</w:t>
      </w:r>
      <w:r>
        <w:rPr>
          <w:rFonts w:ascii="宋体" w:hAnsi="宋体" w:eastAsia="宋体" w:cs="宋体"/>
          <w:color w:val="auto"/>
          <w:szCs w:val="21"/>
          <w:u w:val="single"/>
        </w:rPr>
        <w:t>2：</w:t>
      </w:r>
      <w:r>
        <w:rPr>
          <w:rFonts w:hint="eastAsia" w:ascii="宋体" w:hAnsi="宋体" w:eastAsia="宋体" w:cs="宋体"/>
          <w:color w:val="auto"/>
          <w:szCs w:val="21"/>
          <w:u w:val="single"/>
        </w:rPr>
        <w:t>0</w:t>
      </w:r>
      <w:r>
        <w:rPr>
          <w:rFonts w:ascii="宋体" w:hAnsi="宋体" w:eastAsia="宋体" w:cs="宋体"/>
          <w:color w:val="auto"/>
          <w:szCs w:val="21"/>
          <w:u w:val="single"/>
        </w:rPr>
        <w:t>0</w:t>
      </w:r>
      <w:r>
        <w:rPr>
          <w:rFonts w:hint="eastAsia" w:ascii="宋体" w:hAnsi="宋体" w:eastAsia="宋体" w:cs="宋体"/>
          <w:color w:val="auto"/>
          <w:szCs w:val="21"/>
        </w:rPr>
        <w:t>，下午</w:t>
      </w:r>
      <w:r>
        <w:rPr>
          <w:rFonts w:hint="eastAsia" w:ascii="宋体" w:hAnsi="宋体" w:eastAsia="宋体" w:cs="宋体"/>
          <w:color w:val="auto"/>
          <w:szCs w:val="21"/>
          <w:u w:val="single"/>
        </w:rPr>
        <w:t>1</w:t>
      </w:r>
      <w:r>
        <w:rPr>
          <w:rFonts w:ascii="宋体" w:hAnsi="宋体" w:eastAsia="宋体" w:cs="宋体"/>
          <w:color w:val="auto"/>
          <w:szCs w:val="21"/>
          <w:u w:val="single"/>
        </w:rPr>
        <w:t>4：</w:t>
      </w:r>
      <w:r>
        <w:rPr>
          <w:rFonts w:hint="eastAsia" w:ascii="宋体" w:hAnsi="宋体" w:eastAsia="宋体" w:cs="宋体"/>
          <w:color w:val="auto"/>
          <w:szCs w:val="21"/>
          <w:u w:val="single"/>
        </w:rPr>
        <w:t>0</w:t>
      </w:r>
      <w:r>
        <w:rPr>
          <w:rFonts w:ascii="宋体" w:hAnsi="宋体" w:eastAsia="宋体" w:cs="宋体"/>
          <w:color w:val="auto"/>
          <w:szCs w:val="21"/>
          <w:u w:val="single"/>
        </w:rPr>
        <w:t>0</w:t>
      </w:r>
      <w:r>
        <w:rPr>
          <w:rFonts w:hint="eastAsia" w:ascii="宋体" w:hAnsi="宋体" w:eastAsia="宋体" w:cs="宋体"/>
          <w:color w:val="auto"/>
          <w:szCs w:val="21"/>
        </w:rPr>
        <w:t>至</w:t>
      </w:r>
      <w:r>
        <w:rPr>
          <w:rFonts w:hint="eastAsia" w:ascii="宋体" w:hAnsi="宋体" w:eastAsia="宋体" w:cs="宋体"/>
          <w:color w:val="auto"/>
          <w:szCs w:val="21"/>
          <w:u w:val="single"/>
        </w:rPr>
        <w:t>1</w:t>
      </w:r>
      <w:r>
        <w:rPr>
          <w:rFonts w:ascii="宋体" w:hAnsi="宋体" w:eastAsia="宋体" w:cs="宋体"/>
          <w:color w:val="auto"/>
          <w:szCs w:val="21"/>
          <w:u w:val="single"/>
        </w:rPr>
        <w:t>7：30</w:t>
      </w:r>
      <w:r>
        <w:rPr>
          <w:rFonts w:hint="eastAsia" w:ascii="宋体" w:hAnsi="宋体" w:eastAsia="宋体" w:cs="宋体"/>
          <w:color w:val="auto"/>
          <w:szCs w:val="21"/>
        </w:rPr>
        <w:t>（北京时间，</w:t>
      </w:r>
      <w:r>
        <w:rPr>
          <w:rFonts w:ascii="宋体" w:hAnsi="宋体" w:eastAsia="宋体" w:cs="宋体"/>
          <w:color w:val="auto"/>
          <w:szCs w:val="21"/>
        </w:rPr>
        <w:t>法定节假日</w:t>
      </w:r>
      <w:r>
        <w:rPr>
          <w:rFonts w:hint="eastAsia" w:ascii="宋体" w:hAnsi="宋体" w:eastAsia="宋体" w:cs="宋体"/>
          <w:color w:val="auto"/>
          <w:szCs w:val="21"/>
        </w:rPr>
        <w:t>除外）</w:t>
      </w:r>
    </w:p>
    <w:p>
      <w:pPr>
        <w:spacing w:line="360" w:lineRule="auto"/>
        <w:ind w:firstLine="539"/>
        <w:rPr>
          <w:rFonts w:ascii="宋体" w:hAnsi="宋体" w:eastAsia="宋体" w:cs="宋体"/>
          <w:color w:val="auto"/>
          <w:szCs w:val="21"/>
        </w:rPr>
      </w:pPr>
      <w:r>
        <w:rPr>
          <w:rFonts w:hint="eastAsia" w:ascii="宋体" w:hAnsi="宋体" w:eastAsia="宋体" w:cs="宋体"/>
          <w:color w:val="auto"/>
          <w:szCs w:val="21"/>
        </w:rPr>
        <w:t>地点：</w:t>
      </w:r>
      <w:r>
        <w:rPr>
          <w:rFonts w:hint="eastAsia" w:ascii="宋体" w:hAnsi="宋体" w:eastAsia="宋体" w:cs="仿宋_GB2312"/>
          <w:color w:val="auto"/>
          <w:szCs w:val="21"/>
        </w:rPr>
        <w:t>通过广东华伦招标有限公司网站“供应商在线服务”（http:// 120.25.193.109/）在线</w:t>
      </w:r>
      <w:r>
        <w:rPr>
          <w:rFonts w:ascii="宋体" w:hAnsi="宋体" w:eastAsia="宋体" w:cs="仿宋_GB2312"/>
          <w:color w:val="auto"/>
          <w:szCs w:val="21"/>
        </w:rPr>
        <w:t>获取</w:t>
      </w:r>
      <w:r>
        <w:rPr>
          <w:rFonts w:hint="eastAsia" w:ascii="宋体" w:hAnsi="宋体" w:eastAsia="宋体" w:cs="仿宋_GB2312"/>
          <w:color w:val="auto"/>
          <w:szCs w:val="21"/>
        </w:rPr>
        <w:t>。</w:t>
      </w:r>
    </w:p>
    <w:p>
      <w:pPr>
        <w:spacing w:line="360" w:lineRule="auto"/>
        <w:ind w:firstLine="539"/>
        <w:rPr>
          <w:rFonts w:ascii="宋体" w:hAnsi="宋体" w:eastAsia="宋体" w:cs="宋体"/>
          <w:color w:val="auto"/>
          <w:szCs w:val="21"/>
          <w:u w:val="single"/>
        </w:rPr>
      </w:pPr>
      <w:r>
        <w:rPr>
          <w:rFonts w:hint="eastAsia" w:ascii="宋体" w:hAnsi="宋体" w:eastAsia="宋体" w:cs="宋体"/>
          <w:color w:val="auto"/>
          <w:szCs w:val="21"/>
        </w:rPr>
        <w:t>方式：</w:t>
      </w:r>
      <w:r>
        <w:rPr>
          <w:rFonts w:hint="eastAsia" w:ascii="宋体" w:hAnsi="宋体" w:eastAsia="宋体" w:cs="仿宋_GB2312"/>
          <w:color w:val="auto"/>
          <w:szCs w:val="21"/>
        </w:rPr>
        <w:t>详见本招标公告“六</w:t>
      </w:r>
      <w:r>
        <w:rPr>
          <w:rFonts w:ascii="宋体" w:hAnsi="宋体" w:eastAsia="宋体" w:cs="仿宋_GB2312"/>
          <w:color w:val="auto"/>
          <w:szCs w:val="21"/>
        </w:rPr>
        <w:t>、</w:t>
      </w:r>
      <w:r>
        <w:rPr>
          <w:rFonts w:hint="eastAsia" w:ascii="宋体" w:hAnsi="宋体" w:eastAsia="宋体" w:cs="仿宋_GB2312"/>
          <w:color w:val="auto"/>
          <w:szCs w:val="21"/>
        </w:rPr>
        <w:t>其他补充事宜”。</w:t>
      </w:r>
    </w:p>
    <w:p>
      <w:pPr>
        <w:spacing w:line="360" w:lineRule="auto"/>
        <w:ind w:firstLine="539"/>
        <w:rPr>
          <w:rFonts w:ascii="宋体" w:hAnsi="宋体" w:eastAsia="宋体" w:cs="宋体"/>
          <w:color w:val="auto"/>
          <w:szCs w:val="21"/>
        </w:rPr>
      </w:pPr>
      <w:r>
        <w:rPr>
          <w:rFonts w:hint="eastAsia" w:ascii="宋体" w:hAnsi="宋体" w:eastAsia="宋体" w:cs="宋体"/>
          <w:color w:val="auto"/>
          <w:szCs w:val="21"/>
        </w:rPr>
        <w:t>售价：</w:t>
      </w:r>
      <w:r>
        <w:rPr>
          <w:rFonts w:hint="eastAsia" w:ascii="宋体" w:hAnsi="宋体" w:eastAsia="宋体" w:cs="仿宋_GB2312"/>
          <w:color w:val="auto"/>
          <w:szCs w:val="21"/>
        </w:rPr>
        <w:t>￥0.0 元，本公告包含的招标文件售价总和。</w:t>
      </w:r>
    </w:p>
    <w:p>
      <w:pPr>
        <w:spacing w:line="360" w:lineRule="auto"/>
        <w:rPr>
          <w:rFonts w:ascii="宋体" w:hAnsi="宋体" w:eastAsia="宋体"/>
          <w:b/>
          <w:color w:val="auto"/>
        </w:rPr>
      </w:pPr>
      <w:bookmarkStart w:id="29" w:name="_Toc28359005"/>
      <w:bookmarkStart w:id="30" w:name="_Toc28359082"/>
      <w:bookmarkStart w:id="31" w:name="_Toc95484124"/>
      <w:bookmarkStart w:id="32" w:name="_Toc35393793"/>
      <w:bookmarkStart w:id="33" w:name="_Toc35393624"/>
      <w:bookmarkStart w:id="34" w:name="_Toc54335351"/>
      <w:r>
        <w:rPr>
          <w:rFonts w:hint="eastAsia" w:ascii="宋体" w:hAnsi="宋体" w:eastAsia="宋体"/>
          <w:b/>
          <w:color w:val="auto"/>
        </w:rPr>
        <w:t>四、提交投标文件</w:t>
      </w:r>
      <w:bookmarkEnd w:id="29"/>
      <w:bookmarkEnd w:id="30"/>
      <w:r>
        <w:rPr>
          <w:rFonts w:hint="eastAsia" w:ascii="宋体" w:hAnsi="宋体" w:eastAsia="宋体"/>
          <w:b/>
          <w:color w:val="auto"/>
        </w:rPr>
        <w:t>截止时间、开标时间和地点</w:t>
      </w:r>
      <w:bookmarkEnd w:id="31"/>
      <w:bookmarkEnd w:id="32"/>
      <w:bookmarkEnd w:id="33"/>
      <w:bookmarkEnd w:id="34"/>
    </w:p>
    <w:p>
      <w:pPr>
        <w:spacing w:line="360" w:lineRule="auto"/>
        <w:ind w:firstLine="420" w:firstLineChars="200"/>
        <w:rPr>
          <w:rFonts w:ascii="宋体" w:hAnsi="宋体" w:eastAsia="宋体"/>
          <w:bCs/>
          <w:color w:val="auto"/>
          <w:szCs w:val="21"/>
          <w:u w:val="single"/>
        </w:rPr>
      </w:pPr>
      <w:r>
        <w:rPr>
          <w:rFonts w:hint="eastAsia" w:ascii="宋体" w:hAnsi="宋体" w:eastAsia="宋体" w:cs="仿宋_GB2312"/>
          <w:color w:val="auto"/>
          <w:szCs w:val="21"/>
        </w:rPr>
        <w:t>提交投标文件截止时间：</w:t>
      </w:r>
      <w:r>
        <w:rPr>
          <w:rFonts w:hint="eastAsia" w:ascii="宋体" w:hAnsi="宋体" w:eastAsia="宋体" w:cs="仿宋_GB2312"/>
          <w:color w:val="auto"/>
          <w:szCs w:val="21"/>
          <w:u w:val="single"/>
          <w:lang w:val="en-US" w:eastAsia="zh-CN"/>
        </w:rPr>
        <w:t>2022</w:t>
      </w:r>
      <w:r>
        <w:rPr>
          <w:rFonts w:hint="eastAsia" w:ascii="宋体" w:hAnsi="宋体" w:eastAsia="宋体" w:cs="仿宋_GB2312"/>
          <w:color w:val="auto"/>
          <w:szCs w:val="21"/>
        </w:rPr>
        <w:t>年</w:t>
      </w:r>
      <w:r>
        <w:rPr>
          <w:rFonts w:hint="eastAsia" w:ascii="宋体" w:hAnsi="宋体" w:eastAsia="宋体" w:cs="仿宋_GB2312"/>
          <w:color w:val="auto"/>
          <w:szCs w:val="21"/>
          <w:u w:val="single"/>
          <w:lang w:val="en-US" w:eastAsia="zh-CN"/>
        </w:rPr>
        <w:t>11</w:t>
      </w:r>
      <w:r>
        <w:rPr>
          <w:rFonts w:hint="eastAsia" w:ascii="宋体" w:hAnsi="宋体" w:eastAsia="宋体" w:cs="仿宋_GB2312"/>
          <w:color w:val="auto"/>
          <w:szCs w:val="21"/>
        </w:rPr>
        <w:t>月</w:t>
      </w:r>
      <w:r>
        <w:rPr>
          <w:rFonts w:hint="eastAsia" w:ascii="宋体" w:hAnsi="宋体" w:eastAsia="宋体" w:cs="仿宋_GB2312"/>
          <w:color w:val="auto"/>
          <w:szCs w:val="21"/>
          <w:u w:val="single"/>
          <w:lang w:val="en-US" w:eastAsia="zh-CN"/>
        </w:rPr>
        <w:t>01</w:t>
      </w:r>
      <w:r>
        <w:rPr>
          <w:rFonts w:hint="eastAsia" w:ascii="宋体" w:hAnsi="宋体" w:eastAsia="宋体" w:cs="仿宋_GB2312"/>
          <w:color w:val="auto"/>
          <w:szCs w:val="21"/>
        </w:rPr>
        <w:t>日</w:t>
      </w:r>
      <w:r>
        <w:rPr>
          <w:rFonts w:hint="eastAsia" w:ascii="宋体" w:hAnsi="宋体" w:eastAsia="宋体" w:cs="仿宋_GB2312"/>
          <w:color w:val="auto"/>
          <w:szCs w:val="21"/>
          <w:u w:val="single"/>
          <w:lang w:val="en-US" w:eastAsia="zh-CN"/>
        </w:rPr>
        <w:t>09</w:t>
      </w:r>
      <w:r>
        <w:rPr>
          <w:rFonts w:hint="eastAsia" w:ascii="宋体" w:hAnsi="宋体" w:eastAsia="宋体" w:cs="仿宋_GB2312"/>
          <w:color w:val="auto"/>
          <w:szCs w:val="21"/>
        </w:rPr>
        <w:t>点</w:t>
      </w:r>
      <w:r>
        <w:rPr>
          <w:rFonts w:hint="eastAsia" w:ascii="宋体" w:hAnsi="宋体" w:eastAsia="宋体" w:cs="仿宋_GB2312"/>
          <w:color w:val="auto"/>
          <w:szCs w:val="21"/>
          <w:u w:val="single"/>
          <w:lang w:val="en-US" w:eastAsia="zh-CN"/>
        </w:rPr>
        <w:t>30</w:t>
      </w:r>
      <w:r>
        <w:rPr>
          <w:rFonts w:hint="eastAsia" w:ascii="宋体" w:hAnsi="宋体" w:eastAsia="宋体" w:cs="仿宋_GB2312"/>
          <w:color w:val="auto"/>
          <w:szCs w:val="21"/>
        </w:rPr>
        <w:t>分</w:t>
      </w:r>
      <w:r>
        <w:rPr>
          <w:rFonts w:hint="eastAsia" w:ascii="宋体" w:hAnsi="宋体" w:eastAsia="宋体"/>
          <w:bCs/>
          <w:color w:val="auto"/>
          <w:szCs w:val="21"/>
        </w:rPr>
        <w:t>（北京时间）</w:t>
      </w:r>
    </w:p>
    <w:p>
      <w:pPr>
        <w:spacing w:line="360" w:lineRule="auto"/>
        <w:ind w:firstLine="420" w:firstLineChars="200"/>
        <w:rPr>
          <w:rFonts w:ascii="宋体" w:hAnsi="宋体" w:eastAsia="宋体"/>
          <w:color w:val="auto"/>
          <w:szCs w:val="21"/>
        </w:rPr>
      </w:pPr>
      <w:r>
        <w:rPr>
          <w:rFonts w:hint="eastAsia" w:ascii="宋体" w:hAnsi="宋体" w:eastAsia="宋体" w:cs="仿宋_GB2312"/>
          <w:color w:val="auto"/>
          <w:szCs w:val="21"/>
        </w:rPr>
        <w:t>开标时间：</w:t>
      </w:r>
      <w:r>
        <w:rPr>
          <w:rFonts w:hint="eastAsia" w:ascii="宋体" w:hAnsi="宋体" w:eastAsia="宋体" w:cs="仿宋_GB2312"/>
          <w:color w:val="auto"/>
          <w:szCs w:val="21"/>
          <w:u w:val="single"/>
          <w:lang w:val="en-US" w:eastAsia="zh-CN"/>
        </w:rPr>
        <w:t>2022</w:t>
      </w:r>
      <w:r>
        <w:rPr>
          <w:rFonts w:hint="eastAsia" w:ascii="宋体" w:hAnsi="宋体" w:eastAsia="宋体" w:cs="仿宋_GB2312"/>
          <w:color w:val="auto"/>
          <w:szCs w:val="21"/>
        </w:rPr>
        <w:t>年</w:t>
      </w:r>
      <w:r>
        <w:rPr>
          <w:rFonts w:hint="eastAsia" w:ascii="宋体" w:hAnsi="宋体" w:eastAsia="宋体" w:cs="仿宋_GB2312"/>
          <w:color w:val="auto"/>
          <w:szCs w:val="21"/>
          <w:u w:val="single"/>
          <w:lang w:val="en-US" w:eastAsia="zh-CN"/>
        </w:rPr>
        <w:t>11</w:t>
      </w:r>
      <w:r>
        <w:rPr>
          <w:rFonts w:hint="eastAsia" w:ascii="宋体" w:hAnsi="宋体" w:eastAsia="宋体" w:cs="仿宋_GB2312"/>
          <w:color w:val="auto"/>
          <w:szCs w:val="21"/>
        </w:rPr>
        <w:t>月</w:t>
      </w:r>
      <w:r>
        <w:rPr>
          <w:rFonts w:hint="eastAsia" w:ascii="宋体" w:hAnsi="宋体" w:eastAsia="宋体" w:cs="仿宋_GB2312"/>
          <w:color w:val="auto"/>
          <w:szCs w:val="21"/>
          <w:u w:val="single"/>
          <w:lang w:val="en-US" w:eastAsia="zh-CN"/>
        </w:rPr>
        <w:t>01</w:t>
      </w:r>
      <w:r>
        <w:rPr>
          <w:rFonts w:hint="eastAsia" w:ascii="宋体" w:hAnsi="宋体" w:eastAsia="宋体" w:cs="仿宋_GB2312"/>
          <w:color w:val="auto"/>
          <w:szCs w:val="21"/>
        </w:rPr>
        <w:t>日</w:t>
      </w:r>
      <w:r>
        <w:rPr>
          <w:rFonts w:hint="eastAsia" w:ascii="宋体" w:hAnsi="宋体" w:eastAsia="宋体" w:cs="仿宋_GB2312"/>
          <w:color w:val="auto"/>
          <w:szCs w:val="21"/>
          <w:u w:val="single"/>
          <w:lang w:val="en-US" w:eastAsia="zh-CN"/>
        </w:rPr>
        <w:t>09</w:t>
      </w:r>
      <w:r>
        <w:rPr>
          <w:rFonts w:hint="eastAsia" w:ascii="宋体" w:hAnsi="宋体" w:eastAsia="宋体" w:cs="仿宋_GB2312"/>
          <w:color w:val="auto"/>
          <w:szCs w:val="21"/>
        </w:rPr>
        <w:t>点</w:t>
      </w:r>
      <w:r>
        <w:rPr>
          <w:rFonts w:hint="eastAsia" w:ascii="宋体" w:hAnsi="宋体" w:eastAsia="宋体" w:cs="仿宋_GB2312"/>
          <w:color w:val="auto"/>
          <w:szCs w:val="21"/>
          <w:u w:val="single"/>
          <w:lang w:val="en-US" w:eastAsia="zh-CN"/>
        </w:rPr>
        <w:t>30</w:t>
      </w:r>
      <w:r>
        <w:rPr>
          <w:rFonts w:hint="eastAsia" w:ascii="宋体" w:hAnsi="宋体" w:eastAsia="宋体" w:cs="仿宋_GB2312"/>
          <w:color w:val="auto"/>
          <w:szCs w:val="21"/>
        </w:rPr>
        <w:t>分</w:t>
      </w:r>
      <w:r>
        <w:rPr>
          <w:rFonts w:hint="eastAsia" w:ascii="宋体" w:hAnsi="宋体" w:eastAsia="宋体"/>
          <w:bCs/>
          <w:color w:val="auto"/>
          <w:szCs w:val="21"/>
        </w:rPr>
        <w:t>（北京时间）</w:t>
      </w:r>
    </w:p>
    <w:p>
      <w:pPr>
        <w:spacing w:line="360" w:lineRule="auto"/>
        <w:ind w:firstLine="420" w:firstLineChars="200"/>
        <w:rPr>
          <w:rFonts w:ascii="宋体" w:hAnsi="宋体" w:eastAsia="宋体"/>
          <w:color w:val="auto"/>
          <w:szCs w:val="21"/>
          <w:u w:val="single"/>
        </w:rPr>
      </w:pPr>
      <w:r>
        <w:rPr>
          <w:rFonts w:hint="eastAsia" w:ascii="宋体" w:hAnsi="宋体" w:eastAsia="宋体"/>
          <w:color w:val="auto"/>
          <w:szCs w:val="21"/>
        </w:rPr>
        <w:t>地点：</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广东省广州市越秀区广仁路1号广仁大厦6楼会议室</w:t>
      </w:r>
      <w:r>
        <w:rPr>
          <w:rFonts w:ascii="宋体" w:hAnsi="宋体" w:eastAsia="宋体" w:cs="仿宋_GB2312"/>
          <w:color w:val="auto"/>
          <w:szCs w:val="21"/>
          <w:u w:val="single"/>
        </w:rPr>
        <w:t xml:space="preserve"> </w:t>
      </w:r>
    </w:p>
    <w:p>
      <w:pPr>
        <w:spacing w:line="360" w:lineRule="auto"/>
        <w:rPr>
          <w:rFonts w:ascii="宋体" w:hAnsi="宋体" w:eastAsia="宋体"/>
          <w:b/>
          <w:color w:val="auto"/>
        </w:rPr>
      </w:pPr>
      <w:bookmarkStart w:id="35" w:name="_Toc95484125"/>
      <w:bookmarkStart w:id="36" w:name="_Toc35393794"/>
      <w:bookmarkStart w:id="37" w:name="_Toc28359007"/>
      <w:bookmarkStart w:id="38" w:name="_Toc54335352"/>
      <w:bookmarkStart w:id="39" w:name="_Toc28359084"/>
      <w:bookmarkStart w:id="40" w:name="_Toc35393625"/>
      <w:r>
        <w:rPr>
          <w:rFonts w:hint="eastAsia" w:ascii="宋体" w:hAnsi="宋体" w:eastAsia="宋体"/>
          <w:b/>
          <w:color w:val="auto"/>
        </w:rPr>
        <w:t>五、公告期限</w:t>
      </w:r>
      <w:bookmarkEnd w:id="35"/>
      <w:bookmarkEnd w:id="36"/>
      <w:bookmarkEnd w:id="37"/>
      <w:bookmarkEnd w:id="38"/>
      <w:bookmarkEnd w:id="39"/>
      <w:bookmarkEnd w:id="40"/>
    </w:p>
    <w:p>
      <w:pPr>
        <w:spacing w:line="360"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pPr>
        <w:spacing w:line="360" w:lineRule="auto"/>
        <w:rPr>
          <w:rFonts w:ascii="宋体" w:hAnsi="宋体" w:eastAsia="宋体"/>
          <w:b/>
          <w:color w:val="auto"/>
        </w:rPr>
      </w:pPr>
      <w:bookmarkStart w:id="41" w:name="_Toc35393795"/>
      <w:bookmarkStart w:id="42" w:name="_Toc95484126"/>
      <w:bookmarkStart w:id="43" w:name="_Toc54335353"/>
      <w:bookmarkStart w:id="44" w:name="_Toc35393626"/>
      <w:r>
        <w:rPr>
          <w:rFonts w:hint="eastAsia" w:ascii="宋体" w:hAnsi="宋体" w:eastAsia="宋体"/>
          <w:b/>
          <w:color w:val="auto"/>
        </w:rPr>
        <w:t>六、其他补充事宜</w:t>
      </w:r>
      <w:bookmarkEnd w:id="41"/>
      <w:bookmarkEnd w:id="42"/>
      <w:bookmarkEnd w:id="43"/>
      <w:bookmarkEnd w:id="44"/>
    </w:p>
    <w:p>
      <w:pPr>
        <w:spacing w:line="360" w:lineRule="auto"/>
        <w:ind w:firstLine="539"/>
        <w:rPr>
          <w:rFonts w:ascii="宋体" w:hAnsi="宋体" w:eastAsia="宋体" w:cs="宋体"/>
          <w:b/>
          <w:color w:val="auto"/>
          <w:szCs w:val="21"/>
        </w:rPr>
      </w:pPr>
      <w:bookmarkStart w:id="45" w:name="_Toc54335354"/>
      <w:bookmarkStart w:id="46" w:name="_Toc35393627"/>
      <w:bookmarkStart w:id="47" w:name="_Toc35393796"/>
      <w:bookmarkStart w:id="48" w:name="_Toc28359085"/>
      <w:bookmarkStart w:id="49" w:name="_Toc28359008"/>
      <w:r>
        <w:rPr>
          <w:rFonts w:ascii="宋体" w:hAnsi="宋体" w:eastAsia="宋体" w:cs="宋体"/>
          <w:b/>
          <w:color w:val="auto"/>
          <w:szCs w:val="21"/>
        </w:rPr>
        <w:t>1</w:t>
      </w:r>
      <w:r>
        <w:rPr>
          <w:rFonts w:hint="eastAsia" w:ascii="宋体" w:hAnsi="宋体" w:eastAsia="宋体" w:cs="宋体"/>
          <w:b/>
          <w:color w:val="auto"/>
          <w:szCs w:val="21"/>
        </w:rPr>
        <w:t>、 获取招标文件的方式：</w:t>
      </w:r>
    </w:p>
    <w:p>
      <w:pPr>
        <w:spacing w:line="360" w:lineRule="auto"/>
        <w:ind w:firstLine="527" w:firstLineChars="250"/>
        <w:rPr>
          <w:rFonts w:ascii="宋体" w:hAnsi="宋体" w:eastAsia="宋体" w:cs="宋体"/>
          <w:b/>
          <w:color w:val="auto"/>
          <w:szCs w:val="21"/>
        </w:rPr>
      </w:pPr>
      <w:r>
        <w:rPr>
          <w:rFonts w:hint="eastAsia" w:ascii="宋体" w:hAnsi="宋体" w:eastAsia="宋体" w:cs="宋体"/>
          <w:b/>
          <w:color w:val="auto"/>
          <w:szCs w:val="21"/>
        </w:rPr>
        <w:t>第一步：注册登记</w:t>
      </w:r>
    </w:p>
    <w:p>
      <w:pPr>
        <w:spacing w:line="360" w:lineRule="auto"/>
        <w:ind w:firstLine="539"/>
        <w:rPr>
          <w:rFonts w:ascii="宋体" w:hAnsi="宋体" w:eastAsia="宋体" w:cs="宋体"/>
          <w:color w:val="auto"/>
          <w:szCs w:val="21"/>
        </w:rPr>
      </w:pPr>
      <w:r>
        <w:rPr>
          <w:rFonts w:hint="eastAsia" w:ascii="宋体" w:hAnsi="宋体" w:eastAsia="宋体" w:cs="宋体"/>
          <w:color w:val="auto"/>
          <w:szCs w:val="21"/>
        </w:rPr>
        <w:t>请符合条件的供应商在华南理工大学招标中心采购管理与电子招投标系统（新）（网址： http://zbzx.scut.edu.cn:8888/ECP/），注册账号并登陆，在</w:t>
      </w:r>
      <w:r>
        <w:rPr>
          <w:rFonts w:hint="eastAsia" w:ascii="宋体" w:hAnsi="宋体" w:eastAsia="宋体" w:cs="宋体"/>
          <w:b/>
          <w:color w:val="auto"/>
          <w:szCs w:val="21"/>
        </w:rPr>
        <w:t>“公告</w:t>
      </w:r>
      <w:r>
        <w:rPr>
          <w:rFonts w:ascii="宋体" w:hAnsi="宋体" w:eastAsia="宋体" w:cs="宋体"/>
          <w:b/>
          <w:color w:val="auto"/>
          <w:szCs w:val="21"/>
        </w:rPr>
        <w:t>信息-招标公告</w:t>
      </w:r>
      <w:r>
        <w:rPr>
          <w:rFonts w:hint="eastAsia" w:ascii="宋体" w:hAnsi="宋体" w:eastAsia="宋体" w:cs="宋体"/>
          <w:b/>
          <w:color w:val="auto"/>
          <w:szCs w:val="21"/>
        </w:rPr>
        <w:t>”</w:t>
      </w:r>
      <w:r>
        <w:rPr>
          <w:rFonts w:hint="eastAsia" w:ascii="宋体" w:hAnsi="宋体" w:eastAsia="宋体" w:cs="宋体"/>
          <w:color w:val="auto"/>
          <w:szCs w:val="21"/>
        </w:rPr>
        <w:t>栏目</w:t>
      </w:r>
      <w:r>
        <w:rPr>
          <w:rFonts w:ascii="宋体" w:hAnsi="宋体" w:eastAsia="宋体" w:cs="宋体"/>
          <w:color w:val="auto"/>
          <w:szCs w:val="21"/>
        </w:rPr>
        <w:t>中</w:t>
      </w:r>
      <w:r>
        <w:rPr>
          <w:rFonts w:hint="eastAsia" w:ascii="宋体" w:hAnsi="宋体" w:eastAsia="宋体" w:cs="宋体"/>
          <w:color w:val="auto"/>
          <w:szCs w:val="21"/>
        </w:rPr>
        <w:t>找到参与的项目公告，进入</w:t>
      </w:r>
      <w:r>
        <w:rPr>
          <w:rFonts w:ascii="宋体" w:hAnsi="宋体" w:eastAsia="宋体" w:cs="宋体"/>
          <w:color w:val="auto"/>
          <w:szCs w:val="21"/>
        </w:rPr>
        <w:t>公告点击</w:t>
      </w:r>
      <w:r>
        <w:rPr>
          <w:rFonts w:hint="eastAsia" w:ascii="宋体" w:hAnsi="宋体" w:eastAsia="宋体" w:cs="宋体"/>
          <w:b/>
          <w:color w:val="auto"/>
          <w:szCs w:val="21"/>
        </w:rPr>
        <w:t>“我要报名”</w:t>
      </w:r>
      <w:r>
        <w:rPr>
          <w:rFonts w:hint="eastAsia" w:ascii="宋体" w:hAnsi="宋体" w:eastAsia="宋体" w:cs="宋体"/>
          <w:color w:val="auto"/>
          <w:szCs w:val="21"/>
        </w:rPr>
        <w:t>进行投标报名登记（如有问题</w:t>
      </w:r>
      <w:r>
        <w:rPr>
          <w:rFonts w:ascii="宋体" w:hAnsi="宋体" w:eastAsia="宋体" w:cs="宋体"/>
          <w:color w:val="auto"/>
          <w:szCs w:val="21"/>
        </w:rPr>
        <w:t>可</w:t>
      </w:r>
      <w:r>
        <w:rPr>
          <w:rFonts w:hint="eastAsia" w:ascii="宋体" w:hAnsi="宋体" w:eastAsia="宋体" w:cs="宋体"/>
          <w:color w:val="auto"/>
          <w:szCs w:val="21"/>
        </w:rPr>
        <w:t>咨询QQ群</w:t>
      </w:r>
      <w:r>
        <w:rPr>
          <w:rFonts w:ascii="宋体" w:hAnsi="宋体" w:eastAsia="宋体" w:cs="宋体"/>
          <w:color w:val="auto"/>
          <w:szCs w:val="21"/>
        </w:rPr>
        <w:t>：754198406）</w:t>
      </w:r>
      <w:r>
        <w:rPr>
          <w:rFonts w:hint="eastAsia" w:ascii="宋体" w:hAnsi="宋体" w:eastAsia="宋体" w:cs="宋体"/>
          <w:color w:val="auto"/>
          <w:szCs w:val="21"/>
        </w:rPr>
        <w:t>，</w:t>
      </w:r>
      <w:r>
        <w:rPr>
          <w:rFonts w:hint="eastAsia" w:ascii="宋体" w:hAnsi="宋体" w:eastAsia="宋体" w:cs="仿宋_GB2312"/>
          <w:color w:val="auto"/>
          <w:szCs w:val="21"/>
        </w:rPr>
        <w:t>投标登记完成后在系统</w:t>
      </w:r>
      <w:r>
        <w:rPr>
          <w:rFonts w:ascii="宋体" w:hAnsi="宋体" w:eastAsia="宋体" w:cs="仿宋_GB2312"/>
          <w:color w:val="auto"/>
          <w:szCs w:val="21"/>
        </w:rPr>
        <w:t>中的</w:t>
      </w:r>
      <w:r>
        <w:rPr>
          <w:rFonts w:hint="eastAsia" w:ascii="宋体" w:hAnsi="宋体" w:eastAsia="宋体" w:cs="仿宋_GB2312"/>
          <w:b/>
          <w:color w:val="auto"/>
          <w:szCs w:val="21"/>
        </w:rPr>
        <w:t>“立项</w:t>
      </w:r>
      <w:r>
        <w:rPr>
          <w:rFonts w:ascii="宋体" w:hAnsi="宋体" w:eastAsia="宋体" w:cs="仿宋_GB2312"/>
          <w:b/>
          <w:color w:val="auto"/>
          <w:szCs w:val="21"/>
        </w:rPr>
        <w:t>项目管理-</w:t>
      </w:r>
      <w:r>
        <w:rPr>
          <w:rFonts w:hint="eastAsia" w:ascii="宋体" w:hAnsi="宋体" w:eastAsia="宋体" w:cs="仿宋_GB2312"/>
          <w:b/>
          <w:color w:val="auto"/>
          <w:szCs w:val="21"/>
        </w:rPr>
        <w:t>我参与</w:t>
      </w:r>
      <w:r>
        <w:rPr>
          <w:rFonts w:ascii="宋体" w:hAnsi="宋体" w:eastAsia="宋体" w:cs="仿宋_GB2312"/>
          <w:b/>
          <w:color w:val="auto"/>
          <w:szCs w:val="21"/>
        </w:rPr>
        <w:t>的项目</w:t>
      </w:r>
      <w:r>
        <w:rPr>
          <w:rFonts w:hint="eastAsia" w:ascii="宋体" w:hAnsi="宋体" w:eastAsia="宋体" w:cs="仿宋_GB2312"/>
          <w:b/>
          <w:color w:val="auto"/>
          <w:szCs w:val="21"/>
        </w:rPr>
        <w:t>”</w:t>
      </w:r>
      <w:r>
        <w:rPr>
          <w:rFonts w:hint="eastAsia" w:ascii="宋体" w:hAnsi="宋体" w:eastAsia="宋体" w:cs="仿宋_GB2312"/>
          <w:color w:val="auto"/>
          <w:szCs w:val="21"/>
        </w:rPr>
        <w:t>找到参与</w:t>
      </w:r>
      <w:r>
        <w:rPr>
          <w:rFonts w:ascii="宋体" w:hAnsi="宋体" w:eastAsia="宋体" w:cs="仿宋_GB2312"/>
          <w:color w:val="auto"/>
          <w:szCs w:val="21"/>
        </w:rPr>
        <w:t>的项目，</w:t>
      </w:r>
      <w:r>
        <w:rPr>
          <w:rFonts w:hint="eastAsia" w:ascii="宋体" w:hAnsi="宋体" w:eastAsia="宋体" w:cs="仿宋_GB2312"/>
          <w:color w:val="auto"/>
          <w:szCs w:val="21"/>
        </w:rPr>
        <w:t>进入</w:t>
      </w:r>
      <w:r>
        <w:rPr>
          <w:rFonts w:ascii="宋体" w:hAnsi="宋体" w:eastAsia="宋体" w:cs="仿宋_GB2312"/>
          <w:color w:val="auto"/>
          <w:szCs w:val="21"/>
        </w:rPr>
        <w:t>项目并</w:t>
      </w:r>
      <w:r>
        <w:rPr>
          <w:rFonts w:hint="eastAsia" w:ascii="宋体" w:hAnsi="宋体" w:eastAsia="宋体" w:cs="仿宋_GB2312"/>
          <w:color w:val="auto"/>
          <w:szCs w:val="21"/>
        </w:rPr>
        <w:t>打印或</w:t>
      </w:r>
      <w:r>
        <w:rPr>
          <w:rFonts w:ascii="宋体" w:hAnsi="宋体" w:eastAsia="宋体" w:cs="仿宋_GB2312"/>
          <w:color w:val="auto"/>
          <w:szCs w:val="21"/>
        </w:rPr>
        <w:t>截图</w:t>
      </w:r>
      <w:r>
        <w:rPr>
          <w:rFonts w:hint="eastAsia" w:ascii="宋体" w:hAnsi="宋体" w:eastAsia="宋体" w:cs="仿宋_GB2312"/>
          <w:color w:val="auto"/>
          <w:szCs w:val="21"/>
        </w:rPr>
        <w:t>显示报名通过</w:t>
      </w:r>
      <w:r>
        <w:rPr>
          <w:rFonts w:ascii="宋体" w:hAnsi="宋体" w:eastAsia="宋体" w:cs="仿宋_GB2312"/>
          <w:color w:val="auto"/>
          <w:szCs w:val="21"/>
        </w:rPr>
        <w:t>的</w:t>
      </w:r>
      <w:r>
        <w:rPr>
          <w:rFonts w:hint="eastAsia" w:ascii="宋体" w:hAnsi="宋体" w:eastAsia="宋体" w:cs="仿宋_GB2312"/>
          <w:b/>
          <w:color w:val="auto"/>
          <w:szCs w:val="21"/>
        </w:rPr>
        <w:t>“投标</w:t>
      </w:r>
      <w:r>
        <w:rPr>
          <w:rFonts w:ascii="宋体" w:hAnsi="宋体" w:eastAsia="宋体" w:cs="仿宋_GB2312"/>
          <w:b/>
          <w:color w:val="auto"/>
          <w:szCs w:val="21"/>
        </w:rPr>
        <w:t>报名</w:t>
      </w:r>
      <w:r>
        <w:rPr>
          <w:rFonts w:hint="eastAsia" w:ascii="宋体" w:hAnsi="宋体" w:eastAsia="宋体" w:cs="仿宋_GB2312"/>
          <w:b/>
          <w:color w:val="auto"/>
          <w:szCs w:val="21"/>
        </w:rPr>
        <w:t>”</w:t>
      </w:r>
      <w:r>
        <w:rPr>
          <w:rFonts w:hint="eastAsia" w:ascii="宋体" w:hAnsi="宋体" w:eastAsia="宋体" w:cs="仿宋_GB2312"/>
          <w:color w:val="auto"/>
          <w:szCs w:val="21"/>
        </w:rPr>
        <w:t>栏目</w:t>
      </w:r>
      <w:r>
        <w:rPr>
          <w:rFonts w:ascii="宋体" w:hAnsi="宋体" w:eastAsia="宋体" w:cs="仿宋_GB2312"/>
          <w:color w:val="auto"/>
          <w:szCs w:val="21"/>
        </w:rPr>
        <w:t>的</w:t>
      </w:r>
      <w:r>
        <w:rPr>
          <w:rFonts w:hint="eastAsia" w:ascii="宋体" w:hAnsi="宋体" w:eastAsia="宋体" w:cs="仿宋_GB2312"/>
          <w:color w:val="auto"/>
          <w:szCs w:val="21"/>
        </w:rPr>
        <w:t>完整页面</w:t>
      </w:r>
      <w:r>
        <w:rPr>
          <w:rFonts w:hint="eastAsia" w:ascii="宋体" w:hAnsi="宋体" w:eastAsia="宋体" w:cs="宋体"/>
          <w:color w:val="auto"/>
          <w:szCs w:val="21"/>
        </w:rPr>
        <w:t>，否则，投标人将不能进入下一步，由此产生的后果由投标人负责。</w:t>
      </w:r>
    </w:p>
    <w:p>
      <w:pPr>
        <w:spacing w:line="360" w:lineRule="auto"/>
        <w:ind w:firstLine="539"/>
        <w:rPr>
          <w:rFonts w:ascii="宋体" w:hAnsi="宋体" w:eastAsia="宋体" w:cs="宋体"/>
          <w:color w:val="auto"/>
          <w:szCs w:val="21"/>
        </w:rPr>
      </w:pPr>
      <w:r>
        <w:rPr>
          <w:rFonts w:hint="eastAsia" w:ascii="宋体" w:hAnsi="宋体" w:eastAsia="宋体" w:cs="宋体"/>
          <w:b/>
          <w:color w:val="auto"/>
          <w:szCs w:val="21"/>
        </w:rPr>
        <w:t>第二</w:t>
      </w:r>
      <w:r>
        <w:rPr>
          <w:rFonts w:ascii="宋体" w:hAnsi="宋体" w:eastAsia="宋体" w:cs="宋体"/>
          <w:b/>
          <w:color w:val="auto"/>
          <w:szCs w:val="21"/>
        </w:rPr>
        <w:t>步</w:t>
      </w:r>
      <w:r>
        <w:rPr>
          <w:rFonts w:hint="eastAsia" w:ascii="宋体" w:hAnsi="宋体" w:eastAsia="宋体" w:cs="宋体"/>
          <w:b/>
          <w:color w:val="auto"/>
          <w:szCs w:val="21"/>
        </w:rPr>
        <w:t>：代理机构处线上免费获取</w:t>
      </w:r>
      <w:r>
        <w:rPr>
          <w:rFonts w:hint="eastAsia" w:ascii="宋体" w:hAnsi="宋体" w:eastAsia="宋体" w:cs="宋体"/>
          <w:color w:val="auto"/>
          <w:szCs w:val="21"/>
        </w:rPr>
        <w:t>（</w:t>
      </w:r>
      <w:r>
        <w:rPr>
          <w:rFonts w:hint="eastAsia" w:ascii="宋体" w:hAnsi="宋体" w:eastAsia="宋体" w:cs="宋体"/>
          <w:b/>
          <w:bCs/>
          <w:color w:val="auto"/>
          <w:szCs w:val="21"/>
        </w:rPr>
        <w:t>已完成步骤一注册及报名登记的供应商</w:t>
      </w:r>
      <w:r>
        <w:rPr>
          <w:rFonts w:hint="eastAsia" w:ascii="宋体" w:hAnsi="宋体" w:eastAsia="宋体" w:cs="宋体"/>
          <w:color w:val="auto"/>
          <w:szCs w:val="21"/>
        </w:rPr>
        <w:t>）</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（1）、供应商须准备以下资料发送至</w:t>
      </w:r>
      <w:r>
        <w:rPr>
          <w:rFonts w:hint="eastAsia" w:ascii="宋体" w:hAnsi="宋体" w:eastAsia="宋体" w:cs="宋体"/>
          <w:bCs/>
          <w:color w:val="auto"/>
          <w:szCs w:val="21"/>
        </w:rPr>
        <w:t>“供应商在线服务”（http://120.25.193.109/）</w:t>
      </w:r>
      <w:r>
        <w:rPr>
          <w:rFonts w:hint="eastAsia" w:ascii="宋体" w:hAnsi="宋体" w:eastAsia="宋体" w:cs="宋体"/>
          <w:color w:val="auto"/>
          <w:szCs w:val="21"/>
        </w:rPr>
        <w:t>后，通过</w:t>
      </w:r>
      <w:r>
        <w:rPr>
          <w:rFonts w:hint="eastAsia" w:ascii="宋体" w:hAnsi="宋体" w:eastAsia="宋体" w:cs="仿宋_GB2312"/>
          <w:i/>
          <w:color w:val="auto"/>
          <w:szCs w:val="21"/>
          <w:u w:val="single"/>
        </w:rPr>
        <w:t>在招标代理机构平台网站免费获取</w:t>
      </w:r>
      <w:r>
        <w:rPr>
          <w:rFonts w:ascii="宋体" w:hAnsi="宋体" w:eastAsia="宋体" w:cs="宋体"/>
          <w:color w:val="auto"/>
          <w:szCs w:val="21"/>
        </w:rPr>
        <w:t>pdf盖章版的招标文件</w:t>
      </w:r>
      <w:r>
        <w:rPr>
          <w:rFonts w:hint="eastAsia" w:ascii="宋体" w:hAnsi="宋体" w:eastAsia="宋体" w:cs="宋体"/>
          <w:color w:val="auto"/>
          <w:szCs w:val="21"/>
        </w:rPr>
        <w:t>：</w:t>
      </w:r>
    </w:p>
    <w:p>
      <w:pPr>
        <w:spacing w:line="360" w:lineRule="auto"/>
        <w:ind w:firstLine="539"/>
        <w:rPr>
          <w:rFonts w:ascii="宋体" w:hAnsi="宋体" w:eastAsia="宋体" w:cs="宋体"/>
          <w:color w:val="auto"/>
          <w:szCs w:val="21"/>
        </w:rPr>
      </w:pPr>
      <w:r>
        <w:rPr>
          <w:rFonts w:hint="eastAsia" w:ascii="宋体" w:hAnsi="宋体" w:eastAsia="宋体" w:cs="宋体"/>
          <w:color w:val="auto"/>
          <w:szCs w:val="21"/>
        </w:rPr>
        <w:t>①登记信息附件（如有），下载并</w:t>
      </w:r>
      <w:r>
        <w:rPr>
          <w:rFonts w:ascii="宋体" w:hAnsi="宋体" w:eastAsia="宋体" w:cs="宋体"/>
          <w:color w:val="auto"/>
          <w:szCs w:val="21"/>
        </w:rPr>
        <w:t>填写完整后加盖单位公章</w:t>
      </w:r>
      <w:r>
        <w:rPr>
          <w:rFonts w:hint="eastAsia" w:ascii="宋体" w:hAnsi="宋体" w:eastAsia="宋体" w:cs="宋体"/>
          <w:color w:val="auto"/>
          <w:szCs w:val="21"/>
        </w:rPr>
        <w:t>。如报名参与多个子包的，须分别对相应子包进行登记。</w:t>
      </w:r>
    </w:p>
    <w:p>
      <w:pPr>
        <w:wordWrap w:val="0"/>
        <w:spacing w:line="360" w:lineRule="auto"/>
        <w:ind w:firstLine="539"/>
        <w:rPr>
          <w:rFonts w:ascii="宋体" w:hAnsi="宋体" w:eastAsia="宋体" w:cs="宋体"/>
          <w:color w:val="auto"/>
          <w:szCs w:val="21"/>
        </w:rPr>
      </w:pPr>
      <w:r>
        <w:rPr>
          <w:rFonts w:hint="eastAsia" w:ascii="宋体" w:hAnsi="宋体" w:eastAsia="宋体" w:cs="宋体"/>
          <w:color w:val="auto"/>
          <w:szCs w:val="21"/>
        </w:rPr>
        <w:t>②</w:t>
      </w:r>
      <w:r>
        <w:rPr>
          <w:rFonts w:ascii="宋体" w:hAnsi="宋体" w:eastAsia="宋体" w:cs="宋体"/>
          <w:color w:val="auto"/>
          <w:szCs w:val="21"/>
        </w:rPr>
        <w:t>华南理工大学采购管理与电子招投标系统</w:t>
      </w:r>
      <w:r>
        <w:rPr>
          <w:rFonts w:hint="eastAsia" w:ascii="宋体" w:hAnsi="宋体" w:eastAsia="宋体" w:cs="宋体"/>
          <w:color w:val="auto"/>
          <w:szCs w:val="21"/>
        </w:rPr>
        <w:t>（新）</w:t>
      </w:r>
      <w:r>
        <w:rPr>
          <w:rFonts w:ascii="宋体" w:hAnsi="宋体" w:eastAsia="宋体" w:cs="宋体"/>
          <w:color w:val="auto"/>
          <w:szCs w:val="21"/>
        </w:rPr>
        <w:t>参与本项目</w:t>
      </w:r>
      <w:r>
        <w:rPr>
          <w:rFonts w:hint="eastAsia" w:ascii="宋体" w:hAnsi="宋体" w:eastAsia="宋体" w:cs="宋体"/>
          <w:color w:val="auto"/>
          <w:szCs w:val="21"/>
        </w:rPr>
        <w:t>的网站打印</w:t>
      </w:r>
      <w:r>
        <w:rPr>
          <w:rFonts w:ascii="宋体" w:hAnsi="宋体" w:eastAsia="宋体" w:cs="宋体"/>
          <w:color w:val="auto"/>
          <w:szCs w:val="21"/>
        </w:rPr>
        <w:t>或截图页面。</w:t>
      </w:r>
    </w:p>
    <w:p>
      <w:pPr>
        <w:wordWrap w:val="0"/>
        <w:spacing w:line="360" w:lineRule="auto"/>
        <w:ind w:firstLine="420" w:firstLineChars="200"/>
        <w:rPr>
          <w:rFonts w:ascii="宋体" w:hAnsi="宋体" w:eastAsia="宋体" w:cs="宋体"/>
          <w:bCs/>
          <w:color w:val="auto"/>
          <w:szCs w:val="21"/>
        </w:rPr>
      </w:pPr>
      <w:r>
        <w:rPr>
          <w:rFonts w:hint="eastAsia" w:ascii="宋体" w:hAnsi="宋体" w:eastAsia="宋体" w:cs="宋体"/>
          <w:color w:val="auto"/>
          <w:szCs w:val="21"/>
        </w:rPr>
        <w:t>（2）、</w:t>
      </w:r>
      <w:r>
        <w:rPr>
          <w:rFonts w:hint="eastAsia" w:ascii="宋体" w:hAnsi="宋体" w:eastAsia="宋体" w:cs="宋体"/>
          <w:bCs/>
          <w:color w:val="auto"/>
          <w:szCs w:val="21"/>
        </w:rPr>
        <w:t>平台操作相关问题请查询网站“通知公告”栏目（http://120.25.193.109/announce/）中《供应商操作指南》或咨询我公司”（或咨询我公司020-83172166转834/862、020-83527049； QQ：2127233298）。本公司只接受通过以上方式正式获取招标文件的供应商参加投标（多个采购包的项目，供应商如参与多个采购包投标的，须分别对相应采购包进行登记）。</w:t>
      </w:r>
    </w:p>
    <w:p>
      <w:pPr>
        <w:wordWrap w:val="0"/>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2、投标人通过其他渠道获取的招标文件与</w:t>
      </w:r>
      <w:r>
        <w:rPr>
          <w:rFonts w:hint="eastAsia" w:ascii="宋体" w:hAnsi="宋体" w:eastAsia="宋体" w:cs="仿宋_GB2312"/>
          <w:color w:val="auto"/>
          <w:szCs w:val="21"/>
          <w:u w:val="single"/>
        </w:rPr>
        <w:t>在招标代理机构平台网站</w:t>
      </w:r>
      <w:r>
        <w:rPr>
          <w:rFonts w:hint="eastAsia" w:ascii="宋体" w:hAnsi="宋体" w:eastAsia="宋体" w:cs="宋体"/>
          <w:color w:val="auto"/>
          <w:szCs w:val="21"/>
        </w:rPr>
        <w:t>获取的不一致，以</w:t>
      </w:r>
      <w:r>
        <w:rPr>
          <w:rFonts w:hint="eastAsia" w:ascii="宋体" w:hAnsi="宋体" w:eastAsia="宋体" w:cs="仿宋_GB2312"/>
          <w:color w:val="auto"/>
          <w:szCs w:val="21"/>
          <w:u w:val="single"/>
        </w:rPr>
        <w:t>在招标代理机构平台网站获取</w:t>
      </w:r>
      <w:r>
        <w:rPr>
          <w:rFonts w:hint="eastAsia" w:ascii="宋体" w:hAnsi="宋体" w:eastAsia="宋体" w:cs="宋体"/>
          <w:color w:val="auto"/>
          <w:szCs w:val="21"/>
        </w:rPr>
        <w:t>为准。本项目只接受通过以上方式正式获取招标文件的供应商参加投标。投标人应保证以上信息真实可靠，如因填写信息错误导致的任何损失由投标人负责。</w:t>
      </w:r>
    </w:p>
    <w:p>
      <w:pPr>
        <w:wordWrap w:val="0"/>
        <w:spacing w:line="360" w:lineRule="auto"/>
        <w:ind w:firstLine="435"/>
        <w:rPr>
          <w:rFonts w:ascii="宋体" w:hAnsi="宋体" w:eastAsia="宋体" w:cs="宋体"/>
          <w:color w:val="auto"/>
          <w:szCs w:val="21"/>
        </w:rPr>
      </w:pPr>
      <w:r>
        <w:rPr>
          <w:rFonts w:hint="eastAsia" w:ascii="宋体" w:hAnsi="宋体" w:eastAsia="宋体" w:cs="宋体"/>
          <w:bCs/>
          <w:color w:val="auto"/>
          <w:szCs w:val="21"/>
        </w:rPr>
        <w:t>3、落实的政府采购政策：《政府采购促进中小企业发</w:t>
      </w:r>
      <w:r>
        <w:rPr>
          <w:rFonts w:hint="eastAsia" w:ascii="宋体" w:hAnsi="宋体" w:eastAsia="宋体" w:cs="宋体"/>
          <w:color w:val="auto"/>
          <w:szCs w:val="21"/>
        </w:rPr>
        <w:t>展管理办法》（财库﹝2020﹞46 号）、《关于政府采购支持监狱企业发展有关问题的通知》（财库〔2014〕68号）、《关于促进残疾人就业政府采购政策的通知》（财库〔2017〕141号）、《财政部 国家发展改革委 生态环境部 市场监管总局关于调整优化节能产品、环境标志产品政府采购执行机制的通知》（财库〔2019〕9号）、《关于建立政府强制采购节能产品制度的通知》（国办发〔2007〕51号）、《关于印发节能产品政府采购品目清单的通知》（财库〔2019〕19号）、《关于印发环境标志产品政府采购品目清单的通知》（财库〔2019〕18号）、《关于运用政府采购政策支持乡村产业振兴的通知》（财库〔2021〕19号）等。</w:t>
      </w:r>
    </w:p>
    <w:p>
      <w:pPr>
        <w:wordWrap w:val="0"/>
        <w:spacing w:line="360" w:lineRule="auto"/>
        <w:ind w:firstLine="435"/>
        <w:rPr>
          <w:rFonts w:eastAsia="宋体"/>
          <w:color w:val="auto"/>
        </w:rPr>
      </w:pPr>
      <w:r>
        <w:rPr>
          <w:rFonts w:hint="eastAsia" w:ascii="宋体" w:hAnsi="宋体" w:eastAsia="宋体" w:cs="宋体"/>
          <w:color w:val="auto"/>
          <w:szCs w:val="21"/>
        </w:rPr>
        <w:t>4、</w:t>
      </w:r>
      <w:r>
        <w:rPr>
          <w:rFonts w:hint="eastAsia" w:eastAsia="宋体"/>
          <w:color w:val="auto"/>
        </w:rPr>
        <w:t>防疫要求</w:t>
      </w:r>
      <w:r>
        <w:rPr>
          <w:rFonts w:eastAsia="宋体"/>
          <w:color w:val="auto"/>
        </w:rPr>
        <w:t>：</w:t>
      </w:r>
      <w:r>
        <w:rPr>
          <w:rFonts w:hint="eastAsia" w:eastAsia="宋体"/>
          <w:color w:val="auto"/>
        </w:rPr>
        <w:t>根据学校疫情防控相关规定，请拟参与本项目的投标人在递交投标文件前1个工作日16:30前办理入校预约申请，具体方式如下：</w:t>
      </w:r>
    </w:p>
    <w:p>
      <w:pPr>
        <w:wordWrap w:val="0"/>
        <w:spacing w:line="360" w:lineRule="auto"/>
        <w:ind w:firstLine="435"/>
        <w:rPr>
          <w:rFonts w:eastAsia="宋体"/>
          <w:color w:val="auto"/>
        </w:rPr>
      </w:pPr>
      <w:r>
        <w:rPr>
          <w:rFonts w:hint="eastAsia" w:eastAsia="宋体"/>
          <w:color w:val="auto"/>
        </w:rPr>
        <w:t>（1）如需驾车入校的供应商，请使用“华工安全卫士”微信小程序办理车辆预约，入校大门可选择“南门或者南侧门”，受访单位选择“直属单位-招标中心”，受访人姓名填写“郭老师”，受访人手机号填写“来访人手机号”，入校事由须填写本项目信息：“拟参加xxx项目（招标编号：0809-xxx）”。</w:t>
      </w:r>
    </w:p>
    <w:p>
      <w:pPr>
        <w:wordWrap w:val="0"/>
        <w:spacing w:line="360" w:lineRule="auto"/>
        <w:ind w:firstLine="435"/>
        <w:rPr>
          <w:rFonts w:eastAsia="宋体"/>
          <w:color w:val="auto"/>
        </w:rPr>
      </w:pPr>
      <w:r>
        <w:rPr>
          <w:rFonts w:hint="eastAsia" w:eastAsia="宋体"/>
          <w:color w:val="auto"/>
        </w:rPr>
        <w:t>（2）非驾车入校的供应商，请完整填写校外人员入校申请表格（申请表格下载地址：http://www2.scut.edu.cn/zhaobiao/2021/0926/c21936a445161/page.htm）后加盖单位公章，将原件扫描件发送至电子邮箱zbshb@scut.edu.cn。</w:t>
      </w:r>
    </w:p>
    <w:p>
      <w:pPr>
        <w:wordWrap w:val="0"/>
        <w:spacing w:line="360" w:lineRule="auto"/>
        <w:ind w:firstLine="435"/>
        <w:rPr>
          <w:rFonts w:ascii="宋体" w:hAnsi="宋体" w:eastAsia="宋体" w:cs="宋体"/>
          <w:color w:val="auto"/>
          <w:szCs w:val="21"/>
        </w:rPr>
      </w:pPr>
      <w:r>
        <w:rPr>
          <w:rFonts w:hint="eastAsia" w:eastAsia="宋体"/>
          <w:color w:val="auto"/>
        </w:rPr>
        <w:t>（3）由于中心周边的停车位置有限，建议供应商尽量乘坐地铁、出租车等公共交通工具入校。</w:t>
      </w:r>
    </w:p>
    <w:p>
      <w:pPr>
        <w:spacing w:line="360" w:lineRule="auto"/>
        <w:rPr>
          <w:rFonts w:ascii="宋体" w:hAnsi="宋体" w:eastAsia="宋体"/>
          <w:b/>
          <w:color w:val="auto"/>
        </w:rPr>
      </w:pPr>
      <w:bookmarkStart w:id="50" w:name="_Toc95484127"/>
      <w:r>
        <w:rPr>
          <w:rFonts w:hint="eastAsia" w:ascii="宋体" w:hAnsi="宋体" w:eastAsia="宋体"/>
          <w:b/>
          <w:color w:val="auto"/>
        </w:rPr>
        <w:t>七、对本次招标提出询问，请按</w:t>
      </w:r>
      <w:r>
        <w:rPr>
          <w:rFonts w:ascii="宋体" w:hAnsi="宋体" w:eastAsia="宋体"/>
          <w:b/>
          <w:color w:val="auto"/>
        </w:rPr>
        <w:t>以下方式</w:t>
      </w:r>
      <w:r>
        <w:rPr>
          <w:rFonts w:hint="eastAsia" w:ascii="宋体" w:hAnsi="宋体" w:eastAsia="宋体"/>
          <w:b/>
          <w:color w:val="auto"/>
        </w:rPr>
        <w:t>联系。</w:t>
      </w:r>
      <w:bookmarkEnd w:id="45"/>
      <w:bookmarkEnd w:id="46"/>
      <w:bookmarkEnd w:id="47"/>
      <w:bookmarkEnd w:id="48"/>
      <w:bookmarkEnd w:id="49"/>
      <w:bookmarkEnd w:id="50"/>
    </w:p>
    <w:p>
      <w:pPr>
        <w:widowControl/>
        <w:spacing w:line="360" w:lineRule="auto"/>
        <w:ind w:firstLine="420" w:firstLineChars="200"/>
        <w:jc w:val="left"/>
        <w:rPr>
          <w:rFonts w:ascii="宋体" w:hAnsi="宋体" w:eastAsia="宋体"/>
          <w:color w:val="auto"/>
          <w:szCs w:val="21"/>
        </w:rPr>
      </w:pPr>
      <w:r>
        <w:rPr>
          <w:rFonts w:hint="eastAsia" w:ascii="宋体" w:hAnsi="宋体" w:eastAsia="宋体" w:cs="宋体"/>
          <w:color w:val="auto"/>
          <w:szCs w:val="21"/>
        </w:rPr>
        <w:t>1.采购人信息</w:t>
      </w:r>
    </w:p>
    <w:p>
      <w:pPr>
        <w:spacing w:line="360" w:lineRule="auto"/>
        <w:ind w:firstLine="630" w:firstLineChars="300"/>
        <w:jc w:val="left"/>
        <w:rPr>
          <w:rFonts w:ascii="宋体" w:hAnsi="宋体" w:eastAsia="宋体"/>
          <w:color w:val="auto"/>
          <w:szCs w:val="21"/>
        </w:rPr>
      </w:pPr>
      <w:r>
        <w:rPr>
          <w:rFonts w:hint="eastAsia" w:ascii="宋体" w:hAnsi="宋体" w:eastAsia="宋体"/>
          <w:color w:val="auto"/>
          <w:szCs w:val="21"/>
        </w:rPr>
        <w:t>名称：</w:t>
      </w:r>
      <w:r>
        <w:rPr>
          <w:rFonts w:hint="eastAsia" w:ascii="宋体" w:hAnsi="宋体" w:eastAsia="宋体" w:cs="宋体"/>
          <w:color w:val="auto"/>
          <w:kern w:val="0"/>
          <w:szCs w:val="21"/>
        </w:rPr>
        <w:t>华南理工大学</w:t>
      </w:r>
    </w:p>
    <w:p>
      <w:pPr>
        <w:spacing w:line="360" w:lineRule="auto"/>
        <w:ind w:firstLine="630" w:firstLineChars="300"/>
        <w:jc w:val="left"/>
        <w:rPr>
          <w:rFonts w:ascii="宋体" w:hAnsi="宋体" w:eastAsia="宋体"/>
          <w:color w:val="auto"/>
          <w:szCs w:val="21"/>
        </w:rPr>
      </w:pPr>
      <w:r>
        <w:rPr>
          <w:rFonts w:hint="eastAsia" w:ascii="宋体" w:hAnsi="宋体" w:eastAsia="宋体"/>
          <w:color w:val="auto"/>
          <w:szCs w:val="21"/>
        </w:rPr>
        <w:t>地址：广州市天河区五山路381号</w:t>
      </w:r>
    </w:p>
    <w:p>
      <w:pPr>
        <w:spacing w:line="360" w:lineRule="auto"/>
        <w:ind w:firstLine="630" w:firstLineChars="300"/>
        <w:jc w:val="left"/>
        <w:rPr>
          <w:rFonts w:ascii="宋体" w:hAnsi="宋体" w:eastAsia="宋体"/>
          <w:color w:val="auto"/>
          <w:szCs w:val="21"/>
        </w:rPr>
      </w:pPr>
      <w:r>
        <w:rPr>
          <w:rFonts w:hint="eastAsia" w:ascii="宋体" w:hAnsi="宋体" w:eastAsia="宋体"/>
          <w:color w:val="auto"/>
          <w:szCs w:val="21"/>
        </w:rPr>
        <w:t>联系方式：</w:t>
      </w:r>
      <w:bookmarkStart w:id="51" w:name="_Toc28359086"/>
      <w:bookmarkStart w:id="52" w:name="_Toc28359009"/>
      <w:r>
        <w:rPr>
          <w:rFonts w:hint="eastAsia" w:ascii="宋体" w:hAnsi="宋体" w:eastAsia="宋体"/>
          <w:color w:val="auto"/>
        </w:rPr>
        <w:t>文老师020-</w:t>
      </w:r>
      <w:r>
        <w:rPr>
          <w:rFonts w:ascii="宋体" w:hAnsi="宋体" w:eastAsia="宋体"/>
          <w:color w:val="auto"/>
        </w:rPr>
        <w:t>22236003</w:t>
      </w:r>
    </w:p>
    <w:p>
      <w:pPr>
        <w:spacing w:line="360" w:lineRule="auto"/>
        <w:ind w:firstLine="420" w:firstLineChars="200"/>
        <w:jc w:val="left"/>
        <w:rPr>
          <w:rFonts w:ascii="宋体" w:hAnsi="宋体" w:eastAsia="宋体"/>
          <w:color w:val="auto"/>
          <w:szCs w:val="21"/>
        </w:rPr>
      </w:pPr>
      <w:r>
        <w:rPr>
          <w:rFonts w:hint="eastAsia" w:ascii="宋体" w:hAnsi="宋体" w:eastAsia="宋体" w:cs="宋体"/>
          <w:color w:val="auto"/>
          <w:szCs w:val="21"/>
        </w:rPr>
        <w:t>2.采购代理机构信息</w:t>
      </w:r>
      <w:bookmarkEnd w:id="51"/>
      <w:bookmarkEnd w:id="52"/>
    </w:p>
    <w:p>
      <w:pPr>
        <w:spacing w:line="360" w:lineRule="auto"/>
        <w:ind w:firstLine="630" w:firstLineChars="300"/>
        <w:rPr>
          <w:rFonts w:ascii="宋体" w:hAnsi="宋体" w:eastAsia="宋体"/>
          <w:color w:val="auto"/>
          <w:szCs w:val="21"/>
        </w:rPr>
      </w:pPr>
      <w:r>
        <w:rPr>
          <w:rFonts w:hint="eastAsia" w:ascii="宋体" w:hAnsi="宋体" w:eastAsia="宋体"/>
          <w:color w:val="auto"/>
          <w:szCs w:val="21"/>
        </w:rPr>
        <w:t>名称：广东华伦招标有限公司</w:t>
      </w:r>
    </w:p>
    <w:p>
      <w:pPr>
        <w:spacing w:line="360" w:lineRule="auto"/>
        <w:ind w:firstLine="630" w:firstLineChars="300"/>
        <w:rPr>
          <w:rFonts w:ascii="宋体" w:hAnsi="宋体" w:eastAsia="宋体"/>
          <w:color w:val="auto"/>
          <w:szCs w:val="21"/>
        </w:rPr>
      </w:pPr>
      <w:r>
        <w:rPr>
          <w:rFonts w:hint="eastAsia" w:ascii="宋体" w:hAnsi="宋体" w:eastAsia="宋体"/>
          <w:color w:val="auto"/>
          <w:szCs w:val="21"/>
        </w:rPr>
        <w:t>地址：广州市广仁路1号广仁大厦7楼</w:t>
      </w:r>
    </w:p>
    <w:p>
      <w:pPr>
        <w:spacing w:line="360" w:lineRule="auto"/>
        <w:ind w:firstLine="630" w:firstLineChars="300"/>
        <w:rPr>
          <w:rFonts w:ascii="宋体" w:hAnsi="宋体" w:eastAsia="宋体"/>
          <w:color w:val="auto"/>
          <w:szCs w:val="21"/>
        </w:rPr>
      </w:pPr>
      <w:r>
        <w:rPr>
          <w:rFonts w:hint="eastAsia" w:ascii="宋体" w:hAnsi="宋体" w:eastAsia="宋体"/>
          <w:color w:val="auto"/>
          <w:szCs w:val="21"/>
        </w:rPr>
        <w:t>联系方式：</w:t>
      </w:r>
      <w:bookmarkStart w:id="53" w:name="_Toc28359010"/>
      <w:bookmarkStart w:id="54" w:name="_Toc28359087"/>
      <w:r>
        <w:rPr>
          <w:rFonts w:hint="eastAsia" w:ascii="宋体" w:hAnsi="宋体" w:eastAsia="宋体"/>
          <w:color w:val="auto"/>
          <w:szCs w:val="21"/>
        </w:rPr>
        <w:t>hualunsibu@163.com</w:t>
      </w:r>
    </w:p>
    <w:p>
      <w:pPr>
        <w:spacing w:line="360" w:lineRule="auto"/>
        <w:ind w:firstLine="420" w:firstLineChars="200"/>
        <w:rPr>
          <w:rFonts w:ascii="宋体" w:hAnsi="宋体" w:eastAsia="宋体"/>
          <w:color w:val="auto"/>
          <w:szCs w:val="21"/>
          <w:u w:val="single"/>
        </w:rPr>
      </w:pPr>
      <w:r>
        <w:rPr>
          <w:rFonts w:hint="eastAsia" w:ascii="宋体" w:hAnsi="宋体" w:eastAsia="宋体" w:cs="宋体"/>
          <w:color w:val="auto"/>
          <w:szCs w:val="21"/>
        </w:rPr>
        <w:t>3.项目联系方式</w:t>
      </w:r>
      <w:bookmarkEnd w:id="53"/>
      <w:bookmarkEnd w:id="54"/>
    </w:p>
    <w:p>
      <w:pPr>
        <w:spacing w:line="360" w:lineRule="auto"/>
        <w:ind w:firstLine="630" w:firstLineChars="300"/>
        <w:rPr>
          <w:rFonts w:ascii="宋体" w:hAnsi="宋体" w:eastAsia="宋体"/>
          <w:color w:val="auto"/>
          <w:szCs w:val="21"/>
        </w:rPr>
      </w:pPr>
      <w:r>
        <w:rPr>
          <w:rFonts w:hint="eastAsia" w:ascii="宋体" w:hAnsi="宋体" w:eastAsia="宋体"/>
          <w:color w:val="auto"/>
          <w:szCs w:val="21"/>
        </w:rPr>
        <w:t>项目联系人：田工</w:t>
      </w:r>
    </w:p>
    <w:p>
      <w:pPr>
        <w:spacing w:line="360" w:lineRule="auto"/>
        <w:ind w:firstLine="630" w:firstLineChars="300"/>
        <w:rPr>
          <w:rFonts w:ascii="宋体" w:hAnsi="宋体" w:eastAsia="宋体"/>
          <w:color w:val="auto"/>
          <w:szCs w:val="21"/>
        </w:rPr>
      </w:pPr>
      <w:r>
        <w:rPr>
          <w:rFonts w:hint="eastAsia" w:ascii="宋体" w:hAnsi="宋体" w:eastAsia="宋体"/>
          <w:color w:val="auto"/>
          <w:szCs w:val="21"/>
        </w:rPr>
        <w:t>电话：020-83172166转844</w:t>
      </w:r>
    </w:p>
    <w:p>
      <w:pPr>
        <w:ind w:firstLine="420"/>
        <w:rPr>
          <w:rFonts w:ascii="宋体" w:hAnsi="宋体" w:eastAsia="宋体"/>
          <w:color w:val="auto"/>
          <w:szCs w:val="20"/>
        </w:rPr>
      </w:pPr>
      <w:r>
        <w:rPr>
          <w:rFonts w:hint="eastAsia" w:ascii="宋体" w:hAnsi="宋体" w:eastAsia="宋体"/>
          <w:color w:val="auto"/>
          <w:szCs w:val="20"/>
        </w:rPr>
        <w:t xml:space="preserve"> </w:t>
      </w:r>
    </w:p>
    <w:p>
      <w:pPr>
        <w:wordWrap w:val="0"/>
        <w:spacing w:line="360" w:lineRule="auto"/>
        <w:ind w:firstLine="630" w:firstLineChars="300"/>
        <w:jc w:val="right"/>
        <w:rPr>
          <w:rFonts w:ascii="宋体" w:hAnsi="宋体" w:eastAsia="宋体"/>
          <w:color w:val="auto"/>
          <w:szCs w:val="21"/>
        </w:rPr>
      </w:pPr>
      <w:r>
        <w:rPr>
          <w:rFonts w:hint="eastAsia" w:ascii="宋体" w:hAnsi="宋体" w:eastAsia="宋体"/>
          <w:color w:val="auto"/>
          <w:szCs w:val="21"/>
        </w:rPr>
        <w:t>发布人：</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广东华伦招标有限公司</w:t>
      </w:r>
      <w:r>
        <w:rPr>
          <w:rFonts w:ascii="宋体" w:hAnsi="宋体" w:eastAsia="宋体"/>
          <w:color w:val="auto"/>
          <w:szCs w:val="21"/>
        </w:rPr>
        <w:t xml:space="preserve"> </w:t>
      </w:r>
    </w:p>
    <w:p>
      <w:pPr>
        <w:widowControl/>
        <w:wordWrap w:val="0"/>
        <w:jc w:val="right"/>
        <w:rPr>
          <w:rFonts w:ascii="宋体" w:hAnsi="宋体" w:eastAsia="宋体" w:cs="宋体"/>
          <w:color w:val="auto"/>
          <w:kern w:val="0"/>
          <w:sz w:val="24"/>
        </w:rPr>
      </w:pPr>
      <w:r>
        <w:rPr>
          <w:rFonts w:ascii="宋体" w:hAnsi="宋体" w:eastAsia="宋体"/>
          <w:color w:val="auto"/>
        </w:rPr>
        <w:t>发布日期</w:t>
      </w:r>
      <w:r>
        <w:rPr>
          <w:rFonts w:hint="eastAsia" w:ascii="宋体" w:hAnsi="宋体" w:eastAsia="宋体"/>
          <w:color w:val="auto"/>
        </w:rPr>
        <w:t>：</w:t>
      </w:r>
      <w:r>
        <w:rPr>
          <w:rFonts w:hint="eastAsia" w:ascii="宋体" w:hAnsi="宋体" w:eastAsia="宋体" w:cs="仿宋_GB2312"/>
          <w:color w:val="auto"/>
          <w:szCs w:val="21"/>
          <w:u w:val="single"/>
          <w:lang w:val="en-US" w:eastAsia="zh-CN"/>
        </w:rPr>
        <w:t>2022</w:t>
      </w:r>
      <w:r>
        <w:rPr>
          <w:rFonts w:hint="eastAsia" w:ascii="宋体" w:hAnsi="宋体" w:eastAsia="宋体" w:cs="仿宋_GB2312"/>
          <w:color w:val="auto"/>
          <w:szCs w:val="21"/>
        </w:rPr>
        <w:t>年</w:t>
      </w:r>
      <w:r>
        <w:rPr>
          <w:rFonts w:hint="eastAsia" w:ascii="宋体" w:hAnsi="宋体" w:eastAsia="宋体" w:cs="仿宋_GB2312"/>
          <w:color w:val="auto"/>
          <w:szCs w:val="21"/>
          <w:u w:val="single"/>
          <w:lang w:val="en-US" w:eastAsia="zh-CN"/>
        </w:rPr>
        <w:t>10</w:t>
      </w:r>
      <w:r>
        <w:rPr>
          <w:rFonts w:hint="eastAsia" w:ascii="宋体" w:hAnsi="宋体" w:eastAsia="宋体" w:cs="仿宋_GB2312"/>
          <w:color w:val="auto"/>
          <w:szCs w:val="21"/>
        </w:rPr>
        <w:t>月</w:t>
      </w:r>
      <w:r>
        <w:rPr>
          <w:rFonts w:hint="eastAsia" w:ascii="宋体" w:hAnsi="宋体" w:eastAsia="宋体" w:cs="仿宋_GB2312"/>
          <w:color w:val="auto"/>
          <w:szCs w:val="21"/>
          <w:u w:val="single"/>
          <w:lang w:val="en-US" w:eastAsia="zh-CN"/>
        </w:rPr>
        <w:t>08</w:t>
      </w:r>
      <w:r>
        <w:rPr>
          <w:rFonts w:hint="eastAsia" w:ascii="宋体" w:hAnsi="宋体" w:eastAsia="宋体" w:cs="仿宋_GB2312"/>
          <w:color w:val="auto"/>
          <w:szCs w:val="21"/>
        </w:rPr>
        <w:t>日</w:t>
      </w:r>
    </w:p>
    <w:p>
      <w:pPr>
        <w:widowControl/>
        <w:adjustRightInd w:val="0"/>
        <w:snapToGrid w:val="0"/>
        <w:spacing w:line="360" w:lineRule="auto"/>
        <w:jc w:val="left"/>
        <w:rPr>
          <w:rFonts w:ascii="宋体" w:hAnsi="宋体" w:eastAsia="宋体" w:cs="仿宋_GB2312"/>
          <w:color w:val="auto"/>
          <w:kern w:val="0"/>
          <w:szCs w:val="21"/>
          <w:u w:val="single"/>
        </w:rPr>
      </w:pPr>
    </w:p>
    <w:p>
      <w:pPr>
        <w:widowControl/>
        <w:adjustRightInd w:val="0"/>
        <w:snapToGrid w:val="0"/>
        <w:spacing w:line="360" w:lineRule="auto"/>
        <w:rPr>
          <w:rFonts w:ascii="宋体" w:hAnsi="宋体" w:eastAsia="宋体" w:cs="仿宋_GB2312"/>
          <w:color w:val="auto"/>
          <w:kern w:val="0"/>
          <w:szCs w:val="21"/>
          <w:u w:val="single"/>
        </w:rPr>
      </w:pPr>
    </w:p>
    <w:p>
      <w:pPr>
        <w:widowControl/>
        <w:adjustRightInd w:val="0"/>
        <w:snapToGrid w:val="0"/>
        <w:spacing w:line="360" w:lineRule="auto"/>
        <w:ind w:firstLine="480"/>
        <w:jc w:val="left"/>
        <w:rPr>
          <w:rFonts w:ascii="宋体" w:hAnsi="宋体" w:eastAsia="宋体"/>
          <w:color w:val="auto"/>
          <w:kern w:val="0"/>
          <w:sz w:val="24"/>
        </w:rPr>
      </w:pPr>
    </w:p>
    <w:p>
      <w:pPr>
        <w:rPr>
          <w:rFonts w:ascii="宋体" w:hAnsi="宋体" w:eastAsia="宋体" w:cs="仿宋_GB2312"/>
          <w:color w:val="auto"/>
        </w:rPr>
      </w:pPr>
    </w:p>
    <w:p>
      <w:pPr>
        <w:keepNext/>
        <w:keepLines/>
        <w:adjustRightInd w:val="0"/>
        <w:snapToGrid w:val="0"/>
        <w:spacing w:line="360" w:lineRule="auto"/>
        <w:jc w:val="center"/>
        <w:rPr>
          <w:rFonts w:ascii="宋体" w:hAnsi="宋体" w:eastAsia="宋体" w:cs="仿宋_GB2312"/>
          <w:color w:val="auto"/>
        </w:rPr>
      </w:pPr>
      <w:r>
        <w:rPr>
          <w:rFonts w:hint="eastAsia" w:ascii="宋体" w:hAnsi="宋体" w:eastAsia="宋体" w:cs="仿宋_GB2312"/>
          <w:color w:val="auto"/>
        </w:rPr>
        <w:br w:type="page"/>
      </w:r>
    </w:p>
    <w:p>
      <w:pPr>
        <w:pStyle w:val="2"/>
        <w:rPr>
          <w:rFonts w:ascii="宋体" w:hAnsi="宋体" w:eastAsia="宋体"/>
          <w:color w:val="auto"/>
        </w:rPr>
      </w:pPr>
      <w:bookmarkStart w:id="55" w:name="_Toc26518_WPSOffice_Level1"/>
      <w:bookmarkStart w:id="56" w:name="_Toc96523923"/>
      <w:bookmarkStart w:id="57" w:name="_Toc96523877"/>
      <w:r>
        <w:rPr>
          <w:rFonts w:hint="eastAsia" w:ascii="宋体" w:hAnsi="宋体" w:eastAsia="宋体"/>
          <w:color w:val="auto"/>
        </w:rPr>
        <w:t>第一部分 投标人须知</w:t>
      </w:r>
      <w:bookmarkEnd w:id="55"/>
      <w:bookmarkEnd w:id="56"/>
      <w:bookmarkEnd w:id="57"/>
    </w:p>
    <w:p>
      <w:pPr>
        <w:pStyle w:val="3"/>
        <w:rPr>
          <w:rFonts w:ascii="宋体" w:hAnsi="宋体" w:eastAsia="宋体"/>
          <w:color w:val="auto"/>
        </w:rPr>
      </w:pPr>
      <w:bookmarkStart w:id="58" w:name="_Toc18613_WPSOffice_Level2"/>
      <w:bookmarkStart w:id="59" w:name="_Toc96523878"/>
      <w:r>
        <w:rPr>
          <w:rFonts w:hint="eastAsia" w:ascii="宋体" w:hAnsi="宋体" w:eastAsia="宋体"/>
          <w:color w:val="auto"/>
        </w:rPr>
        <w:t>一 投标人须知表</w:t>
      </w:r>
      <w:bookmarkEnd w:id="58"/>
      <w:bookmarkEnd w:id="59"/>
    </w:p>
    <w:tbl>
      <w:tblPr>
        <w:tblStyle w:val="24"/>
        <w:tblW w:w="8656" w:type="dxa"/>
        <w:tblInd w:w="0" w:type="dxa"/>
        <w:tblLayout w:type="fixed"/>
        <w:tblCellMar>
          <w:top w:w="0" w:type="dxa"/>
          <w:left w:w="108" w:type="dxa"/>
          <w:bottom w:w="0" w:type="dxa"/>
          <w:right w:w="108" w:type="dxa"/>
        </w:tblCellMar>
      </w:tblPr>
      <w:tblGrid>
        <w:gridCol w:w="852"/>
        <w:gridCol w:w="1917"/>
        <w:gridCol w:w="5887"/>
      </w:tblGrid>
      <w:tr>
        <w:tblPrEx>
          <w:tblCellMar>
            <w:top w:w="0" w:type="dxa"/>
            <w:left w:w="108" w:type="dxa"/>
            <w:bottom w:w="0" w:type="dxa"/>
            <w:right w:w="108" w:type="dxa"/>
          </w:tblCellMar>
        </w:tblPrEx>
        <w:trPr>
          <w:trHeight w:val="32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bookmarkStart w:id="60" w:name="招标项目基本内容及要求：Block"/>
            <w:bookmarkEnd w:id="60"/>
            <w:bookmarkStart w:id="61" w:name="sys_招标项目基本内容及要求：Block"/>
            <w:bookmarkEnd w:id="61"/>
            <w:bookmarkStart w:id="62" w:name="招标项目基本内容及要求其他：Block"/>
            <w:bookmarkEnd w:id="62"/>
            <w:bookmarkStart w:id="63" w:name="sys_招标项目基本内容及要求其他：Block"/>
            <w:bookmarkEnd w:id="63"/>
            <w:r>
              <w:rPr>
                <w:rFonts w:hint="eastAsia" w:ascii="宋体" w:hAnsi="宋体" w:eastAsia="宋体" w:cs="仿宋_GB2312"/>
                <w:color w:val="auto"/>
                <w:kern w:val="0"/>
                <w:szCs w:val="21"/>
              </w:rPr>
              <w:t>条款号</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仿宋_GB2312"/>
                <w:color w:val="auto"/>
                <w:kern w:val="0"/>
                <w:szCs w:val="21"/>
              </w:rPr>
            </w:pPr>
            <w:r>
              <w:rPr>
                <w:rFonts w:hint="eastAsia" w:ascii="宋体" w:hAnsi="宋体" w:eastAsia="宋体" w:cs="仿宋_GB2312"/>
                <w:color w:val="auto"/>
                <w:kern w:val="0"/>
                <w:szCs w:val="21"/>
              </w:rPr>
              <w:t>项   目</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内     容</w:t>
            </w:r>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1.1</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仿宋_GB2312"/>
                <w:color w:val="auto"/>
                <w:kern w:val="0"/>
                <w:szCs w:val="21"/>
              </w:rPr>
            </w:pPr>
            <w:r>
              <w:rPr>
                <w:rFonts w:hint="eastAsia" w:ascii="宋体" w:hAnsi="宋体" w:eastAsia="宋体" w:cs="仿宋_GB2312"/>
                <w:color w:val="auto"/>
                <w:kern w:val="0"/>
                <w:szCs w:val="21"/>
              </w:rPr>
              <w:t>采购人</w:t>
            </w:r>
          </w:p>
        </w:tc>
        <w:tc>
          <w:tcPr>
            <w:tcW w:w="5887"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eastAsia="宋体"/>
                <w:color w:val="auto"/>
                <w:szCs w:val="21"/>
              </w:rPr>
            </w:pPr>
            <w:r>
              <w:rPr>
                <w:rFonts w:hint="eastAsia" w:ascii="宋体" w:hAnsi="宋体" w:eastAsia="宋体"/>
                <w:color w:val="auto"/>
                <w:szCs w:val="21"/>
              </w:rPr>
              <w:t>名称：</w:t>
            </w:r>
            <w:r>
              <w:rPr>
                <w:rFonts w:hint="eastAsia" w:ascii="宋体" w:hAnsi="宋体" w:eastAsia="宋体" w:cs="宋体"/>
                <w:color w:val="auto"/>
                <w:kern w:val="0"/>
                <w:szCs w:val="21"/>
              </w:rPr>
              <w:t>华南理工大学</w:t>
            </w:r>
          </w:p>
          <w:p>
            <w:pPr>
              <w:spacing w:line="360" w:lineRule="auto"/>
              <w:jc w:val="left"/>
              <w:rPr>
                <w:rFonts w:ascii="宋体" w:hAnsi="宋体" w:eastAsia="宋体"/>
                <w:color w:val="auto"/>
                <w:szCs w:val="21"/>
              </w:rPr>
            </w:pPr>
            <w:r>
              <w:rPr>
                <w:rFonts w:hint="eastAsia" w:ascii="宋体" w:hAnsi="宋体" w:eastAsia="宋体"/>
                <w:color w:val="auto"/>
                <w:szCs w:val="21"/>
              </w:rPr>
              <w:t>地址：广州市天河区五山华南理工大学物资大楼</w:t>
            </w:r>
          </w:p>
          <w:p>
            <w:pPr>
              <w:spacing w:line="360" w:lineRule="auto"/>
              <w:jc w:val="left"/>
              <w:rPr>
                <w:rFonts w:ascii="宋体" w:hAnsi="宋体" w:eastAsia="宋体"/>
                <w:color w:val="auto"/>
                <w:szCs w:val="21"/>
              </w:rPr>
            </w:pPr>
            <w:r>
              <w:rPr>
                <w:rFonts w:hint="eastAsia" w:ascii="宋体" w:hAnsi="宋体" w:eastAsia="宋体"/>
                <w:color w:val="auto"/>
                <w:szCs w:val="21"/>
              </w:rPr>
              <w:t>联系方式：文老师</w:t>
            </w:r>
            <w:r>
              <w:rPr>
                <w:rFonts w:ascii="宋体" w:hAnsi="宋体" w:eastAsia="宋体"/>
                <w:color w:val="auto"/>
                <w:szCs w:val="21"/>
              </w:rPr>
              <w:t xml:space="preserve"> </w:t>
            </w:r>
            <w:r>
              <w:rPr>
                <w:rFonts w:hint="eastAsia" w:ascii="宋体" w:hAnsi="宋体" w:eastAsia="宋体"/>
                <w:color w:val="auto"/>
                <w:szCs w:val="21"/>
              </w:rPr>
              <w:t>020-</w:t>
            </w:r>
            <w:r>
              <w:rPr>
                <w:rFonts w:ascii="宋体" w:hAnsi="宋体" w:eastAsia="宋体"/>
                <w:color w:val="auto"/>
                <w:szCs w:val="21"/>
              </w:rPr>
              <w:t>22236003</w:t>
            </w:r>
            <w:r>
              <w:rPr>
                <w:rFonts w:hint="eastAsia" w:ascii="宋体" w:hAnsi="宋体" w:eastAsia="宋体"/>
                <w:color w:val="auto"/>
                <w:szCs w:val="21"/>
              </w:rPr>
              <w:t xml:space="preserve"> </w:t>
            </w:r>
          </w:p>
          <w:p>
            <w:pPr>
              <w:spacing w:line="360" w:lineRule="auto"/>
              <w:jc w:val="left"/>
              <w:rPr>
                <w:rFonts w:ascii="宋体" w:hAnsi="宋体" w:eastAsia="宋体" w:cs="仿宋_GB2312"/>
                <w:color w:val="auto"/>
                <w:kern w:val="0"/>
                <w:szCs w:val="21"/>
              </w:rPr>
            </w:pPr>
            <w:r>
              <w:rPr>
                <w:rFonts w:ascii="宋体" w:hAnsi="宋体" w:eastAsia="宋体"/>
                <w:color w:val="auto"/>
                <w:szCs w:val="21"/>
              </w:rPr>
              <w:t>邮</w:t>
            </w:r>
            <w:r>
              <w:rPr>
                <w:rFonts w:hint="eastAsia" w:ascii="宋体" w:hAnsi="宋体" w:eastAsia="宋体"/>
                <w:color w:val="auto"/>
                <w:szCs w:val="21"/>
              </w:rPr>
              <w:t xml:space="preserve"> </w:t>
            </w:r>
            <w:r>
              <w:rPr>
                <w:rFonts w:ascii="宋体" w:hAnsi="宋体" w:eastAsia="宋体"/>
                <w:color w:val="auto"/>
                <w:szCs w:val="21"/>
              </w:rPr>
              <w:t xml:space="preserve">   箱</w:t>
            </w:r>
            <w:r>
              <w:rPr>
                <w:rFonts w:hint="eastAsia" w:ascii="宋体" w:hAnsi="宋体" w:eastAsia="宋体"/>
                <w:color w:val="auto"/>
                <w:szCs w:val="21"/>
              </w:rPr>
              <w:t>：</w:t>
            </w:r>
            <w:r>
              <w:rPr>
                <w:color w:val="auto"/>
              </w:rPr>
              <w:fldChar w:fldCharType="begin"/>
            </w:r>
            <w:r>
              <w:rPr>
                <w:color w:val="auto"/>
              </w:rPr>
              <w:instrText xml:space="preserve"> HYPERLINK "mailto:zbshb@scut.edu.cn" </w:instrText>
            </w:r>
            <w:r>
              <w:rPr>
                <w:color w:val="auto"/>
              </w:rPr>
              <w:fldChar w:fldCharType="separate"/>
            </w:r>
            <w:r>
              <w:rPr>
                <w:rFonts w:hint="eastAsia" w:ascii="宋体" w:hAnsi="宋体" w:eastAsia="宋体"/>
                <w:color w:val="auto"/>
                <w:szCs w:val="21"/>
              </w:rPr>
              <w:t>zbshb@scut.edu.cn</w:t>
            </w:r>
            <w:r>
              <w:rPr>
                <w:rFonts w:hint="eastAsia" w:ascii="宋体" w:hAnsi="宋体" w:eastAsia="宋体"/>
                <w:color w:val="auto"/>
                <w:szCs w:val="21"/>
              </w:rPr>
              <w:fldChar w:fldCharType="end"/>
            </w:r>
          </w:p>
        </w:tc>
      </w:tr>
      <w:tr>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1.2</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仿宋_GB2312"/>
                <w:color w:val="auto"/>
                <w:kern w:val="0"/>
                <w:szCs w:val="21"/>
              </w:rPr>
            </w:pPr>
            <w:r>
              <w:rPr>
                <w:rFonts w:hint="eastAsia" w:ascii="宋体" w:hAnsi="宋体" w:eastAsia="宋体" w:cs="仿宋_GB2312"/>
                <w:color w:val="auto"/>
                <w:kern w:val="0"/>
                <w:szCs w:val="21"/>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仿宋_GB2312"/>
                <w:color w:val="auto"/>
                <w:kern w:val="0"/>
                <w:szCs w:val="21"/>
              </w:rPr>
            </w:pPr>
            <w:r>
              <w:rPr>
                <w:rFonts w:hint="eastAsia" w:ascii="宋体" w:hAnsi="宋体" w:eastAsia="宋体" w:cs="仿宋_GB2312"/>
                <w:color w:val="auto"/>
                <w:kern w:val="0"/>
                <w:szCs w:val="21"/>
              </w:rPr>
              <w:t>名称：广东华伦招标有限公司</w:t>
            </w:r>
          </w:p>
          <w:p>
            <w:pPr>
              <w:widowControl/>
              <w:jc w:val="left"/>
              <w:rPr>
                <w:rFonts w:ascii="宋体" w:hAnsi="宋体" w:eastAsia="宋体" w:cs="仿宋_GB2312"/>
                <w:color w:val="auto"/>
                <w:kern w:val="0"/>
                <w:szCs w:val="21"/>
              </w:rPr>
            </w:pPr>
            <w:r>
              <w:rPr>
                <w:rFonts w:hint="eastAsia" w:ascii="宋体" w:hAnsi="宋体" w:eastAsia="宋体" w:cs="仿宋_GB2312"/>
                <w:color w:val="auto"/>
                <w:kern w:val="0"/>
                <w:szCs w:val="21"/>
              </w:rPr>
              <w:t>地址：广州市广仁路1号广仁大厦7楼</w:t>
            </w:r>
          </w:p>
          <w:p>
            <w:pPr>
              <w:pStyle w:val="10"/>
              <w:rPr>
                <w:rFonts w:eastAsia="宋体"/>
                <w:color w:val="auto"/>
              </w:rPr>
            </w:pPr>
            <w:r>
              <w:rPr>
                <w:rFonts w:hint="eastAsia" w:ascii="宋体" w:hAnsi="宋体" w:eastAsia="宋体" w:cs="仿宋_GB2312"/>
                <w:color w:val="auto"/>
                <w:kern w:val="0"/>
                <w:szCs w:val="21"/>
              </w:rPr>
              <w:t>联系人：田工</w:t>
            </w:r>
          </w:p>
          <w:p>
            <w:pPr>
              <w:widowControl/>
              <w:jc w:val="left"/>
              <w:rPr>
                <w:rFonts w:ascii="宋体" w:hAnsi="宋体" w:eastAsia="宋体" w:cs="仿宋_GB2312"/>
                <w:color w:val="auto"/>
                <w:kern w:val="0"/>
                <w:szCs w:val="21"/>
              </w:rPr>
            </w:pPr>
            <w:r>
              <w:rPr>
                <w:rFonts w:hint="eastAsia" w:ascii="宋体" w:hAnsi="宋体" w:eastAsia="宋体" w:cs="仿宋_GB2312"/>
                <w:color w:val="auto"/>
                <w:kern w:val="0"/>
                <w:szCs w:val="21"/>
              </w:rPr>
              <w:t>联系方式：020-83172166转844</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1.3.5</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宋体" w:hAnsi="宋体" w:eastAsia="宋体" w:cs="仿宋_GB2312"/>
                <w:bCs/>
                <w:color w:val="auto"/>
                <w:kern w:val="0"/>
                <w:szCs w:val="21"/>
              </w:rPr>
            </w:pPr>
            <w:r>
              <w:rPr>
                <w:rFonts w:hint="eastAsia" w:ascii="宋体" w:hAnsi="宋体" w:eastAsia="宋体" w:cs="仿宋_GB2312"/>
                <w:bCs/>
                <w:color w:val="auto"/>
                <w:kern w:val="0"/>
                <w:szCs w:val="21"/>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kern w:val="0"/>
                <w:szCs w:val="21"/>
              </w:rPr>
              <w:t>是</w:t>
            </w:r>
          </w:p>
          <w:p>
            <w:pPr>
              <w:rPr>
                <w:rFonts w:ascii="宋体" w:hAnsi="宋体" w:eastAsia="宋体" w:cs="仿宋_GB2312"/>
                <w:bCs/>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否</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1.3.6</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宋体" w:hAnsi="宋体" w:eastAsia="宋体" w:cs="仿宋_GB2312"/>
                <w:bCs/>
                <w:color w:val="auto"/>
                <w:kern w:val="0"/>
                <w:szCs w:val="21"/>
              </w:rPr>
            </w:pPr>
            <w:r>
              <w:rPr>
                <w:rFonts w:hint="eastAsia" w:ascii="宋体" w:hAnsi="宋体" w:eastAsia="宋体" w:cs="仿宋_GB2312"/>
                <w:b/>
                <w:color w:val="auto"/>
                <w:kern w:val="0"/>
                <w:szCs w:val="21"/>
              </w:rPr>
              <w:t>是否为面向</w:t>
            </w:r>
            <w:r>
              <w:rPr>
                <w:rFonts w:hint="eastAsia" w:ascii="宋体" w:hAnsi="宋体" w:eastAsia="宋体" w:cs="仿宋_GB2312"/>
                <w:color w:val="auto"/>
                <w:szCs w:val="21"/>
              </w:rPr>
              <w:t>中小企业</w:t>
            </w:r>
            <w:r>
              <w:rPr>
                <w:rFonts w:hint="eastAsia" w:ascii="宋体" w:hAnsi="宋体" w:eastAsia="宋体" w:cs="仿宋_GB2312"/>
                <w:b/>
                <w:color w:val="auto"/>
                <w:kern w:val="0"/>
                <w:szCs w:val="21"/>
              </w:rPr>
              <w:t>采购</w:t>
            </w:r>
          </w:p>
        </w:tc>
        <w:tc>
          <w:tcPr>
            <w:tcW w:w="588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是，全部专门面向</w:t>
            </w:r>
          </w:p>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是，部分专门面向</w:t>
            </w:r>
          </w:p>
          <w:p>
            <w:pPr>
              <w:pStyle w:val="9"/>
              <w:ind w:firstLine="420" w:firstLineChars="200"/>
              <w:rPr>
                <w:rFonts w:ascii="宋体" w:hAnsi="宋体" w:eastAsia="宋体" w:cs="仿宋_GB2312"/>
                <w:color w:val="auto"/>
                <w:kern w:val="0"/>
                <w:szCs w:val="21"/>
              </w:rPr>
            </w:pPr>
            <w:r>
              <w:rPr>
                <w:rFonts w:ascii="宋体" w:hAnsi="宋体" w:eastAsia="宋体" w:cs="仿宋_GB2312"/>
                <w:color w:val="auto"/>
                <w:kern w:val="0"/>
                <w:szCs w:val="21"/>
              </w:rPr>
              <w:t>实现方式：</w:t>
            </w:r>
            <w:r>
              <w:rPr>
                <w:rFonts w:hint="eastAsia" w:ascii="宋体" w:hAnsi="宋体" w:eastAsia="宋体" w:cs="仿宋_GB2312"/>
                <w:color w:val="auto"/>
                <w:szCs w:val="21"/>
              </w:rPr>
              <w:sym w:font="Wingdings 2" w:char="00A3"/>
            </w:r>
            <w:r>
              <w:rPr>
                <w:rFonts w:ascii="宋体" w:hAnsi="宋体" w:eastAsia="宋体" w:cs="仿宋_GB2312"/>
                <w:color w:val="auto"/>
                <w:kern w:val="0"/>
                <w:szCs w:val="21"/>
              </w:rPr>
              <w:t>分包</w:t>
            </w:r>
          </w:p>
          <w:p>
            <w:pPr>
              <w:pStyle w:val="9"/>
              <w:ind w:firstLine="1470" w:firstLineChars="700"/>
              <w:rPr>
                <w:rFonts w:ascii="宋体" w:hAnsi="宋体" w:eastAsia="宋体" w:cs="仿宋_GB2312"/>
                <w:color w:val="auto"/>
                <w:kern w:val="0"/>
                <w:szCs w:val="21"/>
              </w:rPr>
            </w:pPr>
            <w:r>
              <w:rPr>
                <w:rFonts w:hint="eastAsia" w:ascii="宋体" w:hAnsi="宋体" w:eastAsia="宋体" w:cs="仿宋_GB2312"/>
                <w:color w:val="auto"/>
                <w:kern w:val="0"/>
                <w:szCs w:val="21"/>
              </w:rPr>
              <w:t>分包内容：</w:t>
            </w:r>
            <w:r>
              <w:rPr>
                <w:rFonts w:ascii="宋体" w:hAnsi="宋体" w:eastAsia="宋体" w:cs="仿宋_GB2312"/>
                <w:color w:val="auto"/>
                <w:szCs w:val="21"/>
                <w:u w:val="single"/>
              </w:rPr>
              <w:t xml:space="preserve">              </w:t>
            </w:r>
          </w:p>
          <w:p>
            <w:pPr>
              <w:pStyle w:val="9"/>
              <w:ind w:firstLine="1470" w:firstLineChars="700"/>
              <w:rPr>
                <w:rFonts w:ascii="宋体" w:hAnsi="宋体" w:eastAsia="宋体" w:cs="仿宋_GB2312"/>
                <w:color w:val="auto"/>
                <w:kern w:val="0"/>
                <w:szCs w:val="21"/>
              </w:rPr>
            </w:pPr>
            <w:r>
              <w:rPr>
                <w:rFonts w:hint="eastAsia" w:ascii="宋体" w:hAnsi="宋体" w:eastAsia="宋体" w:cs="仿宋_GB2312"/>
                <w:color w:val="auto"/>
                <w:kern w:val="0"/>
                <w:szCs w:val="21"/>
              </w:rPr>
              <w:t>金额或者比例：</w:t>
            </w:r>
            <w:r>
              <w:rPr>
                <w:rFonts w:ascii="宋体" w:hAnsi="宋体" w:eastAsia="宋体" w:cs="仿宋_GB2312"/>
                <w:color w:val="auto"/>
                <w:szCs w:val="21"/>
                <w:u w:val="single"/>
              </w:rPr>
              <w:t xml:space="preserve">              </w:t>
            </w:r>
          </w:p>
          <w:p>
            <w:pPr>
              <w:rPr>
                <w:color w:val="auto"/>
              </w:rPr>
            </w:pPr>
            <w:r>
              <w:rPr>
                <w:rFonts w:hint="eastAsia"/>
                <w:color w:val="auto"/>
              </w:rPr>
              <w:t xml:space="preserve"> </w:t>
            </w:r>
            <w:r>
              <w:rPr>
                <w:color w:val="auto"/>
              </w:rPr>
              <w:t xml:space="preserve">        </w:t>
            </w:r>
            <w:r>
              <w:rPr>
                <w:rFonts w:ascii="宋体" w:hAnsi="宋体" w:eastAsia="宋体" w:cs="仿宋_GB2312"/>
                <w:color w:val="auto"/>
                <w:kern w:val="0"/>
                <w:szCs w:val="21"/>
              </w:rPr>
              <w:t xml:space="preserve">     </w:t>
            </w: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组成联合体</w:t>
            </w:r>
          </w:p>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kern w:val="0"/>
                <w:szCs w:val="21"/>
              </w:rPr>
              <w:t>否，不面向</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1.3.7</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宋体" w:hAnsi="宋体" w:eastAsia="宋体" w:cs="仿宋_GB2312"/>
                <w:color w:val="auto"/>
                <w:szCs w:val="21"/>
              </w:rPr>
            </w:pPr>
            <w:r>
              <w:rPr>
                <w:rFonts w:hint="eastAsia" w:ascii="宋体" w:hAnsi="宋体" w:eastAsia="宋体" w:cs="仿宋_GB2312"/>
                <w:color w:val="auto"/>
                <w:szCs w:val="21"/>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是，具体产品为</w:t>
            </w:r>
            <w:r>
              <w:rPr>
                <w:rFonts w:ascii="宋体" w:hAnsi="宋体" w:eastAsia="宋体" w:cs="仿宋_GB2312"/>
                <w:color w:val="auto"/>
                <w:szCs w:val="21"/>
                <w:u w:val="single"/>
              </w:rPr>
              <w:t xml:space="preserve">              </w:t>
            </w:r>
          </w:p>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kern w:val="0"/>
                <w:szCs w:val="21"/>
              </w:rPr>
              <w:t>否</w:t>
            </w:r>
          </w:p>
        </w:tc>
      </w:tr>
      <w:tr>
        <w:tblPrEx>
          <w:tblCellMar>
            <w:top w:w="0" w:type="dxa"/>
            <w:left w:w="108" w:type="dxa"/>
            <w:bottom w:w="0" w:type="dxa"/>
            <w:right w:w="108" w:type="dxa"/>
          </w:tblCellMar>
        </w:tblPrEx>
        <w:trPr>
          <w:trHeight w:val="32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1.4</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宋体" w:hAnsi="宋体" w:eastAsia="宋体" w:cs="仿宋_GB2312"/>
                <w:b/>
                <w:color w:val="auto"/>
                <w:kern w:val="0"/>
                <w:szCs w:val="21"/>
              </w:rPr>
            </w:pPr>
            <w:r>
              <w:rPr>
                <w:rFonts w:hint="eastAsia" w:ascii="宋体" w:hAnsi="宋体" w:eastAsia="宋体" w:cs="仿宋_GB2312"/>
                <w:bCs/>
                <w:color w:val="auto"/>
                <w:kern w:val="0"/>
                <w:szCs w:val="21"/>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是</w:t>
            </w:r>
            <w:r>
              <w:rPr>
                <w:rFonts w:ascii="宋体" w:hAnsi="宋体" w:eastAsia="宋体" w:cs="仿宋_GB2312"/>
                <w:color w:val="auto"/>
                <w:kern w:val="0"/>
                <w:szCs w:val="21"/>
              </w:rPr>
              <w:t>，联合体的相关要求详见本项目招标公告“</w:t>
            </w:r>
            <w:r>
              <w:rPr>
                <w:rFonts w:hint="eastAsia" w:ascii="宋体" w:hAnsi="宋体" w:eastAsia="宋体" w:cs="仿宋_GB2312"/>
                <w:color w:val="auto"/>
                <w:kern w:val="0"/>
                <w:szCs w:val="21"/>
              </w:rPr>
              <w:t>二、申请人的资格要求”中对联合体的要求。</w:t>
            </w:r>
          </w:p>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kern w:val="0"/>
                <w:szCs w:val="21"/>
              </w:rPr>
              <w:t>否</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仿宋_GB2312"/>
                <w:color w:val="auto"/>
                <w:kern w:val="0"/>
                <w:szCs w:val="21"/>
              </w:rPr>
            </w:pPr>
            <w:r>
              <w:rPr>
                <w:rFonts w:hint="eastAsia" w:ascii="宋体" w:hAnsi="宋体" w:eastAsia="宋体" w:cs="仿宋_GB2312"/>
                <w:color w:val="auto"/>
                <w:kern w:val="0"/>
                <w:szCs w:val="21"/>
              </w:rPr>
              <w:t>2.2</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宋体" w:hAnsi="宋体" w:eastAsia="宋体" w:cs="仿宋_GB2312"/>
                <w:bCs/>
                <w:color w:val="auto"/>
                <w:kern w:val="0"/>
                <w:szCs w:val="21"/>
              </w:rPr>
            </w:pPr>
            <w:r>
              <w:rPr>
                <w:rFonts w:hint="eastAsia" w:ascii="宋体" w:hAnsi="宋体" w:eastAsia="宋体" w:cs="仿宋_GB2312"/>
                <w:color w:val="auto"/>
                <w:kern w:val="0"/>
                <w:szCs w:val="21"/>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仿宋_GB2312"/>
                <w:bCs/>
                <w:color w:val="auto"/>
                <w:kern w:val="0"/>
                <w:szCs w:val="21"/>
              </w:rPr>
            </w:pPr>
            <w:r>
              <w:rPr>
                <w:rFonts w:hint="eastAsia" w:ascii="宋体" w:hAnsi="宋体" w:eastAsia="宋体" w:cs="仿宋_GB2312"/>
                <w:bCs/>
                <w:color w:val="auto"/>
                <w:kern w:val="0"/>
                <w:szCs w:val="21"/>
              </w:rPr>
              <w:t>预算金额：</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160.00</w:t>
            </w:r>
            <w:r>
              <w:rPr>
                <w:rFonts w:ascii="宋体" w:hAnsi="宋体" w:eastAsia="宋体" w:cs="仿宋_GB2312"/>
                <w:color w:val="auto"/>
                <w:szCs w:val="21"/>
                <w:u w:val="single"/>
              </w:rPr>
              <w:t xml:space="preserve"> </w:t>
            </w:r>
            <w:r>
              <w:rPr>
                <w:rFonts w:hint="eastAsia" w:ascii="宋体" w:hAnsi="宋体" w:eastAsia="宋体" w:cs="仿宋_GB2312"/>
                <w:bCs/>
                <w:color w:val="auto"/>
                <w:kern w:val="0"/>
                <w:szCs w:val="21"/>
              </w:rPr>
              <w:t>万元</w:t>
            </w:r>
          </w:p>
          <w:p>
            <w:pPr>
              <w:rPr>
                <w:rFonts w:ascii="宋体" w:hAnsi="宋体" w:eastAsia="宋体" w:cs="仿宋_GB2312"/>
                <w:bCs/>
                <w:color w:val="auto"/>
                <w:kern w:val="0"/>
                <w:szCs w:val="21"/>
              </w:rPr>
            </w:pPr>
            <w:r>
              <w:rPr>
                <w:rFonts w:hint="eastAsia" w:ascii="宋体" w:hAnsi="宋体" w:eastAsia="宋体" w:cs="仿宋_GB2312"/>
                <w:bCs/>
                <w:color w:val="auto"/>
                <w:kern w:val="0"/>
                <w:szCs w:val="21"/>
              </w:rPr>
              <w:t>最高限价：</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160.00</w:t>
            </w:r>
            <w:r>
              <w:rPr>
                <w:rFonts w:ascii="宋体" w:hAnsi="宋体" w:eastAsia="宋体" w:cs="仿宋_GB2312"/>
                <w:color w:val="auto"/>
                <w:szCs w:val="21"/>
                <w:u w:val="single"/>
              </w:rPr>
              <w:t xml:space="preserve"> </w:t>
            </w:r>
            <w:r>
              <w:rPr>
                <w:rFonts w:hint="eastAsia" w:ascii="宋体" w:hAnsi="宋体" w:eastAsia="宋体" w:cs="仿宋_GB2312"/>
                <w:bCs/>
                <w:color w:val="auto"/>
                <w:kern w:val="0"/>
                <w:szCs w:val="21"/>
              </w:rPr>
              <w:t>万元</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4</w:t>
            </w:r>
          </w:p>
        </w:tc>
        <w:tc>
          <w:tcPr>
            <w:tcW w:w="1917"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宋体" w:hAnsi="宋体" w:eastAsia="宋体" w:cs="仿宋_GB2312"/>
                <w:bCs/>
                <w:color w:val="auto"/>
                <w:kern w:val="0"/>
                <w:szCs w:val="21"/>
              </w:rPr>
            </w:pPr>
            <w:r>
              <w:rPr>
                <w:rFonts w:hint="eastAsia" w:ascii="宋体" w:hAnsi="宋体" w:eastAsia="宋体" w:cs="仿宋_GB2312"/>
                <w:bCs/>
                <w:color w:val="auto"/>
                <w:kern w:val="0"/>
                <w:szCs w:val="21"/>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仿宋_GB2312"/>
                <w:bCs/>
                <w:color w:val="auto"/>
                <w:kern w:val="0"/>
                <w:szCs w:val="21"/>
              </w:rPr>
            </w:pPr>
            <w:r>
              <w:rPr>
                <w:rFonts w:hint="eastAsia" w:ascii="宋体" w:hAnsi="宋体" w:eastAsia="宋体" w:cs="仿宋_GB2312"/>
                <w:color w:val="auto"/>
                <w:szCs w:val="21"/>
              </w:rPr>
              <w:sym w:font="Wingdings 2" w:char="0052"/>
            </w:r>
            <w:r>
              <w:rPr>
                <w:rFonts w:hint="eastAsia" w:ascii="宋体" w:hAnsi="宋体" w:eastAsia="宋体" w:cs="仿宋_GB2312"/>
                <w:bCs/>
                <w:color w:val="auto"/>
                <w:kern w:val="0"/>
                <w:szCs w:val="21"/>
              </w:rPr>
              <w:t>中华人民共和国法定计量单位</w:t>
            </w:r>
          </w:p>
          <w:p>
            <w:pPr>
              <w:rPr>
                <w:rFonts w:ascii="宋体" w:hAnsi="宋体" w:eastAsia="宋体" w:cs="仿宋_GB2312"/>
                <w:bCs/>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bCs/>
                <w:color w:val="auto"/>
                <w:kern w:val="0"/>
                <w:szCs w:val="21"/>
              </w:rPr>
              <w:t>其他：</w:t>
            </w:r>
            <w:r>
              <w:rPr>
                <w:rFonts w:ascii="宋体" w:hAnsi="宋体" w:eastAsia="宋体" w:cs="仿宋_GB2312"/>
                <w:color w:val="auto"/>
                <w:szCs w:val="21"/>
                <w:u w:val="single"/>
              </w:rPr>
              <w:t xml:space="preserve">              </w:t>
            </w:r>
          </w:p>
        </w:tc>
      </w:tr>
      <w:tr>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6.1</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宋体" w:hAnsi="宋体" w:eastAsia="宋体" w:cs="仿宋_GB2312"/>
                <w:color w:val="auto"/>
                <w:szCs w:val="21"/>
              </w:rPr>
            </w:pPr>
            <w:r>
              <w:rPr>
                <w:rFonts w:hint="eastAsia" w:ascii="宋体" w:hAnsi="宋体" w:eastAsia="宋体" w:cs="仿宋_GB2312"/>
                <w:color w:val="auto"/>
                <w:kern w:val="0"/>
                <w:szCs w:val="21"/>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kern w:val="0"/>
                <w:szCs w:val="21"/>
              </w:rPr>
              <w:t>不组织</w:t>
            </w:r>
          </w:p>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组织，时  间：</w:t>
            </w:r>
            <w:r>
              <w:rPr>
                <w:rFonts w:ascii="宋体" w:hAnsi="宋体" w:eastAsia="宋体" w:cs="仿宋_GB2312"/>
                <w:color w:val="auto"/>
                <w:szCs w:val="21"/>
                <w:u w:val="single"/>
              </w:rPr>
              <w:t xml:space="preserve">              </w:t>
            </w:r>
          </w:p>
          <w:p>
            <w:pPr>
              <w:widowControl/>
              <w:ind w:left="-105" w:leftChars="-50" w:firstLine="949" w:firstLineChars="452"/>
              <w:rPr>
                <w:rFonts w:ascii="宋体" w:hAnsi="宋体" w:eastAsia="宋体" w:cs="仿宋_GB2312"/>
                <w:color w:val="auto"/>
                <w:kern w:val="0"/>
                <w:szCs w:val="21"/>
              </w:rPr>
            </w:pPr>
            <w:r>
              <w:rPr>
                <w:rFonts w:hint="eastAsia" w:ascii="宋体" w:hAnsi="宋体" w:eastAsia="宋体" w:cs="仿宋_GB2312"/>
                <w:color w:val="auto"/>
                <w:kern w:val="0"/>
                <w:szCs w:val="21"/>
              </w:rPr>
              <w:t>地  点：</w:t>
            </w:r>
            <w:r>
              <w:rPr>
                <w:rFonts w:ascii="宋体" w:hAnsi="宋体" w:eastAsia="宋体" w:cs="仿宋_GB2312"/>
                <w:color w:val="auto"/>
                <w:szCs w:val="21"/>
                <w:u w:val="single"/>
              </w:rPr>
              <w:t xml:space="preserve">              </w:t>
            </w:r>
          </w:p>
          <w:p>
            <w:pPr>
              <w:ind w:left="-105" w:leftChars="-50" w:firstLine="949" w:firstLineChars="452"/>
              <w:rPr>
                <w:rFonts w:ascii="宋体" w:hAnsi="宋体" w:eastAsia="宋体" w:cs="仿宋_GB2312"/>
                <w:color w:val="auto"/>
                <w:kern w:val="0"/>
                <w:szCs w:val="21"/>
              </w:rPr>
            </w:pPr>
            <w:r>
              <w:rPr>
                <w:rFonts w:hint="eastAsia" w:ascii="宋体" w:hAnsi="宋体" w:eastAsia="宋体" w:cs="仿宋_GB2312"/>
                <w:color w:val="auto"/>
                <w:kern w:val="0"/>
                <w:szCs w:val="21"/>
              </w:rPr>
              <w:t>联系人：</w:t>
            </w:r>
            <w:r>
              <w:rPr>
                <w:rFonts w:ascii="宋体" w:hAnsi="宋体" w:eastAsia="宋体" w:cs="仿宋_GB2312"/>
                <w:color w:val="auto"/>
                <w:szCs w:val="21"/>
                <w:u w:val="single"/>
              </w:rPr>
              <w:t xml:space="preserve">              </w:t>
            </w:r>
          </w:p>
          <w:p>
            <w:pPr>
              <w:ind w:left="-105" w:leftChars="-50" w:firstLine="949" w:firstLineChars="452"/>
              <w:rPr>
                <w:rFonts w:ascii="宋体" w:hAnsi="宋体" w:eastAsia="宋体" w:cs="仿宋_GB2312"/>
                <w:color w:val="auto"/>
                <w:kern w:val="0"/>
                <w:szCs w:val="21"/>
              </w:rPr>
            </w:pPr>
            <w:r>
              <w:rPr>
                <w:rFonts w:hint="eastAsia" w:ascii="宋体" w:hAnsi="宋体" w:eastAsia="宋体" w:cs="仿宋_GB2312"/>
                <w:color w:val="auto"/>
                <w:kern w:val="0"/>
                <w:szCs w:val="21"/>
              </w:rPr>
              <w:t>电  话：</w:t>
            </w:r>
            <w:r>
              <w:rPr>
                <w:rFonts w:ascii="宋体" w:hAnsi="宋体" w:eastAsia="宋体" w:cs="仿宋_GB2312"/>
                <w:color w:val="auto"/>
                <w:szCs w:val="21"/>
                <w:u w:val="single"/>
              </w:rPr>
              <w:t xml:space="preserve">              </w:t>
            </w:r>
          </w:p>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组织，招标文件提供期限截止后以书面形式通知。</w:t>
            </w:r>
          </w:p>
        </w:tc>
      </w:tr>
      <w:tr>
        <w:tblPrEx>
          <w:tblCellMar>
            <w:top w:w="0" w:type="dxa"/>
            <w:left w:w="108" w:type="dxa"/>
            <w:bottom w:w="0" w:type="dxa"/>
            <w:right w:w="108" w:type="dxa"/>
          </w:tblCellMar>
        </w:tblPrEx>
        <w:trPr>
          <w:trHeight w:val="6219"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11.3</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宋体" w:hAnsi="宋体" w:eastAsia="宋体" w:cs="仿宋_GB2312"/>
                <w:color w:val="auto"/>
                <w:kern w:val="0"/>
                <w:szCs w:val="21"/>
              </w:rPr>
            </w:pPr>
            <w:r>
              <w:rPr>
                <w:rFonts w:hint="eastAsia" w:ascii="宋体" w:hAnsi="宋体" w:eastAsia="宋体" w:cs="仿宋_GB2312"/>
                <w:color w:val="auto"/>
                <w:kern w:val="0"/>
                <w:szCs w:val="21"/>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kern w:val="0"/>
                <w:szCs w:val="21"/>
              </w:rPr>
              <w:t>不需要</w:t>
            </w:r>
            <w:r>
              <w:rPr>
                <w:rFonts w:hint="eastAsia" w:ascii="宋体" w:hAnsi="宋体" w:eastAsia="宋体" w:cs="仿宋_GB2312"/>
                <w:bCs/>
                <w:color w:val="auto"/>
                <w:kern w:val="0"/>
                <w:szCs w:val="21"/>
              </w:rPr>
              <w:t>提供样品</w:t>
            </w:r>
          </w:p>
          <w:p>
            <w:pPr>
              <w:rPr>
                <w:rFonts w:ascii="宋体" w:hAnsi="宋体" w:eastAsia="宋体" w:cs="仿宋_GB2312"/>
                <w:bCs/>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需要</w:t>
            </w:r>
            <w:r>
              <w:rPr>
                <w:rFonts w:hint="eastAsia" w:ascii="宋体" w:hAnsi="宋体" w:eastAsia="宋体" w:cs="仿宋_GB2312"/>
                <w:bCs/>
                <w:color w:val="auto"/>
                <w:kern w:val="0"/>
                <w:szCs w:val="21"/>
              </w:rPr>
              <w:t>提供样品</w:t>
            </w:r>
          </w:p>
          <w:p>
            <w:pPr>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1.递交投标样品的截止时间：</w:t>
            </w:r>
            <w:r>
              <w:rPr>
                <w:rFonts w:ascii="宋体" w:hAnsi="宋体" w:eastAsia="宋体" w:cs="仿宋_GB2312"/>
                <w:color w:val="auto"/>
                <w:szCs w:val="21"/>
                <w:u w:val="single"/>
              </w:rPr>
              <w:t xml:space="preserve">  </w:t>
            </w:r>
            <w:r>
              <w:rPr>
                <w:rFonts w:hint="eastAsia" w:ascii="宋体" w:hAnsi="宋体" w:eastAsia="宋体" w:cs="仿宋_GB2312"/>
                <w:color w:val="auto"/>
                <w:kern w:val="0"/>
                <w:szCs w:val="21"/>
              </w:rPr>
              <w:t>年</w:t>
            </w:r>
            <w:r>
              <w:rPr>
                <w:rFonts w:ascii="宋体" w:hAnsi="宋体" w:eastAsia="宋体" w:cs="仿宋_GB2312"/>
                <w:color w:val="auto"/>
                <w:szCs w:val="21"/>
                <w:u w:val="single"/>
              </w:rPr>
              <w:t xml:space="preserve">  </w:t>
            </w:r>
            <w:r>
              <w:rPr>
                <w:rFonts w:hint="eastAsia" w:ascii="宋体" w:hAnsi="宋体" w:eastAsia="宋体" w:cs="仿宋_GB2312"/>
                <w:color w:val="auto"/>
                <w:kern w:val="0"/>
                <w:szCs w:val="21"/>
              </w:rPr>
              <w:t>月</w:t>
            </w:r>
            <w:r>
              <w:rPr>
                <w:rFonts w:ascii="宋体" w:hAnsi="宋体" w:eastAsia="宋体" w:cs="仿宋_GB2312"/>
                <w:color w:val="auto"/>
                <w:szCs w:val="21"/>
                <w:u w:val="single"/>
              </w:rPr>
              <w:t xml:space="preserve">  </w:t>
            </w:r>
            <w:r>
              <w:rPr>
                <w:rFonts w:hint="eastAsia" w:ascii="宋体" w:hAnsi="宋体" w:eastAsia="宋体" w:cs="仿宋_GB2312"/>
                <w:color w:val="auto"/>
                <w:kern w:val="0"/>
                <w:szCs w:val="21"/>
              </w:rPr>
              <w:t>日</w:t>
            </w:r>
            <w:r>
              <w:rPr>
                <w:rFonts w:ascii="宋体" w:hAnsi="宋体" w:eastAsia="宋体" w:cs="仿宋_GB2312"/>
                <w:color w:val="auto"/>
                <w:szCs w:val="21"/>
                <w:u w:val="single"/>
              </w:rPr>
              <w:t xml:space="preserve">  </w:t>
            </w:r>
            <w:r>
              <w:rPr>
                <w:rFonts w:hint="eastAsia" w:ascii="宋体" w:hAnsi="宋体" w:eastAsia="宋体" w:cs="仿宋_GB2312"/>
                <w:color w:val="auto"/>
                <w:kern w:val="0"/>
                <w:szCs w:val="21"/>
              </w:rPr>
              <w:t>:</w:t>
            </w:r>
            <w:r>
              <w:rPr>
                <w:rFonts w:ascii="宋体" w:hAnsi="宋体" w:eastAsia="宋体" w:cs="仿宋_GB2312"/>
                <w:color w:val="auto"/>
                <w:szCs w:val="21"/>
                <w:u w:val="single"/>
              </w:rPr>
              <w:t xml:space="preserve">  </w:t>
            </w:r>
            <w:r>
              <w:rPr>
                <w:rFonts w:hint="eastAsia" w:ascii="宋体" w:hAnsi="宋体" w:eastAsia="宋体" w:cs="仿宋_GB2312"/>
                <w:color w:val="auto"/>
                <w:kern w:val="0"/>
                <w:szCs w:val="21"/>
              </w:rPr>
              <w:t>（北京时间）</w:t>
            </w:r>
          </w:p>
          <w:p>
            <w:pPr>
              <w:ind w:firstLine="420" w:firstLineChars="200"/>
              <w:rPr>
                <w:rFonts w:ascii="宋体" w:hAnsi="宋体" w:eastAsia="宋体" w:cs="仿宋_GB2312"/>
                <w:color w:val="auto"/>
                <w:kern w:val="0"/>
                <w:szCs w:val="21"/>
                <w:u w:val="single"/>
              </w:rPr>
            </w:pPr>
            <w:r>
              <w:rPr>
                <w:rFonts w:hint="eastAsia" w:ascii="宋体" w:hAnsi="宋体" w:eastAsia="宋体" w:cs="仿宋_GB2312"/>
                <w:color w:val="auto"/>
                <w:kern w:val="0"/>
                <w:szCs w:val="21"/>
              </w:rPr>
              <w:t>递交投标样品地点：</w:t>
            </w:r>
            <w:r>
              <w:rPr>
                <w:rFonts w:ascii="宋体" w:hAnsi="宋体" w:eastAsia="宋体" w:cs="仿宋_GB2312"/>
                <w:color w:val="auto"/>
                <w:szCs w:val="21"/>
                <w:u w:val="single"/>
              </w:rPr>
              <w:t xml:space="preserve">              </w:t>
            </w:r>
          </w:p>
          <w:p>
            <w:pPr>
              <w:ind w:firstLine="420" w:firstLineChars="200"/>
              <w:rPr>
                <w:rFonts w:ascii="宋体" w:hAnsi="宋体" w:eastAsia="宋体" w:cs="仿宋_GB2312"/>
                <w:color w:val="auto"/>
                <w:kern w:val="0"/>
                <w:szCs w:val="21"/>
                <w:u w:val="single"/>
              </w:rPr>
            </w:pPr>
            <w:r>
              <w:rPr>
                <w:rFonts w:hint="eastAsia" w:ascii="宋体" w:hAnsi="宋体" w:eastAsia="宋体" w:cs="仿宋_GB2312"/>
                <w:color w:val="auto"/>
                <w:kern w:val="0"/>
                <w:szCs w:val="21"/>
              </w:rPr>
              <w:t>递交样品联系人：</w:t>
            </w:r>
            <w:r>
              <w:rPr>
                <w:rFonts w:ascii="宋体" w:hAnsi="宋体" w:eastAsia="宋体" w:cs="仿宋_GB2312"/>
                <w:color w:val="auto"/>
                <w:szCs w:val="21"/>
                <w:u w:val="single"/>
              </w:rPr>
              <w:t xml:space="preserve">              </w:t>
            </w:r>
          </w:p>
          <w:p>
            <w:pPr>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递交样品联系电话：</w:t>
            </w:r>
            <w:r>
              <w:rPr>
                <w:rFonts w:ascii="宋体" w:hAnsi="宋体" w:eastAsia="宋体" w:cs="仿宋_GB2312"/>
                <w:color w:val="auto"/>
                <w:szCs w:val="21"/>
                <w:u w:val="single"/>
              </w:rPr>
              <w:t xml:space="preserve">              </w:t>
            </w:r>
          </w:p>
          <w:p>
            <w:pPr>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2.样品制作的标准和要求：</w:t>
            </w:r>
            <w:r>
              <w:rPr>
                <w:rFonts w:ascii="宋体" w:hAnsi="宋体" w:eastAsia="宋体" w:cs="仿宋_GB2312"/>
                <w:color w:val="auto"/>
                <w:szCs w:val="21"/>
                <w:u w:val="single"/>
              </w:rPr>
              <w:t xml:space="preserve">              </w:t>
            </w:r>
          </w:p>
          <w:p>
            <w:pPr>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3.随样品提交相关检测报告要求：</w:t>
            </w:r>
            <w:r>
              <w:rPr>
                <w:rFonts w:ascii="宋体" w:hAnsi="宋体" w:eastAsia="宋体" w:cs="仿宋_GB2312"/>
                <w:color w:val="auto"/>
                <w:szCs w:val="21"/>
                <w:u w:val="single"/>
              </w:rPr>
              <w:t xml:space="preserve">              </w:t>
            </w:r>
            <w:r>
              <w:rPr>
                <w:rFonts w:hint="eastAsia" w:ascii="宋体" w:hAnsi="宋体" w:eastAsia="宋体" w:cs="仿宋_GB2312"/>
                <w:color w:val="auto"/>
                <w:kern w:val="0"/>
                <w:szCs w:val="21"/>
              </w:rPr>
              <w:t xml:space="preserve"> </w:t>
            </w:r>
          </w:p>
          <w:p>
            <w:pPr>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（包含是否要求提供、检测机构要求、检测内容等）</w:t>
            </w:r>
          </w:p>
          <w:p>
            <w:pPr>
              <w:ind w:firstLine="420" w:firstLineChars="200"/>
              <w:rPr>
                <w:rFonts w:ascii="宋体" w:hAnsi="宋体" w:eastAsia="宋体" w:cs="仿宋_GB2312"/>
                <w:strike/>
                <w:color w:val="auto"/>
                <w:kern w:val="0"/>
                <w:szCs w:val="21"/>
              </w:rPr>
            </w:pPr>
            <w:r>
              <w:rPr>
                <w:rFonts w:hint="eastAsia" w:ascii="宋体" w:hAnsi="宋体" w:eastAsia="宋体" w:cs="仿宋_GB2312"/>
                <w:color w:val="auto"/>
                <w:kern w:val="0"/>
                <w:szCs w:val="21"/>
              </w:rPr>
              <w:t>4.样品的封存及退回：中标投标人的样品将由采购人进行保管、封存，并作为履约验收的参考。未中标的投标人提供的样品，应当由采购人进行保管、封存，中标公告发出之日起七个工作日后，由未中标人自行领回，逾期不领回的视为未中标人同意采购人有权自行处置相关样品。</w:t>
            </w:r>
          </w:p>
          <w:p>
            <w:pPr>
              <w:ind w:firstLine="420" w:firstLineChars="200"/>
              <w:rPr>
                <w:rFonts w:ascii="宋体" w:hAnsi="宋体" w:eastAsia="宋体" w:cs="仿宋_GB2312"/>
                <w:color w:val="auto"/>
                <w:kern w:val="0"/>
                <w:szCs w:val="21"/>
              </w:rPr>
            </w:pPr>
            <w:r>
              <w:rPr>
                <w:rFonts w:ascii="宋体" w:hAnsi="宋体" w:eastAsia="宋体" w:cs="仿宋_GB2312"/>
                <w:color w:val="auto"/>
                <w:kern w:val="0"/>
                <w:szCs w:val="21"/>
              </w:rPr>
              <w:t>5</w:t>
            </w:r>
            <w:r>
              <w:rPr>
                <w:rFonts w:hint="eastAsia" w:ascii="宋体" w:hAnsi="宋体" w:eastAsia="宋体" w:cs="仿宋_GB2312"/>
                <w:color w:val="auto"/>
                <w:kern w:val="0"/>
                <w:szCs w:val="21"/>
              </w:rPr>
              <w:t>.样品评审方法：详见评审细则中的要求</w:t>
            </w:r>
            <w:r>
              <w:rPr>
                <w:rFonts w:hint="eastAsia" w:ascii="宋体" w:hAnsi="宋体" w:eastAsia="宋体" w:cs="仿宋_GB2312"/>
                <w:color w:val="auto"/>
                <w:kern w:val="0"/>
                <w:szCs w:val="21"/>
                <w:u w:val="single"/>
              </w:rPr>
              <w:t xml:space="preserve"> </w:t>
            </w:r>
          </w:p>
          <w:p>
            <w:pPr>
              <w:ind w:firstLine="420" w:firstLineChars="200"/>
              <w:rPr>
                <w:rFonts w:ascii="宋体" w:hAnsi="宋体" w:eastAsia="宋体" w:cs="仿宋_GB2312"/>
                <w:color w:val="auto"/>
                <w:kern w:val="0"/>
                <w:szCs w:val="21"/>
              </w:rPr>
            </w:pPr>
            <w:r>
              <w:rPr>
                <w:rFonts w:ascii="宋体" w:hAnsi="宋体" w:eastAsia="宋体" w:cs="仿宋_GB2312"/>
                <w:color w:val="auto"/>
                <w:kern w:val="0"/>
                <w:szCs w:val="21"/>
              </w:rPr>
              <w:t>6</w:t>
            </w:r>
            <w:r>
              <w:rPr>
                <w:rFonts w:hint="eastAsia" w:ascii="宋体" w:hAnsi="宋体" w:eastAsia="宋体" w:cs="仿宋_GB2312"/>
                <w:color w:val="auto"/>
                <w:kern w:val="0"/>
                <w:szCs w:val="21"/>
              </w:rPr>
              <w:t>.样品评审标准：详见评审细则中的要求</w:t>
            </w:r>
          </w:p>
          <w:p>
            <w:pPr>
              <w:ind w:firstLine="210" w:firstLineChars="100"/>
              <w:rPr>
                <w:rFonts w:ascii="宋体" w:hAnsi="宋体" w:eastAsia="宋体" w:cs="仿宋_GB2312"/>
                <w:color w:val="auto"/>
                <w:kern w:val="0"/>
                <w:szCs w:val="21"/>
                <w:u w:val="single"/>
              </w:rPr>
            </w:pPr>
          </w:p>
          <w:p>
            <w:pPr>
              <w:rPr>
                <w:rFonts w:ascii="宋体" w:hAnsi="宋体" w:eastAsia="宋体" w:cs="仿宋_GB2312"/>
                <w:color w:val="auto"/>
                <w:kern w:val="0"/>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kern w:val="0"/>
                <w:szCs w:val="21"/>
              </w:rPr>
              <w:t>不</w:t>
            </w:r>
            <w:r>
              <w:rPr>
                <w:rFonts w:hint="eastAsia" w:ascii="宋体" w:hAnsi="宋体" w:eastAsia="宋体" w:cs="仿宋_GB2312"/>
                <w:bCs/>
                <w:color w:val="auto"/>
                <w:kern w:val="0"/>
                <w:szCs w:val="21"/>
              </w:rPr>
              <w:t>需要提供演示</w:t>
            </w:r>
          </w:p>
          <w:p>
            <w:pPr>
              <w:rPr>
                <w:rFonts w:ascii="宋体" w:hAnsi="宋体" w:eastAsia="宋体" w:cs="仿宋_GB2312"/>
                <w:bCs/>
                <w:color w:val="auto"/>
                <w:kern w:val="0"/>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需要</w:t>
            </w:r>
            <w:r>
              <w:rPr>
                <w:rFonts w:hint="eastAsia" w:ascii="宋体" w:hAnsi="宋体" w:eastAsia="宋体" w:cs="仿宋_GB2312"/>
                <w:bCs/>
                <w:color w:val="auto"/>
                <w:kern w:val="0"/>
                <w:szCs w:val="21"/>
              </w:rPr>
              <w:t>提供演示</w:t>
            </w:r>
          </w:p>
          <w:p>
            <w:pPr>
              <w:pStyle w:val="9"/>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1.演示的方式：</w:t>
            </w:r>
            <w:r>
              <w:rPr>
                <w:rFonts w:ascii="宋体" w:hAnsi="宋体" w:eastAsia="宋体" w:cs="仿宋_GB2312"/>
                <w:color w:val="auto"/>
                <w:szCs w:val="21"/>
                <w:u w:val="single"/>
              </w:rPr>
              <w:t xml:space="preserve">              </w:t>
            </w:r>
          </w:p>
          <w:p>
            <w:pPr>
              <w:pStyle w:val="9"/>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2.演示的内容：</w:t>
            </w:r>
            <w:r>
              <w:rPr>
                <w:rFonts w:ascii="宋体" w:hAnsi="宋体" w:eastAsia="宋体" w:cs="仿宋_GB2312"/>
                <w:color w:val="auto"/>
                <w:szCs w:val="21"/>
                <w:u w:val="single"/>
              </w:rPr>
              <w:t xml:space="preserve">              </w:t>
            </w:r>
          </w:p>
          <w:p>
            <w:pPr>
              <w:pStyle w:val="9"/>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3.演示时间（不含答辩时间）：</w:t>
            </w:r>
            <w:r>
              <w:rPr>
                <w:rFonts w:ascii="宋体" w:hAnsi="宋体" w:eastAsia="宋体" w:cs="仿宋_GB2312"/>
                <w:color w:val="auto"/>
                <w:szCs w:val="21"/>
                <w:u w:val="single"/>
              </w:rPr>
              <w:t xml:space="preserve">              </w:t>
            </w:r>
          </w:p>
          <w:p>
            <w:pPr>
              <w:ind w:firstLine="420" w:firstLineChars="200"/>
              <w:rPr>
                <w:rFonts w:ascii="宋体" w:hAnsi="宋体" w:eastAsia="宋体" w:cs="仿宋_GB2312"/>
                <w:color w:val="auto"/>
                <w:kern w:val="0"/>
                <w:szCs w:val="21"/>
              </w:rPr>
            </w:pPr>
            <w:r>
              <w:rPr>
                <w:rFonts w:ascii="宋体" w:hAnsi="宋体" w:eastAsia="宋体" w:cs="仿宋_GB2312"/>
                <w:color w:val="auto"/>
                <w:kern w:val="0"/>
                <w:szCs w:val="21"/>
              </w:rPr>
              <w:t>4</w:t>
            </w:r>
            <w:r>
              <w:rPr>
                <w:rFonts w:hint="eastAsia" w:ascii="宋体" w:hAnsi="宋体" w:eastAsia="宋体" w:cs="仿宋_GB2312"/>
                <w:color w:val="auto"/>
                <w:kern w:val="0"/>
                <w:szCs w:val="21"/>
              </w:rPr>
              <w:t>.演示评审方法：详见评审细则中的要求。</w:t>
            </w:r>
          </w:p>
          <w:p>
            <w:pPr>
              <w:ind w:firstLine="420" w:firstLineChars="200"/>
              <w:rPr>
                <w:rFonts w:ascii="宋体" w:hAnsi="宋体" w:eastAsia="宋体" w:cs="仿宋_GB2312"/>
                <w:color w:val="auto"/>
                <w:kern w:val="0"/>
                <w:szCs w:val="21"/>
              </w:rPr>
            </w:pPr>
            <w:r>
              <w:rPr>
                <w:rFonts w:ascii="宋体" w:hAnsi="宋体" w:eastAsia="宋体" w:cs="仿宋_GB2312"/>
                <w:color w:val="auto"/>
                <w:kern w:val="0"/>
                <w:szCs w:val="21"/>
              </w:rPr>
              <w:t>5</w:t>
            </w:r>
            <w:r>
              <w:rPr>
                <w:rFonts w:hint="eastAsia" w:ascii="宋体" w:hAnsi="宋体" w:eastAsia="宋体" w:cs="仿宋_GB2312"/>
                <w:color w:val="auto"/>
                <w:kern w:val="0"/>
                <w:szCs w:val="21"/>
              </w:rPr>
              <w:t>.演示评审标准：详见评审细则中的要求。</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12.1</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宋体" w:hAnsi="宋体" w:eastAsia="宋体" w:cs="仿宋_GB2312"/>
                <w:color w:val="auto"/>
                <w:kern w:val="0"/>
                <w:szCs w:val="21"/>
              </w:rPr>
            </w:pPr>
            <w:r>
              <w:rPr>
                <w:rFonts w:hint="eastAsia" w:ascii="宋体" w:hAnsi="宋体" w:eastAsia="宋体" w:cs="仿宋_GB2312"/>
                <w:color w:val="auto"/>
                <w:kern w:val="0"/>
                <w:szCs w:val="21"/>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pPr>
              <w:ind w:firstLine="210" w:firstLineChars="100"/>
              <w:rPr>
                <w:rFonts w:ascii="宋体" w:hAnsi="宋体" w:eastAsia="宋体" w:cs="仿宋_GB2312"/>
                <w:color w:val="auto"/>
                <w:kern w:val="0"/>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kern w:val="0"/>
                <w:szCs w:val="21"/>
              </w:rPr>
              <w:t>所有投标均按</w:t>
            </w:r>
            <w:r>
              <w:rPr>
                <w:rFonts w:hint="eastAsia" w:ascii="宋体" w:hAnsi="宋体" w:eastAsia="宋体" w:cs="仿宋_GB2312"/>
                <w:color w:val="auto"/>
                <w:szCs w:val="21"/>
                <w:u w:val="single"/>
              </w:rPr>
              <w:t>人民</w:t>
            </w:r>
            <w:r>
              <w:rPr>
                <w:rFonts w:hint="eastAsia" w:ascii="宋体" w:hAnsi="宋体" w:eastAsia="宋体" w:cs="仿宋_GB2312"/>
                <w:color w:val="auto"/>
                <w:kern w:val="0"/>
                <w:szCs w:val="21"/>
              </w:rPr>
              <w:t>币进行报价。</w:t>
            </w:r>
          </w:p>
          <w:p>
            <w:pPr>
              <w:ind w:firstLine="210" w:firstLineChars="100"/>
              <w:rPr>
                <w:rFonts w:ascii="宋体" w:hAnsi="宋体" w:eastAsia="宋体" w:cs="仿宋_GB2312"/>
                <w:color w:val="auto"/>
                <w:kern w:val="0"/>
                <w:szCs w:val="21"/>
                <w:u w:val="single"/>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其它：</w:t>
            </w:r>
            <w:r>
              <w:rPr>
                <w:rFonts w:ascii="宋体" w:hAnsi="宋体" w:eastAsia="宋体" w:cs="仿宋_GB2312"/>
                <w:color w:val="auto"/>
                <w:szCs w:val="21"/>
                <w:u w:val="single"/>
              </w:rPr>
              <w:t xml:space="preserve">              </w:t>
            </w:r>
          </w:p>
        </w:tc>
      </w:tr>
      <w:tr>
        <w:tblPrEx>
          <w:tblCellMar>
            <w:top w:w="0" w:type="dxa"/>
            <w:left w:w="108" w:type="dxa"/>
            <w:bottom w:w="0" w:type="dxa"/>
            <w:right w:w="108" w:type="dxa"/>
          </w:tblCellMar>
        </w:tblPrEx>
        <w:trPr>
          <w:trHeight w:val="3115"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13.1</w:t>
            </w:r>
          </w:p>
        </w:tc>
        <w:tc>
          <w:tcPr>
            <w:tcW w:w="1917" w:type="dxa"/>
            <w:tcBorders>
              <w:top w:val="single" w:color="auto" w:sz="4" w:space="0"/>
              <w:left w:val="single" w:color="auto" w:sz="4" w:space="0"/>
              <w:bottom w:val="single" w:color="auto" w:sz="8" w:space="0"/>
              <w:right w:val="single" w:color="auto" w:sz="8" w:space="0"/>
            </w:tcBorders>
            <w:vAlign w:val="center"/>
          </w:tcPr>
          <w:p>
            <w:pPr>
              <w:jc w:val="center"/>
              <w:rPr>
                <w:rFonts w:ascii="宋体" w:hAnsi="宋体" w:eastAsia="宋体" w:cs="仿宋_GB2312"/>
                <w:color w:val="auto"/>
                <w:szCs w:val="21"/>
              </w:rPr>
            </w:pPr>
            <w:r>
              <w:rPr>
                <w:rFonts w:hint="eastAsia" w:ascii="宋体" w:hAnsi="宋体" w:eastAsia="宋体" w:cs="仿宋_GB2312"/>
                <w:color w:val="auto"/>
                <w:szCs w:val="21"/>
              </w:rPr>
              <w:t>投标保证金</w:t>
            </w:r>
          </w:p>
        </w:tc>
        <w:tc>
          <w:tcPr>
            <w:tcW w:w="5887" w:type="dxa"/>
            <w:tcBorders>
              <w:top w:val="single" w:color="auto" w:sz="4" w:space="0"/>
              <w:left w:val="nil"/>
              <w:bottom w:val="single" w:color="auto" w:sz="8" w:space="0"/>
              <w:right w:val="single" w:color="auto" w:sz="8" w:space="0"/>
            </w:tcBorders>
            <w:vAlign w:val="center"/>
          </w:tcPr>
          <w:p>
            <w:pPr>
              <w:autoSpaceDE w:val="0"/>
              <w:autoSpaceDN w:val="0"/>
              <w:spacing w:line="312" w:lineRule="auto"/>
              <w:ind w:left="210" w:hanging="210" w:hangingChars="100"/>
              <w:rPr>
                <w:rFonts w:ascii="宋体" w:hAnsi="宋体" w:eastAsia="宋体"/>
                <w:color w:val="auto"/>
                <w:szCs w:val="21"/>
              </w:rPr>
            </w:pPr>
            <w:r>
              <w:rPr>
                <w:rFonts w:hint="eastAsia" w:ascii="宋体" w:hAnsi="宋体" w:eastAsia="宋体" w:cs="仿宋_GB2312"/>
                <w:color w:val="auto"/>
                <w:szCs w:val="21"/>
              </w:rPr>
              <w:t>□</w:t>
            </w:r>
            <w:r>
              <w:rPr>
                <w:rFonts w:hint="eastAsia" w:ascii="宋体" w:hAnsi="宋体" w:eastAsia="宋体"/>
                <w:color w:val="auto"/>
                <w:szCs w:val="21"/>
              </w:rPr>
              <w:t>不收取。所有有关投标保证金的条款内容不适用。</w:t>
            </w:r>
          </w:p>
          <w:p>
            <w:pPr>
              <w:autoSpaceDE w:val="0"/>
              <w:autoSpaceDN w:val="0"/>
              <w:spacing w:line="312" w:lineRule="auto"/>
              <w:rPr>
                <w:rFonts w:ascii="宋体" w:hAnsi="宋体" w:eastAsia="宋体"/>
                <w:color w:val="auto"/>
                <w:szCs w:val="21"/>
              </w:rPr>
            </w:pPr>
            <w:r>
              <w:rPr>
                <w:rFonts w:hint="eastAsia" w:ascii="宋体" w:hAnsi="宋体" w:eastAsia="宋体" w:cs="仿宋_GB2312"/>
                <w:color w:val="auto"/>
                <w:szCs w:val="21"/>
              </w:rPr>
              <w:sym w:font="Wingdings 2" w:char="0052"/>
            </w:r>
            <w:r>
              <w:rPr>
                <w:rFonts w:hint="eastAsia" w:ascii="宋体" w:hAnsi="宋体" w:eastAsia="宋体"/>
                <w:color w:val="auto"/>
                <w:szCs w:val="21"/>
              </w:rPr>
              <w:t>收取。</w:t>
            </w:r>
          </w:p>
          <w:p>
            <w:pPr>
              <w:pStyle w:val="51"/>
              <w:kinsoku w:val="0"/>
              <w:overflowPunct w:val="0"/>
              <w:spacing w:line="312" w:lineRule="auto"/>
              <w:rPr>
                <w:rFonts w:hAnsi="宋体" w:eastAsia="宋体"/>
                <w:color w:val="auto"/>
                <w:sz w:val="21"/>
                <w:szCs w:val="21"/>
              </w:rPr>
            </w:pPr>
            <w:r>
              <w:rPr>
                <w:rFonts w:hint="eastAsia" w:hAnsi="宋体" w:eastAsia="宋体"/>
                <w:color w:val="auto"/>
                <w:sz w:val="21"/>
                <w:szCs w:val="21"/>
              </w:rPr>
              <w:t>（1）金额：人民币</w:t>
            </w:r>
            <w:r>
              <w:rPr>
                <w:rFonts w:hAnsi="宋体" w:eastAsia="宋体" w:cs="仿宋_GB2312"/>
                <w:color w:val="auto"/>
                <w:szCs w:val="21"/>
                <w:u w:val="single"/>
              </w:rPr>
              <w:t xml:space="preserve"> </w:t>
            </w:r>
            <w:r>
              <w:rPr>
                <w:rFonts w:hint="eastAsia" w:hAnsi="宋体" w:eastAsia="宋体" w:cs="仿宋_GB2312"/>
                <w:color w:val="auto"/>
                <w:sz w:val="22"/>
                <w:szCs w:val="20"/>
                <w:u w:val="single"/>
              </w:rPr>
              <w:t>30,000.00</w:t>
            </w:r>
            <w:r>
              <w:rPr>
                <w:rFonts w:hAnsi="宋体" w:eastAsia="宋体" w:cs="仿宋_GB2312"/>
                <w:color w:val="auto"/>
                <w:szCs w:val="21"/>
                <w:u w:val="single"/>
              </w:rPr>
              <w:t xml:space="preserve"> </w:t>
            </w:r>
            <w:r>
              <w:rPr>
                <w:rFonts w:hint="eastAsia" w:hAnsi="宋体" w:eastAsia="宋体"/>
                <w:color w:val="auto"/>
                <w:sz w:val="21"/>
                <w:szCs w:val="21"/>
              </w:rPr>
              <w:t>元</w:t>
            </w:r>
          </w:p>
          <w:p>
            <w:pPr>
              <w:pStyle w:val="51"/>
              <w:kinsoku w:val="0"/>
              <w:overflowPunct w:val="0"/>
              <w:spacing w:line="312" w:lineRule="auto"/>
              <w:rPr>
                <w:rFonts w:hAnsi="宋体" w:eastAsia="宋体"/>
                <w:color w:val="auto"/>
                <w:sz w:val="21"/>
                <w:szCs w:val="21"/>
              </w:rPr>
            </w:pPr>
            <w:r>
              <w:rPr>
                <w:rFonts w:hint="eastAsia" w:hAnsi="宋体" w:eastAsia="宋体"/>
                <w:color w:val="auto"/>
                <w:sz w:val="21"/>
                <w:szCs w:val="21"/>
              </w:rPr>
              <w:t>（2）提交形式（可自行选择）：银行转账、支票、汇票、本票或金融机构、担保机构出具的保函等非现金形式。</w:t>
            </w:r>
          </w:p>
          <w:p>
            <w:pPr>
              <w:pStyle w:val="51"/>
              <w:wordWrap w:val="0"/>
              <w:spacing w:line="312" w:lineRule="auto"/>
              <w:rPr>
                <w:rFonts w:hAnsi="宋体" w:eastAsia="宋体"/>
                <w:color w:val="auto"/>
                <w:sz w:val="21"/>
                <w:szCs w:val="21"/>
              </w:rPr>
            </w:pPr>
            <w:r>
              <w:rPr>
                <w:rFonts w:hint="eastAsia" w:hAnsi="宋体" w:eastAsia="宋体"/>
                <w:color w:val="auto"/>
                <w:sz w:val="21"/>
                <w:szCs w:val="21"/>
              </w:rPr>
              <w:t>（</w:t>
            </w:r>
            <w:r>
              <w:rPr>
                <w:rFonts w:hAnsi="宋体" w:eastAsia="宋体"/>
                <w:color w:val="auto"/>
                <w:sz w:val="21"/>
                <w:szCs w:val="21"/>
              </w:rPr>
              <w:t>3</w:t>
            </w:r>
            <w:r>
              <w:rPr>
                <w:rFonts w:hint="eastAsia" w:hAnsi="宋体" w:eastAsia="宋体"/>
                <w:color w:val="auto"/>
                <w:sz w:val="21"/>
                <w:szCs w:val="21"/>
              </w:rPr>
              <w:t>）有效期：与投标有效期一致。</w:t>
            </w:r>
          </w:p>
          <w:p>
            <w:pPr>
              <w:pStyle w:val="51"/>
              <w:wordWrap w:val="0"/>
              <w:spacing w:line="312" w:lineRule="auto"/>
              <w:rPr>
                <w:rFonts w:hAnsi="宋体" w:eastAsia="宋体"/>
                <w:color w:val="auto"/>
                <w:sz w:val="21"/>
                <w:szCs w:val="21"/>
              </w:rPr>
            </w:pPr>
            <w:r>
              <w:rPr>
                <w:rFonts w:hint="eastAsia" w:hAnsi="宋体" w:eastAsia="宋体"/>
                <w:color w:val="auto"/>
                <w:sz w:val="21"/>
                <w:szCs w:val="21"/>
              </w:rPr>
              <w:t>（</w:t>
            </w:r>
            <w:r>
              <w:rPr>
                <w:rFonts w:hAnsi="宋体" w:eastAsia="宋体"/>
                <w:color w:val="auto"/>
                <w:sz w:val="21"/>
                <w:szCs w:val="21"/>
              </w:rPr>
              <w:t>4</w:t>
            </w:r>
            <w:r>
              <w:rPr>
                <w:rFonts w:hint="eastAsia" w:hAnsi="宋体" w:eastAsia="宋体"/>
                <w:color w:val="auto"/>
                <w:sz w:val="21"/>
                <w:szCs w:val="21"/>
              </w:rPr>
              <w:t>）缴纳方式：</w:t>
            </w:r>
          </w:p>
          <w:p>
            <w:pPr>
              <w:pStyle w:val="51"/>
              <w:wordWrap w:val="0"/>
              <w:spacing w:line="312" w:lineRule="auto"/>
              <w:ind w:firstLine="420" w:firstLineChars="200"/>
              <w:rPr>
                <w:rFonts w:hAnsi="宋体" w:eastAsia="宋体"/>
                <w:color w:val="auto"/>
                <w:sz w:val="21"/>
                <w:szCs w:val="21"/>
              </w:rPr>
            </w:pPr>
            <w:r>
              <w:rPr>
                <w:rFonts w:hint="eastAsia" w:hAnsi="宋体" w:eastAsia="宋体" w:cs="仿宋"/>
                <w:color w:val="auto"/>
                <w:kern w:val="2"/>
                <w:sz w:val="21"/>
                <w:szCs w:val="21"/>
              </w:rPr>
              <w:t>①如采用银行转账形式的，</w:t>
            </w:r>
            <w:r>
              <w:rPr>
                <w:rFonts w:hint="eastAsia" w:hAnsi="宋体" w:eastAsia="宋体"/>
                <w:color w:val="auto"/>
                <w:sz w:val="21"/>
                <w:szCs w:val="21"/>
              </w:rPr>
              <w:t>必须于</w:t>
            </w:r>
            <w:r>
              <w:rPr>
                <w:rFonts w:hint="eastAsia" w:hAnsi="宋体" w:eastAsia="宋体"/>
                <w:b/>
                <w:color w:val="auto"/>
                <w:sz w:val="21"/>
                <w:szCs w:val="21"/>
              </w:rPr>
              <w:t>投标截止时间前</w:t>
            </w:r>
            <w:r>
              <w:rPr>
                <w:rFonts w:hint="eastAsia" w:hAnsi="宋体" w:eastAsia="宋体"/>
                <w:color w:val="auto"/>
                <w:sz w:val="21"/>
                <w:szCs w:val="21"/>
              </w:rPr>
              <w:t>到达指定账户，以到达指定账户的时间为准。</w:t>
            </w:r>
            <w:r>
              <w:rPr>
                <w:rFonts w:hint="eastAsia" w:hAnsi="宋体" w:eastAsia="宋体"/>
                <w:b/>
                <w:color w:val="auto"/>
                <w:sz w:val="21"/>
                <w:szCs w:val="21"/>
              </w:rPr>
              <w:t>投标截止时间后不再接受</w:t>
            </w:r>
            <w:r>
              <w:rPr>
                <w:rFonts w:hAnsi="宋体" w:eastAsia="宋体"/>
                <w:b/>
                <w:color w:val="auto"/>
                <w:sz w:val="21"/>
                <w:szCs w:val="21"/>
              </w:rPr>
              <w:t>投标人提交的投标保证金</w:t>
            </w:r>
            <w:r>
              <w:rPr>
                <w:rFonts w:hint="eastAsia" w:hAnsi="宋体" w:eastAsia="宋体"/>
                <w:b/>
                <w:color w:val="auto"/>
                <w:sz w:val="21"/>
                <w:szCs w:val="21"/>
              </w:rPr>
              <w:t>，请各投标人合理安排时间。</w:t>
            </w:r>
          </w:p>
          <w:p>
            <w:pPr>
              <w:pStyle w:val="51"/>
              <w:wordWrap w:val="0"/>
              <w:spacing w:line="312" w:lineRule="auto"/>
              <w:ind w:firstLine="420" w:firstLineChars="200"/>
              <w:rPr>
                <w:rFonts w:hAnsi="宋体" w:eastAsia="宋体"/>
                <w:color w:val="auto"/>
                <w:sz w:val="21"/>
                <w:szCs w:val="21"/>
              </w:rPr>
            </w:pPr>
            <w:r>
              <w:rPr>
                <w:rFonts w:hint="eastAsia" w:hAnsi="宋体" w:eastAsia="宋体"/>
                <w:color w:val="auto"/>
                <w:sz w:val="21"/>
                <w:szCs w:val="21"/>
              </w:rPr>
              <w:t>②</w:t>
            </w:r>
            <w:r>
              <w:rPr>
                <w:rFonts w:hint="eastAsia" w:hAnsi="宋体" w:eastAsia="宋体" w:cs="仿宋"/>
                <w:color w:val="auto"/>
                <w:kern w:val="2"/>
                <w:sz w:val="21"/>
                <w:szCs w:val="21"/>
              </w:rPr>
              <w:t>如采用支票、汇票、本票形式提交的：</w:t>
            </w:r>
            <w:r>
              <w:rPr>
                <w:rFonts w:hint="eastAsia" w:hAnsi="宋体" w:eastAsia="宋体" w:cs="Times New Roman"/>
                <w:color w:val="auto"/>
                <w:sz w:val="21"/>
                <w:szCs w:val="21"/>
              </w:rPr>
              <w:t>票据原件可单独封装或放入《保证金信封》内，与投标文件同时送达指定的投标文件递交地点，票据复印件或打印件放入投标文件中。</w:t>
            </w:r>
            <w:r>
              <w:rPr>
                <w:rFonts w:hint="eastAsia" w:hAnsi="宋体" w:eastAsia="宋体"/>
                <w:color w:val="auto"/>
                <w:sz w:val="21"/>
                <w:szCs w:val="21"/>
              </w:rPr>
              <w:t>注明事由：</w:t>
            </w:r>
            <w:r>
              <w:rPr>
                <w:rFonts w:hint="eastAsia" w:hAnsi="宋体" w:eastAsia="宋体"/>
                <w:b/>
                <w:bCs/>
                <w:color w:val="auto"/>
                <w:sz w:val="21"/>
                <w:szCs w:val="21"/>
                <w:u w:val="single"/>
              </w:rPr>
              <w:t>（项目编号：</w:t>
            </w:r>
            <w:r>
              <w:rPr>
                <w:rFonts w:hAnsi="宋体" w:eastAsia="宋体" w:cs="仿宋_GB2312"/>
                <w:color w:val="auto"/>
                <w:szCs w:val="21"/>
                <w:u w:val="single"/>
              </w:rPr>
              <w:t>XXXXXXXX</w:t>
            </w:r>
            <w:r>
              <w:rPr>
                <w:rFonts w:hint="eastAsia" w:hAnsi="宋体" w:eastAsia="宋体"/>
                <w:b/>
                <w:bCs/>
                <w:color w:val="auto"/>
                <w:sz w:val="21"/>
                <w:szCs w:val="21"/>
                <w:u w:val="single"/>
              </w:rPr>
              <w:t>）</w:t>
            </w:r>
            <w:r>
              <w:rPr>
                <w:rFonts w:hint="eastAsia" w:hAnsi="宋体" w:eastAsia="宋体"/>
                <w:color w:val="auto"/>
                <w:sz w:val="21"/>
                <w:szCs w:val="21"/>
              </w:rPr>
              <w:t>投标保证金。</w:t>
            </w:r>
          </w:p>
          <w:p>
            <w:pPr>
              <w:pStyle w:val="21"/>
              <w:spacing w:before="0" w:beforeAutospacing="0" w:after="0" w:afterAutospacing="0" w:line="312" w:lineRule="auto"/>
              <w:ind w:firstLine="420"/>
              <w:rPr>
                <w:color w:val="auto"/>
                <w:sz w:val="21"/>
                <w:szCs w:val="21"/>
              </w:rPr>
            </w:pPr>
            <w:r>
              <w:rPr>
                <w:rFonts w:hint="eastAsia"/>
                <w:color w:val="auto"/>
                <w:sz w:val="21"/>
                <w:szCs w:val="21"/>
              </w:rPr>
              <w:t>③如采用金融机构、担保公司或保险机构开具的投标保函或担保函或保证保险函等形式提交的，保函或担保函或保证保险函须开具给采购人（保险受益人须为采购人），并与投标文件一同递交（原件可单独封装或放在《</w:t>
            </w:r>
            <w:r>
              <w:rPr>
                <w:rFonts w:hint="eastAsia" w:cs="Times New Roman"/>
                <w:color w:val="auto"/>
                <w:sz w:val="21"/>
                <w:szCs w:val="21"/>
              </w:rPr>
              <w:t>保证金</w:t>
            </w:r>
            <w:r>
              <w:rPr>
                <w:rFonts w:hint="eastAsia"/>
                <w:color w:val="auto"/>
                <w:sz w:val="21"/>
                <w:szCs w:val="21"/>
              </w:rPr>
              <w:t>信封》中，复印件或打印件放在投标文件中）。</w:t>
            </w:r>
          </w:p>
          <w:p>
            <w:pPr>
              <w:pStyle w:val="21"/>
              <w:spacing w:before="0" w:beforeAutospacing="0" w:after="0" w:afterAutospacing="0" w:line="312" w:lineRule="auto"/>
              <w:ind w:firstLine="420"/>
              <w:rPr>
                <w:color w:val="auto"/>
                <w:sz w:val="21"/>
                <w:szCs w:val="21"/>
              </w:rPr>
            </w:pPr>
            <w:r>
              <w:rPr>
                <w:rFonts w:hint="eastAsia"/>
                <w:color w:val="auto"/>
                <w:sz w:val="21"/>
                <w:szCs w:val="21"/>
              </w:rPr>
              <w:t>如供应商根据相关规定可办理电子保函的，电子保函与纸质保函具有同样效力。供应商须提供电子保函打印件或购买凭证作为核验凭证，并与投标文件一同递交（可单独封装或放在《</w:t>
            </w:r>
            <w:r>
              <w:rPr>
                <w:rFonts w:hint="eastAsia" w:cs="Times New Roman"/>
                <w:color w:val="auto"/>
                <w:sz w:val="21"/>
                <w:szCs w:val="21"/>
              </w:rPr>
              <w:t>保证金</w:t>
            </w:r>
            <w:r>
              <w:rPr>
                <w:rFonts w:hint="eastAsia"/>
                <w:color w:val="auto"/>
                <w:sz w:val="21"/>
                <w:szCs w:val="21"/>
              </w:rPr>
              <w:t>信封》中）。</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15.1</w:t>
            </w:r>
          </w:p>
        </w:tc>
        <w:tc>
          <w:tcPr>
            <w:tcW w:w="1917" w:type="dxa"/>
            <w:tcBorders>
              <w:top w:val="single" w:color="auto" w:sz="4" w:space="0"/>
              <w:left w:val="single" w:color="auto" w:sz="4" w:space="0"/>
              <w:bottom w:val="single" w:color="auto" w:sz="8" w:space="0"/>
              <w:right w:val="single" w:color="auto" w:sz="8" w:space="0"/>
            </w:tcBorders>
            <w:vAlign w:val="center"/>
          </w:tcPr>
          <w:p>
            <w:pPr>
              <w:jc w:val="center"/>
              <w:rPr>
                <w:rFonts w:ascii="宋体" w:hAnsi="宋体" w:eastAsia="宋体" w:cs="仿宋_GB2312"/>
                <w:color w:val="auto"/>
                <w:szCs w:val="21"/>
              </w:rPr>
            </w:pPr>
            <w:r>
              <w:rPr>
                <w:rFonts w:hint="eastAsia" w:ascii="宋体" w:hAnsi="宋体" w:eastAsia="宋体" w:cs="仿宋_GB2312"/>
                <w:color w:val="auto"/>
                <w:szCs w:val="21"/>
              </w:rPr>
              <w:t>投标有效期</w:t>
            </w:r>
          </w:p>
        </w:tc>
        <w:tc>
          <w:tcPr>
            <w:tcW w:w="5887" w:type="dxa"/>
            <w:tcBorders>
              <w:top w:val="single" w:color="auto" w:sz="4" w:space="0"/>
              <w:left w:val="nil"/>
              <w:bottom w:val="single" w:color="auto" w:sz="8" w:space="0"/>
              <w:right w:val="single" w:color="auto" w:sz="8" w:space="0"/>
            </w:tcBorders>
            <w:vAlign w:val="center"/>
          </w:tcPr>
          <w:p>
            <w:pPr>
              <w:pStyle w:val="9"/>
              <w:rPr>
                <w:rFonts w:ascii="宋体" w:hAnsi="宋体" w:eastAsia="宋体" w:cs="仿宋_GB2312"/>
                <w:color w:val="auto"/>
                <w:kern w:val="0"/>
                <w:szCs w:val="21"/>
              </w:rPr>
            </w:pPr>
            <w:r>
              <w:rPr>
                <w:rFonts w:hint="eastAsia" w:ascii="宋体" w:hAnsi="宋体" w:eastAsia="宋体"/>
                <w:color w:val="auto"/>
                <w:szCs w:val="21"/>
              </w:rPr>
              <w:t>从提交投标文件的截止之日起</w:t>
            </w:r>
            <w:r>
              <w:rPr>
                <w:rFonts w:hint="eastAsia" w:ascii="宋体" w:hAnsi="宋体" w:eastAsia="宋体" w:cs="仿宋_GB2312"/>
                <w:color w:val="auto"/>
                <w:szCs w:val="21"/>
                <w:u w:val="single"/>
              </w:rPr>
              <w:t>90</w:t>
            </w:r>
            <w:r>
              <w:rPr>
                <w:rFonts w:hint="eastAsia" w:ascii="宋体" w:hAnsi="宋体" w:eastAsia="宋体"/>
                <w:color w:val="auto"/>
                <w:szCs w:val="21"/>
              </w:rPr>
              <w:t>日历天。</w:t>
            </w:r>
          </w:p>
        </w:tc>
      </w:tr>
      <w:tr>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16.1</w:t>
            </w:r>
          </w:p>
        </w:tc>
        <w:tc>
          <w:tcPr>
            <w:tcW w:w="1917" w:type="dxa"/>
            <w:tcBorders>
              <w:top w:val="nil"/>
              <w:left w:val="single" w:color="auto" w:sz="4" w:space="0"/>
              <w:bottom w:val="single" w:color="auto" w:sz="4" w:space="0"/>
              <w:right w:val="single" w:color="auto" w:sz="8"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szCs w:val="21"/>
              </w:rPr>
              <w:t>投标文件及电子文档份数</w:t>
            </w:r>
          </w:p>
        </w:tc>
        <w:tc>
          <w:tcPr>
            <w:tcW w:w="5887" w:type="dxa"/>
            <w:tcBorders>
              <w:top w:val="nil"/>
              <w:left w:val="nil"/>
              <w:bottom w:val="single" w:color="auto" w:sz="4" w:space="0"/>
              <w:right w:val="single" w:color="auto" w:sz="8" w:space="0"/>
            </w:tcBorders>
            <w:vAlign w:val="center"/>
          </w:tcPr>
          <w:p>
            <w:pPr>
              <w:widowControl/>
              <w:rPr>
                <w:rFonts w:ascii="宋体" w:hAnsi="宋体" w:eastAsia="宋体" w:cs="仿宋_GB2312"/>
                <w:color w:val="auto"/>
                <w:szCs w:val="21"/>
              </w:rPr>
            </w:pPr>
            <w:r>
              <w:rPr>
                <w:rFonts w:hint="eastAsia" w:ascii="宋体" w:hAnsi="宋体" w:eastAsia="宋体" w:cs="仿宋_GB2312"/>
                <w:color w:val="auto"/>
                <w:szCs w:val="21"/>
              </w:rPr>
              <w:t>正本一份，</w:t>
            </w:r>
            <w:r>
              <w:rPr>
                <w:rFonts w:hint="eastAsia" w:ascii="宋体" w:hAnsi="宋体" w:eastAsia="宋体"/>
                <w:b/>
                <w:color w:val="auto"/>
                <w:szCs w:val="21"/>
              </w:rPr>
              <w:t>副本</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四</w:t>
            </w:r>
            <w:r>
              <w:rPr>
                <w:rFonts w:ascii="宋体" w:hAnsi="宋体" w:eastAsia="宋体" w:cs="仿宋_GB2312"/>
                <w:color w:val="auto"/>
                <w:szCs w:val="21"/>
                <w:u w:val="single"/>
              </w:rPr>
              <w:t xml:space="preserve"> </w:t>
            </w:r>
            <w:r>
              <w:rPr>
                <w:rFonts w:hint="eastAsia" w:ascii="宋体" w:hAnsi="宋体" w:eastAsia="宋体" w:cs="仿宋_GB2312"/>
                <w:color w:val="auto"/>
                <w:szCs w:val="21"/>
              </w:rPr>
              <w:t>份，</w:t>
            </w:r>
            <w:r>
              <w:rPr>
                <w:rFonts w:hint="eastAsia" w:ascii="宋体" w:hAnsi="宋体" w:eastAsia="宋体"/>
                <w:b/>
                <w:color w:val="auto"/>
                <w:szCs w:val="21"/>
              </w:rPr>
              <w:t>电子文档一份（</w:t>
            </w:r>
            <w:r>
              <w:rPr>
                <w:rFonts w:hint="eastAsia" w:ascii="宋体" w:hAnsi="宋体" w:eastAsia="宋体" w:cs="仿宋_GB2312"/>
                <w:color w:val="auto"/>
                <w:szCs w:val="21"/>
              </w:rPr>
              <w:t>U盘或光盘</w:t>
            </w:r>
            <w:r>
              <w:rPr>
                <w:rFonts w:hint="eastAsia" w:ascii="宋体" w:hAnsi="宋体" w:eastAsia="宋体"/>
                <w:b/>
                <w:color w:val="auto"/>
                <w:szCs w:val="21"/>
              </w:rPr>
              <w:t>）</w:t>
            </w:r>
          </w:p>
          <w:p>
            <w:pPr>
              <w:widowControl/>
              <w:rPr>
                <w:rFonts w:ascii="宋体" w:hAnsi="宋体" w:eastAsia="宋体" w:cs="仿宋_GB2312"/>
                <w:color w:val="auto"/>
                <w:szCs w:val="21"/>
              </w:rPr>
            </w:pPr>
            <w:r>
              <w:rPr>
                <w:rFonts w:hint="eastAsia" w:ascii="宋体" w:hAnsi="宋体" w:eastAsia="宋体" w:cs="仿宋_GB2312"/>
                <w:color w:val="auto"/>
                <w:szCs w:val="21"/>
              </w:rPr>
              <w:t>（1）</w:t>
            </w:r>
            <w:r>
              <w:rPr>
                <w:rFonts w:hint="eastAsia" w:ascii="宋体" w:hAnsi="宋体" w:eastAsia="宋体"/>
                <w:bCs/>
                <w:color w:val="auto"/>
                <w:szCs w:val="21"/>
              </w:rPr>
              <w:t>投标文件正本与电子投标文件一起封装，封套盖章并标明项目编号、投标人名称及“正本”等字样。</w:t>
            </w:r>
          </w:p>
          <w:p>
            <w:pPr>
              <w:widowControl/>
              <w:rPr>
                <w:rFonts w:ascii="宋体" w:hAnsi="宋体" w:eastAsia="宋体" w:cs="仿宋_GB2312"/>
                <w:color w:val="auto"/>
                <w:szCs w:val="21"/>
              </w:rPr>
            </w:pPr>
            <w:r>
              <w:rPr>
                <w:rFonts w:hint="eastAsia" w:ascii="宋体" w:hAnsi="宋体" w:eastAsia="宋体" w:cs="仿宋_GB2312"/>
                <w:color w:val="auto"/>
                <w:szCs w:val="21"/>
              </w:rPr>
              <w:t>电子文档须同时提交以下文件：</w:t>
            </w:r>
          </w:p>
          <w:p>
            <w:pPr>
              <w:widowControl/>
              <w:ind w:firstLine="420" w:firstLineChars="200"/>
              <w:rPr>
                <w:rFonts w:ascii="宋体" w:hAnsi="宋体" w:eastAsia="宋体" w:cs="仿宋_GB2312"/>
                <w:color w:val="auto"/>
                <w:szCs w:val="21"/>
              </w:rPr>
            </w:pPr>
            <w:r>
              <w:rPr>
                <w:rFonts w:hint="eastAsia" w:ascii="宋体" w:hAnsi="宋体" w:eastAsia="宋体" w:cs="仿宋_GB2312"/>
                <w:color w:val="auto"/>
                <w:szCs w:val="21"/>
              </w:rPr>
              <w:fldChar w:fldCharType="begin"/>
            </w:r>
            <w:r>
              <w:rPr>
                <w:rFonts w:hint="eastAsia" w:ascii="宋体" w:hAnsi="宋体" w:eastAsia="宋体" w:cs="仿宋_GB2312"/>
                <w:color w:val="auto"/>
                <w:szCs w:val="21"/>
              </w:rPr>
              <w:instrText xml:space="preserve"> = 1 \* GB3 </w:instrText>
            </w:r>
            <w:r>
              <w:rPr>
                <w:rFonts w:hint="eastAsia" w:ascii="宋体" w:hAnsi="宋体" w:eastAsia="宋体" w:cs="仿宋_GB2312"/>
                <w:color w:val="auto"/>
                <w:szCs w:val="21"/>
              </w:rPr>
              <w:fldChar w:fldCharType="separate"/>
            </w:r>
            <w:r>
              <w:rPr>
                <w:rFonts w:hint="eastAsia" w:ascii="宋体" w:hAnsi="宋体" w:eastAsia="宋体" w:cs="仿宋_GB2312"/>
                <w:color w:val="auto"/>
                <w:szCs w:val="21"/>
              </w:rPr>
              <w:t>①</w:t>
            </w:r>
            <w:r>
              <w:rPr>
                <w:rFonts w:hint="eastAsia" w:ascii="宋体" w:hAnsi="宋体" w:eastAsia="宋体" w:cs="仿宋_GB2312"/>
                <w:color w:val="auto"/>
                <w:szCs w:val="21"/>
              </w:rPr>
              <w:fldChar w:fldCharType="end"/>
            </w:r>
            <w:r>
              <w:rPr>
                <w:rFonts w:hint="eastAsia" w:ascii="宋体" w:hAnsi="宋体" w:eastAsia="宋体" w:cs="仿宋_GB2312"/>
                <w:color w:val="auto"/>
                <w:szCs w:val="21"/>
              </w:rPr>
              <w:t>可编辑的WORD 或 EXCEL 格式文件（资质文件及证书等可扫描以图片格式提交）</w:t>
            </w:r>
          </w:p>
          <w:p>
            <w:pPr>
              <w:widowControl/>
              <w:ind w:firstLine="420" w:firstLineChars="200"/>
              <w:rPr>
                <w:rFonts w:ascii="宋体" w:hAnsi="宋体" w:eastAsia="宋体" w:cs="仿宋_GB2312"/>
                <w:color w:val="auto"/>
                <w:szCs w:val="21"/>
              </w:rPr>
            </w:pPr>
            <w:r>
              <w:rPr>
                <w:rFonts w:hint="eastAsia" w:ascii="宋体" w:hAnsi="宋体" w:eastAsia="宋体" w:cs="仿宋_GB2312"/>
                <w:color w:val="auto"/>
                <w:szCs w:val="21"/>
              </w:rPr>
              <w:fldChar w:fldCharType="begin"/>
            </w:r>
            <w:r>
              <w:rPr>
                <w:rFonts w:hint="eastAsia" w:ascii="宋体" w:hAnsi="宋体" w:eastAsia="宋体" w:cs="仿宋_GB2312"/>
                <w:color w:val="auto"/>
                <w:szCs w:val="21"/>
              </w:rPr>
              <w:instrText xml:space="preserve"> = 2 \* GB3 </w:instrText>
            </w:r>
            <w:r>
              <w:rPr>
                <w:rFonts w:hint="eastAsia" w:ascii="宋体" w:hAnsi="宋体" w:eastAsia="宋体" w:cs="仿宋_GB2312"/>
                <w:color w:val="auto"/>
                <w:szCs w:val="21"/>
              </w:rPr>
              <w:fldChar w:fldCharType="separate"/>
            </w:r>
            <w:r>
              <w:rPr>
                <w:rFonts w:hint="eastAsia" w:ascii="宋体" w:hAnsi="宋体" w:eastAsia="宋体" w:cs="仿宋_GB2312"/>
                <w:color w:val="auto"/>
                <w:szCs w:val="21"/>
              </w:rPr>
              <w:t>②</w:t>
            </w:r>
            <w:r>
              <w:rPr>
                <w:rFonts w:hint="eastAsia" w:ascii="宋体" w:hAnsi="宋体" w:eastAsia="宋体" w:cs="仿宋_GB2312"/>
                <w:color w:val="auto"/>
                <w:szCs w:val="21"/>
              </w:rPr>
              <w:fldChar w:fldCharType="end"/>
            </w:r>
            <w:r>
              <w:rPr>
                <w:rFonts w:hint="eastAsia" w:ascii="宋体" w:hAnsi="宋体" w:eastAsia="宋体" w:cs="仿宋_GB2312"/>
                <w:color w:val="auto"/>
                <w:szCs w:val="21"/>
              </w:rPr>
              <w:t>按招标文件要求签署、盖章后的正本投标文件扫描成PDF格式文件。</w:t>
            </w:r>
          </w:p>
          <w:p>
            <w:pPr>
              <w:widowControl/>
              <w:rPr>
                <w:rFonts w:ascii="宋体" w:hAnsi="宋体" w:eastAsia="宋体" w:cs="仿宋_GB2312"/>
                <w:color w:val="auto"/>
                <w:szCs w:val="21"/>
              </w:rPr>
            </w:pPr>
            <w:r>
              <w:rPr>
                <w:rFonts w:hint="eastAsia" w:ascii="宋体" w:hAnsi="宋体" w:eastAsia="宋体" w:cs="仿宋_GB2312"/>
                <w:color w:val="auto"/>
                <w:szCs w:val="21"/>
              </w:rPr>
              <w:t>电子文档须一同拷贝至无病毒无密码的U盘或光盘，其中所有文件不做压缩处理。</w:t>
            </w:r>
          </w:p>
          <w:p>
            <w:pPr>
              <w:widowControl/>
              <w:rPr>
                <w:rFonts w:ascii="宋体" w:hAnsi="宋体" w:eastAsia="宋体" w:cs="仿宋_GB2312"/>
                <w:color w:val="auto"/>
                <w:szCs w:val="21"/>
              </w:rPr>
            </w:pPr>
            <w:r>
              <w:rPr>
                <w:rFonts w:hint="eastAsia" w:ascii="宋体" w:hAnsi="宋体" w:eastAsia="宋体" w:cs="仿宋_GB2312"/>
                <w:color w:val="auto"/>
                <w:szCs w:val="21"/>
                <w:lang w:eastAsia="zh-TW"/>
              </w:rPr>
              <w:t>若</w:t>
            </w:r>
            <w:r>
              <w:rPr>
                <w:rFonts w:hint="eastAsia" w:ascii="宋体" w:hAnsi="宋体" w:eastAsia="宋体" w:cs="仿宋_GB2312"/>
                <w:color w:val="auto"/>
                <w:szCs w:val="21"/>
              </w:rPr>
              <w:t>电子文档</w:t>
            </w:r>
            <w:r>
              <w:rPr>
                <w:rFonts w:hint="eastAsia" w:ascii="宋体" w:hAnsi="宋体" w:eastAsia="宋体" w:cs="仿宋_GB2312"/>
                <w:color w:val="auto"/>
                <w:szCs w:val="21"/>
                <w:lang w:eastAsia="zh-TW"/>
              </w:rPr>
              <w:t>与</w:t>
            </w:r>
            <w:r>
              <w:rPr>
                <w:rFonts w:hint="eastAsia" w:ascii="宋体" w:hAnsi="宋体" w:eastAsia="宋体" w:cs="仿宋_GB2312"/>
                <w:color w:val="auto"/>
                <w:szCs w:val="21"/>
              </w:rPr>
              <w:t>纸质投标文件</w:t>
            </w:r>
            <w:r>
              <w:rPr>
                <w:rFonts w:hint="eastAsia" w:ascii="宋体" w:hAnsi="宋体" w:eastAsia="宋体" w:cs="仿宋_GB2312"/>
                <w:color w:val="auto"/>
                <w:szCs w:val="21"/>
                <w:lang w:eastAsia="zh-TW"/>
              </w:rPr>
              <w:t>不符</w:t>
            </w:r>
            <w:r>
              <w:rPr>
                <w:rFonts w:hint="eastAsia" w:ascii="宋体" w:hAnsi="宋体" w:eastAsia="宋体" w:cs="仿宋_GB2312"/>
                <w:color w:val="auto"/>
                <w:szCs w:val="21"/>
              </w:rPr>
              <w:t>，</w:t>
            </w:r>
            <w:r>
              <w:rPr>
                <w:rFonts w:hint="eastAsia" w:ascii="宋体" w:hAnsi="宋体" w:eastAsia="宋体" w:cs="仿宋_GB2312"/>
                <w:color w:val="auto"/>
                <w:szCs w:val="21"/>
                <w:lang w:eastAsia="zh-TW"/>
              </w:rPr>
              <w:t>以</w:t>
            </w:r>
            <w:r>
              <w:rPr>
                <w:rFonts w:hint="eastAsia" w:ascii="宋体" w:hAnsi="宋体" w:eastAsia="宋体" w:cs="仿宋_GB2312"/>
                <w:color w:val="auto"/>
                <w:szCs w:val="21"/>
              </w:rPr>
              <w:t>纸质投标文件</w:t>
            </w:r>
            <w:r>
              <w:rPr>
                <w:rFonts w:hint="eastAsia" w:ascii="宋体" w:hAnsi="宋体" w:eastAsia="宋体" w:cs="仿宋_GB2312"/>
                <w:color w:val="auto"/>
                <w:szCs w:val="21"/>
                <w:lang w:eastAsia="zh-TW"/>
              </w:rPr>
              <w:t>为准</w:t>
            </w:r>
            <w:r>
              <w:rPr>
                <w:rFonts w:hint="eastAsia" w:ascii="宋体" w:hAnsi="宋体" w:eastAsia="宋体" w:cs="仿宋_GB2312"/>
                <w:color w:val="auto"/>
                <w:szCs w:val="21"/>
              </w:rPr>
              <w:t>。</w:t>
            </w:r>
          </w:p>
          <w:p>
            <w:pPr>
              <w:widowControl/>
              <w:rPr>
                <w:rFonts w:ascii="宋体" w:hAnsi="宋体" w:eastAsia="宋体" w:cs="仿宋_GB2312"/>
                <w:color w:val="auto"/>
                <w:szCs w:val="21"/>
              </w:rPr>
            </w:pPr>
            <w:r>
              <w:rPr>
                <w:rFonts w:hint="eastAsia" w:ascii="宋体" w:hAnsi="宋体" w:eastAsia="宋体"/>
                <w:color w:val="auto"/>
              </w:rPr>
              <w:t>（2）</w:t>
            </w:r>
            <w:r>
              <w:rPr>
                <w:rFonts w:hint="eastAsia" w:ascii="宋体" w:hAnsi="宋体" w:eastAsia="宋体" w:cs="仿宋_GB2312"/>
                <w:color w:val="auto"/>
                <w:szCs w:val="21"/>
                <w:lang w:eastAsia="zh-TW"/>
              </w:rPr>
              <w:t>投标文件的副本</w:t>
            </w:r>
            <w:r>
              <w:rPr>
                <w:rFonts w:hint="eastAsia" w:ascii="宋体" w:hAnsi="宋体" w:eastAsia="宋体" w:cs="仿宋_GB2312"/>
                <w:color w:val="auto"/>
                <w:szCs w:val="21"/>
              </w:rPr>
              <w:t>可采用</w:t>
            </w:r>
            <w:r>
              <w:rPr>
                <w:rFonts w:hint="eastAsia" w:ascii="宋体" w:hAnsi="宋体" w:eastAsia="宋体" w:cs="仿宋_GB2312"/>
                <w:color w:val="auto"/>
                <w:szCs w:val="21"/>
                <w:lang w:eastAsia="zh-TW"/>
              </w:rPr>
              <w:t>正本的复印件。</w:t>
            </w:r>
            <w:r>
              <w:rPr>
                <w:rFonts w:hint="eastAsia" w:ascii="宋体" w:hAnsi="宋体" w:eastAsia="宋体"/>
                <w:color w:val="auto"/>
                <w:szCs w:val="21"/>
              </w:rPr>
              <w:t>投标文件</w:t>
            </w:r>
            <w:r>
              <w:rPr>
                <w:rFonts w:hint="eastAsia" w:ascii="宋体" w:hAnsi="宋体" w:eastAsia="宋体"/>
                <w:b/>
                <w:color w:val="auto"/>
                <w:szCs w:val="21"/>
              </w:rPr>
              <w:t>副本</w:t>
            </w:r>
            <w:r>
              <w:rPr>
                <w:rFonts w:hint="eastAsia" w:ascii="宋体" w:hAnsi="宋体" w:eastAsia="宋体"/>
                <w:color w:val="auto"/>
                <w:szCs w:val="21"/>
              </w:rPr>
              <w:t>一起封装，封套盖章并标明项目编号、投标人名称及“副本”等字样。</w:t>
            </w:r>
            <w:r>
              <w:rPr>
                <w:rFonts w:hint="eastAsia" w:ascii="宋体" w:hAnsi="宋体" w:eastAsia="宋体" w:cs="仿宋_GB2312"/>
                <w:color w:val="auto"/>
                <w:szCs w:val="21"/>
              </w:rPr>
              <w:t>若副本与正本不符，以正本为准。</w:t>
            </w:r>
          </w:p>
          <w:p>
            <w:pPr>
              <w:pStyle w:val="8"/>
              <w:ind w:firstLine="0"/>
              <w:rPr>
                <w:rFonts w:ascii="宋体" w:hAnsi="宋体" w:eastAsia="宋体" w:cs="仿宋_GB2312"/>
                <w:color w:val="auto"/>
                <w:kern w:val="0"/>
                <w:szCs w:val="21"/>
              </w:rPr>
            </w:pPr>
            <w:r>
              <w:rPr>
                <w:rFonts w:hint="eastAsia" w:ascii="宋体" w:hAnsi="宋体" w:eastAsia="宋体"/>
                <w:b/>
                <w:color w:val="auto"/>
                <w:szCs w:val="21"/>
              </w:rPr>
              <w:t>（3）保证金退还说明（原件），以及投标保证金银行电子回单复印件（《银行保函》或《政府采购投标担保函》形式交纳投标保证金的，提供以上保函原件）</w:t>
            </w:r>
            <w:r>
              <w:rPr>
                <w:rFonts w:hint="eastAsia" w:ascii="宋体" w:hAnsi="宋体" w:eastAsia="宋体"/>
                <w:color w:val="auto"/>
                <w:szCs w:val="21"/>
              </w:rPr>
              <w:t>一起封装，封套盖章并标明项目编号、投标人名称及“投标保证金”等字样</w:t>
            </w:r>
          </w:p>
        </w:tc>
      </w:tr>
      <w:tr>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18.1</w:t>
            </w:r>
          </w:p>
        </w:tc>
        <w:tc>
          <w:tcPr>
            <w:tcW w:w="1917" w:type="dxa"/>
            <w:tcBorders>
              <w:top w:val="nil"/>
              <w:left w:val="single" w:color="auto" w:sz="4" w:space="0"/>
              <w:bottom w:val="single" w:color="auto" w:sz="4" w:space="0"/>
              <w:right w:val="single" w:color="auto" w:sz="8" w:space="0"/>
            </w:tcBorders>
            <w:vAlign w:val="center"/>
          </w:tcPr>
          <w:p>
            <w:pPr>
              <w:widowControl/>
              <w:jc w:val="center"/>
              <w:rPr>
                <w:rFonts w:ascii="宋体" w:hAnsi="宋体" w:eastAsia="宋体" w:cs="仿宋_GB2312"/>
                <w:color w:val="auto"/>
                <w:szCs w:val="21"/>
              </w:rPr>
            </w:pPr>
            <w:r>
              <w:rPr>
                <w:rFonts w:hint="eastAsia" w:ascii="宋体" w:hAnsi="宋体" w:eastAsia="宋体" w:cs="仿宋_GB2312"/>
                <w:color w:val="auto"/>
                <w:szCs w:val="21"/>
              </w:rPr>
              <w:t>递交投标文件截止时间、地点</w:t>
            </w:r>
          </w:p>
        </w:tc>
        <w:tc>
          <w:tcPr>
            <w:tcW w:w="5887" w:type="dxa"/>
            <w:tcBorders>
              <w:top w:val="nil"/>
              <w:left w:val="nil"/>
              <w:bottom w:val="single" w:color="auto" w:sz="4" w:space="0"/>
              <w:right w:val="single" w:color="auto" w:sz="8" w:space="0"/>
            </w:tcBorders>
            <w:vAlign w:val="center"/>
          </w:tcPr>
          <w:p>
            <w:pPr>
              <w:widowControl/>
              <w:rPr>
                <w:rFonts w:ascii="宋体" w:hAnsi="宋体" w:eastAsia="宋体" w:cs="仿宋_GB2312"/>
                <w:color w:val="auto"/>
                <w:kern w:val="0"/>
                <w:szCs w:val="21"/>
                <w:u w:val="single"/>
              </w:rPr>
            </w:pPr>
            <w:r>
              <w:rPr>
                <w:rFonts w:hint="eastAsia" w:ascii="宋体" w:hAnsi="宋体" w:eastAsia="宋体" w:cs="仿宋_GB2312"/>
                <w:color w:val="auto"/>
                <w:kern w:val="0"/>
                <w:szCs w:val="21"/>
              </w:rPr>
              <w:t>详见招标公告，以招标公告规定时间、地点为准。</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20.1</w:t>
            </w:r>
          </w:p>
        </w:tc>
        <w:tc>
          <w:tcPr>
            <w:tcW w:w="1917" w:type="dxa"/>
            <w:tcBorders>
              <w:top w:val="nil"/>
              <w:left w:val="single" w:color="auto" w:sz="4" w:space="0"/>
              <w:bottom w:val="single" w:color="auto" w:sz="4" w:space="0"/>
              <w:right w:val="single" w:color="auto" w:sz="8" w:space="0"/>
            </w:tcBorders>
            <w:vAlign w:val="center"/>
          </w:tcPr>
          <w:p>
            <w:pPr>
              <w:widowControl/>
              <w:jc w:val="center"/>
              <w:rPr>
                <w:rFonts w:ascii="宋体" w:hAnsi="宋体" w:eastAsia="宋体" w:cs="仿宋_GB2312"/>
                <w:color w:val="auto"/>
                <w:szCs w:val="21"/>
              </w:rPr>
            </w:pPr>
            <w:r>
              <w:rPr>
                <w:rFonts w:hint="eastAsia" w:ascii="宋体" w:hAnsi="宋体" w:eastAsia="宋体" w:cs="仿宋_GB2312"/>
                <w:color w:val="auto"/>
                <w:szCs w:val="21"/>
              </w:rPr>
              <w:t>开标时间、地点</w:t>
            </w:r>
          </w:p>
        </w:tc>
        <w:tc>
          <w:tcPr>
            <w:tcW w:w="5887" w:type="dxa"/>
            <w:tcBorders>
              <w:top w:val="nil"/>
              <w:left w:val="nil"/>
              <w:bottom w:val="single" w:color="auto" w:sz="4" w:space="0"/>
              <w:right w:val="single" w:color="auto" w:sz="8" w:space="0"/>
            </w:tcBorders>
            <w:vAlign w:val="center"/>
          </w:tcPr>
          <w:p>
            <w:pPr>
              <w:widowControl/>
              <w:rPr>
                <w:rFonts w:ascii="宋体" w:hAnsi="宋体" w:eastAsia="宋体" w:cs="仿宋_GB2312"/>
                <w:color w:val="auto"/>
                <w:kern w:val="0"/>
                <w:szCs w:val="21"/>
              </w:rPr>
            </w:pPr>
            <w:r>
              <w:rPr>
                <w:rFonts w:hint="eastAsia" w:ascii="宋体" w:hAnsi="宋体" w:eastAsia="宋体" w:cs="仿宋_GB2312"/>
                <w:color w:val="auto"/>
                <w:kern w:val="0"/>
                <w:szCs w:val="21"/>
              </w:rPr>
              <w:t>详见招标公告，以招标公告规定时间、地点为准。</w:t>
            </w:r>
          </w:p>
        </w:tc>
      </w:tr>
      <w:tr>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21</w:t>
            </w:r>
          </w:p>
        </w:tc>
        <w:tc>
          <w:tcPr>
            <w:tcW w:w="1917" w:type="dxa"/>
            <w:tcBorders>
              <w:top w:val="nil"/>
              <w:left w:val="single" w:color="auto" w:sz="4" w:space="0"/>
              <w:bottom w:val="single" w:color="auto" w:sz="4" w:space="0"/>
              <w:right w:val="single" w:color="auto" w:sz="8" w:space="0"/>
            </w:tcBorders>
            <w:vAlign w:val="center"/>
          </w:tcPr>
          <w:p>
            <w:pPr>
              <w:widowControl/>
              <w:jc w:val="center"/>
              <w:rPr>
                <w:rFonts w:ascii="宋体" w:hAnsi="宋体" w:eastAsia="宋体" w:cs="仿宋_GB2312"/>
                <w:color w:val="auto"/>
                <w:szCs w:val="21"/>
              </w:rPr>
            </w:pPr>
            <w:r>
              <w:rPr>
                <w:rFonts w:hint="eastAsia" w:ascii="宋体" w:hAnsi="宋体" w:eastAsia="宋体" w:cs="仿宋_GB2312"/>
                <w:color w:val="auto"/>
                <w:szCs w:val="21"/>
              </w:rPr>
              <w:t>评标委员会组成</w:t>
            </w:r>
          </w:p>
        </w:tc>
        <w:tc>
          <w:tcPr>
            <w:tcW w:w="5887" w:type="dxa"/>
            <w:tcBorders>
              <w:top w:val="nil"/>
              <w:left w:val="nil"/>
              <w:bottom w:val="single" w:color="auto" w:sz="4" w:space="0"/>
              <w:right w:val="single" w:color="auto" w:sz="8" w:space="0"/>
            </w:tcBorders>
            <w:vAlign w:val="center"/>
          </w:tcPr>
          <w:p>
            <w:pPr>
              <w:widowControl/>
              <w:rPr>
                <w:rFonts w:ascii="宋体" w:hAnsi="宋体" w:eastAsia="宋体" w:cs="仿宋_GB2312"/>
                <w:color w:val="auto"/>
                <w:kern w:val="0"/>
                <w:szCs w:val="21"/>
              </w:rPr>
            </w:pPr>
            <w:r>
              <w:rPr>
                <w:rFonts w:hint="eastAsia" w:ascii="宋体" w:hAnsi="宋体" w:eastAsia="宋体" w:cs="仿宋_GB2312"/>
                <w:color w:val="auto"/>
                <w:szCs w:val="21"/>
              </w:rPr>
              <w:t>根据《中华人民共和国政府采购法》等法律法规规定，由采购人代表和评审专家组成</w:t>
            </w:r>
            <w:r>
              <w:rPr>
                <w:rFonts w:hint="eastAsia" w:ascii="宋体" w:hAnsi="宋体" w:eastAsia="宋体"/>
                <w:bCs/>
                <w:color w:val="auto"/>
                <w:szCs w:val="21"/>
              </w:rPr>
              <w:t>，</w:t>
            </w:r>
            <w:r>
              <w:rPr>
                <w:rFonts w:hint="eastAsia" w:ascii="宋体" w:hAnsi="宋体" w:eastAsia="宋体" w:cs="仿宋_GB2312"/>
                <w:color w:val="auto"/>
                <w:szCs w:val="21"/>
              </w:rPr>
              <w:t>成员人数</w:t>
            </w:r>
            <w:r>
              <w:rPr>
                <w:rFonts w:ascii="宋体" w:hAnsi="宋体" w:eastAsia="宋体" w:cs="仿宋_GB2312"/>
                <w:color w:val="auto"/>
                <w:szCs w:val="21"/>
                <w:u w:val="single"/>
              </w:rPr>
              <w:t xml:space="preserve"> </w:t>
            </w:r>
            <w:r>
              <w:rPr>
                <w:rFonts w:hint="eastAsia" w:ascii="宋体" w:hAnsi="宋体" w:eastAsia="宋体" w:cs="仿宋_GB2312"/>
                <w:color w:val="auto"/>
                <w:szCs w:val="21"/>
                <w:u w:val="single"/>
              </w:rPr>
              <w:t>5</w:t>
            </w:r>
            <w:r>
              <w:rPr>
                <w:rFonts w:ascii="宋体" w:hAnsi="宋体" w:eastAsia="宋体" w:cs="仿宋_GB2312"/>
                <w:color w:val="auto"/>
                <w:szCs w:val="21"/>
                <w:u w:val="single"/>
              </w:rPr>
              <w:t xml:space="preserve"> </w:t>
            </w:r>
            <w:r>
              <w:rPr>
                <w:rFonts w:hint="eastAsia" w:ascii="宋体" w:hAnsi="宋体" w:eastAsia="宋体"/>
                <w:bCs/>
                <w:color w:val="auto"/>
                <w:szCs w:val="21"/>
              </w:rPr>
              <w:t>名。</w:t>
            </w:r>
            <w:r>
              <w:rPr>
                <w:rFonts w:hint="eastAsia" w:ascii="宋体" w:hAnsi="宋体" w:eastAsia="宋体" w:cs="仿宋_GB2312"/>
                <w:color w:val="auto"/>
                <w:szCs w:val="21"/>
              </w:rPr>
              <w:t xml:space="preserve"> </w:t>
            </w:r>
          </w:p>
        </w:tc>
      </w:tr>
      <w:tr>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27.2</w:t>
            </w:r>
          </w:p>
        </w:tc>
        <w:tc>
          <w:tcPr>
            <w:tcW w:w="19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szCs w:val="21"/>
              </w:rPr>
            </w:pPr>
            <w:r>
              <w:rPr>
                <w:rFonts w:hint="eastAsia" w:ascii="宋体" w:hAnsi="宋体" w:eastAsia="宋体" w:cs="仿宋_GB2312"/>
                <w:color w:val="auto"/>
                <w:szCs w:val="21"/>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仿宋_GB2312"/>
                <w:color w:val="auto"/>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szCs w:val="21"/>
              </w:rPr>
              <w:t>综合评分法</w:t>
            </w:r>
          </w:p>
          <w:p>
            <w:pPr>
              <w:widowControl/>
              <w:rPr>
                <w:rFonts w:ascii="宋体" w:hAnsi="宋体" w:eastAsia="宋体" w:cs="仿宋_GB2312"/>
                <w:color w:val="auto"/>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szCs w:val="21"/>
              </w:rPr>
              <w:t xml:space="preserve">最低评标价法           </w:t>
            </w:r>
          </w:p>
        </w:tc>
      </w:tr>
      <w:tr>
        <w:tblPrEx>
          <w:tblCellMar>
            <w:top w:w="0" w:type="dxa"/>
            <w:left w:w="108" w:type="dxa"/>
            <w:bottom w:w="0" w:type="dxa"/>
            <w:right w:w="108" w:type="dxa"/>
          </w:tblCellMar>
        </w:tblPrEx>
        <w:trPr>
          <w:trHeight w:val="321"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29.2</w:t>
            </w:r>
          </w:p>
        </w:tc>
        <w:tc>
          <w:tcPr>
            <w:tcW w:w="19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仿宋_GB2312"/>
                <w:color w:val="auto"/>
                <w:kern w:val="0"/>
                <w:szCs w:val="21"/>
              </w:rPr>
            </w:pPr>
            <w:r>
              <w:rPr>
                <w:rFonts w:hint="eastAsia" w:ascii="宋体" w:hAnsi="宋体" w:eastAsia="宋体"/>
                <w:bCs/>
                <w:color w:val="auto"/>
                <w:szCs w:val="21"/>
              </w:rPr>
              <w:t>评标委员会编写书面的评标报告，按综合得分（商务、技术和价格得分相加）高低次序排出名次，并推荐综合得分排名第一的投标人为第一中标候选人，排名第二的投标人为第二中标候选人，排名第三的投标人为第三中标候选人。</w:t>
            </w:r>
          </w:p>
        </w:tc>
      </w:tr>
      <w:tr>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31</w:t>
            </w:r>
          </w:p>
        </w:tc>
        <w:tc>
          <w:tcPr>
            <w:tcW w:w="191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仿宋_GB2312"/>
                <w:color w:val="auto"/>
                <w:kern w:val="0"/>
                <w:szCs w:val="21"/>
              </w:rPr>
            </w:pPr>
            <w:r>
              <w:rPr>
                <w:rFonts w:hint="eastAsia" w:ascii="宋体" w:hAnsi="宋体" w:eastAsia="宋体" w:cs="仿宋_GB2312"/>
                <w:color w:val="auto"/>
                <w:kern w:val="0"/>
                <w:szCs w:val="21"/>
              </w:rPr>
              <w:t>中标人数量：</w:t>
            </w:r>
            <w:r>
              <w:rPr>
                <w:rFonts w:ascii="宋体" w:hAnsi="宋体" w:eastAsia="宋体" w:cs="仿宋_GB2312"/>
                <w:color w:val="auto"/>
                <w:szCs w:val="21"/>
                <w:u w:val="single"/>
              </w:rPr>
              <w:t>1名</w:t>
            </w:r>
          </w:p>
          <w:p>
            <w:pPr>
              <w:widowControl/>
              <w:rPr>
                <w:rFonts w:ascii="宋体" w:hAnsi="宋体" w:eastAsia="宋体" w:cs="仿宋_GB2312"/>
                <w:color w:val="auto"/>
                <w:kern w:val="0"/>
                <w:szCs w:val="21"/>
                <w:u w:val="single"/>
              </w:rPr>
            </w:pPr>
            <w:r>
              <w:rPr>
                <w:rFonts w:hint="eastAsia" w:ascii="宋体" w:hAnsi="宋体" w:eastAsia="宋体" w:cs="仿宋_GB2312"/>
                <w:color w:val="auto"/>
                <w:szCs w:val="21"/>
              </w:rPr>
              <w:sym w:font="Wingdings 2" w:char="00A3"/>
            </w:r>
            <w:r>
              <w:rPr>
                <w:rFonts w:hint="eastAsia" w:ascii="宋体" w:hAnsi="宋体" w:eastAsia="宋体" w:cs="仿宋_GB2312"/>
                <w:color w:val="auto"/>
                <w:kern w:val="0"/>
                <w:szCs w:val="21"/>
              </w:rPr>
              <w:t>采购人委托评标委员会直接确认中标人</w:t>
            </w:r>
          </w:p>
          <w:p>
            <w:pPr>
              <w:widowControl/>
              <w:rPr>
                <w:rFonts w:ascii="宋体" w:hAnsi="宋体" w:eastAsia="宋体" w:cs="仿宋_GB2312"/>
                <w:color w:val="auto"/>
                <w:kern w:val="0"/>
                <w:szCs w:val="21"/>
                <w:u w:val="single"/>
              </w:rPr>
            </w:pPr>
            <w:r>
              <w:rPr>
                <w:rFonts w:hint="eastAsia" w:ascii="宋体" w:hAnsi="宋体" w:eastAsia="宋体" w:cs="仿宋_GB2312"/>
                <w:color w:val="auto"/>
                <w:szCs w:val="21"/>
              </w:rPr>
              <w:sym w:font="Wingdings 2" w:char="0052"/>
            </w:r>
            <w:r>
              <w:rPr>
                <w:rFonts w:hint="eastAsia" w:ascii="宋体" w:hAnsi="宋体" w:eastAsia="宋体" w:cs="仿宋_GB2312"/>
                <w:color w:val="auto"/>
                <w:kern w:val="0"/>
                <w:szCs w:val="21"/>
              </w:rPr>
              <w:t>采购人确认中标人</w:t>
            </w:r>
          </w:p>
        </w:tc>
      </w:tr>
      <w:tr>
        <w:tblPrEx>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35.1</w:t>
            </w:r>
          </w:p>
        </w:tc>
        <w:tc>
          <w:tcPr>
            <w:tcW w:w="1917"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宋体" w:hAnsi="宋体" w:eastAsia="宋体" w:cs="仿宋_GB2312"/>
                <w:color w:val="auto"/>
                <w:kern w:val="0"/>
                <w:szCs w:val="21"/>
              </w:rPr>
            </w:pPr>
            <w:r>
              <w:rPr>
                <w:rFonts w:hint="eastAsia" w:ascii="宋体" w:hAnsi="宋体" w:eastAsia="宋体" w:cs="仿宋_GB2312"/>
                <w:color w:val="auto"/>
                <w:szCs w:val="21"/>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pPr>
              <w:shd w:val="clear" w:color="auto" w:fill="FFFFFF"/>
              <w:jc w:val="left"/>
              <w:rPr>
                <w:rFonts w:ascii="宋体" w:hAnsi="宋体" w:eastAsia="宋体" w:cs="仿宋_GB2312"/>
                <w:color w:val="auto"/>
                <w:szCs w:val="21"/>
              </w:rPr>
            </w:pPr>
            <w:r>
              <w:rPr>
                <w:rFonts w:hint="eastAsia" w:ascii="宋体" w:hAnsi="宋体" w:eastAsia="宋体" w:cs="仿宋_GB2312"/>
                <w:color w:val="auto"/>
                <w:szCs w:val="21"/>
              </w:rPr>
              <w:sym w:font="Wingdings 2" w:char="0052"/>
            </w:r>
            <w:r>
              <w:rPr>
                <w:rFonts w:hint="eastAsia" w:ascii="宋体" w:hAnsi="宋体" w:eastAsia="宋体" w:cs="仿宋_GB2312"/>
                <w:color w:val="auto"/>
                <w:szCs w:val="21"/>
              </w:rPr>
              <w:t>本项目不收取履约保证金</w:t>
            </w:r>
          </w:p>
          <w:p>
            <w:pPr>
              <w:shd w:val="clear" w:color="auto" w:fill="FFFFFF"/>
              <w:jc w:val="left"/>
              <w:rPr>
                <w:rFonts w:ascii="宋体" w:hAnsi="宋体" w:eastAsia="宋体" w:cs="仿宋_GB2312"/>
                <w:color w:val="auto"/>
                <w:szCs w:val="21"/>
              </w:rPr>
            </w:pPr>
            <w:r>
              <w:rPr>
                <w:rFonts w:hint="eastAsia" w:ascii="宋体" w:hAnsi="宋体" w:eastAsia="宋体" w:cs="仿宋_GB2312"/>
                <w:color w:val="auto"/>
                <w:szCs w:val="21"/>
              </w:rPr>
              <w:sym w:font="Wingdings 2" w:char="00A3"/>
            </w:r>
            <w:r>
              <w:rPr>
                <w:rFonts w:hint="eastAsia" w:ascii="宋体" w:hAnsi="宋体" w:eastAsia="宋体" w:cs="仿宋_GB2312"/>
                <w:color w:val="auto"/>
                <w:szCs w:val="21"/>
              </w:rPr>
              <w:t>本项目收取履约保证金</w:t>
            </w:r>
          </w:p>
          <w:p>
            <w:pPr>
              <w:shd w:val="clear" w:color="auto" w:fill="FFFFFF"/>
              <w:ind w:firstLine="420" w:firstLineChars="200"/>
              <w:jc w:val="left"/>
              <w:rPr>
                <w:rFonts w:ascii="宋体" w:hAnsi="宋体" w:eastAsia="宋体" w:cs="仿宋_GB2312"/>
                <w:color w:val="auto"/>
                <w:szCs w:val="21"/>
              </w:rPr>
            </w:pPr>
            <w:r>
              <w:rPr>
                <w:rFonts w:hint="eastAsia" w:ascii="宋体" w:hAnsi="宋体" w:eastAsia="宋体" w:cs="仿宋_GB2312"/>
                <w:color w:val="auto"/>
                <w:szCs w:val="21"/>
              </w:rPr>
              <w:t>履约保证金金额：</w:t>
            </w:r>
            <w:r>
              <w:rPr>
                <w:rFonts w:ascii="宋体" w:hAnsi="宋体" w:eastAsia="宋体" w:cs="仿宋_GB2312"/>
                <w:color w:val="auto"/>
                <w:szCs w:val="21"/>
                <w:u w:val="single"/>
              </w:rPr>
              <w:t xml:space="preserve">              </w:t>
            </w:r>
          </w:p>
          <w:p>
            <w:pPr>
              <w:shd w:val="clear" w:color="auto" w:fill="FFFFFF"/>
              <w:ind w:firstLine="420" w:firstLineChars="200"/>
              <w:jc w:val="left"/>
              <w:rPr>
                <w:rFonts w:ascii="宋体" w:hAnsi="宋体" w:eastAsia="宋体" w:cs="仿宋_GB2312"/>
                <w:color w:val="auto"/>
                <w:szCs w:val="21"/>
              </w:rPr>
            </w:pPr>
            <w:r>
              <w:rPr>
                <w:rFonts w:hint="eastAsia" w:ascii="宋体" w:hAnsi="宋体" w:eastAsia="宋体" w:cs="仿宋_GB2312"/>
                <w:color w:val="auto"/>
                <w:szCs w:val="21"/>
              </w:rPr>
              <w:t>履约保证金递交时间：</w:t>
            </w:r>
            <w:r>
              <w:rPr>
                <w:rFonts w:ascii="宋体" w:hAnsi="宋体" w:eastAsia="宋体" w:cs="仿宋_GB2312"/>
                <w:color w:val="auto"/>
                <w:szCs w:val="21"/>
                <w:u w:val="single"/>
              </w:rPr>
              <w:t xml:space="preserve">              </w:t>
            </w:r>
          </w:p>
          <w:p>
            <w:pPr>
              <w:shd w:val="clear" w:color="auto" w:fill="FFFFFF"/>
              <w:ind w:firstLine="420" w:firstLineChars="200"/>
              <w:jc w:val="left"/>
              <w:rPr>
                <w:rFonts w:ascii="宋体" w:hAnsi="宋体" w:eastAsia="宋体" w:cs="仿宋_GB2312"/>
                <w:color w:val="auto"/>
                <w:szCs w:val="21"/>
              </w:rPr>
            </w:pPr>
            <w:r>
              <w:rPr>
                <w:rFonts w:hint="eastAsia" w:ascii="宋体" w:hAnsi="宋体" w:eastAsia="宋体" w:cs="仿宋_GB2312"/>
                <w:color w:val="auto"/>
                <w:szCs w:val="21"/>
              </w:rPr>
              <w:t>履约保证金递交方式：□保函   □支票  □电汇</w:t>
            </w:r>
          </w:p>
          <w:p>
            <w:pPr>
              <w:shd w:val="clear" w:color="auto" w:fill="FFFFFF"/>
              <w:ind w:firstLine="420" w:firstLineChars="200"/>
              <w:jc w:val="left"/>
              <w:rPr>
                <w:rFonts w:ascii="宋体" w:hAnsi="宋体" w:eastAsia="宋体" w:cs="仿宋_GB2312"/>
                <w:color w:val="auto"/>
                <w:szCs w:val="21"/>
              </w:rPr>
            </w:pPr>
            <w:r>
              <w:rPr>
                <w:rFonts w:hint="eastAsia" w:ascii="宋体" w:hAnsi="宋体" w:eastAsia="宋体" w:cs="仿宋_GB2312"/>
                <w:color w:val="auto"/>
                <w:szCs w:val="21"/>
              </w:rPr>
              <w:t>履约保证金退还时间及规定：</w:t>
            </w:r>
            <w:r>
              <w:rPr>
                <w:rFonts w:ascii="宋体" w:hAnsi="宋体" w:eastAsia="宋体" w:cs="仿宋_GB2312"/>
                <w:color w:val="auto"/>
                <w:szCs w:val="21"/>
                <w:u w:val="single"/>
              </w:rPr>
              <w:t xml:space="preserve">              </w:t>
            </w:r>
          </w:p>
          <w:p>
            <w:pPr>
              <w:shd w:val="clear" w:color="auto" w:fill="FFFFFF"/>
              <w:ind w:firstLine="420" w:firstLineChars="200"/>
              <w:jc w:val="left"/>
              <w:rPr>
                <w:rFonts w:ascii="宋体" w:hAnsi="宋体" w:eastAsia="宋体" w:cs="仿宋_GB2312"/>
                <w:color w:val="auto"/>
                <w:kern w:val="0"/>
                <w:szCs w:val="21"/>
              </w:rPr>
            </w:pPr>
            <w:r>
              <w:rPr>
                <w:rFonts w:hint="eastAsia" w:ascii="宋体" w:hAnsi="宋体" w:eastAsia="宋体" w:cs="仿宋_GB2312"/>
                <w:color w:val="auto"/>
                <w:szCs w:val="21"/>
              </w:rPr>
              <w:t>采购人逾期退还的违约责任：</w:t>
            </w:r>
            <w:r>
              <w:rPr>
                <w:rFonts w:ascii="宋体" w:hAnsi="宋体" w:eastAsia="宋体" w:cs="仿宋_GB2312"/>
                <w:color w:val="auto"/>
                <w:szCs w:val="21"/>
                <w:u w:val="single"/>
              </w:rPr>
              <w:t xml:space="preserve">              </w:t>
            </w:r>
          </w:p>
        </w:tc>
      </w:tr>
      <w:tr>
        <w:tblPrEx>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36</w:t>
            </w:r>
          </w:p>
        </w:tc>
        <w:tc>
          <w:tcPr>
            <w:tcW w:w="1917" w:type="dxa"/>
            <w:tcBorders>
              <w:top w:val="nil"/>
              <w:left w:val="single" w:color="auto" w:sz="4" w:space="0"/>
              <w:bottom w:val="single" w:color="auto" w:sz="8" w:space="0"/>
              <w:right w:val="single" w:color="auto" w:sz="8"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招标代理服务费</w:t>
            </w:r>
          </w:p>
        </w:tc>
        <w:tc>
          <w:tcPr>
            <w:tcW w:w="5887" w:type="dxa"/>
            <w:tcBorders>
              <w:top w:val="nil"/>
              <w:left w:val="nil"/>
              <w:bottom w:val="single" w:color="auto" w:sz="8" w:space="0"/>
              <w:right w:val="single" w:color="auto" w:sz="8" w:space="0"/>
            </w:tcBorders>
            <w:vAlign w:val="center"/>
          </w:tcPr>
          <w:p>
            <w:pPr>
              <w:shd w:val="clear" w:color="auto" w:fill="FFFFFF"/>
              <w:jc w:val="left"/>
              <w:rPr>
                <w:rFonts w:ascii="宋体" w:hAnsi="宋体" w:eastAsia="宋体"/>
                <w:color w:val="auto"/>
              </w:rPr>
            </w:pPr>
            <w:r>
              <w:rPr>
                <w:rFonts w:hint="eastAsia" w:ascii="宋体" w:hAnsi="宋体" w:eastAsia="宋体"/>
                <w:color w:val="auto"/>
              </w:rPr>
              <w:t>本项目收取采购代理服务费</w:t>
            </w:r>
          </w:p>
          <w:p>
            <w:pPr>
              <w:pStyle w:val="40"/>
              <w:numPr>
                <w:ilvl w:val="0"/>
                <w:numId w:val="4"/>
              </w:numPr>
              <w:tabs>
                <w:tab w:val="left" w:pos="524"/>
                <w:tab w:val="left" w:pos="601"/>
              </w:tabs>
              <w:adjustRightInd w:val="0"/>
              <w:snapToGrid w:val="0"/>
              <w:spacing w:line="360" w:lineRule="atLeast"/>
              <w:ind w:left="99" w:hanging="99" w:firstLineChars="0"/>
              <w:textAlignment w:val="baseline"/>
              <w:rPr>
                <w:rFonts w:ascii="宋体" w:hAnsi="宋体" w:eastAsia="宋体"/>
                <w:color w:val="auto"/>
                <w:szCs w:val="21"/>
              </w:rPr>
            </w:pPr>
            <w:r>
              <w:rPr>
                <w:rFonts w:hint="eastAsia" w:ascii="宋体" w:hAnsi="宋体" w:eastAsia="宋体"/>
                <w:color w:val="auto"/>
                <w:szCs w:val="21"/>
              </w:rPr>
              <w:t>本次采购代理服务费向</w:t>
            </w:r>
            <w:r>
              <w:rPr>
                <w:rFonts w:hint="eastAsia" w:ascii="宋体" w:hAnsi="宋体" w:eastAsia="宋体" w:cs="仿宋_GB2312"/>
                <w:i/>
                <w:color w:val="auto"/>
                <w:szCs w:val="21"/>
                <w:u w:val="single"/>
              </w:rPr>
              <w:t xml:space="preserve">  </w:t>
            </w:r>
            <w:r>
              <w:rPr>
                <w:rFonts w:hint="eastAsia" w:ascii="宋体" w:hAnsi="宋体" w:eastAsia="宋体" w:cs="仿宋_GB2312"/>
                <w:color w:val="auto"/>
                <w:szCs w:val="21"/>
                <w:u w:val="single"/>
              </w:rPr>
              <w:t>中标人</w:t>
            </w:r>
            <w:r>
              <w:rPr>
                <w:rFonts w:hint="eastAsia" w:ascii="宋体" w:hAnsi="宋体" w:eastAsia="宋体" w:cs="仿宋_GB2312"/>
                <w:i/>
                <w:color w:val="auto"/>
                <w:szCs w:val="21"/>
                <w:u w:val="single"/>
              </w:rPr>
              <w:t xml:space="preserve">  </w:t>
            </w:r>
            <w:r>
              <w:rPr>
                <w:rFonts w:hint="eastAsia" w:ascii="宋体" w:hAnsi="宋体" w:eastAsia="宋体"/>
                <w:color w:val="auto"/>
                <w:szCs w:val="21"/>
              </w:rPr>
              <w:t>收取；</w:t>
            </w:r>
          </w:p>
          <w:p>
            <w:pPr>
              <w:pStyle w:val="40"/>
              <w:numPr>
                <w:ilvl w:val="0"/>
                <w:numId w:val="4"/>
              </w:numPr>
              <w:tabs>
                <w:tab w:val="left" w:pos="524"/>
                <w:tab w:val="left" w:pos="601"/>
              </w:tabs>
              <w:adjustRightInd w:val="0"/>
              <w:snapToGrid w:val="0"/>
              <w:spacing w:line="360" w:lineRule="atLeast"/>
              <w:ind w:left="99" w:hanging="99" w:firstLineChars="0"/>
              <w:textAlignment w:val="baseline"/>
              <w:rPr>
                <w:rFonts w:ascii="宋体" w:hAnsi="宋体" w:eastAsia="宋体"/>
                <w:color w:val="auto"/>
                <w:szCs w:val="21"/>
              </w:rPr>
            </w:pPr>
            <w:r>
              <w:rPr>
                <w:rFonts w:hint="eastAsia" w:ascii="宋体" w:hAnsi="宋体" w:eastAsia="宋体"/>
                <w:color w:val="auto"/>
                <w:szCs w:val="21"/>
              </w:rPr>
              <w:t>按照下述方式向采购代理机构按如下标准和规定缴纳采购代理服务费；</w:t>
            </w:r>
          </w:p>
          <w:p>
            <w:pPr>
              <w:rPr>
                <w:rFonts w:ascii="宋体" w:hAnsi="宋体" w:eastAsia="宋体"/>
                <w:color w:val="auto"/>
                <w:szCs w:val="21"/>
              </w:rPr>
            </w:pPr>
            <w:r>
              <w:rPr>
                <w:rFonts w:hint="eastAsia" w:ascii="宋体" w:hAnsi="宋体" w:eastAsia="宋体" w:cs="仿宋_GB2312"/>
                <w:color w:val="auto"/>
              </w:rPr>
              <w:sym w:font="Wingdings 2" w:char="0052"/>
            </w:r>
            <w:r>
              <w:rPr>
                <w:rFonts w:hint="eastAsia" w:ascii="宋体" w:hAnsi="宋体" w:eastAsia="宋体"/>
                <w:color w:val="auto"/>
                <w:szCs w:val="21"/>
              </w:rPr>
              <w:t>方式一：差额定率累进法收费：</w:t>
            </w:r>
            <w:r>
              <w:rPr>
                <w:rFonts w:ascii="宋体" w:hAnsi="宋体" w:eastAsia="宋体"/>
                <w:color w:val="auto"/>
                <w:szCs w:val="21"/>
              </w:rPr>
              <w:t>以</w:t>
            </w:r>
            <w:r>
              <w:rPr>
                <w:rFonts w:ascii="宋体" w:hAnsi="宋体" w:eastAsia="宋体" w:cs="仿宋_GB2312"/>
                <w:color w:val="auto"/>
                <w:szCs w:val="21"/>
                <w:u w:val="single"/>
              </w:rPr>
              <w:t>中标通知书中</w:t>
            </w:r>
            <w:r>
              <w:rPr>
                <w:rFonts w:hint="eastAsia" w:ascii="宋体" w:hAnsi="宋体" w:eastAsia="宋体" w:cs="仿宋_GB2312"/>
                <w:color w:val="auto"/>
                <w:szCs w:val="21"/>
                <w:u w:val="single"/>
              </w:rPr>
              <w:t>的中标金额</w:t>
            </w:r>
            <w:r>
              <w:rPr>
                <w:rFonts w:hint="eastAsia" w:ascii="宋体" w:hAnsi="宋体" w:eastAsia="宋体"/>
                <w:bCs/>
                <w:color w:val="auto"/>
                <w:szCs w:val="21"/>
              </w:rPr>
              <w:t>作为采购代理服务费的计算基数</w:t>
            </w:r>
            <w:r>
              <w:rPr>
                <w:rFonts w:hint="eastAsia" w:ascii="宋体" w:hAnsi="宋体" w:eastAsia="宋体"/>
                <w:color w:val="auto"/>
                <w:szCs w:val="21"/>
              </w:rPr>
              <w:t>。参照原国家计委颁发的计价格〔2002〕1980号、发改办价格〔</w:t>
            </w:r>
            <w:r>
              <w:rPr>
                <w:rFonts w:ascii="宋体" w:hAnsi="宋体" w:eastAsia="宋体"/>
                <w:color w:val="auto"/>
                <w:szCs w:val="21"/>
              </w:rPr>
              <w:t>2003</w:t>
            </w:r>
            <w:r>
              <w:rPr>
                <w:rFonts w:hint="eastAsia" w:ascii="宋体" w:hAnsi="宋体" w:eastAsia="宋体"/>
                <w:color w:val="auto"/>
                <w:szCs w:val="21"/>
              </w:rPr>
              <w:t>〕</w:t>
            </w:r>
            <w:r>
              <w:rPr>
                <w:rFonts w:ascii="宋体" w:hAnsi="宋体" w:eastAsia="宋体"/>
                <w:color w:val="auto"/>
                <w:szCs w:val="21"/>
              </w:rPr>
              <w:t>857号</w:t>
            </w:r>
            <w:r>
              <w:rPr>
                <w:rFonts w:hint="eastAsia" w:ascii="宋体" w:hAnsi="宋体" w:eastAsia="宋体"/>
                <w:color w:val="auto"/>
                <w:szCs w:val="21"/>
              </w:rPr>
              <w:t>及发改价格〔2011〕534号文规定的“</w:t>
            </w:r>
            <w:r>
              <w:rPr>
                <w:rFonts w:hint="eastAsia" w:ascii="宋体" w:hAnsi="宋体" w:eastAsia="宋体" w:cs="仿宋_GB2312"/>
                <w:color w:val="auto"/>
                <w:szCs w:val="21"/>
                <w:u w:val="single"/>
              </w:rPr>
              <w:t>货物类</w:t>
            </w:r>
            <w:r>
              <w:rPr>
                <w:rFonts w:hint="eastAsia" w:ascii="宋体" w:hAnsi="宋体" w:eastAsia="宋体"/>
                <w:color w:val="auto"/>
                <w:szCs w:val="21"/>
                <w:u w:val="single"/>
              </w:rPr>
              <w:t>”</w:t>
            </w:r>
            <w:r>
              <w:rPr>
                <w:rFonts w:hint="eastAsia" w:ascii="宋体" w:hAnsi="宋体" w:eastAsia="宋体"/>
                <w:color w:val="auto"/>
                <w:szCs w:val="21"/>
              </w:rPr>
              <w:t>计费标准</w:t>
            </w:r>
            <w:r>
              <w:rPr>
                <w:rFonts w:hint="eastAsia" w:ascii="宋体" w:hAnsi="宋体" w:eastAsia="宋体" w:cs="仿宋_GB2312"/>
                <w:color w:val="auto"/>
                <w:szCs w:val="21"/>
                <w:u w:val="single"/>
              </w:rPr>
              <w:t>下浮</w:t>
            </w:r>
            <w:r>
              <w:rPr>
                <w:rFonts w:ascii="宋体" w:hAnsi="宋体" w:eastAsia="宋体" w:cs="仿宋_GB2312"/>
                <w:color w:val="auto"/>
                <w:szCs w:val="21"/>
                <w:u w:val="single"/>
              </w:rPr>
              <w:t>20</w:t>
            </w:r>
            <w:r>
              <w:rPr>
                <w:rFonts w:hint="eastAsia" w:ascii="宋体" w:hAnsi="宋体" w:eastAsia="宋体" w:cs="仿宋_GB2312"/>
                <w:color w:val="auto"/>
                <w:szCs w:val="21"/>
                <w:u w:val="single"/>
              </w:rPr>
              <w:t>%</w:t>
            </w:r>
            <w:r>
              <w:rPr>
                <w:rFonts w:hint="eastAsia" w:ascii="宋体" w:hAnsi="宋体" w:eastAsia="宋体"/>
                <w:color w:val="auto"/>
                <w:szCs w:val="21"/>
              </w:rPr>
              <w:t>计算并缴纳</w:t>
            </w:r>
            <w:r>
              <w:rPr>
                <w:rFonts w:hint="eastAsia" w:ascii="宋体" w:hAnsi="宋体" w:eastAsia="宋体"/>
                <w:bCs/>
                <w:color w:val="auto"/>
                <w:szCs w:val="21"/>
              </w:rPr>
              <w:t>。</w:t>
            </w:r>
          </w:p>
          <w:tbl>
            <w:tblPr>
              <w:tblStyle w:val="24"/>
              <w:tblW w:w="54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38"/>
              <w:gridCol w:w="1485"/>
              <w:gridCol w:w="157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7" w:hRule="atLeast"/>
                <w:jc w:val="center"/>
              </w:trPr>
              <w:tc>
                <w:tcPr>
                  <w:tcW w:w="2438" w:type="dxa"/>
                </w:tcPr>
                <w:p>
                  <w:pPr>
                    <w:snapToGrid w:val="0"/>
                    <w:ind w:firstLine="1155" w:firstLineChars="550"/>
                    <w:rPr>
                      <w:rFonts w:ascii="宋体" w:hAnsi="宋体" w:eastAsia="宋体" w:cs="宋体"/>
                      <w:color w:val="auto"/>
                      <w:szCs w:val="21"/>
                    </w:rPr>
                  </w:pPr>
                  <w:r>
                    <w:rPr>
                      <w:rFonts w:ascii="宋体" w:hAnsi="宋体" w:eastAsia="宋体"/>
                      <w:color w:val="auto"/>
                      <w:szCs w:val="21"/>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2540</wp:posOffset>
                            </wp:positionV>
                            <wp:extent cx="1478280" cy="415925"/>
                            <wp:effectExtent l="0" t="0" r="26670" b="22860"/>
                            <wp:wrapNone/>
                            <wp:docPr id="9"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1478478" cy="415637"/>
                                    </a:xfrm>
                                    <a:prstGeom prst="line">
                                      <a:avLst/>
                                    </a:prstGeom>
                                    <a:noFill/>
                                    <a:ln w="9525">
                                      <a:solidFill>
                                        <a:srgbClr val="000000"/>
                                      </a:solidFill>
                                      <a:round/>
                                    </a:ln>
                                  </wps:spPr>
                                  <wps:bodyPr/>
                                </wps:wsp>
                              </a:graphicData>
                            </a:graphic>
                          </wp:anchor>
                        </w:drawing>
                      </mc:Choice>
                      <mc:Fallback>
                        <w:pict>
                          <v:line id="直接连接符 2" o:spid="_x0000_s1026" o:spt="20" style="position:absolute;left:0pt;margin-left:-0.75pt;margin-top:0.2pt;height:32.75pt;width:116.4pt;z-index:251659264;mso-width-relative:page;mso-height-relative:page;" filled="f" stroked="t" coordsize="21600,21600" o:gfxdata="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GQi429UA&#10;AAAGAQAADwAAAAAAAAABACAAAAAiAAAAZHJzL2Rvd25yZXYueG1sUEsBAhQAFAAAAAgAh07iQN1L&#10;CgnpAQAArwMAAA4AAAAAAAAAAQAgAAAAJAEAAGRycy9lMm9Eb2MueG1sUEsFBgAAAAAGAAYAWQEA&#10;AH8FAAAAAA==&#10;">
                            <v:fill on="f" focussize="0,0"/>
                            <v:stroke color="#000000" joinstyle="round"/>
                            <v:imagedata o:title=""/>
                            <o:lock v:ext="edit" aspectratio="f"/>
                          </v:line>
                        </w:pict>
                      </mc:Fallback>
                    </mc:AlternateContent>
                  </w:r>
                  <w:r>
                    <w:rPr>
                      <w:rFonts w:hint="eastAsia" w:ascii="宋体" w:hAnsi="宋体" w:eastAsia="宋体"/>
                      <w:bCs/>
                      <w:color w:val="auto"/>
                      <w:szCs w:val="21"/>
                    </w:rPr>
                    <w:t>费率</w:t>
                  </w:r>
                </w:p>
                <w:p>
                  <w:pPr>
                    <w:snapToGrid w:val="0"/>
                    <w:rPr>
                      <w:rFonts w:ascii="宋体" w:hAnsi="宋体" w:eastAsia="宋体" w:cs="宋体"/>
                      <w:color w:val="auto"/>
                      <w:szCs w:val="21"/>
                    </w:rPr>
                  </w:pPr>
                  <w:r>
                    <w:rPr>
                      <w:rFonts w:hint="eastAsia" w:ascii="宋体" w:hAnsi="宋体" w:eastAsia="宋体"/>
                      <w:bCs/>
                      <w:color w:val="auto"/>
                      <w:szCs w:val="21"/>
                    </w:rPr>
                    <w:t>中标金额</w:t>
                  </w:r>
                </w:p>
              </w:tc>
              <w:tc>
                <w:tcPr>
                  <w:tcW w:w="1485" w:type="dxa"/>
                  <w:vAlign w:val="center"/>
                </w:tcPr>
                <w:p>
                  <w:pPr>
                    <w:snapToGrid w:val="0"/>
                    <w:jc w:val="center"/>
                    <w:rPr>
                      <w:rFonts w:ascii="宋体" w:hAnsi="宋体" w:eastAsia="宋体" w:cs="宋体"/>
                      <w:color w:val="auto"/>
                      <w:szCs w:val="21"/>
                    </w:rPr>
                  </w:pPr>
                  <w:r>
                    <w:rPr>
                      <w:rFonts w:hint="eastAsia" w:ascii="宋体" w:hAnsi="宋体" w:eastAsia="宋体"/>
                      <w:bCs/>
                      <w:color w:val="auto"/>
                      <w:szCs w:val="21"/>
                    </w:rPr>
                    <w:t>货物招标</w:t>
                  </w:r>
                </w:p>
              </w:tc>
              <w:tc>
                <w:tcPr>
                  <w:tcW w:w="1573" w:type="dxa"/>
                  <w:vAlign w:val="center"/>
                </w:tcPr>
                <w:p>
                  <w:pPr>
                    <w:snapToGrid w:val="0"/>
                    <w:jc w:val="center"/>
                    <w:rPr>
                      <w:rFonts w:ascii="宋体" w:hAnsi="宋体" w:eastAsia="宋体" w:cs="宋体"/>
                      <w:color w:val="auto"/>
                      <w:szCs w:val="21"/>
                    </w:rPr>
                  </w:pPr>
                  <w:r>
                    <w:rPr>
                      <w:rFonts w:hint="eastAsia" w:ascii="宋体" w:hAnsi="宋体" w:eastAsia="宋体"/>
                      <w:bCs/>
                      <w:color w:val="auto"/>
                      <w:szCs w:val="21"/>
                    </w:rPr>
                    <w:t>服务招标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pPr>
                    <w:jc w:val="center"/>
                    <w:rPr>
                      <w:rFonts w:ascii="宋体" w:hAnsi="宋体" w:eastAsia="宋体"/>
                      <w:bCs/>
                      <w:color w:val="auto"/>
                      <w:szCs w:val="21"/>
                    </w:rPr>
                  </w:pPr>
                  <w:r>
                    <w:rPr>
                      <w:rFonts w:hint="eastAsia" w:ascii="宋体" w:hAnsi="宋体" w:eastAsia="宋体"/>
                      <w:color w:val="auto"/>
                      <w:szCs w:val="21"/>
                    </w:rPr>
                    <w:t>100万元以下</w:t>
                  </w:r>
                </w:p>
              </w:tc>
              <w:tc>
                <w:tcPr>
                  <w:tcW w:w="1485" w:type="dxa"/>
                  <w:vAlign w:val="center"/>
                </w:tcPr>
                <w:p>
                  <w:pPr>
                    <w:jc w:val="center"/>
                    <w:rPr>
                      <w:rFonts w:ascii="宋体" w:hAnsi="宋体" w:eastAsia="宋体"/>
                      <w:color w:val="auto"/>
                      <w:szCs w:val="21"/>
                    </w:rPr>
                  </w:pPr>
                  <w:r>
                    <w:rPr>
                      <w:rFonts w:ascii="宋体" w:hAnsi="宋体" w:eastAsia="宋体"/>
                      <w:color w:val="auto"/>
                      <w:szCs w:val="21"/>
                    </w:rPr>
                    <w:t>1.5%</w:t>
                  </w:r>
                </w:p>
              </w:tc>
              <w:tc>
                <w:tcPr>
                  <w:tcW w:w="1573" w:type="dxa"/>
                  <w:vAlign w:val="center"/>
                </w:tcPr>
                <w:p>
                  <w:pPr>
                    <w:ind w:firstLine="210" w:firstLineChars="100"/>
                    <w:jc w:val="center"/>
                    <w:rPr>
                      <w:rFonts w:ascii="宋体" w:hAnsi="宋体" w:eastAsia="宋体"/>
                      <w:color w:val="auto"/>
                      <w:szCs w:val="21"/>
                    </w:rPr>
                  </w:pPr>
                  <w:r>
                    <w:rPr>
                      <w:rFonts w:hint="eastAsia" w:ascii="宋体" w:hAnsi="宋体" w:eastAsia="宋体" w:cs="宋体"/>
                      <w:color w:val="auto"/>
                      <w:szCs w:val="21"/>
                    </w:rPr>
                    <w:t>1.5%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pPr>
                    <w:jc w:val="center"/>
                    <w:rPr>
                      <w:rFonts w:ascii="宋体" w:hAnsi="宋体" w:eastAsia="宋体"/>
                      <w:color w:val="auto"/>
                      <w:szCs w:val="21"/>
                    </w:rPr>
                  </w:pPr>
                  <w:r>
                    <w:rPr>
                      <w:rFonts w:hint="eastAsia" w:ascii="宋体" w:hAnsi="宋体" w:eastAsia="宋体"/>
                      <w:color w:val="auto"/>
                      <w:szCs w:val="21"/>
                    </w:rPr>
                    <w:t>100～500万元</w:t>
                  </w:r>
                </w:p>
              </w:tc>
              <w:tc>
                <w:tcPr>
                  <w:tcW w:w="1485" w:type="dxa"/>
                  <w:vAlign w:val="center"/>
                </w:tcPr>
                <w:p>
                  <w:pPr>
                    <w:jc w:val="center"/>
                    <w:rPr>
                      <w:rFonts w:ascii="宋体" w:hAnsi="宋体" w:eastAsia="宋体"/>
                      <w:color w:val="auto"/>
                      <w:szCs w:val="21"/>
                    </w:rPr>
                  </w:pPr>
                  <w:r>
                    <w:rPr>
                      <w:rFonts w:ascii="宋体" w:hAnsi="宋体" w:eastAsia="宋体"/>
                      <w:color w:val="auto"/>
                      <w:szCs w:val="21"/>
                    </w:rPr>
                    <w:t>1.1%</w:t>
                  </w:r>
                </w:p>
              </w:tc>
              <w:tc>
                <w:tcPr>
                  <w:tcW w:w="1573" w:type="dxa"/>
                  <w:vAlign w:val="center"/>
                </w:tcPr>
                <w:p>
                  <w:pPr>
                    <w:ind w:firstLine="210" w:firstLineChars="100"/>
                    <w:jc w:val="center"/>
                    <w:rPr>
                      <w:rFonts w:ascii="宋体" w:hAnsi="宋体" w:eastAsia="宋体"/>
                      <w:color w:val="auto"/>
                      <w:szCs w:val="21"/>
                    </w:rPr>
                  </w:pPr>
                  <w:r>
                    <w:rPr>
                      <w:rFonts w:hint="eastAsia" w:ascii="宋体" w:hAnsi="宋体" w:eastAsia="宋体" w:cs="宋体"/>
                      <w:color w:val="auto"/>
                      <w:szCs w:val="21"/>
                    </w:rPr>
                    <w:t>0.8%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pPr>
                    <w:jc w:val="center"/>
                    <w:rPr>
                      <w:rFonts w:ascii="宋体" w:hAnsi="宋体" w:eastAsia="宋体"/>
                      <w:color w:val="auto"/>
                      <w:szCs w:val="21"/>
                    </w:rPr>
                  </w:pPr>
                  <w:r>
                    <w:rPr>
                      <w:rFonts w:hint="eastAsia" w:ascii="宋体" w:hAnsi="宋体" w:eastAsia="宋体"/>
                      <w:color w:val="auto"/>
                      <w:szCs w:val="21"/>
                    </w:rPr>
                    <w:t>500～1000万元</w:t>
                  </w:r>
                </w:p>
              </w:tc>
              <w:tc>
                <w:tcPr>
                  <w:tcW w:w="1485" w:type="dxa"/>
                  <w:vAlign w:val="center"/>
                </w:tcPr>
                <w:p>
                  <w:pPr>
                    <w:jc w:val="center"/>
                    <w:rPr>
                      <w:rFonts w:ascii="宋体" w:hAnsi="宋体" w:eastAsia="宋体"/>
                      <w:color w:val="auto"/>
                      <w:szCs w:val="21"/>
                    </w:rPr>
                  </w:pPr>
                  <w:r>
                    <w:rPr>
                      <w:rFonts w:ascii="宋体" w:hAnsi="宋体" w:eastAsia="宋体"/>
                      <w:color w:val="auto"/>
                      <w:szCs w:val="21"/>
                    </w:rPr>
                    <w:t>0.8%</w:t>
                  </w:r>
                </w:p>
              </w:tc>
              <w:tc>
                <w:tcPr>
                  <w:tcW w:w="1573" w:type="dxa"/>
                  <w:vAlign w:val="center"/>
                </w:tcPr>
                <w:p>
                  <w:pPr>
                    <w:ind w:firstLine="210" w:firstLineChars="100"/>
                    <w:jc w:val="center"/>
                    <w:rPr>
                      <w:rFonts w:ascii="宋体" w:hAnsi="宋体" w:eastAsia="宋体"/>
                      <w:color w:val="auto"/>
                      <w:szCs w:val="21"/>
                    </w:rPr>
                  </w:pPr>
                  <w:r>
                    <w:rPr>
                      <w:rFonts w:hint="eastAsia" w:ascii="宋体" w:hAnsi="宋体" w:eastAsia="宋体" w:cs="宋体"/>
                      <w:color w:val="auto"/>
                      <w:szCs w:val="21"/>
                    </w:rPr>
                    <w:t>0.45%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pPr>
                    <w:jc w:val="center"/>
                    <w:rPr>
                      <w:rFonts w:ascii="宋体" w:hAnsi="宋体" w:eastAsia="宋体"/>
                      <w:color w:val="auto"/>
                      <w:szCs w:val="21"/>
                    </w:rPr>
                  </w:pPr>
                  <w:r>
                    <w:rPr>
                      <w:rFonts w:hint="eastAsia" w:ascii="宋体" w:hAnsi="宋体" w:eastAsia="宋体"/>
                      <w:color w:val="auto"/>
                      <w:szCs w:val="21"/>
                    </w:rPr>
                    <w:t>1000～5000万元</w:t>
                  </w:r>
                </w:p>
              </w:tc>
              <w:tc>
                <w:tcPr>
                  <w:tcW w:w="1485" w:type="dxa"/>
                  <w:vAlign w:val="center"/>
                </w:tcPr>
                <w:p>
                  <w:pPr>
                    <w:jc w:val="center"/>
                    <w:rPr>
                      <w:rFonts w:ascii="宋体" w:hAnsi="宋体" w:eastAsia="宋体"/>
                      <w:color w:val="auto"/>
                      <w:szCs w:val="21"/>
                    </w:rPr>
                  </w:pPr>
                  <w:r>
                    <w:rPr>
                      <w:rFonts w:ascii="宋体" w:hAnsi="宋体" w:eastAsia="宋体"/>
                      <w:color w:val="auto"/>
                      <w:szCs w:val="21"/>
                    </w:rPr>
                    <w:t>0.5%</w:t>
                  </w:r>
                </w:p>
              </w:tc>
              <w:tc>
                <w:tcPr>
                  <w:tcW w:w="1573" w:type="dxa"/>
                  <w:vAlign w:val="center"/>
                </w:tcPr>
                <w:p>
                  <w:pPr>
                    <w:ind w:firstLine="210" w:firstLineChars="100"/>
                    <w:jc w:val="center"/>
                    <w:rPr>
                      <w:rFonts w:ascii="宋体" w:hAnsi="宋体" w:eastAsia="宋体"/>
                      <w:color w:val="auto"/>
                      <w:szCs w:val="21"/>
                    </w:rPr>
                  </w:pPr>
                  <w:r>
                    <w:rPr>
                      <w:rFonts w:hint="eastAsia" w:ascii="宋体" w:hAnsi="宋体" w:eastAsia="宋体" w:cs="宋体"/>
                      <w:color w:val="auto"/>
                      <w:szCs w:val="21"/>
                    </w:rPr>
                    <w:t>0.25%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9" w:hRule="atLeast"/>
                <w:jc w:val="center"/>
              </w:trPr>
              <w:tc>
                <w:tcPr>
                  <w:tcW w:w="2438" w:type="dxa"/>
                  <w:vAlign w:val="center"/>
                </w:tcPr>
                <w:p>
                  <w:pPr>
                    <w:jc w:val="center"/>
                    <w:rPr>
                      <w:rFonts w:ascii="宋体" w:hAnsi="宋体" w:eastAsia="宋体"/>
                      <w:color w:val="auto"/>
                      <w:szCs w:val="21"/>
                    </w:rPr>
                  </w:pPr>
                  <w:r>
                    <w:rPr>
                      <w:rFonts w:hint="eastAsia" w:ascii="宋体" w:hAnsi="宋体" w:eastAsia="宋体"/>
                      <w:color w:val="auto"/>
                      <w:szCs w:val="21"/>
                    </w:rPr>
                    <w:t>5000万元～1亿元</w:t>
                  </w:r>
                </w:p>
              </w:tc>
              <w:tc>
                <w:tcPr>
                  <w:tcW w:w="1485" w:type="dxa"/>
                  <w:vAlign w:val="center"/>
                </w:tcPr>
                <w:p>
                  <w:pPr>
                    <w:jc w:val="center"/>
                    <w:rPr>
                      <w:rFonts w:ascii="宋体" w:hAnsi="宋体" w:eastAsia="宋体"/>
                      <w:color w:val="auto"/>
                      <w:szCs w:val="21"/>
                    </w:rPr>
                  </w:pPr>
                  <w:r>
                    <w:rPr>
                      <w:rFonts w:ascii="宋体" w:hAnsi="宋体" w:eastAsia="宋体"/>
                      <w:color w:val="auto"/>
                      <w:szCs w:val="21"/>
                    </w:rPr>
                    <w:t>0.25%</w:t>
                  </w:r>
                </w:p>
              </w:tc>
              <w:tc>
                <w:tcPr>
                  <w:tcW w:w="1573" w:type="dxa"/>
                  <w:vAlign w:val="center"/>
                </w:tcPr>
                <w:p>
                  <w:pPr>
                    <w:ind w:firstLine="210" w:firstLineChars="100"/>
                    <w:jc w:val="center"/>
                    <w:rPr>
                      <w:rFonts w:ascii="宋体" w:hAnsi="宋体" w:eastAsia="宋体"/>
                      <w:color w:val="auto"/>
                      <w:szCs w:val="21"/>
                    </w:rPr>
                  </w:pPr>
                  <w:r>
                    <w:rPr>
                      <w:rFonts w:hint="eastAsia" w:ascii="宋体" w:hAnsi="宋体" w:eastAsia="宋体" w:cs="宋体"/>
                      <w:color w:val="auto"/>
                      <w:szCs w:val="21"/>
                    </w:rPr>
                    <w:t>0.1%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pPr>
                    <w:jc w:val="center"/>
                    <w:rPr>
                      <w:rFonts w:ascii="宋体" w:hAnsi="宋体" w:eastAsia="宋体"/>
                      <w:color w:val="auto"/>
                      <w:szCs w:val="21"/>
                    </w:rPr>
                  </w:pPr>
                  <w:r>
                    <w:rPr>
                      <w:rFonts w:hint="eastAsia" w:ascii="宋体" w:hAnsi="宋体" w:eastAsia="宋体"/>
                      <w:color w:val="auto"/>
                      <w:szCs w:val="21"/>
                    </w:rPr>
                    <w:t>1～5亿元</w:t>
                  </w:r>
                </w:p>
              </w:tc>
              <w:tc>
                <w:tcPr>
                  <w:tcW w:w="1485" w:type="dxa"/>
                  <w:vAlign w:val="center"/>
                </w:tcPr>
                <w:p>
                  <w:pPr>
                    <w:jc w:val="center"/>
                    <w:rPr>
                      <w:rFonts w:ascii="宋体" w:hAnsi="宋体" w:eastAsia="宋体"/>
                      <w:color w:val="auto"/>
                      <w:szCs w:val="21"/>
                    </w:rPr>
                  </w:pPr>
                  <w:r>
                    <w:rPr>
                      <w:rFonts w:hint="eastAsia" w:ascii="宋体" w:hAnsi="宋体" w:eastAsia="宋体"/>
                      <w:color w:val="auto"/>
                      <w:szCs w:val="21"/>
                    </w:rPr>
                    <w:t>0.05%</w:t>
                  </w:r>
                </w:p>
              </w:tc>
              <w:tc>
                <w:tcPr>
                  <w:tcW w:w="1573" w:type="dxa"/>
                  <w:vAlign w:val="center"/>
                </w:tcPr>
                <w:p>
                  <w:pPr>
                    <w:jc w:val="center"/>
                    <w:rPr>
                      <w:rFonts w:ascii="宋体" w:hAnsi="宋体" w:eastAsia="宋体"/>
                      <w:color w:val="auto"/>
                      <w:szCs w:val="21"/>
                    </w:rPr>
                  </w:pPr>
                  <w:r>
                    <w:rPr>
                      <w:rFonts w:hint="eastAsia" w:ascii="宋体" w:hAnsi="宋体" w:eastAsia="宋体"/>
                      <w:color w:val="auto"/>
                      <w:szCs w:val="21"/>
                    </w:rPr>
                    <w:t>0.05%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pPr>
                    <w:jc w:val="center"/>
                    <w:rPr>
                      <w:rFonts w:ascii="宋体" w:hAnsi="宋体" w:eastAsia="宋体"/>
                      <w:color w:val="auto"/>
                      <w:szCs w:val="21"/>
                    </w:rPr>
                  </w:pPr>
                  <w:r>
                    <w:rPr>
                      <w:rFonts w:hint="eastAsia" w:ascii="宋体" w:hAnsi="宋体" w:eastAsia="宋体"/>
                      <w:color w:val="auto"/>
                      <w:szCs w:val="21"/>
                    </w:rPr>
                    <w:t>5～10亿元</w:t>
                  </w:r>
                </w:p>
              </w:tc>
              <w:tc>
                <w:tcPr>
                  <w:tcW w:w="1485" w:type="dxa"/>
                  <w:vAlign w:val="center"/>
                </w:tcPr>
                <w:p>
                  <w:pPr>
                    <w:jc w:val="center"/>
                    <w:rPr>
                      <w:rFonts w:ascii="宋体" w:hAnsi="宋体" w:eastAsia="宋体"/>
                      <w:color w:val="auto"/>
                      <w:szCs w:val="21"/>
                    </w:rPr>
                  </w:pPr>
                  <w:r>
                    <w:rPr>
                      <w:rFonts w:hint="eastAsia" w:ascii="宋体" w:hAnsi="宋体" w:eastAsia="宋体"/>
                      <w:color w:val="auto"/>
                      <w:szCs w:val="21"/>
                    </w:rPr>
                    <w:t>0.035%</w:t>
                  </w:r>
                </w:p>
              </w:tc>
              <w:tc>
                <w:tcPr>
                  <w:tcW w:w="1573" w:type="dxa"/>
                  <w:vAlign w:val="center"/>
                </w:tcPr>
                <w:p>
                  <w:pPr>
                    <w:jc w:val="center"/>
                    <w:rPr>
                      <w:rFonts w:ascii="宋体" w:hAnsi="宋体" w:eastAsia="宋体"/>
                      <w:color w:val="auto"/>
                      <w:szCs w:val="21"/>
                    </w:rPr>
                  </w:pPr>
                  <w:r>
                    <w:rPr>
                      <w:rFonts w:hint="eastAsia" w:ascii="宋体" w:hAnsi="宋体" w:eastAsia="宋体"/>
                      <w:color w:val="auto"/>
                      <w:szCs w:val="21"/>
                    </w:rPr>
                    <w:t>0.035%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pPr>
                    <w:jc w:val="center"/>
                    <w:rPr>
                      <w:rFonts w:ascii="宋体" w:hAnsi="宋体" w:eastAsia="宋体"/>
                      <w:color w:val="auto"/>
                      <w:szCs w:val="21"/>
                    </w:rPr>
                  </w:pPr>
                  <w:r>
                    <w:rPr>
                      <w:rFonts w:hint="eastAsia" w:ascii="宋体" w:hAnsi="宋体" w:eastAsia="宋体"/>
                      <w:color w:val="auto"/>
                      <w:szCs w:val="21"/>
                    </w:rPr>
                    <w:t>10～50亿元</w:t>
                  </w:r>
                </w:p>
              </w:tc>
              <w:tc>
                <w:tcPr>
                  <w:tcW w:w="1485" w:type="dxa"/>
                  <w:vAlign w:val="center"/>
                </w:tcPr>
                <w:p>
                  <w:pPr>
                    <w:jc w:val="center"/>
                    <w:rPr>
                      <w:rFonts w:ascii="宋体" w:hAnsi="宋体" w:eastAsia="宋体"/>
                      <w:color w:val="auto"/>
                      <w:szCs w:val="21"/>
                    </w:rPr>
                  </w:pPr>
                  <w:r>
                    <w:rPr>
                      <w:rFonts w:hint="eastAsia" w:ascii="宋体" w:hAnsi="宋体" w:eastAsia="宋体"/>
                      <w:color w:val="auto"/>
                      <w:szCs w:val="21"/>
                    </w:rPr>
                    <w:t>0.008%</w:t>
                  </w:r>
                </w:p>
              </w:tc>
              <w:tc>
                <w:tcPr>
                  <w:tcW w:w="1573" w:type="dxa"/>
                  <w:vAlign w:val="center"/>
                </w:tcPr>
                <w:p>
                  <w:pPr>
                    <w:ind w:firstLine="210" w:firstLineChars="100"/>
                    <w:jc w:val="center"/>
                    <w:rPr>
                      <w:rFonts w:ascii="宋体" w:hAnsi="宋体" w:eastAsia="宋体"/>
                      <w:color w:val="auto"/>
                      <w:szCs w:val="21"/>
                    </w:rPr>
                  </w:pPr>
                  <w:r>
                    <w:rPr>
                      <w:rFonts w:hint="eastAsia" w:ascii="宋体" w:hAnsi="宋体" w:eastAsia="宋体"/>
                      <w:color w:val="auto"/>
                      <w:szCs w:val="21"/>
                    </w:rPr>
                    <w:t>0.008%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6" w:hRule="atLeast"/>
                <w:jc w:val="center"/>
              </w:trPr>
              <w:tc>
                <w:tcPr>
                  <w:tcW w:w="2438" w:type="dxa"/>
                  <w:vAlign w:val="center"/>
                </w:tcPr>
                <w:p>
                  <w:pPr>
                    <w:jc w:val="center"/>
                    <w:rPr>
                      <w:rFonts w:ascii="宋体" w:hAnsi="宋体" w:eastAsia="宋体"/>
                      <w:color w:val="auto"/>
                      <w:szCs w:val="21"/>
                    </w:rPr>
                  </w:pPr>
                  <w:r>
                    <w:rPr>
                      <w:rFonts w:hint="eastAsia" w:ascii="宋体" w:hAnsi="宋体" w:eastAsia="宋体"/>
                      <w:color w:val="auto"/>
                      <w:szCs w:val="21"/>
                    </w:rPr>
                    <w:t>50～100亿元</w:t>
                  </w:r>
                </w:p>
              </w:tc>
              <w:tc>
                <w:tcPr>
                  <w:tcW w:w="1485" w:type="dxa"/>
                  <w:vAlign w:val="center"/>
                </w:tcPr>
                <w:p>
                  <w:pPr>
                    <w:jc w:val="center"/>
                    <w:rPr>
                      <w:rFonts w:ascii="宋体" w:hAnsi="宋体" w:eastAsia="宋体"/>
                      <w:color w:val="auto"/>
                      <w:szCs w:val="21"/>
                    </w:rPr>
                  </w:pPr>
                  <w:r>
                    <w:rPr>
                      <w:rFonts w:hint="eastAsia" w:ascii="宋体" w:hAnsi="宋体" w:eastAsia="宋体"/>
                      <w:color w:val="auto"/>
                      <w:szCs w:val="21"/>
                    </w:rPr>
                    <w:t>0.006%</w:t>
                  </w:r>
                </w:p>
              </w:tc>
              <w:tc>
                <w:tcPr>
                  <w:tcW w:w="1573" w:type="dxa"/>
                  <w:vAlign w:val="center"/>
                </w:tcPr>
                <w:p>
                  <w:pPr>
                    <w:ind w:firstLine="210" w:firstLineChars="100"/>
                    <w:jc w:val="center"/>
                    <w:rPr>
                      <w:rFonts w:ascii="宋体" w:hAnsi="宋体" w:eastAsia="宋体"/>
                      <w:color w:val="auto"/>
                      <w:szCs w:val="21"/>
                    </w:rPr>
                  </w:pPr>
                  <w:r>
                    <w:rPr>
                      <w:rFonts w:hint="eastAsia" w:ascii="宋体" w:hAnsi="宋体" w:eastAsia="宋体"/>
                      <w:color w:val="auto"/>
                      <w:szCs w:val="21"/>
                    </w:rPr>
                    <w:t>0.006%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9" w:hRule="atLeast"/>
                <w:jc w:val="center"/>
              </w:trPr>
              <w:tc>
                <w:tcPr>
                  <w:tcW w:w="2438" w:type="dxa"/>
                  <w:vAlign w:val="center"/>
                </w:tcPr>
                <w:p>
                  <w:pPr>
                    <w:jc w:val="center"/>
                    <w:rPr>
                      <w:rFonts w:ascii="宋体" w:hAnsi="宋体" w:eastAsia="宋体"/>
                      <w:color w:val="auto"/>
                      <w:szCs w:val="21"/>
                    </w:rPr>
                  </w:pPr>
                  <w:r>
                    <w:rPr>
                      <w:rFonts w:hint="eastAsia" w:ascii="宋体" w:hAnsi="宋体" w:eastAsia="宋体"/>
                      <w:color w:val="auto"/>
                      <w:szCs w:val="21"/>
                    </w:rPr>
                    <w:t>100亿以上</w:t>
                  </w:r>
                </w:p>
              </w:tc>
              <w:tc>
                <w:tcPr>
                  <w:tcW w:w="1485" w:type="dxa"/>
                  <w:vAlign w:val="center"/>
                </w:tcPr>
                <w:p>
                  <w:pPr>
                    <w:jc w:val="center"/>
                    <w:rPr>
                      <w:rFonts w:ascii="宋体" w:hAnsi="宋体" w:eastAsia="宋体"/>
                      <w:color w:val="auto"/>
                      <w:szCs w:val="21"/>
                    </w:rPr>
                  </w:pPr>
                  <w:r>
                    <w:rPr>
                      <w:rFonts w:hint="eastAsia" w:ascii="宋体" w:hAnsi="宋体" w:eastAsia="宋体"/>
                      <w:color w:val="auto"/>
                      <w:szCs w:val="21"/>
                    </w:rPr>
                    <w:t>0.004%</w:t>
                  </w:r>
                </w:p>
              </w:tc>
              <w:tc>
                <w:tcPr>
                  <w:tcW w:w="1573" w:type="dxa"/>
                  <w:vAlign w:val="center"/>
                </w:tcPr>
                <w:p>
                  <w:pPr>
                    <w:ind w:firstLine="210" w:firstLineChars="100"/>
                    <w:jc w:val="center"/>
                    <w:rPr>
                      <w:rFonts w:ascii="宋体" w:hAnsi="宋体" w:eastAsia="宋体"/>
                      <w:color w:val="auto"/>
                      <w:szCs w:val="21"/>
                    </w:rPr>
                  </w:pPr>
                  <w:r>
                    <w:rPr>
                      <w:rFonts w:hint="eastAsia" w:ascii="宋体" w:hAnsi="宋体" w:eastAsia="宋体"/>
                      <w:color w:val="auto"/>
                      <w:szCs w:val="21"/>
                    </w:rPr>
                    <w:t>0.004%</w:t>
                  </w:r>
                </w:p>
              </w:tc>
            </w:tr>
          </w:tbl>
          <w:p>
            <w:pPr>
              <w:rPr>
                <w:rFonts w:ascii="宋体" w:hAnsi="宋体" w:eastAsia="宋体"/>
                <w:color w:val="auto"/>
              </w:rPr>
            </w:pPr>
            <w:r>
              <w:rPr>
                <w:rFonts w:hint="eastAsia" w:ascii="宋体" w:hAnsi="宋体" w:eastAsia="宋体" w:cs="仿宋_GB2312"/>
                <w:color w:val="auto"/>
              </w:rPr>
              <w:sym w:font="Wingdings 2" w:char="00A3"/>
            </w:r>
            <w:r>
              <w:rPr>
                <w:rFonts w:hint="eastAsia" w:ascii="宋体" w:hAnsi="宋体" w:eastAsia="宋体" w:cs="仿宋_GB2312"/>
                <w:color w:val="auto"/>
                <w:szCs w:val="21"/>
              </w:rPr>
              <w:t>方式二：固定额收费：人民币</w:t>
            </w:r>
            <w:r>
              <w:rPr>
                <w:rFonts w:hint="eastAsia" w:ascii="宋体" w:hAnsi="宋体" w:eastAsia="宋体" w:cs="仿宋_GB2312"/>
                <w:color w:val="auto"/>
                <w:szCs w:val="21"/>
                <w:u w:val="single"/>
              </w:rPr>
              <w:t xml:space="preserve">     </w:t>
            </w:r>
            <w:r>
              <w:rPr>
                <w:rFonts w:hint="eastAsia" w:ascii="宋体" w:hAnsi="宋体" w:eastAsia="宋体" w:cs="仿宋_GB2312"/>
                <w:color w:val="auto"/>
                <w:szCs w:val="21"/>
              </w:rPr>
              <w:t>元；</w:t>
            </w:r>
          </w:p>
        </w:tc>
      </w:tr>
      <w:tr>
        <w:tblPrEx>
          <w:tblCellMar>
            <w:top w:w="0" w:type="dxa"/>
            <w:left w:w="108" w:type="dxa"/>
            <w:bottom w:w="0" w:type="dxa"/>
            <w:right w:w="108" w:type="dxa"/>
          </w:tblCellMar>
        </w:tblPrEx>
        <w:trPr>
          <w:trHeight w:val="3139" w:hRule="atLeast"/>
        </w:trPr>
        <w:tc>
          <w:tcPr>
            <w:tcW w:w="852" w:type="dxa"/>
            <w:tcBorders>
              <w:top w:val="single" w:color="auto" w:sz="4" w:space="0"/>
              <w:left w:val="single" w:color="auto" w:sz="8" w:space="0"/>
              <w:bottom w:val="single" w:color="auto" w:sz="8" w:space="0"/>
              <w:right w:val="single" w:color="auto" w:sz="4"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39.3</w:t>
            </w:r>
          </w:p>
        </w:tc>
        <w:tc>
          <w:tcPr>
            <w:tcW w:w="1917" w:type="dxa"/>
            <w:tcBorders>
              <w:top w:val="single" w:color="auto" w:sz="4" w:space="0"/>
              <w:left w:val="single" w:color="auto" w:sz="4" w:space="0"/>
              <w:bottom w:val="single" w:color="auto" w:sz="8" w:space="0"/>
              <w:right w:val="single" w:color="auto" w:sz="8" w:space="0"/>
            </w:tcBorders>
            <w:vAlign w:val="center"/>
          </w:tcPr>
          <w:p>
            <w:pPr>
              <w:widowControl/>
              <w:jc w:val="center"/>
              <w:rPr>
                <w:rFonts w:ascii="宋体" w:hAnsi="宋体" w:eastAsia="宋体" w:cs="仿宋_GB2312"/>
                <w:color w:val="auto"/>
                <w:kern w:val="0"/>
                <w:szCs w:val="21"/>
              </w:rPr>
            </w:pPr>
            <w:r>
              <w:rPr>
                <w:rFonts w:hint="eastAsia" w:ascii="宋体" w:hAnsi="宋体" w:eastAsia="宋体" w:cs="仿宋_GB2312"/>
                <w:color w:val="auto"/>
                <w:kern w:val="0"/>
                <w:szCs w:val="21"/>
              </w:rPr>
              <w:t>质疑</w:t>
            </w:r>
          </w:p>
        </w:tc>
        <w:tc>
          <w:tcPr>
            <w:tcW w:w="5887" w:type="dxa"/>
            <w:tcBorders>
              <w:top w:val="single" w:color="auto" w:sz="4" w:space="0"/>
              <w:left w:val="nil"/>
              <w:bottom w:val="single" w:color="auto" w:sz="8" w:space="0"/>
              <w:right w:val="single" w:color="auto" w:sz="8" w:space="0"/>
            </w:tcBorders>
            <w:vAlign w:val="center"/>
          </w:tcPr>
          <w:p>
            <w:pPr>
              <w:widowControl/>
              <w:snapToGrid w:val="0"/>
              <w:rPr>
                <w:rFonts w:ascii="宋体" w:hAnsi="宋体" w:eastAsia="宋体"/>
                <w:color w:val="auto"/>
                <w:szCs w:val="21"/>
              </w:rPr>
            </w:pPr>
            <w:r>
              <w:rPr>
                <w:rFonts w:hint="eastAsia" w:ascii="宋体" w:hAnsi="宋体" w:eastAsia="宋体"/>
                <w:color w:val="auto"/>
                <w:szCs w:val="21"/>
              </w:rPr>
              <w:t>一、投标人认为自己的权益受到损害的，可以在知道或者应知其权益受到损害之日起七个工作日内，向采购代理机构提出质疑。</w:t>
            </w:r>
          </w:p>
          <w:p>
            <w:pPr>
              <w:widowControl/>
              <w:snapToGrid w:val="0"/>
              <w:rPr>
                <w:rFonts w:ascii="宋体" w:hAnsi="宋体" w:eastAsia="宋体"/>
                <w:color w:val="auto"/>
                <w:szCs w:val="21"/>
              </w:rPr>
            </w:pPr>
            <w:r>
              <w:rPr>
                <w:rFonts w:hint="eastAsia" w:ascii="宋体" w:hAnsi="宋体" w:eastAsia="宋体"/>
                <w:color w:val="auto"/>
                <w:szCs w:val="21"/>
              </w:rPr>
              <w:t>1.接收质疑函的方式：接收加盖单位公章的书面质疑函</w:t>
            </w:r>
          </w:p>
          <w:p>
            <w:pPr>
              <w:widowControl/>
              <w:snapToGrid w:val="0"/>
              <w:ind w:left="1260" w:leftChars="100" w:hanging="1050" w:hangingChars="500"/>
              <w:rPr>
                <w:rFonts w:ascii="宋体" w:hAnsi="宋体" w:eastAsia="宋体"/>
                <w:color w:val="auto"/>
                <w:szCs w:val="21"/>
              </w:rPr>
            </w:pPr>
            <w:r>
              <w:rPr>
                <w:rFonts w:hint="eastAsia" w:ascii="宋体" w:hAnsi="宋体" w:eastAsia="宋体"/>
                <w:color w:val="auto"/>
                <w:szCs w:val="21"/>
              </w:rPr>
              <w:t>联系单位：广东华伦招标有限公司</w:t>
            </w:r>
          </w:p>
          <w:p>
            <w:pPr>
              <w:widowControl/>
              <w:snapToGrid w:val="0"/>
              <w:ind w:left="1260" w:leftChars="100" w:hanging="1050" w:hangingChars="500"/>
              <w:rPr>
                <w:rFonts w:ascii="宋体" w:hAnsi="宋体" w:eastAsia="宋体"/>
                <w:color w:val="auto"/>
                <w:szCs w:val="21"/>
              </w:rPr>
            </w:pPr>
            <w:r>
              <w:rPr>
                <w:rFonts w:hint="eastAsia" w:ascii="宋体" w:hAnsi="宋体" w:eastAsia="宋体"/>
                <w:color w:val="auto"/>
                <w:szCs w:val="21"/>
              </w:rPr>
              <w:t>联系电话：020-83172166-896</w:t>
            </w:r>
          </w:p>
          <w:p>
            <w:pPr>
              <w:widowControl/>
              <w:snapToGrid w:val="0"/>
              <w:ind w:firstLine="218" w:firstLineChars="104"/>
              <w:rPr>
                <w:rFonts w:ascii="宋体" w:hAnsi="宋体" w:eastAsia="宋体"/>
                <w:color w:val="auto"/>
                <w:szCs w:val="21"/>
              </w:rPr>
            </w:pPr>
            <w:r>
              <w:rPr>
                <w:rFonts w:hint="eastAsia" w:ascii="宋体" w:hAnsi="宋体" w:eastAsia="宋体"/>
                <w:color w:val="auto"/>
                <w:szCs w:val="21"/>
              </w:rPr>
              <w:t>通讯地址：广东省广州市越秀区广仁路1号广仁大厦7楼</w:t>
            </w:r>
          </w:p>
          <w:p>
            <w:pPr>
              <w:widowControl/>
              <w:snapToGrid w:val="0"/>
              <w:rPr>
                <w:rFonts w:ascii="宋体" w:hAnsi="宋体" w:eastAsia="宋体"/>
                <w:color w:val="auto"/>
                <w:szCs w:val="21"/>
              </w:rPr>
            </w:pPr>
            <w:r>
              <w:rPr>
                <w:rFonts w:hint="eastAsia" w:ascii="宋体" w:hAnsi="宋体" w:eastAsia="宋体"/>
                <w:color w:val="auto"/>
                <w:szCs w:val="21"/>
              </w:rPr>
              <w:t>2.质疑函的内容、格式：应符合《政府采购质疑和投诉办法》相关规定和财政部门制定的《政府采购质疑函范本》格式。</w:t>
            </w:r>
          </w:p>
          <w:p>
            <w:pPr>
              <w:pStyle w:val="9"/>
              <w:rPr>
                <w:rFonts w:ascii="宋体" w:hAnsi="宋体" w:eastAsia="宋体" w:cs="仿宋_GB2312"/>
                <w:color w:val="auto"/>
                <w:kern w:val="0"/>
                <w:szCs w:val="21"/>
              </w:rPr>
            </w:pPr>
            <w:r>
              <w:rPr>
                <w:rFonts w:hint="eastAsia" w:ascii="宋体" w:hAnsi="宋体" w:eastAsia="宋体"/>
                <w:color w:val="auto"/>
                <w:szCs w:val="21"/>
              </w:rPr>
              <w:t>二、投标人应</w:t>
            </w:r>
            <w:r>
              <w:rPr>
                <w:rFonts w:ascii="宋体" w:hAnsi="宋体" w:eastAsia="宋体"/>
                <w:color w:val="auto"/>
                <w:szCs w:val="21"/>
              </w:rPr>
              <w:t>在法定质疑期内一次性提出针对同一采购程序环节的质疑</w:t>
            </w:r>
            <w:r>
              <w:rPr>
                <w:rFonts w:hint="eastAsia" w:ascii="宋体" w:hAnsi="宋体" w:eastAsia="宋体"/>
                <w:color w:val="auto"/>
                <w:szCs w:val="21"/>
              </w:rPr>
              <w:t>。（采购程序环节分为：招标文件、招标过程、中标结果）</w:t>
            </w:r>
          </w:p>
        </w:tc>
      </w:tr>
    </w:tbl>
    <w:p>
      <w:pPr>
        <w:rPr>
          <w:rFonts w:ascii="宋体" w:hAnsi="宋体" w:eastAsia="宋体" w:cs="仿宋_GB2312"/>
          <w:color w:val="auto"/>
        </w:rPr>
      </w:pPr>
      <w:r>
        <w:rPr>
          <w:rFonts w:hint="eastAsia" w:ascii="宋体" w:hAnsi="宋体" w:eastAsia="宋体" w:cs="仿宋_GB2312"/>
          <w:color w:val="auto"/>
        </w:rPr>
        <w:t>3注：表格中“</w:t>
      </w:r>
      <w:r>
        <w:rPr>
          <w:rFonts w:hint="eastAsia" w:ascii="宋体" w:hAnsi="宋体" w:eastAsia="宋体" w:cs="仿宋_GB2312"/>
          <w:color w:val="auto"/>
        </w:rPr>
        <w:sym w:font="Wingdings 2" w:char="0052"/>
      </w:r>
      <w:r>
        <w:rPr>
          <w:rFonts w:hint="eastAsia" w:ascii="宋体" w:hAnsi="宋体" w:eastAsia="宋体" w:cs="仿宋_GB2312"/>
          <w:color w:val="auto"/>
        </w:rPr>
        <w:t>”项或“■”项为被选中项。</w:t>
      </w:r>
    </w:p>
    <w:p>
      <w:pPr>
        <w:pStyle w:val="3"/>
        <w:adjustRightInd w:val="0"/>
        <w:snapToGrid w:val="0"/>
        <w:spacing w:before="0" w:after="0" w:line="360" w:lineRule="auto"/>
        <w:rPr>
          <w:rFonts w:ascii="宋体" w:hAnsi="宋体" w:eastAsia="宋体" w:cs="仿宋"/>
          <w:color w:val="auto"/>
        </w:rPr>
      </w:pPr>
      <w:r>
        <w:rPr>
          <w:color w:val="auto"/>
        </w:rPr>
        <w:br w:type="page"/>
      </w:r>
      <w:bookmarkStart w:id="64" w:name="_Toc96523879"/>
      <w:bookmarkStart w:id="65" w:name="_Toc30384_WPSOffice_Level2"/>
      <w:r>
        <w:rPr>
          <w:rFonts w:hint="eastAsia" w:ascii="宋体" w:hAnsi="宋体" w:eastAsia="宋体" w:cs="仿宋"/>
          <w:color w:val="auto"/>
        </w:rPr>
        <w:t>二 总则</w:t>
      </w:r>
      <w:bookmarkEnd w:id="64"/>
      <w:bookmarkEnd w:id="65"/>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1.采购人、采购代理机构及投标人</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1.1采购人：是指依法进行政府采购的国家机关、事业单位、团体组织。本项目采购人见投标人须知表1.1款。</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1.2采购代理机构：是指集中采购机构或从事采购代理业务的社会中介机构，本项目的采购代理机构见投标人须知表1.2款。</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 投标人：是指向采购人提供货物、工程或者服务的法人、其他组织或者自然人。本项目的投标人及其投标货物须满足以下条件：</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1.3.1 在中华人民共和国境内注册，能够独立承担民事责任，有生产或供应能力的本国供应商。</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1.3.2 具备《中华人民共和国政府采购法》第二十二条关于供应商条件的规定，遵守财政部门政府采购的有关规定。</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1.3.3 以采购代理机构认可的方式获得了本项目的招标文件。</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1.3.4 符合本项目招标公告“二、申请人的资格要求”中规定的资格条件。</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1.3.5 若投标人须知表1.3.5款中写明允许采购进口产品,进口产品是指通过中国海关报关验放进入中国境内且产自关境外的产品。</w:t>
      </w:r>
    </w:p>
    <w:p>
      <w:pPr>
        <w:adjustRightInd w:val="0"/>
        <w:snapToGrid w:val="0"/>
        <w:spacing w:line="360" w:lineRule="auto"/>
        <w:rPr>
          <w:rFonts w:ascii="宋体" w:hAnsi="宋体" w:eastAsia="宋体" w:cs="仿宋_GB2312"/>
          <w:color w:val="auto"/>
          <w:szCs w:val="21"/>
        </w:rPr>
      </w:pPr>
      <w:r>
        <w:rPr>
          <w:rFonts w:ascii="宋体" w:hAnsi="宋体" w:eastAsia="宋体" w:cs="仿宋_GB2312"/>
          <w:color w:val="auto"/>
          <w:szCs w:val="21"/>
        </w:rPr>
        <w:t>1.3.6</w:t>
      </w:r>
      <w:r>
        <w:rPr>
          <w:rFonts w:hint="eastAsia" w:ascii="宋体" w:hAnsi="宋体" w:eastAsia="宋体" w:cs="仿宋_GB2312"/>
          <w:color w:val="auto"/>
          <w:szCs w:val="21"/>
        </w:rPr>
        <w:t>若投标人须知表1.3.5款中未写明允许采购进口产品，如投标人所投产品为进口产品，其投标将被认定为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w:t>
      </w:r>
      <w:r>
        <w:rPr>
          <w:rFonts w:ascii="宋体" w:hAnsi="宋体" w:eastAsia="宋体" w:cs="仿宋_GB2312"/>
          <w:color w:val="auto"/>
          <w:szCs w:val="21"/>
        </w:rPr>
        <w:t>7</w:t>
      </w:r>
      <w:r>
        <w:rPr>
          <w:rFonts w:hint="eastAsia" w:ascii="宋体" w:hAnsi="宋体" w:eastAsia="宋体" w:cs="仿宋_GB2312"/>
          <w:color w:val="auto"/>
          <w:szCs w:val="21"/>
        </w:rPr>
        <w:t>若投标人须知表1.3.6款中写明专门面向中小企业采购的，如投标人提供的对应货物制造商不符合要求，其投标将被认定为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w:t>
      </w:r>
      <w:r>
        <w:rPr>
          <w:rFonts w:ascii="宋体" w:hAnsi="宋体" w:eastAsia="宋体" w:cs="仿宋_GB2312"/>
          <w:color w:val="auto"/>
          <w:szCs w:val="21"/>
        </w:rPr>
        <w:t>8</w:t>
      </w:r>
      <w:r>
        <w:rPr>
          <w:rFonts w:hint="eastAsia" w:ascii="宋体" w:hAnsi="宋体" w:eastAsia="宋体" w:cs="仿宋_GB2312"/>
          <w:color w:val="auto"/>
          <w:szCs w:val="21"/>
        </w:rPr>
        <w:t>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宋体" w:hAnsi="宋体" w:eastAsia="宋体" w:cs="仿宋_GB2312"/>
          <w:b/>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 如投标人须知表1.4款中允许联合体投标，对联合体规定如下：</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1.4.1 两个以上供应商可以组成一个投标联合体，以一个投标人的身份投标。</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1.4.2 联合体各方均应符合《中华人民共和国政府采购法》第二十二条规定的条件。</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1.4.3 采购人根据采购项目对投标人的特殊要求，联合体中至少应当有一方符合相关规定。</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1.4.4 联合体各方应签订共同投标协议，明确约定联合体各方承担的工作和相应的责任。</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1.4.5 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1.4.6 联合体中有同类资质的供应商按照联合体分工承担相同工作的，按照较低的资质等级确定联合体的资质等级。</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1.4.7 以联合体形式参加政府采购活动的，联合体各方不得再单独参加或者与其他供应商另外组成联合体参加本项目投标，否则相关投标将均被认定为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（1）两个以上的自然人、法人或者其他组织可以组成一个联合体，以一个投标人的身份共同参加政府采购活动。</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（2）联合体中标的，联合体各方应共同与采购人签订采购合同，就采购合同约定的事项对采购人承担连带责任。</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1.4.8 对联合体投标的其他资格要求见本项目招标公告“二、申请人的资格要求”中规定的资格条件。</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1.5 单位负责人为同一人或者存在直接控股、管理关系的不同供应商参加同一合同项下的政府采购活动，其相关投标将被认定为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1.6 为本项目提供过整体设计、规范编制或者项目管理、监理、检测等服务的供应商，不得再参加本项目上述服务以外的其他采购活动。否则其投标将被认定为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1.7 投标人在投标过程中不得向采购人提供、给予任何有价值的物品，影响其正常决策行为。一经发现，其将被认定为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2.资金来源</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2.2项目预算金额和最高限价见投标人须知表2.2款。</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2.3投标人报价超过招标文件规定的最高限价的，其投标将被认定为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b/>
          <w:bCs/>
          <w:color w:val="auto"/>
          <w:szCs w:val="21"/>
        </w:rPr>
      </w:pPr>
      <w:bookmarkStart w:id="66" w:name="_Toc266951048"/>
      <w:r>
        <w:rPr>
          <w:rFonts w:hint="eastAsia" w:ascii="宋体" w:hAnsi="宋体" w:eastAsia="宋体" w:cs="仿宋_GB2312"/>
          <w:b/>
          <w:bCs/>
          <w:color w:val="auto"/>
          <w:szCs w:val="21"/>
        </w:rPr>
        <w:t>3.语言文字</w:t>
      </w:r>
      <w:bookmarkEnd w:id="66"/>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ascii="宋体" w:hAnsi="宋体" w:eastAsia="宋体" w:cs="仿宋_GB2312"/>
          <w:b/>
          <w:bCs/>
          <w:color w:val="auto"/>
          <w:szCs w:val="21"/>
        </w:rPr>
      </w:pPr>
      <w:bookmarkStart w:id="67" w:name="_1.8_计量单位"/>
      <w:bookmarkEnd w:id="67"/>
      <w:bookmarkStart w:id="68" w:name="_Toc266951049"/>
      <w:r>
        <w:rPr>
          <w:rFonts w:hint="eastAsia" w:ascii="宋体" w:hAnsi="宋体" w:eastAsia="宋体" w:cs="仿宋_GB2312"/>
          <w:b/>
          <w:bCs/>
          <w:color w:val="auto"/>
          <w:szCs w:val="21"/>
        </w:rPr>
        <w:t>4.计量单位</w:t>
      </w:r>
      <w:bookmarkEnd w:id="68"/>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除投标人须知表4款中有特殊要求外，投标文件中所使用的计量单位，应采用中华人民共和国法定计量单位。</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5.投标费用</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不论投标的结果如何，投标人应承担所有与准备和参加投标有关的费用，采购人与采购代理机构均无义务和责任承担相关费用。</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6.现场考察、开标前答疑会</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6.1</w:t>
      </w:r>
      <w:r>
        <w:rPr>
          <w:color w:val="auto"/>
        </w:rPr>
        <w:fldChar w:fldCharType="begin"/>
      </w:r>
      <w:r>
        <w:rPr>
          <w:color w:val="auto"/>
        </w:rPr>
        <w:instrText xml:space="preserve"> HYPERLINK \l "_踏勘现场" </w:instrText>
      </w:r>
      <w:r>
        <w:rPr>
          <w:color w:val="auto"/>
        </w:rPr>
        <w:fldChar w:fldCharType="separate"/>
      </w:r>
      <w:r>
        <w:rPr>
          <w:rFonts w:hint="eastAsia" w:ascii="宋体" w:hAnsi="宋体" w:eastAsia="宋体" w:cs="仿宋_GB2312"/>
          <w:color w:val="auto"/>
          <w:szCs w:val="21"/>
        </w:rPr>
        <w:t>投标人须知表</w:t>
      </w:r>
      <w:r>
        <w:rPr>
          <w:rFonts w:hint="eastAsia" w:ascii="宋体" w:hAnsi="宋体" w:eastAsia="宋体" w:cs="仿宋_GB2312"/>
          <w:color w:val="auto"/>
          <w:szCs w:val="21"/>
        </w:rPr>
        <w:fldChar w:fldCharType="end"/>
      </w:r>
      <w:r>
        <w:rPr>
          <w:rFonts w:hint="eastAsia" w:ascii="宋体" w:hAnsi="宋体" w:eastAsia="宋体" w:cs="仿宋_GB2312"/>
          <w:color w:val="auto"/>
          <w:szCs w:val="21"/>
        </w:rPr>
        <w:t>6.1款规定组织现场考察或开标前答疑会的，采购人按规定的时间、地点组织投标人现场考察或开标前答疑会，或者在领取招标文件期限截止后以书面形式通知所有获取招标文件的潜在投标人。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ascii="宋体" w:hAnsi="宋体" w:eastAsia="宋体" w:cs="仿宋_GB2312"/>
          <w:b/>
          <w:bCs/>
          <w:color w:val="auto"/>
          <w:szCs w:val="21"/>
        </w:rPr>
      </w:pPr>
      <w:bookmarkStart w:id="69" w:name="_1.10_投标预备会"/>
      <w:bookmarkEnd w:id="69"/>
      <w:r>
        <w:rPr>
          <w:rFonts w:hint="eastAsia" w:ascii="宋体" w:hAnsi="宋体" w:eastAsia="宋体" w:cs="仿宋_GB2312"/>
          <w:color w:val="auto"/>
          <w:szCs w:val="21"/>
        </w:rPr>
        <w:t>6.2</w:t>
      </w:r>
      <w:r>
        <w:rPr>
          <w:rFonts w:hint="eastAsia" w:ascii="宋体" w:hAnsi="宋体" w:eastAsia="宋体" w:cs="仿宋_GB2312"/>
          <w:color w:val="auto"/>
          <w:kern w:val="0"/>
          <w:szCs w:val="21"/>
        </w:rPr>
        <w:t>由于未参加现场踏勘或标前答疑而导致对项目实际情况不了解，影响技术文件编制、</w:t>
      </w:r>
      <w:r>
        <w:rPr>
          <w:color w:val="auto"/>
        </w:rPr>
        <w:fldChar w:fldCharType="begin"/>
      </w:r>
      <w:r>
        <w:rPr>
          <w:color w:val="auto"/>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rPr>
        <w:fldChar w:fldCharType="separate"/>
      </w:r>
      <w:r>
        <w:rPr>
          <w:rFonts w:hint="eastAsia" w:ascii="宋体" w:hAnsi="宋体" w:eastAsia="宋体" w:cs="仿宋_GB2312"/>
          <w:color w:val="auto"/>
          <w:kern w:val="0"/>
          <w:szCs w:val="21"/>
        </w:rPr>
        <w:t>投标报价</w:t>
      </w:r>
      <w:r>
        <w:rPr>
          <w:rFonts w:hint="eastAsia" w:ascii="宋体" w:hAnsi="宋体" w:eastAsia="宋体" w:cs="仿宋_GB2312"/>
          <w:color w:val="auto"/>
          <w:kern w:val="0"/>
          <w:szCs w:val="21"/>
        </w:rPr>
        <w:fldChar w:fldCharType="end"/>
      </w:r>
      <w:r>
        <w:rPr>
          <w:rFonts w:hint="eastAsia" w:ascii="宋体" w:hAnsi="宋体" w:eastAsia="宋体" w:cs="仿宋_GB2312"/>
          <w:color w:val="auto"/>
          <w:kern w:val="0"/>
          <w:szCs w:val="21"/>
        </w:rPr>
        <w:t>准确性、综合因素响应不全面等问题的，由投标人自行承担相应后果。</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6.3现场考察及参加标前答疑会所发生的费用及一切责任风险由投标人自行承担。</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7.适用法律</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本项目的采购人、采购代理机构、投标人、评标委员会的相关行为均受《中华人民共和国政府采购法》、《中华人民共和国政府采购法实施条例》及财政部门对政府采购有关规定的约束，其权利受到上述法律法规的保护。</w:t>
      </w:r>
    </w:p>
    <w:p>
      <w:pPr>
        <w:pStyle w:val="3"/>
        <w:rPr>
          <w:rFonts w:ascii="宋体" w:hAnsi="宋体" w:eastAsia="宋体"/>
          <w:color w:val="auto"/>
        </w:rPr>
      </w:pPr>
      <w:bookmarkStart w:id="70" w:name="_Toc10106_WPSOffice_Level2"/>
      <w:bookmarkStart w:id="71" w:name="_Toc96523880"/>
      <w:r>
        <w:rPr>
          <w:rFonts w:hint="eastAsia" w:ascii="宋体" w:hAnsi="宋体" w:eastAsia="宋体"/>
          <w:color w:val="auto"/>
        </w:rPr>
        <w:t>三 招标文件</w:t>
      </w:r>
      <w:bookmarkEnd w:id="70"/>
      <w:bookmarkEnd w:id="71"/>
    </w:p>
    <w:p>
      <w:pPr>
        <w:numPr>
          <w:ilvl w:val="0"/>
          <w:numId w:val="5"/>
        </w:num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招标文件构成</w:t>
      </w:r>
    </w:p>
    <w:p>
      <w:pPr>
        <w:numPr>
          <w:ilvl w:val="1"/>
          <w:numId w:val="5"/>
        </w:numPr>
        <w:adjustRightInd w:val="0"/>
        <w:snapToGrid w:val="0"/>
        <w:spacing w:line="360" w:lineRule="auto"/>
        <w:rPr>
          <w:rFonts w:ascii="宋体" w:hAnsi="宋体" w:eastAsia="宋体" w:cs="仿宋"/>
          <w:color w:val="auto"/>
        </w:rPr>
      </w:pPr>
      <w:r>
        <w:rPr>
          <w:rFonts w:hint="eastAsia" w:ascii="宋体" w:hAnsi="宋体" w:eastAsia="宋体" w:cs="仿宋_GB2312"/>
          <w:color w:val="auto"/>
          <w:szCs w:val="21"/>
        </w:rPr>
        <w:t>招</w:t>
      </w:r>
      <w:r>
        <w:rPr>
          <w:rFonts w:hint="eastAsia" w:ascii="宋体" w:hAnsi="宋体" w:eastAsia="宋体" w:cs="仿宋"/>
          <w:color w:val="auto"/>
          <w:szCs w:val="21"/>
        </w:rPr>
        <w:t>标</w:t>
      </w:r>
      <w:r>
        <w:rPr>
          <w:rFonts w:hint="eastAsia" w:ascii="宋体" w:hAnsi="宋体" w:eastAsia="宋体" w:cs="仿宋"/>
          <w:color w:val="auto"/>
        </w:rPr>
        <w:t>文件内容如下:</w:t>
      </w:r>
    </w:p>
    <w:p>
      <w:pPr>
        <w:adjustRightInd w:val="0"/>
        <w:snapToGrid w:val="0"/>
        <w:spacing w:line="360" w:lineRule="auto"/>
        <w:ind w:firstLine="420" w:firstLineChars="200"/>
        <w:rPr>
          <w:rFonts w:ascii="宋体" w:hAnsi="宋体" w:eastAsia="宋体" w:cs="仿宋"/>
          <w:color w:val="auto"/>
        </w:rPr>
      </w:pPr>
      <w:r>
        <w:rPr>
          <w:rFonts w:hint="eastAsia" w:ascii="宋体" w:hAnsi="宋体" w:eastAsia="宋体" w:cs="仿宋"/>
          <w:color w:val="auto"/>
        </w:rPr>
        <w:t>招标公告</w:t>
      </w:r>
    </w:p>
    <w:p>
      <w:pPr>
        <w:adjustRightInd w:val="0"/>
        <w:snapToGrid w:val="0"/>
        <w:spacing w:line="360" w:lineRule="auto"/>
        <w:ind w:left="420"/>
        <w:rPr>
          <w:rFonts w:ascii="宋体" w:hAnsi="宋体" w:eastAsia="宋体" w:cs="仿宋"/>
          <w:color w:val="auto"/>
        </w:rPr>
      </w:pPr>
      <w:bookmarkStart w:id="72" w:name="_Toc24604_WPSOffice_Level2"/>
      <w:bookmarkStart w:id="73" w:name="_Toc4961_WPSOffice_Level2"/>
      <w:bookmarkStart w:id="74" w:name="_Toc25935_WPSOffice_Level2"/>
      <w:bookmarkStart w:id="75" w:name="_Toc188_WPSOffice_Level2"/>
      <w:r>
        <w:rPr>
          <w:rFonts w:hint="eastAsia" w:ascii="宋体" w:hAnsi="宋体" w:eastAsia="宋体" w:cs="仿宋"/>
          <w:color w:val="auto"/>
        </w:rPr>
        <w:t>第一部分 投标人须知</w:t>
      </w:r>
      <w:bookmarkEnd w:id="72"/>
      <w:bookmarkEnd w:id="73"/>
      <w:bookmarkEnd w:id="74"/>
      <w:bookmarkEnd w:id="75"/>
    </w:p>
    <w:p>
      <w:pPr>
        <w:pStyle w:val="8"/>
        <w:spacing w:line="360" w:lineRule="auto"/>
        <w:rPr>
          <w:rFonts w:ascii="宋体" w:hAnsi="宋体" w:eastAsia="宋体" w:cs="仿宋"/>
          <w:color w:val="auto"/>
          <w:szCs w:val="24"/>
        </w:rPr>
      </w:pPr>
      <w:r>
        <w:rPr>
          <w:rFonts w:ascii="宋体" w:hAnsi="宋体" w:eastAsia="宋体" w:cs="仿宋"/>
          <w:color w:val="auto"/>
          <w:szCs w:val="24"/>
        </w:rPr>
        <w:t>第二部分</w:t>
      </w:r>
      <w:r>
        <w:rPr>
          <w:rFonts w:hint="eastAsia" w:ascii="宋体" w:hAnsi="宋体" w:eastAsia="宋体" w:cs="仿宋"/>
          <w:color w:val="auto"/>
          <w:szCs w:val="24"/>
        </w:rPr>
        <w:t xml:space="preserve"> 采购需求</w:t>
      </w:r>
    </w:p>
    <w:p>
      <w:pPr>
        <w:pStyle w:val="8"/>
        <w:spacing w:line="360" w:lineRule="auto"/>
        <w:rPr>
          <w:rFonts w:ascii="宋体" w:hAnsi="宋体" w:eastAsia="宋体" w:cs="仿宋"/>
          <w:color w:val="auto"/>
          <w:szCs w:val="24"/>
        </w:rPr>
      </w:pPr>
      <w:r>
        <w:rPr>
          <w:rFonts w:ascii="宋体" w:hAnsi="宋体" w:eastAsia="宋体" w:cs="仿宋"/>
          <w:color w:val="auto"/>
          <w:szCs w:val="24"/>
        </w:rPr>
        <w:t>第三部分</w:t>
      </w:r>
      <w:r>
        <w:rPr>
          <w:rFonts w:hint="eastAsia" w:ascii="宋体" w:hAnsi="宋体" w:eastAsia="宋体" w:cs="仿宋"/>
          <w:color w:val="auto"/>
          <w:szCs w:val="24"/>
        </w:rPr>
        <w:t xml:space="preserve"> 评标方法</w:t>
      </w:r>
    </w:p>
    <w:p>
      <w:pPr>
        <w:pStyle w:val="8"/>
        <w:spacing w:line="360" w:lineRule="auto"/>
        <w:rPr>
          <w:rFonts w:ascii="宋体" w:hAnsi="宋体" w:eastAsia="宋体" w:cs="仿宋"/>
          <w:color w:val="auto"/>
          <w:szCs w:val="24"/>
        </w:rPr>
      </w:pPr>
      <w:r>
        <w:rPr>
          <w:rFonts w:ascii="宋体" w:hAnsi="宋体" w:eastAsia="宋体" w:cs="仿宋"/>
          <w:color w:val="auto"/>
          <w:szCs w:val="24"/>
        </w:rPr>
        <w:t>第四部分</w:t>
      </w:r>
      <w:r>
        <w:rPr>
          <w:rFonts w:hint="eastAsia" w:ascii="宋体" w:hAnsi="宋体" w:eastAsia="宋体" w:cs="仿宋"/>
          <w:color w:val="auto"/>
          <w:szCs w:val="24"/>
        </w:rPr>
        <w:t xml:space="preserve"> 拟签订的合同文本</w:t>
      </w:r>
    </w:p>
    <w:p>
      <w:pPr>
        <w:pStyle w:val="8"/>
        <w:spacing w:line="360" w:lineRule="auto"/>
        <w:rPr>
          <w:color w:val="auto"/>
        </w:rPr>
      </w:pPr>
      <w:r>
        <w:rPr>
          <w:rFonts w:ascii="宋体" w:hAnsi="宋体" w:eastAsia="宋体" w:cs="仿宋"/>
          <w:color w:val="auto"/>
          <w:szCs w:val="24"/>
        </w:rPr>
        <w:t>第五部分</w:t>
      </w:r>
      <w:r>
        <w:rPr>
          <w:rFonts w:hint="eastAsia" w:ascii="宋体" w:hAnsi="宋体" w:eastAsia="宋体" w:cs="仿宋"/>
          <w:color w:val="auto"/>
          <w:szCs w:val="24"/>
        </w:rPr>
        <w:t xml:space="preserve"> 投标文件内容及格式</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8.2投标人应认真阅读招标文件所有的事项、格式、条款等。如投标人没有按照招标文件要求提交资料，或者投标文件没有对招标文件做出实质性响应，可能导致其投标被认定为</w:t>
      </w:r>
      <w:r>
        <w:rPr>
          <w:rFonts w:hint="eastAsia" w:ascii="宋体" w:hAnsi="宋体" w:eastAsia="宋体" w:cs="仿宋_GB2312"/>
          <w:b/>
          <w:color w:val="auto"/>
          <w:szCs w:val="21"/>
        </w:rPr>
        <w:t>投标无效</w:t>
      </w:r>
      <w:r>
        <w:rPr>
          <w:rFonts w:hint="eastAsia" w:ascii="宋体" w:hAnsi="宋体" w:eastAsia="宋体" w:cs="仿宋_GB2312"/>
          <w:color w:val="auto"/>
          <w:szCs w:val="21"/>
        </w:rPr>
        <w:t>。</w:t>
      </w:r>
      <w:r>
        <w:rPr>
          <w:rFonts w:hint="eastAsia" w:ascii="宋体" w:hAnsi="宋体" w:eastAsia="宋体" w:cs="仿宋_GB2312"/>
          <w:color w:val="auto"/>
          <w:szCs w:val="21"/>
        </w:rPr>
        <w:br w:type="textWrapping"/>
      </w:r>
      <w:r>
        <w:rPr>
          <w:rFonts w:hint="eastAsia" w:ascii="宋体" w:hAnsi="宋体" w:eastAsia="宋体" w:cs="仿宋_GB2312"/>
          <w:b/>
          <w:bCs/>
          <w:color w:val="auto"/>
          <w:szCs w:val="21"/>
        </w:rPr>
        <w:t>9.招标文件的澄清与修改</w:t>
      </w:r>
      <w:r>
        <w:rPr>
          <w:rFonts w:hint="eastAsia" w:ascii="宋体" w:hAnsi="宋体" w:eastAsia="宋体" w:cs="仿宋_GB2312"/>
          <w:b/>
          <w:bCs/>
          <w:color w:val="auto"/>
          <w:szCs w:val="21"/>
        </w:rPr>
        <w:br w:type="textWrapping"/>
      </w:r>
      <w:r>
        <w:rPr>
          <w:rFonts w:hint="eastAsia" w:ascii="宋体" w:hAnsi="宋体" w:eastAsia="宋体" w:cs="仿宋_GB2312"/>
          <w:color w:val="auto"/>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9.2澄清或者修改的内容为招标文件的组成部分，对所有招标文件的收受人具有约束力。投标人在收到上述通知后，应及时向采购代理机构回函确认。对于没有及时回函确认或者不回函的，视为其已收到。</w:t>
      </w:r>
    </w:p>
    <w:p>
      <w:pPr>
        <w:pStyle w:val="3"/>
        <w:rPr>
          <w:rFonts w:ascii="宋体" w:hAnsi="宋体" w:eastAsia="宋体"/>
          <w:color w:val="auto"/>
        </w:rPr>
      </w:pPr>
      <w:bookmarkStart w:id="76" w:name="_Toc96523881"/>
      <w:bookmarkStart w:id="77" w:name="_Toc7415_WPSOffice_Level2"/>
      <w:r>
        <w:rPr>
          <w:rFonts w:hint="eastAsia" w:ascii="宋体" w:hAnsi="宋体" w:eastAsia="宋体"/>
          <w:color w:val="auto"/>
        </w:rPr>
        <w:t>四 投标文件的编制</w:t>
      </w:r>
      <w:bookmarkEnd w:id="76"/>
      <w:bookmarkEnd w:id="77"/>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b/>
          <w:bCs/>
          <w:color w:val="auto"/>
          <w:szCs w:val="21"/>
        </w:rPr>
        <w:t>10.投标范围</w:t>
      </w:r>
      <w:r>
        <w:rPr>
          <w:rFonts w:hint="eastAsia" w:ascii="宋体" w:hAnsi="宋体" w:eastAsia="宋体" w:cs="仿宋_GB2312"/>
          <w:b/>
          <w:bCs/>
          <w:color w:val="auto"/>
          <w:szCs w:val="21"/>
        </w:rPr>
        <w:br w:type="textWrapping"/>
      </w:r>
      <w:r>
        <w:rPr>
          <w:rFonts w:hint="eastAsia" w:ascii="宋体" w:hAnsi="宋体" w:eastAsia="宋体" w:cs="仿宋_GB2312"/>
          <w:color w:val="auto"/>
          <w:szCs w:val="21"/>
        </w:rPr>
        <w:t>10.1项目有划分包组的，投标人可对招标文件其中某一个包组或几个包组进行投标，如采购需求或招标公告另有约定的，从其约定。</w:t>
      </w:r>
      <w:r>
        <w:rPr>
          <w:rFonts w:hint="eastAsia" w:ascii="宋体" w:hAnsi="宋体" w:eastAsia="宋体" w:cs="仿宋_GB2312"/>
          <w:color w:val="auto"/>
          <w:szCs w:val="21"/>
        </w:rPr>
        <w:br w:type="textWrapping"/>
      </w:r>
      <w:r>
        <w:rPr>
          <w:rFonts w:hint="eastAsia" w:ascii="宋体" w:hAnsi="宋体" w:eastAsia="宋体" w:cs="仿宋_GB2312"/>
          <w:color w:val="auto"/>
          <w:szCs w:val="21"/>
        </w:rPr>
        <w:t>10.2投标人应当对所投包组在招标文件中“</w:t>
      </w:r>
      <w:r>
        <w:rPr>
          <w:rFonts w:ascii="宋体" w:hAnsi="宋体" w:eastAsia="宋体" w:cs="仿宋_GB2312"/>
          <w:color w:val="auto"/>
          <w:szCs w:val="21"/>
        </w:rPr>
        <w:t>采购</w:t>
      </w:r>
      <w:r>
        <w:rPr>
          <w:rFonts w:hint="eastAsia" w:ascii="宋体" w:hAnsi="宋体" w:eastAsia="宋体" w:cs="仿宋_GB2312"/>
          <w:color w:val="auto"/>
          <w:szCs w:val="21"/>
        </w:rPr>
        <w:t>需求”所列的所有货物内容进行投标，如仅响应包组中某一部分内容，其该包投标将被认定为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10.</w:t>
      </w:r>
      <w:r>
        <w:rPr>
          <w:rFonts w:ascii="宋体" w:hAnsi="宋体" w:eastAsia="宋体" w:cs="仿宋_GB2312"/>
          <w:color w:val="auto"/>
          <w:szCs w:val="21"/>
        </w:rPr>
        <w:t>3</w:t>
      </w:r>
      <w:r>
        <w:rPr>
          <w:rFonts w:hint="eastAsia" w:ascii="宋体" w:hAnsi="宋体" w:eastAsia="宋体" w:cs="仿宋_GB2312"/>
          <w:color w:val="auto"/>
          <w:szCs w:val="21"/>
        </w:rPr>
        <w:t>无论招标文件第二部分采购需求中是否要求，投标人所投货物均应符合国家强制性标准。</w:t>
      </w:r>
      <w:r>
        <w:rPr>
          <w:rFonts w:hint="eastAsia" w:ascii="宋体" w:hAnsi="宋体" w:eastAsia="宋体" w:cs="仿宋_GB2312"/>
          <w:color w:val="auto"/>
          <w:szCs w:val="21"/>
        </w:rPr>
        <w:br w:type="textWrapping"/>
      </w:r>
      <w:r>
        <w:rPr>
          <w:rFonts w:hint="eastAsia" w:ascii="宋体" w:hAnsi="宋体" w:eastAsia="宋体" w:cs="仿宋_GB2312"/>
          <w:b/>
          <w:bCs/>
          <w:color w:val="auto"/>
          <w:szCs w:val="21"/>
        </w:rPr>
        <w:t>11.投标文件构成</w:t>
      </w:r>
      <w:r>
        <w:rPr>
          <w:rFonts w:hint="eastAsia" w:ascii="宋体" w:hAnsi="宋体" w:eastAsia="宋体" w:cs="仿宋_GB2312"/>
          <w:b/>
          <w:bCs/>
          <w:color w:val="auto"/>
          <w:szCs w:val="21"/>
        </w:rPr>
        <w:br w:type="textWrapping"/>
      </w:r>
      <w:r>
        <w:rPr>
          <w:rFonts w:hint="eastAsia" w:ascii="宋体" w:hAnsi="宋体" w:eastAsia="宋体" w:cs="仿宋_GB2312"/>
          <w:color w:val="auto"/>
          <w:szCs w:val="21"/>
        </w:rPr>
        <w:t>11.1投标人应完整地按招标文件提供的投标文件格式及要求编写投标文件。具体见第</w:t>
      </w:r>
      <w:r>
        <w:rPr>
          <w:rFonts w:ascii="宋体" w:hAnsi="宋体" w:eastAsia="宋体" w:cs="仿宋_GB2312"/>
          <w:color w:val="auto"/>
          <w:szCs w:val="21"/>
        </w:rPr>
        <w:t>五部分</w:t>
      </w:r>
      <w:r>
        <w:rPr>
          <w:rFonts w:hint="eastAsia" w:ascii="宋体" w:hAnsi="宋体" w:eastAsia="宋体" w:cs="仿宋_GB2312"/>
          <w:color w:val="auto"/>
          <w:szCs w:val="21"/>
        </w:rPr>
        <w:t xml:space="preserve"> 投标文件内容及格式。</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11.2投标人应按招标文件提供的格式编写投标文件。招标文件提供标准格式的按标准格式填列，未提供标准格式的可自行拟定。</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11.3 样品或演示要求详见投标人须知表11.3款。</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b/>
          <w:bCs/>
          <w:color w:val="auto"/>
          <w:szCs w:val="21"/>
        </w:rPr>
        <w:t>12.投标报价</w:t>
      </w:r>
      <w:r>
        <w:rPr>
          <w:rFonts w:hint="eastAsia" w:ascii="宋体" w:hAnsi="宋体" w:eastAsia="宋体" w:cs="仿宋_GB2312"/>
          <w:b/>
          <w:bCs/>
          <w:color w:val="auto"/>
          <w:szCs w:val="21"/>
        </w:rPr>
        <w:br w:type="textWrapping"/>
      </w:r>
      <w:r>
        <w:rPr>
          <w:rFonts w:hint="eastAsia" w:ascii="宋体" w:hAnsi="宋体" w:eastAsia="宋体" w:cs="仿宋_GB2312"/>
          <w:color w:val="auto"/>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12.2投标价格应为投标货物（包括备品备件、专用工具等）的出厂价格（包括已在中国国内的进口货物完税后的交货价）、购买货物和伴随服务需缴纳的所有税费、运输费、保险费、装卸费、安装及调试费、检验费、技术服务费和培训费等完成本项目所需的一切费用。</w:t>
      </w:r>
      <w:r>
        <w:rPr>
          <w:rFonts w:hint="eastAsia" w:ascii="宋体" w:hAnsi="宋体" w:eastAsia="宋体" w:cs="仿宋_GB2312"/>
          <w:color w:val="auto"/>
          <w:szCs w:val="21"/>
        </w:rPr>
        <w:br w:type="textWrapping"/>
      </w:r>
      <w:r>
        <w:rPr>
          <w:rFonts w:hint="eastAsia" w:ascii="宋体" w:hAnsi="宋体" w:eastAsia="宋体" w:cs="仿宋_GB2312"/>
          <w:color w:val="auto"/>
          <w:szCs w:val="21"/>
        </w:rPr>
        <w:t>12.3投标人应按招标文件要求在相关表格中标明投标货物及伴随服务的单价和总价，并由法定代表人（非法人组织的负责人）或其委托代理人签署。</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12.4投标人所报的各分项投标单价在合同履行过程中是固定不变的，除合同约定可以变更以外的，不得以任何理由予以变更。任何包含价格调整要求的投标，其投标将被认定为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br w:type="textWrapping"/>
      </w:r>
      <w:r>
        <w:rPr>
          <w:rFonts w:hint="eastAsia" w:ascii="宋体" w:hAnsi="宋体" w:eastAsia="宋体" w:cs="仿宋_GB2312"/>
          <w:color w:val="auto"/>
          <w:szCs w:val="21"/>
        </w:rPr>
        <w:t>12.5每种货物只能有一个投标报价。采购人不接受具有附加条件的报价。</w:t>
      </w:r>
    </w:p>
    <w:p>
      <w:pPr>
        <w:adjustRightInd w:val="0"/>
        <w:snapToGrid w:val="0"/>
        <w:spacing w:line="360" w:lineRule="auto"/>
        <w:rPr>
          <w:rFonts w:ascii="宋体" w:hAnsi="宋体" w:eastAsia="宋体" w:cs="仿宋_GB2312"/>
          <w:color w:val="auto"/>
          <w:szCs w:val="21"/>
        </w:rPr>
      </w:pPr>
      <w:bookmarkStart w:id="78" w:name="_Toc31973_WPSOffice_Level2"/>
      <w:bookmarkStart w:id="79" w:name="_Toc22507_WPSOffice_Level2"/>
      <w:r>
        <w:rPr>
          <w:rFonts w:hint="eastAsia" w:ascii="宋体" w:hAnsi="宋体" w:eastAsia="宋体" w:cs="仿宋_GB2312"/>
          <w:color w:val="auto"/>
          <w:szCs w:val="21"/>
        </w:rPr>
        <w:t>12.6除非招标文件另有规定，报价原则上精确到小数点后两位。</w:t>
      </w:r>
      <w:bookmarkEnd w:id="78"/>
      <w:bookmarkEnd w:id="79"/>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b/>
          <w:bCs/>
          <w:color w:val="auto"/>
          <w:szCs w:val="21"/>
        </w:rPr>
        <w:t>13.投标保证金</w:t>
      </w:r>
      <w:r>
        <w:rPr>
          <w:rFonts w:hint="eastAsia" w:ascii="宋体" w:hAnsi="宋体" w:eastAsia="宋体" w:cs="仿宋_GB2312"/>
          <w:b/>
          <w:bCs/>
          <w:color w:val="auto"/>
          <w:szCs w:val="21"/>
        </w:rPr>
        <w:br w:type="textWrapping"/>
      </w:r>
      <w:r>
        <w:rPr>
          <w:rFonts w:hint="eastAsia" w:ascii="宋体" w:hAnsi="宋体" w:eastAsia="宋体" w:cs="仿宋_GB2312"/>
          <w:color w:val="auto"/>
          <w:szCs w:val="21"/>
        </w:rPr>
        <w:t>13.1投标人应提交投标人须知表13.1款中规定的投标保证金，并作为其投标的一部分。</w:t>
      </w:r>
    </w:p>
    <w:p>
      <w:pPr>
        <w:adjustRightInd w:val="0"/>
        <w:snapToGrid w:val="0"/>
        <w:spacing w:line="360" w:lineRule="auto"/>
        <w:jc w:val="left"/>
        <w:rPr>
          <w:rFonts w:ascii="宋体" w:hAnsi="宋体" w:eastAsia="宋体" w:cs="仿宋_GB2312"/>
          <w:color w:val="auto"/>
          <w:szCs w:val="21"/>
        </w:rPr>
      </w:pPr>
      <w:r>
        <w:rPr>
          <w:rFonts w:hint="eastAsia" w:ascii="宋体" w:hAnsi="宋体" w:eastAsia="宋体" w:cs="仿宋_GB2312"/>
          <w:color w:val="auto"/>
          <w:szCs w:val="21"/>
        </w:rPr>
        <w:t>13.2投标保证金缴纳人、招标文件领取人、投标登记人和投标人必须为同一组织机构或联合体内不同成员单位，否则将视同未按招标文件规定交纳投标保证金。</w:t>
      </w:r>
      <w:r>
        <w:rPr>
          <w:rFonts w:hint="eastAsia" w:ascii="宋体" w:hAnsi="宋体" w:eastAsia="宋体" w:cs="仿宋_GB2312"/>
          <w:color w:val="auto"/>
          <w:szCs w:val="21"/>
        </w:rPr>
        <w:br w:type="textWrapping"/>
      </w:r>
      <w:r>
        <w:rPr>
          <w:rFonts w:hint="eastAsia" w:ascii="宋体" w:hAnsi="宋体" w:eastAsia="宋体" w:cs="仿宋_GB2312"/>
          <w:color w:val="auto"/>
          <w:szCs w:val="21"/>
        </w:rPr>
        <w:t>13.3投标人存在下列情形的，投标保证金不予退还:</w:t>
      </w:r>
    </w:p>
    <w:p>
      <w:pPr>
        <w:adjustRightInd w:val="0"/>
        <w:snapToGrid w:val="0"/>
        <w:spacing w:line="360" w:lineRule="auto"/>
        <w:ind w:left="420" w:leftChars="200"/>
        <w:jc w:val="left"/>
        <w:rPr>
          <w:rFonts w:ascii="宋体" w:hAnsi="宋体" w:eastAsia="宋体" w:cs="仿宋_GB2312"/>
          <w:color w:val="auto"/>
          <w:szCs w:val="21"/>
        </w:rPr>
      </w:pPr>
      <w:r>
        <w:rPr>
          <w:rFonts w:hint="eastAsia" w:ascii="宋体" w:hAnsi="宋体" w:eastAsia="宋体" w:cs="仿宋_GB2312"/>
          <w:color w:val="auto"/>
          <w:szCs w:val="21"/>
        </w:rPr>
        <w:t>(1)在投标有效期内，投标人撤销投标的;</w:t>
      </w:r>
    </w:p>
    <w:p>
      <w:pPr>
        <w:adjustRightInd w:val="0"/>
        <w:snapToGrid w:val="0"/>
        <w:spacing w:line="360" w:lineRule="auto"/>
        <w:ind w:firstLine="420" w:firstLineChars="200"/>
        <w:jc w:val="left"/>
        <w:rPr>
          <w:rFonts w:ascii="宋体" w:hAnsi="宋体" w:eastAsia="宋体" w:cs="仿宋_GB2312"/>
          <w:color w:val="auto"/>
          <w:szCs w:val="21"/>
        </w:rPr>
      </w:pPr>
      <w:r>
        <w:rPr>
          <w:rFonts w:hint="eastAsia" w:ascii="宋体" w:hAnsi="宋体" w:eastAsia="宋体" w:cs="仿宋_GB2312"/>
          <w:color w:val="auto"/>
          <w:szCs w:val="21"/>
        </w:rPr>
        <w:t>(2)</w:t>
      </w:r>
      <w:r>
        <w:rPr>
          <w:rFonts w:hint="eastAsia" w:ascii="宋体" w:hAnsi="宋体" w:eastAsia="宋体"/>
          <w:color w:val="auto"/>
          <w:szCs w:val="21"/>
        </w:rPr>
        <w:t xml:space="preserve"> 中标后，中标人无正当理由放弃中标或中标人不按招标文件要求和中标的投标文件签订合同</w:t>
      </w:r>
      <w:r>
        <w:rPr>
          <w:rFonts w:hint="eastAsia" w:ascii="宋体" w:hAnsi="宋体" w:eastAsia="宋体" w:cs="仿宋_GB2312"/>
          <w:color w:val="auto"/>
          <w:szCs w:val="21"/>
        </w:rPr>
        <w:t>的;</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(3)中标后不按本须知第35款的规定提交履约保证金的;</w:t>
      </w:r>
    </w:p>
    <w:p>
      <w:pPr>
        <w:adjustRightInd w:val="0"/>
        <w:snapToGrid w:val="0"/>
        <w:spacing w:line="360" w:lineRule="auto"/>
        <w:ind w:firstLine="420" w:firstLineChars="200"/>
        <w:rPr>
          <w:rFonts w:ascii="宋体" w:hAnsi="宋体" w:eastAsia="宋体"/>
          <w:color w:val="auto"/>
          <w:szCs w:val="21"/>
        </w:rPr>
      </w:pPr>
      <w:r>
        <w:rPr>
          <w:rFonts w:hint="eastAsia" w:ascii="宋体" w:hAnsi="宋体" w:eastAsia="宋体" w:cs="仿宋_GB2312"/>
          <w:color w:val="auto"/>
          <w:szCs w:val="21"/>
        </w:rPr>
        <w:t>(</w:t>
      </w:r>
      <w:r>
        <w:rPr>
          <w:rFonts w:ascii="宋体" w:hAnsi="宋体" w:eastAsia="宋体" w:cs="仿宋_GB2312"/>
          <w:color w:val="auto"/>
          <w:szCs w:val="21"/>
        </w:rPr>
        <w:t>4</w:t>
      </w:r>
      <w:r>
        <w:rPr>
          <w:rFonts w:hint="eastAsia" w:ascii="宋体" w:hAnsi="宋体" w:eastAsia="宋体" w:cs="仿宋_GB2312"/>
          <w:color w:val="auto"/>
          <w:szCs w:val="21"/>
        </w:rPr>
        <w:t>)存在其他违法违规行为的。</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13.4联合体投标的，可以由联合体中的一方或者共同提交投标保证金。以一方名义提交投标保证金的，对联合体各方均具有约束力。</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13.5投标保证金的退还</w:t>
      </w:r>
      <w:r>
        <w:rPr>
          <w:rFonts w:hint="eastAsia" w:ascii="宋体" w:hAnsi="宋体" w:eastAsia="宋体" w:cs="仿宋_GB2312"/>
          <w:color w:val="auto"/>
          <w:szCs w:val="21"/>
        </w:rPr>
        <w:br w:type="textWrapping"/>
      </w:r>
      <w:r>
        <w:rPr>
          <w:rFonts w:hint="eastAsia" w:ascii="宋体" w:hAnsi="宋体" w:eastAsia="宋体" w:cs="仿宋_GB2312"/>
          <w:color w:val="auto"/>
          <w:szCs w:val="21"/>
        </w:rPr>
        <w:t>13.5.1中标人应在与采购人签订合同之日起5个工作日内，及时联系保证金收受机构办理投标保证金退还手续。</w:t>
      </w:r>
      <w:r>
        <w:rPr>
          <w:rFonts w:hint="eastAsia" w:ascii="宋体" w:hAnsi="宋体" w:eastAsia="宋体" w:cs="仿宋_GB2312"/>
          <w:color w:val="auto"/>
          <w:szCs w:val="21"/>
        </w:rPr>
        <w:br w:type="textWrapping"/>
      </w:r>
      <w:r>
        <w:rPr>
          <w:rFonts w:hint="eastAsia" w:ascii="宋体" w:hAnsi="宋体" w:eastAsia="宋体" w:cs="仿宋_GB2312"/>
          <w:color w:val="auto"/>
          <w:szCs w:val="21"/>
        </w:rPr>
        <w:t>13.5.2未中标投标人的投标保证金将在中标通知书发出之日即中标结果公告公布之日起5个工作日内无息退还。投标人应及时联系保证金收受机构办理退还投标保证金手续。</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13.5.3投标人在投标截止时间前撤回已提交的投标文件的，投标人应自采购人或者采购代理机构收到投标人书面撤回通知之日起５个工作日内，及时联系保证金收受机构办理投标保证金退还手续。</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13.5.4 政府采购投标担保函不予退回。</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13.6 因投标人自身原因导致无法及时退还的，采购人或采购代理机构将不承担相应责任。</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b/>
          <w:bCs/>
          <w:color w:val="auto"/>
          <w:szCs w:val="21"/>
        </w:rPr>
        <w:t>14.证明投标标的的合格性和符合招标文件规定的技术文件</w:t>
      </w:r>
      <w:r>
        <w:rPr>
          <w:rFonts w:hint="eastAsia" w:ascii="宋体" w:hAnsi="宋体" w:eastAsia="宋体" w:cs="仿宋_GB2312"/>
          <w:b/>
          <w:bCs/>
          <w:color w:val="auto"/>
          <w:szCs w:val="21"/>
        </w:rPr>
        <w:br w:type="textWrapping"/>
      </w:r>
      <w:r>
        <w:rPr>
          <w:rFonts w:hint="eastAsia" w:ascii="宋体" w:hAnsi="宋体" w:eastAsia="宋体" w:cs="仿宋_GB2312"/>
          <w:color w:val="auto"/>
          <w:szCs w:val="21"/>
        </w:rPr>
        <w:t>14.1投标人应提交证明文件，证明其投标内容符合招标文件规定。该证明文件是投标文件的一部分。</w:t>
      </w:r>
      <w:r>
        <w:rPr>
          <w:rFonts w:hint="eastAsia" w:ascii="宋体" w:hAnsi="宋体" w:eastAsia="宋体" w:cs="仿宋_GB2312"/>
          <w:color w:val="auto"/>
          <w:szCs w:val="21"/>
        </w:rPr>
        <w:br w:type="textWrapping"/>
      </w:r>
      <w:r>
        <w:rPr>
          <w:rFonts w:hint="eastAsia" w:ascii="宋体" w:hAnsi="宋体" w:eastAsia="宋体" w:cs="仿宋_GB2312"/>
          <w:color w:val="auto"/>
          <w:szCs w:val="21"/>
        </w:rPr>
        <w:t>14.2上款所述的证明文件，可以是文字资料、图纸和数据，它包括：</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14.2.1货物主要技术指标和性能的详细说明；</w:t>
      </w:r>
      <w:r>
        <w:rPr>
          <w:rFonts w:hint="eastAsia" w:ascii="宋体" w:hAnsi="宋体" w:eastAsia="宋体" w:cs="仿宋_GB2312"/>
          <w:color w:val="auto"/>
          <w:szCs w:val="21"/>
        </w:rPr>
        <w:br w:type="textWrapping"/>
      </w:r>
      <w:r>
        <w:rPr>
          <w:rFonts w:hint="eastAsia" w:ascii="宋体" w:hAnsi="宋体" w:eastAsia="宋体" w:cs="仿宋_GB2312"/>
          <w:color w:val="auto"/>
          <w:szCs w:val="21"/>
        </w:rPr>
        <w:t>14.2.2货物从采购人开始使用至招标文件规定的保质期内正常、连续地使用所必须的备件和专用工具清单，包括备件和专用工具的货源及现行价格;</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14.2.3对照招标文件技术规格，逐条说明所提供货物及伴随的工程和服务已对招标文件的技术规格做出了实质性的响应，或申明与技术规格条文的偏差和例外。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15.投标有效期</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15.1投标应在投标人须知表15.1款中规定的投标有效期内保持有效。投标有效期不满足要求的投标，其投标将被认定为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16.投标文件的签署及规定</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16.1 投标人应按投标人须知表16.1款中的规定，准备和递交投标文件正本、副本和电子文档，每份投标文件封皮须清楚地标明“正本”或“副本”。若正本和副本不符，以正本为准。</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16.2 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16.</w:t>
      </w:r>
      <w:r>
        <w:rPr>
          <w:rFonts w:ascii="宋体" w:hAnsi="宋体" w:eastAsia="宋体" w:cs="仿宋_GB2312"/>
          <w:color w:val="auto"/>
          <w:szCs w:val="21"/>
        </w:rPr>
        <w:t>3</w:t>
      </w:r>
      <w:r>
        <w:rPr>
          <w:rFonts w:hint="eastAsia" w:ascii="宋体" w:hAnsi="宋体" w:eastAsia="宋体" w:cs="仿宋_GB2312"/>
          <w:color w:val="auto"/>
          <w:szCs w:val="21"/>
        </w:rPr>
        <w:t xml:space="preserve"> 投标文件因字迹潦草无法辨认、表达不清或装订不当所引起的后果由投标人负责。</w:t>
      </w:r>
    </w:p>
    <w:p>
      <w:pPr>
        <w:pStyle w:val="3"/>
        <w:rPr>
          <w:rFonts w:ascii="宋体" w:hAnsi="宋体" w:eastAsia="宋体"/>
          <w:color w:val="auto"/>
        </w:rPr>
      </w:pPr>
      <w:bookmarkStart w:id="80" w:name="_Toc27725_WPSOffice_Level2"/>
      <w:bookmarkStart w:id="81" w:name="_Toc96523882"/>
      <w:r>
        <w:rPr>
          <w:rFonts w:hint="eastAsia" w:ascii="宋体" w:hAnsi="宋体" w:eastAsia="宋体"/>
          <w:color w:val="auto"/>
        </w:rPr>
        <w:t>五 投标文件的递交</w:t>
      </w:r>
      <w:bookmarkEnd w:id="80"/>
      <w:bookmarkEnd w:id="81"/>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17.投标文件的密封和标记</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17.1 投标人应将投标文件装订成册、密封，将正本和所有的副本、电子文档密封，并进行包封。</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17.2 所有包装封皮上均应：</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（1）注明项目名称、项目编号、包号、投标人名称和“在（开标时间）之前不得启封”的字样。</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（2）在包装封皮上加盖投标人单位公章。</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17.3 如果投标人未按上述要求密封，其投标文件将被</w:t>
      </w:r>
      <w:r>
        <w:rPr>
          <w:rFonts w:hint="eastAsia" w:ascii="宋体" w:hAnsi="宋体" w:eastAsia="宋体" w:cs="仿宋_GB2312"/>
          <w:b/>
          <w:bCs/>
          <w:color w:val="auto"/>
          <w:szCs w:val="21"/>
        </w:rPr>
        <w:t>拒绝接收</w:t>
      </w:r>
      <w:r>
        <w:rPr>
          <w:rFonts w:hint="eastAsia" w:ascii="宋体" w:hAnsi="宋体" w:eastAsia="宋体" w:cs="仿宋_GB2312"/>
          <w:color w:val="auto"/>
          <w:szCs w:val="21"/>
        </w:rPr>
        <w:t>。</w:t>
      </w:r>
      <w:r>
        <w:rPr>
          <w:rFonts w:ascii="宋体" w:hAnsi="宋体" w:eastAsia="宋体"/>
          <w:b/>
          <w:color w:val="auto"/>
          <w:szCs w:val="21"/>
          <w:u w:val="single"/>
        </w:rPr>
        <w:t>密封有瑕疵，但不足以造成投标文件可从外包装内散出而导致投标文件内容泄密的，不被认定为未密封。</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18.投标截止</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18.1 投标人应在投标人须知表18.1中规定的递交投标文件截止时间前，将投标文件递交到投标人须知表18.1款中规定的地点。</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18.2 采购人和采购代理机构有权按本须知的规定，延迟投标截止时间。在此情况下，采购人、采购代理机构和投标人受投标截止时间制约的所有权利和义务均应延长至新的截止时间。</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19. 投标文件的接收、修改与撤回</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19.1 在投标截止时间后送达的投标文件，采购人和采购代理机构将</w:t>
      </w:r>
      <w:r>
        <w:rPr>
          <w:rFonts w:hint="eastAsia" w:ascii="宋体" w:hAnsi="宋体" w:eastAsia="宋体" w:cs="仿宋_GB2312"/>
          <w:b/>
          <w:bCs/>
          <w:color w:val="auto"/>
          <w:szCs w:val="21"/>
        </w:rPr>
        <w:t>拒绝接收</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19.2 采购人或者采购代理机构收到投标文件后，应当如实记载投标文件的送达时间和密封情况，并向投标人出具签收回执。</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19.3 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19.4 在投标截止时间之后，投标人不得对其投标文件做任何修改。</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19.5 采购人和采购代理机构对所接收并当众宣读投标内容的投标文件概不退回。</w:t>
      </w:r>
    </w:p>
    <w:p>
      <w:pPr>
        <w:pStyle w:val="3"/>
        <w:rPr>
          <w:rFonts w:ascii="宋体" w:hAnsi="宋体" w:eastAsia="宋体"/>
          <w:color w:val="auto"/>
        </w:rPr>
      </w:pPr>
      <w:bookmarkStart w:id="82" w:name="_Toc96523883"/>
      <w:bookmarkStart w:id="83" w:name="_Toc988_WPSOffice_Level2"/>
      <w:r>
        <w:rPr>
          <w:rFonts w:hint="eastAsia" w:ascii="宋体" w:hAnsi="宋体" w:eastAsia="宋体"/>
          <w:color w:val="auto"/>
        </w:rPr>
        <w:t>六 开标及评标</w:t>
      </w:r>
      <w:bookmarkEnd w:id="82"/>
      <w:bookmarkEnd w:id="83"/>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20.开标</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20.1 采购人和采购代理机构将按投标人须知表20.1款中规定的开标时间和地点组织公开开标并邀请所有投标人代表参加。投标人不足 3 家的，不得开标。评标委员会成员不得参加开标活动。</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20.2 开标时，由投标人或其推选的代表检查投标文件的密封情况，经记录后，由采购人或采购代理机构当众拆封投标文件，宣读投标人名称、投标价格及招标文件规定的内容。</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20.3 采购人或采购代理机构将对开标过程进行记录，由参加开标的各投标人代表和相关工作人员签字确认，并存档备查。投标人未参加开标或未签字确认的，视同认可开标结果。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20.4 投标人法定代表人或授权代表对开标过程和开标记录有疑义，以及认为采购人、采购代理机构相关工作人员有需要回避的情形的，应当场提出询问或者回避申请。</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21. 组建评标委员会</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按照《中华人民共和国政府采购法》、《中华人民共和国政府采购法实施条例》等有关规定依法组建评标委员会，负责本项目评标工作。本项目评标委员会组成详见投标人须知表21款。</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b/>
          <w:bCs/>
          <w:color w:val="auto"/>
          <w:szCs w:val="21"/>
        </w:rPr>
        <w:t>22. 资格审查</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22.1 采购人或采购代理机构依据法律法规和招标文件中规定的内容，对投标人的资格进行审查，投标人应按照第五部分《投标文件内容及格式》中的相应要求提交资格证明材料。未通过资格审查的投标人不能进入评标环节，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；通过资格审查的投标人不足3家的，不得评标。</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22.2 采购人或采购代理机构将于评标当天查询投标人的信用记录。投标人存在不良信用记录的，其投标将被认定为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22.2.1 不良信用记录指：投标人在“中国政府采购网”（www.ccgp.gov.cn）被入政府采购严重违法失信行为记录名单，或在“信用中国”网站（www.creditchina.gov.cn）被列入失信被执行人、税收违法黑名单</w:t>
      </w:r>
      <w:r>
        <w:rPr>
          <w:rFonts w:hint="eastAsia" w:ascii="宋体" w:hAnsi="宋体" w:eastAsia="宋体" w:cs="宋体"/>
          <w:color w:val="auto"/>
          <w:szCs w:val="21"/>
        </w:rPr>
        <w:t>或政府采购严重违法失信行为</w:t>
      </w:r>
      <w:r>
        <w:rPr>
          <w:rFonts w:hint="eastAsia" w:ascii="宋体" w:hAnsi="宋体" w:eastAsia="宋体" w:cs="仿宋_GB2312"/>
          <w:color w:val="auto"/>
          <w:szCs w:val="21"/>
        </w:rPr>
        <w:t>，以及存在《中华人民共和国政府采购法实施条例》第十九条规定的行政处罚记录。</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以联合体形式参加投标的，联合体任何成员存在以上不良信用记录的，联合体投标将被认定为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22.2.2 查询及记录方式：采购人或采购代理机构经办人将查询网页打印并存档备查。投标人不良信用记录以采购人或采购代理机构查询结果为准。</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在本招标文件规定的查询时间之后，网站信息发生的任何变更均不再作为评标依据。</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投标人自行提供的与网站信息不一致的其他证明材料亦不作为资格审查依据。</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23.符合性审查</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 xml:space="preserve">    符合性检查是指依据招标文件的规定，从投标文件的有效性和完整性对招标文件的响应程度进行审查，以确定是否对招标文件的实质性要求做出响应。投标人应按照第五部分《投标文件内容及格式》中的相应要求，提交符合性证明材料。未通过符合性审查的投标人不能进入下一阶段评审，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；通过符合性审查的投标人数量不足3家的，不得进入下一步评审。</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24 投标文件的澄清</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24.1 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24.2 投标人的澄清、说明或补正将作为投标文件的一部分。</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24.3 投标文件报价出现前后不一致的，按照下列规定修正：</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（1）投标文件中开标一览表内容与投标文件中相应内容不一致的，以开标一览表为准；</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（2）大写金额和小写金额不一致的，以大写金额为准；</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（3）单价金额小数点或者百分比有明显错位的，以开标一览表的总价为准，并修改单价；</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（4）总价金额与按单价汇总金额不一致的，以单价金额计算结果为准。</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同时出现两种以上不一致的，按照前款规定的顺序修正。修正后的报价经投标人确认后产生约束力，投标人不确认的，其投标将被认定为</w:t>
      </w:r>
      <w:r>
        <w:rPr>
          <w:rFonts w:hint="eastAsia" w:ascii="宋体" w:hAnsi="宋体" w:eastAsia="宋体" w:cs="仿宋_GB2312"/>
          <w:b/>
          <w:bCs/>
          <w:color w:val="auto"/>
          <w:szCs w:val="21"/>
        </w:rPr>
        <w:t>投标无效</w:t>
      </w:r>
      <w:r>
        <w:rPr>
          <w:rFonts w:hint="eastAsia" w:ascii="宋体" w:hAnsi="宋体" w:eastAsia="宋体" w:cs="仿宋_GB2312"/>
          <w:color w:val="auto"/>
          <w:szCs w:val="21"/>
        </w:rPr>
        <w:t>。</w:t>
      </w:r>
    </w:p>
    <w:p>
      <w:pPr>
        <w:adjustRightInd w:val="0"/>
        <w:snapToGrid w:val="0"/>
        <w:spacing w:line="360" w:lineRule="auto"/>
        <w:rPr>
          <w:rFonts w:ascii="宋体" w:hAnsi="宋体" w:eastAsia="宋体"/>
          <w:color w:val="auto"/>
        </w:rPr>
      </w:pPr>
      <w:r>
        <w:rPr>
          <w:rFonts w:hint="eastAsia" w:ascii="宋体" w:hAnsi="宋体" w:eastAsia="宋体" w:cs="仿宋_GB2312"/>
          <w:color w:val="auto"/>
          <w:szCs w:val="21"/>
        </w:rPr>
        <w:t>24.4</w:t>
      </w:r>
      <w:r>
        <w:rPr>
          <w:rFonts w:hint="eastAsia" w:ascii="宋体" w:hAnsi="宋体" w:eastAsia="宋体" w:cs="仿宋_GB2312"/>
          <w:b/>
          <w:bCs/>
          <w:color w:val="auto"/>
          <w:szCs w:val="21"/>
        </w:rPr>
        <w:t>评标委员会认为</w:t>
      </w:r>
      <w:r>
        <w:rPr>
          <w:rFonts w:hint="eastAsia" w:ascii="宋体" w:hAnsi="宋体" w:eastAsia="宋体" w:cs="仿宋_GB2312"/>
          <w:color w:val="auto"/>
          <w:szCs w:val="21"/>
        </w:rPr>
        <w:t>投标人的报价明显低于其他通过符合性审查投标人的报价，有可能影响产品质量或者不能诚信履约的，应当要求其在评标现场合理的时间内提供书面说明，必要时提交相关证明材料；投标人在不能证明其报价合理性的，评标委员会应当将其作为</w:t>
      </w:r>
      <w:r>
        <w:rPr>
          <w:rFonts w:hint="eastAsia" w:ascii="宋体" w:hAnsi="宋体" w:eastAsia="宋体" w:cs="仿宋_GB2312"/>
          <w:b/>
          <w:bCs/>
          <w:color w:val="auto"/>
          <w:szCs w:val="21"/>
        </w:rPr>
        <w:t>无效投标</w:t>
      </w:r>
      <w:r>
        <w:rPr>
          <w:rFonts w:hint="eastAsia" w:ascii="宋体" w:hAnsi="宋体" w:eastAsia="宋体" w:cs="仿宋_GB2312"/>
          <w:color w:val="auto"/>
          <w:szCs w:val="21"/>
        </w:rPr>
        <w:t>处理。</w:t>
      </w:r>
      <w:r>
        <w:rPr>
          <w:rFonts w:hint="eastAsia" w:ascii="宋体" w:hAnsi="宋体" w:eastAsia="宋体" w:cs="仿宋_GB2312"/>
          <w:b/>
          <w:color w:val="auto"/>
          <w:szCs w:val="21"/>
          <w:u w:val="single"/>
        </w:rPr>
        <w:t>提交证明材料的合理时间</w:t>
      </w:r>
      <w:r>
        <w:rPr>
          <w:rFonts w:ascii="宋体" w:hAnsi="宋体" w:eastAsia="宋体" w:cs="仿宋_GB2312"/>
          <w:b/>
          <w:color w:val="auto"/>
          <w:szCs w:val="21"/>
          <w:u w:val="single"/>
        </w:rPr>
        <w:t>由</w:t>
      </w:r>
      <w:r>
        <w:rPr>
          <w:rFonts w:hint="eastAsia" w:ascii="宋体" w:hAnsi="宋体" w:eastAsia="宋体" w:cs="仿宋_GB2312"/>
          <w:b/>
          <w:color w:val="auto"/>
          <w:szCs w:val="21"/>
          <w:u w:val="single"/>
        </w:rPr>
        <w:t>评标委员会根据实际情况确定</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25样品及演示</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25.1投标人须知表11.3款中要求投标人提供样品的，按照样品的评审方法以及评审标准进行评审。</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25.2采购活动结束后，按照投标人须知表11.3款中要求对投标人提供的样品进行</w:t>
      </w:r>
      <w:r>
        <w:rPr>
          <w:rFonts w:hint="eastAsia" w:ascii="宋体" w:hAnsi="宋体" w:eastAsia="宋体" w:cs="仿宋_GB2312"/>
          <w:color w:val="auto"/>
          <w:kern w:val="0"/>
          <w:szCs w:val="21"/>
        </w:rPr>
        <w:t>封存及退回</w:t>
      </w:r>
      <w:r>
        <w:rPr>
          <w:rFonts w:hint="eastAsia" w:ascii="宋体" w:hAnsi="宋体" w:eastAsia="宋体" w:cs="仿宋_GB2312"/>
          <w:color w:val="auto"/>
          <w:szCs w:val="21"/>
        </w:rPr>
        <w:t>。</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25.3演示的评审方法以及评审标准具体内容见评审细则的要求。</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26.投标无效</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26.1 在比较与评价之前，根据本须知的规定，评标委员会将审查每份投标文件是否实质上响应了招标文件的要求。</w:t>
      </w:r>
    </w:p>
    <w:p>
      <w:pPr>
        <w:adjustRightInd w:val="0"/>
        <w:snapToGrid w:val="0"/>
        <w:spacing w:line="360" w:lineRule="auto"/>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实质性要求是指招标文件中带有★号标识内容（包括本级及其下级编号中所有内容）等文字说明的要求。</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kern w:val="0"/>
          <w:szCs w:val="21"/>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如果投标文件没有对招标文件的实质性要求进行响应，将作为</w:t>
      </w:r>
      <w:r>
        <w:rPr>
          <w:rFonts w:hint="eastAsia" w:ascii="宋体" w:hAnsi="宋体" w:eastAsia="宋体" w:cs="仿宋_GB2312"/>
          <w:b/>
          <w:bCs/>
          <w:color w:val="auto"/>
          <w:szCs w:val="21"/>
        </w:rPr>
        <w:t>无效投标</w:t>
      </w:r>
      <w:r>
        <w:rPr>
          <w:rFonts w:hint="eastAsia" w:ascii="宋体" w:hAnsi="宋体" w:eastAsia="宋体" w:cs="仿宋_GB2312"/>
          <w:color w:val="auto"/>
          <w:szCs w:val="21"/>
        </w:rPr>
        <w:t>处理，投标人不得再对投标文件进行任何修正从而使其投标成为实质上响应的投标。</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评标委员会决定投标的响应性只根据招标文件要求、投标文件内容及财政主管部门指定媒体发布的相关信息。</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color w:val="auto"/>
          <w:szCs w:val="21"/>
        </w:rPr>
        <w:t xml:space="preserve">26.2 </w:t>
      </w:r>
      <w:r>
        <w:rPr>
          <w:rFonts w:hint="eastAsia" w:ascii="宋体" w:hAnsi="宋体" w:eastAsia="宋体" w:cs="仿宋_GB2312"/>
          <w:b/>
          <w:color w:val="auto"/>
          <w:szCs w:val="21"/>
          <w:u w:val="single"/>
        </w:rPr>
        <w:t>如发现下列情况之一的，其投标将被认定为</w:t>
      </w:r>
      <w:r>
        <w:rPr>
          <w:rFonts w:hint="eastAsia" w:ascii="宋体" w:hAnsi="宋体" w:eastAsia="宋体" w:cs="仿宋_GB2312"/>
          <w:b/>
          <w:bCs/>
          <w:color w:val="auto"/>
          <w:szCs w:val="21"/>
          <w:u w:val="single"/>
        </w:rPr>
        <w:t>投标无效</w:t>
      </w:r>
      <w:r>
        <w:rPr>
          <w:rFonts w:hint="eastAsia" w:ascii="宋体" w:hAnsi="宋体" w:eastAsia="宋体" w:cs="仿宋_GB2312"/>
          <w:b/>
          <w:color w:val="auto"/>
          <w:szCs w:val="21"/>
          <w:u w:val="single"/>
        </w:rPr>
        <w:t>：</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（1） 未按招标文件的规定提交投标保证金的；</w:t>
      </w:r>
    </w:p>
    <w:p>
      <w:pPr>
        <w:adjustRightInd w:val="0"/>
        <w:snapToGrid w:val="0"/>
        <w:spacing w:line="360" w:lineRule="auto"/>
        <w:rPr>
          <w:rFonts w:ascii="宋体" w:hAnsi="宋体" w:eastAsia="宋体"/>
          <w:b/>
          <w:bCs/>
          <w:color w:val="auto"/>
          <w:szCs w:val="21"/>
          <w:u w:val="single"/>
        </w:rPr>
      </w:pPr>
      <w:r>
        <w:rPr>
          <w:rFonts w:hint="eastAsia" w:ascii="宋体" w:hAnsi="宋体" w:eastAsia="宋体" w:cs="仿宋_GB2312"/>
          <w:b/>
          <w:color w:val="auto"/>
          <w:szCs w:val="21"/>
          <w:u w:val="single"/>
        </w:rPr>
        <w:t>（2）</w:t>
      </w:r>
      <w:r>
        <w:rPr>
          <w:rFonts w:hint="eastAsia" w:ascii="宋体" w:hAnsi="宋体" w:eastAsia="宋体"/>
          <w:b/>
          <w:bCs/>
          <w:color w:val="auto"/>
          <w:szCs w:val="21"/>
          <w:u w:val="single"/>
        </w:rPr>
        <w:t>投标文件中以下任一文件未按照招标文件规定要求签署或盖章的。</w:t>
      </w:r>
    </w:p>
    <w:tbl>
      <w:tblPr>
        <w:tblStyle w:val="24"/>
        <w:tblW w:w="6946" w:type="dxa"/>
        <w:tblInd w:w="0" w:type="dxa"/>
        <w:tblLayout w:type="fixed"/>
        <w:tblCellMar>
          <w:top w:w="0" w:type="dxa"/>
          <w:left w:w="108" w:type="dxa"/>
          <w:bottom w:w="0" w:type="dxa"/>
          <w:right w:w="108" w:type="dxa"/>
        </w:tblCellMar>
      </w:tblPr>
      <w:tblGrid>
        <w:gridCol w:w="3140"/>
        <w:gridCol w:w="2672"/>
        <w:gridCol w:w="1134"/>
      </w:tblGrid>
      <w:tr>
        <w:trPr>
          <w:gridAfter w:val="2"/>
          <w:wAfter w:w="3806" w:type="dxa"/>
          <w:trHeight w:val="270" w:hRule="atLeast"/>
        </w:trPr>
        <w:tc>
          <w:tcPr>
            <w:tcW w:w="3140" w:type="dxa"/>
            <w:tcBorders>
              <w:top w:val="nil"/>
              <w:left w:val="nil"/>
              <w:bottom w:val="nil"/>
              <w:right w:val="nil"/>
            </w:tcBorders>
            <w:noWrap/>
            <w:vAlign w:val="center"/>
          </w:tcPr>
          <w:p>
            <w:pPr>
              <w:widowControl/>
              <w:spacing w:line="360" w:lineRule="auto"/>
              <w:ind w:firstLine="211" w:firstLineChars="100"/>
              <w:jc w:val="left"/>
              <w:rPr>
                <w:rFonts w:ascii="宋体" w:hAnsi="宋体" w:eastAsia="宋体" w:cs="宋体"/>
                <w:b/>
                <w:color w:val="auto"/>
                <w:kern w:val="0"/>
                <w:szCs w:val="21"/>
                <w:u w:val="single"/>
              </w:rPr>
            </w:pPr>
            <w:r>
              <w:rPr>
                <w:rFonts w:hint="eastAsia" w:ascii="宋体" w:hAnsi="宋体" w:eastAsia="宋体" w:cs="宋体"/>
                <w:b/>
                <w:color w:val="auto"/>
                <w:kern w:val="0"/>
                <w:szCs w:val="21"/>
                <w:u w:val="single"/>
              </w:rPr>
              <w:t>①资格声明函</w:t>
            </w:r>
          </w:p>
        </w:tc>
      </w:tr>
      <w:tr>
        <w:tblPrEx>
          <w:tblCellMar>
            <w:top w:w="0" w:type="dxa"/>
            <w:left w:w="108" w:type="dxa"/>
            <w:bottom w:w="0" w:type="dxa"/>
            <w:right w:w="108" w:type="dxa"/>
          </w:tblCellMar>
        </w:tblPrEx>
        <w:trPr>
          <w:gridAfter w:val="2"/>
          <w:wAfter w:w="3806" w:type="dxa"/>
          <w:trHeight w:val="270" w:hRule="atLeast"/>
        </w:trPr>
        <w:tc>
          <w:tcPr>
            <w:tcW w:w="3140" w:type="dxa"/>
            <w:tcBorders>
              <w:top w:val="nil"/>
              <w:left w:val="nil"/>
              <w:bottom w:val="nil"/>
              <w:right w:val="nil"/>
            </w:tcBorders>
            <w:noWrap/>
            <w:vAlign w:val="center"/>
          </w:tcPr>
          <w:p>
            <w:pPr>
              <w:widowControl/>
              <w:spacing w:line="360" w:lineRule="auto"/>
              <w:ind w:firstLine="211" w:firstLineChars="100"/>
              <w:jc w:val="left"/>
              <w:rPr>
                <w:rFonts w:ascii="宋体" w:hAnsi="宋体" w:eastAsia="宋体" w:cs="宋体"/>
                <w:b/>
                <w:color w:val="auto"/>
                <w:kern w:val="0"/>
                <w:szCs w:val="21"/>
                <w:u w:val="single"/>
              </w:rPr>
            </w:pPr>
            <w:r>
              <w:rPr>
                <w:rFonts w:hint="eastAsia" w:ascii="宋体" w:hAnsi="宋体" w:eastAsia="宋体" w:cs="宋体"/>
                <w:b/>
                <w:color w:val="auto"/>
                <w:kern w:val="0"/>
                <w:szCs w:val="21"/>
                <w:u w:val="single"/>
              </w:rPr>
              <w:t>②投标函</w:t>
            </w:r>
          </w:p>
        </w:tc>
      </w:tr>
      <w:tr>
        <w:tblPrEx>
          <w:tblCellMar>
            <w:top w:w="0" w:type="dxa"/>
            <w:left w:w="108" w:type="dxa"/>
            <w:bottom w:w="0" w:type="dxa"/>
            <w:right w:w="108" w:type="dxa"/>
          </w:tblCellMar>
        </w:tblPrEx>
        <w:trPr>
          <w:gridAfter w:val="1"/>
          <w:wAfter w:w="1134" w:type="dxa"/>
          <w:trHeight w:val="270" w:hRule="atLeast"/>
        </w:trPr>
        <w:tc>
          <w:tcPr>
            <w:tcW w:w="5812" w:type="dxa"/>
            <w:gridSpan w:val="2"/>
            <w:tcBorders>
              <w:top w:val="nil"/>
              <w:left w:val="nil"/>
              <w:bottom w:val="nil"/>
              <w:right w:val="nil"/>
            </w:tcBorders>
            <w:noWrap/>
            <w:vAlign w:val="center"/>
          </w:tcPr>
          <w:p>
            <w:pPr>
              <w:widowControl/>
              <w:spacing w:line="360" w:lineRule="auto"/>
              <w:ind w:firstLine="211" w:firstLineChars="100"/>
              <w:jc w:val="left"/>
              <w:rPr>
                <w:rFonts w:ascii="宋体" w:hAnsi="宋体" w:eastAsia="宋体" w:cs="宋体"/>
                <w:b/>
                <w:color w:val="auto"/>
                <w:kern w:val="0"/>
                <w:szCs w:val="21"/>
                <w:u w:val="single"/>
              </w:rPr>
            </w:pPr>
            <w:r>
              <w:rPr>
                <w:rFonts w:hint="eastAsia" w:ascii="宋体" w:hAnsi="宋体" w:eastAsia="宋体" w:cs="宋体"/>
                <w:b/>
                <w:color w:val="auto"/>
                <w:kern w:val="0"/>
                <w:szCs w:val="21"/>
                <w:u w:val="single"/>
              </w:rPr>
              <w:t>③法定代表人证明书或法定代表人授权委托书</w:t>
            </w:r>
          </w:p>
        </w:tc>
      </w:tr>
      <w:tr>
        <w:tblPrEx>
          <w:tblCellMar>
            <w:top w:w="0" w:type="dxa"/>
            <w:left w:w="108" w:type="dxa"/>
            <w:bottom w:w="0" w:type="dxa"/>
            <w:right w:w="108" w:type="dxa"/>
          </w:tblCellMar>
        </w:tblPrEx>
        <w:trPr>
          <w:gridAfter w:val="2"/>
          <w:wAfter w:w="3806" w:type="dxa"/>
          <w:trHeight w:val="270" w:hRule="atLeast"/>
        </w:trPr>
        <w:tc>
          <w:tcPr>
            <w:tcW w:w="3140" w:type="dxa"/>
            <w:tcBorders>
              <w:top w:val="nil"/>
              <w:left w:val="nil"/>
              <w:bottom w:val="nil"/>
              <w:right w:val="nil"/>
            </w:tcBorders>
            <w:noWrap/>
            <w:vAlign w:val="center"/>
          </w:tcPr>
          <w:p>
            <w:pPr>
              <w:widowControl/>
              <w:spacing w:line="360" w:lineRule="auto"/>
              <w:ind w:firstLine="211" w:firstLineChars="100"/>
              <w:jc w:val="left"/>
              <w:rPr>
                <w:rFonts w:ascii="宋体" w:hAnsi="宋体" w:eastAsia="宋体" w:cs="宋体"/>
                <w:b/>
                <w:color w:val="auto"/>
                <w:kern w:val="0"/>
                <w:szCs w:val="21"/>
                <w:u w:val="single"/>
              </w:rPr>
            </w:pPr>
            <w:r>
              <w:rPr>
                <w:rFonts w:hint="eastAsia" w:ascii="宋体" w:hAnsi="宋体" w:eastAsia="宋体" w:cs="宋体"/>
                <w:b/>
                <w:color w:val="auto"/>
                <w:kern w:val="0"/>
                <w:szCs w:val="21"/>
                <w:u w:val="single"/>
              </w:rPr>
              <w:t>④开标一览表</w:t>
            </w:r>
          </w:p>
          <w:p>
            <w:pPr>
              <w:widowControl/>
              <w:spacing w:line="360" w:lineRule="auto"/>
              <w:ind w:firstLine="211" w:firstLineChars="100"/>
              <w:jc w:val="left"/>
              <w:rPr>
                <w:rFonts w:ascii="宋体" w:hAnsi="宋体" w:eastAsia="宋体" w:cs="宋体"/>
                <w:b/>
                <w:color w:val="auto"/>
                <w:kern w:val="0"/>
                <w:szCs w:val="21"/>
                <w:u w:val="single"/>
              </w:rPr>
            </w:pPr>
            <w:r>
              <w:rPr>
                <w:rFonts w:hint="eastAsia" w:ascii="宋体" w:hAnsi="宋体" w:eastAsia="宋体" w:cs="宋体"/>
                <w:b/>
                <w:color w:val="auto"/>
                <w:kern w:val="0"/>
                <w:szCs w:val="21"/>
                <w:u w:val="single"/>
              </w:rPr>
              <w:t>⑤</w:t>
            </w:r>
            <w:r>
              <w:rPr>
                <w:rFonts w:ascii="宋体" w:hAnsi="宋体" w:eastAsia="宋体" w:cs="宋体"/>
                <w:b/>
                <w:color w:val="auto"/>
                <w:kern w:val="0"/>
                <w:szCs w:val="21"/>
                <w:u w:val="single"/>
              </w:rPr>
              <w:t>分项报价表</w:t>
            </w:r>
          </w:p>
        </w:tc>
      </w:tr>
      <w:tr>
        <w:tblPrEx>
          <w:tblCellMar>
            <w:top w:w="0" w:type="dxa"/>
            <w:left w:w="108" w:type="dxa"/>
            <w:bottom w:w="0" w:type="dxa"/>
            <w:right w:w="108" w:type="dxa"/>
          </w:tblCellMar>
        </w:tblPrEx>
        <w:trPr>
          <w:gridAfter w:val="2"/>
          <w:wAfter w:w="3806" w:type="dxa"/>
          <w:trHeight w:val="270" w:hRule="atLeast"/>
        </w:trPr>
        <w:tc>
          <w:tcPr>
            <w:tcW w:w="3140" w:type="dxa"/>
            <w:tcBorders>
              <w:top w:val="nil"/>
              <w:left w:val="nil"/>
              <w:bottom w:val="nil"/>
              <w:right w:val="nil"/>
            </w:tcBorders>
            <w:noWrap/>
            <w:vAlign w:val="center"/>
          </w:tcPr>
          <w:p>
            <w:pPr>
              <w:widowControl/>
              <w:spacing w:line="360" w:lineRule="auto"/>
              <w:ind w:firstLine="211" w:firstLineChars="100"/>
              <w:jc w:val="left"/>
              <w:rPr>
                <w:rFonts w:ascii="宋体" w:hAnsi="宋体" w:eastAsia="宋体" w:cs="宋体"/>
                <w:b/>
                <w:color w:val="auto"/>
                <w:kern w:val="0"/>
                <w:szCs w:val="21"/>
                <w:u w:val="single"/>
              </w:rPr>
            </w:pPr>
            <w:r>
              <w:rPr>
                <w:rFonts w:hint="eastAsia" w:ascii="宋体" w:hAnsi="宋体" w:eastAsia="宋体" w:cs="宋体"/>
                <w:b/>
                <w:color w:val="auto"/>
                <w:kern w:val="0"/>
                <w:szCs w:val="21"/>
                <w:u w:val="single"/>
              </w:rPr>
              <w:t>⑥实质性响应条款一览表</w:t>
            </w:r>
          </w:p>
        </w:tc>
      </w:tr>
      <w:tr>
        <w:tblPrEx>
          <w:tblCellMar>
            <w:top w:w="0" w:type="dxa"/>
            <w:left w:w="108" w:type="dxa"/>
            <w:bottom w:w="0" w:type="dxa"/>
            <w:right w:w="108" w:type="dxa"/>
          </w:tblCellMar>
        </w:tblPrEx>
        <w:trPr>
          <w:trHeight w:val="80" w:hRule="atLeast"/>
        </w:trPr>
        <w:tc>
          <w:tcPr>
            <w:tcW w:w="6946" w:type="dxa"/>
            <w:gridSpan w:val="3"/>
            <w:tcBorders>
              <w:top w:val="nil"/>
              <w:left w:val="nil"/>
              <w:bottom w:val="nil"/>
              <w:right w:val="nil"/>
            </w:tcBorders>
            <w:noWrap/>
            <w:vAlign w:val="center"/>
          </w:tcPr>
          <w:p>
            <w:pPr>
              <w:widowControl/>
              <w:spacing w:line="360" w:lineRule="auto"/>
              <w:ind w:firstLine="211" w:firstLineChars="100"/>
              <w:jc w:val="left"/>
              <w:rPr>
                <w:rFonts w:ascii="宋体" w:hAnsi="宋体" w:eastAsia="宋体" w:cs="宋体"/>
                <w:b/>
                <w:color w:val="auto"/>
                <w:kern w:val="0"/>
                <w:szCs w:val="21"/>
                <w:u w:val="single"/>
              </w:rPr>
            </w:pPr>
            <w:r>
              <w:rPr>
                <w:rFonts w:hint="eastAsia" w:ascii="宋体" w:hAnsi="宋体" w:eastAsia="宋体" w:cs="宋体"/>
                <w:b/>
                <w:color w:val="auto"/>
                <w:kern w:val="0"/>
                <w:szCs w:val="21"/>
                <w:u w:val="single"/>
              </w:rPr>
              <w:t>⑦投标响应与招标文件差异一览表</w:t>
            </w:r>
          </w:p>
        </w:tc>
      </w:tr>
    </w:tbl>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（3） 投标人的报价超过了招标文件中规定的预算金额或者最高限价的；</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w:t>
      </w:r>
      <w:r>
        <w:rPr>
          <w:rFonts w:ascii="宋体" w:hAnsi="宋体" w:eastAsia="宋体" w:cs="仿宋_GB2312"/>
          <w:b/>
          <w:color w:val="auto"/>
          <w:szCs w:val="21"/>
          <w:u w:val="single"/>
        </w:rPr>
        <w:t>4</w:t>
      </w:r>
      <w:r>
        <w:rPr>
          <w:rFonts w:hint="eastAsia" w:ascii="宋体" w:hAnsi="宋体" w:eastAsia="宋体" w:cs="仿宋_GB2312"/>
          <w:b/>
          <w:color w:val="auto"/>
          <w:szCs w:val="21"/>
          <w:u w:val="single"/>
        </w:rPr>
        <w:t>） 不符合法规和招标文件中规定的其他实质性要求的；</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w:t>
      </w:r>
      <w:r>
        <w:rPr>
          <w:rFonts w:ascii="宋体" w:hAnsi="宋体" w:eastAsia="宋体" w:cs="仿宋_GB2312"/>
          <w:b/>
          <w:color w:val="auto"/>
          <w:szCs w:val="21"/>
          <w:u w:val="single"/>
        </w:rPr>
        <w:t>5</w:t>
      </w:r>
      <w:r>
        <w:rPr>
          <w:rFonts w:hint="eastAsia" w:ascii="宋体" w:hAnsi="宋体" w:eastAsia="宋体" w:cs="仿宋_GB2312"/>
          <w:b/>
          <w:color w:val="auto"/>
          <w:szCs w:val="21"/>
          <w:u w:val="single"/>
        </w:rPr>
        <w:t>） 与其他投标人串通投标，或者与采购人串通投标；</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w:t>
      </w:r>
      <w:r>
        <w:rPr>
          <w:rFonts w:ascii="宋体" w:hAnsi="宋体" w:eastAsia="宋体" w:cs="仿宋_GB2312"/>
          <w:b/>
          <w:color w:val="auto"/>
          <w:szCs w:val="21"/>
          <w:u w:val="single"/>
        </w:rPr>
        <w:t>6</w:t>
      </w:r>
      <w:r>
        <w:rPr>
          <w:rFonts w:hint="eastAsia" w:ascii="宋体" w:hAnsi="宋体" w:eastAsia="宋体" w:cs="仿宋_GB2312"/>
          <w:b/>
          <w:color w:val="auto"/>
          <w:szCs w:val="21"/>
          <w:u w:val="singl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w:t>
      </w:r>
      <w:r>
        <w:rPr>
          <w:rFonts w:ascii="宋体" w:hAnsi="宋体" w:eastAsia="宋体" w:cs="仿宋_GB2312"/>
          <w:b/>
          <w:color w:val="auto"/>
          <w:szCs w:val="21"/>
          <w:u w:val="single"/>
        </w:rPr>
        <w:t>7</w:t>
      </w:r>
      <w:r>
        <w:rPr>
          <w:rFonts w:hint="eastAsia" w:ascii="宋体" w:hAnsi="宋体" w:eastAsia="宋体" w:cs="仿宋_GB2312"/>
          <w:b/>
          <w:color w:val="auto"/>
          <w:szCs w:val="21"/>
          <w:u w:val="single"/>
        </w:rPr>
        <w:t>） 投标文件含有采购人不能接受的附加条件的；</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w:t>
      </w:r>
      <w:r>
        <w:rPr>
          <w:rFonts w:ascii="宋体" w:hAnsi="宋体" w:eastAsia="宋体" w:cs="仿宋_GB2312"/>
          <w:b/>
          <w:color w:val="auto"/>
          <w:szCs w:val="21"/>
          <w:u w:val="single"/>
        </w:rPr>
        <w:t>8</w:t>
      </w:r>
      <w:r>
        <w:rPr>
          <w:rFonts w:hint="eastAsia" w:ascii="宋体" w:hAnsi="宋体" w:eastAsia="宋体" w:cs="仿宋_GB2312"/>
          <w:b/>
          <w:color w:val="auto"/>
          <w:szCs w:val="21"/>
          <w:u w:val="single"/>
        </w:rPr>
        <w:t>） 属于法律、法规和招标文件规定的其他投标无效情形；</w:t>
      </w:r>
    </w:p>
    <w:p>
      <w:pPr>
        <w:pStyle w:val="59"/>
        <w:spacing w:line="360" w:lineRule="auto"/>
        <w:rPr>
          <w:rFonts w:ascii="宋体" w:hAnsi="宋体"/>
          <w:b/>
          <w:color w:val="auto"/>
        </w:rPr>
      </w:pPr>
      <w:r>
        <w:rPr>
          <w:rFonts w:hint="eastAsia" w:ascii="宋体" w:hAnsi="宋体" w:cs="仿宋_GB2312"/>
          <w:b/>
          <w:color w:val="auto"/>
        </w:rPr>
        <w:t>26.</w:t>
      </w:r>
      <w:r>
        <w:rPr>
          <w:rFonts w:ascii="宋体" w:hAnsi="宋体" w:cs="仿宋_GB2312"/>
          <w:b/>
          <w:color w:val="auto"/>
        </w:rPr>
        <w:t>3</w:t>
      </w:r>
      <w:r>
        <w:rPr>
          <w:rFonts w:ascii="宋体" w:hAnsi="宋体"/>
          <w:b/>
          <w:color w:val="auto"/>
        </w:rPr>
        <w:t>有下列情形之一的，视为投标人串通投标，其投标无效：</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（1）</w:t>
      </w:r>
      <w:r>
        <w:rPr>
          <w:rFonts w:ascii="宋体" w:hAnsi="宋体" w:eastAsia="宋体" w:cs="仿宋_GB2312"/>
          <w:b/>
          <w:color w:val="auto"/>
          <w:szCs w:val="21"/>
          <w:u w:val="single"/>
        </w:rPr>
        <w:t>不同投标人的投标文件由同一单位或者个人编制；</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（2）</w:t>
      </w:r>
      <w:r>
        <w:rPr>
          <w:rFonts w:ascii="宋体" w:hAnsi="宋体" w:eastAsia="宋体" w:cs="仿宋_GB2312"/>
          <w:b/>
          <w:color w:val="auto"/>
          <w:szCs w:val="21"/>
          <w:u w:val="single"/>
        </w:rPr>
        <w:t>不同投标人委托同一单位或者个人办理投标事宜；</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（3）</w:t>
      </w:r>
      <w:r>
        <w:rPr>
          <w:rFonts w:ascii="宋体" w:hAnsi="宋体" w:eastAsia="宋体" w:cs="仿宋_GB2312"/>
          <w:b/>
          <w:color w:val="auto"/>
          <w:szCs w:val="21"/>
          <w:u w:val="single"/>
        </w:rPr>
        <w:t>不同投标人的投标文件载明的项目管理成员或者联系人员为同一人；</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w:t>
      </w:r>
      <w:r>
        <w:rPr>
          <w:rFonts w:ascii="宋体" w:hAnsi="宋体" w:eastAsia="宋体" w:cs="仿宋_GB2312"/>
          <w:b/>
          <w:color w:val="auto"/>
          <w:szCs w:val="21"/>
          <w:u w:val="single"/>
        </w:rPr>
        <w:t>4</w:t>
      </w:r>
      <w:r>
        <w:rPr>
          <w:rFonts w:hint="eastAsia" w:ascii="宋体" w:hAnsi="宋体" w:eastAsia="宋体" w:cs="仿宋_GB2312"/>
          <w:b/>
          <w:color w:val="auto"/>
          <w:szCs w:val="21"/>
          <w:u w:val="single"/>
        </w:rPr>
        <w:t>）</w:t>
      </w:r>
      <w:r>
        <w:rPr>
          <w:rFonts w:ascii="宋体" w:hAnsi="宋体" w:eastAsia="宋体" w:cs="仿宋_GB2312"/>
          <w:b/>
          <w:color w:val="auto"/>
          <w:szCs w:val="21"/>
          <w:u w:val="single"/>
        </w:rPr>
        <w:t>不同投标人的投标文件异常一致或者投标报价呈规律性差异；不同投标人的投标文件相互混装</w:t>
      </w:r>
      <w:r>
        <w:rPr>
          <w:rFonts w:hint="eastAsia" w:ascii="宋体" w:hAnsi="宋体" w:eastAsia="宋体" w:cs="仿宋_GB2312"/>
          <w:b/>
          <w:color w:val="auto"/>
          <w:szCs w:val="21"/>
          <w:u w:val="single"/>
        </w:rPr>
        <w:t>；</w:t>
      </w:r>
    </w:p>
    <w:p>
      <w:pPr>
        <w:adjustRightInd w:val="0"/>
        <w:snapToGrid w:val="0"/>
        <w:spacing w:line="360" w:lineRule="auto"/>
        <w:rPr>
          <w:rFonts w:ascii="宋体" w:hAnsi="宋体" w:eastAsia="宋体" w:cs="仿宋_GB2312"/>
          <w:b/>
          <w:color w:val="auto"/>
          <w:szCs w:val="21"/>
          <w:u w:val="single"/>
        </w:rPr>
      </w:pPr>
      <w:r>
        <w:rPr>
          <w:rFonts w:hint="eastAsia" w:ascii="宋体" w:hAnsi="宋体" w:eastAsia="宋体" w:cs="仿宋_GB2312"/>
          <w:b/>
          <w:color w:val="auto"/>
          <w:szCs w:val="21"/>
          <w:u w:val="single"/>
        </w:rPr>
        <w:t>（</w:t>
      </w:r>
      <w:r>
        <w:rPr>
          <w:rFonts w:ascii="宋体" w:hAnsi="宋体" w:eastAsia="宋体" w:cs="仿宋_GB2312"/>
          <w:b/>
          <w:color w:val="auto"/>
          <w:szCs w:val="21"/>
          <w:u w:val="single"/>
        </w:rPr>
        <w:t>5</w:t>
      </w:r>
      <w:r>
        <w:rPr>
          <w:rFonts w:hint="eastAsia" w:ascii="宋体" w:hAnsi="宋体" w:eastAsia="宋体" w:cs="仿宋_GB2312"/>
          <w:b/>
          <w:color w:val="auto"/>
          <w:szCs w:val="21"/>
          <w:u w:val="single"/>
        </w:rPr>
        <w:t>）</w:t>
      </w:r>
      <w:r>
        <w:rPr>
          <w:rFonts w:ascii="宋体" w:hAnsi="宋体" w:eastAsia="宋体" w:cs="仿宋_GB2312"/>
          <w:b/>
          <w:color w:val="auto"/>
          <w:szCs w:val="21"/>
          <w:u w:val="single"/>
        </w:rPr>
        <w:t>不同投标人的投标保证金从同一单位或者个人的账户转出</w:t>
      </w:r>
      <w:r>
        <w:rPr>
          <w:rFonts w:hint="eastAsia" w:ascii="宋体" w:hAnsi="宋体" w:eastAsia="宋体" w:cs="仿宋_GB2312"/>
          <w:b/>
          <w:color w:val="auto"/>
          <w:szCs w:val="21"/>
          <w:u w:val="single"/>
        </w:rPr>
        <w:t>。</w:t>
      </w:r>
    </w:p>
    <w:p>
      <w:pPr>
        <w:pStyle w:val="8"/>
        <w:rPr>
          <w:rFonts w:ascii="宋体" w:hAnsi="宋体" w:eastAsia="宋体"/>
          <w:color w:val="auto"/>
        </w:rPr>
      </w:pP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27.比较与评价</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27.1 经符合性审查合格的投标文件，评标委员会将根据招标文件确定的评标方法和标准，对其技术部分和商务部分作进一步的比较和评价。</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27.2 评标严格按照招标文件的要求和条件进行。根据实际情况，在投标人须知表27.2款中规定采用下列一种评标方法，详细评标标准见第三部分 评标方法。</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（1） 最低评标价法，是指投标文件满足招标文件全部实质性要求，且投标报价最低的投标人为中标候选人的评标方法。</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 综合评分法，是指投标文件满足招标文件全部实质性要求，且按照评审因素的量化指标评审得分最高的投标人为中标候选人的评标方法。</w:t>
      </w:r>
    </w:p>
    <w:p>
      <w:pPr>
        <w:pStyle w:val="10"/>
        <w:tabs>
          <w:tab w:val="left" w:pos="7238"/>
          <w:tab w:val="left" w:pos="8393"/>
        </w:tabs>
        <w:spacing w:line="312" w:lineRule="auto"/>
        <w:rPr>
          <w:rFonts w:ascii="宋体" w:hAnsi="宋体" w:eastAsia="宋体" w:cs="仿宋_GB2312"/>
          <w:color w:val="auto"/>
          <w:szCs w:val="21"/>
        </w:rPr>
      </w:pPr>
      <w:r>
        <w:rPr>
          <w:rFonts w:hint="eastAsia" w:ascii="宋体" w:hAnsi="宋体" w:eastAsia="宋体" w:cs="仿宋_GB2312"/>
          <w:color w:val="auto"/>
          <w:szCs w:val="21"/>
        </w:rPr>
        <w:t>27.3 根据</w:t>
      </w:r>
      <w:r>
        <w:rPr>
          <w:rFonts w:hint="eastAsia" w:ascii="宋体" w:hAnsi="宋体" w:eastAsia="宋体" w:cs="宋体"/>
          <w:color w:val="auto"/>
          <w:szCs w:val="21"/>
        </w:rPr>
        <w:t>《政府采购促进中小企业发展管理办法》的通知（财库[2020]46号）</w:t>
      </w:r>
      <w:r>
        <w:rPr>
          <w:rFonts w:hint="eastAsia" w:ascii="宋体" w:hAnsi="宋体" w:eastAsia="宋体" w:cs="仿宋_GB2312"/>
          <w:color w:val="auto"/>
          <w:szCs w:val="21"/>
        </w:rPr>
        <w:t>、《财政部 司法部关于政府采购支持监狱企业发展有关问题的通知》（财库〔2014〕68 号）和</w:t>
      </w:r>
      <w:r>
        <w:rPr>
          <w:rFonts w:hint="eastAsia" w:ascii="宋体" w:hAnsi="宋体" w:eastAsia="宋体" w:cs="宋体"/>
          <w:color w:val="auto"/>
          <w:szCs w:val="21"/>
        </w:rPr>
        <w:t>《关于促进残疾人就业政府采购政策的通知》（财库〔2017〕141号）</w:t>
      </w:r>
      <w:r>
        <w:rPr>
          <w:rFonts w:hint="eastAsia" w:ascii="宋体" w:hAnsi="宋体" w:eastAsia="宋体" w:cs="仿宋_GB2312"/>
          <w:color w:val="auto"/>
          <w:szCs w:val="21"/>
        </w:rPr>
        <w:t>的规定，对于非专门面向中小企业的项目（或者部分面向中小企业项目中的非专门面向中小企业的采购包），在满足价格扣除条件且在投标文件中提交了符合要求的《中小企业声明函》，或省级以上监狱管理局、戒毒管理局（含新疆生产建设兵团）出具的属于监狱企业的证明文件的投标人，其投标报价扣除 6-10%后参与评审。对具体办法详见第三部分 评标方法。</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27.4 依据财政部、发展改革委、生态环境部等部门发布的品目清单和国家确定的认证机构出具的、处于有效期之内的节能产品、环境标志产品认证证书实施政府优先采购。具体优先采购办法见招标文件第三部分 评标方法。</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28.废标</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出现下列情形之一，将导致项目</w:t>
      </w:r>
      <w:r>
        <w:rPr>
          <w:rFonts w:hint="eastAsia" w:ascii="宋体" w:hAnsi="宋体" w:eastAsia="宋体" w:cs="仿宋_GB2312"/>
          <w:b/>
          <w:bCs/>
          <w:color w:val="auto"/>
          <w:szCs w:val="21"/>
        </w:rPr>
        <w:t>废标</w:t>
      </w:r>
      <w:r>
        <w:rPr>
          <w:rFonts w:hint="eastAsia" w:ascii="宋体" w:hAnsi="宋体" w:eastAsia="宋体" w:cs="仿宋_GB2312"/>
          <w:color w:val="auto"/>
          <w:szCs w:val="21"/>
        </w:rPr>
        <w:t>：</w:t>
      </w:r>
    </w:p>
    <w:p>
      <w:pPr>
        <w:adjustRightInd w:val="0"/>
        <w:snapToGrid w:val="0"/>
        <w:spacing w:line="360" w:lineRule="auto"/>
        <w:ind w:firstLine="210" w:firstLineChars="100"/>
        <w:rPr>
          <w:rFonts w:ascii="宋体" w:hAnsi="宋体" w:eastAsia="宋体" w:cs="仿宋_GB2312"/>
          <w:color w:val="auto"/>
          <w:szCs w:val="21"/>
        </w:rPr>
      </w:pPr>
      <w:r>
        <w:rPr>
          <w:rFonts w:hint="eastAsia" w:ascii="宋体" w:hAnsi="宋体" w:eastAsia="宋体" w:cs="仿宋_GB2312"/>
          <w:color w:val="auto"/>
          <w:szCs w:val="21"/>
        </w:rPr>
        <w:t>（1）符合专业条件的投标人或者对招标文件做实质性响应的投标人不足3家；</w:t>
      </w:r>
    </w:p>
    <w:p>
      <w:pPr>
        <w:adjustRightInd w:val="0"/>
        <w:snapToGrid w:val="0"/>
        <w:spacing w:line="360" w:lineRule="auto"/>
        <w:ind w:firstLine="210" w:firstLineChars="100"/>
        <w:rPr>
          <w:rFonts w:ascii="宋体" w:hAnsi="宋体" w:eastAsia="宋体" w:cs="仿宋_GB2312"/>
          <w:color w:val="auto"/>
          <w:szCs w:val="21"/>
        </w:rPr>
      </w:pPr>
      <w:r>
        <w:rPr>
          <w:rFonts w:hint="eastAsia" w:ascii="宋体" w:hAnsi="宋体" w:eastAsia="宋体" w:cs="仿宋_GB2312"/>
          <w:color w:val="auto"/>
          <w:szCs w:val="21"/>
        </w:rPr>
        <w:t>（2）出现影响采购公正的违法、违规行为的；</w:t>
      </w:r>
    </w:p>
    <w:p>
      <w:pPr>
        <w:adjustRightInd w:val="0"/>
        <w:snapToGrid w:val="0"/>
        <w:spacing w:line="360" w:lineRule="auto"/>
        <w:ind w:firstLine="210" w:firstLineChars="100"/>
        <w:rPr>
          <w:rFonts w:ascii="宋体" w:hAnsi="宋体" w:eastAsia="宋体" w:cs="仿宋_GB2312"/>
          <w:color w:val="auto"/>
          <w:szCs w:val="21"/>
        </w:rPr>
      </w:pPr>
      <w:r>
        <w:rPr>
          <w:rFonts w:hint="eastAsia" w:ascii="宋体" w:hAnsi="宋体" w:eastAsia="宋体" w:cs="仿宋_GB2312"/>
          <w:color w:val="auto"/>
          <w:szCs w:val="21"/>
        </w:rPr>
        <w:t>（3）投标人的报价均超过了采购预算或最高限价，采购人不能支付的；</w:t>
      </w:r>
    </w:p>
    <w:p>
      <w:pPr>
        <w:adjustRightInd w:val="0"/>
        <w:snapToGrid w:val="0"/>
        <w:spacing w:line="360" w:lineRule="auto"/>
        <w:ind w:firstLine="210" w:firstLineChars="100"/>
        <w:rPr>
          <w:rFonts w:ascii="宋体" w:hAnsi="宋体" w:eastAsia="宋体" w:cs="仿宋_GB2312"/>
          <w:color w:val="auto"/>
          <w:szCs w:val="21"/>
        </w:rPr>
      </w:pPr>
      <w:r>
        <w:rPr>
          <w:rFonts w:hint="eastAsia" w:ascii="宋体" w:hAnsi="宋体" w:eastAsia="宋体" w:cs="仿宋_GB2312"/>
          <w:color w:val="auto"/>
          <w:szCs w:val="21"/>
        </w:rPr>
        <w:t>（4）因重大变故，采购任务取消的。</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29.中标候选人的推荐原则及标准</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29.1除第32条规定外，评标委员会将根据评标标准，对实质上响应招标文件的投标人按下列方法进行排序，推荐中标候选人：</w:t>
      </w:r>
    </w:p>
    <w:p>
      <w:pPr>
        <w:adjustRightInd w:val="0"/>
        <w:snapToGrid w:val="0"/>
        <w:spacing w:line="360" w:lineRule="auto"/>
        <w:ind w:firstLine="210" w:firstLineChars="100"/>
        <w:rPr>
          <w:rFonts w:ascii="宋体" w:hAnsi="宋体" w:eastAsia="宋体" w:cs="仿宋_GB2312"/>
          <w:color w:val="auto"/>
          <w:szCs w:val="21"/>
        </w:rPr>
      </w:pPr>
      <w:r>
        <w:rPr>
          <w:rFonts w:hint="eastAsia" w:ascii="宋体" w:hAnsi="宋体" w:eastAsia="宋体" w:cs="仿宋_GB2312"/>
          <w:color w:val="auto"/>
          <w:szCs w:val="21"/>
        </w:rPr>
        <w:t>（1）采用最低评标价法的，除了算数修正和落实政府采购政策需进行的价格扣除外，不对投标人的投标价格进行任何调整。评标结果按修正和扣除后的投标报价由低到高顺序排列。报价相同的，按第三部分评标办法规定执行。</w:t>
      </w:r>
    </w:p>
    <w:p>
      <w:pPr>
        <w:adjustRightInd w:val="0"/>
        <w:snapToGrid w:val="0"/>
        <w:spacing w:line="360" w:lineRule="auto"/>
        <w:ind w:firstLine="210" w:firstLineChars="100"/>
        <w:rPr>
          <w:rFonts w:ascii="宋体" w:hAnsi="宋体" w:eastAsia="宋体" w:cs="仿宋_GB2312"/>
          <w:color w:val="auto"/>
          <w:szCs w:val="21"/>
        </w:rPr>
      </w:pPr>
      <w:r>
        <w:rPr>
          <w:rFonts w:hint="eastAsia" w:ascii="宋体" w:hAnsi="宋体" w:eastAsia="宋体" w:cs="仿宋_GB2312"/>
          <w:color w:val="auto"/>
          <w:szCs w:val="21"/>
        </w:rPr>
        <w:t>（2）采用综合评分法的，评标结果按评审后得分由高到低顺序排列。得分相同的，按第三部分评标办法规定执行。</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29.2评标委员会将根据评标标准，按投标人须知表29.2款中规定的数量推荐中标候选人。</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29.3因推荐中标候选人名单产生其他问题，由评标委员会集体研究处理。</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30.保密原则</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30.1 评标将在严格保密的情况下进行。</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30.2 有关人员应当遵守评标工作纪律，不得泄露评审文件、评标情况和评标过程中获悉的国家秘密、商业秘密。</w:t>
      </w:r>
    </w:p>
    <w:p>
      <w:pPr>
        <w:pStyle w:val="3"/>
        <w:rPr>
          <w:rFonts w:ascii="宋体" w:hAnsi="宋体" w:eastAsia="宋体"/>
          <w:color w:val="auto"/>
        </w:rPr>
      </w:pPr>
      <w:bookmarkStart w:id="84" w:name="_Toc96523884"/>
      <w:bookmarkStart w:id="85" w:name="_Toc4544_WPSOffice_Level2"/>
      <w:r>
        <w:rPr>
          <w:rFonts w:hint="eastAsia" w:ascii="宋体" w:hAnsi="宋体" w:eastAsia="宋体"/>
          <w:color w:val="auto"/>
        </w:rPr>
        <w:t>七 确定中标</w:t>
      </w:r>
      <w:bookmarkEnd w:id="84"/>
      <w:bookmarkEnd w:id="85"/>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31.确定中标人</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由采购人或者采购人委托评标委员会按照投标人须知表31中规定的方式确定中标人。</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32.采购任务取消</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因重大变故采购任务取消时，采购人有权拒绝任何供应商中标，且对受影响的投标人不承担任何责任。</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33.中标通知书</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33.1 采购人或者采购代理机构应当自中标人确定之日起2个工作日内，在中国政府采购网、华南理工大学招标中心网上公告中标结果。同时向中标人发出中标通知书。</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33.2 中标通知书是合同的组成部分。</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34.签订合同</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34.1 中标人应当自发出中标通知书之日起 30 日内，与采购人签订书面合同。</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34.2 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34.3 中标人拒绝与采购人签订合同的，采购人可以按照评审报告推荐的中标候选人名单排序，确定下一中标候选人为中标人，也可以重新开展政府采购活动。</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35.履约保证金</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35.1 如需要中标人缴纳履约保证金的，中标人应按照投标人须知表35.1款规定向采购人缴纳履约保证金。</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35.2如需要中标人缴纳履约保证金的，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36.采购代理服务费</w:t>
      </w:r>
    </w:p>
    <w:p>
      <w:pPr>
        <w:adjustRightInd w:val="0"/>
        <w:snapToGrid w:val="0"/>
        <w:spacing w:line="360" w:lineRule="auto"/>
        <w:ind w:firstLine="210" w:firstLineChars="100"/>
        <w:rPr>
          <w:rFonts w:ascii="宋体" w:hAnsi="宋体" w:eastAsia="宋体" w:cs="仿宋_GB2312"/>
          <w:color w:val="auto"/>
          <w:szCs w:val="21"/>
        </w:rPr>
      </w:pPr>
      <w:r>
        <w:rPr>
          <w:rFonts w:hint="eastAsia" w:ascii="宋体" w:hAnsi="宋体" w:eastAsia="宋体" w:cs="仿宋_GB2312"/>
          <w:color w:val="auto"/>
          <w:szCs w:val="21"/>
        </w:rPr>
        <w:t>中标人须按照投标须知表36款规定，向采购代理机构支付招标代理服务费。</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37.廉洁自律规定</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37.1 采购代理机构工作人员不得以不正当手段获取政府采购代理业务，不得与采购人、投标人恶意串通操纵政府采购活动。</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37.2 采购代理机构工作人员不得接受采购人或者投标人组织的宴请、旅游、娱乐，不得收受礼品、现金、有价证券等，不得向采购人或者投标人报销应当由个人承担的费用。</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38.人员回避</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投标人认为采购人及其相关人员有法律法规所列与其他投标人有利害关系的，可以向采购人或采购代理机构书面提出回避申请，并说明理由。</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39.质疑与接收</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39.1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39.2 质疑投标人应按照财政部门制定的《政府采购质疑函范本》格式和《政府采购质疑和投诉办法》的要求，在法定质疑期内以纸质形式提出质疑，针对同一采购程序环节的质疑应一次性提出。超出法定质疑期的、重复提出的、分次提出的</w:t>
      </w:r>
      <w:r>
        <w:rPr>
          <w:rFonts w:ascii="宋体" w:hAnsi="宋体" w:eastAsia="宋体" w:cs="仿宋_GB2312"/>
          <w:color w:val="auto"/>
          <w:szCs w:val="21"/>
        </w:rPr>
        <w:t>质疑</w:t>
      </w:r>
      <w:r>
        <w:rPr>
          <w:rFonts w:hint="eastAsia" w:ascii="宋体" w:hAnsi="宋体" w:eastAsia="宋体" w:cs="仿宋_GB2312"/>
          <w:color w:val="auto"/>
          <w:szCs w:val="21"/>
        </w:rPr>
        <w:t>，不予接收。</w:t>
      </w:r>
    </w:p>
    <w:p>
      <w:pPr>
        <w:adjustRightInd w:val="0"/>
        <w:snapToGrid w:val="0"/>
        <w:spacing w:line="360" w:lineRule="auto"/>
        <w:rPr>
          <w:rFonts w:ascii="宋体" w:hAnsi="宋体" w:eastAsia="宋体" w:cs="仿宋_GB2312"/>
          <w:color w:val="auto"/>
          <w:szCs w:val="21"/>
        </w:rPr>
      </w:pPr>
      <w:r>
        <w:rPr>
          <w:rFonts w:hint="eastAsia" w:ascii="宋体" w:hAnsi="宋体" w:eastAsia="宋体" w:cs="仿宋_GB2312"/>
          <w:color w:val="auto"/>
          <w:szCs w:val="21"/>
        </w:rPr>
        <w:t>39.3 采购代理机构质疑函接收部门、联系电话和通讯地址, 见投标人须知表39.3款。</w:t>
      </w:r>
    </w:p>
    <w:p>
      <w:pPr>
        <w:adjustRightInd w:val="0"/>
        <w:snapToGrid w:val="0"/>
        <w:spacing w:line="360" w:lineRule="auto"/>
        <w:rPr>
          <w:rFonts w:ascii="宋体" w:hAnsi="宋体" w:eastAsia="宋体" w:cs="仿宋_GB2312"/>
          <w:b/>
          <w:bCs/>
          <w:color w:val="auto"/>
          <w:szCs w:val="21"/>
        </w:rPr>
      </w:pPr>
      <w:r>
        <w:rPr>
          <w:rFonts w:hint="eastAsia" w:ascii="宋体" w:hAnsi="宋体" w:eastAsia="宋体" w:cs="仿宋_GB2312"/>
          <w:b/>
          <w:bCs/>
          <w:color w:val="auto"/>
          <w:szCs w:val="21"/>
        </w:rPr>
        <w:t>40.履约验收</w:t>
      </w:r>
    </w:p>
    <w:p>
      <w:pPr>
        <w:adjustRightInd w:val="0"/>
        <w:snapToGrid w:val="0"/>
        <w:spacing w:line="360" w:lineRule="auto"/>
        <w:ind w:firstLine="420"/>
        <w:rPr>
          <w:rFonts w:ascii="宋体" w:hAnsi="宋体" w:eastAsia="宋体" w:cs="仿宋_GB2312"/>
          <w:b/>
          <w:color w:val="auto"/>
        </w:rPr>
        <w:sectPr>
          <w:footerReference r:id="rId3" w:type="default"/>
          <w:pgSz w:w="11906" w:h="16838"/>
          <w:pgMar w:top="1440" w:right="1800" w:bottom="1440" w:left="1800" w:header="851" w:footer="992" w:gutter="0"/>
          <w:pgNumType w:start="1"/>
          <w:cols w:space="720" w:num="1"/>
          <w:docGrid w:type="lines" w:linePitch="312" w:charSpace="0"/>
        </w:sectPr>
      </w:pPr>
      <w:r>
        <w:rPr>
          <w:rFonts w:hint="eastAsia" w:ascii="宋体" w:hAnsi="宋体" w:eastAsia="宋体" w:cs="仿宋_GB2312"/>
          <w:color w:val="auto"/>
          <w:szCs w:val="21"/>
        </w:rPr>
        <w:t>本项目采购人及其委托的采购代理机构将严格按照政府采购相关法律法规以及</w:t>
      </w:r>
      <w:r>
        <w:rPr>
          <w:rFonts w:ascii="宋体" w:hAnsi="宋体" w:eastAsia="宋体" w:cs="仿宋_GB2312"/>
          <w:color w:val="auto"/>
          <w:szCs w:val="21"/>
        </w:rPr>
        <w:t>华南理工大学</w:t>
      </w:r>
      <w:r>
        <w:rPr>
          <w:rFonts w:hint="eastAsia" w:ascii="宋体" w:hAnsi="宋体" w:eastAsia="宋体" w:cs="仿宋_GB2312"/>
          <w:color w:val="auto"/>
          <w:szCs w:val="21"/>
        </w:rPr>
        <w:t>的要求进行验收。</w:t>
      </w:r>
    </w:p>
    <w:p>
      <w:pPr>
        <w:pStyle w:val="2"/>
        <w:rPr>
          <w:rFonts w:ascii="宋体" w:hAnsi="宋体" w:eastAsia="宋体"/>
          <w:color w:val="auto"/>
        </w:rPr>
      </w:pPr>
      <w:bookmarkStart w:id="86" w:name="_Toc4498_WPSOffice_Level1"/>
      <w:bookmarkStart w:id="87" w:name="_Toc96523885"/>
      <w:bookmarkStart w:id="88" w:name="_Toc96523924"/>
      <w:r>
        <w:rPr>
          <w:rFonts w:hint="eastAsia" w:ascii="宋体" w:hAnsi="宋体" w:eastAsia="宋体"/>
          <w:color w:val="auto"/>
        </w:rPr>
        <w:t>第二部分 采购需求</w:t>
      </w:r>
      <w:bookmarkEnd w:id="86"/>
      <w:bookmarkEnd w:id="87"/>
      <w:bookmarkEnd w:id="88"/>
    </w:p>
    <w:p>
      <w:pPr>
        <w:snapToGrid w:val="0"/>
        <w:spacing w:line="360" w:lineRule="auto"/>
        <w:rPr>
          <w:rFonts w:ascii="宋体" w:hAnsi="宋体" w:eastAsia="宋体"/>
          <w:color w:val="auto"/>
          <w:szCs w:val="20"/>
        </w:rPr>
      </w:pPr>
      <w:r>
        <w:rPr>
          <w:rFonts w:hint="eastAsia" w:ascii="宋体" w:hAnsi="宋体" w:eastAsia="宋体"/>
          <w:color w:val="auto"/>
          <w:szCs w:val="20"/>
        </w:rPr>
        <w:t>说明：</w:t>
      </w:r>
    </w:p>
    <w:p>
      <w:pPr>
        <w:numPr>
          <w:ilvl w:val="0"/>
          <w:numId w:val="6"/>
        </w:numPr>
        <w:snapToGrid w:val="0"/>
        <w:spacing w:line="360" w:lineRule="auto"/>
        <w:ind w:hangingChars="200"/>
        <w:rPr>
          <w:rFonts w:ascii="宋体" w:hAnsi="宋体" w:eastAsia="宋体"/>
          <w:color w:val="auto"/>
          <w:szCs w:val="21"/>
          <w:u w:val="single"/>
        </w:rPr>
      </w:pPr>
      <w:r>
        <w:rPr>
          <w:rFonts w:hint="eastAsia" w:ascii="宋体" w:hAnsi="宋体" w:eastAsia="宋体"/>
          <w:color w:val="auto"/>
          <w:szCs w:val="21"/>
          <w:u w:val="single"/>
        </w:rPr>
        <w:t>投标人须对本项目（有划分包组的，则以包组为单位）进行整体投标，任何只对其中一部分内容进行的投标都被视为无效投标。</w:t>
      </w:r>
    </w:p>
    <w:p>
      <w:pPr>
        <w:numPr>
          <w:ilvl w:val="0"/>
          <w:numId w:val="6"/>
        </w:numPr>
        <w:snapToGrid w:val="0"/>
        <w:spacing w:line="360" w:lineRule="auto"/>
        <w:ind w:hangingChars="200"/>
        <w:rPr>
          <w:rFonts w:ascii="宋体" w:hAnsi="宋体" w:eastAsia="宋体"/>
          <w:color w:val="auto"/>
          <w:szCs w:val="21"/>
          <w:u w:val="single"/>
        </w:rPr>
      </w:pPr>
      <w:r>
        <w:rPr>
          <w:rFonts w:hint="eastAsia" w:ascii="宋体" w:hAnsi="宋体" w:eastAsia="宋体"/>
          <w:color w:val="auto"/>
          <w:szCs w:val="21"/>
          <w:u w:val="single"/>
        </w:rPr>
        <w:t>本招标文件中，凡标有“★”的地方（如有），投标人要特别加以注意，必须对此作出一一响应。若有一项带“★”的指标未响应或不满足，将导致其投标无效。</w:t>
      </w:r>
    </w:p>
    <w:p>
      <w:pPr>
        <w:numPr>
          <w:ilvl w:val="0"/>
          <w:numId w:val="6"/>
        </w:numPr>
        <w:snapToGrid w:val="0"/>
        <w:spacing w:line="360" w:lineRule="auto"/>
        <w:ind w:hangingChars="200"/>
        <w:rPr>
          <w:rFonts w:ascii="宋体" w:hAnsi="宋体" w:eastAsia="宋体"/>
          <w:color w:val="auto"/>
          <w:szCs w:val="21"/>
          <w:u w:val="single"/>
        </w:rPr>
      </w:pPr>
      <w:r>
        <w:rPr>
          <w:rFonts w:hint="eastAsia" w:ascii="宋体" w:hAnsi="宋体" w:eastAsia="宋体"/>
          <w:color w:val="auto"/>
          <w:szCs w:val="21"/>
          <w:u w:val="single"/>
        </w:rPr>
        <w:t>凡标记“▲”号的条款（如有）为重要的要求，投标人任何负偏离（不满足要求）或不响应可能对其评审产生重大的影响，具体见项目评审标准。</w:t>
      </w:r>
    </w:p>
    <w:p>
      <w:pPr>
        <w:numPr>
          <w:ilvl w:val="0"/>
          <w:numId w:val="6"/>
        </w:numPr>
        <w:tabs>
          <w:tab w:val="clear" w:pos="420"/>
        </w:tabs>
        <w:snapToGrid w:val="0"/>
        <w:spacing w:line="360" w:lineRule="auto"/>
        <w:ind w:left="422" w:hanging="422" w:hangingChars="200"/>
        <w:rPr>
          <w:rFonts w:ascii="宋体" w:hAnsi="宋体" w:eastAsia="宋体"/>
          <w:color w:val="auto"/>
          <w:szCs w:val="21"/>
          <w:u w:val="single"/>
        </w:rPr>
      </w:pPr>
      <w:r>
        <w:rPr>
          <w:rFonts w:hint="eastAsia" w:ascii="宋体" w:hAnsi="宋体" w:eastAsia="宋体"/>
          <w:b/>
          <w:bCs/>
          <w:color w:val="auto"/>
          <w:szCs w:val="21"/>
          <w:u w:val="single"/>
        </w:rPr>
        <w:t>本项目拟采购的 等离子体电感耦合质谱仪 属于核心产品。</w:t>
      </w:r>
      <w:r>
        <w:rPr>
          <w:rFonts w:hint="eastAsia" w:ascii="宋体" w:hAnsi="宋体" w:eastAsia="宋体"/>
          <w:color w:val="auto"/>
          <w:szCs w:val="21"/>
          <w:u w:val="single"/>
        </w:rPr>
        <w:t>两家以上投标人提供相同品牌产品参加同一合同项下投标且均通过资格审查、符合性审查的，按一家合格投标人计算。</w:t>
      </w:r>
    </w:p>
    <w:p>
      <w:pPr>
        <w:snapToGrid w:val="0"/>
        <w:spacing w:line="360" w:lineRule="auto"/>
        <w:rPr>
          <w:rFonts w:ascii="宋体" w:hAnsi="宋体" w:eastAsia="宋体"/>
          <w:b/>
          <w:color w:val="auto"/>
          <w:szCs w:val="21"/>
          <w:u w:val="single"/>
        </w:rPr>
      </w:pPr>
    </w:p>
    <w:p>
      <w:pPr>
        <w:spacing w:line="360" w:lineRule="auto"/>
        <w:jc w:val="left"/>
        <w:rPr>
          <w:rFonts w:ascii="宋体" w:hAnsi="宋体" w:eastAsia="宋体" w:cs="宋体"/>
          <w:color w:val="auto"/>
          <w:sz w:val="22"/>
          <w:szCs w:val="22"/>
        </w:rPr>
      </w:pPr>
      <w:r>
        <w:rPr>
          <w:rFonts w:hint="eastAsia" w:ascii="宋体" w:hAnsi="宋体" w:eastAsia="宋体" w:cs="宋体"/>
          <w:color w:val="auto"/>
          <w:sz w:val="22"/>
          <w:szCs w:val="22"/>
        </w:rPr>
        <w:t>一、项目概况</w:t>
      </w:r>
    </w:p>
    <w:p>
      <w:pPr>
        <w:spacing w:line="360" w:lineRule="auto"/>
        <w:ind w:firstLine="440" w:firstLineChars="200"/>
        <w:jc w:val="left"/>
        <w:rPr>
          <w:rFonts w:ascii="宋体" w:hAnsi="宋体" w:eastAsia="宋体" w:cs="宋体"/>
          <w:color w:val="auto"/>
          <w:sz w:val="22"/>
          <w:szCs w:val="22"/>
          <w:u w:val="single"/>
        </w:rPr>
      </w:pPr>
      <w:r>
        <w:rPr>
          <w:rFonts w:hint="eastAsia" w:ascii="宋体" w:hAnsi="宋体" w:eastAsia="宋体" w:cs="宋体"/>
          <w:color w:val="auto"/>
          <w:sz w:val="22"/>
          <w:szCs w:val="22"/>
        </w:rPr>
        <w:t>华南理工大学（下称“采购人”）为满足师生教学、研讨的需求，现拟采购一套等离子体电感耦合质谱仪。</w:t>
      </w:r>
    </w:p>
    <w:p>
      <w:pPr>
        <w:pStyle w:val="40"/>
        <w:numPr>
          <w:ilvl w:val="255"/>
          <w:numId w:val="0"/>
        </w:numPr>
        <w:spacing w:line="360" w:lineRule="auto"/>
        <w:jc w:val="left"/>
        <w:rPr>
          <w:rFonts w:ascii="宋体" w:hAnsi="宋体" w:eastAsia="宋体" w:cs="宋体"/>
          <w:color w:val="auto"/>
          <w:sz w:val="22"/>
          <w:szCs w:val="22"/>
        </w:rPr>
      </w:pPr>
    </w:p>
    <w:p>
      <w:pPr>
        <w:pStyle w:val="40"/>
        <w:numPr>
          <w:ilvl w:val="0"/>
          <w:numId w:val="7"/>
        </w:numPr>
        <w:spacing w:line="360" w:lineRule="auto"/>
        <w:ind w:firstLine="0" w:firstLineChars="0"/>
        <w:jc w:val="left"/>
        <w:rPr>
          <w:rFonts w:ascii="宋体" w:hAnsi="宋体" w:eastAsia="宋体" w:cs="宋体"/>
          <w:color w:val="auto"/>
          <w:sz w:val="22"/>
          <w:szCs w:val="22"/>
        </w:rPr>
      </w:pPr>
      <w:r>
        <w:rPr>
          <w:rFonts w:hint="eastAsia" w:ascii="宋体" w:hAnsi="宋体" w:eastAsia="宋体" w:cs="宋体"/>
          <w:color w:val="auto"/>
          <w:sz w:val="22"/>
          <w:szCs w:val="22"/>
        </w:rPr>
        <w:t>功能与用途</w:t>
      </w:r>
    </w:p>
    <w:p>
      <w:pPr>
        <w:pStyle w:val="40"/>
        <w:spacing w:line="360" w:lineRule="auto"/>
        <w:ind w:firstLine="385" w:firstLineChars="175"/>
        <w:jc w:val="left"/>
        <w:rPr>
          <w:rFonts w:ascii="宋体" w:hAnsi="宋体" w:eastAsia="宋体" w:cs="宋体"/>
          <w:color w:val="auto"/>
          <w:sz w:val="22"/>
          <w:szCs w:val="22"/>
        </w:rPr>
      </w:pPr>
      <w:r>
        <w:rPr>
          <w:rFonts w:hint="eastAsia" w:ascii="宋体" w:hAnsi="宋体" w:eastAsia="宋体" w:cs="宋体"/>
          <w:color w:val="auto"/>
          <w:sz w:val="22"/>
          <w:szCs w:val="22"/>
        </w:rPr>
        <w:t>等离子体电感耦合质谱仪在线富集及形态分析系统,可以实现超痕量元素的在线富集及在线形态分析。大体积进样系统通过阀连接SPE柱，实现在线自动SPE柱的固相萃取富集分离及分析，完成样品的自动浓缩，除基质等样品前处理，可有效提高灵敏度分析。该系统可极大缩短前处理时间，简化操作。样品的提取、分离、检测所有过程均可由中文软件控制。</w:t>
      </w:r>
    </w:p>
    <w:p>
      <w:pPr>
        <w:pStyle w:val="40"/>
        <w:numPr>
          <w:ilvl w:val="255"/>
          <w:numId w:val="0"/>
        </w:numPr>
        <w:spacing w:line="360" w:lineRule="auto"/>
        <w:jc w:val="left"/>
        <w:rPr>
          <w:rFonts w:ascii="宋体" w:hAnsi="宋体" w:eastAsia="宋体" w:cs="宋体"/>
          <w:color w:val="auto"/>
          <w:sz w:val="22"/>
          <w:szCs w:val="22"/>
        </w:rPr>
      </w:pPr>
    </w:p>
    <w:p>
      <w:pPr>
        <w:pStyle w:val="40"/>
        <w:numPr>
          <w:ilvl w:val="0"/>
          <w:numId w:val="7"/>
        </w:numPr>
        <w:spacing w:line="360" w:lineRule="auto"/>
        <w:ind w:firstLine="0" w:firstLineChars="0"/>
        <w:jc w:val="left"/>
        <w:rPr>
          <w:rFonts w:ascii="宋体" w:hAnsi="宋体" w:eastAsia="宋体" w:cs="宋体"/>
          <w:color w:val="auto"/>
          <w:sz w:val="22"/>
          <w:szCs w:val="22"/>
        </w:rPr>
      </w:pPr>
      <w:r>
        <w:rPr>
          <w:rFonts w:hint="eastAsia" w:ascii="宋体" w:hAnsi="宋体" w:eastAsia="宋体" w:cs="宋体"/>
          <w:color w:val="auto"/>
          <w:sz w:val="22"/>
          <w:szCs w:val="22"/>
        </w:rPr>
        <w:t>等离子体电感耦合质谱仪技术指标</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1.进样系统</w:t>
      </w:r>
      <w:r>
        <w:rPr>
          <w:rFonts w:hint="eastAsia" w:ascii="宋体" w:hAnsi="宋体" w:eastAsia="宋体" w:cs="宋体"/>
          <w:color w:val="auto"/>
          <w:sz w:val="22"/>
          <w:szCs w:val="22"/>
        </w:rPr>
        <w:tab/>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1.1.雾化器：旋流雾化室；</w:t>
      </w:r>
    </w:p>
    <w:p>
      <w:pPr>
        <w:pStyle w:val="8"/>
        <w:spacing w:line="360" w:lineRule="auto"/>
        <w:ind w:firstLine="200"/>
        <w:rPr>
          <w:rFonts w:ascii="宋体" w:hAnsi="宋体" w:eastAsia="宋体" w:cs="宋体"/>
          <w:color w:val="auto"/>
          <w:sz w:val="22"/>
          <w:szCs w:val="22"/>
        </w:rPr>
      </w:pPr>
      <w:r>
        <w:rPr>
          <w:rFonts w:hint="eastAsia" w:ascii="宋体" w:hAnsi="宋体" w:eastAsia="宋体" w:cs="宋体"/>
          <w:color w:val="auto"/>
          <w:sz w:val="22"/>
          <w:szCs w:val="22"/>
        </w:rPr>
        <w:t xml:space="preserve">★1.1.2.雾室：标配电子制冷旋流雾室, 最低控温温度: ≤-5℃，需提供厂家盖章的证明材料； </w:t>
      </w:r>
    </w:p>
    <w:p>
      <w:pPr>
        <w:pStyle w:val="8"/>
        <w:spacing w:line="360" w:lineRule="auto"/>
        <w:ind w:firstLine="200"/>
        <w:rPr>
          <w:rFonts w:ascii="宋体" w:hAnsi="宋体" w:eastAsia="宋体" w:cs="宋体"/>
          <w:color w:val="auto"/>
          <w:sz w:val="22"/>
          <w:szCs w:val="22"/>
        </w:rPr>
      </w:pPr>
      <w:r>
        <w:rPr>
          <w:rFonts w:hint="eastAsia" w:ascii="宋体" w:hAnsi="宋体" w:eastAsia="宋体" w:cs="宋体"/>
          <w:color w:val="auto"/>
          <w:sz w:val="22"/>
          <w:szCs w:val="22"/>
        </w:rPr>
        <w:t xml:space="preserve">▲1.1.3.蠕动泵：不小于4通道蠕动泵，废液无需蠕动泵即可稳定排出，需提供厂家盖章的证明材料； </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1.1.4.炬管：一体式Mini炬管(中心管径), 矩管X、Y、Z三维位置由计算机调节； </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1.1.5.氢氟酸进样系统：雾化器、雾室、炬管、延长管、废液阱及连接接口均为耐氢氟酸材质。 </w:t>
      </w:r>
    </w:p>
    <w:p>
      <w:pPr>
        <w:pStyle w:val="8"/>
        <w:spacing w:line="360" w:lineRule="auto"/>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1.2.等离子系统</w:t>
      </w:r>
      <w:r>
        <w:rPr>
          <w:rFonts w:hint="eastAsia" w:ascii="宋体" w:hAnsi="宋体" w:eastAsia="宋体" w:cs="宋体"/>
          <w:color w:val="auto"/>
          <w:sz w:val="22"/>
          <w:szCs w:val="22"/>
        </w:rPr>
        <w:tab/>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1.2.1.RF发生器：27.12MHz 等离子体固态射频发生器,功率500~1600w；</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1.2.2.RF线圈：螺旋线圈，具备有效消除二次放电技术； </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1.2.3.气体控制：4个质量流量计精确控制冷却气、辅助气、载气和碰撞气，所有气路的气体流量连续可调,需提供厂家盖章的证明材料； </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 xml:space="preserve">★1.2.4.气体纯度要求：使用≥99.999%纯度氩气的点火成功率即可达到100%（普通纯氩即可稳定运行，无需高纯氩气），需提货物制造厂商盖章的参数证明函材料； </w:t>
      </w:r>
    </w:p>
    <w:p>
      <w:pPr>
        <w:pStyle w:val="8"/>
        <w:spacing w:line="360" w:lineRule="auto"/>
        <w:ind w:firstLine="220"/>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1.3.接口</w:t>
      </w:r>
      <w:r>
        <w:rPr>
          <w:rFonts w:hint="eastAsia" w:ascii="宋体" w:hAnsi="宋体" w:eastAsia="宋体" w:cs="宋体"/>
          <w:color w:val="auto"/>
          <w:sz w:val="22"/>
          <w:szCs w:val="22"/>
        </w:rPr>
        <w:tab/>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1.3.1.接口组成：采样锥和截取锥；清洗简单，维护时无需卸真空； </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 xml:space="preserve">▲1.3.2.采样锥：孔径≥1.0mm，保证离子的有效进入，提高灵敏度； </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 xml:space="preserve">▲1.3.3.截取锥：孔径≤0.45mm, 减少仪器污染，需提供货物制造厂商盖章的参数证明函材料； </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1.3.4.锥体冷却装置：高性能的水冷系统，保证接口区域的稳定性。 </w:t>
      </w:r>
    </w:p>
    <w:p>
      <w:pPr>
        <w:pStyle w:val="8"/>
        <w:spacing w:line="360" w:lineRule="auto"/>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1.4.离子透镜系统</w:t>
      </w:r>
      <w:r>
        <w:rPr>
          <w:rFonts w:hint="eastAsia" w:ascii="宋体" w:hAnsi="宋体" w:eastAsia="宋体" w:cs="宋体"/>
          <w:color w:val="auto"/>
          <w:sz w:val="22"/>
          <w:szCs w:val="22"/>
        </w:rPr>
        <w:tab/>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离子透镜：通过施加电场的作用使带电离子聚焦,避免使用直角偏转离子技术造成灵敏度损失，有效去除光子和中性粒子。 </w:t>
      </w:r>
    </w:p>
    <w:p>
      <w:pPr>
        <w:pStyle w:val="8"/>
        <w:spacing w:line="360" w:lineRule="auto"/>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1.5.碰撞反应池</w:t>
      </w:r>
      <w:r>
        <w:rPr>
          <w:rFonts w:hint="eastAsia" w:ascii="宋体" w:hAnsi="宋体" w:eastAsia="宋体" w:cs="宋体"/>
          <w:color w:val="auto"/>
          <w:sz w:val="22"/>
          <w:szCs w:val="22"/>
        </w:rPr>
        <w:tab/>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 xml:space="preserve">▲1.5.1.碰撞反应池：八极杆碰撞反应池，简单方式有效消除干扰 </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1.5.2.气体控制：CPU 控制质量流量计 </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 xml:space="preserve">1.5.3.气体流量范围：0–10mL/min </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1.6.质量分析器</w:t>
      </w:r>
      <w:r>
        <w:rPr>
          <w:rFonts w:hint="eastAsia" w:ascii="宋体" w:hAnsi="宋体" w:eastAsia="宋体" w:cs="宋体"/>
          <w:color w:val="auto"/>
          <w:sz w:val="22"/>
          <w:szCs w:val="22"/>
        </w:rPr>
        <w:tab/>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1.6.1.预四极杆：使用预四极杆设计,降低污染</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▲1.6.2.主四极杆: 双曲面四极杆,全钼材质</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1.6.3.质量数范围：5-260amu</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1.6.4.驱动频率：2.5MHz</w:t>
      </w:r>
    </w:p>
    <w:p>
      <w:pPr>
        <w:pStyle w:val="8"/>
        <w:spacing w:line="360" w:lineRule="auto"/>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1.7.LC系统</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1.7.1.输液泵</w:t>
      </w:r>
    </w:p>
    <w:p>
      <w:pPr>
        <w:pStyle w:val="8"/>
        <w:spacing w:line="360" w:lineRule="auto"/>
        <w:ind w:left="1417" w:leftChars="303" w:hanging="781" w:hangingChars="355"/>
        <w:rPr>
          <w:rFonts w:ascii="宋体" w:hAnsi="宋体" w:eastAsia="宋体" w:cs="宋体"/>
          <w:color w:val="auto"/>
          <w:sz w:val="22"/>
          <w:szCs w:val="22"/>
        </w:rPr>
      </w:pPr>
      <w:r>
        <w:rPr>
          <w:rFonts w:hint="eastAsia" w:ascii="宋体" w:hAnsi="宋体" w:eastAsia="宋体" w:cs="宋体"/>
          <w:color w:val="auto"/>
          <w:sz w:val="22"/>
          <w:szCs w:val="22"/>
        </w:rPr>
        <w:t>1.7.1.1.工作模式：串联双柱塞,采用浮动结构支持柱塞装置，无需阻尼器</w:t>
      </w:r>
    </w:p>
    <w:p>
      <w:pPr>
        <w:pStyle w:val="8"/>
        <w:spacing w:line="360" w:lineRule="auto"/>
        <w:ind w:left="1396" w:leftChars="200" w:hanging="976" w:hangingChars="444"/>
        <w:rPr>
          <w:rFonts w:ascii="宋体" w:hAnsi="宋体" w:eastAsia="宋体" w:cs="宋体"/>
          <w:color w:val="auto"/>
          <w:sz w:val="22"/>
          <w:szCs w:val="22"/>
        </w:rPr>
      </w:pPr>
      <w:r>
        <w:rPr>
          <w:rFonts w:hint="eastAsia" w:ascii="宋体" w:hAnsi="宋体" w:eastAsia="宋体" w:cs="宋体"/>
          <w:color w:val="auto"/>
          <w:sz w:val="22"/>
          <w:szCs w:val="22"/>
        </w:rPr>
        <w:t>▲1.7.1.2.材质：全PEEK泵头、全PEEK惰性管路</w:t>
      </w:r>
    </w:p>
    <w:p>
      <w:pPr>
        <w:pStyle w:val="8"/>
        <w:spacing w:line="360" w:lineRule="auto"/>
        <w:ind w:left="1417" w:leftChars="303" w:hanging="781" w:hangingChars="355"/>
        <w:rPr>
          <w:rFonts w:ascii="宋体" w:hAnsi="宋体" w:eastAsia="宋体" w:cs="宋体"/>
          <w:color w:val="auto"/>
          <w:sz w:val="22"/>
          <w:szCs w:val="22"/>
        </w:rPr>
      </w:pPr>
      <w:r>
        <w:rPr>
          <w:rFonts w:hint="eastAsia" w:ascii="宋体" w:hAnsi="宋体" w:eastAsia="宋体" w:cs="宋体"/>
          <w:color w:val="auto"/>
          <w:sz w:val="22"/>
          <w:szCs w:val="22"/>
        </w:rPr>
        <w:t>1.7.1.3.流速范围：0.001～10.000mL/min，以0.001递增</w:t>
      </w:r>
    </w:p>
    <w:p>
      <w:pPr>
        <w:pStyle w:val="8"/>
        <w:spacing w:line="360" w:lineRule="auto"/>
        <w:ind w:left="1396" w:leftChars="200" w:hanging="976" w:hangingChars="444"/>
        <w:rPr>
          <w:rFonts w:ascii="宋体" w:hAnsi="宋体" w:eastAsia="宋体" w:cs="宋体"/>
          <w:color w:val="auto"/>
          <w:sz w:val="22"/>
          <w:szCs w:val="22"/>
        </w:rPr>
      </w:pPr>
      <w:r>
        <w:rPr>
          <w:rFonts w:hint="eastAsia" w:ascii="宋体" w:hAnsi="宋体" w:eastAsia="宋体" w:cs="宋体"/>
          <w:color w:val="auto"/>
          <w:sz w:val="22"/>
          <w:szCs w:val="22"/>
        </w:rPr>
        <w:t xml:space="preserve">★1.7.1.4.流速精度：≤0.09%RSD </w:t>
      </w:r>
    </w:p>
    <w:p>
      <w:pPr>
        <w:pStyle w:val="8"/>
        <w:spacing w:line="360" w:lineRule="auto"/>
        <w:ind w:left="1417" w:leftChars="303" w:hanging="781" w:hangingChars="355"/>
        <w:rPr>
          <w:rFonts w:ascii="宋体" w:hAnsi="宋体" w:eastAsia="宋体" w:cs="宋体"/>
          <w:color w:val="auto"/>
          <w:sz w:val="22"/>
          <w:szCs w:val="22"/>
        </w:rPr>
      </w:pPr>
      <w:r>
        <w:rPr>
          <w:rFonts w:hint="eastAsia" w:ascii="宋体" w:hAnsi="宋体" w:eastAsia="宋体" w:cs="宋体"/>
          <w:color w:val="auto"/>
          <w:sz w:val="22"/>
          <w:szCs w:val="22"/>
        </w:rPr>
        <w:t>1.7.1.5.流量准确度：≤2% or 2 uL/min，其中最大值</w:t>
      </w:r>
    </w:p>
    <w:p>
      <w:pPr>
        <w:pStyle w:val="8"/>
        <w:spacing w:line="360" w:lineRule="auto"/>
        <w:ind w:left="1417" w:leftChars="303" w:hanging="781" w:hangingChars="355"/>
        <w:rPr>
          <w:rFonts w:ascii="宋体" w:hAnsi="宋体" w:eastAsia="宋体" w:cs="宋体"/>
          <w:color w:val="auto"/>
          <w:sz w:val="22"/>
          <w:szCs w:val="22"/>
        </w:rPr>
      </w:pPr>
      <w:r>
        <w:rPr>
          <w:rFonts w:hint="eastAsia" w:ascii="宋体" w:hAnsi="宋体" w:eastAsia="宋体" w:cs="宋体"/>
          <w:color w:val="auto"/>
          <w:sz w:val="22"/>
          <w:szCs w:val="22"/>
        </w:rPr>
        <w:t>1.7.1.6.最大耐受压力：30MPa</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1.7.2.自动进样器</w:t>
      </w:r>
    </w:p>
    <w:p>
      <w:pPr>
        <w:pStyle w:val="8"/>
        <w:spacing w:line="360" w:lineRule="auto"/>
        <w:ind w:left="1476" w:leftChars="200" w:hanging="1056"/>
        <w:rPr>
          <w:rFonts w:ascii="宋体" w:hAnsi="宋体" w:eastAsia="宋体" w:cs="宋体"/>
          <w:color w:val="auto"/>
          <w:sz w:val="22"/>
          <w:szCs w:val="22"/>
        </w:rPr>
      </w:pPr>
      <w:r>
        <w:rPr>
          <w:rFonts w:hint="eastAsia" w:ascii="宋体" w:hAnsi="宋体" w:eastAsia="宋体" w:cs="宋体"/>
          <w:color w:val="auto"/>
          <w:sz w:val="22"/>
          <w:szCs w:val="22"/>
        </w:rPr>
        <w:t xml:space="preserve">▲1.7.2.1.样品瓶数：150位（1 mL）以上 </w:t>
      </w:r>
    </w:p>
    <w:p>
      <w:pPr>
        <w:pStyle w:val="8"/>
        <w:spacing w:line="360" w:lineRule="auto"/>
        <w:ind w:left="1476" w:leftChars="304" w:hanging="838"/>
        <w:rPr>
          <w:rFonts w:ascii="宋体" w:hAnsi="宋体" w:eastAsia="宋体" w:cs="宋体"/>
          <w:color w:val="auto"/>
          <w:sz w:val="22"/>
          <w:szCs w:val="22"/>
        </w:rPr>
      </w:pPr>
      <w:r>
        <w:rPr>
          <w:rFonts w:hint="eastAsia" w:ascii="宋体" w:hAnsi="宋体" w:eastAsia="宋体" w:cs="宋体"/>
          <w:color w:val="auto"/>
          <w:sz w:val="22"/>
          <w:szCs w:val="22"/>
        </w:rPr>
        <w:t>1.7.2.2.进样精度：≤0.3%RSD</w:t>
      </w:r>
    </w:p>
    <w:p>
      <w:pPr>
        <w:pStyle w:val="8"/>
        <w:spacing w:line="360" w:lineRule="auto"/>
        <w:ind w:left="1476" w:leftChars="304" w:hanging="838"/>
        <w:rPr>
          <w:rFonts w:ascii="宋体" w:hAnsi="宋体" w:eastAsia="宋体" w:cs="宋体"/>
          <w:color w:val="auto"/>
          <w:sz w:val="22"/>
          <w:szCs w:val="22"/>
        </w:rPr>
      </w:pPr>
      <w:r>
        <w:rPr>
          <w:rFonts w:hint="eastAsia" w:ascii="宋体" w:hAnsi="宋体" w:eastAsia="宋体" w:cs="宋体"/>
          <w:color w:val="auto"/>
          <w:sz w:val="22"/>
          <w:szCs w:val="22"/>
        </w:rPr>
        <w:t>1.7.2.3.进样范围：0.1—100.0µL</w:t>
      </w:r>
    </w:p>
    <w:p>
      <w:pPr>
        <w:pStyle w:val="8"/>
        <w:spacing w:line="360" w:lineRule="auto"/>
        <w:ind w:left="1476" w:leftChars="200" w:hanging="1056"/>
        <w:rPr>
          <w:rFonts w:ascii="宋体" w:hAnsi="宋体" w:eastAsia="宋体" w:cs="宋体"/>
          <w:color w:val="auto"/>
          <w:sz w:val="22"/>
          <w:szCs w:val="22"/>
        </w:rPr>
      </w:pPr>
      <w:r>
        <w:rPr>
          <w:rFonts w:hint="eastAsia" w:ascii="宋体" w:hAnsi="宋体" w:eastAsia="宋体" w:cs="宋体"/>
          <w:color w:val="auto"/>
          <w:sz w:val="22"/>
          <w:szCs w:val="22"/>
        </w:rPr>
        <w:t>★1.7.2.4.进样速度：≤20秒/10µL，需提供货物制造厂商盖章的参数证明函材料</w:t>
      </w:r>
    </w:p>
    <w:p>
      <w:pPr>
        <w:pStyle w:val="8"/>
        <w:spacing w:line="360" w:lineRule="auto"/>
        <w:ind w:left="1476" w:leftChars="304" w:hanging="838"/>
        <w:rPr>
          <w:rFonts w:ascii="宋体" w:hAnsi="宋体" w:eastAsia="宋体" w:cs="宋体"/>
          <w:color w:val="auto"/>
          <w:sz w:val="22"/>
          <w:szCs w:val="22"/>
        </w:rPr>
      </w:pPr>
      <w:r>
        <w:rPr>
          <w:rFonts w:hint="eastAsia" w:ascii="宋体" w:hAnsi="宋体" w:eastAsia="宋体" w:cs="宋体"/>
          <w:color w:val="auto"/>
          <w:sz w:val="22"/>
          <w:szCs w:val="22"/>
        </w:rPr>
        <w:t>1.7.2.5.进样针清洗：在进样前后任意设定（缺省值为进样前后均清洗），自动清洗</w:t>
      </w:r>
    </w:p>
    <w:p>
      <w:pPr>
        <w:pStyle w:val="8"/>
        <w:spacing w:line="360" w:lineRule="auto"/>
        <w:ind w:left="1476" w:leftChars="200" w:hanging="1056"/>
        <w:rPr>
          <w:rFonts w:ascii="宋体" w:hAnsi="宋体" w:eastAsia="宋体" w:cs="宋体"/>
          <w:color w:val="auto"/>
          <w:sz w:val="22"/>
          <w:szCs w:val="22"/>
        </w:rPr>
      </w:pPr>
      <w:r>
        <w:rPr>
          <w:rFonts w:hint="eastAsia" w:ascii="宋体" w:hAnsi="宋体" w:eastAsia="宋体" w:cs="宋体"/>
          <w:color w:val="auto"/>
          <w:sz w:val="22"/>
          <w:szCs w:val="22"/>
        </w:rPr>
        <w:t>▲1.7.2.6.交叉污染：&lt;0.0035%</w:t>
      </w:r>
    </w:p>
    <w:p>
      <w:pPr>
        <w:pStyle w:val="8"/>
        <w:spacing w:line="360" w:lineRule="auto"/>
        <w:ind w:left="1476" w:leftChars="200" w:hanging="1056"/>
        <w:rPr>
          <w:rFonts w:ascii="宋体" w:hAnsi="宋体" w:eastAsia="宋体" w:cs="宋体"/>
          <w:color w:val="auto"/>
          <w:sz w:val="22"/>
          <w:szCs w:val="22"/>
        </w:rPr>
      </w:pPr>
      <w:r>
        <w:rPr>
          <w:rFonts w:hint="eastAsia" w:ascii="宋体" w:hAnsi="宋体" w:eastAsia="宋体" w:cs="宋体"/>
          <w:color w:val="auto"/>
          <w:sz w:val="22"/>
          <w:szCs w:val="22"/>
        </w:rPr>
        <w:t>1.7.3.柱温箱</w:t>
      </w:r>
    </w:p>
    <w:p>
      <w:pPr>
        <w:pStyle w:val="8"/>
        <w:spacing w:line="360" w:lineRule="auto"/>
        <w:ind w:left="1476" w:leftChars="200" w:hanging="1056"/>
        <w:rPr>
          <w:rFonts w:ascii="宋体" w:hAnsi="宋体" w:eastAsia="宋体" w:cs="宋体"/>
          <w:color w:val="auto"/>
          <w:sz w:val="22"/>
          <w:szCs w:val="22"/>
        </w:rPr>
      </w:pPr>
      <w:r>
        <w:rPr>
          <w:rFonts w:hint="eastAsia" w:ascii="宋体" w:hAnsi="宋体" w:eastAsia="宋体" w:cs="宋体"/>
          <w:color w:val="auto"/>
          <w:sz w:val="22"/>
          <w:szCs w:val="22"/>
        </w:rPr>
        <w:t>★1.7.3.1.可以放置≥300mm长的色谱柱3根以上及保护柱，需提供货物制造厂商盖章的参数证明函材料</w:t>
      </w:r>
    </w:p>
    <w:p>
      <w:pPr>
        <w:pStyle w:val="8"/>
        <w:spacing w:line="360" w:lineRule="auto"/>
        <w:ind w:left="1474" w:leftChars="304" w:hanging="836"/>
        <w:rPr>
          <w:rFonts w:ascii="宋体" w:hAnsi="宋体" w:eastAsia="宋体" w:cs="宋体"/>
          <w:color w:val="auto"/>
          <w:sz w:val="22"/>
          <w:szCs w:val="22"/>
        </w:rPr>
      </w:pPr>
      <w:r>
        <w:rPr>
          <w:rFonts w:hint="eastAsia" w:ascii="宋体" w:hAnsi="宋体" w:eastAsia="宋体" w:cs="宋体"/>
          <w:color w:val="auto"/>
          <w:sz w:val="22"/>
          <w:szCs w:val="22"/>
        </w:rPr>
        <w:t>1.7.3.2.温控精度：±0.1℃（典型值0.04℃）</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1.7.4.形态分析</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▲1.7.4.1.实现ICPMS与LC仪器参数设定。</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▲1.7.4.2.中文内核的全中文联用控制软件，包括帮助文件亦为中文。</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1.7.5.LC 检测器</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▲1.7.5.1. 紫外检测器：双波长同时检测；</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▲1.7.5.2. 检测器控温：可控温；</w:t>
      </w:r>
    </w:p>
    <w:p>
      <w:pPr>
        <w:pStyle w:val="8"/>
        <w:spacing w:line="360" w:lineRule="auto"/>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1.8.性能指标</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▲1.8.1.仪器检出限：9Be＜0.6 ppt</w:t>
      </w:r>
    </w:p>
    <w:p>
      <w:pPr>
        <w:pStyle w:val="8"/>
        <w:spacing w:line="360" w:lineRule="auto"/>
        <w:ind w:firstLine="2520"/>
        <w:rPr>
          <w:rFonts w:ascii="宋体" w:hAnsi="宋体" w:eastAsia="宋体" w:cs="宋体"/>
          <w:color w:val="auto"/>
          <w:sz w:val="22"/>
          <w:szCs w:val="22"/>
        </w:rPr>
      </w:pPr>
      <w:r>
        <w:rPr>
          <w:rFonts w:hint="eastAsia" w:ascii="宋体" w:hAnsi="宋体" w:eastAsia="宋体" w:cs="宋体"/>
          <w:color w:val="auto"/>
          <w:sz w:val="22"/>
          <w:szCs w:val="22"/>
        </w:rPr>
        <w:t>115In ＜0.1 ppt</w:t>
      </w:r>
    </w:p>
    <w:p>
      <w:pPr>
        <w:pStyle w:val="8"/>
        <w:spacing w:line="360" w:lineRule="auto"/>
        <w:ind w:firstLine="2520"/>
        <w:rPr>
          <w:rFonts w:ascii="宋体" w:hAnsi="宋体" w:eastAsia="宋体" w:cs="宋体"/>
          <w:color w:val="auto"/>
          <w:sz w:val="22"/>
          <w:szCs w:val="22"/>
        </w:rPr>
      </w:pPr>
      <w:r>
        <w:rPr>
          <w:rFonts w:hint="eastAsia" w:ascii="宋体" w:hAnsi="宋体" w:eastAsia="宋体" w:cs="宋体"/>
          <w:color w:val="auto"/>
          <w:sz w:val="22"/>
          <w:szCs w:val="22"/>
        </w:rPr>
        <w:t>209Bi ＜0.2 ppt</w:t>
      </w:r>
    </w:p>
    <w:p>
      <w:pPr>
        <w:pStyle w:val="8"/>
        <w:spacing w:line="360" w:lineRule="auto"/>
        <w:ind w:firstLine="200" w:firstLineChars="91"/>
        <w:rPr>
          <w:rFonts w:ascii="宋体" w:hAnsi="宋体" w:eastAsia="宋体" w:cs="宋体"/>
          <w:color w:val="auto"/>
          <w:sz w:val="22"/>
          <w:szCs w:val="22"/>
        </w:rPr>
      </w:pPr>
      <w:r>
        <w:rPr>
          <w:rFonts w:hint="eastAsia" w:ascii="宋体" w:hAnsi="宋体" w:eastAsia="宋体" w:cs="宋体"/>
          <w:color w:val="auto"/>
          <w:sz w:val="22"/>
          <w:szCs w:val="22"/>
        </w:rPr>
        <w:t>▲1.8.2.灵敏度：9Be &gt; 5</w:t>
      </w:r>
    </w:p>
    <w:p>
      <w:pPr>
        <w:pStyle w:val="8"/>
        <w:spacing w:line="360" w:lineRule="auto"/>
        <w:ind w:firstLine="2100"/>
        <w:rPr>
          <w:rFonts w:ascii="宋体" w:hAnsi="宋体" w:eastAsia="宋体" w:cs="宋体"/>
          <w:color w:val="auto"/>
          <w:sz w:val="22"/>
          <w:szCs w:val="22"/>
        </w:rPr>
      </w:pPr>
      <w:r>
        <w:rPr>
          <w:rFonts w:hint="eastAsia" w:ascii="宋体" w:hAnsi="宋体" w:eastAsia="宋体" w:cs="宋体"/>
          <w:color w:val="auto"/>
          <w:sz w:val="22"/>
          <w:szCs w:val="22"/>
        </w:rPr>
        <w:t>115In &gt; 100</w:t>
      </w:r>
    </w:p>
    <w:p>
      <w:pPr>
        <w:pStyle w:val="8"/>
        <w:spacing w:line="360" w:lineRule="auto"/>
        <w:ind w:firstLine="2100"/>
        <w:rPr>
          <w:rFonts w:ascii="宋体" w:hAnsi="宋体" w:eastAsia="宋体" w:cs="宋体"/>
          <w:color w:val="auto"/>
          <w:sz w:val="22"/>
          <w:szCs w:val="22"/>
        </w:rPr>
      </w:pPr>
      <w:r>
        <w:rPr>
          <w:rFonts w:hint="eastAsia" w:ascii="宋体" w:hAnsi="宋体" w:eastAsia="宋体" w:cs="宋体"/>
          <w:color w:val="auto"/>
          <w:sz w:val="22"/>
          <w:szCs w:val="22"/>
        </w:rPr>
        <w:t>209Bi &gt; 80</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▲1.8.3.二价离子比率：Ce++ / Ce ＜ 4 %</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▲1.8.4.氧化物比率：CeO/Ce ＜3 %</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▲1.8.5.背景噪音：＜1.5cps @220amu</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1.8.6.分辨率 ：0.5u-1.0u（5-225amu）</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1.8.7.质量准确性 ：±0.1u（209Bi）</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▲1.8.8.质量稳定性：0.05u/24Hr（115In）</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1.8.9.丰度灵敏度：低质量端≤5*10-7（133Cs）高质量端≤1*10-7（133Cs）</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 xml:space="preserve">▲1.8.10.短期稳定性(RSD): ≤3% </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 xml:space="preserve">▲1.8.11.长期稳定性(RSD): ≤3% </w:t>
      </w:r>
    </w:p>
    <w:p>
      <w:pPr>
        <w:pStyle w:val="8"/>
        <w:spacing w:line="360" w:lineRule="auto"/>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1.9.操作软件</w:t>
      </w:r>
      <w:r>
        <w:rPr>
          <w:rFonts w:hint="eastAsia" w:ascii="宋体" w:hAnsi="宋体" w:eastAsia="宋体" w:cs="宋体"/>
          <w:color w:val="auto"/>
          <w:sz w:val="22"/>
          <w:szCs w:val="22"/>
        </w:rPr>
        <w:tab/>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1.9.1.带有数据库的用户支持软件</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▲1.9.2.配有方法开发助手，能够自动给出最优质量数、内标元素及内标浓度，并自动推荐工作曲线浓度范围，需提供货物制造厂商盖章的证明材料并作为现场验收项目。</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▲1.9.3.配有数据诊断助手，能够对测定结果的正确性进行判断，给出“Best”、“Good”和“NG“的判断结果并作为现场验收项目，需提供货物制造厂商盖章的参数证明函材料。</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1.9.4.软件具有电子记录和电子签名等功能，满足FDA 21 part11。支持实验室网络化管理，可以在网络服务器上管理所有分析数据。</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1.9.5.软件可以完成多元素的半定量和定量的快速分析，支持标准曲线定量法、标准加入法等分析方法；软件系统具备瞬间信号分析能力，能与同品牌液相色谱等系统联用。</w:t>
      </w:r>
    </w:p>
    <w:p>
      <w:pPr>
        <w:pStyle w:val="8"/>
        <w:spacing w:line="360" w:lineRule="auto"/>
        <w:ind w:firstLine="220"/>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2. 仪器配置</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2.1.ICP-MS主机1台，包括：检测器、固态rf发生器、螺旋线圈、真空系统、四极杆质量分析器、等离子气路、离子透镜系统、碰撞池、icp-ms操作软件、采样锥与截取锥；1个分子涡轮泵与1个机械泵;</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2.2.在线SPE固相萃取系统 1套 （包括大体积自动进样器1个、高灵敏度双通道紫外检测器1个）</w:t>
      </w:r>
    </w:p>
    <w:p>
      <w:pPr>
        <w:pStyle w:val="8"/>
        <w:spacing w:line="360" w:lineRule="auto"/>
        <w:ind w:firstLine="220"/>
        <w:rPr>
          <w:rFonts w:ascii="宋体" w:hAnsi="宋体" w:eastAsia="宋体" w:cs="宋体"/>
          <w:color w:val="auto"/>
          <w:sz w:val="22"/>
          <w:szCs w:val="22"/>
        </w:rPr>
      </w:pPr>
      <w:r>
        <w:rPr>
          <w:rFonts w:hint="eastAsia" w:ascii="宋体" w:hAnsi="宋体" w:eastAsia="宋体" w:cs="宋体"/>
          <w:color w:val="auto"/>
          <w:sz w:val="22"/>
          <w:szCs w:val="22"/>
        </w:rPr>
        <w:t>▲2.3.在线高效液相色谱仪 1套（包含高精度输液泵2个、液相自动进样器1套、柱温箱1个、高压切换阀1个、系统控制器1个、5路自动脱气机 1个、惰性管路组件 1套，c8色谱柱2根、c18色谱柱2根、保护柱2套）</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2.4.LC-ICPMS连接套件1套（含TRM中文软件1套）</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2.5.ICP-MS自动进样器1套</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2.6.LC控制软件1套</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2.7.有机样品分析套件 1套（包含有机溶剂炬管，排液阱及其相应配件1套）</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2.8.仪器控制和分析中文软件 1套</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2.9.循环水冷系统1台;</w:t>
      </w:r>
    </w:p>
    <w:p>
      <w:pPr>
        <w:pStyle w:val="8"/>
        <w:spacing w:line="360" w:lineRule="auto"/>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3. 配件</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石英mini炬管5根;</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雾化器5个；</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进样泵管10包;</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采样锥1个；</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截取锥1个</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截取锥垫圈 3套</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屏蔽炬5个</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进样管50根</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自动内标组件 1套</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内标组件接头（PEEK材质）5套</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内标进样硬管5个</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废气管适配器 1个</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调节阀(氩气和氦气） 4个</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泵油 2瓶</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载气管 1套</w:t>
      </w:r>
    </w:p>
    <w:p>
      <w:pPr>
        <w:pStyle w:val="8"/>
        <w:numPr>
          <w:ilvl w:val="0"/>
          <w:numId w:val="8"/>
        </w:numPr>
        <w:spacing w:line="360" w:lineRule="auto"/>
        <w:ind w:firstLine="440" w:firstLineChars="200"/>
        <w:rPr>
          <w:rFonts w:ascii="宋体" w:hAnsi="宋体" w:eastAsia="宋体" w:cs="宋体"/>
          <w:color w:val="auto"/>
          <w:sz w:val="22"/>
          <w:szCs w:val="22"/>
        </w:rPr>
      </w:pPr>
      <w:r>
        <w:rPr>
          <w:rFonts w:hint="eastAsia" w:ascii="宋体" w:hAnsi="宋体" w:eastAsia="宋体" w:cs="宋体"/>
          <w:color w:val="auto"/>
          <w:sz w:val="22"/>
          <w:szCs w:val="22"/>
        </w:rPr>
        <w:t>雾化器样品抽吸管 2个</w:t>
      </w:r>
    </w:p>
    <w:p>
      <w:pPr>
        <w:pStyle w:val="8"/>
        <w:spacing w:line="360" w:lineRule="auto"/>
        <w:rPr>
          <w:rFonts w:ascii="宋体" w:hAnsi="宋体" w:eastAsia="宋体" w:cs="宋体"/>
          <w:color w:val="auto"/>
          <w:sz w:val="22"/>
          <w:szCs w:val="22"/>
        </w:rPr>
      </w:pP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4.电脑</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电脑：CPU主频：2.9GHz，最高睿频:4.8GHz ，三级缓存:16MB ，插槽类型：LGA ，1200核心数量：八核心 ，线程数：十六线程， 8G内存 1T硬盘 光驱专业版软件 23吋显示器；</w:t>
      </w:r>
    </w:p>
    <w:p>
      <w:pPr>
        <w:pStyle w:val="8"/>
        <w:spacing w:line="360" w:lineRule="auto"/>
        <w:rPr>
          <w:rFonts w:ascii="宋体" w:hAnsi="宋体" w:eastAsia="宋体" w:cs="宋体"/>
          <w:color w:val="auto"/>
          <w:sz w:val="22"/>
          <w:szCs w:val="22"/>
        </w:rPr>
      </w:pPr>
      <w:r>
        <w:rPr>
          <w:rFonts w:hint="eastAsia" w:ascii="宋体" w:hAnsi="宋体" w:eastAsia="宋体" w:cs="宋体"/>
          <w:color w:val="auto"/>
          <w:sz w:val="22"/>
          <w:szCs w:val="22"/>
        </w:rPr>
        <w:t>电脑：CPU主频：2.9GHz，最高睿频:4.8GHz ，三级缓存:16MB ，插槽类型：LGA ，1200核心数量：八核心 ，线程数：十六线程， 8G内存 1T硬盘 光驱专业版软件 23吋显示器，激光打印机1台</w:t>
      </w:r>
    </w:p>
    <w:p>
      <w:pPr>
        <w:pStyle w:val="8"/>
        <w:spacing w:line="360" w:lineRule="auto"/>
        <w:rPr>
          <w:rFonts w:ascii="宋体" w:hAnsi="宋体" w:eastAsia="宋体" w:cs="宋体"/>
          <w:color w:val="auto"/>
          <w:sz w:val="22"/>
          <w:szCs w:val="22"/>
          <w:u w:val="single"/>
        </w:rPr>
      </w:pPr>
      <w:r>
        <w:rPr>
          <w:rFonts w:hint="eastAsia" w:ascii="宋体" w:hAnsi="宋体" w:eastAsia="宋体" w:cs="宋体"/>
          <w:color w:val="auto"/>
          <w:sz w:val="22"/>
          <w:szCs w:val="22"/>
          <w:u w:val="single"/>
        </w:rPr>
        <w:t>注：如所供货物为进口设备的，上文所提及的需提供货物制造厂商盖章的参数证明函材料可由货物制造厂商签字或盖章，或由经其授权的机构盖章。</w:t>
      </w:r>
    </w:p>
    <w:p>
      <w:pPr>
        <w:pStyle w:val="8"/>
        <w:spacing w:line="360" w:lineRule="auto"/>
        <w:rPr>
          <w:rFonts w:ascii="宋体" w:hAnsi="宋体" w:eastAsia="宋体" w:cs="宋体"/>
          <w:color w:val="auto"/>
          <w:sz w:val="22"/>
          <w:szCs w:val="22"/>
          <w:u w:val="single"/>
        </w:rPr>
      </w:pPr>
    </w:p>
    <w:p>
      <w:pPr>
        <w:pStyle w:val="40"/>
        <w:numPr>
          <w:ilvl w:val="0"/>
          <w:numId w:val="7"/>
        </w:numPr>
        <w:spacing w:line="360" w:lineRule="auto"/>
        <w:ind w:firstLine="0" w:firstLineChars="0"/>
        <w:rPr>
          <w:rFonts w:ascii="宋体" w:hAnsi="宋体" w:eastAsia="宋体" w:cs="宋体"/>
          <w:color w:val="auto"/>
          <w:sz w:val="22"/>
          <w:szCs w:val="22"/>
        </w:rPr>
      </w:pPr>
      <w:r>
        <w:rPr>
          <w:rFonts w:hint="eastAsia" w:ascii="宋体" w:hAnsi="宋体" w:eastAsia="宋体" w:cs="宋体"/>
          <w:color w:val="auto"/>
          <w:sz w:val="22"/>
          <w:szCs w:val="22"/>
        </w:rPr>
        <w:t>商务要求</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1.付款方式</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1.1.国内供货：合同生效后预付30%，剩余部分验收合格后30天内一次性付清，每次付款前应由乙方提供等额发票。</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1.2.进口货物：开立Irrevocable 100% L/C at sight（不可撤销即期信用证），80 %（不超过80%）见单即付， 20%待甲方验收合格后，凭甲乙双方签字并加盖“华南理工大学仪器设备验收专用章”，且验收结果为“合格”的验收报告付款。</w:t>
      </w:r>
    </w:p>
    <w:p>
      <w:pPr>
        <w:spacing w:line="360" w:lineRule="auto"/>
        <w:ind w:left="420"/>
        <w:jc w:val="left"/>
        <w:rPr>
          <w:rFonts w:ascii="宋体" w:hAnsi="宋体" w:eastAsia="宋体" w:cs="宋体"/>
          <w:color w:val="auto"/>
          <w:sz w:val="22"/>
          <w:szCs w:val="22"/>
        </w:rPr>
      </w:pPr>
    </w:p>
    <w:p>
      <w:pPr>
        <w:spacing w:line="360" w:lineRule="auto"/>
        <w:ind w:left="420"/>
        <w:jc w:val="left"/>
        <w:rPr>
          <w:rFonts w:ascii="宋体" w:hAnsi="宋体" w:eastAsia="宋体" w:cs="宋体"/>
          <w:color w:val="auto"/>
          <w:sz w:val="22"/>
          <w:szCs w:val="22"/>
        </w:rPr>
      </w:pPr>
      <w:r>
        <w:rPr>
          <w:rFonts w:hint="eastAsia" w:ascii="宋体" w:hAnsi="宋体" w:eastAsia="宋体" w:cs="宋体"/>
          <w:color w:val="auto"/>
          <w:sz w:val="22"/>
          <w:szCs w:val="22"/>
        </w:rPr>
        <w:t>2.交货期及交付地点</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2.1.境内货物：在合同签订后（30）天内完成供货、安装和调试并交付用户单位使用；华南理工大学五山校区；</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2.2.境外货物：办理免税证明后（180）天内。 CIP South China University of Technology （华南理工大学五山校区交货价。空运）。</w:t>
      </w:r>
    </w:p>
    <w:p>
      <w:pPr>
        <w:spacing w:line="360" w:lineRule="auto"/>
        <w:ind w:left="420"/>
        <w:jc w:val="left"/>
        <w:rPr>
          <w:rFonts w:ascii="宋体" w:hAnsi="宋体" w:eastAsia="宋体" w:cs="宋体"/>
          <w:color w:val="auto"/>
          <w:sz w:val="22"/>
          <w:szCs w:val="22"/>
        </w:rPr>
      </w:pPr>
    </w:p>
    <w:p>
      <w:pPr>
        <w:spacing w:line="360" w:lineRule="auto"/>
        <w:ind w:left="420"/>
        <w:jc w:val="left"/>
        <w:rPr>
          <w:rFonts w:ascii="宋体" w:hAnsi="宋体" w:eastAsia="宋体" w:cs="宋体"/>
          <w:color w:val="auto"/>
          <w:sz w:val="22"/>
          <w:szCs w:val="22"/>
        </w:rPr>
      </w:pPr>
      <w:r>
        <w:rPr>
          <w:rFonts w:hint="eastAsia" w:ascii="宋体" w:hAnsi="宋体" w:eastAsia="宋体" w:cs="宋体"/>
          <w:color w:val="auto"/>
          <w:sz w:val="22"/>
          <w:szCs w:val="22"/>
        </w:rPr>
        <w:t>3.安装调试</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货到采购人实验室后，由货物制造厂商派出工程师到采购人现场进行安装和调试。</w:t>
      </w:r>
    </w:p>
    <w:p>
      <w:pPr>
        <w:spacing w:line="360" w:lineRule="auto"/>
        <w:ind w:left="273" w:leftChars="130" w:firstLine="99" w:firstLineChars="45"/>
        <w:jc w:val="left"/>
        <w:rPr>
          <w:rFonts w:ascii="宋体" w:hAnsi="宋体" w:eastAsia="宋体" w:cs="宋体"/>
          <w:color w:val="auto"/>
          <w:sz w:val="22"/>
          <w:szCs w:val="22"/>
        </w:rPr>
      </w:pPr>
    </w:p>
    <w:p>
      <w:pPr>
        <w:spacing w:line="360" w:lineRule="auto"/>
        <w:ind w:left="273" w:leftChars="130" w:firstLine="99" w:firstLineChars="45"/>
        <w:jc w:val="left"/>
        <w:rPr>
          <w:rFonts w:ascii="宋体" w:hAnsi="宋体" w:eastAsia="宋体" w:cs="宋体"/>
          <w:color w:val="auto"/>
          <w:sz w:val="22"/>
          <w:szCs w:val="22"/>
        </w:rPr>
      </w:pPr>
      <w:r>
        <w:rPr>
          <w:rFonts w:hint="eastAsia" w:ascii="宋体" w:hAnsi="宋体" w:eastAsia="宋体" w:cs="宋体"/>
          <w:color w:val="auto"/>
          <w:sz w:val="22"/>
          <w:szCs w:val="22"/>
        </w:rPr>
        <w:t>4.技术服务及培训</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4.1.中标人按采购人的要求做好合同执行进度上的配合工作。</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4.2.设备的包装均应有良好的防湿、防锈、防潮、防雨、防腐及防碰撞的措施。凡由于包装不良造成的损失和由此产生的费用均由中标人承担。</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4.3.货物在现场的保管由中标人负责，直至项目验收完毕。</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4.4.中标人无偿提供现场技术培训，保证用户操作人员能正常使用设备的各种功能，保证维修人员能够排除常见故障。其中主要内容为设备的基本结构、性能、主要部件的构造及修理，日常使用保养与管理，常见故障的排除、紧急情况的处理等，培训地点主要在设备安装现场。并提供操作说明书、维护手册、维修手册、软件备份、故障代码表、备件清单、零部件、维修密码（如需）等维护维修必需的材料和信息。</w:t>
      </w:r>
    </w:p>
    <w:p>
      <w:pPr>
        <w:spacing w:line="360" w:lineRule="auto"/>
        <w:ind w:left="273" w:leftChars="130" w:firstLine="99" w:firstLineChars="45"/>
        <w:jc w:val="left"/>
        <w:rPr>
          <w:rFonts w:ascii="宋体" w:hAnsi="宋体" w:eastAsia="宋体" w:cs="宋体"/>
          <w:color w:val="auto"/>
          <w:sz w:val="22"/>
          <w:szCs w:val="22"/>
        </w:rPr>
      </w:pPr>
    </w:p>
    <w:p>
      <w:pPr>
        <w:spacing w:line="360" w:lineRule="auto"/>
        <w:ind w:left="273" w:leftChars="130" w:firstLine="99" w:firstLineChars="45"/>
        <w:jc w:val="left"/>
        <w:rPr>
          <w:rFonts w:ascii="宋体" w:hAnsi="宋体" w:eastAsia="宋体" w:cs="宋体"/>
          <w:color w:val="auto"/>
          <w:sz w:val="22"/>
          <w:szCs w:val="22"/>
        </w:rPr>
      </w:pPr>
      <w:r>
        <w:rPr>
          <w:rFonts w:hint="eastAsia" w:ascii="宋体" w:hAnsi="宋体" w:eastAsia="宋体" w:cs="宋体"/>
          <w:color w:val="auto"/>
          <w:sz w:val="22"/>
          <w:szCs w:val="22"/>
        </w:rPr>
        <w:t>5.验收标准及方法</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5.1.中标人负责将设备运输至交货地点，并支付因此所发生的一切运杂费用，包括但不限于运输费、保险费、装卸费、出口税费（适用于进口设备）等。</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5.2.设备抵达交货地点后，采购人就设备质量、规格和数量进行初步检验。如果发现设备的包装损坏、不符合包装要求或设备的质量、型号、规格和数量等与合同不符，采购人有权拒收设备。中标人应在采购人指定的时间内重新向采购人交付设备，如果重新交付的设备仍与合同约定不符，采购人有权解除合同。</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5.3.设备验收由采购人聘请专家组和中标人联合在华南理工大学指定地点进行，验收时间由采购人确定。中标人未派员参加的，视为认可验收结果。</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5.4.设备的验收标准按照合同及采购文件中列明的技术参数、规格、性能指标等执行。</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5.5.设备验收合格后，采购人按合同约定向中标人付款，中标人同时承担起设备的售后服务责任。</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5.6.验收不合格，采购人有权要求中标人重新提供设备，或有权解除合同。中标人应在采购人指定的期限内重新提供设备，并承担因此而发生的全部费用，赔偿由此给采购人造成的损失。</w:t>
      </w:r>
    </w:p>
    <w:p>
      <w:pPr>
        <w:spacing w:line="360" w:lineRule="auto"/>
        <w:ind w:firstLine="288" w:firstLineChars="131"/>
        <w:jc w:val="left"/>
        <w:rPr>
          <w:rFonts w:ascii="宋体" w:hAnsi="宋体" w:eastAsia="宋体" w:cs="宋体"/>
          <w:color w:val="auto"/>
          <w:sz w:val="22"/>
          <w:szCs w:val="22"/>
        </w:rPr>
      </w:pPr>
      <w:bookmarkStart w:id="89" w:name="_Hlk114227051"/>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6.质量保证和售后服务要求，需满足的服务标准、期限、效率等</w:t>
      </w:r>
    </w:p>
    <w:bookmarkEnd w:id="89"/>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6.1.质量保证。</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（1）中标人按照合同约定向采购人交付合格设备，并保证采购人对交付的设备拥有完全、合法的所有权与处置权。</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（2）中标人在交货前应全面、准确地检验设备的质量、规格和数量，保证交付的设备与合同相符、是全新的产品、无任何质量缺陷及隐患，且必须具备制造商签发的质量证明书。</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（3）进口的设备必须符合中华人民共和国进口商品质量管理有关要求，并提供设备合格资料，保证采购人能够安全、合法使用。</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4）合同设备应符合合同附件、采购文件所述相关标准，如果没有约定的适用标准，则应符合中华人民共和国国家标准或行业标准。如果国家或行业没有相关标准，则采用设备来源国适用的官方标准。上述标准必须是有关机构发布的最新版本的标准。如各标准不一致，以对甲方最有利的标准为准。</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（5）中标人应当保证设备的包装符合运输及装卸等要求，足以保护设备在交付采购人前不受锈蚀、损坏或灭失。</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（6）中标人应当保证设备的各部件、备品备件、质量合格证、操作使用说明、保修单、发票等必要物品随设备一并交付采购人。</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6.2.售后服务。</w:t>
      </w:r>
    </w:p>
    <w:p>
      <w:pPr>
        <w:spacing w:line="360" w:lineRule="auto"/>
        <w:ind w:firstLine="200" w:firstLineChars="91"/>
        <w:jc w:val="left"/>
        <w:rPr>
          <w:rFonts w:ascii="宋体" w:hAnsi="宋体" w:eastAsia="宋体" w:cs="宋体"/>
          <w:color w:val="auto"/>
          <w:sz w:val="22"/>
          <w:szCs w:val="22"/>
        </w:rPr>
      </w:pPr>
      <w:r>
        <w:rPr>
          <w:rFonts w:hint="eastAsia" w:ascii="宋体" w:hAnsi="宋体" w:eastAsia="宋体" w:cs="宋体"/>
          <w:color w:val="auto"/>
          <w:sz w:val="22"/>
          <w:szCs w:val="22"/>
        </w:rPr>
        <w:t>★（1）质保期：由货物制造商或授权代理供应商提供3年或以上保修服务（技术要求表中有要求的，按其要求）；质保期自验收合格之日起开始计算。中标人按照合同约定履行质保服务责任。（注：需提供承诺函，格式自拟。）</w:t>
      </w:r>
    </w:p>
    <w:p>
      <w:pPr>
        <w:spacing w:line="360" w:lineRule="auto"/>
        <w:ind w:firstLine="385" w:firstLineChars="175"/>
        <w:jc w:val="left"/>
        <w:rPr>
          <w:rFonts w:ascii="宋体" w:hAnsi="宋体" w:eastAsia="宋体" w:cs="宋体"/>
          <w:color w:val="auto"/>
          <w:sz w:val="22"/>
          <w:szCs w:val="22"/>
        </w:rPr>
      </w:pPr>
      <w:r>
        <w:rPr>
          <w:rFonts w:hint="eastAsia" w:ascii="宋体" w:hAnsi="宋体" w:eastAsia="宋体" w:cs="宋体"/>
          <w:color w:val="auto"/>
          <w:sz w:val="22"/>
          <w:szCs w:val="22"/>
        </w:rPr>
        <w:t>（2）质量保证期内，如采购人发现设备存在质量问题或设备出现故障，有权要求中标人进行免费维修或退换，中标人应在采购人指定的期限内完成维修或退换设备，并承担修理、退换的全部费用。在原设备经维修恢复正常使用前，或新更换的设备经采购人验收合格前，中标人应向采购人提供主要参数不低于原设备的替代设备并保证其正常运行，以尽量减少采购人的损失。</w:t>
      </w:r>
    </w:p>
    <w:p>
      <w:pPr>
        <w:spacing w:line="360" w:lineRule="auto"/>
        <w:ind w:firstLine="385" w:firstLineChars="175"/>
        <w:jc w:val="left"/>
        <w:rPr>
          <w:rFonts w:ascii="宋体" w:hAnsi="宋体" w:eastAsia="宋体" w:cs="宋体"/>
          <w:color w:val="auto"/>
          <w:sz w:val="22"/>
          <w:szCs w:val="22"/>
        </w:rPr>
      </w:pPr>
      <w:r>
        <w:rPr>
          <w:rFonts w:hint="eastAsia" w:ascii="宋体" w:hAnsi="宋体" w:eastAsia="宋体" w:cs="宋体"/>
          <w:color w:val="auto"/>
          <w:sz w:val="22"/>
          <w:szCs w:val="22"/>
        </w:rPr>
        <w:t>（3）设备售后服务由中标人的第三方提供的，中标人应于设备送达采购人时一并向采购人提供有效的、涵盖合同标的的中标人与第三方间的售后服务协议或由第三方给予中标人的售后服务承诺书，承诺书应依据采购文件确定的货物售后服务条款制定。中标人对该第三方的服务承担连带责任，第三方服务达不到本合同要求的，采购人有权要求中标人承担赔偿责任及违约责任。</w:t>
      </w:r>
    </w:p>
    <w:p>
      <w:pPr>
        <w:spacing w:line="360" w:lineRule="auto"/>
        <w:ind w:firstLine="385" w:firstLineChars="175"/>
        <w:jc w:val="left"/>
        <w:rPr>
          <w:rFonts w:ascii="宋体" w:hAnsi="宋体" w:eastAsia="宋体" w:cs="宋体"/>
          <w:color w:val="auto"/>
          <w:sz w:val="22"/>
          <w:szCs w:val="22"/>
        </w:rPr>
      </w:pPr>
      <w:r>
        <w:rPr>
          <w:rFonts w:hint="eastAsia" w:ascii="宋体" w:hAnsi="宋体" w:eastAsia="宋体" w:cs="宋体"/>
          <w:color w:val="auto"/>
          <w:sz w:val="22"/>
          <w:szCs w:val="22"/>
        </w:rPr>
        <w:t>（4）质量保证期满后，如有零部件出现故障，且属于寿命异常问题（明显短于该零部件正常寿命）的，由中标人负责免费更换及维修。</w:t>
      </w:r>
    </w:p>
    <w:p>
      <w:pPr>
        <w:spacing w:line="360" w:lineRule="auto"/>
        <w:ind w:firstLine="385" w:firstLineChars="175"/>
        <w:jc w:val="left"/>
        <w:rPr>
          <w:rFonts w:ascii="宋体" w:hAnsi="宋体" w:eastAsia="宋体" w:cs="宋体"/>
          <w:color w:val="auto"/>
          <w:sz w:val="22"/>
          <w:szCs w:val="22"/>
        </w:rPr>
      </w:pPr>
      <w:r>
        <w:rPr>
          <w:rFonts w:hint="eastAsia" w:ascii="宋体" w:hAnsi="宋体" w:eastAsia="宋体" w:cs="宋体"/>
          <w:color w:val="auto"/>
          <w:sz w:val="22"/>
          <w:szCs w:val="22"/>
        </w:rPr>
        <w:t>（5）质量保证期满后，应采购人要求，中标人应参考市场价格，向采购人优惠提供必须的零配件，如有约定则以约定为准。</w:t>
      </w:r>
    </w:p>
    <w:p>
      <w:pPr>
        <w:spacing w:line="360" w:lineRule="auto"/>
        <w:ind w:firstLine="288" w:firstLineChars="131"/>
        <w:jc w:val="left"/>
        <w:rPr>
          <w:rFonts w:ascii="宋体" w:hAnsi="宋体" w:eastAsia="宋体" w:cs="宋体"/>
          <w:color w:val="auto"/>
          <w:sz w:val="22"/>
          <w:szCs w:val="22"/>
        </w:rPr>
      </w:pP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7.报价说明</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7.1.国内产品：投标总价是到货含税价，包括：合同所有设备和随机附件的制造或采购、包装、税费、运输、装卸、保险以及技术服务（包括技术资料、图纸的提供）以及有关安装、培训、调试、验收、质保期保障、售后服务、强制性第三方监督检验机构验收检验费等全部费用。除投标总价外，采购人无需支付任何额外费用和承担任何额外义务。</w:t>
      </w:r>
    </w:p>
    <w:p>
      <w:pPr>
        <w:spacing w:line="360" w:lineRule="auto"/>
        <w:ind w:firstLine="288" w:firstLineChars="131"/>
        <w:jc w:val="left"/>
        <w:rPr>
          <w:rFonts w:ascii="宋体" w:hAnsi="宋体" w:eastAsia="宋体" w:cs="宋体"/>
          <w:color w:val="auto"/>
          <w:sz w:val="22"/>
          <w:szCs w:val="22"/>
        </w:rPr>
      </w:pPr>
      <w:r>
        <w:rPr>
          <w:rFonts w:hint="eastAsia" w:ascii="宋体" w:hAnsi="宋体" w:eastAsia="宋体" w:cs="宋体"/>
          <w:color w:val="auto"/>
          <w:sz w:val="22"/>
          <w:szCs w:val="22"/>
        </w:rPr>
        <w:t>7.2.进口产品： 按CIP South China University of Technology （华南理工大学五山校区交货价。空运）方式的价格，投标总价包括：合同所有设备和随机附件的制造或采购、包装、出口税费、装卸、运输、保险以及技术服务（包括技术资料、图纸的提供）以及有关安装、培训、调试、验收、质保期保障、售后服务、强制性第三方监督检验机构验收检验费等全部费用。除投标总价外，采购人无需支付任何额外费用和承担任何额外义务。</w:t>
      </w:r>
    </w:p>
    <w:p>
      <w:pPr>
        <w:ind w:firstLine="420" w:firstLineChars="200"/>
        <w:rPr>
          <w:rFonts w:ascii="宋体" w:hAnsi="宋体" w:eastAsia="宋体" w:cs="仿宋_GB2312"/>
          <w:color w:val="auto"/>
        </w:rPr>
      </w:pPr>
      <w:r>
        <w:rPr>
          <w:rFonts w:hint="eastAsia" w:ascii="宋体" w:hAnsi="宋体" w:eastAsia="宋体" w:cs="仿宋_GB2312"/>
          <w:color w:val="auto"/>
        </w:rPr>
        <w:br w:type="page"/>
      </w:r>
    </w:p>
    <w:p>
      <w:pPr>
        <w:pStyle w:val="2"/>
        <w:rPr>
          <w:rFonts w:ascii="宋体" w:hAnsi="宋体" w:eastAsia="宋体"/>
          <w:color w:val="auto"/>
        </w:rPr>
      </w:pPr>
      <w:bookmarkStart w:id="90" w:name="_Toc2821_WPSOffice_Level1"/>
      <w:bookmarkStart w:id="91" w:name="_Toc96523925"/>
      <w:bookmarkStart w:id="92" w:name="_Toc96523886"/>
      <w:r>
        <w:rPr>
          <w:rFonts w:hint="eastAsia" w:ascii="宋体" w:hAnsi="宋体" w:eastAsia="宋体"/>
          <w:color w:val="auto"/>
        </w:rPr>
        <w:t>第三部分 评标方法</w:t>
      </w:r>
      <w:bookmarkEnd w:id="90"/>
      <w:bookmarkEnd w:id="91"/>
      <w:bookmarkEnd w:id="92"/>
    </w:p>
    <w:p>
      <w:pPr>
        <w:adjustRightInd w:val="0"/>
        <w:snapToGrid w:val="0"/>
        <w:spacing w:line="360" w:lineRule="auto"/>
        <w:ind w:firstLine="420" w:firstLineChars="200"/>
        <w:rPr>
          <w:rFonts w:ascii="宋体" w:hAnsi="宋体" w:eastAsia="宋体" w:cs="仿宋_GB2312"/>
          <w:b/>
          <w:color w:val="auto"/>
          <w:kern w:val="0"/>
          <w:szCs w:val="21"/>
        </w:rPr>
      </w:pPr>
      <w:r>
        <w:rPr>
          <w:rFonts w:hint="eastAsia" w:ascii="宋体" w:hAnsi="宋体" w:eastAsia="宋体" w:cs="仿宋_GB2312"/>
          <w:bCs/>
          <w:color w:val="auto"/>
          <w:kern w:val="0"/>
          <w:szCs w:val="21"/>
        </w:rPr>
        <w:t>本项目将按照招标文件第一部分 投标人须知中“六 开标及评标”、“七 确定中标”及本章的规定评标。</w:t>
      </w:r>
    </w:p>
    <w:p>
      <w:pPr>
        <w:adjustRightInd w:val="0"/>
        <w:snapToGrid w:val="0"/>
        <w:spacing w:line="360" w:lineRule="auto"/>
        <w:ind w:firstLine="422" w:firstLineChars="200"/>
        <w:rPr>
          <w:rFonts w:ascii="宋体" w:hAnsi="宋体" w:eastAsia="宋体" w:cs="仿宋_GB2312"/>
          <w:b/>
          <w:color w:val="auto"/>
          <w:kern w:val="0"/>
          <w:szCs w:val="21"/>
        </w:rPr>
      </w:pPr>
      <w:bookmarkStart w:id="93" w:name="_Toc22313_WPSOffice_Level2"/>
      <w:r>
        <w:rPr>
          <w:rFonts w:hint="eastAsia" w:ascii="宋体" w:hAnsi="宋体" w:eastAsia="宋体" w:cs="仿宋_GB2312"/>
          <w:b/>
          <w:color w:val="auto"/>
          <w:kern w:val="0"/>
          <w:szCs w:val="21"/>
        </w:rPr>
        <w:t>一、评标方法</w:t>
      </w:r>
      <w:bookmarkEnd w:id="93"/>
    </w:p>
    <w:p>
      <w:pPr>
        <w:adjustRightInd w:val="0"/>
        <w:snapToGrid w:val="0"/>
        <w:spacing w:line="360" w:lineRule="auto"/>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本项目采用</w:t>
      </w:r>
      <w:r>
        <w:rPr>
          <w:rFonts w:hint="eastAsia" w:ascii="宋体" w:hAnsi="宋体" w:eastAsia="宋体" w:cs="仿宋_GB2312"/>
          <w:color w:val="auto"/>
          <w:kern w:val="0"/>
          <w:szCs w:val="21"/>
          <w:u w:val="single"/>
        </w:rPr>
        <w:t>综合评分法</w:t>
      </w:r>
      <w:r>
        <w:rPr>
          <w:rFonts w:hint="eastAsia" w:ascii="宋体" w:hAnsi="宋体" w:eastAsia="宋体" w:cs="仿宋_GB2312"/>
          <w:color w:val="auto"/>
          <w:kern w:val="0"/>
          <w:szCs w:val="21"/>
        </w:rPr>
        <w:t>进行评标。评分标准和评分细则详见后附《评审细则》。</w:t>
      </w:r>
    </w:p>
    <w:p>
      <w:pPr>
        <w:adjustRightInd w:val="0"/>
        <w:snapToGrid w:val="0"/>
        <w:spacing w:line="360" w:lineRule="auto"/>
        <w:ind w:firstLine="422" w:firstLineChars="200"/>
        <w:textAlignment w:val="baseline"/>
        <w:rPr>
          <w:rFonts w:ascii="宋体" w:hAnsi="宋体" w:eastAsia="宋体" w:cs="仿宋_GB2312"/>
          <w:b/>
          <w:color w:val="auto"/>
          <w:kern w:val="0"/>
          <w:szCs w:val="21"/>
        </w:rPr>
      </w:pPr>
      <w:bookmarkStart w:id="94" w:name="_Toc21368_WPSOffice_Level2"/>
      <w:r>
        <w:rPr>
          <w:rFonts w:hint="eastAsia" w:ascii="宋体" w:hAnsi="宋体" w:eastAsia="宋体" w:cs="仿宋_GB2312"/>
          <w:b/>
          <w:color w:val="auto"/>
          <w:kern w:val="0"/>
          <w:szCs w:val="21"/>
        </w:rPr>
        <w:t>二、评标原则及程序</w:t>
      </w:r>
      <w:bookmarkEnd w:id="94"/>
    </w:p>
    <w:p>
      <w:pPr>
        <w:adjustRightInd w:val="0"/>
        <w:snapToGrid w:val="0"/>
        <w:spacing w:line="360" w:lineRule="auto"/>
        <w:ind w:firstLine="422" w:firstLineChars="200"/>
        <w:textAlignment w:val="baseline"/>
        <w:rPr>
          <w:rFonts w:ascii="宋体" w:hAnsi="宋体" w:eastAsia="宋体" w:cs="仿宋_GB2312"/>
          <w:b/>
          <w:color w:val="auto"/>
          <w:kern w:val="0"/>
          <w:szCs w:val="21"/>
        </w:rPr>
      </w:pPr>
      <w:r>
        <w:rPr>
          <w:rFonts w:hint="eastAsia" w:ascii="宋体" w:hAnsi="宋体" w:eastAsia="宋体" w:cs="仿宋_GB2312"/>
          <w:b/>
          <w:color w:val="auto"/>
          <w:kern w:val="0"/>
          <w:szCs w:val="21"/>
        </w:rPr>
        <w:t>（一）评标原则</w:t>
      </w:r>
    </w:p>
    <w:p>
      <w:pPr>
        <w:adjustRightInd w:val="0"/>
        <w:snapToGrid w:val="0"/>
        <w:spacing w:line="360" w:lineRule="auto"/>
        <w:ind w:firstLine="420" w:firstLineChars="200"/>
        <w:textAlignment w:val="baseline"/>
        <w:rPr>
          <w:rFonts w:ascii="宋体" w:hAnsi="宋体" w:eastAsia="宋体" w:cs="仿宋_GB2312"/>
          <w:b/>
          <w:color w:val="auto"/>
          <w:kern w:val="0"/>
          <w:szCs w:val="21"/>
        </w:rPr>
      </w:pPr>
      <w:r>
        <w:rPr>
          <w:rFonts w:hint="eastAsia" w:ascii="宋体" w:hAnsi="宋体" w:eastAsia="宋体" w:cs="仿宋_GB2312"/>
          <w:color w:val="auto"/>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pPr>
        <w:adjustRightInd w:val="0"/>
        <w:snapToGrid w:val="0"/>
        <w:spacing w:line="360" w:lineRule="auto"/>
        <w:ind w:firstLine="422" w:firstLineChars="200"/>
        <w:textAlignment w:val="baseline"/>
        <w:rPr>
          <w:rFonts w:ascii="宋体" w:hAnsi="宋体" w:eastAsia="宋体" w:cs="仿宋_GB2312"/>
          <w:b/>
          <w:color w:val="auto"/>
          <w:kern w:val="0"/>
          <w:szCs w:val="21"/>
        </w:rPr>
      </w:pPr>
      <w:r>
        <w:rPr>
          <w:rFonts w:hint="eastAsia" w:ascii="宋体" w:hAnsi="宋体" w:eastAsia="宋体" w:cs="仿宋_GB2312"/>
          <w:b/>
          <w:color w:val="auto"/>
          <w:kern w:val="0"/>
          <w:szCs w:val="21"/>
        </w:rPr>
        <w:t>（二）评标程序</w:t>
      </w:r>
    </w:p>
    <w:p>
      <w:pPr>
        <w:adjustRightInd w:val="0"/>
        <w:snapToGrid w:val="0"/>
        <w:spacing w:line="360" w:lineRule="auto"/>
        <w:ind w:firstLine="422" w:firstLineChars="200"/>
        <w:textAlignment w:val="baseline"/>
        <w:rPr>
          <w:rFonts w:ascii="宋体" w:hAnsi="宋体" w:eastAsia="宋体" w:cs="仿宋_GB2312"/>
          <w:b/>
          <w:color w:val="auto"/>
          <w:kern w:val="0"/>
          <w:szCs w:val="21"/>
        </w:rPr>
      </w:pPr>
      <w:r>
        <w:rPr>
          <w:rFonts w:hint="eastAsia" w:ascii="宋体" w:hAnsi="宋体" w:eastAsia="宋体" w:cs="仿宋_GB2312"/>
          <w:b/>
          <w:color w:val="auto"/>
          <w:kern w:val="0"/>
          <w:szCs w:val="21"/>
        </w:rPr>
        <w:t>1.资格审查</w:t>
      </w:r>
    </w:p>
    <w:p>
      <w:pPr>
        <w:adjustRightInd w:val="0"/>
        <w:snapToGrid w:val="0"/>
        <w:spacing w:line="360" w:lineRule="auto"/>
        <w:ind w:firstLine="420" w:firstLineChars="200"/>
        <w:textAlignment w:val="baseline"/>
        <w:rPr>
          <w:rFonts w:ascii="宋体" w:hAnsi="宋体" w:eastAsia="宋体" w:cs="仿宋_GB2312"/>
          <w:color w:val="auto"/>
          <w:kern w:val="0"/>
          <w:szCs w:val="21"/>
        </w:rPr>
      </w:pPr>
      <w:r>
        <w:rPr>
          <w:rFonts w:hint="eastAsia" w:ascii="宋体" w:hAnsi="宋体" w:eastAsia="宋体" w:cs="仿宋_GB2312"/>
          <w:color w:val="auto"/>
          <w:kern w:val="0"/>
          <w:szCs w:val="21"/>
        </w:rPr>
        <w:t>1.1详见投标人须知22条。资格审查表详见本章附件1。</w:t>
      </w:r>
    </w:p>
    <w:p>
      <w:pPr>
        <w:adjustRightInd w:val="0"/>
        <w:snapToGrid w:val="0"/>
        <w:spacing w:line="360" w:lineRule="auto"/>
        <w:ind w:firstLine="422" w:firstLineChars="200"/>
        <w:rPr>
          <w:rFonts w:ascii="宋体" w:hAnsi="宋体" w:eastAsia="宋体" w:cs="仿宋_GB2312"/>
          <w:b/>
          <w:bCs/>
          <w:color w:val="auto"/>
          <w:kern w:val="0"/>
          <w:szCs w:val="21"/>
        </w:rPr>
      </w:pPr>
      <w:r>
        <w:rPr>
          <w:rFonts w:hint="eastAsia" w:ascii="宋体" w:hAnsi="宋体" w:eastAsia="宋体" w:cs="仿宋_GB2312"/>
          <w:b/>
          <w:bCs/>
          <w:color w:val="auto"/>
          <w:kern w:val="0"/>
          <w:szCs w:val="21"/>
        </w:rPr>
        <w:t>2.符合性审查</w:t>
      </w:r>
    </w:p>
    <w:p>
      <w:pPr>
        <w:adjustRightInd w:val="0"/>
        <w:snapToGrid w:val="0"/>
        <w:spacing w:line="360" w:lineRule="auto"/>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2.1详见投标人须知23条。符合性审查表详见本章附件2。</w:t>
      </w:r>
    </w:p>
    <w:p>
      <w:pPr>
        <w:adjustRightInd w:val="0"/>
        <w:snapToGrid w:val="0"/>
        <w:spacing w:line="360" w:lineRule="auto"/>
        <w:ind w:firstLine="422" w:firstLineChars="200"/>
        <w:rPr>
          <w:rFonts w:ascii="宋体" w:hAnsi="宋体" w:eastAsia="宋体" w:cs="仿宋_GB2312"/>
          <w:b/>
          <w:bCs/>
          <w:color w:val="auto"/>
          <w:kern w:val="0"/>
          <w:szCs w:val="21"/>
        </w:rPr>
      </w:pPr>
      <w:r>
        <w:rPr>
          <w:rFonts w:ascii="宋体" w:hAnsi="宋体" w:eastAsia="宋体" w:cs="仿宋_GB2312"/>
          <w:b/>
          <w:bCs/>
          <w:color w:val="auto"/>
          <w:kern w:val="0"/>
          <w:szCs w:val="21"/>
        </w:rPr>
        <w:t>3</w:t>
      </w:r>
      <w:r>
        <w:rPr>
          <w:rFonts w:hint="eastAsia" w:ascii="宋体" w:hAnsi="宋体" w:eastAsia="宋体" w:cs="仿宋_GB2312"/>
          <w:b/>
          <w:bCs/>
          <w:color w:val="auto"/>
          <w:kern w:val="0"/>
          <w:szCs w:val="21"/>
        </w:rPr>
        <w:t>.同一品牌产品认定</w:t>
      </w:r>
    </w:p>
    <w:p>
      <w:pPr>
        <w:numPr>
          <w:ilvl w:val="0"/>
          <w:numId w:val="9"/>
        </w:numPr>
        <w:adjustRightInd w:val="0"/>
        <w:snapToGrid w:val="0"/>
        <w:spacing w:line="360" w:lineRule="auto"/>
        <w:ind w:firstLine="420"/>
        <w:rPr>
          <w:rFonts w:ascii="宋体" w:hAnsi="宋体" w:eastAsia="宋体" w:cs="仿宋_GB2312"/>
          <w:color w:val="auto"/>
          <w:szCs w:val="21"/>
        </w:rPr>
      </w:pPr>
      <w:r>
        <w:rPr>
          <w:rFonts w:hint="eastAsia" w:ascii="宋体" w:hAnsi="宋体" w:eastAsia="宋体" w:cs="仿宋_GB2312"/>
          <w:color w:val="auto"/>
          <w:szCs w:val="21"/>
        </w:rPr>
        <w:t>两家以上投标人提供相同品牌产品参加同一合同项下投标且均通过资格审查、符合性审查的，按一家合格投标人计算。采用最低评标价法的，同品牌投标人中投标报价最低的获得中标人候选人推荐资格，其他同品牌投标按无效投标处理。采用综合评分法的，先对同品牌投标人进行评分，同品牌投标人中评审得分最高的继续参加评审，其他同品牌投标按无效投标处理。综合得分相同时，按下列顺序比较确定：①投标报价（由低到高）。②技术部分得分（由高到低）。</w:t>
      </w:r>
      <w:r>
        <w:rPr>
          <w:rFonts w:hint="eastAsia" w:ascii="宋体" w:hAnsi="宋体" w:eastAsia="宋体"/>
          <w:bCs/>
          <w:color w:val="auto"/>
          <w:szCs w:val="21"/>
        </w:rPr>
        <w:t>③综合得分相同、投标报价和技术评分均相同的，名次由评标委员会抽签确定。④法律法规有明确规定的，以法律法规规定为准。</w:t>
      </w:r>
    </w:p>
    <w:p>
      <w:pPr>
        <w:adjustRightInd w:val="0"/>
        <w:snapToGrid w:val="0"/>
        <w:spacing w:line="360" w:lineRule="auto"/>
        <w:ind w:firstLine="422" w:firstLineChars="200"/>
        <w:rPr>
          <w:rFonts w:ascii="宋体" w:hAnsi="宋体" w:eastAsia="宋体" w:cs="仿宋_GB2312"/>
          <w:b/>
          <w:color w:val="auto"/>
          <w:kern w:val="0"/>
          <w:szCs w:val="21"/>
        </w:rPr>
      </w:pPr>
      <w:r>
        <w:rPr>
          <w:rFonts w:ascii="宋体" w:hAnsi="宋体" w:eastAsia="宋体" w:cs="仿宋_GB2312"/>
          <w:b/>
          <w:color w:val="auto"/>
          <w:kern w:val="0"/>
          <w:szCs w:val="21"/>
        </w:rPr>
        <w:t>4</w:t>
      </w:r>
      <w:r>
        <w:rPr>
          <w:rFonts w:hint="eastAsia" w:ascii="宋体" w:hAnsi="宋体" w:eastAsia="宋体" w:cs="仿宋_GB2312"/>
          <w:b/>
          <w:color w:val="auto"/>
          <w:kern w:val="0"/>
          <w:szCs w:val="21"/>
        </w:rPr>
        <w:t>.样品及演示</w:t>
      </w:r>
    </w:p>
    <w:p>
      <w:pPr>
        <w:adjustRightInd w:val="0"/>
        <w:snapToGrid w:val="0"/>
        <w:spacing w:line="360" w:lineRule="auto"/>
        <w:ind w:firstLine="420" w:firstLineChars="200"/>
        <w:rPr>
          <w:rFonts w:ascii="宋体" w:hAnsi="宋体" w:eastAsia="宋体" w:cs="仿宋_GB2312"/>
          <w:color w:val="auto"/>
          <w:szCs w:val="21"/>
        </w:rPr>
      </w:pPr>
      <w:r>
        <w:rPr>
          <w:rFonts w:ascii="宋体" w:hAnsi="宋体" w:eastAsia="宋体" w:cs="仿宋_GB2312"/>
          <w:color w:val="auto"/>
          <w:szCs w:val="21"/>
        </w:rPr>
        <w:t>4</w:t>
      </w:r>
      <w:r>
        <w:rPr>
          <w:rFonts w:hint="eastAsia" w:ascii="宋体" w:hAnsi="宋体" w:eastAsia="宋体" w:cs="仿宋_GB2312"/>
          <w:color w:val="auto"/>
          <w:szCs w:val="21"/>
        </w:rPr>
        <w:t>.1</w:t>
      </w:r>
      <w:r>
        <w:rPr>
          <w:rFonts w:hint="eastAsia" w:ascii="宋体" w:hAnsi="宋体" w:eastAsia="宋体" w:cs="仿宋_GB2312"/>
          <w:color w:val="auto"/>
          <w:kern w:val="0"/>
          <w:szCs w:val="21"/>
        </w:rPr>
        <w:t>投标人须知表11.3条</w:t>
      </w:r>
      <w:r>
        <w:rPr>
          <w:rFonts w:hint="eastAsia" w:ascii="宋体" w:hAnsi="宋体" w:eastAsia="宋体" w:cs="仿宋_GB2312"/>
          <w:color w:val="auto"/>
          <w:szCs w:val="21"/>
        </w:rPr>
        <w:t>中要求投标人提供样品或演示的，按照</w:t>
      </w:r>
      <w:r>
        <w:rPr>
          <w:rFonts w:ascii="宋体" w:hAnsi="宋体" w:eastAsia="宋体" w:cs="仿宋_GB2312"/>
          <w:color w:val="auto"/>
          <w:kern w:val="0"/>
          <w:szCs w:val="21"/>
        </w:rPr>
        <w:t>评审细则中载明的</w:t>
      </w:r>
      <w:r>
        <w:rPr>
          <w:rFonts w:hint="eastAsia" w:ascii="宋体" w:hAnsi="宋体" w:eastAsia="宋体" w:cs="仿宋_GB2312"/>
          <w:color w:val="auto"/>
          <w:szCs w:val="21"/>
        </w:rPr>
        <w:t>评审方法以及评审标准进行评审。(样品或演示属于符合性审查的，按照</w:t>
      </w:r>
      <w:r>
        <w:rPr>
          <w:rFonts w:hint="eastAsia" w:ascii="宋体" w:hAnsi="宋体" w:eastAsia="宋体" w:cs="仿宋_GB2312"/>
          <w:color w:val="auto"/>
          <w:kern w:val="0"/>
          <w:szCs w:val="21"/>
        </w:rPr>
        <w:t>投标人须知2</w:t>
      </w:r>
      <w:r>
        <w:rPr>
          <w:rFonts w:ascii="宋体" w:hAnsi="宋体" w:eastAsia="宋体" w:cs="仿宋_GB2312"/>
          <w:color w:val="auto"/>
          <w:kern w:val="0"/>
          <w:szCs w:val="21"/>
        </w:rPr>
        <w:t>3</w:t>
      </w:r>
      <w:r>
        <w:rPr>
          <w:rFonts w:hint="eastAsia" w:ascii="宋体" w:hAnsi="宋体" w:eastAsia="宋体" w:cs="仿宋_GB2312"/>
          <w:color w:val="auto"/>
          <w:kern w:val="0"/>
          <w:szCs w:val="21"/>
        </w:rPr>
        <w:t>条</w:t>
      </w:r>
      <w:r>
        <w:rPr>
          <w:rFonts w:hint="eastAsia" w:ascii="宋体" w:hAnsi="宋体" w:eastAsia="宋体" w:cs="仿宋_GB2312"/>
          <w:color w:val="auto"/>
          <w:szCs w:val="21"/>
        </w:rPr>
        <w:t>规定执行）</w:t>
      </w:r>
    </w:p>
    <w:p>
      <w:pPr>
        <w:adjustRightInd w:val="0"/>
        <w:snapToGrid w:val="0"/>
        <w:spacing w:line="360" w:lineRule="auto"/>
        <w:ind w:firstLine="422" w:firstLineChars="200"/>
        <w:rPr>
          <w:rFonts w:ascii="宋体" w:hAnsi="宋体" w:eastAsia="宋体" w:cs="仿宋_GB2312"/>
          <w:b/>
          <w:bCs/>
          <w:color w:val="auto"/>
          <w:kern w:val="0"/>
          <w:szCs w:val="21"/>
        </w:rPr>
      </w:pPr>
      <w:r>
        <w:rPr>
          <w:rFonts w:hint="eastAsia" w:ascii="宋体" w:hAnsi="宋体" w:eastAsia="宋体" w:cs="仿宋_GB2312"/>
          <w:b/>
          <w:color w:val="auto"/>
          <w:kern w:val="0"/>
          <w:szCs w:val="21"/>
        </w:rPr>
        <w:t>5</w:t>
      </w:r>
      <w:r>
        <w:rPr>
          <w:rFonts w:hint="eastAsia" w:ascii="宋体" w:hAnsi="宋体" w:eastAsia="宋体" w:cs="仿宋_GB2312"/>
          <w:b/>
          <w:bCs/>
          <w:color w:val="auto"/>
          <w:kern w:val="0"/>
          <w:szCs w:val="21"/>
        </w:rPr>
        <w:t>.比较及评价</w:t>
      </w:r>
    </w:p>
    <w:p>
      <w:pPr>
        <w:adjustRightInd w:val="0"/>
        <w:snapToGrid w:val="0"/>
        <w:spacing w:line="360" w:lineRule="auto"/>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5.1评标委员会对通过符合性审查的投标文件进行比较和评价。</w:t>
      </w:r>
    </w:p>
    <w:p>
      <w:pPr>
        <w:pStyle w:val="8"/>
        <w:spacing w:line="360" w:lineRule="auto"/>
        <w:rPr>
          <w:rFonts w:ascii="宋体" w:hAnsi="宋体" w:eastAsia="宋体"/>
          <w:color w:val="auto"/>
        </w:rPr>
      </w:pPr>
      <w:r>
        <w:rPr>
          <w:rFonts w:hint="eastAsia" w:ascii="宋体" w:hAnsi="宋体" w:eastAsia="宋体"/>
          <w:color w:val="auto"/>
        </w:rPr>
        <w:t>评标委员会按招标文件中规定的评标方法和标准，对资格审查和符合性审查合格的投标文件进行商务和技术综合比较与评价。技术、商务、价格部分分值分配如下：</w:t>
      </w:r>
    </w:p>
    <w:p>
      <w:pPr>
        <w:widowControl/>
        <w:jc w:val="left"/>
        <w:rPr>
          <w:rFonts w:ascii="宋体" w:hAnsi="宋体" w:eastAsia="宋体"/>
          <w:color w:val="auto"/>
          <w:szCs w:val="20"/>
        </w:rPr>
      </w:pPr>
      <w:r>
        <w:rPr>
          <w:rFonts w:ascii="宋体" w:hAnsi="宋体" w:eastAsia="宋体"/>
          <w:color w:val="auto"/>
        </w:rPr>
        <w:br w:type="page"/>
      </w:r>
    </w:p>
    <w:p>
      <w:pPr>
        <w:pStyle w:val="8"/>
        <w:spacing w:line="360" w:lineRule="auto"/>
        <w:rPr>
          <w:rFonts w:ascii="宋体" w:hAnsi="宋体" w:eastAsia="宋体"/>
          <w:b/>
          <w:color w:val="auto"/>
        </w:rPr>
      </w:pPr>
    </w:p>
    <w:tbl>
      <w:tblPr>
        <w:tblStyle w:val="24"/>
        <w:tblW w:w="7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4"/>
        <w:gridCol w:w="1774"/>
        <w:gridCol w:w="1597"/>
        <w:gridCol w:w="1597"/>
        <w:gridCol w:w="1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424"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评分项目</w:t>
            </w:r>
          </w:p>
        </w:tc>
        <w:tc>
          <w:tcPr>
            <w:tcW w:w="1774"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技术评分</w:t>
            </w:r>
          </w:p>
        </w:tc>
        <w:tc>
          <w:tcPr>
            <w:tcW w:w="1597"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商务评分</w:t>
            </w:r>
          </w:p>
        </w:tc>
        <w:tc>
          <w:tcPr>
            <w:tcW w:w="1597"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价格评分</w:t>
            </w:r>
          </w:p>
        </w:tc>
        <w:tc>
          <w:tcPr>
            <w:tcW w:w="1511"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合  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424"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权重</w:t>
            </w:r>
          </w:p>
        </w:tc>
        <w:tc>
          <w:tcPr>
            <w:tcW w:w="1774"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50%</w:t>
            </w:r>
          </w:p>
        </w:tc>
        <w:tc>
          <w:tcPr>
            <w:tcW w:w="1597"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20%</w:t>
            </w:r>
          </w:p>
        </w:tc>
        <w:tc>
          <w:tcPr>
            <w:tcW w:w="1597"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30%</w:t>
            </w:r>
          </w:p>
        </w:tc>
        <w:tc>
          <w:tcPr>
            <w:tcW w:w="1511" w:type="dxa"/>
            <w:vAlign w:val="center"/>
          </w:tcPr>
          <w:p>
            <w:pPr>
              <w:pStyle w:val="8"/>
              <w:spacing w:line="360" w:lineRule="auto"/>
              <w:ind w:firstLine="0"/>
              <w:jc w:val="center"/>
              <w:rPr>
                <w:rFonts w:ascii="宋体" w:hAnsi="宋体" w:eastAsia="宋体"/>
                <w:b/>
                <w:color w:val="auto"/>
              </w:rPr>
            </w:pPr>
            <w:r>
              <w:rPr>
                <w:rFonts w:hint="eastAsia" w:ascii="宋体" w:hAnsi="宋体" w:eastAsia="宋体"/>
                <w:b/>
                <w:color w:val="auto"/>
              </w:rPr>
              <w:t>100%</w:t>
            </w:r>
          </w:p>
        </w:tc>
      </w:tr>
    </w:tbl>
    <w:p>
      <w:pPr>
        <w:pStyle w:val="8"/>
        <w:spacing w:line="360" w:lineRule="auto"/>
        <w:rPr>
          <w:rFonts w:ascii="宋体" w:hAnsi="宋体" w:eastAsia="宋体"/>
          <w:color w:val="auto"/>
        </w:rPr>
      </w:pPr>
      <w:r>
        <w:rPr>
          <w:rFonts w:hint="eastAsia" w:ascii="宋体" w:hAnsi="宋体" w:eastAsia="宋体"/>
          <w:color w:val="auto"/>
        </w:rPr>
        <w:t>具体量化打分标准如下：</w:t>
      </w:r>
    </w:p>
    <w:p>
      <w:pPr>
        <w:pStyle w:val="8"/>
        <w:tabs>
          <w:tab w:val="left" w:pos="420"/>
        </w:tabs>
        <w:spacing w:line="360" w:lineRule="auto"/>
        <w:ind w:firstLineChars="199"/>
        <w:rPr>
          <w:rFonts w:ascii="宋体" w:hAnsi="宋体" w:eastAsia="宋体"/>
          <w:b/>
          <w:color w:val="auto"/>
        </w:rPr>
      </w:pPr>
      <w:r>
        <w:rPr>
          <w:rFonts w:hint="eastAsia" w:ascii="宋体" w:hAnsi="宋体" w:eastAsia="宋体"/>
          <w:b/>
          <w:color w:val="auto"/>
        </w:rPr>
        <w:t>（1）技术、商务评分：</w:t>
      </w:r>
    </w:p>
    <w:p>
      <w:pPr>
        <w:pStyle w:val="8"/>
        <w:spacing w:line="360" w:lineRule="auto"/>
        <w:rPr>
          <w:rFonts w:ascii="宋体" w:hAnsi="宋体" w:eastAsia="宋体"/>
          <w:color w:val="auto"/>
        </w:rPr>
      </w:pPr>
      <w:r>
        <w:rPr>
          <w:rFonts w:hint="eastAsia" w:ascii="宋体" w:hAnsi="宋体" w:eastAsia="宋体"/>
          <w:color w:val="auto"/>
        </w:rPr>
        <w:t>评标委员会分别对各投标的技术、商务响应文件中的各项内容进行评议比较，详细对比其技术、商务方案等各种因素方面是否满足招标文件的要求。在技术、商务评审表的相应项各自记名打分。</w:t>
      </w:r>
    </w:p>
    <w:p>
      <w:pPr>
        <w:pStyle w:val="8"/>
        <w:tabs>
          <w:tab w:val="left" w:pos="420"/>
        </w:tabs>
        <w:spacing w:line="360" w:lineRule="auto"/>
        <w:rPr>
          <w:rFonts w:ascii="宋体" w:hAnsi="宋体" w:eastAsia="宋体"/>
          <w:b/>
          <w:color w:val="auto"/>
        </w:rPr>
      </w:pPr>
      <w:r>
        <w:rPr>
          <w:rFonts w:hint="eastAsia" w:ascii="宋体" w:hAnsi="宋体" w:eastAsia="宋体"/>
          <w:b/>
          <w:color w:val="auto"/>
        </w:rPr>
        <w:t>（2）技术商务得分统计</w:t>
      </w:r>
    </w:p>
    <w:p>
      <w:pPr>
        <w:pStyle w:val="8"/>
        <w:tabs>
          <w:tab w:val="left" w:pos="420"/>
        </w:tabs>
        <w:spacing w:line="360" w:lineRule="auto"/>
        <w:rPr>
          <w:rFonts w:ascii="宋体" w:hAnsi="宋体" w:eastAsia="宋体"/>
          <w:color w:val="auto"/>
        </w:rPr>
      </w:pPr>
      <w:r>
        <w:rPr>
          <w:rFonts w:hint="eastAsia" w:ascii="宋体" w:hAnsi="宋体" w:eastAsia="宋体"/>
          <w:color w:val="auto"/>
        </w:rPr>
        <w:t>①将所有评委的技术评分的算术平均值即为每个有效投标人的技术得分（四舍五入后，精确到0.01）。</w:t>
      </w:r>
    </w:p>
    <w:p>
      <w:pPr>
        <w:pStyle w:val="8"/>
        <w:tabs>
          <w:tab w:val="left" w:pos="420"/>
        </w:tabs>
        <w:spacing w:line="360" w:lineRule="auto"/>
        <w:rPr>
          <w:rFonts w:ascii="宋体" w:hAnsi="宋体" w:eastAsia="宋体"/>
          <w:color w:val="auto"/>
        </w:rPr>
      </w:pPr>
      <w:r>
        <w:rPr>
          <w:rFonts w:hint="eastAsia" w:ascii="宋体" w:hAnsi="宋体" w:eastAsia="宋体"/>
          <w:color w:val="auto"/>
        </w:rPr>
        <w:t>②将所有评委的商务评分的算术平均值即为每个有效投标人的商务得分（四舍五入后，精确到0.01）。</w:t>
      </w:r>
    </w:p>
    <w:p>
      <w:pPr>
        <w:pStyle w:val="8"/>
        <w:tabs>
          <w:tab w:val="left" w:pos="420"/>
        </w:tabs>
        <w:spacing w:line="360" w:lineRule="auto"/>
        <w:rPr>
          <w:rFonts w:ascii="宋体" w:hAnsi="宋体" w:eastAsia="宋体"/>
          <w:color w:val="auto"/>
        </w:rPr>
      </w:pPr>
      <w:r>
        <w:rPr>
          <w:rFonts w:hint="eastAsia" w:ascii="宋体" w:hAnsi="宋体" w:eastAsia="宋体"/>
          <w:color w:val="auto"/>
        </w:rPr>
        <w:t>③将技术得分、商务得分相加得出商务技术得分。</w:t>
      </w:r>
    </w:p>
    <w:p>
      <w:pPr>
        <w:pStyle w:val="8"/>
        <w:spacing w:line="360" w:lineRule="auto"/>
        <w:ind w:firstLine="0"/>
        <w:rPr>
          <w:rFonts w:ascii="宋体" w:hAnsi="宋体" w:eastAsia="宋体"/>
          <w:b/>
          <w:color w:val="auto"/>
        </w:rPr>
      </w:pPr>
      <w:r>
        <w:rPr>
          <w:rFonts w:hint="eastAsia" w:ascii="宋体" w:hAnsi="宋体" w:eastAsia="宋体"/>
          <w:b/>
          <w:color w:val="auto"/>
        </w:rPr>
        <w:t>6、价格核准和评分</w:t>
      </w:r>
    </w:p>
    <w:p>
      <w:pPr>
        <w:pStyle w:val="8"/>
        <w:spacing w:line="360" w:lineRule="auto"/>
        <w:rPr>
          <w:rFonts w:ascii="宋体" w:hAnsi="宋体" w:eastAsia="宋体"/>
          <w:b/>
          <w:color w:val="auto"/>
          <w:u w:val="single"/>
        </w:rPr>
      </w:pPr>
      <w:r>
        <w:rPr>
          <w:rFonts w:ascii="宋体" w:hAnsi="宋体" w:eastAsia="宋体"/>
          <w:b/>
          <w:color w:val="auto"/>
          <w:u w:val="single"/>
        </w:rPr>
        <w:t>6.1</w:t>
      </w:r>
      <w:r>
        <w:rPr>
          <w:rFonts w:hint="eastAsia" w:ascii="宋体" w:hAnsi="宋体" w:eastAsia="宋体"/>
          <w:b/>
          <w:color w:val="auto"/>
          <w:u w:val="single"/>
        </w:rPr>
        <w:t>评标委员会认为投标人的报价明显低于其他通过符合性审查投标人的报价，有可能影响产品质量或者不能诚信履约的，将要求其在评标现场在评委规定的时间内提供书面说明，必要时提交相关证明材料；投标人不能证明其报价合理性的，评标委员会将其作为无效投标处理。</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投标人的书面说明材料包含货物本身成本、人工费用、运输、税收等，以及报价不会影响产品质量或诚信履约能力的说明等。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投标人的书面说明应当签字确认或者加盖公章，否则无效。书面说明的签字确认，由其法定代表人（非法人单位负责人或自然人本人）或者其授权代表签字确认。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投标人提供书面说明后，评标委员会应当结合采购项目采购需求、专业实际情况、供应商财务状况报告、与其他投标人比较情况等就投标人的书面说明进行审查评价。投标人如有下列情况的，评标委员会应当将其投标文件作为无效处理：</w:t>
      </w:r>
    </w:p>
    <w:p>
      <w:pPr>
        <w:numPr>
          <w:ilvl w:val="0"/>
          <w:numId w:val="10"/>
        </w:num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拒绝或者变相拒绝提供有效书面说明；</w:t>
      </w:r>
    </w:p>
    <w:p>
      <w:pPr>
        <w:numPr>
          <w:ilvl w:val="0"/>
          <w:numId w:val="10"/>
        </w:num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书面说明不能证明其报价合理性的；</w:t>
      </w:r>
    </w:p>
    <w:p>
      <w:pPr>
        <w:numPr>
          <w:ilvl w:val="0"/>
          <w:numId w:val="10"/>
        </w:num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未在规定时间内递交有效书面说明书的。</w:t>
      </w:r>
    </w:p>
    <w:p>
      <w:pPr>
        <w:pStyle w:val="8"/>
        <w:spacing w:line="360" w:lineRule="auto"/>
        <w:ind w:firstLine="0"/>
        <w:rPr>
          <w:rFonts w:ascii="宋体" w:hAnsi="宋体" w:eastAsia="宋体"/>
          <w:b/>
          <w:color w:val="auto"/>
          <w:u w:val="single"/>
        </w:rPr>
      </w:pPr>
    </w:p>
    <w:p>
      <w:pPr>
        <w:pStyle w:val="8"/>
        <w:spacing w:line="360" w:lineRule="auto"/>
        <w:rPr>
          <w:rFonts w:ascii="宋体" w:hAnsi="宋体" w:eastAsia="宋体"/>
          <w:color w:val="auto"/>
        </w:rPr>
      </w:pPr>
      <w:r>
        <w:rPr>
          <w:rFonts w:ascii="宋体" w:hAnsi="宋体" w:eastAsia="宋体"/>
          <w:b/>
          <w:color w:val="auto"/>
        </w:rPr>
        <w:t>6.2</w:t>
      </w:r>
      <w:r>
        <w:rPr>
          <w:rFonts w:hint="eastAsia" w:ascii="宋体" w:hAnsi="宋体" w:eastAsia="宋体"/>
          <w:b/>
          <w:color w:val="auto"/>
        </w:rPr>
        <w:t>价格的核准</w:t>
      </w:r>
    </w:p>
    <w:p>
      <w:pPr>
        <w:pStyle w:val="8"/>
        <w:spacing w:line="360" w:lineRule="auto"/>
        <w:rPr>
          <w:rFonts w:ascii="宋体" w:hAnsi="宋体" w:eastAsia="宋体"/>
          <w:color w:val="auto"/>
        </w:rPr>
      </w:pPr>
      <w:r>
        <w:rPr>
          <w:rFonts w:hint="eastAsia" w:ascii="宋体" w:hAnsi="宋体" w:eastAsia="宋体"/>
          <w:color w:val="auto"/>
        </w:rPr>
        <w:t>评委先对入围投标人的投标报价进行复核，投标文件报价出现前后不一致的，按照下列规定修正：</w:t>
      </w:r>
    </w:p>
    <w:p>
      <w:pPr>
        <w:pStyle w:val="8"/>
        <w:spacing w:line="360" w:lineRule="auto"/>
        <w:rPr>
          <w:rFonts w:ascii="宋体" w:hAnsi="宋体" w:eastAsia="宋体"/>
          <w:color w:val="auto"/>
        </w:rPr>
      </w:pPr>
      <w:r>
        <w:rPr>
          <w:rFonts w:hint="eastAsia" w:ascii="宋体" w:hAnsi="宋体" w:eastAsia="宋体"/>
          <w:color w:val="auto"/>
        </w:rPr>
        <w:t>（1）投标文件中开标一览表内容与投标文件中相应内容不一致的，以开标一览表为准；</w:t>
      </w:r>
    </w:p>
    <w:p>
      <w:pPr>
        <w:pStyle w:val="8"/>
        <w:spacing w:line="360" w:lineRule="auto"/>
        <w:rPr>
          <w:rFonts w:ascii="宋体" w:hAnsi="宋体" w:eastAsia="宋体"/>
          <w:color w:val="auto"/>
        </w:rPr>
      </w:pPr>
      <w:r>
        <w:rPr>
          <w:rFonts w:hint="eastAsia" w:ascii="宋体" w:hAnsi="宋体" w:eastAsia="宋体"/>
          <w:color w:val="auto"/>
        </w:rPr>
        <w:t>（2）大写金额和小写金额不一致的，以大写金额为准；</w:t>
      </w:r>
    </w:p>
    <w:p>
      <w:pPr>
        <w:pStyle w:val="8"/>
        <w:spacing w:line="360" w:lineRule="auto"/>
        <w:rPr>
          <w:rFonts w:ascii="宋体" w:hAnsi="宋体" w:eastAsia="宋体"/>
          <w:color w:val="auto"/>
        </w:rPr>
      </w:pPr>
      <w:r>
        <w:rPr>
          <w:rFonts w:hint="eastAsia" w:ascii="宋体" w:hAnsi="宋体" w:eastAsia="宋体"/>
          <w:color w:val="auto"/>
        </w:rPr>
        <w:t>（3）单价金额小数点或者百分比有明显错位的，以开标一览表的总价为准，并修改单价；</w:t>
      </w:r>
    </w:p>
    <w:p>
      <w:pPr>
        <w:pStyle w:val="8"/>
        <w:spacing w:line="360" w:lineRule="auto"/>
        <w:rPr>
          <w:rFonts w:ascii="宋体" w:hAnsi="宋体" w:eastAsia="宋体"/>
          <w:color w:val="auto"/>
        </w:rPr>
      </w:pPr>
      <w:r>
        <w:rPr>
          <w:rFonts w:hint="eastAsia" w:ascii="宋体" w:hAnsi="宋体" w:eastAsia="宋体"/>
          <w:color w:val="auto"/>
        </w:rPr>
        <w:t>（4）总价金额与按单价汇总金额不一致的，以单价金额计算结果为准。</w:t>
      </w:r>
    </w:p>
    <w:p>
      <w:pPr>
        <w:pStyle w:val="8"/>
        <w:spacing w:line="360" w:lineRule="auto"/>
        <w:rPr>
          <w:rFonts w:ascii="宋体" w:hAnsi="宋体" w:eastAsia="宋体"/>
          <w:color w:val="auto"/>
        </w:rPr>
      </w:pPr>
      <w:r>
        <w:rPr>
          <w:rFonts w:hint="eastAsia" w:ascii="宋体" w:hAnsi="宋体" w:eastAsia="宋体"/>
          <w:color w:val="auto"/>
        </w:rPr>
        <w:t>同时出现两种以上不一致的，按照前款规定的顺序修正。对不同文字文本投标文件的解释发生异议的，以中文文本为准。</w:t>
      </w:r>
    </w:p>
    <w:p>
      <w:pPr>
        <w:pStyle w:val="8"/>
        <w:spacing w:line="360" w:lineRule="auto"/>
        <w:rPr>
          <w:rFonts w:ascii="宋体" w:hAnsi="宋体" w:eastAsia="宋体"/>
          <w:b/>
          <w:color w:val="auto"/>
        </w:rPr>
      </w:pPr>
      <w:r>
        <w:rPr>
          <w:rFonts w:hint="eastAsia" w:ascii="宋体" w:hAnsi="宋体" w:eastAsia="宋体"/>
          <w:b/>
          <w:color w:val="auto"/>
        </w:rPr>
        <w:t>　</w:t>
      </w:r>
    </w:p>
    <w:p>
      <w:pPr>
        <w:pStyle w:val="8"/>
        <w:spacing w:line="360" w:lineRule="auto"/>
        <w:rPr>
          <w:rFonts w:ascii="宋体" w:hAnsi="宋体" w:eastAsia="宋体"/>
          <w:color w:val="auto"/>
        </w:rPr>
      </w:pPr>
      <w:r>
        <w:rPr>
          <w:rFonts w:hint="eastAsia" w:ascii="宋体" w:hAnsi="宋体" w:eastAsia="宋体"/>
          <w:b/>
          <w:color w:val="auto"/>
        </w:rPr>
        <w:t>投标报价中对投标标的的主体、关键内容（如核心产品或主要产品等）有漏项、缺项的，其投标无效。</w:t>
      </w:r>
      <w:r>
        <w:rPr>
          <w:rFonts w:hint="eastAsia" w:ascii="宋体" w:hAnsi="宋体" w:eastAsia="宋体"/>
          <w:color w:val="auto"/>
        </w:rPr>
        <w:t>除上述规定外，投标人有非主体、非关键内容的缺项、漏项（数量不符合将被视为漏项），均视为报价中已包含相关费用，如中标不得再向采购人收取任何该费用。</w:t>
      </w:r>
    </w:p>
    <w:p>
      <w:pPr>
        <w:pStyle w:val="8"/>
        <w:spacing w:line="360" w:lineRule="auto"/>
        <w:rPr>
          <w:rFonts w:ascii="宋体" w:hAnsi="宋体" w:eastAsia="宋体"/>
          <w:color w:val="auto"/>
        </w:rPr>
      </w:pPr>
      <w:r>
        <w:rPr>
          <w:rFonts w:hint="eastAsia" w:ascii="宋体" w:hAnsi="宋体" w:eastAsia="宋体"/>
          <w:color w:val="auto"/>
        </w:rPr>
        <w:t>对数量的评审，以第二部分《采购需求》所明示数量为准；《采购需求》未明示的，由评标委员会以其专业知识判断，必要时参考投标供应商的澄清文件决定。</w:t>
      </w:r>
    </w:p>
    <w:p>
      <w:pPr>
        <w:pStyle w:val="8"/>
        <w:spacing w:line="360" w:lineRule="auto"/>
        <w:rPr>
          <w:rFonts w:ascii="宋体" w:hAnsi="宋体" w:eastAsia="宋体"/>
          <w:b/>
          <w:color w:val="auto"/>
          <w:u w:val="single"/>
        </w:rPr>
      </w:pPr>
      <w:r>
        <w:rPr>
          <w:rFonts w:hint="eastAsia" w:ascii="宋体" w:hAnsi="宋体" w:eastAsia="宋体"/>
          <w:color w:val="auto"/>
        </w:rPr>
        <w:t>对出现以上情况或因明显笔误而需修正任何内容时，均以评委会审定通过方为有效。按上述修正错误的方法调整后的投标报价，需由投标人加盖公章或者由法定代表人或其授权的代表签字确认，</w:t>
      </w:r>
      <w:r>
        <w:rPr>
          <w:rFonts w:hint="eastAsia" w:ascii="宋体" w:hAnsi="宋体" w:eastAsia="宋体"/>
          <w:b/>
          <w:color w:val="auto"/>
          <w:u w:val="single"/>
        </w:rPr>
        <w:t>投标人不确认的，其投标无效。</w:t>
      </w:r>
    </w:p>
    <w:p>
      <w:pPr>
        <w:adjustRightInd w:val="0"/>
        <w:snapToGrid w:val="0"/>
        <w:spacing w:line="360" w:lineRule="auto"/>
        <w:ind w:firstLine="422" w:firstLineChars="200"/>
        <w:rPr>
          <w:rFonts w:ascii="宋体" w:hAnsi="宋体" w:eastAsia="宋体" w:cs="仿宋_GB2312"/>
          <w:b/>
          <w:bCs/>
          <w:color w:val="auto"/>
          <w:kern w:val="0"/>
          <w:szCs w:val="21"/>
        </w:rPr>
      </w:pPr>
      <w:r>
        <w:rPr>
          <w:rFonts w:hint="eastAsia" w:ascii="宋体" w:hAnsi="宋体" w:eastAsia="宋体"/>
          <w:b/>
          <w:color w:val="auto"/>
          <w:szCs w:val="20"/>
        </w:rPr>
        <w:t>6.</w:t>
      </w:r>
      <w:r>
        <w:rPr>
          <w:rFonts w:ascii="宋体" w:hAnsi="宋体" w:eastAsia="宋体"/>
          <w:b/>
          <w:color w:val="auto"/>
          <w:szCs w:val="20"/>
        </w:rPr>
        <w:t>3</w:t>
      </w:r>
      <w:r>
        <w:rPr>
          <w:rFonts w:hint="eastAsia" w:ascii="宋体" w:hAnsi="宋体" w:eastAsia="宋体"/>
          <w:b/>
          <w:color w:val="auto"/>
          <w:szCs w:val="20"/>
        </w:rPr>
        <w:t>需落实的政府采购政策性规定</w:t>
      </w:r>
    </w:p>
    <w:p>
      <w:pPr>
        <w:adjustRightInd w:val="0"/>
        <w:snapToGrid w:val="0"/>
        <w:spacing w:line="360" w:lineRule="auto"/>
        <w:ind w:firstLine="422" w:firstLineChars="200"/>
        <w:rPr>
          <w:rFonts w:ascii="宋体" w:hAnsi="宋体" w:eastAsia="宋体" w:cs="仿宋_GB2312"/>
          <w:b/>
          <w:color w:val="auto"/>
          <w:kern w:val="0"/>
          <w:szCs w:val="21"/>
        </w:rPr>
      </w:pPr>
      <w:r>
        <w:rPr>
          <w:rFonts w:hint="eastAsia" w:ascii="宋体" w:hAnsi="宋体" w:eastAsia="宋体" w:cs="仿宋_GB2312"/>
          <w:b/>
          <w:color w:val="auto"/>
          <w:kern w:val="0"/>
          <w:szCs w:val="21"/>
        </w:rPr>
        <w:t>6.</w:t>
      </w:r>
      <w:r>
        <w:rPr>
          <w:rFonts w:ascii="宋体" w:hAnsi="宋体" w:eastAsia="宋体" w:cs="仿宋_GB2312"/>
          <w:b/>
          <w:color w:val="auto"/>
          <w:kern w:val="0"/>
          <w:szCs w:val="21"/>
        </w:rPr>
        <w:t>3.1</w:t>
      </w:r>
      <w:r>
        <w:rPr>
          <w:rFonts w:hint="eastAsia" w:ascii="宋体" w:hAnsi="宋体" w:eastAsia="宋体" w:cs="仿宋_GB2312"/>
          <w:b/>
          <w:color w:val="auto"/>
          <w:kern w:val="0"/>
          <w:szCs w:val="21"/>
        </w:rPr>
        <w:t>对于中小微企业（含监狱企业、符合中小企业划分标准的个体工商户）的相关规定</w:t>
      </w:r>
    </w:p>
    <w:p>
      <w:pPr>
        <w:adjustRightInd w:val="0"/>
        <w:snapToGrid w:val="0"/>
        <w:spacing w:line="360" w:lineRule="auto"/>
        <w:ind w:firstLine="420" w:firstLineChars="200"/>
        <w:jc w:val="left"/>
        <w:rPr>
          <w:rFonts w:ascii="宋体" w:hAnsi="宋体" w:eastAsia="宋体" w:cs="仿宋_GB2312"/>
          <w:color w:val="auto"/>
          <w:szCs w:val="21"/>
        </w:rPr>
      </w:pPr>
      <w:r>
        <w:rPr>
          <w:rFonts w:hint="eastAsia" w:ascii="宋体" w:hAnsi="宋体" w:eastAsia="宋体" w:cs="仿宋_GB2312"/>
          <w:color w:val="auto"/>
          <w:szCs w:val="21"/>
        </w:rPr>
        <w:t>对于非专门面向中小企业的项目（或者部分面向中小企业项目中的非专门面向中小企业的采购包），在满足价格扣除条件且在投标文件中按要求提交了《中小企业声明函》</w:t>
      </w:r>
      <w:r>
        <w:rPr>
          <w:rFonts w:hint="eastAsia" w:ascii="宋体" w:hAnsi="宋体" w:eastAsia="宋体" w:cs="仿宋_GB2312"/>
          <w:color w:val="auto"/>
          <w:kern w:val="0"/>
          <w:szCs w:val="21"/>
        </w:rPr>
        <w:t>，</w:t>
      </w:r>
      <w:r>
        <w:rPr>
          <w:rFonts w:hint="eastAsia" w:ascii="宋体" w:hAnsi="宋体" w:eastAsia="宋体" w:cs="仿宋_GB2312"/>
          <w:color w:val="auto"/>
          <w:szCs w:val="21"/>
        </w:rPr>
        <w:t>或省级以上监狱管理局、戒毒管理局（含新疆生产建设兵团）出具的属于监狱企业的证明文件的投标人，对投标报价给予价格扣除，用扣除后的价格参与评审。投标报价扣除比例如下：</w:t>
      </w:r>
    </w:p>
    <w:p>
      <w:pPr>
        <w:adjustRightInd w:val="0"/>
        <w:snapToGrid w:val="0"/>
        <w:spacing w:line="360" w:lineRule="auto"/>
        <w:ind w:firstLine="210" w:firstLineChars="100"/>
        <w:jc w:val="left"/>
        <w:rPr>
          <w:rFonts w:ascii="宋体" w:hAnsi="宋体" w:eastAsia="宋体" w:cs="仿宋_GB2312"/>
          <w:color w:val="auto"/>
          <w:szCs w:val="21"/>
        </w:rPr>
      </w:pPr>
      <w:r>
        <w:rPr>
          <w:rFonts w:hint="eastAsia" w:ascii="宋体" w:hAnsi="宋体" w:eastAsia="宋体" w:cs="仿宋_GB2312"/>
          <w:color w:val="auto"/>
          <w:szCs w:val="21"/>
        </w:rPr>
        <w:t>（1）非联合体投标</w:t>
      </w:r>
    </w:p>
    <w:p>
      <w:pPr>
        <w:pStyle w:val="12"/>
        <w:adjustRightInd w:val="0"/>
        <w:snapToGrid w:val="0"/>
        <w:spacing w:line="360" w:lineRule="auto"/>
        <w:ind w:firstLine="420" w:firstLineChars="200"/>
        <w:rPr>
          <w:rFonts w:hAnsi="宋体" w:eastAsia="宋体"/>
          <w:color w:val="auto"/>
        </w:rPr>
      </w:pPr>
      <w:r>
        <w:rPr>
          <w:rFonts w:hint="eastAsia" w:hAnsi="宋体" w:eastAsia="宋体"/>
          <w:color w:val="auto"/>
        </w:rPr>
        <w:t>投标人投标产品/服务全部为小型或微型企业产品/服务时，报价给予K</w:t>
      </w:r>
      <w:r>
        <w:rPr>
          <w:rFonts w:hint="eastAsia" w:hAnsi="宋体" w:eastAsia="宋体"/>
          <w:color w:val="auto"/>
          <w:vertAlign w:val="subscript"/>
        </w:rPr>
        <w:t>1</w:t>
      </w:r>
      <w:r>
        <w:rPr>
          <w:rFonts w:hint="eastAsia" w:hAnsi="宋体" w:eastAsia="宋体"/>
          <w:color w:val="auto"/>
        </w:rPr>
        <w:t>的价格扣除（K</w:t>
      </w:r>
      <w:r>
        <w:rPr>
          <w:rFonts w:hint="eastAsia" w:hAnsi="宋体" w:eastAsia="宋体"/>
          <w:color w:val="auto"/>
          <w:vertAlign w:val="subscript"/>
        </w:rPr>
        <w:t>1</w:t>
      </w:r>
      <w:r>
        <w:rPr>
          <w:rFonts w:hint="eastAsia" w:hAnsi="宋体" w:eastAsia="宋体"/>
          <w:color w:val="auto"/>
        </w:rPr>
        <w:t>的取值为6%），即：评标价＝修正后的报价*（1-K</w:t>
      </w:r>
      <w:r>
        <w:rPr>
          <w:rFonts w:hint="eastAsia" w:hAnsi="宋体" w:eastAsia="宋体"/>
          <w:color w:val="auto"/>
          <w:vertAlign w:val="subscript"/>
        </w:rPr>
        <w:t>1</w:t>
      </w:r>
      <w:r>
        <w:rPr>
          <w:rFonts w:hint="eastAsia" w:hAnsi="宋体" w:eastAsia="宋体"/>
          <w:color w:val="auto"/>
        </w:rPr>
        <w:t>）；</w:t>
      </w:r>
    </w:p>
    <w:p>
      <w:pPr>
        <w:adjustRightInd w:val="0"/>
        <w:snapToGrid w:val="0"/>
        <w:spacing w:line="360" w:lineRule="auto"/>
        <w:jc w:val="left"/>
        <w:rPr>
          <w:rFonts w:ascii="宋体" w:hAnsi="宋体" w:eastAsia="宋体" w:cs="仿宋_GB2312"/>
          <w:color w:val="auto"/>
          <w:szCs w:val="21"/>
        </w:rPr>
      </w:pPr>
      <w:r>
        <w:rPr>
          <w:rFonts w:hint="eastAsia" w:ascii="宋体" w:hAnsi="宋体" w:eastAsia="宋体" w:cs="仿宋_GB2312"/>
          <w:color w:val="auto"/>
          <w:szCs w:val="21"/>
        </w:rPr>
        <w:t xml:space="preserve">  （2）接受分包或联合体投标</w:t>
      </w:r>
    </w:p>
    <w:p>
      <w:pPr>
        <w:adjustRightInd w:val="0"/>
        <w:snapToGrid w:val="0"/>
        <w:spacing w:line="360" w:lineRule="auto"/>
        <w:ind w:firstLine="420" w:firstLineChars="200"/>
        <w:jc w:val="left"/>
        <w:rPr>
          <w:rFonts w:ascii="宋体" w:hAnsi="宋体" w:eastAsia="宋体" w:cs="仿宋_GB2312"/>
          <w:color w:val="auto"/>
          <w:szCs w:val="21"/>
        </w:rPr>
      </w:pPr>
      <w:r>
        <w:rPr>
          <w:rFonts w:hint="eastAsia" w:ascii="宋体" w:hAnsi="宋体" w:eastAsia="宋体" w:cs="仿宋_GB2312"/>
          <w:color w:val="auto"/>
          <w:szCs w:val="21"/>
        </w:rPr>
        <w:t>若项目接受大中型企业与小微企业组成联合体或者允许大中型企业向一家或者多家小微企业分包的，且联合体协议或者分包意向协议中约定小微企业的合同份额占到合同总金额30%以上的，对联合体或者大中型企业的报价给予K</w:t>
      </w:r>
      <w:r>
        <w:rPr>
          <w:rFonts w:hint="eastAsia" w:ascii="宋体" w:hAnsi="宋体" w:eastAsia="宋体" w:cs="仿宋_GB2312"/>
          <w:color w:val="auto"/>
          <w:szCs w:val="21"/>
          <w:vertAlign w:val="subscript"/>
        </w:rPr>
        <w:t>2</w:t>
      </w:r>
      <w:r>
        <w:rPr>
          <w:rFonts w:hint="eastAsia" w:ascii="宋体" w:hAnsi="宋体" w:eastAsia="宋体" w:cs="仿宋_GB2312"/>
          <w:color w:val="auto"/>
          <w:szCs w:val="21"/>
        </w:rPr>
        <w:t>的价格扣除（K</w:t>
      </w:r>
      <w:r>
        <w:rPr>
          <w:rFonts w:hint="eastAsia" w:ascii="宋体" w:hAnsi="宋体" w:eastAsia="宋体" w:cs="仿宋_GB2312"/>
          <w:color w:val="auto"/>
          <w:szCs w:val="21"/>
          <w:vertAlign w:val="subscript"/>
        </w:rPr>
        <w:t>2</w:t>
      </w:r>
      <w:r>
        <w:rPr>
          <w:rFonts w:hint="eastAsia" w:ascii="宋体" w:hAnsi="宋体" w:eastAsia="宋体" w:cs="仿宋_GB2312"/>
          <w:color w:val="auto"/>
          <w:szCs w:val="21"/>
        </w:rPr>
        <w:t>的取值为2%），即：评标价＝修正后的报价*（1-K</w:t>
      </w:r>
      <w:r>
        <w:rPr>
          <w:rFonts w:hint="eastAsia" w:ascii="宋体" w:hAnsi="宋体" w:eastAsia="宋体" w:cs="仿宋_GB2312"/>
          <w:color w:val="auto"/>
          <w:szCs w:val="21"/>
          <w:vertAlign w:val="subscript"/>
        </w:rPr>
        <w:t>2</w:t>
      </w:r>
      <w:r>
        <w:rPr>
          <w:rFonts w:hint="eastAsia" w:ascii="宋体" w:hAnsi="宋体" w:eastAsia="宋体" w:cs="仿宋_GB2312"/>
          <w:color w:val="auto"/>
          <w:szCs w:val="21"/>
        </w:rPr>
        <w:t>）；</w:t>
      </w:r>
    </w:p>
    <w:p>
      <w:pPr>
        <w:pStyle w:val="12"/>
        <w:adjustRightInd w:val="0"/>
        <w:snapToGrid w:val="0"/>
        <w:spacing w:line="360" w:lineRule="auto"/>
        <w:ind w:firstLine="420"/>
        <w:rPr>
          <w:rFonts w:hAnsi="宋体" w:eastAsia="宋体" w:cs="仿宋_GB2312"/>
          <w:color w:val="auto"/>
        </w:rPr>
      </w:pPr>
      <w:r>
        <w:rPr>
          <w:rFonts w:hint="eastAsia" w:hAnsi="宋体" w:eastAsia="宋体" w:cs="仿宋_GB2312"/>
          <w:color w:val="auto"/>
        </w:rPr>
        <w:t>联合体各方均为小型、微型企业的，联合体视同为小型、微型企业，享受扶持政策。</w:t>
      </w:r>
    </w:p>
    <w:p>
      <w:pPr>
        <w:pStyle w:val="12"/>
        <w:adjustRightInd w:val="0"/>
        <w:snapToGrid w:val="0"/>
        <w:spacing w:line="360" w:lineRule="auto"/>
        <w:ind w:firstLine="420"/>
        <w:rPr>
          <w:rFonts w:hAnsi="宋体" w:eastAsia="宋体" w:cs="仿宋_GB2312"/>
          <w:color w:val="auto"/>
        </w:rPr>
      </w:pPr>
      <w:r>
        <w:rPr>
          <w:rFonts w:hint="eastAsia" w:hAnsi="宋体" w:eastAsia="宋体" w:cs="仿宋_GB2312"/>
          <w:color w:val="auto"/>
        </w:rPr>
        <w:t>组成联合体或者接受分包的小微企业与联合体内其他企业、分包企业之间存在直接控股、管理关系的，不享受价格扣除优惠政策。</w:t>
      </w:r>
    </w:p>
    <w:p>
      <w:pPr>
        <w:adjustRightInd w:val="0"/>
        <w:snapToGrid w:val="0"/>
        <w:spacing w:line="360" w:lineRule="auto"/>
        <w:ind w:firstLine="422" w:firstLineChars="200"/>
        <w:jc w:val="left"/>
        <w:rPr>
          <w:rFonts w:ascii="宋体" w:hAnsi="宋体" w:eastAsia="宋体" w:cs="仿宋_GB2312"/>
          <w:color w:val="auto"/>
          <w:szCs w:val="21"/>
        </w:rPr>
      </w:pPr>
      <w:r>
        <w:rPr>
          <w:rFonts w:hint="eastAsia" w:ascii="宋体" w:hAnsi="宋体" w:eastAsia="宋体" w:cs="仿宋_GB2312"/>
          <w:b/>
          <w:color w:val="auto"/>
          <w:kern w:val="0"/>
          <w:szCs w:val="21"/>
        </w:rPr>
        <w:t>6.</w:t>
      </w:r>
      <w:r>
        <w:rPr>
          <w:rFonts w:ascii="宋体" w:hAnsi="宋体" w:eastAsia="宋体" w:cs="仿宋_GB2312"/>
          <w:b/>
          <w:color w:val="auto"/>
          <w:kern w:val="0"/>
          <w:szCs w:val="21"/>
        </w:rPr>
        <w:t>3.2</w:t>
      </w:r>
      <w:r>
        <w:rPr>
          <w:rFonts w:hint="eastAsia" w:ascii="宋体" w:hAnsi="宋体" w:eastAsia="宋体" w:cs="仿宋_GB2312"/>
          <w:b/>
          <w:color w:val="auto"/>
          <w:kern w:val="0"/>
          <w:szCs w:val="21"/>
        </w:rPr>
        <w:t>对于促进残疾人就业政府采购政策的相关规定</w:t>
      </w:r>
    </w:p>
    <w:p>
      <w:pPr>
        <w:adjustRightInd w:val="0"/>
        <w:snapToGrid w:val="0"/>
        <w:spacing w:line="360" w:lineRule="auto"/>
        <w:ind w:firstLine="420" w:firstLineChars="200"/>
        <w:jc w:val="left"/>
        <w:rPr>
          <w:rFonts w:ascii="宋体" w:hAnsi="宋体" w:eastAsia="宋体" w:cs="仿宋_GB2312"/>
          <w:color w:val="auto"/>
          <w:szCs w:val="21"/>
        </w:rPr>
      </w:pPr>
      <w:r>
        <w:rPr>
          <w:rFonts w:hint="eastAsia" w:ascii="宋体" w:hAnsi="宋体" w:eastAsia="宋体" w:cs="仿宋_GB2312"/>
          <w:color w:val="auto"/>
          <w:kern w:val="0"/>
          <w:szCs w:val="21"/>
        </w:rPr>
        <w:t>（1）</w:t>
      </w:r>
      <w:r>
        <w:rPr>
          <w:rFonts w:hint="eastAsia" w:ascii="宋体" w:hAnsi="宋体" w:eastAsia="宋体" w:cs="仿宋_GB2312"/>
          <w:color w:val="auto"/>
          <w:szCs w:val="21"/>
        </w:rPr>
        <w:t>残疾人福利性单位视同小型、微型企业，享受以上价格扣除政策</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kern w:val="0"/>
          <w:szCs w:val="21"/>
        </w:rPr>
        <w:t>（2）投标文件中必须提供《残疾人福利性单位声明函》（详见第五部分 投标文件内容及格式），否则不予享受该政策性优惠，并对声明的真实性负责</w:t>
      </w:r>
      <w:r>
        <w:rPr>
          <w:rFonts w:hint="eastAsia" w:ascii="宋体" w:hAnsi="宋体" w:eastAsia="宋体" w:cs="仿宋_GB2312"/>
          <w:color w:val="auto"/>
          <w:szCs w:val="21"/>
        </w:rPr>
        <w:t>，如《残疾人福利性单位声明函》与事实不符的，将依照《政府采购法》第七十七条第一款的规定追究法律责任。</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（3）残疾人福利性单位属于小型、微型企业的，不重复享受政策。</w:t>
      </w:r>
    </w:p>
    <w:p>
      <w:pPr>
        <w:adjustRightInd w:val="0"/>
        <w:snapToGrid w:val="0"/>
        <w:spacing w:line="360" w:lineRule="auto"/>
        <w:ind w:firstLine="422" w:firstLineChars="200"/>
        <w:rPr>
          <w:rFonts w:ascii="宋体" w:hAnsi="宋体" w:eastAsia="宋体"/>
          <w:b/>
          <w:color w:val="auto"/>
          <w:szCs w:val="21"/>
        </w:rPr>
      </w:pPr>
      <w:r>
        <w:rPr>
          <w:rFonts w:hint="eastAsia" w:ascii="宋体" w:hAnsi="宋体" w:eastAsia="宋体" w:cs="仿宋_GB2312"/>
          <w:b/>
          <w:color w:val="auto"/>
          <w:kern w:val="0"/>
          <w:szCs w:val="21"/>
        </w:rPr>
        <w:t>6.3</w:t>
      </w:r>
      <w:r>
        <w:rPr>
          <w:rFonts w:ascii="宋体" w:hAnsi="宋体" w:eastAsia="宋体" w:cs="仿宋_GB2312"/>
          <w:b/>
          <w:color w:val="auto"/>
          <w:kern w:val="0"/>
          <w:szCs w:val="21"/>
        </w:rPr>
        <w:t>.3</w:t>
      </w:r>
      <w:r>
        <w:rPr>
          <w:rFonts w:hint="eastAsia" w:ascii="宋体" w:hAnsi="宋体" w:eastAsia="宋体" w:cs="仿宋_GB2312"/>
          <w:b/>
          <w:color w:val="auto"/>
          <w:kern w:val="0"/>
          <w:szCs w:val="21"/>
        </w:rPr>
        <w:t>对于节能产品、环境标志产品的相关规定</w:t>
      </w:r>
    </w:p>
    <w:p>
      <w:pPr>
        <w:adjustRightInd w:val="0"/>
        <w:snapToGrid w:val="0"/>
        <w:spacing w:line="360" w:lineRule="auto"/>
        <w:ind w:firstLine="420" w:firstLineChars="200"/>
        <w:jc w:val="left"/>
        <w:rPr>
          <w:color w:val="auto"/>
        </w:rPr>
      </w:pPr>
      <w:r>
        <w:rPr>
          <w:rFonts w:hint="eastAsia" w:ascii="宋体" w:hAnsi="宋体" w:eastAsia="宋体" w:cs="仿宋_GB2312"/>
          <w:color w:val="auto"/>
          <w:szCs w:val="21"/>
        </w:rPr>
        <w:t>（1）</w:t>
      </w:r>
      <w:r>
        <w:rPr>
          <w:rFonts w:hint="eastAsia" w:hAnsi="宋体" w:eastAsia="宋体" w:cs="仿宋_GB2312"/>
          <w:color w:val="auto"/>
        </w:rPr>
        <w:t>本次采购产品在财政部、发展改革委、生态环境部等部门最新发布的《节能产品政府采购品目清单》或《环境标志产品政府采购品目清单》的清单范围内优先采购的节能产品、环境标志产品类别，对于具有国家确定的认证机构出具的、处于有效期之内的节能产品或环境标志产品认证证书的，对节能产品或环境标志产品的价格分别给予</w:t>
      </w:r>
      <w:r>
        <w:rPr>
          <w:rFonts w:hint="eastAsia" w:hAnsi="宋体" w:eastAsia="宋体" w:cs="仿宋_GB2312"/>
          <w:color w:val="auto"/>
          <w:kern w:val="0"/>
          <w:u w:val="single"/>
        </w:rPr>
        <w:t xml:space="preserve">  </w:t>
      </w:r>
      <w:r>
        <w:rPr>
          <w:rFonts w:hAnsi="宋体" w:eastAsia="宋体" w:cs="仿宋_GB2312"/>
          <w:color w:val="auto"/>
          <w:kern w:val="0"/>
          <w:u w:val="single"/>
        </w:rPr>
        <w:t xml:space="preserve">1 </w:t>
      </w:r>
      <w:r>
        <w:rPr>
          <w:rFonts w:hint="eastAsia" w:hAnsi="宋体" w:eastAsia="宋体" w:cs="仿宋_GB2312"/>
          <w:color w:val="auto"/>
          <w:kern w:val="0"/>
          <w:u w:val="single"/>
        </w:rPr>
        <w:t xml:space="preserve"> </w:t>
      </w:r>
      <w:r>
        <w:rPr>
          <w:rFonts w:hint="eastAsia" w:hAnsi="宋体" w:eastAsia="宋体" w:cs="仿宋_GB2312"/>
          <w:color w:val="auto"/>
        </w:rPr>
        <w:t>%的价格扣除。</w:t>
      </w:r>
      <w:r>
        <w:rPr>
          <w:rFonts w:hint="eastAsia" w:hAnsi="宋体" w:eastAsia="宋体" w:cs="仿宋_GB2312"/>
          <w:b/>
          <w:color w:val="auto"/>
        </w:rPr>
        <w:t>（如节能产品在评审表已进行评分，则该产品不再进行此处的价格扣除。）</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（2）供应商应同时提供品目清单网络截图，并以明确标注所报产品信息和位置的方式，用以方便评审。</w:t>
      </w:r>
    </w:p>
    <w:p>
      <w:pPr>
        <w:adjustRightInd w:val="0"/>
        <w:snapToGrid w:val="0"/>
        <w:spacing w:line="360" w:lineRule="auto"/>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（3）认证机构和获证产品信息发布媒体：详见中国政府采购网（www.ccgp.gov.cn）建立的与认证结果信息发布平台的链接。</w:t>
      </w:r>
    </w:p>
    <w:p>
      <w:pPr>
        <w:pStyle w:val="8"/>
        <w:spacing w:line="360" w:lineRule="auto"/>
        <w:rPr>
          <w:rFonts w:ascii="宋体" w:hAnsi="宋体" w:eastAsia="宋体"/>
          <w:color w:val="auto"/>
        </w:rPr>
      </w:pPr>
      <w:r>
        <w:rPr>
          <w:rFonts w:hint="eastAsia" w:ascii="宋体" w:hAnsi="宋体" w:eastAsia="宋体"/>
          <w:color w:val="auto"/>
        </w:rPr>
        <w:t>（4）对属于强制采购的节能产品，节能要求作为实质性响应指标，不再享受评审优惠。</w:t>
      </w:r>
    </w:p>
    <w:p>
      <w:pPr>
        <w:snapToGrid w:val="0"/>
        <w:spacing w:line="360" w:lineRule="auto"/>
        <w:ind w:firstLine="422" w:firstLineChars="200"/>
        <w:rPr>
          <w:rFonts w:ascii="宋体" w:hAnsi="宋体" w:eastAsia="宋体"/>
          <w:b/>
          <w:color w:val="auto"/>
          <w:szCs w:val="21"/>
        </w:rPr>
      </w:pPr>
    </w:p>
    <w:p>
      <w:pPr>
        <w:snapToGrid w:val="0"/>
        <w:spacing w:line="360" w:lineRule="auto"/>
        <w:ind w:firstLine="422" w:firstLineChars="200"/>
        <w:rPr>
          <w:rFonts w:ascii="宋体" w:hAnsi="宋体" w:eastAsia="宋体"/>
          <w:b/>
          <w:color w:val="auto"/>
          <w:szCs w:val="21"/>
        </w:rPr>
      </w:pPr>
      <w:r>
        <w:rPr>
          <w:rFonts w:ascii="宋体" w:hAnsi="宋体" w:eastAsia="宋体"/>
          <w:b/>
          <w:color w:val="auto"/>
          <w:szCs w:val="21"/>
        </w:rPr>
        <w:t>6.4</w:t>
      </w:r>
      <w:r>
        <w:rPr>
          <w:rFonts w:hint="eastAsia" w:ascii="宋体" w:hAnsi="宋体" w:eastAsia="宋体"/>
          <w:b/>
          <w:color w:val="auto"/>
          <w:szCs w:val="21"/>
        </w:rPr>
        <w:t>价格评分</w:t>
      </w:r>
    </w:p>
    <w:p>
      <w:pPr>
        <w:snapToGrid w:val="0"/>
        <w:spacing w:line="360" w:lineRule="auto"/>
        <w:ind w:firstLine="420" w:firstLineChars="200"/>
        <w:rPr>
          <w:rFonts w:ascii="宋体" w:hAnsi="宋体" w:eastAsia="宋体"/>
          <w:color w:val="auto"/>
        </w:rPr>
      </w:pPr>
      <w:r>
        <w:rPr>
          <w:rFonts w:hint="eastAsia" w:ascii="宋体" w:hAnsi="宋体" w:eastAsia="宋体"/>
          <w:color w:val="auto"/>
        </w:rPr>
        <w:t>6</w:t>
      </w:r>
      <w:r>
        <w:rPr>
          <w:rFonts w:ascii="宋体" w:hAnsi="宋体" w:eastAsia="宋体"/>
          <w:color w:val="auto"/>
        </w:rPr>
        <w:t>.4.1</w:t>
      </w:r>
      <w:r>
        <w:rPr>
          <w:rFonts w:hint="eastAsia" w:ascii="宋体" w:hAnsi="宋体" w:eastAsia="宋体"/>
          <w:color w:val="auto"/>
        </w:rPr>
        <w:t>评标委员会对入围的投标人的投标价格进行修正核实。综合评分法中的价格分统一采用低价优先法计算，</w:t>
      </w:r>
      <w:r>
        <w:rPr>
          <w:rFonts w:ascii="宋体" w:hAnsi="宋体" w:eastAsia="宋体"/>
          <w:color w:val="auto"/>
        </w:rPr>
        <w:t>即满足招标文件要求且投标价格最低的投标报价为评标基准价，其价格分为满分。其他投标人的价格分统一按照下列公式计算：</w:t>
      </w:r>
    </w:p>
    <w:p>
      <w:pPr>
        <w:snapToGrid w:val="0"/>
        <w:spacing w:line="360" w:lineRule="auto"/>
        <w:ind w:firstLine="420" w:firstLineChars="200"/>
        <w:rPr>
          <w:rFonts w:ascii="宋体" w:hAnsi="宋体" w:eastAsia="宋体"/>
          <w:color w:val="auto"/>
          <w:szCs w:val="21"/>
        </w:rPr>
      </w:pPr>
      <w:r>
        <w:rPr>
          <w:rFonts w:ascii="宋体" w:hAnsi="宋体" w:eastAsia="宋体"/>
          <w:color w:val="auto"/>
        </w:rPr>
        <w:t>投标报价得分=(评标基准价／投标报价)×</w:t>
      </w:r>
      <w:r>
        <w:rPr>
          <w:rFonts w:hint="eastAsia" w:ascii="宋体" w:hAnsi="宋体" w:eastAsia="宋体"/>
          <w:color w:val="auto"/>
          <w:szCs w:val="21"/>
        </w:rPr>
        <w:t>价格权重</w:t>
      </w:r>
      <w:r>
        <w:rPr>
          <w:rFonts w:ascii="宋体" w:hAnsi="宋体" w:eastAsia="宋体"/>
          <w:color w:val="auto"/>
        </w:rPr>
        <w:t>×100</w:t>
      </w:r>
      <w:r>
        <w:rPr>
          <w:rFonts w:ascii="宋体" w:hAnsi="宋体" w:eastAsia="宋体"/>
          <w:color w:val="auto"/>
          <w:szCs w:val="21"/>
        </w:rPr>
        <w:t>（精确到0.01）</w:t>
      </w:r>
    </w:p>
    <w:p>
      <w:pPr>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因落实政府采购政策进行价格调整的，以调整后的价格计算评标基准价和投标报价。</w:t>
      </w:r>
    </w:p>
    <w:p>
      <w:pPr>
        <w:snapToGrid w:val="0"/>
        <w:spacing w:line="360" w:lineRule="auto"/>
        <w:ind w:firstLine="420" w:firstLineChars="200"/>
        <w:rPr>
          <w:rFonts w:ascii="宋体" w:hAnsi="宋体" w:eastAsia="宋体" w:cs="仿宋_GB2312"/>
          <w:color w:val="auto"/>
          <w:kern w:val="0"/>
          <w:szCs w:val="21"/>
        </w:rPr>
      </w:pPr>
      <w:r>
        <w:rPr>
          <w:rFonts w:hint="eastAsia" w:ascii="宋体" w:hAnsi="宋体" w:eastAsia="宋体"/>
          <w:color w:val="auto"/>
        </w:rPr>
        <w:t>6</w:t>
      </w:r>
      <w:r>
        <w:rPr>
          <w:rFonts w:ascii="宋体" w:hAnsi="宋体" w:eastAsia="宋体"/>
          <w:color w:val="auto"/>
        </w:rPr>
        <w:t>.4.2</w:t>
      </w:r>
      <w:r>
        <w:rPr>
          <w:rFonts w:hint="eastAsia" w:ascii="宋体" w:hAnsi="宋体" w:eastAsia="宋体" w:cs="仿宋_GB2312"/>
          <w:color w:val="auto"/>
          <w:kern w:val="0"/>
          <w:szCs w:val="21"/>
        </w:rPr>
        <w:t>在评标期间，对投标文件的澄清按投标人须知24条内容执行。</w:t>
      </w:r>
    </w:p>
    <w:p>
      <w:pPr>
        <w:adjustRightInd w:val="0"/>
        <w:snapToGrid w:val="0"/>
        <w:spacing w:line="360" w:lineRule="auto"/>
        <w:ind w:firstLine="420" w:firstLineChars="200"/>
        <w:rPr>
          <w:rFonts w:ascii="宋体" w:hAnsi="宋体" w:eastAsia="宋体" w:cs="仿宋_GB2312"/>
          <w:color w:val="auto"/>
          <w:kern w:val="0"/>
          <w:szCs w:val="21"/>
        </w:rPr>
      </w:pPr>
    </w:p>
    <w:p>
      <w:pPr>
        <w:adjustRightInd w:val="0"/>
        <w:snapToGrid w:val="0"/>
        <w:spacing w:line="360" w:lineRule="auto"/>
        <w:ind w:firstLine="422" w:firstLineChars="200"/>
        <w:rPr>
          <w:rFonts w:ascii="宋体" w:hAnsi="宋体" w:eastAsia="宋体" w:cs="仿宋_GB2312"/>
          <w:b/>
          <w:bCs/>
          <w:color w:val="auto"/>
          <w:kern w:val="0"/>
          <w:szCs w:val="21"/>
        </w:rPr>
      </w:pPr>
      <w:r>
        <w:rPr>
          <w:rFonts w:hint="eastAsia" w:ascii="宋体" w:hAnsi="宋体" w:eastAsia="宋体" w:cs="仿宋_GB2312"/>
          <w:b/>
          <w:color w:val="auto"/>
          <w:kern w:val="0"/>
          <w:szCs w:val="21"/>
        </w:rPr>
        <w:t>7</w:t>
      </w:r>
      <w:r>
        <w:rPr>
          <w:rFonts w:hint="eastAsia" w:ascii="宋体" w:hAnsi="宋体" w:eastAsia="宋体" w:cs="仿宋_GB2312"/>
          <w:b/>
          <w:bCs/>
          <w:color w:val="auto"/>
          <w:kern w:val="0"/>
          <w:szCs w:val="21"/>
        </w:rPr>
        <w:t>、推荐中标候选人的原则</w:t>
      </w:r>
    </w:p>
    <w:p>
      <w:pPr>
        <w:adjustRightInd w:val="0"/>
        <w:snapToGrid w:val="0"/>
        <w:spacing w:line="360" w:lineRule="auto"/>
        <w:ind w:firstLine="420" w:firstLineChars="200"/>
        <w:rPr>
          <w:rFonts w:ascii="宋体" w:hAnsi="宋体" w:eastAsia="宋体" w:cs="仿宋_GB2312"/>
          <w:color w:val="auto"/>
          <w:kern w:val="0"/>
          <w:szCs w:val="21"/>
        </w:rPr>
      </w:pPr>
      <w:r>
        <w:rPr>
          <w:rFonts w:hint="eastAsia" w:ascii="宋体" w:hAnsi="宋体" w:eastAsia="宋体" w:cs="仿宋_GB2312"/>
          <w:color w:val="auto"/>
          <w:kern w:val="0"/>
          <w:szCs w:val="21"/>
        </w:rPr>
        <w:t>详见第一部分投标人须知第29条，报价相同的处理办法如下：</w:t>
      </w:r>
    </w:p>
    <w:p>
      <w:pPr>
        <w:numPr>
          <w:ilvl w:val="0"/>
          <w:numId w:val="9"/>
        </w:num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采用最低评标价法的</w:t>
      </w:r>
      <w:r>
        <w:rPr>
          <w:rFonts w:ascii="宋体" w:hAnsi="宋体" w:eastAsia="宋体" w:cs="仿宋_GB2312"/>
          <w:color w:val="auto"/>
          <w:szCs w:val="21"/>
        </w:rPr>
        <w:t>，</w:t>
      </w:r>
      <w:r>
        <w:rPr>
          <w:rFonts w:hint="eastAsia" w:ascii="宋体" w:hAnsi="宋体" w:eastAsia="宋体" w:cs="仿宋_GB2312"/>
          <w:color w:val="auto"/>
          <w:kern w:val="0"/>
          <w:szCs w:val="21"/>
        </w:rPr>
        <w:t>报价相同的处理办法如下：</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扣除后的投标报价相同时，按投标报价由低至高排序；</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按前款不能区分的，优先采购节能产品、环境标志产品；</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按前款不能区分的，按技术指标优劣排序；</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其他情况，由评标委员会集体研究处理。</w:t>
      </w:r>
    </w:p>
    <w:p>
      <w:pPr>
        <w:numPr>
          <w:ilvl w:val="0"/>
          <w:numId w:val="9"/>
        </w:numPr>
        <w:adjustRightInd w:val="0"/>
        <w:snapToGrid w:val="0"/>
        <w:spacing w:line="360" w:lineRule="auto"/>
        <w:ind w:firstLine="420"/>
        <w:rPr>
          <w:rFonts w:ascii="宋体" w:hAnsi="宋体" w:eastAsia="宋体" w:cs="仿宋_GB2312"/>
          <w:color w:val="auto"/>
          <w:szCs w:val="21"/>
        </w:rPr>
      </w:pPr>
      <w:r>
        <w:rPr>
          <w:rFonts w:hint="eastAsia" w:ascii="宋体" w:hAnsi="宋体" w:eastAsia="宋体" w:cs="仿宋_GB2312"/>
          <w:color w:val="auto"/>
          <w:szCs w:val="21"/>
        </w:rPr>
        <w:t>采用综合评分法的</w:t>
      </w:r>
      <w:r>
        <w:rPr>
          <w:rFonts w:ascii="宋体" w:hAnsi="宋体" w:eastAsia="宋体" w:cs="仿宋_GB2312"/>
          <w:color w:val="auto"/>
          <w:szCs w:val="21"/>
        </w:rPr>
        <w:t>，</w:t>
      </w:r>
      <w:r>
        <w:rPr>
          <w:rFonts w:hint="eastAsia" w:ascii="宋体" w:hAnsi="宋体" w:eastAsia="宋体" w:cs="仿宋_GB2312"/>
          <w:color w:val="auto"/>
          <w:szCs w:val="21"/>
        </w:rPr>
        <w:t>综合得分相同时，按下列顺序比较确定：</w:t>
      </w:r>
    </w:p>
    <w:p>
      <w:pPr>
        <w:adjustRightInd w:val="0"/>
        <w:snapToGrid w:val="0"/>
        <w:spacing w:line="360" w:lineRule="auto"/>
        <w:ind w:left="420"/>
        <w:rPr>
          <w:rFonts w:ascii="宋体" w:hAnsi="宋体" w:eastAsia="宋体" w:cs="仿宋_GB2312"/>
          <w:color w:val="auto"/>
          <w:szCs w:val="21"/>
        </w:rPr>
      </w:pPr>
      <w:r>
        <w:rPr>
          <w:rFonts w:hint="eastAsia" w:ascii="宋体" w:hAnsi="宋体" w:eastAsia="宋体" w:cs="仿宋_GB2312"/>
          <w:color w:val="auto"/>
          <w:szCs w:val="21"/>
        </w:rPr>
        <w:t>①投标报价（由低到高）。</w:t>
      </w:r>
    </w:p>
    <w:p>
      <w:pPr>
        <w:adjustRightInd w:val="0"/>
        <w:snapToGrid w:val="0"/>
        <w:spacing w:line="360" w:lineRule="auto"/>
        <w:ind w:left="420"/>
        <w:rPr>
          <w:rFonts w:ascii="宋体" w:hAnsi="宋体" w:eastAsia="宋体" w:cs="仿宋_GB2312"/>
          <w:color w:val="auto"/>
          <w:szCs w:val="21"/>
        </w:rPr>
      </w:pPr>
      <w:r>
        <w:rPr>
          <w:rFonts w:hint="eastAsia" w:ascii="宋体" w:hAnsi="宋体" w:eastAsia="宋体" w:cs="仿宋_GB2312"/>
          <w:color w:val="auto"/>
          <w:szCs w:val="21"/>
        </w:rPr>
        <w:t>②技术部分得分（由高到低）。</w:t>
      </w:r>
    </w:p>
    <w:p>
      <w:pPr>
        <w:adjustRightInd w:val="0"/>
        <w:snapToGrid w:val="0"/>
        <w:spacing w:line="360" w:lineRule="auto"/>
        <w:ind w:left="420"/>
        <w:rPr>
          <w:rFonts w:ascii="宋体" w:hAnsi="宋体" w:eastAsia="宋体"/>
          <w:bCs/>
          <w:color w:val="auto"/>
          <w:szCs w:val="21"/>
        </w:rPr>
      </w:pPr>
      <w:r>
        <w:rPr>
          <w:rFonts w:hint="eastAsia" w:ascii="宋体" w:hAnsi="宋体" w:eastAsia="宋体"/>
          <w:bCs/>
          <w:color w:val="auto"/>
          <w:szCs w:val="21"/>
        </w:rPr>
        <w:t>③综合得分相同、投标报价和技术评分均相同的，名次由评标委员会抽签确定。</w:t>
      </w:r>
    </w:p>
    <w:p>
      <w:pPr>
        <w:adjustRightInd w:val="0"/>
        <w:snapToGrid w:val="0"/>
        <w:spacing w:line="360" w:lineRule="auto"/>
        <w:ind w:firstLine="420" w:firstLineChars="200"/>
        <w:rPr>
          <w:color w:val="auto"/>
        </w:rPr>
      </w:pPr>
      <w:r>
        <w:rPr>
          <w:rFonts w:hint="eastAsia" w:ascii="宋体" w:hAnsi="宋体" w:eastAsia="宋体"/>
          <w:bCs/>
          <w:color w:val="auto"/>
          <w:szCs w:val="21"/>
          <w:highlight w:val="yellow"/>
        </w:rPr>
        <w:t>④法律法规有明确规定的，以法律法规规定为准。</w:t>
      </w:r>
      <w:bookmarkStart w:id="95" w:name="_Toc30297_WPSOffice_Level2"/>
    </w:p>
    <w:p>
      <w:pPr>
        <w:adjustRightInd w:val="0"/>
        <w:snapToGrid w:val="0"/>
        <w:spacing w:line="360" w:lineRule="auto"/>
        <w:ind w:firstLine="422" w:firstLineChars="200"/>
        <w:rPr>
          <w:rFonts w:ascii="宋体" w:hAnsi="宋体" w:eastAsia="宋体" w:cs="仿宋_GB2312"/>
          <w:b/>
          <w:color w:val="auto"/>
          <w:kern w:val="0"/>
          <w:szCs w:val="21"/>
        </w:rPr>
      </w:pPr>
      <w:r>
        <w:rPr>
          <w:rFonts w:hint="eastAsia" w:ascii="宋体" w:hAnsi="宋体" w:eastAsia="宋体" w:cs="仿宋_GB2312"/>
          <w:b/>
          <w:color w:val="auto"/>
          <w:szCs w:val="21"/>
        </w:rPr>
        <w:t>三、</w:t>
      </w:r>
      <w:r>
        <w:rPr>
          <w:rFonts w:hint="eastAsia" w:ascii="宋体" w:hAnsi="宋体" w:eastAsia="宋体" w:cs="仿宋_GB2312"/>
          <w:b/>
          <w:color w:val="auto"/>
          <w:kern w:val="0"/>
          <w:szCs w:val="21"/>
        </w:rPr>
        <w:t>确定中标人</w:t>
      </w:r>
      <w:bookmarkEnd w:id="95"/>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ascii="宋体" w:hAnsi="宋体" w:eastAsia="宋体" w:cs="仿宋_GB2312"/>
          <w:color w:val="auto"/>
          <w:szCs w:val="21"/>
        </w:rPr>
      </w:pPr>
      <w:r>
        <w:rPr>
          <w:rFonts w:hint="eastAsia" w:ascii="宋体" w:hAnsi="宋体" w:eastAsia="宋体" w:cs="仿宋_GB2312"/>
          <w:color w:val="auto"/>
          <w:szCs w:val="21"/>
        </w:rPr>
        <w:t>采购人按照评标报告确定的中标候选人名单按顺序确定中标人，或由采购人委托评标委员会按照第一部分</w:t>
      </w:r>
      <w:r>
        <w:rPr>
          <w:rFonts w:hint="eastAsia" w:ascii="宋体" w:hAnsi="宋体" w:eastAsia="宋体" w:cs="仿宋_GB2312"/>
          <w:color w:val="auto"/>
          <w:kern w:val="0"/>
          <w:szCs w:val="21"/>
        </w:rPr>
        <w:t>投标人须知第31条</w:t>
      </w:r>
      <w:r>
        <w:rPr>
          <w:rFonts w:hint="eastAsia" w:ascii="宋体" w:hAnsi="宋体" w:eastAsia="宋体" w:cs="仿宋_GB2312"/>
          <w:color w:val="auto"/>
          <w:szCs w:val="21"/>
        </w:rPr>
        <w:t>规定的方式确定中标人。</w:t>
      </w:r>
      <w:bookmarkStart w:id="96" w:name="_Toc96523887"/>
      <w:bookmarkStart w:id="97" w:name="_Toc32318_WPSOffice_Level2"/>
    </w:p>
    <w:p>
      <w:pPr>
        <w:pStyle w:val="3"/>
        <w:jc w:val="left"/>
        <w:rPr>
          <w:rFonts w:ascii="宋体" w:hAnsi="宋体" w:eastAsia="宋体"/>
          <w:bCs/>
          <w:color w:val="auto"/>
          <w:sz w:val="30"/>
        </w:rPr>
      </w:pPr>
      <w:r>
        <w:rPr>
          <w:rFonts w:ascii="宋体" w:hAnsi="宋体" w:eastAsia="宋体"/>
          <w:color w:val="auto"/>
        </w:rPr>
        <w:br w:type="page"/>
      </w:r>
      <w:r>
        <w:rPr>
          <w:rFonts w:hint="eastAsia" w:ascii="宋体" w:hAnsi="宋体" w:eastAsia="宋体"/>
          <w:color w:val="auto"/>
        </w:rPr>
        <w:t>附件1：资格审查表</w:t>
      </w:r>
      <w:bookmarkEnd w:id="96"/>
      <w:r>
        <w:rPr>
          <w:rFonts w:hint="eastAsia" w:ascii="宋体" w:hAnsi="宋体" w:eastAsia="宋体"/>
          <w:color w:val="auto"/>
        </w:rPr>
        <w:t xml:space="preserve">       </w:t>
      </w:r>
      <w:r>
        <w:rPr>
          <w:rFonts w:hint="eastAsia" w:ascii="宋体" w:hAnsi="宋体" w:eastAsia="宋体"/>
          <w:color w:val="auto"/>
          <w:szCs w:val="28"/>
        </w:rPr>
        <w:t xml:space="preserve">            </w:t>
      </w:r>
      <w:bookmarkEnd w:id="97"/>
    </w:p>
    <w:tbl>
      <w:tblPr>
        <w:tblStyle w:val="24"/>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20" w:type="dxa"/>
          <w:left w:w="108" w:type="dxa"/>
          <w:bottom w:w="20" w:type="dxa"/>
          <w:right w:w="108" w:type="dxa"/>
        </w:tblCellMar>
      </w:tblPr>
      <w:tblGrid>
        <w:gridCol w:w="461"/>
        <w:gridCol w:w="528"/>
        <w:gridCol w:w="752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611"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jc w:val="center"/>
              <w:textAlignment w:val="top"/>
              <w:rPr>
                <w:rFonts w:ascii="宋体" w:hAnsi="宋体" w:eastAsia="宋体" w:cs="宋体"/>
                <w:b/>
                <w:color w:val="auto"/>
                <w:kern w:val="0"/>
                <w:szCs w:val="21"/>
                <w:lang w:bidi="ar"/>
              </w:rPr>
            </w:pPr>
            <w:r>
              <w:rPr>
                <w:rFonts w:hint="eastAsia" w:ascii="宋体" w:hAnsi="宋体" w:eastAsia="宋体" w:cs="宋体"/>
                <w:b/>
                <w:color w:val="auto"/>
                <w:kern w:val="0"/>
                <w:szCs w:val="21"/>
                <w:lang w:bidi="ar"/>
              </w:rPr>
              <w:t>序号</w:t>
            </w:r>
          </w:p>
        </w:tc>
        <w:tc>
          <w:tcPr>
            <w:tcW w:w="0" w:type="auto"/>
            <w:tcBorders>
              <w:top w:val="single" w:color="000000" w:sz="8" w:space="0"/>
              <w:left w:val="single" w:color="000000" w:sz="8" w:space="0"/>
              <w:bottom w:val="single" w:color="000000" w:sz="8" w:space="0"/>
              <w:right w:val="single" w:color="000000" w:sz="8" w:space="0"/>
            </w:tcBorders>
            <w:vAlign w:val="center"/>
          </w:tcPr>
          <w:p>
            <w:pPr>
              <w:widowControl/>
              <w:jc w:val="center"/>
              <w:textAlignment w:val="top"/>
              <w:rPr>
                <w:rFonts w:ascii="宋体" w:hAnsi="宋体" w:eastAsia="宋体"/>
                <w:b/>
                <w:bCs/>
                <w:color w:val="auto"/>
                <w:szCs w:val="21"/>
              </w:rPr>
            </w:pPr>
            <w:r>
              <w:rPr>
                <w:rFonts w:ascii="宋体" w:hAnsi="宋体" w:eastAsia="宋体"/>
                <w:b/>
                <w:bCs/>
                <w:color w:val="auto"/>
                <w:szCs w:val="21"/>
              </w:rPr>
              <w:t>审查项目</w:t>
            </w:r>
          </w:p>
        </w:tc>
        <w:tc>
          <w:tcPr>
            <w:tcW w:w="0" w:type="auto"/>
            <w:tcBorders>
              <w:top w:val="single" w:color="000000" w:sz="8" w:space="0"/>
              <w:left w:val="single" w:color="000000" w:sz="8" w:space="0"/>
              <w:bottom w:val="single" w:color="000000" w:sz="8" w:space="0"/>
              <w:right w:val="single" w:color="000000" w:sz="8" w:space="0"/>
            </w:tcBorders>
            <w:vAlign w:val="center"/>
          </w:tcPr>
          <w:p>
            <w:pPr>
              <w:widowControl/>
              <w:jc w:val="center"/>
              <w:textAlignment w:val="top"/>
              <w:rPr>
                <w:rFonts w:ascii="宋体" w:hAnsi="宋体" w:eastAsia="宋体" w:cs="宋体"/>
                <w:b/>
                <w:color w:val="auto"/>
                <w:kern w:val="0"/>
                <w:szCs w:val="21"/>
                <w:lang w:bidi="ar"/>
              </w:rPr>
            </w:pPr>
            <w:r>
              <w:rPr>
                <w:rFonts w:ascii="宋体" w:hAnsi="宋体" w:eastAsia="宋体"/>
                <w:b/>
                <w:bCs/>
                <w:color w:val="auto"/>
                <w:szCs w:val="21"/>
              </w:rPr>
              <w:t>审查内容及要求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485"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lang w:eastAsia="en-US"/>
              </w:rPr>
            </w:pPr>
          </w:p>
        </w:tc>
        <w:tc>
          <w:tcPr>
            <w:tcW w:w="0" w:type="auto"/>
            <w:vMerge w:val="restart"/>
            <w:tcBorders>
              <w:top w:val="single" w:color="000000" w:sz="8" w:space="0"/>
              <w:left w:val="single" w:color="000000" w:sz="8" w:space="0"/>
              <w:right w:val="single" w:color="000000" w:sz="8" w:space="0"/>
            </w:tcBorders>
            <w:vAlign w:val="center"/>
          </w:tcPr>
          <w:p>
            <w:pPr>
              <w:spacing w:line="440" w:lineRule="exact"/>
              <w:jc w:val="center"/>
              <w:rPr>
                <w:rFonts w:ascii="宋体" w:hAnsi="宋体" w:eastAsia="宋体"/>
                <w:b/>
                <w:color w:val="auto"/>
                <w:szCs w:val="21"/>
              </w:rPr>
            </w:pPr>
            <w:r>
              <w:rPr>
                <w:rFonts w:hint="eastAsia" w:ascii="宋体" w:hAnsi="宋体" w:eastAsia="宋体"/>
                <w:b/>
                <w:color w:val="auto"/>
                <w:szCs w:val="21"/>
              </w:rPr>
              <w:t>资格审查</w:t>
            </w:r>
          </w:p>
        </w:tc>
        <w:tc>
          <w:tcPr>
            <w:tcW w:w="0" w:type="auto"/>
            <w:tcBorders>
              <w:top w:val="single" w:color="000000" w:sz="8" w:space="0"/>
              <w:left w:val="single" w:color="000000" w:sz="8" w:space="0"/>
              <w:bottom w:val="single" w:color="000000" w:sz="8" w:space="0"/>
              <w:right w:val="single" w:color="000000" w:sz="8" w:space="0"/>
            </w:tcBorders>
          </w:tcPr>
          <w:p>
            <w:pPr>
              <w:widowControl/>
              <w:jc w:val="left"/>
              <w:textAlignment w:val="top"/>
              <w:rPr>
                <w:rFonts w:ascii="宋体" w:hAnsi="宋体" w:eastAsia="宋体" w:cs="宋体"/>
                <w:color w:val="auto"/>
                <w:kern w:val="0"/>
                <w:szCs w:val="21"/>
              </w:rPr>
            </w:pPr>
            <w:r>
              <w:rPr>
                <w:rFonts w:ascii="宋体" w:hAnsi="宋体" w:eastAsia="宋体" w:cs="宋体"/>
                <w:color w:val="auto"/>
                <w:kern w:val="0"/>
                <w:szCs w:val="21"/>
                <w:lang w:bidi="ar"/>
              </w:rPr>
              <w:t>已登记报名并获取本项目招标文件的供应商。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506"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rPr>
            </w:pPr>
          </w:p>
        </w:tc>
        <w:tc>
          <w:tcPr>
            <w:tcW w:w="0" w:type="auto"/>
            <w:vMerge w:val="continue"/>
            <w:tcBorders>
              <w:top w:val="single" w:color="000000" w:sz="8" w:space="0"/>
              <w:left w:val="single" w:color="000000" w:sz="8" w:space="0"/>
              <w:right w:val="single" w:color="000000" w:sz="8" w:space="0"/>
            </w:tcBorders>
            <w:vAlign w:val="center"/>
          </w:tcPr>
          <w:p>
            <w:pPr>
              <w:spacing w:line="440" w:lineRule="exact"/>
              <w:jc w:val="center"/>
              <w:rPr>
                <w:rFonts w:ascii="宋体" w:hAnsi="宋体" w:eastAsia="宋体"/>
                <w:b/>
                <w:color w:val="auto"/>
                <w:szCs w:val="21"/>
              </w:rPr>
            </w:pPr>
          </w:p>
        </w:tc>
        <w:tc>
          <w:tcPr>
            <w:tcW w:w="0" w:type="auto"/>
            <w:tcBorders>
              <w:top w:val="single" w:color="000000" w:sz="8" w:space="0"/>
              <w:left w:val="single" w:color="000000" w:sz="8" w:space="0"/>
              <w:bottom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r>
              <w:rPr>
                <w:rFonts w:hint="eastAsia" w:ascii="宋体" w:hAnsi="宋体" w:eastAsia="宋体" w:cs="宋体"/>
                <w:color w:val="auto"/>
                <w:kern w:val="0"/>
                <w:szCs w:val="21"/>
                <w:lang w:bidi="ar"/>
              </w:rPr>
              <w:t>具有独立承担民事责任能力的在中华人民共和国境内注册的法人或其他组织或者自然人，投标时提交投标人有效的营业执照（事业单位法人证书、其他组织的营业执照或执业许可证、自然人身份证明等有效明文件）复印件。如投标人以非独立法人注册的分公司名义代表总公司盖章和签署文件参与本项目投标的，须提供总公司的营业执照复印件及总公司针对本项目授权分公司投标的授权书。</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608"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rPr>
            </w:pPr>
          </w:p>
        </w:tc>
        <w:tc>
          <w:tcPr>
            <w:tcW w:w="0" w:type="auto"/>
            <w:vMerge w:val="continue"/>
            <w:tcBorders>
              <w:left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p>
        </w:tc>
        <w:tc>
          <w:tcPr>
            <w:tcW w:w="0" w:type="auto"/>
            <w:tcBorders>
              <w:top w:val="single" w:color="000000" w:sz="8" w:space="0"/>
              <w:left w:val="single" w:color="000000" w:sz="8" w:space="0"/>
              <w:bottom w:val="single" w:color="000000" w:sz="8" w:space="0"/>
              <w:right w:val="single" w:color="000000" w:sz="8" w:space="0"/>
            </w:tcBorders>
          </w:tcPr>
          <w:p>
            <w:pPr>
              <w:widowControl/>
              <w:jc w:val="left"/>
              <w:textAlignment w:val="top"/>
              <w:rPr>
                <w:rFonts w:ascii="宋体" w:hAnsi="宋体" w:eastAsia="宋体" w:cs="宋体"/>
                <w:color w:val="auto"/>
                <w:kern w:val="0"/>
                <w:szCs w:val="21"/>
              </w:rPr>
            </w:pPr>
            <w:r>
              <w:rPr>
                <w:rFonts w:hint="eastAsia" w:ascii="宋体" w:hAnsi="宋体" w:eastAsia="宋体" w:cs="宋体"/>
                <w:color w:val="auto"/>
                <w:kern w:val="0"/>
                <w:szCs w:val="21"/>
                <w:lang w:bidi="ar"/>
              </w:rPr>
              <w:t>具有良好的商业信誉和健全的财务会计制度（以投标人在《资格声明函》中的承诺为准）。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94"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rPr>
            </w:pPr>
          </w:p>
        </w:tc>
        <w:tc>
          <w:tcPr>
            <w:tcW w:w="0" w:type="auto"/>
            <w:vMerge w:val="continue"/>
            <w:tcBorders>
              <w:left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p>
        </w:tc>
        <w:tc>
          <w:tcPr>
            <w:tcW w:w="0" w:type="auto"/>
            <w:tcBorders>
              <w:top w:val="single" w:color="000000" w:sz="8" w:space="0"/>
              <w:left w:val="single" w:color="000000" w:sz="8" w:space="0"/>
              <w:bottom w:val="single" w:color="000000" w:sz="8" w:space="0"/>
              <w:right w:val="single" w:color="000000" w:sz="8" w:space="0"/>
            </w:tcBorders>
          </w:tcPr>
          <w:p>
            <w:pPr>
              <w:widowControl/>
              <w:jc w:val="left"/>
              <w:textAlignment w:val="top"/>
              <w:rPr>
                <w:rFonts w:ascii="宋体" w:hAnsi="宋体" w:eastAsia="宋体" w:cs="宋体"/>
                <w:color w:val="auto"/>
                <w:kern w:val="0"/>
                <w:szCs w:val="21"/>
              </w:rPr>
            </w:pPr>
            <w:r>
              <w:rPr>
                <w:rFonts w:hint="eastAsia" w:ascii="宋体" w:hAnsi="宋体" w:eastAsia="宋体" w:cs="宋体"/>
                <w:color w:val="auto"/>
                <w:kern w:val="0"/>
                <w:szCs w:val="21"/>
                <w:lang w:bidi="ar"/>
              </w:rPr>
              <w:t>具备履行合同所必需的设备和专业技术能力（以投标人在《资格声明函》中的承诺为准）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608"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rPr>
            </w:pPr>
          </w:p>
        </w:tc>
        <w:tc>
          <w:tcPr>
            <w:tcW w:w="0" w:type="auto"/>
            <w:vMerge w:val="continue"/>
            <w:tcBorders>
              <w:left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p>
        </w:tc>
        <w:tc>
          <w:tcPr>
            <w:tcW w:w="0" w:type="auto"/>
            <w:tcBorders>
              <w:top w:val="single" w:color="000000" w:sz="8" w:space="0"/>
              <w:left w:val="single" w:color="000000" w:sz="8" w:space="0"/>
              <w:bottom w:val="single" w:color="000000" w:sz="8" w:space="0"/>
              <w:right w:val="single" w:color="000000" w:sz="8" w:space="0"/>
            </w:tcBorders>
          </w:tcPr>
          <w:p>
            <w:pPr>
              <w:widowControl/>
              <w:jc w:val="left"/>
              <w:textAlignment w:val="top"/>
              <w:rPr>
                <w:rFonts w:ascii="宋体" w:hAnsi="宋体" w:eastAsia="宋体" w:cs="宋体"/>
                <w:color w:val="auto"/>
                <w:kern w:val="0"/>
                <w:szCs w:val="21"/>
              </w:rPr>
            </w:pPr>
            <w:r>
              <w:rPr>
                <w:rFonts w:hint="eastAsia" w:ascii="宋体" w:hAnsi="宋体" w:eastAsia="宋体" w:cs="宋体"/>
                <w:color w:val="auto"/>
                <w:kern w:val="0"/>
                <w:szCs w:val="21"/>
                <w:lang w:bidi="ar"/>
              </w:rPr>
              <w:t>有依法缴纳税收和社会保障资金的良好记录（以投标人在《资格声明函》中的承诺为准）。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94"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rPr>
            </w:pPr>
          </w:p>
        </w:tc>
        <w:tc>
          <w:tcPr>
            <w:tcW w:w="0" w:type="auto"/>
            <w:vMerge w:val="continue"/>
            <w:tcBorders>
              <w:left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p>
        </w:tc>
        <w:tc>
          <w:tcPr>
            <w:tcW w:w="0" w:type="auto"/>
            <w:tcBorders>
              <w:top w:val="single" w:color="000000" w:sz="8" w:space="0"/>
              <w:left w:val="single" w:color="000000" w:sz="8" w:space="0"/>
              <w:bottom w:val="single" w:color="000000" w:sz="8" w:space="0"/>
              <w:right w:val="single" w:color="000000" w:sz="8" w:space="0"/>
            </w:tcBorders>
          </w:tcPr>
          <w:p>
            <w:pPr>
              <w:widowControl/>
              <w:jc w:val="left"/>
              <w:textAlignment w:val="top"/>
              <w:rPr>
                <w:rFonts w:ascii="宋体" w:hAnsi="宋体" w:eastAsia="宋体" w:cs="宋体"/>
                <w:color w:val="auto"/>
                <w:kern w:val="0"/>
                <w:szCs w:val="21"/>
              </w:rPr>
            </w:pPr>
            <w:r>
              <w:rPr>
                <w:rFonts w:hint="eastAsia" w:ascii="宋体" w:hAnsi="宋体" w:eastAsia="宋体" w:cs="宋体"/>
                <w:color w:val="auto"/>
                <w:kern w:val="0"/>
                <w:szCs w:val="21"/>
                <w:lang w:bidi="ar"/>
              </w:rPr>
              <w:t>参加政府采购活动前三年内，在经营活动中没有重大违法记录（以投标人在《资格声明函》中的承诺为准）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608"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rPr>
            </w:pPr>
          </w:p>
        </w:tc>
        <w:tc>
          <w:tcPr>
            <w:tcW w:w="0" w:type="auto"/>
            <w:vMerge w:val="continue"/>
            <w:tcBorders>
              <w:left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p>
        </w:tc>
        <w:tc>
          <w:tcPr>
            <w:tcW w:w="0" w:type="auto"/>
            <w:tcBorders>
              <w:top w:val="single" w:color="000000" w:sz="8" w:space="0"/>
              <w:left w:val="single" w:color="000000" w:sz="8" w:space="0"/>
              <w:bottom w:val="single" w:color="000000" w:sz="8" w:space="0"/>
              <w:right w:val="single" w:color="000000" w:sz="8" w:space="0"/>
            </w:tcBorders>
          </w:tcPr>
          <w:p>
            <w:pPr>
              <w:widowControl/>
              <w:jc w:val="left"/>
              <w:textAlignment w:val="top"/>
              <w:rPr>
                <w:rFonts w:ascii="宋体" w:hAnsi="宋体" w:eastAsia="宋体" w:cs="宋体"/>
                <w:color w:val="auto"/>
                <w:kern w:val="0"/>
                <w:szCs w:val="21"/>
              </w:rPr>
            </w:pPr>
            <w:r>
              <w:rPr>
                <w:rFonts w:hint="eastAsia" w:ascii="宋体" w:hAnsi="宋体" w:eastAsia="宋体" w:cs="宋体"/>
                <w:color w:val="auto"/>
                <w:kern w:val="0"/>
                <w:szCs w:val="21"/>
                <w:lang w:bidi="ar"/>
              </w:rPr>
              <w:t>投标人必须符合法律、行政法规规定的其他条件（以投标人在《资格声明函》中的承诺为准）。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662"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rPr>
            </w:pPr>
          </w:p>
        </w:tc>
        <w:tc>
          <w:tcPr>
            <w:tcW w:w="0" w:type="auto"/>
            <w:vMerge w:val="continue"/>
            <w:tcBorders>
              <w:left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p>
        </w:tc>
        <w:tc>
          <w:tcPr>
            <w:tcW w:w="0" w:type="auto"/>
            <w:tcBorders>
              <w:top w:val="single" w:color="000000" w:sz="8" w:space="0"/>
              <w:left w:val="single" w:color="000000" w:sz="8" w:space="0"/>
              <w:bottom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r>
              <w:rPr>
                <w:rFonts w:hint="eastAsia" w:ascii="宋体" w:hAnsi="宋体" w:eastAsia="宋体" w:cs="宋体"/>
                <w:color w:val="auto"/>
                <w:kern w:val="0"/>
                <w:szCs w:val="21"/>
                <w:lang w:bidi="ar"/>
              </w:rPr>
              <w:t>落实政府采购政策需满足的资格要求：</w:t>
            </w:r>
          </w:p>
          <w:p>
            <w:pPr>
              <w:widowControl/>
              <w:jc w:val="left"/>
              <w:textAlignment w:val="top"/>
              <w:rPr>
                <w:rFonts w:ascii="宋体" w:hAnsi="宋体" w:eastAsia="宋体" w:cs="宋体"/>
                <w:color w:val="auto"/>
                <w:kern w:val="0"/>
                <w:szCs w:val="21"/>
                <w:lang w:bidi="ar"/>
              </w:rPr>
            </w:pPr>
            <w:r>
              <w:rPr>
                <w:rFonts w:hint="eastAsia" w:ascii="宋体" w:hAnsi="宋体" w:eastAsia="宋体"/>
                <w:iCs/>
                <w:color w:val="auto"/>
                <w:szCs w:val="21"/>
              </w:rPr>
              <w:t>本项目属于整体预留专门面向中小企业采购的项目（采购包）,供应商提供的货物（指招标文件《中小企业声明函》中列明的货物）须全部由中小企业生产且使用该中小企业商号或注册商标，该中小企业须符合本项目采购标的对应行业（</w:t>
            </w:r>
            <w:r>
              <w:rPr>
                <w:rFonts w:ascii="宋体" w:hAnsi="宋体" w:eastAsia="宋体"/>
                <w:iCs/>
                <w:color w:val="auto"/>
                <w:szCs w:val="21"/>
              </w:rPr>
              <w:t>本项目行业为：</w:t>
            </w:r>
            <w:r>
              <w:rPr>
                <w:rFonts w:hint="eastAsia" w:ascii="宋体" w:hAnsi="宋体" w:eastAsia="宋体"/>
                <w:iCs/>
                <w:color w:val="auto"/>
                <w:szCs w:val="21"/>
                <w:u w:val="single"/>
              </w:rPr>
              <w:t xml:space="preserve"> 工业 </w:t>
            </w:r>
            <w:r>
              <w:rPr>
                <w:rFonts w:hint="eastAsia" w:ascii="宋体" w:hAnsi="宋体" w:eastAsia="宋体"/>
                <w:iCs/>
                <w:color w:val="auto"/>
                <w:szCs w:val="21"/>
              </w:rPr>
              <w:t>）的政策划分标准（监狱企业、残疾人福利性单位视同小微企业，符合中小企业划分标准的个体工商户视同中小企业）。中小企业（含符合中小企业划分标准的个体工商户）以供应商填写的《中小企业声明函》（见投标文件格式）为判定标准；残疾人福利性单位以供应商提供的《残疾人福利性单位声明函》（见投标文件格式）为判定标准；监狱企业须供应商提供由省级以上监狱管理局、戒毒管理局（含新疆生产建设兵团）出具的属于监狱企业的证明文件，否则不予认定。</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01"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rPr>
            </w:pPr>
          </w:p>
        </w:tc>
        <w:tc>
          <w:tcPr>
            <w:tcW w:w="0" w:type="auto"/>
            <w:vMerge w:val="continue"/>
            <w:tcBorders>
              <w:left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p>
        </w:tc>
        <w:tc>
          <w:tcPr>
            <w:tcW w:w="0" w:type="auto"/>
            <w:tcBorders>
              <w:top w:val="single" w:color="000000" w:sz="8" w:space="0"/>
              <w:left w:val="single" w:color="000000" w:sz="8" w:space="0"/>
              <w:bottom w:val="single" w:color="000000" w:sz="8" w:space="0"/>
              <w:right w:val="single" w:color="000000" w:sz="8" w:space="0"/>
            </w:tcBorders>
          </w:tcPr>
          <w:p>
            <w:pPr>
              <w:widowControl/>
              <w:jc w:val="left"/>
              <w:textAlignment w:val="top"/>
              <w:rPr>
                <w:rFonts w:ascii="宋体" w:hAnsi="宋体" w:eastAsia="宋体" w:cs="宋体"/>
                <w:color w:val="auto"/>
                <w:kern w:val="0"/>
                <w:szCs w:val="21"/>
              </w:rPr>
            </w:pPr>
            <w:r>
              <w:rPr>
                <w:rFonts w:hint="eastAsia" w:ascii="宋体" w:hAnsi="宋体" w:eastAsia="宋体" w:cs="宋体"/>
                <w:color w:val="auto"/>
                <w:kern w:val="0"/>
                <w:szCs w:val="21"/>
                <w:lang w:bidi="ar"/>
              </w:rPr>
              <w:t>投标人未被列入“信用中国”网站（www.creditchina.gov.cn）“失信被执行人”、“税收违法黑名单”、“政府采购严重违法失信名单”；不处于“中国政府采购网”（www.ccgp.gov.cn）“政府采购严重违法失信行为信息记录”中的禁止参加政府采购活动期间。（以代理机构于评标当天在“信用中国”网站（www.creditchina.gov.cn）及中国政府采购网(www.ccgp.gov.cn)查询结果为准，同时对信用信息查询记录进行存档。如相关失信记录已失效或查询不到，则必须出具其信用良好的承诺书原件扫描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03"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lang w:bidi="ar"/>
              </w:rPr>
            </w:pPr>
          </w:p>
        </w:tc>
        <w:tc>
          <w:tcPr>
            <w:tcW w:w="0" w:type="auto"/>
            <w:vMerge w:val="continue"/>
            <w:tcBorders>
              <w:left w:val="single" w:color="000000" w:sz="8" w:space="0"/>
              <w:right w:val="single" w:color="000000" w:sz="8" w:space="0"/>
            </w:tcBorders>
          </w:tcPr>
          <w:p>
            <w:pPr>
              <w:widowControl/>
              <w:jc w:val="left"/>
              <w:textAlignment w:val="top"/>
              <w:rPr>
                <w:rFonts w:ascii="宋体" w:hAnsi="宋体" w:eastAsia="宋体" w:cs="宋体"/>
                <w:color w:val="auto"/>
                <w:kern w:val="0"/>
                <w:szCs w:val="21"/>
                <w:lang w:bidi="ar"/>
              </w:rPr>
            </w:pPr>
          </w:p>
        </w:tc>
        <w:tc>
          <w:tcPr>
            <w:tcW w:w="0" w:type="auto"/>
            <w:tcBorders>
              <w:top w:val="single" w:color="000000" w:sz="8" w:space="0"/>
              <w:left w:val="single" w:color="000000" w:sz="8" w:space="0"/>
              <w:bottom w:val="single" w:color="000000" w:sz="8" w:space="0"/>
              <w:right w:val="single" w:color="000000" w:sz="8" w:space="0"/>
            </w:tcBorders>
            <w:vAlign w:val="center"/>
          </w:tcPr>
          <w:p>
            <w:pPr>
              <w:snapToGrid w:val="0"/>
              <w:spacing w:line="288" w:lineRule="auto"/>
              <w:rPr>
                <w:rFonts w:ascii="宋体" w:hAnsi="宋体" w:eastAsia="宋体"/>
                <w:i/>
                <w:iCs/>
                <w:color w:val="auto"/>
                <w:szCs w:val="21"/>
                <w:shd w:val="clear" w:color="auto" w:fill="7F7F7F"/>
              </w:rPr>
            </w:pPr>
            <w:r>
              <w:rPr>
                <w:rFonts w:hint="eastAsia" w:ascii="宋体" w:hAnsi="宋体" w:eastAsia="宋体" w:cs="仿宋_GB2312"/>
                <w:color w:val="auto"/>
                <w:szCs w:val="21"/>
              </w:rPr>
              <w:t>投标人应当具备的其他资格条件：（根据项目属性提出的特定要求）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608" w:hRule="atLeast"/>
          <w:jc w:val="center"/>
        </w:trPr>
        <w:tc>
          <w:tcPr>
            <w:tcW w:w="0" w:type="auto"/>
            <w:tcBorders>
              <w:top w:val="single" w:color="000000" w:sz="8" w:space="0"/>
              <w:left w:val="single" w:color="000000" w:sz="8" w:space="0"/>
              <w:bottom w:val="single" w:color="000000" w:sz="8" w:space="0"/>
              <w:right w:val="single" w:color="000000" w:sz="8" w:space="0"/>
            </w:tcBorders>
            <w:vAlign w:val="center"/>
          </w:tcPr>
          <w:p>
            <w:pPr>
              <w:widowControl/>
              <w:numPr>
                <w:ilvl w:val="0"/>
                <w:numId w:val="11"/>
              </w:numPr>
              <w:jc w:val="center"/>
              <w:textAlignment w:val="top"/>
              <w:rPr>
                <w:rFonts w:ascii="宋体" w:hAnsi="宋体" w:eastAsia="宋体" w:cs="宋体"/>
                <w:color w:val="auto"/>
                <w:kern w:val="0"/>
                <w:szCs w:val="21"/>
                <w:lang w:bidi="ar"/>
              </w:rPr>
            </w:pPr>
          </w:p>
        </w:tc>
        <w:tc>
          <w:tcPr>
            <w:tcW w:w="0" w:type="auto"/>
            <w:vMerge w:val="continue"/>
            <w:tcBorders>
              <w:left w:val="single" w:color="000000" w:sz="8" w:space="0"/>
              <w:bottom w:val="single" w:color="000000" w:sz="8" w:space="0"/>
              <w:right w:val="single" w:color="000000" w:sz="8" w:space="0"/>
            </w:tcBorders>
          </w:tcPr>
          <w:p>
            <w:pPr>
              <w:rPr>
                <w:rFonts w:ascii="宋体" w:hAnsi="宋体" w:eastAsia="宋体" w:cs="宋体"/>
                <w:color w:val="auto"/>
                <w:szCs w:val="21"/>
              </w:rPr>
            </w:pPr>
          </w:p>
        </w:tc>
        <w:tc>
          <w:tcPr>
            <w:tcW w:w="0" w:type="auto"/>
            <w:tcBorders>
              <w:top w:val="single" w:color="000000" w:sz="8" w:space="0"/>
              <w:left w:val="single" w:color="000000" w:sz="8" w:space="0"/>
              <w:bottom w:val="single" w:color="000000" w:sz="8" w:space="0"/>
              <w:right w:val="single" w:color="000000" w:sz="8" w:space="0"/>
            </w:tcBorders>
            <w:vAlign w:val="center"/>
          </w:tcPr>
          <w:p>
            <w:pPr>
              <w:rPr>
                <w:rFonts w:ascii="宋体" w:hAnsi="宋体" w:eastAsia="宋体" w:cs="宋体"/>
                <w:color w:val="auto"/>
                <w:szCs w:val="21"/>
              </w:rPr>
            </w:pPr>
            <w:r>
              <w:rPr>
                <w:rFonts w:hint="eastAsia" w:ascii="宋体" w:hAnsi="宋体" w:eastAsia="宋体" w:cs="宋体"/>
                <w:color w:val="auto"/>
                <w:kern w:val="0"/>
                <w:szCs w:val="21"/>
                <w:lang w:bidi="ar"/>
              </w:rPr>
              <w:t>本项目不允许联合体投标。不接受中标备选方案。</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608" w:hRule="atLeast"/>
          <w:jc w:val="center"/>
        </w:trPr>
        <w:tc>
          <w:tcPr>
            <w:tcW w:w="0" w:type="auto"/>
            <w:gridSpan w:val="2"/>
            <w:tcBorders>
              <w:top w:val="single" w:color="000000" w:sz="8" w:space="0"/>
              <w:left w:val="single" w:color="000000" w:sz="8" w:space="0"/>
              <w:bottom w:val="single" w:color="000000" w:sz="8" w:space="0"/>
              <w:right w:val="single" w:color="000000" w:sz="8" w:space="0"/>
            </w:tcBorders>
            <w:vAlign w:val="center"/>
          </w:tcPr>
          <w:p>
            <w:pPr>
              <w:jc w:val="center"/>
              <w:rPr>
                <w:rFonts w:ascii="宋体" w:hAnsi="宋体" w:eastAsia="宋体" w:cs="宋体"/>
                <w:color w:val="auto"/>
                <w:szCs w:val="21"/>
              </w:rPr>
            </w:pPr>
            <w:r>
              <w:rPr>
                <w:rFonts w:hint="eastAsia" w:ascii="宋体" w:hAnsi="宋体" w:eastAsia="宋体" w:cs="宋体"/>
                <w:color w:val="auto"/>
                <w:kern w:val="0"/>
                <w:szCs w:val="21"/>
                <w:lang w:bidi="ar"/>
              </w:rPr>
              <w:t>结论</w:t>
            </w:r>
          </w:p>
        </w:tc>
        <w:tc>
          <w:tcPr>
            <w:tcW w:w="0" w:type="auto"/>
            <w:tcBorders>
              <w:top w:val="single" w:color="000000" w:sz="8" w:space="0"/>
              <w:left w:val="single" w:color="000000" w:sz="8" w:space="0"/>
              <w:bottom w:val="single" w:color="000000" w:sz="8" w:space="0"/>
              <w:right w:val="single" w:color="000000" w:sz="8" w:space="0"/>
            </w:tcBorders>
          </w:tcPr>
          <w:p>
            <w:pPr>
              <w:rPr>
                <w:rFonts w:ascii="宋体" w:hAnsi="宋体" w:eastAsia="宋体" w:cs="宋体"/>
                <w:color w:val="auto"/>
                <w:szCs w:val="21"/>
              </w:rPr>
            </w:pPr>
            <w:r>
              <w:rPr>
                <w:rFonts w:hint="eastAsia" w:ascii="宋体" w:hAnsi="宋体" w:eastAsia="宋体" w:cs="宋体"/>
                <w:color w:val="auto"/>
                <w:szCs w:val="21"/>
              </w:rPr>
              <w:t>是否通过资格审查</w:t>
            </w:r>
          </w:p>
          <w:p>
            <w:pPr>
              <w:widowControl/>
              <w:jc w:val="left"/>
              <w:textAlignment w:val="top"/>
              <w:rPr>
                <w:rFonts w:ascii="宋体" w:hAnsi="宋体" w:eastAsia="宋体" w:cs="宋体"/>
                <w:color w:val="auto"/>
                <w:kern w:val="0"/>
                <w:szCs w:val="21"/>
                <w:lang w:bidi="ar"/>
              </w:rPr>
            </w:pPr>
            <w:r>
              <w:rPr>
                <w:rFonts w:hint="eastAsia" w:ascii="宋体" w:hAnsi="宋体" w:eastAsia="宋体" w:cs="宋体"/>
                <w:color w:val="auto"/>
                <w:szCs w:val="21"/>
              </w:rPr>
              <w:t>（写“通过”或“不通过”）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04" w:hRule="atLeast"/>
          <w:jc w:val="center"/>
        </w:trPr>
        <w:tc>
          <w:tcPr>
            <w:tcW w:w="0" w:type="auto"/>
            <w:gridSpan w:val="3"/>
            <w:tcBorders>
              <w:top w:val="single" w:color="000000" w:sz="8" w:space="0"/>
              <w:left w:val="single" w:color="000000" w:sz="8" w:space="0"/>
              <w:bottom w:val="single" w:color="000000" w:sz="8" w:space="0"/>
              <w:right w:val="single" w:color="000000" w:sz="8" w:space="0"/>
            </w:tcBorders>
          </w:tcPr>
          <w:p>
            <w:pPr>
              <w:widowControl/>
              <w:jc w:val="center"/>
              <w:textAlignment w:val="top"/>
              <w:rPr>
                <w:rFonts w:ascii="宋体" w:hAnsi="宋体" w:eastAsia="宋体" w:cs="宋体"/>
                <w:color w:val="auto"/>
                <w:szCs w:val="21"/>
              </w:rPr>
            </w:pPr>
            <w:r>
              <w:rPr>
                <w:rFonts w:hint="eastAsia" w:ascii="宋体" w:hAnsi="宋体" w:eastAsia="宋体" w:cs="宋体"/>
                <w:color w:val="auto"/>
                <w:szCs w:val="21"/>
              </w:rPr>
              <w:t>不通过资格审查的原因说明</w:t>
            </w:r>
          </w:p>
        </w:tc>
      </w:tr>
    </w:tbl>
    <w:p>
      <w:pPr>
        <w:spacing w:line="360" w:lineRule="auto"/>
        <w:rPr>
          <w:rFonts w:ascii="宋体" w:hAnsi="宋体" w:eastAsia="宋体" w:cs="宋体"/>
          <w:b/>
          <w:color w:val="auto"/>
          <w:szCs w:val="21"/>
        </w:rPr>
      </w:pPr>
    </w:p>
    <w:p>
      <w:pPr>
        <w:spacing w:line="360" w:lineRule="auto"/>
        <w:ind w:firstLine="422" w:firstLineChars="200"/>
        <w:rPr>
          <w:rFonts w:ascii="宋体" w:hAnsi="宋体" w:eastAsia="宋体" w:cs="宋体"/>
          <w:color w:val="auto"/>
          <w:szCs w:val="21"/>
        </w:rPr>
      </w:pPr>
      <w:r>
        <w:rPr>
          <w:rFonts w:hint="eastAsia" w:ascii="宋体" w:hAnsi="宋体" w:eastAsia="宋体" w:cs="宋体"/>
          <w:b/>
          <w:color w:val="auto"/>
          <w:szCs w:val="21"/>
        </w:rPr>
        <w:t>备注：</w:t>
      </w:r>
      <w:r>
        <w:rPr>
          <w:rFonts w:hint="eastAsia" w:ascii="宋体" w:hAnsi="宋体" w:eastAsia="宋体" w:cs="宋体"/>
          <w:color w:val="auto"/>
          <w:szCs w:val="21"/>
        </w:rPr>
        <w:t>资格审查时：</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olor w:val="auto"/>
        </w:rPr>
        <w:t xml:space="preserve"> 表中</w:t>
      </w:r>
      <w:r>
        <w:rPr>
          <w:rFonts w:ascii="宋体" w:hAnsi="宋体" w:eastAsia="宋体"/>
          <w:color w:val="auto"/>
        </w:rPr>
        <w:t>每一项符合的打</w:t>
      </w:r>
      <w:r>
        <w:rPr>
          <w:rFonts w:hint="eastAsia" w:ascii="宋体" w:hAnsi="宋体" w:eastAsia="宋体"/>
          <w:color w:val="auto"/>
        </w:rPr>
        <w:t>“○”</w:t>
      </w:r>
      <w:r>
        <w:rPr>
          <w:rFonts w:ascii="宋体" w:hAnsi="宋体" w:eastAsia="宋体"/>
          <w:color w:val="auto"/>
        </w:rPr>
        <w:t>不符合的打“</w:t>
      </w:r>
      <w:r>
        <w:rPr>
          <w:rFonts w:hint="eastAsia" w:ascii="宋体" w:hAnsi="宋体" w:eastAsia="宋体"/>
          <w:color w:val="auto"/>
        </w:rPr>
        <w:t>×”</w:t>
      </w:r>
      <w:r>
        <w:rPr>
          <w:rFonts w:ascii="宋体" w:hAnsi="宋体" w:eastAsia="宋体"/>
          <w:color w:val="auto"/>
        </w:rPr>
        <w:t>。</w:t>
      </w:r>
    </w:p>
    <w:p>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2.</w:t>
      </w:r>
      <w:r>
        <w:rPr>
          <w:rFonts w:hint="eastAsia" w:ascii="宋体" w:hAnsi="宋体" w:eastAsia="宋体"/>
          <w:color w:val="auto"/>
        </w:rPr>
        <w:t xml:space="preserve"> “结论”栏按审查结果通过与否分别写“通过”或“不通过”；任何一项出现“×”结论为“不通过”</w:t>
      </w:r>
      <w:r>
        <w:rPr>
          <w:rFonts w:hint="eastAsia" w:ascii="宋体" w:hAnsi="宋体" w:eastAsia="宋体" w:cs="宋体"/>
          <w:color w:val="auto"/>
          <w:szCs w:val="21"/>
        </w:rPr>
        <w:t>。</w:t>
      </w:r>
    </w:p>
    <w:p>
      <w:pPr>
        <w:pStyle w:val="21"/>
        <w:widowControl w:val="0"/>
        <w:snapToGrid w:val="0"/>
        <w:spacing w:before="0" w:beforeAutospacing="0" w:after="0" w:afterAutospacing="0"/>
        <w:jc w:val="both"/>
        <w:rPr>
          <w:rFonts w:cs="仿宋_GB2312"/>
          <w:b/>
          <w:color w:val="auto"/>
          <w:kern w:val="2"/>
          <w:sz w:val="21"/>
          <w:szCs w:val="21"/>
        </w:rPr>
      </w:pPr>
    </w:p>
    <w:p>
      <w:pPr>
        <w:pStyle w:val="21"/>
        <w:widowControl w:val="0"/>
        <w:snapToGrid w:val="0"/>
        <w:spacing w:before="0" w:beforeAutospacing="0" w:after="0" w:afterAutospacing="0"/>
        <w:jc w:val="both"/>
        <w:rPr>
          <w:rFonts w:cs="仿宋_GB2312"/>
          <w:b/>
          <w:color w:val="auto"/>
          <w:kern w:val="2"/>
          <w:sz w:val="21"/>
          <w:szCs w:val="21"/>
        </w:rPr>
      </w:pPr>
    </w:p>
    <w:p>
      <w:pPr>
        <w:pStyle w:val="21"/>
        <w:widowControl w:val="0"/>
        <w:snapToGrid w:val="0"/>
        <w:spacing w:before="0" w:beforeAutospacing="0" w:after="0" w:afterAutospacing="0"/>
        <w:jc w:val="both"/>
        <w:rPr>
          <w:rFonts w:cs="仿宋_GB2312"/>
          <w:b/>
          <w:color w:val="auto"/>
          <w:sz w:val="21"/>
          <w:szCs w:val="21"/>
        </w:rPr>
      </w:pPr>
      <w:r>
        <w:rPr>
          <w:rFonts w:hint="eastAsia" w:cs="仿宋_GB2312"/>
          <w:b/>
          <w:color w:val="auto"/>
          <w:sz w:val="21"/>
          <w:szCs w:val="21"/>
        </w:rPr>
        <w:t>审查人签字：</w:t>
      </w:r>
    </w:p>
    <w:p>
      <w:pPr>
        <w:pStyle w:val="21"/>
        <w:widowControl w:val="0"/>
        <w:snapToGrid w:val="0"/>
        <w:spacing w:before="0" w:beforeAutospacing="0" w:after="0" w:afterAutospacing="0"/>
        <w:jc w:val="center"/>
        <w:rPr>
          <w:rFonts w:cs="仿宋_GB2312"/>
          <w:b/>
          <w:color w:val="auto"/>
          <w:sz w:val="21"/>
          <w:szCs w:val="21"/>
        </w:rPr>
      </w:pPr>
      <w:r>
        <w:rPr>
          <w:rFonts w:hint="eastAsia" w:cs="仿宋_GB2312"/>
          <w:b/>
          <w:color w:val="auto"/>
          <w:sz w:val="21"/>
          <w:szCs w:val="21"/>
        </w:rPr>
        <w:t xml:space="preserve">                                                                      </w:t>
      </w:r>
    </w:p>
    <w:p>
      <w:pPr>
        <w:pStyle w:val="21"/>
        <w:widowControl w:val="0"/>
        <w:snapToGrid w:val="0"/>
        <w:spacing w:before="0" w:beforeAutospacing="0" w:after="0" w:afterAutospacing="0"/>
        <w:jc w:val="center"/>
        <w:rPr>
          <w:rFonts w:cs="仿宋_GB2312"/>
          <w:b/>
          <w:color w:val="auto"/>
          <w:sz w:val="21"/>
          <w:szCs w:val="21"/>
        </w:rPr>
      </w:pPr>
      <w:r>
        <w:rPr>
          <w:rFonts w:hint="eastAsia" w:cs="仿宋_GB2312"/>
          <w:b/>
          <w:color w:val="auto"/>
          <w:sz w:val="21"/>
          <w:szCs w:val="21"/>
        </w:rPr>
        <w:t xml:space="preserve">                                                日期：   年   月   日</w:t>
      </w:r>
    </w:p>
    <w:p>
      <w:pPr>
        <w:pStyle w:val="3"/>
        <w:adjustRightInd w:val="0"/>
        <w:snapToGrid w:val="0"/>
        <w:spacing w:before="0" w:after="0" w:line="240" w:lineRule="auto"/>
        <w:jc w:val="left"/>
        <w:rPr>
          <w:rFonts w:ascii="宋体" w:hAnsi="宋体" w:eastAsia="宋体"/>
          <w:color w:val="auto"/>
        </w:rPr>
      </w:pPr>
      <w:r>
        <w:rPr>
          <w:rFonts w:hint="eastAsia" w:ascii="宋体" w:hAnsi="宋体" w:eastAsia="宋体" w:cs="仿宋_GB2312"/>
          <w:b w:val="0"/>
          <w:color w:val="auto"/>
          <w:sz w:val="21"/>
          <w:szCs w:val="21"/>
        </w:rPr>
        <w:br w:type="page"/>
      </w:r>
      <w:bookmarkStart w:id="98" w:name="_Toc96523888"/>
      <w:bookmarkStart w:id="99" w:name="_Toc11558_WPSOffice_Level2"/>
      <w:r>
        <w:rPr>
          <w:rFonts w:hint="eastAsia" w:ascii="宋体" w:hAnsi="宋体" w:eastAsia="宋体" w:cs="仿宋_GB2312"/>
          <w:color w:val="auto"/>
          <w:szCs w:val="28"/>
        </w:rPr>
        <w:t>附件2：符合性审查表</w:t>
      </w:r>
      <w:bookmarkEnd w:id="98"/>
      <w:bookmarkEnd w:id="99"/>
    </w:p>
    <w:tbl>
      <w:tblPr>
        <w:tblStyle w:val="24"/>
        <w:tblW w:w="0" w:type="auto"/>
        <w:tblInd w:w="0" w:type="dxa"/>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autofit"/>
        <w:tblCellMar>
          <w:top w:w="0" w:type="dxa"/>
          <w:left w:w="108" w:type="dxa"/>
          <w:bottom w:w="0" w:type="dxa"/>
          <w:right w:w="108" w:type="dxa"/>
        </w:tblCellMar>
      </w:tblPr>
      <w:tblGrid>
        <w:gridCol w:w="911"/>
        <w:gridCol w:w="2702"/>
        <w:gridCol w:w="2614"/>
        <w:gridCol w:w="763"/>
        <w:gridCol w:w="763"/>
        <w:gridCol w:w="763"/>
      </w:tblGrid>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650" w:hRule="atLeast"/>
        </w:trPr>
        <w:tc>
          <w:tcPr>
            <w:tcW w:w="0" w:type="auto"/>
            <w:gridSpan w:val="3"/>
            <w:vAlign w:val="center"/>
          </w:tcPr>
          <w:p>
            <w:pPr>
              <w:jc w:val="center"/>
              <w:rPr>
                <w:rFonts w:ascii="宋体" w:hAnsi="宋体" w:eastAsia="宋体" w:cs="宋体"/>
                <w:b/>
                <w:color w:val="auto"/>
                <w:szCs w:val="21"/>
              </w:rPr>
            </w:pPr>
            <w:r>
              <w:rPr>
                <w:rFonts w:hint="eastAsia" w:ascii="宋体" w:hAnsi="宋体" w:eastAsia="宋体" w:cs="宋体"/>
                <w:b/>
                <w:color w:val="auto"/>
                <w:szCs w:val="21"/>
              </w:rPr>
              <w:t>评审内容</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b/>
                <w:color w:val="auto"/>
                <w:szCs w:val="21"/>
              </w:rPr>
              <w:t>投标人</w:t>
            </w:r>
            <w:r>
              <w:rPr>
                <w:rFonts w:ascii="宋体" w:hAnsi="宋体" w:eastAsia="宋体" w:cs="宋体"/>
                <w:b/>
                <w:color w:val="auto"/>
                <w:szCs w:val="21"/>
              </w:rPr>
              <w:t>A</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b/>
                <w:color w:val="auto"/>
                <w:szCs w:val="21"/>
              </w:rPr>
              <w:t>投标人</w:t>
            </w:r>
            <w:r>
              <w:rPr>
                <w:rFonts w:ascii="宋体" w:hAnsi="宋体" w:eastAsia="宋体" w:cs="宋体"/>
                <w:b/>
                <w:color w:val="auto"/>
                <w:szCs w:val="21"/>
              </w:rPr>
              <w:t>B</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b/>
                <w:color w:val="auto"/>
                <w:szCs w:val="21"/>
              </w:rPr>
              <w:t>投标人</w:t>
            </w:r>
            <w:r>
              <w:rPr>
                <w:rFonts w:ascii="宋体" w:hAnsi="宋体" w:eastAsia="宋体" w:cs="宋体"/>
                <w:b/>
                <w:color w:val="auto"/>
                <w:szCs w:val="21"/>
              </w:rPr>
              <w:t>C</w:t>
            </w: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restart"/>
            <w:vAlign w:val="center"/>
          </w:tcPr>
          <w:p>
            <w:pPr>
              <w:jc w:val="center"/>
              <w:rPr>
                <w:rFonts w:ascii="宋体" w:hAnsi="宋体" w:eastAsia="宋体" w:cs="宋体"/>
                <w:color w:val="auto"/>
                <w:szCs w:val="21"/>
              </w:rPr>
            </w:pPr>
            <w:r>
              <w:rPr>
                <w:rFonts w:hint="eastAsia" w:ascii="宋体" w:hAnsi="宋体" w:eastAsia="宋体" w:cs="宋体"/>
                <w:color w:val="auto"/>
                <w:szCs w:val="21"/>
              </w:rPr>
              <w:t>符合性检查</w:t>
            </w:r>
          </w:p>
        </w:tc>
        <w:tc>
          <w:tcPr>
            <w:tcW w:w="0" w:type="auto"/>
            <w:gridSpan w:val="2"/>
            <w:vAlign w:val="center"/>
          </w:tcPr>
          <w:p>
            <w:pPr>
              <w:jc w:val="center"/>
              <w:rPr>
                <w:rFonts w:ascii="宋体" w:hAnsi="宋体" w:eastAsia="宋体" w:cs="宋体"/>
                <w:color w:val="auto"/>
                <w:szCs w:val="21"/>
              </w:rPr>
            </w:pPr>
            <w:r>
              <w:rPr>
                <w:rFonts w:hint="eastAsia" w:ascii="宋体" w:hAnsi="宋体" w:eastAsia="宋体" w:cs="宋体"/>
                <w:color w:val="auto"/>
                <w:szCs w:val="21"/>
              </w:rPr>
              <w:t>投标保证金按</w:t>
            </w:r>
            <w:r>
              <w:rPr>
                <w:rFonts w:ascii="宋体" w:hAnsi="宋体" w:eastAsia="宋体"/>
                <w:bCs/>
                <w:color w:val="auto"/>
                <w:szCs w:val="21"/>
              </w:rPr>
              <w:t>招标文件</w:t>
            </w:r>
            <w:r>
              <w:rPr>
                <w:rFonts w:hint="eastAsia" w:ascii="宋体" w:hAnsi="宋体" w:eastAsia="宋体" w:cs="宋体"/>
                <w:color w:val="auto"/>
                <w:szCs w:val="21"/>
              </w:rPr>
              <w:t>要求提交</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jc w:val="center"/>
              <w:rPr>
                <w:rFonts w:ascii="宋体" w:hAnsi="宋体" w:eastAsia="宋体" w:cs="宋体"/>
                <w:color w:val="auto"/>
                <w:szCs w:val="21"/>
              </w:rPr>
            </w:pPr>
          </w:p>
        </w:tc>
        <w:tc>
          <w:tcPr>
            <w:tcW w:w="0" w:type="auto"/>
            <w:gridSpan w:val="2"/>
            <w:vAlign w:val="center"/>
          </w:tcPr>
          <w:p>
            <w:pPr>
              <w:jc w:val="center"/>
              <w:rPr>
                <w:rFonts w:ascii="宋体" w:hAnsi="宋体" w:eastAsia="宋体" w:cs="宋体"/>
                <w:color w:val="auto"/>
                <w:szCs w:val="21"/>
              </w:rPr>
            </w:pPr>
            <w:r>
              <w:rPr>
                <w:rFonts w:hint="eastAsia" w:ascii="宋体" w:hAnsi="宋体" w:eastAsia="宋体" w:cs="宋体"/>
                <w:color w:val="auto"/>
                <w:szCs w:val="21"/>
              </w:rPr>
              <w:t>投标有效期符合</w:t>
            </w:r>
            <w:r>
              <w:rPr>
                <w:rFonts w:ascii="宋体" w:hAnsi="宋体" w:eastAsia="宋体"/>
                <w:bCs/>
                <w:color w:val="auto"/>
                <w:szCs w:val="21"/>
              </w:rPr>
              <w:t>招标文件</w:t>
            </w:r>
            <w:r>
              <w:rPr>
                <w:rFonts w:hint="eastAsia" w:ascii="宋体" w:hAnsi="宋体" w:eastAsia="宋体" w:cs="宋体"/>
                <w:color w:val="auto"/>
                <w:szCs w:val="21"/>
              </w:rPr>
              <w:t>要求</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jc w:val="center"/>
              <w:rPr>
                <w:rFonts w:ascii="宋体" w:hAnsi="宋体" w:eastAsia="宋体" w:cs="宋体"/>
                <w:color w:val="auto"/>
                <w:szCs w:val="21"/>
              </w:rPr>
            </w:pPr>
          </w:p>
        </w:tc>
        <w:tc>
          <w:tcPr>
            <w:tcW w:w="0" w:type="auto"/>
            <w:vMerge w:val="restart"/>
            <w:vAlign w:val="center"/>
          </w:tcPr>
          <w:p>
            <w:pPr>
              <w:rPr>
                <w:rFonts w:ascii="宋体" w:hAnsi="宋体" w:eastAsia="宋体"/>
                <w:color w:val="auto"/>
                <w:szCs w:val="21"/>
              </w:rPr>
            </w:pPr>
            <w:r>
              <w:rPr>
                <w:rFonts w:ascii="宋体" w:hAnsi="宋体" w:eastAsia="宋体"/>
                <w:bCs/>
                <w:color w:val="auto"/>
                <w:szCs w:val="21"/>
              </w:rPr>
              <w:t>投标文件</w:t>
            </w:r>
            <w:r>
              <w:rPr>
                <w:rFonts w:hint="eastAsia" w:ascii="宋体" w:hAnsi="宋体" w:eastAsia="宋体"/>
                <w:bCs/>
                <w:color w:val="auto"/>
                <w:szCs w:val="21"/>
              </w:rPr>
              <w:t>按照招标文件规定要求签署、盖章</w:t>
            </w:r>
          </w:p>
        </w:tc>
        <w:tc>
          <w:tcPr>
            <w:tcW w:w="0" w:type="auto"/>
            <w:vAlign w:val="center"/>
          </w:tcPr>
          <w:p>
            <w:pPr>
              <w:rPr>
                <w:rFonts w:ascii="宋体" w:hAnsi="宋体" w:eastAsia="宋体"/>
                <w:color w:val="auto"/>
                <w:szCs w:val="21"/>
              </w:rPr>
            </w:pPr>
            <w:r>
              <w:rPr>
                <w:rFonts w:hint="eastAsia" w:ascii="宋体" w:hAnsi="宋体" w:eastAsia="宋体"/>
                <w:color w:val="auto"/>
                <w:szCs w:val="21"/>
              </w:rPr>
              <w:t>投标函</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jc w:val="center"/>
              <w:rPr>
                <w:rFonts w:ascii="宋体" w:hAnsi="宋体" w:eastAsia="宋体" w:cs="宋体"/>
                <w:color w:val="auto"/>
                <w:szCs w:val="21"/>
              </w:rPr>
            </w:pPr>
          </w:p>
        </w:tc>
        <w:tc>
          <w:tcPr>
            <w:tcW w:w="0" w:type="auto"/>
            <w:vMerge w:val="continue"/>
            <w:vAlign w:val="center"/>
          </w:tcPr>
          <w:p>
            <w:pPr>
              <w:rPr>
                <w:rFonts w:ascii="宋体" w:hAnsi="宋体" w:eastAsia="宋体"/>
                <w:color w:val="auto"/>
                <w:szCs w:val="21"/>
              </w:rPr>
            </w:pPr>
          </w:p>
        </w:tc>
        <w:tc>
          <w:tcPr>
            <w:tcW w:w="0" w:type="auto"/>
            <w:vAlign w:val="center"/>
          </w:tcPr>
          <w:p>
            <w:pPr>
              <w:rPr>
                <w:rFonts w:ascii="宋体" w:hAnsi="宋体" w:eastAsia="宋体"/>
                <w:color w:val="auto"/>
                <w:szCs w:val="21"/>
              </w:rPr>
            </w:pPr>
            <w:r>
              <w:rPr>
                <w:rFonts w:hint="eastAsia" w:ascii="宋体" w:hAnsi="宋体" w:eastAsia="宋体"/>
                <w:color w:val="auto"/>
                <w:szCs w:val="21"/>
              </w:rPr>
              <w:t>法定代表人证明书或法定代表人授权委托书</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jc w:val="center"/>
              <w:rPr>
                <w:rFonts w:ascii="宋体" w:hAnsi="宋体" w:eastAsia="宋体" w:cs="宋体"/>
                <w:color w:val="auto"/>
                <w:szCs w:val="21"/>
              </w:rPr>
            </w:pPr>
          </w:p>
        </w:tc>
        <w:tc>
          <w:tcPr>
            <w:tcW w:w="0" w:type="auto"/>
            <w:vMerge w:val="continue"/>
            <w:vAlign w:val="center"/>
          </w:tcPr>
          <w:p>
            <w:pPr>
              <w:rPr>
                <w:rFonts w:ascii="宋体" w:hAnsi="宋体" w:eastAsia="宋体"/>
                <w:color w:val="auto"/>
                <w:szCs w:val="21"/>
              </w:rPr>
            </w:pPr>
          </w:p>
        </w:tc>
        <w:tc>
          <w:tcPr>
            <w:tcW w:w="0" w:type="auto"/>
            <w:vAlign w:val="center"/>
          </w:tcPr>
          <w:p>
            <w:pPr>
              <w:rPr>
                <w:rFonts w:ascii="宋体" w:hAnsi="宋体" w:eastAsia="宋体"/>
                <w:color w:val="auto"/>
                <w:szCs w:val="21"/>
              </w:rPr>
            </w:pPr>
            <w:r>
              <w:rPr>
                <w:rFonts w:hint="eastAsia" w:ascii="宋体" w:hAnsi="宋体" w:eastAsia="宋体"/>
                <w:color w:val="auto"/>
                <w:szCs w:val="21"/>
              </w:rPr>
              <w:t>开标一览表</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jc w:val="center"/>
              <w:rPr>
                <w:rFonts w:ascii="宋体" w:hAnsi="宋体" w:eastAsia="宋体" w:cs="宋体"/>
                <w:color w:val="auto"/>
                <w:szCs w:val="21"/>
              </w:rPr>
            </w:pPr>
          </w:p>
        </w:tc>
        <w:tc>
          <w:tcPr>
            <w:tcW w:w="0" w:type="auto"/>
            <w:vMerge w:val="continue"/>
            <w:vAlign w:val="center"/>
          </w:tcPr>
          <w:p>
            <w:pPr>
              <w:rPr>
                <w:rFonts w:ascii="宋体" w:hAnsi="宋体" w:eastAsia="宋体"/>
                <w:color w:val="auto"/>
                <w:szCs w:val="21"/>
              </w:rPr>
            </w:pPr>
          </w:p>
        </w:tc>
        <w:tc>
          <w:tcPr>
            <w:tcW w:w="0" w:type="auto"/>
            <w:vAlign w:val="center"/>
          </w:tcPr>
          <w:p>
            <w:pPr>
              <w:rPr>
                <w:rFonts w:ascii="宋体" w:hAnsi="宋体" w:eastAsia="宋体"/>
                <w:color w:val="auto"/>
                <w:szCs w:val="21"/>
              </w:rPr>
            </w:pPr>
            <w:r>
              <w:rPr>
                <w:rFonts w:ascii="宋体" w:hAnsi="宋体" w:eastAsia="宋体"/>
                <w:color w:val="auto"/>
                <w:szCs w:val="21"/>
              </w:rPr>
              <w:t>分项</w:t>
            </w:r>
            <w:r>
              <w:rPr>
                <w:rFonts w:hint="eastAsia" w:ascii="宋体" w:hAnsi="宋体" w:eastAsia="宋体"/>
                <w:color w:val="auto"/>
                <w:szCs w:val="21"/>
              </w:rPr>
              <w:t>报价表</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jc w:val="center"/>
              <w:rPr>
                <w:rFonts w:ascii="宋体" w:hAnsi="宋体" w:eastAsia="宋体" w:cs="宋体"/>
                <w:color w:val="auto"/>
                <w:szCs w:val="21"/>
              </w:rPr>
            </w:pPr>
          </w:p>
        </w:tc>
        <w:tc>
          <w:tcPr>
            <w:tcW w:w="0" w:type="auto"/>
            <w:vMerge w:val="continue"/>
            <w:vAlign w:val="center"/>
          </w:tcPr>
          <w:p>
            <w:pPr>
              <w:rPr>
                <w:rFonts w:ascii="宋体" w:hAnsi="宋体" w:eastAsia="宋体"/>
                <w:color w:val="auto"/>
                <w:szCs w:val="21"/>
              </w:rPr>
            </w:pPr>
          </w:p>
        </w:tc>
        <w:tc>
          <w:tcPr>
            <w:tcW w:w="0" w:type="auto"/>
            <w:vAlign w:val="center"/>
          </w:tcPr>
          <w:p>
            <w:pPr>
              <w:rPr>
                <w:rFonts w:ascii="宋体" w:hAnsi="宋体" w:eastAsia="宋体"/>
                <w:color w:val="auto"/>
                <w:szCs w:val="21"/>
              </w:rPr>
            </w:pPr>
            <w:r>
              <w:rPr>
                <w:rFonts w:hint="eastAsia" w:ascii="宋体" w:hAnsi="宋体" w:eastAsia="宋体"/>
                <w:color w:val="auto"/>
                <w:szCs w:val="21"/>
              </w:rPr>
              <w:t>实质性响应条款一览表</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jc w:val="center"/>
              <w:rPr>
                <w:rFonts w:ascii="宋体" w:hAnsi="宋体" w:eastAsia="宋体" w:cs="宋体"/>
                <w:color w:val="auto"/>
                <w:szCs w:val="21"/>
              </w:rPr>
            </w:pPr>
          </w:p>
        </w:tc>
        <w:tc>
          <w:tcPr>
            <w:tcW w:w="0" w:type="auto"/>
            <w:vMerge w:val="continue"/>
            <w:tcBorders>
              <w:bottom w:val="single" w:color="auto" w:sz="4" w:space="0"/>
            </w:tcBorders>
            <w:vAlign w:val="center"/>
          </w:tcPr>
          <w:p>
            <w:pPr>
              <w:rPr>
                <w:rFonts w:ascii="宋体" w:hAnsi="宋体" w:eastAsia="宋体"/>
                <w:color w:val="auto"/>
                <w:szCs w:val="21"/>
              </w:rPr>
            </w:pPr>
          </w:p>
        </w:tc>
        <w:tc>
          <w:tcPr>
            <w:tcW w:w="0" w:type="auto"/>
            <w:vAlign w:val="center"/>
          </w:tcPr>
          <w:p>
            <w:pPr>
              <w:rPr>
                <w:rFonts w:ascii="宋体" w:hAnsi="宋体" w:eastAsia="宋体"/>
                <w:color w:val="auto"/>
                <w:szCs w:val="21"/>
              </w:rPr>
            </w:pPr>
            <w:r>
              <w:rPr>
                <w:rFonts w:hint="eastAsia" w:ascii="宋体" w:hAnsi="宋体" w:eastAsia="宋体"/>
                <w:color w:val="auto"/>
                <w:szCs w:val="21"/>
              </w:rPr>
              <w:t>投标响应与招标文件差异一览表</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jc w:val="center"/>
              <w:rPr>
                <w:rFonts w:ascii="宋体" w:hAnsi="宋体" w:eastAsia="宋体" w:cs="宋体"/>
                <w:color w:val="auto"/>
                <w:szCs w:val="21"/>
              </w:rPr>
            </w:pPr>
          </w:p>
        </w:tc>
        <w:tc>
          <w:tcPr>
            <w:tcW w:w="0" w:type="auto"/>
            <w:vMerge w:val="continue"/>
            <w:tcBorders>
              <w:bottom w:val="single" w:color="auto" w:sz="4" w:space="0"/>
            </w:tcBorders>
            <w:vAlign w:val="center"/>
          </w:tcPr>
          <w:p>
            <w:pPr>
              <w:rPr>
                <w:rFonts w:ascii="宋体" w:hAnsi="宋体" w:eastAsia="宋体"/>
                <w:color w:val="auto"/>
                <w:szCs w:val="21"/>
              </w:rPr>
            </w:pPr>
          </w:p>
        </w:tc>
        <w:tc>
          <w:tcPr>
            <w:tcW w:w="0" w:type="auto"/>
            <w:vAlign w:val="center"/>
          </w:tcPr>
          <w:p>
            <w:pPr>
              <w:rPr>
                <w:rFonts w:ascii="宋体" w:hAnsi="宋体" w:eastAsia="宋体"/>
                <w:color w:val="auto"/>
                <w:szCs w:val="21"/>
              </w:rPr>
            </w:pPr>
            <w:r>
              <w:rPr>
                <w:rFonts w:ascii="宋体" w:hAnsi="宋体" w:eastAsia="宋体"/>
                <w:color w:val="auto"/>
                <w:szCs w:val="21"/>
              </w:rPr>
              <w:t>投标文件</w:t>
            </w:r>
            <w:r>
              <w:rPr>
                <w:rFonts w:hint="eastAsia" w:ascii="宋体" w:hAnsi="宋体" w:eastAsia="宋体"/>
                <w:color w:val="auto"/>
                <w:szCs w:val="21"/>
              </w:rPr>
              <w:t>有修改的地方已签署或盖章</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rPr>
                <w:rFonts w:ascii="宋体" w:hAnsi="宋体" w:eastAsia="宋体" w:cs="宋体"/>
                <w:color w:val="auto"/>
                <w:szCs w:val="21"/>
              </w:rPr>
            </w:pPr>
          </w:p>
        </w:tc>
        <w:tc>
          <w:tcPr>
            <w:tcW w:w="0" w:type="auto"/>
            <w:gridSpan w:val="2"/>
            <w:tcBorders>
              <w:top w:val="single" w:color="auto" w:sz="4" w:space="0"/>
            </w:tcBorders>
            <w:vAlign w:val="center"/>
          </w:tcPr>
          <w:p>
            <w:pPr>
              <w:jc w:val="center"/>
              <w:rPr>
                <w:rFonts w:ascii="宋体" w:hAnsi="宋体" w:eastAsia="宋体" w:cs="宋体"/>
                <w:color w:val="auto"/>
                <w:szCs w:val="21"/>
              </w:rPr>
            </w:pPr>
            <w:r>
              <w:rPr>
                <w:rFonts w:hint="eastAsia" w:ascii="宋体" w:hAnsi="宋体" w:eastAsia="宋体" w:cs="宋体"/>
                <w:color w:val="auto"/>
                <w:szCs w:val="21"/>
              </w:rPr>
              <w:t>投标报价没有超出最高限价</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rPr>
                <w:rFonts w:ascii="宋体" w:hAnsi="宋体" w:eastAsia="宋体" w:cs="宋体"/>
                <w:color w:val="auto"/>
                <w:szCs w:val="21"/>
              </w:rPr>
            </w:pPr>
          </w:p>
        </w:tc>
        <w:tc>
          <w:tcPr>
            <w:tcW w:w="0" w:type="auto"/>
            <w:gridSpan w:val="2"/>
            <w:vAlign w:val="center"/>
          </w:tcPr>
          <w:p>
            <w:pPr>
              <w:jc w:val="center"/>
              <w:rPr>
                <w:rFonts w:ascii="宋体" w:hAnsi="宋体" w:eastAsia="宋体" w:cs="宋体"/>
                <w:color w:val="auto"/>
                <w:szCs w:val="21"/>
              </w:rPr>
            </w:pPr>
            <w:r>
              <w:rPr>
                <w:rFonts w:hint="eastAsia" w:ascii="宋体" w:hAnsi="宋体" w:eastAsia="宋体" w:cs="宋体"/>
                <w:color w:val="auto"/>
                <w:szCs w:val="21"/>
              </w:rPr>
              <w:t>完全满足招标文件中标注“★”的条款</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rPr>
                <w:rFonts w:ascii="宋体" w:hAnsi="宋体" w:eastAsia="宋体" w:cs="宋体"/>
                <w:color w:val="auto"/>
                <w:szCs w:val="21"/>
              </w:rPr>
            </w:pPr>
          </w:p>
        </w:tc>
        <w:tc>
          <w:tcPr>
            <w:tcW w:w="0" w:type="auto"/>
            <w:gridSpan w:val="2"/>
            <w:vAlign w:val="center"/>
          </w:tcPr>
          <w:p>
            <w:pPr>
              <w:jc w:val="left"/>
              <w:rPr>
                <w:rFonts w:ascii="宋体" w:hAnsi="宋体" w:eastAsia="宋体" w:cs="宋体"/>
                <w:color w:val="auto"/>
                <w:szCs w:val="21"/>
              </w:rPr>
            </w:pPr>
            <w:r>
              <w:rPr>
                <w:rFonts w:hint="eastAsia" w:ascii="宋体" w:hAnsi="宋体" w:eastAsia="宋体" w:cs="宋体"/>
                <w:color w:val="auto"/>
                <w:szCs w:val="21"/>
              </w:rPr>
              <w:t>项目（采购包）采购本国货物的， 投标人未提供进口产品。</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677" w:hRule="atLeast"/>
        </w:trPr>
        <w:tc>
          <w:tcPr>
            <w:tcW w:w="0" w:type="auto"/>
            <w:vMerge w:val="continue"/>
            <w:vAlign w:val="center"/>
          </w:tcPr>
          <w:p>
            <w:pPr>
              <w:rPr>
                <w:rFonts w:ascii="宋体" w:hAnsi="宋体" w:eastAsia="宋体" w:cs="宋体"/>
                <w:color w:val="auto"/>
                <w:szCs w:val="21"/>
              </w:rPr>
            </w:pPr>
          </w:p>
        </w:tc>
        <w:tc>
          <w:tcPr>
            <w:tcW w:w="0" w:type="auto"/>
            <w:gridSpan w:val="2"/>
            <w:vAlign w:val="center"/>
          </w:tcPr>
          <w:p>
            <w:pPr>
              <w:jc w:val="left"/>
              <w:rPr>
                <w:rFonts w:ascii="宋体" w:hAnsi="宋体" w:eastAsia="宋体" w:cs="宋体"/>
                <w:color w:val="auto"/>
                <w:szCs w:val="21"/>
              </w:rPr>
            </w:pPr>
            <w:r>
              <w:rPr>
                <w:rFonts w:hint="eastAsia" w:ascii="宋体" w:hAnsi="宋体" w:eastAsia="宋体" w:cs="宋体"/>
                <w:color w:val="auto"/>
                <w:szCs w:val="21"/>
              </w:rPr>
              <w:t>未出现有关法律、法规、规章或招标文件规定的属于投标无效的情形</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r>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818" w:hRule="atLeast"/>
        </w:trPr>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结论</w:t>
            </w:r>
          </w:p>
        </w:tc>
        <w:tc>
          <w:tcPr>
            <w:tcW w:w="0" w:type="auto"/>
            <w:gridSpan w:val="2"/>
            <w:vAlign w:val="center"/>
          </w:tcPr>
          <w:p>
            <w:pPr>
              <w:jc w:val="center"/>
              <w:rPr>
                <w:rFonts w:ascii="宋体" w:hAnsi="宋体" w:eastAsia="宋体" w:cs="宋体"/>
                <w:color w:val="auto"/>
                <w:szCs w:val="21"/>
              </w:rPr>
            </w:pPr>
            <w:r>
              <w:rPr>
                <w:rFonts w:hint="eastAsia" w:ascii="宋体" w:hAnsi="宋体" w:eastAsia="宋体" w:cs="宋体"/>
                <w:color w:val="auto"/>
                <w:szCs w:val="21"/>
              </w:rPr>
              <w:t>是否通过符合性审查</w:t>
            </w:r>
          </w:p>
          <w:p>
            <w:pPr>
              <w:jc w:val="center"/>
              <w:rPr>
                <w:rFonts w:ascii="宋体" w:hAnsi="宋体" w:eastAsia="宋体" w:cs="宋体"/>
                <w:color w:val="auto"/>
                <w:szCs w:val="21"/>
              </w:rPr>
            </w:pPr>
            <w:r>
              <w:rPr>
                <w:rFonts w:hint="eastAsia" w:ascii="宋体" w:hAnsi="宋体" w:eastAsia="宋体" w:cs="宋体"/>
                <w:color w:val="auto"/>
                <w:szCs w:val="21"/>
              </w:rPr>
              <w:t>（写“通过”或“不通过”）</w:t>
            </w: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c>
          <w:tcPr>
            <w:tcW w:w="0" w:type="auto"/>
            <w:vAlign w:val="center"/>
          </w:tcPr>
          <w:p>
            <w:pPr>
              <w:jc w:val="center"/>
              <w:rPr>
                <w:rFonts w:ascii="宋体" w:hAnsi="宋体" w:eastAsia="宋体" w:cs="宋体"/>
                <w:color w:val="auto"/>
                <w:szCs w:val="21"/>
              </w:rPr>
            </w:pPr>
          </w:p>
        </w:tc>
      </w:tr>
    </w:tbl>
    <w:p>
      <w:pPr>
        <w:rPr>
          <w:rFonts w:ascii="宋体" w:hAnsi="宋体" w:eastAsia="宋体"/>
          <w:b/>
          <w:color w:val="auto"/>
        </w:rPr>
      </w:pPr>
    </w:p>
    <w:p>
      <w:pPr>
        <w:autoSpaceDE w:val="0"/>
        <w:autoSpaceDN w:val="0"/>
        <w:rPr>
          <w:rFonts w:ascii="宋体" w:hAnsi="宋体" w:eastAsia="宋体" w:cs="宋体"/>
          <w:color w:val="auto"/>
          <w:szCs w:val="21"/>
        </w:rPr>
      </w:pPr>
      <w:r>
        <w:rPr>
          <w:rFonts w:hint="eastAsia" w:ascii="宋体" w:hAnsi="宋体" w:eastAsia="宋体" w:cs="宋体"/>
          <w:b/>
          <w:color w:val="auto"/>
          <w:szCs w:val="21"/>
        </w:rPr>
        <w:t>备注：</w:t>
      </w:r>
      <w:r>
        <w:rPr>
          <w:rFonts w:hint="eastAsia" w:ascii="宋体" w:hAnsi="宋体" w:eastAsia="宋体" w:cs="宋体"/>
          <w:color w:val="auto"/>
          <w:szCs w:val="21"/>
        </w:rPr>
        <w:t>评标委员会审查时：</w:t>
      </w:r>
    </w:p>
    <w:p>
      <w:pPr>
        <w:numPr>
          <w:ilvl w:val="0"/>
          <w:numId w:val="12"/>
        </w:numPr>
        <w:tabs>
          <w:tab w:val="left" w:pos="540"/>
          <w:tab w:val="left" w:pos="900"/>
          <w:tab w:val="clear" w:pos="312"/>
        </w:tabs>
        <w:spacing w:line="400" w:lineRule="exact"/>
        <w:ind w:firstLine="420" w:firstLineChars="200"/>
        <w:rPr>
          <w:rFonts w:ascii="宋体" w:hAnsi="宋体" w:eastAsia="宋体"/>
          <w:color w:val="auto"/>
          <w:szCs w:val="21"/>
        </w:rPr>
      </w:pPr>
      <w:r>
        <w:rPr>
          <w:rFonts w:hint="eastAsia" w:ascii="宋体" w:hAnsi="宋体" w:eastAsia="宋体"/>
          <w:color w:val="auto"/>
          <w:szCs w:val="21"/>
        </w:rPr>
        <w:t>每一项目符合的打“○</w:t>
      </w:r>
      <w:r>
        <w:rPr>
          <w:rFonts w:ascii="宋体" w:hAnsi="宋体" w:eastAsia="宋体"/>
          <w:color w:val="auto"/>
          <w:szCs w:val="21"/>
        </w:rPr>
        <w:t>”</w:t>
      </w:r>
      <w:r>
        <w:rPr>
          <w:rFonts w:hint="eastAsia" w:ascii="宋体" w:hAnsi="宋体" w:eastAsia="宋体"/>
          <w:color w:val="auto"/>
          <w:szCs w:val="21"/>
        </w:rPr>
        <w:t>，不符合的打“×”。</w:t>
      </w:r>
    </w:p>
    <w:p>
      <w:pPr>
        <w:numPr>
          <w:ilvl w:val="0"/>
          <w:numId w:val="12"/>
        </w:numPr>
        <w:tabs>
          <w:tab w:val="left" w:pos="540"/>
          <w:tab w:val="left" w:pos="900"/>
          <w:tab w:val="clear" w:pos="312"/>
        </w:tabs>
        <w:spacing w:line="400" w:lineRule="exact"/>
        <w:ind w:firstLine="420" w:firstLineChars="200"/>
        <w:rPr>
          <w:rFonts w:ascii="宋体" w:hAnsi="宋体" w:eastAsia="宋体"/>
          <w:color w:val="auto"/>
          <w:szCs w:val="21"/>
        </w:rPr>
      </w:pPr>
      <w:r>
        <w:rPr>
          <w:rFonts w:hint="eastAsia" w:ascii="宋体" w:hAnsi="宋体" w:eastAsia="宋体"/>
          <w:color w:val="auto"/>
        </w:rPr>
        <w:t>“结论”栏按审查结果通过与否分别写“通过”或“不通过”；任何一项出现“×”结论为“不通过。</w:t>
      </w:r>
    </w:p>
    <w:p>
      <w:pPr>
        <w:numPr>
          <w:ilvl w:val="0"/>
          <w:numId w:val="12"/>
        </w:numPr>
        <w:tabs>
          <w:tab w:val="left" w:pos="540"/>
          <w:tab w:val="left" w:pos="900"/>
          <w:tab w:val="clear" w:pos="312"/>
        </w:tabs>
        <w:spacing w:line="400" w:lineRule="exact"/>
        <w:ind w:firstLine="420" w:firstLineChars="200"/>
        <w:rPr>
          <w:rFonts w:ascii="宋体" w:hAnsi="宋体" w:eastAsia="宋体"/>
          <w:color w:val="auto"/>
          <w:szCs w:val="21"/>
        </w:rPr>
      </w:pPr>
      <w:r>
        <w:rPr>
          <w:rFonts w:hint="eastAsia" w:ascii="宋体" w:hAnsi="宋体" w:eastAsia="宋体"/>
          <w:color w:val="auto"/>
          <w:szCs w:val="21"/>
        </w:rPr>
        <w:t>结论汇总意见采取少数服从多数原则，即超过半数评委的结论为“通过”，则该投标人通过</w:t>
      </w:r>
      <w:r>
        <w:rPr>
          <w:rFonts w:ascii="宋体" w:hAnsi="宋体" w:eastAsia="宋体"/>
          <w:color w:val="auto"/>
          <w:szCs w:val="21"/>
        </w:rPr>
        <w:t>符合性检查</w:t>
      </w:r>
      <w:r>
        <w:rPr>
          <w:rFonts w:hint="eastAsia" w:ascii="宋体" w:hAnsi="宋体" w:eastAsia="宋体"/>
          <w:color w:val="auto"/>
          <w:szCs w:val="21"/>
        </w:rPr>
        <w:t>，否则不通过。</w:t>
      </w:r>
    </w:p>
    <w:p>
      <w:pPr>
        <w:pStyle w:val="3"/>
        <w:adjustRightInd w:val="0"/>
        <w:snapToGrid w:val="0"/>
        <w:spacing w:before="0" w:after="0" w:line="240" w:lineRule="auto"/>
        <w:jc w:val="left"/>
        <w:rPr>
          <w:rFonts w:ascii="宋体" w:hAnsi="宋体" w:eastAsia="宋体" w:cs="仿宋_GB2312"/>
          <w:color w:val="auto"/>
          <w:sz w:val="32"/>
          <w:szCs w:val="32"/>
        </w:rPr>
      </w:pPr>
      <w:bookmarkStart w:id="100" w:name="_Toc96523889"/>
      <w:bookmarkStart w:id="101" w:name="_Toc17433_WPSOffice_Level2"/>
      <w:r>
        <w:rPr>
          <w:rFonts w:hint="eastAsia" w:ascii="宋体" w:hAnsi="宋体" w:eastAsia="宋体" w:cs="仿宋_GB2312"/>
          <w:color w:val="auto"/>
          <w:szCs w:val="28"/>
        </w:rPr>
        <w:t>附件3：技术评审表</w:t>
      </w:r>
      <w:bookmarkEnd w:id="100"/>
      <w:r>
        <w:rPr>
          <w:rFonts w:hint="eastAsia" w:ascii="宋体" w:hAnsi="宋体" w:eastAsia="宋体" w:cs="仿宋_GB2312"/>
          <w:color w:val="auto"/>
          <w:szCs w:val="28"/>
        </w:rPr>
        <w:t xml:space="preserve">                   </w:t>
      </w:r>
      <w:r>
        <w:rPr>
          <w:rFonts w:hint="eastAsia" w:ascii="宋体" w:hAnsi="宋体" w:eastAsia="宋体" w:cs="仿宋_GB2312"/>
          <w:color w:val="auto"/>
          <w:sz w:val="32"/>
          <w:szCs w:val="32"/>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
        <w:gridCol w:w="1018"/>
        <w:gridCol w:w="1362"/>
        <w:gridCol w:w="636"/>
        <w:gridCol w:w="5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0" w:type="auto"/>
            <w:vAlign w:val="center"/>
          </w:tcPr>
          <w:p>
            <w:pPr>
              <w:jc w:val="center"/>
              <w:rPr>
                <w:rFonts w:ascii="宋体" w:hAnsi="宋体" w:eastAsia="宋体" w:cs="宋体"/>
                <w:b/>
                <w:color w:val="auto"/>
                <w:szCs w:val="21"/>
              </w:rPr>
            </w:pPr>
            <w:r>
              <w:rPr>
                <w:rFonts w:hint="eastAsia" w:ascii="宋体" w:hAnsi="宋体" w:eastAsia="宋体" w:cs="宋体"/>
                <w:b/>
                <w:color w:val="auto"/>
                <w:szCs w:val="21"/>
              </w:rPr>
              <w:t>序号</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b/>
                <w:color w:val="auto"/>
                <w:szCs w:val="21"/>
              </w:rPr>
              <w:t>项目</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b/>
                <w:color w:val="auto"/>
                <w:szCs w:val="21"/>
              </w:rPr>
              <w:t>评审内容</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b/>
                <w:color w:val="auto"/>
                <w:szCs w:val="21"/>
              </w:rPr>
              <w:t>分值</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b/>
                <w:color w:val="auto"/>
                <w:szCs w:val="21"/>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0" w:type="auto"/>
            <w:vAlign w:val="center"/>
          </w:tcPr>
          <w:p>
            <w:pPr>
              <w:jc w:val="center"/>
              <w:rPr>
                <w:rFonts w:ascii="宋体" w:hAnsi="宋体" w:eastAsia="宋体" w:cs="宋体"/>
                <w:b/>
                <w:color w:val="auto"/>
                <w:szCs w:val="21"/>
              </w:rPr>
            </w:pPr>
            <w:r>
              <w:rPr>
                <w:rFonts w:hint="eastAsia" w:ascii="宋体" w:hAnsi="宋体" w:eastAsia="宋体" w:cs="宋体"/>
                <w:bCs/>
                <w:color w:val="auto"/>
                <w:szCs w:val="21"/>
              </w:rPr>
              <w:t>1</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color w:val="auto"/>
                <w:szCs w:val="21"/>
              </w:rPr>
              <w:t>“▲”号重要条款</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color w:val="auto"/>
                <w:szCs w:val="21"/>
              </w:rPr>
              <w:t>“▲”号重要条款响应情况</w:t>
            </w:r>
          </w:p>
        </w:tc>
        <w:tc>
          <w:tcPr>
            <w:tcW w:w="0" w:type="auto"/>
            <w:vAlign w:val="center"/>
          </w:tcPr>
          <w:p>
            <w:pPr>
              <w:jc w:val="center"/>
              <w:rPr>
                <w:rFonts w:ascii="宋体" w:hAnsi="宋体" w:eastAsia="宋体" w:cs="宋体"/>
                <w:b/>
                <w:color w:val="auto"/>
                <w:szCs w:val="21"/>
              </w:rPr>
            </w:pPr>
            <w:r>
              <w:rPr>
                <w:rFonts w:hint="eastAsia" w:ascii="宋体" w:hAnsi="宋体" w:eastAsia="宋体" w:cs="宋体"/>
                <w:color w:val="auto"/>
                <w:szCs w:val="21"/>
              </w:rPr>
              <w:t>34.5</w:t>
            </w:r>
          </w:p>
        </w:tc>
        <w:tc>
          <w:tcPr>
            <w:tcW w:w="0" w:type="auto"/>
            <w:vAlign w:val="center"/>
          </w:tcPr>
          <w:p>
            <w:pPr>
              <w:ind w:firstLine="420" w:firstLineChars="200"/>
              <w:jc w:val="left"/>
              <w:rPr>
                <w:rFonts w:ascii="宋体" w:hAnsi="宋体" w:eastAsia="宋体" w:cs="宋体"/>
                <w:color w:val="auto"/>
                <w:szCs w:val="21"/>
              </w:rPr>
            </w:pPr>
            <w:r>
              <w:rPr>
                <w:rFonts w:hint="eastAsia" w:ascii="宋体" w:hAnsi="宋体" w:eastAsia="宋体" w:cs="宋体"/>
                <w:color w:val="auto"/>
                <w:szCs w:val="21"/>
              </w:rPr>
              <w:t>投标人对招标文件“▲”号重要条款（共计23项）每有一项负偏离或者无响应的扣1.5分，本项最高得34.5分，最低得0分。（注：发现实际响应参数与投标人提供的《偏离表》上内容不一致时，以《偏离表》为准。不提供《偏离表》或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2</w:t>
            </w:r>
          </w:p>
        </w:tc>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项目后续运行成本</w:t>
            </w:r>
          </w:p>
        </w:tc>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主要消耗品氩气消耗量</w:t>
            </w:r>
          </w:p>
        </w:tc>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5</w:t>
            </w:r>
          </w:p>
        </w:tc>
        <w:tc>
          <w:tcPr>
            <w:tcW w:w="0" w:type="auto"/>
            <w:vAlign w:val="center"/>
          </w:tcPr>
          <w:p>
            <w:pPr>
              <w:ind w:firstLine="367" w:firstLineChars="175"/>
              <w:jc w:val="left"/>
              <w:rPr>
                <w:rFonts w:ascii="宋体" w:hAnsi="宋体" w:eastAsia="宋体" w:cs="宋体"/>
                <w:color w:val="auto"/>
                <w:szCs w:val="21"/>
              </w:rPr>
            </w:pPr>
            <w:r>
              <w:rPr>
                <w:rFonts w:hint="eastAsia" w:ascii="宋体" w:hAnsi="宋体" w:eastAsia="宋体" w:cs="宋体"/>
                <w:color w:val="auto"/>
                <w:szCs w:val="21"/>
              </w:rPr>
              <w:t>针对投标人拟为本项目提供的设备后续维护运行成本进行评审：</w:t>
            </w:r>
          </w:p>
          <w:p>
            <w:pPr>
              <w:ind w:firstLine="367" w:firstLineChars="175"/>
              <w:jc w:val="left"/>
              <w:rPr>
                <w:rFonts w:ascii="宋体" w:hAnsi="宋体" w:eastAsia="宋体" w:cs="宋体"/>
                <w:color w:val="auto"/>
                <w:szCs w:val="21"/>
              </w:rPr>
            </w:pPr>
            <w:r>
              <w:rPr>
                <w:rFonts w:hint="eastAsia" w:ascii="宋体" w:hAnsi="宋体" w:eastAsia="宋体" w:cs="宋体"/>
                <w:color w:val="auto"/>
                <w:szCs w:val="21"/>
              </w:rPr>
              <w:t>正常工作模式下，氩气消耗量≤11L/min,得5分；</w:t>
            </w:r>
          </w:p>
          <w:p>
            <w:pPr>
              <w:ind w:firstLine="367" w:firstLineChars="175"/>
              <w:jc w:val="left"/>
              <w:rPr>
                <w:rFonts w:ascii="宋体" w:hAnsi="宋体" w:eastAsia="宋体" w:cs="宋体"/>
                <w:color w:val="auto"/>
                <w:szCs w:val="21"/>
              </w:rPr>
            </w:pPr>
            <w:r>
              <w:rPr>
                <w:rFonts w:hint="eastAsia" w:ascii="宋体" w:hAnsi="宋体" w:eastAsia="宋体" w:cs="宋体"/>
                <w:color w:val="auto"/>
                <w:szCs w:val="21"/>
              </w:rPr>
              <w:t>正常工作模式下，氩气消耗量＞11L/min的，每增加1L/min扣0.5分，扣至0分为止。</w:t>
            </w:r>
          </w:p>
          <w:p>
            <w:pPr>
              <w:ind w:firstLine="367" w:firstLineChars="175"/>
              <w:jc w:val="left"/>
              <w:rPr>
                <w:rFonts w:ascii="宋体" w:hAnsi="宋体" w:eastAsia="宋体" w:cs="宋体"/>
                <w:color w:val="auto"/>
                <w:szCs w:val="21"/>
              </w:rPr>
            </w:pPr>
            <w:r>
              <w:rPr>
                <w:rFonts w:hint="eastAsia" w:ascii="宋体" w:hAnsi="宋体" w:eastAsia="宋体" w:cs="宋体"/>
                <w:color w:val="auto"/>
                <w:szCs w:val="21"/>
              </w:rPr>
              <w:t>未提供相关证明材料或其他情况的，本项不得分。</w:t>
            </w:r>
          </w:p>
          <w:p>
            <w:pPr>
              <w:ind w:firstLine="367" w:firstLineChars="175"/>
              <w:jc w:val="left"/>
              <w:rPr>
                <w:rFonts w:ascii="宋体" w:hAnsi="宋体" w:eastAsia="宋体" w:cs="宋体"/>
                <w:color w:val="auto"/>
                <w:szCs w:val="21"/>
              </w:rPr>
            </w:pPr>
            <w:r>
              <w:rPr>
                <w:rFonts w:hint="eastAsia" w:ascii="宋体" w:hAnsi="宋体" w:eastAsia="宋体" w:cs="宋体"/>
                <w:color w:val="auto"/>
                <w:szCs w:val="21"/>
              </w:rPr>
              <w:t>（注：须提供设备制造厂商盖章确认的参数证明材料并加盖投标人公章，该证明材料将作为现场验收的指标）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3</w:t>
            </w:r>
          </w:p>
        </w:tc>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项目实施方案</w:t>
            </w:r>
          </w:p>
        </w:tc>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根据投标人提供的项目实施方案做出评价</w:t>
            </w:r>
          </w:p>
        </w:tc>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6</w:t>
            </w:r>
          </w:p>
        </w:tc>
        <w:tc>
          <w:tcPr>
            <w:tcW w:w="0" w:type="auto"/>
            <w:vAlign w:val="center"/>
          </w:tcPr>
          <w:p>
            <w:pPr>
              <w:autoSpaceDN w:val="0"/>
              <w:ind w:firstLine="420" w:firstLineChars="200"/>
              <w:textAlignment w:val="center"/>
              <w:rPr>
                <w:rFonts w:ascii="宋体" w:hAnsi="宋体" w:eastAsia="宋体" w:cs="宋体"/>
                <w:color w:val="auto"/>
                <w:szCs w:val="21"/>
                <w:lang w:val="zh-CN"/>
              </w:rPr>
            </w:pPr>
            <w:r>
              <w:rPr>
                <w:rFonts w:hint="eastAsia" w:ascii="宋体" w:hAnsi="宋体" w:eastAsia="宋体" w:cs="宋体"/>
                <w:color w:val="auto"/>
                <w:szCs w:val="21"/>
                <w:lang w:val="zh-CN"/>
              </w:rPr>
              <w:t xml:space="preserve">根据投标人提供的针对本项目的实施方案（包括但不限于交货期、安装调试方案、验收方案、质量保证措施、供货计划等）进行评审： </w:t>
            </w:r>
          </w:p>
          <w:p>
            <w:pPr>
              <w:autoSpaceDN w:val="0"/>
              <w:ind w:firstLine="420" w:firstLineChars="200"/>
              <w:textAlignment w:val="center"/>
              <w:rPr>
                <w:rFonts w:ascii="宋体" w:hAnsi="宋体" w:eastAsia="宋体" w:cs="宋体"/>
                <w:color w:val="auto"/>
                <w:szCs w:val="21"/>
                <w:lang w:val="zh-CN"/>
              </w:rPr>
            </w:pPr>
            <w:r>
              <w:rPr>
                <w:rFonts w:hint="eastAsia" w:ascii="宋体" w:hAnsi="宋体" w:eastAsia="宋体" w:cs="宋体"/>
                <w:color w:val="auto"/>
                <w:szCs w:val="21"/>
                <w:lang w:val="zh-CN"/>
              </w:rPr>
              <w:t>（1）针对本项目的实施方案详细具体，</w:t>
            </w:r>
            <w:r>
              <w:rPr>
                <w:rFonts w:hint="eastAsia" w:ascii="宋体" w:hAnsi="宋体" w:eastAsia="宋体" w:cs="宋体"/>
                <w:color w:val="auto"/>
                <w:szCs w:val="21"/>
              </w:rPr>
              <w:t>具有可行性和合理性、</w:t>
            </w:r>
            <w:r>
              <w:rPr>
                <w:rFonts w:hint="eastAsia" w:ascii="宋体" w:hAnsi="宋体" w:eastAsia="宋体" w:cs="宋体"/>
                <w:color w:val="auto"/>
                <w:szCs w:val="21"/>
                <w:lang w:val="zh-CN"/>
              </w:rPr>
              <w:t>针对性，质量保证措施</w:t>
            </w:r>
            <w:r>
              <w:rPr>
                <w:rFonts w:hint="eastAsia" w:ascii="宋体" w:hAnsi="宋体" w:eastAsia="宋体" w:cs="宋体"/>
                <w:color w:val="auto"/>
                <w:szCs w:val="21"/>
              </w:rPr>
              <w:t>完善有效，</w:t>
            </w:r>
            <w:r>
              <w:rPr>
                <w:rFonts w:hint="eastAsia" w:ascii="宋体" w:hAnsi="宋体" w:eastAsia="宋体" w:cs="宋体"/>
                <w:color w:val="auto"/>
                <w:szCs w:val="21"/>
                <w:lang w:val="zh-CN"/>
              </w:rPr>
              <w:t>完全满足并有优于用户需求，有利于项目实施，得</w:t>
            </w:r>
            <w:r>
              <w:rPr>
                <w:rFonts w:hint="eastAsia" w:ascii="宋体" w:hAnsi="宋体" w:eastAsia="宋体" w:cs="宋体"/>
                <w:color w:val="auto"/>
                <w:szCs w:val="21"/>
              </w:rPr>
              <w:t>6</w:t>
            </w:r>
            <w:r>
              <w:rPr>
                <w:rFonts w:hint="eastAsia" w:ascii="宋体" w:hAnsi="宋体" w:eastAsia="宋体" w:cs="宋体"/>
                <w:color w:val="auto"/>
                <w:szCs w:val="21"/>
                <w:lang w:val="zh-CN"/>
              </w:rPr>
              <w:t xml:space="preserve">分； </w:t>
            </w:r>
          </w:p>
          <w:p>
            <w:pPr>
              <w:autoSpaceDN w:val="0"/>
              <w:ind w:firstLine="420" w:firstLineChars="200"/>
              <w:textAlignment w:val="center"/>
              <w:rPr>
                <w:rFonts w:ascii="宋体" w:hAnsi="宋体" w:eastAsia="宋体" w:cs="宋体"/>
                <w:color w:val="auto"/>
                <w:szCs w:val="21"/>
                <w:lang w:val="zh-CN"/>
              </w:rPr>
            </w:pPr>
            <w:r>
              <w:rPr>
                <w:rFonts w:hint="eastAsia" w:ascii="宋体" w:hAnsi="宋体" w:eastAsia="宋体" w:cs="宋体"/>
                <w:color w:val="auto"/>
                <w:szCs w:val="21"/>
                <w:lang w:val="zh-CN"/>
              </w:rPr>
              <w:t>（2）针对本项目的实施方案</w:t>
            </w:r>
            <w:r>
              <w:rPr>
                <w:rFonts w:hint="eastAsia" w:ascii="宋体" w:hAnsi="宋体" w:eastAsia="宋体" w:cs="宋体"/>
                <w:color w:val="auto"/>
                <w:szCs w:val="21"/>
              </w:rPr>
              <w:t>详细</w:t>
            </w:r>
            <w:r>
              <w:rPr>
                <w:rFonts w:hint="eastAsia" w:ascii="宋体" w:hAnsi="宋体" w:eastAsia="宋体" w:cs="宋体"/>
                <w:color w:val="auto"/>
                <w:szCs w:val="21"/>
                <w:lang w:val="zh-CN"/>
              </w:rPr>
              <w:t>，</w:t>
            </w:r>
            <w:r>
              <w:rPr>
                <w:rFonts w:hint="eastAsia" w:ascii="宋体" w:hAnsi="宋体" w:eastAsia="宋体" w:cs="宋体"/>
                <w:color w:val="auto"/>
                <w:szCs w:val="21"/>
              </w:rPr>
              <w:t>具有可行性和合理性</w:t>
            </w:r>
            <w:r>
              <w:rPr>
                <w:rFonts w:hint="eastAsia" w:ascii="宋体" w:hAnsi="宋体" w:eastAsia="宋体" w:cs="宋体"/>
                <w:color w:val="auto"/>
                <w:szCs w:val="21"/>
                <w:lang w:val="zh-CN"/>
              </w:rPr>
              <w:t>，质量保证措施</w:t>
            </w:r>
            <w:r>
              <w:rPr>
                <w:rFonts w:hint="eastAsia" w:ascii="宋体" w:hAnsi="宋体" w:eastAsia="宋体" w:cs="宋体"/>
                <w:color w:val="auto"/>
                <w:szCs w:val="21"/>
              </w:rPr>
              <w:t>完善有效，</w:t>
            </w:r>
            <w:r>
              <w:rPr>
                <w:rFonts w:hint="eastAsia" w:ascii="宋体" w:hAnsi="宋体" w:eastAsia="宋体" w:cs="宋体"/>
                <w:color w:val="auto"/>
                <w:szCs w:val="21"/>
                <w:lang w:val="zh-CN"/>
              </w:rPr>
              <w:t>完全满足用户需求，得</w:t>
            </w:r>
            <w:r>
              <w:rPr>
                <w:rFonts w:hint="eastAsia" w:ascii="宋体" w:hAnsi="宋体" w:eastAsia="宋体" w:cs="宋体"/>
                <w:color w:val="auto"/>
                <w:szCs w:val="21"/>
              </w:rPr>
              <w:t>4</w:t>
            </w:r>
            <w:r>
              <w:rPr>
                <w:rFonts w:hint="eastAsia" w:ascii="宋体" w:hAnsi="宋体" w:eastAsia="宋体" w:cs="宋体"/>
                <w:color w:val="auto"/>
                <w:szCs w:val="21"/>
                <w:lang w:val="zh-CN"/>
              </w:rPr>
              <w:t xml:space="preserve">分； </w:t>
            </w:r>
          </w:p>
          <w:p>
            <w:pPr>
              <w:autoSpaceDN w:val="0"/>
              <w:ind w:firstLine="420" w:firstLineChars="200"/>
              <w:textAlignment w:val="center"/>
              <w:rPr>
                <w:rFonts w:ascii="宋体" w:hAnsi="宋体" w:eastAsia="宋体" w:cs="宋体"/>
                <w:color w:val="auto"/>
                <w:szCs w:val="21"/>
                <w:lang w:val="zh-CN"/>
              </w:rPr>
            </w:pPr>
            <w:r>
              <w:rPr>
                <w:rFonts w:hint="eastAsia" w:ascii="宋体" w:hAnsi="宋体" w:eastAsia="宋体" w:cs="宋体"/>
                <w:color w:val="auto"/>
                <w:szCs w:val="21"/>
                <w:lang w:val="zh-CN"/>
              </w:rPr>
              <w:t>（3）针对本项目的实施方案</w:t>
            </w:r>
            <w:r>
              <w:rPr>
                <w:rFonts w:hint="eastAsia" w:ascii="宋体" w:hAnsi="宋体" w:eastAsia="宋体" w:cs="宋体"/>
                <w:color w:val="auto"/>
                <w:szCs w:val="21"/>
              </w:rPr>
              <w:t>简单</w:t>
            </w:r>
            <w:r>
              <w:rPr>
                <w:rFonts w:hint="eastAsia" w:ascii="宋体" w:hAnsi="宋体" w:eastAsia="宋体" w:cs="宋体"/>
                <w:color w:val="auto"/>
                <w:szCs w:val="21"/>
                <w:lang w:val="zh-CN"/>
              </w:rPr>
              <w:t>，</w:t>
            </w:r>
            <w:r>
              <w:rPr>
                <w:rFonts w:hint="eastAsia" w:ascii="宋体" w:hAnsi="宋体" w:eastAsia="宋体" w:cs="宋体"/>
                <w:color w:val="auto"/>
                <w:szCs w:val="21"/>
              </w:rPr>
              <w:t>具有合理性</w:t>
            </w:r>
            <w:r>
              <w:rPr>
                <w:rFonts w:hint="eastAsia" w:ascii="宋体" w:hAnsi="宋体" w:eastAsia="宋体" w:cs="宋体"/>
                <w:color w:val="auto"/>
                <w:szCs w:val="21"/>
                <w:lang w:val="zh-CN"/>
              </w:rPr>
              <w:t>，</w:t>
            </w:r>
            <w:r>
              <w:rPr>
                <w:rFonts w:hint="eastAsia" w:ascii="宋体" w:hAnsi="宋体" w:eastAsia="宋体" w:cs="宋体"/>
                <w:color w:val="auto"/>
                <w:szCs w:val="21"/>
              </w:rPr>
              <w:t>有</w:t>
            </w:r>
            <w:r>
              <w:rPr>
                <w:rFonts w:hint="eastAsia" w:ascii="宋体" w:hAnsi="宋体" w:eastAsia="宋体" w:cs="宋体"/>
                <w:color w:val="auto"/>
                <w:szCs w:val="21"/>
                <w:lang w:val="zh-CN"/>
              </w:rPr>
              <w:t>质量保证措施，得</w:t>
            </w:r>
            <w:r>
              <w:rPr>
                <w:rFonts w:hint="eastAsia" w:ascii="宋体" w:hAnsi="宋体" w:eastAsia="宋体" w:cs="宋体"/>
                <w:color w:val="auto"/>
                <w:szCs w:val="21"/>
              </w:rPr>
              <w:t>2</w:t>
            </w:r>
            <w:r>
              <w:rPr>
                <w:rFonts w:hint="eastAsia" w:ascii="宋体" w:hAnsi="宋体" w:eastAsia="宋体" w:cs="宋体"/>
                <w:color w:val="auto"/>
                <w:szCs w:val="21"/>
                <w:lang w:val="zh-CN"/>
              </w:rPr>
              <w:t xml:space="preserve">分； </w:t>
            </w:r>
          </w:p>
          <w:p>
            <w:pPr>
              <w:autoSpaceDN w:val="0"/>
              <w:ind w:firstLine="420" w:firstLineChars="200"/>
              <w:textAlignment w:val="center"/>
              <w:rPr>
                <w:rFonts w:ascii="宋体" w:hAnsi="宋体" w:eastAsia="宋体" w:cs="宋体"/>
                <w:color w:val="auto"/>
                <w:szCs w:val="21"/>
                <w:lang w:val="zh-CN"/>
              </w:rPr>
            </w:pPr>
            <w:r>
              <w:rPr>
                <w:rFonts w:hint="eastAsia" w:ascii="宋体" w:hAnsi="宋体" w:eastAsia="宋体" w:cs="宋体"/>
                <w:color w:val="auto"/>
                <w:szCs w:val="21"/>
                <w:lang w:val="zh-CN"/>
              </w:rPr>
              <w:t>（4）未提供相关方案</w:t>
            </w:r>
            <w:r>
              <w:rPr>
                <w:rFonts w:hint="eastAsia" w:ascii="宋体" w:hAnsi="宋体" w:eastAsia="宋体" w:cs="宋体"/>
                <w:color w:val="auto"/>
                <w:szCs w:val="21"/>
              </w:rPr>
              <w:t>或其他情形</w:t>
            </w:r>
            <w:r>
              <w:rPr>
                <w:rFonts w:hint="eastAsia" w:ascii="宋体" w:hAnsi="宋体" w:eastAsia="宋体" w:cs="宋体"/>
                <w:color w:val="auto"/>
                <w:szCs w:val="21"/>
                <w:lang w:val="zh-CN"/>
              </w:rPr>
              <w:t>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4</w:t>
            </w:r>
          </w:p>
        </w:tc>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技术培训方案</w:t>
            </w:r>
          </w:p>
        </w:tc>
        <w:tc>
          <w:tcPr>
            <w:tcW w:w="0" w:type="auto"/>
            <w:vAlign w:val="center"/>
          </w:tcPr>
          <w:p>
            <w:pPr>
              <w:jc w:val="center"/>
              <w:outlineLvl w:val="1"/>
              <w:rPr>
                <w:rFonts w:ascii="宋体" w:hAnsi="宋体" w:eastAsia="宋体" w:cs="宋体"/>
                <w:color w:val="auto"/>
                <w:szCs w:val="21"/>
              </w:rPr>
            </w:pPr>
            <w:r>
              <w:rPr>
                <w:rFonts w:hint="eastAsia" w:ascii="宋体" w:hAnsi="宋体" w:eastAsia="宋体" w:cs="宋体"/>
                <w:color w:val="auto"/>
                <w:szCs w:val="21"/>
              </w:rPr>
              <w:t>根据投标人提供的技术培训方案做出评价</w:t>
            </w:r>
          </w:p>
        </w:tc>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4.5</w:t>
            </w:r>
          </w:p>
        </w:tc>
        <w:tc>
          <w:tcPr>
            <w:tcW w:w="0" w:type="auto"/>
            <w:vAlign w:val="center"/>
          </w:tcPr>
          <w:p>
            <w:pPr>
              <w:autoSpaceDN w:val="0"/>
              <w:ind w:firstLine="367" w:firstLineChars="175"/>
              <w:textAlignment w:val="center"/>
              <w:rPr>
                <w:rFonts w:ascii="宋体" w:hAnsi="宋体" w:eastAsia="宋体" w:cs="宋体"/>
                <w:color w:val="auto"/>
                <w:szCs w:val="21"/>
              </w:rPr>
            </w:pPr>
            <w:r>
              <w:rPr>
                <w:rFonts w:hint="eastAsia" w:ascii="宋体" w:hAnsi="宋体" w:eastAsia="宋体" w:cs="宋体"/>
                <w:color w:val="auto"/>
                <w:szCs w:val="21"/>
              </w:rPr>
              <w:t>根据投标人提供的技术培训方案（包括但不限于培训目标、培训对象、培训方法、培训内容，时间安排等）是否合理，与项目实施的配合程度进行评审：</w:t>
            </w:r>
          </w:p>
          <w:p>
            <w:pPr>
              <w:autoSpaceDN w:val="0"/>
              <w:ind w:firstLine="367" w:firstLineChars="175"/>
              <w:textAlignment w:val="center"/>
              <w:rPr>
                <w:rFonts w:ascii="宋体" w:hAnsi="宋体" w:eastAsia="宋体" w:cs="宋体"/>
                <w:color w:val="auto"/>
                <w:szCs w:val="21"/>
              </w:rPr>
            </w:pPr>
            <w:r>
              <w:rPr>
                <w:rFonts w:hint="eastAsia" w:ascii="宋体" w:hAnsi="宋体" w:eastAsia="宋体" w:cs="宋体"/>
                <w:color w:val="auto"/>
                <w:szCs w:val="21"/>
              </w:rPr>
              <w:t>（1）培训方案详细、具体，具有可行性和合理性、针对性强，符合项目实际需要，</w:t>
            </w:r>
            <w:r>
              <w:rPr>
                <w:rFonts w:hint="eastAsia" w:ascii="宋体" w:hAnsi="宋体" w:eastAsia="宋体" w:cs="宋体"/>
                <w:color w:val="auto"/>
                <w:szCs w:val="21"/>
                <w:lang w:val="zh-CN"/>
              </w:rPr>
              <w:t>完全满足并有优于用户需求，</w:t>
            </w:r>
            <w:r>
              <w:rPr>
                <w:rFonts w:hint="eastAsia" w:ascii="宋体" w:hAnsi="宋体" w:eastAsia="宋体" w:cs="宋体"/>
                <w:color w:val="auto"/>
                <w:szCs w:val="21"/>
              </w:rPr>
              <w:t>得4.5分；</w:t>
            </w:r>
          </w:p>
          <w:p>
            <w:pPr>
              <w:autoSpaceDN w:val="0"/>
              <w:ind w:firstLine="367" w:firstLineChars="175"/>
              <w:textAlignment w:val="center"/>
              <w:rPr>
                <w:rFonts w:ascii="宋体" w:hAnsi="宋体" w:eastAsia="宋体" w:cs="宋体"/>
                <w:color w:val="auto"/>
                <w:szCs w:val="21"/>
              </w:rPr>
            </w:pPr>
            <w:r>
              <w:rPr>
                <w:rFonts w:hint="eastAsia" w:ascii="宋体" w:hAnsi="宋体" w:eastAsia="宋体" w:cs="宋体"/>
                <w:color w:val="auto"/>
                <w:szCs w:val="21"/>
              </w:rPr>
              <w:t>（2）培训方案较详细，具有可行性和合理性，</w:t>
            </w:r>
            <w:r>
              <w:rPr>
                <w:rFonts w:hint="eastAsia" w:ascii="宋体" w:hAnsi="宋体" w:eastAsia="宋体" w:cs="宋体"/>
                <w:color w:val="auto"/>
                <w:szCs w:val="21"/>
                <w:lang w:val="zh-CN"/>
              </w:rPr>
              <w:t>完全满足用户需求，</w:t>
            </w:r>
            <w:r>
              <w:rPr>
                <w:rFonts w:hint="eastAsia" w:ascii="宋体" w:hAnsi="宋体" w:eastAsia="宋体" w:cs="宋体"/>
                <w:color w:val="auto"/>
                <w:szCs w:val="21"/>
              </w:rPr>
              <w:t>得2分；</w:t>
            </w:r>
          </w:p>
          <w:p>
            <w:pPr>
              <w:autoSpaceDN w:val="0"/>
              <w:ind w:firstLine="367" w:firstLineChars="175"/>
              <w:textAlignment w:val="center"/>
              <w:rPr>
                <w:rFonts w:ascii="宋体" w:hAnsi="宋体" w:eastAsia="宋体" w:cs="宋体"/>
                <w:color w:val="auto"/>
                <w:szCs w:val="21"/>
              </w:rPr>
            </w:pPr>
            <w:r>
              <w:rPr>
                <w:rFonts w:hint="eastAsia" w:ascii="宋体" w:hAnsi="宋体" w:eastAsia="宋体" w:cs="宋体"/>
                <w:color w:val="auto"/>
                <w:szCs w:val="21"/>
              </w:rPr>
              <w:t>（3）培训方案简单，具有合理性，得1分；</w:t>
            </w:r>
          </w:p>
          <w:p>
            <w:pPr>
              <w:autoSpaceDN w:val="0"/>
              <w:ind w:firstLine="367" w:firstLineChars="175"/>
              <w:textAlignment w:val="center"/>
              <w:rPr>
                <w:rFonts w:ascii="宋体" w:hAnsi="宋体" w:eastAsia="宋体" w:cs="宋体"/>
                <w:color w:val="auto"/>
                <w:szCs w:val="21"/>
              </w:rPr>
            </w:pPr>
            <w:r>
              <w:rPr>
                <w:rFonts w:hint="eastAsia" w:ascii="宋体" w:hAnsi="宋体" w:eastAsia="宋体" w:cs="宋体"/>
                <w:color w:val="auto"/>
                <w:szCs w:val="21"/>
              </w:rPr>
              <w:t>（4）未提供或其他情形</w:t>
            </w:r>
            <w:r>
              <w:rPr>
                <w:rFonts w:hint="eastAsia" w:ascii="宋体" w:hAnsi="宋体" w:eastAsia="宋体" w:cs="宋体"/>
                <w:color w:val="auto"/>
                <w:szCs w:val="21"/>
                <w:lang w:val="zh-CN"/>
              </w:rPr>
              <w:t>的</w:t>
            </w:r>
            <w:r>
              <w:rPr>
                <w:rFonts w:hint="eastAsia" w:ascii="宋体" w:hAnsi="宋体" w:eastAsia="宋体" w:cs="宋体"/>
                <w:color w:val="auto"/>
                <w:szCs w:val="21"/>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0" w:type="auto"/>
            <w:gridSpan w:val="3"/>
            <w:vAlign w:val="center"/>
          </w:tcPr>
          <w:p>
            <w:pPr>
              <w:jc w:val="center"/>
              <w:rPr>
                <w:rFonts w:ascii="宋体" w:hAnsi="宋体" w:eastAsia="宋体" w:cs="宋体"/>
                <w:color w:val="auto"/>
                <w:szCs w:val="21"/>
              </w:rPr>
            </w:pPr>
            <w:r>
              <w:rPr>
                <w:rFonts w:hint="eastAsia" w:ascii="宋体" w:hAnsi="宋体" w:eastAsia="宋体" w:cs="宋体"/>
                <w:color w:val="auto"/>
                <w:szCs w:val="21"/>
              </w:rPr>
              <w:t>总分</w:t>
            </w:r>
          </w:p>
        </w:tc>
        <w:tc>
          <w:tcPr>
            <w:tcW w:w="0" w:type="auto"/>
            <w:vAlign w:val="center"/>
          </w:tcPr>
          <w:p>
            <w:pPr>
              <w:jc w:val="center"/>
              <w:rPr>
                <w:rFonts w:ascii="宋体" w:hAnsi="宋体" w:eastAsia="宋体" w:cs="宋体"/>
                <w:color w:val="auto"/>
                <w:szCs w:val="21"/>
              </w:rPr>
            </w:pPr>
            <w:r>
              <w:rPr>
                <w:rFonts w:hint="eastAsia" w:ascii="宋体" w:hAnsi="宋体" w:eastAsia="宋体" w:cs="宋体"/>
                <w:color w:val="auto"/>
                <w:szCs w:val="21"/>
              </w:rPr>
              <w:t>50</w:t>
            </w:r>
          </w:p>
        </w:tc>
        <w:tc>
          <w:tcPr>
            <w:tcW w:w="0" w:type="auto"/>
            <w:vAlign w:val="center"/>
          </w:tcPr>
          <w:p>
            <w:pPr>
              <w:autoSpaceDN w:val="0"/>
              <w:textAlignment w:val="center"/>
              <w:rPr>
                <w:rFonts w:ascii="宋体" w:hAnsi="宋体" w:eastAsia="宋体" w:cs="宋体"/>
                <w:color w:val="auto"/>
                <w:szCs w:val="21"/>
              </w:rPr>
            </w:pPr>
            <w:r>
              <w:rPr>
                <w:rFonts w:hint="eastAsia" w:ascii="宋体" w:hAnsi="宋体" w:eastAsia="宋体" w:cs="宋体"/>
                <w:color w:val="auto"/>
                <w:szCs w:val="21"/>
              </w:rPr>
              <w:t>/</w:t>
            </w:r>
          </w:p>
        </w:tc>
      </w:tr>
    </w:tbl>
    <w:p>
      <w:pPr>
        <w:rPr>
          <w:rFonts w:ascii="宋体" w:hAnsi="宋体" w:eastAsia="宋体"/>
          <w:color w:val="auto"/>
        </w:rPr>
      </w:pPr>
    </w:p>
    <w:p>
      <w:pPr>
        <w:rPr>
          <w:rFonts w:ascii="宋体" w:hAnsi="宋体" w:eastAsia="宋体" w:cs="仿宋_GB2312"/>
          <w:color w:val="auto"/>
          <w:szCs w:val="28"/>
        </w:rPr>
      </w:pPr>
      <w:bookmarkStart w:id="102" w:name="_Toc96523890"/>
      <w:r>
        <w:rPr>
          <w:rFonts w:hint="eastAsia" w:ascii="宋体" w:hAnsi="宋体" w:eastAsia="宋体" w:cs="仿宋_GB2312"/>
          <w:color w:val="auto"/>
          <w:szCs w:val="28"/>
        </w:rPr>
        <w:br w:type="page"/>
      </w:r>
    </w:p>
    <w:p>
      <w:pPr>
        <w:pStyle w:val="3"/>
        <w:adjustRightInd w:val="0"/>
        <w:snapToGrid w:val="0"/>
        <w:spacing w:before="0" w:after="0" w:line="240" w:lineRule="auto"/>
        <w:jc w:val="left"/>
        <w:rPr>
          <w:rFonts w:ascii="宋体" w:hAnsi="宋体" w:eastAsia="宋体" w:cs="仿宋_GB2312"/>
          <w:color w:val="auto"/>
          <w:sz w:val="32"/>
          <w:szCs w:val="32"/>
        </w:rPr>
      </w:pPr>
      <w:r>
        <w:rPr>
          <w:rFonts w:hint="eastAsia" w:ascii="宋体" w:hAnsi="宋体" w:eastAsia="宋体" w:cs="仿宋_GB2312"/>
          <w:color w:val="auto"/>
          <w:szCs w:val="28"/>
        </w:rPr>
        <w:t>附件</w:t>
      </w:r>
      <w:r>
        <w:rPr>
          <w:rFonts w:ascii="宋体" w:hAnsi="宋体" w:eastAsia="宋体" w:cs="仿宋_GB2312"/>
          <w:color w:val="auto"/>
          <w:szCs w:val="28"/>
        </w:rPr>
        <w:t>4</w:t>
      </w:r>
      <w:r>
        <w:rPr>
          <w:rFonts w:hint="eastAsia" w:ascii="宋体" w:hAnsi="宋体" w:eastAsia="宋体" w:cs="仿宋_GB2312"/>
          <w:color w:val="auto"/>
          <w:szCs w:val="28"/>
        </w:rPr>
        <w:t>：商务评审表</w:t>
      </w:r>
      <w:bookmarkEnd w:id="102"/>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735"/>
        <w:gridCol w:w="1688"/>
        <w:gridCol w:w="488"/>
        <w:gridCol w:w="5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0" w:type="auto"/>
            <w:vMerge w:val="restar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序号</w:t>
            </w:r>
          </w:p>
        </w:tc>
        <w:tc>
          <w:tcPr>
            <w:tcW w:w="0" w:type="auto"/>
            <w:vMerge w:val="restar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项目</w:t>
            </w:r>
          </w:p>
        </w:tc>
        <w:tc>
          <w:tcPr>
            <w:tcW w:w="0" w:type="auto"/>
            <w:vMerge w:val="restar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评审内容</w:t>
            </w:r>
          </w:p>
        </w:tc>
        <w:tc>
          <w:tcPr>
            <w:tcW w:w="0" w:type="auto"/>
            <w:vMerge w:val="restart"/>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分值</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1</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业绩</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同类项目业绩</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10</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提供投标人2019年1月1日至今与本项目采购标的类似的设备业绩：每一项得2分，最高得10分。</w:t>
            </w:r>
          </w:p>
          <w:p>
            <w:pPr>
              <w:jc w:val="center"/>
              <w:rPr>
                <w:rFonts w:ascii="宋体" w:hAnsi="宋体" w:eastAsia="宋体" w:cs="宋体"/>
                <w:bCs/>
                <w:color w:val="auto"/>
                <w:szCs w:val="21"/>
              </w:rPr>
            </w:pPr>
            <w:r>
              <w:rPr>
                <w:rFonts w:hint="eastAsia" w:ascii="宋体" w:hAnsi="宋体" w:eastAsia="宋体" w:cs="宋体"/>
                <w:bCs/>
                <w:color w:val="auto"/>
                <w:szCs w:val="21"/>
              </w:rPr>
              <w:t>注：需提供合同复印件并加盖投标人公章，以合同的签订日期为准，不提供或专家无法认定的不得分。。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2</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质保期</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根据投标人承诺的质保期做出评价</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4</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投标人应承诺由货物制造厂商或授权代理供应商提供3年或以上上门保修服务。在满足采购人需求的情况下，每承诺多提供一年质保期的得2分，本项最高得4分。</w:t>
            </w:r>
          </w:p>
          <w:p>
            <w:pPr>
              <w:jc w:val="center"/>
              <w:rPr>
                <w:rFonts w:ascii="宋体" w:hAnsi="宋体" w:eastAsia="宋体" w:cs="宋体"/>
                <w:bCs/>
                <w:color w:val="auto"/>
                <w:szCs w:val="21"/>
              </w:rPr>
            </w:pPr>
            <w:r>
              <w:rPr>
                <w:rFonts w:hint="eastAsia" w:ascii="宋体" w:hAnsi="宋体" w:eastAsia="宋体" w:cs="宋体"/>
                <w:bCs/>
                <w:color w:val="auto"/>
                <w:szCs w:val="21"/>
              </w:rPr>
              <w:t>（注：投标人所承诺的质保期应以一年为单位计算，不足一年的不得分。须提供承诺函原件，格式自拟，不提供或其他情况不得分）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3</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售后服务方案</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根据投标人的服务方案内容、承诺做出评价</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6</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 xml:space="preserve">根据投标人针对本项目的售后服务承诺（包括免费保修的内容、保修范围、备品备件提供、响应和解决问题时间、日常维护、巡检、保养方案等）进行评价： </w:t>
            </w:r>
          </w:p>
          <w:p>
            <w:pPr>
              <w:jc w:val="center"/>
              <w:rPr>
                <w:rFonts w:ascii="宋体" w:hAnsi="宋体" w:eastAsia="宋体" w:cs="宋体"/>
                <w:bCs/>
                <w:color w:val="auto"/>
                <w:szCs w:val="21"/>
              </w:rPr>
            </w:pPr>
            <w:r>
              <w:rPr>
                <w:rFonts w:hint="eastAsia" w:ascii="宋体" w:hAnsi="宋体" w:eastAsia="宋体" w:cs="宋体"/>
                <w:bCs/>
                <w:color w:val="auto"/>
                <w:szCs w:val="21"/>
              </w:rPr>
              <w:t xml:space="preserve">（1）售后服务承诺内容完善、具体、能有效保障服务质量，具有可行性、合理性，针对性强， 完全满足并有优于采购需求，得6分； </w:t>
            </w:r>
          </w:p>
          <w:p>
            <w:pPr>
              <w:jc w:val="center"/>
              <w:rPr>
                <w:rFonts w:ascii="宋体" w:hAnsi="宋体" w:eastAsia="宋体" w:cs="宋体"/>
                <w:bCs/>
                <w:color w:val="auto"/>
                <w:szCs w:val="21"/>
              </w:rPr>
            </w:pPr>
            <w:r>
              <w:rPr>
                <w:rFonts w:hint="eastAsia" w:ascii="宋体" w:hAnsi="宋体" w:eastAsia="宋体" w:cs="宋体"/>
                <w:bCs/>
                <w:color w:val="auto"/>
                <w:szCs w:val="21"/>
              </w:rPr>
              <w:t xml:space="preserve">（2）售后服务承诺内容完善、有保障服务质量措施，具有合理性，完全满足采购需求，得4分； </w:t>
            </w:r>
          </w:p>
          <w:p>
            <w:pPr>
              <w:jc w:val="center"/>
              <w:rPr>
                <w:rFonts w:ascii="宋体" w:hAnsi="宋体" w:eastAsia="宋体" w:cs="宋体"/>
                <w:bCs/>
                <w:color w:val="auto"/>
                <w:szCs w:val="21"/>
              </w:rPr>
            </w:pPr>
            <w:r>
              <w:rPr>
                <w:rFonts w:hint="eastAsia" w:ascii="宋体" w:hAnsi="宋体" w:eastAsia="宋体" w:cs="宋体"/>
                <w:bCs/>
                <w:color w:val="auto"/>
                <w:szCs w:val="21"/>
              </w:rPr>
              <w:t>（3）售后服务承诺内容简单、有保障服务质量措施，具有合理性，，得2分；</w:t>
            </w:r>
          </w:p>
          <w:p>
            <w:pPr>
              <w:jc w:val="center"/>
              <w:rPr>
                <w:rFonts w:ascii="宋体" w:hAnsi="宋体" w:eastAsia="宋体" w:cs="宋体"/>
                <w:bCs/>
                <w:color w:val="auto"/>
                <w:szCs w:val="21"/>
              </w:rPr>
            </w:pPr>
            <w:r>
              <w:rPr>
                <w:rFonts w:hint="eastAsia" w:ascii="宋体" w:hAnsi="宋体" w:eastAsia="宋体" w:cs="宋体"/>
                <w:bCs/>
                <w:color w:val="auto"/>
                <w:szCs w:val="21"/>
              </w:rPr>
              <w:t>（4）不提供或其他情况不得分。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0" w:type="auto"/>
            <w:gridSpan w:val="3"/>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总分</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20</w:t>
            </w:r>
          </w:p>
        </w:tc>
        <w:tc>
          <w:tcPr>
            <w:tcW w:w="0" w:type="auto"/>
            <w:vAlign w:val="center"/>
          </w:tcPr>
          <w:p>
            <w:pPr>
              <w:jc w:val="center"/>
              <w:rPr>
                <w:rFonts w:ascii="宋体" w:hAnsi="宋体" w:eastAsia="宋体" w:cs="宋体"/>
                <w:bCs/>
                <w:color w:val="auto"/>
                <w:szCs w:val="21"/>
              </w:rPr>
            </w:pPr>
            <w:r>
              <w:rPr>
                <w:rFonts w:hint="eastAsia" w:ascii="宋体" w:hAnsi="宋体" w:eastAsia="宋体" w:cs="宋体"/>
                <w:bCs/>
                <w:color w:val="auto"/>
                <w:szCs w:val="21"/>
              </w:rPr>
              <w:t>/</w:t>
            </w:r>
          </w:p>
        </w:tc>
      </w:tr>
    </w:tbl>
    <w:p>
      <w:pPr>
        <w:pStyle w:val="3"/>
        <w:adjustRightInd w:val="0"/>
        <w:snapToGrid w:val="0"/>
        <w:spacing w:before="0" w:after="0" w:line="240" w:lineRule="auto"/>
        <w:jc w:val="left"/>
        <w:rPr>
          <w:rFonts w:ascii="宋体" w:hAnsi="宋体" w:eastAsia="宋体" w:cs="仿宋_GB2312"/>
          <w:color w:val="auto"/>
          <w:szCs w:val="28"/>
        </w:rPr>
      </w:pPr>
      <w:r>
        <w:rPr>
          <w:rFonts w:ascii="宋体" w:hAnsi="宋体" w:eastAsia="宋体" w:cs="仿宋_GB2312"/>
          <w:color w:val="auto"/>
          <w:szCs w:val="28"/>
        </w:rPr>
        <w:br w:type="page"/>
      </w:r>
      <w:bookmarkStart w:id="103" w:name="_Toc96523891"/>
      <w:r>
        <w:rPr>
          <w:rFonts w:ascii="宋体" w:hAnsi="宋体" w:eastAsia="宋体" w:cs="仿宋_GB2312"/>
          <w:color w:val="auto"/>
          <w:szCs w:val="28"/>
        </w:rPr>
        <w:t>附件</w:t>
      </w:r>
      <w:r>
        <w:rPr>
          <w:rFonts w:hint="eastAsia" w:ascii="宋体" w:hAnsi="宋体" w:eastAsia="宋体" w:cs="仿宋_GB2312"/>
          <w:color w:val="auto"/>
          <w:szCs w:val="28"/>
        </w:rPr>
        <w:t>5：价格评审表</w:t>
      </w:r>
      <w:bookmarkEnd w:id="103"/>
    </w:p>
    <w:p>
      <w:pPr>
        <w:spacing w:before="159" w:beforeLines="50" w:after="159" w:afterLines="50" w:line="400" w:lineRule="exact"/>
        <w:jc w:val="center"/>
        <w:rPr>
          <w:rFonts w:ascii="宋体" w:hAnsi="宋体" w:eastAsia="宋体"/>
          <w:b/>
          <w:bCs/>
          <w:color w:val="auto"/>
          <w:sz w:val="28"/>
        </w:rPr>
      </w:pPr>
    </w:p>
    <w:p>
      <w:pPr>
        <w:spacing w:before="159" w:beforeLines="50" w:after="159" w:afterLines="50" w:line="400" w:lineRule="exact"/>
        <w:jc w:val="center"/>
        <w:rPr>
          <w:rFonts w:ascii="宋体" w:hAnsi="宋体" w:eastAsia="宋体"/>
          <w:b/>
          <w:bCs/>
          <w:color w:val="auto"/>
          <w:sz w:val="28"/>
        </w:rPr>
      </w:pPr>
      <w:r>
        <w:rPr>
          <w:rFonts w:hint="eastAsia" w:ascii="宋体" w:hAnsi="宋体" w:eastAsia="宋体"/>
          <w:b/>
          <w:bCs/>
          <w:color w:val="auto"/>
          <w:sz w:val="28"/>
        </w:rPr>
        <w:t>价格评审表</w:t>
      </w:r>
    </w:p>
    <w:tbl>
      <w:tblPr>
        <w:tblStyle w:val="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0" w:type="dxa"/>
          <w:bottom w:w="0" w:type="dxa"/>
          <w:right w:w="30" w:type="dxa"/>
        </w:tblCellMar>
      </w:tblPr>
      <w:tblGrid>
        <w:gridCol w:w="993"/>
        <w:gridCol w:w="1935"/>
        <w:gridCol w:w="6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80" w:hRule="atLeast"/>
          <w:jc w:val="center"/>
        </w:trPr>
        <w:tc>
          <w:tcPr>
            <w:tcW w:w="993" w:type="dxa"/>
            <w:vAlign w:val="center"/>
          </w:tcPr>
          <w:p>
            <w:pPr>
              <w:autoSpaceDE w:val="0"/>
              <w:autoSpaceDN w:val="0"/>
              <w:adjustRightInd w:val="0"/>
              <w:spacing w:line="276"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序号</w:t>
            </w:r>
          </w:p>
        </w:tc>
        <w:tc>
          <w:tcPr>
            <w:tcW w:w="1935" w:type="dxa"/>
            <w:vAlign w:val="center"/>
          </w:tcPr>
          <w:p>
            <w:pPr>
              <w:autoSpaceDE w:val="0"/>
              <w:autoSpaceDN w:val="0"/>
              <w:adjustRightInd w:val="0"/>
              <w:spacing w:line="276"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评审项目</w:t>
            </w:r>
          </w:p>
        </w:tc>
        <w:tc>
          <w:tcPr>
            <w:tcW w:w="6144" w:type="dxa"/>
            <w:vAlign w:val="center"/>
          </w:tcPr>
          <w:p>
            <w:pPr>
              <w:autoSpaceDE w:val="0"/>
              <w:autoSpaceDN w:val="0"/>
              <w:adjustRightInd w:val="0"/>
              <w:spacing w:line="276"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评议内容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130" w:hRule="atLeast"/>
          <w:jc w:val="center"/>
        </w:trPr>
        <w:tc>
          <w:tcPr>
            <w:tcW w:w="993" w:type="dxa"/>
            <w:vAlign w:val="center"/>
          </w:tcPr>
          <w:p>
            <w:pPr>
              <w:autoSpaceDE w:val="0"/>
              <w:autoSpaceDN w:val="0"/>
              <w:adjustRightInd w:val="0"/>
              <w:spacing w:line="276" w:lineRule="auto"/>
              <w:jc w:val="center"/>
              <w:rPr>
                <w:rFonts w:ascii="宋体" w:hAnsi="宋体" w:eastAsia="宋体" w:cs="宋体"/>
                <w:color w:val="auto"/>
                <w:kern w:val="0"/>
                <w:szCs w:val="21"/>
              </w:rPr>
            </w:pPr>
            <w:r>
              <w:rPr>
                <w:rFonts w:ascii="宋体" w:hAnsi="宋体" w:eastAsia="宋体" w:cs="宋体"/>
                <w:color w:val="auto"/>
                <w:kern w:val="0"/>
                <w:szCs w:val="21"/>
              </w:rPr>
              <w:t>1</w:t>
            </w:r>
          </w:p>
        </w:tc>
        <w:tc>
          <w:tcPr>
            <w:tcW w:w="1935" w:type="dxa"/>
            <w:vAlign w:val="center"/>
          </w:tcPr>
          <w:p>
            <w:pPr>
              <w:autoSpaceDE w:val="0"/>
              <w:autoSpaceDN w:val="0"/>
              <w:adjustRightInd w:val="0"/>
              <w:spacing w:line="276" w:lineRule="auto"/>
              <w:jc w:val="center"/>
              <w:rPr>
                <w:rFonts w:ascii="宋体" w:hAnsi="宋体" w:eastAsia="宋体" w:cs="宋体"/>
                <w:color w:val="auto"/>
                <w:kern w:val="0"/>
                <w:szCs w:val="21"/>
              </w:rPr>
            </w:pPr>
            <w:r>
              <w:rPr>
                <w:rFonts w:hint="eastAsia" w:ascii="宋体" w:hAnsi="宋体" w:eastAsia="宋体" w:cs="宋体"/>
                <w:color w:val="auto"/>
                <w:kern w:val="0"/>
                <w:szCs w:val="21"/>
              </w:rPr>
              <w:t>价格</w:t>
            </w:r>
          </w:p>
        </w:tc>
        <w:tc>
          <w:tcPr>
            <w:tcW w:w="6144" w:type="dxa"/>
            <w:vAlign w:val="center"/>
          </w:tcPr>
          <w:p>
            <w:pPr>
              <w:snapToGrid w:val="0"/>
              <w:spacing w:line="360" w:lineRule="auto"/>
              <w:ind w:firstLine="420" w:firstLineChars="200"/>
              <w:rPr>
                <w:rFonts w:ascii="宋体" w:hAnsi="宋体" w:eastAsia="宋体"/>
                <w:color w:val="auto"/>
              </w:rPr>
            </w:pPr>
            <w:r>
              <w:rPr>
                <w:rFonts w:hint="eastAsia" w:ascii="宋体" w:hAnsi="宋体" w:eastAsia="宋体"/>
                <w:color w:val="auto"/>
              </w:rPr>
              <w:t>评标委员会对入围的投标人的投标价格进行修正核实。综合评分法中的价格分统一采用低价优先法计算，</w:t>
            </w:r>
            <w:r>
              <w:rPr>
                <w:rFonts w:ascii="宋体" w:hAnsi="宋体" w:eastAsia="宋体"/>
                <w:color w:val="auto"/>
              </w:rPr>
              <w:t>即满足招标文件要求且投标价格最低的投标报价为评标基准价，其价格分为满分。其他投标人的价格分统一按照下列公式计算：</w:t>
            </w:r>
          </w:p>
          <w:p>
            <w:pPr>
              <w:snapToGrid w:val="0"/>
              <w:spacing w:line="360" w:lineRule="auto"/>
              <w:ind w:firstLine="420" w:firstLineChars="200"/>
              <w:rPr>
                <w:rFonts w:ascii="宋体" w:hAnsi="宋体" w:eastAsia="宋体"/>
                <w:color w:val="auto"/>
              </w:rPr>
            </w:pPr>
            <w:r>
              <w:rPr>
                <w:rFonts w:ascii="宋体" w:hAnsi="宋体" w:eastAsia="宋体"/>
                <w:color w:val="auto"/>
              </w:rPr>
              <w:t>投标报价得分=(评标基准价／投标报价)×</w:t>
            </w:r>
            <w:r>
              <w:rPr>
                <w:rFonts w:hint="eastAsia" w:ascii="宋体" w:hAnsi="宋体" w:eastAsia="宋体"/>
                <w:color w:val="auto"/>
                <w:szCs w:val="21"/>
              </w:rPr>
              <w:t>价格权重</w:t>
            </w:r>
            <w:r>
              <w:rPr>
                <w:rFonts w:ascii="宋体" w:hAnsi="宋体" w:eastAsia="宋体"/>
                <w:color w:val="auto"/>
              </w:rPr>
              <w:t>×100</w:t>
            </w:r>
            <w:r>
              <w:rPr>
                <w:rFonts w:ascii="宋体" w:hAnsi="宋体" w:eastAsia="宋体"/>
                <w:color w:val="auto"/>
                <w:szCs w:val="21"/>
              </w:rPr>
              <w:t>（精确到0.01）</w:t>
            </w:r>
          </w:p>
          <w:p>
            <w:pPr>
              <w:autoSpaceDE w:val="0"/>
              <w:autoSpaceDN w:val="0"/>
              <w:adjustRightInd w:val="0"/>
              <w:spacing w:line="276" w:lineRule="auto"/>
              <w:ind w:firstLine="441" w:firstLineChars="210"/>
              <w:jc w:val="left"/>
              <w:rPr>
                <w:rFonts w:ascii="宋体" w:hAnsi="宋体" w:eastAsia="宋体"/>
                <w:color w:val="auto"/>
                <w:szCs w:val="21"/>
              </w:rPr>
            </w:pPr>
            <w:r>
              <w:rPr>
                <w:rFonts w:ascii="宋体" w:hAnsi="宋体" w:eastAsia="宋体"/>
                <w:color w:val="auto"/>
              </w:rPr>
              <w:t>因落实政府采购政策进行价格调整的，以调整后的价格计算评标基准价和投标报价。</w:t>
            </w:r>
          </w:p>
        </w:tc>
      </w:tr>
    </w:tbl>
    <w:p>
      <w:pPr>
        <w:rPr>
          <w:rFonts w:ascii="宋体" w:hAnsi="宋体" w:eastAsia="宋体"/>
          <w:color w:val="auto"/>
        </w:rPr>
      </w:pPr>
    </w:p>
    <w:p>
      <w:pPr>
        <w:spacing w:line="360" w:lineRule="auto"/>
        <w:rPr>
          <w:rFonts w:ascii="宋体" w:hAnsi="宋体" w:eastAsia="宋体"/>
          <w:color w:val="auto"/>
          <w:u w:val="single"/>
        </w:rPr>
      </w:pPr>
    </w:p>
    <w:bookmarkEnd w:id="101"/>
    <w:p>
      <w:pPr>
        <w:spacing w:line="360" w:lineRule="auto"/>
        <w:ind w:firstLine="420" w:firstLineChars="200"/>
        <w:rPr>
          <w:rFonts w:ascii="宋体" w:hAnsi="宋体" w:eastAsia="宋体"/>
          <w:color w:val="auto"/>
          <w:u w:val="single"/>
        </w:rPr>
      </w:pPr>
      <w:bookmarkStart w:id="104" w:name="_Toc25922_WPSOffice_Level1"/>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pStyle w:val="2"/>
        <w:rPr>
          <w:rFonts w:ascii="宋体" w:hAnsi="宋体" w:eastAsia="宋体"/>
          <w:color w:val="auto"/>
        </w:rPr>
      </w:pPr>
      <w:r>
        <w:rPr>
          <w:rFonts w:ascii="宋体" w:hAnsi="宋体" w:eastAsia="宋体"/>
          <w:color w:val="auto"/>
        </w:rPr>
        <w:br w:type="page"/>
      </w:r>
      <w:bookmarkStart w:id="105" w:name="_Toc96523926"/>
      <w:bookmarkStart w:id="106" w:name="_Toc96523892"/>
      <w:r>
        <w:rPr>
          <w:rFonts w:hint="eastAsia" w:ascii="宋体" w:hAnsi="宋体" w:eastAsia="宋体"/>
          <w:color w:val="auto"/>
        </w:rPr>
        <w:t>第四部分 拟签订的合同文本</w:t>
      </w:r>
      <w:bookmarkEnd w:id="104"/>
      <w:bookmarkEnd w:id="105"/>
      <w:bookmarkEnd w:id="106"/>
    </w:p>
    <w:p>
      <w:pPr>
        <w:rPr>
          <w:color w:val="auto"/>
        </w:rPr>
      </w:pPr>
    </w:p>
    <w:p>
      <w:pPr>
        <w:pStyle w:val="8"/>
        <w:rPr>
          <w:color w:val="auto"/>
        </w:rPr>
      </w:pPr>
    </w:p>
    <w:p>
      <w:pPr>
        <w:pStyle w:val="8"/>
        <w:rPr>
          <w:color w:val="auto"/>
        </w:rPr>
      </w:pPr>
    </w:p>
    <w:p>
      <w:pPr>
        <w:pStyle w:val="8"/>
        <w:rPr>
          <w:color w:val="auto"/>
        </w:rPr>
      </w:pPr>
    </w:p>
    <w:p>
      <w:pPr>
        <w:pStyle w:val="8"/>
        <w:rPr>
          <w:color w:val="auto"/>
        </w:rPr>
      </w:pPr>
    </w:p>
    <w:p>
      <w:pPr>
        <w:pStyle w:val="8"/>
        <w:rPr>
          <w:rFonts w:ascii="宋体" w:hAnsi="宋体" w:eastAsia="宋体" w:cs="仿宋_GB2312"/>
          <w:b/>
          <w:bCs/>
          <w:color w:val="auto"/>
          <w:sz w:val="28"/>
          <w:szCs w:val="28"/>
        </w:rPr>
      </w:pPr>
      <w:r>
        <w:rPr>
          <w:rFonts w:hint="eastAsia" w:ascii="宋体" w:hAnsi="宋体" w:eastAsia="宋体" w:cs="仿宋_GB2312"/>
          <w:b/>
          <w:bCs/>
          <w:color w:val="auto"/>
          <w:sz w:val="28"/>
          <w:szCs w:val="28"/>
        </w:rPr>
        <w:t>华南理工大学仪器设备（国产）购置合同</w:t>
      </w:r>
    </w:p>
    <w:p>
      <w:pPr>
        <w:pStyle w:val="8"/>
        <w:rPr>
          <w:rFonts w:ascii="宋体" w:hAnsi="宋体" w:eastAsia="宋体" w:cs="仿宋_GB2312"/>
          <w:b/>
          <w:bCs/>
          <w:color w:val="auto"/>
          <w:sz w:val="28"/>
          <w:szCs w:val="28"/>
        </w:rPr>
      </w:pPr>
      <w:r>
        <w:rPr>
          <w:rFonts w:hint="eastAsia" w:ascii="宋体" w:hAnsi="宋体" w:eastAsia="宋体" w:cs="仿宋_GB2312"/>
          <w:b/>
          <w:bCs/>
          <w:color w:val="auto"/>
          <w:sz w:val="28"/>
          <w:szCs w:val="28"/>
        </w:rPr>
        <w:t>华南理工大学仪器设备（进口）购置合同</w:t>
      </w:r>
    </w:p>
    <w:p>
      <w:pPr>
        <w:rPr>
          <w:rFonts w:ascii="宋体" w:hAnsi="宋体" w:eastAsia="宋体"/>
          <w:color w:val="auto"/>
        </w:rPr>
      </w:pPr>
    </w:p>
    <w:p>
      <w:pPr>
        <w:rPr>
          <w:rFonts w:ascii="宋体" w:hAnsi="宋体" w:eastAsia="宋体"/>
          <w:color w:val="auto"/>
        </w:rPr>
      </w:pPr>
    </w:p>
    <w:p>
      <w:pPr>
        <w:ind w:firstLine="551" w:firstLineChars="196"/>
        <w:jc w:val="center"/>
        <w:rPr>
          <w:rFonts w:ascii="宋体" w:hAnsi="宋体" w:cs="仿宋_GB2312"/>
          <w:b/>
          <w:bCs/>
          <w:color w:val="auto"/>
          <w:sz w:val="28"/>
          <w:szCs w:val="28"/>
        </w:rPr>
      </w:pPr>
      <w:r>
        <w:rPr>
          <w:rFonts w:ascii="宋体" w:hAnsi="宋体" w:eastAsia="宋体" w:cs="仿宋_GB2312"/>
          <w:b/>
          <w:bCs/>
          <w:color w:val="auto"/>
          <w:sz w:val="28"/>
          <w:szCs w:val="28"/>
        </w:rPr>
        <w:br w:type="page"/>
      </w:r>
      <w:r>
        <w:rPr>
          <w:rFonts w:hint="eastAsia" w:ascii="宋体" w:hAnsi="宋体" w:cs="仿宋_GB2312"/>
          <w:b/>
          <w:bCs/>
          <w:color w:val="auto"/>
          <w:sz w:val="28"/>
          <w:szCs w:val="28"/>
        </w:rPr>
        <w:t>华南理工大学仪器设备（国产）购置合同</w:t>
      </w:r>
    </w:p>
    <w:p>
      <w:pPr>
        <w:tabs>
          <w:tab w:val="left" w:pos="840"/>
        </w:tabs>
        <w:snapToGrid w:val="0"/>
        <w:spacing w:line="460" w:lineRule="exact"/>
        <w:ind w:firstLine="5301" w:firstLineChars="2200"/>
        <w:rPr>
          <w:rFonts w:ascii="宋体" w:hAnsi="宋体"/>
          <w:b/>
          <w:color w:val="auto"/>
          <w:sz w:val="24"/>
        </w:rPr>
      </w:pPr>
      <w:r>
        <w:rPr>
          <w:rFonts w:hint="eastAsia" w:ascii="宋体" w:hAnsi="宋体"/>
          <w:b/>
          <w:color w:val="auto"/>
          <w:sz w:val="24"/>
        </w:rPr>
        <w:t>合同编号：</w:t>
      </w:r>
    </w:p>
    <w:p>
      <w:pPr>
        <w:tabs>
          <w:tab w:val="left" w:pos="840"/>
        </w:tabs>
        <w:snapToGrid w:val="0"/>
        <w:spacing w:line="460" w:lineRule="exact"/>
        <w:ind w:firstLine="5280" w:firstLineChars="2200"/>
        <w:rPr>
          <w:rFonts w:ascii="宋体" w:hAnsi="宋体"/>
          <w:color w:val="auto"/>
          <w:sz w:val="24"/>
        </w:rPr>
      </w:pPr>
    </w:p>
    <w:p>
      <w:pPr>
        <w:tabs>
          <w:tab w:val="left" w:pos="840"/>
        </w:tabs>
        <w:snapToGrid w:val="0"/>
        <w:spacing w:line="360" w:lineRule="auto"/>
        <w:rPr>
          <w:rFonts w:ascii="宋体" w:hAnsi="宋体" w:cs="宋体"/>
          <w:color w:val="auto"/>
          <w:szCs w:val="21"/>
        </w:rPr>
      </w:pPr>
      <w:r>
        <w:rPr>
          <w:rFonts w:hint="eastAsia" w:ascii="宋体" w:hAnsi="宋体" w:cs="宋体"/>
          <w:color w:val="auto"/>
          <w:szCs w:val="21"/>
        </w:rPr>
        <w:t>甲方（买方）：华南理工大学                    签订地点：华南理工大学</w:t>
      </w:r>
    </w:p>
    <w:p>
      <w:pPr>
        <w:tabs>
          <w:tab w:val="left" w:pos="840"/>
        </w:tabs>
        <w:snapToGrid w:val="0"/>
        <w:spacing w:line="360" w:lineRule="auto"/>
        <w:rPr>
          <w:rFonts w:ascii="宋体" w:hAnsi="宋体" w:cs="宋体"/>
          <w:color w:val="auto"/>
          <w:szCs w:val="21"/>
        </w:rPr>
      </w:pPr>
      <w:r>
        <w:rPr>
          <w:rFonts w:hint="eastAsia" w:ascii="宋体" w:hAnsi="宋体" w:cs="宋体"/>
          <w:color w:val="auto"/>
          <w:szCs w:val="21"/>
        </w:rPr>
        <w:t>乙方（卖方）：                                签订日期：    年  月  日</w:t>
      </w:r>
    </w:p>
    <w:p>
      <w:pPr>
        <w:tabs>
          <w:tab w:val="left" w:pos="840"/>
        </w:tabs>
        <w:snapToGrid w:val="0"/>
        <w:spacing w:line="360" w:lineRule="auto"/>
        <w:rPr>
          <w:rFonts w:ascii="宋体" w:hAnsi="宋体" w:cs="宋体"/>
          <w:color w:val="auto"/>
          <w:szCs w:val="21"/>
        </w:rPr>
      </w:pPr>
    </w:p>
    <w:p>
      <w:pPr>
        <w:spacing w:line="360" w:lineRule="auto"/>
        <w:ind w:right="-334" w:rightChars="-159" w:firstLine="420" w:firstLineChars="200"/>
        <w:rPr>
          <w:rFonts w:ascii="宋体" w:hAnsi="宋体" w:cs="宋体"/>
          <w:color w:val="auto"/>
          <w:szCs w:val="21"/>
        </w:rPr>
      </w:pPr>
      <w:r>
        <w:rPr>
          <w:rFonts w:hint="eastAsia" w:ascii="宋体" w:hAnsi="宋体" w:cs="宋体"/>
          <w:color w:val="auto"/>
          <w:kern w:val="28"/>
          <w:szCs w:val="21"/>
        </w:rPr>
        <w:t>甲乙双方在平等自愿基础上，经协商一致，签订本合同。</w:t>
      </w:r>
    </w:p>
    <w:p>
      <w:pPr>
        <w:spacing w:line="360" w:lineRule="auto"/>
        <w:ind w:right="-334" w:rightChars="-159" w:firstLine="422" w:firstLineChars="200"/>
        <w:rPr>
          <w:rFonts w:ascii="宋体" w:hAnsi="宋体" w:cs="宋体"/>
          <w:color w:val="auto"/>
          <w:szCs w:val="21"/>
        </w:rPr>
      </w:pPr>
      <w:r>
        <w:rPr>
          <w:rFonts w:hint="eastAsia" w:ascii="宋体" w:hAnsi="宋体" w:cs="宋体"/>
          <w:b/>
          <w:bCs/>
          <w:color w:val="auto"/>
          <w:szCs w:val="21"/>
        </w:rPr>
        <w:t>一、合同设备</w:t>
      </w:r>
    </w:p>
    <w:p>
      <w:pPr>
        <w:spacing w:line="360" w:lineRule="auto"/>
        <w:ind w:right="-334" w:rightChars="-159" w:firstLine="420" w:firstLineChars="200"/>
        <w:rPr>
          <w:rFonts w:ascii="宋体" w:hAnsi="宋体" w:cs="宋体"/>
          <w:color w:val="auto"/>
          <w:szCs w:val="21"/>
        </w:rPr>
      </w:pPr>
      <w:r>
        <w:rPr>
          <w:rFonts w:hint="eastAsia" w:ascii="宋体" w:hAnsi="宋体" w:cs="宋体"/>
          <w:color w:val="auto"/>
          <w:szCs w:val="21"/>
        </w:rPr>
        <w:t>1.设备名称：</w:t>
      </w:r>
      <w:r>
        <w:rPr>
          <w:rFonts w:hint="eastAsia" w:ascii="宋体" w:hAnsi="宋体" w:cs="宋体"/>
          <w:color w:val="auto"/>
          <w:szCs w:val="21"/>
          <w:u w:val="single"/>
        </w:rPr>
        <w:t xml:space="preserve">                                      </w:t>
      </w:r>
      <w:r>
        <w:rPr>
          <w:rFonts w:hint="eastAsia" w:ascii="宋体" w:hAnsi="宋体" w:cs="宋体"/>
          <w:color w:val="auto"/>
          <w:szCs w:val="21"/>
        </w:rPr>
        <w:t>。</w:t>
      </w:r>
    </w:p>
    <w:p>
      <w:pPr>
        <w:spacing w:line="360" w:lineRule="auto"/>
        <w:ind w:right="-334" w:rightChars="-159" w:firstLine="420" w:firstLineChars="200"/>
        <w:rPr>
          <w:rFonts w:ascii="宋体" w:hAnsi="宋体" w:cs="宋体"/>
          <w:color w:val="auto"/>
          <w:szCs w:val="21"/>
          <w:u w:val="single"/>
        </w:rPr>
      </w:pPr>
      <w:r>
        <w:rPr>
          <w:rFonts w:hint="eastAsia" w:ascii="宋体" w:hAnsi="宋体" w:cs="宋体"/>
          <w:color w:val="auto"/>
          <w:szCs w:val="21"/>
        </w:rPr>
        <w:t>2.设备明细：设备及配件的名称、数量、品牌、型号、规格、参数等详见附件1。</w:t>
      </w:r>
    </w:p>
    <w:p>
      <w:pPr>
        <w:spacing w:line="360" w:lineRule="auto"/>
        <w:ind w:right="-334" w:rightChars="-159" w:firstLine="420" w:firstLineChars="200"/>
        <w:rPr>
          <w:rFonts w:ascii="宋体" w:hAnsi="宋体" w:cs="宋体"/>
          <w:b/>
          <w:color w:val="auto"/>
          <w:szCs w:val="21"/>
        </w:rPr>
      </w:pPr>
      <w:r>
        <w:rPr>
          <w:rFonts w:hint="eastAsia" w:ascii="宋体" w:hAnsi="宋体" w:cs="宋体"/>
          <w:color w:val="auto"/>
          <w:szCs w:val="21"/>
        </w:rPr>
        <w:t>3.交货地点、时间：见附件1。</w:t>
      </w:r>
    </w:p>
    <w:p>
      <w:pPr>
        <w:spacing w:line="360" w:lineRule="auto"/>
        <w:ind w:right="-334" w:rightChars="-159" w:firstLine="422" w:firstLineChars="200"/>
        <w:rPr>
          <w:rFonts w:ascii="宋体" w:hAnsi="宋体" w:cs="宋体"/>
          <w:b/>
          <w:color w:val="auto"/>
          <w:szCs w:val="21"/>
        </w:rPr>
      </w:pPr>
      <w:r>
        <w:rPr>
          <w:rFonts w:hint="eastAsia" w:ascii="宋体" w:hAnsi="宋体" w:cs="宋体"/>
          <w:b/>
          <w:bCs/>
          <w:color w:val="auto"/>
          <w:szCs w:val="21"/>
        </w:rPr>
        <w:t>二、合同总价</w:t>
      </w:r>
    </w:p>
    <w:p>
      <w:pPr>
        <w:spacing w:line="360" w:lineRule="auto"/>
        <w:ind w:firstLine="420" w:firstLineChars="200"/>
        <w:rPr>
          <w:rFonts w:ascii="宋体" w:hAnsi="宋体" w:cs="宋体"/>
          <w:color w:val="auto"/>
          <w:szCs w:val="21"/>
        </w:rPr>
      </w:pPr>
      <w:r>
        <w:rPr>
          <w:rFonts w:hint="eastAsia" w:ascii="宋体" w:hAnsi="宋体" w:cs="宋体"/>
          <w:color w:val="auto"/>
          <w:szCs w:val="21"/>
        </w:rPr>
        <w:t>1.合同总价是到货含税价，包括：本合同所有设备和随机附件的制造或采购、包装、税费、运输、装卸、保险以及技术服务（包括技术资料、图纸的提供）以及有关安装、培训、调试、验收、质保期保障、售后服务、强制性第三方监督检验机构验收检验费等全部费用。</w:t>
      </w:r>
    </w:p>
    <w:p>
      <w:pPr>
        <w:spacing w:line="360" w:lineRule="auto"/>
        <w:ind w:firstLine="422" w:firstLineChars="200"/>
        <w:rPr>
          <w:rFonts w:ascii="宋体" w:hAnsi="宋体" w:cs="宋体"/>
          <w:color w:val="auto"/>
          <w:szCs w:val="21"/>
        </w:rPr>
      </w:pPr>
      <w:r>
        <w:rPr>
          <w:rFonts w:hint="eastAsia" w:ascii="宋体" w:hAnsi="宋体" w:cs="宋体"/>
          <w:b/>
          <w:color w:val="auto"/>
          <w:szCs w:val="21"/>
        </w:rPr>
        <w:t>本合同总价为</w:t>
      </w:r>
      <w:r>
        <w:rPr>
          <w:rFonts w:hint="eastAsia" w:ascii="宋体" w:hAnsi="宋体" w:cs="宋体"/>
          <w:b/>
          <w:bCs/>
          <w:color w:val="auto"/>
          <w:szCs w:val="21"/>
        </w:rPr>
        <w:t>（人民币）：</w:t>
      </w:r>
      <w:r>
        <w:rPr>
          <w:rFonts w:hint="eastAsia" w:ascii="宋体" w:hAnsi="宋体" w:cs="宋体"/>
          <w:b/>
          <w:bCs/>
          <w:color w:val="auto"/>
          <w:szCs w:val="21"/>
          <w:u w:val="single"/>
        </w:rPr>
        <w:t xml:space="preserve">               </w:t>
      </w:r>
      <w:r>
        <w:rPr>
          <w:rFonts w:hint="eastAsia" w:ascii="宋体" w:hAnsi="宋体" w:cs="宋体"/>
          <w:b/>
          <w:bCs/>
          <w:color w:val="auto"/>
          <w:szCs w:val="21"/>
        </w:rPr>
        <w:t>元整（￥</w:t>
      </w:r>
      <w:r>
        <w:rPr>
          <w:rFonts w:hint="eastAsia" w:ascii="宋体" w:hAnsi="宋体" w:cs="宋体"/>
          <w:b/>
          <w:bCs/>
          <w:color w:val="auto"/>
          <w:szCs w:val="21"/>
          <w:u w:val="single"/>
        </w:rPr>
        <w:t xml:space="preserve">            </w:t>
      </w:r>
      <w:r>
        <w:rPr>
          <w:rFonts w:hint="eastAsia" w:ascii="宋体" w:hAnsi="宋体" w:cs="宋体"/>
          <w:b/>
          <w:bCs/>
          <w:color w:val="auto"/>
          <w:szCs w:val="21"/>
        </w:rPr>
        <w:t>）。</w:t>
      </w:r>
    </w:p>
    <w:p>
      <w:pPr>
        <w:spacing w:line="360" w:lineRule="auto"/>
        <w:ind w:firstLine="420" w:firstLineChars="200"/>
        <w:rPr>
          <w:rFonts w:ascii="宋体" w:hAnsi="宋体" w:cs="宋体"/>
          <w:color w:val="auto"/>
          <w:szCs w:val="21"/>
        </w:rPr>
      </w:pPr>
      <w:r>
        <w:rPr>
          <w:rFonts w:hint="eastAsia" w:ascii="宋体" w:hAnsi="宋体" w:cs="宋体"/>
          <w:color w:val="auto"/>
          <w:szCs w:val="21"/>
        </w:rPr>
        <w:t>2.除本合同总价外，甲方无需支付任何额外费用和承担任何额外义务。</w:t>
      </w:r>
    </w:p>
    <w:p>
      <w:pPr>
        <w:spacing w:line="360" w:lineRule="auto"/>
        <w:ind w:firstLine="422" w:firstLineChars="200"/>
        <w:rPr>
          <w:rFonts w:ascii="宋体" w:hAnsi="宋体" w:cs="宋体"/>
          <w:b/>
          <w:color w:val="auto"/>
          <w:szCs w:val="21"/>
        </w:rPr>
      </w:pPr>
      <w:r>
        <w:rPr>
          <w:rFonts w:hint="eastAsia" w:ascii="宋体" w:hAnsi="宋体" w:cs="宋体"/>
          <w:b/>
          <w:color w:val="auto"/>
          <w:szCs w:val="21"/>
        </w:rPr>
        <w:t>三、</w:t>
      </w:r>
      <w:r>
        <w:rPr>
          <w:rFonts w:hint="eastAsia" w:ascii="宋体" w:hAnsi="宋体" w:cs="宋体"/>
          <w:b/>
          <w:bCs/>
          <w:color w:val="auto"/>
          <w:szCs w:val="21"/>
        </w:rPr>
        <w:t>付款方式</w:t>
      </w:r>
    </w:p>
    <w:p>
      <w:pPr>
        <w:spacing w:line="360" w:lineRule="auto"/>
        <w:ind w:firstLine="420" w:firstLineChars="200"/>
        <w:rPr>
          <w:rFonts w:ascii="宋体" w:hAnsi="宋体" w:cs="宋体"/>
          <w:color w:val="auto"/>
          <w:szCs w:val="21"/>
        </w:rPr>
      </w:pPr>
      <w:r>
        <w:rPr>
          <w:rFonts w:hint="eastAsia" w:ascii="宋体" w:hAnsi="宋体" w:cs="宋体"/>
          <w:color w:val="auto"/>
          <w:szCs w:val="21"/>
        </w:rPr>
        <w:t xml:space="preserve">1.从以下三种付款方式中选择其一： </w:t>
      </w:r>
    </w:p>
    <w:p>
      <w:pPr>
        <w:tabs>
          <w:tab w:val="left" w:pos="721"/>
        </w:tabs>
        <w:snapToGrid w:val="0"/>
        <w:spacing w:line="360" w:lineRule="auto"/>
        <w:ind w:firstLine="422" w:firstLineChars="200"/>
        <w:rPr>
          <w:rFonts w:ascii="宋体" w:hAnsi="宋体" w:cs="宋体"/>
          <w:color w:val="auto"/>
          <w:kern w:val="0"/>
          <w:szCs w:val="21"/>
        </w:rPr>
      </w:pPr>
      <w:r>
        <w:rPr>
          <w:rFonts w:hint="eastAsia" w:ascii="宋体" w:hAnsi="宋体" w:cs="宋体"/>
          <w:b/>
          <w:color w:val="auto"/>
          <w:kern w:val="0"/>
          <w:szCs w:val="21"/>
        </w:rPr>
        <w:t>A.</w:t>
      </w:r>
      <w:r>
        <w:rPr>
          <w:rFonts w:hint="eastAsia" w:ascii="宋体" w:hAnsi="宋体" w:cs="宋体"/>
          <w:color w:val="auto"/>
          <w:kern w:val="0"/>
          <w:szCs w:val="21"/>
        </w:rPr>
        <w:t>预付30%，剩余部分验收合格后30天内一次性付清，每次付款前应由乙方提供等额发票；</w:t>
      </w:r>
    </w:p>
    <w:p>
      <w:pPr>
        <w:tabs>
          <w:tab w:val="left" w:pos="721"/>
        </w:tabs>
        <w:snapToGrid w:val="0"/>
        <w:spacing w:line="360" w:lineRule="auto"/>
        <w:ind w:firstLine="422" w:firstLineChars="200"/>
        <w:rPr>
          <w:rFonts w:ascii="宋体" w:hAnsi="宋体" w:cs="宋体"/>
          <w:color w:val="auto"/>
          <w:kern w:val="0"/>
          <w:szCs w:val="21"/>
        </w:rPr>
      </w:pPr>
      <w:r>
        <w:rPr>
          <w:rFonts w:hint="eastAsia" w:ascii="宋体" w:hAnsi="宋体" w:cs="宋体"/>
          <w:b/>
          <w:color w:val="auto"/>
          <w:kern w:val="0"/>
          <w:szCs w:val="21"/>
        </w:rPr>
        <w:t>B.</w:t>
      </w:r>
      <w:r>
        <w:rPr>
          <w:rFonts w:hint="eastAsia" w:ascii="宋体" w:hAnsi="宋体" w:cs="宋体"/>
          <w:color w:val="auto"/>
          <w:kern w:val="0"/>
          <w:szCs w:val="21"/>
        </w:rPr>
        <w:t>预付40%，剩余部分验收合格后30天内一次性付清，每次付款前应由乙方提供等额发票；</w:t>
      </w:r>
    </w:p>
    <w:p>
      <w:pPr>
        <w:tabs>
          <w:tab w:val="left" w:pos="721"/>
        </w:tabs>
        <w:snapToGrid w:val="0"/>
        <w:spacing w:line="360" w:lineRule="auto"/>
        <w:ind w:firstLine="422" w:firstLineChars="200"/>
        <w:rPr>
          <w:rFonts w:ascii="宋体" w:hAnsi="宋体" w:cs="宋体"/>
          <w:color w:val="auto"/>
          <w:kern w:val="0"/>
          <w:szCs w:val="21"/>
        </w:rPr>
      </w:pPr>
      <w:r>
        <w:rPr>
          <w:rFonts w:hint="eastAsia" w:ascii="宋体" w:hAnsi="宋体" w:cs="宋体"/>
          <w:b/>
          <w:color w:val="auto"/>
          <w:kern w:val="0"/>
          <w:szCs w:val="21"/>
        </w:rPr>
        <w:t>C.</w:t>
      </w:r>
      <w:r>
        <w:rPr>
          <w:rFonts w:hint="eastAsia" w:ascii="宋体" w:hAnsi="宋体" w:cs="宋体"/>
          <w:color w:val="auto"/>
          <w:kern w:val="0"/>
          <w:szCs w:val="21"/>
        </w:rPr>
        <w:t>验收合格后双方签字盖章，凭发票30天内一次性付清。</w:t>
      </w:r>
    </w:p>
    <w:p>
      <w:pPr>
        <w:tabs>
          <w:tab w:val="left" w:pos="721"/>
        </w:tabs>
        <w:snapToGrid w:val="0"/>
        <w:spacing w:line="360" w:lineRule="auto"/>
        <w:ind w:firstLine="422" w:firstLineChars="200"/>
        <w:rPr>
          <w:rFonts w:ascii="宋体" w:hAnsi="宋体" w:cs="宋体"/>
          <w:b/>
          <w:color w:val="auto"/>
          <w:szCs w:val="21"/>
        </w:rPr>
      </w:pPr>
      <w:r>
        <w:rPr>
          <w:rFonts w:hint="eastAsia" w:ascii="宋体" w:hAnsi="宋体" w:cs="宋体"/>
          <w:b/>
          <w:color w:val="auto"/>
          <w:szCs w:val="21"/>
        </w:rPr>
        <w:t>选择采用</w:t>
      </w:r>
      <w:r>
        <w:rPr>
          <w:rFonts w:hint="eastAsia" w:ascii="宋体" w:hAnsi="宋体" w:cs="宋体"/>
          <w:b/>
          <w:color w:val="auto"/>
          <w:szCs w:val="21"/>
          <w:u w:val="single"/>
        </w:rPr>
        <w:t xml:space="preserve">     </w:t>
      </w:r>
      <w:r>
        <w:rPr>
          <w:rFonts w:hint="eastAsia" w:ascii="宋体" w:hAnsi="宋体" w:cs="宋体"/>
          <w:b/>
          <w:color w:val="auto"/>
          <w:szCs w:val="21"/>
        </w:rPr>
        <w:t>付款方式。</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2.乙方收款信息见本合同尾页，乙方不得更换收款人或收款账户。</w:t>
      </w:r>
    </w:p>
    <w:p>
      <w:pPr>
        <w:tabs>
          <w:tab w:val="left" w:pos="721"/>
        </w:tabs>
        <w:snapToGrid w:val="0"/>
        <w:spacing w:line="360" w:lineRule="auto"/>
        <w:ind w:firstLine="422" w:firstLineChars="200"/>
        <w:rPr>
          <w:rFonts w:ascii="宋体" w:hAnsi="宋体" w:cs="宋体"/>
          <w:b/>
          <w:color w:val="auto"/>
          <w:szCs w:val="21"/>
        </w:rPr>
      </w:pPr>
      <w:r>
        <w:rPr>
          <w:rFonts w:hint="eastAsia" w:ascii="宋体" w:hAnsi="宋体" w:cs="宋体"/>
          <w:b/>
          <w:color w:val="auto"/>
          <w:szCs w:val="21"/>
        </w:rPr>
        <w:t>四、质量保证</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1.乙方按照本合同约定向甲方交付合格设备，并保证甲方对交付的设备拥有完全、合法的所有权与处置权。</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2.乙方在交货前应全面、准确地检验设备的质量、规格和数量，保证交付的设备与合同相符、是全新的产品、无任何质量缺陷及隐患，且必须具备制造厂商签发的质量证明书。</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3.乙方应保证交付的设备符合现行适用的相关法律、法规以及相应的国家标准或行业标准，如各标准不一致，以对甲方最有利的标准为准。</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4.乙方应当保证设备的包装符合运输及装卸等要求，足以保护设备在交付甲方前不受锈蚀、损坏或灭失。具体包装要求详见附件1。</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5.乙方应当保证设备的各部件、备品备件、质量合格证、操作使用说明、保修单、发票等必要物品随设备一并交付甲方。设备如需安装后使用，应由乙方在设备送达甲方后一周内安装完毕。</w:t>
      </w:r>
    </w:p>
    <w:p>
      <w:pPr>
        <w:tabs>
          <w:tab w:val="left" w:pos="721"/>
        </w:tabs>
        <w:snapToGrid w:val="0"/>
        <w:spacing w:line="360" w:lineRule="auto"/>
        <w:ind w:firstLine="422" w:firstLineChars="200"/>
        <w:rPr>
          <w:rFonts w:ascii="宋体" w:hAnsi="宋体" w:cs="宋体"/>
          <w:color w:val="auto"/>
          <w:szCs w:val="21"/>
        </w:rPr>
      </w:pPr>
      <w:r>
        <w:rPr>
          <w:rFonts w:hint="eastAsia" w:ascii="宋体" w:hAnsi="宋体" w:cs="宋体"/>
          <w:b/>
          <w:color w:val="auto"/>
          <w:szCs w:val="21"/>
        </w:rPr>
        <w:t>五、</w:t>
      </w:r>
      <w:r>
        <w:rPr>
          <w:rFonts w:hint="eastAsia" w:ascii="宋体" w:hAnsi="宋体" w:cs="宋体"/>
          <w:b/>
          <w:bCs/>
          <w:color w:val="auto"/>
          <w:szCs w:val="21"/>
        </w:rPr>
        <w:t>知识产权</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1.乙方保证其交付的设备无任何专利权、著作权、商标权及其他知识产权方面的限制，不侵犯任何专利、商标、企业或贸易名称、版权、肖像权、技术秘密、商业秘密或其他任何权益。</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甲方使用该设备或设备的任何一部分时，免受第三方提出的侵犯其著作权、专利权、商标权或其他知识产权的起诉。如发生此类纠纷，由乙方承担因此给甲方造成的一切损失（包括但不限于律师费、诉讼费、保全费、担保费、交通费、差旅费、鉴定费等），且甲方有权暂停向乙方支付合同款项，直至纠纷处理完毕。</w:t>
      </w:r>
    </w:p>
    <w:p>
      <w:pPr>
        <w:tabs>
          <w:tab w:val="left" w:pos="721"/>
        </w:tabs>
        <w:snapToGrid w:val="0"/>
        <w:spacing w:line="360" w:lineRule="auto"/>
        <w:ind w:firstLine="420" w:firstLineChars="200"/>
        <w:rPr>
          <w:rFonts w:ascii="宋体" w:hAnsi="宋体" w:cs="宋体"/>
          <w:b/>
          <w:color w:val="auto"/>
          <w:szCs w:val="21"/>
        </w:rPr>
      </w:pPr>
      <w:r>
        <w:rPr>
          <w:rFonts w:hint="eastAsia" w:ascii="宋体" w:hAnsi="宋体" w:cs="宋体"/>
          <w:color w:val="auto"/>
          <w:szCs w:val="21"/>
        </w:rPr>
        <w:t>3.乙方为执行本合同而提供的技术资料、软件的使用权归甲方所有。</w:t>
      </w:r>
    </w:p>
    <w:p>
      <w:pPr>
        <w:tabs>
          <w:tab w:val="left" w:pos="721"/>
        </w:tabs>
        <w:snapToGrid w:val="0"/>
        <w:spacing w:line="360" w:lineRule="auto"/>
        <w:ind w:firstLine="422" w:firstLineChars="200"/>
        <w:rPr>
          <w:rFonts w:ascii="宋体" w:hAnsi="宋体" w:cs="宋体"/>
          <w:b/>
          <w:color w:val="auto"/>
          <w:szCs w:val="21"/>
        </w:rPr>
      </w:pPr>
      <w:r>
        <w:rPr>
          <w:rFonts w:hint="eastAsia" w:ascii="宋体" w:hAnsi="宋体" w:cs="宋体"/>
          <w:b/>
          <w:color w:val="auto"/>
          <w:szCs w:val="21"/>
        </w:rPr>
        <w:t>六、检验和验收</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1.乙方负责将设备运输至交货地点，并支付因此所发生的一切运杂费用，包括但不限于运输费、保险费、装卸费等。</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设备抵达交货地点后，甲方就设备质量、规格和数量进行初步检验。如果发现设备的包装损坏、不符合包装要求或设备的质量、型号、规格和数量等与合同不符，甲方有权拒收设备。乙方应在甲方指定的时间内重新向甲方交付设备，如果重新交付的设备仍与合同约定不符，甲方有权解除合同。</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3.设备验收由</w:t>
      </w:r>
      <w:bookmarkStart w:id="107" w:name="_Hlk34684538"/>
      <w:r>
        <w:rPr>
          <w:rFonts w:hint="eastAsia" w:ascii="宋体" w:hAnsi="宋体" w:cs="宋体"/>
          <w:color w:val="auto"/>
          <w:szCs w:val="21"/>
        </w:rPr>
        <w:t>甲方</w:t>
      </w:r>
      <w:bookmarkEnd w:id="107"/>
      <w:r>
        <w:rPr>
          <w:rFonts w:hint="eastAsia" w:ascii="宋体" w:hAnsi="宋体" w:cs="宋体"/>
          <w:color w:val="auto"/>
          <w:szCs w:val="21"/>
        </w:rPr>
        <w:t>聘请专家组和乙方联合在华南理工大学指定地点进行</w:t>
      </w:r>
      <w:bookmarkStart w:id="108" w:name="_Hlk34684565"/>
      <w:r>
        <w:rPr>
          <w:rFonts w:hint="eastAsia" w:ascii="宋体" w:hAnsi="宋体" w:cs="宋体"/>
          <w:color w:val="auto"/>
          <w:szCs w:val="21"/>
        </w:rPr>
        <w:t>，验收时间由甲方确定。乙方未派员参加的，视为认可验收结果</w:t>
      </w:r>
      <w:bookmarkEnd w:id="108"/>
      <w:r>
        <w:rPr>
          <w:rFonts w:hint="eastAsia" w:ascii="宋体" w:hAnsi="宋体" w:cs="宋体"/>
          <w:color w:val="auto"/>
          <w:szCs w:val="21"/>
        </w:rPr>
        <w:t>。</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4.设备的验收标准按照本合同及采购文件中列明的技术参数、规格、性能指标等执行。</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5.设备验收合格后，甲方按合同约定向乙方付款，乙方同时承担起设备的售后服务责任。</w:t>
      </w:r>
    </w:p>
    <w:p>
      <w:pPr>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 验收不合格，甲方有权要求乙方重新提供设备，或有权解除合同。乙方应在甲方指定的期限内重新提供设备，并承担因此而发生的全部费用，赔偿由此给甲方造成的损失。</w:t>
      </w:r>
    </w:p>
    <w:p>
      <w:pPr>
        <w:snapToGrid w:val="0"/>
        <w:spacing w:line="360" w:lineRule="auto"/>
        <w:ind w:firstLine="422" w:firstLineChars="200"/>
        <w:rPr>
          <w:rFonts w:ascii="宋体" w:hAnsi="宋体" w:cs="宋体"/>
          <w:b/>
          <w:bCs/>
          <w:color w:val="auto"/>
          <w:szCs w:val="21"/>
        </w:rPr>
      </w:pPr>
      <w:r>
        <w:rPr>
          <w:rFonts w:hint="eastAsia" w:ascii="宋体" w:hAnsi="宋体" w:cs="宋体"/>
          <w:b/>
          <w:color w:val="auto"/>
          <w:szCs w:val="21"/>
        </w:rPr>
        <w:t>七、</w:t>
      </w:r>
      <w:r>
        <w:rPr>
          <w:rFonts w:hint="eastAsia" w:ascii="宋体" w:hAnsi="宋体" w:cs="宋体"/>
          <w:b/>
          <w:bCs/>
          <w:color w:val="auto"/>
          <w:szCs w:val="21"/>
        </w:rPr>
        <w:t>售后服务</w:t>
      </w:r>
    </w:p>
    <w:p>
      <w:pPr>
        <w:snapToGrid w:val="0"/>
        <w:spacing w:line="360" w:lineRule="auto"/>
        <w:ind w:firstLine="420" w:firstLineChars="200"/>
        <w:rPr>
          <w:rFonts w:ascii="宋体" w:hAnsi="宋体" w:cs="宋体"/>
          <w:color w:val="auto"/>
          <w:szCs w:val="21"/>
        </w:rPr>
      </w:pPr>
      <w:r>
        <w:rPr>
          <w:rFonts w:hint="eastAsia" w:ascii="宋体" w:hAnsi="宋体" w:cs="宋体"/>
          <w:bCs/>
          <w:color w:val="auto"/>
          <w:szCs w:val="21"/>
        </w:rPr>
        <w:t>1.合同设备的质量保证期</w:t>
      </w:r>
      <w:r>
        <w:rPr>
          <w:rFonts w:hint="eastAsia" w:ascii="宋体" w:hAnsi="宋体" w:cs="宋体"/>
          <w:color w:val="auto"/>
          <w:szCs w:val="21"/>
        </w:rPr>
        <w:t>从合同设备经甲方验收合格之日起计算，乙方按照合同约定</w:t>
      </w:r>
      <w:bookmarkStart w:id="109" w:name="_Hlk34596820"/>
      <w:r>
        <w:rPr>
          <w:rFonts w:hint="eastAsia" w:ascii="宋体" w:hAnsi="宋体" w:cs="宋体"/>
          <w:color w:val="auto"/>
          <w:szCs w:val="21"/>
        </w:rPr>
        <w:t>履行质保服务责任，服务内容详见附件</w:t>
      </w:r>
      <w:bookmarkEnd w:id="109"/>
      <w:r>
        <w:rPr>
          <w:rFonts w:hint="eastAsia" w:ascii="宋体" w:hAnsi="宋体" w:cs="宋体"/>
          <w:color w:val="auto"/>
          <w:szCs w:val="21"/>
        </w:rPr>
        <w:t>2。</w:t>
      </w:r>
    </w:p>
    <w:p>
      <w:pPr>
        <w:snapToGrid w:val="0"/>
        <w:spacing w:line="360" w:lineRule="auto"/>
        <w:ind w:firstLine="420" w:firstLineChars="200"/>
        <w:rPr>
          <w:rFonts w:ascii="宋体" w:hAnsi="宋体" w:cs="宋体"/>
          <w:color w:val="auto"/>
          <w:szCs w:val="21"/>
        </w:rPr>
      </w:pPr>
      <w:bookmarkStart w:id="110" w:name="_Hlk34685110"/>
      <w:r>
        <w:rPr>
          <w:rFonts w:hint="eastAsia" w:ascii="宋体" w:hAnsi="宋体" w:cs="宋体"/>
          <w:color w:val="auto"/>
          <w:szCs w:val="21"/>
        </w:rPr>
        <w:t>2.质量保证</w:t>
      </w:r>
      <w:bookmarkEnd w:id="110"/>
      <w:r>
        <w:rPr>
          <w:rFonts w:hint="eastAsia" w:ascii="宋体" w:hAnsi="宋体" w:cs="宋体"/>
          <w:color w:val="auto"/>
          <w:szCs w:val="21"/>
        </w:rPr>
        <w:t>期内，如甲方发现设备存在质量问题或设备出现故障，有权要求乙方进行免费维修或退换，乙方应在甲方指定的期限内完成维修或退换设备，并承担修理、退换的全部费用。在原设备经维修恢复正常使用前，或新更换的设备经甲方验收合格前，乙方应向甲方提供主要参数不低于原设备的替代设备并保证其正常运行，以尽量减少甲方的损失。</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 设备售后服务由非乙方的第三方提供的，乙方应于设备送达甲方时一并向甲方提供有效的、涵盖本合同标的的乙方与第三方间的售后服务协议或由第三方给予乙方的售后服务承诺书，承诺书应依据采购文件确定的货物售后服务条款制定。乙方对该第三方的服务承担连带责任，第三方服务达不到本合同要求的，甲方有权要求乙方承担赔偿责任及违约责任。</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4.质量保证期满后，如有零部件出现故障，且属于寿命异常问题（明显短于该零部件正常寿命）的，由乙方负责免费更换及维修。</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5.质量保证期满后，应甲方要求，乙方应参考市场价格，向甲方优惠提供必须的零配件，如有约定则以约定为准。</w:t>
      </w:r>
    </w:p>
    <w:p>
      <w:pPr>
        <w:snapToGrid w:val="0"/>
        <w:spacing w:line="360" w:lineRule="auto"/>
        <w:ind w:firstLine="422" w:firstLineChars="200"/>
        <w:rPr>
          <w:rFonts w:ascii="宋体" w:hAnsi="宋体" w:cs="宋体"/>
          <w:b/>
          <w:bCs/>
          <w:color w:val="auto"/>
          <w:szCs w:val="21"/>
        </w:rPr>
      </w:pPr>
      <w:r>
        <w:rPr>
          <w:rFonts w:hint="eastAsia" w:ascii="宋体" w:hAnsi="宋体" w:cs="宋体"/>
          <w:b/>
          <w:color w:val="auto"/>
          <w:szCs w:val="21"/>
        </w:rPr>
        <w:t>八、</w:t>
      </w:r>
      <w:r>
        <w:rPr>
          <w:rFonts w:hint="eastAsia" w:ascii="宋体" w:hAnsi="宋体" w:cs="宋体"/>
          <w:b/>
          <w:bCs/>
          <w:color w:val="auto"/>
          <w:szCs w:val="21"/>
        </w:rPr>
        <w:t xml:space="preserve">风险承担 </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1.在设备验收合格前，设备毁损、灭失的风险由乙方承担，验收合格后由甲方承担。</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2.甲方因设备不符合合同约定而拒绝接收设备或解除合同的，设备毁损、灭失的风险由乙方承担。</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3.在乙方承担设备毁损、灭失风险期间，如设备毁损或灭失，乙方应于甲方指定的时间内重新提供符合合同约定的设备，否则，视为乙方逾期交货。</w:t>
      </w:r>
    </w:p>
    <w:p>
      <w:pPr>
        <w:tabs>
          <w:tab w:val="left" w:pos="721"/>
        </w:tabs>
        <w:snapToGrid w:val="0"/>
        <w:spacing w:line="360" w:lineRule="auto"/>
        <w:ind w:firstLine="420" w:firstLineChars="200"/>
        <w:rPr>
          <w:rFonts w:ascii="宋体" w:hAnsi="宋体" w:cs="宋体"/>
          <w:b/>
          <w:bCs/>
          <w:color w:val="auto"/>
          <w:szCs w:val="21"/>
        </w:rPr>
      </w:pPr>
      <w:r>
        <w:rPr>
          <w:rFonts w:hint="eastAsia" w:ascii="宋体" w:hAnsi="宋体" w:cs="宋体"/>
          <w:color w:val="auto"/>
          <w:szCs w:val="21"/>
        </w:rPr>
        <w:t>4.在甲方承担设备毁损、灭失风险期间，不影响乙方按本合同约定履行其他义务，否则甲方有追究其违约责任的权利。</w:t>
      </w:r>
    </w:p>
    <w:p>
      <w:pPr>
        <w:tabs>
          <w:tab w:val="left" w:pos="721"/>
        </w:tabs>
        <w:snapToGrid w:val="0"/>
        <w:spacing w:line="360" w:lineRule="auto"/>
        <w:ind w:firstLine="422" w:firstLineChars="200"/>
        <w:rPr>
          <w:rFonts w:ascii="宋体" w:hAnsi="宋体" w:cs="宋体"/>
          <w:color w:val="auto"/>
          <w:szCs w:val="21"/>
        </w:rPr>
      </w:pPr>
      <w:r>
        <w:rPr>
          <w:rFonts w:hint="eastAsia" w:ascii="宋体" w:hAnsi="宋体" w:cs="宋体"/>
          <w:b/>
          <w:bCs/>
          <w:color w:val="auto"/>
          <w:szCs w:val="21"/>
        </w:rPr>
        <w:t>九、违约责任</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1.乙方逾期交货，每逾期一天应向甲方支付合同总价千分之五的违约金。甲方有权直接从应付给乙方的合同款项中扣除该违约金，直至乙方交付合同设备为止。</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2.甲方无故逾期付款，经乙方催告后无正当理由且仍不支付的，每逾期一天应向乙方支付</w:t>
      </w:r>
      <w:bookmarkStart w:id="111" w:name="_Hlk34685207"/>
      <w:r>
        <w:rPr>
          <w:rFonts w:hint="eastAsia" w:ascii="宋体" w:hAnsi="宋体" w:cs="宋体"/>
          <w:color w:val="auto"/>
          <w:szCs w:val="21"/>
        </w:rPr>
        <w:t>当期应付未付合同款</w:t>
      </w:r>
      <w:bookmarkEnd w:id="111"/>
      <w:r>
        <w:rPr>
          <w:rFonts w:hint="eastAsia" w:ascii="宋体" w:hAnsi="宋体" w:cs="宋体"/>
          <w:color w:val="auto"/>
          <w:szCs w:val="21"/>
        </w:rPr>
        <w:t>项万分之五的违约金，但总额不超过合同总价的5％。</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3.如乙方未按合同提供保修服务，甲方有权自行委托第三方提供甲方所需要的技术支持和维修服务，由此造成的包括但不限于第三方维保费用、甲方其他经济损失等均由乙方承担。</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4.有以下情形之一，甲方有权解除合同</w:t>
      </w:r>
      <w:bookmarkStart w:id="112" w:name="_Hlk34685222"/>
      <w:r>
        <w:rPr>
          <w:rFonts w:hint="eastAsia" w:ascii="宋体" w:hAnsi="宋体" w:cs="宋体"/>
          <w:color w:val="auto"/>
          <w:szCs w:val="21"/>
        </w:rPr>
        <w:t>：</w:t>
      </w:r>
      <w:bookmarkEnd w:id="112"/>
      <w:r>
        <w:rPr>
          <w:rFonts w:hint="eastAsia" w:ascii="宋体" w:hAnsi="宋体" w:cs="宋体"/>
          <w:color w:val="auto"/>
          <w:szCs w:val="21"/>
        </w:rPr>
        <w:t xml:space="preserve"> </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（1）乙方交付的设备侵犯他人知识产权、肖像权、技术秘密、商业秘密或其他权益的；</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（2）乙方不按合同约定履行义务，经甲方提出后，在合理期限内仍不改正的；</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（3）未经甲方书面同意，乙方将本合同项下的权利或义务部分或全部转让，或将本合同项下服务转包或分包的；</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（4）乙方逾期交货超过</w:t>
      </w:r>
      <w:r>
        <w:rPr>
          <w:rFonts w:hint="eastAsia" w:ascii="宋体" w:hAnsi="宋体" w:cs="宋体"/>
          <w:color w:val="auto"/>
          <w:szCs w:val="21"/>
          <w:u w:val="single"/>
        </w:rPr>
        <w:t>30</w:t>
      </w:r>
      <w:r>
        <w:rPr>
          <w:rFonts w:hint="eastAsia" w:ascii="宋体" w:hAnsi="宋体" w:cs="宋体"/>
          <w:color w:val="auto"/>
          <w:szCs w:val="21"/>
        </w:rPr>
        <w:t>日的；</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（5）设备验收不合格，或设备经维修、退换后仍无法正常使用的，或设备虽可正常使用但无法达到本合同约定的参数及要求的；</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（6）法律法规规定或本合同约定的其他合同解除情形或乙方有其他严重违约情形的。</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如有以上情形，且甲方要求解除合同，自甲方发出书面解除通知书的第二日起，本合同即告解除，甲方不承担违约责任或赔偿责任，因合同解除而发生的费用由乙方承担。乙方应在合同解除之日起的3日内，一次性退还甲方已支付的所有款项，并按合同总金额的30%向甲方支付违约金，违约金不足以弥补甲方损失的（包括但不限于律师费、诉讼费、保全费、担保费、交通费、差旅费、鉴定费等），乙方应另行赔偿。</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5.如因乙方交付的设备存在质量问题而导致甲方或第三人财产或人身受到损害的，乙方应承担对甲方或第三人的赔偿责任。</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6.如果甲乙双方发生争议，需要对设备进行复检或鉴定的，由甲方所在地商检部门</w:t>
      </w:r>
      <w:bookmarkStart w:id="113" w:name="_Hlk34685275"/>
      <w:r>
        <w:rPr>
          <w:rFonts w:hint="eastAsia" w:ascii="宋体" w:hAnsi="宋体" w:cs="宋体"/>
          <w:color w:val="auto"/>
          <w:szCs w:val="21"/>
        </w:rPr>
        <w:t>或甲方指定的有资质的第三方</w:t>
      </w:r>
      <w:bookmarkEnd w:id="113"/>
      <w:r>
        <w:rPr>
          <w:rFonts w:hint="eastAsia" w:ascii="宋体" w:hAnsi="宋体" w:cs="宋体"/>
          <w:color w:val="auto"/>
          <w:szCs w:val="21"/>
        </w:rPr>
        <w:t>进行复检。检验结果表明设备不符合合同约定的，因复检、鉴定发生的费用由乙方承担，且乙方应根据检验结果赔偿由此给甲方带来的损失。</w:t>
      </w:r>
    </w:p>
    <w:p>
      <w:pPr>
        <w:tabs>
          <w:tab w:val="left" w:pos="721"/>
        </w:tabs>
        <w:snapToGrid w:val="0"/>
        <w:spacing w:line="360" w:lineRule="auto"/>
        <w:ind w:firstLine="422" w:firstLineChars="200"/>
        <w:rPr>
          <w:rFonts w:ascii="宋体" w:hAnsi="宋体" w:cs="宋体"/>
          <w:b/>
          <w:color w:val="auto"/>
          <w:szCs w:val="21"/>
        </w:rPr>
      </w:pPr>
      <w:r>
        <w:rPr>
          <w:rFonts w:hint="eastAsia" w:ascii="宋体" w:hAnsi="宋体" w:cs="宋体"/>
          <w:b/>
          <w:color w:val="auto"/>
          <w:szCs w:val="21"/>
        </w:rPr>
        <w:t>十、其它事宜</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双方应保守因签订和履行本合同而获取的对方的商业及技术秘密，包括合同文本、相关技术文件和数据，以及其他有关信息。因任何一方违反保密约定而给对方造成损失的，违约方应赔偿对方损失。本保密条款不因合同终止而终止。</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2.未经甲方事先书面同意，乙方不得部分或全部转让其应履行的合同义务。</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3.本合同共有</w:t>
      </w:r>
      <w:r>
        <w:rPr>
          <w:rFonts w:hint="eastAsia" w:ascii="宋体" w:hAnsi="宋体" w:cs="宋体"/>
          <w:color w:val="auto"/>
          <w:szCs w:val="21"/>
          <w:u w:val="single"/>
        </w:rPr>
        <w:t xml:space="preserve">       </w:t>
      </w:r>
      <w:r>
        <w:rPr>
          <w:rFonts w:hint="eastAsia" w:ascii="宋体" w:hAnsi="宋体" w:cs="宋体"/>
          <w:color w:val="auto"/>
          <w:szCs w:val="21"/>
        </w:rPr>
        <w:t>份附件，附件是合同的组成部分，与合同具有同等效力。若附件与合同正文有任何不一致，以合同正文为准。</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4.本合同自签订（甲乙双方授权代表共同签字、盖章）之日起生效，合同书共一式5份，甲方持4份，乙方持1份，均为正本，具有同等法律效力。</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5.本合同未尽事宜，由双方协商解决。如需对本合同及其附件作修改或补充，双方应签订补充合同，如补充合同与本合同存在不一致之处，以补充合同为准。</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如有本合同未涉及事项，下列文件与本合同互为补充和解释，且优先适用排序如下：（1）本合同的补充合同；（2）投标文件或响应文件及其附件；（3）采购文件（含补充、修正、澄清文件、答疑纪要及说明等）；（4）标准、规范及有关技术文件；（5）甲方的各项规章制度。</w:t>
      </w:r>
    </w:p>
    <w:p>
      <w:pPr>
        <w:tabs>
          <w:tab w:val="left" w:pos="721"/>
        </w:tabs>
        <w:snapToGrid w:val="0"/>
        <w:spacing w:line="360" w:lineRule="auto"/>
        <w:ind w:firstLine="420" w:firstLineChars="200"/>
        <w:rPr>
          <w:rFonts w:ascii="宋体" w:hAnsi="宋体" w:cs="宋体"/>
          <w:b/>
          <w:color w:val="auto"/>
          <w:szCs w:val="21"/>
        </w:rPr>
      </w:pPr>
      <w:r>
        <w:rPr>
          <w:rFonts w:hint="eastAsia" w:ascii="宋体" w:hAnsi="宋体" w:cs="宋体"/>
          <w:color w:val="auto"/>
          <w:szCs w:val="21"/>
        </w:rPr>
        <w:t>7.如本合同发生争议，由双方协商解决，协商不成时，向甲方所在地人民法院起诉。诉讼过程中，除双方有争议的部分外，本合同其他部分仍然有效，双方应继续履行。</w:t>
      </w:r>
    </w:p>
    <w:p>
      <w:pPr>
        <w:tabs>
          <w:tab w:val="left" w:pos="721"/>
        </w:tabs>
        <w:snapToGrid w:val="0"/>
        <w:spacing w:line="360" w:lineRule="auto"/>
        <w:rPr>
          <w:rFonts w:ascii="宋体" w:hAnsi="宋体" w:cs="宋体"/>
          <w:b/>
          <w:color w:val="auto"/>
          <w:szCs w:val="21"/>
        </w:rPr>
      </w:pPr>
      <w:r>
        <w:rPr>
          <w:rFonts w:hint="eastAsia" w:ascii="宋体" w:hAnsi="宋体" w:cs="宋体"/>
          <w:b/>
          <w:color w:val="auto"/>
          <w:szCs w:val="21"/>
        </w:rPr>
        <w:t>附件：</w:t>
      </w:r>
    </w:p>
    <w:p>
      <w:pPr>
        <w:tabs>
          <w:tab w:val="left" w:pos="721"/>
        </w:tabs>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1.设备清单及相关约定；</w:t>
      </w:r>
    </w:p>
    <w:p>
      <w:pPr>
        <w:spacing w:line="360" w:lineRule="auto"/>
        <w:ind w:firstLine="480"/>
        <w:rPr>
          <w:rFonts w:ascii="宋体" w:hAnsi="宋体" w:cs="宋体"/>
          <w:color w:val="auto"/>
          <w:szCs w:val="21"/>
        </w:rPr>
      </w:pPr>
      <w:r>
        <w:rPr>
          <w:rFonts w:hint="eastAsia" w:ascii="宋体" w:hAnsi="宋体" w:cs="宋体"/>
          <w:color w:val="auto"/>
          <w:szCs w:val="21"/>
        </w:rPr>
        <w:t>2.保修服务表。</w:t>
      </w:r>
    </w:p>
    <w:p>
      <w:pPr>
        <w:snapToGrid w:val="0"/>
        <w:spacing w:line="360" w:lineRule="auto"/>
        <w:rPr>
          <w:rFonts w:ascii="宋体" w:hAnsi="宋体" w:cs="宋体"/>
          <w:color w:val="auto"/>
          <w:szCs w:val="21"/>
        </w:rPr>
      </w:pPr>
    </w:p>
    <w:p>
      <w:pPr>
        <w:snapToGrid w:val="0"/>
        <w:spacing w:line="360" w:lineRule="auto"/>
        <w:rPr>
          <w:rFonts w:ascii="宋体" w:hAnsi="宋体" w:cs="宋体"/>
          <w:color w:val="auto"/>
          <w:szCs w:val="21"/>
        </w:rPr>
      </w:pPr>
      <w:r>
        <w:rPr>
          <w:rFonts w:hint="eastAsia" w:ascii="宋体" w:hAnsi="宋体" w:cs="宋体"/>
          <w:color w:val="auto"/>
          <w:szCs w:val="21"/>
        </w:rPr>
        <w:t>甲方（盖章）：                            乙方（盖章）：</w:t>
      </w:r>
    </w:p>
    <w:p>
      <w:pPr>
        <w:snapToGrid w:val="0"/>
        <w:spacing w:line="360" w:lineRule="auto"/>
        <w:rPr>
          <w:rFonts w:ascii="宋体" w:hAnsi="宋体" w:cs="宋体"/>
          <w:color w:val="auto"/>
          <w:szCs w:val="21"/>
        </w:rPr>
      </w:pPr>
      <w:r>
        <w:rPr>
          <w:rFonts w:hint="eastAsia" w:ascii="宋体" w:hAnsi="宋体" w:cs="宋体"/>
          <w:color w:val="auto"/>
          <w:szCs w:val="21"/>
        </w:rPr>
        <w:t>甲方授权代表（签字）：                    乙方授权代表（签字）：</w:t>
      </w:r>
    </w:p>
    <w:p>
      <w:pPr>
        <w:snapToGrid w:val="0"/>
        <w:spacing w:line="360" w:lineRule="auto"/>
        <w:rPr>
          <w:rFonts w:ascii="宋体" w:hAnsi="宋体" w:cs="宋体"/>
          <w:color w:val="auto"/>
          <w:szCs w:val="21"/>
        </w:rPr>
      </w:pPr>
      <w:r>
        <w:rPr>
          <w:rFonts w:hint="eastAsia" w:ascii="宋体" w:hAnsi="宋体" w:cs="宋体"/>
          <w:color w:val="auto"/>
          <w:szCs w:val="21"/>
        </w:rPr>
        <w:t>联系人：                                 联系人：</w:t>
      </w:r>
    </w:p>
    <w:p>
      <w:pPr>
        <w:snapToGrid w:val="0"/>
        <w:spacing w:line="360" w:lineRule="auto"/>
        <w:rPr>
          <w:rFonts w:ascii="宋体" w:hAnsi="宋体" w:cs="宋体"/>
          <w:color w:val="auto"/>
          <w:szCs w:val="21"/>
        </w:rPr>
      </w:pPr>
      <w:r>
        <w:rPr>
          <w:rFonts w:hint="eastAsia" w:ascii="宋体" w:hAnsi="宋体" w:cs="宋体"/>
          <w:color w:val="auto"/>
          <w:szCs w:val="21"/>
        </w:rPr>
        <w:t>电话：                                   电话：</w:t>
      </w:r>
    </w:p>
    <w:p>
      <w:pPr>
        <w:snapToGrid w:val="0"/>
        <w:spacing w:line="360" w:lineRule="auto"/>
        <w:rPr>
          <w:rFonts w:ascii="宋体" w:hAnsi="宋体" w:cs="宋体"/>
          <w:color w:val="auto"/>
          <w:szCs w:val="21"/>
        </w:rPr>
      </w:pPr>
      <w:r>
        <w:rPr>
          <w:rFonts w:hint="eastAsia" w:ascii="宋体" w:hAnsi="宋体" w:cs="宋体"/>
          <w:color w:val="auto"/>
          <w:szCs w:val="21"/>
        </w:rPr>
        <w:t>传真：                                   传真：</w:t>
      </w:r>
    </w:p>
    <w:p>
      <w:pPr>
        <w:snapToGrid w:val="0"/>
        <w:spacing w:line="360" w:lineRule="auto"/>
        <w:rPr>
          <w:rFonts w:ascii="宋体" w:hAnsi="宋体" w:cs="宋体"/>
          <w:color w:val="auto"/>
          <w:szCs w:val="21"/>
        </w:rPr>
      </w:pPr>
      <w:r>
        <w:rPr>
          <w:rFonts w:hint="eastAsia" w:ascii="宋体" w:hAnsi="宋体" w:cs="宋体"/>
          <w:color w:val="auto"/>
          <w:szCs w:val="21"/>
        </w:rPr>
        <w:t>电子邮箱：                               电子邮箱：</w:t>
      </w:r>
    </w:p>
    <w:p>
      <w:pPr>
        <w:snapToGrid w:val="0"/>
        <w:spacing w:line="360" w:lineRule="auto"/>
        <w:rPr>
          <w:rFonts w:ascii="宋体" w:hAnsi="宋体" w:cs="宋体"/>
          <w:color w:val="auto"/>
          <w:szCs w:val="21"/>
        </w:rPr>
      </w:pPr>
      <w:r>
        <w:rPr>
          <w:rFonts w:hint="eastAsia" w:ascii="宋体" w:hAnsi="宋体" w:cs="宋体"/>
          <w:color w:val="auto"/>
          <w:szCs w:val="21"/>
        </w:rPr>
        <w:t>地址：                                   地址：</w:t>
      </w:r>
    </w:p>
    <w:p>
      <w:pPr>
        <w:snapToGrid w:val="0"/>
        <w:spacing w:line="360" w:lineRule="auto"/>
        <w:rPr>
          <w:rFonts w:ascii="宋体" w:hAnsi="宋体" w:cs="宋体"/>
          <w:color w:val="auto"/>
          <w:szCs w:val="21"/>
        </w:rPr>
      </w:pPr>
      <w:r>
        <w:rPr>
          <w:rFonts w:hint="eastAsia" w:ascii="宋体" w:hAnsi="宋体" w:cs="宋体"/>
          <w:color w:val="auto"/>
          <w:szCs w:val="21"/>
        </w:rPr>
        <w:t>邮政编码：                               邮政编码：</w:t>
      </w:r>
    </w:p>
    <w:p>
      <w:pPr>
        <w:snapToGrid w:val="0"/>
        <w:spacing w:line="360" w:lineRule="auto"/>
        <w:rPr>
          <w:rFonts w:ascii="宋体" w:hAnsi="宋体" w:cs="宋体"/>
          <w:color w:val="auto"/>
          <w:szCs w:val="21"/>
        </w:rPr>
      </w:pPr>
      <w:r>
        <w:rPr>
          <w:rFonts w:hint="eastAsia" w:ascii="宋体" w:hAnsi="宋体" w:cs="宋体"/>
          <w:color w:val="auto"/>
          <w:szCs w:val="21"/>
        </w:rPr>
        <w:t>开户银行：                               开户银行：</w:t>
      </w:r>
    </w:p>
    <w:p>
      <w:pPr>
        <w:snapToGrid w:val="0"/>
        <w:spacing w:line="360" w:lineRule="auto"/>
        <w:rPr>
          <w:rFonts w:ascii="宋体" w:hAnsi="宋体" w:cs="宋体"/>
          <w:color w:val="auto"/>
          <w:szCs w:val="21"/>
        </w:rPr>
      </w:pPr>
      <w:r>
        <w:rPr>
          <w:rFonts w:hint="eastAsia" w:ascii="宋体" w:hAnsi="宋体" w:cs="宋体"/>
          <w:color w:val="auto"/>
          <w:szCs w:val="21"/>
        </w:rPr>
        <w:t>开户账号：                               开户账号：</w:t>
      </w:r>
    </w:p>
    <w:p>
      <w:pPr>
        <w:snapToGrid w:val="0"/>
        <w:spacing w:line="360" w:lineRule="auto"/>
        <w:ind w:firstLine="4410" w:firstLineChars="2100"/>
        <w:rPr>
          <w:rFonts w:ascii="宋体" w:hAnsi="宋体" w:cs="宋体"/>
          <w:color w:val="auto"/>
          <w:szCs w:val="21"/>
        </w:rPr>
      </w:pPr>
      <w:r>
        <w:rPr>
          <w:rFonts w:hint="eastAsia" w:ascii="宋体" w:hAnsi="宋体" w:cs="宋体"/>
          <w:color w:val="auto"/>
          <w:szCs w:val="21"/>
        </w:rPr>
        <w:t>收款银行：</w:t>
      </w:r>
    </w:p>
    <w:p>
      <w:pPr>
        <w:tabs>
          <w:tab w:val="left" w:pos="720"/>
        </w:tabs>
        <w:spacing w:line="360" w:lineRule="auto"/>
        <w:ind w:firstLine="4410" w:firstLineChars="2100"/>
        <w:rPr>
          <w:rFonts w:ascii="宋体" w:hAnsi="宋体" w:cs="宋体"/>
          <w:color w:val="auto"/>
          <w:szCs w:val="21"/>
        </w:rPr>
      </w:pPr>
      <w:r>
        <w:rPr>
          <w:rFonts w:hint="eastAsia" w:ascii="宋体" w:hAnsi="宋体" w:cs="宋体"/>
          <w:color w:val="auto"/>
          <w:szCs w:val="21"/>
        </w:rPr>
        <w:t>收款账户：</w:t>
      </w:r>
    </w:p>
    <w:p>
      <w:pPr>
        <w:snapToGrid w:val="0"/>
        <w:spacing w:line="280" w:lineRule="atLeast"/>
        <w:ind w:right="-334" w:rightChars="-159"/>
        <w:rPr>
          <w:rFonts w:ascii="宋体" w:hAnsi="宋体" w:cs="宋体"/>
          <w:b/>
          <w:color w:val="auto"/>
          <w:szCs w:val="21"/>
        </w:rPr>
      </w:pPr>
      <w:r>
        <w:rPr>
          <w:rFonts w:ascii="宋体" w:hAnsi="宋体"/>
          <w:b/>
          <w:color w:val="auto"/>
          <w:sz w:val="32"/>
          <w:szCs w:val="32"/>
        </w:rPr>
        <w:br w:type="page"/>
      </w:r>
      <w:r>
        <w:rPr>
          <w:rFonts w:hint="eastAsia" w:ascii="宋体" w:hAnsi="宋体" w:cs="宋体"/>
          <w:b/>
          <w:color w:val="auto"/>
          <w:szCs w:val="21"/>
        </w:rPr>
        <w:t>附件1：</w:t>
      </w:r>
    </w:p>
    <w:p>
      <w:pPr>
        <w:spacing w:line="480" w:lineRule="exact"/>
        <w:jc w:val="center"/>
        <w:rPr>
          <w:rFonts w:ascii="宋体" w:hAnsi="宋体" w:cs="宋体"/>
          <w:b/>
          <w:color w:val="auto"/>
          <w:szCs w:val="21"/>
        </w:rPr>
      </w:pPr>
      <w:r>
        <w:rPr>
          <w:rFonts w:hint="eastAsia" w:ascii="宋体" w:hAnsi="宋体" w:cs="宋体"/>
          <w:b/>
          <w:color w:val="auto"/>
          <w:szCs w:val="21"/>
        </w:rPr>
        <w:t>设备清单及相关约定</w:t>
      </w:r>
    </w:p>
    <w:p>
      <w:pPr>
        <w:spacing w:line="480" w:lineRule="exact"/>
        <w:jc w:val="center"/>
        <w:rPr>
          <w:rFonts w:ascii="宋体" w:hAnsi="宋体" w:cs="宋体"/>
          <w:b/>
          <w:color w:val="auto"/>
          <w:szCs w:val="21"/>
        </w:rPr>
      </w:pPr>
    </w:p>
    <w:tbl>
      <w:tblPr>
        <w:tblStyle w:val="24"/>
        <w:tblW w:w="96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91"/>
        <w:gridCol w:w="1619"/>
        <w:gridCol w:w="1245"/>
        <w:gridCol w:w="720"/>
        <w:gridCol w:w="1095"/>
        <w:gridCol w:w="810"/>
        <w:gridCol w:w="915"/>
        <w:gridCol w:w="840"/>
        <w:gridCol w:w="855"/>
        <w:gridCol w:w="8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55" w:hRule="atLeast"/>
          <w:jc w:val="center"/>
        </w:trPr>
        <w:tc>
          <w:tcPr>
            <w:tcW w:w="691"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序号</w:t>
            </w:r>
          </w:p>
        </w:tc>
        <w:tc>
          <w:tcPr>
            <w:tcW w:w="1619"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设备及</w:t>
            </w:r>
          </w:p>
          <w:p>
            <w:pPr>
              <w:spacing w:line="480" w:lineRule="exact"/>
              <w:jc w:val="center"/>
              <w:rPr>
                <w:rFonts w:ascii="宋体" w:hAnsi="宋体" w:cs="宋体"/>
                <w:b/>
                <w:color w:val="auto"/>
                <w:szCs w:val="21"/>
              </w:rPr>
            </w:pPr>
            <w:r>
              <w:rPr>
                <w:rFonts w:hint="eastAsia" w:ascii="宋体" w:hAnsi="宋体" w:cs="宋体"/>
                <w:b/>
                <w:color w:val="auto"/>
                <w:szCs w:val="21"/>
              </w:rPr>
              <w:t>配件名称</w:t>
            </w:r>
          </w:p>
        </w:tc>
        <w:tc>
          <w:tcPr>
            <w:tcW w:w="124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品牌/型号/规格</w:t>
            </w:r>
          </w:p>
        </w:tc>
        <w:tc>
          <w:tcPr>
            <w:tcW w:w="720"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产地/厂家</w:t>
            </w:r>
          </w:p>
        </w:tc>
        <w:tc>
          <w:tcPr>
            <w:tcW w:w="1095" w:type="dxa"/>
            <w:tcBorders>
              <w:top w:val="single" w:color="auto" w:sz="6" w:space="0"/>
              <w:left w:val="single" w:color="auto" w:sz="6" w:space="0"/>
              <w:bottom w:val="single" w:color="auto" w:sz="6" w:space="0"/>
              <w:right w:val="single" w:color="auto" w:sz="4"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主要技术参数</w:t>
            </w:r>
          </w:p>
        </w:tc>
        <w:tc>
          <w:tcPr>
            <w:tcW w:w="810" w:type="dxa"/>
            <w:tcBorders>
              <w:top w:val="single" w:color="auto" w:sz="6" w:space="0"/>
              <w:left w:val="single" w:color="auto" w:sz="4"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数量</w:t>
            </w:r>
          </w:p>
        </w:tc>
        <w:tc>
          <w:tcPr>
            <w:tcW w:w="91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单位</w:t>
            </w:r>
          </w:p>
        </w:tc>
        <w:tc>
          <w:tcPr>
            <w:tcW w:w="840"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单价（元）</w:t>
            </w:r>
          </w:p>
        </w:tc>
        <w:tc>
          <w:tcPr>
            <w:tcW w:w="85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合计（元）</w:t>
            </w:r>
          </w:p>
        </w:tc>
        <w:tc>
          <w:tcPr>
            <w:tcW w:w="874"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691" w:type="dxa"/>
            <w:tcBorders>
              <w:top w:val="single" w:color="auto" w:sz="6" w:space="0"/>
              <w:left w:val="single" w:color="auto" w:sz="6" w:space="0"/>
              <w:bottom w:val="single" w:color="auto" w:sz="6" w:space="0"/>
              <w:right w:val="single" w:color="auto" w:sz="6" w:space="0"/>
            </w:tcBorders>
          </w:tcPr>
          <w:p>
            <w:pPr>
              <w:spacing w:line="480" w:lineRule="exact"/>
              <w:jc w:val="center"/>
              <w:rPr>
                <w:rFonts w:ascii="宋体" w:hAnsi="宋体" w:cs="宋体"/>
                <w:b/>
                <w:color w:val="auto"/>
                <w:szCs w:val="21"/>
              </w:rPr>
            </w:pPr>
            <w:r>
              <w:rPr>
                <w:rFonts w:hint="eastAsia" w:ascii="宋体" w:hAnsi="宋体" w:cs="宋体"/>
                <w:b/>
                <w:color w:val="auto"/>
                <w:szCs w:val="21"/>
              </w:rPr>
              <w:t>1</w:t>
            </w:r>
          </w:p>
        </w:tc>
        <w:tc>
          <w:tcPr>
            <w:tcW w:w="1619"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24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72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095"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宋体" w:hAnsi="宋体" w:cs="宋体"/>
                <w:b/>
                <w:color w:val="auto"/>
                <w:szCs w:val="21"/>
              </w:rPr>
            </w:pPr>
          </w:p>
        </w:tc>
        <w:tc>
          <w:tcPr>
            <w:tcW w:w="810"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9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84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85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874" w:type="dxa"/>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color w:val="auto"/>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691" w:type="dxa"/>
            <w:tcBorders>
              <w:top w:val="single" w:color="auto" w:sz="6" w:space="0"/>
              <w:left w:val="single" w:color="auto" w:sz="6" w:space="0"/>
              <w:bottom w:val="single" w:color="auto" w:sz="6" w:space="0"/>
              <w:right w:val="single" w:color="auto" w:sz="6" w:space="0"/>
            </w:tcBorders>
          </w:tcPr>
          <w:p>
            <w:pPr>
              <w:spacing w:line="480" w:lineRule="exact"/>
              <w:jc w:val="center"/>
              <w:rPr>
                <w:rFonts w:ascii="宋体" w:hAnsi="宋体" w:cs="宋体"/>
                <w:b/>
                <w:color w:val="auto"/>
                <w:szCs w:val="21"/>
              </w:rPr>
            </w:pPr>
            <w:r>
              <w:rPr>
                <w:rFonts w:hint="eastAsia" w:ascii="宋体" w:hAnsi="宋体" w:cs="宋体"/>
                <w:b/>
                <w:color w:val="auto"/>
                <w:szCs w:val="21"/>
              </w:rPr>
              <w:t>2</w:t>
            </w:r>
          </w:p>
        </w:tc>
        <w:tc>
          <w:tcPr>
            <w:tcW w:w="1619"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24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72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095"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宋体" w:hAnsi="宋体" w:cs="宋体"/>
                <w:b/>
                <w:color w:val="auto"/>
                <w:szCs w:val="21"/>
              </w:rPr>
            </w:pPr>
          </w:p>
        </w:tc>
        <w:tc>
          <w:tcPr>
            <w:tcW w:w="810"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9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84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85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874" w:type="dxa"/>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color w:val="auto"/>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691" w:type="dxa"/>
            <w:tcBorders>
              <w:top w:val="single" w:color="auto" w:sz="6" w:space="0"/>
              <w:left w:val="single" w:color="auto" w:sz="6" w:space="0"/>
              <w:bottom w:val="single" w:color="auto" w:sz="6" w:space="0"/>
              <w:right w:val="single" w:color="auto" w:sz="6" w:space="0"/>
            </w:tcBorders>
          </w:tcPr>
          <w:p>
            <w:pPr>
              <w:spacing w:line="480" w:lineRule="exact"/>
              <w:jc w:val="center"/>
              <w:rPr>
                <w:rFonts w:ascii="宋体" w:hAnsi="宋体" w:cs="宋体"/>
                <w:b/>
                <w:color w:val="auto"/>
                <w:szCs w:val="21"/>
              </w:rPr>
            </w:pPr>
            <w:r>
              <w:rPr>
                <w:rFonts w:hint="eastAsia" w:ascii="宋体" w:hAnsi="宋体" w:cs="宋体"/>
                <w:b/>
                <w:color w:val="auto"/>
                <w:szCs w:val="21"/>
              </w:rPr>
              <w:t>…</w:t>
            </w:r>
          </w:p>
        </w:tc>
        <w:tc>
          <w:tcPr>
            <w:tcW w:w="1619"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24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72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095"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宋体" w:hAnsi="宋体" w:cs="宋体"/>
                <w:b/>
                <w:color w:val="auto"/>
                <w:szCs w:val="21"/>
              </w:rPr>
            </w:pPr>
          </w:p>
        </w:tc>
        <w:tc>
          <w:tcPr>
            <w:tcW w:w="810"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9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84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85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874" w:type="dxa"/>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color w:val="auto"/>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691" w:type="dxa"/>
            <w:tcBorders>
              <w:top w:val="single" w:color="auto" w:sz="6" w:space="0"/>
              <w:left w:val="single" w:color="auto" w:sz="6" w:space="0"/>
              <w:bottom w:val="single" w:color="auto" w:sz="6" w:space="0"/>
              <w:right w:val="single" w:color="auto" w:sz="6" w:space="0"/>
            </w:tcBorders>
          </w:tcPr>
          <w:p>
            <w:pPr>
              <w:spacing w:line="480" w:lineRule="exact"/>
              <w:jc w:val="center"/>
              <w:rPr>
                <w:rFonts w:ascii="宋体" w:hAnsi="宋体" w:cs="宋体"/>
                <w:b/>
                <w:color w:val="auto"/>
                <w:szCs w:val="21"/>
              </w:rPr>
            </w:pPr>
            <w:r>
              <w:rPr>
                <w:rFonts w:hint="eastAsia" w:ascii="宋体" w:hAnsi="宋体" w:cs="宋体"/>
                <w:b/>
                <w:color w:val="auto"/>
                <w:szCs w:val="21"/>
              </w:rPr>
              <w:t>总价</w:t>
            </w:r>
          </w:p>
        </w:tc>
        <w:tc>
          <w:tcPr>
            <w:tcW w:w="8099" w:type="dxa"/>
            <w:gridSpan w:val="8"/>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b/>
                <w:color w:val="auto"/>
                <w:szCs w:val="21"/>
              </w:rPr>
            </w:pPr>
          </w:p>
        </w:tc>
        <w:tc>
          <w:tcPr>
            <w:tcW w:w="874" w:type="dxa"/>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b/>
                <w:color w:val="auto"/>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8" w:hRule="atLeast"/>
          <w:jc w:val="center"/>
        </w:trPr>
        <w:tc>
          <w:tcPr>
            <w:tcW w:w="9664" w:type="dxa"/>
            <w:gridSpan w:val="10"/>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b/>
                <w:color w:val="auto"/>
                <w:szCs w:val="21"/>
              </w:rPr>
            </w:pPr>
            <w:r>
              <w:rPr>
                <w:rFonts w:hint="eastAsia" w:ascii="宋体" w:hAnsi="宋体" w:cs="宋体"/>
                <w:b/>
                <w:color w:val="auto"/>
                <w:szCs w:val="21"/>
              </w:rPr>
              <w:t>交货地点：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8" w:hRule="atLeast"/>
          <w:jc w:val="center"/>
        </w:trPr>
        <w:tc>
          <w:tcPr>
            <w:tcW w:w="9664" w:type="dxa"/>
            <w:gridSpan w:val="10"/>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b/>
                <w:color w:val="auto"/>
                <w:szCs w:val="21"/>
              </w:rPr>
            </w:pPr>
            <w:r>
              <w:rPr>
                <w:rFonts w:hint="eastAsia" w:ascii="宋体" w:hAnsi="宋体" w:cs="宋体"/>
                <w:b/>
                <w:color w:val="auto"/>
                <w:szCs w:val="21"/>
              </w:rPr>
              <w:t>交货时间: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51" w:hRule="atLeast"/>
          <w:jc w:val="center"/>
        </w:trPr>
        <w:tc>
          <w:tcPr>
            <w:tcW w:w="9664" w:type="dxa"/>
            <w:gridSpan w:val="10"/>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b/>
                <w:color w:val="auto"/>
                <w:szCs w:val="21"/>
              </w:rPr>
            </w:pPr>
            <w:r>
              <w:rPr>
                <w:rFonts w:hint="eastAsia" w:ascii="宋体" w:hAnsi="宋体" w:cs="宋体"/>
                <w:b/>
                <w:color w:val="auto"/>
                <w:szCs w:val="21"/>
              </w:rPr>
              <w:t>包装要求：</w:t>
            </w:r>
          </w:p>
        </w:tc>
      </w:tr>
    </w:tbl>
    <w:p>
      <w:pPr>
        <w:tabs>
          <w:tab w:val="left" w:pos="721"/>
        </w:tabs>
        <w:snapToGrid w:val="0"/>
        <w:spacing w:line="360" w:lineRule="auto"/>
        <w:ind w:firstLine="420" w:firstLineChars="200"/>
        <w:rPr>
          <w:rFonts w:ascii="宋体" w:hAnsi="宋体" w:cs="宋体"/>
          <w:color w:val="auto"/>
          <w:szCs w:val="21"/>
        </w:rPr>
      </w:pPr>
    </w:p>
    <w:p>
      <w:pPr>
        <w:tabs>
          <w:tab w:val="left" w:pos="721"/>
        </w:tabs>
        <w:snapToGrid w:val="0"/>
        <w:spacing w:line="360" w:lineRule="auto"/>
        <w:ind w:firstLine="420" w:firstLineChars="200"/>
        <w:rPr>
          <w:rFonts w:ascii="宋体" w:hAnsi="宋体" w:cs="宋体"/>
          <w:color w:val="auto"/>
          <w:szCs w:val="21"/>
        </w:rPr>
      </w:pPr>
    </w:p>
    <w:p>
      <w:pPr>
        <w:tabs>
          <w:tab w:val="left" w:pos="721"/>
        </w:tabs>
        <w:snapToGrid w:val="0"/>
        <w:spacing w:line="360" w:lineRule="auto"/>
        <w:ind w:firstLine="420" w:firstLineChars="200"/>
        <w:rPr>
          <w:rFonts w:ascii="宋体" w:hAnsi="宋体" w:cs="宋体"/>
          <w:color w:val="auto"/>
          <w:szCs w:val="21"/>
        </w:rPr>
      </w:pPr>
    </w:p>
    <w:p>
      <w:pPr>
        <w:tabs>
          <w:tab w:val="left" w:pos="721"/>
        </w:tabs>
        <w:snapToGrid w:val="0"/>
        <w:spacing w:line="360" w:lineRule="auto"/>
        <w:ind w:firstLine="420" w:firstLineChars="200"/>
        <w:rPr>
          <w:rFonts w:ascii="宋体" w:hAnsi="宋体" w:cs="宋体"/>
          <w:color w:val="auto"/>
          <w:szCs w:val="21"/>
        </w:rPr>
      </w:pPr>
    </w:p>
    <w:p>
      <w:pPr>
        <w:snapToGrid w:val="0"/>
        <w:spacing w:line="280" w:lineRule="atLeast"/>
        <w:ind w:right="-334" w:rightChars="-159"/>
        <w:rPr>
          <w:rFonts w:ascii="宋体" w:hAnsi="宋体" w:cs="宋体"/>
          <w:b/>
          <w:color w:val="auto"/>
          <w:szCs w:val="21"/>
        </w:rPr>
      </w:pPr>
      <w:r>
        <w:rPr>
          <w:rFonts w:hint="eastAsia" w:ascii="宋体" w:hAnsi="宋体" w:cs="宋体"/>
          <w:b/>
          <w:color w:val="auto"/>
          <w:szCs w:val="21"/>
        </w:rPr>
        <w:t>附件2：</w:t>
      </w:r>
      <w:bookmarkStart w:id="114" w:name="_Hlk34597151"/>
    </w:p>
    <w:p>
      <w:pPr>
        <w:snapToGrid w:val="0"/>
        <w:spacing w:line="280" w:lineRule="atLeast"/>
        <w:ind w:right="-334" w:rightChars="-159"/>
        <w:rPr>
          <w:rFonts w:ascii="宋体" w:hAnsi="宋体" w:cs="宋体"/>
          <w:b/>
          <w:color w:val="auto"/>
          <w:szCs w:val="21"/>
        </w:rPr>
      </w:pPr>
    </w:p>
    <w:p>
      <w:pPr>
        <w:spacing w:line="480" w:lineRule="exact"/>
        <w:jc w:val="center"/>
        <w:rPr>
          <w:rFonts w:ascii="宋体" w:hAnsi="宋体" w:cs="宋体"/>
          <w:b/>
          <w:bCs/>
          <w:color w:val="auto"/>
          <w:szCs w:val="21"/>
        </w:rPr>
      </w:pPr>
      <w:r>
        <w:rPr>
          <w:rFonts w:hint="eastAsia" w:ascii="宋体" w:hAnsi="宋体" w:cs="宋体"/>
          <w:b/>
          <w:bCs/>
          <w:color w:val="auto"/>
          <w:szCs w:val="21"/>
        </w:rPr>
        <w:t>保修服务表</w:t>
      </w:r>
    </w:p>
    <w:tbl>
      <w:tblPr>
        <w:tblStyle w:val="24"/>
        <w:tblW w:w="969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87"/>
        <w:gridCol w:w="1657"/>
        <w:gridCol w:w="1615"/>
        <w:gridCol w:w="1808"/>
        <w:gridCol w:w="2382"/>
        <w:gridCol w:w="104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55" w:hRule="atLeast"/>
          <w:jc w:val="center"/>
        </w:trPr>
        <w:tc>
          <w:tcPr>
            <w:tcW w:w="1187"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序号</w:t>
            </w:r>
          </w:p>
        </w:tc>
        <w:tc>
          <w:tcPr>
            <w:tcW w:w="1657"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设备及</w:t>
            </w:r>
          </w:p>
          <w:p>
            <w:pPr>
              <w:spacing w:line="480" w:lineRule="exact"/>
              <w:jc w:val="center"/>
              <w:rPr>
                <w:rFonts w:ascii="宋体" w:hAnsi="宋体" w:cs="宋体"/>
                <w:b/>
                <w:color w:val="auto"/>
                <w:szCs w:val="21"/>
              </w:rPr>
            </w:pPr>
            <w:r>
              <w:rPr>
                <w:rFonts w:hint="eastAsia" w:ascii="宋体" w:hAnsi="宋体" w:cs="宋体"/>
                <w:b/>
                <w:color w:val="auto"/>
                <w:szCs w:val="21"/>
              </w:rPr>
              <w:t>配件名称</w:t>
            </w:r>
          </w:p>
        </w:tc>
        <w:tc>
          <w:tcPr>
            <w:tcW w:w="161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质保期</w:t>
            </w:r>
          </w:p>
        </w:tc>
        <w:tc>
          <w:tcPr>
            <w:tcW w:w="1808" w:type="dxa"/>
            <w:tcBorders>
              <w:top w:val="single" w:color="auto" w:sz="6" w:space="0"/>
              <w:left w:val="single" w:color="auto" w:sz="6" w:space="0"/>
              <w:bottom w:val="single" w:color="auto" w:sz="6" w:space="0"/>
              <w:right w:val="single" w:color="auto" w:sz="4"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保修响应时间</w:t>
            </w:r>
          </w:p>
        </w:tc>
        <w:tc>
          <w:tcPr>
            <w:tcW w:w="2382" w:type="dxa"/>
            <w:tcBorders>
              <w:top w:val="single" w:color="auto" w:sz="6" w:space="0"/>
              <w:left w:val="single" w:color="auto" w:sz="4"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kern w:val="0"/>
                <w:szCs w:val="21"/>
              </w:rPr>
              <w:t>售后服务网点及电话</w:t>
            </w:r>
          </w:p>
        </w:tc>
        <w:tc>
          <w:tcPr>
            <w:tcW w:w="104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宋体" w:hAnsi="宋体" w:cs="宋体"/>
                <w:b/>
                <w:color w:val="auto"/>
                <w:szCs w:val="21"/>
              </w:rPr>
            </w:pPr>
            <w:r>
              <w:rPr>
                <w:rFonts w:hint="eastAsia" w:ascii="宋体" w:hAnsi="宋体" w:cs="宋体"/>
                <w:b/>
                <w:color w:val="auto"/>
                <w:szCs w:val="21"/>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1187" w:type="dxa"/>
            <w:tcBorders>
              <w:top w:val="single" w:color="auto" w:sz="6" w:space="0"/>
              <w:left w:val="single" w:color="auto" w:sz="6" w:space="0"/>
              <w:bottom w:val="single" w:color="auto" w:sz="6" w:space="0"/>
              <w:right w:val="single" w:color="auto" w:sz="6" w:space="0"/>
            </w:tcBorders>
          </w:tcPr>
          <w:p>
            <w:pPr>
              <w:spacing w:line="480" w:lineRule="exact"/>
              <w:jc w:val="center"/>
              <w:rPr>
                <w:rFonts w:ascii="宋体" w:hAnsi="宋体" w:cs="宋体"/>
                <w:b/>
                <w:color w:val="auto"/>
                <w:szCs w:val="21"/>
              </w:rPr>
            </w:pPr>
            <w:r>
              <w:rPr>
                <w:rFonts w:hint="eastAsia" w:ascii="宋体" w:hAnsi="宋体" w:cs="宋体"/>
                <w:b/>
                <w:color w:val="auto"/>
                <w:szCs w:val="21"/>
              </w:rPr>
              <w:t>1</w:t>
            </w:r>
          </w:p>
        </w:tc>
        <w:tc>
          <w:tcPr>
            <w:tcW w:w="1657"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6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808"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宋体" w:hAnsi="宋体" w:cs="宋体"/>
                <w:b/>
                <w:color w:val="auto"/>
                <w:szCs w:val="21"/>
              </w:rPr>
            </w:pPr>
          </w:p>
        </w:tc>
        <w:tc>
          <w:tcPr>
            <w:tcW w:w="2382"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045" w:type="dxa"/>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color w:val="auto"/>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1187" w:type="dxa"/>
            <w:tcBorders>
              <w:top w:val="single" w:color="auto" w:sz="6" w:space="0"/>
              <w:left w:val="single" w:color="auto" w:sz="6" w:space="0"/>
              <w:bottom w:val="single" w:color="auto" w:sz="6" w:space="0"/>
              <w:right w:val="single" w:color="auto" w:sz="6" w:space="0"/>
            </w:tcBorders>
          </w:tcPr>
          <w:p>
            <w:pPr>
              <w:spacing w:line="480" w:lineRule="exact"/>
              <w:jc w:val="center"/>
              <w:rPr>
                <w:rFonts w:ascii="宋体" w:hAnsi="宋体" w:cs="宋体"/>
                <w:b/>
                <w:color w:val="auto"/>
                <w:szCs w:val="21"/>
              </w:rPr>
            </w:pPr>
            <w:r>
              <w:rPr>
                <w:rFonts w:hint="eastAsia" w:ascii="宋体" w:hAnsi="宋体" w:cs="宋体"/>
                <w:b/>
                <w:color w:val="auto"/>
                <w:szCs w:val="21"/>
              </w:rPr>
              <w:t>2</w:t>
            </w:r>
          </w:p>
        </w:tc>
        <w:tc>
          <w:tcPr>
            <w:tcW w:w="1657"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6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808"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宋体" w:hAnsi="宋体" w:cs="宋体"/>
                <w:b/>
                <w:color w:val="auto"/>
                <w:szCs w:val="21"/>
              </w:rPr>
            </w:pPr>
          </w:p>
        </w:tc>
        <w:tc>
          <w:tcPr>
            <w:tcW w:w="2382"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045" w:type="dxa"/>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color w:val="auto"/>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1187" w:type="dxa"/>
            <w:tcBorders>
              <w:top w:val="single" w:color="auto" w:sz="6" w:space="0"/>
              <w:left w:val="single" w:color="auto" w:sz="6" w:space="0"/>
              <w:bottom w:val="single" w:color="auto" w:sz="6" w:space="0"/>
              <w:right w:val="single" w:color="auto" w:sz="6" w:space="0"/>
            </w:tcBorders>
          </w:tcPr>
          <w:p>
            <w:pPr>
              <w:spacing w:line="480" w:lineRule="exact"/>
              <w:jc w:val="center"/>
              <w:rPr>
                <w:rFonts w:ascii="宋体" w:hAnsi="宋体" w:cs="宋体"/>
                <w:b/>
                <w:color w:val="auto"/>
                <w:szCs w:val="21"/>
              </w:rPr>
            </w:pPr>
            <w:r>
              <w:rPr>
                <w:rFonts w:hint="eastAsia" w:ascii="宋体" w:hAnsi="宋体" w:cs="宋体"/>
                <w:b/>
                <w:color w:val="auto"/>
                <w:szCs w:val="21"/>
              </w:rPr>
              <w:t>…</w:t>
            </w:r>
          </w:p>
        </w:tc>
        <w:tc>
          <w:tcPr>
            <w:tcW w:w="1657"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6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808"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宋体" w:hAnsi="宋体" w:cs="宋体"/>
                <w:b/>
                <w:color w:val="auto"/>
                <w:szCs w:val="21"/>
              </w:rPr>
            </w:pPr>
          </w:p>
        </w:tc>
        <w:tc>
          <w:tcPr>
            <w:tcW w:w="2382"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宋体" w:hAnsi="宋体" w:cs="宋体"/>
                <w:b/>
                <w:color w:val="auto"/>
                <w:szCs w:val="21"/>
              </w:rPr>
            </w:pPr>
          </w:p>
        </w:tc>
        <w:tc>
          <w:tcPr>
            <w:tcW w:w="1045" w:type="dxa"/>
            <w:tcBorders>
              <w:top w:val="single" w:color="auto" w:sz="6" w:space="0"/>
              <w:left w:val="single" w:color="auto" w:sz="6" w:space="0"/>
              <w:bottom w:val="single" w:color="auto" w:sz="6" w:space="0"/>
              <w:right w:val="single" w:color="auto" w:sz="6" w:space="0"/>
            </w:tcBorders>
          </w:tcPr>
          <w:p>
            <w:pPr>
              <w:spacing w:line="480" w:lineRule="exact"/>
              <w:rPr>
                <w:rFonts w:ascii="宋体" w:hAnsi="宋体" w:cs="宋体"/>
                <w:color w:val="auto"/>
                <w:szCs w:val="21"/>
              </w:rPr>
            </w:pPr>
          </w:p>
        </w:tc>
      </w:tr>
      <w:bookmarkEnd w:id="114"/>
    </w:tbl>
    <w:p>
      <w:pPr>
        <w:tabs>
          <w:tab w:val="left" w:pos="840"/>
        </w:tabs>
        <w:snapToGrid w:val="0"/>
        <w:spacing w:line="300" w:lineRule="auto"/>
        <w:jc w:val="center"/>
        <w:rPr>
          <w:rFonts w:ascii="宋体" w:hAnsi="宋体"/>
          <w:b/>
          <w:bCs/>
          <w:color w:val="auto"/>
          <w:sz w:val="24"/>
        </w:rPr>
      </w:pPr>
      <w:r>
        <w:rPr>
          <w:rFonts w:hint="eastAsia" w:ascii="宋体" w:hAnsi="宋体"/>
          <w:color w:val="auto"/>
          <w:sz w:val="24"/>
        </w:rPr>
        <w:br w:type="page"/>
      </w:r>
    </w:p>
    <w:p>
      <w:pPr>
        <w:tabs>
          <w:tab w:val="left" w:pos="840"/>
        </w:tabs>
        <w:snapToGrid w:val="0"/>
        <w:spacing w:line="300" w:lineRule="auto"/>
        <w:jc w:val="center"/>
        <w:rPr>
          <w:rFonts w:ascii="楷体" w:hAnsi="楷体" w:eastAsia="楷体" w:cs="楷体"/>
          <w:b/>
          <w:bCs/>
          <w:color w:val="auto"/>
          <w:sz w:val="24"/>
        </w:rPr>
      </w:pPr>
      <w:r>
        <w:rPr>
          <w:rFonts w:hint="eastAsia" w:ascii="楷体" w:hAnsi="楷体" w:eastAsia="楷体" w:cs="楷体"/>
          <w:b/>
          <w:bCs/>
          <w:color w:val="auto"/>
          <w:sz w:val="24"/>
        </w:rPr>
        <w:t>华南理工大学仪器设备（进口）购置合同</w:t>
      </w:r>
    </w:p>
    <w:p>
      <w:pPr>
        <w:tabs>
          <w:tab w:val="left" w:pos="840"/>
        </w:tabs>
        <w:snapToGrid w:val="0"/>
        <w:spacing w:line="460" w:lineRule="exact"/>
        <w:rPr>
          <w:rFonts w:ascii="楷体" w:hAnsi="楷体" w:eastAsia="楷体" w:cs="楷体"/>
          <w:color w:val="auto"/>
          <w:sz w:val="24"/>
        </w:rPr>
      </w:pPr>
    </w:p>
    <w:p>
      <w:pPr>
        <w:tabs>
          <w:tab w:val="left" w:pos="840"/>
        </w:tabs>
        <w:snapToGrid w:val="0"/>
        <w:spacing w:line="360" w:lineRule="auto"/>
        <w:ind w:firstLine="5301" w:firstLineChars="2200"/>
        <w:rPr>
          <w:rFonts w:ascii="楷体" w:hAnsi="楷体" w:eastAsia="楷体" w:cs="楷体"/>
          <w:b/>
          <w:color w:val="auto"/>
          <w:sz w:val="24"/>
        </w:rPr>
      </w:pPr>
      <w:r>
        <w:rPr>
          <w:rFonts w:hint="eastAsia" w:ascii="楷体" w:hAnsi="楷体" w:eastAsia="楷体" w:cs="楷体"/>
          <w:b/>
          <w:color w:val="auto"/>
          <w:sz w:val="24"/>
        </w:rPr>
        <w:t>合同编号：</w:t>
      </w:r>
    </w:p>
    <w:p>
      <w:pPr>
        <w:tabs>
          <w:tab w:val="left" w:pos="840"/>
        </w:tabs>
        <w:snapToGrid w:val="0"/>
        <w:spacing w:line="360" w:lineRule="auto"/>
        <w:ind w:firstLine="5280" w:firstLineChars="2200"/>
        <w:rPr>
          <w:rFonts w:ascii="楷体" w:hAnsi="楷体" w:eastAsia="楷体" w:cs="楷体"/>
          <w:color w:val="auto"/>
          <w:sz w:val="24"/>
        </w:rPr>
      </w:pPr>
    </w:p>
    <w:p>
      <w:pPr>
        <w:tabs>
          <w:tab w:val="left" w:pos="840"/>
        </w:tabs>
        <w:snapToGrid w:val="0"/>
        <w:spacing w:line="360" w:lineRule="auto"/>
        <w:rPr>
          <w:rFonts w:ascii="楷体" w:hAnsi="楷体" w:eastAsia="楷体" w:cs="楷体"/>
          <w:color w:val="auto"/>
          <w:sz w:val="24"/>
        </w:rPr>
      </w:pPr>
      <w:r>
        <w:rPr>
          <w:rFonts w:hint="eastAsia" w:ascii="楷体" w:hAnsi="楷体" w:eastAsia="楷体" w:cs="楷体"/>
          <w:color w:val="auto"/>
          <w:sz w:val="24"/>
        </w:rPr>
        <w:t>甲方（买方）：华南理工大学                    签订地点：华南理工大学</w:t>
      </w:r>
    </w:p>
    <w:p>
      <w:pPr>
        <w:tabs>
          <w:tab w:val="left" w:pos="840"/>
        </w:tabs>
        <w:snapToGrid w:val="0"/>
        <w:spacing w:line="360" w:lineRule="auto"/>
        <w:rPr>
          <w:rFonts w:ascii="楷体" w:hAnsi="楷体" w:eastAsia="楷体" w:cs="楷体"/>
          <w:color w:val="auto"/>
          <w:sz w:val="24"/>
        </w:rPr>
      </w:pPr>
      <w:r>
        <w:rPr>
          <w:rFonts w:hint="eastAsia" w:ascii="楷体" w:hAnsi="楷体" w:eastAsia="楷体" w:cs="楷体"/>
          <w:color w:val="auto"/>
          <w:sz w:val="24"/>
        </w:rPr>
        <w:t>乙方（卖方）：                                签订日期：    年  月  日</w:t>
      </w:r>
    </w:p>
    <w:p>
      <w:pPr>
        <w:tabs>
          <w:tab w:val="left" w:pos="840"/>
        </w:tabs>
        <w:snapToGrid w:val="0"/>
        <w:spacing w:line="360" w:lineRule="auto"/>
        <w:rPr>
          <w:rFonts w:ascii="楷体" w:hAnsi="楷体" w:eastAsia="楷体" w:cs="楷体"/>
          <w:color w:val="auto"/>
          <w:sz w:val="24"/>
        </w:rPr>
      </w:pPr>
    </w:p>
    <w:p>
      <w:pPr>
        <w:spacing w:line="360" w:lineRule="auto"/>
        <w:ind w:right="-334" w:rightChars="-159" w:firstLine="480" w:firstLineChars="200"/>
        <w:rPr>
          <w:rFonts w:ascii="楷体" w:hAnsi="楷体" w:eastAsia="楷体" w:cs="楷体"/>
          <w:color w:val="auto"/>
          <w:kern w:val="28"/>
          <w:sz w:val="24"/>
        </w:rPr>
      </w:pPr>
      <w:r>
        <w:rPr>
          <w:rFonts w:hint="eastAsia" w:ascii="楷体" w:hAnsi="楷体" w:eastAsia="楷体" w:cs="楷体"/>
          <w:color w:val="auto"/>
          <w:kern w:val="28"/>
          <w:sz w:val="24"/>
        </w:rPr>
        <w:t>甲乙双方在平等自愿基础上，经协商一致，签订本合同。</w:t>
      </w:r>
    </w:p>
    <w:p>
      <w:pPr>
        <w:spacing w:line="360" w:lineRule="auto"/>
        <w:ind w:right="-334" w:rightChars="-159" w:firstLine="482" w:firstLineChars="200"/>
        <w:rPr>
          <w:rFonts w:ascii="楷体" w:hAnsi="楷体" w:eastAsia="楷体" w:cs="楷体"/>
          <w:color w:val="auto"/>
          <w:sz w:val="24"/>
        </w:rPr>
      </w:pPr>
      <w:r>
        <w:rPr>
          <w:rFonts w:hint="eastAsia" w:ascii="楷体" w:hAnsi="楷体" w:eastAsia="楷体" w:cs="楷体"/>
          <w:b/>
          <w:bCs/>
          <w:color w:val="auto"/>
          <w:sz w:val="24"/>
        </w:rPr>
        <w:t>一、合同设备</w:t>
      </w:r>
    </w:p>
    <w:p>
      <w:pPr>
        <w:spacing w:line="360" w:lineRule="auto"/>
        <w:ind w:right="-334" w:rightChars="-159" w:firstLine="480" w:firstLineChars="200"/>
        <w:rPr>
          <w:rFonts w:ascii="楷体" w:hAnsi="楷体" w:eastAsia="楷体" w:cs="楷体"/>
          <w:color w:val="auto"/>
          <w:sz w:val="24"/>
        </w:rPr>
      </w:pPr>
      <w:r>
        <w:rPr>
          <w:rFonts w:hint="eastAsia" w:ascii="楷体" w:hAnsi="楷体" w:eastAsia="楷体" w:cs="楷体"/>
          <w:color w:val="auto"/>
          <w:sz w:val="24"/>
        </w:rPr>
        <w:t>1.设备名称：</w:t>
      </w:r>
      <w:r>
        <w:rPr>
          <w:rFonts w:hint="eastAsia" w:ascii="楷体" w:hAnsi="楷体" w:eastAsia="楷体" w:cs="楷体"/>
          <w:color w:val="auto"/>
          <w:sz w:val="24"/>
          <w:u w:val="single"/>
        </w:rPr>
        <w:t xml:space="preserve">                                      </w:t>
      </w:r>
      <w:r>
        <w:rPr>
          <w:rFonts w:hint="eastAsia" w:ascii="楷体" w:hAnsi="楷体" w:eastAsia="楷体" w:cs="楷体"/>
          <w:color w:val="auto"/>
          <w:sz w:val="24"/>
        </w:rPr>
        <w:t>。</w:t>
      </w:r>
    </w:p>
    <w:p>
      <w:pPr>
        <w:spacing w:line="360" w:lineRule="auto"/>
        <w:ind w:right="-334" w:rightChars="-159" w:firstLine="480" w:firstLineChars="200"/>
        <w:rPr>
          <w:rFonts w:ascii="楷体" w:hAnsi="楷体" w:eastAsia="楷体" w:cs="楷体"/>
          <w:color w:val="auto"/>
          <w:sz w:val="24"/>
          <w:u w:val="single"/>
        </w:rPr>
      </w:pPr>
      <w:r>
        <w:rPr>
          <w:rFonts w:hint="eastAsia" w:ascii="楷体" w:hAnsi="楷体" w:eastAsia="楷体" w:cs="楷体"/>
          <w:color w:val="auto"/>
          <w:sz w:val="24"/>
        </w:rPr>
        <w:t>2.设备明细：设备及配件的名称、数量、品牌、型号、规格、参数等详见附件1。</w:t>
      </w:r>
    </w:p>
    <w:p>
      <w:pPr>
        <w:spacing w:line="360" w:lineRule="auto"/>
        <w:ind w:right="-334" w:rightChars="-159" w:firstLine="480" w:firstLineChars="200"/>
        <w:rPr>
          <w:rFonts w:ascii="楷体" w:hAnsi="楷体" w:eastAsia="楷体" w:cs="楷体"/>
          <w:b/>
          <w:color w:val="auto"/>
          <w:sz w:val="24"/>
        </w:rPr>
      </w:pPr>
      <w:r>
        <w:rPr>
          <w:rFonts w:hint="eastAsia" w:ascii="楷体" w:hAnsi="楷体" w:eastAsia="楷体" w:cs="楷体"/>
          <w:color w:val="auto"/>
          <w:sz w:val="24"/>
        </w:rPr>
        <w:t>3.交货地点、时间：见附件1。</w:t>
      </w:r>
    </w:p>
    <w:p>
      <w:pPr>
        <w:spacing w:line="360" w:lineRule="auto"/>
        <w:ind w:right="-334" w:rightChars="-159" w:firstLine="482" w:firstLineChars="200"/>
        <w:rPr>
          <w:rFonts w:ascii="楷体" w:hAnsi="楷体" w:eastAsia="楷体" w:cs="楷体"/>
          <w:b/>
          <w:color w:val="auto"/>
          <w:sz w:val="24"/>
        </w:rPr>
      </w:pPr>
      <w:r>
        <w:rPr>
          <w:rFonts w:hint="eastAsia" w:ascii="楷体" w:hAnsi="楷体" w:eastAsia="楷体" w:cs="楷体"/>
          <w:b/>
          <w:color w:val="auto"/>
          <w:sz w:val="24"/>
        </w:rPr>
        <w:t>二、</w:t>
      </w:r>
      <w:r>
        <w:rPr>
          <w:rFonts w:hint="eastAsia" w:ascii="楷体" w:hAnsi="楷体" w:eastAsia="楷体" w:cs="楷体"/>
          <w:b/>
          <w:bCs/>
          <w:color w:val="auto"/>
          <w:kern w:val="28"/>
          <w:sz w:val="24"/>
        </w:rPr>
        <w:t>合同总价</w:t>
      </w:r>
    </w:p>
    <w:p>
      <w:pPr>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w:t>
      </w:r>
      <w:r>
        <w:rPr>
          <w:rFonts w:hint="eastAsia" w:ascii="楷体" w:hAnsi="楷体" w:eastAsia="楷体" w:cs="楷体"/>
          <w:b/>
          <w:color w:val="auto"/>
          <w:sz w:val="24"/>
        </w:rPr>
        <w:t>本合同总价为（人民币免税价）：</w:t>
      </w:r>
      <w:r>
        <w:rPr>
          <w:rFonts w:hint="eastAsia" w:ascii="楷体" w:hAnsi="楷体" w:eastAsia="楷体" w:cs="楷体"/>
          <w:b/>
          <w:color w:val="auto"/>
          <w:sz w:val="24"/>
          <w:u w:val="single"/>
        </w:rPr>
        <w:t xml:space="preserve">         </w:t>
      </w:r>
      <w:r>
        <w:rPr>
          <w:rFonts w:hint="eastAsia" w:ascii="楷体" w:hAnsi="楷体" w:eastAsia="楷体" w:cs="楷体"/>
          <w:b/>
          <w:color w:val="auto"/>
          <w:sz w:val="24"/>
        </w:rPr>
        <w:t>。</w:t>
      </w:r>
      <w:r>
        <w:rPr>
          <w:rFonts w:hint="eastAsia" w:ascii="楷体" w:hAnsi="楷体" w:eastAsia="楷体" w:cs="楷体"/>
          <w:color w:val="auto"/>
          <w:sz w:val="24"/>
        </w:rPr>
        <w:t>甲乙双方一致同意按以下</w:t>
      </w:r>
      <w:r>
        <w:rPr>
          <w:rFonts w:hint="eastAsia" w:ascii="楷体" w:hAnsi="楷体" w:eastAsia="楷体" w:cs="楷体"/>
          <w:color w:val="auto"/>
          <w:sz w:val="24"/>
          <w:u w:val="single"/>
        </w:rPr>
        <w:t xml:space="preserve"> E </w:t>
      </w:r>
      <w:r>
        <w:rPr>
          <w:rFonts w:hint="eastAsia" w:ascii="楷体" w:hAnsi="楷体" w:eastAsia="楷体" w:cs="楷体"/>
          <w:color w:val="auto"/>
          <w:sz w:val="24"/>
        </w:rPr>
        <w:t>方式的价格成交（本条仅为价格条款，关于交货地点、验收、风险转移等事项以本合同其他条款为准）：</w:t>
      </w:r>
    </w:p>
    <w:p>
      <w:pPr>
        <w:spacing w:line="360" w:lineRule="auto"/>
        <w:ind w:left="840" w:hanging="840" w:hangingChars="350"/>
        <w:rPr>
          <w:rFonts w:ascii="楷体" w:hAnsi="楷体" w:eastAsia="楷体" w:cs="楷体"/>
          <w:color w:val="auto"/>
          <w:sz w:val="24"/>
        </w:rPr>
      </w:pPr>
      <w:r>
        <w:rPr>
          <w:rFonts w:hint="eastAsia" w:ascii="楷体" w:hAnsi="楷体" w:eastAsia="楷体" w:cs="楷体"/>
          <w:color w:val="auto"/>
          <w:sz w:val="24"/>
        </w:rPr>
        <w:t xml:space="preserve">    </w:t>
      </w:r>
      <w:r>
        <w:rPr>
          <w:rFonts w:hint="eastAsia" w:ascii="楷体" w:hAnsi="楷体" w:eastAsia="楷体" w:cs="楷体"/>
          <w:b/>
          <w:color w:val="auto"/>
          <w:sz w:val="24"/>
        </w:rPr>
        <w:t>A.</w:t>
      </w:r>
      <w:r>
        <w:rPr>
          <w:rFonts w:hint="eastAsia" w:ascii="楷体" w:hAnsi="楷体" w:eastAsia="楷体" w:cs="楷体"/>
          <w:color w:val="auto"/>
          <w:sz w:val="24"/>
        </w:rPr>
        <w:t xml:space="preserve"> DAP Wushan Campus/ University-town Campus/ GZ International Campus ，South China University of Technology （华南理工大学五山校区/大学城校区/广州国际校区交货价。不限运输方式） </w:t>
      </w:r>
    </w:p>
    <w:p>
      <w:pPr>
        <w:spacing w:line="360" w:lineRule="auto"/>
        <w:ind w:firstLine="482" w:firstLineChars="200"/>
        <w:rPr>
          <w:rFonts w:ascii="楷体" w:hAnsi="楷体" w:eastAsia="楷体" w:cs="楷体"/>
          <w:color w:val="auto"/>
          <w:sz w:val="24"/>
        </w:rPr>
      </w:pPr>
      <w:r>
        <w:rPr>
          <w:rFonts w:hint="eastAsia" w:ascii="楷体" w:hAnsi="楷体" w:eastAsia="楷体" w:cs="楷体"/>
          <w:b/>
          <w:color w:val="auto"/>
          <w:sz w:val="24"/>
        </w:rPr>
        <w:t>B.</w:t>
      </w:r>
      <w:r>
        <w:rPr>
          <w:rFonts w:hint="eastAsia" w:ascii="楷体" w:hAnsi="楷体" w:eastAsia="楷体" w:cs="楷体"/>
          <w:color w:val="auto"/>
          <w:sz w:val="24"/>
        </w:rPr>
        <w:t xml:space="preserve"> DDP Wushan Campus/ University-town Campus/ GZ International Campus ，South China University of Technology （华南理工大学五山校区/大学城校区/广州国际校区交货价。不限运输方式）</w:t>
      </w:r>
    </w:p>
    <w:p>
      <w:pPr>
        <w:spacing w:line="360" w:lineRule="auto"/>
        <w:ind w:firstLine="482" w:firstLineChars="200"/>
        <w:rPr>
          <w:rFonts w:ascii="楷体" w:hAnsi="楷体" w:eastAsia="楷体" w:cs="楷体"/>
          <w:color w:val="auto"/>
          <w:sz w:val="24"/>
        </w:rPr>
      </w:pPr>
      <w:r>
        <w:rPr>
          <w:rFonts w:hint="eastAsia" w:ascii="楷体" w:hAnsi="楷体" w:eastAsia="楷体" w:cs="楷体"/>
          <w:b/>
          <w:color w:val="auto"/>
          <w:sz w:val="24"/>
        </w:rPr>
        <w:t>C.</w:t>
      </w:r>
      <w:r>
        <w:rPr>
          <w:rFonts w:hint="eastAsia" w:ascii="楷体" w:hAnsi="楷体" w:eastAsia="楷体" w:cs="楷体"/>
          <w:color w:val="auto"/>
          <w:sz w:val="24"/>
        </w:rPr>
        <w:t xml:space="preserve"> CIP South China University of Technology （华南理工大学交货价。空运）</w:t>
      </w:r>
    </w:p>
    <w:p>
      <w:pPr>
        <w:spacing w:line="360" w:lineRule="auto"/>
        <w:ind w:firstLine="482" w:firstLineChars="200"/>
        <w:rPr>
          <w:rFonts w:ascii="楷体" w:hAnsi="楷体" w:eastAsia="楷体" w:cs="楷体"/>
          <w:color w:val="auto"/>
          <w:sz w:val="24"/>
        </w:rPr>
      </w:pPr>
      <w:r>
        <w:rPr>
          <w:rFonts w:hint="eastAsia" w:ascii="楷体" w:hAnsi="楷体" w:eastAsia="楷体" w:cs="楷体"/>
          <w:b/>
          <w:color w:val="auto"/>
          <w:sz w:val="24"/>
        </w:rPr>
        <w:t>D.</w:t>
      </w:r>
      <w:r>
        <w:rPr>
          <w:rFonts w:hint="eastAsia" w:ascii="楷体" w:hAnsi="楷体" w:eastAsia="楷体" w:cs="楷体"/>
          <w:color w:val="auto"/>
          <w:sz w:val="24"/>
        </w:rPr>
        <w:t xml:space="preserve"> CIP Guangzhou Airport（广州机场交货价。空运）</w:t>
      </w:r>
    </w:p>
    <w:p>
      <w:pPr>
        <w:spacing w:line="360" w:lineRule="auto"/>
        <w:ind w:left="840" w:hanging="840" w:hangingChars="350"/>
        <w:rPr>
          <w:rFonts w:ascii="楷体" w:hAnsi="楷体" w:eastAsia="楷体" w:cs="楷体"/>
          <w:color w:val="auto"/>
          <w:sz w:val="24"/>
        </w:rPr>
      </w:pPr>
      <w:r>
        <w:rPr>
          <w:rFonts w:hint="eastAsia" w:ascii="楷体" w:hAnsi="楷体" w:eastAsia="楷体" w:cs="楷体"/>
          <w:color w:val="auto"/>
          <w:sz w:val="24"/>
        </w:rPr>
        <w:t xml:space="preserve">    </w:t>
      </w:r>
      <w:r>
        <w:rPr>
          <w:rFonts w:hint="eastAsia" w:ascii="楷体" w:hAnsi="楷体" w:eastAsia="楷体" w:cs="楷体"/>
          <w:b/>
          <w:color w:val="auto"/>
          <w:sz w:val="24"/>
        </w:rPr>
        <w:t>E.</w:t>
      </w:r>
      <w:r>
        <w:rPr>
          <w:rFonts w:hint="eastAsia" w:ascii="楷体" w:hAnsi="楷体" w:eastAsia="楷体" w:cs="楷体"/>
          <w:color w:val="auto"/>
          <w:sz w:val="24"/>
        </w:rPr>
        <w:t xml:space="preserve"> CIF Guangzhou Huangpu Port/Jiaoxin Port （广州黄埔港/滘心港交货价。海运）      </w:t>
      </w:r>
    </w:p>
    <w:p>
      <w:pPr>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2.合同总价包括：本合同所有设备和随机附件的制造或采购、包装、出口税费、装卸、运输、保险以及技术服务（包括技术资料、图纸的提供）以及有关安装、培训、调试、验收、质保期保障、售后服务、强制性第三方监督检验机构验收检验费等全部费用。</w:t>
      </w:r>
    </w:p>
    <w:p>
      <w:pPr>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3.除本合同总价外，甲方无需支付任何额外费用和承担任何额外义务。</w:t>
      </w:r>
    </w:p>
    <w:p>
      <w:pPr>
        <w:spacing w:line="360" w:lineRule="auto"/>
        <w:ind w:firstLine="482" w:firstLineChars="200"/>
        <w:rPr>
          <w:rFonts w:ascii="楷体" w:hAnsi="楷体" w:eastAsia="楷体" w:cs="楷体"/>
          <w:b/>
          <w:color w:val="auto"/>
          <w:sz w:val="24"/>
        </w:rPr>
      </w:pPr>
      <w:r>
        <w:rPr>
          <w:rFonts w:hint="eastAsia" w:ascii="楷体" w:hAnsi="楷体" w:eastAsia="楷体" w:cs="楷体"/>
          <w:b/>
          <w:color w:val="auto"/>
          <w:sz w:val="24"/>
        </w:rPr>
        <w:t>三、付款方式</w:t>
      </w:r>
    </w:p>
    <w:p>
      <w:pPr>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1.从以下两种付款方式中选择其一：</w:t>
      </w:r>
    </w:p>
    <w:p>
      <w:pPr>
        <w:tabs>
          <w:tab w:val="left" w:pos="721"/>
        </w:tabs>
        <w:snapToGrid w:val="0"/>
        <w:spacing w:line="360" w:lineRule="auto"/>
        <w:ind w:firstLine="482" w:firstLineChars="200"/>
        <w:rPr>
          <w:rFonts w:ascii="楷体" w:hAnsi="楷体" w:eastAsia="楷体" w:cs="楷体"/>
          <w:color w:val="auto"/>
          <w:kern w:val="0"/>
          <w:sz w:val="24"/>
        </w:rPr>
      </w:pPr>
      <w:r>
        <w:rPr>
          <w:rFonts w:hint="eastAsia" w:ascii="楷体" w:hAnsi="楷体" w:eastAsia="楷体" w:cs="楷体"/>
          <w:b/>
          <w:color w:val="auto"/>
          <w:kern w:val="0"/>
          <w:sz w:val="24"/>
        </w:rPr>
        <w:t>A.</w:t>
      </w:r>
      <w:r>
        <w:rPr>
          <w:rFonts w:hint="eastAsia" w:ascii="楷体" w:hAnsi="楷体" w:eastAsia="楷体" w:cs="楷体"/>
          <w:color w:val="auto"/>
          <w:kern w:val="0"/>
          <w:sz w:val="24"/>
        </w:rPr>
        <w:t>开立Irrevocable 100% L/C at sight（不可撤销即期信用证），</w:t>
      </w:r>
      <w:r>
        <w:rPr>
          <w:rFonts w:hint="eastAsia" w:ascii="楷体" w:hAnsi="楷体" w:eastAsia="楷体" w:cs="楷体"/>
          <w:color w:val="auto"/>
          <w:kern w:val="0"/>
          <w:sz w:val="24"/>
          <w:u w:val="single"/>
        </w:rPr>
        <w:t xml:space="preserve">80 </w:t>
      </w:r>
      <w:r>
        <w:rPr>
          <w:rFonts w:hint="eastAsia" w:ascii="楷体" w:hAnsi="楷体" w:eastAsia="楷体" w:cs="楷体"/>
          <w:color w:val="auto"/>
          <w:kern w:val="0"/>
          <w:sz w:val="24"/>
        </w:rPr>
        <w:t>%（不超过80%）见单即付，</w:t>
      </w:r>
      <w:r>
        <w:rPr>
          <w:rFonts w:hint="eastAsia" w:ascii="楷体" w:hAnsi="楷体" w:eastAsia="楷体" w:cs="楷体"/>
          <w:color w:val="auto"/>
          <w:kern w:val="0"/>
          <w:sz w:val="24"/>
          <w:u w:val="single"/>
        </w:rPr>
        <w:t xml:space="preserve"> 20</w:t>
      </w:r>
      <w:r>
        <w:rPr>
          <w:rFonts w:hint="eastAsia" w:ascii="楷体" w:hAnsi="楷体" w:eastAsia="楷体" w:cs="楷体"/>
          <w:color w:val="auto"/>
          <w:kern w:val="0"/>
          <w:sz w:val="24"/>
        </w:rPr>
        <w:t>%待甲方验收合格后，</w:t>
      </w:r>
      <w:r>
        <w:rPr>
          <w:rFonts w:hint="eastAsia" w:ascii="楷体" w:hAnsi="楷体" w:eastAsia="楷体" w:cs="楷体"/>
          <w:color w:val="auto"/>
          <w:sz w:val="24"/>
        </w:rPr>
        <w:t>凭甲乙双方签字并加盖“华南理工大学仪器设备验收专用章”，且验收结果为“合格”的验收报告付款</w:t>
      </w:r>
      <w:r>
        <w:rPr>
          <w:rFonts w:hint="eastAsia" w:ascii="楷体" w:hAnsi="楷体" w:eastAsia="楷体" w:cs="楷体"/>
          <w:color w:val="auto"/>
          <w:kern w:val="0"/>
          <w:sz w:val="24"/>
        </w:rPr>
        <w:t>；</w:t>
      </w:r>
    </w:p>
    <w:p>
      <w:pPr>
        <w:tabs>
          <w:tab w:val="left" w:pos="721"/>
        </w:tabs>
        <w:snapToGrid w:val="0"/>
        <w:spacing w:line="360" w:lineRule="auto"/>
        <w:ind w:firstLine="482" w:firstLineChars="200"/>
        <w:rPr>
          <w:rFonts w:ascii="楷体" w:hAnsi="楷体" w:eastAsia="楷体" w:cs="楷体"/>
          <w:color w:val="auto"/>
          <w:kern w:val="0"/>
          <w:sz w:val="24"/>
        </w:rPr>
      </w:pPr>
      <w:r>
        <w:rPr>
          <w:rFonts w:hint="eastAsia" w:ascii="楷体" w:hAnsi="楷体" w:eastAsia="楷体" w:cs="楷体"/>
          <w:b/>
          <w:color w:val="auto"/>
          <w:kern w:val="0"/>
          <w:sz w:val="24"/>
        </w:rPr>
        <w:t>B.</w:t>
      </w:r>
      <w:r>
        <w:rPr>
          <w:rFonts w:hint="eastAsia" w:ascii="楷体" w:hAnsi="楷体" w:eastAsia="楷体" w:cs="楷体"/>
          <w:color w:val="auto"/>
          <w:kern w:val="0"/>
          <w:sz w:val="24"/>
        </w:rPr>
        <w:t>经甲方验收合格后，</w:t>
      </w:r>
      <w:r>
        <w:rPr>
          <w:rFonts w:hint="eastAsia" w:ascii="楷体" w:hAnsi="楷体" w:eastAsia="楷体" w:cs="楷体"/>
          <w:color w:val="auto"/>
          <w:sz w:val="24"/>
        </w:rPr>
        <w:t>凭甲乙双方签字并加盖“华南理工大学实验室与设备管理处仪器设备验收专用章”,且验收结果为“合格”的验收报告和发票</w:t>
      </w:r>
      <w:r>
        <w:rPr>
          <w:rFonts w:hint="eastAsia" w:ascii="楷体" w:hAnsi="楷体" w:eastAsia="楷体" w:cs="楷体"/>
          <w:color w:val="auto"/>
          <w:kern w:val="0"/>
          <w:sz w:val="24"/>
        </w:rPr>
        <w:t>一次性付清。</w:t>
      </w:r>
    </w:p>
    <w:p>
      <w:pPr>
        <w:tabs>
          <w:tab w:val="left" w:pos="721"/>
        </w:tabs>
        <w:snapToGrid w:val="0"/>
        <w:spacing w:line="360" w:lineRule="auto"/>
        <w:ind w:firstLine="482" w:firstLineChars="200"/>
        <w:rPr>
          <w:rFonts w:ascii="楷体" w:hAnsi="楷体" w:eastAsia="楷体" w:cs="楷体"/>
          <w:b/>
          <w:color w:val="auto"/>
          <w:kern w:val="0"/>
          <w:sz w:val="24"/>
        </w:rPr>
      </w:pPr>
      <w:r>
        <w:rPr>
          <w:rFonts w:hint="eastAsia" w:ascii="楷体" w:hAnsi="楷体" w:eastAsia="楷体" w:cs="楷体"/>
          <w:b/>
          <w:color w:val="auto"/>
          <w:sz w:val="24"/>
        </w:rPr>
        <w:t>选择采用</w:t>
      </w:r>
      <w:r>
        <w:rPr>
          <w:rFonts w:hint="eastAsia" w:ascii="楷体" w:hAnsi="楷体" w:eastAsia="楷体" w:cs="楷体"/>
          <w:b/>
          <w:color w:val="auto"/>
          <w:sz w:val="24"/>
          <w:u w:val="single"/>
        </w:rPr>
        <w:t xml:space="preserve"> A </w:t>
      </w:r>
      <w:r>
        <w:rPr>
          <w:rFonts w:hint="eastAsia" w:ascii="楷体" w:hAnsi="楷体" w:eastAsia="楷体" w:cs="楷体"/>
          <w:b/>
          <w:color w:val="auto"/>
          <w:sz w:val="24"/>
        </w:rPr>
        <w:t>付款方式。</w:t>
      </w:r>
    </w:p>
    <w:p>
      <w:pPr>
        <w:spacing w:line="360" w:lineRule="auto"/>
        <w:ind w:firstLine="480" w:firstLineChars="200"/>
        <w:rPr>
          <w:rFonts w:ascii="楷体" w:hAnsi="楷体" w:eastAsia="楷体" w:cs="楷体"/>
          <w:color w:val="auto"/>
          <w:kern w:val="0"/>
          <w:sz w:val="24"/>
        </w:rPr>
      </w:pPr>
      <w:r>
        <w:rPr>
          <w:rFonts w:hint="eastAsia" w:ascii="楷体" w:hAnsi="楷体" w:eastAsia="楷体" w:cs="楷体"/>
          <w:color w:val="auto"/>
          <w:sz w:val="24"/>
        </w:rPr>
        <w:t>2.乙方收款信息见本合同尾页，乙方不得更换收款人或收款账户。</w:t>
      </w:r>
    </w:p>
    <w:p>
      <w:pPr>
        <w:tabs>
          <w:tab w:val="left" w:pos="721"/>
        </w:tabs>
        <w:snapToGrid w:val="0"/>
        <w:spacing w:line="360" w:lineRule="auto"/>
        <w:ind w:firstLine="482" w:firstLineChars="200"/>
        <w:rPr>
          <w:rFonts w:ascii="楷体" w:hAnsi="楷体" w:eastAsia="楷体" w:cs="楷体"/>
          <w:b/>
          <w:color w:val="auto"/>
          <w:kern w:val="0"/>
          <w:sz w:val="24"/>
        </w:rPr>
      </w:pPr>
      <w:r>
        <w:rPr>
          <w:rFonts w:hint="eastAsia" w:ascii="楷体" w:hAnsi="楷体" w:eastAsia="楷体" w:cs="楷体"/>
          <w:b/>
          <w:color w:val="auto"/>
          <w:kern w:val="0"/>
          <w:sz w:val="24"/>
        </w:rPr>
        <w:t>四、质量保证</w:t>
      </w:r>
    </w:p>
    <w:p>
      <w:pPr>
        <w:tabs>
          <w:tab w:val="left" w:pos="721"/>
        </w:tabs>
        <w:snapToGrid w:val="0"/>
        <w:spacing w:line="360" w:lineRule="auto"/>
        <w:ind w:firstLine="480" w:firstLineChars="200"/>
        <w:rPr>
          <w:rFonts w:ascii="楷体" w:hAnsi="楷体" w:eastAsia="楷体" w:cs="楷体"/>
          <w:color w:val="auto"/>
          <w:kern w:val="0"/>
          <w:sz w:val="24"/>
        </w:rPr>
      </w:pPr>
      <w:r>
        <w:rPr>
          <w:rFonts w:hint="eastAsia" w:ascii="楷体" w:hAnsi="楷体" w:eastAsia="楷体" w:cs="楷体"/>
          <w:color w:val="auto"/>
          <w:kern w:val="0"/>
          <w:sz w:val="24"/>
        </w:rPr>
        <w:t>1.乙方按照本合同约定向甲方交付合格设备，并保证甲方对交付的设备拥有完全、合法的所有权与处置权。</w:t>
      </w:r>
    </w:p>
    <w:p>
      <w:pPr>
        <w:tabs>
          <w:tab w:val="left" w:pos="721"/>
        </w:tabs>
        <w:snapToGrid w:val="0"/>
        <w:spacing w:line="360" w:lineRule="auto"/>
        <w:ind w:firstLine="480" w:firstLineChars="200"/>
        <w:rPr>
          <w:rFonts w:ascii="楷体" w:hAnsi="楷体" w:eastAsia="楷体" w:cs="楷体"/>
          <w:color w:val="auto"/>
          <w:kern w:val="0"/>
          <w:sz w:val="24"/>
        </w:rPr>
      </w:pPr>
      <w:r>
        <w:rPr>
          <w:rFonts w:hint="eastAsia" w:ascii="楷体" w:hAnsi="楷体" w:eastAsia="楷体" w:cs="楷体"/>
          <w:color w:val="auto"/>
          <w:kern w:val="0"/>
          <w:sz w:val="24"/>
        </w:rPr>
        <w:t>2.乙方在交货前应全面、准确地检验设备的质量、规格和数量，保证交付的设备与合同相符、是全新的产品、无任何质量缺陷及隐患，且必须取得制造厂商签发的质量证明书。</w:t>
      </w:r>
    </w:p>
    <w:p>
      <w:pPr>
        <w:tabs>
          <w:tab w:val="left" w:pos="721"/>
        </w:tabs>
        <w:snapToGrid w:val="0"/>
        <w:spacing w:line="360" w:lineRule="auto"/>
        <w:ind w:firstLine="480" w:firstLineChars="200"/>
        <w:rPr>
          <w:rFonts w:ascii="楷体" w:hAnsi="楷体" w:eastAsia="楷体" w:cs="楷体"/>
          <w:color w:val="auto"/>
          <w:kern w:val="0"/>
          <w:sz w:val="24"/>
        </w:rPr>
      </w:pPr>
      <w:r>
        <w:rPr>
          <w:rFonts w:hint="eastAsia" w:ascii="楷体" w:hAnsi="楷体" w:eastAsia="楷体" w:cs="楷体"/>
          <w:color w:val="auto"/>
          <w:kern w:val="0"/>
          <w:sz w:val="24"/>
        </w:rPr>
        <w:t>3.设备的进口必须符合中华人民共和国进口商品质量管理有关要求，并提供设备合格资料，保证甲方能够安全、合法使用。</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kern w:val="0"/>
          <w:sz w:val="24"/>
        </w:rPr>
        <w:t>4.</w:t>
      </w:r>
      <w:r>
        <w:rPr>
          <w:rFonts w:hint="eastAsia" w:ascii="楷体" w:hAnsi="楷体" w:eastAsia="楷体" w:cs="楷体"/>
          <w:color w:val="auto"/>
          <w:sz w:val="24"/>
        </w:rPr>
        <w:t>本合同设备应符合合同附件、采购文件所述相关标准，如果没有约定的适用标准，则应符合中华人民共和国国家标准或行业标准。如果国家或行业没有相关标准，则采用设备来源国适用的官方标准。上述标准必须是有关机构发布的最新版本的标准。</w:t>
      </w:r>
      <w:bookmarkStart w:id="115" w:name="_Hlk34524901"/>
      <w:r>
        <w:rPr>
          <w:rFonts w:hint="eastAsia" w:ascii="楷体" w:hAnsi="楷体" w:eastAsia="楷体" w:cs="楷体"/>
          <w:color w:val="auto"/>
          <w:sz w:val="24"/>
        </w:rPr>
        <w:t>如各标准不一致，以对甲方最有利的标准为准。</w:t>
      </w:r>
      <w:bookmarkEnd w:id="115"/>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5.乙方应当保证设备的包装符合运输及装卸等要求，足以保护设备在交付甲方前不受锈蚀、损坏或灭失。</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6.乙方应当保证设备的各部件、备品备件、质量合格证、操作使用说明、保修单、发票等必要物品随设备一并交付甲方。设备如需安装后使用，应由乙方在设备送达甲方后一周内安装完毕。</w:t>
      </w:r>
    </w:p>
    <w:p>
      <w:pPr>
        <w:snapToGrid w:val="0"/>
        <w:spacing w:line="360" w:lineRule="auto"/>
        <w:ind w:firstLine="482" w:firstLineChars="200"/>
        <w:rPr>
          <w:rFonts w:ascii="楷体" w:hAnsi="楷体" w:eastAsia="楷体" w:cs="楷体"/>
          <w:b/>
          <w:color w:val="auto"/>
          <w:sz w:val="24"/>
        </w:rPr>
      </w:pPr>
      <w:r>
        <w:rPr>
          <w:rFonts w:hint="eastAsia" w:ascii="楷体" w:hAnsi="楷体" w:eastAsia="楷体" w:cs="楷体"/>
          <w:b/>
          <w:color w:val="auto"/>
          <w:sz w:val="24"/>
        </w:rPr>
        <w:t>五、知识产权</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1.乙方保证其交付的设备无任何专利权、著作权、商标权及其他知识产权方面的限制，不侵犯任何专利、商标、企业或贸易名称、版权、肖像权、技术秘密、商业秘密或其他任何权益。</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2.甲方使用该设备或设备的任何一部分时，免受第三方提出的侵犯其著作权、专利权、商标权或其他知识产权的起诉。如发生此类纠纷，由乙方承担因此给甲方造成的一切损失（包括但不限于律师费、诉讼费、保全费、担保费、交通费、差旅费、鉴定费等），且甲方有权暂停向乙方支付合同款项，直至纠纷处理完毕。</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3.乙方为执行本合同而提供的技术资料、软件的使用权归甲方所有。</w:t>
      </w:r>
    </w:p>
    <w:p>
      <w:pPr>
        <w:snapToGrid w:val="0"/>
        <w:spacing w:line="360" w:lineRule="auto"/>
        <w:ind w:firstLine="482" w:firstLineChars="200"/>
        <w:rPr>
          <w:rFonts w:ascii="楷体" w:hAnsi="楷体" w:eastAsia="楷体" w:cs="楷体"/>
          <w:b/>
          <w:color w:val="auto"/>
          <w:sz w:val="24"/>
        </w:rPr>
      </w:pPr>
      <w:r>
        <w:rPr>
          <w:rFonts w:hint="eastAsia" w:ascii="楷体" w:hAnsi="楷体" w:eastAsia="楷体" w:cs="楷体"/>
          <w:b/>
          <w:color w:val="auto"/>
          <w:sz w:val="24"/>
        </w:rPr>
        <w:t>六、检验与验收</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1.乙方负责将设备运输至交货地点，并支付因此所发生的一切运杂费用，包括但不限于运输费、保险费、装卸费、出口税费等。</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2.设备抵达交货地点后，甲方就设备质量、规格和数量进行初步检验。如果发现设备的包装损坏、不符合包装要求或设备的质量、型号、规格和数量等与合同不符，甲方有权拒收设备。乙方应在甲方指定的时间内重新向甲方交付设备，如果重新交付的设备仍与合同约定不符，甲方有权解除合同。</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3.设备验收由甲方聘请专家组和乙方联合在华南理工大学指定地点进行，验收时间由甲方确定。乙方未派员参加的，视为认可验收结果。</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4.设备的验收标准按照本合同及采购文件中列明的技术参数、规格、性能指标等执行。</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5.设备验收合格后，甲方按合同约定向乙方付款，乙方同时承担起设备的售后服务责任。</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6. 验收不合格，甲方有权要求乙方重新提供设备，或有权解除合同。乙方应在甲方指定的期限内重新提供设备，并承担因此而发生的全部费用，赔偿由此给甲方造成的损失。</w:t>
      </w:r>
    </w:p>
    <w:p>
      <w:pPr>
        <w:tabs>
          <w:tab w:val="left" w:pos="721"/>
        </w:tabs>
        <w:snapToGrid w:val="0"/>
        <w:spacing w:line="360" w:lineRule="auto"/>
        <w:ind w:firstLine="482" w:firstLineChars="200"/>
        <w:rPr>
          <w:rFonts w:ascii="楷体" w:hAnsi="楷体" w:eastAsia="楷体" w:cs="楷体"/>
          <w:b/>
          <w:color w:val="auto"/>
          <w:sz w:val="24"/>
        </w:rPr>
      </w:pPr>
      <w:r>
        <w:rPr>
          <w:rFonts w:hint="eastAsia" w:ascii="楷体" w:hAnsi="楷体" w:eastAsia="楷体" w:cs="楷体"/>
          <w:b/>
          <w:color w:val="auto"/>
          <w:sz w:val="24"/>
        </w:rPr>
        <w:t>七、售后服务</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1.合同设备的质量保证期从合同设备经甲方验收合格之日起计算，乙方按照合同约定履行质保服务责任，服务内容详见附件2。</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2.质量保证期内，如甲方发现设备存在质量问题或设备出现故障，有权要求乙方进行免费维修或退换，乙方应在甲方指定的期限内完成维修或退换设备，并承担修理、退换的全部费用。在原设备经维修恢复正常使用前，或新更换的设备经甲方验收合格前，乙方应向甲方提供主要参数不低于原设备的替代设备并保证其正常运行，以尽量减少甲方的损失。</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3.设备售后服务由非乙方的第三方提供的，乙方应于设备送达甲方时一并向甲方提供有效的、涵盖本合同标的的乙方与第三方间的售后服务协议或由第三方给予乙方的售后服务承诺书，承诺书应依据采购文件确定的货物售后服务条款制定。乙方对该第三方的服务承担连带责任，第三方服务达不到本合同要求的，甲方有权要求乙方承担赔偿责任及违约责任。</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4.质量保证期满后，如有零部件出现故障，且属于寿命异常问题（明显短于该零部件正常寿命）的，由乙方负责免费更换及维修。</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5.质量保证期满后，应甲方要求，乙方应参考市场价格，向甲方优惠提供必须的零配件，如有约定则以约定为准。</w:t>
      </w:r>
    </w:p>
    <w:p>
      <w:pPr>
        <w:tabs>
          <w:tab w:val="left" w:pos="721"/>
        </w:tabs>
        <w:snapToGrid w:val="0"/>
        <w:spacing w:line="360" w:lineRule="auto"/>
        <w:ind w:firstLine="482" w:firstLineChars="200"/>
        <w:rPr>
          <w:rFonts w:ascii="楷体" w:hAnsi="楷体" w:eastAsia="楷体" w:cs="楷体"/>
          <w:b/>
          <w:color w:val="auto"/>
          <w:sz w:val="24"/>
        </w:rPr>
      </w:pPr>
      <w:r>
        <w:rPr>
          <w:rFonts w:hint="eastAsia" w:ascii="楷体" w:hAnsi="楷体" w:eastAsia="楷体" w:cs="楷体"/>
          <w:b/>
          <w:color w:val="auto"/>
          <w:sz w:val="24"/>
        </w:rPr>
        <w:t xml:space="preserve">八、风险承担 </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1.在设备验收合格前，设备毁损、灭失的风险由乙方承担，验收合格后由甲方承担。</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2.甲方因设备不符合合同约定而拒绝接收设备或解除合同的，设备毁损、灭失的风险由乙方承担。</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3.在乙方承担设备毁损、灭失风险期间，如设备毁损或灭失，乙方应于甲方指定的时间内重新提供符合合同约定的设备，否则，视为乙方逾期交货。</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4.在甲方承担设备毁损、灭失风险期间，不影响乙方按本合同约定履行其他义务，否则甲方有追究其违约责任的权利。</w:t>
      </w:r>
    </w:p>
    <w:p>
      <w:pPr>
        <w:tabs>
          <w:tab w:val="left" w:pos="721"/>
        </w:tabs>
        <w:snapToGrid w:val="0"/>
        <w:spacing w:line="360" w:lineRule="auto"/>
        <w:ind w:firstLine="482" w:firstLineChars="200"/>
        <w:rPr>
          <w:rFonts w:ascii="楷体" w:hAnsi="楷体" w:eastAsia="楷体" w:cs="楷体"/>
          <w:b/>
          <w:color w:val="auto"/>
          <w:sz w:val="24"/>
        </w:rPr>
      </w:pPr>
      <w:r>
        <w:rPr>
          <w:rFonts w:hint="eastAsia" w:ascii="楷体" w:hAnsi="楷体" w:eastAsia="楷体" w:cs="楷体"/>
          <w:b/>
          <w:color w:val="auto"/>
          <w:sz w:val="24"/>
        </w:rPr>
        <w:t>九、违约责任</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1.乙方逾期交货，每逾期一天应向甲方支付合同总价千分之五的违约金。甲方有权直接从应付给乙方的合同款项中扣除该违约金，直至乙方交付合同设备为止。</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2.甲方无故逾期付款，经乙方催告后无正当理由且仍不支付的，每逾期一天，应向乙方支付当期应付未付合同款项万分之五的违约金，但总额不超过合同总价的5％。</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3.如乙方未按合同提供保修服务，甲方有权自行委托第三方提供甲方所需要的技术支持和维修服务，由此造成的包括但不限于第三方维保费用、甲方其他经济损失等均由乙方承担。</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 xml:space="preserve">4.有以下情形之一，甲方有权解除合同： </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（1）乙方交付的设备侵犯他人知识产权、肖像权、技术秘密、商业秘密或其他权益的；</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（2）乙方不按合同约定履行义务，经甲方提出后，在合理期限内仍不改正的；</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（3）未经甲方书面同意，乙方将本合同项下的权利或义务部分或全部转让，或将本合同项下服务转包或分包的；</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（4）乙方逾期交货超过30日的；</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（5）设备验收不合格，或设备经维修、退换后仍无法正常使用的，或设备虽可正常使用但无法达到本合同约定的参数及要求的；</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（6）法律法规规定或本合同约定的其他合同解除情形或乙方有其他严重违约情形的。</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如有以上情形，且甲方要求解除合同，自甲方发出书面解除通知书的第二日起，本合同即告解除，甲方不承担违约责任或赔偿责任，因合同解除而发生的费用由乙方承担。乙方应在合同解除之日起的3日内，一次性退还甲方已支付的所有款项，并按合同总金额的30%向甲方支付违约金，违约金不足以弥补甲方损失的（包括但不限于律师费、诉讼费、保全费、担保费、交通费、差旅费、鉴定费等），乙方应另行赔偿。</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5.如因乙方交付的设备存在质量问题而导致甲方或第三人财产或人身受到损害的，乙方应承担对甲方或第三人的赔偿责任。</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6.如果甲乙双方发生争议，需要对设备进行复检或鉴定的，由甲方所在地商检部门或甲方指定的有资质的第三方进行复检。检验结果表明设备不符合合同约定的，因复检、鉴定发生的费用由乙方承担，且乙方应根据检验结果赔偿由此给甲方带来的损失。</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7. 由于水灾、火灾、地震、干旱、战争等不可抗力，或无法预见、控制、避免和克服的其他事件导致合同一方不能或暂时不能全部或部分履行本合同，该方可以免除相应的违约责任。但受不可抗力事件影响的一方必须尽快将事件发生状况通知另一方，并在不可抗力事件影响消除之日起15日内将有关机构出具的不可抗力事件证明寄交对方。未提供证明的，不能免除违约责任。</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8. 不可抗力事件发生后，双方应寻求采取合理方案履行不受不可抗力影响的合同事项。如不可抗力事件持续存在，致使在合同约定的交货期后三十天内仍不能交货的，甲方有权解除合同，乙方应在甲方提出解除合同的三十天内返还甲方已付的款项及利息。</w:t>
      </w:r>
    </w:p>
    <w:p>
      <w:pPr>
        <w:tabs>
          <w:tab w:val="left" w:pos="721"/>
        </w:tabs>
        <w:snapToGrid w:val="0"/>
        <w:spacing w:line="360" w:lineRule="auto"/>
        <w:ind w:firstLine="482" w:firstLineChars="200"/>
        <w:rPr>
          <w:rFonts w:ascii="楷体" w:hAnsi="楷体" w:eastAsia="楷体" w:cs="楷体"/>
          <w:b/>
          <w:color w:val="auto"/>
          <w:sz w:val="24"/>
        </w:rPr>
      </w:pPr>
      <w:r>
        <w:rPr>
          <w:rFonts w:hint="eastAsia" w:ascii="楷体" w:hAnsi="楷体" w:eastAsia="楷体" w:cs="楷体"/>
          <w:b/>
          <w:color w:val="auto"/>
          <w:sz w:val="24"/>
        </w:rPr>
        <w:t>十、其它事宜</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双方应保守因签订和履行本合同而获取的对方的商业及技术秘密，包括合同文本、相关技术文件和数据，以及其他有关信息。因任何一方违反保密约定而给对方造成损失的，违约方应赔偿对方损失。本保密条款不因合同终止而终止。</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2.未经甲方事先书面同意，乙方不得部分或全部转让其应履行的合同义务。</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3.本合同共有</w:t>
      </w:r>
      <w:r>
        <w:rPr>
          <w:rFonts w:hint="eastAsia" w:ascii="楷体" w:hAnsi="楷体" w:eastAsia="楷体" w:cs="楷体"/>
          <w:color w:val="auto"/>
          <w:sz w:val="24"/>
          <w:u w:val="single"/>
        </w:rPr>
        <w:t xml:space="preserve">       </w:t>
      </w:r>
      <w:r>
        <w:rPr>
          <w:rFonts w:hint="eastAsia" w:ascii="楷体" w:hAnsi="楷体" w:eastAsia="楷体" w:cs="楷体"/>
          <w:color w:val="auto"/>
          <w:sz w:val="24"/>
        </w:rPr>
        <w:t>份附件，附件是合同的组成部分，与合同具有同等法律效力。若附件与合同正文有任何不一致，以合同正文为准。本合同与甲方委托外贸公司与乙方所签订的外贸合同具有同等法律效力。</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4.本合同自签订（甲乙双方授权代表共同签字、盖章）之日起生效，合同书共一式5份，甲方持4份，乙方持1份，均为正本，具有同等法律效力。</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5.本合同未尽事宜，由双方协商解决。如需对本合同及其附件作修改或补充，双方应签订补充合同，如补充合同与本合同存在不一致之处，以补充合同为准。</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6.如有本合同未提及事项，下列文件与本合同互为补充和解释，且优先适用排序如下：（1）本合同的补充合同；（2）投标文件或响应文件及其附件；（3）采购文件（含补充、修正、澄清文件、答疑纪要及说明等）；（4）标准、规范及有关技术文件；（5）甲方的各项规章制度。</w:t>
      </w:r>
    </w:p>
    <w:p>
      <w:pPr>
        <w:tabs>
          <w:tab w:val="left" w:pos="721"/>
        </w:tabs>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7.如本合同发生争议，由双方协商解决，协商不成时，向甲方所在地人民法院起诉。诉讼过程中，除双方有争议的部分外，本合同其他部分仍然有效，双方应继续履行。</w:t>
      </w:r>
    </w:p>
    <w:p>
      <w:pPr>
        <w:snapToGrid w:val="0"/>
        <w:spacing w:line="360" w:lineRule="auto"/>
        <w:rPr>
          <w:rFonts w:ascii="楷体" w:hAnsi="楷体" w:eastAsia="楷体" w:cs="楷体"/>
          <w:b/>
          <w:color w:val="auto"/>
          <w:sz w:val="24"/>
        </w:rPr>
      </w:pPr>
      <w:r>
        <w:rPr>
          <w:rFonts w:hint="eastAsia" w:ascii="楷体" w:hAnsi="楷体" w:eastAsia="楷体" w:cs="楷体"/>
          <w:b/>
          <w:color w:val="auto"/>
          <w:sz w:val="24"/>
        </w:rPr>
        <w:t>附件：</w:t>
      </w:r>
    </w:p>
    <w:p>
      <w:pPr>
        <w:snapToGrid w:val="0"/>
        <w:spacing w:line="360" w:lineRule="auto"/>
        <w:ind w:firstLine="480" w:firstLineChars="200"/>
        <w:rPr>
          <w:rFonts w:ascii="楷体" w:hAnsi="楷体" w:eastAsia="楷体" w:cs="楷体"/>
          <w:color w:val="auto"/>
          <w:sz w:val="24"/>
        </w:rPr>
      </w:pPr>
      <w:r>
        <w:rPr>
          <w:rFonts w:hint="eastAsia" w:ascii="楷体" w:hAnsi="楷体" w:eastAsia="楷体" w:cs="楷体"/>
          <w:color w:val="auto"/>
          <w:sz w:val="24"/>
        </w:rPr>
        <w:t>1.设备清单及相关约定；</w:t>
      </w:r>
    </w:p>
    <w:p>
      <w:pPr>
        <w:snapToGrid w:val="0"/>
        <w:spacing w:line="360" w:lineRule="auto"/>
        <w:rPr>
          <w:rFonts w:ascii="楷体" w:hAnsi="楷体" w:eastAsia="楷体" w:cs="楷体"/>
          <w:color w:val="auto"/>
          <w:sz w:val="24"/>
        </w:rPr>
      </w:pPr>
      <w:r>
        <w:rPr>
          <w:rFonts w:hint="eastAsia" w:ascii="楷体" w:hAnsi="楷体" w:eastAsia="楷体" w:cs="楷体"/>
          <w:color w:val="auto"/>
          <w:sz w:val="24"/>
        </w:rPr>
        <w:t xml:space="preserve">    2.保修服务表。</w:t>
      </w:r>
    </w:p>
    <w:p>
      <w:pPr>
        <w:snapToGrid w:val="0"/>
        <w:spacing w:line="360" w:lineRule="auto"/>
        <w:rPr>
          <w:rFonts w:ascii="楷体" w:hAnsi="楷体" w:eastAsia="楷体" w:cs="楷体"/>
          <w:color w:val="auto"/>
          <w:sz w:val="24"/>
        </w:rPr>
      </w:pPr>
    </w:p>
    <w:p>
      <w:pPr>
        <w:snapToGrid w:val="0"/>
        <w:spacing w:line="360" w:lineRule="auto"/>
        <w:rPr>
          <w:rFonts w:ascii="楷体" w:hAnsi="楷体" w:eastAsia="楷体" w:cs="楷体"/>
          <w:color w:val="auto"/>
          <w:sz w:val="24"/>
        </w:rPr>
      </w:pPr>
    </w:p>
    <w:p>
      <w:pPr>
        <w:snapToGrid w:val="0"/>
        <w:spacing w:line="360" w:lineRule="auto"/>
        <w:ind w:left="821"/>
        <w:rPr>
          <w:rFonts w:ascii="楷体" w:hAnsi="楷体" w:eastAsia="楷体" w:cs="楷体"/>
          <w:color w:val="auto"/>
          <w:sz w:val="24"/>
        </w:rPr>
      </w:pPr>
      <w:r>
        <w:rPr>
          <w:rFonts w:hint="eastAsia" w:ascii="楷体" w:hAnsi="楷体" w:eastAsia="楷体" w:cs="楷体"/>
          <w:color w:val="auto"/>
          <w:sz w:val="24"/>
        </w:rPr>
        <w:t>甲方（盖章）：                            乙方（盖章）：</w:t>
      </w:r>
    </w:p>
    <w:p>
      <w:pPr>
        <w:snapToGrid w:val="0"/>
        <w:spacing w:line="360" w:lineRule="auto"/>
        <w:ind w:left="821"/>
        <w:rPr>
          <w:rFonts w:ascii="楷体" w:hAnsi="楷体" w:eastAsia="楷体" w:cs="楷体"/>
          <w:color w:val="auto"/>
          <w:sz w:val="24"/>
        </w:rPr>
      </w:pPr>
      <w:r>
        <w:rPr>
          <w:rFonts w:hint="eastAsia" w:ascii="楷体" w:hAnsi="楷体" w:eastAsia="楷体" w:cs="楷体"/>
          <w:color w:val="auto"/>
          <w:sz w:val="24"/>
        </w:rPr>
        <w:t>甲方授权代表（签字）：                    乙方授权代表（签字）：</w:t>
      </w:r>
    </w:p>
    <w:p>
      <w:pPr>
        <w:snapToGrid w:val="0"/>
        <w:spacing w:line="360" w:lineRule="auto"/>
        <w:ind w:left="821"/>
        <w:rPr>
          <w:rFonts w:ascii="楷体" w:hAnsi="楷体" w:eastAsia="楷体" w:cs="楷体"/>
          <w:color w:val="auto"/>
          <w:sz w:val="24"/>
        </w:rPr>
      </w:pPr>
      <w:r>
        <w:rPr>
          <w:rFonts w:hint="eastAsia" w:ascii="楷体" w:hAnsi="楷体" w:eastAsia="楷体" w:cs="楷体"/>
          <w:color w:val="auto"/>
          <w:sz w:val="24"/>
        </w:rPr>
        <w:t>联系人：                                 联系人：</w:t>
      </w:r>
    </w:p>
    <w:p>
      <w:pPr>
        <w:snapToGrid w:val="0"/>
        <w:spacing w:line="360" w:lineRule="auto"/>
        <w:ind w:left="821"/>
        <w:rPr>
          <w:rFonts w:ascii="楷体" w:hAnsi="楷体" w:eastAsia="楷体" w:cs="楷体"/>
          <w:color w:val="auto"/>
          <w:sz w:val="24"/>
        </w:rPr>
      </w:pPr>
      <w:r>
        <w:rPr>
          <w:rFonts w:hint="eastAsia" w:ascii="楷体" w:hAnsi="楷体" w:eastAsia="楷体" w:cs="楷体"/>
          <w:color w:val="auto"/>
          <w:sz w:val="24"/>
        </w:rPr>
        <w:t>电话：                                   电话：</w:t>
      </w:r>
    </w:p>
    <w:p>
      <w:pPr>
        <w:snapToGrid w:val="0"/>
        <w:spacing w:line="360" w:lineRule="auto"/>
        <w:ind w:left="821"/>
        <w:rPr>
          <w:rFonts w:ascii="楷体" w:hAnsi="楷体" w:eastAsia="楷体" w:cs="楷体"/>
          <w:color w:val="auto"/>
          <w:sz w:val="24"/>
        </w:rPr>
      </w:pPr>
      <w:r>
        <w:rPr>
          <w:rFonts w:hint="eastAsia" w:ascii="楷体" w:hAnsi="楷体" w:eastAsia="楷体" w:cs="楷体"/>
          <w:color w:val="auto"/>
          <w:sz w:val="24"/>
        </w:rPr>
        <w:t>传真：                                   传真：</w:t>
      </w:r>
    </w:p>
    <w:p>
      <w:pPr>
        <w:snapToGrid w:val="0"/>
        <w:spacing w:line="360" w:lineRule="auto"/>
        <w:ind w:left="821"/>
        <w:rPr>
          <w:rFonts w:ascii="楷体" w:hAnsi="楷体" w:eastAsia="楷体" w:cs="楷体"/>
          <w:color w:val="auto"/>
          <w:sz w:val="24"/>
        </w:rPr>
      </w:pPr>
      <w:r>
        <w:rPr>
          <w:rFonts w:hint="eastAsia" w:ascii="楷体" w:hAnsi="楷体" w:eastAsia="楷体" w:cs="楷体"/>
          <w:color w:val="auto"/>
          <w:sz w:val="24"/>
        </w:rPr>
        <w:t>电子邮箱：                               电子邮箱：</w:t>
      </w:r>
    </w:p>
    <w:p>
      <w:pPr>
        <w:snapToGrid w:val="0"/>
        <w:spacing w:line="360" w:lineRule="auto"/>
        <w:ind w:left="821"/>
        <w:rPr>
          <w:rFonts w:ascii="楷体" w:hAnsi="楷体" w:eastAsia="楷体" w:cs="楷体"/>
          <w:color w:val="auto"/>
          <w:sz w:val="24"/>
        </w:rPr>
      </w:pPr>
      <w:r>
        <w:rPr>
          <w:rFonts w:hint="eastAsia" w:ascii="楷体" w:hAnsi="楷体" w:eastAsia="楷体" w:cs="楷体"/>
          <w:color w:val="auto"/>
          <w:sz w:val="24"/>
        </w:rPr>
        <w:t>地址：                                   地址：</w:t>
      </w:r>
    </w:p>
    <w:p>
      <w:pPr>
        <w:snapToGrid w:val="0"/>
        <w:spacing w:line="360" w:lineRule="auto"/>
        <w:ind w:left="821"/>
        <w:rPr>
          <w:rFonts w:ascii="楷体" w:hAnsi="楷体" w:eastAsia="楷体" w:cs="楷体"/>
          <w:color w:val="auto"/>
          <w:sz w:val="24"/>
        </w:rPr>
      </w:pPr>
      <w:r>
        <w:rPr>
          <w:rFonts w:hint="eastAsia" w:ascii="楷体" w:hAnsi="楷体" w:eastAsia="楷体" w:cs="楷体"/>
          <w:color w:val="auto"/>
          <w:sz w:val="24"/>
        </w:rPr>
        <w:t>邮政编码：                               邮政编码：</w:t>
      </w:r>
    </w:p>
    <w:p>
      <w:pPr>
        <w:snapToGrid w:val="0"/>
        <w:spacing w:line="360" w:lineRule="auto"/>
        <w:ind w:left="821"/>
        <w:rPr>
          <w:rFonts w:ascii="楷体" w:hAnsi="楷体" w:eastAsia="楷体" w:cs="楷体"/>
          <w:color w:val="auto"/>
          <w:sz w:val="24"/>
        </w:rPr>
      </w:pPr>
      <w:r>
        <w:rPr>
          <w:rFonts w:hint="eastAsia" w:ascii="楷体" w:hAnsi="楷体" w:eastAsia="楷体" w:cs="楷体"/>
          <w:color w:val="auto"/>
          <w:sz w:val="24"/>
        </w:rPr>
        <w:t>开户银行：                               开户银行：</w:t>
      </w:r>
    </w:p>
    <w:p>
      <w:pPr>
        <w:spacing w:line="360" w:lineRule="auto"/>
        <w:ind w:firstLine="960" w:firstLineChars="400"/>
        <w:rPr>
          <w:rFonts w:ascii="楷体" w:hAnsi="楷体" w:eastAsia="楷体" w:cs="楷体"/>
          <w:b/>
          <w:bCs/>
          <w:color w:val="auto"/>
          <w:sz w:val="24"/>
        </w:rPr>
      </w:pPr>
      <w:r>
        <w:rPr>
          <w:rFonts w:hint="eastAsia" w:ascii="楷体" w:hAnsi="楷体" w:eastAsia="楷体" w:cs="楷体"/>
          <w:color w:val="auto"/>
          <w:sz w:val="24"/>
        </w:rPr>
        <w:t>开户账号：                               开户账号：</w:t>
      </w:r>
    </w:p>
    <w:p>
      <w:pPr>
        <w:tabs>
          <w:tab w:val="left" w:pos="720"/>
        </w:tabs>
        <w:spacing w:line="360" w:lineRule="auto"/>
        <w:rPr>
          <w:rFonts w:ascii="楷体" w:hAnsi="楷体" w:eastAsia="楷体" w:cs="楷体"/>
          <w:color w:val="auto"/>
          <w:sz w:val="24"/>
        </w:rPr>
      </w:pPr>
    </w:p>
    <w:p>
      <w:pPr>
        <w:rPr>
          <w:rFonts w:ascii="楷体" w:hAnsi="楷体" w:eastAsia="楷体" w:cs="楷体"/>
          <w:b/>
          <w:color w:val="auto"/>
          <w:sz w:val="24"/>
        </w:rPr>
      </w:pPr>
    </w:p>
    <w:p>
      <w:pPr>
        <w:rPr>
          <w:rFonts w:ascii="楷体" w:hAnsi="楷体" w:eastAsia="楷体" w:cs="楷体"/>
          <w:b/>
          <w:color w:val="auto"/>
          <w:sz w:val="24"/>
        </w:rPr>
      </w:pPr>
    </w:p>
    <w:p>
      <w:pPr>
        <w:rPr>
          <w:rFonts w:ascii="楷体" w:hAnsi="楷体" w:eastAsia="楷体" w:cs="楷体"/>
          <w:b/>
          <w:color w:val="auto"/>
          <w:sz w:val="24"/>
        </w:rPr>
      </w:pPr>
    </w:p>
    <w:p>
      <w:pPr>
        <w:rPr>
          <w:rFonts w:ascii="楷体" w:hAnsi="楷体" w:eastAsia="楷体" w:cs="楷体"/>
          <w:b/>
          <w:color w:val="auto"/>
          <w:sz w:val="24"/>
        </w:rPr>
      </w:pPr>
    </w:p>
    <w:p>
      <w:pPr>
        <w:rPr>
          <w:rFonts w:ascii="楷体" w:hAnsi="楷体" w:eastAsia="楷体" w:cs="楷体"/>
          <w:b/>
          <w:color w:val="auto"/>
          <w:sz w:val="24"/>
        </w:rPr>
      </w:pPr>
    </w:p>
    <w:p>
      <w:pPr>
        <w:rPr>
          <w:rFonts w:ascii="楷体" w:hAnsi="楷体" w:eastAsia="楷体" w:cs="楷体"/>
          <w:b/>
          <w:color w:val="auto"/>
          <w:sz w:val="24"/>
        </w:rPr>
      </w:pPr>
    </w:p>
    <w:p>
      <w:pPr>
        <w:rPr>
          <w:rFonts w:ascii="楷体" w:hAnsi="楷体" w:eastAsia="楷体" w:cs="楷体"/>
          <w:b/>
          <w:color w:val="auto"/>
          <w:sz w:val="24"/>
        </w:rPr>
      </w:pPr>
    </w:p>
    <w:p>
      <w:pPr>
        <w:rPr>
          <w:rFonts w:ascii="楷体" w:hAnsi="楷体" w:eastAsia="楷体" w:cs="楷体"/>
          <w:color w:val="auto"/>
          <w:sz w:val="24"/>
        </w:rPr>
      </w:pPr>
      <w:r>
        <w:rPr>
          <w:rFonts w:hint="eastAsia" w:ascii="楷体" w:hAnsi="楷体" w:eastAsia="楷体" w:cs="楷体"/>
          <w:b/>
          <w:color w:val="auto"/>
          <w:sz w:val="24"/>
        </w:rPr>
        <w:t>附件1-1：</w:t>
      </w:r>
    </w:p>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设备清单及相关约定</w:t>
      </w:r>
    </w:p>
    <w:p>
      <w:pPr>
        <w:spacing w:line="480" w:lineRule="exact"/>
        <w:jc w:val="center"/>
        <w:rPr>
          <w:rFonts w:ascii="楷体" w:hAnsi="楷体" w:eastAsia="楷体" w:cs="楷体"/>
          <w:b/>
          <w:color w:val="auto"/>
          <w:sz w:val="24"/>
        </w:rPr>
      </w:pPr>
    </w:p>
    <w:tbl>
      <w:tblPr>
        <w:tblStyle w:val="24"/>
        <w:tblW w:w="96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91"/>
        <w:gridCol w:w="1619"/>
        <w:gridCol w:w="1245"/>
        <w:gridCol w:w="720"/>
        <w:gridCol w:w="1095"/>
        <w:gridCol w:w="810"/>
        <w:gridCol w:w="915"/>
        <w:gridCol w:w="840"/>
        <w:gridCol w:w="855"/>
        <w:gridCol w:w="8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55" w:hRule="atLeast"/>
          <w:jc w:val="center"/>
        </w:trPr>
        <w:tc>
          <w:tcPr>
            <w:tcW w:w="691"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序号</w:t>
            </w:r>
          </w:p>
        </w:tc>
        <w:tc>
          <w:tcPr>
            <w:tcW w:w="1619"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设备及</w:t>
            </w:r>
          </w:p>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配件名称</w:t>
            </w:r>
          </w:p>
        </w:tc>
        <w:tc>
          <w:tcPr>
            <w:tcW w:w="124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品牌/型号/规格</w:t>
            </w:r>
          </w:p>
        </w:tc>
        <w:tc>
          <w:tcPr>
            <w:tcW w:w="720"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产地/厂家</w:t>
            </w:r>
          </w:p>
        </w:tc>
        <w:tc>
          <w:tcPr>
            <w:tcW w:w="1095" w:type="dxa"/>
            <w:tcBorders>
              <w:top w:val="single" w:color="auto" w:sz="6" w:space="0"/>
              <w:left w:val="single" w:color="auto" w:sz="6" w:space="0"/>
              <w:bottom w:val="single" w:color="auto" w:sz="6" w:space="0"/>
              <w:right w:val="single" w:color="auto" w:sz="4"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主要技术参数</w:t>
            </w:r>
          </w:p>
        </w:tc>
        <w:tc>
          <w:tcPr>
            <w:tcW w:w="810" w:type="dxa"/>
            <w:tcBorders>
              <w:top w:val="single" w:color="auto" w:sz="6" w:space="0"/>
              <w:left w:val="single" w:color="auto" w:sz="4"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数量</w:t>
            </w:r>
          </w:p>
        </w:tc>
        <w:tc>
          <w:tcPr>
            <w:tcW w:w="91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单位</w:t>
            </w:r>
          </w:p>
        </w:tc>
        <w:tc>
          <w:tcPr>
            <w:tcW w:w="840"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单价（元）</w:t>
            </w:r>
          </w:p>
        </w:tc>
        <w:tc>
          <w:tcPr>
            <w:tcW w:w="85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合计（元）</w:t>
            </w:r>
          </w:p>
        </w:tc>
        <w:tc>
          <w:tcPr>
            <w:tcW w:w="874"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691" w:type="dxa"/>
            <w:tcBorders>
              <w:top w:val="single" w:color="auto" w:sz="6" w:space="0"/>
              <w:left w:val="single" w:color="auto" w:sz="6" w:space="0"/>
              <w:bottom w:val="single" w:color="auto" w:sz="6" w:space="0"/>
              <w:right w:val="single" w:color="auto" w:sz="6" w:space="0"/>
            </w:tcBorders>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1</w:t>
            </w:r>
          </w:p>
        </w:tc>
        <w:tc>
          <w:tcPr>
            <w:tcW w:w="1619"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24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72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095"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楷体" w:hAnsi="楷体" w:eastAsia="楷体" w:cs="楷体"/>
                <w:b/>
                <w:color w:val="auto"/>
                <w:sz w:val="24"/>
              </w:rPr>
            </w:pPr>
          </w:p>
        </w:tc>
        <w:tc>
          <w:tcPr>
            <w:tcW w:w="810"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9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84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85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874" w:type="dxa"/>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691" w:type="dxa"/>
            <w:tcBorders>
              <w:top w:val="single" w:color="auto" w:sz="6" w:space="0"/>
              <w:left w:val="single" w:color="auto" w:sz="6" w:space="0"/>
              <w:bottom w:val="single" w:color="auto" w:sz="6" w:space="0"/>
              <w:right w:val="single" w:color="auto" w:sz="6" w:space="0"/>
            </w:tcBorders>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2</w:t>
            </w:r>
          </w:p>
        </w:tc>
        <w:tc>
          <w:tcPr>
            <w:tcW w:w="1619"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24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72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095"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楷体" w:hAnsi="楷体" w:eastAsia="楷体" w:cs="楷体"/>
                <w:b/>
                <w:color w:val="auto"/>
                <w:sz w:val="24"/>
              </w:rPr>
            </w:pPr>
          </w:p>
        </w:tc>
        <w:tc>
          <w:tcPr>
            <w:tcW w:w="810"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9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84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85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874" w:type="dxa"/>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691" w:type="dxa"/>
            <w:tcBorders>
              <w:top w:val="single" w:color="auto" w:sz="6" w:space="0"/>
              <w:left w:val="single" w:color="auto" w:sz="6" w:space="0"/>
              <w:bottom w:val="single" w:color="auto" w:sz="6" w:space="0"/>
              <w:right w:val="single" w:color="auto" w:sz="6" w:space="0"/>
            </w:tcBorders>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w:t>
            </w:r>
          </w:p>
        </w:tc>
        <w:tc>
          <w:tcPr>
            <w:tcW w:w="1619"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24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72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095"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楷体" w:hAnsi="楷体" w:eastAsia="楷体" w:cs="楷体"/>
                <w:b/>
                <w:color w:val="auto"/>
                <w:sz w:val="24"/>
              </w:rPr>
            </w:pPr>
          </w:p>
        </w:tc>
        <w:tc>
          <w:tcPr>
            <w:tcW w:w="810"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9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840"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85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874" w:type="dxa"/>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691" w:type="dxa"/>
            <w:tcBorders>
              <w:top w:val="single" w:color="auto" w:sz="6" w:space="0"/>
              <w:left w:val="single" w:color="auto" w:sz="6" w:space="0"/>
              <w:bottom w:val="single" w:color="auto" w:sz="6" w:space="0"/>
              <w:right w:val="single" w:color="auto" w:sz="6" w:space="0"/>
            </w:tcBorders>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总价</w:t>
            </w:r>
          </w:p>
        </w:tc>
        <w:tc>
          <w:tcPr>
            <w:tcW w:w="8099" w:type="dxa"/>
            <w:gridSpan w:val="8"/>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b/>
                <w:color w:val="auto"/>
                <w:sz w:val="24"/>
              </w:rPr>
            </w:pPr>
          </w:p>
        </w:tc>
        <w:tc>
          <w:tcPr>
            <w:tcW w:w="874" w:type="dxa"/>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b/>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8" w:hRule="atLeast"/>
          <w:jc w:val="center"/>
        </w:trPr>
        <w:tc>
          <w:tcPr>
            <w:tcW w:w="9664" w:type="dxa"/>
            <w:gridSpan w:val="10"/>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b/>
                <w:color w:val="auto"/>
                <w:sz w:val="24"/>
              </w:rPr>
            </w:pPr>
            <w:r>
              <w:rPr>
                <w:rFonts w:hint="eastAsia" w:ascii="楷体" w:hAnsi="楷体" w:eastAsia="楷体" w:cs="楷体"/>
                <w:b/>
                <w:color w:val="auto"/>
                <w:sz w:val="24"/>
              </w:rPr>
              <w:t>外贸合同境外公司签订方：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8" w:hRule="atLeast"/>
          <w:jc w:val="center"/>
        </w:trPr>
        <w:tc>
          <w:tcPr>
            <w:tcW w:w="9664" w:type="dxa"/>
            <w:gridSpan w:val="10"/>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b/>
                <w:color w:val="auto"/>
                <w:sz w:val="24"/>
              </w:rPr>
            </w:pPr>
            <w:r>
              <w:rPr>
                <w:rFonts w:hint="eastAsia" w:ascii="楷体" w:hAnsi="楷体" w:eastAsia="楷体" w:cs="楷体"/>
                <w:b/>
                <w:color w:val="auto"/>
                <w:sz w:val="24"/>
              </w:rPr>
              <w:t>交货时间：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51" w:hRule="atLeast"/>
          <w:jc w:val="center"/>
        </w:trPr>
        <w:tc>
          <w:tcPr>
            <w:tcW w:w="9664" w:type="dxa"/>
            <w:gridSpan w:val="10"/>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b/>
                <w:color w:val="auto"/>
                <w:sz w:val="24"/>
              </w:rPr>
            </w:pPr>
            <w:r>
              <w:rPr>
                <w:rFonts w:hint="eastAsia" w:ascii="楷体" w:hAnsi="楷体" w:eastAsia="楷体" w:cs="楷体"/>
                <w:b/>
                <w:color w:val="auto"/>
                <w:sz w:val="24"/>
              </w:rPr>
              <w:t>交货地点:</w:t>
            </w:r>
          </w:p>
        </w:tc>
      </w:tr>
    </w:tbl>
    <w:p>
      <w:pPr>
        <w:tabs>
          <w:tab w:val="left" w:pos="720"/>
        </w:tabs>
        <w:spacing w:line="360" w:lineRule="auto"/>
        <w:rPr>
          <w:rFonts w:ascii="楷体" w:hAnsi="楷体" w:eastAsia="楷体" w:cs="楷体"/>
          <w:color w:val="auto"/>
          <w:sz w:val="24"/>
        </w:rPr>
      </w:pPr>
    </w:p>
    <w:p>
      <w:pPr>
        <w:ind w:firstLine="420"/>
        <w:rPr>
          <w:rFonts w:ascii="楷体" w:hAnsi="楷体" w:eastAsia="楷体" w:cs="楷体"/>
          <w:color w:val="auto"/>
          <w:sz w:val="24"/>
        </w:rPr>
      </w:pPr>
    </w:p>
    <w:p>
      <w:pPr>
        <w:ind w:firstLine="420"/>
        <w:rPr>
          <w:rFonts w:ascii="楷体" w:hAnsi="楷体" w:eastAsia="楷体" w:cs="楷体"/>
          <w:color w:val="auto"/>
          <w:sz w:val="24"/>
        </w:rPr>
      </w:pPr>
    </w:p>
    <w:p>
      <w:pPr>
        <w:ind w:firstLine="420"/>
        <w:rPr>
          <w:rFonts w:ascii="楷体" w:hAnsi="楷体" w:eastAsia="楷体" w:cs="楷体"/>
          <w:color w:val="auto"/>
          <w:sz w:val="24"/>
        </w:rPr>
      </w:pPr>
    </w:p>
    <w:p>
      <w:pPr>
        <w:rPr>
          <w:rFonts w:ascii="楷体" w:hAnsi="楷体" w:eastAsia="楷体" w:cs="楷体"/>
          <w:color w:val="auto"/>
          <w:sz w:val="24"/>
        </w:rPr>
      </w:pPr>
      <w:r>
        <w:rPr>
          <w:rFonts w:hint="eastAsia" w:ascii="楷体" w:hAnsi="楷体" w:eastAsia="楷体" w:cs="楷体"/>
          <w:b/>
          <w:color w:val="auto"/>
          <w:sz w:val="24"/>
        </w:rPr>
        <w:t>附件1-2：</w:t>
      </w:r>
      <w:r>
        <w:rPr>
          <w:rFonts w:hint="eastAsia" w:ascii="楷体" w:hAnsi="楷体" w:eastAsia="楷体" w:cs="楷体"/>
          <w:color w:val="auto"/>
          <w:sz w:val="24"/>
        </w:rPr>
        <w:t xml:space="preserve"> </w:t>
      </w:r>
    </w:p>
    <w:p>
      <w:pPr>
        <w:snapToGrid w:val="0"/>
        <w:spacing w:line="280" w:lineRule="atLeast"/>
        <w:ind w:right="-334" w:rightChars="-159"/>
        <w:rPr>
          <w:rFonts w:ascii="楷体" w:hAnsi="楷体" w:eastAsia="楷体" w:cs="楷体"/>
          <w:b/>
          <w:color w:val="auto"/>
          <w:sz w:val="24"/>
        </w:rPr>
      </w:pPr>
    </w:p>
    <w:p>
      <w:pPr>
        <w:spacing w:line="480" w:lineRule="exact"/>
        <w:jc w:val="center"/>
        <w:rPr>
          <w:rFonts w:ascii="楷体" w:hAnsi="楷体" w:eastAsia="楷体" w:cs="楷体"/>
          <w:b/>
          <w:bCs/>
          <w:color w:val="auto"/>
          <w:sz w:val="24"/>
        </w:rPr>
      </w:pPr>
      <w:r>
        <w:rPr>
          <w:rFonts w:hint="eastAsia" w:ascii="楷体" w:hAnsi="楷体" w:eastAsia="楷体" w:cs="楷体"/>
          <w:b/>
          <w:bCs/>
          <w:color w:val="auto"/>
          <w:sz w:val="24"/>
        </w:rPr>
        <w:t>保修服务表</w:t>
      </w:r>
    </w:p>
    <w:tbl>
      <w:tblPr>
        <w:tblStyle w:val="24"/>
        <w:tblW w:w="969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87"/>
        <w:gridCol w:w="1657"/>
        <w:gridCol w:w="1615"/>
        <w:gridCol w:w="1808"/>
        <w:gridCol w:w="2382"/>
        <w:gridCol w:w="104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55" w:hRule="atLeast"/>
          <w:jc w:val="center"/>
        </w:trPr>
        <w:tc>
          <w:tcPr>
            <w:tcW w:w="1187"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序号</w:t>
            </w:r>
          </w:p>
        </w:tc>
        <w:tc>
          <w:tcPr>
            <w:tcW w:w="1657"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设备及</w:t>
            </w:r>
          </w:p>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配件名称</w:t>
            </w:r>
          </w:p>
        </w:tc>
        <w:tc>
          <w:tcPr>
            <w:tcW w:w="161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质保期</w:t>
            </w:r>
          </w:p>
        </w:tc>
        <w:tc>
          <w:tcPr>
            <w:tcW w:w="1808" w:type="dxa"/>
            <w:tcBorders>
              <w:top w:val="single" w:color="auto" w:sz="6" w:space="0"/>
              <w:left w:val="single" w:color="auto" w:sz="6" w:space="0"/>
              <w:bottom w:val="single" w:color="auto" w:sz="6" w:space="0"/>
              <w:right w:val="single" w:color="auto" w:sz="4"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保修响应时间</w:t>
            </w:r>
          </w:p>
        </w:tc>
        <w:tc>
          <w:tcPr>
            <w:tcW w:w="2382" w:type="dxa"/>
            <w:tcBorders>
              <w:top w:val="single" w:color="auto" w:sz="6" w:space="0"/>
              <w:left w:val="single" w:color="auto" w:sz="4"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kern w:val="0"/>
                <w:sz w:val="24"/>
              </w:rPr>
              <w:t>售后服务网点及电话</w:t>
            </w:r>
          </w:p>
        </w:tc>
        <w:tc>
          <w:tcPr>
            <w:tcW w:w="1045"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1187" w:type="dxa"/>
            <w:tcBorders>
              <w:top w:val="single" w:color="auto" w:sz="6" w:space="0"/>
              <w:left w:val="single" w:color="auto" w:sz="6" w:space="0"/>
              <w:bottom w:val="single" w:color="auto" w:sz="6" w:space="0"/>
              <w:right w:val="single" w:color="auto" w:sz="6" w:space="0"/>
            </w:tcBorders>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1</w:t>
            </w:r>
          </w:p>
        </w:tc>
        <w:tc>
          <w:tcPr>
            <w:tcW w:w="1657"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6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808"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楷体" w:hAnsi="楷体" w:eastAsia="楷体" w:cs="楷体"/>
                <w:b/>
                <w:color w:val="auto"/>
                <w:sz w:val="24"/>
              </w:rPr>
            </w:pPr>
          </w:p>
        </w:tc>
        <w:tc>
          <w:tcPr>
            <w:tcW w:w="2382"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045" w:type="dxa"/>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1187" w:type="dxa"/>
            <w:tcBorders>
              <w:top w:val="single" w:color="auto" w:sz="6" w:space="0"/>
              <w:left w:val="single" w:color="auto" w:sz="6" w:space="0"/>
              <w:bottom w:val="single" w:color="auto" w:sz="6" w:space="0"/>
              <w:right w:val="single" w:color="auto" w:sz="6" w:space="0"/>
            </w:tcBorders>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2</w:t>
            </w:r>
          </w:p>
        </w:tc>
        <w:tc>
          <w:tcPr>
            <w:tcW w:w="1657"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6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808"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楷体" w:hAnsi="楷体" w:eastAsia="楷体" w:cs="楷体"/>
                <w:b/>
                <w:color w:val="auto"/>
                <w:sz w:val="24"/>
              </w:rPr>
            </w:pPr>
          </w:p>
        </w:tc>
        <w:tc>
          <w:tcPr>
            <w:tcW w:w="2382"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045" w:type="dxa"/>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jc w:val="center"/>
        </w:trPr>
        <w:tc>
          <w:tcPr>
            <w:tcW w:w="1187" w:type="dxa"/>
            <w:tcBorders>
              <w:top w:val="single" w:color="auto" w:sz="6" w:space="0"/>
              <w:left w:val="single" w:color="auto" w:sz="6" w:space="0"/>
              <w:bottom w:val="single" w:color="auto" w:sz="6" w:space="0"/>
              <w:right w:val="single" w:color="auto" w:sz="6" w:space="0"/>
            </w:tcBorders>
          </w:tcPr>
          <w:p>
            <w:pPr>
              <w:spacing w:line="480" w:lineRule="exact"/>
              <w:jc w:val="center"/>
              <w:rPr>
                <w:rFonts w:ascii="楷体" w:hAnsi="楷体" w:eastAsia="楷体" w:cs="楷体"/>
                <w:b/>
                <w:color w:val="auto"/>
                <w:sz w:val="24"/>
              </w:rPr>
            </w:pPr>
            <w:r>
              <w:rPr>
                <w:rFonts w:hint="eastAsia" w:ascii="楷体" w:hAnsi="楷体" w:eastAsia="楷体" w:cs="楷体"/>
                <w:b/>
                <w:color w:val="auto"/>
                <w:sz w:val="24"/>
              </w:rPr>
              <w:t>…</w:t>
            </w:r>
          </w:p>
        </w:tc>
        <w:tc>
          <w:tcPr>
            <w:tcW w:w="1657"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615" w:type="dxa"/>
            <w:tcBorders>
              <w:top w:val="single" w:color="auto" w:sz="6" w:space="0"/>
              <w:left w:val="single" w:color="auto" w:sz="6"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808" w:type="dxa"/>
            <w:tcBorders>
              <w:top w:val="single" w:color="auto" w:sz="6" w:space="0"/>
              <w:left w:val="single" w:color="auto" w:sz="6" w:space="0"/>
              <w:bottom w:val="single" w:color="auto" w:sz="6" w:space="0"/>
              <w:right w:val="single" w:color="auto" w:sz="4" w:space="0"/>
            </w:tcBorders>
            <w:vAlign w:val="center"/>
          </w:tcPr>
          <w:p>
            <w:pPr>
              <w:spacing w:line="480" w:lineRule="exact"/>
              <w:rPr>
                <w:rFonts w:ascii="楷体" w:hAnsi="楷体" w:eastAsia="楷体" w:cs="楷体"/>
                <w:b/>
                <w:color w:val="auto"/>
                <w:sz w:val="24"/>
              </w:rPr>
            </w:pPr>
          </w:p>
        </w:tc>
        <w:tc>
          <w:tcPr>
            <w:tcW w:w="2382" w:type="dxa"/>
            <w:tcBorders>
              <w:top w:val="single" w:color="auto" w:sz="6" w:space="0"/>
              <w:left w:val="single" w:color="auto" w:sz="4" w:space="0"/>
              <w:bottom w:val="single" w:color="auto" w:sz="6" w:space="0"/>
              <w:right w:val="single" w:color="auto" w:sz="6" w:space="0"/>
            </w:tcBorders>
            <w:vAlign w:val="center"/>
          </w:tcPr>
          <w:p>
            <w:pPr>
              <w:spacing w:line="480" w:lineRule="exact"/>
              <w:rPr>
                <w:rFonts w:ascii="楷体" w:hAnsi="楷体" w:eastAsia="楷体" w:cs="楷体"/>
                <w:b/>
                <w:color w:val="auto"/>
                <w:sz w:val="24"/>
              </w:rPr>
            </w:pPr>
          </w:p>
        </w:tc>
        <w:tc>
          <w:tcPr>
            <w:tcW w:w="1045" w:type="dxa"/>
            <w:tcBorders>
              <w:top w:val="single" w:color="auto" w:sz="6" w:space="0"/>
              <w:left w:val="single" w:color="auto" w:sz="6" w:space="0"/>
              <w:bottom w:val="single" w:color="auto" w:sz="6" w:space="0"/>
              <w:right w:val="single" w:color="auto" w:sz="6" w:space="0"/>
            </w:tcBorders>
          </w:tcPr>
          <w:p>
            <w:pPr>
              <w:spacing w:line="480" w:lineRule="exact"/>
              <w:rPr>
                <w:rFonts w:ascii="楷体" w:hAnsi="楷体" w:eastAsia="楷体" w:cs="楷体"/>
                <w:color w:val="auto"/>
                <w:sz w:val="24"/>
              </w:rPr>
            </w:pPr>
          </w:p>
        </w:tc>
      </w:tr>
    </w:tbl>
    <w:p>
      <w:pPr>
        <w:pStyle w:val="8"/>
        <w:rPr>
          <w:rFonts w:ascii="楷体" w:hAnsi="楷体" w:eastAsia="楷体" w:cs="楷体"/>
          <w:color w:val="auto"/>
          <w:sz w:val="24"/>
          <w:szCs w:val="24"/>
        </w:rPr>
      </w:pPr>
    </w:p>
    <w:p>
      <w:pPr>
        <w:ind w:firstLine="470" w:firstLineChars="196"/>
        <w:rPr>
          <w:rFonts w:ascii="楷体" w:hAnsi="楷体" w:eastAsia="楷体" w:cs="楷体"/>
          <w:color w:val="auto"/>
          <w:sz w:val="24"/>
        </w:rPr>
      </w:pPr>
    </w:p>
    <w:p>
      <w:pPr>
        <w:rPr>
          <w:rFonts w:ascii="楷体" w:hAnsi="楷体" w:eastAsia="楷体" w:cs="楷体"/>
          <w:color w:val="auto"/>
          <w:sz w:val="24"/>
        </w:rPr>
      </w:pPr>
    </w:p>
    <w:p>
      <w:pPr>
        <w:rPr>
          <w:rFonts w:ascii="楷体" w:hAnsi="楷体" w:eastAsia="楷体" w:cs="楷体"/>
          <w:color w:val="auto"/>
          <w:sz w:val="24"/>
        </w:rPr>
      </w:pPr>
    </w:p>
    <w:p>
      <w:pPr>
        <w:ind w:firstLine="470" w:firstLineChars="196"/>
        <w:rPr>
          <w:rFonts w:ascii="宋体" w:hAnsi="宋体" w:eastAsia="宋体"/>
          <w:color w:val="auto"/>
          <w:sz w:val="24"/>
        </w:rPr>
      </w:pPr>
    </w:p>
    <w:p>
      <w:pPr>
        <w:rPr>
          <w:rFonts w:ascii="宋体" w:hAnsi="宋体" w:eastAsia="宋体"/>
          <w:color w:val="auto"/>
          <w:sz w:val="24"/>
        </w:rPr>
      </w:pPr>
    </w:p>
    <w:p>
      <w:pPr>
        <w:pStyle w:val="2"/>
        <w:rPr>
          <w:rFonts w:ascii="宋体" w:hAnsi="宋体" w:eastAsia="宋体"/>
          <w:color w:val="auto"/>
        </w:rPr>
      </w:pPr>
      <w:bookmarkStart w:id="116" w:name="_Toc96523893"/>
      <w:bookmarkStart w:id="117" w:name="_Toc96523927"/>
      <w:bookmarkStart w:id="118" w:name="_Toc17725_WPSOffice_Level1"/>
      <w:r>
        <w:rPr>
          <w:rFonts w:hint="eastAsia" w:ascii="宋体" w:hAnsi="宋体" w:eastAsia="宋体"/>
          <w:color w:val="auto"/>
        </w:rPr>
        <w:t>第五部分 投标文件内容及格式</w:t>
      </w:r>
      <w:bookmarkEnd w:id="116"/>
      <w:bookmarkEnd w:id="117"/>
      <w:bookmarkEnd w:id="118"/>
    </w:p>
    <w:p>
      <w:pPr>
        <w:pStyle w:val="4"/>
        <w:rPr>
          <w:rFonts w:ascii="宋体" w:hAnsi="宋体" w:eastAsia="宋体"/>
          <w:color w:val="auto"/>
          <w:sz w:val="24"/>
          <w:szCs w:val="24"/>
        </w:rPr>
      </w:pPr>
      <w:bookmarkStart w:id="119" w:name="sys_投标文件内容及格式：Block"/>
      <w:bookmarkEnd w:id="119"/>
      <w:bookmarkStart w:id="120" w:name="投标文件内容及格式：Block"/>
      <w:bookmarkEnd w:id="120"/>
      <w:bookmarkStart w:id="121" w:name="_Toc96523894"/>
      <w:r>
        <w:rPr>
          <w:rFonts w:hint="eastAsia" w:ascii="宋体" w:hAnsi="宋体" w:eastAsia="宋体"/>
          <w:color w:val="auto"/>
          <w:sz w:val="24"/>
          <w:szCs w:val="24"/>
        </w:rPr>
        <w:t>格式1.</w:t>
      </w:r>
      <w:r>
        <w:rPr>
          <w:rFonts w:hint="eastAsia" w:ascii="宋体" w:hAnsi="宋体" w:eastAsia="宋体"/>
          <w:color w:val="auto"/>
        </w:rPr>
        <w:t xml:space="preserve"> </w:t>
      </w:r>
      <w:r>
        <w:rPr>
          <w:rFonts w:hint="eastAsia" w:ascii="宋体" w:hAnsi="宋体" w:eastAsia="宋体"/>
          <w:color w:val="auto"/>
          <w:sz w:val="24"/>
          <w:szCs w:val="24"/>
        </w:rPr>
        <w:t>投标文件包装信封或外包装格式参考</w:t>
      </w:r>
      <w:bookmarkEnd w:id="121"/>
    </w:p>
    <w:tbl>
      <w:tblPr>
        <w:tblStyle w:val="24"/>
        <w:tblpPr w:leftFromText="180" w:rightFromText="180" w:vertAnchor="text" w:horzAnchor="margin" w:tblpY="11"/>
        <w:tblOverlap w:val="never"/>
        <w:tblW w:w="7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4" w:hRule="atLeast"/>
        </w:trPr>
        <w:tc>
          <w:tcPr>
            <w:tcW w:w="7970" w:type="dxa"/>
          </w:tcPr>
          <w:p>
            <w:pPr>
              <w:pStyle w:val="10"/>
              <w:spacing w:line="400" w:lineRule="exact"/>
              <w:rPr>
                <w:rFonts w:ascii="宋体" w:hAnsi="宋体" w:eastAsia="宋体"/>
                <w:b/>
                <w:color w:val="auto"/>
                <w:sz w:val="28"/>
                <w:szCs w:val="28"/>
              </w:rPr>
            </w:pPr>
            <w:r>
              <w:rPr>
                <w:rFonts w:hint="eastAsia" w:ascii="宋体" w:hAnsi="宋体" w:eastAsia="宋体"/>
                <w:b/>
                <w:color w:val="auto"/>
                <w:sz w:val="28"/>
                <w:szCs w:val="28"/>
              </w:rPr>
              <w:t xml:space="preserve">项目编号：（项目编号）    </w:t>
            </w:r>
          </w:p>
          <w:p>
            <w:pPr>
              <w:pStyle w:val="10"/>
              <w:spacing w:line="400" w:lineRule="exact"/>
              <w:rPr>
                <w:rFonts w:ascii="宋体" w:hAnsi="宋体" w:eastAsia="宋体"/>
                <w:b/>
                <w:color w:val="auto"/>
                <w:sz w:val="28"/>
                <w:szCs w:val="28"/>
              </w:rPr>
            </w:pPr>
            <w:r>
              <w:rPr>
                <w:rFonts w:hint="eastAsia" w:ascii="宋体" w:hAnsi="宋体" w:eastAsia="宋体"/>
                <w:b/>
                <w:color w:val="auto"/>
                <w:sz w:val="28"/>
                <w:szCs w:val="28"/>
              </w:rPr>
              <w:t xml:space="preserve">项目名称：华南理工大学等离子体电感耦合质谱仪采购项目 </w:t>
            </w:r>
          </w:p>
          <w:p>
            <w:pPr>
              <w:pStyle w:val="10"/>
              <w:spacing w:line="400" w:lineRule="exact"/>
              <w:rPr>
                <w:rFonts w:ascii="宋体" w:hAnsi="宋体" w:eastAsia="宋体"/>
                <w:b/>
                <w:color w:val="auto"/>
                <w:sz w:val="28"/>
                <w:szCs w:val="28"/>
              </w:rPr>
            </w:pPr>
            <w:r>
              <w:rPr>
                <w:rFonts w:hint="eastAsia" w:ascii="宋体" w:hAnsi="宋体" w:eastAsia="宋体"/>
                <w:b/>
                <w:color w:val="auto"/>
                <w:sz w:val="28"/>
                <w:szCs w:val="28"/>
              </w:rPr>
              <w:t xml:space="preserve">所投包号：第  包（如有）  </w:t>
            </w:r>
          </w:p>
          <w:p>
            <w:pPr>
              <w:pStyle w:val="10"/>
              <w:spacing w:line="400" w:lineRule="exact"/>
              <w:ind w:firstLine="900" w:firstLineChars="320"/>
              <w:rPr>
                <w:rFonts w:ascii="宋体" w:hAnsi="宋体" w:eastAsia="宋体"/>
                <w:b/>
                <w:color w:val="auto"/>
                <w:sz w:val="28"/>
                <w:szCs w:val="28"/>
                <w:u w:val="single"/>
              </w:rPr>
            </w:pPr>
            <w:r>
              <w:rPr>
                <w:rFonts w:hint="eastAsia" w:ascii="宋体" w:hAnsi="宋体" w:eastAsia="宋体"/>
                <w:b/>
                <w:color w:val="auto"/>
                <w:sz w:val="28"/>
                <w:szCs w:val="28"/>
              </w:rPr>
              <w:t xml:space="preserve"> </w:t>
            </w:r>
          </w:p>
          <w:p>
            <w:pPr>
              <w:pStyle w:val="10"/>
              <w:rPr>
                <w:rFonts w:ascii="宋体" w:hAnsi="宋体" w:eastAsia="宋体"/>
                <w:b/>
                <w:color w:val="auto"/>
                <w:sz w:val="32"/>
              </w:rPr>
            </w:pPr>
          </w:p>
          <w:p>
            <w:pPr>
              <w:pStyle w:val="10"/>
              <w:jc w:val="center"/>
              <w:rPr>
                <w:rFonts w:ascii="宋体" w:hAnsi="宋体" w:eastAsia="宋体"/>
                <w:b/>
                <w:color w:val="auto"/>
                <w:sz w:val="72"/>
                <w:szCs w:val="72"/>
              </w:rPr>
            </w:pPr>
            <w:r>
              <w:rPr>
                <w:rFonts w:hint="eastAsia" w:ascii="宋体" w:hAnsi="宋体" w:eastAsia="宋体"/>
                <w:b/>
                <w:color w:val="auto"/>
                <w:sz w:val="72"/>
                <w:szCs w:val="72"/>
              </w:rPr>
              <w:t>投 标 文 件</w:t>
            </w:r>
          </w:p>
          <w:p>
            <w:pPr>
              <w:pStyle w:val="10"/>
              <w:ind w:firstLine="3398" w:firstLineChars="651"/>
              <w:rPr>
                <w:rFonts w:ascii="宋体" w:hAnsi="宋体" w:eastAsia="宋体"/>
                <w:b/>
                <w:color w:val="auto"/>
                <w:sz w:val="32"/>
              </w:rPr>
            </w:pPr>
            <w:r>
              <w:rPr>
                <w:rFonts w:hint="eastAsia" w:ascii="宋体" w:hAnsi="宋体" w:eastAsia="宋体"/>
                <w:b/>
                <w:color w:val="auto"/>
                <w:sz w:val="52"/>
                <w:szCs w:val="52"/>
              </w:rPr>
              <w:t xml:space="preserve">口 </w:t>
            </w:r>
            <w:r>
              <w:rPr>
                <w:rFonts w:hint="eastAsia" w:ascii="宋体" w:hAnsi="宋体" w:eastAsia="宋体"/>
                <w:b/>
                <w:color w:val="auto"/>
                <w:sz w:val="32"/>
              </w:rPr>
              <w:t>正本</w:t>
            </w:r>
          </w:p>
          <w:p>
            <w:pPr>
              <w:pStyle w:val="10"/>
              <w:ind w:firstLine="3398" w:firstLineChars="651"/>
              <w:rPr>
                <w:rFonts w:ascii="宋体" w:hAnsi="宋体" w:eastAsia="宋体"/>
                <w:b/>
                <w:color w:val="auto"/>
                <w:sz w:val="32"/>
              </w:rPr>
            </w:pPr>
            <w:r>
              <w:rPr>
                <w:rFonts w:hint="eastAsia" w:ascii="宋体" w:hAnsi="宋体" w:eastAsia="宋体"/>
                <w:b/>
                <w:color w:val="auto"/>
                <w:sz w:val="52"/>
                <w:szCs w:val="52"/>
              </w:rPr>
              <w:t xml:space="preserve">口 </w:t>
            </w:r>
            <w:r>
              <w:rPr>
                <w:rFonts w:hint="eastAsia" w:ascii="宋体" w:hAnsi="宋体" w:eastAsia="宋体"/>
                <w:b/>
                <w:color w:val="auto"/>
                <w:sz w:val="32"/>
              </w:rPr>
              <w:t>副本</w:t>
            </w:r>
          </w:p>
          <w:p>
            <w:pPr>
              <w:pStyle w:val="10"/>
              <w:ind w:firstLine="3398" w:firstLineChars="651"/>
              <w:rPr>
                <w:rFonts w:ascii="宋体" w:hAnsi="宋体" w:eastAsia="宋体"/>
                <w:b/>
                <w:color w:val="auto"/>
                <w:sz w:val="32"/>
              </w:rPr>
            </w:pPr>
            <w:r>
              <w:rPr>
                <w:rFonts w:hint="eastAsia" w:ascii="宋体" w:hAnsi="宋体" w:eastAsia="宋体"/>
                <w:b/>
                <w:color w:val="auto"/>
                <w:sz w:val="52"/>
                <w:szCs w:val="52"/>
              </w:rPr>
              <w:t xml:space="preserve">口 </w:t>
            </w:r>
            <w:r>
              <w:rPr>
                <w:rFonts w:hint="eastAsia" w:ascii="宋体" w:hAnsi="宋体" w:eastAsia="宋体"/>
                <w:b/>
                <w:color w:val="auto"/>
                <w:sz w:val="32"/>
              </w:rPr>
              <w:t>保证金信封</w:t>
            </w:r>
          </w:p>
          <w:p>
            <w:pPr>
              <w:pStyle w:val="10"/>
              <w:spacing w:line="400" w:lineRule="exact"/>
              <w:rPr>
                <w:rFonts w:ascii="宋体" w:hAnsi="宋体" w:eastAsia="宋体"/>
                <w:b/>
                <w:color w:val="auto"/>
                <w:sz w:val="28"/>
                <w:szCs w:val="28"/>
              </w:rPr>
            </w:pPr>
          </w:p>
          <w:p>
            <w:pPr>
              <w:pStyle w:val="10"/>
              <w:spacing w:line="400" w:lineRule="exact"/>
              <w:rPr>
                <w:rFonts w:ascii="宋体" w:hAnsi="宋体" w:eastAsia="宋体"/>
                <w:b/>
                <w:color w:val="auto"/>
                <w:sz w:val="28"/>
                <w:szCs w:val="28"/>
              </w:rPr>
            </w:pPr>
          </w:p>
          <w:p>
            <w:pPr>
              <w:pStyle w:val="10"/>
              <w:spacing w:line="400" w:lineRule="exact"/>
              <w:rPr>
                <w:rFonts w:ascii="宋体" w:hAnsi="宋体" w:eastAsia="宋体"/>
                <w:b/>
                <w:color w:val="auto"/>
                <w:sz w:val="28"/>
                <w:szCs w:val="28"/>
              </w:rPr>
            </w:pPr>
            <w:r>
              <w:rPr>
                <w:rFonts w:hint="eastAsia" w:ascii="宋体" w:hAnsi="宋体" w:eastAsia="宋体"/>
                <w:b/>
                <w:color w:val="auto"/>
                <w:sz w:val="28"/>
                <w:szCs w:val="28"/>
              </w:rPr>
              <w:t>投标人名称：（盖单位章）</w:t>
            </w:r>
          </w:p>
          <w:p>
            <w:pPr>
              <w:pStyle w:val="10"/>
              <w:spacing w:line="400" w:lineRule="exact"/>
              <w:rPr>
                <w:rFonts w:ascii="宋体" w:hAnsi="宋体" w:eastAsia="宋体"/>
                <w:b/>
                <w:color w:val="auto"/>
                <w:sz w:val="28"/>
                <w:szCs w:val="28"/>
              </w:rPr>
            </w:pPr>
            <w:r>
              <w:rPr>
                <w:rFonts w:hint="eastAsia" w:ascii="宋体" w:hAnsi="宋体" w:eastAsia="宋体"/>
                <w:b/>
                <w:color w:val="auto"/>
                <w:sz w:val="28"/>
                <w:szCs w:val="28"/>
              </w:rPr>
              <w:t>投标人地址：</w:t>
            </w:r>
          </w:p>
          <w:p>
            <w:pPr>
              <w:tabs>
                <w:tab w:val="left" w:pos="720"/>
              </w:tabs>
              <w:snapToGrid w:val="0"/>
              <w:spacing w:line="360" w:lineRule="auto"/>
              <w:rPr>
                <w:rFonts w:ascii="宋体" w:hAnsi="宋体" w:eastAsia="宋体"/>
                <w:b/>
                <w:color w:val="auto"/>
                <w:kern w:val="0"/>
                <w:sz w:val="28"/>
                <w:szCs w:val="28"/>
              </w:rPr>
            </w:pPr>
            <w:r>
              <w:rPr>
                <w:rFonts w:hint="eastAsia" w:ascii="宋体" w:hAnsi="宋体" w:eastAsia="宋体"/>
                <w:b/>
                <w:color w:val="auto"/>
                <w:kern w:val="0"/>
                <w:sz w:val="28"/>
                <w:szCs w:val="28"/>
              </w:rPr>
              <w:t>收件人名称：（采购代理机构名称）</w:t>
            </w:r>
          </w:p>
          <w:p>
            <w:pPr>
              <w:tabs>
                <w:tab w:val="left" w:pos="720"/>
              </w:tabs>
              <w:snapToGrid w:val="0"/>
              <w:spacing w:line="360" w:lineRule="auto"/>
              <w:rPr>
                <w:rFonts w:ascii="宋体" w:hAnsi="宋体" w:eastAsia="宋体"/>
                <w:b/>
                <w:color w:val="auto"/>
                <w:kern w:val="0"/>
                <w:sz w:val="28"/>
                <w:szCs w:val="28"/>
              </w:rPr>
            </w:pPr>
            <w:r>
              <w:rPr>
                <w:rFonts w:hint="eastAsia" w:ascii="宋体" w:hAnsi="宋体" w:eastAsia="宋体"/>
                <w:b/>
                <w:color w:val="auto"/>
                <w:kern w:val="0"/>
                <w:sz w:val="28"/>
                <w:szCs w:val="28"/>
              </w:rPr>
              <w:t>（在规定的投标截止时间之前不得启封）</w:t>
            </w:r>
          </w:p>
        </w:tc>
      </w:tr>
    </w:tbl>
    <w:p>
      <w:pPr>
        <w:rPr>
          <w:rFonts w:ascii="宋体" w:hAnsi="宋体" w:eastAsia="宋体"/>
          <w:color w:val="auto"/>
        </w:rPr>
      </w:pPr>
    </w:p>
    <w:p>
      <w:pPr>
        <w:pStyle w:val="8"/>
        <w:rPr>
          <w:rFonts w:ascii="宋体" w:hAnsi="宋体" w:eastAsia="宋体"/>
          <w:color w:val="auto"/>
        </w:rPr>
      </w:pPr>
    </w:p>
    <w:p>
      <w:pPr>
        <w:rPr>
          <w:rFonts w:ascii="宋体" w:hAnsi="宋体" w:eastAsia="宋体" w:cs="仿宋_GB2312"/>
          <w:color w:val="auto"/>
        </w:rPr>
      </w:pPr>
    </w:p>
    <w:p>
      <w:pPr>
        <w:rPr>
          <w:rFonts w:ascii="宋体" w:hAnsi="宋体" w:eastAsia="宋体" w:cs="仿宋_GB2312"/>
          <w:color w:val="auto"/>
        </w:rPr>
      </w:pPr>
      <w:r>
        <w:rPr>
          <w:rFonts w:hint="eastAsia" w:ascii="宋体" w:hAnsi="宋体" w:eastAsia="宋体" w:cs="仿宋_GB2312"/>
          <w:color w:val="auto"/>
          <w:sz w:val="24"/>
          <w:szCs w:val="32"/>
        </w:rPr>
        <w:t>封口格式：</w:t>
      </w:r>
    </w:p>
    <w:tbl>
      <w:tblPr>
        <w:tblStyle w:val="24"/>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仿宋_GB2312"/>
                <w:color w:val="auto"/>
              </w:rPr>
            </w:pPr>
            <w:r>
              <w:rPr>
                <w:rFonts w:hint="eastAsia" w:ascii="宋体" w:hAnsi="宋体" w:eastAsia="宋体" w:cs="仿宋_GB2312"/>
                <w:color w:val="auto"/>
              </w:rPr>
              <w:t>——于   年  月  日   时之前不准启封（公章）——</w:t>
            </w:r>
          </w:p>
        </w:tc>
      </w:tr>
    </w:tbl>
    <w:p>
      <w:pPr>
        <w:rPr>
          <w:rFonts w:ascii="宋体" w:hAnsi="宋体" w:eastAsia="宋体"/>
          <w:color w:val="auto"/>
        </w:rPr>
      </w:pPr>
    </w:p>
    <w:p>
      <w:pPr>
        <w:pStyle w:val="4"/>
        <w:rPr>
          <w:rFonts w:ascii="宋体" w:hAnsi="宋体" w:eastAsia="宋体"/>
          <w:color w:val="auto"/>
          <w:sz w:val="24"/>
          <w:szCs w:val="24"/>
        </w:rPr>
      </w:pPr>
      <w:bookmarkStart w:id="122" w:name="_Toc96523895"/>
      <w:r>
        <w:rPr>
          <w:rFonts w:hint="eastAsia" w:ascii="宋体" w:hAnsi="宋体" w:eastAsia="宋体"/>
          <w:color w:val="auto"/>
          <w:sz w:val="24"/>
          <w:szCs w:val="24"/>
        </w:rPr>
        <w:t>格式2.投标文件封面格式参考</w:t>
      </w:r>
      <w:bookmarkEnd w:id="122"/>
    </w:p>
    <w:p>
      <w:pPr>
        <w:jc w:val="center"/>
        <w:rPr>
          <w:rFonts w:ascii="宋体" w:hAnsi="宋体" w:eastAsia="宋体" w:cs="仿宋_GB2312"/>
          <w:b/>
          <w:bCs/>
          <w:color w:val="auto"/>
          <w:sz w:val="32"/>
          <w:szCs w:val="32"/>
        </w:rPr>
      </w:pPr>
    </w:p>
    <w:p>
      <w:pPr>
        <w:jc w:val="center"/>
        <w:rPr>
          <w:rFonts w:ascii="宋体" w:hAnsi="宋体" w:eastAsia="宋体" w:cs="仿宋_GB2312"/>
          <w:b/>
          <w:bCs/>
          <w:color w:val="auto"/>
          <w:sz w:val="32"/>
          <w:szCs w:val="32"/>
        </w:rPr>
      </w:pPr>
      <w:r>
        <w:rPr>
          <w:rFonts w:ascii="宋体" w:hAnsi="宋体" w:eastAsia="宋体"/>
          <w:color w:val="auto"/>
          <w:sz w:val="32"/>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361315</wp:posOffset>
                </wp:positionV>
                <wp:extent cx="1253490" cy="563245"/>
                <wp:effectExtent l="0" t="0" r="22860" b="27305"/>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60288;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DVdez7ZAAAACgEAAA8AAAAAAAAAAQAgAAAA&#10;IgAAAGRycy9kb3ducmV2LnhtbFBLAQIUABQAAAAIAIdO4kCYWgMKCgIAADYEAAAOAAAAAAAAAAEA&#10;IAAAACgBAABkcnMvZTJvRG9jLnhtbFBLBQYAAAAABgAGAFkBAACkBQA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宋体" w:hAnsi="宋体" w:eastAsia="宋体" w:cs="仿宋_GB2312"/>
          <w:b/>
          <w:bCs/>
          <w:color w:val="auto"/>
          <w:sz w:val="32"/>
          <w:szCs w:val="32"/>
        </w:rPr>
        <w:t>投标文件的封皮</w:t>
      </w: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rPr>
          <w:rFonts w:ascii="宋体" w:hAnsi="宋体" w:eastAsia="宋体"/>
          <w:color w:val="auto"/>
        </w:rPr>
      </w:pPr>
    </w:p>
    <w:p>
      <w:pPr>
        <w:pStyle w:val="8"/>
        <w:rPr>
          <w:rFonts w:ascii="宋体" w:hAnsi="宋体" w:eastAsia="宋体"/>
          <w:color w:val="auto"/>
        </w:rPr>
      </w:pPr>
    </w:p>
    <w:p>
      <w:pPr>
        <w:pStyle w:val="8"/>
        <w:rPr>
          <w:rFonts w:ascii="宋体" w:hAnsi="宋体" w:eastAsia="宋体"/>
          <w:color w:val="auto"/>
        </w:rPr>
      </w:pPr>
    </w:p>
    <w:p>
      <w:pPr>
        <w:rPr>
          <w:rFonts w:ascii="宋体" w:hAnsi="宋体" w:eastAsia="宋体" w:cs="仿宋_GB2312"/>
          <w:color w:val="auto"/>
        </w:rPr>
      </w:pPr>
    </w:p>
    <w:p>
      <w:pPr>
        <w:jc w:val="center"/>
        <w:rPr>
          <w:rFonts w:ascii="宋体" w:hAnsi="宋体" w:eastAsia="宋体" w:cs="仿宋_GB2312"/>
          <w:b/>
          <w:bCs/>
          <w:color w:val="auto"/>
          <w:sz w:val="72"/>
          <w:szCs w:val="52"/>
        </w:rPr>
      </w:pPr>
      <w:r>
        <w:rPr>
          <w:rFonts w:hint="eastAsia" w:ascii="宋体" w:hAnsi="宋体" w:eastAsia="宋体" w:cs="仿宋_GB2312"/>
          <w:b/>
          <w:bCs/>
          <w:color w:val="auto"/>
          <w:sz w:val="72"/>
          <w:szCs w:val="52"/>
        </w:rPr>
        <w:t>投  标  文  件</w:t>
      </w:r>
    </w:p>
    <w:p>
      <w:pPr>
        <w:rPr>
          <w:rFonts w:ascii="宋体" w:hAnsi="宋体" w:eastAsia="宋体" w:cs="仿宋_GB2312"/>
          <w:color w:val="auto"/>
        </w:rPr>
      </w:pPr>
    </w:p>
    <w:p>
      <w:pPr>
        <w:rPr>
          <w:rFonts w:ascii="宋体" w:hAnsi="宋体" w:eastAsia="宋体" w:cs="仿宋_GB2312"/>
          <w:color w:val="auto"/>
        </w:rPr>
      </w:pPr>
    </w:p>
    <w:p>
      <w:pPr>
        <w:rPr>
          <w:rFonts w:ascii="宋体" w:hAnsi="宋体" w:eastAsia="宋体" w:cs="仿宋_GB2312"/>
          <w:color w:val="auto"/>
        </w:rPr>
      </w:pPr>
    </w:p>
    <w:p>
      <w:pPr>
        <w:rPr>
          <w:rFonts w:ascii="宋体" w:hAnsi="宋体" w:eastAsia="宋体" w:cs="仿宋_GB2312"/>
          <w:color w:val="auto"/>
          <w:sz w:val="28"/>
          <w:szCs w:val="28"/>
        </w:rPr>
      </w:pPr>
    </w:p>
    <w:p>
      <w:pPr>
        <w:rPr>
          <w:rFonts w:ascii="宋体" w:hAnsi="宋体" w:eastAsia="宋体" w:cs="仿宋_GB2312"/>
          <w:color w:val="auto"/>
          <w:sz w:val="28"/>
          <w:szCs w:val="28"/>
        </w:rPr>
      </w:pPr>
    </w:p>
    <w:p>
      <w:pPr>
        <w:rPr>
          <w:rFonts w:ascii="宋体" w:hAnsi="宋体" w:eastAsia="宋体" w:cs="仿宋_GB2312"/>
          <w:color w:val="auto"/>
          <w:sz w:val="28"/>
          <w:szCs w:val="28"/>
        </w:rPr>
      </w:pPr>
    </w:p>
    <w:p>
      <w:pPr>
        <w:rPr>
          <w:rFonts w:ascii="宋体" w:hAnsi="宋体" w:eastAsia="宋体" w:cs="仿宋_GB2312"/>
          <w:color w:val="auto"/>
          <w:sz w:val="28"/>
          <w:szCs w:val="28"/>
        </w:rPr>
      </w:pPr>
    </w:p>
    <w:p>
      <w:pPr>
        <w:rPr>
          <w:rFonts w:ascii="宋体" w:hAnsi="宋体" w:eastAsia="宋体" w:cs="仿宋_GB2312"/>
          <w:color w:val="auto"/>
          <w:sz w:val="28"/>
          <w:szCs w:val="28"/>
        </w:rPr>
      </w:pPr>
      <w:r>
        <w:rPr>
          <w:rFonts w:hint="eastAsia" w:ascii="宋体" w:hAnsi="宋体" w:eastAsia="宋体" w:cs="仿宋_GB2312"/>
          <w:color w:val="auto"/>
          <w:sz w:val="28"/>
          <w:szCs w:val="28"/>
        </w:rPr>
        <w:t>所投包号：第  包</w:t>
      </w:r>
    </w:p>
    <w:p>
      <w:pPr>
        <w:rPr>
          <w:rFonts w:ascii="宋体" w:hAnsi="宋体" w:eastAsia="宋体" w:cs="仿宋_GB2312"/>
          <w:color w:val="auto"/>
          <w:sz w:val="28"/>
          <w:szCs w:val="28"/>
        </w:rPr>
      </w:pPr>
      <w:r>
        <w:rPr>
          <w:rFonts w:hint="eastAsia" w:ascii="宋体" w:hAnsi="宋体" w:eastAsia="宋体" w:cs="仿宋_GB2312"/>
          <w:color w:val="auto"/>
          <w:sz w:val="28"/>
          <w:szCs w:val="28"/>
        </w:rPr>
        <w:t>项目名称：华南理工大学等离子体电感耦合质谱仪采购项目</w:t>
      </w:r>
    </w:p>
    <w:p>
      <w:pPr>
        <w:rPr>
          <w:rFonts w:ascii="宋体" w:hAnsi="宋体" w:eastAsia="宋体" w:cs="仿宋_GB2312"/>
          <w:color w:val="auto"/>
          <w:sz w:val="28"/>
          <w:szCs w:val="28"/>
        </w:rPr>
      </w:pPr>
      <w:r>
        <w:rPr>
          <w:rFonts w:hint="eastAsia" w:ascii="宋体" w:hAnsi="宋体" w:eastAsia="宋体" w:cs="仿宋_GB2312"/>
          <w:color w:val="auto"/>
          <w:sz w:val="28"/>
          <w:szCs w:val="28"/>
        </w:rPr>
        <w:t>项目编号：（项目编号）</w:t>
      </w:r>
    </w:p>
    <w:p>
      <w:pPr>
        <w:rPr>
          <w:rFonts w:ascii="宋体" w:hAnsi="宋体" w:eastAsia="宋体" w:cs="仿宋_GB2312"/>
          <w:color w:val="auto"/>
          <w:sz w:val="28"/>
          <w:szCs w:val="28"/>
        </w:rPr>
      </w:pPr>
      <w:r>
        <w:rPr>
          <w:rFonts w:hint="eastAsia" w:ascii="宋体" w:hAnsi="宋体" w:eastAsia="宋体" w:cs="仿宋_GB2312"/>
          <w:color w:val="auto"/>
          <w:sz w:val="28"/>
          <w:szCs w:val="28"/>
        </w:rPr>
        <w:t>投标人名称：（盖单位章）</w:t>
      </w:r>
    </w:p>
    <w:p>
      <w:pPr>
        <w:rPr>
          <w:rFonts w:ascii="宋体" w:hAnsi="宋体" w:eastAsia="宋体"/>
          <w:color w:val="auto"/>
          <w:sz w:val="24"/>
        </w:rPr>
      </w:pPr>
      <w:r>
        <w:rPr>
          <w:rFonts w:hint="eastAsia" w:ascii="宋体" w:hAnsi="宋体" w:eastAsia="宋体" w:cs="仿宋_GB2312"/>
          <w:color w:val="auto"/>
          <w:sz w:val="28"/>
          <w:szCs w:val="28"/>
        </w:rPr>
        <w:t>投标人地址：</w:t>
      </w:r>
      <w:r>
        <w:rPr>
          <w:rFonts w:hint="eastAsia" w:ascii="宋体" w:hAnsi="宋体" w:eastAsia="宋体" w:cs="仿宋_GB2312"/>
          <w:color w:val="auto"/>
          <w:sz w:val="28"/>
          <w:szCs w:val="28"/>
        </w:rPr>
        <w:br w:type="page"/>
      </w:r>
      <w:r>
        <w:rPr>
          <w:rFonts w:hint="eastAsia" w:ascii="宋体" w:hAnsi="宋体" w:eastAsia="宋体"/>
          <w:b/>
          <w:bCs/>
          <w:color w:val="auto"/>
          <w:sz w:val="24"/>
        </w:rPr>
        <w:t>格式3.目录（参考）</w:t>
      </w:r>
    </w:p>
    <w:p>
      <w:pPr>
        <w:jc w:val="center"/>
        <w:rPr>
          <w:rFonts w:ascii="宋体" w:hAnsi="宋体" w:eastAsia="宋体" w:cs="仿宋_GB2312"/>
          <w:b/>
          <w:bCs/>
          <w:color w:val="auto"/>
          <w:sz w:val="32"/>
          <w:szCs w:val="32"/>
        </w:rPr>
      </w:pPr>
      <w:bookmarkStart w:id="123" w:name="_Toc2304_WPSOffice_Level2"/>
      <w:bookmarkStart w:id="124" w:name="_Toc21414_WPSOffice_Level2"/>
      <w:r>
        <w:rPr>
          <w:rFonts w:hint="eastAsia" w:ascii="宋体" w:hAnsi="宋体" w:eastAsia="宋体" w:cs="仿宋_GB2312"/>
          <w:b/>
          <w:bCs/>
          <w:color w:val="auto"/>
          <w:sz w:val="32"/>
          <w:szCs w:val="32"/>
        </w:rPr>
        <w:t>目  录</w:t>
      </w:r>
      <w:bookmarkEnd w:id="123"/>
      <w:bookmarkEnd w:id="124"/>
    </w:p>
    <w:tbl>
      <w:tblPr>
        <w:tblStyle w:val="2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2"/>
        <w:gridCol w:w="618"/>
        <w:gridCol w:w="4422"/>
        <w:gridCol w:w="903"/>
        <w:gridCol w:w="12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782" w:type="pct"/>
            <w:tcBorders>
              <w:right w:val="single" w:color="auto" w:sz="4" w:space="0"/>
            </w:tcBorders>
            <w:vAlign w:val="center"/>
          </w:tcPr>
          <w:p>
            <w:pPr>
              <w:widowControl/>
              <w:spacing w:line="300" w:lineRule="exact"/>
              <w:jc w:val="center"/>
              <w:rPr>
                <w:rFonts w:ascii="宋体" w:hAnsi="宋体" w:eastAsia="宋体"/>
                <w:b/>
                <w:bCs/>
                <w:color w:val="auto"/>
              </w:rPr>
            </w:pPr>
            <w:r>
              <w:rPr>
                <w:rFonts w:hint="eastAsia" w:ascii="宋体" w:hAnsi="宋体" w:eastAsia="宋体"/>
                <w:b/>
                <w:bCs/>
                <w:color w:val="auto"/>
              </w:rPr>
              <w:t>类型名称</w:t>
            </w:r>
          </w:p>
        </w:tc>
        <w:tc>
          <w:tcPr>
            <w:tcW w:w="363" w:type="pct"/>
            <w:tcBorders>
              <w:left w:val="single" w:color="auto" w:sz="4" w:space="0"/>
            </w:tcBorders>
            <w:vAlign w:val="center"/>
          </w:tcPr>
          <w:p>
            <w:pPr>
              <w:widowControl/>
              <w:spacing w:line="300" w:lineRule="exact"/>
              <w:jc w:val="center"/>
              <w:rPr>
                <w:rFonts w:ascii="宋体" w:hAnsi="宋体" w:eastAsia="宋体"/>
                <w:b/>
                <w:bCs/>
                <w:color w:val="auto"/>
              </w:rPr>
            </w:pPr>
            <w:r>
              <w:rPr>
                <w:rFonts w:hint="eastAsia" w:ascii="宋体" w:hAnsi="宋体" w:eastAsia="宋体"/>
                <w:b/>
                <w:bCs/>
                <w:color w:val="auto"/>
              </w:rPr>
              <w:t>序号</w:t>
            </w:r>
          </w:p>
        </w:tc>
        <w:tc>
          <w:tcPr>
            <w:tcW w:w="2596" w:type="pct"/>
            <w:vAlign w:val="center"/>
          </w:tcPr>
          <w:p>
            <w:pPr>
              <w:widowControl/>
              <w:spacing w:line="300" w:lineRule="exact"/>
              <w:jc w:val="center"/>
              <w:rPr>
                <w:rFonts w:ascii="宋体" w:hAnsi="宋体" w:eastAsia="宋体"/>
                <w:b/>
                <w:bCs/>
                <w:color w:val="auto"/>
              </w:rPr>
            </w:pPr>
            <w:r>
              <w:rPr>
                <w:rFonts w:hint="eastAsia" w:ascii="宋体" w:hAnsi="宋体" w:eastAsia="宋体"/>
                <w:b/>
                <w:bCs/>
                <w:color w:val="auto"/>
              </w:rPr>
              <w:t>文件名称</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r>
              <w:rPr>
                <w:rFonts w:hint="eastAsia" w:ascii="宋体" w:hAnsi="宋体" w:eastAsia="宋体"/>
                <w:b/>
                <w:bCs/>
                <w:color w:val="auto"/>
              </w:rPr>
              <w:t>页码</w:t>
            </w: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r>
              <w:rPr>
                <w:rFonts w:hint="eastAsia" w:ascii="宋体" w:hAnsi="宋体" w:eastAsia="宋体"/>
                <w:b/>
                <w:bCs/>
                <w:color w:val="auto"/>
              </w:rPr>
              <w:t>注意事项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782" w:type="pct"/>
            <w:vMerge w:val="restart"/>
            <w:tcBorders>
              <w:right w:val="single" w:color="auto" w:sz="4" w:space="0"/>
            </w:tcBorders>
            <w:vAlign w:val="center"/>
          </w:tcPr>
          <w:p>
            <w:pPr>
              <w:widowControl/>
              <w:spacing w:line="300" w:lineRule="exact"/>
              <w:jc w:val="center"/>
              <w:rPr>
                <w:rFonts w:ascii="宋体" w:hAnsi="宋体" w:eastAsia="宋体"/>
                <w:b/>
                <w:bCs/>
                <w:color w:val="auto"/>
              </w:rPr>
            </w:pPr>
            <w:r>
              <w:rPr>
                <w:rFonts w:hint="eastAsia" w:ascii="宋体" w:hAnsi="宋体" w:eastAsia="宋体"/>
                <w:b/>
                <w:bCs/>
                <w:color w:val="auto"/>
              </w:rPr>
              <w:t>索引</w:t>
            </w:r>
          </w:p>
        </w:tc>
        <w:tc>
          <w:tcPr>
            <w:tcW w:w="363" w:type="pct"/>
            <w:tcBorders>
              <w:left w:val="single" w:color="auto" w:sz="4" w:space="0"/>
            </w:tcBorders>
            <w:vAlign w:val="center"/>
          </w:tcPr>
          <w:p>
            <w:pPr>
              <w:widowControl/>
              <w:numPr>
                <w:ilvl w:val="0"/>
                <w:numId w:val="13"/>
              </w:numPr>
              <w:spacing w:line="300" w:lineRule="exact"/>
              <w:jc w:val="center"/>
              <w:rPr>
                <w:rFonts w:ascii="宋体" w:hAnsi="宋体" w:eastAsia="宋体"/>
                <w:b/>
                <w:bCs/>
                <w:color w:val="auto"/>
                <w:szCs w:val="21"/>
              </w:rPr>
            </w:pPr>
          </w:p>
        </w:tc>
        <w:tc>
          <w:tcPr>
            <w:tcW w:w="2596" w:type="pct"/>
            <w:vAlign w:val="center"/>
          </w:tcPr>
          <w:p>
            <w:pPr>
              <w:widowControl/>
              <w:spacing w:line="300" w:lineRule="exact"/>
              <w:rPr>
                <w:rFonts w:ascii="宋体" w:hAnsi="宋体" w:eastAsia="宋体"/>
                <w:b/>
                <w:bCs/>
                <w:color w:val="auto"/>
                <w:szCs w:val="21"/>
              </w:rPr>
            </w:pPr>
            <w:r>
              <w:rPr>
                <w:rFonts w:ascii="宋体" w:hAnsi="宋体" w:eastAsia="宋体"/>
                <w:b/>
                <w:bCs/>
                <w:color w:val="auto"/>
                <w:szCs w:val="21"/>
              </w:rPr>
              <w:t>资格</w:t>
            </w:r>
            <w:r>
              <w:rPr>
                <w:rFonts w:hint="eastAsia" w:ascii="宋体" w:hAnsi="宋体" w:eastAsia="宋体"/>
                <w:b/>
                <w:bCs/>
                <w:color w:val="auto"/>
                <w:szCs w:val="21"/>
              </w:rPr>
              <w:t>、</w:t>
            </w:r>
            <w:r>
              <w:rPr>
                <w:rFonts w:ascii="宋体" w:hAnsi="宋体" w:eastAsia="宋体"/>
                <w:b/>
                <w:bCs/>
                <w:color w:val="auto"/>
                <w:szCs w:val="21"/>
              </w:rPr>
              <w:t>符合性</w:t>
            </w:r>
            <w:r>
              <w:rPr>
                <w:rFonts w:hint="eastAsia" w:ascii="宋体" w:hAnsi="宋体" w:eastAsia="宋体"/>
                <w:b/>
                <w:bCs/>
                <w:color w:val="auto"/>
                <w:szCs w:val="21"/>
              </w:rPr>
              <w:t>审查</w:t>
            </w:r>
            <w:r>
              <w:rPr>
                <w:rFonts w:ascii="宋体" w:hAnsi="宋体" w:eastAsia="宋体"/>
                <w:b/>
                <w:bCs/>
                <w:color w:val="auto"/>
                <w:szCs w:val="21"/>
              </w:rPr>
              <w:t>自查表</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3"/>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
                <w:bCs/>
                <w:color w:val="auto"/>
              </w:rPr>
            </w:pPr>
            <w:r>
              <w:rPr>
                <w:rFonts w:ascii="宋体" w:hAnsi="宋体" w:eastAsia="宋体"/>
                <w:b/>
                <w:bCs/>
                <w:color w:val="auto"/>
                <w:szCs w:val="21"/>
              </w:rPr>
              <w:t>评审</w:t>
            </w:r>
            <w:r>
              <w:rPr>
                <w:rFonts w:hint="eastAsia" w:ascii="宋体" w:hAnsi="宋体" w:eastAsia="宋体"/>
                <w:b/>
                <w:bCs/>
                <w:color w:val="auto"/>
                <w:szCs w:val="21"/>
              </w:rPr>
              <w:t>要素</w:t>
            </w:r>
            <w:r>
              <w:rPr>
                <w:rFonts w:ascii="宋体" w:hAnsi="宋体" w:eastAsia="宋体"/>
                <w:b/>
                <w:bCs/>
                <w:color w:val="auto"/>
                <w:szCs w:val="21"/>
              </w:rPr>
              <w:t>投标资料</w:t>
            </w:r>
            <w:r>
              <w:rPr>
                <w:rFonts w:hint="eastAsia" w:ascii="宋体" w:hAnsi="宋体" w:eastAsia="宋体"/>
                <w:b/>
                <w:bCs/>
                <w:color w:val="auto"/>
                <w:szCs w:val="21"/>
              </w:rPr>
              <w:t>索引表</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restart"/>
            <w:tcBorders>
              <w:right w:val="single" w:color="auto" w:sz="4" w:space="0"/>
            </w:tcBorders>
            <w:vAlign w:val="center"/>
          </w:tcPr>
          <w:p>
            <w:pPr>
              <w:widowControl/>
              <w:spacing w:line="300" w:lineRule="exact"/>
              <w:jc w:val="center"/>
              <w:rPr>
                <w:rFonts w:ascii="宋体" w:hAnsi="宋体" w:eastAsia="宋体"/>
                <w:b/>
                <w:bCs/>
                <w:color w:val="auto"/>
              </w:rPr>
            </w:pPr>
            <w:r>
              <w:rPr>
                <w:rFonts w:hint="eastAsia" w:ascii="宋体" w:hAnsi="宋体" w:eastAsia="宋体"/>
                <w:b/>
                <w:bCs/>
                <w:color w:val="auto"/>
              </w:rPr>
              <w:t>资格审查文件</w:t>
            </w:r>
          </w:p>
        </w:tc>
        <w:tc>
          <w:tcPr>
            <w:tcW w:w="363" w:type="pct"/>
            <w:tcBorders>
              <w:left w:val="single" w:color="auto" w:sz="4" w:space="0"/>
            </w:tcBorders>
            <w:vAlign w:val="center"/>
          </w:tcPr>
          <w:p>
            <w:pPr>
              <w:widowControl/>
              <w:numPr>
                <w:ilvl w:val="0"/>
                <w:numId w:val="14"/>
              </w:numPr>
              <w:spacing w:line="300" w:lineRule="exact"/>
              <w:jc w:val="center"/>
              <w:rPr>
                <w:rFonts w:ascii="宋体" w:hAnsi="宋体" w:eastAsia="宋体"/>
                <w:b/>
                <w:bCs/>
                <w:color w:val="auto"/>
              </w:rPr>
            </w:pPr>
          </w:p>
        </w:tc>
        <w:tc>
          <w:tcPr>
            <w:tcW w:w="2596" w:type="pct"/>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供应商具备《政府采购法》第二十二条所规定的条件：</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spacing w:line="300" w:lineRule="exact"/>
              <w:rPr>
                <w:rFonts w:ascii="宋体" w:hAnsi="宋体" w:eastAsia="宋体"/>
                <w:bCs/>
                <w:color w:val="auto"/>
              </w:rPr>
            </w:pPr>
            <w:r>
              <w:rPr>
                <w:rFonts w:hint="eastAsia" w:ascii="宋体" w:hAnsi="宋体" w:eastAsia="宋体"/>
                <w:bCs/>
                <w:color w:val="auto"/>
              </w:rPr>
              <w:t>1.1</w:t>
            </w:r>
          </w:p>
        </w:tc>
        <w:tc>
          <w:tcPr>
            <w:tcW w:w="2596" w:type="pct"/>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资格声明函</w:t>
            </w:r>
            <w:r>
              <w:rPr>
                <w:rFonts w:hint="eastAsia" w:ascii="宋体" w:hAnsi="宋体" w:eastAsia="宋体" w:cs="宋体"/>
                <w:b/>
                <w:color w:val="auto"/>
                <w:szCs w:val="21"/>
              </w:rPr>
              <w:t>（</w:t>
            </w:r>
            <w:r>
              <w:rPr>
                <w:rFonts w:hint="eastAsia" w:ascii="宋体" w:hAnsi="宋体" w:eastAsia="宋体"/>
                <w:b/>
                <w:bCs/>
                <w:color w:val="auto"/>
              </w:rPr>
              <w:t>按规定格式盖章签署，否则将导致不能通过资格审查</w:t>
            </w:r>
            <w:r>
              <w:rPr>
                <w:rFonts w:hint="eastAsia" w:ascii="宋体" w:hAnsi="宋体" w:eastAsia="宋体" w:cs="宋体"/>
                <w:b/>
                <w:color w:val="auto"/>
                <w:szCs w:val="21"/>
              </w:rPr>
              <w:t>）</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spacing w:line="300" w:lineRule="exact"/>
              <w:rPr>
                <w:rFonts w:ascii="宋体" w:hAnsi="宋体" w:eastAsia="宋体"/>
                <w:bCs/>
                <w:color w:val="auto"/>
              </w:rPr>
            </w:pPr>
            <w:r>
              <w:rPr>
                <w:rFonts w:hint="eastAsia" w:ascii="宋体" w:hAnsi="宋体" w:eastAsia="宋体"/>
                <w:bCs/>
                <w:color w:val="auto"/>
              </w:rPr>
              <w:t>附件1</w:t>
            </w:r>
          </w:p>
        </w:tc>
        <w:tc>
          <w:tcPr>
            <w:tcW w:w="2596" w:type="pct"/>
          </w:tcPr>
          <w:p>
            <w:pPr>
              <w:tabs>
                <w:tab w:val="left" w:pos="709"/>
              </w:tabs>
              <w:spacing w:line="440" w:lineRule="exact"/>
              <w:rPr>
                <w:rFonts w:ascii="宋体" w:hAnsi="宋体" w:eastAsia="宋体" w:cs="宋体"/>
                <w:color w:val="auto"/>
                <w:szCs w:val="21"/>
              </w:rPr>
            </w:pPr>
            <w:r>
              <w:rPr>
                <w:rFonts w:hint="eastAsia" w:ascii="宋体" w:hAnsi="宋体" w:eastAsia="宋体" w:cs="宋体"/>
                <w:color w:val="auto"/>
                <w:szCs w:val="21"/>
              </w:rPr>
              <w:t>提供</w:t>
            </w:r>
            <w:r>
              <w:rPr>
                <w:rFonts w:hint="eastAsia" w:ascii="宋体" w:hAnsi="宋体" w:eastAsia="宋体"/>
                <w:color w:val="auto"/>
                <w:szCs w:val="21"/>
              </w:rPr>
              <w:t>最新的</w:t>
            </w:r>
            <w:r>
              <w:rPr>
                <w:rFonts w:hint="eastAsia" w:ascii="宋体" w:hAnsi="宋体" w:eastAsia="宋体" w:cs="宋体"/>
                <w:color w:val="auto"/>
                <w:szCs w:val="21"/>
              </w:rPr>
              <w:t>投标人营业执照（或事业单位法人证书，或社会团体法人登记证书，或执业许可证）副本复印件；</w:t>
            </w:r>
            <w:r>
              <w:rPr>
                <w:rFonts w:ascii="宋体" w:hAnsi="宋体" w:eastAsia="宋体" w:cs="宋体"/>
                <w:color w:val="auto"/>
                <w:szCs w:val="21"/>
              </w:rPr>
              <w:t>如投标人为自然人的需提供自然人身份证明。</w:t>
            </w:r>
          </w:p>
          <w:p>
            <w:pPr>
              <w:tabs>
                <w:tab w:val="left" w:pos="709"/>
              </w:tabs>
              <w:spacing w:line="440" w:lineRule="exact"/>
              <w:rPr>
                <w:rFonts w:ascii="宋体" w:hAnsi="宋体" w:eastAsia="宋体" w:cs="宋体"/>
                <w:color w:val="auto"/>
                <w:szCs w:val="21"/>
              </w:rPr>
            </w:pPr>
            <w:r>
              <w:rPr>
                <w:rFonts w:hint="eastAsia" w:ascii="宋体" w:hAnsi="宋体" w:eastAsia="宋体" w:cs="宋体"/>
                <w:color w:val="auto"/>
                <w:szCs w:val="21"/>
              </w:rPr>
              <w:t>若以不具有独立承担民事责任能力的分支机构投标，须取得</w:t>
            </w:r>
            <w:r>
              <w:rPr>
                <w:rFonts w:hint="eastAsia" w:ascii="宋体" w:hAnsi="宋体" w:eastAsia="宋体" w:cs="黑体"/>
                <w:color w:val="auto"/>
                <w:szCs w:val="21"/>
              </w:rPr>
              <w:t>具有法人资格的总公司的授权书，并提供总公司营业执照副本复印件；</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4"/>
              </w:numPr>
              <w:spacing w:line="300" w:lineRule="exact"/>
              <w:jc w:val="center"/>
              <w:rPr>
                <w:rFonts w:ascii="宋体" w:hAnsi="宋体" w:eastAsia="宋体"/>
                <w:bCs/>
                <w:color w:val="auto"/>
              </w:rPr>
            </w:pPr>
          </w:p>
        </w:tc>
        <w:tc>
          <w:tcPr>
            <w:tcW w:w="2596" w:type="pct"/>
          </w:tcPr>
          <w:p>
            <w:pPr>
              <w:tabs>
                <w:tab w:val="left" w:pos="709"/>
              </w:tabs>
              <w:spacing w:line="440" w:lineRule="exact"/>
              <w:rPr>
                <w:rFonts w:ascii="宋体" w:hAnsi="宋体" w:eastAsia="宋体"/>
                <w:b/>
                <w:color w:val="auto"/>
                <w:szCs w:val="21"/>
              </w:rPr>
            </w:pPr>
            <w:r>
              <w:rPr>
                <w:rFonts w:hint="eastAsia" w:ascii="宋体" w:hAnsi="宋体" w:eastAsia="宋体"/>
                <w:b/>
                <w:color w:val="auto"/>
                <w:szCs w:val="21"/>
              </w:rPr>
              <w:t>落实政府采购政策需满足的资格要求：</w:t>
            </w:r>
          </w:p>
          <w:p>
            <w:pPr>
              <w:pStyle w:val="8"/>
              <w:rPr>
                <w:color w:val="auto"/>
              </w:rPr>
            </w:pP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4"/>
              </w:numPr>
              <w:spacing w:line="300" w:lineRule="exact"/>
              <w:jc w:val="center"/>
              <w:rPr>
                <w:rFonts w:ascii="宋体" w:hAnsi="宋体" w:eastAsia="宋体"/>
                <w:b/>
                <w:bCs/>
                <w:color w:val="auto"/>
              </w:rPr>
            </w:pPr>
          </w:p>
        </w:tc>
        <w:tc>
          <w:tcPr>
            <w:tcW w:w="2596" w:type="pct"/>
            <w:vAlign w:val="center"/>
          </w:tcPr>
          <w:p>
            <w:pPr>
              <w:tabs>
                <w:tab w:val="left" w:pos="709"/>
              </w:tabs>
              <w:rPr>
                <w:rFonts w:ascii="宋体" w:hAnsi="宋体" w:eastAsia="宋体" w:cs="宋体"/>
                <w:color w:val="auto"/>
                <w:szCs w:val="21"/>
              </w:rPr>
            </w:pPr>
            <w:r>
              <w:rPr>
                <w:rFonts w:hint="eastAsia" w:ascii="宋体" w:hAnsi="宋体" w:eastAsia="宋体" w:cs="宋体"/>
                <w:color w:val="auto"/>
                <w:szCs w:val="21"/>
              </w:rPr>
              <w:t>（根据项目属性提出的特定要求）</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4"/>
              </w:numPr>
              <w:spacing w:line="300" w:lineRule="exact"/>
              <w:jc w:val="center"/>
              <w:rPr>
                <w:rFonts w:ascii="宋体" w:hAnsi="宋体" w:eastAsia="宋体"/>
                <w:b/>
                <w:bCs/>
                <w:color w:val="auto"/>
              </w:rPr>
            </w:pPr>
          </w:p>
        </w:tc>
        <w:tc>
          <w:tcPr>
            <w:tcW w:w="2596" w:type="pct"/>
            <w:vAlign w:val="center"/>
          </w:tcPr>
          <w:p>
            <w:pPr>
              <w:tabs>
                <w:tab w:val="left" w:pos="709"/>
              </w:tabs>
              <w:rPr>
                <w:rFonts w:ascii="宋体" w:hAnsi="宋体" w:eastAsia="宋体" w:cs="宋体"/>
                <w:color w:val="auto"/>
                <w:szCs w:val="21"/>
              </w:rPr>
            </w:pPr>
            <w:r>
              <w:rPr>
                <w:rFonts w:hint="eastAsia" w:ascii="宋体" w:hAnsi="宋体" w:eastAsia="宋体"/>
                <w:b/>
                <w:bCs/>
                <w:color w:val="auto"/>
              </w:rPr>
              <w:t>投标人认为必要的其他文件。</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restart"/>
            <w:tcBorders>
              <w:right w:val="single" w:color="auto" w:sz="4" w:space="0"/>
            </w:tcBorders>
            <w:vAlign w:val="center"/>
          </w:tcPr>
          <w:p>
            <w:pPr>
              <w:widowControl/>
              <w:spacing w:line="240" w:lineRule="atLeast"/>
              <w:jc w:val="center"/>
              <w:rPr>
                <w:rFonts w:ascii="宋体" w:hAnsi="宋体" w:eastAsia="宋体"/>
                <w:b/>
                <w:bCs/>
                <w:color w:val="auto"/>
              </w:rPr>
            </w:pPr>
            <w:r>
              <w:rPr>
                <w:rFonts w:hint="eastAsia" w:ascii="宋体" w:hAnsi="宋体" w:eastAsia="宋体"/>
                <w:b/>
                <w:bCs/>
                <w:color w:val="auto"/>
              </w:rPr>
              <w:t>商务部分</w:t>
            </w: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
                <w:bCs/>
                <w:color w:val="auto"/>
              </w:rPr>
            </w:pPr>
            <w:r>
              <w:rPr>
                <w:rFonts w:hint="eastAsia" w:ascii="宋体" w:hAnsi="宋体" w:eastAsia="宋体"/>
                <w:b/>
                <w:bCs/>
                <w:color w:val="auto"/>
              </w:rPr>
              <w:t>投标函（按规定格式盖章签署，否则将导致投标无效）</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
                <w:bCs/>
                <w:color w:val="auto"/>
              </w:rPr>
            </w:pPr>
            <w:r>
              <w:rPr>
                <w:rFonts w:hint="eastAsia" w:ascii="宋体" w:hAnsi="宋体" w:eastAsia="宋体"/>
                <w:b/>
                <w:bCs/>
                <w:color w:val="auto"/>
              </w:rPr>
              <w:t>法定代表人证明书或法定代表人授权委托书</w:t>
            </w:r>
          </w:p>
          <w:p>
            <w:pPr>
              <w:widowControl/>
              <w:spacing w:line="300" w:lineRule="exact"/>
              <w:rPr>
                <w:rFonts w:ascii="宋体" w:hAnsi="宋体" w:eastAsia="宋体"/>
                <w:b/>
                <w:bCs/>
                <w:color w:val="auto"/>
              </w:rPr>
            </w:pPr>
            <w:r>
              <w:rPr>
                <w:rFonts w:hint="eastAsia" w:ascii="宋体" w:hAnsi="宋体" w:eastAsia="宋体"/>
                <w:b/>
                <w:bCs/>
                <w:color w:val="auto"/>
              </w:rPr>
              <w:t>（按规定格式盖章签署，否则将导致投标无效）</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
                <w:bCs/>
                <w:color w:val="auto"/>
              </w:rPr>
            </w:pPr>
            <w:r>
              <w:rPr>
                <w:rFonts w:hint="eastAsia" w:ascii="宋体" w:hAnsi="宋体" w:eastAsia="宋体"/>
                <w:b/>
                <w:bCs/>
                <w:color w:val="auto"/>
              </w:rPr>
              <w:t>开标一览表</w:t>
            </w:r>
          </w:p>
          <w:p>
            <w:pPr>
              <w:widowControl/>
              <w:spacing w:line="300" w:lineRule="exact"/>
              <w:rPr>
                <w:rFonts w:ascii="宋体" w:hAnsi="宋体" w:eastAsia="宋体"/>
                <w:b/>
                <w:bCs/>
                <w:color w:val="auto"/>
              </w:rPr>
            </w:pPr>
            <w:r>
              <w:rPr>
                <w:rFonts w:hint="eastAsia" w:ascii="宋体" w:hAnsi="宋体" w:eastAsia="宋体"/>
                <w:b/>
                <w:bCs/>
                <w:color w:val="auto"/>
              </w:rPr>
              <w:t>（按规定格式盖章签署，否则将导致投标无效）</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
                <w:bCs/>
                <w:color w:val="auto"/>
              </w:rPr>
            </w:pPr>
            <w:r>
              <w:rPr>
                <w:rFonts w:ascii="宋体" w:hAnsi="宋体" w:eastAsia="宋体"/>
                <w:b/>
                <w:bCs/>
                <w:color w:val="auto"/>
              </w:rPr>
              <w:t>分项</w:t>
            </w:r>
            <w:r>
              <w:rPr>
                <w:rFonts w:hint="eastAsia" w:ascii="宋体" w:hAnsi="宋体" w:eastAsia="宋体"/>
                <w:b/>
                <w:bCs/>
                <w:color w:val="auto"/>
              </w:rPr>
              <w:t>报价表</w:t>
            </w:r>
          </w:p>
          <w:p>
            <w:pPr>
              <w:widowControl/>
              <w:spacing w:line="300" w:lineRule="exact"/>
              <w:rPr>
                <w:rFonts w:ascii="宋体" w:hAnsi="宋体" w:eastAsia="宋体"/>
                <w:b/>
                <w:bCs/>
                <w:color w:val="auto"/>
              </w:rPr>
            </w:pPr>
            <w:r>
              <w:rPr>
                <w:rFonts w:hint="eastAsia" w:ascii="宋体" w:hAnsi="宋体" w:eastAsia="宋体"/>
                <w:b/>
                <w:bCs/>
                <w:color w:val="auto"/>
              </w:rPr>
              <w:t>（按规定格式盖章签署，否则将导致投标无效）</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政策适用性说明</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color w:val="auto"/>
                <w:szCs w:val="21"/>
              </w:rPr>
              <w:t>中小企业声明函（可选）</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color w:val="auto"/>
                <w:szCs w:val="21"/>
              </w:rPr>
            </w:pPr>
          </w:p>
        </w:tc>
        <w:tc>
          <w:tcPr>
            <w:tcW w:w="2596" w:type="pct"/>
            <w:vAlign w:val="center"/>
          </w:tcPr>
          <w:p>
            <w:pPr>
              <w:widowControl/>
              <w:spacing w:line="300" w:lineRule="exact"/>
              <w:rPr>
                <w:rFonts w:ascii="宋体" w:hAnsi="宋体" w:eastAsia="宋体"/>
                <w:color w:val="auto"/>
                <w:szCs w:val="21"/>
              </w:rPr>
            </w:pPr>
            <w:r>
              <w:rPr>
                <w:rFonts w:hint="eastAsia" w:ascii="宋体" w:hAnsi="宋体" w:eastAsia="宋体"/>
                <w:color w:val="auto"/>
                <w:szCs w:val="21"/>
              </w:rPr>
              <w:t>残疾人福利性单位声明函（可选）</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color w:val="auto"/>
                <w:szCs w:val="21"/>
              </w:rPr>
            </w:pPr>
          </w:p>
        </w:tc>
        <w:tc>
          <w:tcPr>
            <w:tcW w:w="2596" w:type="pct"/>
            <w:vAlign w:val="center"/>
          </w:tcPr>
          <w:p>
            <w:pPr>
              <w:widowControl/>
              <w:spacing w:line="300" w:lineRule="exact"/>
              <w:rPr>
                <w:rFonts w:ascii="宋体" w:hAnsi="宋体" w:eastAsia="宋体"/>
                <w:color w:val="auto"/>
                <w:szCs w:val="21"/>
              </w:rPr>
            </w:pPr>
            <w:r>
              <w:rPr>
                <w:rFonts w:hint="eastAsia" w:ascii="宋体" w:hAnsi="宋体" w:eastAsia="宋体"/>
                <w:color w:val="auto"/>
                <w:szCs w:val="21"/>
              </w:rPr>
              <w:t>监狱企业相关证明（可选）</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
                <w:bCs/>
                <w:color w:val="auto"/>
              </w:rPr>
            </w:pPr>
            <w:r>
              <w:rPr>
                <w:rFonts w:hint="eastAsia" w:ascii="宋体" w:hAnsi="宋体" w:eastAsia="宋体"/>
                <w:b/>
                <w:bCs/>
                <w:color w:val="auto"/>
              </w:rPr>
              <w:t>实质性响应条款一览表</w:t>
            </w:r>
          </w:p>
          <w:p>
            <w:pPr>
              <w:widowControl/>
              <w:spacing w:line="300" w:lineRule="exact"/>
              <w:rPr>
                <w:rFonts w:ascii="宋体" w:hAnsi="宋体" w:eastAsia="宋体"/>
                <w:b/>
                <w:bCs/>
                <w:color w:val="auto"/>
              </w:rPr>
            </w:pPr>
            <w:r>
              <w:rPr>
                <w:rFonts w:hint="eastAsia" w:ascii="宋体" w:hAnsi="宋体" w:eastAsia="宋体"/>
                <w:b/>
                <w:bCs/>
                <w:color w:val="auto"/>
              </w:rPr>
              <w:t>（按规定格式盖章签署，否则将导致投标无效）</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
                <w:color w:val="auto"/>
                <w:szCs w:val="21"/>
              </w:rPr>
            </w:pPr>
            <w:r>
              <w:rPr>
                <w:rFonts w:hint="eastAsia" w:ascii="宋体" w:hAnsi="宋体" w:eastAsia="宋体"/>
                <w:b/>
                <w:color w:val="auto"/>
                <w:szCs w:val="21"/>
              </w:rPr>
              <w:t>投标响应与招标文件差异一览表</w:t>
            </w:r>
          </w:p>
          <w:p>
            <w:pPr>
              <w:widowControl/>
              <w:spacing w:line="300" w:lineRule="exact"/>
              <w:rPr>
                <w:rFonts w:ascii="宋体" w:hAnsi="宋体" w:eastAsia="宋体"/>
                <w:b/>
                <w:bCs/>
                <w:color w:val="auto"/>
              </w:rPr>
            </w:pPr>
            <w:r>
              <w:rPr>
                <w:rFonts w:hint="eastAsia" w:ascii="宋体" w:hAnsi="宋体" w:eastAsia="宋体"/>
                <w:b/>
                <w:bCs/>
                <w:color w:val="auto"/>
              </w:rPr>
              <w:t>（按规定格式盖章签署，否则将导致投标无效）</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投标人基本情况表</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项目经理/项目负责人简历表</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拟为本项目配置人员情况表</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类似项目业绩一览表</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投标保证金退还说明</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投标人认为必要的其他商务资料</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银行保函</w:t>
            </w:r>
            <w:r>
              <w:rPr>
                <w:rFonts w:hint="eastAsia" w:ascii="宋体" w:hAnsi="宋体" w:eastAsia="宋体"/>
                <w:color w:val="auto"/>
              </w:rPr>
              <w:t>（已通过其他方式提交投标保证金的，无须提供）</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color w:val="auto"/>
              </w:rPr>
              <w:t>政府采购投标担保函（已通过其他方式提交投标保证金的，无须提供）</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color w:val="auto"/>
              </w:rPr>
            </w:pPr>
            <w:r>
              <w:rPr>
                <w:rFonts w:hint="eastAsia" w:ascii="宋体" w:hAnsi="宋体" w:eastAsia="宋体"/>
                <w:color w:val="auto"/>
              </w:rPr>
              <w:t>制造商（总代理商）授权委托书（要求提交授权书时选用）</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联合体共同投标协议书（如项目允许联合体投标，联合体各方需签订）</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widowControl/>
              <w:spacing w:line="300" w:lineRule="exact"/>
              <w:rPr>
                <w:rFonts w:ascii="宋体" w:hAnsi="宋体" w:eastAsia="宋体"/>
                <w:bCs/>
                <w:color w:val="auto"/>
              </w:rPr>
            </w:pPr>
            <w:r>
              <w:rPr>
                <w:rFonts w:hint="eastAsia" w:ascii="宋体" w:hAnsi="宋体" w:eastAsia="宋体"/>
                <w:bCs/>
                <w:color w:val="auto"/>
              </w:rPr>
              <w:t>分包意向协议书（如项目允许分包，拟分包的各方需签订）</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restart"/>
            <w:tcBorders>
              <w:top w:val="single" w:color="auto" w:sz="4" w:space="0"/>
              <w:right w:val="single" w:color="auto" w:sz="4" w:space="0"/>
            </w:tcBorders>
            <w:vAlign w:val="center"/>
          </w:tcPr>
          <w:p>
            <w:pPr>
              <w:widowControl/>
              <w:spacing w:line="240" w:lineRule="atLeast"/>
              <w:jc w:val="center"/>
              <w:rPr>
                <w:rFonts w:ascii="宋体" w:hAnsi="宋体" w:eastAsia="宋体"/>
                <w:b/>
                <w:bCs/>
                <w:color w:val="auto"/>
              </w:rPr>
            </w:pPr>
            <w:r>
              <w:rPr>
                <w:rFonts w:hint="eastAsia" w:ascii="宋体" w:hAnsi="宋体" w:eastAsia="宋体"/>
                <w:b/>
                <w:bCs/>
                <w:color w:val="auto"/>
              </w:rPr>
              <w:t>技术部分</w:t>
            </w:r>
          </w:p>
        </w:tc>
        <w:tc>
          <w:tcPr>
            <w:tcW w:w="363" w:type="pct"/>
            <w:tcBorders>
              <w:top w:val="single" w:color="auto" w:sz="4" w:space="0"/>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tcBorders>
              <w:top w:val="single" w:color="auto" w:sz="4" w:space="0"/>
            </w:tcBorders>
            <w:vAlign w:val="center"/>
          </w:tcPr>
          <w:p>
            <w:pPr>
              <w:autoSpaceDE w:val="0"/>
              <w:autoSpaceDN w:val="0"/>
              <w:adjustRightInd w:val="0"/>
              <w:rPr>
                <w:rFonts w:ascii="宋体" w:hAnsi="宋体" w:eastAsia="宋体"/>
                <w:b/>
                <w:bCs/>
                <w:color w:val="auto"/>
                <w:szCs w:val="21"/>
              </w:rPr>
            </w:pPr>
            <w:r>
              <w:rPr>
                <w:rFonts w:hint="eastAsia" w:ascii="宋体" w:hAnsi="宋体" w:eastAsia="宋体"/>
                <w:b/>
                <w:bCs/>
                <w:color w:val="auto"/>
                <w:szCs w:val="21"/>
              </w:rPr>
              <w:t>详见《第五部分 投标文件技术部分》</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782" w:type="pct"/>
            <w:vMerge w:val="continue"/>
            <w:tcBorders>
              <w:right w:val="single" w:color="auto" w:sz="4" w:space="0"/>
            </w:tcBorders>
            <w:vAlign w:val="center"/>
          </w:tcPr>
          <w:p>
            <w:pPr>
              <w:widowControl/>
              <w:spacing w:line="300" w:lineRule="exact"/>
              <w:jc w:val="center"/>
              <w:rPr>
                <w:rFonts w:ascii="宋体" w:hAnsi="宋体" w:eastAsia="宋体"/>
                <w:b/>
                <w:bCs/>
                <w:color w:val="auto"/>
              </w:rPr>
            </w:pPr>
          </w:p>
        </w:tc>
        <w:tc>
          <w:tcPr>
            <w:tcW w:w="363" w:type="pct"/>
            <w:tcBorders>
              <w:left w:val="single" w:color="auto" w:sz="4" w:space="0"/>
            </w:tcBorders>
            <w:vAlign w:val="center"/>
          </w:tcPr>
          <w:p>
            <w:pPr>
              <w:widowControl/>
              <w:numPr>
                <w:ilvl w:val="0"/>
                <w:numId w:val="15"/>
              </w:numPr>
              <w:spacing w:line="300" w:lineRule="exact"/>
              <w:jc w:val="center"/>
              <w:rPr>
                <w:rFonts w:ascii="宋体" w:hAnsi="宋体" w:eastAsia="宋体"/>
                <w:b/>
                <w:bCs/>
                <w:color w:val="auto"/>
              </w:rPr>
            </w:pPr>
          </w:p>
        </w:tc>
        <w:tc>
          <w:tcPr>
            <w:tcW w:w="2596" w:type="pct"/>
            <w:vAlign w:val="center"/>
          </w:tcPr>
          <w:p>
            <w:pPr>
              <w:pStyle w:val="12"/>
              <w:spacing w:line="240" w:lineRule="exact"/>
              <w:rPr>
                <w:rFonts w:hAnsi="宋体" w:eastAsia="宋体"/>
                <w:b/>
                <w:bCs/>
                <w:color w:val="auto"/>
              </w:rPr>
            </w:pPr>
            <w:r>
              <w:rPr>
                <w:rFonts w:hint="eastAsia" w:hAnsi="宋体" w:eastAsia="宋体"/>
                <w:b/>
                <w:bCs/>
                <w:color w:val="auto"/>
              </w:rPr>
              <w:t>投标人认为必要的其他技术资料</w:t>
            </w:r>
          </w:p>
        </w:tc>
        <w:tc>
          <w:tcPr>
            <w:tcW w:w="530" w:type="pct"/>
            <w:tcBorders>
              <w:right w:val="single" w:color="auto" w:sz="4" w:space="0"/>
            </w:tcBorders>
            <w:vAlign w:val="center"/>
          </w:tcPr>
          <w:p>
            <w:pPr>
              <w:widowControl/>
              <w:spacing w:line="300" w:lineRule="exact"/>
              <w:jc w:val="center"/>
              <w:rPr>
                <w:rFonts w:ascii="宋体" w:hAnsi="宋体" w:eastAsia="宋体"/>
                <w:b/>
                <w:bCs/>
                <w:color w:val="auto"/>
              </w:rPr>
            </w:pPr>
          </w:p>
        </w:tc>
        <w:tc>
          <w:tcPr>
            <w:tcW w:w="727" w:type="pct"/>
            <w:tcBorders>
              <w:left w:val="single" w:color="auto" w:sz="4" w:space="0"/>
            </w:tcBorders>
            <w:vAlign w:val="center"/>
          </w:tcPr>
          <w:p>
            <w:pPr>
              <w:widowControl/>
              <w:spacing w:line="300" w:lineRule="exact"/>
              <w:jc w:val="center"/>
              <w:rPr>
                <w:rFonts w:ascii="宋体" w:hAnsi="宋体" w:eastAsia="宋体"/>
                <w:b/>
                <w:bCs/>
                <w:color w:val="auto"/>
              </w:rPr>
            </w:pPr>
          </w:p>
        </w:tc>
      </w:tr>
    </w:tbl>
    <w:p>
      <w:pPr>
        <w:pStyle w:val="3"/>
        <w:rPr>
          <w:rFonts w:ascii="宋体" w:hAnsi="宋体" w:eastAsia="宋体"/>
          <w:color w:val="auto"/>
        </w:rPr>
      </w:pPr>
      <w:r>
        <w:rPr>
          <w:rFonts w:ascii="宋体" w:hAnsi="宋体" w:eastAsia="宋体"/>
          <w:color w:val="auto"/>
        </w:rPr>
        <w:br w:type="page"/>
      </w:r>
      <w:bookmarkStart w:id="125" w:name="_Toc96523896"/>
      <w:r>
        <w:rPr>
          <w:rFonts w:ascii="宋体" w:hAnsi="宋体" w:eastAsia="宋体"/>
          <w:color w:val="auto"/>
        </w:rPr>
        <w:t>第一章</w:t>
      </w:r>
      <w:r>
        <w:rPr>
          <w:rFonts w:hint="eastAsia" w:ascii="宋体" w:hAnsi="宋体" w:eastAsia="宋体"/>
          <w:color w:val="auto"/>
        </w:rPr>
        <w:t xml:space="preserve"> 索引</w:t>
      </w:r>
      <w:bookmarkEnd w:id="125"/>
    </w:p>
    <w:p>
      <w:pPr>
        <w:pStyle w:val="5"/>
        <w:rPr>
          <w:rFonts w:ascii="宋体" w:hAnsi="宋体" w:eastAsia="宋体"/>
          <w:color w:val="auto"/>
        </w:rPr>
      </w:pPr>
      <w:r>
        <w:rPr>
          <w:rFonts w:hint="eastAsia" w:ascii="宋体" w:hAnsi="宋体" w:eastAsia="宋体"/>
          <w:color w:val="auto"/>
        </w:rPr>
        <w:t>1.资格性自查表</w:t>
      </w:r>
    </w:p>
    <w:p>
      <w:pPr>
        <w:autoSpaceDE w:val="0"/>
        <w:autoSpaceDN w:val="0"/>
        <w:spacing w:line="360" w:lineRule="auto"/>
        <w:jc w:val="center"/>
        <w:rPr>
          <w:rFonts w:ascii="宋体" w:hAnsi="宋体" w:eastAsia="宋体"/>
          <w:b/>
          <w:color w:val="auto"/>
          <w:sz w:val="32"/>
          <w:szCs w:val="32"/>
        </w:rPr>
      </w:pPr>
      <w:r>
        <w:rPr>
          <w:rFonts w:hint="eastAsia" w:ascii="宋体" w:hAnsi="宋体" w:eastAsia="宋体"/>
          <w:b/>
          <w:color w:val="auto"/>
          <w:sz w:val="32"/>
          <w:szCs w:val="32"/>
        </w:rPr>
        <w:t>资格性自查表</w:t>
      </w: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采购项目名称：(项目名称)</w:t>
      </w: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采购包号：</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23"/>
        <w:gridCol w:w="4384"/>
        <w:gridCol w:w="1501"/>
        <w:gridCol w:w="1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46" w:hRule="atLeast"/>
          <w:jc w:val="center"/>
        </w:trPr>
        <w:tc>
          <w:tcPr>
            <w:tcW w:w="375" w:type="pct"/>
            <w:vAlign w:val="center"/>
          </w:tcPr>
          <w:p>
            <w:pPr>
              <w:ind w:left="-171"/>
              <w:jc w:val="center"/>
              <w:rPr>
                <w:rFonts w:ascii="宋体" w:hAnsi="宋体" w:eastAsia="宋体"/>
                <w:b/>
                <w:bCs/>
                <w:color w:val="auto"/>
                <w:szCs w:val="21"/>
              </w:rPr>
            </w:pPr>
            <w:r>
              <w:rPr>
                <w:rFonts w:ascii="宋体" w:hAnsi="宋体" w:eastAsia="宋体"/>
                <w:b/>
                <w:bCs/>
                <w:color w:val="auto"/>
                <w:szCs w:val="21"/>
              </w:rPr>
              <w:t>评审</w:t>
            </w:r>
          </w:p>
          <w:p>
            <w:pPr>
              <w:ind w:left="-171"/>
              <w:jc w:val="center"/>
              <w:rPr>
                <w:rFonts w:ascii="宋体" w:hAnsi="宋体" w:eastAsia="宋体"/>
                <w:b/>
                <w:bCs/>
                <w:color w:val="auto"/>
                <w:szCs w:val="21"/>
              </w:rPr>
            </w:pPr>
            <w:r>
              <w:rPr>
                <w:rFonts w:ascii="宋体" w:hAnsi="宋体" w:eastAsia="宋体"/>
                <w:b/>
                <w:bCs/>
                <w:color w:val="auto"/>
                <w:szCs w:val="21"/>
              </w:rPr>
              <w:t>内容</w:t>
            </w:r>
          </w:p>
        </w:tc>
        <w:tc>
          <w:tcPr>
            <w:tcW w:w="2637" w:type="pct"/>
            <w:vAlign w:val="center"/>
          </w:tcPr>
          <w:p>
            <w:pPr>
              <w:ind w:left="-171"/>
              <w:jc w:val="center"/>
              <w:rPr>
                <w:rFonts w:ascii="宋体" w:hAnsi="宋体" w:eastAsia="宋体"/>
                <w:b/>
                <w:bCs/>
                <w:color w:val="auto"/>
                <w:szCs w:val="21"/>
              </w:rPr>
            </w:pPr>
            <w:r>
              <w:rPr>
                <w:rFonts w:ascii="宋体" w:hAnsi="宋体" w:eastAsia="宋体"/>
                <w:b/>
                <w:bCs/>
                <w:color w:val="auto"/>
                <w:szCs w:val="21"/>
              </w:rPr>
              <w:t>招标文件要求</w:t>
            </w:r>
          </w:p>
        </w:tc>
        <w:tc>
          <w:tcPr>
            <w:tcW w:w="903" w:type="pct"/>
            <w:vAlign w:val="center"/>
          </w:tcPr>
          <w:p>
            <w:pPr>
              <w:ind w:left="-171"/>
              <w:jc w:val="center"/>
              <w:rPr>
                <w:rFonts w:ascii="宋体" w:hAnsi="宋体" w:eastAsia="宋体"/>
                <w:b/>
                <w:bCs/>
                <w:color w:val="auto"/>
                <w:szCs w:val="21"/>
              </w:rPr>
            </w:pPr>
            <w:r>
              <w:rPr>
                <w:rFonts w:ascii="宋体" w:hAnsi="宋体" w:eastAsia="宋体"/>
                <w:b/>
                <w:bCs/>
                <w:color w:val="auto"/>
                <w:szCs w:val="21"/>
              </w:rPr>
              <w:t>自查结论</w:t>
            </w:r>
          </w:p>
        </w:tc>
        <w:tc>
          <w:tcPr>
            <w:tcW w:w="1082" w:type="pct"/>
            <w:vAlign w:val="center"/>
          </w:tcPr>
          <w:p>
            <w:pPr>
              <w:ind w:left="-171"/>
              <w:jc w:val="center"/>
              <w:rPr>
                <w:rFonts w:ascii="宋体" w:hAnsi="宋体" w:eastAsia="宋体"/>
                <w:b/>
                <w:bCs/>
                <w:color w:val="auto"/>
                <w:szCs w:val="21"/>
              </w:rPr>
            </w:pPr>
            <w:r>
              <w:rPr>
                <w:rFonts w:hint="eastAsia" w:ascii="宋体" w:hAnsi="宋体" w:eastAsia="宋体" w:cs="宋体"/>
                <w:b/>
                <w:color w:val="auto"/>
                <w:szCs w:val="21"/>
              </w:rPr>
              <w:t>证</w:t>
            </w:r>
            <w:r>
              <w:rPr>
                <w:rFonts w:hint="eastAsia" w:ascii="宋体" w:hAnsi="宋体" w:eastAsia="宋体"/>
                <w:b/>
                <w:bCs/>
                <w:color w:val="auto"/>
                <w:szCs w:val="21"/>
              </w:rPr>
              <w:t>明资料</w:t>
            </w:r>
          </w:p>
          <w:p>
            <w:pPr>
              <w:ind w:left="-171"/>
              <w:jc w:val="center"/>
              <w:rPr>
                <w:rFonts w:ascii="宋体" w:hAnsi="宋体" w:eastAsia="宋体"/>
                <w:b/>
                <w:bCs/>
                <w:color w:val="auto"/>
                <w:szCs w:val="21"/>
              </w:rPr>
            </w:pPr>
            <w:r>
              <w:rPr>
                <w:rFonts w:hint="eastAsia" w:ascii="宋体" w:hAnsi="宋体" w:eastAsia="宋体"/>
                <w:b/>
                <w:bCs/>
                <w:color w:val="auto"/>
                <w:szCs w:val="21"/>
              </w:rPr>
              <w:t>所在页码范围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5" w:hRule="atLeast"/>
          <w:jc w:val="center"/>
        </w:trPr>
        <w:tc>
          <w:tcPr>
            <w:tcW w:w="375" w:type="pct"/>
            <w:vMerge w:val="restart"/>
            <w:vAlign w:val="center"/>
          </w:tcPr>
          <w:p>
            <w:pPr>
              <w:ind w:left="113" w:right="113"/>
              <w:jc w:val="center"/>
              <w:rPr>
                <w:rFonts w:ascii="宋体" w:hAnsi="宋体" w:eastAsia="宋体"/>
                <w:color w:val="auto"/>
                <w:szCs w:val="21"/>
              </w:rPr>
            </w:pPr>
            <w:r>
              <w:rPr>
                <w:rFonts w:ascii="宋体" w:hAnsi="宋体" w:eastAsia="宋体"/>
                <w:color w:val="auto"/>
                <w:szCs w:val="21"/>
              </w:rPr>
              <w:t>资格检查</w:t>
            </w:r>
          </w:p>
        </w:tc>
        <w:tc>
          <w:tcPr>
            <w:tcW w:w="2637" w:type="pct"/>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1.供应商具备《政府采购法》第二十二条所规定的条件：</w:t>
            </w:r>
          </w:p>
        </w:tc>
        <w:tc>
          <w:tcPr>
            <w:tcW w:w="903" w:type="pct"/>
            <w:vAlign w:val="center"/>
          </w:tcPr>
          <w:p>
            <w:pPr>
              <w:jc w:val="center"/>
              <w:rPr>
                <w:rFonts w:ascii="宋体" w:hAnsi="宋体" w:eastAsia="宋体"/>
                <w:color w:val="auto"/>
                <w:szCs w:val="21"/>
              </w:rPr>
            </w:pPr>
            <w:r>
              <w:rPr>
                <w:rFonts w:hint="eastAsia" w:ascii="宋体" w:hAnsi="宋体" w:eastAsia="宋体"/>
                <w:color w:val="auto"/>
                <w:szCs w:val="21"/>
              </w:rPr>
              <w:t>/</w:t>
            </w:r>
          </w:p>
        </w:tc>
        <w:tc>
          <w:tcPr>
            <w:tcW w:w="1082" w:type="pct"/>
            <w:vAlign w:val="center"/>
          </w:tcPr>
          <w:p>
            <w:pPr>
              <w:jc w:val="center"/>
              <w:rPr>
                <w:rFonts w:ascii="宋体" w:hAnsi="宋体" w:eastAsia="宋体"/>
                <w:color w:val="auto"/>
                <w:szCs w:val="21"/>
              </w:rPr>
            </w:pPr>
            <w:r>
              <w:rPr>
                <w:rFonts w:hint="eastAsia" w:ascii="宋体" w:hAnsi="宋体"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2" w:hRule="atLeast"/>
          <w:jc w:val="center"/>
        </w:trPr>
        <w:tc>
          <w:tcPr>
            <w:tcW w:w="375" w:type="pct"/>
            <w:vMerge w:val="continue"/>
            <w:vAlign w:val="center"/>
          </w:tcPr>
          <w:p>
            <w:pPr>
              <w:jc w:val="center"/>
              <w:rPr>
                <w:rFonts w:ascii="宋体" w:hAnsi="宋体" w:eastAsia="宋体" w:cs="宋体"/>
                <w:color w:val="auto"/>
                <w:szCs w:val="21"/>
              </w:rPr>
            </w:pPr>
          </w:p>
        </w:tc>
        <w:tc>
          <w:tcPr>
            <w:tcW w:w="2637" w:type="pct"/>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资格声明函</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375" w:type="pct"/>
            <w:vMerge w:val="continue"/>
            <w:vAlign w:val="center"/>
          </w:tcPr>
          <w:p>
            <w:pPr>
              <w:jc w:val="center"/>
              <w:rPr>
                <w:rFonts w:ascii="宋体" w:hAnsi="宋体" w:eastAsia="宋体" w:cs="宋体"/>
                <w:color w:val="auto"/>
                <w:szCs w:val="21"/>
              </w:rPr>
            </w:pPr>
          </w:p>
        </w:tc>
        <w:tc>
          <w:tcPr>
            <w:tcW w:w="2637" w:type="pct"/>
          </w:tcPr>
          <w:p>
            <w:pPr>
              <w:tabs>
                <w:tab w:val="left" w:pos="709"/>
              </w:tabs>
              <w:spacing w:line="440" w:lineRule="exact"/>
              <w:rPr>
                <w:rFonts w:ascii="宋体" w:hAnsi="宋体" w:eastAsia="宋体" w:cs="宋体"/>
                <w:color w:val="auto"/>
                <w:szCs w:val="21"/>
              </w:rPr>
            </w:pPr>
            <w:r>
              <w:rPr>
                <w:rFonts w:hint="eastAsia" w:ascii="宋体" w:hAnsi="宋体" w:eastAsia="宋体" w:cs="宋体"/>
                <w:color w:val="auto"/>
                <w:szCs w:val="21"/>
              </w:rPr>
              <w:t>提供</w:t>
            </w:r>
            <w:r>
              <w:rPr>
                <w:rFonts w:hint="eastAsia" w:ascii="宋体" w:hAnsi="宋体" w:eastAsia="宋体"/>
                <w:color w:val="auto"/>
                <w:szCs w:val="21"/>
              </w:rPr>
              <w:t>最新的</w:t>
            </w:r>
            <w:r>
              <w:rPr>
                <w:rFonts w:hint="eastAsia" w:ascii="宋体" w:hAnsi="宋体" w:eastAsia="宋体" w:cs="宋体"/>
                <w:color w:val="auto"/>
                <w:szCs w:val="21"/>
              </w:rPr>
              <w:t>投标人营业执照（或事业单位法人证书，或社会团体法人登记证书，或执业许可证）副本复印件；</w:t>
            </w:r>
            <w:r>
              <w:rPr>
                <w:rFonts w:ascii="宋体" w:hAnsi="宋体" w:eastAsia="宋体" w:cs="宋体"/>
                <w:color w:val="auto"/>
                <w:szCs w:val="21"/>
              </w:rPr>
              <w:t>如投标人为自然人的需提供自然人身份证明。</w:t>
            </w:r>
          </w:p>
          <w:p>
            <w:pPr>
              <w:tabs>
                <w:tab w:val="left" w:pos="709"/>
              </w:tabs>
              <w:spacing w:line="440" w:lineRule="exact"/>
              <w:rPr>
                <w:rFonts w:ascii="宋体" w:hAnsi="宋体" w:eastAsia="宋体" w:cs="宋体"/>
                <w:color w:val="auto"/>
                <w:szCs w:val="21"/>
              </w:rPr>
            </w:pPr>
            <w:r>
              <w:rPr>
                <w:rFonts w:hint="eastAsia" w:ascii="宋体" w:hAnsi="宋体" w:eastAsia="宋体" w:cs="宋体"/>
                <w:color w:val="auto"/>
                <w:szCs w:val="21"/>
              </w:rPr>
              <w:t>若以不具有独立承担民事责任能力的分支机构投标，须取得</w:t>
            </w:r>
            <w:r>
              <w:rPr>
                <w:rFonts w:hint="eastAsia" w:ascii="宋体" w:hAnsi="宋体" w:eastAsia="宋体" w:cs="黑体"/>
                <w:color w:val="auto"/>
                <w:szCs w:val="21"/>
              </w:rPr>
              <w:t>具有法人资格的总公司的授权书，并提供总公司营业执照副本复印件；</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10" w:hRule="atLeast"/>
          <w:jc w:val="center"/>
        </w:trPr>
        <w:tc>
          <w:tcPr>
            <w:tcW w:w="375" w:type="pct"/>
            <w:vMerge w:val="continue"/>
            <w:vAlign w:val="center"/>
          </w:tcPr>
          <w:p>
            <w:pPr>
              <w:jc w:val="center"/>
              <w:rPr>
                <w:rFonts w:ascii="宋体" w:hAnsi="宋体" w:eastAsia="宋体" w:cs="宋体"/>
                <w:color w:val="auto"/>
                <w:szCs w:val="21"/>
              </w:rPr>
            </w:pPr>
          </w:p>
        </w:tc>
        <w:tc>
          <w:tcPr>
            <w:tcW w:w="2637" w:type="pct"/>
          </w:tcPr>
          <w:p>
            <w:pPr>
              <w:tabs>
                <w:tab w:val="left" w:pos="709"/>
              </w:tabs>
              <w:spacing w:line="440" w:lineRule="exact"/>
              <w:rPr>
                <w:rFonts w:ascii="宋体" w:hAnsi="宋体" w:eastAsia="宋体" w:cs="宋体"/>
                <w:b/>
                <w:color w:val="auto"/>
                <w:szCs w:val="21"/>
              </w:rPr>
            </w:pPr>
            <w:r>
              <w:rPr>
                <w:rFonts w:hint="eastAsia" w:ascii="宋体" w:hAnsi="宋体" w:eastAsia="宋体" w:cs="宋体"/>
                <w:color w:val="auto"/>
                <w:szCs w:val="21"/>
              </w:rPr>
              <w:t>具有良好的商业信誉和健全的财务会计制度：提供按照招标文件的格式签署盖章的《资格声明函》。</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6" w:hRule="atLeast"/>
          <w:jc w:val="center"/>
        </w:trPr>
        <w:tc>
          <w:tcPr>
            <w:tcW w:w="375" w:type="pct"/>
            <w:vMerge w:val="continue"/>
            <w:vAlign w:val="center"/>
          </w:tcPr>
          <w:p>
            <w:pPr>
              <w:jc w:val="center"/>
              <w:rPr>
                <w:rFonts w:ascii="宋体" w:hAnsi="宋体" w:eastAsia="宋体" w:cs="宋体"/>
                <w:color w:val="auto"/>
                <w:szCs w:val="21"/>
              </w:rPr>
            </w:pPr>
          </w:p>
        </w:tc>
        <w:tc>
          <w:tcPr>
            <w:tcW w:w="2637" w:type="pct"/>
          </w:tcPr>
          <w:p>
            <w:pPr>
              <w:tabs>
                <w:tab w:val="left" w:pos="709"/>
              </w:tabs>
              <w:spacing w:line="440" w:lineRule="exact"/>
              <w:rPr>
                <w:rFonts w:ascii="宋体" w:hAnsi="宋体" w:eastAsia="宋体" w:cs="宋体"/>
                <w:color w:val="auto"/>
                <w:szCs w:val="21"/>
              </w:rPr>
            </w:pPr>
            <w:r>
              <w:rPr>
                <w:rFonts w:hint="eastAsia" w:ascii="宋体" w:hAnsi="宋体" w:eastAsia="宋体" w:cs="宋体"/>
                <w:color w:val="auto"/>
                <w:szCs w:val="21"/>
              </w:rPr>
              <w:t>有依法缴纳税收和社会保障资金的良好记录：提供按照招标文件的格式签署盖章的《资格声明函》。</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35" w:hRule="atLeast"/>
          <w:jc w:val="center"/>
        </w:trPr>
        <w:tc>
          <w:tcPr>
            <w:tcW w:w="375" w:type="pct"/>
            <w:vMerge w:val="continue"/>
            <w:vAlign w:val="center"/>
          </w:tcPr>
          <w:p>
            <w:pPr>
              <w:jc w:val="center"/>
              <w:rPr>
                <w:rFonts w:ascii="宋体" w:hAnsi="宋体" w:eastAsia="宋体" w:cs="宋体"/>
                <w:color w:val="auto"/>
                <w:szCs w:val="21"/>
              </w:rPr>
            </w:pPr>
          </w:p>
        </w:tc>
        <w:tc>
          <w:tcPr>
            <w:tcW w:w="2637" w:type="pct"/>
          </w:tcPr>
          <w:p>
            <w:pPr>
              <w:tabs>
                <w:tab w:val="left" w:pos="709"/>
              </w:tabs>
              <w:spacing w:line="440" w:lineRule="exact"/>
              <w:rPr>
                <w:rFonts w:ascii="宋体" w:hAnsi="宋体" w:eastAsia="宋体" w:cs="宋体"/>
                <w:color w:val="auto"/>
                <w:szCs w:val="21"/>
              </w:rPr>
            </w:pPr>
            <w:r>
              <w:rPr>
                <w:rFonts w:hint="eastAsia" w:ascii="宋体" w:hAnsi="宋体" w:eastAsia="宋体" w:cs="宋体"/>
                <w:color w:val="auto"/>
                <w:szCs w:val="21"/>
              </w:rPr>
              <w:t>具有履行合同所必须的设备和专业技术能力：提供按照招标文件的格式签署盖章的《资格声明函》。</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35" w:hRule="atLeast"/>
          <w:jc w:val="center"/>
        </w:trPr>
        <w:tc>
          <w:tcPr>
            <w:tcW w:w="375" w:type="pct"/>
            <w:vMerge w:val="continue"/>
            <w:vAlign w:val="center"/>
          </w:tcPr>
          <w:p>
            <w:pPr>
              <w:jc w:val="center"/>
              <w:rPr>
                <w:rFonts w:ascii="宋体" w:hAnsi="宋体" w:eastAsia="宋体" w:cs="宋体"/>
                <w:color w:val="auto"/>
                <w:szCs w:val="21"/>
              </w:rPr>
            </w:pPr>
          </w:p>
        </w:tc>
        <w:tc>
          <w:tcPr>
            <w:tcW w:w="2637" w:type="pct"/>
          </w:tcPr>
          <w:p>
            <w:pPr>
              <w:tabs>
                <w:tab w:val="left" w:pos="709"/>
              </w:tabs>
              <w:spacing w:line="440" w:lineRule="exact"/>
              <w:rPr>
                <w:rFonts w:ascii="宋体" w:hAnsi="宋体" w:eastAsia="宋体" w:cs="宋体"/>
                <w:color w:val="auto"/>
                <w:szCs w:val="21"/>
              </w:rPr>
            </w:pPr>
            <w:r>
              <w:rPr>
                <w:rFonts w:hint="eastAsia" w:ascii="宋体" w:hAnsi="宋体" w:eastAsia="宋体" w:cs="宋体"/>
                <w:color w:val="auto"/>
                <w:szCs w:val="21"/>
              </w:rPr>
              <w:t>参加采购活动前三年内，在经营活动中没有重大违法记录：提供按照招标文件的格式签署盖章的《资格声明函》。重大违法记录，是指投标人因违法经营受到刑事处罚或者责令停产停业、吊销许可证或者执照、较大数额罚款等行政处罚。（根据财库〔</w:t>
            </w:r>
            <w:r>
              <w:rPr>
                <w:rFonts w:ascii="宋体" w:hAnsi="宋体" w:eastAsia="宋体" w:cs="宋体"/>
                <w:color w:val="auto"/>
                <w:szCs w:val="21"/>
              </w:rPr>
              <w:t>2022</w:t>
            </w:r>
            <w:r>
              <w:rPr>
                <w:rFonts w:hint="eastAsia" w:ascii="宋体" w:hAnsi="宋体" w:eastAsia="宋体" w:cs="宋体"/>
                <w:color w:val="auto"/>
                <w:szCs w:val="21"/>
              </w:rPr>
              <w:t>〕</w:t>
            </w:r>
            <w:r>
              <w:rPr>
                <w:rFonts w:ascii="宋体" w:hAnsi="宋体" w:eastAsia="宋体" w:cs="宋体"/>
                <w:color w:val="auto"/>
                <w:szCs w:val="21"/>
              </w:rPr>
              <w:t xml:space="preserve">3 </w:t>
            </w:r>
            <w:r>
              <w:rPr>
                <w:rFonts w:hint="eastAsia" w:ascii="宋体" w:hAnsi="宋体" w:eastAsia="宋体" w:cs="宋体"/>
                <w:color w:val="auto"/>
                <w:szCs w:val="21"/>
              </w:rPr>
              <w:t>号文，较大数额罚款认定为</w:t>
            </w:r>
            <w:r>
              <w:rPr>
                <w:rFonts w:ascii="宋体" w:hAnsi="宋体" w:eastAsia="宋体" w:cs="宋体"/>
                <w:color w:val="auto"/>
                <w:szCs w:val="21"/>
              </w:rPr>
              <w:t>200</w:t>
            </w:r>
            <w:r>
              <w:rPr>
                <w:rFonts w:hint="eastAsia" w:ascii="宋体" w:hAnsi="宋体" w:eastAsia="宋体" w:cs="宋体"/>
                <w:color w:val="auto"/>
                <w:szCs w:val="21"/>
              </w:rPr>
              <w:t>万元以上的罚款，法律、行政法规以及国务院有关部门明确规定相关领域“较大数额罚款”标准高于</w:t>
            </w:r>
            <w:r>
              <w:rPr>
                <w:rFonts w:ascii="宋体" w:hAnsi="宋体" w:eastAsia="宋体" w:cs="宋体"/>
                <w:color w:val="auto"/>
                <w:szCs w:val="21"/>
              </w:rPr>
              <w:t>200</w:t>
            </w:r>
            <w:r>
              <w:rPr>
                <w:rFonts w:hint="eastAsia" w:ascii="宋体" w:hAnsi="宋体" w:eastAsia="宋体" w:cs="宋体"/>
                <w:color w:val="auto"/>
                <w:szCs w:val="21"/>
              </w:rPr>
              <w:t>万元的，从其规定</w:t>
            </w:r>
            <w:r>
              <w:rPr>
                <w:rFonts w:ascii="宋体" w:hAnsi="宋体" w:eastAsia="宋体" w:cs="宋体"/>
                <w:color w:val="auto"/>
                <w:szCs w:val="21"/>
              </w:rPr>
              <w:t xml:space="preserve"> </w:t>
            </w:r>
            <w:r>
              <w:rPr>
                <w:rFonts w:hint="eastAsia" w:ascii="宋体" w:hAnsi="宋体" w:eastAsia="宋体" w:cs="宋体"/>
                <w:color w:val="auto"/>
                <w:szCs w:val="21"/>
              </w:rPr>
              <w:t>。）</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35" w:hRule="atLeast"/>
          <w:jc w:val="center"/>
        </w:trPr>
        <w:tc>
          <w:tcPr>
            <w:tcW w:w="375" w:type="pct"/>
            <w:vMerge w:val="continue"/>
            <w:vAlign w:val="center"/>
          </w:tcPr>
          <w:p>
            <w:pPr>
              <w:jc w:val="center"/>
              <w:rPr>
                <w:rFonts w:ascii="宋体" w:hAnsi="宋体" w:eastAsia="宋体" w:cs="宋体"/>
                <w:color w:val="auto"/>
                <w:szCs w:val="21"/>
              </w:rPr>
            </w:pPr>
          </w:p>
        </w:tc>
        <w:tc>
          <w:tcPr>
            <w:tcW w:w="2637" w:type="pct"/>
          </w:tcPr>
          <w:p>
            <w:pPr>
              <w:tabs>
                <w:tab w:val="left" w:pos="709"/>
              </w:tabs>
              <w:spacing w:line="440" w:lineRule="exact"/>
              <w:rPr>
                <w:rFonts w:ascii="宋体" w:hAnsi="宋体" w:eastAsia="宋体" w:cs="宋体"/>
                <w:color w:val="auto"/>
                <w:szCs w:val="21"/>
              </w:rPr>
            </w:pPr>
            <w:r>
              <w:rPr>
                <w:rFonts w:hint="eastAsia" w:ascii="宋体" w:hAnsi="宋体" w:eastAsia="宋体" w:cs="宋体"/>
                <w:color w:val="auto"/>
                <w:szCs w:val="21"/>
              </w:rPr>
              <w:t>符合法律、行政法规规定的其他条件：单位负责人为同一人或者存在直接控股、管理关系的不同供应商，</w:t>
            </w:r>
            <w:r>
              <w:rPr>
                <w:rFonts w:hint="eastAsia" w:ascii="宋体" w:hAnsi="宋体" w:eastAsia="宋体" w:cs="宋体"/>
                <w:color w:val="auto"/>
                <w:kern w:val="0"/>
                <w:szCs w:val="21"/>
              </w:rPr>
              <w:t>不得同时参加本采购项目（或同一合同项下）</w:t>
            </w:r>
            <w:r>
              <w:rPr>
                <w:rFonts w:hint="eastAsia" w:ascii="宋体" w:hAnsi="宋体" w:eastAsia="宋体" w:cs="宋体"/>
                <w:color w:val="auto"/>
                <w:szCs w:val="21"/>
              </w:rPr>
              <w:t>投标。为本项目提供整体设计、规范编制或者项目管理、监理、检测等服务的投标人，不得再参与本项目投标。（提供按照招标文件的格式签署盖章的《资格声明函》）。</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35" w:hRule="atLeast"/>
          <w:jc w:val="center"/>
        </w:trPr>
        <w:tc>
          <w:tcPr>
            <w:tcW w:w="375" w:type="pct"/>
            <w:vMerge w:val="continue"/>
            <w:vAlign w:val="center"/>
          </w:tcPr>
          <w:p>
            <w:pPr>
              <w:jc w:val="center"/>
              <w:rPr>
                <w:rFonts w:ascii="宋体" w:hAnsi="宋体" w:eastAsia="宋体" w:cs="宋体"/>
                <w:color w:val="auto"/>
                <w:szCs w:val="21"/>
              </w:rPr>
            </w:pPr>
          </w:p>
        </w:tc>
        <w:tc>
          <w:tcPr>
            <w:tcW w:w="2637" w:type="pct"/>
          </w:tcPr>
          <w:p>
            <w:pPr>
              <w:adjustRightInd w:val="0"/>
              <w:snapToGrid w:val="0"/>
              <w:rPr>
                <w:rFonts w:ascii="宋体" w:hAnsi="宋体" w:eastAsia="宋体" w:cs="宋体"/>
                <w:color w:val="auto"/>
                <w:szCs w:val="21"/>
              </w:rPr>
            </w:pPr>
            <w:r>
              <w:rPr>
                <w:rFonts w:hint="eastAsia" w:ascii="宋体" w:hAnsi="宋体" w:eastAsia="宋体" w:cs="宋体"/>
                <w:color w:val="auto"/>
                <w:szCs w:val="21"/>
              </w:rPr>
              <w:t>2.落实政府采购政策需满足的资格要求：</w:t>
            </w:r>
          </w:p>
          <w:p>
            <w:pPr>
              <w:tabs>
                <w:tab w:val="left" w:pos="709"/>
              </w:tabs>
              <w:spacing w:line="440" w:lineRule="exact"/>
              <w:rPr>
                <w:rFonts w:ascii="宋体" w:hAnsi="宋体" w:eastAsia="宋体"/>
                <w:color w:val="auto"/>
                <w:szCs w:val="21"/>
              </w:rPr>
            </w:pP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35" w:hRule="atLeast"/>
          <w:jc w:val="center"/>
        </w:trPr>
        <w:tc>
          <w:tcPr>
            <w:tcW w:w="375" w:type="pct"/>
            <w:vMerge w:val="continue"/>
            <w:vAlign w:val="center"/>
          </w:tcPr>
          <w:p>
            <w:pPr>
              <w:jc w:val="center"/>
              <w:rPr>
                <w:rFonts w:ascii="宋体" w:hAnsi="宋体" w:eastAsia="宋体" w:cs="宋体"/>
                <w:color w:val="auto"/>
                <w:szCs w:val="21"/>
              </w:rPr>
            </w:pPr>
          </w:p>
        </w:tc>
        <w:tc>
          <w:tcPr>
            <w:tcW w:w="2637" w:type="pct"/>
          </w:tcPr>
          <w:p>
            <w:pPr>
              <w:tabs>
                <w:tab w:val="left" w:pos="709"/>
              </w:tabs>
              <w:spacing w:line="440" w:lineRule="exact"/>
              <w:rPr>
                <w:rFonts w:ascii="宋体" w:hAnsi="宋体" w:eastAsia="宋体"/>
                <w:color w:val="auto"/>
                <w:szCs w:val="21"/>
              </w:rPr>
            </w:pPr>
            <w:r>
              <w:rPr>
                <w:rFonts w:hint="eastAsia" w:ascii="宋体" w:hAnsi="宋体" w:eastAsia="宋体" w:cs="宋体"/>
                <w:color w:val="auto"/>
                <w:szCs w:val="21"/>
              </w:rPr>
              <w:t>3.投标人未被列入“信用中国”网站(www.creditchina.gov.cn)“失信被执行人或税收违法黑名单或政府采购严重违法失信行为记录名单”；不处于“中国政府采购网”(www.ccgp.gov.cn)“政府采购严重违法失信行为信息记录”中的禁止参加政府采购活动期间，若投标人具有分公司的，其所属分公司有上述不良信用记录的，视同该投标人存在不良信用记录。若投标人为分公司的，其所属总公司（总所）存在上述不良信用记录的，视同该分公司存在不良信用记录。（以招标代理机构于评标当天在“信用中国”网站（www.creditchina.gov.cn）及“中国政府采购网”（http://www.ccgp.gov.cn/）查询结果为准，如相关失信记录已失效，投标人需提供相关证明资料）。</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34" w:hRule="atLeast"/>
          <w:jc w:val="center"/>
        </w:trPr>
        <w:tc>
          <w:tcPr>
            <w:tcW w:w="375" w:type="pct"/>
            <w:vMerge w:val="continue"/>
            <w:vAlign w:val="center"/>
          </w:tcPr>
          <w:p>
            <w:pPr>
              <w:jc w:val="center"/>
              <w:rPr>
                <w:rFonts w:ascii="宋体" w:hAnsi="宋体" w:eastAsia="宋体" w:cs="宋体"/>
                <w:color w:val="auto"/>
                <w:szCs w:val="21"/>
              </w:rPr>
            </w:pPr>
          </w:p>
        </w:tc>
        <w:tc>
          <w:tcPr>
            <w:tcW w:w="2637" w:type="pct"/>
            <w:vAlign w:val="center"/>
          </w:tcPr>
          <w:p>
            <w:pPr>
              <w:adjustRightInd w:val="0"/>
              <w:snapToGrid w:val="0"/>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本项目不接受联合体投标。不接受备选投标方案。</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7" w:hRule="atLeast"/>
          <w:jc w:val="center"/>
        </w:trPr>
        <w:tc>
          <w:tcPr>
            <w:tcW w:w="375" w:type="pct"/>
            <w:vMerge w:val="continue"/>
            <w:vAlign w:val="center"/>
          </w:tcPr>
          <w:p>
            <w:pPr>
              <w:jc w:val="center"/>
              <w:rPr>
                <w:rFonts w:ascii="宋体" w:hAnsi="宋体" w:eastAsia="宋体" w:cs="宋体"/>
                <w:color w:val="auto"/>
                <w:szCs w:val="21"/>
              </w:rPr>
            </w:pPr>
          </w:p>
        </w:tc>
        <w:tc>
          <w:tcPr>
            <w:tcW w:w="2637" w:type="pct"/>
            <w:vAlign w:val="center"/>
          </w:tcPr>
          <w:p>
            <w:pPr>
              <w:tabs>
                <w:tab w:val="left" w:pos="709"/>
              </w:tabs>
              <w:rPr>
                <w:rFonts w:ascii="宋体" w:hAnsi="宋体" w:eastAsia="宋体" w:cs="宋体"/>
                <w:color w:val="auto"/>
                <w:szCs w:val="21"/>
              </w:rPr>
            </w:pPr>
            <w:r>
              <w:rPr>
                <w:rFonts w:ascii="宋体" w:hAnsi="宋体" w:eastAsia="宋体" w:cs="宋体"/>
                <w:color w:val="auto"/>
                <w:szCs w:val="21"/>
              </w:rPr>
              <w:t>5.</w:t>
            </w:r>
            <w:r>
              <w:rPr>
                <w:rFonts w:hint="eastAsia" w:ascii="宋体" w:hAnsi="宋体" w:eastAsia="宋体" w:cs="宋体"/>
                <w:iCs/>
                <w:color w:val="auto"/>
                <w:szCs w:val="21"/>
              </w:rPr>
              <w:t>投标人应当具备的其他资格条件：</w:t>
            </w:r>
            <w:r>
              <w:rPr>
                <w:rFonts w:hint="eastAsia" w:ascii="宋体" w:hAnsi="宋体" w:eastAsia="宋体" w:cs="宋体"/>
                <w:color w:val="auto"/>
                <w:szCs w:val="21"/>
              </w:rPr>
              <w:t>（根据项目属性提出的特定要求）</w:t>
            </w:r>
          </w:p>
        </w:tc>
        <w:tc>
          <w:tcPr>
            <w:tcW w:w="903" w:type="pct"/>
            <w:vAlign w:val="center"/>
          </w:tcPr>
          <w:p>
            <w:pPr>
              <w:jc w:val="center"/>
              <w:rPr>
                <w:rFonts w:ascii="宋体" w:hAnsi="宋体" w:eastAsia="宋体"/>
                <w:color w:val="auto"/>
                <w:szCs w:val="21"/>
              </w:rPr>
            </w:pPr>
            <w:r>
              <w:rPr>
                <w:rFonts w:ascii="宋体" w:hAnsi="宋体" w:eastAsia="宋体"/>
                <w:color w:val="auto"/>
                <w:szCs w:val="21"/>
              </w:rPr>
              <w:t>□通过  □不通过</w:t>
            </w:r>
          </w:p>
        </w:tc>
        <w:tc>
          <w:tcPr>
            <w:tcW w:w="1082" w:type="pct"/>
            <w:vAlign w:val="center"/>
          </w:tcPr>
          <w:p>
            <w:pPr>
              <w:jc w:val="center"/>
              <w:rPr>
                <w:rFonts w:ascii="宋体" w:hAnsi="宋体" w:eastAsia="宋体"/>
                <w:color w:val="auto"/>
                <w:szCs w:val="21"/>
              </w:rPr>
            </w:pPr>
            <w:r>
              <w:rPr>
                <w:rFonts w:ascii="宋体" w:hAnsi="宋体" w:eastAsia="宋体"/>
                <w:color w:val="auto"/>
                <w:szCs w:val="21"/>
              </w:rPr>
              <w:t>见投标文件第（）页</w:t>
            </w:r>
          </w:p>
        </w:tc>
      </w:tr>
    </w:tbl>
    <w:p>
      <w:pPr>
        <w:pStyle w:val="8"/>
        <w:rPr>
          <w:rFonts w:ascii="宋体" w:hAnsi="宋体" w:eastAsia="宋体"/>
          <w:color w:val="auto"/>
        </w:rPr>
      </w:pPr>
    </w:p>
    <w:p>
      <w:pPr>
        <w:pStyle w:val="8"/>
        <w:rPr>
          <w:rFonts w:ascii="宋体" w:hAnsi="宋体" w:eastAsia="宋体"/>
          <w:color w:val="auto"/>
        </w:rPr>
      </w:pPr>
    </w:p>
    <w:p>
      <w:pPr>
        <w:autoSpaceDE w:val="0"/>
        <w:autoSpaceDN w:val="0"/>
        <w:spacing w:line="360" w:lineRule="auto"/>
        <w:rPr>
          <w:rFonts w:ascii="宋体" w:hAnsi="宋体" w:eastAsia="宋体"/>
          <w:b/>
          <w:color w:val="auto"/>
          <w:szCs w:val="21"/>
        </w:rPr>
      </w:pPr>
      <w:r>
        <w:rPr>
          <w:rFonts w:hint="eastAsia" w:ascii="宋体" w:hAnsi="宋体" w:eastAsia="宋体"/>
          <w:b/>
          <w:color w:val="auto"/>
          <w:szCs w:val="21"/>
        </w:rPr>
        <w:t>备注：</w:t>
      </w:r>
    </w:p>
    <w:p>
      <w:pPr>
        <w:autoSpaceDE w:val="0"/>
        <w:autoSpaceDN w:val="0"/>
        <w:spacing w:line="360" w:lineRule="auto"/>
        <w:ind w:firstLine="420" w:firstLineChars="200"/>
        <w:rPr>
          <w:rFonts w:ascii="宋体" w:hAnsi="宋体" w:eastAsia="宋体"/>
          <w:color w:val="auto"/>
          <w:szCs w:val="21"/>
        </w:rPr>
      </w:pPr>
      <w:r>
        <w:rPr>
          <w:rFonts w:hint="eastAsia" w:ascii="宋体" w:hAnsi="宋体" w:eastAsia="宋体"/>
          <w:color w:val="auto"/>
          <w:szCs w:val="21"/>
        </w:rPr>
        <w:t>1.以上材料将作为投标人资格性审核的重要内容之一，投标人应当严格按照其内容及序列要求在投标文件中对应如实提供，对资格证明文件的任何缺漏和不符合项将会直接导致无效投标！</w:t>
      </w:r>
    </w:p>
    <w:p>
      <w:pPr>
        <w:autoSpaceDE w:val="0"/>
        <w:autoSpaceDN w:val="0"/>
        <w:spacing w:line="360" w:lineRule="auto"/>
        <w:ind w:firstLine="420" w:firstLineChars="200"/>
        <w:rPr>
          <w:rFonts w:ascii="宋体" w:hAnsi="宋体" w:eastAsia="宋体"/>
          <w:color w:val="auto"/>
          <w:szCs w:val="21"/>
        </w:rPr>
      </w:pPr>
      <w:r>
        <w:rPr>
          <w:rFonts w:hint="eastAsia" w:ascii="宋体" w:hAnsi="宋体" w:eastAsia="宋体"/>
          <w:color w:val="auto"/>
          <w:szCs w:val="21"/>
        </w:rPr>
        <w:t>2.请根据自身响应情况勾选（在□内打√）“自查结论”栏目相应结论。</w:t>
      </w:r>
    </w:p>
    <w:p>
      <w:pPr>
        <w:autoSpaceDE w:val="0"/>
        <w:autoSpaceDN w:val="0"/>
        <w:spacing w:line="360" w:lineRule="auto"/>
        <w:ind w:firstLine="420" w:firstLineChars="200"/>
        <w:rPr>
          <w:rFonts w:ascii="宋体" w:hAnsi="宋体" w:eastAsia="宋体"/>
          <w:color w:val="auto"/>
          <w:szCs w:val="21"/>
        </w:rPr>
      </w:pPr>
      <w:r>
        <w:rPr>
          <w:rFonts w:hint="eastAsia" w:ascii="宋体" w:hAnsi="宋体" w:eastAsia="宋体"/>
          <w:color w:val="auto"/>
          <w:szCs w:val="21"/>
        </w:rPr>
        <w:t>3.供应商资格条件详见招标公告及本文件《招标公告》“二、申请人的资格要求”，</w:t>
      </w:r>
      <w:r>
        <w:rPr>
          <w:rFonts w:hint="eastAsia" w:ascii="宋体" w:hAnsi="宋体" w:eastAsia="宋体"/>
          <w:b/>
          <w:color w:val="auto"/>
          <w:szCs w:val="21"/>
        </w:rPr>
        <w:t>有关证明材料按投标文件格式第4.条的说明提供。</w:t>
      </w:r>
    </w:p>
    <w:p>
      <w:pPr>
        <w:pStyle w:val="8"/>
        <w:rPr>
          <w:rFonts w:ascii="宋体" w:hAnsi="宋体" w:eastAsia="宋体"/>
          <w:color w:val="auto"/>
        </w:rPr>
      </w:pPr>
    </w:p>
    <w:p>
      <w:pPr>
        <w:pStyle w:val="5"/>
        <w:tabs>
          <w:tab w:val="left" w:pos="945"/>
        </w:tabs>
        <w:rPr>
          <w:rFonts w:ascii="宋体" w:hAnsi="宋体" w:eastAsia="宋体"/>
          <w:color w:val="auto"/>
          <w:szCs w:val="24"/>
        </w:rPr>
      </w:pPr>
    </w:p>
    <w:p>
      <w:pPr>
        <w:pStyle w:val="5"/>
        <w:tabs>
          <w:tab w:val="left" w:pos="945"/>
        </w:tabs>
        <w:rPr>
          <w:rFonts w:ascii="宋体" w:hAnsi="宋体" w:eastAsia="宋体"/>
          <w:color w:val="auto"/>
          <w:szCs w:val="24"/>
        </w:rPr>
      </w:pPr>
      <w:r>
        <w:rPr>
          <w:rFonts w:ascii="宋体" w:hAnsi="宋体" w:eastAsia="宋体"/>
          <w:color w:val="auto"/>
          <w:szCs w:val="24"/>
        </w:rPr>
        <w:t>2.</w:t>
      </w:r>
      <w:r>
        <w:rPr>
          <w:rFonts w:hint="eastAsia" w:ascii="宋体" w:hAnsi="宋体" w:eastAsia="宋体"/>
          <w:color w:val="auto"/>
          <w:szCs w:val="24"/>
        </w:rPr>
        <w:t>符合性自查表</w:t>
      </w:r>
    </w:p>
    <w:p>
      <w:pPr>
        <w:autoSpaceDE w:val="0"/>
        <w:autoSpaceDN w:val="0"/>
        <w:spacing w:line="360" w:lineRule="auto"/>
        <w:jc w:val="center"/>
        <w:rPr>
          <w:rFonts w:ascii="宋体" w:hAnsi="宋体" w:eastAsia="宋体"/>
          <w:b/>
          <w:color w:val="auto"/>
          <w:sz w:val="32"/>
          <w:szCs w:val="32"/>
        </w:rPr>
      </w:pPr>
      <w:r>
        <w:rPr>
          <w:rFonts w:hint="eastAsia" w:ascii="宋体" w:hAnsi="宋体" w:eastAsia="宋体"/>
          <w:b/>
          <w:color w:val="auto"/>
          <w:sz w:val="32"/>
          <w:szCs w:val="32"/>
        </w:rPr>
        <w:t>符合性审查自查表</w:t>
      </w: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采购项目名称：(项目名称)</w:t>
      </w: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采购包号：</w:t>
      </w:r>
      <w:r>
        <w:rPr>
          <w:rFonts w:ascii="宋体" w:hAnsi="宋体" w:eastAsia="宋体"/>
          <w:color w:val="auto"/>
          <w:szCs w:val="21"/>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4"/>
        <w:gridCol w:w="2683"/>
        <w:gridCol w:w="3209"/>
        <w:gridCol w:w="822"/>
        <w:gridCol w:w="1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46" w:hRule="atLeast"/>
          <w:jc w:val="center"/>
        </w:trPr>
        <w:tc>
          <w:tcPr>
            <w:tcW w:w="0" w:type="auto"/>
            <w:gridSpan w:val="2"/>
            <w:vAlign w:val="center"/>
          </w:tcPr>
          <w:p>
            <w:pPr>
              <w:spacing w:line="320" w:lineRule="atLeast"/>
              <w:ind w:left="-171"/>
              <w:jc w:val="center"/>
              <w:rPr>
                <w:rFonts w:ascii="宋体" w:hAnsi="宋体" w:eastAsia="宋体"/>
                <w:b/>
                <w:bCs/>
                <w:color w:val="auto"/>
                <w:szCs w:val="21"/>
              </w:rPr>
            </w:pPr>
            <w:r>
              <w:rPr>
                <w:rFonts w:ascii="宋体" w:hAnsi="宋体" w:eastAsia="宋体"/>
                <w:b/>
                <w:bCs/>
                <w:color w:val="auto"/>
                <w:szCs w:val="21"/>
              </w:rPr>
              <w:t>评审内容</w:t>
            </w:r>
          </w:p>
        </w:tc>
        <w:tc>
          <w:tcPr>
            <w:tcW w:w="0" w:type="auto"/>
            <w:vAlign w:val="center"/>
          </w:tcPr>
          <w:p>
            <w:pPr>
              <w:spacing w:line="320" w:lineRule="atLeast"/>
              <w:ind w:left="-171"/>
              <w:jc w:val="center"/>
              <w:rPr>
                <w:rFonts w:ascii="宋体" w:hAnsi="宋体" w:eastAsia="宋体"/>
                <w:b/>
                <w:bCs/>
                <w:color w:val="auto"/>
                <w:szCs w:val="21"/>
              </w:rPr>
            </w:pPr>
            <w:r>
              <w:rPr>
                <w:rFonts w:ascii="宋体" w:hAnsi="宋体" w:eastAsia="宋体"/>
                <w:b/>
                <w:bCs/>
                <w:color w:val="auto"/>
                <w:szCs w:val="21"/>
              </w:rPr>
              <w:t>招标文件要求</w:t>
            </w:r>
          </w:p>
        </w:tc>
        <w:tc>
          <w:tcPr>
            <w:tcW w:w="0" w:type="auto"/>
            <w:vAlign w:val="center"/>
          </w:tcPr>
          <w:p>
            <w:pPr>
              <w:spacing w:line="320" w:lineRule="atLeast"/>
              <w:ind w:left="-171"/>
              <w:jc w:val="center"/>
              <w:rPr>
                <w:rFonts w:ascii="宋体" w:hAnsi="宋体" w:eastAsia="宋体"/>
                <w:b/>
                <w:bCs/>
                <w:color w:val="auto"/>
                <w:szCs w:val="21"/>
              </w:rPr>
            </w:pPr>
            <w:r>
              <w:rPr>
                <w:rFonts w:ascii="宋体" w:hAnsi="宋体" w:eastAsia="宋体"/>
                <w:b/>
                <w:bCs/>
                <w:color w:val="auto"/>
                <w:szCs w:val="21"/>
              </w:rPr>
              <w:t>自查结论</w:t>
            </w:r>
          </w:p>
        </w:tc>
        <w:tc>
          <w:tcPr>
            <w:tcW w:w="0" w:type="auto"/>
            <w:vAlign w:val="center"/>
          </w:tcPr>
          <w:p>
            <w:pPr>
              <w:spacing w:line="320" w:lineRule="atLeast"/>
              <w:ind w:left="-171"/>
              <w:jc w:val="center"/>
              <w:rPr>
                <w:rFonts w:ascii="宋体" w:hAnsi="宋体" w:eastAsia="宋体"/>
                <w:b/>
                <w:bCs/>
                <w:color w:val="auto"/>
                <w:szCs w:val="21"/>
              </w:rPr>
            </w:pPr>
            <w:r>
              <w:rPr>
                <w:rFonts w:ascii="宋体" w:hAnsi="宋体" w:eastAsia="宋体"/>
                <w:b/>
                <w:bCs/>
                <w:color w:val="auto"/>
                <w:szCs w:val="21"/>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0" w:type="auto"/>
            <w:vMerge w:val="restart"/>
            <w:vAlign w:val="center"/>
          </w:tcPr>
          <w:p>
            <w:pPr>
              <w:spacing w:line="320" w:lineRule="atLeast"/>
              <w:jc w:val="center"/>
              <w:rPr>
                <w:rFonts w:ascii="宋体" w:hAnsi="宋体" w:eastAsia="宋体"/>
                <w:color w:val="auto"/>
                <w:szCs w:val="21"/>
              </w:rPr>
            </w:pPr>
            <w:r>
              <w:rPr>
                <w:rFonts w:ascii="宋体" w:hAnsi="宋体" w:eastAsia="宋体"/>
                <w:color w:val="auto"/>
                <w:szCs w:val="21"/>
              </w:rPr>
              <w:t>符合性审查</w:t>
            </w:r>
          </w:p>
        </w:tc>
        <w:tc>
          <w:tcPr>
            <w:tcW w:w="0" w:type="auto"/>
            <w:vAlign w:val="center"/>
          </w:tcPr>
          <w:p>
            <w:pPr>
              <w:spacing w:line="320" w:lineRule="atLeast"/>
              <w:jc w:val="center"/>
              <w:rPr>
                <w:rFonts w:ascii="宋体" w:hAnsi="宋体" w:eastAsia="宋体"/>
                <w:color w:val="auto"/>
                <w:szCs w:val="21"/>
              </w:rPr>
            </w:pPr>
            <w:r>
              <w:rPr>
                <w:rFonts w:hint="eastAsia" w:ascii="宋体" w:hAnsi="宋体" w:eastAsia="宋体"/>
                <w:color w:val="auto"/>
                <w:szCs w:val="21"/>
              </w:rPr>
              <w:t>投标保证金</w:t>
            </w:r>
          </w:p>
        </w:tc>
        <w:tc>
          <w:tcPr>
            <w:tcW w:w="0" w:type="auto"/>
            <w:vAlign w:val="center"/>
          </w:tcPr>
          <w:p>
            <w:pPr>
              <w:spacing w:line="320" w:lineRule="atLeast"/>
              <w:ind w:left="124" w:leftChars="59" w:right="124" w:rightChars="59"/>
              <w:rPr>
                <w:rFonts w:ascii="宋体" w:hAnsi="宋体" w:eastAsia="宋体"/>
                <w:color w:val="auto"/>
                <w:szCs w:val="21"/>
              </w:rPr>
            </w:pPr>
            <w:r>
              <w:rPr>
                <w:rFonts w:hint="eastAsia" w:ascii="宋体" w:hAnsi="宋体" w:eastAsia="宋体"/>
                <w:color w:val="auto"/>
                <w:szCs w:val="21"/>
              </w:rPr>
              <w:t>见投标须知前附表</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Align w:val="center"/>
          </w:tcPr>
          <w:p>
            <w:pPr>
              <w:spacing w:line="320" w:lineRule="atLeast"/>
              <w:jc w:val="center"/>
              <w:rPr>
                <w:rFonts w:ascii="宋体" w:hAnsi="宋体" w:eastAsia="宋体"/>
                <w:color w:val="auto"/>
                <w:szCs w:val="21"/>
              </w:rPr>
            </w:pPr>
            <w:r>
              <w:rPr>
                <w:rFonts w:hint="eastAsia" w:ascii="宋体" w:hAnsi="宋体" w:eastAsia="宋体" w:cs="宋体"/>
                <w:color w:val="auto"/>
                <w:szCs w:val="21"/>
              </w:rPr>
              <w:t>投标有效期</w:t>
            </w:r>
          </w:p>
        </w:tc>
        <w:tc>
          <w:tcPr>
            <w:tcW w:w="0" w:type="auto"/>
            <w:vAlign w:val="center"/>
          </w:tcPr>
          <w:p>
            <w:pPr>
              <w:spacing w:line="320" w:lineRule="atLeast"/>
              <w:ind w:left="124" w:leftChars="59" w:right="124" w:rightChars="59"/>
              <w:rPr>
                <w:rFonts w:ascii="宋体" w:hAnsi="宋体" w:eastAsia="宋体"/>
                <w:color w:val="auto"/>
                <w:szCs w:val="21"/>
              </w:rPr>
            </w:pPr>
            <w:r>
              <w:rPr>
                <w:rFonts w:ascii="宋体" w:hAnsi="宋体" w:eastAsia="宋体"/>
                <w:color w:val="auto"/>
                <w:szCs w:val="21"/>
              </w:rPr>
              <w:t>投标函</w:t>
            </w:r>
            <w:r>
              <w:rPr>
                <w:rFonts w:hint="eastAsia" w:ascii="宋体" w:hAnsi="宋体" w:eastAsia="宋体"/>
                <w:color w:val="auto"/>
                <w:szCs w:val="21"/>
              </w:rPr>
              <w:t>（自投标截止之日起90日历天）</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4"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Merge w:val="restart"/>
            <w:vAlign w:val="center"/>
          </w:tcPr>
          <w:p>
            <w:pPr>
              <w:spacing w:line="320" w:lineRule="atLeast"/>
              <w:ind w:left="124" w:leftChars="59" w:right="124" w:rightChars="59"/>
              <w:jc w:val="center"/>
              <w:rPr>
                <w:rFonts w:ascii="宋体" w:hAnsi="宋体" w:eastAsia="宋体" w:cs="宋体"/>
                <w:color w:val="auto"/>
                <w:szCs w:val="21"/>
              </w:rPr>
            </w:pPr>
            <w:r>
              <w:rPr>
                <w:rFonts w:hint="eastAsia" w:ascii="宋体" w:hAnsi="宋体" w:eastAsia="宋体"/>
                <w:color w:val="auto"/>
                <w:szCs w:val="21"/>
              </w:rPr>
              <w:t>投标文件照招标文件规定要求签署、盖章合格</w:t>
            </w:r>
          </w:p>
        </w:tc>
        <w:tc>
          <w:tcPr>
            <w:tcW w:w="0" w:type="auto"/>
            <w:vAlign w:val="center"/>
          </w:tcPr>
          <w:p>
            <w:pPr>
              <w:spacing w:line="320" w:lineRule="atLeast"/>
              <w:ind w:left="124" w:leftChars="59" w:right="124" w:rightChars="59"/>
              <w:rPr>
                <w:rFonts w:ascii="宋体" w:hAnsi="宋体" w:eastAsia="宋体"/>
                <w:color w:val="auto"/>
                <w:szCs w:val="21"/>
              </w:rPr>
            </w:pPr>
            <w:r>
              <w:rPr>
                <w:rFonts w:hint="eastAsia" w:ascii="宋体" w:hAnsi="宋体" w:eastAsia="宋体"/>
                <w:color w:val="auto"/>
                <w:szCs w:val="21"/>
              </w:rPr>
              <w:t>投标函</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Merge w:val="continue"/>
            <w:vAlign w:val="center"/>
          </w:tcPr>
          <w:p>
            <w:pPr>
              <w:spacing w:line="320" w:lineRule="atLeast"/>
              <w:jc w:val="center"/>
              <w:rPr>
                <w:rFonts w:ascii="宋体" w:hAnsi="宋体" w:eastAsia="宋体" w:cs="宋体"/>
                <w:color w:val="auto"/>
                <w:szCs w:val="21"/>
              </w:rPr>
            </w:pPr>
          </w:p>
        </w:tc>
        <w:tc>
          <w:tcPr>
            <w:tcW w:w="0" w:type="auto"/>
            <w:vAlign w:val="center"/>
          </w:tcPr>
          <w:p>
            <w:pPr>
              <w:spacing w:line="320" w:lineRule="atLeast"/>
              <w:ind w:left="124" w:leftChars="59" w:right="124" w:rightChars="59"/>
              <w:rPr>
                <w:rFonts w:ascii="宋体" w:hAnsi="宋体" w:eastAsia="宋体"/>
                <w:color w:val="auto"/>
                <w:szCs w:val="21"/>
              </w:rPr>
            </w:pPr>
            <w:r>
              <w:rPr>
                <w:rFonts w:hint="eastAsia" w:ascii="宋体" w:hAnsi="宋体" w:eastAsia="宋体"/>
                <w:color w:val="auto"/>
                <w:szCs w:val="21"/>
              </w:rPr>
              <w:t>法定代表人证明书或法定代表人授权委托书</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7"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Merge w:val="continue"/>
            <w:vAlign w:val="center"/>
          </w:tcPr>
          <w:p>
            <w:pPr>
              <w:spacing w:line="320" w:lineRule="atLeast"/>
              <w:jc w:val="center"/>
              <w:rPr>
                <w:rFonts w:ascii="宋体" w:hAnsi="宋体" w:eastAsia="宋体" w:cs="宋体"/>
                <w:color w:val="auto"/>
                <w:szCs w:val="21"/>
              </w:rPr>
            </w:pPr>
          </w:p>
        </w:tc>
        <w:tc>
          <w:tcPr>
            <w:tcW w:w="0" w:type="auto"/>
            <w:vAlign w:val="center"/>
          </w:tcPr>
          <w:p>
            <w:pPr>
              <w:spacing w:line="320" w:lineRule="atLeast"/>
              <w:ind w:left="124" w:leftChars="59" w:right="124" w:rightChars="59"/>
              <w:rPr>
                <w:rFonts w:ascii="宋体" w:hAnsi="宋体" w:eastAsia="宋体"/>
                <w:color w:val="auto"/>
                <w:szCs w:val="21"/>
              </w:rPr>
            </w:pPr>
            <w:r>
              <w:rPr>
                <w:rFonts w:hint="eastAsia" w:ascii="宋体" w:hAnsi="宋体" w:eastAsia="宋体"/>
                <w:color w:val="auto"/>
                <w:szCs w:val="21"/>
              </w:rPr>
              <w:t>开标一览表</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9"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Merge w:val="continue"/>
            <w:vAlign w:val="center"/>
          </w:tcPr>
          <w:p>
            <w:pPr>
              <w:spacing w:line="320" w:lineRule="atLeast"/>
              <w:jc w:val="center"/>
              <w:rPr>
                <w:rFonts w:ascii="宋体" w:hAnsi="宋体" w:eastAsia="宋体" w:cs="宋体"/>
                <w:color w:val="auto"/>
                <w:szCs w:val="21"/>
              </w:rPr>
            </w:pPr>
          </w:p>
        </w:tc>
        <w:tc>
          <w:tcPr>
            <w:tcW w:w="0" w:type="auto"/>
            <w:vAlign w:val="center"/>
          </w:tcPr>
          <w:p>
            <w:pPr>
              <w:spacing w:line="320" w:lineRule="atLeast"/>
              <w:ind w:left="124" w:leftChars="59" w:right="124" w:rightChars="59"/>
              <w:rPr>
                <w:rFonts w:ascii="宋体" w:hAnsi="宋体" w:eastAsia="宋体"/>
                <w:color w:val="auto"/>
                <w:szCs w:val="21"/>
              </w:rPr>
            </w:pPr>
            <w:r>
              <w:rPr>
                <w:rFonts w:ascii="宋体" w:hAnsi="宋体" w:eastAsia="宋体"/>
                <w:color w:val="auto"/>
                <w:szCs w:val="21"/>
              </w:rPr>
              <w:t>分项</w:t>
            </w:r>
            <w:r>
              <w:rPr>
                <w:rFonts w:hint="eastAsia" w:ascii="宋体" w:hAnsi="宋体" w:eastAsia="宋体"/>
                <w:color w:val="auto"/>
                <w:szCs w:val="21"/>
              </w:rPr>
              <w:t>报价表</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Merge w:val="continue"/>
            <w:vAlign w:val="center"/>
          </w:tcPr>
          <w:p>
            <w:pPr>
              <w:spacing w:line="320" w:lineRule="atLeast"/>
              <w:jc w:val="center"/>
              <w:rPr>
                <w:rFonts w:ascii="宋体" w:hAnsi="宋体" w:eastAsia="宋体" w:cs="宋体"/>
                <w:color w:val="auto"/>
                <w:szCs w:val="21"/>
              </w:rPr>
            </w:pPr>
          </w:p>
        </w:tc>
        <w:tc>
          <w:tcPr>
            <w:tcW w:w="0" w:type="auto"/>
            <w:vAlign w:val="center"/>
          </w:tcPr>
          <w:p>
            <w:pPr>
              <w:spacing w:line="320" w:lineRule="atLeast"/>
              <w:ind w:left="124" w:leftChars="59" w:right="124" w:rightChars="59"/>
              <w:rPr>
                <w:rFonts w:ascii="宋体" w:hAnsi="宋体" w:eastAsia="宋体"/>
                <w:color w:val="auto"/>
                <w:szCs w:val="21"/>
              </w:rPr>
            </w:pPr>
            <w:r>
              <w:rPr>
                <w:rFonts w:hint="eastAsia" w:ascii="宋体" w:hAnsi="宋体" w:eastAsia="宋体"/>
                <w:color w:val="auto"/>
                <w:szCs w:val="21"/>
              </w:rPr>
              <w:t>实质性响应条款一览表</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1"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Merge w:val="continue"/>
            <w:vAlign w:val="center"/>
          </w:tcPr>
          <w:p>
            <w:pPr>
              <w:spacing w:line="320" w:lineRule="atLeast"/>
              <w:jc w:val="center"/>
              <w:rPr>
                <w:rFonts w:ascii="宋体" w:hAnsi="宋体" w:eastAsia="宋体" w:cs="宋体"/>
                <w:color w:val="auto"/>
                <w:szCs w:val="21"/>
              </w:rPr>
            </w:pPr>
          </w:p>
        </w:tc>
        <w:tc>
          <w:tcPr>
            <w:tcW w:w="0" w:type="auto"/>
            <w:vAlign w:val="center"/>
          </w:tcPr>
          <w:p>
            <w:pPr>
              <w:spacing w:line="320" w:lineRule="atLeast"/>
              <w:ind w:left="124" w:leftChars="59" w:right="124" w:rightChars="59"/>
              <w:rPr>
                <w:rFonts w:ascii="宋体" w:hAnsi="宋体" w:eastAsia="宋体"/>
                <w:color w:val="auto"/>
                <w:szCs w:val="21"/>
              </w:rPr>
            </w:pPr>
            <w:r>
              <w:rPr>
                <w:rFonts w:hint="eastAsia" w:ascii="宋体" w:hAnsi="宋体" w:eastAsia="宋体"/>
                <w:color w:val="auto"/>
                <w:szCs w:val="21"/>
              </w:rPr>
              <w:t>投标响应与招标文件差异一览表</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1"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Merge w:val="continue"/>
            <w:vAlign w:val="center"/>
          </w:tcPr>
          <w:p>
            <w:pPr>
              <w:spacing w:line="320" w:lineRule="atLeast"/>
              <w:jc w:val="center"/>
              <w:rPr>
                <w:rFonts w:ascii="宋体" w:hAnsi="宋体" w:eastAsia="宋体" w:cs="宋体"/>
                <w:color w:val="auto"/>
                <w:szCs w:val="21"/>
              </w:rPr>
            </w:pPr>
          </w:p>
        </w:tc>
        <w:tc>
          <w:tcPr>
            <w:tcW w:w="0" w:type="auto"/>
            <w:vAlign w:val="center"/>
          </w:tcPr>
          <w:p>
            <w:pPr>
              <w:spacing w:line="320" w:lineRule="atLeast"/>
              <w:ind w:left="124" w:leftChars="59" w:right="124" w:rightChars="59"/>
              <w:rPr>
                <w:rFonts w:ascii="宋体" w:hAnsi="宋体" w:eastAsia="宋体"/>
                <w:color w:val="auto"/>
                <w:szCs w:val="21"/>
              </w:rPr>
            </w:pPr>
            <w:r>
              <w:rPr>
                <w:rFonts w:ascii="宋体" w:hAnsi="宋体" w:eastAsia="宋体"/>
                <w:color w:val="auto"/>
                <w:szCs w:val="21"/>
              </w:rPr>
              <w:t>投标文件</w:t>
            </w:r>
            <w:r>
              <w:rPr>
                <w:rFonts w:hint="eastAsia" w:ascii="宋体" w:hAnsi="宋体" w:eastAsia="宋体"/>
                <w:color w:val="auto"/>
                <w:szCs w:val="21"/>
              </w:rPr>
              <w:t>有修改的地方已签署或盖章</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Align w:val="center"/>
          </w:tcPr>
          <w:p>
            <w:pPr>
              <w:spacing w:line="320" w:lineRule="atLeast"/>
              <w:jc w:val="center"/>
              <w:rPr>
                <w:rFonts w:ascii="宋体" w:hAnsi="宋体" w:eastAsia="宋体"/>
                <w:color w:val="auto"/>
                <w:szCs w:val="21"/>
              </w:rPr>
            </w:pPr>
            <w:r>
              <w:rPr>
                <w:rFonts w:hint="eastAsia" w:ascii="宋体" w:hAnsi="宋体" w:eastAsia="宋体" w:cs="宋体"/>
                <w:color w:val="auto"/>
                <w:szCs w:val="21"/>
              </w:rPr>
              <w:t>最高限价</w:t>
            </w:r>
          </w:p>
        </w:tc>
        <w:tc>
          <w:tcPr>
            <w:tcW w:w="0" w:type="auto"/>
            <w:vAlign w:val="center"/>
          </w:tcPr>
          <w:p>
            <w:pPr>
              <w:spacing w:line="320" w:lineRule="atLeast"/>
              <w:ind w:left="124" w:leftChars="59" w:right="124" w:rightChars="59"/>
              <w:rPr>
                <w:rFonts w:ascii="宋体" w:hAnsi="宋体" w:eastAsia="宋体"/>
                <w:color w:val="auto"/>
                <w:szCs w:val="21"/>
              </w:rPr>
            </w:pPr>
            <w:r>
              <w:rPr>
                <w:rFonts w:hint="eastAsia" w:ascii="宋体" w:hAnsi="宋体" w:eastAsia="宋体" w:cs="宋体"/>
                <w:color w:val="auto"/>
                <w:szCs w:val="21"/>
              </w:rPr>
              <w:t>投标报价没有超出最高限价</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Align w:val="center"/>
          </w:tcPr>
          <w:p>
            <w:pPr>
              <w:spacing w:line="320" w:lineRule="atLeast"/>
              <w:jc w:val="center"/>
              <w:rPr>
                <w:rFonts w:ascii="宋体" w:hAnsi="宋体" w:eastAsia="宋体" w:cs="宋体"/>
                <w:color w:val="auto"/>
                <w:szCs w:val="21"/>
              </w:rPr>
            </w:pPr>
            <w:r>
              <w:rPr>
                <w:rFonts w:hint="eastAsia" w:ascii="宋体" w:hAnsi="宋体" w:eastAsia="宋体" w:cs="宋体"/>
                <w:color w:val="auto"/>
                <w:szCs w:val="21"/>
              </w:rPr>
              <w:t>招标文件</w:t>
            </w:r>
            <w:r>
              <w:rPr>
                <w:rFonts w:ascii="宋体" w:hAnsi="宋体" w:eastAsia="宋体" w:cs="宋体"/>
                <w:color w:val="auto"/>
                <w:szCs w:val="21"/>
              </w:rPr>
              <w:t>中</w:t>
            </w:r>
            <w:r>
              <w:rPr>
                <w:rFonts w:hint="eastAsia" w:ascii="宋体" w:hAnsi="宋体" w:eastAsia="宋体" w:cs="宋体"/>
                <w:color w:val="auto"/>
                <w:szCs w:val="21"/>
              </w:rPr>
              <w:t>标注</w:t>
            </w:r>
            <w:r>
              <w:rPr>
                <w:rFonts w:ascii="宋体" w:hAnsi="宋体" w:eastAsia="宋体" w:cs="宋体"/>
                <w:color w:val="auto"/>
                <w:szCs w:val="21"/>
              </w:rPr>
              <w:t>“</w:t>
            </w:r>
            <w:r>
              <w:rPr>
                <w:rFonts w:hint="eastAsia" w:ascii="宋体" w:hAnsi="宋体" w:eastAsia="宋体" w:cs="宋体"/>
                <w:color w:val="auto"/>
                <w:szCs w:val="21"/>
              </w:rPr>
              <w:t>★</w:t>
            </w:r>
            <w:r>
              <w:rPr>
                <w:rFonts w:ascii="宋体" w:hAnsi="宋体" w:eastAsia="宋体" w:cs="宋体"/>
                <w:color w:val="auto"/>
                <w:szCs w:val="21"/>
              </w:rPr>
              <w:t>”的</w:t>
            </w:r>
            <w:r>
              <w:rPr>
                <w:rFonts w:hint="eastAsia" w:ascii="宋体" w:hAnsi="宋体" w:eastAsia="宋体" w:cs="宋体"/>
                <w:color w:val="auto"/>
                <w:szCs w:val="21"/>
              </w:rPr>
              <w:t>条款</w:t>
            </w:r>
          </w:p>
        </w:tc>
        <w:tc>
          <w:tcPr>
            <w:tcW w:w="0" w:type="auto"/>
            <w:vAlign w:val="center"/>
          </w:tcPr>
          <w:p>
            <w:pPr>
              <w:spacing w:line="320" w:lineRule="atLeast"/>
              <w:ind w:left="124" w:leftChars="59" w:right="124" w:rightChars="59"/>
              <w:rPr>
                <w:rFonts w:ascii="宋体" w:hAnsi="宋体" w:eastAsia="宋体" w:cs="宋体"/>
                <w:color w:val="auto"/>
                <w:szCs w:val="21"/>
              </w:rPr>
            </w:pPr>
            <w:r>
              <w:rPr>
                <w:rFonts w:hint="eastAsia" w:ascii="宋体" w:hAnsi="宋体" w:eastAsia="宋体" w:cs="宋体"/>
                <w:color w:val="auto"/>
                <w:szCs w:val="21"/>
              </w:rPr>
              <w:t>满足招标文件</w:t>
            </w:r>
            <w:r>
              <w:rPr>
                <w:rFonts w:ascii="宋体" w:hAnsi="宋体" w:eastAsia="宋体" w:cs="宋体"/>
                <w:color w:val="auto"/>
                <w:szCs w:val="21"/>
              </w:rPr>
              <w:t>中</w:t>
            </w:r>
            <w:r>
              <w:rPr>
                <w:rFonts w:hint="eastAsia" w:ascii="宋体" w:hAnsi="宋体" w:eastAsia="宋体" w:cs="宋体"/>
                <w:color w:val="auto"/>
                <w:szCs w:val="21"/>
              </w:rPr>
              <w:t>标注</w:t>
            </w:r>
            <w:r>
              <w:rPr>
                <w:rFonts w:ascii="宋体" w:hAnsi="宋体" w:eastAsia="宋体" w:cs="宋体"/>
                <w:color w:val="auto"/>
                <w:szCs w:val="21"/>
              </w:rPr>
              <w:t>“</w:t>
            </w:r>
            <w:r>
              <w:rPr>
                <w:rFonts w:hint="eastAsia" w:ascii="宋体" w:hAnsi="宋体" w:eastAsia="宋体" w:cs="宋体"/>
                <w:color w:val="auto"/>
                <w:szCs w:val="21"/>
              </w:rPr>
              <w:t>★</w:t>
            </w:r>
            <w:r>
              <w:rPr>
                <w:rFonts w:ascii="宋体" w:hAnsi="宋体" w:eastAsia="宋体" w:cs="宋体"/>
                <w:color w:val="auto"/>
                <w:szCs w:val="21"/>
              </w:rPr>
              <w:t>”的</w:t>
            </w:r>
            <w:r>
              <w:rPr>
                <w:rFonts w:hint="eastAsia" w:ascii="宋体" w:hAnsi="宋体" w:eastAsia="宋体" w:cs="宋体"/>
                <w:color w:val="auto"/>
                <w:szCs w:val="21"/>
              </w:rPr>
              <w:t>条款</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Align w:val="center"/>
          </w:tcPr>
          <w:p>
            <w:pPr>
              <w:spacing w:line="320" w:lineRule="atLeast"/>
              <w:jc w:val="center"/>
              <w:rPr>
                <w:rFonts w:ascii="宋体" w:hAnsi="宋体" w:eastAsia="宋体" w:cs="宋体"/>
                <w:color w:val="auto"/>
                <w:szCs w:val="21"/>
              </w:rPr>
            </w:pPr>
            <w:r>
              <w:rPr>
                <w:rFonts w:hint="eastAsia" w:ascii="宋体" w:hAnsi="宋体" w:eastAsia="宋体" w:cs="宋体"/>
                <w:color w:val="auto"/>
                <w:szCs w:val="21"/>
              </w:rPr>
              <w:t>项目（采购包）采购本国货物的， 投标人未提供进口产品。</w:t>
            </w:r>
          </w:p>
        </w:tc>
        <w:tc>
          <w:tcPr>
            <w:tcW w:w="0" w:type="auto"/>
            <w:vAlign w:val="center"/>
          </w:tcPr>
          <w:p>
            <w:pPr>
              <w:spacing w:line="320" w:lineRule="atLeast"/>
              <w:ind w:left="124" w:leftChars="59" w:right="124" w:rightChars="59"/>
              <w:rPr>
                <w:rFonts w:ascii="宋体" w:hAnsi="宋体" w:eastAsia="宋体" w:cs="宋体"/>
                <w:color w:val="auto"/>
                <w:szCs w:val="21"/>
              </w:rPr>
            </w:pPr>
            <w:r>
              <w:rPr>
                <w:rFonts w:hint="eastAsia" w:ascii="宋体" w:hAnsi="宋体" w:eastAsia="宋体" w:cs="宋体"/>
                <w:color w:val="auto"/>
                <w:szCs w:val="21"/>
              </w:rPr>
              <w:t>符合要求</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0" w:type="auto"/>
            <w:vMerge w:val="continue"/>
            <w:vAlign w:val="center"/>
          </w:tcPr>
          <w:p>
            <w:pPr>
              <w:spacing w:line="320" w:lineRule="atLeast"/>
              <w:jc w:val="center"/>
              <w:rPr>
                <w:rFonts w:ascii="宋体" w:hAnsi="宋体" w:eastAsia="宋体"/>
                <w:color w:val="auto"/>
                <w:szCs w:val="21"/>
              </w:rPr>
            </w:pPr>
          </w:p>
        </w:tc>
        <w:tc>
          <w:tcPr>
            <w:tcW w:w="0" w:type="auto"/>
            <w:vAlign w:val="center"/>
          </w:tcPr>
          <w:p>
            <w:pPr>
              <w:spacing w:line="320" w:lineRule="atLeast"/>
              <w:jc w:val="center"/>
              <w:rPr>
                <w:rFonts w:ascii="宋体" w:hAnsi="宋体" w:eastAsia="宋体" w:cs="宋体"/>
                <w:color w:val="auto"/>
                <w:szCs w:val="21"/>
              </w:rPr>
            </w:pPr>
            <w:r>
              <w:rPr>
                <w:rFonts w:hint="eastAsia" w:ascii="宋体" w:hAnsi="宋体" w:eastAsia="宋体"/>
                <w:color w:val="auto"/>
                <w:szCs w:val="21"/>
              </w:rPr>
              <w:t>其他</w:t>
            </w:r>
          </w:p>
        </w:tc>
        <w:tc>
          <w:tcPr>
            <w:tcW w:w="0" w:type="auto"/>
            <w:vAlign w:val="center"/>
          </w:tcPr>
          <w:p>
            <w:pPr>
              <w:spacing w:line="320" w:lineRule="atLeast"/>
              <w:ind w:left="124" w:leftChars="59" w:right="124" w:rightChars="59"/>
              <w:rPr>
                <w:rFonts w:ascii="宋体" w:hAnsi="宋体" w:eastAsia="宋体" w:cs="宋体"/>
                <w:color w:val="auto"/>
                <w:szCs w:val="21"/>
              </w:rPr>
            </w:pPr>
            <w:r>
              <w:rPr>
                <w:rFonts w:hint="eastAsia" w:ascii="宋体" w:hAnsi="宋体" w:eastAsia="宋体" w:cs="宋体"/>
                <w:color w:val="auto"/>
                <w:szCs w:val="21"/>
              </w:rPr>
              <w:t>未出现有关法律、法规、规章或招标文件规定的属于投标无效的情形</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□通过  □不通过</w:t>
            </w:r>
          </w:p>
        </w:tc>
        <w:tc>
          <w:tcPr>
            <w:tcW w:w="0" w:type="auto"/>
            <w:vAlign w:val="center"/>
          </w:tcPr>
          <w:p>
            <w:pPr>
              <w:spacing w:line="320" w:lineRule="atLeast"/>
              <w:jc w:val="center"/>
              <w:rPr>
                <w:rFonts w:ascii="宋体" w:hAnsi="宋体" w:eastAsia="宋体"/>
                <w:color w:val="auto"/>
                <w:szCs w:val="21"/>
              </w:rPr>
            </w:pPr>
            <w:r>
              <w:rPr>
                <w:rFonts w:ascii="宋体" w:hAnsi="宋体" w:eastAsia="宋体"/>
                <w:color w:val="auto"/>
                <w:szCs w:val="21"/>
              </w:rPr>
              <w:t>见投标文件第（）页</w:t>
            </w:r>
          </w:p>
        </w:tc>
      </w:tr>
    </w:tbl>
    <w:p>
      <w:pPr>
        <w:autoSpaceDE w:val="0"/>
        <w:autoSpaceDN w:val="0"/>
        <w:rPr>
          <w:rFonts w:ascii="宋体" w:hAnsi="宋体" w:eastAsia="宋体"/>
          <w:b/>
          <w:color w:val="auto"/>
          <w:sz w:val="24"/>
        </w:rPr>
      </w:pPr>
      <w:r>
        <w:rPr>
          <w:rFonts w:hint="eastAsia" w:ascii="宋体" w:hAnsi="宋体" w:eastAsia="宋体"/>
          <w:b/>
          <w:color w:val="auto"/>
          <w:sz w:val="24"/>
        </w:rPr>
        <w:t>备注：</w:t>
      </w:r>
    </w:p>
    <w:p>
      <w:pPr>
        <w:autoSpaceDE w:val="0"/>
        <w:autoSpaceDN w:val="0"/>
        <w:spacing w:line="360" w:lineRule="auto"/>
        <w:ind w:firstLine="420" w:firstLineChars="200"/>
        <w:rPr>
          <w:rFonts w:ascii="宋体" w:hAnsi="宋体" w:eastAsia="宋体"/>
          <w:color w:val="auto"/>
          <w:szCs w:val="21"/>
        </w:rPr>
      </w:pPr>
      <w:r>
        <w:rPr>
          <w:rFonts w:hint="eastAsia" w:ascii="宋体" w:hAnsi="宋体" w:eastAsia="宋体"/>
          <w:color w:val="auto"/>
          <w:szCs w:val="21"/>
        </w:rPr>
        <w:t>1.以上材料将作为投标人有效性审核的重要内容之一，投标人应当严格按照其内容及序列要求在投标文件中对应如实提供，对符合性证明文件的任何缺漏和不符合项将会直接导致无效投标！</w:t>
      </w:r>
    </w:p>
    <w:p>
      <w:pPr>
        <w:autoSpaceDE w:val="0"/>
        <w:autoSpaceDN w:val="0"/>
        <w:spacing w:line="360" w:lineRule="auto"/>
        <w:ind w:firstLine="420" w:firstLineChars="200"/>
        <w:rPr>
          <w:rFonts w:ascii="宋体" w:hAnsi="宋体" w:eastAsia="宋体"/>
          <w:color w:val="auto"/>
          <w:szCs w:val="21"/>
        </w:rPr>
      </w:pPr>
      <w:r>
        <w:rPr>
          <w:rFonts w:hint="eastAsia" w:ascii="宋体" w:hAnsi="宋体" w:eastAsia="宋体"/>
          <w:color w:val="auto"/>
          <w:szCs w:val="21"/>
        </w:rPr>
        <w:t>2.请根据自身响应情况勾选（在□内打√）“自查结论”栏目相应结论。</w:t>
      </w:r>
    </w:p>
    <w:p>
      <w:pPr>
        <w:rPr>
          <w:rFonts w:ascii="宋体" w:hAnsi="宋体" w:eastAsia="宋体"/>
          <w:color w:val="auto"/>
          <w:sz w:val="24"/>
        </w:rPr>
      </w:pPr>
      <w:r>
        <w:rPr>
          <w:rFonts w:ascii="宋体" w:hAnsi="宋体" w:eastAsia="宋体"/>
          <w:color w:val="auto"/>
          <w:sz w:val="24"/>
        </w:rPr>
        <w:br w:type="page"/>
      </w:r>
    </w:p>
    <w:p>
      <w:pPr>
        <w:pStyle w:val="5"/>
        <w:tabs>
          <w:tab w:val="left" w:pos="945"/>
        </w:tabs>
        <w:spacing w:line="360" w:lineRule="auto"/>
        <w:rPr>
          <w:rFonts w:ascii="宋体" w:hAnsi="宋体" w:eastAsia="宋体"/>
          <w:color w:val="auto"/>
        </w:rPr>
      </w:pPr>
      <w:bookmarkStart w:id="126" w:name="_Toc1498"/>
      <w:r>
        <w:rPr>
          <w:rFonts w:ascii="宋体" w:hAnsi="宋体" w:eastAsia="宋体"/>
          <w:color w:val="auto"/>
        </w:rPr>
        <w:t>3.评审</w:t>
      </w:r>
      <w:r>
        <w:rPr>
          <w:rFonts w:hint="eastAsia" w:ascii="宋体" w:hAnsi="宋体" w:eastAsia="宋体"/>
          <w:color w:val="auto"/>
        </w:rPr>
        <w:t>要素</w:t>
      </w:r>
      <w:r>
        <w:rPr>
          <w:rFonts w:ascii="宋体" w:hAnsi="宋体" w:eastAsia="宋体"/>
          <w:color w:val="auto"/>
        </w:rPr>
        <w:t>投标资料表</w:t>
      </w:r>
      <w:bookmarkEnd w:id="126"/>
    </w:p>
    <w:p>
      <w:pPr>
        <w:pStyle w:val="8"/>
        <w:ind w:firstLine="0"/>
        <w:rPr>
          <w:rFonts w:ascii="宋体" w:hAnsi="宋体" w:eastAsia="宋体"/>
          <w:color w:val="auto"/>
        </w:rPr>
      </w:pPr>
    </w:p>
    <w:p>
      <w:pPr>
        <w:jc w:val="center"/>
        <w:rPr>
          <w:rFonts w:ascii="宋体" w:hAnsi="宋体" w:eastAsia="宋体"/>
          <w:b/>
          <w:bCs/>
          <w:color w:val="auto"/>
        </w:rPr>
      </w:pPr>
      <w:r>
        <w:rPr>
          <w:rFonts w:ascii="宋体" w:hAnsi="宋体" w:eastAsia="宋体"/>
          <w:b/>
          <w:color w:val="auto"/>
        </w:rPr>
        <w:t>评审</w:t>
      </w:r>
      <w:r>
        <w:rPr>
          <w:rFonts w:hint="eastAsia" w:ascii="宋体" w:hAnsi="宋体" w:eastAsia="宋体"/>
          <w:b/>
          <w:color w:val="auto"/>
        </w:rPr>
        <w:t>要素</w:t>
      </w:r>
      <w:r>
        <w:rPr>
          <w:rFonts w:ascii="宋体" w:hAnsi="宋体" w:eastAsia="宋体"/>
          <w:b/>
          <w:color w:val="auto"/>
        </w:rPr>
        <w:t>投标资料表</w:t>
      </w:r>
    </w:p>
    <w:tbl>
      <w:tblPr>
        <w:tblStyle w:val="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3"/>
        <w:gridCol w:w="2500"/>
        <w:gridCol w:w="3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58" w:type="pct"/>
            <w:vAlign w:val="center"/>
          </w:tcPr>
          <w:p>
            <w:pPr>
              <w:pStyle w:val="60"/>
              <w:keepNext w:val="0"/>
              <w:adjustRightInd/>
              <w:spacing w:before="0" w:after="0" w:line="360" w:lineRule="auto"/>
              <w:textAlignment w:val="auto"/>
              <w:rPr>
                <w:rFonts w:ascii="宋体" w:hAnsi="宋体"/>
                <w:b/>
                <w:bCs/>
                <w:snapToGrid/>
                <w:color w:val="auto"/>
                <w:spacing w:val="0"/>
                <w:kern w:val="2"/>
                <w:sz w:val="21"/>
                <w:szCs w:val="21"/>
              </w:rPr>
            </w:pPr>
            <w:r>
              <w:rPr>
                <w:rFonts w:ascii="宋体" w:hAnsi="宋体"/>
                <w:b/>
                <w:bCs/>
                <w:snapToGrid/>
                <w:color w:val="auto"/>
                <w:spacing w:val="0"/>
                <w:kern w:val="2"/>
                <w:sz w:val="21"/>
                <w:szCs w:val="21"/>
              </w:rPr>
              <w:t>商务评审分项</w:t>
            </w:r>
          </w:p>
        </w:tc>
        <w:tc>
          <w:tcPr>
            <w:tcW w:w="1468" w:type="pct"/>
            <w:vAlign w:val="center"/>
          </w:tcPr>
          <w:p>
            <w:pPr>
              <w:pStyle w:val="60"/>
              <w:keepNext w:val="0"/>
              <w:adjustRightInd/>
              <w:spacing w:before="0" w:after="0" w:line="360" w:lineRule="auto"/>
              <w:textAlignment w:val="auto"/>
              <w:rPr>
                <w:rFonts w:ascii="宋体" w:hAnsi="宋体"/>
                <w:b/>
                <w:bCs/>
                <w:snapToGrid/>
                <w:color w:val="auto"/>
                <w:spacing w:val="0"/>
                <w:kern w:val="2"/>
                <w:sz w:val="21"/>
                <w:szCs w:val="21"/>
              </w:rPr>
            </w:pPr>
            <w:r>
              <w:rPr>
                <w:rFonts w:ascii="宋体" w:hAnsi="宋体"/>
                <w:b/>
                <w:bCs/>
                <w:snapToGrid/>
                <w:color w:val="auto"/>
                <w:spacing w:val="0"/>
                <w:kern w:val="2"/>
                <w:sz w:val="21"/>
                <w:szCs w:val="21"/>
              </w:rPr>
              <w:t>商务评审细则</w:t>
            </w:r>
          </w:p>
        </w:tc>
        <w:tc>
          <w:tcPr>
            <w:tcW w:w="2073" w:type="pct"/>
            <w:vAlign w:val="center"/>
          </w:tcPr>
          <w:p>
            <w:pPr>
              <w:pStyle w:val="60"/>
              <w:keepNext w:val="0"/>
              <w:adjustRightInd/>
              <w:spacing w:before="0" w:after="0" w:line="360" w:lineRule="auto"/>
              <w:textAlignment w:val="auto"/>
              <w:rPr>
                <w:rFonts w:ascii="宋体" w:hAnsi="宋体"/>
                <w:b/>
                <w:bCs/>
                <w:snapToGrid/>
                <w:color w:val="auto"/>
                <w:spacing w:val="0"/>
                <w:kern w:val="2"/>
                <w:sz w:val="21"/>
                <w:szCs w:val="21"/>
              </w:rPr>
            </w:pPr>
            <w:r>
              <w:rPr>
                <w:rFonts w:ascii="宋体" w:hAnsi="宋体"/>
                <w:b/>
                <w:bCs/>
                <w:snapToGrid/>
                <w:color w:val="auto"/>
                <w:spacing w:val="0"/>
                <w:kern w:val="2"/>
                <w:sz w:val="21"/>
                <w:szCs w:val="21"/>
              </w:rPr>
              <w:t>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pStyle w:val="65"/>
              <w:spacing w:before="0" w:after="0" w:line="360" w:lineRule="auto"/>
              <w:rPr>
                <w:rFonts w:ascii="宋体" w:hAnsi="宋体"/>
                <w:color w:val="auto"/>
                <w:sz w:val="21"/>
                <w:szCs w:val="21"/>
              </w:rPr>
            </w:pPr>
          </w:p>
        </w:tc>
        <w:tc>
          <w:tcPr>
            <w:tcW w:w="1468" w:type="pct"/>
            <w:vAlign w:val="center"/>
          </w:tcPr>
          <w:p>
            <w:pPr>
              <w:pStyle w:val="18"/>
              <w:spacing w:line="360" w:lineRule="auto"/>
              <w:ind w:left="10" w:leftChars="5"/>
              <w:rPr>
                <w:rFonts w:ascii="宋体" w:hAnsi="宋体"/>
                <w:bCs/>
                <w:iCs/>
                <w:color w:val="auto"/>
                <w:szCs w:val="21"/>
              </w:rPr>
            </w:pPr>
          </w:p>
        </w:tc>
        <w:tc>
          <w:tcPr>
            <w:tcW w:w="2073" w:type="pct"/>
            <w:vAlign w:val="center"/>
          </w:tcPr>
          <w:p>
            <w:pPr>
              <w:pStyle w:val="18"/>
              <w:spacing w:line="360" w:lineRule="auto"/>
              <w:rPr>
                <w:rFonts w:ascii="宋体" w:hAnsi="宋体"/>
                <w:color w:val="auto"/>
                <w:szCs w:val="21"/>
              </w:rPr>
            </w:pPr>
            <w:r>
              <w:rPr>
                <w:rFonts w:ascii="宋体" w:hAnsi="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rPr>
                <w:rFonts w:ascii="宋体" w:hAnsi="宋体" w:eastAsia="宋体"/>
                <w:color w:val="auto"/>
                <w:szCs w:val="21"/>
              </w:rPr>
            </w:pPr>
          </w:p>
        </w:tc>
        <w:tc>
          <w:tcPr>
            <w:tcW w:w="1468" w:type="pct"/>
            <w:vAlign w:val="center"/>
          </w:tcPr>
          <w:p>
            <w:pPr>
              <w:pStyle w:val="18"/>
              <w:spacing w:line="360" w:lineRule="auto"/>
              <w:ind w:left="10" w:leftChars="5"/>
              <w:rPr>
                <w:rFonts w:ascii="宋体" w:hAnsi="宋体"/>
                <w:color w:val="auto"/>
                <w:szCs w:val="21"/>
              </w:rPr>
            </w:pPr>
          </w:p>
        </w:tc>
        <w:tc>
          <w:tcPr>
            <w:tcW w:w="2073" w:type="pct"/>
            <w:vAlign w:val="center"/>
          </w:tcPr>
          <w:p>
            <w:pPr>
              <w:pStyle w:val="18"/>
              <w:spacing w:line="360" w:lineRule="auto"/>
              <w:rPr>
                <w:rFonts w:ascii="宋体" w:hAnsi="宋体"/>
                <w:color w:val="auto"/>
                <w:szCs w:val="21"/>
              </w:rPr>
            </w:pPr>
            <w:r>
              <w:rPr>
                <w:rFonts w:ascii="宋体" w:hAnsi="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rPr>
                <w:rFonts w:ascii="宋体" w:hAnsi="宋体" w:eastAsia="宋体"/>
                <w:color w:val="auto"/>
                <w:szCs w:val="21"/>
              </w:rPr>
            </w:pPr>
          </w:p>
        </w:tc>
        <w:tc>
          <w:tcPr>
            <w:tcW w:w="1468" w:type="pct"/>
            <w:vAlign w:val="center"/>
          </w:tcPr>
          <w:p>
            <w:pPr>
              <w:pStyle w:val="18"/>
              <w:spacing w:line="360" w:lineRule="auto"/>
              <w:ind w:left="10" w:leftChars="5"/>
              <w:rPr>
                <w:rFonts w:ascii="宋体" w:hAnsi="宋体"/>
                <w:bCs/>
                <w:iCs/>
                <w:color w:val="auto"/>
                <w:szCs w:val="21"/>
              </w:rPr>
            </w:pPr>
          </w:p>
        </w:tc>
        <w:tc>
          <w:tcPr>
            <w:tcW w:w="2073" w:type="pct"/>
            <w:vAlign w:val="center"/>
          </w:tcPr>
          <w:p>
            <w:pPr>
              <w:pStyle w:val="18"/>
              <w:spacing w:line="360" w:lineRule="auto"/>
              <w:rPr>
                <w:rFonts w:ascii="宋体" w:hAnsi="宋体"/>
                <w:color w:val="auto"/>
                <w:szCs w:val="21"/>
              </w:rPr>
            </w:pPr>
            <w:r>
              <w:rPr>
                <w:rFonts w:ascii="宋体" w:hAnsi="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rPr>
                <w:rFonts w:ascii="宋体" w:hAnsi="宋体" w:eastAsia="宋体"/>
                <w:color w:val="auto"/>
                <w:szCs w:val="21"/>
              </w:rPr>
            </w:pPr>
          </w:p>
        </w:tc>
        <w:tc>
          <w:tcPr>
            <w:tcW w:w="1468" w:type="pct"/>
            <w:vAlign w:val="center"/>
          </w:tcPr>
          <w:p>
            <w:pPr>
              <w:pStyle w:val="18"/>
              <w:spacing w:line="360" w:lineRule="auto"/>
              <w:ind w:left="10" w:leftChars="5"/>
              <w:rPr>
                <w:rFonts w:ascii="宋体" w:hAnsi="宋体"/>
                <w:color w:val="auto"/>
                <w:szCs w:val="21"/>
              </w:rPr>
            </w:pPr>
          </w:p>
        </w:tc>
        <w:tc>
          <w:tcPr>
            <w:tcW w:w="2073" w:type="pct"/>
            <w:vAlign w:val="center"/>
          </w:tcPr>
          <w:p>
            <w:pPr>
              <w:pStyle w:val="18"/>
              <w:spacing w:line="360" w:lineRule="auto"/>
              <w:rPr>
                <w:rFonts w:ascii="宋体" w:hAnsi="宋体"/>
                <w:color w:val="auto"/>
                <w:szCs w:val="21"/>
              </w:rPr>
            </w:pPr>
            <w:r>
              <w:rPr>
                <w:rFonts w:ascii="宋体" w:hAnsi="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rPr>
                <w:rFonts w:ascii="宋体" w:hAnsi="宋体" w:eastAsia="宋体"/>
                <w:color w:val="auto"/>
                <w:szCs w:val="21"/>
              </w:rPr>
            </w:pPr>
          </w:p>
        </w:tc>
        <w:tc>
          <w:tcPr>
            <w:tcW w:w="1468" w:type="pct"/>
            <w:vAlign w:val="center"/>
          </w:tcPr>
          <w:p>
            <w:pPr>
              <w:pStyle w:val="18"/>
              <w:spacing w:line="360" w:lineRule="auto"/>
              <w:ind w:left="10" w:leftChars="5"/>
              <w:rPr>
                <w:rFonts w:ascii="宋体" w:hAnsi="宋体"/>
                <w:color w:val="auto"/>
                <w:szCs w:val="21"/>
              </w:rPr>
            </w:pPr>
          </w:p>
        </w:tc>
        <w:tc>
          <w:tcPr>
            <w:tcW w:w="2073" w:type="pct"/>
            <w:vAlign w:val="center"/>
          </w:tcPr>
          <w:p>
            <w:pPr>
              <w:pStyle w:val="18"/>
              <w:spacing w:line="360" w:lineRule="auto"/>
              <w:rPr>
                <w:rFonts w:ascii="宋体" w:hAnsi="宋体"/>
                <w:color w:val="auto"/>
                <w:szCs w:val="21"/>
              </w:rPr>
            </w:pPr>
            <w:r>
              <w:rPr>
                <w:rFonts w:ascii="宋体" w:hAnsi="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rPr>
                <w:rFonts w:ascii="宋体" w:hAnsi="宋体" w:eastAsia="宋体"/>
                <w:color w:val="auto"/>
                <w:szCs w:val="21"/>
              </w:rPr>
            </w:pPr>
          </w:p>
        </w:tc>
        <w:tc>
          <w:tcPr>
            <w:tcW w:w="1468" w:type="pct"/>
            <w:vAlign w:val="center"/>
          </w:tcPr>
          <w:p>
            <w:pPr>
              <w:pStyle w:val="18"/>
              <w:spacing w:line="360" w:lineRule="auto"/>
              <w:ind w:left="10" w:leftChars="5"/>
              <w:rPr>
                <w:rFonts w:ascii="宋体" w:hAnsi="宋体"/>
                <w:color w:val="auto"/>
                <w:szCs w:val="21"/>
              </w:rPr>
            </w:pPr>
          </w:p>
        </w:tc>
        <w:tc>
          <w:tcPr>
            <w:tcW w:w="2073" w:type="pct"/>
            <w:vAlign w:val="center"/>
          </w:tcPr>
          <w:p>
            <w:pPr>
              <w:pStyle w:val="18"/>
              <w:spacing w:line="360" w:lineRule="auto"/>
              <w:rPr>
                <w:rFonts w:ascii="宋体" w:hAnsi="宋体"/>
                <w:color w:val="auto"/>
                <w:szCs w:val="21"/>
              </w:rPr>
            </w:pPr>
            <w:r>
              <w:rPr>
                <w:rFonts w:ascii="宋体" w:hAnsi="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rPr>
                <w:rFonts w:ascii="宋体" w:hAnsi="宋体" w:eastAsia="宋体"/>
                <w:color w:val="auto"/>
                <w:szCs w:val="21"/>
              </w:rPr>
            </w:pPr>
            <w:r>
              <w:rPr>
                <w:rFonts w:hint="eastAsia" w:ascii="宋体" w:hAnsi="宋体" w:eastAsia="宋体"/>
                <w:color w:val="auto"/>
                <w:szCs w:val="21"/>
              </w:rPr>
              <w:t>……</w:t>
            </w:r>
          </w:p>
        </w:tc>
        <w:tc>
          <w:tcPr>
            <w:tcW w:w="1468" w:type="pct"/>
            <w:vAlign w:val="center"/>
          </w:tcPr>
          <w:p>
            <w:pPr>
              <w:pStyle w:val="18"/>
              <w:spacing w:line="360" w:lineRule="auto"/>
              <w:ind w:left="10" w:leftChars="5"/>
              <w:rPr>
                <w:rFonts w:ascii="宋体" w:hAnsi="宋体"/>
                <w:color w:val="auto"/>
                <w:szCs w:val="21"/>
              </w:rPr>
            </w:pPr>
            <w:r>
              <w:rPr>
                <w:rFonts w:hint="eastAsia" w:ascii="宋体" w:hAnsi="宋体"/>
                <w:color w:val="auto"/>
                <w:szCs w:val="21"/>
              </w:rPr>
              <w:t>……</w:t>
            </w:r>
          </w:p>
        </w:tc>
        <w:tc>
          <w:tcPr>
            <w:tcW w:w="2073" w:type="pct"/>
            <w:vAlign w:val="center"/>
          </w:tcPr>
          <w:p>
            <w:pPr>
              <w:pStyle w:val="18"/>
              <w:spacing w:line="360" w:lineRule="auto"/>
              <w:rPr>
                <w:rFonts w:ascii="宋体" w:hAnsi="宋体"/>
                <w:color w:val="auto"/>
                <w:szCs w:val="21"/>
              </w:rPr>
            </w:pPr>
            <w:r>
              <w:rPr>
                <w:rFonts w:ascii="宋体" w:hAnsi="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pStyle w:val="60"/>
              <w:keepNext w:val="0"/>
              <w:adjustRightInd/>
              <w:spacing w:before="0" w:after="0" w:line="360" w:lineRule="auto"/>
              <w:textAlignment w:val="auto"/>
              <w:rPr>
                <w:rFonts w:ascii="宋体" w:hAnsi="宋体"/>
                <w:b/>
                <w:bCs/>
                <w:snapToGrid/>
                <w:color w:val="auto"/>
                <w:spacing w:val="0"/>
                <w:kern w:val="2"/>
                <w:sz w:val="21"/>
                <w:szCs w:val="21"/>
              </w:rPr>
            </w:pPr>
            <w:r>
              <w:rPr>
                <w:rFonts w:ascii="宋体" w:hAnsi="宋体"/>
                <w:b/>
                <w:bCs/>
                <w:snapToGrid/>
                <w:color w:val="auto"/>
                <w:spacing w:val="0"/>
                <w:kern w:val="2"/>
                <w:sz w:val="21"/>
                <w:szCs w:val="21"/>
              </w:rPr>
              <w:t>技术评审分项</w:t>
            </w:r>
          </w:p>
        </w:tc>
        <w:tc>
          <w:tcPr>
            <w:tcW w:w="1468" w:type="pct"/>
            <w:vAlign w:val="center"/>
          </w:tcPr>
          <w:p>
            <w:pPr>
              <w:pStyle w:val="60"/>
              <w:keepNext w:val="0"/>
              <w:adjustRightInd/>
              <w:spacing w:before="0" w:after="0" w:line="360" w:lineRule="auto"/>
              <w:ind w:left="10" w:leftChars="5"/>
              <w:textAlignment w:val="auto"/>
              <w:rPr>
                <w:rFonts w:ascii="宋体" w:hAnsi="宋体"/>
                <w:b/>
                <w:bCs/>
                <w:snapToGrid/>
                <w:color w:val="auto"/>
                <w:spacing w:val="0"/>
                <w:kern w:val="2"/>
                <w:sz w:val="21"/>
                <w:szCs w:val="21"/>
              </w:rPr>
            </w:pPr>
            <w:r>
              <w:rPr>
                <w:rFonts w:hint="eastAsia" w:ascii="宋体" w:hAnsi="宋体"/>
                <w:b/>
                <w:bCs/>
                <w:snapToGrid/>
                <w:color w:val="auto"/>
                <w:spacing w:val="0"/>
                <w:kern w:val="2"/>
                <w:sz w:val="21"/>
                <w:szCs w:val="21"/>
              </w:rPr>
              <w:t>技术</w:t>
            </w:r>
            <w:r>
              <w:rPr>
                <w:rFonts w:ascii="宋体" w:hAnsi="宋体"/>
                <w:b/>
                <w:bCs/>
                <w:snapToGrid/>
                <w:color w:val="auto"/>
                <w:spacing w:val="0"/>
                <w:kern w:val="2"/>
                <w:sz w:val="21"/>
                <w:szCs w:val="21"/>
              </w:rPr>
              <w:t>评审细则</w:t>
            </w:r>
          </w:p>
        </w:tc>
        <w:tc>
          <w:tcPr>
            <w:tcW w:w="2073" w:type="pct"/>
            <w:vAlign w:val="center"/>
          </w:tcPr>
          <w:p>
            <w:pPr>
              <w:pStyle w:val="60"/>
              <w:keepNext w:val="0"/>
              <w:adjustRightInd/>
              <w:spacing w:before="0" w:after="0" w:line="360" w:lineRule="auto"/>
              <w:textAlignment w:val="auto"/>
              <w:rPr>
                <w:rFonts w:ascii="宋体" w:hAnsi="宋体"/>
                <w:b/>
                <w:bCs/>
                <w:snapToGrid/>
                <w:color w:val="auto"/>
                <w:spacing w:val="0"/>
                <w:kern w:val="2"/>
                <w:sz w:val="21"/>
                <w:szCs w:val="21"/>
              </w:rPr>
            </w:pPr>
            <w:r>
              <w:rPr>
                <w:rFonts w:ascii="宋体" w:hAnsi="宋体"/>
                <w:b/>
                <w:bCs/>
                <w:snapToGrid/>
                <w:color w:val="auto"/>
                <w:spacing w:val="0"/>
                <w:kern w:val="2"/>
                <w:sz w:val="21"/>
                <w:szCs w:val="21"/>
              </w:rPr>
              <w:t>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rPr>
                <w:rFonts w:ascii="宋体" w:hAnsi="宋体" w:eastAsia="宋体"/>
                <w:color w:val="auto"/>
                <w:szCs w:val="21"/>
              </w:rPr>
            </w:pPr>
          </w:p>
        </w:tc>
        <w:tc>
          <w:tcPr>
            <w:tcW w:w="1468" w:type="pct"/>
            <w:vAlign w:val="center"/>
          </w:tcPr>
          <w:p>
            <w:pPr>
              <w:pStyle w:val="18"/>
              <w:spacing w:line="360" w:lineRule="auto"/>
              <w:ind w:left="10" w:leftChars="5"/>
              <w:rPr>
                <w:rFonts w:ascii="宋体" w:hAnsi="宋体"/>
                <w:color w:val="auto"/>
                <w:szCs w:val="21"/>
              </w:rPr>
            </w:pPr>
          </w:p>
        </w:tc>
        <w:tc>
          <w:tcPr>
            <w:tcW w:w="2073" w:type="pct"/>
            <w:vAlign w:val="center"/>
          </w:tcPr>
          <w:p>
            <w:pPr>
              <w:pStyle w:val="18"/>
              <w:spacing w:line="360" w:lineRule="auto"/>
              <w:ind w:left="-34" w:leftChars="-16"/>
              <w:rPr>
                <w:rFonts w:ascii="宋体" w:hAnsi="宋体"/>
                <w:color w:val="auto"/>
                <w:szCs w:val="21"/>
              </w:rPr>
            </w:pPr>
            <w:r>
              <w:rPr>
                <w:rFonts w:ascii="宋体" w:hAnsi="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rPr>
                <w:rFonts w:ascii="宋体" w:hAnsi="宋体" w:eastAsia="宋体"/>
                <w:color w:val="auto"/>
                <w:szCs w:val="21"/>
              </w:rPr>
            </w:pPr>
          </w:p>
        </w:tc>
        <w:tc>
          <w:tcPr>
            <w:tcW w:w="1468" w:type="pct"/>
            <w:vAlign w:val="center"/>
          </w:tcPr>
          <w:p>
            <w:pPr>
              <w:spacing w:line="360" w:lineRule="auto"/>
              <w:ind w:left="10" w:leftChars="5"/>
              <w:rPr>
                <w:rFonts w:ascii="宋体" w:hAnsi="宋体" w:eastAsia="宋体"/>
                <w:color w:val="auto"/>
                <w:szCs w:val="21"/>
              </w:rPr>
            </w:pPr>
          </w:p>
        </w:tc>
        <w:tc>
          <w:tcPr>
            <w:tcW w:w="2073" w:type="pct"/>
            <w:vAlign w:val="center"/>
          </w:tcPr>
          <w:p>
            <w:pPr>
              <w:spacing w:line="360" w:lineRule="auto"/>
              <w:ind w:left="-34" w:leftChars="-16"/>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pStyle w:val="18"/>
              <w:spacing w:line="360" w:lineRule="auto"/>
              <w:jc w:val="left"/>
              <w:rPr>
                <w:rFonts w:ascii="宋体" w:hAnsi="宋体"/>
                <w:color w:val="auto"/>
                <w:szCs w:val="21"/>
              </w:rPr>
            </w:pPr>
          </w:p>
        </w:tc>
        <w:tc>
          <w:tcPr>
            <w:tcW w:w="1468" w:type="pct"/>
            <w:vAlign w:val="center"/>
          </w:tcPr>
          <w:p>
            <w:pPr>
              <w:spacing w:line="360" w:lineRule="auto"/>
              <w:ind w:left="10" w:leftChars="5"/>
              <w:rPr>
                <w:rFonts w:ascii="宋体" w:hAnsi="宋体" w:eastAsia="宋体"/>
                <w:color w:val="auto"/>
                <w:szCs w:val="21"/>
              </w:rPr>
            </w:pPr>
          </w:p>
        </w:tc>
        <w:tc>
          <w:tcPr>
            <w:tcW w:w="2073" w:type="pct"/>
            <w:vAlign w:val="center"/>
          </w:tcPr>
          <w:p>
            <w:pPr>
              <w:spacing w:line="360" w:lineRule="auto"/>
              <w:ind w:left="-34" w:leftChars="-16"/>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jc w:val="left"/>
              <w:rPr>
                <w:rFonts w:ascii="宋体" w:hAnsi="宋体" w:eastAsia="宋体"/>
                <w:color w:val="auto"/>
                <w:szCs w:val="21"/>
              </w:rPr>
            </w:pPr>
          </w:p>
        </w:tc>
        <w:tc>
          <w:tcPr>
            <w:tcW w:w="1468" w:type="pct"/>
            <w:vAlign w:val="center"/>
          </w:tcPr>
          <w:p>
            <w:pPr>
              <w:spacing w:line="360" w:lineRule="auto"/>
              <w:ind w:left="10" w:leftChars="5"/>
              <w:rPr>
                <w:rFonts w:ascii="宋体" w:hAnsi="宋体" w:eastAsia="宋体"/>
                <w:color w:val="auto"/>
                <w:szCs w:val="21"/>
              </w:rPr>
            </w:pPr>
          </w:p>
        </w:tc>
        <w:tc>
          <w:tcPr>
            <w:tcW w:w="2073" w:type="pct"/>
            <w:vAlign w:val="center"/>
          </w:tcPr>
          <w:p>
            <w:pPr>
              <w:spacing w:line="360" w:lineRule="auto"/>
              <w:ind w:left="-34" w:leftChars="-16"/>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jc w:val="left"/>
              <w:rPr>
                <w:rFonts w:ascii="宋体" w:hAnsi="宋体" w:eastAsia="宋体"/>
                <w:color w:val="auto"/>
                <w:szCs w:val="21"/>
              </w:rPr>
            </w:pPr>
          </w:p>
        </w:tc>
        <w:tc>
          <w:tcPr>
            <w:tcW w:w="1468" w:type="pct"/>
            <w:vAlign w:val="center"/>
          </w:tcPr>
          <w:p>
            <w:pPr>
              <w:spacing w:line="360" w:lineRule="auto"/>
              <w:ind w:left="10" w:leftChars="5"/>
              <w:rPr>
                <w:rFonts w:ascii="宋体" w:hAnsi="宋体" w:eastAsia="宋体"/>
                <w:color w:val="auto"/>
                <w:szCs w:val="21"/>
              </w:rPr>
            </w:pPr>
          </w:p>
        </w:tc>
        <w:tc>
          <w:tcPr>
            <w:tcW w:w="2073" w:type="pct"/>
            <w:vAlign w:val="center"/>
          </w:tcPr>
          <w:p>
            <w:pPr>
              <w:spacing w:line="360" w:lineRule="auto"/>
              <w:ind w:left="-34" w:leftChars="-16"/>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jc w:val="left"/>
              <w:rPr>
                <w:rFonts w:ascii="宋体" w:hAnsi="宋体" w:eastAsia="宋体"/>
                <w:color w:val="auto"/>
                <w:szCs w:val="21"/>
              </w:rPr>
            </w:pPr>
          </w:p>
        </w:tc>
        <w:tc>
          <w:tcPr>
            <w:tcW w:w="1468" w:type="pct"/>
            <w:vAlign w:val="center"/>
          </w:tcPr>
          <w:p>
            <w:pPr>
              <w:spacing w:line="360" w:lineRule="auto"/>
              <w:ind w:left="10" w:leftChars="5"/>
              <w:rPr>
                <w:rFonts w:ascii="宋体" w:hAnsi="宋体" w:eastAsia="宋体"/>
                <w:color w:val="auto"/>
                <w:szCs w:val="21"/>
              </w:rPr>
            </w:pPr>
          </w:p>
        </w:tc>
        <w:tc>
          <w:tcPr>
            <w:tcW w:w="2073" w:type="pct"/>
            <w:vAlign w:val="center"/>
          </w:tcPr>
          <w:p>
            <w:pPr>
              <w:spacing w:line="360" w:lineRule="auto"/>
              <w:ind w:left="-34" w:leftChars="-16"/>
              <w:rPr>
                <w:rFonts w:ascii="宋体" w:hAnsi="宋体" w:eastAsia="宋体"/>
                <w:color w:val="auto"/>
                <w:szCs w:val="21"/>
              </w:rPr>
            </w:pPr>
            <w:r>
              <w:rPr>
                <w:rFonts w:ascii="宋体" w:hAnsi="宋体" w:eastAsia="宋体"/>
                <w:color w:val="auto"/>
                <w:szCs w:val="21"/>
              </w:rPr>
              <w:t>见投标文件第（）页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458" w:type="pct"/>
            <w:vAlign w:val="center"/>
          </w:tcPr>
          <w:p>
            <w:pPr>
              <w:spacing w:line="360" w:lineRule="auto"/>
              <w:jc w:val="center"/>
              <w:rPr>
                <w:rFonts w:ascii="宋体" w:hAnsi="宋体" w:eastAsia="宋体"/>
                <w:color w:val="auto"/>
                <w:szCs w:val="21"/>
              </w:rPr>
            </w:pPr>
            <w:r>
              <w:rPr>
                <w:rFonts w:hint="eastAsia" w:ascii="宋体" w:hAnsi="宋体" w:eastAsia="宋体"/>
                <w:color w:val="auto"/>
                <w:szCs w:val="21"/>
              </w:rPr>
              <w:t>……</w:t>
            </w:r>
          </w:p>
        </w:tc>
        <w:tc>
          <w:tcPr>
            <w:tcW w:w="1468" w:type="pct"/>
            <w:vAlign w:val="center"/>
          </w:tcPr>
          <w:p>
            <w:pPr>
              <w:pStyle w:val="18"/>
              <w:spacing w:line="360" w:lineRule="auto"/>
              <w:ind w:left="10" w:leftChars="5"/>
              <w:rPr>
                <w:rFonts w:ascii="宋体" w:hAnsi="宋体"/>
                <w:color w:val="auto"/>
                <w:szCs w:val="21"/>
              </w:rPr>
            </w:pPr>
            <w:r>
              <w:rPr>
                <w:rFonts w:hint="eastAsia" w:ascii="宋体" w:hAnsi="宋体"/>
                <w:color w:val="auto"/>
                <w:szCs w:val="21"/>
              </w:rPr>
              <w:t>……</w:t>
            </w:r>
          </w:p>
        </w:tc>
        <w:tc>
          <w:tcPr>
            <w:tcW w:w="2073" w:type="pct"/>
            <w:vAlign w:val="center"/>
          </w:tcPr>
          <w:p>
            <w:pPr>
              <w:pStyle w:val="18"/>
              <w:spacing w:line="360" w:lineRule="auto"/>
              <w:ind w:left="-34" w:leftChars="-16"/>
              <w:rPr>
                <w:rFonts w:ascii="宋体" w:hAnsi="宋体"/>
                <w:color w:val="auto"/>
                <w:szCs w:val="21"/>
              </w:rPr>
            </w:pPr>
            <w:r>
              <w:rPr>
                <w:rFonts w:ascii="宋体" w:hAnsi="宋体"/>
                <w:color w:val="auto"/>
                <w:szCs w:val="21"/>
              </w:rPr>
              <w:t>见投标文件第（）页</w:t>
            </w:r>
          </w:p>
        </w:tc>
      </w:tr>
    </w:tbl>
    <w:p>
      <w:pPr>
        <w:adjustRightInd w:val="0"/>
        <w:snapToGrid w:val="0"/>
        <w:spacing w:line="360" w:lineRule="auto"/>
        <w:rPr>
          <w:rFonts w:ascii="宋体" w:hAnsi="宋体" w:eastAsia="宋体"/>
          <w:color w:val="auto"/>
          <w:szCs w:val="21"/>
        </w:rPr>
      </w:pPr>
      <w:r>
        <w:rPr>
          <w:rFonts w:hint="eastAsia" w:ascii="宋体" w:hAnsi="宋体" w:eastAsia="宋体"/>
          <w:color w:val="auto"/>
          <w:szCs w:val="21"/>
        </w:rPr>
        <w:t>注：1.投标供应商应根据《技术评审表》和《商务评审表》的各项内容填写此表，表格可延长。</w:t>
      </w:r>
    </w:p>
    <w:p>
      <w:pPr>
        <w:adjustRightInd w:val="0"/>
        <w:snapToGrid w:val="0"/>
        <w:spacing w:line="360" w:lineRule="auto"/>
        <w:ind w:firstLine="424" w:firstLineChars="202"/>
        <w:rPr>
          <w:rFonts w:ascii="宋体" w:hAnsi="宋体" w:eastAsia="宋体"/>
          <w:color w:val="auto"/>
          <w:szCs w:val="21"/>
        </w:rPr>
      </w:pPr>
      <w:r>
        <w:rPr>
          <w:rFonts w:hint="eastAsia" w:ascii="宋体" w:hAnsi="宋体" w:eastAsia="宋体"/>
          <w:color w:val="auto"/>
          <w:szCs w:val="21"/>
        </w:rPr>
        <w:t>2.按评审项的顺序填写。</w:t>
      </w:r>
    </w:p>
    <w:p>
      <w:pPr>
        <w:pStyle w:val="8"/>
        <w:ind w:firstLine="0"/>
        <w:rPr>
          <w:rFonts w:ascii="宋体" w:hAnsi="宋体" w:eastAsia="宋体"/>
          <w:color w:val="auto"/>
        </w:rPr>
      </w:pPr>
    </w:p>
    <w:p>
      <w:pPr>
        <w:pStyle w:val="3"/>
        <w:rPr>
          <w:rFonts w:ascii="宋体" w:hAnsi="宋体" w:eastAsia="宋体"/>
          <w:color w:val="auto"/>
        </w:rPr>
      </w:pPr>
      <w:r>
        <w:rPr>
          <w:rFonts w:hint="eastAsia" w:ascii="宋体" w:hAnsi="宋体" w:eastAsia="宋体"/>
          <w:color w:val="auto"/>
        </w:rPr>
        <w:br w:type="page"/>
      </w:r>
      <w:bookmarkStart w:id="127" w:name="_Toc96523897"/>
      <w:r>
        <w:rPr>
          <w:rFonts w:hint="eastAsia" w:ascii="宋体" w:hAnsi="宋体" w:eastAsia="宋体"/>
          <w:color w:val="auto"/>
        </w:rPr>
        <w:t>第二章 资格审查文件</w:t>
      </w:r>
      <w:bookmarkEnd w:id="127"/>
    </w:p>
    <w:p>
      <w:pPr>
        <w:pStyle w:val="4"/>
        <w:rPr>
          <w:rFonts w:ascii="宋体" w:hAnsi="宋体" w:eastAsia="宋体"/>
          <w:color w:val="auto"/>
          <w:sz w:val="24"/>
          <w:szCs w:val="24"/>
        </w:rPr>
      </w:pPr>
      <w:bookmarkStart w:id="128" w:name="_Toc96523898"/>
      <w:r>
        <w:rPr>
          <w:rFonts w:hint="eastAsia" w:ascii="宋体" w:hAnsi="宋体" w:eastAsia="宋体"/>
          <w:color w:val="auto"/>
          <w:sz w:val="24"/>
          <w:szCs w:val="24"/>
        </w:rPr>
        <w:t>格式</w:t>
      </w:r>
      <w:r>
        <w:rPr>
          <w:rFonts w:ascii="宋体" w:hAnsi="宋体" w:eastAsia="宋体"/>
          <w:color w:val="auto"/>
          <w:sz w:val="24"/>
          <w:szCs w:val="24"/>
        </w:rPr>
        <w:t>4.</w:t>
      </w:r>
      <w:r>
        <w:rPr>
          <w:rFonts w:hint="eastAsia" w:ascii="宋体" w:hAnsi="宋体" w:eastAsia="宋体"/>
          <w:color w:val="auto"/>
          <w:sz w:val="24"/>
          <w:szCs w:val="24"/>
        </w:rPr>
        <w:t>资格声明函</w:t>
      </w:r>
      <w:bookmarkEnd w:id="128"/>
    </w:p>
    <w:p>
      <w:pPr>
        <w:pStyle w:val="12"/>
        <w:spacing w:line="360" w:lineRule="auto"/>
        <w:jc w:val="center"/>
        <w:rPr>
          <w:rFonts w:hAnsi="宋体" w:eastAsia="宋体"/>
          <w:b/>
          <w:color w:val="auto"/>
          <w:sz w:val="32"/>
          <w:szCs w:val="32"/>
        </w:rPr>
      </w:pPr>
      <w:r>
        <w:rPr>
          <w:rFonts w:hint="eastAsia" w:hAnsi="宋体" w:eastAsia="宋体"/>
          <w:b/>
          <w:color w:val="auto"/>
          <w:sz w:val="32"/>
          <w:szCs w:val="32"/>
        </w:rPr>
        <w:t>资格声明函</w:t>
      </w:r>
    </w:p>
    <w:p>
      <w:pPr>
        <w:snapToGrid w:val="0"/>
        <w:spacing w:line="360" w:lineRule="auto"/>
        <w:rPr>
          <w:rFonts w:ascii="宋体" w:hAnsi="宋体" w:eastAsia="宋体"/>
          <w:b/>
          <w:color w:val="auto"/>
          <w:szCs w:val="21"/>
        </w:rPr>
      </w:pPr>
      <w:r>
        <w:rPr>
          <w:rFonts w:hint="eastAsia" w:ascii="宋体" w:hAnsi="宋体" w:eastAsia="宋体"/>
          <w:b/>
          <w:color w:val="auto"/>
          <w:szCs w:val="21"/>
        </w:rPr>
        <w:t>（采购代理机构名称）：</w:t>
      </w:r>
    </w:p>
    <w:p>
      <w:pPr>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关于贵方发布</w:t>
      </w:r>
      <w:r>
        <w:rPr>
          <w:rFonts w:hint="eastAsia" w:ascii="宋体" w:hAnsi="宋体" w:eastAsia="宋体"/>
          <w:color w:val="auto"/>
          <w:szCs w:val="21"/>
          <w:u w:val="single"/>
        </w:rPr>
        <w:t>(项目名称)</w:t>
      </w:r>
      <w:r>
        <w:rPr>
          <w:rFonts w:hint="eastAsia" w:ascii="宋体" w:hAnsi="宋体" w:eastAsia="宋体"/>
          <w:color w:val="auto"/>
          <w:szCs w:val="21"/>
        </w:rPr>
        <w:t>[项目编号：</w:t>
      </w:r>
      <w:r>
        <w:rPr>
          <w:rFonts w:hint="eastAsia" w:ascii="宋体" w:hAnsi="宋体" w:eastAsia="宋体"/>
          <w:color w:val="auto"/>
          <w:szCs w:val="21"/>
          <w:u w:val="single"/>
        </w:rPr>
        <w:t>（项目编号）]</w:t>
      </w:r>
      <w:r>
        <w:rPr>
          <w:rFonts w:hint="eastAsia" w:ascii="宋体" w:hAnsi="宋体" w:eastAsia="宋体"/>
          <w:color w:val="auto"/>
          <w:szCs w:val="21"/>
        </w:rPr>
        <w:t>的招标公告，本单位愿意参加上述项目/采购包号</w:t>
      </w:r>
      <w:r>
        <w:rPr>
          <w:rFonts w:hint="eastAsia" w:ascii="宋体" w:hAnsi="宋体" w:eastAsia="宋体"/>
          <w:i/>
          <w:color w:val="auto"/>
          <w:szCs w:val="21"/>
          <w:u w:val="single"/>
        </w:rPr>
        <w:t>（如有，填写投标采购包号）</w:t>
      </w:r>
      <w:r>
        <w:rPr>
          <w:rFonts w:hint="eastAsia" w:ascii="宋体" w:hAnsi="宋体" w:eastAsia="宋体"/>
          <w:color w:val="auto"/>
          <w:szCs w:val="21"/>
        </w:rPr>
        <w:t>投标，并已清楚招标文件的要求及有关文件规定，声明如下：</w:t>
      </w:r>
    </w:p>
    <w:p>
      <w:pPr>
        <w:pStyle w:val="40"/>
        <w:tabs>
          <w:tab w:val="left" w:pos="993"/>
        </w:tabs>
        <w:snapToGrid w:val="0"/>
        <w:spacing w:line="360" w:lineRule="auto"/>
        <w:ind w:firstLine="0" w:firstLineChars="0"/>
        <w:rPr>
          <w:rFonts w:ascii="宋体" w:hAnsi="宋体" w:eastAsia="宋体"/>
          <w:color w:val="auto"/>
          <w:szCs w:val="21"/>
        </w:rPr>
      </w:pPr>
      <w:r>
        <w:rPr>
          <w:rFonts w:hint="eastAsia" w:ascii="宋体" w:hAnsi="宋体" w:eastAsia="宋体"/>
          <w:color w:val="auto"/>
          <w:szCs w:val="21"/>
        </w:rPr>
        <w:t>（一）我方具备《中华人民共和国政府采购法》第二十二条所规定的条件：</w:t>
      </w:r>
    </w:p>
    <w:p>
      <w:pPr>
        <w:pStyle w:val="40"/>
        <w:tabs>
          <w:tab w:val="left" w:pos="993"/>
        </w:tabs>
        <w:snapToGrid w:val="0"/>
        <w:spacing w:line="360" w:lineRule="auto"/>
        <w:rPr>
          <w:rFonts w:ascii="宋体" w:hAnsi="宋体" w:eastAsia="宋体"/>
          <w:color w:val="auto"/>
          <w:szCs w:val="21"/>
        </w:rPr>
      </w:pPr>
      <w:r>
        <w:rPr>
          <w:rFonts w:hint="eastAsia" w:ascii="宋体" w:hAnsi="宋体" w:eastAsia="宋体"/>
          <w:color w:val="auto"/>
          <w:szCs w:val="21"/>
        </w:rPr>
        <w:t>（1）具有独立承担民事责任的能力；</w:t>
      </w:r>
    </w:p>
    <w:p>
      <w:pPr>
        <w:pStyle w:val="40"/>
        <w:tabs>
          <w:tab w:val="left" w:pos="993"/>
        </w:tabs>
        <w:snapToGrid w:val="0"/>
        <w:spacing w:line="360" w:lineRule="auto"/>
        <w:rPr>
          <w:rFonts w:ascii="宋体" w:hAnsi="宋体" w:eastAsia="宋体"/>
          <w:color w:val="auto"/>
          <w:szCs w:val="21"/>
        </w:rPr>
      </w:pPr>
      <w:r>
        <w:rPr>
          <w:rFonts w:hint="eastAsia" w:ascii="宋体" w:hAnsi="宋体" w:eastAsia="宋体"/>
          <w:color w:val="auto"/>
          <w:szCs w:val="21"/>
        </w:rPr>
        <w:t>（2）具有良好的商业信誉和健全的财务会计制度；</w:t>
      </w:r>
    </w:p>
    <w:p>
      <w:pPr>
        <w:pStyle w:val="40"/>
        <w:tabs>
          <w:tab w:val="left" w:pos="993"/>
        </w:tabs>
        <w:snapToGrid w:val="0"/>
        <w:spacing w:line="360" w:lineRule="auto"/>
        <w:rPr>
          <w:rFonts w:ascii="宋体" w:hAnsi="宋体" w:eastAsia="宋体"/>
          <w:color w:val="auto"/>
          <w:szCs w:val="21"/>
        </w:rPr>
      </w:pPr>
      <w:r>
        <w:rPr>
          <w:rFonts w:hint="eastAsia" w:ascii="宋体" w:hAnsi="宋体" w:eastAsia="宋体"/>
          <w:color w:val="auto"/>
          <w:szCs w:val="21"/>
        </w:rPr>
        <w:t>（3）具有履行合同所必需的设备和专业技术能力；</w:t>
      </w:r>
    </w:p>
    <w:p>
      <w:pPr>
        <w:pStyle w:val="40"/>
        <w:tabs>
          <w:tab w:val="left" w:pos="993"/>
        </w:tabs>
        <w:snapToGrid w:val="0"/>
        <w:spacing w:line="360" w:lineRule="auto"/>
        <w:rPr>
          <w:rFonts w:ascii="宋体" w:hAnsi="宋体" w:eastAsia="宋体"/>
          <w:color w:val="auto"/>
          <w:szCs w:val="21"/>
        </w:rPr>
      </w:pPr>
      <w:r>
        <w:rPr>
          <w:rFonts w:hint="eastAsia" w:ascii="宋体" w:hAnsi="宋体" w:eastAsia="宋体"/>
          <w:color w:val="auto"/>
          <w:szCs w:val="21"/>
        </w:rPr>
        <w:t>（4）有依法缴纳税收和社会保障资金的良好记录；</w:t>
      </w:r>
    </w:p>
    <w:p>
      <w:pPr>
        <w:pStyle w:val="40"/>
        <w:tabs>
          <w:tab w:val="left" w:pos="993"/>
        </w:tabs>
        <w:snapToGrid w:val="0"/>
        <w:spacing w:line="360" w:lineRule="auto"/>
        <w:rPr>
          <w:rFonts w:ascii="宋体" w:hAnsi="宋体" w:eastAsia="宋体"/>
          <w:color w:val="auto"/>
          <w:szCs w:val="21"/>
        </w:rPr>
      </w:pPr>
      <w:r>
        <w:rPr>
          <w:rFonts w:hint="eastAsia" w:ascii="宋体" w:hAnsi="宋体" w:eastAsia="宋体"/>
          <w:color w:val="auto"/>
          <w:szCs w:val="21"/>
        </w:rPr>
        <w:t>（5）我方（如前三年内有名称变更的，含变更前名称）参加本项目政府采购活动前三年内在经营活动中没有重大违法记录；</w:t>
      </w:r>
    </w:p>
    <w:p>
      <w:pPr>
        <w:pStyle w:val="40"/>
        <w:tabs>
          <w:tab w:val="left" w:pos="993"/>
        </w:tabs>
        <w:snapToGrid w:val="0"/>
        <w:spacing w:line="360" w:lineRule="auto"/>
        <w:rPr>
          <w:rFonts w:ascii="宋体" w:hAnsi="宋体" w:eastAsia="宋体"/>
          <w:color w:val="auto"/>
          <w:szCs w:val="21"/>
        </w:rPr>
      </w:pPr>
      <w:r>
        <w:rPr>
          <w:rFonts w:hint="eastAsia" w:ascii="宋体" w:hAnsi="宋体" w:eastAsia="宋体"/>
          <w:color w:val="auto"/>
          <w:szCs w:val="21"/>
        </w:rPr>
        <w:t>（6）我方符合法律、行政法规规定的其他条件，不存在以下不得参加本项目（同一采购包）投标的情形之一：</w:t>
      </w:r>
    </w:p>
    <w:p>
      <w:pPr>
        <w:pStyle w:val="40"/>
        <w:tabs>
          <w:tab w:val="left" w:pos="993"/>
        </w:tabs>
        <w:snapToGrid w:val="0"/>
        <w:spacing w:line="360" w:lineRule="auto"/>
        <w:rPr>
          <w:rFonts w:ascii="宋体" w:hAnsi="宋体" w:eastAsia="宋体"/>
          <w:color w:val="auto"/>
          <w:szCs w:val="21"/>
        </w:rPr>
      </w:pPr>
      <w:r>
        <w:rPr>
          <w:rFonts w:hint="eastAsia" w:ascii="宋体" w:hAnsi="宋体" w:eastAsia="宋体"/>
          <w:color w:val="auto"/>
          <w:szCs w:val="21"/>
        </w:rPr>
        <w:t>①不同供应商的单位负责人为同一人或者存在直接控股、管理关系；</w:t>
      </w:r>
    </w:p>
    <w:p>
      <w:pPr>
        <w:pStyle w:val="40"/>
        <w:tabs>
          <w:tab w:val="left" w:pos="993"/>
        </w:tabs>
        <w:snapToGrid w:val="0"/>
        <w:spacing w:line="360" w:lineRule="auto"/>
        <w:rPr>
          <w:rFonts w:ascii="宋体" w:hAnsi="宋体" w:eastAsia="宋体"/>
          <w:color w:val="auto"/>
          <w:szCs w:val="21"/>
        </w:rPr>
      </w:pPr>
      <w:r>
        <w:rPr>
          <w:rFonts w:hint="eastAsia" w:ascii="宋体" w:hAnsi="宋体" w:eastAsia="宋体"/>
          <w:color w:val="auto"/>
          <w:szCs w:val="21"/>
        </w:rPr>
        <w:t>②供应商为采购项目提供整体设计、规范编制或者项目管理、监理、检测等服务。</w:t>
      </w:r>
    </w:p>
    <w:p>
      <w:pPr>
        <w:pStyle w:val="40"/>
        <w:tabs>
          <w:tab w:val="left" w:pos="993"/>
        </w:tabs>
        <w:snapToGrid w:val="0"/>
        <w:spacing w:line="360" w:lineRule="auto"/>
        <w:ind w:firstLine="0" w:firstLineChars="0"/>
        <w:rPr>
          <w:rFonts w:ascii="宋体" w:hAnsi="宋体" w:eastAsia="宋体"/>
          <w:color w:val="auto"/>
          <w:szCs w:val="21"/>
        </w:rPr>
      </w:pPr>
      <w:r>
        <w:rPr>
          <w:rFonts w:hint="eastAsia" w:ascii="宋体" w:hAnsi="宋体" w:eastAsia="宋体"/>
          <w:color w:val="auto"/>
          <w:szCs w:val="21"/>
        </w:rPr>
        <w:t>（二）我方已按招标公告及招标文件的规定获取了招标文件。</w:t>
      </w:r>
    </w:p>
    <w:p>
      <w:pPr>
        <w:pStyle w:val="40"/>
        <w:tabs>
          <w:tab w:val="left" w:pos="993"/>
        </w:tabs>
        <w:snapToGrid w:val="0"/>
        <w:spacing w:line="360" w:lineRule="auto"/>
        <w:ind w:firstLine="0" w:firstLineChars="0"/>
        <w:rPr>
          <w:rFonts w:ascii="宋体" w:hAnsi="宋体" w:eastAsia="宋体"/>
          <w:color w:val="auto"/>
          <w:szCs w:val="21"/>
        </w:rPr>
      </w:pPr>
      <w:r>
        <w:rPr>
          <w:rFonts w:hint="eastAsia" w:ascii="宋体" w:hAnsi="宋体" w:eastAsia="宋体"/>
          <w:color w:val="auto"/>
          <w:szCs w:val="21"/>
        </w:rPr>
        <w:t>（三）若本项目不接受联合体报价的，我方承诺以独立供应商名义即非联合体方式参加本项目的投标。</w:t>
      </w:r>
    </w:p>
    <w:p>
      <w:pPr>
        <w:snapToGrid w:val="0"/>
        <w:spacing w:line="360" w:lineRule="auto"/>
        <w:rPr>
          <w:rFonts w:ascii="宋体" w:hAnsi="宋体" w:eastAsia="宋体"/>
          <w:color w:val="auto"/>
          <w:szCs w:val="21"/>
        </w:rPr>
      </w:pPr>
      <w:r>
        <w:rPr>
          <w:rFonts w:hint="eastAsia" w:ascii="宋体" w:hAnsi="宋体" w:eastAsia="宋体"/>
          <w:color w:val="auto"/>
          <w:szCs w:val="21"/>
        </w:rPr>
        <w:t>（四）我方郑重承诺公平竞争：我方保证所提交的相关资质文件和证明材料的真实性，有良好的历史诚信记录，并将依法参与本项目（采购包）的公平竞争，不以任何不正当行为谋取不当利益，否则承担相应的法律责任。</w:t>
      </w:r>
    </w:p>
    <w:p>
      <w:pPr>
        <w:snapToGrid w:val="0"/>
        <w:spacing w:line="360" w:lineRule="auto"/>
        <w:ind w:firstLine="424" w:firstLineChars="202"/>
        <w:rPr>
          <w:rFonts w:ascii="宋体" w:hAnsi="宋体" w:eastAsia="宋体"/>
          <w:color w:val="auto"/>
          <w:szCs w:val="21"/>
        </w:rPr>
      </w:pPr>
      <w:r>
        <w:rPr>
          <w:rFonts w:hint="eastAsia" w:ascii="宋体" w:hAnsi="宋体" w:eastAsia="宋体"/>
          <w:color w:val="auto"/>
          <w:szCs w:val="21"/>
        </w:rPr>
        <w:t>以上内容如有虚假或与事实不符的，评标委员会可将我方做无效投标处理。我方承诺在本次采购活动中，如有违法、违规、弄虚作假行为，所造成的损失、不良后果及法律责任，一律由我方承担。</w:t>
      </w:r>
    </w:p>
    <w:p>
      <w:pPr>
        <w:snapToGrid w:val="0"/>
        <w:spacing w:line="360" w:lineRule="auto"/>
        <w:ind w:firstLine="420"/>
        <w:rPr>
          <w:rFonts w:ascii="宋体" w:hAnsi="宋体" w:eastAsia="宋体"/>
          <w:color w:val="auto"/>
          <w:szCs w:val="21"/>
        </w:rPr>
      </w:pPr>
      <w:r>
        <w:rPr>
          <w:rFonts w:hint="eastAsia" w:ascii="宋体" w:hAnsi="宋体" w:eastAsia="宋体"/>
          <w:color w:val="auto"/>
          <w:szCs w:val="21"/>
        </w:rPr>
        <w:t>特此声明！</w:t>
      </w:r>
    </w:p>
    <w:p>
      <w:pPr>
        <w:snapToGrid w:val="0"/>
        <w:spacing w:line="360" w:lineRule="auto"/>
        <w:rPr>
          <w:rFonts w:ascii="宋体" w:hAnsi="宋体" w:eastAsia="宋体"/>
          <w:b/>
          <w:color w:val="auto"/>
          <w:szCs w:val="21"/>
        </w:rPr>
      </w:pPr>
    </w:p>
    <w:p>
      <w:pPr>
        <w:pStyle w:val="8"/>
        <w:spacing w:line="360" w:lineRule="auto"/>
        <w:rPr>
          <w:rFonts w:ascii="宋体" w:hAnsi="宋体" w:eastAsia="宋体"/>
          <w:color w:val="auto"/>
        </w:rPr>
      </w:pPr>
    </w:p>
    <w:p>
      <w:pPr>
        <w:pStyle w:val="8"/>
        <w:spacing w:line="360" w:lineRule="auto"/>
        <w:rPr>
          <w:rFonts w:ascii="宋体" w:hAnsi="宋体" w:eastAsia="宋体"/>
          <w:color w:val="auto"/>
        </w:rPr>
      </w:pPr>
    </w:p>
    <w:p>
      <w:pPr>
        <w:snapToGrid w:val="0"/>
        <w:spacing w:line="360" w:lineRule="auto"/>
        <w:rPr>
          <w:rFonts w:ascii="宋体" w:hAnsi="宋体" w:eastAsia="宋体"/>
          <w:color w:val="auto"/>
          <w:szCs w:val="21"/>
        </w:rPr>
      </w:pPr>
      <w:r>
        <w:rPr>
          <w:rFonts w:hint="eastAsia" w:ascii="宋体" w:hAnsi="宋体" w:eastAsia="宋体"/>
          <w:color w:val="auto"/>
          <w:szCs w:val="21"/>
        </w:rPr>
        <w:t>投标人名称（加盖公章）：</w:t>
      </w:r>
      <w:r>
        <w:rPr>
          <w:rFonts w:hint="eastAsia" w:ascii="宋体" w:hAnsi="宋体" w:eastAsia="宋体"/>
          <w:color w:val="auto"/>
          <w:szCs w:val="21"/>
          <w:u w:val="single"/>
        </w:rPr>
        <w:t xml:space="preserve">                                   </w:t>
      </w:r>
    </w:p>
    <w:p>
      <w:pPr>
        <w:snapToGrid w:val="0"/>
        <w:spacing w:line="360" w:lineRule="auto"/>
        <w:rPr>
          <w:rFonts w:ascii="宋体" w:hAnsi="宋体" w:eastAsia="宋体"/>
          <w:color w:val="auto"/>
          <w:szCs w:val="21"/>
        </w:rPr>
      </w:pPr>
      <w:r>
        <w:rPr>
          <w:rFonts w:hint="eastAsia" w:ascii="宋体" w:hAnsi="宋体" w:eastAsia="宋体"/>
          <w:color w:val="auto"/>
          <w:szCs w:val="21"/>
        </w:rPr>
        <w:t>投标人法定代表人或授权代表（签字或盖章）：</w:t>
      </w:r>
      <w:r>
        <w:rPr>
          <w:rFonts w:hint="eastAsia" w:ascii="宋体" w:hAnsi="宋体" w:eastAsia="宋体"/>
          <w:color w:val="auto"/>
          <w:szCs w:val="21"/>
          <w:u w:val="single"/>
        </w:rPr>
        <w:t xml:space="preserve">                          </w:t>
      </w:r>
    </w:p>
    <w:p>
      <w:pPr>
        <w:snapToGrid w:val="0"/>
        <w:spacing w:line="360" w:lineRule="auto"/>
        <w:rPr>
          <w:rFonts w:ascii="宋体" w:hAnsi="宋体" w:eastAsia="宋体"/>
          <w:b/>
          <w:color w:val="auto"/>
          <w:szCs w:val="21"/>
        </w:rPr>
      </w:pPr>
      <w:r>
        <w:rPr>
          <w:rFonts w:hint="eastAsia" w:ascii="宋体" w:hAnsi="宋体" w:eastAsia="宋体"/>
          <w:color w:val="auto"/>
          <w:szCs w:val="21"/>
        </w:rPr>
        <w:t>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w:t>
      </w:r>
    </w:p>
    <w:p>
      <w:pPr>
        <w:snapToGrid w:val="0"/>
        <w:spacing w:line="360" w:lineRule="auto"/>
        <w:rPr>
          <w:rFonts w:ascii="宋体" w:hAnsi="宋体" w:eastAsia="宋体"/>
          <w:b/>
          <w:color w:val="auto"/>
          <w:szCs w:val="21"/>
        </w:rPr>
      </w:pPr>
    </w:p>
    <w:p>
      <w:pPr>
        <w:pStyle w:val="8"/>
        <w:spacing w:line="360" w:lineRule="auto"/>
        <w:rPr>
          <w:rFonts w:ascii="宋体" w:hAnsi="宋体" w:eastAsia="宋体"/>
          <w:color w:val="auto"/>
        </w:rPr>
      </w:pPr>
    </w:p>
    <w:p>
      <w:pPr>
        <w:snapToGrid w:val="0"/>
        <w:spacing w:line="360" w:lineRule="auto"/>
        <w:rPr>
          <w:rFonts w:ascii="宋体" w:hAnsi="宋体" w:eastAsia="宋体"/>
          <w:b/>
          <w:color w:val="auto"/>
          <w:szCs w:val="21"/>
        </w:rPr>
      </w:pPr>
      <w:r>
        <w:rPr>
          <w:rFonts w:hint="eastAsia" w:ascii="宋体" w:hAnsi="宋体" w:eastAsia="宋体"/>
          <w:b/>
          <w:color w:val="auto"/>
          <w:szCs w:val="21"/>
        </w:rPr>
        <w:t>备注：</w:t>
      </w:r>
    </w:p>
    <w:p>
      <w:pPr>
        <w:numPr>
          <w:ilvl w:val="0"/>
          <w:numId w:val="16"/>
        </w:numPr>
        <w:autoSpaceDE w:val="0"/>
        <w:autoSpaceDN w:val="0"/>
        <w:adjustRightInd w:val="0"/>
        <w:snapToGrid w:val="0"/>
        <w:spacing w:line="360" w:lineRule="auto"/>
        <w:ind w:left="0" w:firstLine="420" w:firstLineChars="200"/>
        <w:jc w:val="left"/>
        <w:rPr>
          <w:rFonts w:ascii="宋体" w:hAnsi="宋体" w:eastAsia="宋体"/>
          <w:color w:val="auto"/>
          <w:szCs w:val="21"/>
        </w:rPr>
      </w:pPr>
      <w:r>
        <w:rPr>
          <w:rFonts w:hint="eastAsia" w:ascii="宋体" w:hAnsi="宋体" w:eastAsia="宋体"/>
          <w:color w:val="auto"/>
          <w:szCs w:val="21"/>
        </w:rPr>
        <w:t>本声明函必须提供且内容不得擅自删改，否则视为</w:t>
      </w:r>
      <w:r>
        <w:rPr>
          <w:rFonts w:hint="eastAsia" w:ascii="宋体" w:hAnsi="宋体" w:eastAsia="宋体"/>
          <w:b/>
          <w:bCs/>
          <w:color w:val="auto"/>
          <w:szCs w:val="21"/>
        </w:rPr>
        <w:t>无效投标</w:t>
      </w:r>
      <w:r>
        <w:rPr>
          <w:rFonts w:hint="eastAsia" w:ascii="宋体" w:hAnsi="宋体" w:eastAsia="宋体"/>
          <w:color w:val="auto"/>
          <w:szCs w:val="21"/>
        </w:rPr>
        <w:t>。</w:t>
      </w:r>
    </w:p>
    <w:p>
      <w:pPr>
        <w:numPr>
          <w:ilvl w:val="0"/>
          <w:numId w:val="16"/>
        </w:numPr>
        <w:autoSpaceDE w:val="0"/>
        <w:autoSpaceDN w:val="0"/>
        <w:adjustRightInd w:val="0"/>
        <w:snapToGrid w:val="0"/>
        <w:spacing w:line="360" w:lineRule="auto"/>
        <w:ind w:left="0" w:firstLine="420" w:firstLineChars="200"/>
        <w:jc w:val="left"/>
        <w:rPr>
          <w:rFonts w:ascii="宋体" w:hAnsi="宋体" w:eastAsia="宋体"/>
          <w:color w:val="auto"/>
          <w:szCs w:val="21"/>
        </w:rPr>
      </w:pPr>
      <w:r>
        <w:rPr>
          <w:rFonts w:hint="eastAsia" w:ascii="宋体" w:hAnsi="宋体" w:eastAsia="宋体"/>
          <w:color w:val="auto"/>
          <w:szCs w:val="21"/>
        </w:rPr>
        <w:t>本声明函如有虚假或与事实不符的，作</w:t>
      </w:r>
      <w:r>
        <w:rPr>
          <w:rFonts w:hint="eastAsia" w:ascii="宋体" w:hAnsi="宋体" w:eastAsia="宋体"/>
          <w:b/>
          <w:color w:val="auto"/>
          <w:szCs w:val="21"/>
        </w:rPr>
        <w:t>无效投标</w:t>
      </w:r>
      <w:r>
        <w:rPr>
          <w:rFonts w:hint="eastAsia" w:ascii="宋体" w:hAnsi="宋体" w:eastAsia="宋体"/>
          <w:color w:val="auto"/>
          <w:szCs w:val="21"/>
        </w:rPr>
        <w:t>处理。</w:t>
      </w:r>
    </w:p>
    <w:p>
      <w:pPr>
        <w:pStyle w:val="8"/>
        <w:ind w:firstLine="0"/>
        <w:rPr>
          <w:rFonts w:ascii="宋体" w:hAnsi="宋体" w:eastAsia="宋体"/>
          <w:color w:val="auto"/>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p>
    <w:p>
      <w:pPr>
        <w:tabs>
          <w:tab w:val="left" w:pos="567"/>
        </w:tabs>
        <w:adjustRightInd w:val="0"/>
        <w:snapToGrid w:val="0"/>
        <w:spacing w:line="360" w:lineRule="auto"/>
        <w:rPr>
          <w:rFonts w:ascii="宋体" w:hAnsi="宋体" w:eastAsia="宋体"/>
          <w:b/>
          <w:color w:val="auto"/>
          <w:szCs w:val="21"/>
        </w:rPr>
      </w:pPr>
      <w:r>
        <w:rPr>
          <w:rFonts w:ascii="宋体" w:hAnsi="宋体" w:eastAsia="宋体"/>
          <w:b/>
          <w:color w:val="auto"/>
          <w:szCs w:val="21"/>
        </w:rPr>
        <w:br w:type="page"/>
      </w:r>
    </w:p>
    <w:p>
      <w:pPr>
        <w:tabs>
          <w:tab w:val="left" w:pos="567"/>
        </w:tabs>
        <w:adjustRightInd w:val="0"/>
        <w:snapToGrid w:val="0"/>
        <w:spacing w:line="360" w:lineRule="auto"/>
        <w:rPr>
          <w:rFonts w:ascii="宋体" w:hAnsi="宋体" w:eastAsia="宋体"/>
          <w:b/>
          <w:color w:val="auto"/>
          <w:szCs w:val="21"/>
        </w:rPr>
      </w:pPr>
      <w:r>
        <w:rPr>
          <w:rFonts w:hint="eastAsia" w:ascii="宋体" w:hAnsi="宋体" w:eastAsia="宋体"/>
          <w:b/>
          <w:color w:val="auto"/>
          <w:szCs w:val="21"/>
        </w:rPr>
        <w:t>附件1：</w:t>
      </w:r>
    </w:p>
    <w:p>
      <w:pPr>
        <w:widowControl/>
        <w:shd w:val="clear" w:color="auto" w:fill="FFFFFF"/>
        <w:spacing w:line="360" w:lineRule="auto"/>
        <w:ind w:firstLine="420" w:firstLineChars="200"/>
        <w:textAlignment w:val="baseline"/>
        <w:rPr>
          <w:rFonts w:ascii="宋体" w:hAnsi="宋体" w:eastAsia="宋体"/>
          <w:color w:val="auto"/>
          <w:szCs w:val="21"/>
        </w:rPr>
      </w:pPr>
      <w:r>
        <w:rPr>
          <w:rFonts w:hint="eastAsia" w:ascii="宋体" w:hAnsi="宋体" w:eastAsia="宋体"/>
          <w:color w:val="auto"/>
          <w:szCs w:val="21"/>
        </w:rPr>
        <w:t>提供在中华人民共和国境内注册的法人或其他组织的营业执照或事业单位法人证书或社会团体法人登记证书复印件，如投标人为自然人的提供自然人身份证明复印件；如国家另有规定的，则从其规定。（分公司投标，须取得具有法人资格的总公司（总所）出具给分公司的授权书，并提供总公司（总所）和分公司的营业执照（执业许可证）复印件。已由总公司（总所）授权的，总公司（总所）取得的相关资质证书对分公司有效，法律法规或者行业另有规定的除外）</w:t>
      </w:r>
    </w:p>
    <w:p>
      <w:pPr>
        <w:pStyle w:val="8"/>
        <w:ind w:firstLine="0"/>
        <w:rPr>
          <w:rFonts w:ascii="宋体" w:hAnsi="宋体" w:eastAsia="宋体"/>
          <w:color w:val="auto"/>
        </w:rPr>
      </w:pPr>
    </w:p>
    <w:p>
      <w:pPr>
        <w:tabs>
          <w:tab w:val="left" w:pos="567"/>
        </w:tabs>
        <w:adjustRightInd w:val="0"/>
        <w:snapToGrid w:val="0"/>
        <w:spacing w:line="360" w:lineRule="auto"/>
        <w:rPr>
          <w:rFonts w:ascii="宋体" w:hAnsi="宋体" w:eastAsia="宋体"/>
          <w:b/>
          <w:color w:val="auto"/>
          <w:szCs w:val="21"/>
        </w:rPr>
      </w:pPr>
      <w:r>
        <w:rPr>
          <w:rFonts w:ascii="宋体" w:hAnsi="宋体" w:eastAsia="宋体"/>
          <w:b/>
          <w:color w:val="auto"/>
          <w:szCs w:val="21"/>
        </w:rPr>
        <w:br w:type="page"/>
      </w:r>
      <w:r>
        <w:rPr>
          <w:rFonts w:ascii="宋体" w:hAnsi="宋体" w:eastAsia="宋体"/>
          <w:b/>
          <w:color w:val="auto"/>
          <w:szCs w:val="21"/>
        </w:rPr>
        <w:t>附件</w:t>
      </w:r>
      <w:r>
        <w:rPr>
          <w:rFonts w:hint="eastAsia" w:ascii="宋体" w:hAnsi="宋体" w:eastAsia="宋体"/>
          <w:b/>
          <w:color w:val="auto"/>
          <w:szCs w:val="21"/>
        </w:rPr>
        <w:t>2：</w:t>
      </w:r>
    </w:p>
    <w:p>
      <w:pPr>
        <w:jc w:val="center"/>
        <w:rPr>
          <w:rFonts w:ascii="宋体" w:hAnsi="宋体" w:eastAsia="宋体"/>
          <w:color w:val="auto"/>
          <w:szCs w:val="21"/>
        </w:rPr>
      </w:pPr>
      <w:r>
        <w:rPr>
          <w:rFonts w:hint="eastAsia" w:ascii="宋体" w:hAnsi="宋体" w:eastAsia="宋体" w:cs="宋体"/>
          <w:b/>
          <w:bCs/>
          <w:color w:val="auto"/>
          <w:szCs w:val="21"/>
        </w:rPr>
        <w:t>与供应商存在关联关系的单位名称说明</w:t>
      </w:r>
    </w:p>
    <w:p>
      <w:pPr>
        <w:ind w:firstLine="420"/>
        <w:rPr>
          <w:rFonts w:ascii="宋体" w:hAnsi="宋体" w:eastAsia="宋体"/>
          <w:color w:val="auto"/>
          <w:szCs w:val="21"/>
        </w:rPr>
      </w:pPr>
    </w:p>
    <w:p>
      <w:pPr>
        <w:spacing w:line="360" w:lineRule="auto"/>
        <w:ind w:firstLine="420" w:firstLineChars="200"/>
        <w:rPr>
          <w:rFonts w:ascii="宋体" w:hAnsi="宋体" w:eastAsia="宋体" w:cs="Courier New"/>
          <w:color w:val="auto"/>
          <w:szCs w:val="21"/>
          <w:u w:val="single"/>
        </w:rPr>
      </w:pPr>
      <w:r>
        <w:rPr>
          <w:rFonts w:hint="eastAsia" w:ascii="宋体" w:hAnsi="宋体" w:eastAsia="宋体" w:cs="Courier New"/>
          <w:color w:val="auto"/>
          <w:szCs w:val="21"/>
        </w:rPr>
        <w:t>一、与我方的法定代表人（单位负责人）为同一人的单位名称如下：</w:t>
      </w:r>
    </w:p>
    <w:p>
      <w:pPr>
        <w:spacing w:line="360" w:lineRule="auto"/>
        <w:ind w:firstLine="420" w:firstLineChars="200"/>
        <w:rPr>
          <w:rFonts w:ascii="宋体" w:hAnsi="宋体" w:eastAsia="宋体" w:cs="Courier New"/>
          <w:color w:val="auto"/>
          <w:szCs w:val="21"/>
          <w:u w:val="single"/>
        </w:rPr>
      </w:pPr>
      <w:r>
        <w:rPr>
          <w:rFonts w:ascii="宋体" w:hAnsi="宋体" w:eastAsia="宋体" w:cs="Courier New"/>
          <w:color w:val="auto"/>
          <w:szCs w:val="21"/>
          <w:u w:val="single"/>
        </w:rPr>
        <w:t xml:space="preserve">                                                                   </w:t>
      </w:r>
    </w:p>
    <w:p>
      <w:pPr>
        <w:spacing w:line="360" w:lineRule="auto"/>
        <w:ind w:firstLine="420" w:firstLineChars="200"/>
        <w:rPr>
          <w:rFonts w:ascii="宋体" w:hAnsi="宋体" w:eastAsia="宋体" w:cs="Courier New"/>
          <w:color w:val="auto"/>
          <w:szCs w:val="21"/>
        </w:rPr>
      </w:pPr>
      <w:r>
        <w:rPr>
          <w:rFonts w:hint="eastAsia" w:ascii="宋体" w:hAnsi="宋体" w:eastAsia="宋体" w:cs="Courier New"/>
          <w:color w:val="auto"/>
          <w:szCs w:val="21"/>
        </w:rPr>
        <w:t>二</w:t>
      </w:r>
      <w:r>
        <w:rPr>
          <w:rFonts w:ascii="宋体" w:hAnsi="宋体" w:eastAsia="宋体" w:cs="Courier New"/>
          <w:color w:val="auto"/>
          <w:szCs w:val="21"/>
        </w:rPr>
        <w:t>、</w:t>
      </w:r>
      <w:r>
        <w:rPr>
          <w:rFonts w:hint="eastAsia" w:ascii="宋体" w:hAnsi="宋体" w:eastAsia="宋体" w:cs="Courier New"/>
          <w:color w:val="auto"/>
          <w:szCs w:val="21"/>
        </w:rPr>
        <w:t>我方的控股股东名称如下（我方</w:t>
      </w:r>
      <w:r>
        <w:rPr>
          <w:rFonts w:ascii="宋体" w:hAnsi="宋体" w:eastAsia="宋体" w:cs="Courier New"/>
          <w:color w:val="auto"/>
          <w:szCs w:val="21"/>
        </w:rPr>
        <w:t>的</w:t>
      </w:r>
      <w:r>
        <w:rPr>
          <w:rFonts w:hint="eastAsia" w:ascii="宋体" w:hAnsi="宋体" w:eastAsia="宋体" w:cs="Courier New"/>
          <w:color w:val="auto"/>
          <w:szCs w:val="21"/>
        </w:rPr>
        <w:t>母公司</w:t>
      </w:r>
      <w:r>
        <w:rPr>
          <w:rFonts w:ascii="宋体" w:hAnsi="宋体" w:eastAsia="宋体" w:cs="Courier New"/>
          <w:color w:val="auto"/>
          <w:szCs w:val="21"/>
        </w:rPr>
        <w:t>、</w:t>
      </w:r>
      <w:r>
        <w:rPr>
          <w:rFonts w:hint="eastAsia" w:ascii="宋体" w:hAnsi="宋体" w:eastAsia="宋体" w:cs="Courier New"/>
          <w:color w:val="auto"/>
          <w:szCs w:val="21"/>
        </w:rPr>
        <w:t>对我方直接或间接持股50％及以上的投资单位）：</w:t>
      </w:r>
    </w:p>
    <w:p>
      <w:pPr>
        <w:spacing w:line="360" w:lineRule="auto"/>
        <w:ind w:firstLine="420" w:firstLineChars="200"/>
        <w:rPr>
          <w:rFonts w:ascii="宋体" w:hAnsi="宋体" w:eastAsia="宋体" w:cs="Courier New"/>
          <w:color w:val="auto"/>
          <w:szCs w:val="21"/>
          <w:u w:val="single"/>
        </w:rPr>
      </w:pPr>
      <w:r>
        <w:rPr>
          <w:rFonts w:ascii="宋体" w:hAnsi="宋体" w:eastAsia="宋体" w:cs="Courier New"/>
          <w:color w:val="auto"/>
          <w:szCs w:val="21"/>
          <w:u w:val="single"/>
        </w:rPr>
        <w:t xml:space="preserve">                                                                </w:t>
      </w:r>
    </w:p>
    <w:p>
      <w:pPr>
        <w:spacing w:line="360" w:lineRule="auto"/>
        <w:ind w:firstLine="420" w:firstLineChars="200"/>
        <w:rPr>
          <w:rFonts w:ascii="宋体" w:hAnsi="宋体" w:eastAsia="宋体" w:cs="Courier New"/>
          <w:color w:val="auto"/>
          <w:szCs w:val="21"/>
        </w:rPr>
      </w:pPr>
      <w:r>
        <w:rPr>
          <w:rFonts w:hint="eastAsia" w:ascii="宋体" w:hAnsi="宋体" w:eastAsia="宋体" w:cs="Courier New"/>
          <w:color w:val="auto"/>
          <w:szCs w:val="21"/>
        </w:rPr>
        <w:t>三</w:t>
      </w:r>
      <w:r>
        <w:rPr>
          <w:rFonts w:ascii="宋体" w:hAnsi="宋体" w:eastAsia="宋体" w:cs="Courier New"/>
          <w:color w:val="auto"/>
          <w:szCs w:val="21"/>
        </w:rPr>
        <w:t>、</w:t>
      </w:r>
      <w:r>
        <w:rPr>
          <w:rFonts w:hint="eastAsia" w:ascii="宋体" w:hAnsi="宋体" w:eastAsia="宋体" w:cs="Courier New"/>
          <w:color w:val="auto"/>
          <w:szCs w:val="21"/>
        </w:rPr>
        <w:t>我方直接控股的单位</w:t>
      </w:r>
      <w:r>
        <w:rPr>
          <w:rFonts w:ascii="宋体" w:hAnsi="宋体" w:eastAsia="宋体" w:cs="Courier New"/>
          <w:color w:val="auto"/>
          <w:szCs w:val="21"/>
        </w:rPr>
        <w:t>名称</w:t>
      </w:r>
      <w:r>
        <w:rPr>
          <w:rFonts w:hint="eastAsia" w:ascii="宋体" w:hAnsi="宋体" w:eastAsia="宋体" w:cs="Courier New"/>
          <w:color w:val="auto"/>
          <w:szCs w:val="21"/>
        </w:rPr>
        <w:t>如下（直接或间接持股50％及以上的被投资单位）：</w:t>
      </w:r>
    </w:p>
    <w:p>
      <w:pPr>
        <w:spacing w:line="360" w:lineRule="auto"/>
        <w:ind w:firstLine="420" w:firstLineChars="200"/>
        <w:rPr>
          <w:rFonts w:ascii="宋体" w:hAnsi="宋体" w:eastAsia="宋体" w:cs="Courier New"/>
          <w:color w:val="auto"/>
          <w:szCs w:val="21"/>
          <w:u w:val="single"/>
        </w:rPr>
      </w:pPr>
      <w:r>
        <w:rPr>
          <w:rFonts w:ascii="宋体" w:hAnsi="宋体" w:eastAsia="宋体" w:cs="Courier New"/>
          <w:color w:val="auto"/>
          <w:szCs w:val="21"/>
          <w:u w:val="single"/>
        </w:rPr>
        <w:t xml:space="preserve">                                                                </w:t>
      </w:r>
    </w:p>
    <w:p>
      <w:pPr>
        <w:spacing w:line="360" w:lineRule="auto"/>
        <w:ind w:firstLine="420" w:firstLineChars="200"/>
        <w:rPr>
          <w:rFonts w:ascii="宋体" w:hAnsi="宋体" w:eastAsia="宋体" w:cs="Courier New"/>
          <w:color w:val="auto"/>
          <w:szCs w:val="21"/>
        </w:rPr>
      </w:pPr>
      <w:r>
        <w:rPr>
          <w:rFonts w:hint="eastAsia" w:ascii="宋体" w:hAnsi="宋体" w:eastAsia="宋体" w:cs="Courier New"/>
          <w:color w:val="auto"/>
          <w:szCs w:val="21"/>
        </w:rPr>
        <w:t>四</w:t>
      </w:r>
      <w:r>
        <w:rPr>
          <w:rFonts w:ascii="宋体" w:hAnsi="宋体" w:eastAsia="宋体" w:cs="Courier New"/>
          <w:color w:val="auto"/>
          <w:szCs w:val="21"/>
        </w:rPr>
        <w:t>、</w:t>
      </w:r>
      <w:r>
        <w:rPr>
          <w:rFonts w:hint="eastAsia" w:ascii="宋体" w:hAnsi="宋体" w:eastAsia="宋体" w:cs="Courier New"/>
          <w:color w:val="auto"/>
          <w:szCs w:val="21"/>
        </w:rPr>
        <w:t>与我方存在管理、被管理关系的单位名称如下：</w:t>
      </w:r>
    </w:p>
    <w:p>
      <w:pPr>
        <w:spacing w:line="360" w:lineRule="auto"/>
        <w:rPr>
          <w:rFonts w:ascii="宋体" w:hAnsi="宋体" w:eastAsia="宋体" w:cs="Courier New"/>
          <w:color w:val="auto"/>
          <w:szCs w:val="21"/>
          <w:u w:val="single"/>
        </w:rPr>
      </w:pPr>
      <w:r>
        <w:rPr>
          <w:rFonts w:ascii="宋体" w:hAnsi="宋体" w:eastAsia="宋体" w:cs="Courier New"/>
          <w:color w:val="auto"/>
          <w:szCs w:val="21"/>
        </w:rPr>
        <w:t xml:space="preserve">  </w:t>
      </w:r>
      <w:r>
        <w:rPr>
          <w:rFonts w:ascii="宋体" w:hAnsi="宋体" w:eastAsia="宋体" w:cs="Courier New"/>
          <w:color w:val="auto"/>
          <w:szCs w:val="21"/>
          <w:u w:val="single"/>
        </w:rPr>
        <w:t xml:space="preserve">                                                                  </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我方</w:t>
      </w:r>
      <w:r>
        <w:rPr>
          <w:rFonts w:ascii="宋体" w:hAnsi="宋体" w:eastAsia="宋体"/>
          <w:color w:val="auto"/>
          <w:szCs w:val="21"/>
        </w:rPr>
        <w:t>承诺</w:t>
      </w:r>
      <w:r>
        <w:rPr>
          <w:rFonts w:hint="eastAsia" w:ascii="宋体" w:hAnsi="宋体" w:eastAsia="宋体"/>
          <w:color w:val="auto"/>
          <w:szCs w:val="21"/>
        </w:rPr>
        <w:t>上述</w:t>
      </w:r>
      <w:r>
        <w:rPr>
          <w:rFonts w:ascii="宋体" w:hAnsi="宋体" w:eastAsia="宋体"/>
          <w:color w:val="auto"/>
          <w:szCs w:val="21"/>
        </w:rPr>
        <w:t>有</w:t>
      </w:r>
      <w:r>
        <w:rPr>
          <w:rFonts w:hint="eastAsia" w:ascii="宋体" w:hAnsi="宋体" w:eastAsia="宋体"/>
          <w:color w:val="auto"/>
          <w:szCs w:val="21"/>
        </w:rPr>
        <w:t>关联</w:t>
      </w:r>
      <w:r>
        <w:rPr>
          <w:rFonts w:ascii="宋体" w:hAnsi="宋体" w:eastAsia="宋体"/>
          <w:color w:val="auto"/>
          <w:szCs w:val="21"/>
        </w:rPr>
        <w:t>关系的</w:t>
      </w:r>
      <w:r>
        <w:rPr>
          <w:rFonts w:hint="eastAsia" w:ascii="宋体" w:hAnsi="宋体" w:eastAsia="宋体"/>
          <w:color w:val="auto"/>
          <w:szCs w:val="21"/>
        </w:rPr>
        <w:t>单位</w:t>
      </w:r>
      <w:r>
        <w:rPr>
          <w:rFonts w:ascii="宋体" w:hAnsi="宋体" w:eastAsia="宋体"/>
          <w:color w:val="auto"/>
          <w:szCs w:val="21"/>
        </w:rPr>
        <w:t>不参与本项目的投标，如</w:t>
      </w:r>
      <w:r>
        <w:rPr>
          <w:rFonts w:hint="eastAsia" w:ascii="宋体" w:hAnsi="宋体" w:eastAsia="宋体"/>
          <w:color w:val="auto"/>
          <w:szCs w:val="21"/>
        </w:rPr>
        <w:t>有</w:t>
      </w:r>
      <w:r>
        <w:rPr>
          <w:rFonts w:ascii="宋体" w:hAnsi="宋体" w:eastAsia="宋体"/>
          <w:color w:val="auto"/>
          <w:szCs w:val="21"/>
        </w:rPr>
        <w:t>参与投标，</w:t>
      </w:r>
      <w:r>
        <w:rPr>
          <w:rFonts w:hint="eastAsia" w:ascii="宋体" w:hAnsi="宋体" w:eastAsia="宋体"/>
          <w:color w:val="auto"/>
          <w:szCs w:val="21"/>
        </w:rPr>
        <w:t>我方</w:t>
      </w:r>
      <w:r>
        <w:rPr>
          <w:rFonts w:ascii="宋体" w:hAnsi="宋体" w:eastAsia="宋体"/>
          <w:color w:val="auto"/>
          <w:szCs w:val="21"/>
        </w:rPr>
        <w:t>投标文件</w:t>
      </w:r>
      <w:r>
        <w:rPr>
          <w:rFonts w:hint="eastAsia" w:ascii="宋体" w:hAnsi="宋体" w:eastAsia="宋体"/>
          <w:color w:val="auto"/>
          <w:szCs w:val="21"/>
        </w:rPr>
        <w:t>为</w:t>
      </w:r>
      <w:r>
        <w:rPr>
          <w:rFonts w:ascii="宋体" w:hAnsi="宋体" w:eastAsia="宋体"/>
          <w:color w:val="auto"/>
          <w:szCs w:val="21"/>
        </w:rPr>
        <w:t>无效投标</w:t>
      </w:r>
      <w:r>
        <w:rPr>
          <w:rFonts w:hint="eastAsia" w:ascii="宋体" w:hAnsi="宋体" w:eastAsia="宋体"/>
          <w:color w:val="auto"/>
          <w:szCs w:val="21"/>
        </w:rPr>
        <w:t>文件。</w:t>
      </w:r>
    </w:p>
    <w:p>
      <w:pPr>
        <w:spacing w:line="360" w:lineRule="auto"/>
        <w:ind w:firstLine="420" w:firstLineChars="200"/>
        <w:rPr>
          <w:rFonts w:ascii="宋体" w:hAnsi="宋体" w:eastAsia="宋体"/>
          <w:color w:val="auto"/>
          <w:szCs w:val="21"/>
        </w:rPr>
      </w:pPr>
    </w:p>
    <w:p>
      <w:pPr>
        <w:tabs>
          <w:tab w:val="left" w:pos="2268"/>
        </w:tabs>
        <w:spacing w:line="420" w:lineRule="exact"/>
        <w:ind w:firstLine="420" w:firstLineChars="200"/>
        <w:rPr>
          <w:rFonts w:ascii="宋体" w:hAnsi="宋体" w:eastAsia="宋体"/>
          <w:color w:val="auto"/>
          <w:szCs w:val="21"/>
        </w:rPr>
      </w:pPr>
    </w:p>
    <w:p>
      <w:pPr>
        <w:tabs>
          <w:tab w:val="left" w:pos="2268"/>
        </w:tabs>
        <w:spacing w:line="420" w:lineRule="exact"/>
        <w:ind w:firstLine="420" w:firstLineChars="200"/>
        <w:rPr>
          <w:rFonts w:ascii="宋体" w:hAnsi="宋体" w:eastAsia="宋体"/>
          <w:color w:val="auto"/>
          <w:szCs w:val="21"/>
        </w:rPr>
      </w:pPr>
    </w:p>
    <w:p>
      <w:pPr>
        <w:tabs>
          <w:tab w:val="left" w:pos="2268"/>
        </w:tabs>
        <w:spacing w:line="420" w:lineRule="exact"/>
        <w:ind w:firstLine="420" w:firstLineChars="200"/>
        <w:rPr>
          <w:rFonts w:ascii="宋体" w:hAnsi="宋体" w:eastAsia="宋体"/>
          <w:color w:val="auto"/>
          <w:szCs w:val="21"/>
        </w:rPr>
      </w:pPr>
      <w:r>
        <w:rPr>
          <w:rFonts w:hint="eastAsia" w:ascii="宋体" w:hAnsi="宋体" w:eastAsia="宋体"/>
          <w:color w:val="auto"/>
          <w:szCs w:val="21"/>
        </w:rPr>
        <w:t>投标人名称（并加盖公章）：</w:t>
      </w:r>
    </w:p>
    <w:p>
      <w:pPr>
        <w:tabs>
          <w:tab w:val="left" w:pos="2268"/>
        </w:tabs>
        <w:spacing w:line="420" w:lineRule="exact"/>
        <w:ind w:firstLine="420" w:firstLineChars="200"/>
        <w:rPr>
          <w:rFonts w:ascii="宋体" w:hAnsi="宋体" w:eastAsia="宋体"/>
          <w:color w:val="auto"/>
          <w:szCs w:val="21"/>
        </w:rPr>
      </w:pPr>
      <w:r>
        <w:rPr>
          <w:rFonts w:hint="eastAsia" w:ascii="宋体" w:hAnsi="宋体" w:eastAsia="宋体"/>
          <w:color w:val="auto"/>
          <w:szCs w:val="21"/>
        </w:rPr>
        <w:t>投标人法定代表人或其委托人签字或印鉴：</w:t>
      </w:r>
    </w:p>
    <w:p>
      <w:pPr>
        <w:tabs>
          <w:tab w:val="left" w:pos="2268"/>
        </w:tabs>
        <w:spacing w:line="420" w:lineRule="exact"/>
        <w:ind w:firstLine="420" w:firstLineChars="200"/>
        <w:rPr>
          <w:rFonts w:ascii="宋体" w:hAnsi="宋体" w:eastAsia="宋体"/>
          <w:color w:val="auto"/>
          <w:szCs w:val="21"/>
        </w:rPr>
      </w:pPr>
      <w:r>
        <w:rPr>
          <w:rFonts w:hint="eastAsia" w:ascii="宋体" w:hAnsi="宋体" w:eastAsia="宋体"/>
          <w:color w:val="auto"/>
          <w:szCs w:val="21"/>
        </w:rPr>
        <w:t>日期：     年   月   日</w:t>
      </w:r>
    </w:p>
    <w:p>
      <w:pPr>
        <w:spacing w:line="360" w:lineRule="auto"/>
        <w:rPr>
          <w:rFonts w:ascii="宋体" w:hAnsi="宋体" w:eastAsia="宋体"/>
          <w:color w:val="auto"/>
          <w:szCs w:val="21"/>
        </w:rPr>
      </w:pPr>
    </w:p>
    <w:p>
      <w:pPr>
        <w:snapToGrid w:val="0"/>
        <w:spacing w:line="360" w:lineRule="auto"/>
        <w:ind w:firstLine="480" w:firstLineChars="229"/>
        <w:rPr>
          <w:rFonts w:ascii="宋体" w:hAnsi="宋体" w:eastAsia="宋体"/>
          <w:color w:val="auto"/>
          <w:szCs w:val="21"/>
        </w:rPr>
      </w:pPr>
      <w:r>
        <w:rPr>
          <w:rFonts w:hint="eastAsia" w:ascii="宋体" w:hAnsi="宋体" w:eastAsia="宋体"/>
          <w:color w:val="auto"/>
          <w:szCs w:val="21"/>
        </w:rPr>
        <w:t>注</w:t>
      </w:r>
      <w:r>
        <w:rPr>
          <w:rFonts w:ascii="宋体" w:hAnsi="宋体" w:eastAsia="宋体"/>
          <w:color w:val="auto"/>
          <w:szCs w:val="21"/>
        </w:rPr>
        <w:t>：</w:t>
      </w:r>
      <w:r>
        <w:rPr>
          <w:rFonts w:hint="eastAsia" w:ascii="宋体" w:hAnsi="宋体" w:eastAsia="宋体"/>
          <w:color w:val="auto"/>
          <w:szCs w:val="21"/>
        </w:rPr>
        <w:t>有以上情况</w:t>
      </w:r>
      <w:r>
        <w:rPr>
          <w:rFonts w:ascii="宋体" w:hAnsi="宋体" w:eastAsia="宋体"/>
          <w:color w:val="auto"/>
          <w:szCs w:val="21"/>
        </w:rPr>
        <w:t>的单位名称请应列尽</w:t>
      </w:r>
      <w:r>
        <w:rPr>
          <w:rFonts w:hint="eastAsia" w:ascii="宋体" w:hAnsi="宋体" w:eastAsia="宋体"/>
          <w:color w:val="auto"/>
          <w:szCs w:val="21"/>
        </w:rPr>
        <w:t>列，</w:t>
      </w:r>
      <w:r>
        <w:rPr>
          <w:rFonts w:ascii="宋体" w:hAnsi="宋体" w:eastAsia="宋体"/>
          <w:color w:val="auto"/>
          <w:szCs w:val="21"/>
        </w:rPr>
        <w:t>若无相关情况请填写</w:t>
      </w:r>
      <w:r>
        <w:rPr>
          <w:rFonts w:hint="eastAsia" w:ascii="宋体" w:hAnsi="宋体" w:eastAsia="宋体"/>
          <w:color w:val="auto"/>
          <w:szCs w:val="21"/>
        </w:rPr>
        <w:t>“无”。</w:t>
      </w:r>
    </w:p>
    <w:p>
      <w:pPr>
        <w:pStyle w:val="8"/>
        <w:ind w:firstLine="0"/>
        <w:rPr>
          <w:rFonts w:ascii="宋体" w:hAnsi="宋体" w:eastAsia="宋体"/>
          <w:color w:val="auto"/>
        </w:rPr>
      </w:pPr>
    </w:p>
    <w:p>
      <w:pPr>
        <w:spacing w:before="319" w:beforeLines="100" w:after="319" w:afterLines="100" w:line="480" w:lineRule="exact"/>
        <w:ind w:right="630" w:rightChars="300"/>
        <w:jc w:val="center"/>
        <w:rPr>
          <w:rFonts w:ascii="宋体" w:hAnsi="宋体" w:eastAsia="宋体" w:cs="仿宋_GB2312"/>
          <w:b/>
          <w:color w:val="auto"/>
          <w:sz w:val="28"/>
          <w:szCs w:val="28"/>
        </w:rPr>
      </w:pPr>
    </w:p>
    <w:p>
      <w:pPr>
        <w:pStyle w:val="4"/>
        <w:spacing w:line="360" w:lineRule="auto"/>
        <w:jc w:val="left"/>
        <w:rPr>
          <w:rFonts w:ascii="宋体" w:hAnsi="宋体" w:eastAsia="宋体"/>
          <w:color w:val="auto"/>
          <w:sz w:val="24"/>
          <w:szCs w:val="24"/>
        </w:rPr>
      </w:pPr>
      <w:r>
        <w:rPr>
          <w:rFonts w:ascii="宋体" w:hAnsi="宋体" w:eastAsia="宋体"/>
          <w:color w:val="auto"/>
        </w:rPr>
        <w:br w:type="page"/>
      </w:r>
      <w:bookmarkStart w:id="129" w:name="_Toc96523899"/>
      <w:r>
        <w:rPr>
          <w:rFonts w:hint="eastAsia" w:ascii="宋体" w:hAnsi="宋体" w:eastAsia="宋体"/>
          <w:color w:val="auto"/>
          <w:sz w:val="24"/>
          <w:szCs w:val="24"/>
        </w:rPr>
        <w:t>格式</w:t>
      </w:r>
      <w:r>
        <w:rPr>
          <w:rFonts w:ascii="宋体" w:hAnsi="宋体" w:eastAsia="宋体"/>
          <w:color w:val="auto"/>
          <w:sz w:val="24"/>
          <w:szCs w:val="24"/>
        </w:rPr>
        <w:t>5</w:t>
      </w:r>
      <w:r>
        <w:rPr>
          <w:rFonts w:hint="eastAsia" w:ascii="宋体" w:hAnsi="宋体" w:eastAsia="宋体"/>
          <w:color w:val="auto"/>
          <w:sz w:val="24"/>
          <w:szCs w:val="24"/>
        </w:rPr>
        <w:t>.符合“供应商资格”要求的其他证明文件</w:t>
      </w:r>
      <w:bookmarkEnd w:id="129"/>
    </w:p>
    <w:p>
      <w:pPr>
        <w:pStyle w:val="59"/>
        <w:spacing w:line="360" w:lineRule="auto"/>
        <w:rPr>
          <w:rFonts w:ascii="宋体" w:hAnsi="宋体"/>
          <w:color w:val="auto"/>
        </w:rPr>
      </w:pPr>
    </w:p>
    <w:p>
      <w:pPr>
        <w:pStyle w:val="59"/>
        <w:spacing w:line="360" w:lineRule="auto"/>
        <w:rPr>
          <w:rFonts w:ascii="宋体" w:hAnsi="宋体"/>
          <w:color w:val="auto"/>
        </w:rPr>
      </w:pPr>
      <w:r>
        <w:rPr>
          <w:rFonts w:hint="eastAsia" w:ascii="宋体" w:hAnsi="宋体"/>
          <w:color w:val="auto"/>
        </w:rPr>
        <w:t>附件1：（根据项目属性提出的特定要求）</w:t>
      </w:r>
    </w:p>
    <w:p>
      <w:pPr>
        <w:pStyle w:val="59"/>
        <w:spacing w:line="360" w:lineRule="auto"/>
        <w:rPr>
          <w:rFonts w:ascii="宋体" w:hAnsi="宋体"/>
          <w:color w:val="auto"/>
        </w:rPr>
      </w:pPr>
      <w:r>
        <w:rPr>
          <w:rFonts w:hint="eastAsia" w:ascii="宋体" w:hAnsi="宋体"/>
          <w:color w:val="auto"/>
        </w:rPr>
        <w:t>附件2：供应商认为必要的其他材料，如已经成功领取采购文件的证明材料（含采购代理机构邮件发送采购文件电子版的截图或者采购代理机构开具的本次采购文件获取的发票）</w:t>
      </w:r>
    </w:p>
    <w:p>
      <w:pPr>
        <w:rPr>
          <w:rFonts w:ascii="宋体" w:hAnsi="宋体" w:eastAsia="宋体"/>
          <w:color w:val="auto"/>
        </w:rPr>
      </w:pPr>
    </w:p>
    <w:p>
      <w:pPr>
        <w:spacing w:before="319" w:beforeLines="100" w:after="319" w:afterLines="100" w:line="480" w:lineRule="exact"/>
        <w:ind w:right="630" w:rightChars="300"/>
        <w:jc w:val="center"/>
        <w:rPr>
          <w:rFonts w:ascii="宋体" w:hAnsi="宋体" w:eastAsia="宋体" w:cs="Lucida Sans Unicode"/>
          <w:color w:val="auto"/>
          <w:szCs w:val="21"/>
        </w:rPr>
      </w:pPr>
    </w:p>
    <w:p>
      <w:pPr>
        <w:pStyle w:val="3"/>
        <w:rPr>
          <w:rFonts w:ascii="宋体" w:hAnsi="宋体" w:eastAsia="宋体" w:cs="仿宋_GB2312"/>
          <w:color w:val="auto"/>
          <w:szCs w:val="28"/>
        </w:rPr>
      </w:pPr>
      <w:r>
        <w:rPr>
          <w:rFonts w:hint="eastAsia" w:ascii="宋体" w:hAnsi="宋体" w:eastAsia="宋体" w:cs="Lucida Sans Unicode"/>
          <w:color w:val="auto"/>
          <w:szCs w:val="21"/>
        </w:rPr>
        <w:br w:type="page"/>
      </w:r>
      <w:bookmarkStart w:id="130" w:name="_Toc96523900"/>
      <w:r>
        <w:rPr>
          <w:rFonts w:hint="eastAsia" w:ascii="宋体" w:hAnsi="宋体" w:eastAsia="宋体"/>
          <w:color w:val="auto"/>
        </w:rPr>
        <w:t>第三章 投标文件商务部分</w:t>
      </w:r>
      <w:bookmarkEnd w:id="130"/>
    </w:p>
    <w:p>
      <w:pPr>
        <w:pStyle w:val="59"/>
        <w:rPr>
          <w:rFonts w:ascii="宋体" w:hAnsi="宋体"/>
          <w:color w:val="auto"/>
        </w:rPr>
      </w:pPr>
    </w:p>
    <w:p>
      <w:pPr>
        <w:pStyle w:val="4"/>
        <w:rPr>
          <w:rFonts w:ascii="宋体" w:hAnsi="宋体" w:eastAsia="宋体"/>
          <w:color w:val="auto"/>
          <w:sz w:val="24"/>
          <w:szCs w:val="24"/>
        </w:rPr>
      </w:pPr>
      <w:bookmarkStart w:id="131" w:name="_Toc96523901"/>
      <w:r>
        <w:rPr>
          <w:rFonts w:hint="eastAsia" w:ascii="宋体" w:hAnsi="宋体" w:eastAsia="宋体"/>
          <w:color w:val="auto"/>
          <w:sz w:val="24"/>
          <w:szCs w:val="24"/>
        </w:rPr>
        <w:t>格式6.</w:t>
      </w:r>
      <w:r>
        <w:rPr>
          <w:rFonts w:ascii="宋体" w:hAnsi="宋体" w:eastAsia="宋体"/>
          <w:color w:val="auto"/>
          <w:sz w:val="24"/>
          <w:szCs w:val="24"/>
        </w:rPr>
        <w:t xml:space="preserve"> 投标函</w:t>
      </w:r>
      <w:bookmarkEnd w:id="131"/>
    </w:p>
    <w:p>
      <w:pPr>
        <w:spacing w:before="319" w:beforeLines="100" w:after="319" w:afterLines="100" w:line="480" w:lineRule="exact"/>
        <w:ind w:right="-21" w:rightChars="-10"/>
        <w:jc w:val="center"/>
        <w:rPr>
          <w:rFonts w:ascii="宋体" w:hAnsi="宋体" w:eastAsia="宋体" w:cs="仿宋_GB2312"/>
          <w:b/>
          <w:color w:val="auto"/>
          <w:sz w:val="32"/>
          <w:szCs w:val="32"/>
        </w:rPr>
      </w:pPr>
      <w:bookmarkStart w:id="132" w:name="_Toc24841_WPSOffice_Level2"/>
      <w:bookmarkStart w:id="133" w:name="_Toc14782_WPSOffice_Level2"/>
      <w:r>
        <w:rPr>
          <w:rFonts w:hint="eastAsia" w:ascii="宋体" w:hAnsi="宋体" w:eastAsia="宋体" w:cs="仿宋_GB2312"/>
          <w:b/>
          <w:color w:val="auto"/>
          <w:sz w:val="32"/>
          <w:szCs w:val="32"/>
        </w:rPr>
        <w:t>投标函</w:t>
      </w:r>
      <w:bookmarkEnd w:id="132"/>
      <w:bookmarkEnd w:id="133"/>
    </w:p>
    <w:p>
      <w:pPr>
        <w:adjustRightInd w:val="0"/>
        <w:snapToGrid w:val="0"/>
        <w:spacing w:line="360" w:lineRule="auto"/>
        <w:ind w:right="630" w:rightChars="300"/>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 xml:space="preserve"> </w:t>
      </w:r>
    </w:p>
    <w:p>
      <w:pPr>
        <w:spacing w:line="440" w:lineRule="exact"/>
        <w:ind w:left="158" w:leftChars="75" w:firstLine="500" w:firstLineChars="200"/>
        <w:rPr>
          <w:rFonts w:ascii="宋体" w:hAnsi="宋体" w:eastAsia="宋体"/>
          <w:color w:val="auto"/>
          <w:szCs w:val="21"/>
        </w:rPr>
      </w:pPr>
      <w:r>
        <w:rPr>
          <w:rFonts w:hint="eastAsia" w:ascii="宋体" w:hAnsi="宋体" w:eastAsia="宋体"/>
          <w:color w:val="auto"/>
          <w:spacing w:val="20"/>
          <w:szCs w:val="21"/>
        </w:rPr>
        <w:t>我方收到贵方关于</w:t>
      </w:r>
      <w:r>
        <w:rPr>
          <w:rFonts w:ascii="宋体" w:hAnsi="宋体" w:eastAsia="宋体" w:cs="Arial"/>
          <w:color w:val="auto"/>
          <w:szCs w:val="21"/>
          <w:u w:val="single"/>
        </w:rPr>
        <w:t xml:space="preserve">  </w:t>
      </w:r>
      <w:r>
        <w:rPr>
          <w:rFonts w:hint="eastAsia" w:ascii="宋体" w:hAnsi="宋体" w:eastAsia="宋体" w:cs="Arial"/>
          <w:color w:val="auto"/>
          <w:szCs w:val="21"/>
          <w:u w:val="single"/>
        </w:rPr>
        <w:t>华南理工大学等离子体电感耦合质谱仪采购项目</w:t>
      </w:r>
      <w:r>
        <w:rPr>
          <w:rFonts w:ascii="宋体" w:hAnsi="宋体" w:eastAsia="宋体" w:cs="Arial"/>
          <w:color w:val="auto"/>
          <w:szCs w:val="21"/>
          <w:u w:val="single"/>
        </w:rPr>
        <w:t xml:space="preserve"> </w:t>
      </w:r>
      <w:r>
        <w:rPr>
          <w:rFonts w:hint="eastAsia" w:ascii="宋体" w:hAnsi="宋体" w:eastAsia="宋体"/>
          <w:color w:val="auto"/>
          <w:spacing w:val="20"/>
          <w:szCs w:val="21"/>
        </w:rPr>
        <w:t>（项目编号：</w:t>
      </w:r>
      <w:r>
        <w:rPr>
          <w:rFonts w:hint="eastAsia" w:ascii="宋体" w:hAnsi="宋体" w:eastAsia="宋体"/>
          <w:color w:val="auto"/>
          <w:spacing w:val="20"/>
          <w:szCs w:val="21"/>
          <w:u w:val="single"/>
        </w:rPr>
        <w:t xml:space="preserve"> </w:t>
      </w:r>
      <w:r>
        <w:rPr>
          <w:rFonts w:hint="eastAsia" w:ascii="宋体" w:hAnsi="宋体" w:eastAsia="宋体" w:cs="Arial"/>
          <w:color w:val="auto"/>
          <w:szCs w:val="21"/>
          <w:u w:val="single"/>
        </w:rPr>
        <w:t xml:space="preserve">（项目编号） </w:t>
      </w:r>
      <w:r>
        <w:rPr>
          <w:rFonts w:hint="eastAsia" w:ascii="宋体" w:hAnsi="宋体" w:eastAsia="宋体"/>
          <w:color w:val="auto"/>
          <w:spacing w:val="20"/>
          <w:szCs w:val="21"/>
        </w:rPr>
        <w:t>）的招标文件，</w:t>
      </w:r>
      <w:r>
        <w:rPr>
          <w:rFonts w:hint="eastAsia" w:ascii="宋体" w:hAnsi="宋体" w:eastAsia="宋体"/>
          <w:color w:val="auto"/>
          <w:szCs w:val="21"/>
        </w:rPr>
        <w:t>我方完全理解招标文件的所有内容，现决定投标本项目，据此我方承诺如下：</w:t>
      </w:r>
    </w:p>
    <w:p>
      <w:pPr>
        <w:tabs>
          <w:tab w:val="left" w:pos="420"/>
          <w:tab w:val="left" w:pos="510"/>
        </w:tabs>
        <w:spacing w:line="440" w:lineRule="exact"/>
        <w:ind w:left="510"/>
        <w:rPr>
          <w:rFonts w:ascii="宋体" w:hAnsi="宋体" w:eastAsia="宋体"/>
          <w:color w:val="auto"/>
          <w:szCs w:val="21"/>
        </w:rPr>
      </w:pPr>
      <w:r>
        <w:rPr>
          <w:rFonts w:hint="eastAsia" w:ascii="宋体" w:hAnsi="宋体" w:eastAsia="宋体"/>
          <w:color w:val="auto"/>
          <w:szCs w:val="21"/>
        </w:rPr>
        <w:t>1.我方的投标文件在投标截止日后90天（日历天）内保持有效，如中标，有效期将延至本项目《采购合同》执行期满日为止。</w:t>
      </w:r>
    </w:p>
    <w:p>
      <w:pPr>
        <w:tabs>
          <w:tab w:val="left" w:pos="420"/>
          <w:tab w:val="left" w:pos="510"/>
        </w:tabs>
        <w:spacing w:line="440" w:lineRule="exact"/>
        <w:ind w:left="510"/>
        <w:rPr>
          <w:rFonts w:ascii="宋体" w:hAnsi="宋体" w:eastAsia="宋体"/>
          <w:color w:val="auto"/>
          <w:szCs w:val="21"/>
        </w:rPr>
      </w:pPr>
      <w:r>
        <w:rPr>
          <w:rFonts w:hint="eastAsia" w:ascii="宋体" w:hAnsi="宋体" w:eastAsia="宋体"/>
          <w:color w:val="auto"/>
          <w:szCs w:val="21"/>
        </w:rPr>
        <w:t>2.</w:t>
      </w:r>
      <w:r>
        <w:rPr>
          <w:rFonts w:ascii="宋体" w:hAnsi="宋体" w:eastAsia="宋体"/>
          <w:color w:val="auto"/>
          <w:szCs w:val="21"/>
        </w:rPr>
        <w:t>我方在参与投标前已仔细研究了招标文件和所有相关资料，我方完全明白并认为此招标文件没有倾向性，也没有存在排斥潜在投标人的内容，我方同意招标文件的相关条款，放弃对招标文件提出误解和质疑的一切权</w:t>
      </w:r>
      <w:r>
        <w:rPr>
          <w:rFonts w:hint="eastAsia" w:ascii="宋体" w:hAnsi="宋体" w:eastAsia="宋体"/>
          <w:color w:val="auto"/>
          <w:szCs w:val="21"/>
        </w:rPr>
        <w:t>利</w:t>
      </w:r>
      <w:r>
        <w:rPr>
          <w:rFonts w:ascii="宋体" w:hAnsi="宋体" w:eastAsia="宋体"/>
          <w:color w:val="auto"/>
          <w:szCs w:val="21"/>
        </w:rPr>
        <w:t>。</w:t>
      </w:r>
    </w:p>
    <w:p>
      <w:pPr>
        <w:tabs>
          <w:tab w:val="left" w:pos="420"/>
          <w:tab w:val="left" w:pos="510"/>
        </w:tabs>
        <w:spacing w:line="440" w:lineRule="exact"/>
        <w:ind w:left="510"/>
        <w:rPr>
          <w:rFonts w:ascii="宋体" w:hAnsi="宋体" w:eastAsia="宋体"/>
          <w:color w:val="auto"/>
          <w:szCs w:val="21"/>
        </w:rPr>
      </w:pPr>
      <w:r>
        <w:rPr>
          <w:rFonts w:ascii="宋体" w:hAnsi="宋体" w:eastAsia="宋体"/>
          <w:color w:val="auto"/>
          <w:szCs w:val="21"/>
        </w:rPr>
        <w:t>3.</w:t>
      </w:r>
      <w:r>
        <w:rPr>
          <w:rFonts w:hint="eastAsia" w:ascii="宋体" w:hAnsi="宋体" w:eastAsia="宋体"/>
          <w:color w:val="auto"/>
          <w:szCs w:val="21"/>
        </w:rPr>
        <w:t>我方作为在法律、财务和运作上独立于采购方、招标代理机构的投标供应商，在此保证所提交的所有文件和全部说明是真实的和正确的。由于我方提供资料不实而造成的责任和后果由我方承担。我方同意按照贵方提出的要求，提供与投标有关的任何其它数据或信息。</w:t>
      </w:r>
    </w:p>
    <w:p>
      <w:pPr>
        <w:tabs>
          <w:tab w:val="left" w:pos="420"/>
          <w:tab w:val="left" w:pos="510"/>
        </w:tabs>
        <w:spacing w:line="440" w:lineRule="exact"/>
        <w:ind w:left="510"/>
        <w:rPr>
          <w:rFonts w:ascii="宋体" w:hAnsi="宋体" w:eastAsia="宋体"/>
          <w:color w:val="auto"/>
          <w:szCs w:val="21"/>
        </w:rPr>
      </w:pPr>
      <w:r>
        <w:rPr>
          <w:rFonts w:hint="eastAsia" w:ascii="宋体" w:hAnsi="宋体" w:eastAsia="宋体"/>
          <w:color w:val="auto"/>
          <w:szCs w:val="21"/>
        </w:rPr>
        <w:t>4.我方理解贵方不一定接受最低报价的投标。</w:t>
      </w:r>
    </w:p>
    <w:p>
      <w:pPr>
        <w:tabs>
          <w:tab w:val="left" w:pos="420"/>
          <w:tab w:val="left" w:pos="510"/>
        </w:tabs>
        <w:spacing w:line="440" w:lineRule="exact"/>
        <w:ind w:left="510"/>
        <w:rPr>
          <w:rFonts w:ascii="宋体" w:hAnsi="宋体" w:eastAsia="宋体"/>
          <w:color w:val="auto"/>
          <w:szCs w:val="21"/>
        </w:rPr>
      </w:pPr>
      <w:r>
        <w:rPr>
          <w:rFonts w:hint="eastAsia" w:ascii="宋体" w:hAnsi="宋体" w:eastAsia="宋体"/>
          <w:color w:val="auto"/>
          <w:szCs w:val="21"/>
        </w:rPr>
        <w:t>5.我方同意如在本项目开标后、投标有效期之内撤回投标的，贵方将不退还投标保证金（如有）。</w:t>
      </w:r>
    </w:p>
    <w:p>
      <w:pPr>
        <w:tabs>
          <w:tab w:val="left" w:pos="420"/>
          <w:tab w:val="left" w:pos="510"/>
        </w:tabs>
        <w:spacing w:line="440" w:lineRule="exact"/>
        <w:ind w:left="510"/>
        <w:rPr>
          <w:rFonts w:ascii="宋体" w:hAnsi="宋体" w:eastAsia="宋体"/>
          <w:color w:val="auto"/>
          <w:szCs w:val="21"/>
        </w:rPr>
      </w:pPr>
      <w:r>
        <w:rPr>
          <w:rFonts w:ascii="宋体" w:hAnsi="宋体" w:eastAsia="宋体"/>
          <w:color w:val="auto"/>
          <w:szCs w:val="21"/>
        </w:rPr>
        <w:t>6.</w:t>
      </w:r>
      <w:r>
        <w:rPr>
          <w:rFonts w:hint="eastAsia" w:ascii="宋体" w:hAnsi="宋体" w:eastAsia="宋体"/>
          <w:color w:val="auto"/>
          <w:szCs w:val="21"/>
        </w:rPr>
        <w:t>我方如果中标，保证履行投标文件中承诺的全部责任和义务，切实履行《采购合同》中的全部条款并按照《招标文件》的要求向贵司足额交纳招标代理服务费。</w:t>
      </w:r>
    </w:p>
    <w:p>
      <w:pPr>
        <w:tabs>
          <w:tab w:val="left" w:pos="420"/>
          <w:tab w:val="left" w:pos="510"/>
        </w:tabs>
        <w:spacing w:line="440" w:lineRule="exact"/>
        <w:ind w:left="510"/>
        <w:rPr>
          <w:rFonts w:ascii="宋体" w:hAnsi="宋体" w:eastAsia="宋体"/>
          <w:color w:val="auto"/>
          <w:szCs w:val="21"/>
        </w:rPr>
      </w:pPr>
      <w:r>
        <w:rPr>
          <w:rFonts w:ascii="宋体" w:hAnsi="宋体" w:eastAsia="宋体"/>
          <w:color w:val="auto"/>
          <w:szCs w:val="21"/>
        </w:rPr>
        <w:t>7.</w:t>
      </w:r>
      <w:r>
        <w:rPr>
          <w:rFonts w:hint="eastAsia" w:ascii="宋体" w:hAnsi="宋体" w:eastAsia="宋体"/>
          <w:color w:val="auto"/>
          <w:szCs w:val="21"/>
        </w:rPr>
        <w:t>我方保证，采购人在中华人民共和国境内使用我方投标货物、资料、技术、服务或其任何一部分时，享有不受限制的无偿使用权，如有第三方向采购人提出侵犯其专利权、商标权或其它知识产权的主张，该责任由我方承担。我方的投标报价已包含所有应向所有权人支付的专利权、商标权或其它知识产权的一切相关费用。</w:t>
      </w:r>
    </w:p>
    <w:p>
      <w:pPr>
        <w:tabs>
          <w:tab w:val="left" w:pos="420"/>
          <w:tab w:val="left" w:pos="510"/>
        </w:tabs>
        <w:spacing w:line="440" w:lineRule="exact"/>
        <w:ind w:left="510"/>
        <w:rPr>
          <w:rFonts w:ascii="宋体" w:hAnsi="宋体" w:eastAsia="宋体"/>
          <w:color w:val="auto"/>
          <w:szCs w:val="21"/>
        </w:rPr>
      </w:pPr>
      <w:r>
        <w:rPr>
          <w:rFonts w:hint="eastAsia" w:ascii="宋体" w:hAnsi="宋体" w:eastAsia="宋体"/>
          <w:color w:val="auto"/>
          <w:szCs w:val="21"/>
        </w:rPr>
        <w:t>8.与本投标有关的一切正式往来通讯请寄：</w:t>
      </w:r>
    </w:p>
    <w:p>
      <w:pPr>
        <w:tabs>
          <w:tab w:val="left" w:pos="900"/>
          <w:tab w:val="left" w:pos="5529"/>
        </w:tabs>
        <w:spacing w:line="440" w:lineRule="exact"/>
        <w:ind w:left="540"/>
        <w:rPr>
          <w:rFonts w:ascii="宋体" w:hAnsi="宋体" w:eastAsia="宋体"/>
          <w:color w:val="auto"/>
          <w:szCs w:val="21"/>
        </w:rPr>
      </w:pPr>
      <w:r>
        <w:rPr>
          <w:rFonts w:hint="eastAsia" w:ascii="宋体" w:hAnsi="宋体" w:eastAsia="宋体"/>
          <w:color w:val="auto"/>
          <w:szCs w:val="21"/>
        </w:rPr>
        <w:t>地址：</w:t>
      </w:r>
      <w:r>
        <w:rPr>
          <w:rFonts w:hint="eastAsia" w:ascii="宋体" w:hAnsi="宋体" w:eastAsia="宋体"/>
          <w:color w:val="auto"/>
          <w:szCs w:val="21"/>
        </w:rPr>
        <w:tab/>
      </w:r>
      <w:r>
        <w:rPr>
          <w:rFonts w:hint="eastAsia" w:ascii="宋体" w:hAnsi="宋体" w:eastAsia="宋体"/>
          <w:color w:val="auto"/>
          <w:szCs w:val="21"/>
        </w:rPr>
        <w:t>邮编：</w:t>
      </w:r>
    </w:p>
    <w:p>
      <w:pPr>
        <w:tabs>
          <w:tab w:val="left" w:pos="900"/>
          <w:tab w:val="left" w:pos="5529"/>
        </w:tabs>
        <w:spacing w:line="440" w:lineRule="exact"/>
        <w:ind w:left="540"/>
        <w:rPr>
          <w:rFonts w:ascii="宋体" w:hAnsi="宋体" w:eastAsia="宋体"/>
          <w:color w:val="auto"/>
          <w:szCs w:val="21"/>
        </w:rPr>
      </w:pPr>
      <w:r>
        <w:rPr>
          <w:rFonts w:hint="eastAsia" w:ascii="宋体" w:hAnsi="宋体" w:eastAsia="宋体"/>
          <w:color w:val="auto"/>
          <w:szCs w:val="21"/>
        </w:rPr>
        <w:t>电话：</w:t>
      </w:r>
      <w:r>
        <w:rPr>
          <w:rFonts w:hint="eastAsia" w:ascii="宋体" w:hAnsi="宋体" w:eastAsia="宋体"/>
          <w:color w:val="auto"/>
          <w:szCs w:val="21"/>
        </w:rPr>
        <w:tab/>
      </w:r>
      <w:r>
        <w:rPr>
          <w:rFonts w:hint="eastAsia" w:ascii="宋体" w:hAnsi="宋体" w:eastAsia="宋体"/>
          <w:color w:val="auto"/>
          <w:szCs w:val="21"/>
        </w:rPr>
        <w:t>传真：</w:t>
      </w:r>
    </w:p>
    <w:p>
      <w:pPr>
        <w:tabs>
          <w:tab w:val="left" w:pos="900"/>
        </w:tabs>
        <w:spacing w:line="440" w:lineRule="exact"/>
        <w:ind w:left="540"/>
        <w:rPr>
          <w:rFonts w:ascii="宋体" w:hAnsi="宋体" w:eastAsia="宋体"/>
          <w:color w:val="auto"/>
          <w:szCs w:val="21"/>
        </w:rPr>
      </w:pPr>
      <w:r>
        <w:rPr>
          <w:rFonts w:hint="eastAsia" w:ascii="宋体" w:hAnsi="宋体" w:eastAsia="宋体"/>
          <w:color w:val="auto"/>
          <w:szCs w:val="21"/>
        </w:rPr>
        <w:t>投标人代表姓名、职务（印刷体）：</w:t>
      </w:r>
      <w:r>
        <w:rPr>
          <w:rFonts w:hint="eastAsia" w:ascii="宋体" w:hAnsi="宋体" w:eastAsia="宋体"/>
          <w:color w:val="auto"/>
          <w:szCs w:val="21"/>
          <w:u w:val="single"/>
        </w:rPr>
        <w:t xml:space="preserve">                </w:t>
      </w:r>
      <w:r>
        <w:rPr>
          <w:rFonts w:hint="eastAsia" w:ascii="宋体" w:hAnsi="宋体" w:eastAsia="宋体"/>
          <w:color w:val="auto"/>
          <w:szCs w:val="21"/>
        </w:rPr>
        <w:t>电话：</w:t>
      </w:r>
      <w:r>
        <w:rPr>
          <w:rFonts w:hint="eastAsia" w:ascii="宋体" w:hAnsi="宋体" w:eastAsia="宋体"/>
          <w:color w:val="auto"/>
          <w:szCs w:val="21"/>
          <w:u w:val="single"/>
        </w:rPr>
        <w:t xml:space="preserve">               </w:t>
      </w:r>
    </w:p>
    <w:p>
      <w:pPr>
        <w:tabs>
          <w:tab w:val="left" w:pos="900"/>
        </w:tabs>
        <w:spacing w:line="440" w:lineRule="exact"/>
        <w:ind w:left="540"/>
        <w:rPr>
          <w:rFonts w:ascii="宋体" w:hAnsi="宋体" w:eastAsia="宋体"/>
          <w:color w:val="auto"/>
          <w:szCs w:val="21"/>
        </w:rPr>
      </w:pPr>
      <w:r>
        <w:rPr>
          <w:rFonts w:hint="eastAsia" w:ascii="宋体" w:hAnsi="宋体" w:eastAsia="宋体"/>
          <w:color w:val="auto"/>
          <w:szCs w:val="21"/>
        </w:rPr>
        <w:t>投标人名称：（并加盖公章）</w:t>
      </w:r>
    </w:p>
    <w:p>
      <w:pPr>
        <w:tabs>
          <w:tab w:val="left" w:pos="900"/>
        </w:tabs>
        <w:spacing w:line="440" w:lineRule="exact"/>
        <w:ind w:left="540"/>
        <w:rPr>
          <w:rFonts w:ascii="宋体" w:hAnsi="宋体" w:eastAsia="宋体"/>
          <w:color w:val="auto"/>
          <w:szCs w:val="21"/>
        </w:rPr>
      </w:pPr>
      <w:r>
        <w:rPr>
          <w:rFonts w:hint="eastAsia" w:ascii="宋体" w:hAnsi="宋体" w:eastAsia="宋体"/>
          <w:color w:val="auto"/>
          <w:szCs w:val="21"/>
        </w:rPr>
        <w:t>投标人法定代表人或其委托人签字或盖章：</w:t>
      </w:r>
      <w:r>
        <w:rPr>
          <w:rFonts w:hint="eastAsia" w:ascii="宋体" w:hAnsi="宋体" w:eastAsia="宋体"/>
          <w:color w:val="auto"/>
          <w:szCs w:val="21"/>
          <w:u w:val="single"/>
        </w:rPr>
        <w:t xml:space="preserve">                  </w:t>
      </w:r>
    </w:p>
    <w:p>
      <w:pPr>
        <w:tabs>
          <w:tab w:val="left" w:pos="900"/>
        </w:tabs>
        <w:spacing w:line="440" w:lineRule="exact"/>
        <w:ind w:left="540"/>
        <w:rPr>
          <w:rFonts w:ascii="宋体" w:hAnsi="宋体" w:eastAsia="宋体"/>
          <w:color w:val="auto"/>
          <w:szCs w:val="21"/>
        </w:rPr>
      </w:pPr>
      <w:r>
        <w:rPr>
          <w:rFonts w:hint="eastAsia" w:ascii="宋体" w:hAnsi="宋体" w:eastAsia="宋体"/>
          <w:color w:val="auto"/>
          <w:szCs w:val="21"/>
        </w:rPr>
        <w:t>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w:t>
      </w:r>
    </w:p>
    <w:p>
      <w:pPr>
        <w:tabs>
          <w:tab w:val="left" w:pos="900"/>
        </w:tabs>
        <w:spacing w:line="440" w:lineRule="exact"/>
        <w:ind w:left="540"/>
        <w:rPr>
          <w:rFonts w:ascii="宋体" w:hAnsi="宋体" w:eastAsia="宋体"/>
          <w:color w:val="auto"/>
          <w:szCs w:val="21"/>
        </w:rPr>
      </w:pPr>
      <w:r>
        <w:rPr>
          <w:rFonts w:hint="eastAsia" w:ascii="宋体" w:hAnsi="宋体" w:eastAsia="宋体"/>
          <w:b/>
          <w:color w:val="auto"/>
          <w:szCs w:val="21"/>
        </w:rPr>
        <w:t>注：法定代表人委托全权代表人，需附法定代表人签字或印鉴的授权书。</w:t>
      </w:r>
    </w:p>
    <w:p>
      <w:pPr>
        <w:pStyle w:val="4"/>
        <w:jc w:val="left"/>
        <w:rPr>
          <w:rFonts w:ascii="宋体" w:hAnsi="宋体" w:eastAsia="宋体"/>
          <w:color w:val="auto"/>
          <w:sz w:val="24"/>
          <w:szCs w:val="24"/>
        </w:rPr>
      </w:pPr>
      <w:r>
        <w:rPr>
          <w:rFonts w:ascii="宋体" w:hAnsi="宋体" w:eastAsia="宋体"/>
          <w:color w:val="auto"/>
          <w:sz w:val="24"/>
          <w:szCs w:val="24"/>
        </w:rPr>
        <w:br w:type="page"/>
      </w:r>
      <w:bookmarkStart w:id="134" w:name="_Toc96523902"/>
      <w:r>
        <w:rPr>
          <w:rFonts w:hint="eastAsia" w:ascii="宋体" w:hAnsi="宋体" w:eastAsia="宋体"/>
          <w:color w:val="auto"/>
          <w:sz w:val="24"/>
          <w:szCs w:val="24"/>
        </w:rPr>
        <w:t>格式</w:t>
      </w:r>
      <w:r>
        <w:rPr>
          <w:rFonts w:ascii="宋体" w:hAnsi="宋体" w:eastAsia="宋体"/>
          <w:color w:val="auto"/>
          <w:sz w:val="24"/>
          <w:szCs w:val="24"/>
        </w:rPr>
        <w:t>7</w:t>
      </w:r>
      <w:r>
        <w:rPr>
          <w:rFonts w:hint="eastAsia" w:ascii="宋体" w:hAnsi="宋体" w:eastAsia="宋体"/>
          <w:color w:val="auto"/>
          <w:sz w:val="24"/>
          <w:szCs w:val="24"/>
        </w:rPr>
        <w:t>.</w:t>
      </w:r>
      <w:bookmarkStart w:id="135" w:name="_Toc2734"/>
      <w:r>
        <w:rPr>
          <w:rFonts w:ascii="宋体" w:hAnsi="宋体" w:eastAsia="宋体"/>
          <w:color w:val="auto"/>
          <w:sz w:val="24"/>
          <w:szCs w:val="24"/>
        </w:rPr>
        <w:t xml:space="preserve"> </w:t>
      </w:r>
      <w:r>
        <w:rPr>
          <w:rFonts w:hint="eastAsia" w:ascii="宋体" w:hAnsi="宋体" w:eastAsia="宋体"/>
          <w:color w:val="auto"/>
          <w:sz w:val="24"/>
          <w:szCs w:val="24"/>
        </w:rPr>
        <w:t>法定代表人证明书</w:t>
      </w:r>
      <w:bookmarkEnd w:id="134"/>
      <w:bookmarkEnd w:id="135"/>
    </w:p>
    <w:p>
      <w:pPr>
        <w:jc w:val="center"/>
        <w:rPr>
          <w:rFonts w:ascii="宋体" w:hAnsi="宋体" w:eastAsia="宋体" w:cs="Lucida Sans Unicode"/>
          <w:b/>
          <w:bCs/>
          <w:color w:val="auto"/>
          <w:sz w:val="32"/>
          <w:szCs w:val="32"/>
        </w:rPr>
      </w:pPr>
      <w:bookmarkStart w:id="136" w:name="_Toc3401_WPSOffice_Level2"/>
      <w:bookmarkStart w:id="137" w:name="_Toc16924_WPSOffice_Level2"/>
    </w:p>
    <w:bookmarkEnd w:id="136"/>
    <w:bookmarkEnd w:id="137"/>
    <w:p>
      <w:pPr>
        <w:spacing w:line="360" w:lineRule="auto"/>
        <w:ind w:firstLine="422" w:firstLineChars="200"/>
        <w:rPr>
          <w:rFonts w:ascii="宋体" w:hAnsi="宋体" w:eastAsia="宋体"/>
          <w:b/>
          <w:bCs/>
          <w:color w:val="auto"/>
          <w:szCs w:val="21"/>
        </w:rPr>
      </w:pPr>
      <w:r>
        <w:rPr>
          <w:rFonts w:hint="eastAsia" w:ascii="宋体" w:hAnsi="宋体" w:eastAsia="宋体"/>
          <w:b/>
          <w:bCs/>
          <w:color w:val="auto"/>
          <w:szCs w:val="21"/>
        </w:rPr>
        <w:t>法定代表人证明书和法定代表人授权书按以下格式填写，如由法定代表人投标并签署投标文件，需提供法定代表人证明书，否则需提供法定代表人证明书和法定代表人授权书。</w:t>
      </w:r>
    </w:p>
    <w:p>
      <w:pPr>
        <w:pStyle w:val="8"/>
        <w:jc w:val="center"/>
        <w:rPr>
          <w:rFonts w:ascii="宋体" w:hAnsi="宋体" w:eastAsia="宋体"/>
          <w:b/>
          <w:color w:val="auto"/>
          <w:szCs w:val="21"/>
        </w:rPr>
      </w:pPr>
    </w:p>
    <w:p>
      <w:pPr>
        <w:pStyle w:val="8"/>
        <w:jc w:val="center"/>
        <w:rPr>
          <w:rFonts w:ascii="宋体" w:hAnsi="宋体" w:eastAsia="宋体"/>
          <w:b/>
          <w:color w:val="auto"/>
          <w:szCs w:val="21"/>
        </w:rPr>
      </w:pPr>
      <w:r>
        <w:rPr>
          <w:rFonts w:hint="eastAsia" w:ascii="宋体" w:hAnsi="宋体" w:eastAsia="宋体"/>
          <w:b/>
          <w:color w:val="auto"/>
          <w:szCs w:val="21"/>
        </w:rPr>
        <w:t>法定代表人证明书</w:t>
      </w:r>
    </w:p>
    <w:p>
      <w:pPr>
        <w:spacing w:line="360" w:lineRule="auto"/>
        <w:rPr>
          <w:rFonts w:ascii="宋体" w:hAnsi="宋体" w:eastAsia="宋体"/>
          <w:b/>
          <w:bCs/>
          <w:color w:val="auto"/>
          <w:szCs w:val="21"/>
        </w:rPr>
      </w:pPr>
    </w:p>
    <w:p>
      <w:pPr>
        <w:spacing w:line="360" w:lineRule="auto"/>
        <w:ind w:left="640" w:leftChars="305"/>
        <w:rPr>
          <w:rFonts w:ascii="宋体" w:hAnsi="宋体" w:eastAsia="宋体" w:cs="Arial"/>
          <w:color w:val="auto"/>
          <w:szCs w:val="21"/>
        </w:rPr>
      </w:pPr>
      <w:r>
        <w:rPr>
          <w:rFonts w:hint="eastAsia" w:ascii="宋体" w:hAnsi="宋体" w:eastAsia="宋体"/>
          <w:color w:val="auto"/>
          <w:szCs w:val="21"/>
          <w:u w:val="single"/>
        </w:rPr>
        <w:t xml:space="preserve">          </w:t>
      </w:r>
      <w:r>
        <w:rPr>
          <w:rFonts w:hint="eastAsia" w:ascii="宋体" w:hAnsi="宋体" w:eastAsia="宋体" w:cs="Arial"/>
          <w:color w:val="auto"/>
          <w:szCs w:val="21"/>
        </w:rPr>
        <w:t>同志，现任我单位</w:t>
      </w:r>
      <w:r>
        <w:rPr>
          <w:rFonts w:hint="eastAsia" w:ascii="宋体" w:hAnsi="宋体" w:eastAsia="宋体" w:cs="Arial"/>
          <w:color w:val="auto"/>
          <w:szCs w:val="21"/>
          <w:u w:val="single"/>
        </w:rPr>
        <w:t xml:space="preserve">         </w:t>
      </w:r>
      <w:r>
        <w:rPr>
          <w:rFonts w:hint="eastAsia" w:ascii="宋体" w:hAnsi="宋体" w:eastAsia="宋体" w:cs="Arial"/>
          <w:color w:val="auto"/>
          <w:szCs w:val="21"/>
        </w:rPr>
        <w:t>职务，为法定代表人，特此证明。</w:t>
      </w:r>
    </w:p>
    <w:p>
      <w:pPr>
        <w:spacing w:line="360" w:lineRule="auto"/>
        <w:ind w:left="712" w:leftChars="119" w:hanging="462" w:hangingChars="220"/>
        <w:jc w:val="right"/>
        <w:rPr>
          <w:rFonts w:ascii="宋体" w:hAnsi="宋体" w:eastAsia="宋体" w:cs="Arial"/>
          <w:color w:val="auto"/>
          <w:szCs w:val="21"/>
        </w:rPr>
      </w:pPr>
      <w:r>
        <w:rPr>
          <w:rFonts w:hint="eastAsia" w:ascii="宋体" w:hAnsi="宋体" w:eastAsia="宋体" w:cs="Arial"/>
          <w:color w:val="auto"/>
          <w:szCs w:val="21"/>
        </w:rPr>
        <w:t xml:space="preserve">  签发日期：</w:t>
      </w:r>
      <w:r>
        <w:rPr>
          <w:rFonts w:hint="eastAsia" w:ascii="宋体" w:hAnsi="宋体" w:eastAsia="宋体" w:cs="Arial"/>
          <w:color w:val="auto"/>
          <w:szCs w:val="21"/>
          <w:u w:val="single"/>
        </w:rPr>
        <w:t xml:space="preserve">     </w:t>
      </w:r>
      <w:r>
        <w:rPr>
          <w:rFonts w:hint="eastAsia" w:ascii="宋体" w:hAnsi="宋体" w:eastAsia="宋体" w:cs="Arial"/>
          <w:color w:val="auto"/>
          <w:szCs w:val="21"/>
        </w:rPr>
        <w:t>年</w:t>
      </w:r>
      <w:r>
        <w:rPr>
          <w:rFonts w:hint="eastAsia" w:ascii="宋体" w:hAnsi="宋体" w:eastAsia="宋体" w:cs="Arial"/>
          <w:color w:val="auto"/>
          <w:szCs w:val="21"/>
          <w:u w:val="single"/>
        </w:rPr>
        <w:t xml:space="preserve">   </w:t>
      </w:r>
      <w:r>
        <w:rPr>
          <w:rFonts w:hint="eastAsia" w:ascii="宋体" w:hAnsi="宋体" w:eastAsia="宋体" w:cs="Arial"/>
          <w:color w:val="auto"/>
          <w:szCs w:val="21"/>
        </w:rPr>
        <w:t>月</w:t>
      </w:r>
      <w:r>
        <w:rPr>
          <w:rFonts w:hint="eastAsia" w:ascii="宋体" w:hAnsi="宋体" w:eastAsia="宋体" w:cs="Arial"/>
          <w:color w:val="auto"/>
          <w:szCs w:val="21"/>
          <w:u w:val="single"/>
        </w:rPr>
        <w:t xml:space="preserve">   </w:t>
      </w:r>
      <w:r>
        <w:rPr>
          <w:rFonts w:hint="eastAsia" w:ascii="宋体" w:hAnsi="宋体" w:eastAsia="宋体" w:cs="Arial"/>
          <w:color w:val="auto"/>
          <w:szCs w:val="21"/>
        </w:rPr>
        <w:t>日</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附：</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 xml:space="preserve">营业执照/登记证书（注册号或登记号）： </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经济性质：</w:t>
      </w:r>
    </w:p>
    <w:p>
      <w:pPr>
        <w:spacing w:line="360" w:lineRule="auto"/>
        <w:ind w:left="748" w:hanging="567"/>
        <w:jc w:val="left"/>
        <w:rPr>
          <w:rFonts w:ascii="宋体" w:hAnsi="宋体" w:eastAsia="宋体" w:cs="Arial"/>
          <w:color w:val="auto"/>
          <w:szCs w:val="21"/>
        </w:rPr>
      </w:pPr>
      <w:r>
        <w:rPr>
          <w:rFonts w:hint="eastAsia" w:ascii="宋体" w:hAnsi="宋体" w:eastAsia="宋体" w:cs="Arial"/>
          <w:color w:val="auto"/>
          <w:szCs w:val="21"/>
        </w:rPr>
        <w:t>主营（产）：</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兼营（产）：</w:t>
      </w:r>
    </w:p>
    <w:p>
      <w:pPr>
        <w:spacing w:line="360" w:lineRule="auto"/>
        <w:ind w:left="748" w:hanging="567"/>
        <w:rPr>
          <w:rFonts w:ascii="宋体" w:hAnsi="宋体" w:eastAsia="宋体" w:cs="Arial"/>
          <w:color w:val="auto"/>
          <w:szCs w:val="21"/>
        </w:rPr>
      </w:pPr>
    </w:p>
    <w:p>
      <w:pPr>
        <w:spacing w:line="360" w:lineRule="auto"/>
        <w:ind w:left="748" w:hanging="567"/>
        <w:rPr>
          <w:rFonts w:ascii="宋体" w:hAnsi="宋体" w:eastAsia="宋体" w:cs="Arial"/>
          <w:color w:val="auto"/>
          <w:szCs w:val="21"/>
        </w:rPr>
      </w:pPr>
    </w:p>
    <w:p>
      <w:pPr>
        <w:spacing w:line="360" w:lineRule="auto"/>
        <w:ind w:left="748" w:hanging="567"/>
        <w:rPr>
          <w:rFonts w:ascii="宋体" w:hAnsi="宋体" w:eastAsia="宋体" w:cs="Arial"/>
          <w:color w:val="auto"/>
          <w:szCs w:val="21"/>
        </w:rPr>
      </w:pP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 xml:space="preserve"> </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投标人名称（并加盖公章）：</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地址：</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日期：</w:t>
      </w:r>
    </w:p>
    <w:p>
      <w:pPr>
        <w:spacing w:line="400" w:lineRule="exact"/>
        <w:ind w:left="748" w:hanging="567"/>
        <w:rPr>
          <w:rFonts w:ascii="宋体" w:hAnsi="宋体" w:eastAsia="宋体" w:cs="Arial"/>
          <w:color w:val="auto"/>
          <w:szCs w:val="21"/>
        </w:rPr>
      </w:pPr>
    </w:p>
    <w:p>
      <w:pPr>
        <w:pStyle w:val="8"/>
        <w:rPr>
          <w:rFonts w:ascii="宋体" w:hAnsi="宋体" w:eastAsia="宋体"/>
          <w:b/>
          <w:color w:val="auto"/>
          <w:szCs w:val="21"/>
        </w:rPr>
      </w:pPr>
      <w:r>
        <w:rPr>
          <w:rFonts w:ascii="宋体" w:hAnsi="宋体" w:eastAsia="宋体"/>
          <w:color w:val="auto"/>
        </w:rPr>
        <mc:AlternateContent>
          <mc:Choice Requires="wps">
            <w:drawing>
              <wp:anchor distT="0" distB="0" distL="114300" distR="114300" simplePos="0" relativeHeight="251662336" behindDoc="0" locked="0" layoutInCell="1" allowOverlap="1">
                <wp:simplePos x="0" y="0"/>
                <wp:positionH relativeFrom="column">
                  <wp:posOffset>2846705</wp:posOffset>
                </wp:positionH>
                <wp:positionV relativeFrom="paragraph">
                  <wp:posOffset>355600</wp:posOffset>
                </wp:positionV>
                <wp:extent cx="2491740" cy="1596390"/>
                <wp:effectExtent l="0" t="0" r="22860" b="22860"/>
                <wp:wrapNone/>
                <wp:docPr id="8" name="矩形 16"/>
                <wp:cNvGraphicFramePr/>
                <a:graphic xmlns:a="http://schemas.openxmlformats.org/drawingml/2006/main">
                  <a:graphicData uri="http://schemas.microsoft.com/office/word/2010/wordprocessingShape">
                    <wps:wsp>
                      <wps:cNvSpPr>
                        <a:spLocks noChangeArrowheads="1"/>
                      </wps:cNvSpPr>
                      <wps:spPr bwMode="auto">
                        <a:xfrm>
                          <a:off x="0" y="0"/>
                          <a:ext cx="2491740" cy="1596390"/>
                        </a:xfrm>
                        <a:prstGeom prst="rect">
                          <a:avLst/>
                        </a:prstGeom>
                        <a:solidFill>
                          <a:srgbClr val="FFFFFF"/>
                        </a:solidFill>
                        <a:ln w="9525">
                          <a:solidFill>
                            <a:srgbClr val="000000"/>
                          </a:solidFill>
                          <a:miter lim="800000"/>
                        </a:ln>
                      </wps:spPr>
                      <wps:txbx>
                        <w:txbxContent>
                          <w:p>
                            <w:pPr>
                              <w:jc w:val="center"/>
                            </w:pPr>
                          </w:p>
                          <w:p>
                            <w:pPr>
                              <w:jc w:val="center"/>
                              <w:rPr>
                                <w:szCs w:val="21"/>
                              </w:rPr>
                            </w:pPr>
                            <w:r>
                              <w:rPr>
                                <w:rFonts w:hint="eastAsia"/>
                                <w:szCs w:val="21"/>
                              </w:rPr>
                              <w:t>法定代表人</w:t>
                            </w:r>
                          </w:p>
                          <w:p>
                            <w:pPr>
                              <w:jc w:val="center"/>
                              <w:rPr>
                                <w:szCs w:val="21"/>
                              </w:rPr>
                            </w:pPr>
                            <w:r>
                              <w:rPr>
                                <w:rFonts w:hint="eastAsia"/>
                                <w:b/>
                                <w:szCs w:val="21"/>
                                <w:u w:val="single"/>
                              </w:rPr>
                              <w:t>有效期内的</w:t>
                            </w:r>
                            <w:r>
                              <w:rPr>
                                <w:rFonts w:hint="eastAsia"/>
                                <w:szCs w:val="21"/>
                              </w:rPr>
                              <w:t>居民身份证复印件（反面）粘贴处</w:t>
                            </w:r>
                          </w:p>
                          <w:p>
                            <w:pPr>
                              <w:jc w:val="center"/>
                              <w:rPr>
                                <w:szCs w:val="21"/>
                              </w:rPr>
                            </w:pPr>
                          </w:p>
                        </w:txbxContent>
                      </wps:txbx>
                      <wps:bodyPr rot="0" vert="horz" wrap="square" lIns="91440" tIns="45720" rIns="91440" bIns="45720" anchor="t" anchorCtr="0" upright="1">
                        <a:noAutofit/>
                      </wps:bodyPr>
                    </wps:wsp>
                  </a:graphicData>
                </a:graphic>
              </wp:anchor>
            </w:drawing>
          </mc:Choice>
          <mc:Fallback>
            <w:pict>
              <v:rect id="矩形 16" o:spid="_x0000_s1026" o:spt="1" style="position:absolute;left:0pt;margin-left:224.15pt;margin-top:28pt;height:125.7pt;width:196.2pt;z-index:251662336;mso-width-relative:page;mso-height-relative:page;" fillcolor="#FFFFFF" filled="t" stroked="t" coordsize="21600,21600" o:gfxdata="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Jdwp+NkAAAAKAQAADwAAAAAAAAABACAAAAAiAAAAZHJzL2Rv&#10;d25yZXYueG1sUEsBAhQAFAAAAAgAh07iQIjmVBA5AgAAfAQAAA4AAAAAAAAAAQAgAAAAKAEAAGRy&#10;cy9lMm9Eb2MueG1sUEsFBgAAAAAGAAYAWQEAANMFAAAAAA==&#10;">
                <v:fill on="t" focussize="0,0"/>
                <v:stroke color="#000000" miterlimit="8" joinstyle="miter"/>
                <v:imagedata o:title=""/>
                <o:lock v:ext="edit" aspectratio="f"/>
                <v:textbox>
                  <w:txbxContent>
                    <w:p>
                      <w:pPr>
                        <w:jc w:val="center"/>
                      </w:pPr>
                    </w:p>
                    <w:p>
                      <w:pPr>
                        <w:jc w:val="center"/>
                        <w:rPr>
                          <w:szCs w:val="21"/>
                        </w:rPr>
                      </w:pPr>
                      <w:r>
                        <w:rPr>
                          <w:rFonts w:hint="eastAsia"/>
                          <w:szCs w:val="21"/>
                        </w:rPr>
                        <w:t>法定代表人</w:t>
                      </w:r>
                    </w:p>
                    <w:p>
                      <w:pPr>
                        <w:jc w:val="center"/>
                        <w:rPr>
                          <w:szCs w:val="21"/>
                        </w:rPr>
                      </w:pPr>
                      <w:r>
                        <w:rPr>
                          <w:rFonts w:hint="eastAsia"/>
                          <w:b/>
                          <w:szCs w:val="21"/>
                          <w:u w:val="single"/>
                        </w:rPr>
                        <w:t>有效期内的</w:t>
                      </w:r>
                      <w:r>
                        <w:rPr>
                          <w:rFonts w:hint="eastAsia"/>
                          <w:szCs w:val="21"/>
                        </w:rPr>
                        <w:t>居民身份证复印件（反面）粘贴处</w:t>
                      </w:r>
                    </w:p>
                    <w:p>
                      <w:pPr>
                        <w:jc w:val="center"/>
                        <w:rPr>
                          <w:szCs w:val="21"/>
                        </w:rPr>
                      </w:pPr>
                    </w:p>
                  </w:txbxContent>
                </v:textbox>
              </v:rect>
            </w:pict>
          </mc:Fallback>
        </mc:AlternateContent>
      </w:r>
      <w:r>
        <w:rPr>
          <w:rFonts w:ascii="宋体" w:hAnsi="宋体" w:eastAsia="宋体"/>
          <w:color w:val="auto"/>
        </w:rPr>
        <mc:AlternateContent>
          <mc:Choice Requires="wps">
            <w:drawing>
              <wp:anchor distT="0" distB="0" distL="114300" distR="114300" simplePos="0" relativeHeight="251661312" behindDoc="0" locked="0" layoutInCell="1" allowOverlap="1">
                <wp:simplePos x="0" y="0"/>
                <wp:positionH relativeFrom="column">
                  <wp:posOffset>168275</wp:posOffset>
                </wp:positionH>
                <wp:positionV relativeFrom="paragraph">
                  <wp:posOffset>355600</wp:posOffset>
                </wp:positionV>
                <wp:extent cx="2479675" cy="1596390"/>
                <wp:effectExtent l="0" t="0" r="15875" b="22860"/>
                <wp:wrapNone/>
                <wp:docPr id="7" name="矩形 15"/>
                <wp:cNvGraphicFramePr/>
                <a:graphic xmlns:a="http://schemas.openxmlformats.org/drawingml/2006/main">
                  <a:graphicData uri="http://schemas.microsoft.com/office/word/2010/wordprocessingShape">
                    <wps:wsp>
                      <wps:cNvSpPr>
                        <a:spLocks noChangeArrowheads="1"/>
                      </wps:cNvSpPr>
                      <wps:spPr bwMode="auto">
                        <a:xfrm>
                          <a:off x="0" y="0"/>
                          <a:ext cx="2479675" cy="1596390"/>
                        </a:xfrm>
                        <a:prstGeom prst="rect">
                          <a:avLst/>
                        </a:prstGeom>
                        <a:solidFill>
                          <a:srgbClr val="FFFFFF"/>
                        </a:solidFill>
                        <a:ln w="9525">
                          <a:solidFill>
                            <a:srgbClr val="000000"/>
                          </a:solidFill>
                          <a:miter lim="800000"/>
                        </a:ln>
                      </wps:spPr>
                      <wps:txbx>
                        <w:txbxContent>
                          <w:p>
                            <w:pPr>
                              <w:jc w:val="center"/>
                            </w:pPr>
                          </w:p>
                          <w:p>
                            <w:pPr>
                              <w:jc w:val="center"/>
                              <w:rPr>
                                <w:szCs w:val="21"/>
                              </w:rPr>
                            </w:pPr>
                            <w:r>
                              <w:rPr>
                                <w:rFonts w:hint="eastAsia"/>
                                <w:szCs w:val="21"/>
                              </w:rPr>
                              <w:t>法定代表人</w:t>
                            </w:r>
                          </w:p>
                          <w:p>
                            <w:pPr>
                              <w:jc w:val="center"/>
                              <w:rPr>
                                <w:szCs w:val="21"/>
                              </w:rPr>
                            </w:pPr>
                            <w:r>
                              <w:rPr>
                                <w:rFonts w:hint="eastAsia"/>
                                <w:b/>
                                <w:szCs w:val="21"/>
                                <w:u w:val="single"/>
                              </w:rPr>
                              <w:t>有效期内的</w:t>
                            </w:r>
                            <w:r>
                              <w:rPr>
                                <w:rFonts w:hint="eastAsia"/>
                                <w:szCs w:val="21"/>
                              </w:rPr>
                              <w:t>居民身份证复印件（正面）粘贴处</w:t>
                            </w:r>
                          </w:p>
                          <w:p>
                            <w:pPr>
                              <w:jc w:val="center"/>
                              <w:rPr>
                                <w:szCs w:val="21"/>
                              </w:rPr>
                            </w:pPr>
                          </w:p>
                        </w:txbxContent>
                      </wps:txbx>
                      <wps:bodyPr rot="0" vert="horz" wrap="square" lIns="91440" tIns="45720" rIns="91440" bIns="45720" anchor="t" anchorCtr="0" upright="1">
                        <a:noAutofit/>
                      </wps:bodyPr>
                    </wps:wsp>
                  </a:graphicData>
                </a:graphic>
              </wp:anchor>
            </w:drawing>
          </mc:Choice>
          <mc:Fallback>
            <w:pict>
              <v:rect id="矩形 15" o:spid="_x0000_s1026" o:spt="1" style="position:absolute;left:0pt;margin-left:13.25pt;margin-top:28pt;height:125.7pt;width:195.25pt;z-index:251661312;mso-width-relative:page;mso-height-relative:page;" fillcolor="#FFFFFF" filled="t" stroked="t" coordsize="21600,21600" o:gfxdata="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RX9ca2AAAAAkBAAAPAAAAAAAAAAEAIAAAACIAAABkcnMv&#10;ZG93bnJldi54bWxQSwECFAAUAAAACACHTuJAvFvZpDwCAAB8BAAADgAAAAAAAAABACAAAAAnAQAA&#10;ZHJzL2Uyb0RvYy54bWxQSwUGAAAAAAYABgBZAQAA1QUAAAAA&#10;">
                <v:fill on="t" focussize="0,0"/>
                <v:stroke color="#000000" miterlimit="8" joinstyle="miter"/>
                <v:imagedata o:title=""/>
                <o:lock v:ext="edit" aspectratio="f"/>
                <v:textbox>
                  <w:txbxContent>
                    <w:p>
                      <w:pPr>
                        <w:jc w:val="center"/>
                      </w:pPr>
                    </w:p>
                    <w:p>
                      <w:pPr>
                        <w:jc w:val="center"/>
                        <w:rPr>
                          <w:szCs w:val="21"/>
                        </w:rPr>
                      </w:pPr>
                      <w:r>
                        <w:rPr>
                          <w:rFonts w:hint="eastAsia"/>
                          <w:szCs w:val="21"/>
                        </w:rPr>
                        <w:t>法定代表人</w:t>
                      </w:r>
                    </w:p>
                    <w:p>
                      <w:pPr>
                        <w:jc w:val="center"/>
                        <w:rPr>
                          <w:szCs w:val="21"/>
                        </w:rPr>
                      </w:pPr>
                      <w:r>
                        <w:rPr>
                          <w:rFonts w:hint="eastAsia"/>
                          <w:b/>
                          <w:szCs w:val="21"/>
                          <w:u w:val="single"/>
                        </w:rPr>
                        <w:t>有效期内的</w:t>
                      </w:r>
                      <w:r>
                        <w:rPr>
                          <w:rFonts w:hint="eastAsia"/>
                          <w:szCs w:val="21"/>
                        </w:rPr>
                        <w:t>居民身份证复印件（正面）粘贴处</w:t>
                      </w:r>
                    </w:p>
                    <w:p>
                      <w:pPr>
                        <w:jc w:val="center"/>
                        <w:rPr>
                          <w:szCs w:val="21"/>
                        </w:rPr>
                      </w:pPr>
                    </w:p>
                  </w:txbxContent>
                </v:textbox>
              </v:rect>
            </w:pict>
          </mc:Fallback>
        </mc:AlternateContent>
      </w:r>
    </w:p>
    <w:p>
      <w:pPr>
        <w:pStyle w:val="8"/>
        <w:rPr>
          <w:rFonts w:ascii="宋体" w:hAnsi="宋体" w:eastAsia="宋体"/>
          <w:b/>
          <w:color w:val="auto"/>
          <w:szCs w:val="21"/>
        </w:rPr>
      </w:pPr>
    </w:p>
    <w:p>
      <w:pPr>
        <w:pStyle w:val="8"/>
        <w:rPr>
          <w:rFonts w:ascii="宋体" w:hAnsi="宋体" w:eastAsia="宋体"/>
          <w:b/>
          <w:color w:val="auto"/>
          <w:szCs w:val="21"/>
        </w:rPr>
      </w:pPr>
    </w:p>
    <w:p>
      <w:pPr>
        <w:pStyle w:val="8"/>
        <w:rPr>
          <w:rFonts w:ascii="宋体" w:hAnsi="宋体" w:eastAsia="宋体"/>
          <w:b/>
          <w:color w:val="auto"/>
          <w:szCs w:val="21"/>
        </w:rPr>
      </w:pPr>
    </w:p>
    <w:p>
      <w:pPr>
        <w:pStyle w:val="8"/>
        <w:rPr>
          <w:rFonts w:ascii="宋体" w:hAnsi="宋体" w:eastAsia="宋体"/>
          <w:b/>
          <w:color w:val="auto"/>
          <w:szCs w:val="21"/>
        </w:rPr>
      </w:pPr>
    </w:p>
    <w:p>
      <w:pPr>
        <w:pStyle w:val="8"/>
        <w:spacing w:line="480" w:lineRule="auto"/>
        <w:ind w:firstLine="0"/>
        <w:rPr>
          <w:rFonts w:ascii="宋体" w:hAnsi="宋体" w:eastAsia="宋体"/>
          <w:b/>
          <w:color w:val="auto"/>
          <w:szCs w:val="21"/>
        </w:rPr>
      </w:pPr>
    </w:p>
    <w:p>
      <w:pPr>
        <w:pStyle w:val="4"/>
        <w:rPr>
          <w:rFonts w:ascii="宋体" w:hAnsi="宋体" w:eastAsia="宋体"/>
          <w:color w:val="auto"/>
          <w:sz w:val="24"/>
          <w:szCs w:val="24"/>
        </w:rPr>
      </w:pPr>
      <w:r>
        <w:rPr>
          <w:rFonts w:hint="eastAsia" w:ascii="宋体" w:hAnsi="宋体" w:eastAsia="宋体"/>
          <w:b w:val="0"/>
          <w:color w:val="auto"/>
          <w:szCs w:val="21"/>
        </w:rPr>
        <w:br w:type="page"/>
      </w:r>
      <w:bookmarkStart w:id="138" w:name="_Toc96523903"/>
      <w:r>
        <w:rPr>
          <w:rFonts w:hint="eastAsia" w:ascii="宋体" w:hAnsi="宋体" w:eastAsia="宋体"/>
          <w:color w:val="auto"/>
          <w:sz w:val="24"/>
          <w:szCs w:val="24"/>
        </w:rPr>
        <w:t>格式</w:t>
      </w:r>
      <w:r>
        <w:rPr>
          <w:rFonts w:ascii="宋体" w:hAnsi="宋体" w:eastAsia="宋体"/>
          <w:color w:val="auto"/>
          <w:sz w:val="24"/>
          <w:szCs w:val="24"/>
        </w:rPr>
        <w:t xml:space="preserve">8. </w:t>
      </w:r>
      <w:r>
        <w:rPr>
          <w:rFonts w:hint="eastAsia" w:ascii="宋体" w:hAnsi="宋体" w:eastAsia="宋体"/>
          <w:color w:val="auto"/>
          <w:sz w:val="24"/>
          <w:szCs w:val="24"/>
        </w:rPr>
        <w:t>法定代表人授权书</w:t>
      </w:r>
      <w:bookmarkEnd w:id="138"/>
    </w:p>
    <w:p>
      <w:pPr>
        <w:spacing w:line="360" w:lineRule="auto"/>
        <w:ind w:left="748" w:hanging="567"/>
        <w:jc w:val="center"/>
        <w:rPr>
          <w:rFonts w:ascii="宋体" w:hAnsi="宋体" w:eastAsia="宋体"/>
          <w:b/>
          <w:color w:val="auto"/>
          <w:szCs w:val="21"/>
        </w:rPr>
      </w:pPr>
    </w:p>
    <w:p>
      <w:pPr>
        <w:pStyle w:val="8"/>
        <w:jc w:val="center"/>
        <w:rPr>
          <w:rFonts w:ascii="宋体" w:hAnsi="宋体" w:eastAsia="宋体"/>
          <w:b/>
          <w:color w:val="auto"/>
          <w:szCs w:val="21"/>
        </w:rPr>
      </w:pPr>
      <w:r>
        <w:rPr>
          <w:rFonts w:hint="eastAsia" w:ascii="宋体" w:hAnsi="宋体" w:eastAsia="宋体"/>
          <w:b/>
          <w:color w:val="auto"/>
          <w:szCs w:val="21"/>
        </w:rPr>
        <w:t>法定代表人授权书</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致：（采购代理机构名称）</w:t>
      </w:r>
    </w:p>
    <w:p>
      <w:pPr>
        <w:spacing w:line="360" w:lineRule="auto"/>
        <w:ind w:firstLine="525" w:firstLineChars="250"/>
        <w:rPr>
          <w:rFonts w:ascii="宋体" w:hAnsi="宋体" w:eastAsia="宋体" w:cs="Arial"/>
          <w:color w:val="auto"/>
          <w:szCs w:val="21"/>
        </w:rPr>
      </w:pPr>
      <w:r>
        <w:rPr>
          <w:rFonts w:hint="eastAsia" w:ascii="宋体" w:hAnsi="宋体" w:eastAsia="宋体" w:cs="Arial"/>
          <w:color w:val="auto"/>
          <w:szCs w:val="21"/>
        </w:rPr>
        <w:t>本授权书声明：注册于</w:t>
      </w:r>
      <w:r>
        <w:rPr>
          <w:rFonts w:hint="eastAsia" w:ascii="宋体" w:hAnsi="宋体" w:eastAsia="宋体" w:cs="Arial"/>
          <w:color w:val="auto"/>
          <w:szCs w:val="21"/>
          <w:u w:val="single"/>
        </w:rPr>
        <w:t xml:space="preserve">        （国家或地区）</w:t>
      </w:r>
      <w:r>
        <w:rPr>
          <w:rFonts w:hint="eastAsia" w:ascii="宋体" w:hAnsi="宋体" w:eastAsia="宋体" w:cs="Arial"/>
          <w:color w:val="auto"/>
          <w:szCs w:val="21"/>
        </w:rPr>
        <w:t>的</w:t>
      </w:r>
      <w:r>
        <w:rPr>
          <w:rFonts w:hint="eastAsia" w:ascii="宋体" w:hAnsi="宋体" w:eastAsia="宋体" w:cs="Arial"/>
          <w:color w:val="auto"/>
          <w:szCs w:val="21"/>
          <w:u w:val="single"/>
        </w:rPr>
        <w:t xml:space="preserve">        （投标人名称）</w:t>
      </w:r>
      <w:r>
        <w:rPr>
          <w:rFonts w:hint="eastAsia" w:ascii="宋体" w:hAnsi="宋体" w:eastAsia="宋体" w:cs="Arial"/>
          <w:color w:val="auto"/>
          <w:szCs w:val="21"/>
        </w:rPr>
        <w:t>在下面签字（或盖印鉴）的</w:t>
      </w:r>
      <w:r>
        <w:rPr>
          <w:rFonts w:hint="eastAsia" w:ascii="宋体" w:hAnsi="宋体" w:eastAsia="宋体" w:cs="Arial"/>
          <w:color w:val="auto"/>
          <w:szCs w:val="21"/>
          <w:u w:val="single"/>
        </w:rPr>
        <w:t xml:space="preserve">   （法定代表人姓名、职务）</w:t>
      </w:r>
      <w:r>
        <w:rPr>
          <w:rFonts w:hint="eastAsia" w:ascii="宋体" w:hAnsi="宋体" w:eastAsia="宋体" w:cs="Arial"/>
          <w:color w:val="auto"/>
          <w:szCs w:val="21"/>
        </w:rPr>
        <w:t>代表本单位授权在下面签字（或盖印鉴）的</w:t>
      </w:r>
      <w:r>
        <w:rPr>
          <w:rFonts w:hint="eastAsia" w:ascii="宋体" w:hAnsi="宋体" w:eastAsia="宋体" w:cs="Arial"/>
          <w:color w:val="auto"/>
          <w:szCs w:val="21"/>
          <w:u w:val="single"/>
        </w:rPr>
        <w:t xml:space="preserve">                          （被授权人的姓名、职务）</w:t>
      </w:r>
      <w:r>
        <w:rPr>
          <w:rFonts w:hint="eastAsia" w:ascii="宋体" w:hAnsi="宋体" w:eastAsia="宋体" w:cs="Arial"/>
          <w:color w:val="auto"/>
          <w:szCs w:val="21"/>
        </w:rPr>
        <w:t>为本单位的合法代表人，就</w:t>
      </w:r>
      <w:r>
        <w:rPr>
          <w:rFonts w:ascii="宋体" w:hAnsi="宋体" w:eastAsia="宋体"/>
          <w:color w:val="auto"/>
          <w:szCs w:val="21"/>
          <w:u w:val="single"/>
        </w:rPr>
        <w:t xml:space="preserve">     </w:t>
      </w:r>
      <w:r>
        <w:rPr>
          <w:rFonts w:hint="eastAsia" w:ascii="宋体" w:hAnsi="宋体" w:eastAsia="宋体"/>
          <w:color w:val="auto"/>
          <w:szCs w:val="21"/>
          <w:u w:val="single"/>
        </w:rPr>
        <w:t>华南理工大学等离子体电感耦合质谱仪采购项目</w:t>
      </w:r>
      <w:r>
        <w:rPr>
          <w:rFonts w:ascii="宋体" w:hAnsi="宋体" w:eastAsia="宋体"/>
          <w:color w:val="auto"/>
          <w:szCs w:val="21"/>
          <w:u w:val="single"/>
        </w:rPr>
        <w:t xml:space="preserve">   </w:t>
      </w:r>
      <w:r>
        <w:rPr>
          <w:rFonts w:hint="eastAsia" w:ascii="宋体" w:hAnsi="宋体" w:eastAsia="宋体"/>
          <w:color w:val="auto"/>
          <w:szCs w:val="21"/>
        </w:rPr>
        <w:t>（项目编号：</w:t>
      </w:r>
      <w:r>
        <w:rPr>
          <w:rFonts w:hint="eastAsia" w:ascii="宋体" w:hAnsi="宋体" w:eastAsia="宋体" w:cs="Arial"/>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hint="eastAsia" w:ascii="宋体" w:hAnsi="宋体" w:eastAsia="宋体"/>
          <w:color w:val="auto"/>
          <w:szCs w:val="21"/>
        </w:rPr>
        <w:t>）</w:t>
      </w:r>
      <w:r>
        <w:rPr>
          <w:rFonts w:hint="eastAsia" w:ascii="宋体" w:hAnsi="宋体" w:eastAsia="宋体" w:cs="Arial"/>
          <w:color w:val="auto"/>
          <w:szCs w:val="21"/>
        </w:rPr>
        <w:t>的</w:t>
      </w:r>
      <w:r>
        <w:rPr>
          <w:rFonts w:hint="eastAsia" w:ascii="宋体" w:hAnsi="宋体" w:eastAsia="宋体"/>
          <w:color w:val="auto"/>
          <w:szCs w:val="21"/>
        </w:rPr>
        <w:t>投标活动，作为投标人代表以我方的名义处理有关事务。</w:t>
      </w:r>
    </w:p>
    <w:p>
      <w:pPr>
        <w:spacing w:line="360" w:lineRule="auto"/>
        <w:ind w:firstLine="420" w:firstLineChars="200"/>
        <w:rPr>
          <w:rFonts w:ascii="宋体" w:hAnsi="宋体" w:eastAsia="宋体" w:cs="Arial"/>
          <w:color w:val="auto"/>
          <w:szCs w:val="21"/>
        </w:rPr>
      </w:pPr>
      <w:r>
        <w:rPr>
          <w:rFonts w:hint="eastAsia" w:ascii="宋体" w:hAnsi="宋体" w:eastAsia="宋体" w:cs="Arial"/>
          <w:color w:val="auto"/>
          <w:szCs w:val="21"/>
        </w:rPr>
        <w:t>本授权书于</w:t>
      </w:r>
      <w:r>
        <w:rPr>
          <w:rFonts w:hint="eastAsia" w:ascii="宋体" w:hAnsi="宋体" w:eastAsia="宋体" w:cs="Arial"/>
          <w:color w:val="auto"/>
          <w:szCs w:val="21"/>
          <w:u w:val="single"/>
        </w:rPr>
        <w:t xml:space="preserve">       年    月    日</w:t>
      </w:r>
      <w:r>
        <w:rPr>
          <w:rFonts w:hint="eastAsia" w:ascii="宋体" w:hAnsi="宋体" w:eastAsia="宋体" w:cs="Arial"/>
          <w:color w:val="auto"/>
          <w:szCs w:val="21"/>
        </w:rPr>
        <w:t>签字（或盖印鉴）生效，特此声明。</w:t>
      </w:r>
    </w:p>
    <w:p>
      <w:pPr>
        <w:spacing w:line="360" w:lineRule="auto"/>
        <w:ind w:left="748" w:hanging="567"/>
        <w:rPr>
          <w:rFonts w:ascii="宋体" w:hAnsi="宋体" w:eastAsia="宋体" w:cs="Arial"/>
          <w:color w:val="auto"/>
          <w:szCs w:val="21"/>
        </w:rPr>
      </w:pP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投 标 人 名 称（并加盖公章）：</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地        址：</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法定代表人（</w:t>
      </w:r>
      <w:r>
        <w:rPr>
          <w:rFonts w:hint="eastAsia" w:ascii="宋体" w:hAnsi="宋体" w:eastAsia="宋体"/>
          <w:color w:val="auto"/>
          <w:szCs w:val="21"/>
        </w:rPr>
        <w:t>签字或印鉴</w:t>
      </w:r>
      <w:r>
        <w:rPr>
          <w:rFonts w:hint="eastAsia" w:ascii="宋体" w:hAnsi="宋体" w:eastAsia="宋体" w:cs="Arial"/>
          <w:color w:val="auto"/>
          <w:szCs w:val="21"/>
        </w:rPr>
        <w:t>）：</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职        务：</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被授权人（</w:t>
      </w:r>
      <w:r>
        <w:rPr>
          <w:rFonts w:hint="eastAsia" w:ascii="宋体" w:hAnsi="宋体" w:eastAsia="宋体"/>
          <w:color w:val="auto"/>
          <w:szCs w:val="21"/>
        </w:rPr>
        <w:t>签字或印鉴</w:t>
      </w:r>
      <w:r>
        <w:rPr>
          <w:rFonts w:hint="eastAsia" w:ascii="宋体" w:hAnsi="宋体" w:eastAsia="宋体" w:cs="Arial"/>
          <w:color w:val="auto"/>
          <w:szCs w:val="21"/>
        </w:rPr>
        <w:t>）：</w:t>
      </w:r>
    </w:p>
    <w:p>
      <w:pPr>
        <w:spacing w:line="360" w:lineRule="auto"/>
        <w:ind w:left="748" w:hanging="567"/>
        <w:rPr>
          <w:rFonts w:ascii="宋体" w:hAnsi="宋体" w:eastAsia="宋体" w:cs="Arial"/>
          <w:color w:val="auto"/>
          <w:szCs w:val="21"/>
        </w:rPr>
      </w:pPr>
      <w:r>
        <w:rPr>
          <w:rFonts w:hint="eastAsia" w:ascii="宋体" w:hAnsi="宋体" w:eastAsia="宋体" w:cs="Arial"/>
          <w:color w:val="auto"/>
          <w:szCs w:val="21"/>
        </w:rPr>
        <w:t>职        务：</w:t>
      </w:r>
    </w:p>
    <w:p>
      <w:pPr>
        <w:spacing w:line="400" w:lineRule="exact"/>
        <w:ind w:left="748" w:hanging="567"/>
        <w:rPr>
          <w:rFonts w:ascii="宋体" w:hAnsi="宋体" w:eastAsia="宋体" w:cs="Arial"/>
          <w:color w:val="auto"/>
          <w:szCs w:val="21"/>
        </w:rPr>
      </w:pPr>
    </w:p>
    <w:p>
      <w:pPr>
        <w:spacing w:line="400" w:lineRule="exact"/>
        <w:ind w:left="748" w:hanging="567"/>
        <w:rPr>
          <w:rFonts w:ascii="宋体" w:hAnsi="宋体" w:eastAsia="宋体" w:cs="Arial"/>
          <w:color w:val="auto"/>
          <w:szCs w:val="21"/>
        </w:rPr>
      </w:pPr>
    </w:p>
    <w:p>
      <w:pPr>
        <w:spacing w:line="400" w:lineRule="exact"/>
        <w:ind w:left="748" w:hanging="567"/>
        <w:rPr>
          <w:rFonts w:ascii="宋体" w:hAnsi="宋体" w:eastAsia="宋体" w:cs="Arial"/>
          <w:color w:val="auto"/>
          <w:szCs w:val="21"/>
        </w:rPr>
      </w:pPr>
    </w:p>
    <w:p>
      <w:pPr>
        <w:spacing w:line="400" w:lineRule="exact"/>
        <w:ind w:left="748" w:hanging="567"/>
        <w:rPr>
          <w:rFonts w:ascii="宋体" w:hAnsi="宋体" w:eastAsia="宋体" w:cs="Arial"/>
          <w:color w:val="auto"/>
          <w:szCs w:val="21"/>
        </w:rPr>
      </w:pPr>
      <w:r>
        <w:rPr>
          <w:rFonts w:ascii="宋体" w:hAnsi="宋体" w:eastAsia="宋体"/>
          <w:color w:val="auto"/>
        </w:rPr>
        <mc:AlternateContent>
          <mc:Choice Requires="wps">
            <w:drawing>
              <wp:anchor distT="0" distB="0" distL="114300" distR="114300" simplePos="0" relativeHeight="251664384" behindDoc="0" locked="0" layoutInCell="1" allowOverlap="1">
                <wp:simplePos x="0" y="0"/>
                <wp:positionH relativeFrom="column">
                  <wp:posOffset>2999105</wp:posOffset>
                </wp:positionH>
                <wp:positionV relativeFrom="paragraph">
                  <wp:posOffset>220345</wp:posOffset>
                </wp:positionV>
                <wp:extent cx="2491740" cy="1596390"/>
                <wp:effectExtent l="0" t="0" r="22860" b="22860"/>
                <wp:wrapNone/>
                <wp:docPr id="6" name="矩形 18"/>
                <wp:cNvGraphicFramePr/>
                <a:graphic xmlns:a="http://schemas.openxmlformats.org/drawingml/2006/main">
                  <a:graphicData uri="http://schemas.microsoft.com/office/word/2010/wordprocessingShape">
                    <wps:wsp>
                      <wps:cNvSpPr>
                        <a:spLocks noChangeArrowheads="1"/>
                      </wps:cNvSpPr>
                      <wps:spPr bwMode="auto">
                        <a:xfrm>
                          <a:off x="0" y="0"/>
                          <a:ext cx="2491740" cy="1596390"/>
                        </a:xfrm>
                        <a:prstGeom prst="rect">
                          <a:avLst/>
                        </a:prstGeom>
                        <a:solidFill>
                          <a:srgbClr val="FFFFFF"/>
                        </a:solidFill>
                        <a:ln w="9525">
                          <a:solidFill>
                            <a:srgbClr val="000000"/>
                          </a:solidFill>
                          <a:miter lim="800000"/>
                        </a:ln>
                      </wps:spPr>
                      <wps:txbx>
                        <w:txbxContent>
                          <w:p>
                            <w:pPr>
                              <w:jc w:val="center"/>
                            </w:pPr>
                          </w:p>
                          <w:p>
                            <w:pPr>
                              <w:jc w:val="center"/>
                              <w:rPr>
                                <w:szCs w:val="21"/>
                              </w:rPr>
                            </w:pPr>
                            <w:r>
                              <w:rPr>
                                <w:rFonts w:hint="eastAsia"/>
                                <w:szCs w:val="21"/>
                              </w:rPr>
                              <w:t>被授权人（授权代表）</w:t>
                            </w:r>
                          </w:p>
                          <w:p>
                            <w:pPr>
                              <w:jc w:val="center"/>
                              <w:rPr>
                                <w:szCs w:val="21"/>
                              </w:rPr>
                            </w:pPr>
                            <w:r>
                              <w:rPr>
                                <w:rFonts w:hint="eastAsia"/>
                                <w:b/>
                                <w:szCs w:val="21"/>
                                <w:u w:val="single"/>
                              </w:rPr>
                              <w:t>有效期内的</w:t>
                            </w:r>
                            <w:r>
                              <w:rPr>
                                <w:rFonts w:hint="eastAsia"/>
                                <w:szCs w:val="21"/>
                              </w:rPr>
                              <w:t>居民身份证复印件（反面）粘贴处</w:t>
                            </w:r>
                          </w:p>
                          <w:p>
                            <w:pPr>
                              <w:jc w:val="center"/>
                              <w:rPr>
                                <w:szCs w:val="21"/>
                              </w:rPr>
                            </w:pPr>
                          </w:p>
                        </w:txbxContent>
                      </wps:txbx>
                      <wps:bodyPr rot="0" vert="horz" wrap="square" lIns="91440" tIns="45720" rIns="91440" bIns="45720" anchor="t" anchorCtr="0" upright="1">
                        <a:noAutofit/>
                      </wps:bodyPr>
                    </wps:wsp>
                  </a:graphicData>
                </a:graphic>
              </wp:anchor>
            </w:drawing>
          </mc:Choice>
          <mc:Fallback>
            <w:pict>
              <v:rect id="矩形 18" o:spid="_x0000_s1026" o:spt="1" style="position:absolute;left:0pt;margin-left:236.15pt;margin-top:17.35pt;height:125.7pt;width:196.2pt;z-index:251664384;mso-width-relative:page;mso-height-relative:page;" fillcolor="#FFFFFF" filled="t" stroked="t" coordsize="21600,21600" o:gfxdata="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Q8hI62QAAAAoBAAAPAAAAAAAAAAEAIAAAACIAAABkcnMv&#10;ZG93bnJldi54bWxQSwECFAAUAAAACACHTuJA7AzNhjsCAAB8BAAADgAAAAAAAAABACAAAAAoAQAA&#10;ZHJzL2Uyb0RvYy54bWxQSwUGAAAAAAYABgBZAQAA1QUAAAAA&#10;">
                <v:fill on="t" focussize="0,0"/>
                <v:stroke color="#000000" miterlimit="8" joinstyle="miter"/>
                <v:imagedata o:title=""/>
                <o:lock v:ext="edit" aspectratio="f"/>
                <v:textbox>
                  <w:txbxContent>
                    <w:p>
                      <w:pPr>
                        <w:jc w:val="center"/>
                      </w:pPr>
                    </w:p>
                    <w:p>
                      <w:pPr>
                        <w:jc w:val="center"/>
                        <w:rPr>
                          <w:szCs w:val="21"/>
                        </w:rPr>
                      </w:pPr>
                      <w:r>
                        <w:rPr>
                          <w:rFonts w:hint="eastAsia"/>
                          <w:szCs w:val="21"/>
                        </w:rPr>
                        <w:t>被授权人（授权代表）</w:t>
                      </w:r>
                    </w:p>
                    <w:p>
                      <w:pPr>
                        <w:jc w:val="center"/>
                        <w:rPr>
                          <w:szCs w:val="21"/>
                        </w:rPr>
                      </w:pPr>
                      <w:r>
                        <w:rPr>
                          <w:rFonts w:hint="eastAsia"/>
                          <w:b/>
                          <w:szCs w:val="21"/>
                          <w:u w:val="single"/>
                        </w:rPr>
                        <w:t>有效期内的</w:t>
                      </w:r>
                      <w:r>
                        <w:rPr>
                          <w:rFonts w:hint="eastAsia"/>
                          <w:szCs w:val="21"/>
                        </w:rPr>
                        <w:t>居民身份证复印件（反面）粘贴处</w:t>
                      </w:r>
                    </w:p>
                    <w:p>
                      <w:pPr>
                        <w:jc w:val="center"/>
                        <w:rPr>
                          <w:szCs w:val="21"/>
                        </w:rPr>
                      </w:pPr>
                    </w:p>
                  </w:txbxContent>
                </v:textbox>
              </v:rect>
            </w:pict>
          </mc:Fallback>
        </mc:AlternateContent>
      </w:r>
      <w:r>
        <w:rPr>
          <w:rFonts w:ascii="宋体" w:hAnsi="宋体" w:eastAsia="宋体"/>
          <w:color w:val="auto"/>
        </w:rPr>
        <mc:AlternateContent>
          <mc:Choice Requires="wps">
            <w:drawing>
              <wp:anchor distT="0" distB="0" distL="114300" distR="114300" simplePos="0" relativeHeight="251663360" behindDoc="0" locked="0" layoutInCell="1" allowOverlap="1">
                <wp:simplePos x="0" y="0"/>
                <wp:positionH relativeFrom="column">
                  <wp:posOffset>320675</wp:posOffset>
                </wp:positionH>
                <wp:positionV relativeFrom="paragraph">
                  <wp:posOffset>220345</wp:posOffset>
                </wp:positionV>
                <wp:extent cx="2479675" cy="1596390"/>
                <wp:effectExtent l="0" t="0" r="15875" b="22860"/>
                <wp:wrapNone/>
                <wp:docPr id="5" name="矩形 17"/>
                <wp:cNvGraphicFramePr/>
                <a:graphic xmlns:a="http://schemas.openxmlformats.org/drawingml/2006/main">
                  <a:graphicData uri="http://schemas.microsoft.com/office/word/2010/wordprocessingShape">
                    <wps:wsp>
                      <wps:cNvSpPr>
                        <a:spLocks noChangeArrowheads="1"/>
                      </wps:cNvSpPr>
                      <wps:spPr bwMode="auto">
                        <a:xfrm>
                          <a:off x="0" y="0"/>
                          <a:ext cx="2479675" cy="1596390"/>
                        </a:xfrm>
                        <a:prstGeom prst="rect">
                          <a:avLst/>
                        </a:prstGeom>
                        <a:solidFill>
                          <a:srgbClr val="FFFFFF"/>
                        </a:solidFill>
                        <a:ln w="9525">
                          <a:solidFill>
                            <a:srgbClr val="000000"/>
                          </a:solidFill>
                          <a:miter lim="800000"/>
                        </a:ln>
                      </wps:spPr>
                      <wps:txbx>
                        <w:txbxContent>
                          <w:p>
                            <w:pPr>
                              <w:jc w:val="center"/>
                            </w:pPr>
                          </w:p>
                          <w:p>
                            <w:pPr>
                              <w:jc w:val="center"/>
                              <w:rPr>
                                <w:szCs w:val="21"/>
                              </w:rPr>
                            </w:pPr>
                            <w:r>
                              <w:rPr>
                                <w:rFonts w:hint="eastAsia"/>
                                <w:szCs w:val="21"/>
                              </w:rPr>
                              <w:t>被授权人（授权代表）</w:t>
                            </w:r>
                          </w:p>
                          <w:p>
                            <w:pPr>
                              <w:jc w:val="center"/>
                              <w:rPr>
                                <w:szCs w:val="21"/>
                              </w:rPr>
                            </w:pPr>
                            <w:r>
                              <w:rPr>
                                <w:rFonts w:hint="eastAsia"/>
                                <w:b/>
                                <w:szCs w:val="21"/>
                                <w:u w:val="single"/>
                              </w:rPr>
                              <w:t>有效期内的</w:t>
                            </w:r>
                            <w:r>
                              <w:rPr>
                                <w:rFonts w:hint="eastAsia"/>
                                <w:szCs w:val="21"/>
                              </w:rPr>
                              <w:t>居民身份证复印件（正面）粘贴处</w:t>
                            </w:r>
                          </w:p>
                          <w:p>
                            <w:pPr>
                              <w:jc w:val="center"/>
                              <w:rPr>
                                <w:szCs w:val="21"/>
                              </w:rPr>
                            </w:pPr>
                          </w:p>
                        </w:txbxContent>
                      </wps:txbx>
                      <wps:bodyPr rot="0" vert="horz" wrap="square" lIns="91440" tIns="45720" rIns="91440" bIns="45720" anchor="t" anchorCtr="0" upright="1">
                        <a:noAutofit/>
                      </wps:bodyPr>
                    </wps:wsp>
                  </a:graphicData>
                </a:graphic>
              </wp:anchor>
            </w:drawing>
          </mc:Choice>
          <mc:Fallback>
            <w:pict>
              <v:rect id="矩形 17" o:spid="_x0000_s1026" o:spt="1" style="position:absolute;left:0pt;margin-left:25.25pt;margin-top:17.35pt;height:125.7pt;width:195.25pt;z-index:251663360;mso-width-relative:page;mso-height-relative:page;" fillcolor="#FFFFFF" filled="t" stroked="t" coordsize="21600,21600" o:gfxdata="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W+a252AAAAAkBAAAPAAAAAAAAAAEAIAAAACIAAABkcnMv&#10;ZG93bnJldi54bWxQSwECFAAUAAAACACHTuJARhenHzwCAAB8BAAADgAAAAAAAAABACAAAAAnAQAA&#10;ZHJzL2Uyb0RvYy54bWxQSwUGAAAAAAYABgBZAQAA1QUAAAAA&#10;">
                <v:fill on="t" focussize="0,0"/>
                <v:stroke color="#000000" miterlimit="8" joinstyle="miter"/>
                <v:imagedata o:title=""/>
                <o:lock v:ext="edit" aspectratio="f"/>
                <v:textbox>
                  <w:txbxContent>
                    <w:p>
                      <w:pPr>
                        <w:jc w:val="center"/>
                      </w:pPr>
                    </w:p>
                    <w:p>
                      <w:pPr>
                        <w:jc w:val="center"/>
                        <w:rPr>
                          <w:szCs w:val="21"/>
                        </w:rPr>
                      </w:pPr>
                      <w:r>
                        <w:rPr>
                          <w:rFonts w:hint="eastAsia"/>
                          <w:szCs w:val="21"/>
                        </w:rPr>
                        <w:t>被授权人（授权代表）</w:t>
                      </w:r>
                    </w:p>
                    <w:p>
                      <w:pPr>
                        <w:jc w:val="center"/>
                        <w:rPr>
                          <w:szCs w:val="21"/>
                        </w:rPr>
                      </w:pPr>
                      <w:r>
                        <w:rPr>
                          <w:rFonts w:hint="eastAsia"/>
                          <w:b/>
                          <w:szCs w:val="21"/>
                          <w:u w:val="single"/>
                        </w:rPr>
                        <w:t>有效期内的</w:t>
                      </w:r>
                      <w:r>
                        <w:rPr>
                          <w:rFonts w:hint="eastAsia"/>
                          <w:szCs w:val="21"/>
                        </w:rPr>
                        <w:t>居民身份证复印件（正面）粘贴处</w:t>
                      </w:r>
                    </w:p>
                    <w:p>
                      <w:pPr>
                        <w:jc w:val="center"/>
                        <w:rPr>
                          <w:szCs w:val="21"/>
                        </w:rPr>
                      </w:pPr>
                    </w:p>
                  </w:txbxContent>
                </v:textbox>
              </v:rect>
            </w:pict>
          </mc:Fallback>
        </mc:AlternateContent>
      </w:r>
    </w:p>
    <w:p>
      <w:pPr>
        <w:spacing w:line="360" w:lineRule="auto"/>
        <w:ind w:left="748" w:hanging="567"/>
        <w:rPr>
          <w:rFonts w:ascii="宋体" w:hAnsi="宋体" w:eastAsia="宋体" w:cs="Arial"/>
          <w:color w:val="auto"/>
          <w:szCs w:val="21"/>
        </w:rPr>
      </w:pPr>
    </w:p>
    <w:p>
      <w:pPr>
        <w:spacing w:line="360" w:lineRule="auto"/>
        <w:ind w:left="748" w:hanging="567"/>
        <w:rPr>
          <w:rFonts w:ascii="宋体" w:hAnsi="宋体" w:eastAsia="宋体" w:cs="Arial"/>
          <w:color w:val="auto"/>
          <w:szCs w:val="21"/>
        </w:rPr>
      </w:pPr>
    </w:p>
    <w:p>
      <w:pPr>
        <w:spacing w:line="400" w:lineRule="exact"/>
        <w:ind w:left="748" w:hanging="567"/>
        <w:rPr>
          <w:rFonts w:ascii="宋体" w:hAnsi="宋体" w:eastAsia="宋体" w:cs="Arial"/>
          <w:color w:val="auto"/>
          <w:szCs w:val="21"/>
        </w:rPr>
      </w:pPr>
    </w:p>
    <w:p>
      <w:pPr>
        <w:spacing w:line="400" w:lineRule="exact"/>
        <w:ind w:left="748" w:hanging="567"/>
        <w:rPr>
          <w:rFonts w:ascii="宋体" w:hAnsi="宋体" w:eastAsia="宋体" w:cs="Arial"/>
          <w:color w:val="auto"/>
          <w:szCs w:val="21"/>
        </w:rPr>
      </w:pPr>
    </w:p>
    <w:p>
      <w:pPr>
        <w:spacing w:line="400" w:lineRule="exact"/>
        <w:ind w:left="748" w:hanging="567"/>
        <w:rPr>
          <w:rFonts w:ascii="宋体" w:hAnsi="宋体" w:eastAsia="宋体" w:cs="Arial"/>
          <w:color w:val="auto"/>
          <w:szCs w:val="21"/>
        </w:rPr>
      </w:pPr>
    </w:p>
    <w:p>
      <w:pPr>
        <w:spacing w:line="400" w:lineRule="exact"/>
        <w:ind w:left="748" w:hanging="567"/>
        <w:rPr>
          <w:rFonts w:ascii="宋体" w:hAnsi="宋体" w:eastAsia="宋体" w:cs="Arial"/>
          <w:color w:val="auto"/>
          <w:szCs w:val="21"/>
        </w:rPr>
      </w:pPr>
    </w:p>
    <w:p>
      <w:pPr>
        <w:pStyle w:val="4"/>
        <w:rPr>
          <w:rFonts w:ascii="宋体" w:hAnsi="宋体" w:eastAsia="宋体"/>
          <w:color w:val="auto"/>
          <w:sz w:val="24"/>
          <w:szCs w:val="24"/>
        </w:rPr>
      </w:pPr>
      <w:r>
        <w:rPr>
          <w:rFonts w:hint="eastAsia" w:cs="Lucida Sans Unicode"/>
          <w:color w:val="auto"/>
          <w:szCs w:val="21"/>
          <w:u w:val="single"/>
        </w:rPr>
        <w:br w:type="page"/>
      </w:r>
      <w:bookmarkStart w:id="139" w:name="_Toc96523904"/>
      <w:r>
        <w:rPr>
          <w:rFonts w:hint="eastAsia" w:ascii="宋体" w:hAnsi="宋体" w:eastAsia="宋体"/>
          <w:color w:val="auto"/>
          <w:sz w:val="24"/>
          <w:szCs w:val="24"/>
        </w:rPr>
        <w:t>格式</w:t>
      </w:r>
      <w:r>
        <w:rPr>
          <w:rFonts w:ascii="宋体" w:hAnsi="宋体" w:eastAsia="宋体"/>
          <w:color w:val="auto"/>
          <w:sz w:val="24"/>
          <w:szCs w:val="24"/>
        </w:rPr>
        <w:t>9</w:t>
      </w:r>
      <w:r>
        <w:rPr>
          <w:rFonts w:hint="eastAsia" w:ascii="宋体" w:hAnsi="宋体" w:eastAsia="宋体"/>
          <w:color w:val="auto"/>
          <w:sz w:val="24"/>
          <w:szCs w:val="24"/>
        </w:rPr>
        <w:t>.</w:t>
      </w:r>
      <w:r>
        <w:rPr>
          <w:rFonts w:ascii="宋体" w:hAnsi="宋体" w:eastAsia="宋体"/>
          <w:color w:val="auto"/>
          <w:sz w:val="24"/>
          <w:szCs w:val="24"/>
        </w:rPr>
        <w:t xml:space="preserve"> </w:t>
      </w:r>
      <w:r>
        <w:rPr>
          <w:rFonts w:hint="eastAsia" w:ascii="宋体" w:hAnsi="宋体" w:eastAsia="宋体"/>
          <w:color w:val="auto"/>
          <w:sz w:val="24"/>
          <w:szCs w:val="24"/>
        </w:rPr>
        <w:t>开标一览表</w:t>
      </w:r>
      <w:bookmarkEnd w:id="139"/>
    </w:p>
    <w:p>
      <w:pPr>
        <w:adjustRightInd w:val="0"/>
        <w:snapToGrid w:val="0"/>
        <w:spacing w:line="360" w:lineRule="auto"/>
        <w:ind w:right="105" w:rightChars="50" w:firstLine="547" w:firstLineChars="227"/>
        <w:jc w:val="center"/>
        <w:rPr>
          <w:rFonts w:ascii="宋体" w:hAnsi="宋体" w:eastAsia="宋体" w:cs="仿宋_GB2312"/>
          <w:b/>
          <w:bCs/>
          <w:color w:val="auto"/>
          <w:szCs w:val="21"/>
        </w:rPr>
      </w:pPr>
      <w:bookmarkStart w:id="140" w:name="_Toc2673_WPSOffice_Level2"/>
      <w:bookmarkStart w:id="141" w:name="_Toc11267_WPSOffice_Level2"/>
      <w:r>
        <w:rPr>
          <w:rFonts w:hint="eastAsia" w:ascii="宋体" w:hAnsi="宋体" w:eastAsia="宋体" w:cs="仿宋_GB2312"/>
          <w:b/>
          <w:bCs/>
          <w:color w:val="auto"/>
          <w:sz w:val="24"/>
        </w:rPr>
        <w:t>开标一览表</w:t>
      </w:r>
      <w:bookmarkEnd w:id="140"/>
      <w:bookmarkEnd w:id="141"/>
    </w:p>
    <w:p>
      <w:pPr>
        <w:adjustRightInd w:val="0"/>
        <w:snapToGrid w:val="0"/>
        <w:spacing w:line="360" w:lineRule="auto"/>
        <w:ind w:right="105" w:rightChars="50"/>
        <w:jc w:val="left"/>
        <w:rPr>
          <w:rFonts w:ascii="宋体" w:hAnsi="宋体" w:eastAsia="宋体" w:cs="仿宋_GB2312"/>
          <w:b/>
          <w:bCs/>
          <w:color w:val="auto"/>
          <w:szCs w:val="21"/>
        </w:rPr>
      </w:pPr>
      <w:r>
        <w:rPr>
          <w:rFonts w:hint="eastAsia" w:ascii="宋体" w:hAnsi="宋体" w:eastAsia="宋体" w:cs="仿宋_GB2312"/>
          <w:b/>
          <w:bCs/>
          <w:color w:val="auto"/>
          <w:szCs w:val="21"/>
        </w:rPr>
        <w:t xml:space="preserve">项目名称：          </w:t>
      </w:r>
      <w:r>
        <w:rPr>
          <w:rFonts w:ascii="宋体" w:hAnsi="宋体" w:eastAsia="宋体" w:cs="仿宋_GB2312"/>
          <w:b/>
          <w:bCs/>
          <w:color w:val="auto"/>
          <w:szCs w:val="21"/>
        </w:rPr>
        <w:t xml:space="preserve">                             </w:t>
      </w:r>
      <w:r>
        <w:rPr>
          <w:rFonts w:hint="eastAsia" w:ascii="宋体" w:hAnsi="宋体" w:eastAsia="宋体" w:cs="仿宋_GB2312"/>
          <w:b/>
          <w:bCs/>
          <w:color w:val="auto"/>
          <w:szCs w:val="21"/>
        </w:rPr>
        <w:t xml:space="preserve">项目编号：        </w:t>
      </w:r>
    </w:p>
    <w:p>
      <w:pPr>
        <w:adjustRightInd w:val="0"/>
        <w:snapToGrid w:val="0"/>
        <w:spacing w:line="360" w:lineRule="auto"/>
        <w:ind w:right="105" w:rightChars="50"/>
        <w:jc w:val="left"/>
        <w:rPr>
          <w:rFonts w:ascii="宋体" w:hAnsi="宋体" w:eastAsia="宋体" w:cs="仿宋_GB2312"/>
          <w:b/>
          <w:bCs/>
          <w:color w:val="auto"/>
          <w:szCs w:val="21"/>
        </w:rPr>
      </w:pPr>
      <w:r>
        <w:rPr>
          <w:rFonts w:hint="eastAsia" w:ascii="宋体" w:hAnsi="宋体" w:eastAsia="宋体" w:cs="仿宋_GB2312"/>
          <w:b/>
          <w:bCs/>
          <w:color w:val="auto"/>
          <w:szCs w:val="21"/>
        </w:rPr>
        <w:t xml:space="preserve">包号：                                         </w:t>
      </w:r>
      <w:r>
        <w:rPr>
          <w:rFonts w:ascii="宋体" w:hAnsi="宋体" w:eastAsia="宋体" w:cs="仿宋_GB2312"/>
          <w:b/>
          <w:bCs/>
          <w:color w:val="auto"/>
          <w:szCs w:val="21"/>
        </w:rPr>
        <w:t xml:space="preserve">  </w:t>
      </w:r>
      <w:r>
        <w:rPr>
          <w:rFonts w:hint="eastAsia" w:ascii="宋体" w:hAnsi="宋体" w:eastAsia="宋体" w:cs="仿宋_GB2312"/>
          <w:b/>
          <w:bCs/>
          <w:color w:val="auto"/>
          <w:szCs w:val="21"/>
        </w:rPr>
        <w:t>报价单位：人民币</w:t>
      </w:r>
    </w:p>
    <w:tbl>
      <w:tblPr>
        <w:tblStyle w:val="24"/>
        <w:tblW w:w="10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1"/>
        <w:gridCol w:w="4242"/>
        <w:gridCol w:w="4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741" w:type="dxa"/>
            <w:tcBorders>
              <w:bottom w:val="single" w:color="auto" w:sz="4" w:space="0"/>
            </w:tcBorders>
            <w:vAlign w:val="center"/>
          </w:tcPr>
          <w:p>
            <w:pPr>
              <w:spacing w:line="360" w:lineRule="auto"/>
              <w:jc w:val="center"/>
              <w:rPr>
                <w:rFonts w:asciiTheme="minorEastAsia" w:hAnsiTheme="minorEastAsia" w:eastAsiaTheme="minorEastAsia"/>
                <w:bCs/>
                <w:color w:val="auto"/>
                <w:sz w:val="22"/>
              </w:rPr>
            </w:pPr>
            <w:r>
              <w:rPr>
                <w:rFonts w:hint="eastAsia" w:asciiTheme="minorEastAsia" w:hAnsiTheme="minorEastAsia" w:eastAsiaTheme="minorEastAsia"/>
                <w:bCs/>
                <w:color w:val="auto"/>
                <w:sz w:val="22"/>
              </w:rPr>
              <w:t>分项</w:t>
            </w:r>
          </w:p>
        </w:tc>
        <w:tc>
          <w:tcPr>
            <w:tcW w:w="4242" w:type="dxa"/>
            <w:tcBorders>
              <w:bottom w:val="single" w:color="auto" w:sz="4" w:space="0"/>
            </w:tcBorders>
            <w:vAlign w:val="center"/>
          </w:tcPr>
          <w:p>
            <w:pPr>
              <w:spacing w:line="360" w:lineRule="auto"/>
              <w:jc w:val="center"/>
              <w:rPr>
                <w:rFonts w:asciiTheme="minorEastAsia" w:hAnsiTheme="minorEastAsia" w:eastAsiaTheme="minorEastAsia"/>
                <w:bCs/>
                <w:color w:val="auto"/>
                <w:sz w:val="22"/>
              </w:rPr>
            </w:pPr>
            <w:r>
              <w:rPr>
                <w:rFonts w:hint="eastAsia" w:asciiTheme="minorEastAsia" w:hAnsiTheme="minorEastAsia" w:eastAsiaTheme="minorEastAsia"/>
                <w:bCs/>
                <w:color w:val="auto"/>
                <w:sz w:val="22"/>
              </w:rPr>
              <w:t>投标报价</w:t>
            </w:r>
          </w:p>
        </w:tc>
        <w:tc>
          <w:tcPr>
            <w:tcW w:w="4059" w:type="dxa"/>
            <w:tcBorders>
              <w:bottom w:val="single" w:color="auto" w:sz="4" w:space="0"/>
            </w:tcBorders>
            <w:vAlign w:val="center"/>
          </w:tcPr>
          <w:p>
            <w:pPr>
              <w:spacing w:line="360" w:lineRule="auto"/>
              <w:jc w:val="center"/>
              <w:rPr>
                <w:rFonts w:asciiTheme="minorEastAsia" w:hAnsiTheme="minorEastAsia" w:eastAsiaTheme="minorEastAsia"/>
                <w:bCs/>
                <w:color w:val="auto"/>
                <w:sz w:val="22"/>
              </w:rPr>
            </w:pPr>
            <w:r>
              <w:rPr>
                <w:rFonts w:hint="eastAsia" w:asciiTheme="minorEastAsia" w:hAnsiTheme="minorEastAsia" w:eastAsiaTheme="minorEastAsia"/>
                <w:bCs/>
                <w:color w:val="auto"/>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0" w:hRule="atLeast"/>
          <w:jc w:val="center"/>
        </w:trPr>
        <w:tc>
          <w:tcPr>
            <w:tcW w:w="1741" w:type="dxa"/>
            <w:vAlign w:val="center"/>
          </w:tcPr>
          <w:p>
            <w:pPr>
              <w:pStyle w:val="70"/>
              <w:widowControl w:val="0"/>
              <w:pBdr>
                <w:bottom w:val="none" w:color="auto" w:sz="0" w:space="0"/>
                <w:right w:val="none" w:color="auto" w:sz="0" w:space="0"/>
              </w:pBdr>
              <w:spacing w:before="0" w:beforeAutospacing="0" w:after="0" w:afterAutospacing="0" w:line="360" w:lineRule="auto"/>
              <w:rPr>
                <w:rFonts w:asciiTheme="minorEastAsia" w:hAnsiTheme="minorEastAsia" w:eastAsiaTheme="minorEastAsia"/>
                <w:bCs/>
                <w:color w:val="auto"/>
                <w:kern w:val="2"/>
                <w:sz w:val="22"/>
                <w:szCs w:val="24"/>
              </w:rPr>
            </w:pPr>
            <w:r>
              <w:rPr>
                <w:rFonts w:hint="eastAsia" w:asciiTheme="minorEastAsia" w:hAnsiTheme="minorEastAsia" w:eastAsiaTheme="minorEastAsia"/>
                <w:bCs/>
                <w:color w:val="auto"/>
                <w:kern w:val="2"/>
                <w:sz w:val="22"/>
                <w:szCs w:val="24"/>
              </w:rPr>
              <w:t>一、关境内货物投标报价（含税）</w:t>
            </w:r>
          </w:p>
        </w:tc>
        <w:tc>
          <w:tcPr>
            <w:tcW w:w="4242" w:type="dxa"/>
            <w:vAlign w:val="center"/>
          </w:tcPr>
          <w:p>
            <w:pPr>
              <w:spacing w:line="360" w:lineRule="auto"/>
              <w:jc w:val="left"/>
              <w:rPr>
                <w:rFonts w:asciiTheme="minorEastAsia" w:hAnsiTheme="minorEastAsia" w:eastAsiaTheme="minorEastAsia"/>
                <w:bCs/>
                <w:color w:val="auto"/>
                <w:sz w:val="22"/>
                <w:u w:val="single"/>
              </w:rPr>
            </w:pPr>
            <w:r>
              <w:rPr>
                <w:rFonts w:hint="eastAsia" w:asciiTheme="minorEastAsia" w:hAnsiTheme="minorEastAsia" w:eastAsiaTheme="minorEastAsia"/>
                <w:bCs/>
                <w:color w:val="auto"/>
                <w:sz w:val="22"/>
              </w:rPr>
              <w:t>大写：人民币</w:t>
            </w:r>
            <w:r>
              <w:rPr>
                <w:rFonts w:hint="eastAsia" w:asciiTheme="minorEastAsia" w:hAnsiTheme="minorEastAsia" w:eastAsiaTheme="minorEastAsia"/>
                <w:bCs/>
                <w:color w:val="auto"/>
                <w:sz w:val="22"/>
                <w:u w:val="single"/>
              </w:rPr>
              <w:t xml:space="preserve">            </w:t>
            </w:r>
          </w:p>
          <w:p>
            <w:pPr>
              <w:spacing w:line="360" w:lineRule="auto"/>
              <w:jc w:val="left"/>
              <w:rPr>
                <w:rFonts w:asciiTheme="minorEastAsia" w:hAnsiTheme="minorEastAsia" w:eastAsiaTheme="minorEastAsia"/>
                <w:bCs/>
                <w:color w:val="auto"/>
                <w:sz w:val="22"/>
              </w:rPr>
            </w:pPr>
            <w:r>
              <w:rPr>
                <w:rFonts w:hint="eastAsia" w:asciiTheme="minorEastAsia" w:hAnsiTheme="minorEastAsia" w:eastAsiaTheme="minorEastAsia"/>
                <w:bCs/>
                <w:color w:val="auto"/>
                <w:sz w:val="22"/>
              </w:rPr>
              <w:t>小写：</w:t>
            </w:r>
            <w:r>
              <w:rPr>
                <w:rFonts w:hint="eastAsia" w:asciiTheme="minorEastAsia" w:hAnsiTheme="minorEastAsia" w:eastAsiaTheme="minorEastAsia"/>
                <w:bCs/>
                <w:color w:val="auto"/>
                <w:sz w:val="22"/>
                <w:u w:val="single"/>
              </w:rPr>
              <w:t>¥      元</w:t>
            </w:r>
          </w:p>
        </w:tc>
        <w:tc>
          <w:tcPr>
            <w:tcW w:w="4059" w:type="dxa"/>
            <w:vMerge w:val="restart"/>
            <w:vAlign w:val="center"/>
          </w:tcPr>
          <w:p>
            <w:pPr>
              <w:spacing w:line="360" w:lineRule="auto"/>
              <w:rPr>
                <w:rFonts w:asciiTheme="minorEastAsia" w:hAnsiTheme="minorEastAsia" w:eastAsiaTheme="minorEastAsia"/>
                <w:bCs/>
                <w:color w:val="auto"/>
                <w:sz w:val="22"/>
              </w:rPr>
            </w:pPr>
            <w:r>
              <w:rPr>
                <w:rFonts w:asciiTheme="minorEastAsia" w:hAnsiTheme="minorEastAsia" w:eastAsiaTheme="minorEastAsia"/>
                <w:color w:val="auto"/>
                <w:sz w:val="22"/>
              </w:rPr>
              <w:t>1</w:t>
            </w:r>
            <w:r>
              <w:rPr>
                <w:rFonts w:hint="eastAsia" w:asciiTheme="minorEastAsia" w:hAnsiTheme="minorEastAsia" w:eastAsiaTheme="minorEastAsia"/>
                <w:color w:val="auto"/>
                <w:sz w:val="22"/>
              </w:rPr>
              <w:t>.</w:t>
            </w:r>
            <w:r>
              <w:rPr>
                <w:rFonts w:hint="eastAsia" w:asciiTheme="minorEastAsia" w:hAnsiTheme="minorEastAsia" w:eastAsiaTheme="minorEastAsia"/>
                <w:bCs/>
                <w:color w:val="auto"/>
                <w:sz w:val="22"/>
              </w:rPr>
              <w:t>如所投货物均为关境内货物或所投货物均为关境外货物，则可选填第一项或第二项，另一项填“</w:t>
            </w:r>
            <w:r>
              <w:rPr>
                <w:rFonts w:asciiTheme="minorEastAsia" w:hAnsiTheme="minorEastAsia" w:eastAsiaTheme="minorEastAsia"/>
                <w:bCs/>
                <w:color w:val="auto"/>
                <w:sz w:val="22"/>
              </w:rPr>
              <w:t>0</w:t>
            </w:r>
            <w:r>
              <w:rPr>
                <w:rFonts w:hint="eastAsia" w:asciiTheme="minorEastAsia" w:hAnsiTheme="minorEastAsia" w:eastAsiaTheme="minorEastAsia"/>
                <w:bCs/>
                <w:color w:val="auto"/>
                <w:sz w:val="22"/>
              </w:rPr>
              <w:t>”或不填；</w:t>
            </w:r>
          </w:p>
          <w:p>
            <w:pPr>
              <w:spacing w:line="360" w:lineRule="auto"/>
              <w:rPr>
                <w:rFonts w:asciiTheme="minorEastAsia" w:hAnsiTheme="minorEastAsia" w:eastAsiaTheme="minorEastAsia"/>
                <w:bCs/>
                <w:color w:val="auto"/>
                <w:sz w:val="22"/>
              </w:rPr>
            </w:pPr>
            <w:r>
              <w:rPr>
                <w:rFonts w:asciiTheme="minorEastAsia" w:hAnsiTheme="minorEastAsia" w:eastAsiaTheme="minorEastAsia"/>
                <w:bCs/>
                <w:color w:val="auto"/>
                <w:sz w:val="22"/>
              </w:rPr>
              <w:t>2</w:t>
            </w:r>
            <w:r>
              <w:rPr>
                <w:rFonts w:hint="eastAsia" w:asciiTheme="minorEastAsia" w:hAnsiTheme="minorEastAsia" w:eastAsiaTheme="minorEastAsia"/>
                <w:bCs/>
                <w:color w:val="auto"/>
                <w:sz w:val="22"/>
              </w:rPr>
              <w:t>.如所投货物中既有关境内货物，也有关境外货物的，则应分别在第一项及第二项中进行填写。</w:t>
            </w:r>
          </w:p>
          <w:p>
            <w:pPr>
              <w:spacing w:line="360" w:lineRule="auto"/>
              <w:rPr>
                <w:rFonts w:asciiTheme="minorEastAsia" w:hAnsiTheme="minorEastAsia" w:eastAsiaTheme="minorEastAsia"/>
                <w:color w:val="auto"/>
                <w:sz w:val="22"/>
              </w:rPr>
            </w:pPr>
            <w:r>
              <w:rPr>
                <w:rFonts w:asciiTheme="minorEastAsia" w:hAnsiTheme="minorEastAsia" w:eastAsiaTheme="minorEastAsia"/>
                <w:bCs/>
                <w:color w:val="auto"/>
                <w:sz w:val="22"/>
              </w:rPr>
              <w:t>3</w:t>
            </w:r>
            <w:r>
              <w:rPr>
                <w:rFonts w:hint="eastAsia" w:asciiTheme="minorEastAsia" w:hAnsiTheme="minorEastAsia" w:eastAsiaTheme="minorEastAsia"/>
                <w:bCs/>
                <w:color w:val="auto"/>
                <w:sz w:val="22"/>
              </w:rPr>
              <w:t>.第三项“投标总价”</w:t>
            </w:r>
            <w:r>
              <w:rPr>
                <w:rFonts w:asciiTheme="minorEastAsia" w:hAnsiTheme="minorEastAsia" w:eastAsiaTheme="minorEastAsia"/>
                <w:bCs/>
                <w:color w:val="auto"/>
                <w:sz w:val="22"/>
              </w:rPr>
              <w:t>=</w:t>
            </w:r>
            <w:r>
              <w:rPr>
                <w:rFonts w:hint="eastAsia" w:asciiTheme="minorEastAsia" w:hAnsiTheme="minorEastAsia" w:eastAsiaTheme="minorEastAsia"/>
                <w:bCs/>
                <w:color w:val="auto"/>
                <w:sz w:val="22"/>
              </w:rPr>
              <w:t>第一项的人民币报价</w:t>
            </w:r>
            <w:r>
              <w:rPr>
                <w:rFonts w:asciiTheme="minorEastAsia" w:hAnsiTheme="minorEastAsia" w:eastAsiaTheme="minorEastAsia"/>
                <w:bCs/>
                <w:color w:val="auto"/>
                <w:sz w:val="22"/>
              </w:rPr>
              <w:t>+</w:t>
            </w:r>
            <w:r>
              <w:rPr>
                <w:rFonts w:hint="eastAsia" w:asciiTheme="minorEastAsia" w:hAnsiTheme="minorEastAsia" w:eastAsiaTheme="minorEastAsia"/>
                <w:bCs/>
                <w:color w:val="auto"/>
                <w:sz w:val="22"/>
              </w:rPr>
              <w:t>第二项的人民币报价。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1" w:hRule="atLeast"/>
          <w:jc w:val="center"/>
        </w:trPr>
        <w:tc>
          <w:tcPr>
            <w:tcW w:w="1741" w:type="dxa"/>
            <w:vAlign w:val="center"/>
          </w:tcPr>
          <w:p>
            <w:pPr>
              <w:pStyle w:val="70"/>
              <w:widowControl w:val="0"/>
              <w:pBdr>
                <w:bottom w:val="none" w:color="auto" w:sz="0" w:space="0"/>
                <w:right w:val="none" w:color="auto" w:sz="0" w:space="0"/>
              </w:pBdr>
              <w:spacing w:before="0" w:beforeAutospacing="0" w:after="0" w:afterAutospacing="0" w:line="360" w:lineRule="auto"/>
              <w:rPr>
                <w:rFonts w:asciiTheme="minorEastAsia" w:hAnsiTheme="minorEastAsia" w:eastAsiaTheme="minorEastAsia"/>
                <w:bCs/>
                <w:color w:val="auto"/>
                <w:kern w:val="2"/>
                <w:sz w:val="22"/>
                <w:szCs w:val="24"/>
              </w:rPr>
            </w:pPr>
            <w:r>
              <w:rPr>
                <w:rFonts w:hint="eastAsia" w:asciiTheme="minorEastAsia" w:hAnsiTheme="minorEastAsia" w:eastAsiaTheme="minorEastAsia"/>
                <w:bCs/>
                <w:color w:val="auto"/>
                <w:kern w:val="2"/>
                <w:sz w:val="22"/>
                <w:szCs w:val="24"/>
              </w:rPr>
              <w:t>二、关境外货物投标报价（不含税）</w:t>
            </w:r>
          </w:p>
        </w:tc>
        <w:tc>
          <w:tcPr>
            <w:tcW w:w="4242" w:type="dxa"/>
            <w:vAlign w:val="center"/>
          </w:tcPr>
          <w:p>
            <w:pPr>
              <w:spacing w:line="360" w:lineRule="auto"/>
              <w:jc w:val="left"/>
              <w:rPr>
                <w:rFonts w:asciiTheme="minorEastAsia" w:hAnsiTheme="minorEastAsia" w:eastAsiaTheme="minorEastAsia"/>
                <w:bCs/>
                <w:color w:val="auto"/>
                <w:sz w:val="22"/>
                <w:u w:val="single"/>
              </w:rPr>
            </w:pPr>
            <w:r>
              <w:rPr>
                <w:rFonts w:hint="eastAsia" w:asciiTheme="minorEastAsia" w:hAnsiTheme="minorEastAsia" w:eastAsiaTheme="minorEastAsia"/>
                <w:bCs/>
                <w:color w:val="auto"/>
                <w:sz w:val="22"/>
              </w:rPr>
              <w:t>大写：人民币</w:t>
            </w:r>
            <w:r>
              <w:rPr>
                <w:rFonts w:hint="eastAsia" w:asciiTheme="minorEastAsia" w:hAnsiTheme="minorEastAsia" w:eastAsiaTheme="minorEastAsia"/>
                <w:bCs/>
                <w:color w:val="auto"/>
                <w:sz w:val="22"/>
                <w:u w:val="single"/>
              </w:rPr>
              <w:t xml:space="preserve">            </w:t>
            </w:r>
          </w:p>
          <w:p>
            <w:pPr>
              <w:rPr>
                <w:rFonts w:asciiTheme="minorEastAsia" w:hAnsiTheme="minorEastAsia" w:eastAsiaTheme="minorEastAsia"/>
                <w:bCs/>
                <w:color w:val="auto"/>
                <w:sz w:val="22"/>
              </w:rPr>
            </w:pPr>
            <w:r>
              <w:rPr>
                <w:rFonts w:hint="eastAsia" w:asciiTheme="minorEastAsia" w:hAnsiTheme="minorEastAsia" w:eastAsiaTheme="minorEastAsia"/>
                <w:bCs/>
                <w:color w:val="auto"/>
                <w:sz w:val="22"/>
              </w:rPr>
              <w:t>小写：</w:t>
            </w:r>
            <w:r>
              <w:rPr>
                <w:rFonts w:hint="eastAsia" w:asciiTheme="minorEastAsia" w:hAnsiTheme="minorEastAsia" w:eastAsiaTheme="minorEastAsia"/>
                <w:bCs/>
                <w:color w:val="auto"/>
                <w:sz w:val="22"/>
                <w:u w:val="single"/>
              </w:rPr>
              <w:t>¥      元</w:t>
            </w:r>
          </w:p>
        </w:tc>
        <w:tc>
          <w:tcPr>
            <w:tcW w:w="4059" w:type="dxa"/>
            <w:vMerge w:val="continue"/>
            <w:vAlign w:val="center"/>
          </w:tcPr>
          <w:p>
            <w:pPr>
              <w:spacing w:line="360" w:lineRule="auto"/>
              <w:rPr>
                <w:rFonts w:asciiTheme="minorEastAsia" w:hAnsiTheme="minorEastAsia" w:eastAsiaTheme="minorEastAsia"/>
                <w:bCs/>
                <w:color w:val="auto"/>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jc w:val="center"/>
        </w:trPr>
        <w:tc>
          <w:tcPr>
            <w:tcW w:w="1741" w:type="dxa"/>
            <w:vAlign w:val="center"/>
          </w:tcPr>
          <w:p>
            <w:pPr>
              <w:pStyle w:val="70"/>
              <w:widowControl w:val="0"/>
              <w:pBdr>
                <w:bottom w:val="none" w:color="auto" w:sz="0" w:space="0"/>
                <w:right w:val="none" w:color="auto" w:sz="0" w:space="0"/>
              </w:pBdr>
              <w:spacing w:before="0" w:beforeAutospacing="0" w:after="0" w:afterAutospacing="0" w:line="360" w:lineRule="auto"/>
              <w:jc w:val="left"/>
              <w:rPr>
                <w:rFonts w:asciiTheme="minorEastAsia" w:hAnsiTheme="minorEastAsia" w:eastAsiaTheme="minorEastAsia"/>
                <w:bCs/>
                <w:color w:val="auto"/>
                <w:kern w:val="2"/>
                <w:sz w:val="22"/>
                <w:szCs w:val="24"/>
              </w:rPr>
            </w:pPr>
            <w:r>
              <w:rPr>
                <w:rFonts w:hint="eastAsia" w:asciiTheme="minorEastAsia" w:hAnsiTheme="minorEastAsia" w:eastAsiaTheme="minorEastAsia"/>
                <w:bCs/>
                <w:color w:val="auto"/>
                <w:sz w:val="22"/>
                <w:szCs w:val="24"/>
              </w:rPr>
              <w:t>三、投标总价</w:t>
            </w:r>
          </w:p>
        </w:tc>
        <w:tc>
          <w:tcPr>
            <w:tcW w:w="4242" w:type="dxa"/>
            <w:vAlign w:val="center"/>
          </w:tcPr>
          <w:p>
            <w:pPr>
              <w:spacing w:line="360" w:lineRule="auto"/>
              <w:jc w:val="left"/>
              <w:rPr>
                <w:rFonts w:asciiTheme="minorEastAsia" w:hAnsiTheme="minorEastAsia" w:eastAsiaTheme="minorEastAsia"/>
                <w:bCs/>
                <w:color w:val="auto"/>
                <w:sz w:val="22"/>
                <w:u w:val="single"/>
              </w:rPr>
            </w:pPr>
            <w:r>
              <w:rPr>
                <w:rFonts w:hint="eastAsia" w:asciiTheme="minorEastAsia" w:hAnsiTheme="minorEastAsia" w:eastAsiaTheme="minorEastAsia"/>
                <w:bCs/>
                <w:color w:val="auto"/>
                <w:sz w:val="22"/>
              </w:rPr>
              <w:t>大写：人民币</w:t>
            </w:r>
            <w:r>
              <w:rPr>
                <w:rFonts w:asciiTheme="minorEastAsia" w:hAnsiTheme="minorEastAsia" w:eastAsiaTheme="minorEastAsia"/>
                <w:bCs/>
                <w:color w:val="auto"/>
                <w:sz w:val="22"/>
                <w:u w:val="single"/>
              </w:rPr>
              <w:t xml:space="preserve">            </w:t>
            </w:r>
          </w:p>
          <w:p>
            <w:pPr>
              <w:spacing w:line="360" w:lineRule="auto"/>
              <w:jc w:val="left"/>
              <w:rPr>
                <w:rFonts w:asciiTheme="minorEastAsia" w:hAnsiTheme="minorEastAsia" w:eastAsiaTheme="minorEastAsia"/>
                <w:bCs/>
                <w:color w:val="auto"/>
                <w:sz w:val="22"/>
              </w:rPr>
            </w:pPr>
            <w:r>
              <w:rPr>
                <w:rFonts w:hint="eastAsia" w:asciiTheme="minorEastAsia" w:hAnsiTheme="minorEastAsia" w:eastAsiaTheme="minorEastAsia"/>
                <w:bCs/>
                <w:color w:val="auto"/>
                <w:sz w:val="22"/>
              </w:rPr>
              <w:t>小写：</w:t>
            </w:r>
            <w:r>
              <w:rPr>
                <w:rFonts w:hint="eastAsia" w:asciiTheme="minorEastAsia" w:hAnsiTheme="minorEastAsia" w:eastAsiaTheme="minorEastAsia"/>
                <w:bCs/>
                <w:color w:val="auto"/>
                <w:sz w:val="22"/>
                <w:u w:val="single"/>
              </w:rPr>
              <w:t>¥</w:t>
            </w:r>
            <w:r>
              <w:rPr>
                <w:rFonts w:asciiTheme="minorEastAsia" w:hAnsiTheme="minorEastAsia" w:eastAsiaTheme="minorEastAsia"/>
                <w:bCs/>
                <w:color w:val="auto"/>
                <w:sz w:val="22"/>
                <w:u w:val="single"/>
              </w:rPr>
              <w:t xml:space="preserve">      </w:t>
            </w:r>
            <w:r>
              <w:rPr>
                <w:rFonts w:hint="eastAsia" w:asciiTheme="minorEastAsia" w:hAnsiTheme="minorEastAsia" w:eastAsiaTheme="minorEastAsia"/>
                <w:bCs/>
                <w:color w:val="auto"/>
                <w:sz w:val="22"/>
                <w:u w:val="single"/>
              </w:rPr>
              <w:t>元</w:t>
            </w:r>
          </w:p>
        </w:tc>
        <w:tc>
          <w:tcPr>
            <w:tcW w:w="4059" w:type="dxa"/>
            <w:vMerge w:val="continue"/>
            <w:vAlign w:val="center"/>
          </w:tcPr>
          <w:p>
            <w:pPr>
              <w:spacing w:line="360" w:lineRule="auto"/>
              <w:rPr>
                <w:rFonts w:asciiTheme="minorEastAsia" w:hAnsiTheme="minorEastAsia" w:eastAsiaTheme="minorEastAsia"/>
                <w:color w:val="auto"/>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741" w:type="dxa"/>
            <w:vAlign w:val="center"/>
          </w:tcPr>
          <w:p>
            <w:pPr>
              <w:pStyle w:val="70"/>
              <w:widowControl w:val="0"/>
              <w:pBdr>
                <w:bottom w:val="none" w:color="auto" w:sz="0" w:space="0"/>
                <w:right w:val="none" w:color="auto" w:sz="0" w:space="0"/>
              </w:pBdr>
              <w:spacing w:before="0" w:beforeAutospacing="0" w:after="0" w:afterAutospacing="0" w:line="360" w:lineRule="auto"/>
              <w:jc w:val="left"/>
              <w:rPr>
                <w:rFonts w:asciiTheme="minorEastAsia" w:hAnsiTheme="minorEastAsia" w:eastAsiaTheme="minorEastAsia"/>
                <w:bCs/>
                <w:color w:val="auto"/>
                <w:kern w:val="2"/>
                <w:sz w:val="22"/>
                <w:szCs w:val="24"/>
              </w:rPr>
            </w:pPr>
            <w:r>
              <w:rPr>
                <w:rFonts w:hint="eastAsia" w:asciiTheme="minorEastAsia" w:hAnsiTheme="minorEastAsia" w:eastAsiaTheme="minorEastAsia"/>
                <w:bCs/>
                <w:color w:val="auto"/>
                <w:kern w:val="2"/>
                <w:sz w:val="22"/>
                <w:szCs w:val="24"/>
              </w:rPr>
              <w:t>四、第三方外贸公司名称</w:t>
            </w:r>
          </w:p>
        </w:tc>
        <w:tc>
          <w:tcPr>
            <w:tcW w:w="8301" w:type="dxa"/>
            <w:gridSpan w:val="2"/>
            <w:vAlign w:val="center"/>
          </w:tcPr>
          <w:p>
            <w:pPr>
              <w:spacing w:line="360" w:lineRule="auto"/>
              <w:rPr>
                <w:rFonts w:asciiTheme="minorEastAsia" w:hAnsiTheme="minorEastAsia" w:eastAsiaTheme="minorEastAsia"/>
                <w:bCs/>
                <w:color w:val="auto"/>
                <w:sz w:val="22"/>
              </w:rPr>
            </w:pPr>
            <w:r>
              <w:rPr>
                <w:rFonts w:hint="eastAsia" w:asciiTheme="minorEastAsia" w:hAnsiTheme="minorEastAsia" w:eastAsiaTheme="minorEastAsia"/>
                <w:color w:val="auto"/>
                <w:sz w:val="22"/>
              </w:rPr>
              <w:t>★</w:t>
            </w:r>
            <w:r>
              <w:rPr>
                <w:rFonts w:cs="宋体" w:asciiTheme="minorEastAsia" w:hAnsiTheme="minorEastAsia" w:eastAsiaTheme="minorEastAsia"/>
                <w:color w:val="auto"/>
                <w:kern w:val="0"/>
                <w:sz w:val="22"/>
                <w:lang w:bidi="ar"/>
              </w:rPr>
              <w:t>如所投产品</w:t>
            </w:r>
            <w:r>
              <w:rPr>
                <w:rFonts w:hint="eastAsia" w:cs="宋体" w:asciiTheme="minorEastAsia" w:hAnsiTheme="minorEastAsia" w:eastAsiaTheme="minorEastAsia"/>
                <w:color w:val="auto"/>
                <w:kern w:val="0"/>
                <w:sz w:val="22"/>
                <w:lang w:bidi="ar"/>
              </w:rPr>
              <w:t>有关境外货物的</w:t>
            </w:r>
            <w:r>
              <w:rPr>
                <w:rFonts w:cs="宋体" w:asciiTheme="minorEastAsia" w:hAnsiTheme="minorEastAsia" w:eastAsiaTheme="minorEastAsia"/>
                <w:color w:val="auto"/>
                <w:kern w:val="0"/>
                <w:sz w:val="22"/>
                <w:lang w:bidi="ar"/>
              </w:rPr>
              <w:t>，必须填写外贸合同境外公司签订方</w:t>
            </w:r>
            <w:r>
              <w:rPr>
                <w:rFonts w:hint="eastAsia" w:cs="宋体" w:asciiTheme="minorEastAsia" w:hAnsiTheme="minorEastAsia" w:eastAsiaTheme="minorEastAsia"/>
                <w:color w:val="auto"/>
                <w:kern w:val="0"/>
                <w:sz w:val="22"/>
                <w:lang w:bidi="ar"/>
              </w:rPr>
              <w:t>：</w:t>
            </w:r>
            <w:r>
              <w:rPr>
                <w:rFonts w:cs="宋体" w:asciiTheme="minorEastAsia" w:hAnsiTheme="minorEastAsia" w:eastAsiaTheme="minorEastAsia"/>
                <w:color w:val="auto"/>
                <w:kern w:val="0"/>
                <w:sz w:val="22"/>
                <w:u w:val="single"/>
                <w:lang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jc w:val="center"/>
        </w:trPr>
        <w:tc>
          <w:tcPr>
            <w:tcW w:w="1741" w:type="dxa"/>
            <w:vAlign w:val="center"/>
          </w:tcPr>
          <w:p>
            <w:pPr>
              <w:pStyle w:val="70"/>
              <w:widowControl w:val="0"/>
              <w:pBdr>
                <w:bottom w:val="none" w:color="auto" w:sz="0" w:space="0"/>
                <w:right w:val="none" w:color="auto" w:sz="0" w:space="0"/>
              </w:pBdr>
              <w:spacing w:before="0" w:beforeAutospacing="0" w:after="0" w:afterAutospacing="0" w:line="360" w:lineRule="auto"/>
              <w:jc w:val="left"/>
              <w:rPr>
                <w:rFonts w:asciiTheme="minorEastAsia" w:hAnsiTheme="minorEastAsia" w:eastAsiaTheme="minorEastAsia"/>
                <w:bCs/>
                <w:color w:val="auto"/>
                <w:kern w:val="2"/>
                <w:sz w:val="22"/>
                <w:szCs w:val="24"/>
              </w:rPr>
            </w:pPr>
            <w:r>
              <w:rPr>
                <w:rFonts w:hint="eastAsia" w:asciiTheme="minorEastAsia" w:hAnsiTheme="minorEastAsia" w:eastAsiaTheme="minorEastAsia"/>
                <w:bCs/>
                <w:color w:val="auto"/>
                <w:kern w:val="2"/>
                <w:sz w:val="22"/>
                <w:szCs w:val="24"/>
              </w:rPr>
              <w:t>五、交付时间</w:t>
            </w:r>
          </w:p>
        </w:tc>
        <w:tc>
          <w:tcPr>
            <w:tcW w:w="4242" w:type="dxa"/>
            <w:vAlign w:val="center"/>
          </w:tcPr>
          <w:p>
            <w:pPr>
              <w:spacing w:line="360" w:lineRule="auto"/>
              <w:rPr>
                <w:rFonts w:asciiTheme="minorEastAsia" w:hAnsiTheme="minorEastAsia" w:eastAsiaTheme="minorEastAsia"/>
                <w:bCs/>
                <w:color w:val="auto"/>
                <w:sz w:val="22"/>
              </w:rPr>
            </w:pPr>
            <w:r>
              <w:rPr>
                <w:rFonts w:hint="eastAsia" w:asciiTheme="minorEastAsia" w:hAnsiTheme="minorEastAsia" w:eastAsiaTheme="minorEastAsia"/>
                <w:bCs/>
                <w:color w:val="auto"/>
                <w:sz w:val="22"/>
              </w:rPr>
              <w:t>关境内货物：</w:t>
            </w:r>
          </w:p>
          <w:p>
            <w:pPr>
              <w:spacing w:line="360" w:lineRule="auto"/>
              <w:rPr>
                <w:rFonts w:asciiTheme="minorEastAsia" w:hAnsiTheme="minorEastAsia" w:eastAsiaTheme="minorEastAsia"/>
                <w:bCs/>
                <w:color w:val="auto"/>
                <w:sz w:val="22"/>
              </w:rPr>
            </w:pPr>
            <w:r>
              <w:rPr>
                <w:rFonts w:hint="eastAsia" w:asciiTheme="minorEastAsia" w:hAnsiTheme="minorEastAsia" w:eastAsiaTheme="minorEastAsia"/>
                <w:bCs/>
                <w:color w:val="auto"/>
                <w:sz w:val="22"/>
              </w:rPr>
              <w:t>关境外货物：</w:t>
            </w:r>
          </w:p>
        </w:tc>
        <w:tc>
          <w:tcPr>
            <w:tcW w:w="4059" w:type="dxa"/>
            <w:vAlign w:val="center"/>
          </w:tcPr>
          <w:p>
            <w:pPr>
              <w:spacing w:line="360" w:lineRule="auto"/>
              <w:rPr>
                <w:rFonts w:asciiTheme="minorEastAsia" w:hAnsiTheme="minorEastAsia" w:eastAsiaTheme="minorEastAsia"/>
                <w:bCs/>
                <w:color w:val="auto"/>
                <w:sz w:val="22"/>
              </w:rPr>
            </w:pPr>
            <w:r>
              <w:rPr>
                <w:rFonts w:hint="eastAsia" w:asciiTheme="minorEastAsia" w:hAnsiTheme="minorEastAsia" w:eastAsiaTheme="minorEastAsia"/>
                <w:bCs/>
                <w:color w:val="auto"/>
                <w:sz w:val="22"/>
              </w:rPr>
              <w:t>根据所投货物的情况填写。</w:t>
            </w:r>
          </w:p>
        </w:tc>
      </w:tr>
    </w:tbl>
    <w:p>
      <w:pPr>
        <w:pStyle w:val="8"/>
        <w:rPr>
          <w:color w:val="auto"/>
        </w:rPr>
      </w:pPr>
      <w:bookmarkStart w:id="142" w:name="baidusnap5"/>
      <w:bookmarkEnd w:id="142"/>
    </w:p>
    <w:p>
      <w:pPr>
        <w:pStyle w:val="8"/>
        <w:rPr>
          <w:color w:val="auto"/>
        </w:rPr>
      </w:pP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投标人名称（加盖公章）：</w:t>
      </w:r>
      <w:r>
        <w:rPr>
          <w:rFonts w:hint="eastAsia" w:ascii="宋体" w:hAnsi="宋体" w:eastAsia="宋体"/>
          <w:color w:val="auto"/>
          <w:szCs w:val="21"/>
          <w:u w:val="single"/>
        </w:rPr>
        <w:t xml:space="preserve">                                   </w:t>
      </w: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投标人法定代表人或授权代表（签字或盖章）：</w:t>
      </w:r>
      <w:r>
        <w:rPr>
          <w:rFonts w:hint="eastAsia" w:ascii="宋体" w:hAnsi="宋体" w:eastAsia="宋体"/>
          <w:color w:val="auto"/>
          <w:szCs w:val="21"/>
          <w:u w:val="single"/>
        </w:rPr>
        <w:t xml:space="preserve">                 </w:t>
      </w: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w:t>
      </w:r>
    </w:p>
    <w:p>
      <w:pPr>
        <w:autoSpaceDE w:val="0"/>
        <w:autoSpaceDN w:val="0"/>
        <w:spacing w:line="360" w:lineRule="auto"/>
        <w:rPr>
          <w:rFonts w:ascii="宋体" w:hAnsi="宋体" w:eastAsia="宋体"/>
          <w:color w:val="auto"/>
          <w:szCs w:val="21"/>
        </w:rPr>
      </w:pPr>
    </w:p>
    <w:p>
      <w:pPr>
        <w:pStyle w:val="8"/>
        <w:rPr>
          <w:color w:val="auto"/>
        </w:rPr>
      </w:pPr>
    </w:p>
    <w:p>
      <w:pPr>
        <w:pStyle w:val="8"/>
        <w:rPr>
          <w:color w:val="auto"/>
        </w:rPr>
      </w:pPr>
    </w:p>
    <w:p>
      <w:pPr>
        <w:pStyle w:val="8"/>
        <w:ind w:firstLine="0"/>
        <w:rPr>
          <w:color w:val="auto"/>
        </w:rPr>
      </w:pPr>
    </w:p>
    <w:p>
      <w:pPr>
        <w:pStyle w:val="8"/>
        <w:ind w:firstLine="0"/>
        <w:rPr>
          <w:color w:val="auto"/>
        </w:rPr>
      </w:pPr>
    </w:p>
    <w:p>
      <w:pPr>
        <w:widowControl/>
        <w:jc w:val="left"/>
        <w:rPr>
          <w:rFonts w:ascii="宋体" w:hAnsi="宋体" w:eastAsia="宋体"/>
          <w:b/>
          <w:color w:val="auto"/>
          <w:szCs w:val="21"/>
        </w:rPr>
      </w:pPr>
      <w:r>
        <w:rPr>
          <w:rFonts w:ascii="宋体" w:hAnsi="宋体" w:eastAsia="宋体"/>
          <w:b/>
          <w:color w:val="auto"/>
          <w:szCs w:val="21"/>
        </w:rPr>
        <w:br w:type="page"/>
      </w:r>
    </w:p>
    <w:p>
      <w:pPr>
        <w:widowControl/>
        <w:jc w:val="left"/>
        <w:rPr>
          <w:rFonts w:ascii="宋体" w:hAnsi="宋体" w:eastAsia="宋体"/>
          <w:color w:val="auto"/>
          <w:szCs w:val="21"/>
        </w:rPr>
      </w:pPr>
      <w:r>
        <w:rPr>
          <w:rFonts w:hint="eastAsia" w:ascii="宋体" w:hAnsi="宋体" w:eastAsia="宋体"/>
          <w:b/>
          <w:color w:val="auto"/>
          <w:szCs w:val="21"/>
        </w:rPr>
        <w:t>说明：</w:t>
      </w:r>
    </w:p>
    <w:p>
      <w:pPr>
        <w:spacing w:line="360" w:lineRule="auto"/>
        <w:ind w:firstLine="420" w:firstLineChars="200"/>
        <w:rPr>
          <w:rFonts w:ascii="宋体" w:hAnsi="宋体" w:eastAsia="宋体"/>
          <w:color w:val="auto"/>
          <w:szCs w:val="21"/>
        </w:rPr>
      </w:pPr>
      <w:r>
        <w:rPr>
          <w:rFonts w:ascii="宋体" w:hAnsi="宋体" w:eastAsia="宋体"/>
          <w:color w:val="auto"/>
          <w:szCs w:val="21"/>
        </w:rPr>
        <w:t>1.</w:t>
      </w:r>
      <w:r>
        <w:rPr>
          <w:rFonts w:hint="eastAsia" w:ascii="宋体" w:hAnsi="宋体" w:eastAsia="宋体"/>
          <w:color w:val="auto"/>
          <w:szCs w:val="21"/>
        </w:rPr>
        <w:t>国内供货货物，报价为到货含税价，包括所有设备和随机附件的制造或采购、包装、税费、运输、装卸、保险以及技术服务（包括技术资料、图纸的提供）以及有关安装、培训、调试、验收、质保期保障、售后服务、强制性第三方监督检验机构验收检验费等全部费用。</w:t>
      </w:r>
    </w:p>
    <w:p>
      <w:pPr>
        <w:spacing w:line="360" w:lineRule="auto"/>
        <w:ind w:firstLine="420" w:firstLineChars="200"/>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进口货物，报价应包含所有设备和随机附件的制造或采购、包装、出口税费、装卸、运输、保险以及技术服务（包括技术资料、图纸的提供）以及有关安装、培训、调试、验收、质保期保障、售后服务、强制性第三方监督检验机构验收检验费等全部费用。</w:t>
      </w:r>
    </w:p>
    <w:p>
      <w:pPr>
        <w:spacing w:line="360" w:lineRule="auto"/>
        <w:ind w:firstLine="420" w:firstLineChars="200"/>
        <w:rPr>
          <w:rFonts w:ascii="宋体" w:hAnsi="宋体" w:eastAsia="宋体"/>
          <w:color w:val="auto"/>
          <w:szCs w:val="21"/>
        </w:rPr>
      </w:pPr>
      <w:r>
        <w:rPr>
          <w:rFonts w:ascii="宋体" w:hAnsi="宋体" w:eastAsia="宋体"/>
          <w:color w:val="auto"/>
          <w:szCs w:val="21"/>
        </w:rPr>
        <w:t>3.</w:t>
      </w:r>
      <w:r>
        <w:rPr>
          <w:rFonts w:hint="eastAsia" w:ascii="宋体" w:hAnsi="宋体" w:eastAsia="宋体"/>
          <w:color w:val="auto"/>
          <w:szCs w:val="21"/>
        </w:rPr>
        <w:t>投标报价与关境外货物合同</w:t>
      </w:r>
      <w:r>
        <w:rPr>
          <w:rFonts w:ascii="宋体" w:hAnsi="宋体" w:eastAsia="宋体"/>
          <w:color w:val="auto"/>
          <w:szCs w:val="21"/>
        </w:rPr>
        <w:t>签订事宜。</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（1）投标报价：</w:t>
      </w:r>
    </w:p>
    <w:p>
      <w:pPr>
        <w:spacing w:line="360" w:lineRule="auto"/>
        <w:ind w:firstLine="440" w:firstLineChars="200"/>
        <w:rPr>
          <w:rFonts w:ascii="宋体" w:hAnsi="宋体" w:eastAsia="宋体"/>
          <w:color w:val="auto"/>
          <w:szCs w:val="21"/>
        </w:rPr>
      </w:pPr>
      <w:r>
        <w:rPr>
          <w:rFonts w:hint="eastAsia" w:asciiTheme="minorEastAsia" w:hAnsiTheme="minorEastAsia" w:eastAsiaTheme="minorEastAsia"/>
          <w:color w:val="auto"/>
          <w:sz w:val="22"/>
        </w:rPr>
        <w:t>★</w:t>
      </w:r>
      <w:r>
        <w:rPr>
          <w:rFonts w:hint="eastAsia" w:ascii="宋体" w:hAnsi="宋体" w:eastAsia="宋体"/>
          <w:color w:val="auto"/>
          <w:szCs w:val="21"/>
        </w:rPr>
        <w:t>①投标</w:t>
      </w:r>
      <w:r>
        <w:rPr>
          <w:rFonts w:ascii="宋体" w:hAnsi="宋体" w:eastAsia="宋体"/>
          <w:color w:val="auto"/>
          <w:szCs w:val="21"/>
        </w:rPr>
        <w:t>报价</w:t>
      </w:r>
      <w:r>
        <w:rPr>
          <w:rFonts w:hint="eastAsia" w:ascii="宋体" w:hAnsi="宋体" w:eastAsia="宋体"/>
          <w:color w:val="auto"/>
          <w:szCs w:val="21"/>
        </w:rPr>
        <w:t>须用人民币报价。</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②投标</w:t>
      </w:r>
      <w:r>
        <w:rPr>
          <w:rFonts w:ascii="宋体" w:hAnsi="宋体" w:eastAsia="宋体"/>
          <w:color w:val="auto"/>
          <w:szCs w:val="21"/>
        </w:rPr>
        <w:t>报价</w:t>
      </w:r>
      <w:r>
        <w:rPr>
          <w:rFonts w:hint="eastAsia" w:ascii="宋体" w:hAnsi="宋体" w:eastAsia="宋体"/>
          <w:color w:val="auto"/>
          <w:szCs w:val="21"/>
        </w:rPr>
        <w:t>精确到小数点后两位。</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（2）如所投货物中有关境外货物的：</w:t>
      </w:r>
    </w:p>
    <w:p>
      <w:pPr>
        <w:spacing w:line="360" w:lineRule="auto"/>
        <w:ind w:firstLine="424" w:firstLineChars="202"/>
        <w:rPr>
          <w:rFonts w:ascii="宋体" w:hAnsi="宋体" w:eastAsia="宋体"/>
          <w:color w:val="auto"/>
          <w:szCs w:val="21"/>
        </w:rPr>
      </w:pPr>
      <w:r>
        <w:rPr>
          <w:rFonts w:hint="eastAsia" w:ascii="宋体" w:hAnsi="宋体" w:eastAsia="宋体"/>
          <w:color w:val="auto"/>
          <w:szCs w:val="21"/>
        </w:rPr>
        <w:t>①采购人与中标人签订的《华南理工大学仪器设备（进口）购置合同》中的合同价为中标人的关境外货物投标报价（人民</w:t>
      </w:r>
      <w:r>
        <w:rPr>
          <w:rFonts w:ascii="宋体" w:hAnsi="宋体" w:eastAsia="宋体"/>
          <w:color w:val="auto"/>
          <w:szCs w:val="21"/>
        </w:rPr>
        <w:t>币</w:t>
      </w:r>
      <w:r>
        <w:rPr>
          <w:rFonts w:hint="eastAsia" w:ascii="宋体" w:hAnsi="宋体" w:eastAsia="宋体"/>
          <w:color w:val="auto"/>
          <w:szCs w:val="21"/>
        </w:rPr>
        <w:t>免税价）。</w:t>
      </w:r>
    </w:p>
    <w:p>
      <w:pPr>
        <w:spacing w:line="360" w:lineRule="auto"/>
        <w:ind w:firstLine="424" w:firstLineChars="202"/>
        <w:rPr>
          <w:rFonts w:ascii="宋体" w:hAnsi="宋体" w:eastAsia="宋体"/>
          <w:color w:val="auto"/>
          <w:szCs w:val="21"/>
        </w:rPr>
      </w:pPr>
      <w:r>
        <w:rPr>
          <w:rFonts w:hint="eastAsia" w:ascii="宋体" w:hAnsi="宋体" w:eastAsia="宋体"/>
          <w:color w:val="auto"/>
          <w:szCs w:val="21"/>
        </w:rPr>
        <w:t>②中标人应在中标通知书发出之日起30日内与采购人签订《华南理工大学仪器设备（进口）购置合同》。《华南理工大学仪器设备（进口）购置合同》签订后，采购人委托的外贸公司将与中标人所提交的投标文件中填报的外贸合同境外公司签订方签订外贸合同。</w:t>
      </w:r>
    </w:p>
    <w:p>
      <w:pPr>
        <w:spacing w:line="360" w:lineRule="auto"/>
        <w:ind w:firstLine="424" w:firstLineChars="202"/>
        <w:rPr>
          <w:rFonts w:ascii="宋体" w:hAnsi="宋体" w:eastAsia="宋体"/>
          <w:color w:val="auto"/>
          <w:szCs w:val="21"/>
        </w:rPr>
      </w:pPr>
      <w:r>
        <w:rPr>
          <w:rFonts w:ascii="宋体" w:hAnsi="宋体" w:eastAsia="宋体"/>
          <w:color w:val="auto"/>
          <w:szCs w:val="21"/>
        </w:rPr>
        <w:t>4</w:t>
      </w:r>
      <w:r>
        <w:rPr>
          <w:rFonts w:hint="eastAsia" w:ascii="宋体" w:hAnsi="宋体" w:eastAsia="宋体"/>
          <w:color w:val="auto"/>
          <w:szCs w:val="21"/>
        </w:rPr>
        <w:t>.温馨提示：中文大写金额用汉字，如壹、贰、叁、肆、伍、陆、柒、捌、玖、拾、佰、仟、万、亿、元、角、分、零、整（正）等。</w:t>
      </w:r>
    </w:p>
    <w:p>
      <w:pPr>
        <w:pStyle w:val="8"/>
        <w:ind w:firstLine="0"/>
        <w:rPr>
          <w:rFonts w:ascii="宋体" w:hAnsi="宋体" w:eastAsia="宋体"/>
          <w:b/>
          <w:color w:val="auto"/>
        </w:rPr>
      </w:pPr>
    </w:p>
    <w:p>
      <w:pPr>
        <w:adjustRightInd w:val="0"/>
        <w:snapToGrid w:val="0"/>
        <w:spacing w:line="360" w:lineRule="auto"/>
        <w:ind w:right="105" w:rightChars="50"/>
        <w:jc w:val="left"/>
        <w:rPr>
          <w:rFonts w:ascii="宋体" w:hAnsi="宋体" w:eastAsia="宋体" w:cs="仿宋_GB2312"/>
          <w:b/>
          <w:color w:val="auto"/>
          <w:szCs w:val="21"/>
        </w:rPr>
      </w:pPr>
      <w:r>
        <w:rPr>
          <w:rFonts w:hint="eastAsia" w:ascii="宋体" w:hAnsi="宋体" w:eastAsia="宋体" w:cs="仿宋_GB2312"/>
          <w:b/>
          <w:color w:val="auto"/>
          <w:szCs w:val="21"/>
        </w:rPr>
        <w:br w:type="page"/>
      </w:r>
    </w:p>
    <w:p>
      <w:pPr>
        <w:pStyle w:val="4"/>
        <w:rPr>
          <w:rFonts w:ascii="宋体" w:hAnsi="宋体" w:eastAsia="宋体"/>
          <w:color w:val="auto"/>
          <w:sz w:val="24"/>
          <w:szCs w:val="24"/>
        </w:rPr>
      </w:pPr>
      <w:bookmarkStart w:id="143" w:name="_Toc96523905"/>
      <w:r>
        <w:rPr>
          <w:rFonts w:hint="eastAsia" w:ascii="宋体" w:hAnsi="宋体" w:eastAsia="宋体"/>
          <w:color w:val="auto"/>
          <w:sz w:val="24"/>
          <w:szCs w:val="24"/>
        </w:rPr>
        <w:t>格式</w:t>
      </w:r>
      <w:r>
        <w:rPr>
          <w:rFonts w:ascii="宋体" w:hAnsi="宋体" w:eastAsia="宋体"/>
          <w:color w:val="auto"/>
          <w:sz w:val="24"/>
          <w:szCs w:val="24"/>
        </w:rPr>
        <w:t>10</w:t>
      </w:r>
      <w:r>
        <w:rPr>
          <w:rFonts w:hint="eastAsia" w:ascii="宋体" w:hAnsi="宋体" w:eastAsia="宋体"/>
          <w:color w:val="auto"/>
          <w:sz w:val="24"/>
          <w:szCs w:val="24"/>
        </w:rPr>
        <w:t>.</w:t>
      </w:r>
      <w:r>
        <w:rPr>
          <w:rFonts w:ascii="宋体" w:hAnsi="宋体" w:eastAsia="宋体"/>
          <w:color w:val="auto"/>
          <w:sz w:val="24"/>
          <w:szCs w:val="24"/>
        </w:rPr>
        <w:t xml:space="preserve"> </w:t>
      </w:r>
      <w:r>
        <w:rPr>
          <w:rFonts w:hint="eastAsia" w:ascii="宋体" w:hAnsi="宋体" w:eastAsia="宋体"/>
          <w:color w:val="auto"/>
          <w:sz w:val="24"/>
          <w:szCs w:val="24"/>
        </w:rPr>
        <w:t>分项报价表</w:t>
      </w:r>
      <w:bookmarkEnd w:id="143"/>
    </w:p>
    <w:p>
      <w:pPr>
        <w:adjustRightInd w:val="0"/>
        <w:snapToGrid w:val="0"/>
        <w:spacing w:line="360" w:lineRule="auto"/>
        <w:ind w:right="105" w:rightChars="50"/>
        <w:jc w:val="center"/>
        <w:rPr>
          <w:rFonts w:ascii="宋体" w:hAnsi="宋体" w:eastAsia="宋体" w:cs="仿宋_GB2312"/>
          <w:b/>
          <w:bCs/>
          <w:color w:val="auto"/>
          <w:sz w:val="32"/>
          <w:szCs w:val="32"/>
        </w:rPr>
      </w:pPr>
      <w:bookmarkStart w:id="144" w:name="_Toc16044_WPSOffice_Level2"/>
      <w:bookmarkStart w:id="145" w:name="_Toc28271_WPSOffice_Level2"/>
      <w:r>
        <w:rPr>
          <w:rFonts w:hint="eastAsia" w:ascii="宋体" w:hAnsi="宋体" w:eastAsia="宋体" w:cs="仿宋_GB2312"/>
          <w:b/>
          <w:bCs/>
          <w:color w:val="auto"/>
          <w:sz w:val="32"/>
          <w:szCs w:val="32"/>
        </w:rPr>
        <w:t>分项报价表</w:t>
      </w:r>
      <w:bookmarkEnd w:id="144"/>
      <w:bookmarkEnd w:id="145"/>
    </w:p>
    <w:p>
      <w:pPr>
        <w:adjustRightInd w:val="0"/>
        <w:snapToGrid w:val="0"/>
        <w:spacing w:line="360" w:lineRule="auto"/>
        <w:ind w:right="105" w:rightChars="50" w:firstLine="729" w:firstLineChars="227"/>
        <w:jc w:val="center"/>
        <w:rPr>
          <w:rFonts w:ascii="宋体" w:hAnsi="宋体" w:eastAsia="宋体" w:cs="仿宋_GB2312"/>
          <w:b/>
          <w:bCs/>
          <w:color w:val="auto"/>
          <w:sz w:val="32"/>
          <w:szCs w:val="32"/>
        </w:rPr>
      </w:pPr>
    </w:p>
    <w:p>
      <w:pPr>
        <w:adjustRightInd w:val="0"/>
        <w:snapToGrid w:val="0"/>
        <w:spacing w:line="360" w:lineRule="auto"/>
        <w:ind w:right="105" w:rightChars="50"/>
        <w:jc w:val="left"/>
        <w:rPr>
          <w:rFonts w:ascii="宋体" w:hAnsi="宋体" w:eastAsia="宋体" w:cs="仿宋_GB2312"/>
          <w:b/>
          <w:bCs/>
          <w:color w:val="auto"/>
          <w:szCs w:val="21"/>
        </w:rPr>
      </w:pPr>
      <w:r>
        <w:rPr>
          <w:rFonts w:hint="eastAsia" w:ascii="宋体" w:hAnsi="宋体" w:eastAsia="宋体" w:cs="仿宋_GB2312"/>
          <w:b/>
          <w:bCs/>
          <w:color w:val="auto"/>
          <w:szCs w:val="21"/>
        </w:rPr>
        <w:t xml:space="preserve">项目名称：          </w:t>
      </w:r>
      <w:r>
        <w:rPr>
          <w:rFonts w:ascii="宋体" w:hAnsi="宋体" w:eastAsia="宋体" w:cs="仿宋_GB2312"/>
          <w:b/>
          <w:bCs/>
          <w:color w:val="auto"/>
          <w:szCs w:val="21"/>
        </w:rPr>
        <w:t xml:space="preserve">                             </w:t>
      </w:r>
      <w:r>
        <w:rPr>
          <w:rFonts w:hint="eastAsia" w:ascii="宋体" w:hAnsi="宋体" w:eastAsia="宋体" w:cs="仿宋_GB2312"/>
          <w:b/>
          <w:bCs/>
          <w:color w:val="auto"/>
          <w:szCs w:val="21"/>
        </w:rPr>
        <w:t xml:space="preserve">项目编号：        </w:t>
      </w:r>
    </w:p>
    <w:p>
      <w:pPr>
        <w:adjustRightInd w:val="0"/>
        <w:snapToGrid w:val="0"/>
        <w:spacing w:line="360" w:lineRule="auto"/>
        <w:ind w:right="-630" w:rightChars="-300"/>
        <w:jc w:val="left"/>
        <w:rPr>
          <w:rFonts w:ascii="宋体" w:hAnsi="宋体" w:eastAsia="宋体" w:cs="仿宋_GB2312"/>
          <w:b/>
          <w:bCs/>
          <w:color w:val="auto"/>
          <w:szCs w:val="21"/>
        </w:rPr>
      </w:pPr>
      <w:r>
        <w:rPr>
          <w:rFonts w:hint="eastAsia" w:ascii="宋体" w:hAnsi="宋体" w:eastAsia="宋体" w:cs="仿宋_GB2312"/>
          <w:b/>
          <w:bCs/>
          <w:color w:val="auto"/>
          <w:szCs w:val="21"/>
        </w:rPr>
        <w:t xml:space="preserve">包号：                                         </w:t>
      </w:r>
      <w:r>
        <w:rPr>
          <w:rFonts w:ascii="宋体" w:hAnsi="宋体" w:eastAsia="宋体" w:cs="仿宋_GB2312"/>
          <w:b/>
          <w:bCs/>
          <w:color w:val="auto"/>
          <w:szCs w:val="21"/>
        </w:rPr>
        <w:t xml:space="preserve">  </w:t>
      </w:r>
      <w:r>
        <w:rPr>
          <w:rFonts w:hint="eastAsia" w:ascii="宋体" w:hAnsi="宋体" w:eastAsia="宋体" w:cs="仿宋_GB2312"/>
          <w:b/>
          <w:bCs/>
          <w:color w:val="auto"/>
          <w:szCs w:val="21"/>
        </w:rPr>
        <w:t>报价单位：人民币</w:t>
      </w:r>
      <w:r>
        <w:rPr>
          <w:rFonts w:ascii="宋体" w:hAnsi="宋体" w:eastAsia="宋体" w:cs="仿宋_GB2312"/>
          <w:b/>
          <w:bCs/>
          <w:color w:val="auto"/>
          <w:szCs w:val="21"/>
        </w:rPr>
        <w:t xml:space="preserve">  </w:t>
      </w:r>
    </w:p>
    <w:tbl>
      <w:tblPr>
        <w:tblStyle w:val="24"/>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436"/>
        <w:gridCol w:w="1102"/>
        <w:gridCol w:w="1102"/>
        <w:gridCol w:w="768"/>
        <w:gridCol w:w="768"/>
        <w:gridCol w:w="855"/>
        <w:gridCol w:w="855"/>
        <w:gridCol w:w="720"/>
        <w:gridCol w:w="728"/>
        <w:gridCol w:w="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94" w:type="dxa"/>
            <w:vAlign w:val="center"/>
          </w:tcPr>
          <w:p>
            <w:pPr>
              <w:adjustRightInd w:val="0"/>
              <w:snapToGrid w:val="0"/>
              <w:ind w:right="-48" w:rightChars="-23"/>
              <w:jc w:val="center"/>
              <w:rPr>
                <w:rFonts w:ascii="宋体" w:hAnsi="宋体" w:eastAsia="宋体" w:cs="仿宋_GB2312"/>
                <w:color w:val="auto"/>
                <w:szCs w:val="21"/>
              </w:rPr>
            </w:pPr>
            <w:r>
              <w:rPr>
                <w:rFonts w:hint="eastAsia" w:ascii="宋体" w:hAnsi="宋体" w:eastAsia="宋体" w:cs="仿宋_GB2312"/>
                <w:color w:val="auto"/>
                <w:szCs w:val="21"/>
              </w:rPr>
              <w:t>序号</w:t>
            </w:r>
          </w:p>
        </w:tc>
        <w:tc>
          <w:tcPr>
            <w:tcW w:w="1436" w:type="dxa"/>
            <w:vAlign w:val="center"/>
          </w:tcPr>
          <w:p>
            <w:pPr>
              <w:adjustRightInd w:val="0"/>
              <w:snapToGrid w:val="0"/>
              <w:ind w:right="-107" w:rightChars="-51"/>
              <w:jc w:val="center"/>
              <w:rPr>
                <w:rFonts w:ascii="宋体" w:hAnsi="宋体" w:eastAsia="宋体" w:cs="仿宋_GB2312"/>
                <w:color w:val="auto"/>
                <w:szCs w:val="21"/>
              </w:rPr>
            </w:pPr>
            <w:r>
              <w:rPr>
                <w:rFonts w:hint="eastAsia" w:ascii="宋体" w:hAnsi="宋体" w:eastAsia="宋体" w:cs="仿宋_GB2312"/>
                <w:color w:val="auto"/>
                <w:szCs w:val="21"/>
              </w:rPr>
              <w:t>名称</w:t>
            </w:r>
          </w:p>
        </w:tc>
        <w:tc>
          <w:tcPr>
            <w:tcW w:w="1102" w:type="dxa"/>
            <w:vAlign w:val="center"/>
          </w:tcPr>
          <w:p>
            <w:pPr>
              <w:adjustRightInd w:val="0"/>
              <w:snapToGrid w:val="0"/>
              <w:ind w:right="-158" w:rightChars="-75"/>
              <w:jc w:val="center"/>
              <w:rPr>
                <w:rFonts w:ascii="宋体" w:hAnsi="宋体" w:eastAsia="宋体" w:cs="仿宋_GB2312"/>
                <w:color w:val="auto"/>
                <w:szCs w:val="21"/>
              </w:rPr>
            </w:pPr>
            <w:r>
              <w:rPr>
                <w:rFonts w:hint="eastAsia" w:ascii="宋体" w:hAnsi="宋体" w:eastAsia="宋体" w:cs="仿宋_GB2312"/>
                <w:color w:val="auto"/>
                <w:szCs w:val="21"/>
              </w:rPr>
              <w:t>品牌</w:t>
            </w:r>
          </w:p>
        </w:tc>
        <w:tc>
          <w:tcPr>
            <w:tcW w:w="1102" w:type="dxa"/>
            <w:vAlign w:val="center"/>
          </w:tcPr>
          <w:p>
            <w:pPr>
              <w:adjustRightInd w:val="0"/>
              <w:snapToGrid w:val="0"/>
              <w:ind w:right="-158" w:rightChars="-75"/>
              <w:jc w:val="center"/>
              <w:rPr>
                <w:rFonts w:ascii="宋体" w:hAnsi="宋体" w:eastAsia="宋体" w:cs="仿宋_GB2312"/>
                <w:color w:val="auto"/>
                <w:szCs w:val="21"/>
              </w:rPr>
            </w:pPr>
            <w:r>
              <w:rPr>
                <w:rFonts w:hint="eastAsia" w:ascii="宋体" w:hAnsi="宋体" w:eastAsia="宋体" w:cs="仿宋_GB2312"/>
                <w:color w:val="auto"/>
                <w:szCs w:val="21"/>
              </w:rPr>
              <w:t>型号</w:t>
            </w:r>
          </w:p>
          <w:p>
            <w:pPr>
              <w:adjustRightInd w:val="0"/>
              <w:snapToGrid w:val="0"/>
              <w:ind w:right="-158" w:rightChars="-75"/>
              <w:jc w:val="center"/>
              <w:rPr>
                <w:rFonts w:ascii="宋体" w:hAnsi="宋体" w:eastAsia="宋体" w:cs="仿宋_GB2312"/>
                <w:color w:val="auto"/>
                <w:szCs w:val="21"/>
              </w:rPr>
            </w:pPr>
            <w:r>
              <w:rPr>
                <w:rFonts w:hint="eastAsia" w:ascii="宋体" w:hAnsi="宋体" w:eastAsia="宋体" w:cs="仿宋_GB2312"/>
                <w:color w:val="auto"/>
                <w:szCs w:val="21"/>
              </w:rPr>
              <w:t>规格</w:t>
            </w:r>
          </w:p>
        </w:tc>
        <w:tc>
          <w:tcPr>
            <w:tcW w:w="768" w:type="dxa"/>
            <w:vAlign w:val="center"/>
          </w:tcPr>
          <w:p>
            <w:pPr>
              <w:adjustRightInd w:val="0"/>
              <w:snapToGrid w:val="0"/>
              <w:ind w:right="-158" w:rightChars="-75"/>
              <w:jc w:val="center"/>
              <w:rPr>
                <w:rFonts w:ascii="宋体" w:hAnsi="宋体" w:eastAsia="宋体" w:cs="仿宋_GB2312"/>
                <w:color w:val="auto"/>
                <w:szCs w:val="21"/>
              </w:rPr>
            </w:pPr>
            <w:r>
              <w:rPr>
                <w:rFonts w:ascii="宋体" w:hAnsi="宋体" w:eastAsia="宋体" w:cs="仿宋_GB2312"/>
                <w:color w:val="auto"/>
                <w:szCs w:val="21"/>
              </w:rPr>
              <w:t>单位</w:t>
            </w:r>
          </w:p>
        </w:tc>
        <w:tc>
          <w:tcPr>
            <w:tcW w:w="768" w:type="dxa"/>
            <w:vAlign w:val="center"/>
          </w:tcPr>
          <w:p>
            <w:pPr>
              <w:adjustRightInd w:val="0"/>
              <w:snapToGrid w:val="0"/>
              <w:jc w:val="center"/>
              <w:rPr>
                <w:rFonts w:ascii="宋体" w:hAnsi="宋体" w:eastAsia="宋体" w:cs="仿宋_GB2312"/>
                <w:color w:val="auto"/>
                <w:szCs w:val="21"/>
              </w:rPr>
            </w:pPr>
            <w:r>
              <w:rPr>
                <w:rFonts w:hint="eastAsia" w:ascii="宋体" w:hAnsi="宋体" w:eastAsia="宋体" w:cs="仿宋_GB2312"/>
                <w:color w:val="auto"/>
                <w:szCs w:val="21"/>
              </w:rPr>
              <w:t xml:space="preserve">数量 </w:t>
            </w:r>
          </w:p>
        </w:tc>
        <w:tc>
          <w:tcPr>
            <w:tcW w:w="855" w:type="dxa"/>
            <w:vAlign w:val="center"/>
          </w:tcPr>
          <w:p>
            <w:pPr>
              <w:adjustRightInd w:val="0"/>
              <w:snapToGrid w:val="0"/>
              <w:ind w:right="-107" w:rightChars="-51"/>
              <w:jc w:val="center"/>
              <w:rPr>
                <w:rFonts w:ascii="宋体" w:hAnsi="宋体" w:eastAsia="宋体" w:cs="仿宋_GB2312"/>
                <w:color w:val="auto"/>
                <w:szCs w:val="21"/>
              </w:rPr>
            </w:pPr>
            <w:r>
              <w:rPr>
                <w:rFonts w:hint="eastAsia" w:ascii="宋体" w:hAnsi="宋体" w:eastAsia="宋体" w:cs="仿宋_GB2312"/>
                <w:color w:val="auto"/>
                <w:szCs w:val="21"/>
              </w:rPr>
              <w:t>产地</w:t>
            </w:r>
          </w:p>
        </w:tc>
        <w:tc>
          <w:tcPr>
            <w:tcW w:w="855" w:type="dxa"/>
            <w:vAlign w:val="center"/>
          </w:tcPr>
          <w:p>
            <w:pPr>
              <w:adjustRightInd w:val="0"/>
              <w:snapToGrid w:val="0"/>
              <w:ind w:right="-107" w:rightChars="-51"/>
              <w:jc w:val="center"/>
              <w:rPr>
                <w:rFonts w:ascii="宋体" w:hAnsi="宋体" w:eastAsia="宋体" w:cs="仿宋_GB2312"/>
                <w:color w:val="auto"/>
                <w:szCs w:val="21"/>
              </w:rPr>
            </w:pPr>
            <w:r>
              <w:rPr>
                <w:rFonts w:hint="eastAsia" w:ascii="宋体" w:hAnsi="宋体" w:eastAsia="宋体" w:cs="仿宋_GB2312"/>
                <w:color w:val="auto"/>
                <w:szCs w:val="21"/>
              </w:rPr>
              <w:t>制造商名称</w:t>
            </w:r>
          </w:p>
        </w:tc>
        <w:tc>
          <w:tcPr>
            <w:tcW w:w="720" w:type="dxa"/>
            <w:vAlign w:val="center"/>
          </w:tcPr>
          <w:p>
            <w:pPr>
              <w:adjustRightInd w:val="0"/>
              <w:snapToGrid w:val="0"/>
              <w:jc w:val="center"/>
              <w:rPr>
                <w:rFonts w:ascii="宋体" w:hAnsi="宋体" w:eastAsia="宋体" w:cs="仿宋_GB2312"/>
                <w:color w:val="auto"/>
                <w:szCs w:val="21"/>
              </w:rPr>
            </w:pPr>
            <w:r>
              <w:rPr>
                <w:rFonts w:hint="eastAsia" w:ascii="宋体" w:hAnsi="宋体" w:eastAsia="宋体" w:cs="仿宋_GB2312"/>
                <w:color w:val="auto"/>
                <w:szCs w:val="21"/>
              </w:rPr>
              <w:t>单价</w:t>
            </w:r>
          </w:p>
        </w:tc>
        <w:tc>
          <w:tcPr>
            <w:tcW w:w="728" w:type="dxa"/>
            <w:vAlign w:val="center"/>
          </w:tcPr>
          <w:p>
            <w:pPr>
              <w:adjustRightInd w:val="0"/>
              <w:snapToGrid w:val="0"/>
              <w:jc w:val="center"/>
              <w:rPr>
                <w:rFonts w:ascii="宋体" w:hAnsi="宋体" w:eastAsia="宋体" w:cs="仿宋_GB2312"/>
                <w:color w:val="auto"/>
                <w:szCs w:val="21"/>
              </w:rPr>
            </w:pPr>
            <w:r>
              <w:rPr>
                <w:rFonts w:hint="eastAsia" w:ascii="宋体" w:hAnsi="宋体" w:eastAsia="宋体" w:cs="仿宋_GB2312"/>
                <w:color w:val="auto"/>
                <w:szCs w:val="21"/>
              </w:rPr>
              <w:t>合计</w:t>
            </w:r>
          </w:p>
        </w:tc>
        <w:tc>
          <w:tcPr>
            <w:tcW w:w="859" w:type="dxa"/>
            <w:vAlign w:val="center"/>
          </w:tcPr>
          <w:p>
            <w:pPr>
              <w:adjustRightInd w:val="0"/>
              <w:snapToGrid w:val="0"/>
              <w:ind w:right="-107" w:rightChars="-51"/>
              <w:jc w:val="center"/>
              <w:rPr>
                <w:rFonts w:ascii="宋体" w:hAnsi="宋体" w:eastAsia="宋体" w:cs="仿宋_GB2312"/>
                <w:color w:val="auto"/>
                <w:szCs w:val="21"/>
              </w:rPr>
            </w:pPr>
            <w:r>
              <w:rPr>
                <w:rFonts w:hint="eastAsia" w:ascii="宋体" w:hAnsi="宋体" w:eastAsia="宋体" w:cs="仿宋_GB2312"/>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94" w:type="dxa"/>
            <w:vAlign w:val="center"/>
          </w:tcPr>
          <w:p>
            <w:pPr>
              <w:adjustRightInd w:val="0"/>
              <w:snapToGrid w:val="0"/>
              <w:ind w:right="105" w:rightChars="50"/>
              <w:jc w:val="center"/>
              <w:rPr>
                <w:rFonts w:ascii="宋体" w:hAnsi="宋体" w:eastAsia="宋体" w:cs="仿宋_GB2312"/>
                <w:color w:val="auto"/>
                <w:szCs w:val="21"/>
              </w:rPr>
            </w:pPr>
          </w:p>
        </w:tc>
        <w:tc>
          <w:tcPr>
            <w:tcW w:w="1436"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768" w:type="dxa"/>
          </w:tcPr>
          <w:p>
            <w:pPr>
              <w:adjustRightInd w:val="0"/>
              <w:snapToGrid w:val="0"/>
              <w:ind w:right="105" w:rightChars="50"/>
              <w:jc w:val="center"/>
              <w:rPr>
                <w:rFonts w:ascii="宋体" w:hAnsi="宋体" w:eastAsia="宋体" w:cs="仿宋_GB2312"/>
                <w:color w:val="auto"/>
                <w:szCs w:val="21"/>
              </w:rPr>
            </w:pPr>
          </w:p>
        </w:tc>
        <w:tc>
          <w:tcPr>
            <w:tcW w:w="768"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720" w:type="dxa"/>
            <w:vAlign w:val="center"/>
          </w:tcPr>
          <w:p>
            <w:pPr>
              <w:adjustRightInd w:val="0"/>
              <w:snapToGrid w:val="0"/>
              <w:ind w:right="105" w:rightChars="50"/>
              <w:jc w:val="center"/>
              <w:rPr>
                <w:rFonts w:ascii="宋体" w:hAnsi="宋体" w:eastAsia="宋体" w:cs="仿宋_GB2312"/>
                <w:color w:val="auto"/>
                <w:szCs w:val="21"/>
              </w:rPr>
            </w:pPr>
          </w:p>
        </w:tc>
        <w:tc>
          <w:tcPr>
            <w:tcW w:w="728" w:type="dxa"/>
            <w:vAlign w:val="center"/>
          </w:tcPr>
          <w:p>
            <w:pPr>
              <w:adjustRightInd w:val="0"/>
              <w:snapToGrid w:val="0"/>
              <w:ind w:right="105" w:rightChars="50"/>
              <w:jc w:val="center"/>
              <w:rPr>
                <w:rFonts w:ascii="宋体" w:hAnsi="宋体" w:eastAsia="宋体" w:cs="仿宋_GB2312"/>
                <w:color w:val="auto"/>
                <w:szCs w:val="21"/>
              </w:rPr>
            </w:pPr>
          </w:p>
        </w:tc>
        <w:tc>
          <w:tcPr>
            <w:tcW w:w="859" w:type="dxa"/>
            <w:vAlign w:val="center"/>
          </w:tcPr>
          <w:p>
            <w:pPr>
              <w:adjustRightInd w:val="0"/>
              <w:snapToGrid w:val="0"/>
              <w:ind w:right="105" w:rightChars="50"/>
              <w:jc w:val="center"/>
              <w:rPr>
                <w:rFonts w:ascii="宋体" w:hAnsi="宋体" w:eastAsia="宋体"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94" w:type="dxa"/>
            <w:vAlign w:val="center"/>
          </w:tcPr>
          <w:p>
            <w:pPr>
              <w:adjustRightInd w:val="0"/>
              <w:snapToGrid w:val="0"/>
              <w:ind w:right="105" w:rightChars="50"/>
              <w:jc w:val="center"/>
              <w:rPr>
                <w:rFonts w:ascii="宋体" w:hAnsi="宋体" w:eastAsia="宋体" w:cs="仿宋_GB2312"/>
                <w:color w:val="auto"/>
                <w:szCs w:val="21"/>
              </w:rPr>
            </w:pPr>
          </w:p>
        </w:tc>
        <w:tc>
          <w:tcPr>
            <w:tcW w:w="1436"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768" w:type="dxa"/>
          </w:tcPr>
          <w:p>
            <w:pPr>
              <w:adjustRightInd w:val="0"/>
              <w:snapToGrid w:val="0"/>
              <w:ind w:right="105" w:rightChars="50"/>
              <w:jc w:val="center"/>
              <w:rPr>
                <w:rFonts w:ascii="宋体" w:hAnsi="宋体" w:eastAsia="宋体" w:cs="仿宋_GB2312"/>
                <w:color w:val="auto"/>
                <w:szCs w:val="21"/>
              </w:rPr>
            </w:pPr>
          </w:p>
        </w:tc>
        <w:tc>
          <w:tcPr>
            <w:tcW w:w="768"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720" w:type="dxa"/>
            <w:vAlign w:val="center"/>
          </w:tcPr>
          <w:p>
            <w:pPr>
              <w:adjustRightInd w:val="0"/>
              <w:snapToGrid w:val="0"/>
              <w:ind w:right="105" w:rightChars="50"/>
              <w:jc w:val="center"/>
              <w:rPr>
                <w:rFonts w:ascii="宋体" w:hAnsi="宋体" w:eastAsia="宋体" w:cs="仿宋_GB2312"/>
                <w:color w:val="auto"/>
                <w:szCs w:val="21"/>
              </w:rPr>
            </w:pPr>
          </w:p>
        </w:tc>
        <w:tc>
          <w:tcPr>
            <w:tcW w:w="728" w:type="dxa"/>
            <w:vAlign w:val="center"/>
          </w:tcPr>
          <w:p>
            <w:pPr>
              <w:adjustRightInd w:val="0"/>
              <w:snapToGrid w:val="0"/>
              <w:ind w:right="105" w:rightChars="50"/>
              <w:jc w:val="center"/>
              <w:rPr>
                <w:rFonts w:ascii="宋体" w:hAnsi="宋体" w:eastAsia="宋体" w:cs="仿宋_GB2312"/>
                <w:color w:val="auto"/>
                <w:szCs w:val="21"/>
              </w:rPr>
            </w:pPr>
          </w:p>
        </w:tc>
        <w:tc>
          <w:tcPr>
            <w:tcW w:w="859" w:type="dxa"/>
            <w:vAlign w:val="center"/>
          </w:tcPr>
          <w:p>
            <w:pPr>
              <w:adjustRightInd w:val="0"/>
              <w:snapToGrid w:val="0"/>
              <w:ind w:right="105" w:rightChars="50"/>
              <w:jc w:val="center"/>
              <w:rPr>
                <w:rFonts w:ascii="宋体" w:hAnsi="宋体" w:eastAsia="宋体"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94" w:type="dxa"/>
            <w:vAlign w:val="center"/>
          </w:tcPr>
          <w:p>
            <w:pPr>
              <w:adjustRightInd w:val="0"/>
              <w:snapToGrid w:val="0"/>
              <w:ind w:right="105" w:rightChars="50"/>
              <w:jc w:val="center"/>
              <w:rPr>
                <w:rFonts w:ascii="宋体" w:hAnsi="宋体" w:eastAsia="宋体" w:cs="仿宋_GB2312"/>
                <w:color w:val="auto"/>
                <w:szCs w:val="21"/>
              </w:rPr>
            </w:pPr>
          </w:p>
        </w:tc>
        <w:tc>
          <w:tcPr>
            <w:tcW w:w="1436"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768" w:type="dxa"/>
          </w:tcPr>
          <w:p>
            <w:pPr>
              <w:adjustRightInd w:val="0"/>
              <w:snapToGrid w:val="0"/>
              <w:ind w:right="105" w:rightChars="50"/>
              <w:jc w:val="center"/>
              <w:rPr>
                <w:rFonts w:ascii="宋体" w:hAnsi="宋体" w:eastAsia="宋体" w:cs="仿宋_GB2312"/>
                <w:color w:val="auto"/>
                <w:szCs w:val="21"/>
              </w:rPr>
            </w:pPr>
          </w:p>
        </w:tc>
        <w:tc>
          <w:tcPr>
            <w:tcW w:w="768"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720" w:type="dxa"/>
            <w:vAlign w:val="center"/>
          </w:tcPr>
          <w:p>
            <w:pPr>
              <w:adjustRightInd w:val="0"/>
              <w:snapToGrid w:val="0"/>
              <w:ind w:right="105" w:rightChars="50"/>
              <w:jc w:val="center"/>
              <w:rPr>
                <w:rFonts w:ascii="宋体" w:hAnsi="宋体" w:eastAsia="宋体" w:cs="仿宋_GB2312"/>
                <w:color w:val="auto"/>
                <w:szCs w:val="21"/>
              </w:rPr>
            </w:pPr>
          </w:p>
        </w:tc>
        <w:tc>
          <w:tcPr>
            <w:tcW w:w="728" w:type="dxa"/>
            <w:vAlign w:val="center"/>
          </w:tcPr>
          <w:p>
            <w:pPr>
              <w:adjustRightInd w:val="0"/>
              <w:snapToGrid w:val="0"/>
              <w:ind w:right="105" w:rightChars="50"/>
              <w:jc w:val="center"/>
              <w:rPr>
                <w:rFonts w:ascii="宋体" w:hAnsi="宋体" w:eastAsia="宋体" w:cs="仿宋_GB2312"/>
                <w:color w:val="auto"/>
                <w:szCs w:val="21"/>
              </w:rPr>
            </w:pPr>
          </w:p>
        </w:tc>
        <w:tc>
          <w:tcPr>
            <w:tcW w:w="859" w:type="dxa"/>
            <w:vAlign w:val="center"/>
          </w:tcPr>
          <w:p>
            <w:pPr>
              <w:adjustRightInd w:val="0"/>
              <w:snapToGrid w:val="0"/>
              <w:ind w:right="105" w:rightChars="50"/>
              <w:jc w:val="center"/>
              <w:rPr>
                <w:rFonts w:ascii="宋体" w:hAnsi="宋体" w:eastAsia="宋体"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94" w:type="dxa"/>
            <w:vAlign w:val="center"/>
          </w:tcPr>
          <w:p>
            <w:pPr>
              <w:adjustRightInd w:val="0"/>
              <w:snapToGrid w:val="0"/>
              <w:ind w:right="105" w:rightChars="50"/>
              <w:jc w:val="center"/>
              <w:rPr>
                <w:rFonts w:ascii="宋体" w:hAnsi="宋体" w:eastAsia="宋体" w:cs="仿宋_GB2312"/>
                <w:color w:val="auto"/>
                <w:szCs w:val="21"/>
              </w:rPr>
            </w:pPr>
          </w:p>
        </w:tc>
        <w:tc>
          <w:tcPr>
            <w:tcW w:w="1436"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768" w:type="dxa"/>
          </w:tcPr>
          <w:p>
            <w:pPr>
              <w:adjustRightInd w:val="0"/>
              <w:snapToGrid w:val="0"/>
              <w:ind w:right="105" w:rightChars="50"/>
              <w:jc w:val="center"/>
              <w:rPr>
                <w:rFonts w:ascii="宋体" w:hAnsi="宋体" w:eastAsia="宋体" w:cs="仿宋_GB2312"/>
                <w:color w:val="auto"/>
                <w:szCs w:val="21"/>
              </w:rPr>
            </w:pPr>
          </w:p>
        </w:tc>
        <w:tc>
          <w:tcPr>
            <w:tcW w:w="768"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720" w:type="dxa"/>
            <w:vAlign w:val="center"/>
          </w:tcPr>
          <w:p>
            <w:pPr>
              <w:adjustRightInd w:val="0"/>
              <w:snapToGrid w:val="0"/>
              <w:ind w:right="105" w:rightChars="50"/>
              <w:jc w:val="center"/>
              <w:rPr>
                <w:rFonts w:ascii="宋体" w:hAnsi="宋体" w:eastAsia="宋体" w:cs="仿宋_GB2312"/>
                <w:color w:val="auto"/>
                <w:szCs w:val="21"/>
              </w:rPr>
            </w:pPr>
          </w:p>
        </w:tc>
        <w:tc>
          <w:tcPr>
            <w:tcW w:w="728" w:type="dxa"/>
            <w:vAlign w:val="center"/>
          </w:tcPr>
          <w:p>
            <w:pPr>
              <w:adjustRightInd w:val="0"/>
              <w:snapToGrid w:val="0"/>
              <w:ind w:right="105" w:rightChars="50"/>
              <w:jc w:val="center"/>
              <w:rPr>
                <w:rFonts w:ascii="宋体" w:hAnsi="宋体" w:eastAsia="宋体" w:cs="仿宋_GB2312"/>
                <w:color w:val="auto"/>
                <w:szCs w:val="21"/>
              </w:rPr>
            </w:pPr>
          </w:p>
        </w:tc>
        <w:tc>
          <w:tcPr>
            <w:tcW w:w="859" w:type="dxa"/>
            <w:vAlign w:val="center"/>
          </w:tcPr>
          <w:p>
            <w:pPr>
              <w:adjustRightInd w:val="0"/>
              <w:snapToGrid w:val="0"/>
              <w:ind w:right="105" w:rightChars="50"/>
              <w:jc w:val="center"/>
              <w:rPr>
                <w:rFonts w:ascii="宋体" w:hAnsi="宋体" w:eastAsia="宋体"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94" w:type="dxa"/>
            <w:vAlign w:val="center"/>
          </w:tcPr>
          <w:p>
            <w:pPr>
              <w:adjustRightInd w:val="0"/>
              <w:snapToGrid w:val="0"/>
              <w:ind w:right="105" w:rightChars="50"/>
              <w:jc w:val="center"/>
              <w:rPr>
                <w:rFonts w:ascii="宋体" w:hAnsi="宋体" w:eastAsia="宋体" w:cs="仿宋_GB2312"/>
                <w:color w:val="auto"/>
                <w:szCs w:val="21"/>
              </w:rPr>
            </w:pPr>
          </w:p>
        </w:tc>
        <w:tc>
          <w:tcPr>
            <w:tcW w:w="1436"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768" w:type="dxa"/>
          </w:tcPr>
          <w:p>
            <w:pPr>
              <w:adjustRightInd w:val="0"/>
              <w:snapToGrid w:val="0"/>
              <w:ind w:right="105" w:rightChars="50"/>
              <w:jc w:val="center"/>
              <w:rPr>
                <w:rFonts w:ascii="宋体" w:hAnsi="宋体" w:eastAsia="宋体" w:cs="仿宋_GB2312"/>
                <w:color w:val="auto"/>
                <w:szCs w:val="21"/>
              </w:rPr>
            </w:pPr>
          </w:p>
        </w:tc>
        <w:tc>
          <w:tcPr>
            <w:tcW w:w="768"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720" w:type="dxa"/>
            <w:vAlign w:val="center"/>
          </w:tcPr>
          <w:p>
            <w:pPr>
              <w:adjustRightInd w:val="0"/>
              <w:snapToGrid w:val="0"/>
              <w:ind w:right="105" w:rightChars="50"/>
              <w:jc w:val="center"/>
              <w:rPr>
                <w:rFonts w:ascii="宋体" w:hAnsi="宋体" w:eastAsia="宋体" w:cs="仿宋_GB2312"/>
                <w:color w:val="auto"/>
                <w:szCs w:val="21"/>
              </w:rPr>
            </w:pPr>
          </w:p>
        </w:tc>
        <w:tc>
          <w:tcPr>
            <w:tcW w:w="728" w:type="dxa"/>
            <w:vAlign w:val="center"/>
          </w:tcPr>
          <w:p>
            <w:pPr>
              <w:adjustRightInd w:val="0"/>
              <w:snapToGrid w:val="0"/>
              <w:ind w:right="105" w:rightChars="50"/>
              <w:jc w:val="center"/>
              <w:rPr>
                <w:rFonts w:ascii="宋体" w:hAnsi="宋体" w:eastAsia="宋体" w:cs="仿宋_GB2312"/>
                <w:color w:val="auto"/>
                <w:szCs w:val="21"/>
              </w:rPr>
            </w:pPr>
          </w:p>
        </w:tc>
        <w:tc>
          <w:tcPr>
            <w:tcW w:w="859" w:type="dxa"/>
            <w:vAlign w:val="center"/>
          </w:tcPr>
          <w:p>
            <w:pPr>
              <w:adjustRightInd w:val="0"/>
              <w:snapToGrid w:val="0"/>
              <w:ind w:right="105" w:rightChars="50"/>
              <w:jc w:val="center"/>
              <w:rPr>
                <w:rFonts w:ascii="宋体" w:hAnsi="宋体" w:eastAsia="宋体"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94" w:type="dxa"/>
            <w:vAlign w:val="center"/>
          </w:tcPr>
          <w:p>
            <w:pPr>
              <w:adjustRightInd w:val="0"/>
              <w:snapToGrid w:val="0"/>
              <w:ind w:right="105" w:rightChars="50"/>
              <w:jc w:val="center"/>
              <w:rPr>
                <w:rFonts w:ascii="宋体" w:hAnsi="宋体" w:eastAsia="宋体" w:cs="仿宋_GB2312"/>
                <w:color w:val="auto"/>
                <w:szCs w:val="21"/>
              </w:rPr>
            </w:pPr>
          </w:p>
        </w:tc>
        <w:tc>
          <w:tcPr>
            <w:tcW w:w="1436"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768" w:type="dxa"/>
          </w:tcPr>
          <w:p>
            <w:pPr>
              <w:adjustRightInd w:val="0"/>
              <w:snapToGrid w:val="0"/>
              <w:ind w:right="105" w:rightChars="50"/>
              <w:jc w:val="center"/>
              <w:rPr>
                <w:rFonts w:ascii="宋体" w:hAnsi="宋体" w:eastAsia="宋体" w:cs="仿宋_GB2312"/>
                <w:color w:val="auto"/>
                <w:szCs w:val="21"/>
              </w:rPr>
            </w:pPr>
          </w:p>
        </w:tc>
        <w:tc>
          <w:tcPr>
            <w:tcW w:w="768"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720" w:type="dxa"/>
            <w:vAlign w:val="center"/>
          </w:tcPr>
          <w:p>
            <w:pPr>
              <w:adjustRightInd w:val="0"/>
              <w:snapToGrid w:val="0"/>
              <w:ind w:right="105" w:rightChars="50"/>
              <w:jc w:val="center"/>
              <w:rPr>
                <w:rFonts w:ascii="宋体" w:hAnsi="宋体" w:eastAsia="宋体" w:cs="仿宋_GB2312"/>
                <w:color w:val="auto"/>
                <w:szCs w:val="21"/>
              </w:rPr>
            </w:pPr>
          </w:p>
        </w:tc>
        <w:tc>
          <w:tcPr>
            <w:tcW w:w="728" w:type="dxa"/>
            <w:vAlign w:val="center"/>
          </w:tcPr>
          <w:p>
            <w:pPr>
              <w:adjustRightInd w:val="0"/>
              <w:snapToGrid w:val="0"/>
              <w:ind w:right="105" w:rightChars="50"/>
              <w:jc w:val="center"/>
              <w:rPr>
                <w:rFonts w:ascii="宋体" w:hAnsi="宋体" w:eastAsia="宋体" w:cs="仿宋_GB2312"/>
                <w:color w:val="auto"/>
                <w:szCs w:val="21"/>
              </w:rPr>
            </w:pPr>
          </w:p>
        </w:tc>
        <w:tc>
          <w:tcPr>
            <w:tcW w:w="859" w:type="dxa"/>
            <w:vAlign w:val="center"/>
          </w:tcPr>
          <w:p>
            <w:pPr>
              <w:adjustRightInd w:val="0"/>
              <w:snapToGrid w:val="0"/>
              <w:ind w:right="105" w:rightChars="50"/>
              <w:jc w:val="center"/>
              <w:rPr>
                <w:rFonts w:ascii="宋体" w:hAnsi="宋体" w:eastAsia="宋体"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94" w:type="dxa"/>
            <w:vAlign w:val="center"/>
          </w:tcPr>
          <w:p>
            <w:pPr>
              <w:adjustRightInd w:val="0"/>
              <w:snapToGrid w:val="0"/>
              <w:ind w:right="105" w:rightChars="50"/>
              <w:jc w:val="center"/>
              <w:rPr>
                <w:rFonts w:ascii="宋体" w:hAnsi="宋体" w:eastAsia="宋体" w:cs="仿宋_GB2312"/>
                <w:color w:val="auto"/>
                <w:szCs w:val="21"/>
              </w:rPr>
            </w:pPr>
          </w:p>
        </w:tc>
        <w:tc>
          <w:tcPr>
            <w:tcW w:w="1436"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768" w:type="dxa"/>
          </w:tcPr>
          <w:p>
            <w:pPr>
              <w:adjustRightInd w:val="0"/>
              <w:snapToGrid w:val="0"/>
              <w:ind w:right="105" w:rightChars="50"/>
              <w:jc w:val="center"/>
              <w:rPr>
                <w:rFonts w:ascii="宋体" w:hAnsi="宋体" w:eastAsia="宋体" w:cs="仿宋_GB2312"/>
                <w:color w:val="auto"/>
                <w:szCs w:val="21"/>
              </w:rPr>
            </w:pPr>
          </w:p>
        </w:tc>
        <w:tc>
          <w:tcPr>
            <w:tcW w:w="768"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720" w:type="dxa"/>
            <w:vAlign w:val="center"/>
          </w:tcPr>
          <w:p>
            <w:pPr>
              <w:adjustRightInd w:val="0"/>
              <w:snapToGrid w:val="0"/>
              <w:ind w:right="105" w:rightChars="50"/>
              <w:jc w:val="center"/>
              <w:rPr>
                <w:rFonts w:ascii="宋体" w:hAnsi="宋体" w:eastAsia="宋体" w:cs="仿宋_GB2312"/>
                <w:color w:val="auto"/>
                <w:szCs w:val="21"/>
              </w:rPr>
            </w:pPr>
          </w:p>
        </w:tc>
        <w:tc>
          <w:tcPr>
            <w:tcW w:w="728" w:type="dxa"/>
            <w:vAlign w:val="center"/>
          </w:tcPr>
          <w:p>
            <w:pPr>
              <w:adjustRightInd w:val="0"/>
              <w:snapToGrid w:val="0"/>
              <w:ind w:right="105" w:rightChars="50"/>
              <w:jc w:val="center"/>
              <w:rPr>
                <w:rFonts w:ascii="宋体" w:hAnsi="宋体" w:eastAsia="宋体" w:cs="仿宋_GB2312"/>
                <w:color w:val="auto"/>
                <w:szCs w:val="21"/>
              </w:rPr>
            </w:pPr>
          </w:p>
        </w:tc>
        <w:tc>
          <w:tcPr>
            <w:tcW w:w="859" w:type="dxa"/>
            <w:vAlign w:val="center"/>
          </w:tcPr>
          <w:p>
            <w:pPr>
              <w:adjustRightInd w:val="0"/>
              <w:snapToGrid w:val="0"/>
              <w:ind w:right="105" w:rightChars="50"/>
              <w:jc w:val="center"/>
              <w:rPr>
                <w:rFonts w:ascii="宋体" w:hAnsi="宋体" w:eastAsia="宋体"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94" w:type="dxa"/>
            <w:vAlign w:val="center"/>
          </w:tcPr>
          <w:p>
            <w:pPr>
              <w:adjustRightInd w:val="0"/>
              <w:snapToGrid w:val="0"/>
              <w:ind w:right="105" w:rightChars="50"/>
              <w:jc w:val="center"/>
              <w:rPr>
                <w:rFonts w:ascii="宋体" w:hAnsi="宋体" w:eastAsia="宋体" w:cs="仿宋_GB2312"/>
                <w:color w:val="auto"/>
                <w:szCs w:val="21"/>
              </w:rPr>
            </w:pPr>
          </w:p>
        </w:tc>
        <w:tc>
          <w:tcPr>
            <w:tcW w:w="1436"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1102" w:type="dxa"/>
            <w:vAlign w:val="center"/>
          </w:tcPr>
          <w:p>
            <w:pPr>
              <w:adjustRightInd w:val="0"/>
              <w:snapToGrid w:val="0"/>
              <w:ind w:right="105" w:rightChars="50"/>
              <w:jc w:val="center"/>
              <w:rPr>
                <w:rFonts w:ascii="宋体" w:hAnsi="宋体" w:eastAsia="宋体" w:cs="仿宋_GB2312"/>
                <w:color w:val="auto"/>
                <w:szCs w:val="21"/>
              </w:rPr>
            </w:pPr>
          </w:p>
        </w:tc>
        <w:tc>
          <w:tcPr>
            <w:tcW w:w="768" w:type="dxa"/>
          </w:tcPr>
          <w:p>
            <w:pPr>
              <w:adjustRightInd w:val="0"/>
              <w:snapToGrid w:val="0"/>
              <w:ind w:right="105" w:rightChars="50"/>
              <w:jc w:val="center"/>
              <w:rPr>
                <w:rFonts w:ascii="宋体" w:hAnsi="宋体" w:eastAsia="宋体" w:cs="仿宋_GB2312"/>
                <w:color w:val="auto"/>
                <w:szCs w:val="21"/>
              </w:rPr>
            </w:pPr>
          </w:p>
        </w:tc>
        <w:tc>
          <w:tcPr>
            <w:tcW w:w="768"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855" w:type="dxa"/>
            <w:vAlign w:val="center"/>
          </w:tcPr>
          <w:p>
            <w:pPr>
              <w:adjustRightInd w:val="0"/>
              <w:snapToGrid w:val="0"/>
              <w:ind w:right="105" w:rightChars="50"/>
              <w:jc w:val="center"/>
              <w:rPr>
                <w:rFonts w:ascii="宋体" w:hAnsi="宋体" w:eastAsia="宋体" w:cs="仿宋_GB2312"/>
                <w:color w:val="auto"/>
                <w:szCs w:val="21"/>
              </w:rPr>
            </w:pPr>
          </w:p>
        </w:tc>
        <w:tc>
          <w:tcPr>
            <w:tcW w:w="720" w:type="dxa"/>
            <w:vAlign w:val="center"/>
          </w:tcPr>
          <w:p>
            <w:pPr>
              <w:adjustRightInd w:val="0"/>
              <w:snapToGrid w:val="0"/>
              <w:ind w:right="105" w:rightChars="50"/>
              <w:jc w:val="center"/>
              <w:rPr>
                <w:rFonts w:ascii="宋体" w:hAnsi="宋体" w:eastAsia="宋体" w:cs="仿宋_GB2312"/>
                <w:color w:val="auto"/>
                <w:szCs w:val="21"/>
              </w:rPr>
            </w:pPr>
          </w:p>
        </w:tc>
        <w:tc>
          <w:tcPr>
            <w:tcW w:w="728" w:type="dxa"/>
            <w:vAlign w:val="center"/>
          </w:tcPr>
          <w:p>
            <w:pPr>
              <w:adjustRightInd w:val="0"/>
              <w:snapToGrid w:val="0"/>
              <w:ind w:right="105" w:rightChars="50"/>
              <w:jc w:val="center"/>
              <w:rPr>
                <w:rFonts w:ascii="宋体" w:hAnsi="宋体" w:eastAsia="宋体" w:cs="仿宋_GB2312"/>
                <w:color w:val="auto"/>
                <w:szCs w:val="21"/>
              </w:rPr>
            </w:pPr>
          </w:p>
        </w:tc>
        <w:tc>
          <w:tcPr>
            <w:tcW w:w="859" w:type="dxa"/>
            <w:vAlign w:val="center"/>
          </w:tcPr>
          <w:p>
            <w:pPr>
              <w:adjustRightInd w:val="0"/>
              <w:snapToGrid w:val="0"/>
              <w:ind w:right="105" w:rightChars="50"/>
              <w:jc w:val="center"/>
              <w:rPr>
                <w:rFonts w:ascii="宋体" w:hAnsi="宋体" w:eastAsia="宋体" w:cs="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030" w:type="dxa"/>
            <w:gridSpan w:val="2"/>
            <w:vAlign w:val="center"/>
          </w:tcPr>
          <w:p>
            <w:pPr>
              <w:adjustRightInd w:val="0"/>
              <w:snapToGrid w:val="0"/>
              <w:ind w:right="105" w:rightChars="50"/>
              <w:jc w:val="center"/>
              <w:rPr>
                <w:rFonts w:ascii="宋体" w:hAnsi="宋体" w:eastAsia="宋体" w:cs="仿宋_GB2312"/>
                <w:color w:val="auto"/>
                <w:szCs w:val="21"/>
              </w:rPr>
            </w:pPr>
            <w:r>
              <w:rPr>
                <w:rFonts w:hint="eastAsia" w:ascii="宋体" w:hAnsi="宋体" w:eastAsia="宋体"/>
                <w:bCs/>
                <w:color w:val="auto"/>
                <w:szCs w:val="21"/>
              </w:rPr>
              <w:t>总计（投标总价）</w:t>
            </w:r>
          </w:p>
        </w:tc>
        <w:tc>
          <w:tcPr>
            <w:tcW w:w="7757" w:type="dxa"/>
            <w:gridSpan w:val="9"/>
          </w:tcPr>
          <w:p>
            <w:pPr>
              <w:spacing w:line="360" w:lineRule="auto"/>
              <w:jc w:val="center"/>
              <w:rPr>
                <w:rFonts w:ascii="宋体" w:hAnsi="宋体" w:eastAsia="宋体"/>
                <w:color w:val="auto"/>
                <w:szCs w:val="21"/>
              </w:rPr>
            </w:pPr>
            <w:r>
              <w:rPr>
                <w:rFonts w:hint="eastAsia" w:ascii="宋体" w:hAnsi="宋体" w:eastAsia="宋体"/>
                <w:bCs/>
                <w:color w:val="auto"/>
                <w:szCs w:val="21"/>
                <w:u w:val="single"/>
              </w:rPr>
              <w:t xml:space="preserve">                   </w:t>
            </w:r>
            <w:r>
              <w:rPr>
                <w:rFonts w:hint="eastAsia" w:ascii="宋体" w:hAnsi="宋体" w:eastAsia="宋体"/>
                <w:bCs/>
                <w:color w:val="auto"/>
                <w:szCs w:val="21"/>
              </w:rPr>
              <w:t>元</w:t>
            </w:r>
          </w:p>
        </w:tc>
      </w:tr>
    </w:tbl>
    <w:p>
      <w:pPr>
        <w:adjustRightInd w:val="0"/>
        <w:snapToGrid w:val="0"/>
        <w:spacing w:line="360" w:lineRule="auto"/>
        <w:ind w:right="105" w:rightChars="50"/>
        <w:jc w:val="left"/>
        <w:rPr>
          <w:rFonts w:ascii="宋体" w:hAnsi="宋体" w:eastAsia="宋体" w:cs="仿宋_GB2312"/>
          <w:color w:val="auto"/>
          <w:szCs w:val="21"/>
        </w:rPr>
      </w:pPr>
    </w:p>
    <w:p>
      <w:pPr>
        <w:spacing w:line="360" w:lineRule="auto"/>
        <w:rPr>
          <w:rFonts w:ascii="宋体" w:hAnsi="宋体" w:eastAsia="宋体"/>
          <w:color w:val="auto"/>
          <w:szCs w:val="21"/>
        </w:rPr>
      </w:pPr>
      <w:r>
        <w:rPr>
          <w:rFonts w:hint="eastAsia" w:ascii="宋体" w:hAnsi="宋体" w:eastAsia="宋体"/>
          <w:color w:val="auto"/>
          <w:szCs w:val="21"/>
        </w:rPr>
        <w:t>注：1. 如《采购需求》提供了货物清单，投标人须按照《采购需求》的货物清单逐项提供各分项货物及相关服务报价；如《采购需求》没有提供货物清单，投标人可参照本表格式或自定格式提供各分项货物报价，如未特别注明，税金、运输、保险、安装、调试、培训等不单独列项报价。</w:t>
      </w:r>
    </w:p>
    <w:p>
      <w:pPr>
        <w:spacing w:line="360" w:lineRule="auto"/>
        <w:rPr>
          <w:rFonts w:ascii="宋体" w:hAnsi="宋体" w:cs="宋体" w:eastAsiaTheme="minorEastAsia"/>
          <w:color w:val="auto"/>
          <w:sz w:val="18"/>
        </w:rPr>
      </w:pP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 xml:space="preserve"> 货物名称和规格型号必须使用产品生产厂家的规范全称，并与产品中文彩页及说明书完全一致（产品外文彩页及说明书须译成对应的中文版）,进口货物名称需提使用的准确中英文货物名称，规格型号注意区分大小写，因投标人未按上述要求执行而引致的免税和清关工作延误及责任由投标人全部负责</w:t>
      </w:r>
      <w:r>
        <w:rPr>
          <w:rFonts w:ascii="宋体" w:hAnsi="宋体" w:cs="宋体" w:eastAsiaTheme="minorEastAsia"/>
          <w:color w:val="auto"/>
          <w:sz w:val="18"/>
        </w:rPr>
        <w:t>。</w:t>
      </w:r>
    </w:p>
    <w:p>
      <w:pPr>
        <w:spacing w:line="360" w:lineRule="auto"/>
        <w:rPr>
          <w:rFonts w:ascii="宋体" w:hAnsi="宋体" w:eastAsia="宋体"/>
          <w:color w:val="auto"/>
          <w:szCs w:val="21"/>
        </w:rPr>
      </w:pPr>
      <w:r>
        <w:rPr>
          <w:rFonts w:hint="eastAsia" w:ascii="宋体" w:hAnsi="宋体" w:cs="宋体" w:eastAsiaTheme="minorEastAsia"/>
          <w:color w:val="auto"/>
          <w:szCs w:val="21"/>
        </w:rPr>
        <w:t>3.</w:t>
      </w:r>
      <w:r>
        <w:rPr>
          <w:rFonts w:hint="eastAsia"/>
          <w:b/>
          <w:color w:val="auto"/>
          <w:szCs w:val="21"/>
        </w:rPr>
        <w:t xml:space="preserve"> </w:t>
      </w:r>
      <w:r>
        <w:rPr>
          <w:rFonts w:hint="eastAsia" w:ascii="宋体" w:hAnsi="宋体" w:eastAsia="宋体" w:cs="仿宋_GB2312"/>
          <w:color w:val="auto"/>
          <w:szCs w:val="21"/>
        </w:rPr>
        <w:t>分项报价表的投标总价应和开标一览表</w:t>
      </w:r>
      <w:r>
        <w:rPr>
          <w:rFonts w:ascii="宋体" w:hAnsi="宋体" w:eastAsia="宋体" w:cs="仿宋_GB2312"/>
          <w:color w:val="auto"/>
          <w:szCs w:val="21"/>
        </w:rPr>
        <w:t>的</w:t>
      </w:r>
      <w:r>
        <w:rPr>
          <w:rFonts w:hint="eastAsia" w:ascii="宋体" w:hAnsi="宋体" w:eastAsia="宋体" w:cs="仿宋_GB2312"/>
          <w:color w:val="auto"/>
          <w:szCs w:val="21"/>
        </w:rPr>
        <w:t>投标总价相一致。</w:t>
      </w:r>
      <w:r>
        <w:rPr>
          <w:rFonts w:hint="eastAsia" w:ascii="宋体" w:hAnsi="宋体" w:cs="宋体" w:eastAsiaTheme="minorEastAsia"/>
          <w:color w:val="auto"/>
          <w:szCs w:val="21"/>
        </w:rPr>
        <w:t>投标报价中，单项报价不允许填写“免费”、“赠送”、“免费赠送”等字样。</w:t>
      </w:r>
    </w:p>
    <w:p>
      <w:pPr>
        <w:spacing w:line="360" w:lineRule="auto"/>
        <w:rPr>
          <w:rFonts w:ascii="宋体" w:hAnsi="宋体" w:eastAsia="宋体"/>
          <w:color w:val="auto"/>
          <w:szCs w:val="21"/>
        </w:rPr>
      </w:pPr>
      <w:r>
        <w:rPr>
          <w:rFonts w:ascii="宋体" w:hAnsi="宋体" w:eastAsia="宋体"/>
          <w:color w:val="auto"/>
          <w:szCs w:val="21"/>
        </w:rPr>
        <w:t>4.</w:t>
      </w:r>
      <w:r>
        <w:rPr>
          <w:rFonts w:hint="eastAsia" w:ascii="宋体" w:hAnsi="宋体" w:eastAsia="宋体"/>
          <w:b/>
          <w:color w:val="auto"/>
          <w:szCs w:val="21"/>
        </w:rPr>
        <w:t>如果不提供详细分项报价将视为没有实质性响应招标文件</w:t>
      </w:r>
      <w:r>
        <w:rPr>
          <w:rFonts w:hint="eastAsia" w:ascii="宋体" w:hAnsi="宋体" w:eastAsia="宋体"/>
          <w:color w:val="auto"/>
          <w:szCs w:val="21"/>
        </w:rPr>
        <w:t>。</w:t>
      </w:r>
    </w:p>
    <w:p>
      <w:pPr>
        <w:spacing w:line="360" w:lineRule="auto"/>
        <w:rPr>
          <w:rFonts w:ascii="宋体" w:hAnsi="宋体" w:eastAsia="宋体"/>
          <w:color w:val="auto"/>
          <w:szCs w:val="21"/>
        </w:rPr>
      </w:pPr>
      <w:r>
        <w:rPr>
          <w:rFonts w:ascii="宋体" w:hAnsi="宋体" w:eastAsia="宋体"/>
          <w:color w:val="auto"/>
          <w:szCs w:val="21"/>
        </w:rPr>
        <w:t>5.</w:t>
      </w:r>
      <w:r>
        <w:rPr>
          <w:rFonts w:hint="eastAsia" w:ascii="宋体" w:hAnsi="宋体" w:eastAsia="宋体"/>
          <w:color w:val="auto"/>
          <w:szCs w:val="21"/>
        </w:rPr>
        <w:t xml:space="preserve"> 投标人需在电子文档里放入《分项报价表》（如有）的 excel 格式文件。</w:t>
      </w:r>
    </w:p>
    <w:p>
      <w:pPr>
        <w:adjustRightInd w:val="0"/>
        <w:snapToGrid w:val="0"/>
        <w:spacing w:line="360" w:lineRule="auto"/>
        <w:ind w:right="105" w:rightChars="50" w:firstLine="420" w:firstLineChars="200"/>
        <w:jc w:val="left"/>
        <w:rPr>
          <w:rFonts w:ascii="宋体" w:hAnsi="宋体" w:eastAsia="宋体" w:cs="仿宋_GB2312"/>
          <w:color w:val="auto"/>
          <w:szCs w:val="21"/>
        </w:rPr>
      </w:pPr>
    </w:p>
    <w:p>
      <w:pPr>
        <w:adjustRightInd w:val="0"/>
        <w:snapToGrid w:val="0"/>
        <w:spacing w:line="360" w:lineRule="auto"/>
        <w:ind w:right="105" w:rightChars="50"/>
        <w:jc w:val="left"/>
        <w:rPr>
          <w:rFonts w:ascii="宋体" w:hAnsi="宋体" w:eastAsia="宋体" w:cs="仿宋_GB2312"/>
          <w:color w:val="auto"/>
          <w:szCs w:val="21"/>
        </w:rPr>
      </w:pPr>
    </w:p>
    <w:p>
      <w:pPr>
        <w:adjustRightInd w:val="0"/>
        <w:snapToGrid w:val="0"/>
        <w:spacing w:line="360" w:lineRule="auto"/>
        <w:ind w:right="105" w:rightChars="50"/>
        <w:jc w:val="left"/>
        <w:rPr>
          <w:rFonts w:ascii="宋体" w:hAnsi="宋体" w:eastAsia="宋体" w:cs="仿宋_GB2312"/>
          <w:color w:val="auto"/>
          <w:szCs w:val="21"/>
        </w:rPr>
      </w:pP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投标人名称（加盖公章）：</w:t>
      </w:r>
      <w:r>
        <w:rPr>
          <w:rFonts w:hint="eastAsia" w:ascii="宋体" w:hAnsi="宋体" w:eastAsia="宋体"/>
          <w:color w:val="auto"/>
          <w:szCs w:val="21"/>
          <w:u w:val="single"/>
        </w:rPr>
        <w:t xml:space="preserve">                                   </w:t>
      </w: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投标人法定代表人或授权代表（签字或盖章）：</w:t>
      </w:r>
      <w:r>
        <w:rPr>
          <w:rFonts w:hint="eastAsia" w:ascii="宋体" w:hAnsi="宋体" w:eastAsia="宋体"/>
          <w:color w:val="auto"/>
          <w:szCs w:val="21"/>
          <w:u w:val="single"/>
        </w:rPr>
        <w:t xml:space="preserve">                 </w:t>
      </w:r>
    </w:p>
    <w:p>
      <w:pPr>
        <w:autoSpaceDE w:val="0"/>
        <w:autoSpaceDN w:val="0"/>
        <w:spacing w:line="360" w:lineRule="auto"/>
        <w:rPr>
          <w:rFonts w:ascii="宋体" w:hAnsi="宋体" w:eastAsia="宋体"/>
          <w:color w:val="auto"/>
          <w:szCs w:val="21"/>
        </w:rPr>
      </w:pPr>
      <w:r>
        <w:rPr>
          <w:rFonts w:hint="eastAsia" w:ascii="宋体" w:hAnsi="宋体" w:eastAsia="宋体"/>
          <w:color w:val="auto"/>
          <w:szCs w:val="21"/>
        </w:rPr>
        <w:t>日期：</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w:t>
      </w:r>
    </w:p>
    <w:p>
      <w:pPr>
        <w:adjustRightInd w:val="0"/>
        <w:snapToGrid w:val="0"/>
        <w:spacing w:line="360" w:lineRule="auto"/>
        <w:ind w:right="105" w:rightChars="50" w:firstLine="420" w:firstLineChars="200"/>
        <w:jc w:val="left"/>
        <w:rPr>
          <w:rFonts w:ascii="宋体" w:hAnsi="宋体" w:eastAsia="宋体" w:cs="仿宋_GB2312"/>
          <w:color w:val="auto"/>
          <w:szCs w:val="21"/>
        </w:rPr>
      </w:pPr>
    </w:p>
    <w:p>
      <w:pPr>
        <w:pStyle w:val="4"/>
        <w:rPr>
          <w:rFonts w:ascii="宋体" w:hAnsi="宋体" w:eastAsia="宋体"/>
          <w:color w:val="auto"/>
        </w:rPr>
      </w:pPr>
      <w:r>
        <w:rPr>
          <w:rFonts w:hint="eastAsia" w:ascii="宋体" w:hAnsi="宋体" w:eastAsia="宋体"/>
          <w:color w:val="auto"/>
          <w:szCs w:val="21"/>
        </w:rPr>
        <w:br w:type="page"/>
      </w:r>
      <w:bookmarkStart w:id="146" w:name="_Toc96523906"/>
      <w:r>
        <w:rPr>
          <w:rFonts w:hint="eastAsia" w:ascii="宋体" w:hAnsi="宋体" w:eastAsia="宋体"/>
          <w:color w:val="auto"/>
          <w:sz w:val="24"/>
          <w:szCs w:val="24"/>
        </w:rPr>
        <w:t>格式</w:t>
      </w:r>
      <w:r>
        <w:rPr>
          <w:rFonts w:ascii="宋体" w:hAnsi="宋体" w:eastAsia="宋体"/>
          <w:color w:val="auto"/>
          <w:sz w:val="24"/>
          <w:szCs w:val="24"/>
        </w:rPr>
        <w:t>11</w:t>
      </w:r>
      <w:r>
        <w:rPr>
          <w:rFonts w:hint="eastAsia" w:ascii="宋体" w:hAnsi="宋体" w:eastAsia="宋体"/>
          <w:color w:val="auto"/>
        </w:rPr>
        <w:t xml:space="preserve">. </w:t>
      </w:r>
      <w:r>
        <w:rPr>
          <w:rFonts w:hint="eastAsia" w:ascii="宋体" w:hAnsi="宋体" w:eastAsia="宋体"/>
          <w:color w:val="auto"/>
          <w:sz w:val="24"/>
          <w:szCs w:val="24"/>
        </w:rPr>
        <w:t>政策功能情况（如有）</w:t>
      </w:r>
      <w:bookmarkEnd w:id="146"/>
    </w:p>
    <w:p>
      <w:pPr>
        <w:spacing w:line="360" w:lineRule="auto"/>
        <w:ind w:left="710" w:hanging="710" w:hangingChars="337"/>
        <w:jc w:val="left"/>
        <w:rPr>
          <w:rFonts w:ascii="宋体" w:hAnsi="宋体" w:eastAsia="宋体"/>
          <w:b/>
          <w:color w:val="auto"/>
          <w:szCs w:val="21"/>
        </w:rPr>
      </w:pPr>
      <w:r>
        <w:rPr>
          <w:rFonts w:hint="eastAsia" w:ascii="宋体" w:hAnsi="宋体" w:eastAsia="宋体"/>
          <w:b/>
          <w:color w:val="auto"/>
          <w:szCs w:val="21"/>
        </w:rPr>
        <w:t>（一）节能产品、环境标志产品（如适用）</w:t>
      </w:r>
    </w:p>
    <w:tbl>
      <w:tblPr>
        <w:tblStyle w:val="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661"/>
        <w:gridCol w:w="1426"/>
        <w:gridCol w:w="1489"/>
        <w:gridCol w:w="876"/>
        <w:gridCol w:w="1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restart"/>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节能产品</w:t>
            </w:r>
          </w:p>
        </w:tc>
        <w:tc>
          <w:tcPr>
            <w:tcW w:w="2661"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40" w:after="40" w:line="300" w:lineRule="exact"/>
              <w:jc w:val="center"/>
              <w:rPr>
                <w:rFonts w:ascii="宋体" w:hAnsi="宋体"/>
                <w:color w:val="auto"/>
                <w:szCs w:val="21"/>
                <w:lang w:val="en-GB"/>
              </w:rPr>
            </w:pPr>
            <w:r>
              <w:rPr>
                <w:rFonts w:hint="eastAsia" w:ascii="宋体" w:hAnsi="宋体"/>
                <w:color w:val="auto"/>
                <w:szCs w:val="21"/>
                <w:lang w:val="en-GB"/>
              </w:rPr>
              <w:t>产品名称（品牌、型号）</w:t>
            </w:r>
          </w:p>
        </w:tc>
        <w:tc>
          <w:tcPr>
            <w:tcW w:w="1426"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40" w:after="40" w:line="300" w:lineRule="exact"/>
              <w:jc w:val="center"/>
              <w:rPr>
                <w:rFonts w:ascii="宋体" w:hAnsi="宋体"/>
                <w:color w:val="auto"/>
                <w:szCs w:val="21"/>
                <w:lang w:val="en-GB"/>
              </w:rPr>
            </w:pPr>
            <w:r>
              <w:rPr>
                <w:rFonts w:hint="eastAsia" w:ascii="宋体" w:hAnsi="宋体"/>
                <w:color w:val="auto"/>
                <w:szCs w:val="21"/>
                <w:lang w:val="en-GB"/>
              </w:rPr>
              <w:t>制造商</w:t>
            </w:r>
          </w:p>
        </w:tc>
        <w:tc>
          <w:tcPr>
            <w:tcW w:w="1489"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40" w:after="40" w:line="300" w:lineRule="exact"/>
              <w:jc w:val="center"/>
              <w:rPr>
                <w:rFonts w:ascii="宋体" w:hAnsi="宋体"/>
                <w:color w:val="auto"/>
                <w:szCs w:val="21"/>
                <w:lang w:val="en-GB"/>
              </w:rPr>
            </w:pPr>
            <w:r>
              <w:rPr>
                <w:rFonts w:hint="eastAsia" w:ascii="宋体" w:hAnsi="宋体"/>
                <w:color w:val="auto"/>
                <w:szCs w:val="21"/>
                <w:lang w:val="en-GB"/>
              </w:rPr>
              <w:t>强制/优先采购品目</w:t>
            </w:r>
          </w:p>
        </w:tc>
        <w:tc>
          <w:tcPr>
            <w:tcW w:w="876"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40" w:after="40" w:line="300" w:lineRule="exact"/>
              <w:jc w:val="center"/>
              <w:rPr>
                <w:rFonts w:ascii="宋体" w:hAnsi="宋体"/>
                <w:color w:val="auto"/>
                <w:szCs w:val="21"/>
                <w:lang w:val="en-GB"/>
              </w:rPr>
            </w:pPr>
            <w:r>
              <w:rPr>
                <w:rFonts w:hint="eastAsia" w:ascii="宋体" w:hAnsi="宋体"/>
                <w:color w:val="auto"/>
                <w:szCs w:val="21"/>
                <w:lang w:val="en-GB"/>
              </w:rPr>
              <w:t>认证证书编号</w:t>
            </w: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40" w:after="40" w:line="300" w:lineRule="exact"/>
              <w:jc w:val="center"/>
              <w:rPr>
                <w:rFonts w:ascii="宋体" w:hAnsi="宋体"/>
                <w:color w:val="auto"/>
                <w:szCs w:val="21"/>
                <w:lang w:val="en-GB"/>
              </w:rPr>
            </w:pPr>
            <w:r>
              <w:rPr>
                <w:rFonts w:hint="eastAsia" w:ascii="宋体" w:hAnsi="宋体"/>
                <w:color w:val="auto"/>
                <w:szCs w:val="21"/>
                <w:lang w:val="en-G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2661"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426"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489"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强制品目</w:t>
            </w:r>
          </w:p>
        </w:tc>
        <w:tc>
          <w:tcPr>
            <w:tcW w:w="876"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2661"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426"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489"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优先品目</w:t>
            </w:r>
          </w:p>
        </w:tc>
        <w:tc>
          <w:tcPr>
            <w:tcW w:w="876"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6452" w:type="dxa"/>
            <w:gridSpan w:val="4"/>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节能产品金额合计</w:t>
            </w: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6452" w:type="dxa"/>
            <w:gridSpan w:val="4"/>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比重（优先采购节能产品金额/投标总价）</w:t>
            </w: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8062" w:type="dxa"/>
            <w:gridSpan w:val="5"/>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b/>
                <w:color w:val="auto"/>
                <w:szCs w:val="21"/>
                <w:lang w:val="en-GB"/>
              </w:rPr>
            </w:pPr>
            <w:r>
              <w:rPr>
                <w:rFonts w:hint="eastAsia" w:ascii="宋体" w:hAnsi="宋体"/>
                <w:color w:val="auto"/>
                <w:szCs w:val="21"/>
                <w:lang w:val="en-GB"/>
              </w:rPr>
              <w:t>节能产品</w:t>
            </w:r>
            <w:r>
              <w:rPr>
                <w:rFonts w:hint="eastAsia" w:ascii="宋体" w:hAnsi="宋体" w:cs="宋体"/>
                <w:color w:val="auto"/>
                <w:szCs w:val="21"/>
              </w:rPr>
              <w:t>证明材料见第</w:t>
            </w:r>
            <w:r>
              <w:rPr>
                <w:rFonts w:hint="eastAsia" w:ascii="宋体" w:hAnsi="宋体" w:cs="宋体"/>
                <w:color w:val="auto"/>
                <w:szCs w:val="21"/>
                <w:u w:val="single"/>
              </w:rPr>
              <w:t xml:space="preserve">   </w:t>
            </w:r>
            <w:r>
              <w:rPr>
                <w:rFonts w:hint="eastAsia" w:ascii="宋体" w:hAnsi="宋体" w:cs="宋体"/>
                <w:color w:val="auto"/>
                <w:szCs w:val="21"/>
              </w:rPr>
              <w:t>至</w:t>
            </w:r>
            <w:r>
              <w:rPr>
                <w:rFonts w:hint="eastAsia" w:ascii="宋体" w:hAnsi="宋体" w:cs="宋体"/>
                <w:color w:val="auto"/>
                <w:szCs w:val="21"/>
                <w:u w:val="single"/>
              </w:rPr>
              <w:t xml:space="preserve">   </w:t>
            </w:r>
            <w:r>
              <w:rPr>
                <w:rFonts w:hint="eastAsia" w:ascii="宋体" w:hAnsi="宋体" w:cs="宋体"/>
                <w:color w:val="auto"/>
                <w:szCs w:val="21"/>
              </w:rPr>
              <w:t>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restart"/>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环境标志产品</w:t>
            </w:r>
          </w:p>
        </w:tc>
        <w:tc>
          <w:tcPr>
            <w:tcW w:w="2661"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40" w:after="40" w:line="300" w:lineRule="exact"/>
              <w:jc w:val="center"/>
              <w:rPr>
                <w:rFonts w:ascii="宋体" w:hAnsi="宋体"/>
                <w:color w:val="auto"/>
                <w:szCs w:val="21"/>
                <w:lang w:val="en-GB"/>
              </w:rPr>
            </w:pPr>
            <w:r>
              <w:rPr>
                <w:rFonts w:hint="eastAsia" w:ascii="宋体" w:hAnsi="宋体"/>
                <w:color w:val="auto"/>
                <w:szCs w:val="21"/>
                <w:lang w:val="en-GB"/>
              </w:rPr>
              <w:t>产品名称（品牌、型号）</w:t>
            </w:r>
          </w:p>
        </w:tc>
        <w:tc>
          <w:tcPr>
            <w:tcW w:w="1426"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40" w:after="40" w:line="300" w:lineRule="exact"/>
              <w:jc w:val="center"/>
              <w:rPr>
                <w:rFonts w:ascii="宋体" w:hAnsi="宋体"/>
                <w:color w:val="auto"/>
                <w:szCs w:val="21"/>
                <w:lang w:val="en-GB"/>
              </w:rPr>
            </w:pPr>
            <w:r>
              <w:rPr>
                <w:rFonts w:hint="eastAsia" w:ascii="宋体" w:hAnsi="宋体"/>
                <w:color w:val="auto"/>
                <w:szCs w:val="21"/>
                <w:lang w:val="en-GB"/>
              </w:rPr>
              <w:t>制造商</w:t>
            </w:r>
          </w:p>
        </w:tc>
        <w:tc>
          <w:tcPr>
            <w:tcW w:w="2365" w:type="dxa"/>
            <w:gridSpan w:val="2"/>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40" w:after="40" w:line="300" w:lineRule="exact"/>
              <w:jc w:val="center"/>
              <w:rPr>
                <w:rFonts w:ascii="宋体" w:hAnsi="宋体"/>
                <w:color w:val="auto"/>
                <w:szCs w:val="21"/>
                <w:lang w:val="en-GB"/>
              </w:rPr>
            </w:pPr>
            <w:r>
              <w:rPr>
                <w:rFonts w:hint="eastAsia" w:ascii="宋体" w:hAnsi="宋体"/>
                <w:color w:val="auto"/>
                <w:szCs w:val="21"/>
                <w:lang w:val="en-GB"/>
              </w:rPr>
              <w:t>认证证书编号</w:t>
            </w: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40" w:after="40" w:line="300" w:lineRule="exact"/>
              <w:jc w:val="center"/>
              <w:rPr>
                <w:rFonts w:ascii="宋体" w:hAnsi="宋体"/>
                <w:color w:val="auto"/>
                <w:szCs w:val="21"/>
                <w:lang w:val="en-GB"/>
              </w:rPr>
            </w:pPr>
            <w:r>
              <w:rPr>
                <w:rFonts w:hint="eastAsia" w:ascii="宋体" w:hAnsi="宋体"/>
                <w:color w:val="auto"/>
                <w:szCs w:val="21"/>
                <w:lang w:val="en-G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2661"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426"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2365" w:type="dxa"/>
            <w:gridSpan w:val="2"/>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2661"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426"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2365" w:type="dxa"/>
            <w:gridSpan w:val="2"/>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6452" w:type="dxa"/>
            <w:gridSpan w:val="4"/>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环境标志产品金额合计</w:t>
            </w: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6452" w:type="dxa"/>
            <w:gridSpan w:val="4"/>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比重（环境标志产品金额/投标总价）</w:t>
            </w:r>
          </w:p>
        </w:tc>
        <w:tc>
          <w:tcPr>
            <w:tcW w:w="1610" w:type="dxa"/>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color w:val="auto"/>
                <w:szCs w:val="21"/>
                <w:lang w:val="en-GB"/>
              </w:rPr>
            </w:pPr>
            <w:r>
              <w:rPr>
                <w:rFonts w:hint="eastAsia" w:ascii="宋体" w:hAnsi="宋体"/>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0"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eastAsia="宋体"/>
                <w:color w:val="auto"/>
                <w:szCs w:val="21"/>
                <w:lang w:val="en-GB"/>
              </w:rPr>
            </w:pPr>
          </w:p>
        </w:tc>
        <w:tc>
          <w:tcPr>
            <w:tcW w:w="8062" w:type="dxa"/>
            <w:gridSpan w:val="5"/>
            <w:tcBorders>
              <w:top w:val="single" w:color="auto" w:sz="4" w:space="0"/>
              <w:left w:val="single" w:color="auto" w:sz="4" w:space="0"/>
              <w:bottom w:val="single" w:color="auto" w:sz="4" w:space="0"/>
              <w:right w:val="single" w:color="auto" w:sz="4" w:space="0"/>
            </w:tcBorders>
            <w:vAlign w:val="center"/>
          </w:tcPr>
          <w:p>
            <w:pPr>
              <w:pStyle w:val="59"/>
              <w:tabs>
                <w:tab w:val="left" w:pos="1260"/>
              </w:tabs>
              <w:spacing w:before="156" w:after="156" w:line="300" w:lineRule="exact"/>
              <w:jc w:val="center"/>
              <w:rPr>
                <w:rFonts w:ascii="宋体" w:hAnsi="宋体"/>
                <w:b/>
                <w:color w:val="auto"/>
                <w:szCs w:val="21"/>
                <w:lang w:val="en-GB"/>
              </w:rPr>
            </w:pPr>
            <w:r>
              <w:rPr>
                <w:rFonts w:hint="eastAsia" w:ascii="宋体" w:hAnsi="宋体"/>
                <w:color w:val="auto"/>
                <w:szCs w:val="21"/>
                <w:lang w:val="en-GB"/>
              </w:rPr>
              <w:t>环境标志产品</w:t>
            </w:r>
            <w:r>
              <w:rPr>
                <w:rFonts w:hint="eastAsia" w:ascii="宋体" w:hAnsi="宋体" w:cs="宋体"/>
                <w:color w:val="auto"/>
                <w:szCs w:val="21"/>
              </w:rPr>
              <w:t>证明材料见第</w:t>
            </w:r>
            <w:r>
              <w:rPr>
                <w:rFonts w:hint="eastAsia" w:ascii="宋体" w:hAnsi="宋体" w:cs="宋体"/>
                <w:color w:val="auto"/>
                <w:szCs w:val="21"/>
                <w:u w:val="single"/>
              </w:rPr>
              <w:t xml:space="preserve">   </w:t>
            </w:r>
            <w:r>
              <w:rPr>
                <w:rFonts w:hint="eastAsia" w:ascii="宋体" w:hAnsi="宋体" w:cs="宋体"/>
                <w:color w:val="auto"/>
                <w:szCs w:val="21"/>
              </w:rPr>
              <w:t>至</w:t>
            </w:r>
            <w:r>
              <w:rPr>
                <w:rFonts w:hint="eastAsia" w:ascii="宋体" w:hAnsi="宋体" w:cs="宋体"/>
                <w:color w:val="auto"/>
                <w:szCs w:val="21"/>
                <w:u w:val="single"/>
              </w:rPr>
              <w:t xml:space="preserve">   </w:t>
            </w:r>
            <w:r>
              <w:rPr>
                <w:rFonts w:hint="eastAsia" w:ascii="宋体" w:hAnsi="宋体" w:cs="宋体"/>
                <w:color w:val="auto"/>
                <w:szCs w:val="21"/>
              </w:rPr>
              <w:t>页。</w:t>
            </w:r>
          </w:p>
        </w:tc>
      </w:tr>
    </w:tbl>
    <w:p>
      <w:pPr>
        <w:spacing w:line="360" w:lineRule="auto"/>
        <w:jc w:val="left"/>
        <w:rPr>
          <w:rFonts w:ascii="宋体" w:hAnsi="宋体" w:eastAsia="宋体"/>
          <w:color w:val="auto"/>
          <w:szCs w:val="21"/>
          <w:lang w:val="en-GB"/>
        </w:rPr>
      </w:pPr>
      <w:r>
        <w:rPr>
          <w:rFonts w:hint="eastAsia" w:ascii="宋体" w:hAnsi="宋体" w:eastAsia="宋体"/>
          <w:color w:val="auto"/>
          <w:szCs w:val="21"/>
          <w:lang w:val="en-GB"/>
        </w:rPr>
        <w:t>填报要求：</w:t>
      </w:r>
    </w:p>
    <w:p>
      <w:pPr>
        <w:spacing w:line="360" w:lineRule="auto"/>
        <w:ind w:firstLine="424" w:firstLineChars="202"/>
        <w:jc w:val="left"/>
        <w:rPr>
          <w:rFonts w:ascii="宋体" w:hAnsi="宋体" w:eastAsia="宋体"/>
          <w:color w:val="auto"/>
          <w:szCs w:val="21"/>
          <w:lang w:val="en-GB"/>
        </w:rPr>
      </w:pPr>
      <w:r>
        <w:rPr>
          <w:rFonts w:hint="eastAsia" w:ascii="宋体" w:hAnsi="宋体" w:eastAsia="宋体"/>
          <w:color w:val="auto"/>
          <w:szCs w:val="21"/>
          <w:lang w:val="en-GB"/>
        </w:rPr>
        <w:t>1.本表的产品名称、规格型号和注册商标、金额应与《</w:t>
      </w:r>
      <w:r>
        <w:rPr>
          <w:rFonts w:hint="eastAsia" w:ascii="宋体" w:hAnsi="宋体" w:eastAsia="宋体"/>
          <w:color w:val="auto"/>
          <w:szCs w:val="21"/>
        </w:rPr>
        <w:t>分项报价表</w:t>
      </w:r>
      <w:r>
        <w:rPr>
          <w:rFonts w:hint="eastAsia" w:ascii="宋体" w:hAnsi="宋体" w:eastAsia="宋体"/>
          <w:color w:val="auto"/>
          <w:szCs w:val="21"/>
          <w:lang w:val="en-GB"/>
        </w:rPr>
        <w:t>》一致。</w:t>
      </w:r>
    </w:p>
    <w:p>
      <w:pPr>
        <w:spacing w:line="360" w:lineRule="auto"/>
        <w:ind w:firstLine="424" w:firstLineChars="202"/>
        <w:jc w:val="left"/>
        <w:rPr>
          <w:rFonts w:ascii="宋体" w:hAnsi="宋体" w:eastAsia="宋体"/>
          <w:color w:val="auto"/>
          <w:szCs w:val="21"/>
          <w:lang w:val="en-GB"/>
        </w:rPr>
      </w:pPr>
      <w:r>
        <w:rPr>
          <w:rFonts w:hint="eastAsia" w:ascii="宋体" w:hAnsi="宋体" w:eastAsia="宋体"/>
          <w:color w:val="auto"/>
          <w:szCs w:val="21"/>
        </w:rPr>
        <w:t>2</w:t>
      </w:r>
      <w:r>
        <w:rPr>
          <w:rFonts w:hint="eastAsia" w:ascii="宋体" w:hAnsi="宋体" w:eastAsia="宋体"/>
          <w:color w:val="auto"/>
          <w:szCs w:val="21"/>
          <w:lang w:val="en-GB"/>
        </w:rPr>
        <w:t>.节能产品、环境标志产品必须是《节能产品政府采购品目清单》或《环境产品政府采购品目清单》所列品目范围内，且由国家确定的认证机构出具、处于有效期之内的节能产品、环境标志产品认证证书的产品。（需附上相关认证证书）</w:t>
      </w:r>
    </w:p>
    <w:p>
      <w:pPr>
        <w:spacing w:line="360" w:lineRule="auto"/>
        <w:ind w:firstLine="424" w:firstLineChars="202"/>
        <w:jc w:val="left"/>
        <w:rPr>
          <w:rFonts w:ascii="宋体" w:hAnsi="宋体" w:eastAsia="宋体"/>
          <w:color w:val="auto"/>
          <w:szCs w:val="21"/>
          <w:lang w:val="en-GB"/>
        </w:rPr>
      </w:pPr>
      <w:r>
        <w:rPr>
          <w:rFonts w:hint="eastAsia" w:ascii="宋体" w:hAnsi="宋体" w:eastAsia="宋体"/>
          <w:color w:val="auto"/>
          <w:szCs w:val="21"/>
        </w:rPr>
        <w:t>3</w:t>
      </w:r>
      <w:r>
        <w:rPr>
          <w:rFonts w:hint="eastAsia" w:ascii="宋体" w:hAnsi="宋体" w:eastAsia="宋体"/>
          <w:color w:val="auto"/>
          <w:szCs w:val="21"/>
          <w:lang w:val="en-GB"/>
        </w:rPr>
        <w:t>.请投标人正确填写本表，所填内容将作为评审的依据。其内容或数据应与对应的证明资料相符，如果不一致，可能导致该项无法获得相关政策优惠。</w:t>
      </w:r>
    </w:p>
    <w:p>
      <w:pPr>
        <w:tabs>
          <w:tab w:val="left" w:pos="7088"/>
        </w:tabs>
        <w:spacing w:before="120" w:after="120" w:line="360" w:lineRule="exact"/>
        <w:rPr>
          <w:rFonts w:ascii="宋体" w:hAnsi="宋体" w:eastAsia="宋体"/>
          <w:color w:val="auto"/>
          <w:szCs w:val="21"/>
        </w:rPr>
      </w:pPr>
      <w:r>
        <w:rPr>
          <w:rFonts w:hint="eastAsia" w:ascii="宋体" w:hAnsi="宋体" w:eastAsia="宋体"/>
          <w:color w:val="auto"/>
          <w:szCs w:val="21"/>
        </w:rPr>
        <w:t>投标人名称（并加盖公章）：</w:t>
      </w:r>
    </w:p>
    <w:p>
      <w:pPr>
        <w:spacing w:line="360" w:lineRule="auto"/>
        <w:rPr>
          <w:rFonts w:ascii="宋体" w:hAnsi="宋体" w:eastAsia="宋体"/>
          <w:color w:val="auto"/>
          <w:szCs w:val="21"/>
        </w:rPr>
      </w:pPr>
      <w:r>
        <w:rPr>
          <w:rFonts w:hint="eastAsia" w:ascii="宋体" w:hAnsi="宋体" w:eastAsia="宋体"/>
          <w:color w:val="auto"/>
          <w:szCs w:val="21"/>
        </w:rPr>
        <w:t>投标人法定代表人或其委托人签字或印鉴：</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spacing w:line="360" w:lineRule="auto"/>
        <w:jc w:val="left"/>
        <w:rPr>
          <w:rFonts w:ascii="宋体" w:hAnsi="宋体" w:eastAsia="宋体" w:cs="仿宋_GB2312"/>
          <w:color w:val="auto"/>
          <w:szCs w:val="21"/>
          <w:u w:val="single"/>
        </w:rPr>
      </w:pPr>
      <w:r>
        <w:rPr>
          <w:rFonts w:hint="eastAsia" w:ascii="宋体" w:hAnsi="宋体" w:eastAsia="宋体"/>
          <w:color w:val="auto"/>
          <w:szCs w:val="21"/>
        </w:rPr>
        <w:t>日期：</w:t>
      </w:r>
      <w:r>
        <w:rPr>
          <w:rFonts w:ascii="宋体" w:hAnsi="宋体" w:eastAsia="宋体"/>
          <w:color w:val="auto"/>
        </w:rPr>
        <w:t xml:space="preserve"> </w:t>
      </w:r>
      <w:r>
        <w:rPr>
          <w:rFonts w:ascii="宋体" w:hAnsi="宋体" w:eastAsia="宋体"/>
          <w:color w:val="auto"/>
        </w:rPr>
        <w:br w:type="page"/>
      </w:r>
    </w:p>
    <w:p>
      <w:pPr>
        <w:pStyle w:val="4"/>
        <w:rPr>
          <w:rFonts w:ascii="宋体" w:hAnsi="宋体" w:eastAsia="宋体"/>
          <w:color w:val="auto"/>
          <w:sz w:val="24"/>
          <w:szCs w:val="24"/>
        </w:rPr>
      </w:pPr>
      <w:bookmarkStart w:id="147" w:name="_Toc96523907"/>
      <w:r>
        <w:rPr>
          <w:rFonts w:hint="eastAsia" w:ascii="宋体" w:hAnsi="宋体" w:eastAsia="宋体"/>
          <w:color w:val="auto"/>
          <w:sz w:val="24"/>
          <w:szCs w:val="24"/>
        </w:rPr>
        <w:t>格式</w:t>
      </w:r>
      <w:r>
        <w:rPr>
          <w:rFonts w:ascii="宋体" w:hAnsi="宋体" w:eastAsia="宋体"/>
          <w:color w:val="auto"/>
          <w:sz w:val="24"/>
          <w:szCs w:val="24"/>
        </w:rPr>
        <w:t>12</w:t>
      </w:r>
      <w:r>
        <w:rPr>
          <w:rFonts w:hint="eastAsia" w:ascii="宋体" w:hAnsi="宋体" w:eastAsia="宋体"/>
          <w:color w:val="auto"/>
          <w:sz w:val="24"/>
          <w:szCs w:val="24"/>
        </w:rPr>
        <w:t xml:space="preserve"> 中小企业声明函</w:t>
      </w:r>
      <w:bookmarkEnd w:id="147"/>
    </w:p>
    <w:p>
      <w:pPr>
        <w:spacing w:line="360" w:lineRule="auto"/>
        <w:rPr>
          <w:rFonts w:ascii="宋体" w:hAnsi="宋体" w:eastAsia="宋体"/>
          <w:color w:val="auto"/>
        </w:rPr>
      </w:pPr>
      <w:r>
        <w:rPr>
          <w:rFonts w:hint="eastAsia" w:ascii="宋体" w:hAnsi="宋体" w:eastAsia="宋体"/>
          <w:color w:val="auto"/>
        </w:rPr>
        <w:t>（中小微型企业适用；事业单位、民办非企业单位参与投标的，其本身不作为扶持对象）</w:t>
      </w:r>
      <w:bookmarkStart w:id="148" w:name="_Toc4541_WPSOffice_Level2"/>
      <w:bookmarkStart w:id="149" w:name="_Toc19164_WPSOffice_Level2"/>
    </w:p>
    <w:bookmarkEnd w:id="148"/>
    <w:bookmarkEnd w:id="149"/>
    <w:p>
      <w:pPr>
        <w:autoSpaceDE w:val="0"/>
        <w:autoSpaceDN w:val="0"/>
        <w:adjustRightInd w:val="0"/>
        <w:spacing w:line="360" w:lineRule="auto"/>
        <w:jc w:val="center"/>
        <w:rPr>
          <w:rFonts w:ascii="宋体" w:hAnsi="宋体" w:eastAsia="宋体" w:cs="宋体"/>
          <w:b/>
          <w:color w:val="auto"/>
          <w:kern w:val="0"/>
          <w:szCs w:val="21"/>
        </w:rPr>
      </w:pPr>
    </w:p>
    <w:p>
      <w:pPr>
        <w:autoSpaceDE w:val="0"/>
        <w:autoSpaceDN w:val="0"/>
        <w:adjustRightInd w:val="0"/>
        <w:spacing w:line="360" w:lineRule="auto"/>
        <w:jc w:val="center"/>
        <w:rPr>
          <w:rFonts w:ascii="宋体" w:hAnsi="宋体" w:eastAsia="宋体" w:cs="宋体"/>
          <w:b/>
          <w:color w:val="auto"/>
          <w:kern w:val="0"/>
          <w:szCs w:val="21"/>
        </w:rPr>
      </w:pPr>
      <w:r>
        <w:rPr>
          <w:rFonts w:hint="eastAsia" w:ascii="宋体" w:hAnsi="宋体" w:eastAsia="宋体" w:cs="宋体"/>
          <w:b/>
          <w:color w:val="auto"/>
          <w:kern w:val="0"/>
          <w:szCs w:val="21"/>
        </w:rPr>
        <w:t>中小企业声明函（货物）</w:t>
      </w:r>
    </w:p>
    <w:p>
      <w:pPr>
        <w:autoSpaceDE w:val="0"/>
        <w:autoSpaceDN w:val="0"/>
        <w:adjustRightInd w:val="0"/>
        <w:spacing w:line="360" w:lineRule="auto"/>
        <w:ind w:firstLine="420" w:firstLineChars="200"/>
        <w:jc w:val="left"/>
        <w:rPr>
          <w:rFonts w:ascii="宋体" w:hAnsi="宋体" w:eastAsia="宋体" w:cs="仿宋"/>
          <w:color w:val="auto"/>
          <w:kern w:val="0"/>
          <w:szCs w:val="21"/>
        </w:rPr>
      </w:pPr>
      <w:r>
        <w:rPr>
          <w:rFonts w:hint="eastAsia" w:ascii="宋体" w:hAnsi="宋体" w:eastAsia="宋体" w:cs="仿宋"/>
          <w:color w:val="auto"/>
          <w:kern w:val="0"/>
          <w:szCs w:val="21"/>
        </w:rPr>
        <w:t>本公司（联合体）郑重声明，根据《政府采购促进中小企业发展管理办法》（财库</w:t>
      </w:r>
      <w:r>
        <w:rPr>
          <w:rFonts w:hint="eastAsia" w:ascii="宋体" w:hAnsi="宋体" w:eastAsia="宋体" w:cs="宋体"/>
          <w:color w:val="auto"/>
          <w:kern w:val="0"/>
          <w:szCs w:val="21"/>
        </w:rPr>
        <w:t>﹝</w:t>
      </w:r>
      <w:r>
        <w:rPr>
          <w:rFonts w:ascii="宋体" w:hAnsi="宋体" w:eastAsia="宋体" w:cs="仿宋"/>
          <w:color w:val="auto"/>
          <w:kern w:val="0"/>
          <w:szCs w:val="21"/>
        </w:rPr>
        <w:t>2020</w:t>
      </w:r>
      <w:r>
        <w:rPr>
          <w:rFonts w:hint="eastAsia" w:ascii="宋体" w:hAnsi="宋体" w:eastAsia="宋体" w:cs="宋体"/>
          <w:color w:val="auto"/>
          <w:kern w:val="0"/>
          <w:szCs w:val="21"/>
        </w:rPr>
        <w:t>﹞</w:t>
      </w:r>
      <w:r>
        <w:rPr>
          <w:rFonts w:ascii="宋体" w:hAnsi="宋体" w:eastAsia="宋体" w:cs="仿宋"/>
          <w:color w:val="auto"/>
          <w:kern w:val="0"/>
          <w:szCs w:val="21"/>
        </w:rPr>
        <w:t xml:space="preserve">46 </w:t>
      </w:r>
      <w:r>
        <w:rPr>
          <w:rFonts w:hint="eastAsia" w:ascii="宋体" w:hAnsi="宋体" w:eastAsia="宋体" w:cs="仿宋"/>
          <w:color w:val="auto"/>
          <w:kern w:val="0"/>
          <w:szCs w:val="21"/>
        </w:rPr>
        <w:t>号）的规定，本公司（联合体）参加</w:t>
      </w:r>
      <w:r>
        <w:rPr>
          <w:rFonts w:hint="eastAsia" w:ascii="宋体" w:hAnsi="宋体" w:eastAsia="宋体" w:cs="仿宋"/>
          <w:color w:val="auto"/>
          <w:kern w:val="0"/>
          <w:szCs w:val="21"/>
          <w:u w:val="single"/>
        </w:rPr>
        <w:t xml:space="preserve">  （单位名称）  </w:t>
      </w:r>
      <w:r>
        <w:rPr>
          <w:rFonts w:hint="eastAsia" w:ascii="宋体" w:hAnsi="宋体" w:eastAsia="宋体" w:cs="仿宋"/>
          <w:color w:val="auto"/>
          <w:kern w:val="0"/>
          <w:szCs w:val="21"/>
        </w:rPr>
        <w:t>的</w:t>
      </w:r>
      <w:r>
        <w:rPr>
          <w:rFonts w:hint="eastAsia" w:ascii="宋体" w:hAnsi="宋体" w:eastAsia="宋体" w:cs="仿宋"/>
          <w:color w:val="auto"/>
          <w:kern w:val="0"/>
          <w:szCs w:val="21"/>
          <w:u w:val="single"/>
        </w:rPr>
        <w:t xml:space="preserve">  华南理工大学等离子体电感耦合质谱仪采购项目  </w:t>
      </w:r>
      <w:r>
        <w:rPr>
          <w:rFonts w:hint="eastAsia" w:ascii="宋体" w:hAnsi="宋体" w:eastAsia="宋体" w:cs="仿宋"/>
          <w:color w:val="auto"/>
          <w:kern w:val="0"/>
          <w:szCs w:val="21"/>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firstLine="420" w:firstLineChars="200"/>
        <w:jc w:val="left"/>
        <w:rPr>
          <w:rFonts w:ascii="宋体" w:hAnsi="宋体" w:eastAsia="宋体" w:cs="仿宋"/>
          <w:color w:val="auto"/>
          <w:kern w:val="0"/>
          <w:szCs w:val="21"/>
        </w:rPr>
      </w:pPr>
      <w:r>
        <w:rPr>
          <w:rFonts w:ascii="宋体" w:hAnsi="宋体" w:eastAsia="宋体" w:cs="仿宋"/>
          <w:color w:val="auto"/>
          <w:kern w:val="0"/>
          <w:szCs w:val="21"/>
        </w:rPr>
        <w:t xml:space="preserve">1. </w:t>
      </w:r>
      <w:r>
        <w:rPr>
          <w:rFonts w:hint="eastAsia" w:ascii="宋体" w:hAnsi="宋体" w:eastAsia="宋体" w:cs="仿宋"/>
          <w:color w:val="auto"/>
          <w:kern w:val="0"/>
          <w:szCs w:val="21"/>
          <w:u w:val="single"/>
        </w:rPr>
        <w:t xml:space="preserve">  </w:t>
      </w:r>
      <w:r>
        <w:rPr>
          <w:rFonts w:hint="eastAsia" w:ascii="宋体" w:hAnsi="宋体" w:eastAsia="宋体" w:cs="仿宋"/>
          <w:i/>
          <w:color w:val="auto"/>
          <w:kern w:val="0"/>
          <w:szCs w:val="21"/>
          <w:u w:val="single"/>
        </w:rPr>
        <w:t>（标的名称）</w:t>
      </w:r>
      <w:r>
        <w:rPr>
          <w:rFonts w:hint="eastAsia" w:ascii="宋体" w:hAnsi="宋体" w:eastAsia="宋体" w:cs="仿宋"/>
          <w:color w:val="auto"/>
          <w:kern w:val="0"/>
          <w:szCs w:val="21"/>
          <w:u w:val="single"/>
        </w:rPr>
        <w:t xml:space="preserve">  </w:t>
      </w:r>
      <w:r>
        <w:rPr>
          <w:rFonts w:ascii="宋体" w:hAnsi="宋体" w:eastAsia="宋体" w:cs="仿宋"/>
          <w:color w:val="auto"/>
          <w:kern w:val="0"/>
          <w:szCs w:val="21"/>
          <w:u w:val="single"/>
        </w:rPr>
        <w:t xml:space="preserve"> </w:t>
      </w:r>
      <w:r>
        <w:rPr>
          <w:rFonts w:hint="eastAsia" w:ascii="宋体" w:hAnsi="宋体" w:eastAsia="宋体" w:cs="仿宋"/>
          <w:color w:val="auto"/>
          <w:kern w:val="0"/>
          <w:szCs w:val="21"/>
        </w:rPr>
        <w:t>，属于</w:t>
      </w:r>
      <w:r>
        <w:rPr>
          <w:rFonts w:hint="eastAsia" w:ascii="宋体" w:hAnsi="宋体" w:eastAsia="宋体" w:cs="仿宋"/>
          <w:color w:val="auto"/>
          <w:kern w:val="0"/>
          <w:szCs w:val="21"/>
          <w:u w:val="single"/>
        </w:rPr>
        <w:t xml:space="preserve">  </w:t>
      </w:r>
      <w:r>
        <w:rPr>
          <w:rFonts w:hint="eastAsia" w:ascii="宋体" w:hAnsi="宋体" w:eastAsia="宋体" w:cs="仿宋"/>
          <w:i/>
          <w:color w:val="auto"/>
          <w:kern w:val="0"/>
          <w:szCs w:val="21"/>
          <w:u w:val="single"/>
        </w:rPr>
        <w:t>（采购文件中明确的所属行业）</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行业；制造商为</w:t>
      </w:r>
      <w:r>
        <w:rPr>
          <w:rFonts w:hint="eastAsia" w:ascii="宋体" w:hAnsi="宋体" w:eastAsia="宋体" w:cs="仿宋"/>
          <w:color w:val="auto"/>
          <w:kern w:val="0"/>
          <w:szCs w:val="21"/>
          <w:u w:val="single"/>
        </w:rPr>
        <w:t xml:space="preserve">  </w:t>
      </w:r>
      <w:r>
        <w:rPr>
          <w:rFonts w:hint="eastAsia" w:ascii="宋体" w:hAnsi="宋体" w:eastAsia="宋体" w:cs="仿宋"/>
          <w:i/>
          <w:color w:val="auto"/>
          <w:kern w:val="0"/>
          <w:szCs w:val="21"/>
          <w:u w:val="single"/>
        </w:rPr>
        <w:t>（企业名称）</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，从业人员</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人，营业收入为</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万元，资产总额为</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万元，属于</w:t>
      </w:r>
      <w:r>
        <w:rPr>
          <w:rFonts w:hint="eastAsia" w:ascii="宋体" w:hAnsi="宋体" w:eastAsia="宋体" w:cs="仿宋"/>
          <w:color w:val="auto"/>
          <w:kern w:val="0"/>
          <w:szCs w:val="21"/>
          <w:u w:val="single"/>
        </w:rPr>
        <w:t xml:space="preserve">  </w:t>
      </w:r>
      <w:r>
        <w:rPr>
          <w:rFonts w:hint="eastAsia" w:ascii="宋体" w:hAnsi="宋体" w:eastAsia="宋体" w:cs="仿宋"/>
          <w:i/>
          <w:color w:val="auto"/>
          <w:kern w:val="0"/>
          <w:szCs w:val="21"/>
          <w:u w:val="single"/>
        </w:rPr>
        <w:t>（中型企业、小型企业、微型企业）</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w:t>
      </w:r>
      <w:r>
        <w:rPr>
          <w:rFonts w:ascii="宋体" w:hAnsi="宋体" w:eastAsia="宋体" w:cs="仿宋"/>
          <w:color w:val="auto"/>
          <w:kern w:val="0"/>
          <w:szCs w:val="21"/>
        </w:rPr>
        <w:t xml:space="preserve"> </w:t>
      </w:r>
    </w:p>
    <w:p>
      <w:pPr>
        <w:autoSpaceDE w:val="0"/>
        <w:autoSpaceDN w:val="0"/>
        <w:adjustRightInd w:val="0"/>
        <w:spacing w:line="360" w:lineRule="auto"/>
        <w:ind w:firstLine="420" w:firstLineChars="200"/>
        <w:jc w:val="left"/>
        <w:rPr>
          <w:rFonts w:ascii="宋体" w:hAnsi="宋体" w:eastAsia="宋体" w:cs="仿宋"/>
          <w:color w:val="auto"/>
          <w:kern w:val="0"/>
          <w:szCs w:val="21"/>
        </w:rPr>
      </w:pPr>
      <w:r>
        <w:rPr>
          <w:rFonts w:ascii="宋体" w:hAnsi="宋体" w:eastAsia="宋体" w:cs="仿宋"/>
          <w:color w:val="auto"/>
          <w:kern w:val="0"/>
          <w:szCs w:val="21"/>
        </w:rPr>
        <w:t>2.</w:t>
      </w:r>
      <w:r>
        <w:rPr>
          <w:rFonts w:hint="eastAsia" w:ascii="宋体" w:hAnsi="宋体" w:eastAsia="宋体" w:cs="仿宋"/>
          <w:color w:val="auto"/>
          <w:kern w:val="0"/>
          <w:szCs w:val="21"/>
          <w:u w:val="single"/>
        </w:rPr>
        <w:t xml:space="preserve">  </w:t>
      </w:r>
      <w:r>
        <w:rPr>
          <w:rFonts w:hint="eastAsia" w:ascii="宋体" w:hAnsi="宋体" w:eastAsia="宋体" w:cs="仿宋"/>
          <w:i/>
          <w:color w:val="auto"/>
          <w:kern w:val="0"/>
          <w:szCs w:val="21"/>
          <w:u w:val="single"/>
        </w:rPr>
        <w:t>（标的名称）</w:t>
      </w:r>
      <w:r>
        <w:rPr>
          <w:rFonts w:hint="eastAsia" w:ascii="宋体" w:hAnsi="宋体" w:eastAsia="宋体" w:cs="仿宋"/>
          <w:color w:val="auto"/>
          <w:kern w:val="0"/>
          <w:szCs w:val="21"/>
          <w:u w:val="single"/>
        </w:rPr>
        <w:t xml:space="preserve">  </w:t>
      </w:r>
      <w:r>
        <w:rPr>
          <w:rFonts w:ascii="宋体" w:hAnsi="宋体" w:eastAsia="宋体" w:cs="仿宋"/>
          <w:color w:val="auto"/>
          <w:kern w:val="0"/>
          <w:szCs w:val="21"/>
          <w:u w:val="single"/>
        </w:rPr>
        <w:t xml:space="preserve"> </w:t>
      </w:r>
      <w:r>
        <w:rPr>
          <w:rFonts w:hint="eastAsia" w:ascii="宋体" w:hAnsi="宋体" w:eastAsia="宋体" w:cs="仿宋"/>
          <w:color w:val="auto"/>
          <w:kern w:val="0"/>
          <w:szCs w:val="21"/>
        </w:rPr>
        <w:t>，属于</w:t>
      </w:r>
      <w:r>
        <w:rPr>
          <w:rFonts w:hint="eastAsia" w:ascii="宋体" w:hAnsi="宋体" w:eastAsia="宋体" w:cs="仿宋"/>
          <w:color w:val="auto"/>
          <w:kern w:val="0"/>
          <w:szCs w:val="21"/>
          <w:u w:val="single"/>
        </w:rPr>
        <w:t xml:space="preserve">  </w:t>
      </w:r>
      <w:r>
        <w:rPr>
          <w:rFonts w:hint="eastAsia" w:ascii="宋体" w:hAnsi="宋体" w:eastAsia="宋体" w:cs="仿宋"/>
          <w:i/>
          <w:color w:val="auto"/>
          <w:kern w:val="0"/>
          <w:szCs w:val="21"/>
          <w:u w:val="single"/>
        </w:rPr>
        <w:t>（采购文件中明确的所属行业）</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行业；制造商为</w:t>
      </w:r>
      <w:r>
        <w:rPr>
          <w:rFonts w:hint="eastAsia" w:ascii="宋体" w:hAnsi="宋体" w:eastAsia="宋体" w:cs="仿宋"/>
          <w:color w:val="auto"/>
          <w:kern w:val="0"/>
          <w:szCs w:val="21"/>
          <w:u w:val="single"/>
        </w:rPr>
        <w:t xml:space="preserve">  </w:t>
      </w:r>
      <w:r>
        <w:rPr>
          <w:rFonts w:hint="eastAsia" w:ascii="宋体" w:hAnsi="宋体" w:eastAsia="宋体" w:cs="仿宋"/>
          <w:i/>
          <w:color w:val="auto"/>
          <w:kern w:val="0"/>
          <w:szCs w:val="21"/>
          <w:u w:val="single"/>
        </w:rPr>
        <w:t>（企业名称）</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，从业人员</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人，营业收入为</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万元，资产总额为</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万元，属于</w:t>
      </w:r>
      <w:r>
        <w:rPr>
          <w:rFonts w:hint="eastAsia" w:ascii="宋体" w:hAnsi="宋体" w:eastAsia="宋体" w:cs="仿宋"/>
          <w:color w:val="auto"/>
          <w:kern w:val="0"/>
          <w:szCs w:val="21"/>
          <w:u w:val="single"/>
        </w:rPr>
        <w:t xml:space="preserve">  </w:t>
      </w:r>
      <w:r>
        <w:rPr>
          <w:rFonts w:hint="eastAsia" w:ascii="宋体" w:hAnsi="宋体" w:eastAsia="宋体" w:cs="仿宋"/>
          <w:i/>
          <w:color w:val="auto"/>
          <w:kern w:val="0"/>
          <w:szCs w:val="21"/>
          <w:u w:val="single"/>
        </w:rPr>
        <w:t>（中型企业、小型企业、微型企业）</w:t>
      </w:r>
      <w:r>
        <w:rPr>
          <w:rFonts w:hint="eastAsia" w:ascii="宋体" w:hAnsi="宋体" w:eastAsia="宋体" w:cs="仿宋"/>
          <w:color w:val="auto"/>
          <w:kern w:val="0"/>
          <w:szCs w:val="21"/>
          <w:u w:val="single"/>
        </w:rPr>
        <w:t xml:space="preserve">  </w:t>
      </w:r>
      <w:r>
        <w:rPr>
          <w:rFonts w:hint="eastAsia" w:ascii="宋体" w:hAnsi="宋体" w:eastAsia="宋体" w:cs="仿宋"/>
          <w:color w:val="auto"/>
          <w:kern w:val="0"/>
          <w:szCs w:val="21"/>
        </w:rPr>
        <w:t>；</w:t>
      </w:r>
    </w:p>
    <w:p>
      <w:pPr>
        <w:autoSpaceDE w:val="0"/>
        <w:autoSpaceDN w:val="0"/>
        <w:adjustRightInd w:val="0"/>
        <w:spacing w:line="360" w:lineRule="auto"/>
        <w:ind w:firstLine="420" w:firstLineChars="200"/>
        <w:jc w:val="left"/>
        <w:rPr>
          <w:rFonts w:ascii="宋体" w:hAnsi="宋体" w:eastAsia="宋体" w:cs="仿宋"/>
          <w:color w:val="auto"/>
          <w:kern w:val="0"/>
          <w:szCs w:val="21"/>
        </w:rPr>
      </w:pPr>
      <w:r>
        <w:rPr>
          <w:rFonts w:hint="eastAsia" w:ascii="宋体" w:hAnsi="宋体" w:eastAsia="宋体" w:cs="仿宋"/>
          <w:color w:val="auto"/>
          <w:kern w:val="0"/>
          <w:szCs w:val="21"/>
        </w:rPr>
        <w:t>……</w:t>
      </w:r>
    </w:p>
    <w:p>
      <w:pPr>
        <w:autoSpaceDE w:val="0"/>
        <w:autoSpaceDN w:val="0"/>
        <w:adjustRightInd w:val="0"/>
        <w:spacing w:line="360" w:lineRule="auto"/>
        <w:ind w:firstLine="420" w:firstLineChars="200"/>
        <w:jc w:val="left"/>
        <w:rPr>
          <w:rFonts w:ascii="宋体" w:hAnsi="宋体" w:eastAsia="宋体" w:cs="仿宋"/>
          <w:color w:val="auto"/>
          <w:kern w:val="0"/>
          <w:szCs w:val="21"/>
        </w:rPr>
      </w:pPr>
      <w:r>
        <w:rPr>
          <w:rFonts w:hint="eastAsia" w:ascii="宋体" w:hAnsi="宋体" w:eastAsia="宋体" w:cs="仿宋"/>
          <w:color w:val="auto"/>
          <w:kern w:val="0"/>
          <w:szCs w:val="21"/>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jc w:val="left"/>
        <w:rPr>
          <w:rFonts w:ascii="宋体" w:hAnsi="宋体" w:eastAsia="宋体" w:cs="仿宋"/>
          <w:color w:val="auto"/>
          <w:kern w:val="0"/>
          <w:szCs w:val="21"/>
        </w:rPr>
      </w:pPr>
      <w:r>
        <w:rPr>
          <w:rFonts w:hint="eastAsia" w:ascii="宋体" w:hAnsi="宋体" w:eastAsia="宋体" w:cs="仿宋"/>
          <w:color w:val="auto"/>
          <w:kern w:val="0"/>
          <w:szCs w:val="21"/>
        </w:rPr>
        <w:t>本企业对上述声明内容的真实性负责。如有虚假，将依法承担相应责任。</w:t>
      </w:r>
    </w:p>
    <w:p>
      <w:pPr>
        <w:autoSpaceDE w:val="0"/>
        <w:autoSpaceDN w:val="0"/>
        <w:adjustRightInd w:val="0"/>
        <w:spacing w:line="360" w:lineRule="auto"/>
        <w:ind w:right="840" w:firstLine="5250" w:firstLineChars="2500"/>
        <w:rPr>
          <w:rFonts w:ascii="宋体" w:hAnsi="宋体" w:eastAsia="宋体" w:cs="仿宋"/>
          <w:color w:val="auto"/>
          <w:kern w:val="0"/>
          <w:szCs w:val="21"/>
        </w:rPr>
      </w:pPr>
    </w:p>
    <w:p>
      <w:pPr>
        <w:autoSpaceDE w:val="0"/>
        <w:autoSpaceDN w:val="0"/>
        <w:adjustRightInd w:val="0"/>
        <w:spacing w:line="360" w:lineRule="auto"/>
        <w:ind w:right="840" w:firstLine="4410" w:firstLineChars="2100"/>
        <w:rPr>
          <w:rFonts w:ascii="宋体" w:hAnsi="宋体" w:eastAsia="宋体" w:cs="仿宋"/>
          <w:color w:val="auto"/>
          <w:kern w:val="0"/>
          <w:szCs w:val="21"/>
        </w:rPr>
      </w:pPr>
      <w:r>
        <w:rPr>
          <w:rFonts w:hint="eastAsia" w:ascii="宋体" w:hAnsi="宋体" w:eastAsia="宋体" w:cs="仿宋"/>
          <w:color w:val="auto"/>
          <w:kern w:val="0"/>
          <w:szCs w:val="21"/>
        </w:rPr>
        <w:t>企业名称（盖章）：</w:t>
      </w:r>
      <w:r>
        <w:rPr>
          <w:rFonts w:hint="eastAsia" w:ascii="宋体" w:hAnsi="宋体" w:eastAsia="宋体" w:cs="仿宋"/>
          <w:i/>
          <w:color w:val="auto"/>
          <w:kern w:val="0"/>
          <w:szCs w:val="21"/>
          <w:u w:val="single"/>
        </w:rPr>
        <w:t>（投标供应商）</w:t>
      </w:r>
    </w:p>
    <w:p>
      <w:pPr>
        <w:autoSpaceDE w:val="0"/>
        <w:autoSpaceDN w:val="0"/>
        <w:adjustRightInd w:val="0"/>
        <w:spacing w:line="360" w:lineRule="auto"/>
        <w:ind w:right="840"/>
        <w:jc w:val="center"/>
        <w:rPr>
          <w:rFonts w:ascii="宋体" w:hAnsi="宋体" w:eastAsia="宋体" w:cs="仿宋"/>
          <w:color w:val="auto"/>
          <w:kern w:val="0"/>
          <w:szCs w:val="21"/>
        </w:rPr>
      </w:pPr>
      <w:r>
        <w:rPr>
          <w:rFonts w:hint="eastAsia" w:ascii="宋体" w:hAnsi="宋体" w:eastAsia="宋体" w:cs="仿宋"/>
          <w:color w:val="auto"/>
          <w:kern w:val="0"/>
          <w:szCs w:val="21"/>
        </w:rPr>
        <w:t xml:space="preserve">                    日期：</w:t>
      </w:r>
    </w:p>
    <w:p>
      <w:pPr>
        <w:spacing w:before="159" w:beforeLines="50" w:after="159" w:afterLines="50" w:line="360" w:lineRule="auto"/>
        <w:rPr>
          <w:rFonts w:ascii="宋体" w:hAnsi="宋体" w:eastAsia="宋体" w:cs="宋体"/>
          <w:color w:val="auto"/>
          <w:kern w:val="0"/>
          <w:sz w:val="18"/>
          <w:szCs w:val="18"/>
        </w:rPr>
      </w:pPr>
      <w:r>
        <w:rPr>
          <w:rFonts w:hint="eastAsia" w:ascii="宋体" w:hAnsi="宋体" w:eastAsia="宋体" w:cs="宋体"/>
          <w:color w:val="auto"/>
          <w:kern w:val="0"/>
          <w:sz w:val="18"/>
          <w:szCs w:val="18"/>
        </w:rPr>
        <w:t>注：1.从业人员、营业收入、资产总额填报上一年度数据，无上一年度数据的新成立企业可不填报。</w:t>
      </w:r>
    </w:p>
    <w:p>
      <w:pPr>
        <w:spacing w:before="159" w:beforeLines="50" w:after="159" w:afterLines="50" w:line="360" w:lineRule="auto"/>
        <w:rPr>
          <w:rFonts w:ascii="宋体" w:hAnsi="宋体" w:eastAsia="宋体" w:cs="宋体"/>
          <w:color w:val="auto"/>
          <w:kern w:val="0"/>
          <w:sz w:val="18"/>
          <w:szCs w:val="18"/>
        </w:rPr>
      </w:pPr>
      <w:r>
        <w:rPr>
          <w:rFonts w:ascii="宋体" w:hAnsi="宋体" w:eastAsia="宋体" w:cs="宋体"/>
          <w:color w:val="auto"/>
          <w:kern w:val="0"/>
          <w:sz w:val="18"/>
          <w:szCs w:val="18"/>
        </w:rPr>
        <w:t>2</w:t>
      </w:r>
      <w:r>
        <w:rPr>
          <w:rFonts w:hint="eastAsia" w:ascii="宋体" w:hAnsi="宋体" w:eastAsia="宋体" w:cs="宋体"/>
          <w:color w:val="auto"/>
          <w:kern w:val="0"/>
          <w:sz w:val="18"/>
          <w:szCs w:val="18"/>
        </w:rPr>
        <w:t>.组成联合体投标，且承担合同总金额30%或以上工作的联合体成员的企业情况，请务必在以上声明函中体现。同时，需与《联合体共同投标协议书》中的相关内容一致</w:t>
      </w:r>
      <w:r>
        <w:rPr>
          <w:rFonts w:ascii="宋体" w:hAnsi="宋体" w:eastAsia="宋体" w:cs="宋体"/>
          <w:color w:val="auto"/>
          <w:kern w:val="0"/>
          <w:sz w:val="18"/>
          <w:szCs w:val="18"/>
        </w:rPr>
        <w:t>。</w:t>
      </w:r>
      <w:r>
        <w:rPr>
          <w:rFonts w:hint="eastAsia" w:ascii="宋体" w:hAnsi="宋体" w:eastAsia="宋体" w:cs="宋体"/>
          <w:color w:val="auto"/>
          <w:kern w:val="0"/>
          <w:sz w:val="18"/>
          <w:szCs w:val="18"/>
        </w:rPr>
        <w:t>如两份资料内容信息不一致导致评标委员会无法判断的，则不享受政策优惠。</w:t>
      </w:r>
    </w:p>
    <w:p>
      <w:pPr>
        <w:spacing w:line="588" w:lineRule="exact"/>
        <w:jc w:val="left"/>
        <w:rPr>
          <w:rFonts w:ascii="宋体" w:hAnsi="宋体" w:eastAsia="宋体"/>
          <w:color w:val="auto"/>
          <w:szCs w:val="21"/>
        </w:rPr>
      </w:pPr>
      <w:r>
        <w:rPr>
          <w:rFonts w:ascii="宋体" w:hAnsi="宋体" w:eastAsia="宋体"/>
          <w:color w:val="auto"/>
          <w:szCs w:val="21"/>
        </w:rPr>
        <w:br w:type="page"/>
      </w:r>
    </w:p>
    <w:p>
      <w:pPr>
        <w:spacing w:line="360" w:lineRule="auto"/>
        <w:jc w:val="left"/>
        <w:rPr>
          <w:rFonts w:ascii="宋体" w:hAnsi="宋体" w:eastAsia="宋体"/>
          <w:color w:val="auto"/>
          <w:szCs w:val="21"/>
        </w:rPr>
      </w:pPr>
      <w:r>
        <w:rPr>
          <w:rFonts w:hint="eastAsia" w:ascii="宋体" w:hAnsi="宋体" w:eastAsia="宋体"/>
          <w:color w:val="auto"/>
          <w:szCs w:val="21"/>
        </w:rPr>
        <w:t>温馨提醒：</w:t>
      </w:r>
    </w:p>
    <w:p>
      <w:pPr>
        <w:snapToGrid w:val="0"/>
        <w:spacing w:line="360" w:lineRule="auto"/>
        <w:rPr>
          <w:rFonts w:ascii="宋体" w:hAnsi="宋体" w:eastAsia="宋体"/>
          <w:color w:val="auto"/>
          <w:szCs w:val="21"/>
        </w:rPr>
      </w:pPr>
      <w:r>
        <w:rPr>
          <w:rFonts w:hint="eastAsia" w:ascii="宋体" w:hAnsi="宋体" w:eastAsia="宋体"/>
          <w:color w:val="auto"/>
          <w:szCs w:val="21"/>
        </w:rPr>
        <w:t>1.投标人应查询具体政策规定内容,根据企业实际情况判断,如不属于法规规定的中小微企业无需提供中小企业声明函。</w:t>
      </w:r>
    </w:p>
    <w:p>
      <w:pPr>
        <w:snapToGrid w:val="0"/>
        <w:spacing w:line="360" w:lineRule="auto"/>
        <w:rPr>
          <w:rFonts w:ascii="宋体" w:hAnsi="宋体" w:eastAsia="宋体"/>
          <w:color w:val="auto"/>
          <w:szCs w:val="21"/>
        </w:rPr>
      </w:pPr>
      <w:bookmarkStart w:id="150" w:name="_Hlk72950525"/>
      <w:r>
        <w:rPr>
          <w:rFonts w:hint="eastAsia" w:ascii="宋体" w:hAnsi="宋体" w:eastAsia="宋体"/>
          <w:color w:val="auto"/>
          <w:szCs w:val="21"/>
        </w:rPr>
        <w:t>2.投标人应当根据采购文件中明确的采购标的所属行业，作为填写本声明函相应采购标的所属行业及判断所投货物制造商是否属于中小企业的依据。</w:t>
      </w:r>
      <w:bookmarkEnd w:id="150"/>
    </w:p>
    <w:p>
      <w:pPr>
        <w:snapToGrid w:val="0"/>
        <w:spacing w:line="360" w:lineRule="auto"/>
        <w:rPr>
          <w:rFonts w:ascii="宋体" w:hAnsi="宋体" w:eastAsia="宋体"/>
          <w:color w:val="auto"/>
          <w:szCs w:val="21"/>
        </w:rPr>
      </w:pPr>
      <w:r>
        <w:rPr>
          <w:rFonts w:hint="eastAsia" w:ascii="宋体" w:hAnsi="宋体" w:eastAsia="宋体"/>
          <w:color w:val="auto"/>
          <w:szCs w:val="21"/>
        </w:rPr>
        <w:t>3.为方便广大中小企业，工业和信息化部组织开发了中小企业规模类型自测小程序（http://202.106.120.146/baosong/appweb/orgScale.html），有需要的投标人可自测。亦可参考小微企业名录(</w:t>
      </w:r>
      <w:r>
        <w:rPr>
          <w:color w:val="auto"/>
        </w:rPr>
        <w:fldChar w:fldCharType="begin"/>
      </w:r>
      <w:r>
        <w:rPr>
          <w:color w:val="auto"/>
        </w:rPr>
        <w:instrText xml:space="preserve"> HYPERLINK "http://xwqy.gsxt.gov.cn" </w:instrText>
      </w:r>
      <w:r>
        <w:rPr>
          <w:color w:val="auto"/>
        </w:rPr>
        <w:fldChar w:fldCharType="separate"/>
      </w:r>
      <w:r>
        <w:rPr>
          <w:rFonts w:hint="eastAsia" w:ascii="宋体" w:hAnsi="宋体" w:eastAsia="宋体"/>
          <w:color w:val="auto"/>
          <w:szCs w:val="21"/>
        </w:rPr>
        <w:t>http://xwqy.gsxt.gov.cn</w:t>
      </w:r>
      <w:r>
        <w:rPr>
          <w:rFonts w:hint="eastAsia" w:ascii="宋体" w:hAnsi="宋体" w:eastAsia="宋体"/>
          <w:color w:val="auto"/>
          <w:szCs w:val="21"/>
        </w:rPr>
        <w:fldChar w:fldCharType="end"/>
      </w:r>
      <w:r>
        <w:rPr>
          <w:rFonts w:hint="eastAsia" w:ascii="宋体" w:hAnsi="宋体" w:eastAsia="宋体"/>
          <w:color w:val="auto"/>
          <w:szCs w:val="21"/>
        </w:rPr>
        <w:t>)中的相关数据信息。</w:t>
      </w:r>
    </w:p>
    <w:p>
      <w:pPr>
        <w:snapToGrid w:val="0"/>
        <w:spacing w:line="360" w:lineRule="auto"/>
        <w:rPr>
          <w:rFonts w:ascii="宋体" w:hAnsi="宋体" w:eastAsia="宋体"/>
          <w:color w:val="auto"/>
          <w:szCs w:val="21"/>
        </w:rPr>
      </w:pPr>
      <w:r>
        <w:rPr>
          <w:rFonts w:hint="eastAsia" w:ascii="宋体" w:hAnsi="宋体" w:eastAsia="宋体"/>
          <w:color w:val="auto"/>
          <w:szCs w:val="21"/>
        </w:rPr>
        <w:t>4.投标人提供声明函内容不实的，属于提供虚假材料谋取中标、成交。如被发现提供虚假声明的,采购人将上报财政监管部门,一切法律后果由投标人自行承担。</w:t>
      </w:r>
    </w:p>
    <w:p>
      <w:pPr>
        <w:adjustRightInd w:val="0"/>
        <w:snapToGrid w:val="0"/>
        <w:spacing w:line="360" w:lineRule="auto"/>
        <w:ind w:right="105" w:rightChars="50" w:firstLine="476" w:firstLineChars="227"/>
        <w:jc w:val="left"/>
        <w:rPr>
          <w:rFonts w:ascii="宋体" w:hAnsi="宋体" w:eastAsia="宋体" w:cs="仿宋_GB2312"/>
          <w:color w:val="auto"/>
          <w:szCs w:val="21"/>
        </w:rPr>
      </w:pPr>
    </w:p>
    <w:p>
      <w:pPr>
        <w:rPr>
          <w:rFonts w:ascii="宋体" w:hAnsi="宋体" w:eastAsia="宋体"/>
          <w:color w:val="auto"/>
        </w:rPr>
      </w:pPr>
    </w:p>
    <w:p>
      <w:pPr>
        <w:pStyle w:val="4"/>
        <w:rPr>
          <w:rFonts w:ascii="宋体" w:hAnsi="宋体" w:eastAsia="宋体"/>
          <w:color w:val="auto"/>
          <w:sz w:val="24"/>
          <w:szCs w:val="24"/>
        </w:rPr>
      </w:pPr>
      <w:r>
        <w:rPr>
          <w:rFonts w:hint="eastAsia" w:ascii="宋体" w:hAnsi="宋体" w:eastAsia="宋体"/>
          <w:color w:val="auto"/>
          <w:szCs w:val="21"/>
          <w:u w:val="single"/>
        </w:rPr>
        <w:br w:type="page"/>
      </w:r>
      <w:bookmarkStart w:id="151" w:name="_Toc96523908"/>
      <w:r>
        <w:rPr>
          <w:rFonts w:hint="eastAsia" w:ascii="宋体" w:hAnsi="宋体" w:eastAsia="宋体"/>
          <w:color w:val="auto"/>
          <w:sz w:val="24"/>
          <w:szCs w:val="24"/>
        </w:rPr>
        <w:t>格式</w:t>
      </w:r>
      <w:r>
        <w:rPr>
          <w:rFonts w:ascii="宋体" w:hAnsi="宋体" w:eastAsia="宋体"/>
          <w:color w:val="auto"/>
          <w:sz w:val="24"/>
          <w:szCs w:val="24"/>
        </w:rPr>
        <w:t>13</w:t>
      </w:r>
      <w:r>
        <w:rPr>
          <w:rFonts w:hint="eastAsia" w:ascii="宋体" w:hAnsi="宋体" w:eastAsia="宋体"/>
          <w:color w:val="auto"/>
          <w:sz w:val="24"/>
          <w:szCs w:val="24"/>
        </w:rPr>
        <w:t>.</w:t>
      </w:r>
      <w:r>
        <w:rPr>
          <w:rFonts w:ascii="宋体" w:hAnsi="宋体" w:eastAsia="宋体"/>
          <w:color w:val="auto"/>
          <w:sz w:val="24"/>
          <w:szCs w:val="24"/>
        </w:rPr>
        <w:t xml:space="preserve"> </w:t>
      </w:r>
      <w:r>
        <w:rPr>
          <w:rFonts w:hint="eastAsia" w:ascii="宋体" w:hAnsi="宋体" w:eastAsia="宋体"/>
          <w:color w:val="auto"/>
          <w:sz w:val="24"/>
          <w:szCs w:val="24"/>
        </w:rPr>
        <w:t>残疾人福利性单位声明函</w:t>
      </w:r>
      <w:bookmarkEnd w:id="151"/>
    </w:p>
    <w:p>
      <w:pPr>
        <w:adjustRightInd w:val="0"/>
        <w:snapToGrid w:val="0"/>
        <w:spacing w:line="360" w:lineRule="auto"/>
        <w:ind w:right="105" w:rightChars="50"/>
        <w:jc w:val="center"/>
        <w:rPr>
          <w:rFonts w:ascii="宋体" w:hAnsi="宋体" w:eastAsia="宋体" w:cs="仿宋_GB2312"/>
          <w:b/>
          <w:bCs/>
          <w:color w:val="auto"/>
          <w:szCs w:val="21"/>
        </w:rPr>
      </w:pPr>
      <w:bookmarkStart w:id="152" w:name="_Toc29880_WPSOffice_Level2"/>
      <w:bookmarkStart w:id="153" w:name="_Toc13566_WPSOffice_Level2"/>
    </w:p>
    <w:p>
      <w:pPr>
        <w:adjustRightInd w:val="0"/>
        <w:snapToGrid w:val="0"/>
        <w:spacing w:line="360" w:lineRule="auto"/>
        <w:ind w:right="105" w:rightChars="50"/>
        <w:jc w:val="center"/>
        <w:rPr>
          <w:rFonts w:ascii="宋体" w:hAnsi="宋体" w:eastAsia="宋体" w:cs="仿宋_GB2312"/>
          <w:b/>
          <w:bCs/>
          <w:color w:val="auto"/>
          <w:szCs w:val="21"/>
        </w:rPr>
      </w:pPr>
      <w:r>
        <w:rPr>
          <w:rFonts w:hint="eastAsia" w:ascii="宋体" w:hAnsi="宋体" w:eastAsia="宋体" w:cs="仿宋_GB2312"/>
          <w:b/>
          <w:bCs/>
          <w:color w:val="auto"/>
          <w:szCs w:val="21"/>
        </w:rPr>
        <w:t>残疾人福利性单位声明函</w:t>
      </w:r>
      <w:bookmarkEnd w:id="152"/>
      <w:bookmarkEnd w:id="153"/>
    </w:p>
    <w:p>
      <w:pPr>
        <w:spacing w:line="588" w:lineRule="exact"/>
        <w:ind w:firstLine="444" w:firstLineChars="200"/>
        <w:rPr>
          <w:rFonts w:ascii="宋体" w:hAnsi="宋体" w:eastAsia="宋体"/>
          <w:color w:val="auto"/>
          <w:spacing w:val="6"/>
          <w:szCs w:val="21"/>
        </w:rPr>
      </w:pPr>
      <w:r>
        <w:rPr>
          <w:rFonts w:hint="eastAsia" w:ascii="宋体" w:hAnsi="宋体" w:eastAsia="宋体"/>
          <w:color w:val="auto"/>
          <w:spacing w:val="6"/>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4" w:firstLineChars="200"/>
        <w:rPr>
          <w:rFonts w:ascii="宋体" w:hAnsi="宋体" w:eastAsia="宋体"/>
          <w:color w:val="auto"/>
          <w:spacing w:val="6"/>
          <w:szCs w:val="21"/>
        </w:rPr>
      </w:pPr>
      <w:r>
        <w:rPr>
          <w:rFonts w:hint="eastAsia" w:ascii="宋体" w:hAnsi="宋体" w:eastAsia="宋体"/>
          <w:color w:val="auto"/>
          <w:spacing w:val="6"/>
          <w:szCs w:val="21"/>
        </w:rPr>
        <w:t>本单位对上述声明的真实性负责。如有虚假，将依法承担相应责任。</w:t>
      </w:r>
    </w:p>
    <w:p>
      <w:pPr>
        <w:spacing w:line="588" w:lineRule="exact"/>
        <w:ind w:firstLine="444" w:firstLineChars="200"/>
        <w:rPr>
          <w:rFonts w:ascii="宋体" w:hAnsi="宋体" w:eastAsia="宋体"/>
          <w:color w:val="auto"/>
          <w:spacing w:val="6"/>
          <w:szCs w:val="21"/>
        </w:rPr>
      </w:pPr>
    </w:p>
    <w:p>
      <w:pPr>
        <w:tabs>
          <w:tab w:val="left" w:pos="4860"/>
        </w:tabs>
        <w:spacing w:line="588" w:lineRule="exact"/>
        <w:ind w:right="1560" w:firstLine="444" w:firstLineChars="200"/>
        <w:jc w:val="center"/>
        <w:rPr>
          <w:rFonts w:ascii="宋体" w:hAnsi="宋体" w:eastAsia="宋体"/>
          <w:color w:val="auto"/>
          <w:spacing w:val="6"/>
          <w:szCs w:val="21"/>
        </w:rPr>
      </w:pPr>
      <w:r>
        <w:rPr>
          <w:rFonts w:hint="eastAsia" w:ascii="宋体" w:hAnsi="宋体" w:eastAsia="宋体"/>
          <w:color w:val="auto"/>
          <w:spacing w:val="6"/>
          <w:szCs w:val="21"/>
        </w:rPr>
        <w:t>单位名称（盖章）：</w:t>
      </w:r>
    </w:p>
    <w:p>
      <w:pPr>
        <w:tabs>
          <w:tab w:val="left" w:pos="4860"/>
        </w:tabs>
        <w:spacing w:line="588" w:lineRule="exact"/>
        <w:ind w:right="1560" w:firstLine="444" w:firstLineChars="200"/>
        <w:jc w:val="center"/>
        <w:rPr>
          <w:rFonts w:ascii="宋体" w:hAnsi="宋体" w:eastAsia="宋体"/>
          <w:color w:val="auto"/>
          <w:spacing w:val="6"/>
          <w:szCs w:val="21"/>
        </w:rPr>
      </w:pPr>
      <w:r>
        <w:rPr>
          <w:rFonts w:hint="eastAsia" w:ascii="宋体" w:hAnsi="宋体" w:eastAsia="宋体"/>
          <w:color w:val="auto"/>
          <w:spacing w:val="6"/>
          <w:szCs w:val="21"/>
        </w:rPr>
        <w:t>日  期：</w:t>
      </w:r>
    </w:p>
    <w:p>
      <w:pPr>
        <w:spacing w:line="360" w:lineRule="auto"/>
        <w:rPr>
          <w:rFonts w:ascii="宋体" w:hAnsi="宋体" w:eastAsia="宋体"/>
          <w:color w:val="auto"/>
          <w:szCs w:val="21"/>
        </w:rPr>
      </w:pPr>
    </w:p>
    <w:p>
      <w:pPr>
        <w:spacing w:line="360" w:lineRule="auto"/>
        <w:jc w:val="left"/>
        <w:rPr>
          <w:rFonts w:ascii="宋体" w:hAnsi="宋体" w:eastAsia="宋体"/>
          <w:b/>
          <w:color w:val="auto"/>
          <w:szCs w:val="21"/>
          <w:u w:val="single"/>
        </w:rPr>
      </w:pPr>
      <w:r>
        <w:rPr>
          <w:rFonts w:hint="eastAsia" w:ascii="宋体" w:hAnsi="宋体" w:eastAsia="宋体"/>
          <w:b/>
          <w:color w:val="auto"/>
          <w:szCs w:val="21"/>
          <w:u w:val="single"/>
        </w:rPr>
        <w:t>温馨提醒：</w:t>
      </w:r>
    </w:p>
    <w:p>
      <w:pPr>
        <w:spacing w:line="360" w:lineRule="auto"/>
        <w:jc w:val="left"/>
        <w:rPr>
          <w:rFonts w:ascii="宋体" w:hAnsi="宋体" w:eastAsia="宋体"/>
          <w:b/>
          <w:color w:val="auto"/>
          <w:szCs w:val="21"/>
          <w:u w:val="single"/>
        </w:rPr>
      </w:pPr>
      <w:r>
        <w:rPr>
          <w:rFonts w:hint="eastAsia" w:ascii="宋体" w:hAnsi="宋体" w:eastAsia="宋体"/>
          <w:b/>
          <w:color w:val="auto"/>
          <w:spacing w:val="6"/>
          <w:szCs w:val="21"/>
          <w:u w:val="single"/>
        </w:rPr>
        <w:t>1.根据《财政部 民政部 中国残疾人联合会关于促进残疾人就业政府采购政策的通知》（财库〔2017〕141号）的规定，符合条件的残疾人福利性单位在参加政府采购活动时，按以上格式提供《残疾人福利性单位声明函》，视同小型、微型企业，享受评审中价格扣除等促进中小企业发展的政府采购政策，残疾人福利性单位属于小型、微型企业的，不重复享受政策。</w:t>
      </w:r>
    </w:p>
    <w:p>
      <w:pPr>
        <w:spacing w:line="360" w:lineRule="auto"/>
        <w:jc w:val="left"/>
        <w:rPr>
          <w:rFonts w:ascii="宋体" w:hAnsi="宋体" w:eastAsia="宋体"/>
          <w:b/>
          <w:color w:val="auto"/>
          <w:szCs w:val="21"/>
          <w:u w:val="single"/>
        </w:rPr>
      </w:pPr>
      <w:r>
        <w:rPr>
          <w:rFonts w:hint="eastAsia" w:ascii="宋体" w:hAnsi="宋体" w:eastAsia="宋体"/>
          <w:b/>
          <w:color w:val="auto"/>
          <w:szCs w:val="21"/>
          <w:u w:val="single"/>
        </w:rPr>
        <w:t>2.投标人应查询具体政策规定内容,根据企业实际情况判断,如不属于法规规定的残疾人福利性单位，无需提供残疾人福利性单位声明函。</w:t>
      </w:r>
    </w:p>
    <w:p>
      <w:pPr>
        <w:spacing w:line="360" w:lineRule="auto"/>
        <w:rPr>
          <w:rFonts w:ascii="宋体" w:hAnsi="宋体" w:eastAsia="宋体"/>
          <w:color w:val="auto"/>
          <w:spacing w:val="6"/>
          <w:szCs w:val="21"/>
        </w:rPr>
      </w:pPr>
      <w:r>
        <w:rPr>
          <w:rFonts w:hint="eastAsia" w:ascii="宋体" w:hAnsi="宋体" w:eastAsia="宋体"/>
          <w:b/>
          <w:color w:val="auto"/>
          <w:szCs w:val="21"/>
          <w:u w:val="single"/>
        </w:rPr>
        <w:t>3.如被发现提供虚假声明的,采购人将上报财政监管部门,一切法律后果自行承担。</w:t>
      </w:r>
    </w:p>
    <w:p>
      <w:pPr>
        <w:pStyle w:val="4"/>
        <w:rPr>
          <w:rFonts w:ascii="宋体" w:hAnsi="宋体" w:eastAsia="宋体" w:cs="仿宋_GB2312"/>
          <w:color w:val="auto"/>
          <w:szCs w:val="21"/>
        </w:rPr>
      </w:pPr>
      <w:r>
        <w:rPr>
          <w:rFonts w:ascii="宋体" w:hAnsi="宋体" w:eastAsia="宋体" w:cs="仿宋_GB2312"/>
          <w:color w:val="auto"/>
          <w:szCs w:val="21"/>
        </w:rPr>
        <w:br w:type="page"/>
      </w:r>
      <w:r>
        <w:rPr>
          <w:rFonts w:hint="eastAsia" w:ascii="宋体" w:hAnsi="宋体" w:eastAsia="宋体"/>
          <w:color w:val="auto"/>
          <w:sz w:val="24"/>
          <w:szCs w:val="24"/>
        </w:rPr>
        <w:t>格式</w:t>
      </w:r>
      <w:r>
        <w:rPr>
          <w:rFonts w:ascii="宋体" w:hAnsi="宋体" w:eastAsia="宋体"/>
          <w:color w:val="auto"/>
          <w:sz w:val="24"/>
          <w:szCs w:val="24"/>
        </w:rPr>
        <w:t>14</w:t>
      </w:r>
      <w:r>
        <w:rPr>
          <w:rFonts w:hint="eastAsia" w:ascii="宋体" w:hAnsi="宋体" w:eastAsia="宋体"/>
          <w:color w:val="auto"/>
          <w:sz w:val="24"/>
          <w:szCs w:val="24"/>
        </w:rPr>
        <w:t>.</w:t>
      </w:r>
      <w:r>
        <w:rPr>
          <w:rFonts w:ascii="宋体" w:hAnsi="宋体" w:eastAsia="宋体"/>
          <w:color w:val="auto"/>
          <w:sz w:val="24"/>
          <w:szCs w:val="24"/>
        </w:rPr>
        <w:t xml:space="preserve"> 监狱企业相关证明</w:t>
      </w:r>
    </w:p>
    <w:p>
      <w:pPr>
        <w:adjustRightInd w:val="0"/>
        <w:snapToGrid w:val="0"/>
        <w:spacing w:line="360" w:lineRule="auto"/>
        <w:ind w:right="105" w:rightChars="50" w:firstLine="476" w:firstLineChars="227"/>
        <w:jc w:val="left"/>
        <w:rPr>
          <w:rFonts w:ascii="宋体" w:hAnsi="宋体" w:eastAsia="宋体" w:cs="仿宋_GB2312"/>
          <w:color w:val="auto"/>
          <w:szCs w:val="21"/>
        </w:rPr>
      </w:pPr>
      <w:r>
        <w:rPr>
          <w:rFonts w:hint="eastAsia" w:ascii="宋体" w:hAnsi="宋体" w:eastAsia="宋体"/>
          <w:iCs/>
          <w:color w:val="auto"/>
          <w:szCs w:val="21"/>
        </w:rPr>
        <w:t>监狱企业须供应商提供由省级以上监狱管理局、戒毒管理局（含新疆生产建设兵团）出具的属于监狱企业的证明文件，否则不予认定。</w:t>
      </w:r>
    </w:p>
    <w:p>
      <w:pPr>
        <w:rPr>
          <w:rFonts w:ascii="宋体" w:hAnsi="宋体" w:eastAsia="宋体" w:cs="仿宋_GB2312"/>
          <w:color w:val="auto"/>
          <w:szCs w:val="21"/>
          <w:u w:val="single"/>
        </w:rPr>
      </w:pPr>
      <w:r>
        <w:rPr>
          <w:rFonts w:hint="eastAsia" w:ascii="宋体" w:hAnsi="宋体" w:eastAsia="宋体" w:cs="仿宋_GB2312"/>
          <w:color w:val="auto"/>
          <w:szCs w:val="21"/>
          <w:u w:val="single"/>
        </w:rPr>
        <w:br w:type="page"/>
      </w:r>
    </w:p>
    <w:p>
      <w:pPr>
        <w:pStyle w:val="4"/>
        <w:rPr>
          <w:rFonts w:ascii="宋体" w:hAnsi="宋体" w:eastAsia="宋体"/>
          <w:color w:val="auto"/>
          <w:sz w:val="24"/>
          <w:szCs w:val="24"/>
        </w:rPr>
      </w:pPr>
      <w:bookmarkStart w:id="154" w:name="_Toc96523909"/>
      <w:r>
        <w:rPr>
          <w:rFonts w:hint="eastAsia" w:ascii="宋体" w:hAnsi="宋体" w:eastAsia="宋体"/>
          <w:color w:val="auto"/>
          <w:sz w:val="24"/>
          <w:szCs w:val="24"/>
        </w:rPr>
        <w:t>格式</w:t>
      </w:r>
      <w:r>
        <w:rPr>
          <w:rFonts w:ascii="宋体" w:hAnsi="宋体" w:eastAsia="宋体"/>
          <w:color w:val="auto"/>
          <w:sz w:val="24"/>
          <w:szCs w:val="24"/>
        </w:rPr>
        <w:t xml:space="preserve">15. </w:t>
      </w:r>
      <w:bookmarkEnd w:id="154"/>
      <w:r>
        <w:rPr>
          <w:rFonts w:hint="eastAsia" w:ascii="宋体" w:hAnsi="宋体" w:eastAsia="宋体"/>
          <w:color w:val="auto"/>
          <w:sz w:val="24"/>
          <w:szCs w:val="24"/>
        </w:rPr>
        <w:t>实质性响应条款一览表</w:t>
      </w:r>
    </w:p>
    <w:p>
      <w:pPr>
        <w:jc w:val="center"/>
        <w:rPr>
          <w:rFonts w:ascii="宋体" w:hAnsi="宋体" w:eastAsia="宋体"/>
          <w:b/>
          <w:color w:val="auto"/>
        </w:rPr>
      </w:pPr>
      <w:r>
        <w:rPr>
          <w:rFonts w:hint="eastAsia" w:ascii="宋体" w:hAnsi="宋体" w:eastAsia="宋体"/>
          <w:b/>
          <w:color w:val="auto"/>
        </w:rPr>
        <w:t>实质性响应条款一览表</w:t>
      </w:r>
    </w:p>
    <w:p>
      <w:pPr>
        <w:spacing w:before="50" w:after="188" w:line="400" w:lineRule="exact"/>
        <w:ind w:left="473" w:leftChars="225" w:firstLine="105" w:firstLineChars="50"/>
        <w:rPr>
          <w:rFonts w:ascii="宋体" w:hAnsi="宋体" w:eastAsia="宋体"/>
          <w:color w:val="auto"/>
          <w:szCs w:val="21"/>
        </w:rPr>
      </w:pPr>
      <w:r>
        <w:rPr>
          <w:rFonts w:hint="eastAsia" w:ascii="宋体" w:hAnsi="宋体" w:eastAsia="宋体" w:cs="Arial"/>
          <w:color w:val="auto"/>
          <w:szCs w:val="21"/>
        </w:rPr>
        <w:t>项目编号：（项目编号）</w:t>
      </w:r>
    </w:p>
    <w:tbl>
      <w:tblPr>
        <w:tblStyle w:val="24"/>
        <w:tblW w:w="9648" w:type="dxa"/>
        <w:tblInd w:w="0" w:type="dxa"/>
        <w:tblLayout w:type="fixed"/>
        <w:tblCellMar>
          <w:top w:w="0" w:type="dxa"/>
          <w:left w:w="30" w:type="dxa"/>
          <w:bottom w:w="0" w:type="dxa"/>
          <w:right w:w="30" w:type="dxa"/>
        </w:tblCellMar>
      </w:tblPr>
      <w:tblGrid>
        <w:gridCol w:w="675"/>
        <w:gridCol w:w="4569"/>
        <w:gridCol w:w="2093"/>
        <w:gridCol w:w="915"/>
        <w:gridCol w:w="1396"/>
      </w:tblGrid>
      <w:tr>
        <w:tblPrEx>
          <w:tblCellMar>
            <w:top w:w="0" w:type="dxa"/>
            <w:left w:w="30" w:type="dxa"/>
            <w:bottom w:w="0" w:type="dxa"/>
            <w:right w:w="30" w:type="dxa"/>
          </w:tblCellMar>
        </w:tblPrEx>
        <w:trPr>
          <w:trHeight w:val="318" w:hRule="atLeast"/>
        </w:trPr>
        <w:tc>
          <w:tcPr>
            <w:tcW w:w="675" w:type="dxa"/>
            <w:tcBorders>
              <w:top w:val="single" w:color="auto" w:sz="6" w:space="0"/>
              <w:left w:val="single" w:color="auto" w:sz="6" w:space="0"/>
              <w:bottom w:val="single" w:color="auto" w:sz="6" w:space="0"/>
              <w:right w:val="single" w:color="auto" w:sz="6" w:space="0"/>
            </w:tcBorders>
            <w:vAlign w:val="center"/>
          </w:tcPr>
          <w:p>
            <w:pPr>
              <w:spacing w:before="50" w:after="188" w:line="400" w:lineRule="exact"/>
              <w:jc w:val="center"/>
              <w:rPr>
                <w:rFonts w:ascii="宋体" w:hAnsi="宋体" w:eastAsia="宋体" w:cs="Arial"/>
                <w:bCs/>
                <w:color w:val="auto"/>
                <w:szCs w:val="21"/>
              </w:rPr>
            </w:pPr>
            <w:r>
              <w:rPr>
                <w:rFonts w:hint="eastAsia" w:ascii="宋体" w:hAnsi="宋体" w:eastAsia="宋体" w:cs="Arial"/>
                <w:bCs/>
                <w:color w:val="auto"/>
                <w:szCs w:val="21"/>
              </w:rPr>
              <w:t>序号</w:t>
            </w:r>
          </w:p>
        </w:tc>
        <w:tc>
          <w:tcPr>
            <w:tcW w:w="4569" w:type="dxa"/>
            <w:tcBorders>
              <w:top w:val="single" w:color="auto" w:sz="6" w:space="0"/>
              <w:left w:val="single" w:color="auto" w:sz="6" w:space="0"/>
              <w:bottom w:val="single" w:color="auto" w:sz="6" w:space="0"/>
              <w:right w:val="single" w:color="auto" w:sz="6" w:space="0"/>
            </w:tcBorders>
            <w:vAlign w:val="center"/>
          </w:tcPr>
          <w:p>
            <w:pPr>
              <w:spacing w:before="50" w:after="188" w:line="400" w:lineRule="exact"/>
              <w:jc w:val="center"/>
              <w:rPr>
                <w:rFonts w:ascii="宋体" w:hAnsi="宋体" w:eastAsia="宋体" w:cs="Arial"/>
                <w:bCs/>
                <w:color w:val="auto"/>
                <w:szCs w:val="21"/>
              </w:rPr>
            </w:pPr>
            <w:r>
              <w:rPr>
                <w:rFonts w:hint="eastAsia" w:ascii="宋体" w:hAnsi="宋体" w:eastAsia="宋体" w:cs="Arial"/>
                <w:bCs/>
                <w:color w:val="auto"/>
                <w:szCs w:val="21"/>
              </w:rPr>
              <w:t>招标文件要求</w:t>
            </w:r>
          </w:p>
        </w:tc>
        <w:tc>
          <w:tcPr>
            <w:tcW w:w="2093" w:type="dxa"/>
            <w:tcBorders>
              <w:top w:val="single" w:color="auto" w:sz="6" w:space="0"/>
              <w:left w:val="single" w:color="auto" w:sz="6" w:space="0"/>
              <w:bottom w:val="single" w:color="auto" w:sz="6" w:space="0"/>
              <w:right w:val="single" w:color="auto" w:sz="6" w:space="0"/>
            </w:tcBorders>
            <w:vAlign w:val="center"/>
          </w:tcPr>
          <w:p>
            <w:pPr>
              <w:spacing w:line="300" w:lineRule="auto"/>
              <w:jc w:val="center"/>
              <w:rPr>
                <w:rFonts w:ascii="宋体" w:hAnsi="宋体" w:eastAsia="宋体"/>
                <w:color w:val="auto"/>
                <w:szCs w:val="21"/>
              </w:rPr>
            </w:pPr>
            <w:r>
              <w:rPr>
                <w:rFonts w:hint="eastAsia" w:ascii="宋体" w:hAnsi="宋体" w:eastAsia="宋体"/>
                <w:color w:val="auto"/>
                <w:szCs w:val="21"/>
              </w:rPr>
              <w:t>投标人响应情况描述</w:t>
            </w:r>
          </w:p>
        </w:tc>
        <w:tc>
          <w:tcPr>
            <w:tcW w:w="915" w:type="dxa"/>
            <w:tcBorders>
              <w:top w:val="single" w:color="auto" w:sz="6" w:space="0"/>
              <w:left w:val="single" w:color="auto" w:sz="6" w:space="0"/>
              <w:bottom w:val="single" w:color="auto" w:sz="6" w:space="0"/>
              <w:right w:val="single" w:color="auto" w:sz="6" w:space="0"/>
            </w:tcBorders>
            <w:vAlign w:val="center"/>
          </w:tcPr>
          <w:p>
            <w:pPr>
              <w:spacing w:line="300" w:lineRule="auto"/>
              <w:jc w:val="center"/>
              <w:rPr>
                <w:rFonts w:ascii="宋体" w:hAnsi="宋体" w:eastAsia="宋体"/>
                <w:color w:val="auto"/>
                <w:szCs w:val="21"/>
              </w:rPr>
            </w:pPr>
            <w:r>
              <w:rPr>
                <w:rFonts w:hint="eastAsia" w:ascii="宋体" w:hAnsi="宋体" w:eastAsia="宋体"/>
                <w:color w:val="auto"/>
                <w:szCs w:val="21"/>
              </w:rPr>
              <w:t>对招标文件的偏离说明（正偏离/完全响应/负偏离）</w:t>
            </w:r>
          </w:p>
        </w:tc>
        <w:tc>
          <w:tcPr>
            <w:tcW w:w="1396" w:type="dxa"/>
            <w:tcBorders>
              <w:top w:val="single" w:color="auto" w:sz="6" w:space="0"/>
              <w:left w:val="single" w:color="auto" w:sz="6" w:space="0"/>
              <w:bottom w:val="single" w:color="auto" w:sz="6" w:space="0"/>
              <w:right w:val="single" w:color="auto" w:sz="6" w:space="0"/>
            </w:tcBorders>
            <w:vAlign w:val="center"/>
          </w:tcPr>
          <w:p>
            <w:pPr>
              <w:spacing w:line="300" w:lineRule="auto"/>
              <w:jc w:val="center"/>
              <w:rPr>
                <w:rFonts w:ascii="宋体" w:hAnsi="宋体" w:eastAsia="宋体"/>
                <w:color w:val="auto"/>
                <w:szCs w:val="21"/>
              </w:rPr>
            </w:pPr>
            <w:r>
              <w:rPr>
                <w:rFonts w:hint="eastAsia" w:ascii="宋体" w:hAnsi="宋体" w:eastAsia="宋体"/>
                <w:color w:val="auto"/>
                <w:szCs w:val="21"/>
              </w:rPr>
              <w:t>对应投标文件位置及页码</w:t>
            </w:r>
          </w:p>
        </w:tc>
      </w:tr>
      <w:tr>
        <w:tblPrEx>
          <w:tblCellMar>
            <w:top w:w="0" w:type="dxa"/>
            <w:left w:w="30" w:type="dxa"/>
            <w:bottom w:w="0" w:type="dxa"/>
            <w:right w:w="30" w:type="dxa"/>
          </w:tblCellMar>
        </w:tblPrEx>
        <w:trPr>
          <w:trHeight w:val="318" w:hRule="atLeast"/>
        </w:trPr>
        <w:tc>
          <w:tcPr>
            <w:tcW w:w="675" w:type="dxa"/>
            <w:tcBorders>
              <w:top w:val="single" w:color="auto" w:sz="6" w:space="0"/>
              <w:left w:val="single" w:color="auto" w:sz="6" w:space="0"/>
              <w:bottom w:val="single" w:color="auto" w:sz="6" w:space="0"/>
              <w:right w:val="single" w:color="auto" w:sz="6" w:space="0"/>
            </w:tcBorders>
            <w:vAlign w:val="center"/>
          </w:tcPr>
          <w:p>
            <w:pPr>
              <w:widowControl/>
              <w:numPr>
                <w:ilvl w:val="0"/>
                <w:numId w:val="17"/>
              </w:numPr>
              <w:spacing w:line="300" w:lineRule="exact"/>
              <w:jc w:val="center"/>
              <w:rPr>
                <w:rFonts w:ascii="宋体" w:hAnsi="宋体" w:eastAsia="宋体" w:cs="Arial"/>
                <w:bCs/>
                <w:color w:val="auto"/>
                <w:szCs w:val="21"/>
              </w:rPr>
            </w:pPr>
          </w:p>
        </w:tc>
        <w:tc>
          <w:tcPr>
            <w:tcW w:w="4569" w:type="dxa"/>
            <w:tcBorders>
              <w:top w:val="single" w:color="auto" w:sz="6" w:space="0"/>
              <w:left w:val="single" w:color="auto" w:sz="6" w:space="0"/>
              <w:bottom w:val="single" w:color="auto" w:sz="6" w:space="0"/>
              <w:right w:val="single" w:color="auto" w:sz="6" w:space="0"/>
            </w:tcBorders>
            <w:vAlign w:val="center"/>
          </w:tcPr>
          <w:p>
            <w:pPr>
              <w:tabs>
                <w:tab w:val="left" w:pos="709"/>
              </w:tabs>
              <w:spacing w:line="440" w:lineRule="exact"/>
              <w:rPr>
                <w:rFonts w:ascii="宋体" w:hAnsi="宋体" w:eastAsia="宋体" w:cs="宋体"/>
                <w:color w:val="auto"/>
                <w:szCs w:val="21"/>
              </w:rPr>
            </w:pPr>
            <w:r>
              <w:rPr>
                <w:rFonts w:hint="eastAsia" w:ascii="宋体" w:hAnsi="宋体" w:eastAsia="宋体" w:cs="宋体"/>
                <w:color w:val="auto"/>
                <w:szCs w:val="21"/>
              </w:rPr>
              <w:t>招标文件中标注“★”的条款</w:t>
            </w:r>
          </w:p>
        </w:tc>
        <w:tc>
          <w:tcPr>
            <w:tcW w:w="2093" w:type="dxa"/>
            <w:tcBorders>
              <w:top w:val="single" w:color="auto" w:sz="6" w:space="0"/>
              <w:left w:val="single" w:color="auto" w:sz="6" w:space="0"/>
              <w:bottom w:val="single" w:color="auto" w:sz="6" w:space="0"/>
              <w:right w:val="single" w:color="auto" w:sz="6" w:space="0"/>
            </w:tcBorders>
            <w:vAlign w:val="center"/>
          </w:tcPr>
          <w:p>
            <w:pPr>
              <w:spacing w:before="50" w:after="188" w:line="400" w:lineRule="exact"/>
              <w:jc w:val="center"/>
              <w:rPr>
                <w:rFonts w:ascii="宋体" w:hAnsi="宋体" w:eastAsia="宋体" w:cs="Arial"/>
                <w:bCs/>
                <w:color w:val="auto"/>
                <w:szCs w:val="21"/>
              </w:rPr>
            </w:pPr>
          </w:p>
        </w:tc>
        <w:tc>
          <w:tcPr>
            <w:tcW w:w="915" w:type="dxa"/>
            <w:tcBorders>
              <w:top w:val="single" w:color="auto" w:sz="6" w:space="0"/>
              <w:left w:val="single" w:color="auto" w:sz="6" w:space="0"/>
              <w:bottom w:val="single" w:color="auto" w:sz="6" w:space="0"/>
              <w:right w:val="single" w:color="auto" w:sz="6" w:space="0"/>
            </w:tcBorders>
            <w:vAlign w:val="center"/>
          </w:tcPr>
          <w:p>
            <w:pPr>
              <w:spacing w:before="50" w:after="188" w:line="400" w:lineRule="exact"/>
              <w:jc w:val="center"/>
              <w:rPr>
                <w:rFonts w:ascii="宋体" w:hAnsi="宋体" w:eastAsia="宋体" w:cs="Arial"/>
                <w:bCs/>
                <w:color w:val="auto"/>
                <w:szCs w:val="21"/>
              </w:rPr>
            </w:pPr>
          </w:p>
        </w:tc>
        <w:tc>
          <w:tcPr>
            <w:tcW w:w="1396" w:type="dxa"/>
            <w:tcBorders>
              <w:top w:val="single" w:color="auto" w:sz="6" w:space="0"/>
              <w:left w:val="single" w:color="auto" w:sz="6" w:space="0"/>
              <w:bottom w:val="single" w:color="auto" w:sz="6" w:space="0"/>
              <w:right w:val="single" w:color="auto" w:sz="6" w:space="0"/>
            </w:tcBorders>
            <w:vAlign w:val="center"/>
          </w:tcPr>
          <w:p>
            <w:pPr>
              <w:spacing w:before="50" w:after="188" w:line="400" w:lineRule="exact"/>
              <w:jc w:val="center"/>
              <w:rPr>
                <w:rFonts w:ascii="宋体" w:hAnsi="宋体" w:eastAsia="宋体" w:cs="Arial"/>
                <w:bCs/>
                <w:color w:val="auto"/>
                <w:szCs w:val="21"/>
              </w:rPr>
            </w:pPr>
          </w:p>
        </w:tc>
      </w:tr>
      <w:tr>
        <w:tblPrEx>
          <w:tblCellMar>
            <w:top w:w="0" w:type="dxa"/>
            <w:left w:w="30" w:type="dxa"/>
            <w:bottom w:w="0" w:type="dxa"/>
            <w:right w:w="30" w:type="dxa"/>
          </w:tblCellMar>
        </w:tblPrEx>
        <w:trPr>
          <w:trHeight w:val="318" w:hRule="atLeast"/>
        </w:trPr>
        <w:tc>
          <w:tcPr>
            <w:tcW w:w="675" w:type="dxa"/>
            <w:tcBorders>
              <w:top w:val="single" w:color="auto" w:sz="6" w:space="0"/>
              <w:left w:val="single" w:color="auto" w:sz="6" w:space="0"/>
              <w:bottom w:val="single" w:color="auto" w:sz="6" w:space="0"/>
              <w:right w:val="single" w:color="auto" w:sz="6" w:space="0"/>
            </w:tcBorders>
            <w:vAlign w:val="center"/>
          </w:tcPr>
          <w:p>
            <w:pPr>
              <w:widowControl/>
              <w:numPr>
                <w:ilvl w:val="0"/>
                <w:numId w:val="17"/>
              </w:numPr>
              <w:spacing w:line="300" w:lineRule="exact"/>
              <w:jc w:val="center"/>
              <w:rPr>
                <w:rFonts w:ascii="宋体" w:hAnsi="宋体" w:eastAsia="宋体" w:cs="Arial"/>
                <w:bCs/>
                <w:color w:val="auto"/>
                <w:szCs w:val="21"/>
              </w:rPr>
            </w:pPr>
          </w:p>
        </w:tc>
        <w:tc>
          <w:tcPr>
            <w:tcW w:w="4569" w:type="dxa"/>
            <w:tcBorders>
              <w:top w:val="single" w:color="auto" w:sz="6" w:space="0"/>
              <w:left w:val="single" w:color="auto" w:sz="6" w:space="0"/>
              <w:bottom w:val="single" w:color="auto" w:sz="6" w:space="0"/>
              <w:right w:val="single" w:color="auto" w:sz="6" w:space="0"/>
            </w:tcBorders>
            <w:vAlign w:val="center"/>
          </w:tcPr>
          <w:p>
            <w:pPr>
              <w:tabs>
                <w:tab w:val="left" w:pos="709"/>
              </w:tabs>
              <w:spacing w:line="440" w:lineRule="exact"/>
              <w:rPr>
                <w:rFonts w:ascii="宋体" w:hAnsi="宋体" w:eastAsia="宋体" w:cs="宋体"/>
                <w:color w:val="auto"/>
                <w:szCs w:val="21"/>
              </w:rPr>
            </w:pPr>
          </w:p>
        </w:tc>
        <w:tc>
          <w:tcPr>
            <w:tcW w:w="2093" w:type="dxa"/>
            <w:tcBorders>
              <w:top w:val="single" w:color="auto" w:sz="6" w:space="0"/>
              <w:left w:val="single" w:color="auto" w:sz="6" w:space="0"/>
              <w:bottom w:val="single" w:color="auto" w:sz="6" w:space="0"/>
              <w:right w:val="single" w:color="auto" w:sz="6" w:space="0"/>
            </w:tcBorders>
            <w:vAlign w:val="center"/>
          </w:tcPr>
          <w:p>
            <w:pPr>
              <w:spacing w:before="50" w:after="188" w:line="400" w:lineRule="exact"/>
              <w:jc w:val="center"/>
              <w:rPr>
                <w:rFonts w:ascii="宋体" w:hAnsi="宋体" w:eastAsia="宋体" w:cs="Arial"/>
                <w:bCs/>
                <w:color w:val="auto"/>
                <w:szCs w:val="21"/>
              </w:rPr>
            </w:pPr>
          </w:p>
        </w:tc>
        <w:tc>
          <w:tcPr>
            <w:tcW w:w="915" w:type="dxa"/>
            <w:tcBorders>
              <w:top w:val="single" w:color="auto" w:sz="6" w:space="0"/>
              <w:left w:val="single" w:color="auto" w:sz="6" w:space="0"/>
              <w:bottom w:val="single" w:color="auto" w:sz="6" w:space="0"/>
              <w:right w:val="single" w:color="auto" w:sz="6" w:space="0"/>
            </w:tcBorders>
            <w:vAlign w:val="center"/>
          </w:tcPr>
          <w:p>
            <w:pPr>
              <w:spacing w:before="50" w:after="188" w:line="400" w:lineRule="exact"/>
              <w:jc w:val="center"/>
              <w:rPr>
                <w:rFonts w:ascii="宋体" w:hAnsi="宋体" w:eastAsia="宋体" w:cs="Arial"/>
                <w:bCs/>
                <w:color w:val="auto"/>
                <w:szCs w:val="21"/>
              </w:rPr>
            </w:pPr>
          </w:p>
        </w:tc>
        <w:tc>
          <w:tcPr>
            <w:tcW w:w="1396" w:type="dxa"/>
            <w:tcBorders>
              <w:top w:val="single" w:color="auto" w:sz="6" w:space="0"/>
              <w:left w:val="single" w:color="auto" w:sz="6" w:space="0"/>
              <w:bottom w:val="single" w:color="auto" w:sz="6" w:space="0"/>
              <w:right w:val="single" w:color="auto" w:sz="6" w:space="0"/>
            </w:tcBorders>
            <w:vAlign w:val="center"/>
          </w:tcPr>
          <w:p>
            <w:pPr>
              <w:spacing w:before="50" w:after="188" w:line="400" w:lineRule="exact"/>
              <w:jc w:val="center"/>
              <w:rPr>
                <w:rFonts w:ascii="宋体" w:hAnsi="宋体" w:eastAsia="宋体" w:cs="Arial"/>
                <w:bCs/>
                <w:color w:val="auto"/>
                <w:szCs w:val="21"/>
              </w:rPr>
            </w:pPr>
          </w:p>
        </w:tc>
      </w:tr>
    </w:tbl>
    <w:p>
      <w:pPr>
        <w:spacing w:line="400" w:lineRule="exact"/>
        <w:ind w:firstLine="312" w:firstLineChars="148"/>
        <w:rPr>
          <w:rFonts w:ascii="宋体" w:hAnsi="宋体" w:eastAsia="宋体" w:cs="Arial"/>
          <w:color w:val="auto"/>
          <w:szCs w:val="21"/>
        </w:rPr>
      </w:pPr>
      <w:r>
        <w:rPr>
          <w:rFonts w:hint="eastAsia" w:ascii="宋体" w:hAnsi="宋体" w:eastAsia="宋体"/>
          <w:b/>
          <w:bCs/>
          <w:color w:val="auto"/>
          <w:szCs w:val="21"/>
        </w:rPr>
        <w:t>注：如招标文件中标有“★”的内容，请在上表填写，并作出一一响应。</w:t>
      </w:r>
      <w:r>
        <w:rPr>
          <w:rFonts w:ascii="宋体" w:hAnsi="宋体" w:eastAsia="宋体"/>
          <w:b/>
          <w:bCs/>
          <w:color w:val="auto"/>
          <w:szCs w:val="21"/>
        </w:rPr>
        <w:t>若有一项带“★”的指标要求未响应或不满足，</w:t>
      </w:r>
      <w:r>
        <w:rPr>
          <w:rFonts w:hint="eastAsia" w:ascii="宋体" w:hAnsi="宋体" w:eastAsia="宋体"/>
          <w:b/>
          <w:bCs/>
          <w:color w:val="auto"/>
          <w:szCs w:val="21"/>
        </w:rPr>
        <w:t>其投标</w:t>
      </w:r>
      <w:r>
        <w:rPr>
          <w:rFonts w:ascii="宋体" w:hAnsi="宋体" w:eastAsia="宋体"/>
          <w:b/>
          <w:bCs/>
          <w:color w:val="auto"/>
          <w:szCs w:val="21"/>
        </w:rPr>
        <w:t>将按无效投标处理。</w:t>
      </w:r>
    </w:p>
    <w:p>
      <w:pPr>
        <w:spacing w:line="400" w:lineRule="exact"/>
        <w:ind w:firstLine="310" w:firstLineChars="148"/>
        <w:rPr>
          <w:rFonts w:ascii="宋体" w:hAnsi="宋体" w:eastAsia="宋体" w:cs="Arial"/>
          <w:color w:val="auto"/>
          <w:szCs w:val="21"/>
        </w:rPr>
      </w:pPr>
    </w:p>
    <w:p>
      <w:pPr>
        <w:spacing w:line="400" w:lineRule="exact"/>
        <w:ind w:firstLine="539" w:firstLineChars="257"/>
        <w:rPr>
          <w:rFonts w:ascii="宋体" w:hAnsi="宋体" w:eastAsia="宋体"/>
          <w:color w:val="auto"/>
          <w:szCs w:val="21"/>
        </w:rPr>
      </w:pPr>
      <w:r>
        <w:rPr>
          <w:rFonts w:hint="eastAsia" w:ascii="宋体" w:hAnsi="宋体" w:eastAsia="宋体"/>
          <w:color w:val="auto"/>
          <w:szCs w:val="21"/>
        </w:rPr>
        <w:t>投标人名称（并加盖公章）：</w:t>
      </w:r>
    </w:p>
    <w:p>
      <w:pPr>
        <w:spacing w:line="400" w:lineRule="exact"/>
        <w:ind w:firstLine="539" w:firstLineChars="257"/>
        <w:rPr>
          <w:rFonts w:ascii="宋体" w:hAnsi="宋体" w:eastAsia="宋体"/>
          <w:color w:val="auto"/>
          <w:szCs w:val="21"/>
        </w:rPr>
      </w:pPr>
      <w:r>
        <w:rPr>
          <w:rFonts w:hint="eastAsia" w:ascii="宋体" w:hAnsi="宋体" w:eastAsia="宋体"/>
          <w:color w:val="auto"/>
          <w:szCs w:val="21"/>
        </w:rPr>
        <w:t xml:space="preserve">投标人法定代表人或其委托人签字或印鉴： </w:t>
      </w:r>
      <w:r>
        <w:rPr>
          <w:rFonts w:hint="eastAsia" w:ascii="宋体" w:hAnsi="宋体" w:eastAsia="宋体"/>
          <w:color w:val="auto"/>
          <w:szCs w:val="21"/>
          <w:u w:val="single"/>
        </w:rPr>
        <w:t xml:space="preserve">          </w:t>
      </w:r>
    </w:p>
    <w:p>
      <w:pPr>
        <w:spacing w:line="400" w:lineRule="exact"/>
        <w:ind w:firstLine="539" w:firstLineChars="257"/>
        <w:rPr>
          <w:rFonts w:ascii="宋体" w:hAnsi="宋体" w:eastAsia="宋体"/>
          <w:color w:val="auto"/>
        </w:rPr>
      </w:pPr>
      <w:r>
        <w:rPr>
          <w:rFonts w:hint="eastAsia" w:ascii="宋体" w:hAnsi="宋体" w:eastAsia="宋体"/>
          <w:color w:val="auto"/>
          <w:szCs w:val="21"/>
        </w:rPr>
        <w:t>日期：</w:t>
      </w:r>
      <w:r>
        <w:rPr>
          <w:rFonts w:ascii="宋体" w:hAnsi="宋体" w:eastAsia="宋体"/>
          <w:color w:val="auto"/>
          <w:szCs w:val="21"/>
        </w:rPr>
        <w:t xml:space="preserve"> </w:t>
      </w:r>
    </w:p>
    <w:p>
      <w:pPr>
        <w:pStyle w:val="4"/>
        <w:rPr>
          <w:rFonts w:ascii="宋体" w:hAnsi="宋体" w:eastAsia="宋体"/>
          <w:color w:val="auto"/>
          <w:sz w:val="24"/>
          <w:szCs w:val="24"/>
        </w:rPr>
      </w:pPr>
      <w:bookmarkStart w:id="155" w:name="_Toc96523910"/>
      <w:r>
        <w:rPr>
          <w:rFonts w:ascii="宋体" w:hAnsi="宋体" w:eastAsia="宋体"/>
          <w:color w:val="auto"/>
          <w:sz w:val="24"/>
          <w:szCs w:val="24"/>
        </w:rPr>
        <w:br w:type="page"/>
      </w:r>
      <w:r>
        <w:rPr>
          <w:rFonts w:hint="eastAsia" w:ascii="宋体" w:hAnsi="宋体" w:eastAsia="宋体"/>
          <w:color w:val="auto"/>
          <w:sz w:val="24"/>
          <w:szCs w:val="24"/>
        </w:rPr>
        <w:t>格式1</w:t>
      </w:r>
      <w:r>
        <w:rPr>
          <w:rFonts w:ascii="宋体" w:hAnsi="宋体" w:eastAsia="宋体"/>
          <w:color w:val="auto"/>
          <w:sz w:val="24"/>
          <w:szCs w:val="24"/>
        </w:rPr>
        <w:t>6</w:t>
      </w:r>
      <w:r>
        <w:rPr>
          <w:rFonts w:hint="eastAsia" w:ascii="宋体" w:hAnsi="宋体" w:eastAsia="宋体"/>
          <w:color w:val="auto"/>
          <w:sz w:val="24"/>
          <w:szCs w:val="24"/>
        </w:rPr>
        <w:t>. 投标响应与招标文件差异一览表</w:t>
      </w:r>
      <w:bookmarkEnd w:id="155"/>
    </w:p>
    <w:p>
      <w:pPr>
        <w:spacing w:before="50" w:after="188" w:line="400" w:lineRule="exact"/>
        <w:ind w:left="210" w:leftChars="100"/>
        <w:jc w:val="left"/>
        <w:rPr>
          <w:rFonts w:ascii="宋体" w:hAnsi="宋体" w:eastAsia="宋体"/>
          <w:b/>
          <w:color w:val="auto"/>
          <w:szCs w:val="21"/>
        </w:rPr>
      </w:pPr>
      <w:r>
        <w:rPr>
          <w:rFonts w:hint="eastAsia" w:ascii="宋体" w:hAnsi="宋体" w:eastAsia="宋体"/>
          <w:b/>
          <w:bCs/>
          <w:color w:val="auto"/>
          <w:szCs w:val="21"/>
        </w:rPr>
        <w:t>投标人对招标文件中标 “▲”条款的响应情况</w:t>
      </w:r>
    </w:p>
    <w:tbl>
      <w:tblPr>
        <w:tblStyle w:val="24"/>
        <w:tblW w:w="9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9"/>
        <w:gridCol w:w="3444"/>
        <w:gridCol w:w="1708"/>
        <w:gridCol w:w="1977"/>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79" w:type="dxa"/>
            <w:vAlign w:val="center"/>
          </w:tcPr>
          <w:p>
            <w:pPr>
              <w:jc w:val="center"/>
              <w:rPr>
                <w:rFonts w:ascii="宋体" w:hAnsi="宋体" w:eastAsia="宋体"/>
                <w:color w:val="auto"/>
              </w:rPr>
            </w:pPr>
            <w:r>
              <w:rPr>
                <w:rFonts w:hint="eastAsia" w:ascii="宋体" w:hAnsi="宋体" w:eastAsia="宋体"/>
                <w:color w:val="auto"/>
              </w:rPr>
              <w:t>序号</w:t>
            </w:r>
          </w:p>
        </w:tc>
        <w:tc>
          <w:tcPr>
            <w:tcW w:w="3444" w:type="dxa"/>
            <w:vAlign w:val="center"/>
          </w:tcPr>
          <w:p>
            <w:pPr>
              <w:jc w:val="center"/>
              <w:rPr>
                <w:rFonts w:ascii="宋体" w:hAnsi="宋体" w:eastAsia="宋体"/>
                <w:color w:val="auto"/>
              </w:rPr>
            </w:pPr>
            <w:r>
              <w:rPr>
                <w:rFonts w:hint="eastAsia" w:ascii="宋体" w:hAnsi="宋体" w:eastAsia="宋体"/>
                <w:bCs/>
                <w:color w:val="auto"/>
                <w:szCs w:val="21"/>
              </w:rPr>
              <w:t>招标文件中标有“▲”的内容</w:t>
            </w:r>
          </w:p>
        </w:tc>
        <w:tc>
          <w:tcPr>
            <w:tcW w:w="1708" w:type="dxa"/>
            <w:vAlign w:val="center"/>
          </w:tcPr>
          <w:p>
            <w:pPr>
              <w:jc w:val="center"/>
              <w:rPr>
                <w:rFonts w:ascii="宋体" w:hAnsi="宋体" w:eastAsia="宋体"/>
                <w:color w:val="auto"/>
              </w:rPr>
            </w:pPr>
            <w:r>
              <w:rPr>
                <w:rFonts w:hint="eastAsia" w:ascii="宋体" w:hAnsi="宋体" w:eastAsia="宋体"/>
                <w:color w:val="auto"/>
              </w:rPr>
              <w:t>投标人响应情况描述</w:t>
            </w:r>
          </w:p>
        </w:tc>
        <w:tc>
          <w:tcPr>
            <w:tcW w:w="1977" w:type="dxa"/>
            <w:vAlign w:val="center"/>
          </w:tcPr>
          <w:p>
            <w:pPr>
              <w:jc w:val="center"/>
              <w:rPr>
                <w:rFonts w:ascii="宋体" w:hAnsi="宋体" w:eastAsia="宋体"/>
                <w:color w:val="auto"/>
              </w:rPr>
            </w:pPr>
            <w:r>
              <w:rPr>
                <w:rFonts w:hint="eastAsia" w:ascii="宋体" w:hAnsi="宋体" w:eastAsia="宋体"/>
                <w:color w:val="auto"/>
              </w:rPr>
              <w:t>对招标文件的偏离说明（正偏离/完全响应/负偏离）</w:t>
            </w:r>
          </w:p>
        </w:tc>
        <w:tc>
          <w:tcPr>
            <w:tcW w:w="1559" w:type="dxa"/>
            <w:vAlign w:val="center"/>
          </w:tcPr>
          <w:p>
            <w:pPr>
              <w:jc w:val="center"/>
              <w:rPr>
                <w:rFonts w:ascii="宋体" w:hAnsi="宋体" w:eastAsia="宋体"/>
                <w:color w:val="auto"/>
              </w:rPr>
            </w:pPr>
            <w:r>
              <w:rPr>
                <w:rFonts w:hint="eastAsia" w:ascii="宋体" w:hAnsi="宋体" w:eastAsia="宋体"/>
                <w:color w:val="auto"/>
              </w:rPr>
              <w:t>对应投标文件位置及页码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79" w:type="dxa"/>
          </w:tcPr>
          <w:p>
            <w:pPr>
              <w:spacing w:line="300" w:lineRule="auto"/>
              <w:jc w:val="center"/>
              <w:rPr>
                <w:rFonts w:ascii="宋体" w:hAnsi="宋体" w:eastAsia="宋体"/>
                <w:color w:val="auto"/>
                <w:szCs w:val="21"/>
              </w:rPr>
            </w:pPr>
          </w:p>
          <w:p>
            <w:pPr>
              <w:spacing w:line="300" w:lineRule="auto"/>
              <w:jc w:val="center"/>
              <w:rPr>
                <w:rFonts w:ascii="宋体" w:hAnsi="宋体" w:eastAsia="宋体"/>
                <w:color w:val="auto"/>
                <w:szCs w:val="21"/>
              </w:rPr>
            </w:pPr>
          </w:p>
        </w:tc>
        <w:tc>
          <w:tcPr>
            <w:tcW w:w="3444" w:type="dxa"/>
          </w:tcPr>
          <w:p>
            <w:pPr>
              <w:spacing w:line="300" w:lineRule="auto"/>
              <w:jc w:val="center"/>
              <w:rPr>
                <w:rFonts w:ascii="宋体" w:hAnsi="宋体" w:eastAsia="宋体"/>
                <w:color w:val="auto"/>
                <w:szCs w:val="21"/>
              </w:rPr>
            </w:pPr>
          </w:p>
        </w:tc>
        <w:tc>
          <w:tcPr>
            <w:tcW w:w="1708" w:type="dxa"/>
          </w:tcPr>
          <w:p>
            <w:pPr>
              <w:spacing w:line="300" w:lineRule="auto"/>
              <w:jc w:val="center"/>
              <w:rPr>
                <w:rFonts w:ascii="宋体" w:hAnsi="宋体" w:eastAsia="宋体"/>
                <w:color w:val="auto"/>
                <w:szCs w:val="21"/>
              </w:rPr>
            </w:pPr>
          </w:p>
        </w:tc>
        <w:tc>
          <w:tcPr>
            <w:tcW w:w="1977" w:type="dxa"/>
          </w:tcPr>
          <w:p>
            <w:pPr>
              <w:spacing w:line="300" w:lineRule="auto"/>
              <w:jc w:val="center"/>
              <w:rPr>
                <w:rFonts w:ascii="宋体" w:hAnsi="宋体" w:eastAsia="宋体"/>
                <w:color w:val="auto"/>
                <w:szCs w:val="21"/>
              </w:rPr>
            </w:pPr>
          </w:p>
        </w:tc>
        <w:tc>
          <w:tcPr>
            <w:tcW w:w="1559" w:type="dxa"/>
          </w:tcPr>
          <w:p>
            <w:pPr>
              <w:spacing w:line="300" w:lineRule="auto"/>
              <w:jc w:val="center"/>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579" w:type="dxa"/>
          </w:tcPr>
          <w:p>
            <w:pPr>
              <w:spacing w:line="300" w:lineRule="auto"/>
              <w:jc w:val="center"/>
              <w:rPr>
                <w:rFonts w:ascii="宋体" w:hAnsi="宋体" w:eastAsia="宋体"/>
                <w:color w:val="auto"/>
                <w:szCs w:val="21"/>
              </w:rPr>
            </w:pPr>
          </w:p>
          <w:p>
            <w:pPr>
              <w:spacing w:line="300" w:lineRule="auto"/>
              <w:jc w:val="center"/>
              <w:rPr>
                <w:rFonts w:ascii="宋体" w:hAnsi="宋体" w:eastAsia="宋体"/>
                <w:color w:val="auto"/>
                <w:szCs w:val="21"/>
              </w:rPr>
            </w:pPr>
          </w:p>
        </w:tc>
        <w:tc>
          <w:tcPr>
            <w:tcW w:w="3444" w:type="dxa"/>
          </w:tcPr>
          <w:p>
            <w:pPr>
              <w:spacing w:line="300" w:lineRule="auto"/>
              <w:jc w:val="center"/>
              <w:rPr>
                <w:rFonts w:ascii="宋体" w:hAnsi="宋体" w:eastAsia="宋体"/>
                <w:color w:val="auto"/>
                <w:szCs w:val="21"/>
              </w:rPr>
            </w:pPr>
          </w:p>
          <w:p>
            <w:pPr>
              <w:spacing w:line="300" w:lineRule="auto"/>
              <w:jc w:val="center"/>
              <w:rPr>
                <w:rFonts w:ascii="宋体" w:hAnsi="宋体" w:eastAsia="宋体"/>
                <w:color w:val="auto"/>
                <w:szCs w:val="21"/>
              </w:rPr>
            </w:pPr>
          </w:p>
        </w:tc>
        <w:tc>
          <w:tcPr>
            <w:tcW w:w="1708" w:type="dxa"/>
          </w:tcPr>
          <w:p>
            <w:pPr>
              <w:spacing w:line="300" w:lineRule="auto"/>
              <w:jc w:val="center"/>
              <w:rPr>
                <w:rFonts w:ascii="宋体" w:hAnsi="宋体" w:eastAsia="宋体"/>
                <w:color w:val="auto"/>
                <w:szCs w:val="21"/>
              </w:rPr>
            </w:pPr>
          </w:p>
        </w:tc>
        <w:tc>
          <w:tcPr>
            <w:tcW w:w="1977" w:type="dxa"/>
          </w:tcPr>
          <w:p>
            <w:pPr>
              <w:spacing w:line="300" w:lineRule="auto"/>
              <w:jc w:val="center"/>
              <w:rPr>
                <w:rFonts w:ascii="宋体" w:hAnsi="宋体" w:eastAsia="宋体"/>
                <w:color w:val="auto"/>
                <w:szCs w:val="21"/>
              </w:rPr>
            </w:pPr>
          </w:p>
        </w:tc>
        <w:tc>
          <w:tcPr>
            <w:tcW w:w="1559" w:type="dxa"/>
          </w:tcPr>
          <w:p>
            <w:pPr>
              <w:spacing w:line="300" w:lineRule="auto"/>
              <w:jc w:val="center"/>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579" w:type="dxa"/>
          </w:tcPr>
          <w:p>
            <w:pPr>
              <w:spacing w:line="300" w:lineRule="auto"/>
              <w:jc w:val="center"/>
              <w:rPr>
                <w:rFonts w:ascii="宋体" w:hAnsi="宋体" w:eastAsia="宋体"/>
                <w:color w:val="auto"/>
                <w:szCs w:val="21"/>
              </w:rPr>
            </w:pPr>
          </w:p>
        </w:tc>
        <w:tc>
          <w:tcPr>
            <w:tcW w:w="3444" w:type="dxa"/>
          </w:tcPr>
          <w:p>
            <w:pPr>
              <w:spacing w:line="300" w:lineRule="auto"/>
              <w:jc w:val="center"/>
              <w:rPr>
                <w:rFonts w:ascii="宋体" w:hAnsi="宋体" w:eastAsia="宋体"/>
                <w:color w:val="auto"/>
                <w:szCs w:val="21"/>
              </w:rPr>
            </w:pPr>
            <w:r>
              <w:rPr>
                <w:rFonts w:hint="eastAsia" w:ascii="宋体" w:hAnsi="宋体" w:eastAsia="宋体"/>
                <w:color w:val="auto"/>
                <w:szCs w:val="21"/>
              </w:rPr>
              <w:t>……</w:t>
            </w:r>
          </w:p>
        </w:tc>
        <w:tc>
          <w:tcPr>
            <w:tcW w:w="1708" w:type="dxa"/>
          </w:tcPr>
          <w:p>
            <w:pPr>
              <w:spacing w:line="300" w:lineRule="auto"/>
              <w:jc w:val="center"/>
              <w:rPr>
                <w:rFonts w:ascii="宋体" w:hAnsi="宋体" w:eastAsia="宋体"/>
                <w:color w:val="auto"/>
                <w:szCs w:val="21"/>
              </w:rPr>
            </w:pPr>
          </w:p>
        </w:tc>
        <w:tc>
          <w:tcPr>
            <w:tcW w:w="1977" w:type="dxa"/>
          </w:tcPr>
          <w:p>
            <w:pPr>
              <w:spacing w:line="300" w:lineRule="auto"/>
              <w:jc w:val="center"/>
              <w:rPr>
                <w:rFonts w:ascii="宋体" w:hAnsi="宋体" w:eastAsia="宋体"/>
                <w:color w:val="auto"/>
                <w:szCs w:val="21"/>
              </w:rPr>
            </w:pPr>
          </w:p>
        </w:tc>
        <w:tc>
          <w:tcPr>
            <w:tcW w:w="1559" w:type="dxa"/>
          </w:tcPr>
          <w:p>
            <w:pPr>
              <w:spacing w:line="300" w:lineRule="auto"/>
              <w:jc w:val="center"/>
              <w:rPr>
                <w:rFonts w:ascii="宋体" w:hAnsi="宋体" w:eastAsia="宋体"/>
                <w:color w:val="auto"/>
                <w:szCs w:val="21"/>
              </w:rPr>
            </w:pPr>
          </w:p>
        </w:tc>
      </w:tr>
    </w:tbl>
    <w:p>
      <w:pPr>
        <w:spacing w:line="300" w:lineRule="auto"/>
        <w:ind w:firstLine="359" w:firstLineChars="171"/>
        <w:rPr>
          <w:rFonts w:ascii="宋体" w:hAnsi="宋体" w:eastAsia="宋体"/>
          <w:color w:val="auto"/>
          <w:szCs w:val="21"/>
        </w:rPr>
      </w:pPr>
      <w:r>
        <w:rPr>
          <w:rFonts w:hint="eastAsia" w:ascii="宋体" w:hAnsi="宋体" w:eastAsia="宋体"/>
          <w:color w:val="auto"/>
          <w:szCs w:val="21"/>
        </w:rPr>
        <w:t>说明：</w:t>
      </w:r>
    </w:p>
    <w:p>
      <w:pPr>
        <w:spacing w:line="300" w:lineRule="auto"/>
        <w:ind w:firstLine="359" w:firstLineChars="171"/>
        <w:rPr>
          <w:rFonts w:ascii="宋体" w:hAnsi="宋体" w:eastAsia="宋体"/>
          <w:bCs/>
          <w:color w:val="auto"/>
          <w:szCs w:val="21"/>
        </w:rPr>
      </w:pPr>
      <w:r>
        <w:rPr>
          <w:rFonts w:hint="eastAsia" w:ascii="宋体" w:hAnsi="宋体" w:eastAsia="宋体"/>
          <w:bCs/>
          <w:color w:val="auto"/>
          <w:szCs w:val="21"/>
        </w:rPr>
        <w:t>1.请投标人将招标文件中标有“▲”的相关要求的响应情况按顺序逐条列入此表。</w:t>
      </w:r>
    </w:p>
    <w:p>
      <w:pPr>
        <w:spacing w:line="300" w:lineRule="auto"/>
        <w:ind w:firstLine="359" w:firstLineChars="171"/>
        <w:rPr>
          <w:rFonts w:ascii="宋体" w:hAnsi="宋体" w:eastAsia="宋体"/>
          <w:bCs/>
          <w:color w:val="auto"/>
          <w:szCs w:val="21"/>
        </w:rPr>
      </w:pPr>
      <w:r>
        <w:rPr>
          <w:rFonts w:hint="eastAsia" w:ascii="宋体" w:hAnsi="宋体" w:eastAsia="宋体"/>
          <w:bCs/>
          <w:color w:val="auto"/>
          <w:szCs w:val="21"/>
        </w:rPr>
        <w:t>2.此表可延长。</w:t>
      </w:r>
    </w:p>
    <w:p>
      <w:pPr>
        <w:spacing w:line="300" w:lineRule="auto"/>
        <w:ind w:firstLine="359" w:firstLineChars="171"/>
        <w:rPr>
          <w:rFonts w:ascii="宋体" w:hAnsi="宋体" w:eastAsia="宋体"/>
          <w:bCs/>
          <w:color w:val="auto"/>
          <w:szCs w:val="21"/>
        </w:rPr>
      </w:pPr>
      <w:r>
        <w:rPr>
          <w:rFonts w:hint="eastAsia" w:ascii="宋体" w:hAnsi="宋体" w:eastAsia="宋体"/>
          <w:bCs/>
          <w:color w:val="auto"/>
          <w:szCs w:val="21"/>
        </w:rPr>
        <w:t>3.招标文件若无“▲”标注的条款，则上表留空。</w:t>
      </w:r>
    </w:p>
    <w:p>
      <w:pPr>
        <w:spacing w:before="50" w:after="188" w:line="400" w:lineRule="exact"/>
        <w:ind w:left="210" w:leftChars="100"/>
        <w:jc w:val="left"/>
        <w:rPr>
          <w:rFonts w:ascii="宋体" w:hAnsi="宋体" w:eastAsia="宋体"/>
          <w:b/>
          <w:bCs/>
          <w:color w:val="auto"/>
          <w:szCs w:val="21"/>
        </w:rPr>
      </w:pPr>
      <w:r>
        <w:rPr>
          <w:rFonts w:hint="eastAsia" w:ascii="宋体" w:hAnsi="宋体" w:eastAsia="宋体"/>
          <w:b/>
          <w:bCs/>
          <w:color w:val="auto"/>
          <w:szCs w:val="21"/>
        </w:rPr>
        <w:t>投标人对招标需求的响应情况（标 “▲”的条款除外）</w:t>
      </w:r>
    </w:p>
    <w:tbl>
      <w:tblPr>
        <w:tblStyle w:val="24"/>
        <w:tblW w:w="9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9"/>
        <w:gridCol w:w="3444"/>
        <w:gridCol w:w="1708"/>
        <w:gridCol w:w="1977"/>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79" w:type="dxa"/>
            <w:vAlign w:val="center"/>
          </w:tcPr>
          <w:p>
            <w:pPr>
              <w:jc w:val="center"/>
              <w:rPr>
                <w:rFonts w:ascii="宋体" w:hAnsi="宋体" w:eastAsia="宋体"/>
                <w:color w:val="auto"/>
              </w:rPr>
            </w:pPr>
            <w:r>
              <w:rPr>
                <w:rFonts w:hint="eastAsia" w:ascii="宋体" w:hAnsi="宋体" w:eastAsia="宋体"/>
                <w:color w:val="auto"/>
              </w:rPr>
              <w:t>序号</w:t>
            </w:r>
          </w:p>
        </w:tc>
        <w:tc>
          <w:tcPr>
            <w:tcW w:w="3444" w:type="dxa"/>
            <w:vAlign w:val="center"/>
          </w:tcPr>
          <w:p>
            <w:pPr>
              <w:jc w:val="center"/>
              <w:rPr>
                <w:rFonts w:ascii="宋体" w:hAnsi="宋体" w:eastAsia="宋体"/>
                <w:color w:val="auto"/>
              </w:rPr>
            </w:pPr>
            <w:r>
              <w:rPr>
                <w:rFonts w:hint="eastAsia" w:ascii="宋体" w:hAnsi="宋体" w:eastAsia="宋体"/>
                <w:color w:val="auto"/>
              </w:rPr>
              <w:t>招标文件要求</w:t>
            </w:r>
          </w:p>
        </w:tc>
        <w:tc>
          <w:tcPr>
            <w:tcW w:w="1708" w:type="dxa"/>
            <w:vAlign w:val="center"/>
          </w:tcPr>
          <w:p>
            <w:pPr>
              <w:jc w:val="center"/>
              <w:rPr>
                <w:rFonts w:ascii="宋体" w:hAnsi="宋体" w:eastAsia="宋体"/>
                <w:color w:val="auto"/>
              </w:rPr>
            </w:pPr>
            <w:r>
              <w:rPr>
                <w:rFonts w:hint="eastAsia" w:ascii="宋体" w:hAnsi="宋体" w:eastAsia="宋体"/>
                <w:color w:val="auto"/>
              </w:rPr>
              <w:t>投标人响应情况描述</w:t>
            </w:r>
          </w:p>
        </w:tc>
        <w:tc>
          <w:tcPr>
            <w:tcW w:w="1977" w:type="dxa"/>
            <w:vAlign w:val="center"/>
          </w:tcPr>
          <w:p>
            <w:pPr>
              <w:jc w:val="center"/>
              <w:rPr>
                <w:rFonts w:ascii="宋体" w:hAnsi="宋体" w:eastAsia="宋体"/>
                <w:color w:val="auto"/>
              </w:rPr>
            </w:pPr>
            <w:r>
              <w:rPr>
                <w:rFonts w:hint="eastAsia" w:ascii="宋体" w:hAnsi="宋体" w:eastAsia="宋体"/>
                <w:color w:val="auto"/>
              </w:rPr>
              <w:t>对招标文件的偏离说明（正偏离/完全响应/负偏离）</w:t>
            </w:r>
          </w:p>
        </w:tc>
        <w:tc>
          <w:tcPr>
            <w:tcW w:w="1559" w:type="dxa"/>
            <w:vAlign w:val="center"/>
          </w:tcPr>
          <w:p>
            <w:pPr>
              <w:jc w:val="center"/>
              <w:rPr>
                <w:rFonts w:ascii="宋体" w:hAnsi="宋体" w:eastAsia="宋体"/>
                <w:color w:val="auto"/>
              </w:rPr>
            </w:pPr>
            <w:r>
              <w:rPr>
                <w:rFonts w:hint="eastAsia" w:ascii="宋体" w:hAnsi="宋体" w:eastAsia="宋体"/>
                <w:color w:val="auto"/>
              </w:rPr>
              <w:t>对应投标文件位置及页码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79" w:type="dxa"/>
          </w:tcPr>
          <w:p>
            <w:pPr>
              <w:spacing w:line="300" w:lineRule="auto"/>
              <w:jc w:val="center"/>
              <w:rPr>
                <w:rFonts w:ascii="宋体" w:hAnsi="宋体" w:eastAsia="宋体"/>
                <w:color w:val="auto"/>
                <w:szCs w:val="21"/>
              </w:rPr>
            </w:pPr>
          </w:p>
          <w:p>
            <w:pPr>
              <w:spacing w:line="300" w:lineRule="auto"/>
              <w:jc w:val="center"/>
              <w:rPr>
                <w:rFonts w:ascii="宋体" w:hAnsi="宋体" w:eastAsia="宋体"/>
                <w:color w:val="auto"/>
                <w:szCs w:val="21"/>
              </w:rPr>
            </w:pPr>
          </w:p>
        </w:tc>
        <w:tc>
          <w:tcPr>
            <w:tcW w:w="3444" w:type="dxa"/>
          </w:tcPr>
          <w:p>
            <w:pPr>
              <w:spacing w:line="300" w:lineRule="auto"/>
              <w:jc w:val="center"/>
              <w:rPr>
                <w:rFonts w:ascii="宋体" w:hAnsi="宋体" w:eastAsia="宋体"/>
                <w:color w:val="auto"/>
                <w:szCs w:val="21"/>
              </w:rPr>
            </w:pPr>
          </w:p>
        </w:tc>
        <w:tc>
          <w:tcPr>
            <w:tcW w:w="1708" w:type="dxa"/>
          </w:tcPr>
          <w:p>
            <w:pPr>
              <w:spacing w:line="300" w:lineRule="auto"/>
              <w:jc w:val="center"/>
              <w:rPr>
                <w:rFonts w:ascii="宋体" w:hAnsi="宋体" w:eastAsia="宋体"/>
                <w:color w:val="auto"/>
                <w:szCs w:val="21"/>
              </w:rPr>
            </w:pPr>
          </w:p>
        </w:tc>
        <w:tc>
          <w:tcPr>
            <w:tcW w:w="1977" w:type="dxa"/>
          </w:tcPr>
          <w:p>
            <w:pPr>
              <w:spacing w:line="300" w:lineRule="auto"/>
              <w:jc w:val="center"/>
              <w:rPr>
                <w:rFonts w:ascii="宋体" w:hAnsi="宋体" w:eastAsia="宋体"/>
                <w:color w:val="auto"/>
                <w:szCs w:val="21"/>
              </w:rPr>
            </w:pPr>
          </w:p>
        </w:tc>
        <w:tc>
          <w:tcPr>
            <w:tcW w:w="1559" w:type="dxa"/>
          </w:tcPr>
          <w:p>
            <w:pPr>
              <w:spacing w:line="300" w:lineRule="auto"/>
              <w:jc w:val="center"/>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579" w:type="dxa"/>
          </w:tcPr>
          <w:p>
            <w:pPr>
              <w:spacing w:line="300" w:lineRule="auto"/>
              <w:jc w:val="center"/>
              <w:rPr>
                <w:rFonts w:ascii="宋体" w:hAnsi="宋体" w:eastAsia="宋体"/>
                <w:color w:val="auto"/>
                <w:szCs w:val="21"/>
              </w:rPr>
            </w:pPr>
          </w:p>
        </w:tc>
        <w:tc>
          <w:tcPr>
            <w:tcW w:w="3444" w:type="dxa"/>
          </w:tcPr>
          <w:p>
            <w:pPr>
              <w:spacing w:line="300" w:lineRule="auto"/>
              <w:jc w:val="center"/>
              <w:rPr>
                <w:rFonts w:ascii="宋体" w:hAnsi="宋体" w:eastAsia="宋体"/>
                <w:color w:val="auto"/>
                <w:szCs w:val="21"/>
              </w:rPr>
            </w:pPr>
            <w:r>
              <w:rPr>
                <w:rFonts w:hint="eastAsia" w:ascii="宋体" w:hAnsi="宋体" w:eastAsia="宋体"/>
                <w:color w:val="auto"/>
                <w:szCs w:val="21"/>
              </w:rPr>
              <w:t>……</w:t>
            </w:r>
          </w:p>
        </w:tc>
        <w:tc>
          <w:tcPr>
            <w:tcW w:w="1708" w:type="dxa"/>
          </w:tcPr>
          <w:p>
            <w:pPr>
              <w:spacing w:line="300" w:lineRule="auto"/>
              <w:jc w:val="center"/>
              <w:rPr>
                <w:rFonts w:ascii="宋体" w:hAnsi="宋体" w:eastAsia="宋体"/>
                <w:color w:val="auto"/>
                <w:szCs w:val="21"/>
              </w:rPr>
            </w:pPr>
          </w:p>
        </w:tc>
        <w:tc>
          <w:tcPr>
            <w:tcW w:w="1977" w:type="dxa"/>
          </w:tcPr>
          <w:p>
            <w:pPr>
              <w:spacing w:line="300" w:lineRule="auto"/>
              <w:jc w:val="center"/>
              <w:rPr>
                <w:rFonts w:ascii="宋体" w:hAnsi="宋体" w:eastAsia="宋体"/>
                <w:color w:val="auto"/>
                <w:szCs w:val="21"/>
              </w:rPr>
            </w:pPr>
          </w:p>
        </w:tc>
        <w:tc>
          <w:tcPr>
            <w:tcW w:w="1559" w:type="dxa"/>
          </w:tcPr>
          <w:p>
            <w:pPr>
              <w:spacing w:line="300" w:lineRule="auto"/>
              <w:jc w:val="center"/>
              <w:rPr>
                <w:rFonts w:ascii="宋体" w:hAnsi="宋体" w:eastAsia="宋体"/>
                <w:color w:val="auto"/>
                <w:szCs w:val="21"/>
              </w:rPr>
            </w:pPr>
          </w:p>
        </w:tc>
      </w:tr>
    </w:tbl>
    <w:p>
      <w:pPr>
        <w:spacing w:line="300" w:lineRule="auto"/>
        <w:ind w:firstLine="359" w:firstLineChars="171"/>
        <w:rPr>
          <w:rFonts w:ascii="宋体" w:hAnsi="宋体" w:eastAsia="宋体"/>
          <w:color w:val="auto"/>
          <w:szCs w:val="21"/>
        </w:rPr>
      </w:pPr>
      <w:r>
        <w:rPr>
          <w:rFonts w:hint="eastAsia" w:ascii="宋体" w:hAnsi="宋体" w:eastAsia="宋体"/>
          <w:color w:val="auto"/>
          <w:szCs w:val="21"/>
        </w:rPr>
        <w:t>说明：</w:t>
      </w:r>
    </w:p>
    <w:p>
      <w:pPr>
        <w:spacing w:line="300" w:lineRule="auto"/>
        <w:ind w:firstLine="359" w:firstLineChars="171"/>
        <w:rPr>
          <w:rFonts w:ascii="宋体" w:hAnsi="宋体" w:eastAsia="宋体"/>
          <w:bCs/>
          <w:color w:val="auto"/>
          <w:szCs w:val="21"/>
        </w:rPr>
      </w:pPr>
      <w:r>
        <w:rPr>
          <w:rFonts w:hint="eastAsia" w:ascii="宋体" w:hAnsi="宋体" w:eastAsia="宋体"/>
          <w:bCs/>
          <w:color w:val="auto"/>
          <w:szCs w:val="21"/>
        </w:rPr>
        <w:t>1.把招标需求相关要求的响应情况逐条列入此表。</w:t>
      </w:r>
    </w:p>
    <w:p>
      <w:pPr>
        <w:spacing w:line="300" w:lineRule="auto"/>
        <w:ind w:firstLine="359" w:firstLineChars="171"/>
        <w:rPr>
          <w:rFonts w:ascii="宋体" w:hAnsi="宋体" w:eastAsia="宋体"/>
          <w:bCs/>
          <w:color w:val="auto"/>
          <w:szCs w:val="21"/>
        </w:rPr>
      </w:pPr>
      <w:r>
        <w:rPr>
          <w:rFonts w:hint="eastAsia" w:ascii="宋体" w:hAnsi="宋体" w:eastAsia="宋体"/>
          <w:bCs/>
          <w:color w:val="auto"/>
          <w:szCs w:val="21"/>
        </w:rPr>
        <w:t>2.按招标需求的顺序填写。</w:t>
      </w:r>
    </w:p>
    <w:p>
      <w:pPr>
        <w:spacing w:line="300" w:lineRule="auto"/>
        <w:ind w:firstLine="359" w:firstLineChars="171"/>
        <w:rPr>
          <w:rFonts w:ascii="宋体" w:hAnsi="宋体" w:eastAsia="宋体"/>
          <w:bCs/>
          <w:color w:val="auto"/>
          <w:szCs w:val="21"/>
        </w:rPr>
      </w:pPr>
      <w:r>
        <w:rPr>
          <w:rFonts w:hint="eastAsia" w:ascii="宋体" w:hAnsi="宋体" w:eastAsia="宋体"/>
          <w:bCs/>
          <w:color w:val="auto"/>
          <w:szCs w:val="21"/>
        </w:rPr>
        <w:t>3.此表可延长。</w:t>
      </w:r>
    </w:p>
    <w:p>
      <w:pPr>
        <w:spacing w:line="360" w:lineRule="auto"/>
        <w:ind w:firstLine="239" w:firstLineChars="114"/>
        <w:rPr>
          <w:rFonts w:ascii="宋体" w:hAnsi="宋体" w:eastAsia="宋体"/>
          <w:color w:val="auto"/>
          <w:szCs w:val="21"/>
        </w:rPr>
      </w:pPr>
      <w:r>
        <w:rPr>
          <w:rFonts w:hint="eastAsia" w:ascii="宋体" w:hAnsi="宋体" w:eastAsia="宋体"/>
          <w:color w:val="auto"/>
          <w:szCs w:val="21"/>
        </w:rPr>
        <w:t>投标人名称（并加盖公章）：</w:t>
      </w:r>
    </w:p>
    <w:p>
      <w:pPr>
        <w:tabs>
          <w:tab w:val="left" w:pos="3119"/>
        </w:tabs>
        <w:spacing w:line="360" w:lineRule="auto"/>
        <w:ind w:left="185" w:leftChars="88" w:firstLine="25" w:firstLineChars="12"/>
        <w:rPr>
          <w:rFonts w:ascii="宋体" w:hAnsi="宋体" w:eastAsia="宋体"/>
          <w:color w:val="auto"/>
          <w:szCs w:val="21"/>
          <w:u w:val="single"/>
        </w:rPr>
      </w:pPr>
      <w:r>
        <w:rPr>
          <w:rFonts w:hint="eastAsia" w:ascii="宋体" w:hAnsi="宋体" w:eastAsia="宋体"/>
          <w:color w:val="auto"/>
          <w:szCs w:val="21"/>
        </w:rPr>
        <w:t xml:space="preserve">投标人法定代表人或其委托人签字或印鉴： </w:t>
      </w:r>
      <w:r>
        <w:rPr>
          <w:rFonts w:hint="eastAsia" w:ascii="宋体" w:hAnsi="宋体" w:eastAsia="宋体"/>
          <w:color w:val="auto"/>
          <w:szCs w:val="21"/>
          <w:u w:val="single"/>
        </w:rPr>
        <w:t xml:space="preserve">          </w:t>
      </w:r>
    </w:p>
    <w:p>
      <w:pPr>
        <w:tabs>
          <w:tab w:val="left" w:pos="3119"/>
        </w:tabs>
        <w:spacing w:line="360" w:lineRule="auto"/>
        <w:ind w:left="185" w:leftChars="88" w:firstLine="25" w:firstLineChars="12"/>
        <w:rPr>
          <w:rFonts w:ascii="宋体" w:hAnsi="宋体" w:eastAsia="宋体"/>
          <w:color w:val="auto"/>
          <w:szCs w:val="21"/>
        </w:rPr>
      </w:pPr>
      <w:r>
        <w:rPr>
          <w:rFonts w:hint="eastAsia" w:ascii="宋体" w:hAnsi="宋体" w:eastAsia="宋体"/>
          <w:color w:val="auto"/>
          <w:szCs w:val="21"/>
        </w:rPr>
        <w:t>日期：</w:t>
      </w:r>
    </w:p>
    <w:p>
      <w:pPr>
        <w:pStyle w:val="4"/>
        <w:rPr>
          <w:rFonts w:ascii="宋体" w:hAnsi="宋体" w:eastAsia="宋体"/>
          <w:color w:val="auto"/>
          <w:sz w:val="24"/>
          <w:szCs w:val="24"/>
        </w:rPr>
      </w:pPr>
      <w:bookmarkStart w:id="156" w:name="_Toc96523911"/>
      <w:r>
        <w:rPr>
          <w:rFonts w:hint="eastAsia" w:ascii="宋体" w:hAnsi="宋体" w:eastAsia="宋体"/>
          <w:color w:val="auto"/>
          <w:sz w:val="24"/>
          <w:szCs w:val="24"/>
        </w:rPr>
        <w:t>格式17.</w:t>
      </w:r>
      <w:bookmarkStart w:id="157" w:name="_Toc6037"/>
      <w:r>
        <w:rPr>
          <w:rFonts w:hint="eastAsia" w:ascii="宋体" w:hAnsi="宋体" w:eastAsia="宋体"/>
          <w:color w:val="auto"/>
          <w:sz w:val="24"/>
          <w:szCs w:val="24"/>
        </w:rPr>
        <w:t xml:space="preserve"> 投标人基本情况表</w:t>
      </w:r>
      <w:bookmarkEnd w:id="156"/>
      <w:bookmarkEnd w:id="157"/>
    </w:p>
    <w:p>
      <w:pPr>
        <w:tabs>
          <w:tab w:val="left" w:pos="900"/>
        </w:tabs>
        <w:spacing w:line="360" w:lineRule="auto"/>
        <w:rPr>
          <w:rFonts w:ascii="宋体" w:hAnsi="宋体" w:eastAsia="宋体"/>
          <w:color w:val="auto"/>
          <w:szCs w:val="21"/>
        </w:rPr>
      </w:pPr>
      <w:r>
        <w:rPr>
          <w:rFonts w:hint="eastAsia" w:ascii="宋体" w:hAnsi="宋体" w:eastAsia="宋体"/>
          <w:color w:val="auto"/>
          <w:szCs w:val="21"/>
        </w:rPr>
        <w:t>一、投标人基本情况</w:t>
      </w:r>
    </w:p>
    <w:p>
      <w:pPr>
        <w:tabs>
          <w:tab w:val="left" w:pos="1080"/>
        </w:tabs>
        <w:spacing w:line="360" w:lineRule="auto"/>
        <w:ind w:left="360"/>
        <w:rPr>
          <w:rFonts w:ascii="宋体" w:hAnsi="宋体" w:eastAsia="宋体"/>
          <w:color w:val="auto"/>
          <w:szCs w:val="21"/>
        </w:rPr>
      </w:pPr>
      <w:r>
        <w:rPr>
          <w:rFonts w:hint="eastAsia" w:ascii="宋体" w:hAnsi="宋体" w:eastAsia="宋体"/>
          <w:color w:val="auto"/>
          <w:szCs w:val="21"/>
        </w:rPr>
        <w:t>1.投标人名称：</w:t>
      </w:r>
      <w:r>
        <w:rPr>
          <w:rFonts w:hint="eastAsia" w:ascii="宋体" w:hAnsi="宋体" w:eastAsia="宋体"/>
          <w:color w:val="auto"/>
          <w:szCs w:val="21"/>
          <w:u w:val="single"/>
        </w:rPr>
        <w:t xml:space="preserve">                  </w:t>
      </w:r>
      <w:r>
        <w:rPr>
          <w:rFonts w:hint="eastAsia" w:ascii="宋体" w:hAnsi="宋体" w:eastAsia="宋体"/>
          <w:color w:val="auto"/>
          <w:szCs w:val="21"/>
        </w:rPr>
        <w:t xml:space="preserve">   电话号码：</w:t>
      </w:r>
      <w:r>
        <w:rPr>
          <w:rFonts w:hint="eastAsia" w:ascii="宋体" w:hAnsi="宋体" w:eastAsia="宋体"/>
          <w:color w:val="auto"/>
          <w:szCs w:val="21"/>
          <w:u w:val="single"/>
        </w:rPr>
        <w:t xml:space="preserve">          </w:t>
      </w:r>
    </w:p>
    <w:p>
      <w:pPr>
        <w:tabs>
          <w:tab w:val="left" w:pos="1080"/>
        </w:tabs>
        <w:spacing w:line="360" w:lineRule="auto"/>
        <w:ind w:left="360"/>
        <w:rPr>
          <w:rFonts w:ascii="宋体" w:hAnsi="宋体" w:eastAsia="宋体"/>
          <w:color w:val="auto"/>
          <w:szCs w:val="21"/>
        </w:rPr>
      </w:pPr>
      <w:r>
        <w:rPr>
          <w:rFonts w:hint="eastAsia" w:ascii="宋体" w:hAnsi="宋体" w:eastAsia="宋体"/>
          <w:color w:val="auto"/>
          <w:szCs w:val="21"/>
        </w:rPr>
        <w:t>2.地    址：</w:t>
      </w:r>
      <w:r>
        <w:rPr>
          <w:rFonts w:hint="eastAsia" w:ascii="宋体" w:hAnsi="宋体" w:eastAsia="宋体"/>
          <w:color w:val="auto"/>
          <w:szCs w:val="21"/>
          <w:u w:val="single"/>
        </w:rPr>
        <w:t xml:space="preserve">                  </w:t>
      </w:r>
      <w:r>
        <w:rPr>
          <w:rFonts w:hint="eastAsia" w:ascii="宋体" w:hAnsi="宋体" w:eastAsia="宋体"/>
          <w:color w:val="auto"/>
          <w:szCs w:val="21"/>
        </w:rPr>
        <w:t xml:space="preserve">     传    真：</w:t>
      </w:r>
      <w:r>
        <w:rPr>
          <w:rFonts w:hint="eastAsia" w:ascii="宋体" w:hAnsi="宋体" w:eastAsia="宋体"/>
          <w:color w:val="auto"/>
          <w:szCs w:val="21"/>
          <w:u w:val="single"/>
        </w:rPr>
        <w:t xml:space="preserve">          </w:t>
      </w:r>
    </w:p>
    <w:p>
      <w:pPr>
        <w:tabs>
          <w:tab w:val="left" w:pos="1080"/>
        </w:tabs>
        <w:spacing w:line="360" w:lineRule="auto"/>
        <w:ind w:left="360"/>
        <w:rPr>
          <w:rFonts w:ascii="宋体" w:hAnsi="宋体" w:eastAsia="宋体"/>
          <w:color w:val="auto"/>
          <w:szCs w:val="21"/>
        </w:rPr>
      </w:pPr>
      <w:r>
        <w:rPr>
          <w:rFonts w:hint="eastAsia" w:ascii="宋体" w:hAnsi="宋体" w:eastAsia="宋体"/>
          <w:color w:val="auto"/>
          <w:szCs w:val="21"/>
        </w:rPr>
        <w:t>3.注册资金：</w:t>
      </w:r>
      <w:r>
        <w:rPr>
          <w:rFonts w:hint="eastAsia" w:ascii="宋体" w:hAnsi="宋体" w:eastAsia="宋体"/>
          <w:color w:val="auto"/>
          <w:szCs w:val="21"/>
          <w:u w:val="single"/>
        </w:rPr>
        <w:t xml:space="preserve">                  </w:t>
      </w:r>
      <w:r>
        <w:rPr>
          <w:rFonts w:hint="eastAsia" w:ascii="宋体" w:hAnsi="宋体" w:eastAsia="宋体"/>
          <w:color w:val="auto"/>
          <w:szCs w:val="21"/>
        </w:rPr>
        <w:t xml:space="preserve">     经济性质：</w:t>
      </w:r>
      <w:r>
        <w:rPr>
          <w:rFonts w:hint="eastAsia" w:ascii="宋体" w:hAnsi="宋体" w:eastAsia="宋体"/>
          <w:color w:val="auto"/>
          <w:szCs w:val="21"/>
          <w:u w:val="single"/>
        </w:rPr>
        <w:t xml:space="preserve">          </w:t>
      </w:r>
    </w:p>
    <w:p>
      <w:pPr>
        <w:tabs>
          <w:tab w:val="left" w:pos="1080"/>
        </w:tabs>
        <w:spacing w:line="360" w:lineRule="auto"/>
        <w:ind w:left="360"/>
        <w:rPr>
          <w:rFonts w:ascii="宋体" w:hAnsi="宋体" w:eastAsia="宋体"/>
          <w:color w:val="auto"/>
          <w:szCs w:val="21"/>
        </w:rPr>
      </w:pPr>
      <w:r>
        <w:rPr>
          <w:rFonts w:hint="eastAsia" w:ascii="宋体" w:hAnsi="宋体" w:eastAsia="宋体"/>
          <w:color w:val="auto"/>
          <w:szCs w:val="21"/>
        </w:rPr>
        <w:t>4.是否为外商投资企业：</w:t>
      </w:r>
    </w:p>
    <w:p>
      <w:pPr>
        <w:tabs>
          <w:tab w:val="left" w:pos="1080"/>
        </w:tabs>
        <w:spacing w:line="360" w:lineRule="auto"/>
        <w:ind w:left="360"/>
        <w:rPr>
          <w:rFonts w:ascii="宋体" w:hAnsi="宋体" w:eastAsia="宋体"/>
          <w:color w:val="auto"/>
          <w:szCs w:val="21"/>
        </w:rPr>
      </w:pPr>
      <w:r>
        <w:rPr>
          <w:rFonts w:hint="eastAsia" w:ascii="宋体" w:hAnsi="宋体" w:eastAsia="宋体"/>
          <w:color w:val="auto"/>
          <w:szCs w:val="21"/>
        </w:rPr>
        <w:t xml:space="preserve">□是（外商投资者国别： </w:t>
      </w:r>
      <w:r>
        <w:rPr>
          <w:rFonts w:ascii="宋体" w:hAnsi="宋体" w:eastAsia="宋体"/>
          <w:color w:val="auto"/>
          <w:szCs w:val="21"/>
        </w:rPr>
        <w:t xml:space="preserve">  </w:t>
      </w:r>
      <w:r>
        <w:rPr>
          <w:rFonts w:hint="eastAsia" w:ascii="宋体" w:hAnsi="宋体" w:eastAsia="宋体"/>
          <w:color w:val="auto"/>
          <w:szCs w:val="21"/>
        </w:rPr>
        <w:t>）：□全部由外商投资；□部分由外商投资</w:t>
      </w:r>
    </w:p>
    <w:p>
      <w:pPr>
        <w:tabs>
          <w:tab w:val="left" w:pos="1080"/>
        </w:tabs>
        <w:spacing w:line="360" w:lineRule="auto"/>
        <w:ind w:left="360"/>
        <w:rPr>
          <w:rFonts w:ascii="宋体" w:hAnsi="宋体" w:eastAsia="宋体"/>
          <w:color w:val="auto"/>
          <w:szCs w:val="21"/>
        </w:rPr>
      </w:pPr>
      <w:r>
        <w:rPr>
          <w:rFonts w:hint="eastAsia" w:ascii="宋体" w:hAnsi="宋体" w:eastAsia="宋体"/>
          <w:color w:val="auto"/>
          <w:szCs w:val="21"/>
        </w:rPr>
        <w:t>□否</w:t>
      </w:r>
    </w:p>
    <w:p>
      <w:pPr>
        <w:tabs>
          <w:tab w:val="left" w:pos="1080"/>
        </w:tabs>
        <w:spacing w:line="360" w:lineRule="auto"/>
        <w:ind w:left="360"/>
        <w:rPr>
          <w:rFonts w:ascii="宋体" w:hAnsi="宋体" w:eastAsia="宋体"/>
          <w:color w:val="auto"/>
          <w:szCs w:val="21"/>
        </w:rPr>
      </w:pPr>
      <w:r>
        <w:rPr>
          <w:rFonts w:hint="eastAsia" w:ascii="宋体" w:hAnsi="宋体" w:eastAsia="宋体"/>
          <w:color w:val="auto"/>
          <w:szCs w:val="21"/>
        </w:rPr>
        <w:t>5.投标人开户账号资料</w:t>
      </w:r>
    </w:p>
    <w:p>
      <w:pPr>
        <w:spacing w:line="360" w:lineRule="auto"/>
        <w:ind w:left="368" w:leftChars="175" w:firstLine="315" w:firstLineChars="150"/>
        <w:rPr>
          <w:rFonts w:ascii="宋体" w:hAnsi="宋体" w:eastAsia="宋体"/>
          <w:color w:val="auto"/>
          <w:szCs w:val="21"/>
          <w:u w:val="single"/>
        </w:rPr>
      </w:pPr>
      <w:r>
        <w:rPr>
          <w:rFonts w:hint="eastAsia" w:ascii="宋体" w:hAnsi="宋体" w:eastAsia="宋体"/>
          <w:color w:val="auto"/>
          <w:szCs w:val="21"/>
        </w:rPr>
        <w:t>银行名称及账号：</w:t>
      </w:r>
      <w:r>
        <w:rPr>
          <w:rFonts w:hint="eastAsia" w:ascii="宋体" w:hAnsi="宋体" w:eastAsia="宋体"/>
          <w:color w:val="auto"/>
          <w:szCs w:val="21"/>
          <w:u w:val="single"/>
        </w:rPr>
        <w:t xml:space="preserve">                                        </w:t>
      </w:r>
    </w:p>
    <w:p>
      <w:pPr>
        <w:spacing w:line="360" w:lineRule="auto"/>
        <w:ind w:left="368" w:leftChars="175" w:firstLine="315" w:firstLineChars="150"/>
        <w:rPr>
          <w:rFonts w:ascii="宋体" w:hAnsi="宋体" w:eastAsia="宋体"/>
          <w:color w:val="auto"/>
          <w:szCs w:val="21"/>
          <w:u w:val="single"/>
        </w:rPr>
      </w:pPr>
      <w:r>
        <w:rPr>
          <w:rFonts w:hint="eastAsia" w:ascii="宋体" w:hAnsi="宋体" w:eastAsia="宋体"/>
          <w:color w:val="auto"/>
          <w:szCs w:val="21"/>
        </w:rPr>
        <w:t>开户地址：</w:t>
      </w:r>
      <w:r>
        <w:rPr>
          <w:rFonts w:hint="eastAsia" w:ascii="宋体" w:hAnsi="宋体" w:eastAsia="宋体"/>
          <w:color w:val="auto"/>
          <w:szCs w:val="21"/>
          <w:u w:val="single"/>
        </w:rPr>
        <w:t xml:space="preserve">                                             </w:t>
      </w:r>
    </w:p>
    <w:p>
      <w:pPr>
        <w:tabs>
          <w:tab w:val="left" w:pos="1080"/>
        </w:tabs>
        <w:spacing w:line="360" w:lineRule="auto"/>
        <w:ind w:left="360"/>
        <w:rPr>
          <w:rFonts w:ascii="宋体" w:hAnsi="宋体" w:eastAsia="宋体"/>
          <w:color w:val="auto"/>
          <w:szCs w:val="21"/>
        </w:rPr>
      </w:pPr>
      <w:r>
        <w:rPr>
          <w:rFonts w:ascii="宋体" w:hAnsi="宋体" w:eastAsia="宋体"/>
          <w:color w:val="auto"/>
          <w:szCs w:val="21"/>
        </w:rPr>
        <w:t>6</w:t>
      </w:r>
      <w:r>
        <w:rPr>
          <w:rFonts w:hint="eastAsia" w:ascii="宋体" w:hAnsi="宋体" w:eastAsia="宋体"/>
          <w:color w:val="auto"/>
          <w:szCs w:val="21"/>
        </w:rPr>
        <w:t>.投标人简介（自行描述）：</w:t>
      </w:r>
    </w:p>
    <w:p>
      <w:pPr>
        <w:tabs>
          <w:tab w:val="left" w:pos="1080"/>
        </w:tabs>
        <w:spacing w:line="360" w:lineRule="auto"/>
        <w:ind w:left="360"/>
        <w:rPr>
          <w:rFonts w:ascii="宋体" w:hAnsi="宋体" w:eastAsia="宋体"/>
          <w:color w:val="auto"/>
          <w:szCs w:val="21"/>
        </w:rPr>
      </w:pPr>
    </w:p>
    <w:p>
      <w:pPr>
        <w:tabs>
          <w:tab w:val="left" w:pos="900"/>
        </w:tabs>
        <w:spacing w:line="360" w:lineRule="auto"/>
        <w:rPr>
          <w:rFonts w:ascii="宋体" w:hAnsi="宋体" w:eastAsia="宋体"/>
          <w:color w:val="auto"/>
          <w:szCs w:val="21"/>
        </w:rPr>
      </w:pPr>
      <w:r>
        <w:rPr>
          <w:rFonts w:hint="eastAsia" w:ascii="宋体" w:hAnsi="宋体" w:eastAsia="宋体"/>
          <w:color w:val="auto"/>
          <w:szCs w:val="21"/>
        </w:rPr>
        <w:t>二、投标人获得资质和获奖证明文件</w:t>
      </w:r>
    </w:p>
    <w:tbl>
      <w:tblPr>
        <w:tblStyle w:val="24"/>
        <w:tblW w:w="7607" w:type="dxa"/>
        <w:jc w:val="center"/>
        <w:tblLayout w:type="fixed"/>
        <w:tblCellMar>
          <w:top w:w="0" w:type="dxa"/>
          <w:left w:w="30" w:type="dxa"/>
          <w:bottom w:w="0" w:type="dxa"/>
          <w:right w:w="30" w:type="dxa"/>
        </w:tblCellMar>
      </w:tblPr>
      <w:tblGrid>
        <w:gridCol w:w="2798"/>
        <w:gridCol w:w="1507"/>
        <w:gridCol w:w="1785"/>
        <w:gridCol w:w="1517"/>
      </w:tblGrid>
      <w:tr>
        <w:tblPrEx>
          <w:tblCellMar>
            <w:top w:w="0" w:type="dxa"/>
            <w:left w:w="30" w:type="dxa"/>
            <w:bottom w:w="0" w:type="dxa"/>
            <w:right w:w="30" w:type="dxa"/>
          </w:tblCellMar>
        </w:tblPrEx>
        <w:trPr>
          <w:trHeight w:val="318" w:hRule="atLeast"/>
          <w:jc w:val="center"/>
        </w:trPr>
        <w:tc>
          <w:tcPr>
            <w:tcW w:w="2798" w:type="dxa"/>
            <w:tcBorders>
              <w:top w:val="single" w:color="auto" w:sz="6" w:space="0"/>
              <w:left w:val="single" w:color="auto" w:sz="6" w:space="0"/>
              <w:bottom w:val="single" w:color="auto" w:sz="6" w:space="0"/>
              <w:right w:val="single" w:color="auto" w:sz="6" w:space="0"/>
            </w:tcBorders>
          </w:tcPr>
          <w:p>
            <w:pPr>
              <w:spacing w:before="50" w:after="188" w:line="360" w:lineRule="auto"/>
              <w:jc w:val="center"/>
              <w:rPr>
                <w:rFonts w:ascii="宋体" w:hAnsi="宋体" w:eastAsia="宋体" w:cs="Arial"/>
                <w:b/>
                <w:bCs/>
                <w:color w:val="auto"/>
                <w:szCs w:val="21"/>
              </w:rPr>
            </w:pPr>
            <w:r>
              <w:rPr>
                <w:rFonts w:hint="eastAsia" w:ascii="宋体" w:hAnsi="宋体" w:eastAsia="宋体" w:cs="Arial"/>
                <w:b/>
                <w:bCs/>
                <w:color w:val="auto"/>
                <w:szCs w:val="21"/>
              </w:rPr>
              <w:t>证书名称</w:t>
            </w:r>
          </w:p>
        </w:tc>
        <w:tc>
          <w:tcPr>
            <w:tcW w:w="1507" w:type="dxa"/>
            <w:tcBorders>
              <w:top w:val="single" w:color="auto" w:sz="6" w:space="0"/>
              <w:left w:val="single" w:color="auto" w:sz="6" w:space="0"/>
              <w:bottom w:val="single" w:color="auto" w:sz="6" w:space="0"/>
              <w:right w:val="single" w:color="auto" w:sz="6" w:space="0"/>
            </w:tcBorders>
          </w:tcPr>
          <w:p>
            <w:pPr>
              <w:spacing w:before="50" w:after="188" w:line="360" w:lineRule="auto"/>
              <w:jc w:val="center"/>
              <w:rPr>
                <w:rFonts w:ascii="宋体" w:hAnsi="宋体" w:eastAsia="宋体" w:cs="Arial"/>
                <w:b/>
                <w:bCs/>
                <w:color w:val="auto"/>
                <w:szCs w:val="21"/>
              </w:rPr>
            </w:pPr>
            <w:r>
              <w:rPr>
                <w:rFonts w:hint="eastAsia" w:ascii="宋体" w:hAnsi="宋体" w:eastAsia="宋体" w:cs="Arial"/>
                <w:b/>
                <w:bCs/>
                <w:color w:val="auto"/>
                <w:szCs w:val="21"/>
              </w:rPr>
              <w:t>发证单位</w:t>
            </w:r>
          </w:p>
        </w:tc>
        <w:tc>
          <w:tcPr>
            <w:tcW w:w="1785" w:type="dxa"/>
            <w:tcBorders>
              <w:top w:val="single" w:color="auto" w:sz="6" w:space="0"/>
              <w:left w:val="single" w:color="auto" w:sz="6" w:space="0"/>
              <w:bottom w:val="single" w:color="auto" w:sz="6" w:space="0"/>
              <w:right w:val="single" w:color="auto" w:sz="6" w:space="0"/>
            </w:tcBorders>
          </w:tcPr>
          <w:p>
            <w:pPr>
              <w:spacing w:before="50" w:after="188" w:line="360" w:lineRule="auto"/>
              <w:jc w:val="center"/>
              <w:rPr>
                <w:rFonts w:ascii="宋体" w:hAnsi="宋体" w:eastAsia="宋体" w:cs="Arial"/>
                <w:b/>
                <w:bCs/>
                <w:color w:val="auto"/>
                <w:szCs w:val="21"/>
              </w:rPr>
            </w:pPr>
            <w:r>
              <w:rPr>
                <w:rFonts w:hint="eastAsia" w:ascii="宋体" w:hAnsi="宋体" w:eastAsia="宋体" w:cs="Arial"/>
                <w:b/>
                <w:bCs/>
                <w:color w:val="auto"/>
                <w:szCs w:val="21"/>
              </w:rPr>
              <w:t>证书等级</w:t>
            </w:r>
          </w:p>
        </w:tc>
        <w:tc>
          <w:tcPr>
            <w:tcW w:w="1517" w:type="dxa"/>
            <w:tcBorders>
              <w:top w:val="single" w:color="auto" w:sz="6" w:space="0"/>
              <w:left w:val="single" w:color="auto" w:sz="6" w:space="0"/>
              <w:bottom w:val="single" w:color="auto" w:sz="6" w:space="0"/>
              <w:right w:val="single" w:color="auto" w:sz="6" w:space="0"/>
            </w:tcBorders>
          </w:tcPr>
          <w:p>
            <w:pPr>
              <w:spacing w:before="50" w:after="188" w:line="360" w:lineRule="auto"/>
              <w:jc w:val="center"/>
              <w:rPr>
                <w:rFonts w:ascii="宋体" w:hAnsi="宋体" w:eastAsia="宋体" w:cs="Arial"/>
                <w:b/>
                <w:bCs/>
                <w:color w:val="auto"/>
                <w:szCs w:val="21"/>
              </w:rPr>
            </w:pPr>
            <w:r>
              <w:rPr>
                <w:rFonts w:hint="eastAsia" w:ascii="宋体" w:hAnsi="宋体" w:eastAsia="宋体" w:cs="Arial"/>
                <w:b/>
                <w:bCs/>
                <w:color w:val="auto"/>
                <w:szCs w:val="21"/>
              </w:rPr>
              <w:t>证书有效期</w:t>
            </w:r>
          </w:p>
        </w:tc>
      </w:tr>
      <w:tr>
        <w:tblPrEx>
          <w:tblCellMar>
            <w:top w:w="0" w:type="dxa"/>
            <w:left w:w="30" w:type="dxa"/>
            <w:bottom w:w="0" w:type="dxa"/>
            <w:right w:w="30" w:type="dxa"/>
          </w:tblCellMar>
        </w:tblPrEx>
        <w:trPr>
          <w:trHeight w:val="420" w:hRule="atLeast"/>
          <w:jc w:val="center"/>
        </w:trPr>
        <w:tc>
          <w:tcPr>
            <w:tcW w:w="2798" w:type="dxa"/>
            <w:tcBorders>
              <w:top w:val="single" w:color="auto" w:sz="6" w:space="0"/>
              <w:left w:val="single" w:color="auto" w:sz="6" w:space="0"/>
              <w:bottom w:val="single" w:color="auto" w:sz="6" w:space="0"/>
              <w:right w:val="single" w:color="auto" w:sz="6" w:space="0"/>
            </w:tcBorders>
            <w:vAlign w:val="center"/>
          </w:tcPr>
          <w:p>
            <w:pPr>
              <w:spacing w:before="50" w:after="188" w:line="360" w:lineRule="auto"/>
              <w:jc w:val="center"/>
              <w:rPr>
                <w:rFonts w:ascii="宋体" w:hAnsi="宋体" w:eastAsia="宋体" w:cs="Arial"/>
                <w:color w:val="auto"/>
                <w:szCs w:val="21"/>
              </w:rPr>
            </w:pPr>
          </w:p>
        </w:tc>
        <w:tc>
          <w:tcPr>
            <w:tcW w:w="150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before="50" w:after="188" w:line="360" w:lineRule="auto"/>
              <w:jc w:val="center"/>
              <w:rPr>
                <w:rFonts w:ascii="宋体" w:hAnsi="宋体" w:eastAsia="宋体" w:cs="Arial"/>
                <w:color w:val="auto"/>
                <w:szCs w:val="21"/>
              </w:rPr>
            </w:pPr>
          </w:p>
        </w:tc>
        <w:tc>
          <w:tcPr>
            <w:tcW w:w="1785" w:type="dxa"/>
            <w:tcBorders>
              <w:top w:val="single" w:color="auto" w:sz="6" w:space="0"/>
              <w:left w:val="single" w:color="auto" w:sz="6" w:space="0"/>
              <w:bottom w:val="single" w:color="auto" w:sz="6" w:space="0"/>
              <w:right w:val="single" w:color="auto" w:sz="6" w:space="0"/>
            </w:tcBorders>
            <w:vAlign w:val="center"/>
          </w:tcPr>
          <w:p>
            <w:pPr>
              <w:spacing w:before="50" w:after="188" w:line="360" w:lineRule="auto"/>
              <w:jc w:val="center"/>
              <w:rPr>
                <w:rFonts w:ascii="宋体" w:hAnsi="宋体" w:eastAsia="宋体" w:cs="Arial"/>
                <w:color w:val="auto"/>
                <w:szCs w:val="21"/>
              </w:rPr>
            </w:pPr>
          </w:p>
        </w:tc>
        <w:tc>
          <w:tcPr>
            <w:tcW w:w="1517" w:type="dxa"/>
            <w:tcBorders>
              <w:top w:val="single" w:color="auto" w:sz="6" w:space="0"/>
              <w:left w:val="single" w:color="auto" w:sz="6" w:space="0"/>
              <w:bottom w:val="single" w:color="auto" w:sz="6" w:space="0"/>
              <w:right w:val="single" w:color="auto" w:sz="6" w:space="0"/>
            </w:tcBorders>
          </w:tcPr>
          <w:p>
            <w:pPr>
              <w:spacing w:before="50" w:after="188" w:line="360" w:lineRule="auto"/>
              <w:jc w:val="center"/>
              <w:rPr>
                <w:rFonts w:ascii="宋体" w:hAnsi="宋体" w:eastAsia="宋体" w:cs="Arial"/>
                <w:color w:val="auto"/>
                <w:szCs w:val="21"/>
              </w:rPr>
            </w:pPr>
          </w:p>
        </w:tc>
      </w:tr>
      <w:tr>
        <w:tblPrEx>
          <w:tblCellMar>
            <w:top w:w="0" w:type="dxa"/>
            <w:left w:w="30" w:type="dxa"/>
            <w:bottom w:w="0" w:type="dxa"/>
            <w:right w:w="30" w:type="dxa"/>
          </w:tblCellMar>
        </w:tblPrEx>
        <w:trPr>
          <w:trHeight w:val="420" w:hRule="atLeast"/>
          <w:jc w:val="center"/>
        </w:trPr>
        <w:tc>
          <w:tcPr>
            <w:tcW w:w="2798" w:type="dxa"/>
            <w:tcBorders>
              <w:top w:val="single" w:color="auto" w:sz="6" w:space="0"/>
              <w:left w:val="single" w:color="auto" w:sz="6" w:space="0"/>
              <w:bottom w:val="single" w:color="auto" w:sz="6" w:space="0"/>
              <w:right w:val="single" w:color="auto" w:sz="6" w:space="0"/>
            </w:tcBorders>
            <w:vAlign w:val="center"/>
          </w:tcPr>
          <w:p>
            <w:pPr>
              <w:spacing w:before="50" w:after="188" w:line="360" w:lineRule="auto"/>
              <w:jc w:val="center"/>
              <w:rPr>
                <w:rFonts w:ascii="宋体" w:hAnsi="宋体" w:eastAsia="宋体" w:cs="Arial"/>
                <w:color w:val="auto"/>
                <w:szCs w:val="21"/>
              </w:rPr>
            </w:pPr>
          </w:p>
        </w:tc>
        <w:tc>
          <w:tcPr>
            <w:tcW w:w="150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before="50" w:after="188" w:line="360" w:lineRule="auto"/>
              <w:jc w:val="center"/>
              <w:rPr>
                <w:rFonts w:ascii="宋体" w:hAnsi="宋体" w:eastAsia="宋体" w:cs="Arial"/>
                <w:color w:val="auto"/>
                <w:szCs w:val="21"/>
              </w:rPr>
            </w:pPr>
          </w:p>
        </w:tc>
        <w:tc>
          <w:tcPr>
            <w:tcW w:w="1785" w:type="dxa"/>
            <w:tcBorders>
              <w:top w:val="single" w:color="auto" w:sz="6" w:space="0"/>
              <w:left w:val="single" w:color="auto" w:sz="6" w:space="0"/>
              <w:bottom w:val="single" w:color="auto" w:sz="6" w:space="0"/>
              <w:right w:val="single" w:color="auto" w:sz="6" w:space="0"/>
            </w:tcBorders>
            <w:vAlign w:val="center"/>
          </w:tcPr>
          <w:p>
            <w:pPr>
              <w:spacing w:before="50" w:after="188" w:line="360" w:lineRule="auto"/>
              <w:jc w:val="center"/>
              <w:rPr>
                <w:rFonts w:ascii="宋体" w:hAnsi="宋体" w:eastAsia="宋体" w:cs="Arial"/>
                <w:color w:val="auto"/>
                <w:szCs w:val="21"/>
              </w:rPr>
            </w:pPr>
          </w:p>
        </w:tc>
        <w:tc>
          <w:tcPr>
            <w:tcW w:w="1517" w:type="dxa"/>
            <w:tcBorders>
              <w:top w:val="single" w:color="auto" w:sz="6" w:space="0"/>
              <w:left w:val="single" w:color="auto" w:sz="6" w:space="0"/>
              <w:bottom w:val="single" w:color="auto" w:sz="6" w:space="0"/>
              <w:right w:val="single" w:color="auto" w:sz="6" w:space="0"/>
            </w:tcBorders>
          </w:tcPr>
          <w:p>
            <w:pPr>
              <w:spacing w:before="50" w:after="188" w:line="360" w:lineRule="auto"/>
              <w:jc w:val="center"/>
              <w:rPr>
                <w:rFonts w:ascii="宋体" w:hAnsi="宋体" w:eastAsia="宋体" w:cs="Arial"/>
                <w:color w:val="auto"/>
                <w:szCs w:val="21"/>
              </w:rPr>
            </w:pPr>
          </w:p>
        </w:tc>
      </w:tr>
      <w:tr>
        <w:tblPrEx>
          <w:tblCellMar>
            <w:top w:w="0" w:type="dxa"/>
            <w:left w:w="30" w:type="dxa"/>
            <w:bottom w:w="0" w:type="dxa"/>
            <w:right w:w="30" w:type="dxa"/>
          </w:tblCellMar>
        </w:tblPrEx>
        <w:trPr>
          <w:trHeight w:val="420" w:hRule="atLeast"/>
          <w:jc w:val="center"/>
        </w:trPr>
        <w:tc>
          <w:tcPr>
            <w:tcW w:w="2798" w:type="dxa"/>
            <w:tcBorders>
              <w:top w:val="single" w:color="auto" w:sz="6" w:space="0"/>
              <w:left w:val="single" w:color="auto" w:sz="6" w:space="0"/>
              <w:bottom w:val="single" w:color="auto" w:sz="6" w:space="0"/>
              <w:right w:val="single" w:color="auto" w:sz="6" w:space="0"/>
            </w:tcBorders>
            <w:vAlign w:val="center"/>
          </w:tcPr>
          <w:p>
            <w:pPr>
              <w:spacing w:before="50" w:after="188" w:line="360" w:lineRule="auto"/>
              <w:jc w:val="center"/>
              <w:rPr>
                <w:rFonts w:ascii="宋体" w:hAnsi="宋体" w:eastAsia="宋体" w:cs="Arial"/>
                <w:color w:val="auto"/>
                <w:szCs w:val="21"/>
              </w:rPr>
            </w:pPr>
          </w:p>
        </w:tc>
        <w:tc>
          <w:tcPr>
            <w:tcW w:w="150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before="50" w:after="188" w:line="360" w:lineRule="auto"/>
              <w:jc w:val="center"/>
              <w:rPr>
                <w:rFonts w:ascii="宋体" w:hAnsi="宋体" w:eastAsia="宋体" w:cs="Arial"/>
                <w:color w:val="auto"/>
                <w:szCs w:val="21"/>
              </w:rPr>
            </w:pPr>
          </w:p>
        </w:tc>
        <w:tc>
          <w:tcPr>
            <w:tcW w:w="1785" w:type="dxa"/>
            <w:tcBorders>
              <w:top w:val="single" w:color="auto" w:sz="6" w:space="0"/>
              <w:left w:val="single" w:color="auto" w:sz="6" w:space="0"/>
              <w:bottom w:val="single" w:color="auto" w:sz="6" w:space="0"/>
              <w:right w:val="single" w:color="auto" w:sz="6" w:space="0"/>
            </w:tcBorders>
            <w:vAlign w:val="center"/>
          </w:tcPr>
          <w:p>
            <w:pPr>
              <w:spacing w:before="50" w:after="188" w:line="360" w:lineRule="auto"/>
              <w:jc w:val="center"/>
              <w:rPr>
                <w:rFonts w:ascii="宋体" w:hAnsi="宋体" w:eastAsia="宋体" w:cs="Arial"/>
                <w:color w:val="auto"/>
                <w:szCs w:val="21"/>
              </w:rPr>
            </w:pPr>
          </w:p>
        </w:tc>
        <w:tc>
          <w:tcPr>
            <w:tcW w:w="1517" w:type="dxa"/>
            <w:tcBorders>
              <w:top w:val="single" w:color="auto" w:sz="6" w:space="0"/>
              <w:left w:val="single" w:color="auto" w:sz="6" w:space="0"/>
              <w:bottom w:val="single" w:color="auto" w:sz="6" w:space="0"/>
              <w:right w:val="single" w:color="auto" w:sz="6" w:space="0"/>
            </w:tcBorders>
          </w:tcPr>
          <w:p>
            <w:pPr>
              <w:spacing w:before="50" w:after="188" w:line="360" w:lineRule="auto"/>
              <w:jc w:val="center"/>
              <w:rPr>
                <w:rFonts w:ascii="宋体" w:hAnsi="宋体" w:eastAsia="宋体" w:cs="Arial"/>
                <w:color w:val="auto"/>
                <w:szCs w:val="21"/>
              </w:rPr>
            </w:pPr>
          </w:p>
        </w:tc>
      </w:tr>
    </w:tbl>
    <w:p>
      <w:pPr>
        <w:spacing w:line="360" w:lineRule="auto"/>
        <w:ind w:left="560"/>
        <w:rPr>
          <w:rFonts w:ascii="宋体" w:hAnsi="宋体" w:eastAsia="宋体"/>
          <w:color w:val="auto"/>
          <w:szCs w:val="21"/>
        </w:rPr>
      </w:pPr>
      <w:r>
        <w:rPr>
          <w:rFonts w:hint="eastAsia" w:ascii="宋体" w:hAnsi="宋体" w:eastAsia="宋体"/>
          <w:color w:val="auto"/>
          <w:szCs w:val="21"/>
        </w:rPr>
        <w:t>投标人需提供相关证明文件的复印件（加盖公章）</w:t>
      </w:r>
    </w:p>
    <w:p>
      <w:pPr>
        <w:tabs>
          <w:tab w:val="left" w:pos="900"/>
        </w:tabs>
        <w:spacing w:line="360" w:lineRule="auto"/>
        <w:rPr>
          <w:rFonts w:ascii="宋体" w:hAnsi="宋体" w:eastAsia="宋体"/>
          <w:color w:val="auto"/>
          <w:szCs w:val="21"/>
        </w:rPr>
      </w:pPr>
      <w:r>
        <w:rPr>
          <w:rFonts w:hint="eastAsia" w:ascii="宋体" w:hAnsi="宋体" w:eastAsia="宋体"/>
          <w:color w:val="auto"/>
          <w:szCs w:val="21"/>
        </w:rPr>
        <w:t>三、其他</w:t>
      </w:r>
    </w:p>
    <w:p>
      <w:pPr>
        <w:spacing w:before="156" w:after="156" w:line="360" w:lineRule="auto"/>
        <w:rPr>
          <w:rFonts w:ascii="宋体" w:hAnsi="宋体" w:eastAsia="宋体"/>
          <w:color w:val="auto"/>
          <w:szCs w:val="21"/>
        </w:rPr>
      </w:pPr>
      <w:r>
        <w:rPr>
          <w:rFonts w:hint="eastAsia" w:ascii="宋体" w:hAnsi="宋体" w:eastAsia="宋体"/>
          <w:color w:val="auto"/>
          <w:szCs w:val="21"/>
        </w:rPr>
        <w:t>1.</w:t>
      </w:r>
      <w:r>
        <w:rPr>
          <w:rFonts w:hint="eastAsia" w:ascii="宋体" w:hAnsi="宋体" w:eastAsia="宋体" w:cs="宋体"/>
          <w:color w:val="auto"/>
          <w:szCs w:val="21"/>
        </w:rPr>
        <w:t>参加政府采购活动前三年内，在经营活动中的重大违法记录</w:t>
      </w:r>
      <w:r>
        <w:rPr>
          <w:rFonts w:hint="eastAsia" w:ascii="宋体" w:hAnsi="宋体" w:eastAsia="宋体"/>
          <w:color w:val="auto"/>
          <w:szCs w:val="21"/>
        </w:rPr>
        <w:t>（须如实填写，若对此进行隐瞒，尔后又被采购人或</w:t>
      </w:r>
      <w:r>
        <w:rPr>
          <w:rFonts w:hint="eastAsia" w:ascii="宋体" w:hAnsi="宋体" w:eastAsia="宋体" w:cs="宋体"/>
          <w:color w:val="auto"/>
          <w:szCs w:val="21"/>
        </w:rPr>
        <w:t>采购代理机构</w:t>
      </w:r>
      <w:r>
        <w:rPr>
          <w:rFonts w:hint="eastAsia" w:ascii="宋体" w:hAnsi="宋体" w:eastAsia="宋体"/>
          <w:color w:val="auto"/>
          <w:szCs w:val="21"/>
        </w:rPr>
        <w:t>发现，或被它人举证成立，其投标资格将被取消）。</w:t>
      </w:r>
    </w:p>
    <w:tbl>
      <w:tblPr>
        <w:tblStyle w:val="24"/>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277"/>
        <w:gridCol w:w="3240"/>
        <w:gridCol w:w="1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1368" w:type="dxa"/>
            <w:vAlign w:val="center"/>
          </w:tcPr>
          <w:p>
            <w:pPr>
              <w:pStyle w:val="8"/>
              <w:ind w:left="1" w:firstLine="0"/>
              <w:jc w:val="center"/>
              <w:rPr>
                <w:rFonts w:ascii="宋体" w:hAnsi="宋体" w:eastAsia="宋体"/>
                <w:b/>
                <w:color w:val="auto"/>
                <w:szCs w:val="21"/>
              </w:rPr>
            </w:pPr>
            <w:r>
              <w:rPr>
                <w:rFonts w:hint="eastAsia" w:ascii="宋体" w:hAnsi="宋体" w:eastAsia="宋体"/>
                <w:b/>
                <w:color w:val="auto"/>
                <w:szCs w:val="21"/>
              </w:rPr>
              <w:t>时 间</w:t>
            </w:r>
          </w:p>
        </w:tc>
        <w:tc>
          <w:tcPr>
            <w:tcW w:w="3277" w:type="dxa"/>
            <w:vAlign w:val="center"/>
          </w:tcPr>
          <w:p>
            <w:pPr>
              <w:pStyle w:val="8"/>
              <w:jc w:val="center"/>
              <w:rPr>
                <w:rFonts w:ascii="宋体" w:hAnsi="宋体" w:eastAsia="宋体"/>
                <w:b/>
                <w:color w:val="auto"/>
                <w:szCs w:val="21"/>
              </w:rPr>
            </w:pPr>
            <w:r>
              <w:rPr>
                <w:rFonts w:hint="eastAsia" w:ascii="宋体" w:hAnsi="宋体" w:eastAsia="宋体"/>
                <w:b/>
                <w:color w:val="auto"/>
                <w:szCs w:val="21"/>
              </w:rPr>
              <w:t>受处理的原因</w:t>
            </w:r>
          </w:p>
          <w:p>
            <w:pPr>
              <w:pStyle w:val="8"/>
              <w:ind w:firstLine="0"/>
              <w:jc w:val="center"/>
              <w:rPr>
                <w:rFonts w:ascii="宋体" w:hAnsi="宋体" w:eastAsia="宋体"/>
                <w:color w:val="auto"/>
                <w:szCs w:val="21"/>
              </w:rPr>
            </w:pPr>
            <w:r>
              <w:rPr>
                <w:rFonts w:hint="eastAsia" w:ascii="宋体" w:hAnsi="宋体" w:eastAsia="宋体"/>
                <w:color w:val="auto"/>
                <w:szCs w:val="21"/>
              </w:rPr>
              <w:t>（注明采购项目名称及处理原因）</w:t>
            </w:r>
          </w:p>
        </w:tc>
        <w:tc>
          <w:tcPr>
            <w:tcW w:w="3240" w:type="dxa"/>
            <w:vAlign w:val="center"/>
          </w:tcPr>
          <w:p>
            <w:pPr>
              <w:pStyle w:val="8"/>
              <w:ind w:firstLine="422"/>
              <w:jc w:val="center"/>
              <w:rPr>
                <w:rFonts w:ascii="宋体" w:hAnsi="宋体" w:eastAsia="宋体"/>
                <w:b/>
                <w:color w:val="auto"/>
                <w:szCs w:val="21"/>
              </w:rPr>
            </w:pPr>
            <w:r>
              <w:rPr>
                <w:rFonts w:hint="eastAsia" w:ascii="宋体" w:hAnsi="宋体" w:eastAsia="宋体"/>
                <w:b/>
                <w:color w:val="auto"/>
                <w:szCs w:val="21"/>
              </w:rPr>
              <w:t>处理的内容</w:t>
            </w:r>
          </w:p>
          <w:p>
            <w:pPr>
              <w:pStyle w:val="8"/>
              <w:ind w:firstLine="0"/>
              <w:jc w:val="center"/>
              <w:rPr>
                <w:rFonts w:ascii="宋体" w:hAnsi="宋体" w:eastAsia="宋体"/>
                <w:color w:val="auto"/>
                <w:szCs w:val="21"/>
              </w:rPr>
            </w:pPr>
            <w:r>
              <w:rPr>
                <w:rFonts w:hint="eastAsia" w:ascii="宋体" w:hAnsi="宋体" w:eastAsia="宋体"/>
                <w:color w:val="auto"/>
                <w:szCs w:val="21"/>
              </w:rPr>
              <w:t>（如受到禁止一段时期参加全国范围内某种项目的采购活动的，同时说明解禁时间）</w:t>
            </w:r>
          </w:p>
        </w:tc>
        <w:tc>
          <w:tcPr>
            <w:tcW w:w="1547" w:type="dxa"/>
            <w:vAlign w:val="center"/>
          </w:tcPr>
          <w:p>
            <w:pPr>
              <w:pStyle w:val="8"/>
              <w:ind w:firstLine="0"/>
              <w:jc w:val="center"/>
              <w:rPr>
                <w:rFonts w:ascii="宋体" w:hAnsi="宋体" w:eastAsia="宋体"/>
                <w:b/>
                <w:color w:val="auto"/>
                <w:szCs w:val="21"/>
              </w:rPr>
            </w:pPr>
            <w:r>
              <w:rPr>
                <w:rFonts w:hint="eastAsia" w:ascii="宋体" w:hAnsi="宋体" w:eastAsia="宋体"/>
                <w:b/>
                <w:color w:val="auto"/>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368" w:type="dxa"/>
            <w:vAlign w:val="center"/>
          </w:tcPr>
          <w:p>
            <w:pPr>
              <w:pStyle w:val="8"/>
              <w:jc w:val="center"/>
              <w:rPr>
                <w:rFonts w:ascii="宋体" w:hAnsi="宋体" w:eastAsia="宋体"/>
                <w:color w:val="auto"/>
                <w:szCs w:val="21"/>
              </w:rPr>
            </w:pPr>
          </w:p>
        </w:tc>
        <w:tc>
          <w:tcPr>
            <w:tcW w:w="3277" w:type="dxa"/>
            <w:vAlign w:val="center"/>
          </w:tcPr>
          <w:p>
            <w:pPr>
              <w:pStyle w:val="8"/>
              <w:jc w:val="center"/>
              <w:rPr>
                <w:rFonts w:ascii="宋体" w:hAnsi="宋体" w:eastAsia="宋体"/>
                <w:color w:val="auto"/>
                <w:szCs w:val="21"/>
              </w:rPr>
            </w:pPr>
          </w:p>
        </w:tc>
        <w:tc>
          <w:tcPr>
            <w:tcW w:w="3240" w:type="dxa"/>
            <w:vAlign w:val="center"/>
          </w:tcPr>
          <w:p>
            <w:pPr>
              <w:pStyle w:val="8"/>
              <w:jc w:val="center"/>
              <w:rPr>
                <w:rFonts w:ascii="宋体" w:hAnsi="宋体" w:eastAsia="宋体"/>
                <w:color w:val="auto"/>
                <w:szCs w:val="21"/>
              </w:rPr>
            </w:pPr>
          </w:p>
        </w:tc>
        <w:tc>
          <w:tcPr>
            <w:tcW w:w="1547" w:type="dxa"/>
            <w:vAlign w:val="center"/>
          </w:tcPr>
          <w:p>
            <w:pPr>
              <w:pStyle w:val="8"/>
              <w:jc w:val="center"/>
              <w:rPr>
                <w:rFonts w:ascii="宋体" w:hAnsi="宋体" w:eastAsia="宋体"/>
                <w:color w:val="auto"/>
                <w:szCs w:val="21"/>
              </w:rPr>
            </w:pPr>
          </w:p>
        </w:tc>
      </w:tr>
    </w:tbl>
    <w:p>
      <w:pPr>
        <w:pStyle w:val="8"/>
        <w:ind w:firstLine="0"/>
        <w:rPr>
          <w:rFonts w:ascii="宋体" w:hAnsi="宋体" w:eastAsia="宋体"/>
          <w:color w:val="auto"/>
          <w:szCs w:val="21"/>
        </w:rPr>
      </w:pPr>
      <w:r>
        <w:rPr>
          <w:rFonts w:hint="eastAsia" w:ascii="宋体" w:hAnsi="宋体" w:eastAsia="宋体"/>
          <w:color w:val="auto"/>
          <w:szCs w:val="21"/>
        </w:rPr>
        <w:t>2.投标人认为有必要提供的其他证明有关技术、资金实力的资质材料，所有证明文件需提供复印件（加盖公章）</w:t>
      </w:r>
    </w:p>
    <w:p>
      <w:pPr>
        <w:pStyle w:val="8"/>
        <w:ind w:firstLine="0"/>
        <w:rPr>
          <w:rFonts w:ascii="宋体" w:hAnsi="宋体" w:eastAsia="宋体"/>
          <w:color w:val="auto"/>
          <w:szCs w:val="21"/>
        </w:rPr>
      </w:pPr>
      <w:r>
        <w:rPr>
          <w:rFonts w:ascii="宋体" w:hAnsi="宋体" w:eastAsia="宋体"/>
          <w:color w:val="auto"/>
        </w:rPr>
        <mc:AlternateContent>
          <mc:Choice Requires="wps">
            <w:drawing>
              <wp:anchor distT="0" distB="0" distL="114300" distR="114300" simplePos="0" relativeHeight="251666432" behindDoc="0" locked="0" layoutInCell="1" allowOverlap="1">
                <wp:simplePos x="0" y="0"/>
                <wp:positionH relativeFrom="column">
                  <wp:posOffset>3384550</wp:posOffset>
                </wp:positionH>
                <wp:positionV relativeFrom="paragraph">
                  <wp:posOffset>46355</wp:posOffset>
                </wp:positionV>
                <wp:extent cx="1979930" cy="1619885"/>
                <wp:effectExtent l="0" t="0" r="20320" b="18415"/>
                <wp:wrapNone/>
                <wp:docPr id="4" name="矩形 24"/>
                <wp:cNvGraphicFramePr/>
                <a:graphic xmlns:a="http://schemas.openxmlformats.org/drawingml/2006/main">
                  <a:graphicData uri="http://schemas.microsoft.com/office/word/2010/wordprocessingShape">
                    <wps:wsp>
                      <wps:cNvSpPr>
                        <a:spLocks noChangeArrowheads="1"/>
                      </wps:cNvSpPr>
                      <wps:spPr bwMode="auto">
                        <a:xfrm>
                          <a:off x="0" y="0"/>
                          <a:ext cx="1979930" cy="1619885"/>
                        </a:xfrm>
                        <a:prstGeom prst="rect">
                          <a:avLst/>
                        </a:prstGeom>
                        <a:solidFill>
                          <a:srgbClr val="FFFFFF"/>
                        </a:solidFill>
                        <a:ln w="9525">
                          <a:solidFill>
                            <a:srgbClr val="000000"/>
                          </a:solidFill>
                          <a:miter lim="800000"/>
                        </a:ln>
                      </wps:spPr>
                      <wps:txbx>
                        <w:txbxContent>
                          <w:p>
                            <w:pPr>
                              <w:jc w:val="center"/>
                              <w:rPr>
                                <w:rFonts w:ascii="宋体" w:hAnsi="宋体"/>
                                <w:szCs w:val="21"/>
                              </w:rPr>
                            </w:pPr>
                          </w:p>
                          <w:p>
                            <w:pPr>
                              <w:jc w:val="center"/>
                              <w:rPr>
                                <w:rFonts w:ascii="宋体" w:hAnsi="宋体"/>
                                <w:szCs w:val="21"/>
                              </w:rPr>
                            </w:pPr>
                          </w:p>
                          <w:p>
                            <w:pPr>
                              <w:jc w:val="center"/>
                              <w:rPr>
                                <w:szCs w:val="21"/>
                              </w:rPr>
                            </w:pPr>
                            <w:r>
                              <w:rPr>
                                <w:rFonts w:hint="eastAsia" w:ascii="宋体" w:hAnsi="宋体"/>
                                <w:szCs w:val="21"/>
                              </w:rPr>
                              <w:t>投标人公章样本</w:t>
                            </w:r>
                          </w:p>
                        </w:txbxContent>
                      </wps:txbx>
                      <wps:bodyPr rot="0" vert="horz" wrap="square" lIns="91440" tIns="45720" rIns="91440" bIns="45720" anchor="t" anchorCtr="0" upright="1">
                        <a:noAutofit/>
                      </wps:bodyPr>
                    </wps:wsp>
                  </a:graphicData>
                </a:graphic>
              </wp:anchor>
            </w:drawing>
          </mc:Choice>
          <mc:Fallback>
            <w:pict>
              <v:rect id="矩形 24" o:spid="_x0000_s1026" o:spt="1" style="position:absolute;left:0pt;margin-left:266.5pt;margin-top:3.65pt;height:127.55pt;width:155.9pt;z-index:251666432;mso-width-relative:page;mso-height-relative:page;" fillcolor="#FFFFFF" filled="t" stroked="t" coordsize="21600,21600" o:gfxdata="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CtmlbNgAAAAJAQAADwAAAAAAAAABACAAAAAiAAAAZHJzL2Rv&#10;d25yZXYueG1sUEsBAhQAFAAAAAgAh07iQBRbEPs6AgAAfAQAAA4AAAAAAAAAAQAgAAAAJwEAAGRy&#10;cy9lMm9Eb2MueG1sUEsFBgAAAAAGAAYAWQEAANMFAAAAAA==&#10;">
                <v:fill on="t" focussize="0,0"/>
                <v:stroke color="#000000" miterlimit="8" joinstyle="miter"/>
                <v:imagedata o:title=""/>
                <o:lock v:ext="edit" aspectratio="f"/>
                <v:textbox>
                  <w:txbxContent>
                    <w:p>
                      <w:pPr>
                        <w:jc w:val="center"/>
                        <w:rPr>
                          <w:rFonts w:ascii="宋体" w:hAnsi="宋体"/>
                          <w:szCs w:val="21"/>
                        </w:rPr>
                      </w:pPr>
                    </w:p>
                    <w:p>
                      <w:pPr>
                        <w:jc w:val="center"/>
                        <w:rPr>
                          <w:rFonts w:ascii="宋体" w:hAnsi="宋体"/>
                          <w:szCs w:val="21"/>
                        </w:rPr>
                      </w:pPr>
                    </w:p>
                    <w:p>
                      <w:pPr>
                        <w:jc w:val="center"/>
                        <w:rPr>
                          <w:szCs w:val="21"/>
                        </w:rPr>
                      </w:pPr>
                      <w:r>
                        <w:rPr>
                          <w:rFonts w:hint="eastAsia" w:ascii="宋体" w:hAnsi="宋体"/>
                          <w:szCs w:val="21"/>
                        </w:rPr>
                        <w:t>投标人公章样本</w:t>
                      </w:r>
                    </w:p>
                  </w:txbxContent>
                </v:textbox>
              </v:rect>
            </w:pict>
          </mc:Fallback>
        </mc:AlternateContent>
      </w:r>
      <w:r>
        <w:rPr>
          <w:rFonts w:ascii="宋体" w:hAnsi="宋体" w:eastAsia="宋体"/>
          <w:color w:val="auto"/>
        </w:rPr>
        <mc:AlternateContent>
          <mc:Choice Requires="wps">
            <w:drawing>
              <wp:anchor distT="0" distB="0" distL="114300" distR="114300" simplePos="0" relativeHeight="251665408" behindDoc="0" locked="0" layoutInCell="1" allowOverlap="1">
                <wp:simplePos x="0" y="0"/>
                <wp:positionH relativeFrom="column">
                  <wp:posOffset>749300</wp:posOffset>
                </wp:positionH>
                <wp:positionV relativeFrom="paragraph">
                  <wp:posOffset>55880</wp:posOffset>
                </wp:positionV>
                <wp:extent cx="1979930" cy="1619885"/>
                <wp:effectExtent l="0" t="0" r="20320" b="18415"/>
                <wp:wrapNone/>
                <wp:docPr id="1" name="矩形 23"/>
                <wp:cNvGraphicFramePr/>
                <a:graphic xmlns:a="http://schemas.openxmlformats.org/drawingml/2006/main">
                  <a:graphicData uri="http://schemas.microsoft.com/office/word/2010/wordprocessingShape">
                    <wps:wsp>
                      <wps:cNvSpPr>
                        <a:spLocks noChangeArrowheads="1"/>
                      </wps:cNvSpPr>
                      <wps:spPr bwMode="auto">
                        <a:xfrm>
                          <a:off x="0" y="0"/>
                          <a:ext cx="1979930" cy="1619885"/>
                        </a:xfrm>
                        <a:prstGeom prst="rect">
                          <a:avLst/>
                        </a:prstGeom>
                        <a:solidFill>
                          <a:srgbClr val="FFFFFF"/>
                        </a:solidFill>
                        <a:ln w="9525">
                          <a:solidFill>
                            <a:srgbClr val="000000"/>
                          </a:solidFill>
                          <a:miter lim="800000"/>
                        </a:ln>
                      </wps:spPr>
                      <wps:txbx>
                        <w:txbxContent>
                          <w:p>
                            <w:pPr>
                              <w:jc w:val="center"/>
                              <w:rPr>
                                <w:rFonts w:ascii="宋体" w:hAnsi="宋体"/>
                                <w:szCs w:val="21"/>
                              </w:rPr>
                            </w:pPr>
                          </w:p>
                          <w:p>
                            <w:pPr>
                              <w:jc w:val="center"/>
                              <w:rPr>
                                <w:rFonts w:ascii="宋体" w:hAnsi="宋体"/>
                                <w:szCs w:val="21"/>
                              </w:rPr>
                            </w:pPr>
                          </w:p>
                          <w:p>
                            <w:pPr>
                              <w:jc w:val="center"/>
                              <w:rPr>
                                <w:szCs w:val="21"/>
                              </w:rPr>
                            </w:pPr>
                            <w:r>
                              <w:rPr>
                                <w:rFonts w:hint="eastAsia" w:ascii="宋体" w:hAnsi="宋体"/>
                                <w:szCs w:val="21"/>
                              </w:rPr>
                              <w:t>投标人标记样本（即LOGO，如无,无须标记）</w:t>
                            </w:r>
                          </w:p>
                        </w:txbxContent>
                      </wps:txbx>
                      <wps:bodyPr rot="0" vert="horz" wrap="square" lIns="91440" tIns="45720" rIns="91440" bIns="45720" anchor="t" anchorCtr="0" upright="1">
                        <a:noAutofit/>
                      </wps:bodyPr>
                    </wps:wsp>
                  </a:graphicData>
                </a:graphic>
              </wp:anchor>
            </w:drawing>
          </mc:Choice>
          <mc:Fallback>
            <w:pict>
              <v:rect id="矩形 23" o:spid="_x0000_s1026" o:spt="1" style="position:absolute;left:0pt;margin-left:59pt;margin-top:4.4pt;height:127.55pt;width:155.9pt;z-index:251665408;mso-width-relative:page;mso-height-relative:page;" fillcolor="#FFFFFF" filled="t" stroked="t" coordsize="21600,21600" o:gfxdata="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9BWvk1wAAAAkBAAAPAAAAAAAAAAEAIAAAACIAAABkcnMvZG93&#10;bnJldi54bWxQSwECFAAUAAAACACHTuJAdtU6ezoCAAB8BAAADgAAAAAAAAABACAAAAAmAQAAZHJz&#10;L2Uyb0RvYy54bWxQSwUGAAAAAAYABgBZAQAA0gUAAAAA&#10;">
                <v:fill on="t" focussize="0,0"/>
                <v:stroke color="#000000" miterlimit="8" joinstyle="miter"/>
                <v:imagedata o:title=""/>
                <o:lock v:ext="edit" aspectratio="f"/>
                <v:textbox>
                  <w:txbxContent>
                    <w:p>
                      <w:pPr>
                        <w:jc w:val="center"/>
                        <w:rPr>
                          <w:rFonts w:ascii="宋体" w:hAnsi="宋体"/>
                          <w:szCs w:val="21"/>
                        </w:rPr>
                      </w:pPr>
                    </w:p>
                    <w:p>
                      <w:pPr>
                        <w:jc w:val="center"/>
                        <w:rPr>
                          <w:rFonts w:ascii="宋体" w:hAnsi="宋体"/>
                          <w:szCs w:val="21"/>
                        </w:rPr>
                      </w:pPr>
                    </w:p>
                    <w:p>
                      <w:pPr>
                        <w:jc w:val="center"/>
                        <w:rPr>
                          <w:szCs w:val="21"/>
                        </w:rPr>
                      </w:pPr>
                      <w:r>
                        <w:rPr>
                          <w:rFonts w:hint="eastAsia" w:ascii="宋体" w:hAnsi="宋体"/>
                          <w:szCs w:val="21"/>
                        </w:rPr>
                        <w:t>投标人标记样本（即LOGO，如无,无须标记）</w:t>
                      </w:r>
                    </w:p>
                  </w:txbxContent>
                </v:textbox>
              </v:rect>
            </w:pict>
          </mc:Fallback>
        </mc:AlternateContent>
      </w:r>
    </w:p>
    <w:p>
      <w:pPr>
        <w:pStyle w:val="8"/>
        <w:ind w:firstLine="0"/>
        <w:rPr>
          <w:rFonts w:ascii="宋体" w:hAnsi="宋体" w:eastAsia="宋体"/>
          <w:color w:val="auto"/>
          <w:szCs w:val="21"/>
        </w:rPr>
      </w:pPr>
    </w:p>
    <w:p>
      <w:pPr>
        <w:pStyle w:val="8"/>
        <w:ind w:firstLine="0"/>
        <w:rPr>
          <w:rFonts w:ascii="宋体" w:hAnsi="宋体" w:eastAsia="宋体"/>
          <w:color w:val="auto"/>
          <w:szCs w:val="21"/>
        </w:rPr>
      </w:pPr>
    </w:p>
    <w:p>
      <w:pPr>
        <w:pStyle w:val="8"/>
        <w:ind w:firstLine="0"/>
        <w:rPr>
          <w:rFonts w:ascii="宋体" w:hAnsi="宋体" w:eastAsia="宋体"/>
          <w:color w:val="auto"/>
          <w:szCs w:val="21"/>
        </w:rPr>
      </w:pPr>
    </w:p>
    <w:p>
      <w:pPr>
        <w:pStyle w:val="8"/>
        <w:ind w:firstLine="0"/>
        <w:rPr>
          <w:rFonts w:ascii="宋体" w:hAnsi="宋体" w:eastAsia="宋体"/>
          <w:color w:val="auto"/>
          <w:szCs w:val="21"/>
        </w:rPr>
      </w:pPr>
    </w:p>
    <w:p>
      <w:pPr>
        <w:pStyle w:val="8"/>
        <w:ind w:firstLine="0"/>
        <w:rPr>
          <w:rFonts w:ascii="宋体" w:hAnsi="宋体" w:eastAsia="宋体"/>
          <w:color w:val="auto"/>
          <w:szCs w:val="21"/>
        </w:rPr>
      </w:pPr>
    </w:p>
    <w:p>
      <w:pPr>
        <w:pStyle w:val="8"/>
        <w:ind w:firstLine="0"/>
        <w:rPr>
          <w:rFonts w:ascii="宋体" w:hAnsi="宋体" w:eastAsia="宋体"/>
          <w:color w:val="auto"/>
          <w:szCs w:val="21"/>
        </w:rPr>
      </w:pPr>
    </w:p>
    <w:p>
      <w:pPr>
        <w:spacing w:line="360" w:lineRule="auto"/>
        <w:ind w:left="712" w:leftChars="119" w:hanging="462" w:hangingChars="220"/>
        <w:rPr>
          <w:rFonts w:ascii="宋体" w:hAnsi="宋体" w:eastAsia="宋体"/>
          <w:color w:val="auto"/>
          <w:szCs w:val="21"/>
        </w:rPr>
      </w:pPr>
    </w:p>
    <w:p>
      <w:pPr>
        <w:spacing w:line="360" w:lineRule="auto"/>
        <w:ind w:left="712" w:leftChars="119" w:hanging="462" w:hangingChars="220"/>
        <w:rPr>
          <w:rFonts w:ascii="宋体" w:hAnsi="宋体" w:eastAsia="宋体"/>
          <w:color w:val="auto"/>
          <w:szCs w:val="21"/>
        </w:rPr>
      </w:pPr>
    </w:p>
    <w:p>
      <w:pPr>
        <w:spacing w:line="360" w:lineRule="auto"/>
        <w:ind w:left="712" w:leftChars="119" w:hanging="462" w:hangingChars="220"/>
        <w:rPr>
          <w:rFonts w:ascii="宋体" w:hAnsi="宋体" w:eastAsia="宋体"/>
          <w:color w:val="auto"/>
          <w:szCs w:val="21"/>
        </w:rPr>
      </w:pPr>
    </w:p>
    <w:p>
      <w:pPr>
        <w:spacing w:line="360" w:lineRule="auto"/>
        <w:ind w:left="712" w:leftChars="119" w:hanging="462" w:hangingChars="220"/>
        <w:rPr>
          <w:rFonts w:ascii="宋体" w:hAnsi="宋体" w:eastAsia="宋体"/>
          <w:color w:val="auto"/>
          <w:szCs w:val="21"/>
        </w:rPr>
      </w:pPr>
      <w:r>
        <w:rPr>
          <w:rFonts w:hint="eastAsia" w:ascii="宋体" w:hAnsi="宋体" w:eastAsia="宋体"/>
          <w:color w:val="auto"/>
          <w:szCs w:val="21"/>
        </w:rPr>
        <w:t>我/我们声明以上所述是正确无误的，您有权进行您认为必要的所有调查。</w:t>
      </w:r>
    </w:p>
    <w:p>
      <w:pPr>
        <w:spacing w:line="360" w:lineRule="auto"/>
        <w:ind w:left="712" w:leftChars="119" w:hanging="462" w:hangingChars="220"/>
        <w:rPr>
          <w:rFonts w:ascii="宋体" w:hAnsi="宋体" w:eastAsia="宋体"/>
          <w:color w:val="auto"/>
          <w:szCs w:val="21"/>
        </w:rPr>
      </w:pPr>
      <w:r>
        <w:rPr>
          <w:rFonts w:hint="eastAsia" w:ascii="宋体" w:hAnsi="宋体" w:eastAsia="宋体"/>
          <w:color w:val="auto"/>
          <w:szCs w:val="21"/>
        </w:rPr>
        <w:t>投标人名称（并加盖公章）：</w:t>
      </w:r>
    </w:p>
    <w:p>
      <w:pPr>
        <w:spacing w:line="360" w:lineRule="auto"/>
        <w:ind w:left="712" w:leftChars="119" w:hanging="462" w:hangingChars="220"/>
        <w:rPr>
          <w:rFonts w:ascii="宋体" w:hAnsi="宋体" w:eastAsia="宋体"/>
          <w:color w:val="auto"/>
          <w:szCs w:val="21"/>
        </w:rPr>
      </w:pPr>
      <w:r>
        <w:rPr>
          <w:rFonts w:hint="eastAsia" w:ascii="宋体" w:hAnsi="宋体" w:eastAsia="宋体"/>
          <w:color w:val="auto"/>
          <w:szCs w:val="21"/>
        </w:rPr>
        <w:t xml:space="preserve">投标人法定代表人或其委托人签字或印鉴： </w:t>
      </w:r>
      <w:r>
        <w:rPr>
          <w:rFonts w:hint="eastAsia" w:ascii="宋体" w:hAnsi="宋体" w:eastAsia="宋体"/>
          <w:color w:val="auto"/>
          <w:szCs w:val="21"/>
          <w:u w:val="single"/>
        </w:rPr>
        <w:t xml:space="preserve">             </w:t>
      </w:r>
    </w:p>
    <w:p>
      <w:pPr>
        <w:spacing w:line="360" w:lineRule="auto"/>
        <w:ind w:left="712" w:leftChars="119" w:hanging="462" w:hangingChars="220"/>
        <w:rPr>
          <w:rFonts w:ascii="宋体" w:hAnsi="宋体" w:eastAsia="宋体"/>
          <w:color w:val="auto"/>
          <w:szCs w:val="21"/>
        </w:rPr>
      </w:pPr>
      <w:r>
        <w:rPr>
          <w:rFonts w:hint="eastAsia" w:ascii="宋体" w:hAnsi="宋体" w:eastAsia="宋体"/>
          <w:color w:val="auto"/>
          <w:szCs w:val="21"/>
        </w:rPr>
        <w:t>日期：</w:t>
      </w:r>
    </w:p>
    <w:p>
      <w:pPr>
        <w:pStyle w:val="4"/>
        <w:rPr>
          <w:rFonts w:ascii="宋体" w:hAnsi="宋体" w:eastAsia="宋体"/>
          <w:color w:val="auto"/>
          <w:sz w:val="24"/>
          <w:szCs w:val="24"/>
        </w:rPr>
      </w:pPr>
      <w:r>
        <w:rPr>
          <w:rFonts w:ascii="宋体" w:hAnsi="宋体" w:eastAsia="宋体"/>
          <w:color w:val="auto"/>
          <w:sz w:val="24"/>
          <w:szCs w:val="24"/>
        </w:rPr>
        <w:br w:type="page"/>
      </w:r>
      <w:bookmarkStart w:id="158" w:name="_Toc96523912"/>
      <w:r>
        <w:rPr>
          <w:rFonts w:ascii="宋体" w:hAnsi="宋体" w:eastAsia="宋体"/>
          <w:color w:val="auto"/>
          <w:sz w:val="24"/>
          <w:szCs w:val="24"/>
        </w:rPr>
        <w:t>格式</w:t>
      </w:r>
      <w:r>
        <w:rPr>
          <w:rFonts w:hint="eastAsia" w:ascii="宋体" w:hAnsi="宋体" w:eastAsia="宋体"/>
          <w:color w:val="auto"/>
          <w:sz w:val="24"/>
          <w:szCs w:val="24"/>
        </w:rPr>
        <w:t>18.</w:t>
      </w:r>
      <w:bookmarkStart w:id="159" w:name="_Toc25904"/>
      <w:r>
        <w:rPr>
          <w:rFonts w:hint="eastAsia" w:ascii="宋体" w:hAnsi="宋体" w:eastAsia="宋体"/>
          <w:color w:val="auto"/>
          <w:sz w:val="24"/>
          <w:szCs w:val="24"/>
        </w:rPr>
        <w:t xml:space="preserve"> 项目经理/项目负责人简历表</w:t>
      </w:r>
      <w:bookmarkEnd w:id="158"/>
    </w:p>
    <w:p>
      <w:pPr>
        <w:pStyle w:val="59"/>
        <w:ind w:firstLine="2520" w:firstLineChars="1200"/>
        <w:rPr>
          <w:rFonts w:ascii="宋体" w:hAnsi="宋体"/>
          <w:color w:val="auto"/>
        </w:rPr>
      </w:pPr>
      <w:r>
        <w:rPr>
          <w:rFonts w:hint="eastAsia" w:ascii="宋体" w:hAnsi="宋体"/>
          <w:color w:val="auto"/>
        </w:rPr>
        <w:t>项目经理/项目负责人简历表</w:t>
      </w:r>
      <w:bookmarkEnd w:id="159"/>
    </w:p>
    <w:tbl>
      <w:tblPr>
        <w:tblStyle w:val="24"/>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1800"/>
        <w:gridCol w:w="180"/>
        <w:gridCol w:w="1080"/>
        <w:gridCol w:w="900"/>
        <w:gridCol w:w="766"/>
        <w:gridCol w:w="674"/>
        <w:gridCol w:w="54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28" w:type="dxa"/>
          </w:tcPr>
          <w:p>
            <w:pPr>
              <w:spacing w:before="156" w:after="156" w:line="400" w:lineRule="exact"/>
              <w:rPr>
                <w:rFonts w:ascii="宋体" w:hAnsi="宋体" w:eastAsia="宋体"/>
                <w:color w:val="auto"/>
                <w:szCs w:val="21"/>
              </w:rPr>
            </w:pPr>
            <w:r>
              <w:rPr>
                <w:rFonts w:hint="eastAsia" w:ascii="宋体" w:hAnsi="宋体" w:eastAsia="宋体"/>
                <w:color w:val="auto"/>
                <w:szCs w:val="21"/>
              </w:rPr>
              <w:t>姓名</w:t>
            </w:r>
          </w:p>
        </w:tc>
        <w:tc>
          <w:tcPr>
            <w:tcW w:w="1800" w:type="dxa"/>
          </w:tcPr>
          <w:p>
            <w:pPr>
              <w:spacing w:before="156" w:after="156" w:line="400" w:lineRule="exact"/>
              <w:rPr>
                <w:rFonts w:ascii="宋体" w:hAnsi="宋体" w:eastAsia="宋体"/>
                <w:color w:val="auto"/>
                <w:szCs w:val="21"/>
              </w:rPr>
            </w:pPr>
          </w:p>
        </w:tc>
        <w:tc>
          <w:tcPr>
            <w:tcW w:w="1260" w:type="dxa"/>
            <w:gridSpan w:val="2"/>
          </w:tcPr>
          <w:p>
            <w:pPr>
              <w:spacing w:before="156" w:after="156" w:line="400" w:lineRule="exact"/>
              <w:rPr>
                <w:rFonts w:ascii="宋体" w:hAnsi="宋体" w:eastAsia="宋体"/>
                <w:color w:val="auto"/>
                <w:szCs w:val="21"/>
              </w:rPr>
            </w:pPr>
            <w:r>
              <w:rPr>
                <w:rFonts w:hint="eastAsia" w:ascii="宋体" w:hAnsi="宋体" w:eastAsia="宋体"/>
                <w:color w:val="auto"/>
                <w:szCs w:val="21"/>
              </w:rPr>
              <w:t>性别</w:t>
            </w:r>
          </w:p>
        </w:tc>
        <w:tc>
          <w:tcPr>
            <w:tcW w:w="1666" w:type="dxa"/>
            <w:gridSpan w:val="2"/>
          </w:tcPr>
          <w:p>
            <w:pPr>
              <w:spacing w:before="156" w:after="156" w:line="400" w:lineRule="exact"/>
              <w:rPr>
                <w:rFonts w:ascii="宋体" w:hAnsi="宋体" w:eastAsia="宋体"/>
                <w:color w:val="auto"/>
                <w:szCs w:val="21"/>
              </w:rPr>
            </w:pPr>
          </w:p>
        </w:tc>
        <w:tc>
          <w:tcPr>
            <w:tcW w:w="1214" w:type="dxa"/>
            <w:gridSpan w:val="2"/>
          </w:tcPr>
          <w:p>
            <w:pPr>
              <w:spacing w:before="156" w:after="156" w:line="400" w:lineRule="exact"/>
              <w:rPr>
                <w:rFonts w:ascii="宋体" w:hAnsi="宋体" w:eastAsia="宋体"/>
                <w:color w:val="auto"/>
                <w:szCs w:val="21"/>
              </w:rPr>
            </w:pPr>
            <w:r>
              <w:rPr>
                <w:rFonts w:hint="eastAsia" w:ascii="宋体" w:hAnsi="宋体" w:eastAsia="宋体"/>
                <w:color w:val="auto"/>
                <w:szCs w:val="21"/>
              </w:rPr>
              <w:t>年龄</w:t>
            </w:r>
          </w:p>
        </w:tc>
        <w:tc>
          <w:tcPr>
            <w:tcW w:w="1260" w:type="dxa"/>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tcPr>
          <w:p>
            <w:pPr>
              <w:spacing w:before="156" w:after="156" w:line="400" w:lineRule="exact"/>
              <w:rPr>
                <w:rFonts w:ascii="宋体" w:hAnsi="宋体" w:eastAsia="宋体"/>
                <w:color w:val="auto"/>
                <w:szCs w:val="21"/>
              </w:rPr>
            </w:pPr>
            <w:r>
              <w:rPr>
                <w:rFonts w:hint="eastAsia" w:ascii="宋体" w:hAnsi="宋体" w:eastAsia="宋体"/>
                <w:color w:val="auto"/>
                <w:szCs w:val="21"/>
              </w:rPr>
              <w:t>职务</w:t>
            </w:r>
          </w:p>
        </w:tc>
        <w:tc>
          <w:tcPr>
            <w:tcW w:w="1800" w:type="dxa"/>
          </w:tcPr>
          <w:p>
            <w:pPr>
              <w:spacing w:before="156" w:after="156" w:line="400" w:lineRule="exact"/>
              <w:rPr>
                <w:rFonts w:ascii="宋体" w:hAnsi="宋体" w:eastAsia="宋体"/>
                <w:color w:val="auto"/>
                <w:szCs w:val="21"/>
              </w:rPr>
            </w:pPr>
          </w:p>
        </w:tc>
        <w:tc>
          <w:tcPr>
            <w:tcW w:w="1260" w:type="dxa"/>
            <w:gridSpan w:val="2"/>
          </w:tcPr>
          <w:p>
            <w:pPr>
              <w:spacing w:before="156" w:after="156" w:line="400" w:lineRule="exact"/>
              <w:rPr>
                <w:rFonts w:ascii="宋体" w:hAnsi="宋体" w:eastAsia="宋体"/>
                <w:color w:val="auto"/>
                <w:szCs w:val="21"/>
              </w:rPr>
            </w:pPr>
            <w:r>
              <w:rPr>
                <w:rFonts w:hint="eastAsia" w:ascii="宋体" w:hAnsi="宋体" w:eastAsia="宋体"/>
                <w:color w:val="auto"/>
                <w:szCs w:val="21"/>
              </w:rPr>
              <w:t>职称</w:t>
            </w:r>
          </w:p>
        </w:tc>
        <w:tc>
          <w:tcPr>
            <w:tcW w:w="1666" w:type="dxa"/>
            <w:gridSpan w:val="2"/>
          </w:tcPr>
          <w:p>
            <w:pPr>
              <w:spacing w:before="156" w:after="156" w:line="400" w:lineRule="exact"/>
              <w:rPr>
                <w:rFonts w:ascii="宋体" w:hAnsi="宋体" w:eastAsia="宋体"/>
                <w:color w:val="auto"/>
                <w:szCs w:val="21"/>
              </w:rPr>
            </w:pPr>
          </w:p>
        </w:tc>
        <w:tc>
          <w:tcPr>
            <w:tcW w:w="1214" w:type="dxa"/>
            <w:gridSpan w:val="2"/>
          </w:tcPr>
          <w:p>
            <w:pPr>
              <w:spacing w:before="156" w:after="156" w:line="400" w:lineRule="exact"/>
              <w:rPr>
                <w:rFonts w:ascii="宋体" w:hAnsi="宋体" w:eastAsia="宋体"/>
                <w:color w:val="auto"/>
                <w:szCs w:val="21"/>
              </w:rPr>
            </w:pPr>
            <w:r>
              <w:rPr>
                <w:rFonts w:hint="eastAsia" w:ascii="宋体" w:hAnsi="宋体" w:eastAsia="宋体"/>
                <w:color w:val="auto"/>
                <w:szCs w:val="21"/>
              </w:rPr>
              <w:t>学历</w:t>
            </w:r>
          </w:p>
        </w:tc>
        <w:tc>
          <w:tcPr>
            <w:tcW w:w="1260" w:type="dxa"/>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tcPr>
          <w:p>
            <w:pPr>
              <w:spacing w:before="156" w:after="156" w:line="400" w:lineRule="exact"/>
              <w:rPr>
                <w:rFonts w:ascii="宋体" w:hAnsi="宋体" w:eastAsia="宋体"/>
                <w:color w:val="auto"/>
                <w:szCs w:val="21"/>
              </w:rPr>
            </w:pPr>
            <w:r>
              <w:rPr>
                <w:rFonts w:hint="eastAsia" w:ascii="宋体" w:hAnsi="宋体" w:eastAsia="宋体"/>
                <w:color w:val="auto"/>
                <w:szCs w:val="21"/>
              </w:rPr>
              <w:t>办公电话</w:t>
            </w:r>
          </w:p>
        </w:tc>
        <w:tc>
          <w:tcPr>
            <w:tcW w:w="1800" w:type="dxa"/>
          </w:tcPr>
          <w:p>
            <w:pPr>
              <w:spacing w:before="156" w:after="156" w:line="400" w:lineRule="exact"/>
              <w:rPr>
                <w:rFonts w:ascii="宋体" w:hAnsi="宋体" w:eastAsia="宋体"/>
                <w:color w:val="auto"/>
                <w:szCs w:val="21"/>
              </w:rPr>
            </w:pPr>
          </w:p>
        </w:tc>
        <w:tc>
          <w:tcPr>
            <w:tcW w:w="1260" w:type="dxa"/>
            <w:gridSpan w:val="2"/>
          </w:tcPr>
          <w:p>
            <w:pPr>
              <w:spacing w:before="156" w:after="156" w:line="400" w:lineRule="exact"/>
              <w:rPr>
                <w:rFonts w:ascii="宋体" w:hAnsi="宋体" w:eastAsia="宋体"/>
                <w:color w:val="auto"/>
                <w:szCs w:val="21"/>
              </w:rPr>
            </w:pPr>
            <w:r>
              <w:rPr>
                <w:rFonts w:hint="eastAsia" w:ascii="宋体" w:hAnsi="宋体" w:eastAsia="宋体"/>
                <w:color w:val="auto"/>
                <w:szCs w:val="21"/>
              </w:rPr>
              <w:t>住宅电话</w:t>
            </w:r>
          </w:p>
        </w:tc>
        <w:tc>
          <w:tcPr>
            <w:tcW w:w="1666" w:type="dxa"/>
            <w:gridSpan w:val="2"/>
          </w:tcPr>
          <w:p>
            <w:pPr>
              <w:spacing w:before="156" w:after="156" w:line="400" w:lineRule="exact"/>
              <w:rPr>
                <w:rFonts w:ascii="宋体" w:hAnsi="宋体" w:eastAsia="宋体"/>
                <w:color w:val="auto"/>
                <w:szCs w:val="21"/>
              </w:rPr>
            </w:pPr>
          </w:p>
        </w:tc>
        <w:tc>
          <w:tcPr>
            <w:tcW w:w="1214" w:type="dxa"/>
            <w:gridSpan w:val="2"/>
          </w:tcPr>
          <w:p>
            <w:pPr>
              <w:spacing w:before="156" w:after="156" w:line="400" w:lineRule="exact"/>
              <w:rPr>
                <w:rFonts w:ascii="宋体" w:hAnsi="宋体" w:eastAsia="宋体"/>
                <w:color w:val="auto"/>
                <w:szCs w:val="21"/>
              </w:rPr>
            </w:pPr>
            <w:r>
              <w:rPr>
                <w:rFonts w:hint="eastAsia" w:ascii="宋体" w:hAnsi="宋体" w:eastAsia="宋体"/>
                <w:color w:val="auto"/>
                <w:szCs w:val="21"/>
              </w:rPr>
              <w:t>移动电话</w:t>
            </w:r>
          </w:p>
        </w:tc>
        <w:tc>
          <w:tcPr>
            <w:tcW w:w="1260" w:type="dxa"/>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tcPr>
          <w:p>
            <w:pPr>
              <w:spacing w:before="156" w:after="156" w:line="400" w:lineRule="exact"/>
              <w:rPr>
                <w:rFonts w:ascii="宋体" w:hAnsi="宋体" w:eastAsia="宋体"/>
                <w:color w:val="auto"/>
                <w:szCs w:val="21"/>
              </w:rPr>
            </w:pPr>
            <w:r>
              <w:rPr>
                <w:rFonts w:hint="eastAsia" w:ascii="宋体" w:hAnsi="宋体" w:eastAsia="宋体"/>
                <w:color w:val="auto"/>
                <w:szCs w:val="21"/>
              </w:rPr>
              <w:t>参加工作时间</w:t>
            </w:r>
          </w:p>
        </w:tc>
        <w:tc>
          <w:tcPr>
            <w:tcW w:w="3060" w:type="dxa"/>
            <w:gridSpan w:val="3"/>
          </w:tcPr>
          <w:p>
            <w:pPr>
              <w:spacing w:before="156" w:after="156" w:line="400" w:lineRule="exact"/>
              <w:rPr>
                <w:rFonts w:ascii="宋体" w:hAnsi="宋体" w:eastAsia="宋体"/>
                <w:color w:val="auto"/>
                <w:szCs w:val="21"/>
              </w:rPr>
            </w:pPr>
          </w:p>
        </w:tc>
        <w:tc>
          <w:tcPr>
            <w:tcW w:w="2340" w:type="dxa"/>
            <w:gridSpan w:val="3"/>
          </w:tcPr>
          <w:p>
            <w:pPr>
              <w:spacing w:before="156" w:after="156" w:line="400" w:lineRule="exact"/>
              <w:rPr>
                <w:rFonts w:ascii="宋体" w:hAnsi="宋体" w:eastAsia="宋体"/>
                <w:color w:val="auto"/>
                <w:szCs w:val="21"/>
              </w:rPr>
            </w:pPr>
            <w:r>
              <w:rPr>
                <w:rFonts w:hint="eastAsia" w:ascii="宋体" w:hAnsi="宋体" w:eastAsia="宋体"/>
                <w:color w:val="auto"/>
                <w:szCs w:val="21"/>
              </w:rPr>
              <w:t>从事项目经理年限</w:t>
            </w:r>
          </w:p>
        </w:tc>
        <w:tc>
          <w:tcPr>
            <w:tcW w:w="1800" w:type="dxa"/>
            <w:gridSpan w:val="2"/>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8" w:type="dxa"/>
          </w:tcPr>
          <w:p>
            <w:pPr>
              <w:spacing w:before="156" w:after="156" w:line="400" w:lineRule="exact"/>
              <w:rPr>
                <w:rFonts w:ascii="宋体" w:hAnsi="宋体" w:eastAsia="宋体"/>
                <w:color w:val="auto"/>
                <w:szCs w:val="21"/>
              </w:rPr>
            </w:pPr>
            <w:r>
              <w:rPr>
                <w:rFonts w:hint="eastAsia" w:ascii="宋体" w:hAnsi="宋体" w:eastAsia="宋体"/>
                <w:color w:val="auto"/>
                <w:szCs w:val="21"/>
              </w:rPr>
              <w:t>具有认证资质</w:t>
            </w:r>
          </w:p>
        </w:tc>
        <w:tc>
          <w:tcPr>
            <w:tcW w:w="7200" w:type="dxa"/>
            <w:gridSpan w:val="8"/>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928" w:type="dxa"/>
            <w:gridSpan w:val="9"/>
          </w:tcPr>
          <w:p>
            <w:pPr>
              <w:spacing w:before="156" w:after="156" w:line="400" w:lineRule="exact"/>
              <w:jc w:val="center"/>
              <w:rPr>
                <w:rFonts w:ascii="宋体" w:hAnsi="宋体" w:eastAsia="宋体"/>
                <w:color w:val="auto"/>
                <w:szCs w:val="21"/>
              </w:rPr>
            </w:pPr>
            <w:r>
              <w:rPr>
                <w:rFonts w:hint="eastAsia" w:ascii="宋体" w:hAnsi="宋体" w:eastAsia="宋体"/>
                <w:color w:val="auto"/>
                <w:szCs w:val="21"/>
              </w:rPr>
              <w:t>已完成项目情况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tcPr>
          <w:p>
            <w:pPr>
              <w:spacing w:before="156" w:after="156" w:line="400" w:lineRule="exact"/>
              <w:jc w:val="center"/>
              <w:rPr>
                <w:rFonts w:ascii="宋体" w:hAnsi="宋体" w:eastAsia="宋体"/>
                <w:color w:val="auto"/>
                <w:szCs w:val="21"/>
              </w:rPr>
            </w:pPr>
            <w:r>
              <w:rPr>
                <w:rFonts w:hint="eastAsia" w:ascii="宋体" w:hAnsi="宋体" w:eastAsia="宋体"/>
                <w:color w:val="auto"/>
                <w:szCs w:val="21"/>
              </w:rPr>
              <w:t>采购单位</w:t>
            </w:r>
          </w:p>
        </w:tc>
        <w:tc>
          <w:tcPr>
            <w:tcW w:w="1980" w:type="dxa"/>
            <w:gridSpan w:val="2"/>
          </w:tcPr>
          <w:p>
            <w:pPr>
              <w:spacing w:before="156" w:after="156" w:line="400" w:lineRule="exact"/>
              <w:jc w:val="center"/>
              <w:rPr>
                <w:rFonts w:ascii="宋体" w:hAnsi="宋体" w:eastAsia="宋体"/>
                <w:color w:val="auto"/>
                <w:szCs w:val="21"/>
              </w:rPr>
            </w:pPr>
            <w:r>
              <w:rPr>
                <w:rFonts w:hint="eastAsia" w:ascii="宋体" w:hAnsi="宋体" w:eastAsia="宋体"/>
                <w:color w:val="auto"/>
                <w:szCs w:val="21"/>
              </w:rPr>
              <w:t>项目名称</w:t>
            </w:r>
          </w:p>
        </w:tc>
        <w:tc>
          <w:tcPr>
            <w:tcW w:w="1980" w:type="dxa"/>
            <w:gridSpan w:val="2"/>
          </w:tcPr>
          <w:p>
            <w:pPr>
              <w:spacing w:before="156" w:after="156" w:line="400" w:lineRule="exact"/>
              <w:jc w:val="center"/>
              <w:rPr>
                <w:rFonts w:ascii="宋体" w:hAnsi="宋体" w:eastAsia="宋体"/>
                <w:color w:val="auto"/>
                <w:szCs w:val="21"/>
              </w:rPr>
            </w:pPr>
            <w:r>
              <w:rPr>
                <w:rFonts w:hint="eastAsia" w:ascii="宋体" w:hAnsi="宋体" w:eastAsia="宋体"/>
                <w:color w:val="auto"/>
                <w:szCs w:val="21"/>
              </w:rPr>
              <w:t>项目规模</w:t>
            </w:r>
          </w:p>
        </w:tc>
        <w:tc>
          <w:tcPr>
            <w:tcW w:w="1440" w:type="dxa"/>
            <w:gridSpan w:val="2"/>
          </w:tcPr>
          <w:p>
            <w:pPr>
              <w:spacing w:before="156" w:after="156" w:line="400" w:lineRule="exact"/>
              <w:jc w:val="center"/>
              <w:rPr>
                <w:rFonts w:ascii="宋体" w:hAnsi="宋体" w:eastAsia="宋体"/>
                <w:color w:val="auto"/>
                <w:szCs w:val="21"/>
              </w:rPr>
            </w:pPr>
            <w:r>
              <w:rPr>
                <w:rFonts w:hint="eastAsia" w:ascii="宋体" w:hAnsi="宋体" w:eastAsia="宋体"/>
                <w:color w:val="auto"/>
                <w:szCs w:val="21"/>
              </w:rPr>
              <w:t>日期</w:t>
            </w:r>
          </w:p>
        </w:tc>
        <w:tc>
          <w:tcPr>
            <w:tcW w:w="1800" w:type="dxa"/>
            <w:gridSpan w:val="2"/>
          </w:tcPr>
          <w:p>
            <w:pPr>
              <w:spacing w:before="156" w:after="156" w:line="400" w:lineRule="exact"/>
              <w:jc w:val="center"/>
              <w:rPr>
                <w:rFonts w:ascii="宋体" w:hAnsi="宋体" w:eastAsia="宋体"/>
                <w:color w:val="auto"/>
                <w:szCs w:val="21"/>
              </w:rPr>
            </w:pPr>
            <w:r>
              <w:rPr>
                <w:rFonts w:hint="eastAsia" w:ascii="宋体" w:hAnsi="宋体" w:eastAsia="宋体"/>
                <w:color w:val="auto"/>
                <w:szCs w:val="21"/>
              </w:rPr>
              <w:t>项目验收情况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tcPr>
          <w:p>
            <w:pPr>
              <w:spacing w:before="156" w:after="156" w:line="400" w:lineRule="exact"/>
              <w:rPr>
                <w:rFonts w:ascii="宋体" w:hAnsi="宋体" w:eastAsia="宋体"/>
                <w:color w:val="auto"/>
                <w:szCs w:val="21"/>
              </w:rPr>
            </w:pPr>
          </w:p>
        </w:tc>
        <w:tc>
          <w:tcPr>
            <w:tcW w:w="1980" w:type="dxa"/>
            <w:gridSpan w:val="2"/>
          </w:tcPr>
          <w:p>
            <w:pPr>
              <w:spacing w:before="156" w:after="156" w:line="400" w:lineRule="exact"/>
              <w:rPr>
                <w:rFonts w:ascii="宋体" w:hAnsi="宋体" w:eastAsia="宋体"/>
                <w:color w:val="auto"/>
                <w:szCs w:val="21"/>
              </w:rPr>
            </w:pPr>
          </w:p>
        </w:tc>
        <w:tc>
          <w:tcPr>
            <w:tcW w:w="1980" w:type="dxa"/>
            <w:gridSpan w:val="2"/>
          </w:tcPr>
          <w:p>
            <w:pPr>
              <w:spacing w:before="156" w:after="156" w:line="400" w:lineRule="exact"/>
              <w:rPr>
                <w:rFonts w:ascii="宋体" w:hAnsi="宋体" w:eastAsia="宋体"/>
                <w:color w:val="auto"/>
                <w:szCs w:val="21"/>
              </w:rPr>
            </w:pPr>
          </w:p>
        </w:tc>
        <w:tc>
          <w:tcPr>
            <w:tcW w:w="1440" w:type="dxa"/>
            <w:gridSpan w:val="2"/>
          </w:tcPr>
          <w:p>
            <w:pPr>
              <w:spacing w:before="156" w:after="156" w:line="400" w:lineRule="exact"/>
              <w:rPr>
                <w:rFonts w:ascii="宋体" w:hAnsi="宋体" w:eastAsia="宋体"/>
                <w:color w:val="auto"/>
                <w:szCs w:val="21"/>
              </w:rPr>
            </w:pPr>
          </w:p>
        </w:tc>
        <w:tc>
          <w:tcPr>
            <w:tcW w:w="1800" w:type="dxa"/>
            <w:gridSpan w:val="2"/>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tcPr>
          <w:p>
            <w:pPr>
              <w:spacing w:before="156" w:after="156" w:line="400" w:lineRule="exact"/>
              <w:rPr>
                <w:rFonts w:ascii="宋体" w:hAnsi="宋体" w:eastAsia="宋体"/>
                <w:color w:val="auto"/>
                <w:szCs w:val="21"/>
              </w:rPr>
            </w:pPr>
          </w:p>
        </w:tc>
        <w:tc>
          <w:tcPr>
            <w:tcW w:w="1980" w:type="dxa"/>
            <w:gridSpan w:val="2"/>
          </w:tcPr>
          <w:p>
            <w:pPr>
              <w:spacing w:before="156" w:after="156" w:line="400" w:lineRule="exact"/>
              <w:rPr>
                <w:rFonts w:ascii="宋体" w:hAnsi="宋体" w:eastAsia="宋体"/>
                <w:color w:val="auto"/>
                <w:szCs w:val="21"/>
              </w:rPr>
            </w:pPr>
          </w:p>
        </w:tc>
        <w:tc>
          <w:tcPr>
            <w:tcW w:w="1980" w:type="dxa"/>
            <w:gridSpan w:val="2"/>
          </w:tcPr>
          <w:p>
            <w:pPr>
              <w:spacing w:before="156" w:after="156" w:line="400" w:lineRule="exact"/>
              <w:rPr>
                <w:rFonts w:ascii="宋体" w:hAnsi="宋体" w:eastAsia="宋体"/>
                <w:color w:val="auto"/>
                <w:szCs w:val="21"/>
              </w:rPr>
            </w:pPr>
          </w:p>
        </w:tc>
        <w:tc>
          <w:tcPr>
            <w:tcW w:w="1440" w:type="dxa"/>
            <w:gridSpan w:val="2"/>
          </w:tcPr>
          <w:p>
            <w:pPr>
              <w:spacing w:before="156" w:after="156" w:line="400" w:lineRule="exact"/>
              <w:rPr>
                <w:rFonts w:ascii="宋体" w:hAnsi="宋体" w:eastAsia="宋体"/>
                <w:color w:val="auto"/>
                <w:szCs w:val="21"/>
              </w:rPr>
            </w:pPr>
          </w:p>
        </w:tc>
        <w:tc>
          <w:tcPr>
            <w:tcW w:w="1800" w:type="dxa"/>
            <w:gridSpan w:val="2"/>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tcPr>
          <w:p>
            <w:pPr>
              <w:spacing w:before="156" w:after="156" w:line="400" w:lineRule="exact"/>
              <w:rPr>
                <w:rFonts w:ascii="宋体" w:hAnsi="宋体" w:eastAsia="宋体"/>
                <w:color w:val="auto"/>
                <w:szCs w:val="21"/>
              </w:rPr>
            </w:pPr>
          </w:p>
        </w:tc>
        <w:tc>
          <w:tcPr>
            <w:tcW w:w="1980" w:type="dxa"/>
            <w:gridSpan w:val="2"/>
          </w:tcPr>
          <w:p>
            <w:pPr>
              <w:spacing w:before="156" w:after="156" w:line="400" w:lineRule="exact"/>
              <w:rPr>
                <w:rFonts w:ascii="宋体" w:hAnsi="宋体" w:eastAsia="宋体"/>
                <w:color w:val="auto"/>
                <w:szCs w:val="21"/>
              </w:rPr>
            </w:pPr>
          </w:p>
        </w:tc>
        <w:tc>
          <w:tcPr>
            <w:tcW w:w="1980" w:type="dxa"/>
            <w:gridSpan w:val="2"/>
          </w:tcPr>
          <w:p>
            <w:pPr>
              <w:spacing w:before="156" w:after="156" w:line="400" w:lineRule="exact"/>
              <w:rPr>
                <w:rFonts w:ascii="宋体" w:hAnsi="宋体" w:eastAsia="宋体"/>
                <w:color w:val="auto"/>
                <w:szCs w:val="21"/>
              </w:rPr>
            </w:pPr>
          </w:p>
        </w:tc>
        <w:tc>
          <w:tcPr>
            <w:tcW w:w="1440" w:type="dxa"/>
            <w:gridSpan w:val="2"/>
          </w:tcPr>
          <w:p>
            <w:pPr>
              <w:spacing w:before="156" w:after="156" w:line="400" w:lineRule="exact"/>
              <w:rPr>
                <w:rFonts w:ascii="宋体" w:hAnsi="宋体" w:eastAsia="宋体"/>
                <w:color w:val="auto"/>
                <w:szCs w:val="21"/>
              </w:rPr>
            </w:pPr>
          </w:p>
        </w:tc>
        <w:tc>
          <w:tcPr>
            <w:tcW w:w="1800" w:type="dxa"/>
            <w:gridSpan w:val="2"/>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8" w:type="dxa"/>
          </w:tcPr>
          <w:p>
            <w:pPr>
              <w:spacing w:before="156" w:after="156" w:line="400" w:lineRule="exact"/>
              <w:rPr>
                <w:rFonts w:ascii="宋体" w:hAnsi="宋体" w:eastAsia="宋体"/>
                <w:color w:val="auto"/>
                <w:szCs w:val="21"/>
              </w:rPr>
            </w:pPr>
          </w:p>
        </w:tc>
        <w:tc>
          <w:tcPr>
            <w:tcW w:w="1980" w:type="dxa"/>
            <w:gridSpan w:val="2"/>
          </w:tcPr>
          <w:p>
            <w:pPr>
              <w:spacing w:before="156" w:after="156" w:line="400" w:lineRule="exact"/>
              <w:rPr>
                <w:rFonts w:ascii="宋体" w:hAnsi="宋体" w:eastAsia="宋体"/>
                <w:color w:val="auto"/>
                <w:szCs w:val="21"/>
              </w:rPr>
            </w:pPr>
          </w:p>
        </w:tc>
        <w:tc>
          <w:tcPr>
            <w:tcW w:w="1980" w:type="dxa"/>
            <w:gridSpan w:val="2"/>
          </w:tcPr>
          <w:p>
            <w:pPr>
              <w:spacing w:before="156" w:after="156" w:line="400" w:lineRule="exact"/>
              <w:rPr>
                <w:rFonts w:ascii="宋体" w:hAnsi="宋体" w:eastAsia="宋体"/>
                <w:color w:val="auto"/>
                <w:szCs w:val="21"/>
              </w:rPr>
            </w:pPr>
          </w:p>
        </w:tc>
        <w:tc>
          <w:tcPr>
            <w:tcW w:w="1440" w:type="dxa"/>
            <w:gridSpan w:val="2"/>
          </w:tcPr>
          <w:p>
            <w:pPr>
              <w:spacing w:before="156" w:after="156" w:line="400" w:lineRule="exact"/>
              <w:rPr>
                <w:rFonts w:ascii="宋体" w:hAnsi="宋体" w:eastAsia="宋体"/>
                <w:color w:val="auto"/>
                <w:szCs w:val="21"/>
              </w:rPr>
            </w:pPr>
          </w:p>
        </w:tc>
        <w:tc>
          <w:tcPr>
            <w:tcW w:w="1800" w:type="dxa"/>
            <w:gridSpan w:val="2"/>
          </w:tcPr>
          <w:p>
            <w:pPr>
              <w:spacing w:before="156" w:after="156" w:line="400" w:lineRule="exact"/>
              <w:rPr>
                <w:rFonts w:ascii="宋体" w:hAnsi="宋体" w:eastAsia="宋体"/>
                <w:color w:val="auto"/>
                <w:szCs w:val="21"/>
              </w:rPr>
            </w:pPr>
          </w:p>
        </w:tc>
      </w:tr>
    </w:tbl>
    <w:p>
      <w:pPr>
        <w:pStyle w:val="8"/>
        <w:spacing w:before="156" w:after="156" w:line="400" w:lineRule="exact"/>
        <w:ind w:left="158" w:leftChars="75" w:firstLine="0"/>
        <w:rPr>
          <w:rFonts w:ascii="宋体" w:hAnsi="宋体" w:eastAsia="宋体"/>
          <w:b/>
          <w:color w:val="auto"/>
          <w:szCs w:val="21"/>
        </w:rPr>
      </w:pPr>
      <w:r>
        <w:rPr>
          <w:rFonts w:hint="eastAsia" w:ascii="宋体" w:hAnsi="宋体" w:eastAsia="宋体"/>
          <w:b/>
          <w:color w:val="auto"/>
          <w:szCs w:val="21"/>
        </w:rPr>
        <w:t>注：</w:t>
      </w:r>
      <w:r>
        <w:rPr>
          <w:rFonts w:ascii="宋体" w:hAnsi="宋体" w:eastAsia="宋体" w:cs="Arial"/>
          <w:color w:val="auto"/>
          <w:szCs w:val="21"/>
        </w:rPr>
        <w:t>提供相关</w:t>
      </w:r>
      <w:r>
        <w:rPr>
          <w:rFonts w:hint="eastAsia" w:ascii="宋体" w:hAnsi="宋体" w:eastAsia="宋体" w:cs="Arial"/>
          <w:color w:val="auto"/>
          <w:szCs w:val="21"/>
        </w:rPr>
        <w:t>资质、资格</w:t>
      </w:r>
      <w:r>
        <w:rPr>
          <w:rFonts w:ascii="宋体" w:hAnsi="宋体" w:eastAsia="宋体" w:cs="Arial"/>
          <w:color w:val="auto"/>
          <w:szCs w:val="21"/>
        </w:rPr>
        <w:t>证明文件复印件，</w:t>
      </w:r>
      <w:r>
        <w:rPr>
          <w:rFonts w:hint="eastAsia" w:ascii="宋体" w:hAnsi="宋体" w:eastAsia="宋体" w:cs="Arial"/>
          <w:color w:val="auto"/>
          <w:szCs w:val="21"/>
        </w:rPr>
        <w:t>及在本单位任职的证明材料</w:t>
      </w:r>
      <w:r>
        <w:rPr>
          <w:rFonts w:hint="eastAsia" w:ascii="宋体" w:hAnsi="宋体" w:eastAsia="宋体"/>
          <w:color w:val="auto"/>
          <w:szCs w:val="21"/>
        </w:rPr>
        <w:t>（如加盖所在地区政府</w:t>
      </w:r>
      <w:r>
        <w:rPr>
          <w:rFonts w:hint="eastAsia" w:ascii="宋体" w:hAnsi="宋体" w:eastAsia="宋体"/>
          <w:color w:val="auto"/>
          <w:kern w:val="0"/>
          <w:szCs w:val="21"/>
        </w:rPr>
        <w:t>有关部门</w:t>
      </w:r>
      <w:r>
        <w:rPr>
          <w:rFonts w:hint="eastAsia" w:ascii="宋体" w:hAnsi="宋体" w:eastAsia="宋体"/>
          <w:color w:val="auto"/>
          <w:szCs w:val="21"/>
        </w:rPr>
        <w:t>印章的打印日期在本项目投标截止日之前六个月以内任一月的《投保单》或《社会保险参保人员证明》，或单位代缴个人所得税税单等</w:t>
      </w:r>
      <w:r>
        <w:rPr>
          <w:rFonts w:ascii="宋体" w:hAnsi="宋体" w:eastAsia="宋体" w:cs="Arial"/>
          <w:color w:val="auto"/>
          <w:szCs w:val="21"/>
        </w:rPr>
        <w:t>。</w:t>
      </w:r>
    </w:p>
    <w:p>
      <w:pPr>
        <w:spacing w:line="400" w:lineRule="exact"/>
        <w:ind w:left="158" w:leftChars="75"/>
        <w:rPr>
          <w:rFonts w:ascii="宋体" w:hAnsi="宋体" w:eastAsia="宋体"/>
          <w:color w:val="auto"/>
          <w:szCs w:val="21"/>
        </w:rPr>
      </w:pPr>
    </w:p>
    <w:p>
      <w:pPr>
        <w:spacing w:line="400" w:lineRule="exact"/>
        <w:ind w:left="158" w:leftChars="75"/>
        <w:rPr>
          <w:rFonts w:ascii="宋体" w:hAnsi="宋体" w:eastAsia="宋体"/>
          <w:color w:val="auto"/>
          <w:szCs w:val="21"/>
        </w:rPr>
      </w:pPr>
    </w:p>
    <w:p>
      <w:pPr>
        <w:spacing w:line="400" w:lineRule="exact"/>
        <w:ind w:left="158" w:leftChars="75"/>
        <w:rPr>
          <w:rFonts w:ascii="宋体" w:hAnsi="宋体" w:eastAsia="宋体"/>
          <w:color w:val="auto"/>
          <w:szCs w:val="21"/>
        </w:rPr>
      </w:pPr>
      <w:r>
        <w:rPr>
          <w:rFonts w:hint="eastAsia" w:ascii="宋体" w:hAnsi="宋体" w:eastAsia="宋体"/>
          <w:color w:val="auto"/>
          <w:szCs w:val="21"/>
        </w:rPr>
        <w:t>投标人名称（并加盖公章）：</w:t>
      </w:r>
    </w:p>
    <w:p>
      <w:pPr>
        <w:spacing w:line="400" w:lineRule="exact"/>
        <w:ind w:left="158" w:leftChars="75"/>
        <w:rPr>
          <w:rFonts w:ascii="宋体" w:hAnsi="宋体" w:eastAsia="宋体" w:cs="Arial"/>
          <w:color w:val="auto"/>
          <w:szCs w:val="21"/>
        </w:rPr>
      </w:pPr>
    </w:p>
    <w:p>
      <w:pPr>
        <w:spacing w:line="400" w:lineRule="exact"/>
        <w:ind w:left="158" w:leftChars="75"/>
        <w:rPr>
          <w:rFonts w:ascii="宋体" w:hAnsi="宋体" w:eastAsia="宋体"/>
          <w:color w:val="auto"/>
          <w:szCs w:val="21"/>
        </w:rPr>
      </w:pPr>
      <w:r>
        <w:rPr>
          <w:rFonts w:hint="eastAsia" w:ascii="宋体" w:hAnsi="宋体" w:eastAsia="宋体" w:cs="Arial"/>
          <w:color w:val="auto"/>
          <w:szCs w:val="21"/>
        </w:rPr>
        <w:t>投标人法定代表人或其委托人</w:t>
      </w:r>
      <w:r>
        <w:rPr>
          <w:rFonts w:hint="eastAsia" w:ascii="宋体" w:hAnsi="宋体" w:eastAsia="宋体"/>
          <w:color w:val="auto"/>
          <w:szCs w:val="21"/>
        </w:rPr>
        <w:t>签字或印鉴</w:t>
      </w:r>
      <w:r>
        <w:rPr>
          <w:rFonts w:hint="eastAsia" w:ascii="宋体" w:hAnsi="宋体" w:eastAsia="宋体" w:cs="Arial"/>
          <w:color w:val="auto"/>
          <w:szCs w:val="21"/>
        </w:rPr>
        <w:t>：</w:t>
      </w:r>
      <w:r>
        <w:rPr>
          <w:rFonts w:hint="eastAsia" w:ascii="宋体" w:hAnsi="宋体" w:eastAsia="宋体"/>
          <w:color w:val="auto"/>
          <w:szCs w:val="21"/>
        </w:rPr>
        <w:t xml:space="preserve"> </w:t>
      </w:r>
      <w:r>
        <w:rPr>
          <w:rFonts w:hint="eastAsia" w:ascii="宋体" w:hAnsi="宋体" w:eastAsia="宋体"/>
          <w:color w:val="auto"/>
          <w:szCs w:val="21"/>
          <w:u w:val="single"/>
        </w:rPr>
        <w:t xml:space="preserve">              </w:t>
      </w:r>
    </w:p>
    <w:p>
      <w:pPr>
        <w:pStyle w:val="8"/>
        <w:spacing w:before="156" w:after="156" w:line="400" w:lineRule="exact"/>
        <w:ind w:left="158" w:leftChars="75" w:firstLine="0"/>
        <w:rPr>
          <w:rFonts w:ascii="宋体" w:hAnsi="宋体" w:eastAsia="宋体"/>
          <w:color w:val="auto"/>
          <w:szCs w:val="21"/>
        </w:rPr>
      </w:pPr>
      <w:r>
        <w:rPr>
          <w:rFonts w:hint="eastAsia" w:ascii="宋体" w:hAnsi="宋体" w:eastAsia="宋体"/>
          <w:color w:val="auto"/>
          <w:szCs w:val="21"/>
        </w:rPr>
        <w:t>日  期：</w:t>
      </w:r>
    </w:p>
    <w:p>
      <w:pPr>
        <w:pStyle w:val="8"/>
        <w:rPr>
          <w:rFonts w:ascii="宋体" w:hAnsi="宋体" w:eastAsia="宋体"/>
          <w:color w:val="auto"/>
        </w:rPr>
      </w:pPr>
    </w:p>
    <w:p>
      <w:pPr>
        <w:pStyle w:val="4"/>
        <w:rPr>
          <w:rFonts w:ascii="宋体" w:hAnsi="宋体" w:eastAsia="宋体"/>
          <w:color w:val="auto"/>
          <w:sz w:val="24"/>
          <w:szCs w:val="24"/>
        </w:rPr>
      </w:pPr>
      <w:bookmarkStart w:id="160" w:name="_Toc96523913"/>
      <w:r>
        <w:rPr>
          <w:rFonts w:hint="eastAsia" w:ascii="宋体" w:hAnsi="宋体" w:eastAsia="宋体"/>
          <w:color w:val="auto"/>
          <w:sz w:val="24"/>
          <w:szCs w:val="24"/>
        </w:rPr>
        <w:t>格式19.</w:t>
      </w:r>
      <w:bookmarkStart w:id="161" w:name="_Toc348"/>
      <w:r>
        <w:rPr>
          <w:rFonts w:hint="eastAsia" w:ascii="宋体" w:hAnsi="宋体" w:eastAsia="宋体"/>
          <w:color w:val="auto"/>
          <w:sz w:val="24"/>
          <w:szCs w:val="24"/>
        </w:rPr>
        <w:t xml:space="preserve"> 拟为本项目配置的人员情况表</w:t>
      </w:r>
      <w:bookmarkEnd w:id="160"/>
      <w:bookmarkEnd w:id="161"/>
    </w:p>
    <w:p>
      <w:pPr>
        <w:pStyle w:val="59"/>
        <w:ind w:firstLine="2730" w:firstLineChars="1300"/>
        <w:rPr>
          <w:rFonts w:ascii="宋体" w:hAnsi="宋体"/>
          <w:color w:val="auto"/>
        </w:rPr>
      </w:pPr>
      <w:r>
        <w:rPr>
          <w:rFonts w:hint="eastAsia" w:ascii="宋体" w:hAnsi="宋体"/>
          <w:color w:val="auto"/>
        </w:rPr>
        <w:t>拟为本项目配置的人员情况表</w:t>
      </w:r>
    </w:p>
    <w:tbl>
      <w:tblPr>
        <w:tblStyle w:val="24"/>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848"/>
        <w:gridCol w:w="839"/>
        <w:gridCol w:w="820"/>
        <w:gridCol w:w="1471"/>
        <w:gridCol w:w="791"/>
        <w:gridCol w:w="1992"/>
        <w:gridCol w:w="2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dxa"/>
            <w:vAlign w:val="center"/>
          </w:tcPr>
          <w:p>
            <w:pPr>
              <w:spacing w:before="159" w:beforeLines="50" w:after="159" w:afterLines="50"/>
              <w:jc w:val="center"/>
              <w:rPr>
                <w:rFonts w:ascii="宋体" w:hAnsi="宋体" w:eastAsia="宋体" w:cs="Arial"/>
                <w:b/>
                <w:bCs/>
                <w:color w:val="auto"/>
                <w:szCs w:val="21"/>
              </w:rPr>
            </w:pPr>
            <w:r>
              <w:rPr>
                <w:rFonts w:hint="eastAsia" w:ascii="宋体" w:hAnsi="宋体" w:eastAsia="宋体" w:cs="Arial"/>
                <w:b/>
                <w:bCs/>
                <w:color w:val="auto"/>
                <w:szCs w:val="21"/>
              </w:rPr>
              <w:t>序号</w:t>
            </w:r>
          </w:p>
        </w:tc>
        <w:tc>
          <w:tcPr>
            <w:tcW w:w="848" w:type="dxa"/>
            <w:vAlign w:val="center"/>
          </w:tcPr>
          <w:p>
            <w:pPr>
              <w:spacing w:before="159" w:beforeLines="50" w:after="159" w:afterLines="50"/>
              <w:jc w:val="center"/>
              <w:rPr>
                <w:rFonts w:ascii="宋体" w:hAnsi="宋体" w:eastAsia="宋体" w:cs="Arial"/>
                <w:b/>
                <w:bCs/>
                <w:color w:val="auto"/>
                <w:szCs w:val="21"/>
              </w:rPr>
            </w:pPr>
            <w:r>
              <w:rPr>
                <w:rFonts w:ascii="宋体" w:hAnsi="宋体" w:eastAsia="宋体" w:cs="Arial"/>
                <w:b/>
                <w:bCs/>
                <w:color w:val="auto"/>
                <w:szCs w:val="21"/>
              </w:rPr>
              <w:t>姓名</w:t>
            </w:r>
          </w:p>
        </w:tc>
        <w:tc>
          <w:tcPr>
            <w:tcW w:w="839" w:type="dxa"/>
            <w:vAlign w:val="center"/>
          </w:tcPr>
          <w:p>
            <w:pPr>
              <w:spacing w:before="159" w:beforeLines="50" w:after="159" w:afterLines="50"/>
              <w:jc w:val="center"/>
              <w:rPr>
                <w:rFonts w:ascii="宋体" w:hAnsi="宋体" w:eastAsia="宋体" w:cs="Arial"/>
                <w:b/>
                <w:bCs/>
                <w:color w:val="auto"/>
                <w:szCs w:val="21"/>
              </w:rPr>
            </w:pPr>
            <w:r>
              <w:rPr>
                <w:rFonts w:hint="eastAsia" w:ascii="宋体" w:hAnsi="宋体" w:eastAsia="宋体" w:cs="Arial"/>
                <w:b/>
                <w:bCs/>
                <w:color w:val="auto"/>
                <w:szCs w:val="21"/>
              </w:rPr>
              <w:t>年龄</w:t>
            </w:r>
          </w:p>
        </w:tc>
        <w:tc>
          <w:tcPr>
            <w:tcW w:w="820" w:type="dxa"/>
            <w:vAlign w:val="center"/>
          </w:tcPr>
          <w:p>
            <w:pPr>
              <w:spacing w:before="159" w:beforeLines="50" w:after="159" w:afterLines="50"/>
              <w:jc w:val="center"/>
              <w:rPr>
                <w:rFonts w:ascii="宋体" w:hAnsi="宋体" w:eastAsia="宋体" w:cs="Arial"/>
                <w:b/>
                <w:bCs/>
                <w:color w:val="auto"/>
                <w:szCs w:val="21"/>
              </w:rPr>
            </w:pPr>
            <w:r>
              <w:rPr>
                <w:rFonts w:hint="eastAsia" w:ascii="宋体" w:hAnsi="宋体" w:eastAsia="宋体" w:cs="Arial"/>
                <w:b/>
                <w:bCs/>
                <w:color w:val="auto"/>
                <w:szCs w:val="21"/>
              </w:rPr>
              <w:t>学历</w:t>
            </w:r>
          </w:p>
        </w:tc>
        <w:tc>
          <w:tcPr>
            <w:tcW w:w="1471" w:type="dxa"/>
            <w:vAlign w:val="center"/>
          </w:tcPr>
          <w:p>
            <w:pPr>
              <w:spacing w:before="159" w:beforeLines="50" w:after="159" w:afterLines="50"/>
              <w:jc w:val="center"/>
              <w:rPr>
                <w:rFonts w:ascii="宋体" w:hAnsi="宋体" w:eastAsia="宋体" w:cs="Arial"/>
                <w:b/>
                <w:bCs/>
                <w:color w:val="auto"/>
                <w:szCs w:val="21"/>
              </w:rPr>
            </w:pPr>
            <w:r>
              <w:rPr>
                <w:rFonts w:hint="eastAsia" w:ascii="宋体" w:hAnsi="宋体" w:eastAsia="宋体" w:cs="Arial"/>
                <w:b/>
                <w:bCs/>
                <w:color w:val="auto"/>
                <w:szCs w:val="21"/>
              </w:rPr>
              <w:t>获得有关的资质证书</w:t>
            </w:r>
          </w:p>
        </w:tc>
        <w:tc>
          <w:tcPr>
            <w:tcW w:w="791" w:type="dxa"/>
            <w:vAlign w:val="center"/>
          </w:tcPr>
          <w:p>
            <w:pPr>
              <w:spacing w:before="159" w:beforeLines="50" w:after="159" w:afterLines="50"/>
              <w:jc w:val="center"/>
              <w:rPr>
                <w:rFonts w:ascii="宋体" w:hAnsi="宋体" w:eastAsia="宋体" w:cs="Arial"/>
                <w:b/>
                <w:bCs/>
                <w:color w:val="auto"/>
                <w:szCs w:val="21"/>
              </w:rPr>
            </w:pPr>
            <w:r>
              <w:rPr>
                <w:rFonts w:hint="eastAsia" w:ascii="宋体" w:hAnsi="宋体" w:eastAsia="宋体" w:cs="Arial"/>
                <w:b/>
                <w:bCs/>
                <w:color w:val="auto"/>
                <w:szCs w:val="21"/>
              </w:rPr>
              <w:t>经验年限</w:t>
            </w:r>
          </w:p>
        </w:tc>
        <w:tc>
          <w:tcPr>
            <w:tcW w:w="1992" w:type="dxa"/>
            <w:vAlign w:val="center"/>
          </w:tcPr>
          <w:p>
            <w:pPr>
              <w:spacing w:before="159" w:beforeLines="50" w:after="159" w:afterLines="50"/>
              <w:jc w:val="center"/>
              <w:rPr>
                <w:rFonts w:ascii="宋体" w:hAnsi="宋体" w:eastAsia="宋体" w:cs="Arial"/>
                <w:b/>
                <w:bCs/>
                <w:color w:val="auto"/>
                <w:szCs w:val="21"/>
              </w:rPr>
            </w:pPr>
            <w:r>
              <w:rPr>
                <w:rFonts w:ascii="宋体" w:hAnsi="宋体" w:eastAsia="宋体" w:cs="Arial"/>
                <w:b/>
                <w:bCs/>
                <w:color w:val="auto"/>
                <w:szCs w:val="21"/>
              </w:rPr>
              <w:t>主要资历、经验及承担过的项目</w:t>
            </w:r>
          </w:p>
        </w:tc>
        <w:tc>
          <w:tcPr>
            <w:tcW w:w="2000" w:type="dxa"/>
            <w:vAlign w:val="center"/>
          </w:tcPr>
          <w:p>
            <w:pPr>
              <w:spacing w:before="159" w:beforeLines="50" w:after="159" w:afterLines="50"/>
              <w:jc w:val="center"/>
              <w:rPr>
                <w:rFonts w:ascii="宋体" w:hAnsi="宋体" w:eastAsia="宋体" w:cs="Arial"/>
                <w:b/>
                <w:bCs/>
                <w:color w:val="auto"/>
                <w:szCs w:val="21"/>
              </w:rPr>
            </w:pPr>
            <w:r>
              <w:rPr>
                <w:rFonts w:hint="eastAsia" w:ascii="宋体" w:hAnsi="宋体" w:eastAsia="宋体" w:cs="Arial"/>
                <w:b/>
                <w:bCs/>
                <w:color w:val="auto"/>
                <w:szCs w:val="21"/>
              </w:rPr>
              <w:t>拟在本项目担任的工作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dxa"/>
            <w:vAlign w:val="center"/>
          </w:tcPr>
          <w:p>
            <w:pPr>
              <w:spacing w:before="159" w:beforeLines="50" w:after="159" w:afterLines="50"/>
              <w:jc w:val="center"/>
              <w:rPr>
                <w:rFonts w:ascii="宋体" w:hAnsi="宋体" w:eastAsia="宋体" w:cs="Arial"/>
                <w:color w:val="auto"/>
              </w:rPr>
            </w:pPr>
          </w:p>
        </w:tc>
        <w:tc>
          <w:tcPr>
            <w:tcW w:w="848" w:type="dxa"/>
            <w:vAlign w:val="center"/>
          </w:tcPr>
          <w:p>
            <w:pPr>
              <w:spacing w:before="159" w:beforeLines="50" w:after="159" w:afterLines="50"/>
              <w:jc w:val="center"/>
              <w:rPr>
                <w:rFonts w:ascii="宋体" w:hAnsi="宋体" w:eastAsia="宋体" w:cs="Arial"/>
                <w:color w:val="auto"/>
              </w:rPr>
            </w:pPr>
          </w:p>
        </w:tc>
        <w:tc>
          <w:tcPr>
            <w:tcW w:w="839" w:type="dxa"/>
            <w:vAlign w:val="center"/>
          </w:tcPr>
          <w:p>
            <w:pPr>
              <w:spacing w:before="159" w:beforeLines="50" w:after="159" w:afterLines="50"/>
              <w:jc w:val="center"/>
              <w:rPr>
                <w:rFonts w:ascii="宋体" w:hAnsi="宋体" w:eastAsia="宋体" w:cs="Arial"/>
                <w:color w:val="auto"/>
              </w:rPr>
            </w:pPr>
          </w:p>
        </w:tc>
        <w:tc>
          <w:tcPr>
            <w:tcW w:w="820" w:type="dxa"/>
            <w:vAlign w:val="center"/>
          </w:tcPr>
          <w:p>
            <w:pPr>
              <w:spacing w:before="159" w:beforeLines="50" w:after="159" w:afterLines="50"/>
              <w:jc w:val="center"/>
              <w:rPr>
                <w:rFonts w:ascii="宋体" w:hAnsi="宋体" w:eastAsia="宋体" w:cs="Arial"/>
                <w:color w:val="auto"/>
              </w:rPr>
            </w:pPr>
          </w:p>
        </w:tc>
        <w:tc>
          <w:tcPr>
            <w:tcW w:w="1471" w:type="dxa"/>
            <w:vAlign w:val="center"/>
          </w:tcPr>
          <w:p>
            <w:pPr>
              <w:spacing w:before="159" w:beforeLines="50" w:after="159" w:afterLines="50"/>
              <w:jc w:val="center"/>
              <w:rPr>
                <w:rFonts w:ascii="宋体" w:hAnsi="宋体" w:eastAsia="宋体" w:cs="Arial"/>
                <w:color w:val="auto"/>
              </w:rPr>
            </w:pPr>
          </w:p>
        </w:tc>
        <w:tc>
          <w:tcPr>
            <w:tcW w:w="791" w:type="dxa"/>
            <w:vAlign w:val="center"/>
          </w:tcPr>
          <w:p>
            <w:pPr>
              <w:spacing w:before="159" w:beforeLines="50" w:after="159" w:afterLines="50"/>
              <w:jc w:val="center"/>
              <w:rPr>
                <w:rFonts w:ascii="宋体" w:hAnsi="宋体" w:eastAsia="宋体" w:cs="Arial"/>
                <w:color w:val="auto"/>
              </w:rPr>
            </w:pPr>
          </w:p>
        </w:tc>
        <w:tc>
          <w:tcPr>
            <w:tcW w:w="1992" w:type="dxa"/>
            <w:vAlign w:val="center"/>
          </w:tcPr>
          <w:p>
            <w:pPr>
              <w:spacing w:before="159" w:beforeLines="50" w:after="159" w:afterLines="50"/>
              <w:jc w:val="center"/>
              <w:rPr>
                <w:rFonts w:ascii="宋体" w:hAnsi="宋体" w:eastAsia="宋体" w:cs="Arial"/>
                <w:color w:val="auto"/>
              </w:rPr>
            </w:pPr>
          </w:p>
        </w:tc>
        <w:tc>
          <w:tcPr>
            <w:tcW w:w="2000" w:type="dxa"/>
            <w:vAlign w:val="center"/>
          </w:tcPr>
          <w:p>
            <w:pPr>
              <w:spacing w:before="159" w:beforeLines="50" w:after="159" w:afterLines="50"/>
              <w:jc w:val="center"/>
              <w:rPr>
                <w:rFonts w:ascii="宋体" w:hAnsi="宋体" w:eastAsia="宋体" w:cs="Arial"/>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dxa"/>
            <w:vAlign w:val="center"/>
          </w:tcPr>
          <w:p>
            <w:pPr>
              <w:spacing w:before="159" w:beforeLines="50" w:after="159" w:afterLines="50"/>
              <w:jc w:val="center"/>
              <w:rPr>
                <w:rFonts w:ascii="宋体" w:hAnsi="宋体" w:eastAsia="宋体" w:cs="Arial"/>
                <w:color w:val="auto"/>
              </w:rPr>
            </w:pPr>
          </w:p>
        </w:tc>
        <w:tc>
          <w:tcPr>
            <w:tcW w:w="848" w:type="dxa"/>
            <w:vAlign w:val="center"/>
          </w:tcPr>
          <w:p>
            <w:pPr>
              <w:spacing w:before="159" w:beforeLines="50" w:after="159" w:afterLines="50"/>
              <w:jc w:val="center"/>
              <w:rPr>
                <w:rFonts w:ascii="宋体" w:hAnsi="宋体" w:eastAsia="宋体" w:cs="Arial"/>
                <w:color w:val="auto"/>
              </w:rPr>
            </w:pPr>
          </w:p>
        </w:tc>
        <w:tc>
          <w:tcPr>
            <w:tcW w:w="839" w:type="dxa"/>
            <w:vAlign w:val="center"/>
          </w:tcPr>
          <w:p>
            <w:pPr>
              <w:spacing w:before="159" w:beforeLines="50" w:after="159" w:afterLines="50"/>
              <w:jc w:val="center"/>
              <w:rPr>
                <w:rFonts w:ascii="宋体" w:hAnsi="宋体" w:eastAsia="宋体" w:cs="Arial"/>
                <w:color w:val="auto"/>
              </w:rPr>
            </w:pPr>
          </w:p>
        </w:tc>
        <w:tc>
          <w:tcPr>
            <w:tcW w:w="820" w:type="dxa"/>
            <w:vAlign w:val="center"/>
          </w:tcPr>
          <w:p>
            <w:pPr>
              <w:spacing w:before="159" w:beforeLines="50" w:after="159" w:afterLines="50"/>
              <w:jc w:val="center"/>
              <w:rPr>
                <w:rFonts w:ascii="宋体" w:hAnsi="宋体" w:eastAsia="宋体" w:cs="Arial"/>
                <w:color w:val="auto"/>
              </w:rPr>
            </w:pPr>
          </w:p>
        </w:tc>
        <w:tc>
          <w:tcPr>
            <w:tcW w:w="1471" w:type="dxa"/>
            <w:vAlign w:val="center"/>
          </w:tcPr>
          <w:p>
            <w:pPr>
              <w:spacing w:before="159" w:beforeLines="50" w:after="159" w:afterLines="50"/>
              <w:jc w:val="center"/>
              <w:rPr>
                <w:rFonts w:ascii="宋体" w:hAnsi="宋体" w:eastAsia="宋体" w:cs="Arial"/>
                <w:color w:val="auto"/>
              </w:rPr>
            </w:pPr>
          </w:p>
        </w:tc>
        <w:tc>
          <w:tcPr>
            <w:tcW w:w="791" w:type="dxa"/>
            <w:vAlign w:val="center"/>
          </w:tcPr>
          <w:p>
            <w:pPr>
              <w:spacing w:before="159" w:beforeLines="50" w:after="159" w:afterLines="50"/>
              <w:jc w:val="center"/>
              <w:rPr>
                <w:rFonts w:ascii="宋体" w:hAnsi="宋体" w:eastAsia="宋体" w:cs="Arial"/>
                <w:color w:val="auto"/>
              </w:rPr>
            </w:pPr>
          </w:p>
        </w:tc>
        <w:tc>
          <w:tcPr>
            <w:tcW w:w="1992" w:type="dxa"/>
            <w:vAlign w:val="center"/>
          </w:tcPr>
          <w:p>
            <w:pPr>
              <w:spacing w:before="159" w:beforeLines="50" w:after="159" w:afterLines="50"/>
              <w:jc w:val="center"/>
              <w:rPr>
                <w:rFonts w:ascii="宋体" w:hAnsi="宋体" w:eastAsia="宋体" w:cs="Arial"/>
                <w:color w:val="auto"/>
              </w:rPr>
            </w:pPr>
          </w:p>
        </w:tc>
        <w:tc>
          <w:tcPr>
            <w:tcW w:w="2000" w:type="dxa"/>
            <w:vAlign w:val="center"/>
          </w:tcPr>
          <w:p>
            <w:pPr>
              <w:spacing w:before="159" w:beforeLines="50" w:after="159" w:afterLines="50"/>
              <w:jc w:val="center"/>
              <w:rPr>
                <w:rFonts w:ascii="宋体" w:hAnsi="宋体" w:eastAsia="宋体" w:cs="Arial"/>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dxa"/>
            <w:vAlign w:val="center"/>
          </w:tcPr>
          <w:p>
            <w:pPr>
              <w:spacing w:before="159" w:beforeLines="50" w:after="159" w:afterLines="50"/>
              <w:jc w:val="center"/>
              <w:rPr>
                <w:rFonts w:ascii="宋体" w:hAnsi="宋体" w:eastAsia="宋体" w:cs="Arial"/>
                <w:color w:val="auto"/>
              </w:rPr>
            </w:pPr>
          </w:p>
        </w:tc>
        <w:tc>
          <w:tcPr>
            <w:tcW w:w="848" w:type="dxa"/>
            <w:vAlign w:val="center"/>
          </w:tcPr>
          <w:p>
            <w:pPr>
              <w:spacing w:before="159" w:beforeLines="50" w:after="159" w:afterLines="50"/>
              <w:jc w:val="center"/>
              <w:rPr>
                <w:rFonts w:ascii="宋体" w:hAnsi="宋体" w:eastAsia="宋体" w:cs="Arial"/>
                <w:color w:val="auto"/>
              </w:rPr>
            </w:pPr>
          </w:p>
        </w:tc>
        <w:tc>
          <w:tcPr>
            <w:tcW w:w="839" w:type="dxa"/>
            <w:vAlign w:val="center"/>
          </w:tcPr>
          <w:p>
            <w:pPr>
              <w:spacing w:before="159" w:beforeLines="50" w:after="159" w:afterLines="50"/>
              <w:jc w:val="center"/>
              <w:rPr>
                <w:rFonts w:ascii="宋体" w:hAnsi="宋体" w:eastAsia="宋体" w:cs="Arial"/>
                <w:color w:val="auto"/>
              </w:rPr>
            </w:pPr>
          </w:p>
        </w:tc>
        <w:tc>
          <w:tcPr>
            <w:tcW w:w="820" w:type="dxa"/>
            <w:vAlign w:val="center"/>
          </w:tcPr>
          <w:p>
            <w:pPr>
              <w:spacing w:before="159" w:beforeLines="50" w:after="159" w:afterLines="50"/>
              <w:jc w:val="center"/>
              <w:rPr>
                <w:rFonts w:ascii="宋体" w:hAnsi="宋体" w:eastAsia="宋体" w:cs="Arial"/>
                <w:color w:val="auto"/>
              </w:rPr>
            </w:pPr>
          </w:p>
        </w:tc>
        <w:tc>
          <w:tcPr>
            <w:tcW w:w="1471" w:type="dxa"/>
            <w:vAlign w:val="center"/>
          </w:tcPr>
          <w:p>
            <w:pPr>
              <w:spacing w:before="159" w:beforeLines="50" w:after="159" w:afterLines="50"/>
              <w:jc w:val="center"/>
              <w:rPr>
                <w:rFonts w:ascii="宋体" w:hAnsi="宋体" w:eastAsia="宋体" w:cs="Arial"/>
                <w:color w:val="auto"/>
              </w:rPr>
            </w:pPr>
          </w:p>
        </w:tc>
        <w:tc>
          <w:tcPr>
            <w:tcW w:w="791" w:type="dxa"/>
            <w:vAlign w:val="center"/>
          </w:tcPr>
          <w:p>
            <w:pPr>
              <w:spacing w:before="159" w:beforeLines="50" w:after="159" w:afterLines="50"/>
              <w:jc w:val="center"/>
              <w:rPr>
                <w:rFonts w:ascii="宋体" w:hAnsi="宋体" w:eastAsia="宋体" w:cs="Arial"/>
                <w:color w:val="auto"/>
              </w:rPr>
            </w:pPr>
          </w:p>
        </w:tc>
        <w:tc>
          <w:tcPr>
            <w:tcW w:w="1992" w:type="dxa"/>
            <w:vAlign w:val="center"/>
          </w:tcPr>
          <w:p>
            <w:pPr>
              <w:spacing w:before="159" w:beforeLines="50" w:after="159" w:afterLines="50"/>
              <w:jc w:val="center"/>
              <w:rPr>
                <w:rFonts w:ascii="宋体" w:hAnsi="宋体" w:eastAsia="宋体" w:cs="Arial"/>
                <w:color w:val="auto"/>
              </w:rPr>
            </w:pPr>
          </w:p>
        </w:tc>
        <w:tc>
          <w:tcPr>
            <w:tcW w:w="2000" w:type="dxa"/>
            <w:vAlign w:val="center"/>
          </w:tcPr>
          <w:p>
            <w:pPr>
              <w:spacing w:before="159" w:beforeLines="50" w:after="159" w:afterLines="50"/>
              <w:jc w:val="center"/>
              <w:rPr>
                <w:rFonts w:ascii="宋体" w:hAnsi="宋体" w:eastAsia="宋体" w:cs="Arial"/>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dxa"/>
            <w:vAlign w:val="center"/>
          </w:tcPr>
          <w:p>
            <w:pPr>
              <w:spacing w:before="159" w:beforeLines="50" w:after="159" w:afterLines="50"/>
              <w:jc w:val="center"/>
              <w:rPr>
                <w:rFonts w:ascii="宋体" w:hAnsi="宋体" w:eastAsia="宋体" w:cs="Arial"/>
                <w:color w:val="auto"/>
              </w:rPr>
            </w:pPr>
          </w:p>
        </w:tc>
        <w:tc>
          <w:tcPr>
            <w:tcW w:w="848" w:type="dxa"/>
            <w:vAlign w:val="center"/>
          </w:tcPr>
          <w:p>
            <w:pPr>
              <w:spacing w:before="159" w:beforeLines="50" w:after="159" w:afterLines="50"/>
              <w:jc w:val="center"/>
              <w:rPr>
                <w:rFonts w:ascii="宋体" w:hAnsi="宋体" w:eastAsia="宋体" w:cs="Arial"/>
                <w:color w:val="auto"/>
              </w:rPr>
            </w:pPr>
          </w:p>
        </w:tc>
        <w:tc>
          <w:tcPr>
            <w:tcW w:w="839" w:type="dxa"/>
            <w:vAlign w:val="center"/>
          </w:tcPr>
          <w:p>
            <w:pPr>
              <w:spacing w:before="159" w:beforeLines="50" w:after="159" w:afterLines="50"/>
              <w:jc w:val="center"/>
              <w:rPr>
                <w:rFonts w:ascii="宋体" w:hAnsi="宋体" w:eastAsia="宋体" w:cs="Arial"/>
                <w:color w:val="auto"/>
              </w:rPr>
            </w:pPr>
          </w:p>
        </w:tc>
        <w:tc>
          <w:tcPr>
            <w:tcW w:w="820" w:type="dxa"/>
            <w:vAlign w:val="center"/>
          </w:tcPr>
          <w:p>
            <w:pPr>
              <w:spacing w:before="159" w:beforeLines="50" w:after="159" w:afterLines="50"/>
              <w:jc w:val="center"/>
              <w:rPr>
                <w:rFonts w:ascii="宋体" w:hAnsi="宋体" w:eastAsia="宋体" w:cs="Arial"/>
                <w:color w:val="auto"/>
              </w:rPr>
            </w:pPr>
          </w:p>
        </w:tc>
        <w:tc>
          <w:tcPr>
            <w:tcW w:w="1471" w:type="dxa"/>
            <w:vAlign w:val="center"/>
          </w:tcPr>
          <w:p>
            <w:pPr>
              <w:spacing w:before="159" w:beforeLines="50" w:after="159" w:afterLines="50"/>
              <w:jc w:val="center"/>
              <w:rPr>
                <w:rFonts w:ascii="宋体" w:hAnsi="宋体" w:eastAsia="宋体" w:cs="Arial"/>
                <w:color w:val="auto"/>
              </w:rPr>
            </w:pPr>
          </w:p>
        </w:tc>
        <w:tc>
          <w:tcPr>
            <w:tcW w:w="791" w:type="dxa"/>
            <w:vAlign w:val="center"/>
          </w:tcPr>
          <w:p>
            <w:pPr>
              <w:spacing w:before="159" w:beforeLines="50" w:after="159" w:afterLines="50"/>
              <w:jc w:val="center"/>
              <w:rPr>
                <w:rFonts w:ascii="宋体" w:hAnsi="宋体" w:eastAsia="宋体" w:cs="Arial"/>
                <w:color w:val="auto"/>
              </w:rPr>
            </w:pPr>
          </w:p>
        </w:tc>
        <w:tc>
          <w:tcPr>
            <w:tcW w:w="1992" w:type="dxa"/>
            <w:vAlign w:val="center"/>
          </w:tcPr>
          <w:p>
            <w:pPr>
              <w:spacing w:before="159" w:beforeLines="50" w:after="159" w:afterLines="50"/>
              <w:jc w:val="center"/>
              <w:rPr>
                <w:rFonts w:ascii="宋体" w:hAnsi="宋体" w:eastAsia="宋体" w:cs="Arial"/>
                <w:color w:val="auto"/>
              </w:rPr>
            </w:pPr>
          </w:p>
        </w:tc>
        <w:tc>
          <w:tcPr>
            <w:tcW w:w="2000" w:type="dxa"/>
            <w:vAlign w:val="center"/>
          </w:tcPr>
          <w:p>
            <w:pPr>
              <w:spacing w:before="159" w:beforeLines="50" w:after="159" w:afterLines="50"/>
              <w:jc w:val="center"/>
              <w:rPr>
                <w:rFonts w:ascii="宋体" w:hAnsi="宋体" w:eastAsia="宋体" w:cs="Arial"/>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 w:type="dxa"/>
            <w:vAlign w:val="center"/>
          </w:tcPr>
          <w:p>
            <w:pPr>
              <w:spacing w:before="159" w:beforeLines="50" w:after="159" w:afterLines="50"/>
              <w:jc w:val="center"/>
              <w:rPr>
                <w:rFonts w:ascii="宋体" w:hAnsi="宋体" w:eastAsia="宋体" w:cs="Arial"/>
                <w:color w:val="auto"/>
              </w:rPr>
            </w:pPr>
          </w:p>
        </w:tc>
        <w:tc>
          <w:tcPr>
            <w:tcW w:w="848" w:type="dxa"/>
            <w:vAlign w:val="center"/>
          </w:tcPr>
          <w:p>
            <w:pPr>
              <w:spacing w:before="159" w:beforeLines="50" w:after="159" w:afterLines="50"/>
              <w:jc w:val="center"/>
              <w:rPr>
                <w:rFonts w:ascii="宋体" w:hAnsi="宋体" w:eastAsia="宋体" w:cs="Arial"/>
                <w:color w:val="auto"/>
              </w:rPr>
            </w:pPr>
          </w:p>
        </w:tc>
        <w:tc>
          <w:tcPr>
            <w:tcW w:w="839" w:type="dxa"/>
            <w:vAlign w:val="center"/>
          </w:tcPr>
          <w:p>
            <w:pPr>
              <w:spacing w:before="159" w:beforeLines="50" w:after="159" w:afterLines="50"/>
              <w:jc w:val="center"/>
              <w:rPr>
                <w:rFonts w:ascii="宋体" w:hAnsi="宋体" w:eastAsia="宋体" w:cs="Arial"/>
                <w:color w:val="auto"/>
              </w:rPr>
            </w:pPr>
          </w:p>
        </w:tc>
        <w:tc>
          <w:tcPr>
            <w:tcW w:w="820" w:type="dxa"/>
            <w:vAlign w:val="center"/>
          </w:tcPr>
          <w:p>
            <w:pPr>
              <w:spacing w:before="159" w:beforeLines="50" w:after="159" w:afterLines="50"/>
              <w:jc w:val="center"/>
              <w:rPr>
                <w:rFonts w:ascii="宋体" w:hAnsi="宋体" w:eastAsia="宋体" w:cs="Arial"/>
                <w:color w:val="auto"/>
              </w:rPr>
            </w:pPr>
          </w:p>
        </w:tc>
        <w:tc>
          <w:tcPr>
            <w:tcW w:w="1471" w:type="dxa"/>
            <w:vAlign w:val="center"/>
          </w:tcPr>
          <w:p>
            <w:pPr>
              <w:spacing w:before="159" w:beforeLines="50" w:after="159" w:afterLines="50"/>
              <w:jc w:val="center"/>
              <w:rPr>
                <w:rFonts w:ascii="宋体" w:hAnsi="宋体" w:eastAsia="宋体" w:cs="Arial"/>
                <w:color w:val="auto"/>
              </w:rPr>
            </w:pPr>
          </w:p>
        </w:tc>
        <w:tc>
          <w:tcPr>
            <w:tcW w:w="791" w:type="dxa"/>
            <w:vAlign w:val="center"/>
          </w:tcPr>
          <w:p>
            <w:pPr>
              <w:spacing w:before="159" w:beforeLines="50" w:after="159" w:afterLines="50"/>
              <w:jc w:val="center"/>
              <w:rPr>
                <w:rFonts w:ascii="宋体" w:hAnsi="宋体" w:eastAsia="宋体" w:cs="Arial"/>
                <w:color w:val="auto"/>
              </w:rPr>
            </w:pPr>
          </w:p>
        </w:tc>
        <w:tc>
          <w:tcPr>
            <w:tcW w:w="1992" w:type="dxa"/>
            <w:vAlign w:val="center"/>
          </w:tcPr>
          <w:p>
            <w:pPr>
              <w:spacing w:before="159" w:beforeLines="50" w:after="159" w:afterLines="50"/>
              <w:jc w:val="center"/>
              <w:rPr>
                <w:rFonts w:ascii="宋体" w:hAnsi="宋体" w:eastAsia="宋体" w:cs="Arial"/>
                <w:color w:val="auto"/>
              </w:rPr>
            </w:pPr>
          </w:p>
        </w:tc>
        <w:tc>
          <w:tcPr>
            <w:tcW w:w="2000" w:type="dxa"/>
            <w:vAlign w:val="center"/>
          </w:tcPr>
          <w:p>
            <w:pPr>
              <w:spacing w:before="159" w:beforeLines="50" w:after="159" w:afterLines="50"/>
              <w:jc w:val="center"/>
              <w:rPr>
                <w:rFonts w:ascii="宋体" w:hAnsi="宋体" w:eastAsia="宋体" w:cs="Arial"/>
                <w:color w:val="auto"/>
              </w:rPr>
            </w:pPr>
          </w:p>
        </w:tc>
      </w:tr>
    </w:tbl>
    <w:p>
      <w:pPr>
        <w:spacing w:line="400" w:lineRule="exact"/>
        <w:ind w:left="748" w:hanging="567"/>
        <w:rPr>
          <w:rFonts w:ascii="宋体" w:hAnsi="宋体" w:eastAsia="宋体"/>
          <w:color w:val="auto"/>
          <w:szCs w:val="21"/>
        </w:rPr>
      </w:pPr>
    </w:p>
    <w:p>
      <w:pPr>
        <w:ind w:left="105" w:leftChars="50" w:right="136" w:rightChars="65"/>
        <w:rPr>
          <w:rFonts w:ascii="宋体" w:hAnsi="宋体" w:eastAsia="宋体" w:cs="宋体"/>
          <w:color w:val="auto"/>
          <w:kern w:val="0"/>
          <w:szCs w:val="21"/>
        </w:rPr>
      </w:pPr>
      <w:r>
        <w:rPr>
          <w:rFonts w:ascii="宋体" w:hAnsi="宋体" w:eastAsia="宋体" w:cs="Arial"/>
          <w:color w:val="auto"/>
          <w:szCs w:val="21"/>
        </w:rPr>
        <w:t>注：提供相关</w:t>
      </w:r>
      <w:r>
        <w:rPr>
          <w:rFonts w:hint="eastAsia" w:ascii="宋体" w:hAnsi="宋体" w:eastAsia="宋体" w:cs="Arial"/>
          <w:color w:val="auto"/>
          <w:szCs w:val="21"/>
        </w:rPr>
        <w:t>资质、资格</w:t>
      </w:r>
      <w:r>
        <w:rPr>
          <w:rFonts w:ascii="宋体" w:hAnsi="宋体" w:eastAsia="宋体" w:cs="Arial"/>
          <w:color w:val="auto"/>
          <w:szCs w:val="21"/>
        </w:rPr>
        <w:t>证明文件复印件</w:t>
      </w:r>
      <w:r>
        <w:rPr>
          <w:rFonts w:hint="eastAsia" w:ascii="宋体" w:hAnsi="宋体" w:eastAsia="宋体" w:cs="Arial"/>
          <w:color w:val="auto"/>
          <w:szCs w:val="21"/>
        </w:rPr>
        <w:t>，</w:t>
      </w:r>
      <w:r>
        <w:rPr>
          <w:rFonts w:hint="eastAsia" w:ascii="宋体" w:hAnsi="宋体" w:eastAsia="宋体"/>
          <w:color w:val="auto"/>
          <w:szCs w:val="21"/>
        </w:rPr>
        <w:t>及以上人员在本单位任职的外部证明材料（如加盖所在地区政府有关部门印章的打印日期在本项目投标截止日之前六个月以内任一月的《投保单》或《社会保险参保人员证明》，或单位代缴个人所得税税单等</w:t>
      </w:r>
      <w:r>
        <w:rPr>
          <w:rFonts w:ascii="宋体" w:hAnsi="宋体" w:eastAsia="宋体" w:cs="Arial"/>
          <w:color w:val="auto"/>
          <w:szCs w:val="21"/>
        </w:rPr>
        <w:t>。</w:t>
      </w:r>
    </w:p>
    <w:p>
      <w:pPr>
        <w:pStyle w:val="12"/>
        <w:spacing w:before="159" w:beforeLines="50" w:after="159" w:afterLines="50"/>
        <w:rPr>
          <w:rFonts w:hAnsi="宋体" w:eastAsia="宋体" w:cs="Arial"/>
          <w:color w:val="auto"/>
        </w:rPr>
      </w:pPr>
    </w:p>
    <w:p>
      <w:pPr>
        <w:spacing w:line="360" w:lineRule="auto"/>
        <w:ind w:left="748" w:hanging="567"/>
        <w:rPr>
          <w:rFonts w:ascii="宋体" w:hAnsi="宋体" w:eastAsia="宋体"/>
          <w:color w:val="auto"/>
          <w:szCs w:val="21"/>
        </w:rPr>
      </w:pPr>
    </w:p>
    <w:p>
      <w:pPr>
        <w:spacing w:line="360" w:lineRule="auto"/>
        <w:ind w:left="748" w:hanging="567"/>
        <w:rPr>
          <w:rFonts w:ascii="宋体" w:hAnsi="宋体" w:eastAsia="宋体"/>
          <w:color w:val="auto"/>
          <w:szCs w:val="21"/>
        </w:rPr>
      </w:pPr>
      <w:r>
        <w:rPr>
          <w:rFonts w:hint="eastAsia" w:ascii="宋体" w:hAnsi="宋体" w:eastAsia="宋体"/>
          <w:color w:val="auto"/>
          <w:szCs w:val="21"/>
        </w:rPr>
        <w:t>投标人名称（并加盖公章）：</w:t>
      </w:r>
    </w:p>
    <w:p>
      <w:pPr>
        <w:spacing w:line="360" w:lineRule="auto"/>
        <w:ind w:left="748" w:hanging="567"/>
        <w:rPr>
          <w:rFonts w:ascii="宋体" w:hAnsi="宋体" w:eastAsia="宋体" w:cs="Arial"/>
          <w:color w:val="auto"/>
          <w:szCs w:val="21"/>
        </w:rPr>
      </w:pPr>
    </w:p>
    <w:p>
      <w:pPr>
        <w:spacing w:line="360" w:lineRule="auto"/>
        <w:ind w:left="748" w:hanging="567"/>
        <w:rPr>
          <w:rFonts w:ascii="宋体" w:hAnsi="宋体" w:eastAsia="宋体"/>
          <w:color w:val="auto"/>
          <w:szCs w:val="21"/>
        </w:rPr>
      </w:pPr>
      <w:r>
        <w:rPr>
          <w:rFonts w:hint="eastAsia" w:ascii="宋体" w:hAnsi="宋体" w:eastAsia="宋体" w:cs="Arial"/>
          <w:color w:val="auto"/>
          <w:szCs w:val="21"/>
        </w:rPr>
        <w:t>投标人法定代表人或其委托人</w:t>
      </w:r>
      <w:r>
        <w:rPr>
          <w:rFonts w:hint="eastAsia" w:ascii="宋体" w:hAnsi="宋体" w:eastAsia="宋体"/>
          <w:color w:val="auto"/>
          <w:szCs w:val="21"/>
        </w:rPr>
        <w:t>签字或印鉴</w:t>
      </w:r>
      <w:r>
        <w:rPr>
          <w:rFonts w:hint="eastAsia" w:ascii="宋体" w:hAnsi="宋体" w:eastAsia="宋体" w:cs="Arial"/>
          <w:color w:val="auto"/>
          <w:szCs w:val="21"/>
        </w:rPr>
        <w:t>：</w:t>
      </w:r>
      <w:r>
        <w:rPr>
          <w:rFonts w:hint="eastAsia" w:ascii="宋体" w:hAnsi="宋体" w:eastAsia="宋体"/>
          <w:color w:val="auto"/>
          <w:szCs w:val="21"/>
        </w:rPr>
        <w:t xml:space="preserve"> </w:t>
      </w:r>
      <w:r>
        <w:rPr>
          <w:rFonts w:hint="eastAsia" w:ascii="宋体" w:hAnsi="宋体" w:eastAsia="宋体"/>
          <w:color w:val="auto"/>
          <w:szCs w:val="21"/>
          <w:u w:val="single"/>
        </w:rPr>
        <w:t xml:space="preserve">             </w:t>
      </w:r>
    </w:p>
    <w:p>
      <w:pPr>
        <w:spacing w:line="360" w:lineRule="auto"/>
        <w:ind w:left="748" w:hanging="567"/>
        <w:rPr>
          <w:rFonts w:ascii="宋体" w:hAnsi="宋体" w:eastAsia="宋体"/>
          <w:color w:val="auto"/>
          <w:szCs w:val="21"/>
        </w:rPr>
      </w:pPr>
    </w:p>
    <w:p>
      <w:pPr>
        <w:spacing w:line="360" w:lineRule="auto"/>
        <w:ind w:left="748" w:hanging="567"/>
        <w:rPr>
          <w:rFonts w:ascii="宋体" w:hAnsi="宋体" w:eastAsia="宋体"/>
          <w:color w:val="auto"/>
          <w:szCs w:val="21"/>
        </w:rPr>
      </w:pPr>
      <w:r>
        <w:rPr>
          <w:rFonts w:hint="eastAsia" w:ascii="宋体" w:hAnsi="宋体" w:eastAsia="宋体"/>
          <w:color w:val="auto"/>
          <w:szCs w:val="21"/>
        </w:rPr>
        <w:t>日  期：</w:t>
      </w:r>
    </w:p>
    <w:p>
      <w:pPr>
        <w:pStyle w:val="8"/>
        <w:ind w:firstLine="0"/>
        <w:rPr>
          <w:rFonts w:ascii="宋体" w:hAnsi="宋体" w:eastAsia="宋体"/>
          <w:color w:val="auto"/>
        </w:rPr>
      </w:pPr>
    </w:p>
    <w:p>
      <w:pPr>
        <w:pStyle w:val="8"/>
        <w:ind w:firstLine="0"/>
        <w:rPr>
          <w:rFonts w:ascii="宋体" w:hAnsi="宋体" w:eastAsia="宋体"/>
          <w:color w:val="auto"/>
        </w:rPr>
      </w:pPr>
    </w:p>
    <w:p>
      <w:pPr>
        <w:pStyle w:val="4"/>
        <w:jc w:val="left"/>
        <w:rPr>
          <w:rFonts w:ascii="宋体" w:hAnsi="宋体" w:eastAsia="宋体"/>
          <w:color w:val="auto"/>
          <w:sz w:val="24"/>
          <w:szCs w:val="24"/>
        </w:rPr>
      </w:pPr>
      <w:r>
        <w:rPr>
          <w:rFonts w:ascii="宋体" w:hAnsi="宋体" w:eastAsia="宋体"/>
          <w:color w:val="auto"/>
        </w:rPr>
        <w:br w:type="page"/>
      </w:r>
      <w:bookmarkStart w:id="162" w:name="_Toc96523914"/>
      <w:r>
        <w:rPr>
          <w:rFonts w:ascii="宋体" w:hAnsi="宋体" w:eastAsia="宋体"/>
          <w:color w:val="auto"/>
          <w:sz w:val="24"/>
          <w:szCs w:val="24"/>
        </w:rPr>
        <w:t>格式</w:t>
      </w:r>
      <w:r>
        <w:rPr>
          <w:rFonts w:hint="eastAsia" w:ascii="宋体" w:hAnsi="宋体" w:eastAsia="宋体"/>
          <w:color w:val="auto"/>
          <w:sz w:val="24"/>
          <w:szCs w:val="24"/>
        </w:rPr>
        <w:t>20.</w:t>
      </w:r>
      <w:bookmarkStart w:id="163" w:name="_Toc29007"/>
      <w:r>
        <w:rPr>
          <w:rFonts w:hint="eastAsia" w:ascii="宋体" w:hAnsi="宋体" w:eastAsia="宋体"/>
          <w:color w:val="auto"/>
          <w:sz w:val="24"/>
          <w:szCs w:val="24"/>
        </w:rPr>
        <w:t xml:space="preserve"> 类似项目业绩一览表</w:t>
      </w:r>
      <w:bookmarkEnd w:id="162"/>
      <w:bookmarkEnd w:id="163"/>
    </w:p>
    <w:p>
      <w:pPr>
        <w:pStyle w:val="59"/>
        <w:jc w:val="center"/>
        <w:rPr>
          <w:rFonts w:ascii="宋体" w:hAnsi="宋体"/>
          <w:color w:val="auto"/>
        </w:rPr>
      </w:pPr>
      <w:r>
        <w:rPr>
          <w:rFonts w:hint="eastAsia" w:ascii="宋体" w:hAnsi="宋体"/>
          <w:color w:val="auto"/>
        </w:rPr>
        <w:t>类似项目业绩一览表</w:t>
      </w:r>
    </w:p>
    <w:tbl>
      <w:tblPr>
        <w:tblStyle w:val="24"/>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36"/>
        <w:gridCol w:w="1236"/>
        <w:gridCol w:w="1236"/>
        <w:gridCol w:w="1236"/>
        <w:gridCol w:w="1236"/>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16" w:type="dxa"/>
          </w:tcPr>
          <w:p>
            <w:pPr>
              <w:spacing w:before="156" w:after="156" w:line="400" w:lineRule="exact"/>
              <w:jc w:val="center"/>
              <w:rPr>
                <w:rFonts w:ascii="宋体" w:hAnsi="宋体" w:eastAsia="宋体"/>
                <w:b/>
                <w:color w:val="auto"/>
                <w:szCs w:val="21"/>
              </w:rPr>
            </w:pPr>
            <w:r>
              <w:rPr>
                <w:rFonts w:hint="eastAsia" w:ascii="宋体" w:hAnsi="宋体" w:eastAsia="宋体"/>
                <w:b/>
                <w:color w:val="auto"/>
                <w:szCs w:val="21"/>
              </w:rPr>
              <w:t>序号</w:t>
            </w:r>
          </w:p>
        </w:tc>
        <w:tc>
          <w:tcPr>
            <w:tcW w:w="1236" w:type="dxa"/>
          </w:tcPr>
          <w:p>
            <w:pPr>
              <w:spacing w:before="156" w:after="156" w:line="400" w:lineRule="exact"/>
              <w:jc w:val="center"/>
              <w:rPr>
                <w:rFonts w:ascii="宋体" w:hAnsi="宋体" w:eastAsia="宋体"/>
                <w:b/>
                <w:color w:val="auto"/>
                <w:szCs w:val="21"/>
              </w:rPr>
            </w:pPr>
            <w:r>
              <w:rPr>
                <w:rFonts w:hint="eastAsia" w:ascii="宋体" w:hAnsi="宋体" w:eastAsia="宋体"/>
                <w:b/>
                <w:color w:val="auto"/>
                <w:szCs w:val="21"/>
              </w:rPr>
              <w:t>项目名称</w:t>
            </w:r>
          </w:p>
        </w:tc>
        <w:tc>
          <w:tcPr>
            <w:tcW w:w="1236" w:type="dxa"/>
          </w:tcPr>
          <w:p>
            <w:pPr>
              <w:spacing w:before="156" w:after="156" w:line="400" w:lineRule="exact"/>
              <w:jc w:val="center"/>
              <w:rPr>
                <w:rFonts w:ascii="宋体" w:hAnsi="宋体" w:eastAsia="宋体"/>
                <w:b/>
                <w:color w:val="auto"/>
                <w:szCs w:val="21"/>
              </w:rPr>
            </w:pPr>
            <w:r>
              <w:rPr>
                <w:rFonts w:hint="eastAsia" w:ascii="宋体" w:hAnsi="宋体" w:eastAsia="宋体"/>
                <w:b/>
                <w:color w:val="auto"/>
                <w:szCs w:val="21"/>
              </w:rPr>
              <w:t>合同金额</w:t>
            </w:r>
          </w:p>
        </w:tc>
        <w:tc>
          <w:tcPr>
            <w:tcW w:w="1236" w:type="dxa"/>
          </w:tcPr>
          <w:p>
            <w:pPr>
              <w:spacing w:before="156" w:after="156" w:line="400" w:lineRule="exact"/>
              <w:jc w:val="center"/>
              <w:rPr>
                <w:rFonts w:ascii="宋体" w:hAnsi="宋体" w:eastAsia="宋体"/>
                <w:b/>
                <w:color w:val="auto"/>
                <w:szCs w:val="21"/>
              </w:rPr>
            </w:pPr>
            <w:r>
              <w:rPr>
                <w:rFonts w:hint="eastAsia" w:ascii="宋体" w:hAnsi="宋体" w:eastAsia="宋体"/>
                <w:b/>
                <w:color w:val="auto"/>
                <w:szCs w:val="21"/>
              </w:rPr>
              <w:t>完成时间</w:t>
            </w:r>
          </w:p>
        </w:tc>
        <w:tc>
          <w:tcPr>
            <w:tcW w:w="1236" w:type="dxa"/>
          </w:tcPr>
          <w:p>
            <w:pPr>
              <w:spacing w:before="156" w:after="156" w:line="400" w:lineRule="exact"/>
              <w:jc w:val="center"/>
              <w:rPr>
                <w:rFonts w:ascii="宋体" w:hAnsi="宋体" w:eastAsia="宋体"/>
                <w:b/>
                <w:color w:val="auto"/>
                <w:szCs w:val="21"/>
              </w:rPr>
            </w:pPr>
            <w:r>
              <w:rPr>
                <w:rFonts w:hint="eastAsia" w:ascii="宋体" w:hAnsi="宋体" w:eastAsia="宋体"/>
                <w:b/>
                <w:color w:val="auto"/>
                <w:szCs w:val="21"/>
              </w:rPr>
              <w:t>验收情况</w:t>
            </w:r>
          </w:p>
        </w:tc>
        <w:tc>
          <w:tcPr>
            <w:tcW w:w="1236" w:type="dxa"/>
          </w:tcPr>
          <w:p>
            <w:pPr>
              <w:spacing w:before="156" w:after="156" w:line="400" w:lineRule="exact"/>
              <w:jc w:val="center"/>
              <w:rPr>
                <w:rFonts w:ascii="宋体" w:hAnsi="宋体" w:eastAsia="宋体"/>
                <w:b/>
                <w:color w:val="auto"/>
                <w:szCs w:val="21"/>
              </w:rPr>
            </w:pPr>
            <w:r>
              <w:rPr>
                <w:rFonts w:hint="eastAsia" w:ascii="宋体" w:hAnsi="宋体" w:eastAsia="宋体"/>
                <w:b/>
                <w:color w:val="auto"/>
                <w:szCs w:val="21"/>
              </w:rPr>
              <w:t>业主单位</w:t>
            </w:r>
          </w:p>
        </w:tc>
        <w:tc>
          <w:tcPr>
            <w:tcW w:w="2160" w:type="dxa"/>
          </w:tcPr>
          <w:p>
            <w:pPr>
              <w:spacing w:before="156" w:after="156" w:line="400" w:lineRule="exact"/>
              <w:jc w:val="center"/>
              <w:rPr>
                <w:rFonts w:ascii="宋体" w:hAnsi="宋体" w:eastAsia="宋体"/>
                <w:b/>
                <w:color w:val="auto"/>
                <w:szCs w:val="21"/>
              </w:rPr>
            </w:pPr>
            <w:r>
              <w:rPr>
                <w:rFonts w:hint="eastAsia" w:ascii="宋体" w:hAnsi="宋体" w:eastAsia="宋体"/>
                <w:b/>
                <w:color w:val="auto"/>
                <w:szCs w:val="21"/>
              </w:rPr>
              <w:t>联系人及联系电话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2160" w:type="dxa"/>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2160" w:type="dxa"/>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2160" w:type="dxa"/>
          </w:tcPr>
          <w:p>
            <w:pPr>
              <w:spacing w:before="156" w:after="156" w:line="400" w:lineRule="exact"/>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1236" w:type="dxa"/>
          </w:tcPr>
          <w:p>
            <w:pPr>
              <w:spacing w:before="156" w:after="156" w:line="400" w:lineRule="exact"/>
              <w:rPr>
                <w:rFonts w:ascii="宋体" w:hAnsi="宋体" w:eastAsia="宋体"/>
                <w:color w:val="auto"/>
                <w:szCs w:val="21"/>
              </w:rPr>
            </w:pPr>
          </w:p>
        </w:tc>
        <w:tc>
          <w:tcPr>
            <w:tcW w:w="2160" w:type="dxa"/>
          </w:tcPr>
          <w:p>
            <w:pPr>
              <w:spacing w:before="156" w:after="156" w:line="400" w:lineRule="exact"/>
              <w:rPr>
                <w:rFonts w:ascii="宋体" w:hAnsi="宋体" w:eastAsia="宋体"/>
                <w:color w:val="auto"/>
                <w:szCs w:val="21"/>
              </w:rPr>
            </w:pPr>
          </w:p>
        </w:tc>
      </w:tr>
    </w:tbl>
    <w:p>
      <w:pPr>
        <w:spacing w:before="156" w:after="156" w:line="360" w:lineRule="auto"/>
        <w:ind w:left="315" w:leftChars="150"/>
        <w:rPr>
          <w:rFonts w:ascii="宋体" w:hAnsi="宋体" w:eastAsia="宋体"/>
          <w:color w:val="auto"/>
          <w:szCs w:val="21"/>
        </w:rPr>
      </w:pPr>
      <w:r>
        <w:rPr>
          <w:rFonts w:hint="eastAsia" w:ascii="宋体" w:hAnsi="宋体" w:eastAsia="宋体"/>
          <w:color w:val="auto"/>
          <w:szCs w:val="21"/>
        </w:rPr>
        <w:t>（此表可延长）</w:t>
      </w:r>
    </w:p>
    <w:p>
      <w:pPr>
        <w:spacing w:before="156" w:after="156" w:line="360" w:lineRule="auto"/>
        <w:ind w:left="315" w:leftChars="150"/>
        <w:rPr>
          <w:rFonts w:ascii="宋体" w:hAnsi="宋体" w:eastAsia="宋体"/>
          <w:color w:val="auto"/>
        </w:rPr>
      </w:pPr>
      <w:r>
        <w:rPr>
          <w:rFonts w:hint="eastAsia" w:ascii="宋体" w:hAnsi="宋体" w:eastAsia="宋体"/>
          <w:color w:val="auto"/>
        </w:rPr>
        <w:t>注：需提供合同复印件。</w:t>
      </w:r>
    </w:p>
    <w:p>
      <w:pPr>
        <w:spacing w:before="156" w:after="156" w:line="360" w:lineRule="auto"/>
        <w:ind w:left="315" w:leftChars="150"/>
        <w:rPr>
          <w:rFonts w:ascii="宋体" w:hAnsi="宋体" w:eastAsia="宋体"/>
          <w:color w:val="auto"/>
          <w:szCs w:val="21"/>
        </w:rPr>
      </w:pPr>
    </w:p>
    <w:p>
      <w:pPr>
        <w:spacing w:line="360" w:lineRule="auto"/>
        <w:ind w:left="315" w:leftChars="150"/>
        <w:rPr>
          <w:rFonts w:ascii="宋体" w:hAnsi="宋体" w:eastAsia="宋体"/>
          <w:color w:val="auto"/>
          <w:szCs w:val="21"/>
        </w:rPr>
      </w:pPr>
      <w:r>
        <w:rPr>
          <w:rFonts w:hint="eastAsia" w:ascii="宋体" w:hAnsi="宋体" w:eastAsia="宋体"/>
          <w:color w:val="auto"/>
          <w:szCs w:val="21"/>
        </w:rPr>
        <w:t>投标人名称（并加盖公章）：</w:t>
      </w:r>
    </w:p>
    <w:p>
      <w:pPr>
        <w:spacing w:line="360" w:lineRule="auto"/>
        <w:ind w:left="315" w:leftChars="150"/>
        <w:rPr>
          <w:rFonts w:ascii="宋体" w:hAnsi="宋体" w:eastAsia="宋体" w:cs="Arial"/>
          <w:color w:val="auto"/>
          <w:szCs w:val="21"/>
        </w:rPr>
      </w:pPr>
    </w:p>
    <w:p>
      <w:pPr>
        <w:spacing w:line="360" w:lineRule="auto"/>
        <w:ind w:left="315" w:leftChars="150"/>
        <w:rPr>
          <w:rFonts w:ascii="宋体" w:hAnsi="宋体" w:eastAsia="宋体"/>
          <w:color w:val="auto"/>
          <w:szCs w:val="21"/>
        </w:rPr>
      </w:pPr>
      <w:r>
        <w:rPr>
          <w:rFonts w:hint="eastAsia" w:ascii="宋体" w:hAnsi="宋体" w:eastAsia="宋体" w:cs="Arial"/>
          <w:color w:val="auto"/>
          <w:szCs w:val="21"/>
        </w:rPr>
        <w:t>投标人法定代表人或其委托人</w:t>
      </w:r>
      <w:r>
        <w:rPr>
          <w:rFonts w:hint="eastAsia" w:ascii="宋体" w:hAnsi="宋体" w:eastAsia="宋体"/>
          <w:color w:val="auto"/>
          <w:szCs w:val="21"/>
        </w:rPr>
        <w:t>签字或印鉴</w:t>
      </w:r>
      <w:r>
        <w:rPr>
          <w:rFonts w:hint="eastAsia" w:ascii="宋体" w:hAnsi="宋体" w:eastAsia="宋体" w:cs="Arial"/>
          <w:color w:val="auto"/>
          <w:szCs w:val="21"/>
        </w:rPr>
        <w:t>：</w:t>
      </w:r>
      <w:r>
        <w:rPr>
          <w:rFonts w:hint="eastAsia" w:ascii="宋体" w:hAnsi="宋体" w:eastAsia="宋体"/>
          <w:color w:val="auto"/>
          <w:szCs w:val="21"/>
          <w:u w:val="single"/>
        </w:rPr>
        <w:t xml:space="preserve">            </w:t>
      </w:r>
    </w:p>
    <w:p>
      <w:pPr>
        <w:spacing w:line="360" w:lineRule="auto"/>
        <w:ind w:left="315" w:leftChars="150"/>
        <w:rPr>
          <w:rFonts w:ascii="宋体" w:hAnsi="宋体" w:eastAsia="宋体"/>
          <w:color w:val="auto"/>
          <w:szCs w:val="21"/>
        </w:rPr>
      </w:pPr>
      <w:r>
        <w:rPr>
          <w:rFonts w:hint="eastAsia" w:ascii="宋体" w:hAnsi="宋体" w:eastAsia="宋体"/>
          <w:color w:val="auto"/>
          <w:szCs w:val="21"/>
        </w:rPr>
        <w:t xml:space="preserve"> </w:t>
      </w:r>
    </w:p>
    <w:p>
      <w:pPr>
        <w:spacing w:before="156" w:after="156" w:line="360" w:lineRule="auto"/>
        <w:ind w:left="315" w:leftChars="150"/>
        <w:rPr>
          <w:rFonts w:ascii="宋体" w:hAnsi="宋体" w:eastAsia="宋体" w:cs="Arial"/>
          <w:color w:val="auto"/>
          <w:szCs w:val="21"/>
        </w:rPr>
      </w:pPr>
      <w:r>
        <w:rPr>
          <w:rFonts w:hint="eastAsia" w:ascii="宋体" w:hAnsi="宋体" w:eastAsia="宋体" w:cs="Arial"/>
          <w:color w:val="auto"/>
          <w:szCs w:val="21"/>
        </w:rPr>
        <w:t>日  期：</w:t>
      </w:r>
    </w:p>
    <w:p>
      <w:pPr>
        <w:pStyle w:val="8"/>
        <w:ind w:firstLine="0"/>
        <w:rPr>
          <w:rFonts w:ascii="宋体" w:hAnsi="宋体" w:eastAsia="宋体"/>
          <w:color w:val="auto"/>
        </w:rPr>
      </w:pPr>
    </w:p>
    <w:p>
      <w:pPr>
        <w:pStyle w:val="4"/>
        <w:jc w:val="left"/>
        <w:rPr>
          <w:rFonts w:ascii="宋体" w:hAnsi="宋体" w:eastAsia="宋体"/>
          <w:color w:val="auto"/>
          <w:sz w:val="24"/>
          <w:szCs w:val="24"/>
        </w:rPr>
      </w:pPr>
      <w:r>
        <w:rPr>
          <w:rFonts w:ascii="宋体" w:hAnsi="宋体" w:eastAsia="宋体"/>
          <w:color w:val="auto"/>
        </w:rPr>
        <w:br w:type="page"/>
      </w:r>
      <w:bookmarkStart w:id="164" w:name="_Toc96523915"/>
      <w:r>
        <w:rPr>
          <w:rFonts w:ascii="宋体" w:hAnsi="宋体" w:eastAsia="宋体"/>
          <w:color w:val="auto"/>
          <w:sz w:val="24"/>
          <w:szCs w:val="24"/>
        </w:rPr>
        <w:t>格式</w:t>
      </w:r>
      <w:r>
        <w:rPr>
          <w:rFonts w:hint="eastAsia" w:ascii="宋体" w:hAnsi="宋体" w:eastAsia="宋体"/>
          <w:color w:val="auto"/>
          <w:sz w:val="24"/>
          <w:szCs w:val="24"/>
        </w:rPr>
        <w:t>21.</w:t>
      </w:r>
      <w:bookmarkStart w:id="165" w:name="_Toc6596"/>
      <w:r>
        <w:rPr>
          <w:rFonts w:hint="eastAsia" w:ascii="宋体" w:hAnsi="宋体" w:eastAsia="宋体"/>
          <w:color w:val="auto"/>
          <w:sz w:val="24"/>
          <w:szCs w:val="24"/>
        </w:rPr>
        <w:t xml:space="preserve"> 投标保证金退还说明</w:t>
      </w:r>
      <w:bookmarkEnd w:id="164"/>
      <w:bookmarkEnd w:id="165"/>
    </w:p>
    <w:p>
      <w:pPr>
        <w:pStyle w:val="13"/>
        <w:spacing w:line="360" w:lineRule="auto"/>
        <w:rPr>
          <w:rFonts w:ascii="宋体" w:hAnsi="宋体"/>
          <w:color w:val="auto"/>
          <w:sz w:val="21"/>
          <w:szCs w:val="21"/>
        </w:rPr>
      </w:pPr>
      <w:r>
        <w:rPr>
          <w:rFonts w:hint="eastAsia" w:ascii="宋体" w:hAnsi="宋体"/>
          <w:color w:val="auto"/>
          <w:sz w:val="21"/>
          <w:szCs w:val="21"/>
        </w:rPr>
        <w:t>致：（采购人或采购代理机构）</w:t>
      </w:r>
    </w:p>
    <w:p>
      <w:pPr>
        <w:spacing w:line="360" w:lineRule="auto"/>
        <w:ind w:firstLine="567" w:firstLineChars="270"/>
        <w:rPr>
          <w:rFonts w:ascii="宋体" w:hAnsi="宋体" w:eastAsia="宋体"/>
          <w:color w:val="auto"/>
          <w:szCs w:val="21"/>
        </w:rPr>
      </w:pPr>
      <w:r>
        <w:rPr>
          <w:rFonts w:hint="eastAsia" w:ascii="宋体" w:hAnsi="宋体" w:eastAsia="宋体"/>
          <w:color w:val="auto"/>
          <w:szCs w:val="21"/>
        </w:rPr>
        <w:t>我方为</w:t>
      </w:r>
      <w:r>
        <w:rPr>
          <w:rFonts w:ascii="宋体" w:hAnsi="宋体" w:eastAsia="宋体"/>
          <w:color w:val="auto"/>
          <w:szCs w:val="21"/>
          <w:u w:val="single"/>
        </w:rPr>
        <w:t xml:space="preserve">     </w:t>
      </w:r>
      <w:r>
        <w:rPr>
          <w:rFonts w:hint="eastAsia" w:ascii="宋体" w:hAnsi="宋体" w:eastAsia="宋体"/>
          <w:color w:val="auto"/>
          <w:szCs w:val="21"/>
          <w:u w:val="single"/>
        </w:rPr>
        <w:t>华南理工大学等离子体电感耦合质谱仪采购项目</w:t>
      </w:r>
      <w:r>
        <w:rPr>
          <w:rFonts w:ascii="宋体" w:hAnsi="宋体" w:eastAsia="宋体"/>
          <w:color w:val="auto"/>
          <w:szCs w:val="21"/>
          <w:u w:val="single"/>
        </w:rPr>
        <w:t xml:space="preserve">             </w:t>
      </w:r>
      <w:r>
        <w:rPr>
          <w:rFonts w:hint="eastAsia" w:ascii="宋体" w:hAnsi="宋体" w:eastAsia="宋体"/>
          <w:color w:val="auto"/>
          <w:szCs w:val="21"/>
        </w:rPr>
        <w:t>（项目编号：</w:t>
      </w:r>
      <w:r>
        <w:rPr>
          <w:rFonts w:hint="eastAsia" w:ascii="宋体" w:hAnsi="宋体" w:eastAsia="宋体"/>
          <w:color w:val="auto"/>
          <w:szCs w:val="21"/>
          <w:u w:val="single"/>
        </w:rPr>
        <w:t xml:space="preserve">       </w:t>
      </w:r>
      <w:r>
        <w:rPr>
          <w:rFonts w:hint="eastAsia" w:ascii="宋体" w:hAnsi="宋体" w:eastAsia="宋体"/>
          <w:color w:val="auto"/>
          <w:szCs w:val="21"/>
        </w:rPr>
        <w:t>）投标所提交的投标保证金</w:t>
      </w:r>
      <w:r>
        <w:rPr>
          <w:rFonts w:hint="eastAsia" w:ascii="宋体" w:hAnsi="宋体" w:eastAsia="宋体"/>
          <w:color w:val="auto"/>
          <w:szCs w:val="21"/>
          <w:u w:val="single"/>
        </w:rPr>
        <w:t xml:space="preserve">         </w:t>
      </w:r>
      <w:r>
        <w:rPr>
          <w:rFonts w:hint="eastAsia" w:ascii="宋体" w:hAnsi="宋体" w:eastAsia="宋体"/>
          <w:color w:val="auto"/>
          <w:szCs w:val="21"/>
        </w:rPr>
        <w:t>元，请贵公司退还时划到下列</w:t>
      </w:r>
      <w:r>
        <w:rPr>
          <w:rFonts w:hint="eastAsia" w:ascii="宋体" w:hAnsi="宋体" w:eastAsia="宋体"/>
          <w:color w:val="auto"/>
        </w:rPr>
        <w:t>账户</w:t>
      </w:r>
      <w:r>
        <w:rPr>
          <w:rFonts w:hint="eastAsia" w:ascii="宋体" w:hAnsi="宋体" w:eastAsia="宋体"/>
          <w:color w:val="auto"/>
          <w:szCs w:val="21"/>
        </w:rPr>
        <w:t>：</w:t>
      </w:r>
    </w:p>
    <w:p>
      <w:pPr>
        <w:pStyle w:val="8"/>
        <w:spacing w:line="360" w:lineRule="auto"/>
        <w:rPr>
          <w:rFonts w:ascii="宋体" w:hAnsi="宋体" w:eastAsia="宋体"/>
          <w:color w:val="auto"/>
          <w:szCs w:val="21"/>
        </w:rPr>
      </w:pPr>
      <w:r>
        <w:rPr>
          <w:rFonts w:hint="eastAsia" w:ascii="宋体" w:hAnsi="宋体" w:eastAsia="宋体"/>
          <w:color w:val="auto"/>
          <w:szCs w:val="21"/>
        </w:rPr>
        <w:t>收款单位：</w:t>
      </w:r>
    </w:p>
    <w:p>
      <w:pPr>
        <w:pStyle w:val="8"/>
        <w:spacing w:line="360" w:lineRule="auto"/>
        <w:rPr>
          <w:rFonts w:ascii="宋体" w:hAnsi="宋体" w:eastAsia="宋体"/>
          <w:color w:val="auto"/>
          <w:szCs w:val="21"/>
        </w:rPr>
      </w:pPr>
      <w:r>
        <w:rPr>
          <w:rFonts w:hint="eastAsia" w:ascii="宋体" w:hAnsi="宋体" w:eastAsia="宋体"/>
          <w:color w:val="auto"/>
          <w:szCs w:val="21"/>
        </w:rPr>
        <w:t>开户银行：</w:t>
      </w:r>
    </w:p>
    <w:p>
      <w:pPr>
        <w:pStyle w:val="8"/>
        <w:spacing w:line="360" w:lineRule="auto"/>
        <w:rPr>
          <w:rFonts w:ascii="宋体" w:hAnsi="宋体" w:eastAsia="宋体"/>
          <w:color w:val="auto"/>
          <w:szCs w:val="21"/>
        </w:rPr>
      </w:pPr>
      <w:r>
        <w:rPr>
          <w:rFonts w:hint="eastAsia" w:ascii="宋体" w:hAnsi="宋体" w:eastAsia="宋体"/>
          <w:color w:val="auto"/>
        </w:rPr>
        <w:t>账    号</w:t>
      </w:r>
      <w:r>
        <w:rPr>
          <w:rFonts w:hint="eastAsia" w:ascii="宋体" w:hAnsi="宋体" w:eastAsia="宋体"/>
          <w:color w:val="auto"/>
          <w:szCs w:val="21"/>
        </w:rPr>
        <w:t>：</w:t>
      </w:r>
    </w:p>
    <w:p>
      <w:pPr>
        <w:pStyle w:val="8"/>
        <w:spacing w:line="360" w:lineRule="auto"/>
        <w:rPr>
          <w:rFonts w:ascii="宋体" w:hAnsi="宋体" w:eastAsia="宋体"/>
          <w:color w:val="auto"/>
          <w:szCs w:val="21"/>
        </w:rPr>
      </w:pPr>
      <w:r>
        <w:rPr>
          <w:rFonts w:hint="eastAsia" w:ascii="宋体" w:hAnsi="宋体" w:eastAsia="宋体"/>
          <w:color w:val="auto"/>
          <w:szCs w:val="21"/>
        </w:rPr>
        <w:t>联 系 人：</w:t>
      </w:r>
    </w:p>
    <w:p>
      <w:pPr>
        <w:pStyle w:val="8"/>
        <w:spacing w:line="360" w:lineRule="auto"/>
        <w:rPr>
          <w:rFonts w:ascii="宋体" w:hAnsi="宋体" w:eastAsia="宋体"/>
          <w:color w:val="auto"/>
          <w:szCs w:val="21"/>
        </w:rPr>
      </w:pPr>
      <w:r>
        <w:rPr>
          <w:rFonts w:hint="eastAsia" w:ascii="宋体" w:hAnsi="宋体" w:eastAsia="宋体"/>
          <w:color w:val="auto"/>
          <w:szCs w:val="21"/>
        </w:rPr>
        <w:t>联系电话：</w:t>
      </w:r>
    </w:p>
    <w:p>
      <w:pPr>
        <w:pStyle w:val="8"/>
        <w:rPr>
          <w:rFonts w:ascii="宋体" w:hAnsi="宋体" w:eastAsia="宋体"/>
          <w:color w:val="auto"/>
          <w:szCs w:val="21"/>
        </w:rPr>
      </w:pPr>
      <w:r>
        <w:rPr>
          <w:rFonts w:hint="eastAsia" w:ascii="宋体" w:hAnsi="宋体" w:eastAsia="宋体"/>
          <w:color w:val="auto"/>
          <w:szCs w:val="21"/>
        </w:rPr>
        <w:t xml:space="preserve"> </w:t>
      </w:r>
    </w:p>
    <w:p>
      <w:pPr>
        <w:spacing w:line="360" w:lineRule="auto"/>
        <w:ind w:left="748" w:hanging="567"/>
        <w:rPr>
          <w:rFonts w:ascii="宋体" w:hAnsi="宋体" w:eastAsia="宋体"/>
          <w:color w:val="auto"/>
          <w:szCs w:val="21"/>
        </w:rPr>
      </w:pPr>
      <w:r>
        <w:rPr>
          <w:rFonts w:hint="eastAsia" w:ascii="宋体" w:hAnsi="宋体" w:eastAsia="宋体"/>
          <w:color w:val="auto"/>
          <w:szCs w:val="21"/>
        </w:rPr>
        <w:t>投标人名称（并加盖公章）：</w:t>
      </w:r>
    </w:p>
    <w:p>
      <w:pPr>
        <w:spacing w:line="360" w:lineRule="auto"/>
        <w:ind w:left="748" w:hanging="567"/>
        <w:rPr>
          <w:rFonts w:ascii="宋体" w:hAnsi="宋体" w:eastAsia="宋体"/>
          <w:color w:val="auto"/>
          <w:szCs w:val="21"/>
        </w:rPr>
      </w:pPr>
      <w:r>
        <w:rPr>
          <w:rFonts w:hint="eastAsia" w:ascii="宋体" w:hAnsi="宋体" w:eastAsia="宋体"/>
          <w:color w:val="auto"/>
          <w:szCs w:val="21"/>
        </w:rPr>
        <w:t xml:space="preserve"> </w:t>
      </w:r>
    </w:p>
    <w:p>
      <w:pPr>
        <w:spacing w:line="360" w:lineRule="auto"/>
        <w:ind w:left="748" w:hanging="567"/>
        <w:rPr>
          <w:rFonts w:ascii="宋体" w:hAnsi="宋体" w:eastAsia="宋体"/>
          <w:color w:val="auto"/>
          <w:szCs w:val="21"/>
        </w:rPr>
      </w:pPr>
      <w:r>
        <w:rPr>
          <w:rFonts w:hint="eastAsia" w:ascii="宋体" w:hAnsi="宋体" w:eastAsia="宋体"/>
          <w:color w:val="auto"/>
          <w:szCs w:val="21"/>
        </w:rPr>
        <w:t>投标人法定代表人或其委托人签字或印鉴：</w:t>
      </w:r>
      <w:r>
        <w:rPr>
          <w:rFonts w:hint="eastAsia" w:ascii="宋体" w:hAnsi="宋体" w:eastAsia="宋体"/>
          <w:color w:val="auto"/>
          <w:szCs w:val="21"/>
          <w:u w:val="single"/>
        </w:rPr>
        <w:t xml:space="preserve">             </w:t>
      </w:r>
      <w:r>
        <w:rPr>
          <w:rFonts w:hint="eastAsia" w:ascii="宋体" w:hAnsi="宋体" w:eastAsia="宋体"/>
          <w:color w:val="auto"/>
          <w:szCs w:val="21"/>
        </w:rPr>
        <w:t xml:space="preserve"> </w:t>
      </w:r>
    </w:p>
    <w:p>
      <w:pPr>
        <w:spacing w:line="360" w:lineRule="auto"/>
        <w:ind w:left="748" w:hanging="567"/>
        <w:rPr>
          <w:rFonts w:ascii="宋体" w:hAnsi="宋体" w:eastAsia="宋体"/>
          <w:color w:val="auto"/>
          <w:szCs w:val="21"/>
        </w:rPr>
      </w:pPr>
    </w:p>
    <w:p>
      <w:pPr>
        <w:spacing w:line="360" w:lineRule="auto"/>
        <w:ind w:firstLine="210" w:firstLineChars="100"/>
        <w:rPr>
          <w:rFonts w:ascii="宋体" w:hAnsi="宋体" w:eastAsia="宋体"/>
          <w:color w:val="auto"/>
          <w:szCs w:val="21"/>
          <w:u w:val="single"/>
        </w:rPr>
      </w:pPr>
      <w:r>
        <w:rPr>
          <w:rFonts w:hint="eastAsia" w:ascii="宋体" w:hAnsi="宋体" w:eastAsia="宋体"/>
          <w:color w:val="auto"/>
          <w:szCs w:val="21"/>
        </w:rPr>
        <w:t>日期：</w:t>
      </w:r>
    </w:p>
    <w:p>
      <w:pPr>
        <w:rPr>
          <w:rFonts w:ascii="宋体" w:hAnsi="宋体" w:eastAsia="宋体"/>
          <w:color w:val="auto"/>
        </w:rPr>
      </w:pPr>
    </w:p>
    <w:p>
      <w:pPr>
        <w:pStyle w:val="4"/>
        <w:rPr>
          <w:rFonts w:ascii="宋体" w:hAnsi="宋体" w:eastAsia="宋体"/>
          <w:color w:val="auto"/>
          <w:sz w:val="24"/>
          <w:szCs w:val="24"/>
        </w:rPr>
      </w:pPr>
      <w:r>
        <w:rPr>
          <w:rFonts w:ascii="宋体" w:hAnsi="宋体" w:eastAsia="宋体"/>
          <w:color w:val="auto"/>
        </w:rPr>
        <w:br w:type="page"/>
      </w:r>
      <w:bookmarkStart w:id="166" w:name="_Toc96523916"/>
      <w:r>
        <w:rPr>
          <w:rFonts w:ascii="宋体" w:hAnsi="宋体" w:eastAsia="宋体"/>
          <w:color w:val="auto"/>
          <w:sz w:val="24"/>
          <w:szCs w:val="24"/>
        </w:rPr>
        <w:t>格式</w:t>
      </w:r>
      <w:r>
        <w:rPr>
          <w:rFonts w:hint="eastAsia" w:ascii="宋体" w:hAnsi="宋体" w:eastAsia="宋体"/>
          <w:color w:val="auto"/>
          <w:sz w:val="24"/>
          <w:szCs w:val="24"/>
        </w:rPr>
        <w:t>22.</w:t>
      </w:r>
      <w:bookmarkStart w:id="167" w:name="_Toc9833"/>
      <w:r>
        <w:rPr>
          <w:rFonts w:hint="eastAsia" w:ascii="宋体" w:hAnsi="宋体" w:eastAsia="宋体"/>
          <w:color w:val="auto"/>
          <w:sz w:val="24"/>
          <w:szCs w:val="24"/>
        </w:rPr>
        <w:t xml:space="preserve"> 投标保函（已通过支票、汇票、本票、网上银行转账方式提交保证金的按“投标人</w:t>
      </w:r>
      <w:r>
        <w:rPr>
          <w:rFonts w:ascii="宋体" w:hAnsi="宋体" w:eastAsia="宋体"/>
          <w:color w:val="auto"/>
          <w:sz w:val="24"/>
          <w:szCs w:val="24"/>
        </w:rPr>
        <w:t>须知表</w:t>
      </w:r>
      <w:r>
        <w:rPr>
          <w:rFonts w:hint="eastAsia" w:ascii="宋体" w:hAnsi="宋体" w:eastAsia="宋体"/>
          <w:color w:val="auto"/>
          <w:sz w:val="24"/>
          <w:szCs w:val="24"/>
        </w:rPr>
        <w:t>”要求提交相关</w:t>
      </w:r>
      <w:r>
        <w:rPr>
          <w:rFonts w:ascii="宋体" w:hAnsi="宋体" w:eastAsia="宋体"/>
          <w:color w:val="auto"/>
          <w:sz w:val="24"/>
          <w:szCs w:val="24"/>
        </w:rPr>
        <w:t>材料</w:t>
      </w:r>
      <w:r>
        <w:rPr>
          <w:rFonts w:hint="eastAsia" w:ascii="宋体" w:hAnsi="宋体" w:eastAsia="宋体"/>
          <w:color w:val="auto"/>
          <w:sz w:val="24"/>
          <w:szCs w:val="24"/>
        </w:rPr>
        <w:t>，无需提供投标保函）</w:t>
      </w:r>
      <w:bookmarkEnd w:id="166"/>
      <w:bookmarkEnd w:id="167"/>
    </w:p>
    <w:p>
      <w:pPr>
        <w:pStyle w:val="8"/>
        <w:adjustRightInd w:val="0"/>
        <w:snapToGrid w:val="0"/>
        <w:ind w:firstLine="0"/>
        <w:rPr>
          <w:rFonts w:ascii="宋体" w:hAnsi="宋体" w:eastAsia="宋体" w:cs="Tahoma"/>
          <w:color w:val="auto"/>
          <w:szCs w:val="21"/>
        </w:rPr>
      </w:pPr>
      <w:r>
        <w:rPr>
          <w:rFonts w:ascii="宋体" w:hAnsi="宋体" w:eastAsia="宋体" w:cs="Tahoma"/>
          <w:color w:val="auto"/>
          <w:szCs w:val="21"/>
        </w:rPr>
        <w:t>开具日期：</w:t>
      </w:r>
      <w:r>
        <w:rPr>
          <w:rFonts w:hint="eastAsia" w:ascii="宋体" w:hAnsi="宋体" w:eastAsia="宋体" w:cs="Tahoma"/>
          <w:color w:val="auto"/>
          <w:szCs w:val="21"/>
        </w:rPr>
        <w:t xml:space="preserve">     年    月   日</w:t>
      </w:r>
    </w:p>
    <w:p>
      <w:pPr>
        <w:pStyle w:val="10"/>
        <w:jc w:val="right"/>
        <w:rPr>
          <w:rFonts w:ascii="宋体" w:hAnsi="宋体" w:eastAsia="宋体"/>
          <w:color w:val="auto"/>
          <w:szCs w:val="21"/>
        </w:rPr>
      </w:pPr>
      <w:r>
        <w:rPr>
          <w:rFonts w:hint="eastAsia" w:ascii="宋体" w:hAnsi="宋体" w:eastAsia="宋体"/>
          <w:color w:val="auto"/>
          <w:szCs w:val="21"/>
        </w:rPr>
        <w:t>不可撤销保函第</w:t>
      </w:r>
      <w:r>
        <w:rPr>
          <w:rFonts w:hint="eastAsia" w:ascii="宋体" w:hAnsi="宋体" w:eastAsia="宋体"/>
          <w:color w:val="auto"/>
          <w:szCs w:val="21"/>
          <w:u w:val="single"/>
        </w:rPr>
        <w:t xml:space="preserve">            </w:t>
      </w:r>
      <w:r>
        <w:rPr>
          <w:rFonts w:hint="eastAsia" w:ascii="宋体" w:hAnsi="宋体" w:eastAsia="宋体"/>
          <w:color w:val="auto"/>
          <w:szCs w:val="21"/>
        </w:rPr>
        <w:t>号</w:t>
      </w:r>
    </w:p>
    <w:p>
      <w:pPr>
        <w:adjustRightInd w:val="0"/>
        <w:snapToGrid w:val="0"/>
        <w:spacing w:line="360" w:lineRule="auto"/>
        <w:rPr>
          <w:rFonts w:ascii="宋体" w:hAnsi="宋体" w:eastAsia="宋体" w:cs="Tahoma"/>
          <w:b/>
          <w:color w:val="auto"/>
          <w:szCs w:val="21"/>
        </w:rPr>
      </w:pPr>
      <w:r>
        <w:rPr>
          <w:rFonts w:ascii="宋体" w:hAnsi="宋体" w:eastAsia="宋体" w:cs="Tahoma"/>
          <w:color w:val="auto"/>
          <w:szCs w:val="21"/>
        </w:rPr>
        <w:t>致</w:t>
      </w:r>
      <w:r>
        <w:rPr>
          <w:rFonts w:hint="eastAsia" w:ascii="宋体" w:hAnsi="宋体" w:eastAsia="宋体" w:cs="Tahoma"/>
          <w:color w:val="auto"/>
          <w:szCs w:val="21"/>
        </w:rPr>
        <w:t>：</w:t>
      </w:r>
      <w:r>
        <w:rPr>
          <w:rFonts w:hint="eastAsia" w:ascii="宋体" w:hAnsi="宋体" w:eastAsia="宋体" w:cs="Tahoma"/>
          <w:b/>
          <w:color w:val="auto"/>
          <w:szCs w:val="21"/>
        </w:rPr>
        <w:t>XXX采购人</w:t>
      </w:r>
    </w:p>
    <w:p>
      <w:pPr>
        <w:spacing w:line="360" w:lineRule="auto"/>
        <w:ind w:firstLine="420" w:firstLineChars="200"/>
        <w:jc w:val="distribute"/>
        <w:rPr>
          <w:rFonts w:ascii="宋体" w:hAnsi="宋体" w:eastAsia="宋体"/>
          <w:color w:val="auto"/>
          <w:szCs w:val="21"/>
        </w:rPr>
      </w:pPr>
      <w:r>
        <w:rPr>
          <w:rFonts w:ascii="宋体" w:hAnsi="宋体" w:eastAsia="宋体"/>
          <w:color w:val="auto"/>
          <w:szCs w:val="21"/>
        </w:rPr>
        <w:t>本保函作为</w:t>
      </w:r>
      <w:r>
        <w:rPr>
          <w:rFonts w:ascii="宋体" w:hAnsi="宋体" w:eastAsia="宋体"/>
          <w:color w:val="auto"/>
          <w:szCs w:val="21"/>
          <w:u w:val="single"/>
        </w:rPr>
        <w:t xml:space="preserve"> </w:t>
      </w:r>
      <w:r>
        <w:rPr>
          <w:rFonts w:hint="eastAsia" w:ascii="宋体" w:hAnsi="宋体" w:eastAsia="宋体"/>
          <w:color w:val="auto"/>
          <w:szCs w:val="21"/>
          <w:u w:val="single"/>
        </w:rPr>
        <w:t xml:space="preserve">            </w:t>
      </w:r>
      <w:r>
        <w:rPr>
          <w:rFonts w:ascii="宋体" w:hAnsi="宋体" w:eastAsia="宋体"/>
          <w:i/>
          <w:color w:val="auto"/>
          <w:szCs w:val="21"/>
          <w:u w:val="single"/>
        </w:rPr>
        <w:t>(投标供应商名称</w:t>
      </w:r>
      <w:r>
        <w:rPr>
          <w:rFonts w:hint="eastAsia" w:ascii="宋体" w:hAnsi="宋体" w:eastAsia="宋体"/>
          <w:i/>
          <w:color w:val="auto"/>
          <w:szCs w:val="21"/>
          <w:u w:val="single"/>
        </w:rPr>
        <w:t xml:space="preserve">)             </w:t>
      </w:r>
      <w:r>
        <w:rPr>
          <w:rFonts w:hint="eastAsia" w:ascii="宋体" w:hAnsi="宋体" w:eastAsia="宋体"/>
          <w:color w:val="auto"/>
          <w:szCs w:val="21"/>
        </w:rPr>
        <w:t>（</w:t>
      </w:r>
      <w:r>
        <w:rPr>
          <w:rFonts w:ascii="宋体" w:hAnsi="宋体" w:eastAsia="宋体"/>
          <w:color w:val="auto"/>
          <w:szCs w:val="21"/>
        </w:rPr>
        <w:t>以下简称投标供应商)</w:t>
      </w:r>
      <w:r>
        <w:rPr>
          <w:rFonts w:hint="eastAsia" w:ascii="宋体" w:hAnsi="宋体" w:eastAsia="宋体"/>
          <w:color w:val="auto"/>
          <w:szCs w:val="21"/>
        </w:rPr>
        <w:t>响应采购项目</w:t>
      </w:r>
      <w:r>
        <w:rPr>
          <w:rFonts w:ascii="宋体" w:hAnsi="宋体" w:eastAsia="宋体"/>
          <w:color w:val="auto"/>
          <w:szCs w:val="21"/>
        </w:rPr>
        <w:t>编号</w:t>
      </w:r>
      <w:r>
        <w:rPr>
          <w:rFonts w:ascii="宋体" w:hAnsi="宋体" w:eastAsia="宋体"/>
          <w:color w:val="auto"/>
          <w:szCs w:val="21"/>
          <w:u w:val="single"/>
        </w:rPr>
        <w:t xml:space="preserve">        </w:t>
      </w:r>
      <w:r>
        <w:rPr>
          <w:rFonts w:ascii="宋体" w:hAnsi="宋体" w:eastAsia="宋体"/>
          <w:color w:val="auto"/>
          <w:szCs w:val="21"/>
        </w:rPr>
        <w:t>的</w:t>
      </w:r>
      <w:r>
        <w:rPr>
          <w:rFonts w:ascii="宋体" w:hAnsi="宋体" w:eastAsia="宋体"/>
          <w:color w:val="auto"/>
          <w:szCs w:val="21"/>
          <w:u w:val="single"/>
        </w:rPr>
        <w:t xml:space="preserve">        </w:t>
      </w:r>
      <w:r>
        <w:rPr>
          <w:rFonts w:hint="eastAsia" w:ascii="宋体" w:hAnsi="宋体" w:eastAsia="宋体"/>
          <w:color w:val="auto"/>
          <w:szCs w:val="21"/>
        </w:rPr>
        <w:t>采购项目的招标公告</w:t>
      </w:r>
      <w:r>
        <w:rPr>
          <w:rFonts w:ascii="宋体" w:hAnsi="宋体" w:eastAsia="宋体"/>
          <w:color w:val="auto"/>
          <w:szCs w:val="21"/>
        </w:rPr>
        <w:t>提供的投标保证金</w:t>
      </w:r>
      <w:r>
        <w:rPr>
          <w:rFonts w:hint="eastAsia" w:ascii="宋体" w:hAnsi="宋体" w:eastAsia="宋体"/>
          <w:color w:val="auto"/>
          <w:szCs w:val="21"/>
        </w:rPr>
        <w:t>，</w:t>
      </w:r>
      <w:r>
        <w:rPr>
          <w:rFonts w:hint="eastAsia" w:ascii="宋体" w:hAnsi="宋体" w:eastAsia="宋体"/>
          <w:color w:val="auto"/>
          <w:szCs w:val="21"/>
          <w:u w:val="single"/>
        </w:rPr>
        <w:t xml:space="preserve">  （</w:t>
      </w:r>
      <w:r>
        <w:rPr>
          <w:rFonts w:ascii="宋体" w:hAnsi="宋体" w:eastAsia="宋体"/>
          <w:i/>
          <w:color w:val="auto"/>
          <w:szCs w:val="21"/>
          <w:u w:val="single"/>
        </w:rPr>
        <w:t>开具银行名称</w:t>
      </w:r>
      <w:r>
        <w:rPr>
          <w:rFonts w:hint="eastAsia" w:ascii="宋体" w:hAnsi="宋体" w:eastAsia="宋体"/>
          <w:color w:val="auto"/>
          <w:szCs w:val="21"/>
          <w:u w:val="single"/>
        </w:rPr>
        <w:t xml:space="preserve">）  </w:t>
      </w:r>
      <w:r>
        <w:rPr>
          <w:rFonts w:hint="eastAsia" w:ascii="宋体" w:hAnsi="宋体" w:eastAsia="宋体"/>
          <w:color w:val="auto"/>
          <w:szCs w:val="21"/>
        </w:rPr>
        <w:t>在此</w:t>
      </w:r>
      <w:r>
        <w:rPr>
          <w:rFonts w:ascii="宋体" w:hAnsi="宋体" w:eastAsia="宋体"/>
          <w:color w:val="auto"/>
          <w:szCs w:val="21"/>
        </w:rPr>
        <w:t>无条件</w:t>
      </w:r>
      <w:r>
        <w:rPr>
          <w:rFonts w:hint="eastAsia" w:ascii="宋体" w:hAnsi="宋体" w:eastAsia="宋体"/>
          <w:color w:val="auto"/>
          <w:szCs w:val="21"/>
        </w:rPr>
        <w:t>及</w:t>
      </w:r>
      <w:r>
        <w:rPr>
          <w:rFonts w:ascii="宋体" w:hAnsi="宋体" w:eastAsia="宋体"/>
          <w:color w:val="auto"/>
          <w:szCs w:val="21"/>
        </w:rPr>
        <w:t>不可撤销地具结保证</w:t>
      </w:r>
      <w:r>
        <w:rPr>
          <w:rFonts w:hint="eastAsia" w:ascii="宋体" w:hAnsi="宋体" w:eastAsia="宋体"/>
          <w:color w:val="auto"/>
          <w:szCs w:val="21"/>
        </w:rPr>
        <w:t>并承诺，</w:t>
      </w:r>
      <w:r>
        <w:rPr>
          <w:rFonts w:ascii="宋体" w:hAnsi="宋体" w:eastAsia="宋体"/>
          <w:color w:val="auto"/>
          <w:szCs w:val="21"/>
        </w:rPr>
        <w:t>本行或其后继者</w:t>
      </w:r>
      <w:r>
        <w:rPr>
          <w:rFonts w:hint="eastAsia" w:ascii="宋体" w:hAnsi="宋体" w:eastAsia="宋体"/>
          <w:color w:val="auto"/>
          <w:szCs w:val="21"/>
        </w:rPr>
        <w:t>或</w:t>
      </w:r>
      <w:r>
        <w:rPr>
          <w:rFonts w:ascii="宋体" w:hAnsi="宋体" w:eastAsia="宋体"/>
          <w:color w:val="auto"/>
          <w:szCs w:val="21"/>
        </w:rPr>
        <w:t>受让人一旦收到贵方提出的下述任何一种</w:t>
      </w:r>
      <w:r>
        <w:rPr>
          <w:rFonts w:hint="eastAsia" w:ascii="宋体" w:hAnsi="宋体" w:eastAsia="宋体"/>
          <w:color w:val="auto"/>
          <w:szCs w:val="21"/>
        </w:rPr>
        <w:t>情况</w:t>
      </w:r>
      <w:r>
        <w:rPr>
          <w:rFonts w:ascii="宋体" w:hAnsi="宋体" w:eastAsia="宋体"/>
          <w:color w:val="auto"/>
          <w:szCs w:val="21"/>
        </w:rPr>
        <w:t>的书面通知</w:t>
      </w:r>
      <w:r>
        <w:rPr>
          <w:rFonts w:hint="eastAsia" w:ascii="宋体" w:hAnsi="宋体" w:eastAsia="宋体"/>
          <w:color w:val="auto"/>
          <w:szCs w:val="21"/>
        </w:rPr>
        <w:t>（贵方不需要说明理由，不需要提供证明）</w:t>
      </w:r>
      <w:r>
        <w:rPr>
          <w:rFonts w:ascii="宋体" w:hAnsi="宋体" w:eastAsia="宋体"/>
          <w:color w:val="auto"/>
          <w:szCs w:val="21"/>
        </w:rPr>
        <w:t>，立即无</w:t>
      </w:r>
      <w:r>
        <w:rPr>
          <w:rFonts w:hint="eastAsia" w:ascii="宋体" w:hAnsi="宋体" w:eastAsia="宋体"/>
          <w:color w:val="auto"/>
          <w:szCs w:val="21"/>
        </w:rPr>
        <w:t>条件</w:t>
      </w:r>
      <w:r>
        <w:rPr>
          <w:rFonts w:ascii="宋体" w:hAnsi="宋体" w:eastAsia="宋体"/>
          <w:color w:val="auto"/>
          <w:szCs w:val="21"/>
        </w:rPr>
        <w:t>地向贵方支付人民币（大写）</w:t>
      </w:r>
      <w:r>
        <w:rPr>
          <w:rFonts w:hint="eastAsia" w:ascii="宋体" w:hAnsi="宋体" w:eastAsia="宋体"/>
          <w:color w:val="auto"/>
          <w:szCs w:val="21"/>
          <w:u w:val="single"/>
        </w:rPr>
        <w:t xml:space="preserve">                </w:t>
      </w:r>
      <w:r>
        <w:rPr>
          <w:rFonts w:hint="eastAsia" w:ascii="宋体" w:hAnsi="宋体" w:eastAsia="宋体"/>
          <w:color w:val="auto"/>
          <w:szCs w:val="21"/>
        </w:rPr>
        <w:t xml:space="preserve">元整 </w:t>
      </w:r>
      <w:r>
        <w:rPr>
          <w:rFonts w:ascii="宋体" w:hAnsi="宋体" w:eastAsia="宋体"/>
          <w:color w:val="auto"/>
          <w:szCs w:val="21"/>
        </w:rPr>
        <w:t>[保证金金额]</w:t>
      </w:r>
      <w:r>
        <w:rPr>
          <w:rFonts w:hint="eastAsia" w:ascii="宋体" w:hAnsi="宋体" w:eastAsia="宋体"/>
          <w:color w:val="auto"/>
          <w:szCs w:val="21"/>
        </w:rPr>
        <w:t>（</w:t>
      </w:r>
      <w:r>
        <w:rPr>
          <w:rFonts w:ascii="宋体" w:hAnsi="宋体" w:eastAsia="宋体"/>
          <w:color w:val="auto"/>
          <w:szCs w:val="21"/>
        </w:rPr>
        <w:t>（</w:t>
      </w:r>
      <w:r>
        <w:rPr>
          <w:rFonts w:hint="eastAsia" w:ascii="宋体" w:hAnsi="宋体" w:eastAsia="宋体"/>
          <w:color w:val="auto"/>
          <w:szCs w:val="21"/>
        </w:rPr>
        <w:t>小</w:t>
      </w:r>
      <w:r>
        <w:rPr>
          <w:rFonts w:ascii="宋体" w:hAnsi="宋体" w:eastAsia="宋体"/>
          <w:color w:val="auto"/>
          <w:szCs w:val="21"/>
        </w:rPr>
        <w:t>写）</w:t>
      </w:r>
      <w:r>
        <w:rPr>
          <w:rFonts w:hint="eastAsia" w:ascii="宋体" w:hAnsi="宋体" w:eastAsia="宋体"/>
          <w:color w:val="auto"/>
          <w:szCs w:val="21"/>
        </w:rPr>
        <w:t>￥</w:t>
      </w:r>
      <w:r>
        <w:rPr>
          <w:rFonts w:hint="eastAsia" w:ascii="宋体" w:hAnsi="宋体" w:eastAsia="宋体"/>
          <w:color w:val="auto"/>
          <w:szCs w:val="21"/>
          <w:u w:val="single"/>
        </w:rPr>
        <w:t xml:space="preserve">       </w:t>
      </w:r>
      <w:r>
        <w:rPr>
          <w:rFonts w:hint="eastAsia" w:ascii="宋体" w:hAnsi="宋体" w:eastAsia="宋体"/>
          <w:color w:val="auto"/>
          <w:szCs w:val="21"/>
        </w:rPr>
        <w:t>元）：</w:t>
      </w:r>
    </w:p>
    <w:p>
      <w:pPr>
        <w:spacing w:line="360" w:lineRule="auto"/>
        <w:ind w:firstLine="420" w:firstLineChars="200"/>
        <w:rPr>
          <w:rFonts w:ascii="宋体" w:hAnsi="宋体" w:eastAsia="宋体"/>
          <w:color w:val="auto"/>
          <w:szCs w:val="21"/>
        </w:rPr>
      </w:pPr>
      <w:r>
        <w:rPr>
          <w:rFonts w:ascii="宋体" w:hAnsi="宋体" w:eastAsia="宋体"/>
          <w:color w:val="auto"/>
          <w:szCs w:val="21"/>
        </w:rPr>
        <w:t>1.</w:t>
      </w:r>
      <w:r>
        <w:rPr>
          <w:rFonts w:hint="eastAsia" w:ascii="宋体" w:hAnsi="宋体" w:eastAsia="宋体"/>
          <w:color w:val="auto"/>
          <w:szCs w:val="21"/>
        </w:rPr>
        <w:t xml:space="preserve"> </w:t>
      </w:r>
      <w:r>
        <w:rPr>
          <w:rFonts w:ascii="宋体" w:hAnsi="宋体" w:eastAsia="宋体"/>
          <w:color w:val="auto"/>
          <w:szCs w:val="21"/>
        </w:rPr>
        <w:t>从开标</w:t>
      </w:r>
      <w:r>
        <w:rPr>
          <w:rFonts w:hint="eastAsia" w:ascii="宋体" w:hAnsi="宋体" w:eastAsia="宋体"/>
          <w:color w:val="auto"/>
          <w:szCs w:val="21"/>
        </w:rPr>
        <w:t>之日</w:t>
      </w:r>
      <w:r>
        <w:rPr>
          <w:rFonts w:ascii="宋体" w:hAnsi="宋体" w:eastAsia="宋体"/>
          <w:color w:val="auto"/>
          <w:szCs w:val="21"/>
        </w:rPr>
        <w:t>起到投标有效期满前，投标供应商撤回投标；</w:t>
      </w:r>
    </w:p>
    <w:p>
      <w:pPr>
        <w:spacing w:line="360" w:lineRule="auto"/>
        <w:ind w:firstLine="420" w:firstLineChars="200"/>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 xml:space="preserve"> </w:t>
      </w:r>
      <w:r>
        <w:rPr>
          <w:rFonts w:ascii="宋体" w:hAnsi="宋体" w:eastAsia="宋体"/>
          <w:color w:val="auto"/>
          <w:szCs w:val="21"/>
        </w:rPr>
        <w:t>投标供应商未能按中标通知书的要求与</w:t>
      </w:r>
      <w:r>
        <w:rPr>
          <w:rFonts w:hint="eastAsia" w:ascii="宋体" w:hAnsi="宋体" w:eastAsia="宋体"/>
          <w:color w:val="auto"/>
          <w:szCs w:val="21"/>
        </w:rPr>
        <w:t>采购人</w:t>
      </w:r>
      <w:r>
        <w:rPr>
          <w:rFonts w:ascii="宋体" w:hAnsi="宋体" w:eastAsia="宋体"/>
          <w:color w:val="auto"/>
          <w:szCs w:val="21"/>
        </w:rPr>
        <w:t>签订合同；</w:t>
      </w:r>
      <w:r>
        <w:rPr>
          <w:rFonts w:hint="eastAsia" w:ascii="宋体" w:hAnsi="宋体" w:eastAsia="宋体"/>
          <w:color w:val="auto"/>
          <w:szCs w:val="21"/>
        </w:rPr>
        <w:t xml:space="preserve"> </w:t>
      </w:r>
    </w:p>
    <w:p>
      <w:pPr>
        <w:spacing w:line="360" w:lineRule="auto"/>
        <w:ind w:firstLine="420" w:firstLineChars="200"/>
        <w:rPr>
          <w:rFonts w:ascii="宋体" w:hAnsi="宋体" w:eastAsia="宋体"/>
          <w:color w:val="auto"/>
          <w:szCs w:val="21"/>
        </w:rPr>
      </w:pPr>
      <w:r>
        <w:rPr>
          <w:rFonts w:ascii="宋体" w:hAnsi="宋体" w:eastAsia="宋体"/>
          <w:color w:val="auto"/>
          <w:szCs w:val="21"/>
        </w:rPr>
        <w:t>3.</w:t>
      </w:r>
      <w:r>
        <w:rPr>
          <w:rFonts w:hint="eastAsia" w:ascii="宋体" w:hAnsi="宋体" w:eastAsia="宋体"/>
          <w:color w:val="auto"/>
          <w:szCs w:val="21"/>
        </w:rPr>
        <w:t xml:space="preserve"> </w:t>
      </w:r>
      <w:r>
        <w:rPr>
          <w:rFonts w:ascii="宋体" w:hAnsi="宋体" w:eastAsia="宋体"/>
          <w:color w:val="auto"/>
          <w:szCs w:val="21"/>
        </w:rPr>
        <w:t>投标供应商未能及时按招标文件</w:t>
      </w:r>
      <w:r>
        <w:rPr>
          <w:rFonts w:hint="eastAsia" w:ascii="宋体" w:hAnsi="宋体" w:eastAsia="宋体"/>
          <w:color w:val="auto"/>
          <w:szCs w:val="21"/>
        </w:rPr>
        <w:t>及</w:t>
      </w:r>
      <w:r>
        <w:rPr>
          <w:rFonts w:ascii="宋体" w:hAnsi="宋体" w:eastAsia="宋体"/>
          <w:color w:val="auto"/>
          <w:szCs w:val="21"/>
        </w:rPr>
        <w:t>中标通知书的要求交纳中标服务费</w:t>
      </w:r>
      <w:r>
        <w:rPr>
          <w:rFonts w:hint="eastAsia" w:ascii="宋体" w:hAnsi="宋体" w:eastAsia="宋体"/>
          <w:color w:val="auto"/>
          <w:szCs w:val="21"/>
        </w:rPr>
        <w:t>；</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 xml:space="preserve"> </w:t>
      </w:r>
      <w:r>
        <w:rPr>
          <w:rFonts w:hint="eastAsia" w:ascii="宋体" w:hAnsi="宋体" w:eastAsia="宋体"/>
          <w:color w:val="auto"/>
          <w:szCs w:val="21"/>
        </w:rPr>
        <w:t>中标供应商未能按《投标供应商须知》的要求在规定期限内提交履约保证金。</w:t>
      </w:r>
    </w:p>
    <w:p>
      <w:pPr>
        <w:spacing w:line="360" w:lineRule="auto"/>
        <w:ind w:firstLine="420" w:firstLineChars="200"/>
        <w:rPr>
          <w:rFonts w:ascii="宋体" w:hAnsi="宋体" w:eastAsia="宋体" w:cs="Tahoma"/>
          <w:color w:val="auto"/>
          <w:szCs w:val="21"/>
        </w:rPr>
      </w:pPr>
      <w:r>
        <w:rPr>
          <w:rFonts w:ascii="宋体" w:hAnsi="宋体" w:eastAsia="宋体"/>
          <w:color w:val="auto"/>
          <w:szCs w:val="21"/>
        </w:rPr>
        <w:t>本保函自</w:t>
      </w:r>
      <w:r>
        <w:rPr>
          <w:rFonts w:hint="eastAsia" w:ascii="宋体" w:hAnsi="宋体" w:eastAsia="宋体"/>
          <w:color w:val="auto"/>
          <w:szCs w:val="21"/>
        </w:rPr>
        <w:t>出具之</w:t>
      </w:r>
      <w:r>
        <w:rPr>
          <w:rFonts w:ascii="宋体" w:hAnsi="宋体" w:eastAsia="宋体"/>
          <w:color w:val="auto"/>
          <w:szCs w:val="21"/>
        </w:rPr>
        <w:t>日起</w:t>
      </w:r>
      <w:r>
        <w:rPr>
          <w:rFonts w:hint="eastAsia" w:ascii="宋体" w:hAnsi="宋体" w:eastAsia="宋体"/>
          <w:color w:val="auto"/>
          <w:szCs w:val="21"/>
        </w:rPr>
        <w:t>至该投标有效期满后30天内持续有效</w:t>
      </w:r>
      <w:r>
        <w:rPr>
          <w:rFonts w:ascii="宋体" w:hAnsi="宋体" w:eastAsia="宋体"/>
          <w:color w:val="auto"/>
          <w:szCs w:val="21"/>
        </w:rPr>
        <w:t>，除非贵方提前终止或解除本保函。</w:t>
      </w:r>
      <w:r>
        <w:rPr>
          <w:rFonts w:hint="eastAsia" w:ascii="宋体" w:hAnsi="宋体" w:eastAsia="宋体"/>
          <w:color w:val="auto"/>
          <w:szCs w:val="21"/>
        </w:rPr>
        <w:t>如果</w:t>
      </w:r>
      <w:r>
        <w:rPr>
          <w:rFonts w:ascii="宋体" w:hAnsi="宋体" w:eastAsia="宋体"/>
          <w:color w:val="auto"/>
          <w:szCs w:val="21"/>
        </w:rPr>
        <w:t>贵方和投标供应商同意需延长本保函有效期，</w:t>
      </w:r>
      <w:r>
        <w:rPr>
          <w:rFonts w:hint="eastAsia" w:ascii="宋体" w:hAnsi="宋体" w:eastAsia="宋体"/>
          <w:color w:val="auto"/>
          <w:szCs w:val="21"/>
        </w:rPr>
        <w:t>只需在到期日前书面</w:t>
      </w:r>
      <w:r>
        <w:rPr>
          <w:rFonts w:ascii="宋体" w:hAnsi="宋体" w:eastAsia="宋体"/>
          <w:color w:val="auto"/>
          <w:szCs w:val="21"/>
        </w:rPr>
        <w:t>通知本行</w:t>
      </w:r>
      <w:r>
        <w:rPr>
          <w:rFonts w:hint="eastAsia" w:ascii="宋体" w:hAnsi="宋体" w:eastAsia="宋体"/>
          <w:color w:val="auto"/>
          <w:szCs w:val="21"/>
        </w:rPr>
        <w:t>，</w:t>
      </w:r>
      <w:r>
        <w:rPr>
          <w:rFonts w:ascii="宋体" w:hAnsi="宋体" w:eastAsia="宋体"/>
          <w:color w:val="auto"/>
          <w:szCs w:val="21"/>
        </w:rPr>
        <w:t>本保函</w:t>
      </w:r>
      <w:r>
        <w:rPr>
          <w:rFonts w:hint="eastAsia" w:ascii="宋体" w:hAnsi="宋体" w:eastAsia="宋体"/>
          <w:color w:val="auto"/>
          <w:szCs w:val="21"/>
        </w:rPr>
        <w:t>在任何</w:t>
      </w:r>
      <w:r>
        <w:rPr>
          <w:rFonts w:ascii="宋体" w:hAnsi="宋体" w:eastAsia="宋体"/>
          <w:color w:val="auto"/>
          <w:szCs w:val="21"/>
        </w:rPr>
        <w:t>延长</w:t>
      </w:r>
      <w:r>
        <w:rPr>
          <w:rFonts w:hint="eastAsia" w:ascii="宋体" w:hAnsi="宋体" w:eastAsia="宋体"/>
          <w:color w:val="auto"/>
          <w:szCs w:val="21"/>
        </w:rPr>
        <w:t>的</w:t>
      </w:r>
      <w:r>
        <w:rPr>
          <w:rFonts w:ascii="宋体" w:hAnsi="宋体" w:eastAsia="宋体"/>
          <w:color w:val="auto"/>
          <w:szCs w:val="21"/>
        </w:rPr>
        <w:t>有效期</w:t>
      </w:r>
      <w:r>
        <w:rPr>
          <w:rFonts w:hint="eastAsia" w:ascii="宋体" w:hAnsi="宋体" w:eastAsia="宋体"/>
          <w:color w:val="auto"/>
          <w:szCs w:val="21"/>
        </w:rPr>
        <w:t>内保持有效。本保函适用于中华人民共和国法律并按其进行解释。</w:t>
      </w:r>
    </w:p>
    <w:p>
      <w:pPr>
        <w:pStyle w:val="8"/>
        <w:adjustRightInd w:val="0"/>
        <w:snapToGrid w:val="0"/>
        <w:rPr>
          <w:rFonts w:ascii="宋体" w:hAnsi="宋体" w:eastAsia="宋体" w:cs="Tahoma"/>
          <w:color w:val="auto"/>
          <w:szCs w:val="21"/>
        </w:rPr>
      </w:pPr>
    </w:p>
    <w:p>
      <w:pPr>
        <w:pStyle w:val="8"/>
        <w:adjustRightInd w:val="0"/>
        <w:snapToGrid w:val="0"/>
        <w:ind w:firstLine="0"/>
        <w:rPr>
          <w:rFonts w:ascii="宋体" w:hAnsi="宋体" w:eastAsia="宋体" w:cs="Tahoma"/>
          <w:color w:val="auto"/>
          <w:szCs w:val="21"/>
        </w:rPr>
      </w:pPr>
      <w:r>
        <w:rPr>
          <w:rFonts w:ascii="宋体" w:hAnsi="宋体" w:eastAsia="宋体" w:cs="Tahoma"/>
          <w:color w:val="auto"/>
          <w:szCs w:val="21"/>
        </w:rPr>
        <w:t>银行名称</w:t>
      </w:r>
      <w:r>
        <w:rPr>
          <w:rFonts w:hint="eastAsia" w:ascii="宋体" w:hAnsi="宋体" w:eastAsia="宋体" w:cs="Tahoma"/>
          <w:color w:val="auto"/>
          <w:szCs w:val="21"/>
        </w:rPr>
        <w:t>（打印）(</w:t>
      </w:r>
      <w:r>
        <w:rPr>
          <w:rFonts w:ascii="宋体" w:hAnsi="宋体" w:eastAsia="宋体" w:cs="Tahoma"/>
          <w:color w:val="auto"/>
          <w:szCs w:val="21"/>
        </w:rPr>
        <w:t>公章</w:t>
      </w:r>
      <w:r>
        <w:rPr>
          <w:rFonts w:hint="eastAsia" w:ascii="宋体" w:hAnsi="宋体" w:eastAsia="宋体" w:cs="Tahoma"/>
          <w:color w:val="auto"/>
          <w:szCs w:val="21"/>
        </w:rPr>
        <w:t>)</w:t>
      </w:r>
      <w:r>
        <w:rPr>
          <w:rFonts w:ascii="宋体" w:hAnsi="宋体" w:eastAsia="宋体" w:cs="Tahoma"/>
          <w:color w:val="auto"/>
          <w:szCs w:val="21"/>
        </w:rPr>
        <w:t>：</w:t>
      </w:r>
      <w:r>
        <w:rPr>
          <w:rFonts w:hint="eastAsia" w:ascii="宋体" w:hAnsi="宋体" w:eastAsia="宋体" w:cs="Tahoma"/>
          <w:color w:val="auto"/>
          <w:szCs w:val="21"/>
        </w:rPr>
        <w:t xml:space="preserve">                               </w:t>
      </w:r>
    </w:p>
    <w:p>
      <w:pPr>
        <w:pStyle w:val="10"/>
        <w:rPr>
          <w:rFonts w:ascii="宋体" w:hAnsi="宋体" w:eastAsia="宋体"/>
          <w:color w:val="auto"/>
          <w:szCs w:val="21"/>
        </w:rPr>
      </w:pPr>
      <w:r>
        <w:rPr>
          <w:rFonts w:ascii="宋体" w:hAnsi="宋体" w:eastAsia="宋体" w:cs="Tahoma"/>
          <w:color w:val="auto"/>
          <w:szCs w:val="21"/>
        </w:rPr>
        <w:t>银行</w:t>
      </w:r>
      <w:r>
        <w:rPr>
          <w:rFonts w:hint="eastAsia" w:ascii="宋体" w:hAnsi="宋体" w:eastAsia="宋体" w:cs="Tahoma"/>
          <w:color w:val="auto"/>
          <w:szCs w:val="21"/>
        </w:rPr>
        <w:t>地址</w:t>
      </w:r>
      <w:r>
        <w:rPr>
          <w:rFonts w:ascii="宋体" w:hAnsi="宋体" w:eastAsia="宋体" w:cs="Tahoma"/>
          <w:color w:val="auto"/>
          <w:szCs w:val="21"/>
        </w:rPr>
        <w:t>：</w:t>
      </w:r>
      <w:r>
        <w:rPr>
          <w:rFonts w:hint="eastAsia" w:ascii="宋体" w:hAnsi="宋体" w:eastAsia="宋体" w:cs="Tahoma"/>
          <w:color w:val="auto"/>
          <w:szCs w:val="21"/>
        </w:rPr>
        <w:t xml:space="preserve">                                                邮政编码：</w:t>
      </w:r>
    </w:p>
    <w:p>
      <w:pPr>
        <w:pStyle w:val="10"/>
        <w:rPr>
          <w:rFonts w:ascii="宋体" w:hAnsi="宋体" w:eastAsia="宋体"/>
          <w:color w:val="auto"/>
          <w:szCs w:val="21"/>
        </w:rPr>
      </w:pPr>
      <w:r>
        <w:rPr>
          <w:rFonts w:hint="eastAsia" w:ascii="宋体" w:hAnsi="宋体" w:eastAsia="宋体"/>
          <w:color w:val="auto"/>
          <w:szCs w:val="21"/>
        </w:rPr>
        <w:t>联系电话：                                                传真号：</w:t>
      </w:r>
    </w:p>
    <w:p>
      <w:pPr>
        <w:pStyle w:val="10"/>
        <w:rPr>
          <w:rFonts w:ascii="宋体" w:hAnsi="宋体" w:eastAsia="宋体" w:cs="Tahoma"/>
          <w:color w:val="auto"/>
          <w:szCs w:val="21"/>
        </w:rPr>
      </w:pPr>
      <w:r>
        <w:rPr>
          <w:rFonts w:hint="eastAsia" w:ascii="宋体" w:hAnsi="宋体" w:eastAsia="宋体" w:cs="Tahoma"/>
          <w:color w:val="auto"/>
          <w:szCs w:val="21"/>
        </w:rPr>
        <w:t>法定代表人或其授权的代理人亲笔签字：</w:t>
      </w:r>
    </w:p>
    <w:p>
      <w:pPr>
        <w:spacing w:line="360" w:lineRule="auto"/>
        <w:rPr>
          <w:rFonts w:ascii="宋体" w:hAnsi="宋体" w:eastAsia="宋体"/>
          <w:b/>
          <w:color w:val="auto"/>
          <w:szCs w:val="21"/>
        </w:rPr>
      </w:pPr>
      <w:r>
        <w:rPr>
          <w:rFonts w:hint="eastAsia" w:ascii="宋体" w:hAnsi="宋体" w:eastAsia="宋体" w:cs="Tahoma"/>
          <w:color w:val="auto"/>
          <w:szCs w:val="21"/>
        </w:rPr>
        <w:t>法定代表人或其授权的代理人</w:t>
      </w:r>
      <w:r>
        <w:rPr>
          <w:rFonts w:ascii="宋体" w:hAnsi="宋体" w:eastAsia="宋体" w:cs="Tahoma"/>
          <w:color w:val="auto"/>
          <w:szCs w:val="21"/>
        </w:rPr>
        <w:t>姓名和职务</w:t>
      </w:r>
      <w:r>
        <w:rPr>
          <w:rFonts w:hint="eastAsia" w:ascii="宋体" w:hAnsi="宋体" w:eastAsia="宋体" w:cs="Tahoma"/>
          <w:color w:val="auto"/>
          <w:szCs w:val="21"/>
        </w:rPr>
        <w:t>（打印）</w:t>
      </w:r>
      <w:r>
        <w:rPr>
          <w:rFonts w:ascii="宋体" w:hAnsi="宋体" w:eastAsia="宋体" w:cs="Tahoma"/>
          <w:color w:val="auto"/>
          <w:szCs w:val="21"/>
        </w:rPr>
        <w:t>：</w:t>
      </w:r>
      <w:r>
        <w:rPr>
          <w:rFonts w:hint="eastAsia" w:ascii="宋体" w:hAnsi="宋体" w:eastAsia="宋体" w:cs="Tahoma"/>
          <w:color w:val="auto"/>
          <w:szCs w:val="21"/>
        </w:rPr>
        <w:t>姓名</w:t>
      </w:r>
      <w:r>
        <w:rPr>
          <w:rFonts w:hint="eastAsia" w:ascii="宋体" w:hAnsi="宋体" w:eastAsia="宋体" w:cs="Tahoma"/>
          <w:color w:val="auto"/>
          <w:szCs w:val="21"/>
          <w:u w:val="single"/>
        </w:rPr>
        <w:t xml:space="preserve">               </w:t>
      </w:r>
      <w:r>
        <w:rPr>
          <w:rFonts w:hint="eastAsia" w:ascii="宋体" w:hAnsi="宋体" w:eastAsia="宋体" w:cs="Tahoma"/>
          <w:color w:val="auto"/>
          <w:szCs w:val="21"/>
        </w:rPr>
        <w:t>职务</w:t>
      </w:r>
      <w:r>
        <w:rPr>
          <w:rFonts w:hint="eastAsia" w:ascii="宋体" w:hAnsi="宋体" w:eastAsia="宋体" w:cs="Tahoma"/>
          <w:color w:val="auto"/>
          <w:szCs w:val="21"/>
          <w:u w:val="single"/>
        </w:rPr>
        <w:t xml:space="preserve">              </w:t>
      </w:r>
    </w:p>
    <w:p>
      <w:pPr>
        <w:pStyle w:val="8"/>
        <w:ind w:firstLine="0"/>
        <w:rPr>
          <w:rFonts w:ascii="宋体" w:hAnsi="宋体" w:eastAsia="宋体"/>
          <w:color w:val="auto"/>
          <w:szCs w:val="24"/>
        </w:rPr>
      </w:pPr>
    </w:p>
    <w:p>
      <w:pPr>
        <w:pStyle w:val="8"/>
        <w:ind w:firstLine="0"/>
        <w:rPr>
          <w:rFonts w:ascii="宋体" w:hAnsi="宋体" w:eastAsia="宋体"/>
          <w:color w:val="auto"/>
          <w:szCs w:val="24"/>
        </w:rPr>
      </w:pPr>
    </w:p>
    <w:p>
      <w:pPr>
        <w:pStyle w:val="4"/>
        <w:rPr>
          <w:rFonts w:ascii="宋体" w:hAnsi="宋体" w:eastAsia="宋体"/>
          <w:color w:val="auto"/>
          <w:sz w:val="24"/>
          <w:szCs w:val="24"/>
        </w:rPr>
      </w:pPr>
      <w:r>
        <w:rPr>
          <w:rFonts w:ascii="宋体" w:hAnsi="宋体" w:eastAsia="宋体"/>
          <w:color w:val="auto"/>
        </w:rPr>
        <w:br w:type="page"/>
      </w:r>
      <w:bookmarkStart w:id="168" w:name="_Toc96523917"/>
      <w:r>
        <w:rPr>
          <w:rFonts w:ascii="宋体" w:hAnsi="宋体" w:eastAsia="宋体"/>
          <w:color w:val="auto"/>
          <w:sz w:val="24"/>
          <w:szCs w:val="24"/>
        </w:rPr>
        <w:t>格式</w:t>
      </w:r>
      <w:r>
        <w:rPr>
          <w:rFonts w:hint="eastAsia" w:ascii="宋体" w:hAnsi="宋体" w:eastAsia="宋体"/>
          <w:color w:val="auto"/>
          <w:sz w:val="24"/>
          <w:szCs w:val="24"/>
        </w:rPr>
        <w:t>23.</w:t>
      </w:r>
      <w:bookmarkStart w:id="169" w:name="_Toc24993"/>
      <w:r>
        <w:rPr>
          <w:rFonts w:hint="eastAsia" w:ascii="宋体" w:hAnsi="宋体" w:eastAsia="宋体"/>
          <w:b w:val="0"/>
          <w:bCs w:val="0"/>
          <w:color w:val="auto"/>
          <w:sz w:val="24"/>
          <w:szCs w:val="24"/>
        </w:rPr>
        <w:t xml:space="preserve"> </w:t>
      </w:r>
      <w:r>
        <w:rPr>
          <w:rFonts w:hint="eastAsia" w:ascii="宋体" w:hAnsi="宋体" w:eastAsia="宋体"/>
          <w:color w:val="auto"/>
          <w:sz w:val="24"/>
          <w:szCs w:val="24"/>
        </w:rPr>
        <w:t>政府采购投标担保函（已通过支票、汇票、本票、网上银行转账方式提交保证金的按“投标人</w:t>
      </w:r>
      <w:r>
        <w:rPr>
          <w:rFonts w:ascii="宋体" w:hAnsi="宋体" w:eastAsia="宋体"/>
          <w:color w:val="auto"/>
          <w:sz w:val="24"/>
          <w:szCs w:val="24"/>
        </w:rPr>
        <w:t>须知表</w:t>
      </w:r>
      <w:r>
        <w:rPr>
          <w:rFonts w:hint="eastAsia" w:ascii="宋体" w:hAnsi="宋体" w:eastAsia="宋体"/>
          <w:color w:val="auto"/>
          <w:sz w:val="24"/>
          <w:szCs w:val="24"/>
        </w:rPr>
        <w:t>”要求提交相关</w:t>
      </w:r>
      <w:r>
        <w:rPr>
          <w:rFonts w:ascii="宋体" w:hAnsi="宋体" w:eastAsia="宋体"/>
          <w:color w:val="auto"/>
          <w:sz w:val="24"/>
          <w:szCs w:val="24"/>
        </w:rPr>
        <w:t>材料</w:t>
      </w:r>
      <w:r>
        <w:rPr>
          <w:rFonts w:hint="eastAsia" w:ascii="宋体" w:hAnsi="宋体" w:eastAsia="宋体"/>
          <w:color w:val="auto"/>
          <w:sz w:val="24"/>
          <w:szCs w:val="24"/>
        </w:rPr>
        <w:t>，无需提供投标担保函）</w:t>
      </w:r>
      <w:bookmarkEnd w:id="168"/>
      <w:bookmarkEnd w:id="169"/>
    </w:p>
    <w:p>
      <w:pPr>
        <w:spacing w:line="360" w:lineRule="auto"/>
        <w:rPr>
          <w:rFonts w:ascii="宋体" w:hAnsi="宋体" w:eastAsia="宋体"/>
          <w:color w:val="auto"/>
          <w:szCs w:val="21"/>
        </w:rPr>
      </w:pPr>
      <w:r>
        <w:rPr>
          <w:rFonts w:hint="eastAsia" w:ascii="宋体" w:hAnsi="宋体" w:eastAsia="宋体"/>
          <w:color w:val="auto"/>
          <w:szCs w:val="21"/>
          <w:u w:val="single"/>
        </w:rPr>
        <w:t xml:space="preserve">                  </w:t>
      </w:r>
      <w:r>
        <w:rPr>
          <w:rFonts w:hint="eastAsia" w:ascii="宋体" w:hAnsi="宋体" w:eastAsia="宋体"/>
          <w:color w:val="auto"/>
          <w:szCs w:val="21"/>
        </w:rPr>
        <w:t>（采购人或采购代理机构）：</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鉴于</w:t>
      </w:r>
      <w:r>
        <w:rPr>
          <w:rFonts w:hint="eastAsia" w:ascii="宋体" w:hAnsi="宋体" w:eastAsia="宋体"/>
          <w:color w:val="auto"/>
          <w:szCs w:val="21"/>
          <w:u w:val="single"/>
        </w:rPr>
        <w:t xml:space="preserve">                     </w:t>
      </w:r>
      <w:r>
        <w:rPr>
          <w:rFonts w:hint="eastAsia" w:ascii="宋体" w:hAnsi="宋体" w:eastAsia="宋体"/>
          <w:color w:val="auto"/>
          <w:szCs w:val="21"/>
        </w:rPr>
        <w:t>（以下简称‘投标人’）拟参加</w:t>
      </w:r>
      <w:r>
        <w:rPr>
          <w:rFonts w:ascii="宋体" w:hAnsi="宋体" w:eastAsia="宋体"/>
          <w:color w:val="auto"/>
          <w:szCs w:val="21"/>
          <w:u w:val="single"/>
        </w:rPr>
        <w:t xml:space="preserve">     </w:t>
      </w:r>
      <w:r>
        <w:rPr>
          <w:rFonts w:hint="eastAsia" w:ascii="宋体" w:hAnsi="宋体" w:eastAsia="宋体"/>
          <w:color w:val="auto"/>
          <w:szCs w:val="21"/>
          <w:u w:val="single"/>
        </w:rPr>
        <w:t>华南理工大学等离子体电感耦合质谱仪采购项目</w:t>
      </w:r>
      <w:r>
        <w:rPr>
          <w:rFonts w:ascii="宋体" w:hAnsi="宋体" w:eastAsia="宋体"/>
          <w:color w:val="auto"/>
          <w:szCs w:val="21"/>
          <w:u w:val="single"/>
        </w:rPr>
        <w:t xml:space="preserve">             </w:t>
      </w:r>
      <w:r>
        <w:rPr>
          <w:rFonts w:hint="eastAsia" w:ascii="宋体" w:hAnsi="宋体" w:eastAsia="宋体"/>
          <w:color w:val="auto"/>
          <w:szCs w:val="21"/>
        </w:rPr>
        <w:t>（项目编号：</w:t>
      </w:r>
      <w:r>
        <w:rPr>
          <w:rFonts w:hint="eastAsia" w:ascii="宋体" w:hAnsi="宋体" w:eastAsia="宋体"/>
          <w:color w:val="auto"/>
          <w:szCs w:val="21"/>
          <w:u w:val="single"/>
        </w:rPr>
        <w:t xml:space="preserve">       </w:t>
      </w:r>
      <w:r>
        <w:rPr>
          <w:rFonts w:hint="eastAsia" w:ascii="宋体" w:hAnsi="宋体" w:eastAsia="宋体"/>
          <w:color w:val="auto"/>
          <w:szCs w:val="21"/>
        </w:rPr>
        <w:t>）（以下简称‘本项目’）投标，根据本项目招标文件，投标人参加投标时应向贵方交纳投标保证金，且可以投标担保函的形式交纳投标保证金。应投标人的申请，我方以保证的方式向贵方提供如下投标保证金担保：</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一、保证责任的情形及保证金额</w:t>
      </w:r>
    </w:p>
    <w:p>
      <w:pPr>
        <w:spacing w:line="360" w:lineRule="auto"/>
        <w:ind w:firstLine="210" w:firstLineChars="100"/>
        <w:rPr>
          <w:rFonts w:ascii="宋体" w:hAnsi="宋体" w:eastAsia="宋体"/>
          <w:color w:val="auto"/>
          <w:szCs w:val="21"/>
        </w:rPr>
      </w:pPr>
      <w:r>
        <w:rPr>
          <w:rFonts w:hint="eastAsia" w:ascii="宋体" w:hAnsi="宋体" w:eastAsia="宋体"/>
          <w:color w:val="auto"/>
          <w:szCs w:val="21"/>
        </w:rPr>
        <w:t>（一）在投标人出现下列情形之一时，我方承担保证责任：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1．中标后投标人无正当理由不与采购人或者采购代理机构签订《政府采购合同》；</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2．招标文件规定的投标人应当缴纳保证金的其他情形。</w:t>
      </w:r>
    </w:p>
    <w:p>
      <w:pPr>
        <w:spacing w:line="360" w:lineRule="auto"/>
        <w:ind w:firstLine="210" w:firstLineChars="100"/>
        <w:rPr>
          <w:rFonts w:ascii="宋体" w:hAnsi="宋体" w:eastAsia="宋体"/>
          <w:color w:val="auto"/>
          <w:szCs w:val="21"/>
        </w:rPr>
      </w:pPr>
      <w:r>
        <w:rPr>
          <w:rFonts w:hint="eastAsia" w:ascii="宋体" w:hAnsi="宋体" w:eastAsia="宋体"/>
          <w:color w:val="auto"/>
          <w:szCs w:val="21"/>
        </w:rPr>
        <w:t>（二）我方承担保证责任的最高金额为人民币</w:t>
      </w:r>
      <w:r>
        <w:rPr>
          <w:rFonts w:hint="eastAsia" w:ascii="宋体" w:hAnsi="宋体" w:eastAsia="宋体"/>
          <w:color w:val="auto"/>
          <w:szCs w:val="21"/>
          <w:u w:val="single"/>
        </w:rPr>
        <w:t xml:space="preserve">      </w:t>
      </w:r>
      <w:r>
        <w:rPr>
          <w:rFonts w:hint="eastAsia" w:ascii="宋体" w:hAnsi="宋体" w:eastAsia="宋体"/>
          <w:color w:val="auto"/>
          <w:szCs w:val="21"/>
        </w:rPr>
        <w:t>元（大写</w:t>
      </w:r>
      <w:r>
        <w:rPr>
          <w:rFonts w:hint="eastAsia" w:ascii="宋体" w:hAnsi="宋体" w:eastAsia="宋体"/>
          <w:color w:val="auto"/>
          <w:szCs w:val="21"/>
          <w:u w:val="single"/>
        </w:rPr>
        <w:t xml:space="preserve">            </w:t>
      </w:r>
      <w:r>
        <w:rPr>
          <w:rFonts w:hint="eastAsia" w:ascii="宋体" w:hAnsi="宋体" w:eastAsia="宋体"/>
          <w:color w:val="auto"/>
          <w:szCs w:val="21"/>
        </w:rPr>
        <w:t>），即本项目的投标保证金金额。</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二、保证的方式及保证期间</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我方保证的方式为：连带责任保证。</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我方的保证期间为：自本保函生效之日起</w:t>
      </w:r>
      <w:r>
        <w:rPr>
          <w:rFonts w:hint="eastAsia" w:ascii="宋体" w:hAnsi="宋体" w:eastAsia="宋体"/>
          <w:color w:val="auto"/>
          <w:szCs w:val="21"/>
          <w:u w:val="single"/>
        </w:rPr>
        <w:t xml:space="preserve">    </w:t>
      </w:r>
      <w:r>
        <w:rPr>
          <w:rFonts w:hint="eastAsia" w:ascii="宋体" w:hAnsi="宋体" w:eastAsia="宋体"/>
          <w:color w:val="auto"/>
          <w:szCs w:val="21"/>
        </w:rPr>
        <w:t>个月止。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三、承担保证责任的程序</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1．贵方要求我方承担保证责任的，应在本保函保证期间内向我方发出书面索赔通知。索赔通知应写明要求索赔的金额，支付款项应到达的账号，并附有证明投标人发生我方应承担保证责任情形的事实材料。</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2．我方在收到索赔通知及相关证明材料后，在</w:t>
      </w:r>
      <w:r>
        <w:rPr>
          <w:rFonts w:hint="eastAsia" w:ascii="宋体" w:hAnsi="宋体" w:eastAsia="宋体"/>
          <w:color w:val="auto"/>
          <w:szCs w:val="21"/>
          <w:u w:val="single"/>
        </w:rPr>
        <w:t>　　　</w:t>
      </w:r>
      <w:r>
        <w:rPr>
          <w:rFonts w:hint="eastAsia" w:ascii="宋体" w:hAnsi="宋体" w:eastAsia="宋体"/>
          <w:color w:val="auto"/>
          <w:szCs w:val="21"/>
        </w:rPr>
        <w:t>个工作日内进行审查，符合应承担保证责任情形的，我方应按照贵方的要求代投标人向贵方支付投标保证金。</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四、保证责任的终止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1．保证期间届满贵方未向我方书面主张保证责任的，自保证期间届满次日起，我方保证责任自动终止。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2．我方按照本保函向你贵方履行了保证责任后，自我方向你贵方支付款项（支付款项从我方账户划出）之日起，保证责任终止。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3．按照法律法规的规定或出现我方保证责任终止的其它情形的，我方在本保函项下的保证责任亦终止。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五、免责条款</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1．依照法律规定或贵方与投标人的另行约定，全部或者部分免除投标人投标保证金义务时，我方亦免除相应的保证责任。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2．因贵方原因致使投标人发生本保函第一条第（一）款约定情形的，我方不承担保证责任。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3．因不可抗力造成投标人发生本保函第一条约定情形的，我方不承担保证责任。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4．贵方或其他有权机关对招标文件进行任何澄清或修改，加重我方保证责任的，我方对加重部分不承担保证责任，但该澄清或修改经我方事先书面同意的除外。</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六、争议的解决</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因本保函发生的纠纷，由你我双方协商解决，协商不成的，通过诉讼程序解决，诉讼管辖地法院为</w:t>
      </w:r>
      <w:r>
        <w:rPr>
          <w:rFonts w:hint="eastAsia" w:ascii="宋体" w:hAnsi="宋体" w:eastAsia="宋体"/>
          <w:color w:val="auto"/>
          <w:szCs w:val="21"/>
          <w:u w:val="single"/>
        </w:rPr>
        <w:t xml:space="preserve">          </w:t>
      </w:r>
      <w:r>
        <w:rPr>
          <w:rFonts w:hint="eastAsia" w:ascii="宋体" w:hAnsi="宋体" w:eastAsia="宋体"/>
          <w:color w:val="auto"/>
          <w:szCs w:val="21"/>
        </w:rPr>
        <w:t>法院。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七、保函的生效</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本保函自我方加盖公章之日起生效。</w:t>
      </w:r>
    </w:p>
    <w:p>
      <w:pPr>
        <w:spacing w:line="360" w:lineRule="auto"/>
        <w:ind w:firstLine="5565" w:firstLineChars="2650"/>
        <w:rPr>
          <w:rFonts w:ascii="宋体" w:hAnsi="宋体" w:eastAsia="宋体"/>
          <w:color w:val="auto"/>
          <w:szCs w:val="21"/>
        </w:rPr>
      </w:pPr>
    </w:p>
    <w:p>
      <w:pPr>
        <w:spacing w:line="360" w:lineRule="auto"/>
        <w:ind w:firstLine="5565" w:firstLineChars="2650"/>
        <w:rPr>
          <w:rFonts w:ascii="宋体" w:hAnsi="宋体" w:eastAsia="宋体"/>
          <w:color w:val="auto"/>
          <w:szCs w:val="21"/>
        </w:rPr>
      </w:pPr>
      <w:r>
        <w:rPr>
          <w:rFonts w:hint="eastAsia" w:ascii="宋体" w:hAnsi="宋体" w:eastAsia="宋体"/>
          <w:color w:val="auto"/>
          <w:szCs w:val="21"/>
        </w:rPr>
        <w:t>保证人：（公章）</w:t>
      </w:r>
      <w:r>
        <w:rPr>
          <w:rFonts w:ascii="宋体" w:hAnsi="宋体" w:eastAsia="宋体"/>
          <w:color w:val="auto"/>
          <w:szCs w:val="21"/>
        </w:rPr>
        <w:t xml:space="preserve"> </w:t>
      </w:r>
    </w:p>
    <w:p>
      <w:pPr>
        <w:spacing w:line="360" w:lineRule="auto"/>
        <w:ind w:firstLine="6377" w:firstLineChars="3037"/>
        <w:rPr>
          <w:rFonts w:ascii="宋体" w:hAnsi="宋体" w:eastAsia="宋体"/>
          <w:color w:val="auto"/>
          <w:szCs w:val="21"/>
        </w:rPr>
      </w:pPr>
      <w:r>
        <w:rPr>
          <w:rFonts w:hint="eastAsia" w:ascii="宋体" w:hAnsi="宋体" w:eastAsia="宋体"/>
          <w:color w:val="auto"/>
          <w:szCs w:val="21"/>
        </w:rPr>
        <w:t>年    月     日</w:t>
      </w:r>
    </w:p>
    <w:p>
      <w:pPr>
        <w:spacing w:line="360" w:lineRule="auto"/>
        <w:rPr>
          <w:rFonts w:ascii="宋体" w:hAnsi="宋体" w:eastAsia="宋体"/>
          <w:b/>
          <w:color w:val="auto"/>
          <w:szCs w:val="21"/>
        </w:rPr>
      </w:pPr>
      <w:r>
        <w:rPr>
          <w:rFonts w:hint="eastAsia" w:ascii="宋体" w:hAnsi="宋体" w:eastAsia="宋体"/>
          <w:b/>
          <w:color w:val="auto"/>
          <w:szCs w:val="21"/>
        </w:rPr>
        <w:t>备注：此为政府采购投标担保函样本，仅供参考。投标人可根据实际情况自行提供，但不能偏离且不限于以上实质性内容！</w:t>
      </w:r>
    </w:p>
    <w:p>
      <w:pPr>
        <w:pStyle w:val="4"/>
        <w:rPr>
          <w:rFonts w:ascii="宋体" w:hAnsi="宋体" w:eastAsia="宋体" w:cs="Lucida Sans Unicode"/>
          <w:color w:val="auto"/>
          <w:sz w:val="24"/>
          <w:szCs w:val="24"/>
        </w:rPr>
      </w:pPr>
      <w:r>
        <w:rPr>
          <w:rFonts w:ascii="宋体" w:hAnsi="宋体" w:eastAsia="宋体"/>
          <w:color w:val="auto"/>
        </w:rPr>
        <w:br w:type="page"/>
      </w:r>
      <w:bookmarkStart w:id="170" w:name="_Toc96523918"/>
      <w:r>
        <w:rPr>
          <w:rFonts w:hint="eastAsia" w:ascii="宋体" w:hAnsi="宋体" w:eastAsia="宋体"/>
          <w:color w:val="auto"/>
          <w:sz w:val="24"/>
          <w:szCs w:val="24"/>
        </w:rPr>
        <w:t>格式</w:t>
      </w:r>
      <w:r>
        <w:rPr>
          <w:rFonts w:ascii="宋体" w:hAnsi="宋体" w:eastAsia="宋体"/>
          <w:color w:val="auto"/>
          <w:sz w:val="24"/>
          <w:szCs w:val="24"/>
        </w:rPr>
        <w:t>24</w:t>
      </w:r>
      <w:r>
        <w:rPr>
          <w:rFonts w:hint="eastAsia" w:ascii="宋体" w:hAnsi="宋体" w:eastAsia="宋体"/>
          <w:color w:val="auto"/>
          <w:sz w:val="24"/>
          <w:szCs w:val="24"/>
        </w:rPr>
        <w:t>.</w:t>
      </w:r>
      <w:bookmarkStart w:id="171" w:name="_Toc418851666"/>
      <w:bookmarkStart w:id="172" w:name="_Toc29429"/>
      <w:bookmarkStart w:id="173" w:name="_Toc466987271"/>
      <w:bookmarkStart w:id="174" w:name="_Toc13329_WPSOffice_Level2"/>
      <w:bookmarkStart w:id="175" w:name="_Toc6847_WPSOffice_Level2"/>
      <w:r>
        <w:rPr>
          <w:rFonts w:ascii="宋体" w:hAnsi="宋体" w:eastAsia="宋体"/>
          <w:color w:val="auto"/>
          <w:sz w:val="24"/>
          <w:szCs w:val="24"/>
        </w:rPr>
        <w:t xml:space="preserve"> </w:t>
      </w:r>
      <w:r>
        <w:rPr>
          <w:rFonts w:hint="eastAsia" w:ascii="宋体" w:hAnsi="宋体" w:eastAsia="宋体" w:cs="Lucida Sans Unicode"/>
          <w:color w:val="auto"/>
          <w:sz w:val="24"/>
          <w:szCs w:val="24"/>
        </w:rPr>
        <w:t>制造商（总代理商）授权委托书（要求提交授权书时选用）</w:t>
      </w:r>
      <w:bookmarkEnd w:id="170"/>
      <w:bookmarkEnd w:id="171"/>
      <w:bookmarkEnd w:id="172"/>
      <w:bookmarkEnd w:id="173"/>
    </w:p>
    <w:bookmarkEnd w:id="174"/>
    <w:bookmarkEnd w:id="175"/>
    <w:p>
      <w:pPr>
        <w:widowControl/>
        <w:spacing w:before="671" w:line="411" w:lineRule="exact"/>
        <w:ind w:left="2438"/>
        <w:jc w:val="left"/>
        <w:rPr>
          <w:rFonts w:ascii="黑体" w:hAnsi="黑体" w:eastAsia="黑体"/>
          <w:color w:val="auto"/>
          <w:kern w:val="0"/>
          <w:sz w:val="40"/>
          <w:szCs w:val="44"/>
        </w:rPr>
      </w:pPr>
      <w:r>
        <w:rPr>
          <w:rFonts w:ascii="黑体" w:hAnsi="黑体" w:eastAsia="黑体" w:cs="黑体"/>
          <w:color w:val="auto"/>
          <w:spacing w:val="19"/>
          <w:kern w:val="0"/>
          <w:sz w:val="40"/>
          <w:szCs w:val="44"/>
        </w:rPr>
        <w:t>制造厂商</w:t>
      </w:r>
      <w:r>
        <w:rPr>
          <w:rFonts w:ascii="黑体" w:hAnsi="黑体" w:eastAsia="黑体" w:cs="黑体"/>
          <w:color w:val="auto"/>
          <w:spacing w:val="18"/>
          <w:kern w:val="0"/>
          <w:sz w:val="40"/>
          <w:szCs w:val="44"/>
        </w:rPr>
        <w:t>出</w:t>
      </w:r>
      <w:r>
        <w:rPr>
          <w:rFonts w:ascii="黑体" w:hAnsi="黑体" w:eastAsia="黑体" w:cs="黑体"/>
          <w:color w:val="auto"/>
          <w:spacing w:val="20"/>
          <w:kern w:val="0"/>
          <w:sz w:val="40"/>
          <w:szCs w:val="44"/>
        </w:rPr>
        <w:t>具的授权函</w:t>
      </w:r>
    </w:p>
    <w:p>
      <w:pPr>
        <w:widowControl/>
        <w:spacing w:before="208" w:line="219" w:lineRule="exact"/>
        <w:ind w:left="1558"/>
        <w:jc w:val="left"/>
        <w:rPr>
          <w:rFonts w:ascii="宋体" w:eastAsia="宋体"/>
          <w:color w:val="auto"/>
          <w:kern w:val="0"/>
          <w:szCs w:val="22"/>
        </w:rPr>
      </w:pPr>
      <w:r>
        <w:rPr>
          <w:rFonts w:ascii="宋体" w:hAnsi="宋体" w:eastAsia="宋体" w:cs="宋体"/>
          <w:color w:val="auto"/>
          <w:spacing w:val="18"/>
          <w:kern w:val="0"/>
          <w:szCs w:val="22"/>
        </w:rPr>
        <w:t>（</w:t>
      </w:r>
      <w:r>
        <w:rPr>
          <w:rFonts w:ascii="宋体" w:hAnsi="宋体" w:eastAsia="宋体" w:cs="宋体"/>
          <w:color w:val="auto"/>
          <w:spacing w:val="20"/>
          <w:kern w:val="0"/>
          <w:szCs w:val="22"/>
        </w:rPr>
        <w:t>非</w:t>
      </w:r>
      <w:r>
        <w:rPr>
          <w:rFonts w:ascii="宋体" w:hAnsi="宋体" w:eastAsia="宋体" w:cs="宋体"/>
          <w:color w:val="auto"/>
          <w:spacing w:val="18"/>
          <w:kern w:val="0"/>
          <w:szCs w:val="22"/>
        </w:rPr>
        <w:t>所</w:t>
      </w:r>
      <w:r>
        <w:rPr>
          <w:rFonts w:ascii="宋体" w:hAnsi="宋体" w:eastAsia="宋体" w:cs="宋体"/>
          <w:color w:val="auto"/>
          <w:spacing w:val="19"/>
          <w:kern w:val="0"/>
          <w:szCs w:val="22"/>
        </w:rPr>
        <w:t>投货</w:t>
      </w:r>
      <w:r>
        <w:rPr>
          <w:rFonts w:ascii="宋体" w:hAnsi="宋体" w:eastAsia="宋体" w:cs="宋体"/>
          <w:color w:val="auto"/>
          <w:spacing w:val="20"/>
          <w:kern w:val="0"/>
          <w:szCs w:val="22"/>
        </w:rPr>
        <w:t>物</w:t>
      </w:r>
      <w:r>
        <w:rPr>
          <w:rFonts w:ascii="宋体" w:hAnsi="宋体" w:eastAsia="宋体" w:cs="宋体"/>
          <w:color w:val="auto"/>
          <w:spacing w:val="18"/>
          <w:kern w:val="0"/>
          <w:szCs w:val="22"/>
        </w:rPr>
        <w:t>制造商</w:t>
      </w:r>
      <w:r>
        <w:rPr>
          <w:rFonts w:ascii="宋体" w:hAnsi="宋体" w:eastAsia="宋体" w:cs="宋体"/>
          <w:color w:val="auto"/>
          <w:spacing w:val="19"/>
          <w:kern w:val="0"/>
          <w:szCs w:val="22"/>
        </w:rPr>
        <w:t>的投标人需提</w:t>
      </w:r>
      <w:r>
        <w:rPr>
          <w:rFonts w:ascii="宋体" w:hAnsi="宋体" w:eastAsia="宋体" w:cs="宋体"/>
          <w:color w:val="auto"/>
          <w:spacing w:val="20"/>
          <w:kern w:val="0"/>
          <w:szCs w:val="22"/>
        </w:rPr>
        <w:t>供</w:t>
      </w:r>
      <w:r>
        <w:rPr>
          <w:rFonts w:ascii="宋体" w:hAnsi="宋体" w:eastAsia="宋体" w:cs="宋体"/>
          <w:color w:val="auto"/>
          <w:spacing w:val="18"/>
          <w:kern w:val="0"/>
          <w:szCs w:val="22"/>
        </w:rPr>
        <w:t>代</w:t>
      </w:r>
      <w:r>
        <w:rPr>
          <w:rFonts w:ascii="宋体" w:hAnsi="宋体" w:eastAsia="宋体" w:cs="宋体"/>
          <w:color w:val="auto"/>
          <w:spacing w:val="20"/>
          <w:kern w:val="0"/>
          <w:szCs w:val="22"/>
        </w:rPr>
        <w:t>理</w:t>
      </w:r>
      <w:r>
        <w:rPr>
          <w:rFonts w:ascii="宋体" w:hAnsi="宋体" w:eastAsia="宋体" w:cs="宋体"/>
          <w:color w:val="auto"/>
          <w:spacing w:val="18"/>
          <w:kern w:val="0"/>
          <w:szCs w:val="22"/>
        </w:rPr>
        <w:t>资格证或</w:t>
      </w:r>
      <w:r>
        <w:rPr>
          <w:rFonts w:ascii="宋体" w:hAnsi="宋体" w:eastAsia="宋体" w:cs="宋体"/>
          <w:color w:val="auto"/>
          <w:spacing w:val="20"/>
          <w:kern w:val="0"/>
          <w:szCs w:val="22"/>
        </w:rPr>
        <w:t>授权函</w:t>
      </w:r>
      <w:r>
        <w:rPr>
          <w:rFonts w:ascii="宋体" w:hAnsi="宋体" w:eastAsia="宋体" w:cs="宋体"/>
          <w:color w:val="auto"/>
          <w:kern w:val="0"/>
          <w:szCs w:val="22"/>
        </w:rPr>
        <w:t>）</w:t>
      </w:r>
    </w:p>
    <w:p>
      <w:pPr>
        <w:spacing w:line="360" w:lineRule="auto"/>
        <w:rPr>
          <w:rFonts w:ascii="宋体" w:hAnsi="宋体" w:eastAsia="宋体"/>
          <w:color w:val="auto"/>
          <w:szCs w:val="21"/>
        </w:rPr>
      </w:pPr>
      <w:r>
        <w:rPr>
          <w:rFonts w:ascii="宋体" w:hAnsi="宋体" w:eastAsia="宋体"/>
          <w:color w:val="auto"/>
          <w:szCs w:val="21"/>
        </w:rPr>
        <w:t>致：</w:t>
      </w:r>
      <w:r>
        <w:rPr>
          <w:rFonts w:hint="eastAsia" w:hAnsi="宋体" w:eastAsia="宋体" w:cs="仿宋_GB2312"/>
          <w:color w:val="auto"/>
          <w:u w:val="single"/>
        </w:rPr>
        <w:t>(采购人或采购代理机构)</w:t>
      </w:r>
      <w:r>
        <w:rPr>
          <w:rFonts w:hint="eastAsia" w:hAnsi="宋体" w:eastAsia="宋体" w:cs="仿宋_GB2312"/>
          <w:color w:val="auto"/>
        </w:rPr>
        <w:t>：</w:t>
      </w:r>
    </w:p>
    <w:p>
      <w:pPr>
        <w:spacing w:line="360" w:lineRule="auto"/>
        <w:ind w:firstLine="420" w:firstLineChars="200"/>
        <w:rPr>
          <w:rFonts w:ascii="宋体" w:hAnsi="宋体" w:eastAsia="宋体"/>
          <w:color w:val="auto"/>
          <w:szCs w:val="21"/>
        </w:rPr>
      </w:pPr>
      <w:r>
        <w:rPr>
          <w:rFonts w:ascii="宋体" w:hAnsi="宋体" w:eastAsia="宋体"/>
          <w:color w:val="auto"/>
          <w:szCs w:val="21"/>
        </w:rPr>
        <w:t>我们</w:t>
      </w:r>
      <w:r>
        <w:rPr>
          <w:rFonts w:ascii="宋体" w:hAnsi="宋体" w:eastAsia="宋体"/>
          <w:b/>
          <w:color w:val="auto"/>
          <w:szCs w:val="21"/>
          <w:u w:val="single"/>
        </w:rPr>
        <w:t>（制造厂商名称）</w:t>
      </w:r>
      <w:r>
        <w:rPr>
          <w:rFonts w:ascii="宋体" w:hAnsi="宋体" w:eastAsia="宋体"/>
          <w:color w:val="auto"/>
          <w:szCs w:val="21"/>
        </w:rPr>
        <w:t>是按</w:t>
      </w:r>
      <w:r>
        <w:rPr>
          <w:rFonts w:ascii="宋体" w:hAnsi="宋体" w:eastAsia="宋体"/>
          <w:b/>
          <w:color w:val="auto"/>
          <w:szCs w:val="21"/>
          <w:u w:val="single"/>
        </w:rPr>
        <w:t>（国家名称）</w:t>
      </w:r>
      <w:r>
        <w:rPr>
          <w:rFonts w:ascii="宋体" w:hAnsi="宋体" w:eastAsia="宋体"/>
          <w:color w:val="auto"/>
          <w:szCs w:val="21"/>
        </w:rPr>
        <w:t>法律成立的一家制造商，主要营业地点设在</w:t>
      </w:r>
      <w:r>
        <w:rPr>
          <w:rFonts w:ascii="宋体" w:hAnsi="宋体" w:eastAsia="宋体"/>
          <w:b/>
          <w:color w:val="auto"/>
          <w:szCs w:val="21"/>
          <w:u w:val="single"/>
        </w:rPr>
        <w:t>（制造厂商地址）</w:t>
      </w:r>
      <w:r>
        <w:rPr>
          <w:rFonts w:ascii="宋体" w:hAnsi="宋体" w:eastAsia="宋体"/>
          <w:color w:val="auto"/>
          <w:szCs w:val="21"/>
        </w:rPr>
        <w:t>。兹指派按</w:t>
      </w:r>
      <w:r>
        <w:rPr>
          <w:rFonts w:ascii="宋体" w:hAnsi="宋体" w:eastAsia="宋体"/>
          <w:b/>
          <w:color w:val="auto"/>
          <w:szCs w:val="21"/>
          <w:u w:val="single"/>
        </w:rPr>
        <w:t>（国家名称）</w:t>
      </w:r>
      <w:r>
        <w:rPr>
          <w:rFonts w:ascii="宋体" w:hAnsi="宋体" w:eastAsia="宋体"/>
          <w:color w:val="auto"/>
          <w:szCs w:val="21"/>
        </w:rPr>
        <w:t>的法律正式成立的，主要营业地点设在</w:t>
      </w:r>
      <w:r>
        <w:rPr>
          <w:rFonts w:ascii="宋体" w:hAnsi="宋体" w:eastAsia="宋体"/>
          <w:b/>
          <w:color w:val="auto"/>
          <w:szCs w:val="21"/>
          <w:u w:val="single"/>
        </w:rPr>
        <w:t>（投标人地址）</w:t>
      </w:r>
      <w:r>
        <w:rPr>
          <w:rFonts w:ascii="宋体" w:hAnsi="宋体" w:eastAsia="宋体"/>
          <w:color w:val="auto"/>
          <w:szCs w:val="21"/>
        </w:rPr>
        <w:t>的</w:t>
      </w:r>
      <w:r>
        <w:rPr>
          <w:rFonts w:ascii="宋体" w:hAnsi="宋体" w:eastAsia="宋体"/>
          <w:b/>
          <w:color w:val="auto"/>
          <w:szCs w:val="21"/>
          <w:u w:val="single"/>
        </w:rPr>
        <w:t>（投标人名称）</w:t>
      </w:r>
      <w:r>
        <w:rPr>
          <w:rFonts w:ascii="宋体" w:hAnsi="宋体" w:eastAsia="宋体"/>
          <w:color w:val="auto"/>
          <w:szCs w:val="21"/>
        </w:rPr>
        <w:t>作为我方真正的和合法的代理人进行下列有效的活动：</w:t>
      </w:r>
    </w:p>
    <w:p>
      <w:pPr>
        <w:spacing w:line="360" w:lineRule="auto"/>
        <w:ind w:firstLine="420" w:firstLineChars="200"/>
        <w:rPr>
          <w:rFonts w:ascii="宋体" w:hAnsi="宋体" w:eastAsia="宋体"/>
          <w:color w:val="auto"/>
          <w:szCs w:val="21"/>
        </w:rPr>
      </w:pPr>
      <w:r>
        <w:rPr>
          <w:rFonts w:ascii="宋体" w:hAnsi="宋体" w:eastAsia="宋体"/>
          <w:color w:val="auto"/>
          <w:szCs w:val="21"/>
        </w:rPr>
        <w:t>(1) 代表我方在中华人民共和国办理贵方第</w:t>
      </w:r>
      <w:r>
        <w:rPr>
          <w:rFonts w:ascii="宋体" w:hAnsi="宋体" w:eastAsia="宋体"/>
          <w:b/>
          <w:color w:val="auto"/>
          <w:szCs w:val="21"/>
          <w:u w:val="single"/>
        </w:rPr>
        <w:t>（项目编号）</w:t>
      </w:r>
      <w:r>
        <w:rPr>
          <w:rFonts w:ascii="宋体" w:hAnsi="宋体" w:eastAsia="宋体"/>
          <w:color w:val="auto"/>
          <w:szCs w:val="21"/>
        </w:rPr>
        <w:t>号投标邀请要求提供的由我方</w:t>
      </w:r>
    </w:p>
    <w:p>
      <w:pPr>
        <w:spacing w:line="360" w:lineRule="auto"/>
        <w:ind w:firstLine="420" w:firstLineChars="200"/>
        <w:rPr>
          <w:rFonts w:ascii="宋体" w:hAnsi="宋体" w:eastAsia="宋体"/>
          <w:color w:val="auto"/>
          <w:szCs w:val="21"/>
        </w:rPr>
      </w:pPr>
      <w:r>
        <w:rPr>
          <w:rFonts w:ascii="宋体" w:hAnsi="宋体" w:eastAsia="宋体"/>
          <w:color w:val="auto"/>
          <w:szCs w:val="21"/>
        </w:rPr>
        <w:t>制造的货物之有关事宜，并对我方有约束力。</w:t>
      </w:r>
    </w:p>
    <w:p>
      <w:pPr>
        <w:spacing w:line="360" w:lineRule="auto"/>
        <w:ind w:firstLine="420" w:firstLineChars="200"/>
        <w:rPr>
          <w:rFonts w:ascii="宋体" w:hAnsi="宋体" w:eastAsia="宋体"/>
          <w:color w:val="auto"/>
          <w:szCs w:val="21"/>
        </w:rPr>
      </w:pPr>
      <w:r>
        <w:rPr>
          <w:rFonts w:ascii="宋体" w:hAnsi="宋体" w:eastAsia="宋体"/>
          <w:color w:val="auto"/>
          <w:szCs w:val="21"/>
        </w:rPr>
        <w:t>(2) 作为制造商，我方保证以投标合作者来约束自己，并对该投标共同和分别承担招标</w:t>
      </w:r>
    </w:p>
    <w:p>
      <w:pPr>
        <w:spacing w:line="360" w:lineRule="auto"/>
        <w:ind w:firstLine="420" w:firstLineChars="200"/>
        <w:rPr>
          <w:rFonts w:ascii="宋体" w:hAnsi="宋体" w:eastAsia="宋体"/>
          <w:color w:val="auto"/>
          <w:szCs w:val="21"/>
        </w:rPr>
      </w:pPr>
      <w:r>
        <w:rPr>
          <w:rFonts w:ascii="宋体" w:hAnsi="宋体" w:eastAsia="宋体"/>
          <w:color w:val="auto"/>
          <w:szCs w:val="21"/>
        </w:rPr>
        <w:t>文件中规定的义务。</w:t>
      </w:r>
    </w:p>
    <w:p>
      <w:pPr>
        <w:spacing w:line="360" w:lineRule="auto"/>
        <w:ind w:firstLine="420" w:firstLineChars="200"/>
        <w:rPr>
          <w:rFonts w:ascii="宋体" w:hAnsi="宋体" w:eastAsia="宋体"/>
          <w:color w:val="auto"/>
          <w:szCs w:val="21"/>
        </w:rPr>
      </w:pPr>
      <w:r>
        <w:rPr>
          <w:rFonts w:ascii="宋体" w:hAnsi="宋体" w:eastAsia="宋体"/>
          <w:color w:val="auto"/>
          <w:szCs w:val="21"/>
        </w:rPr>
        <w:t>(3) 我方兹授予</w:t>
      </w:r>
      <w:r>
        <w:rPr>
          <w:rFonts w:ascii="宋体" w:hAnsi="宋体" w:eastAsia="宋体"/>
          <w:b/>
          <w:color w:val="auto"/>
          <w:szCs w:val="21"/>
          <w:u w:val="single"/>
        </w:rPr>
        <w:t>（投标人名称）</w:t>
      </w:r>
      <w:r>
        <w:rPr>
          <w:rFonts w:ascii="宋体" w:hAnsi="宋体" w:eastAsia="宋体"/>
          <w:color w:val="auto"/>
          <w:szCs w:val="21"/>
        </w:rPr>
        <w:t>全权办理和履行上述我方为完成上述各点所必须的事宜，具有替换和撤销的全权。兹确认</w:t>
      </w:r>
      <w:r>
        <w:rPr>
          <w:rFonts w:ascii="宋体" w:hAnsi="宋体" w:eastAsia="宋体"/>
          <w:b/>
          <w:color w:val="auto"/>
          <w:szCs w:val="21"/>
          <w:u w:val="single"/>
        </w:rPr>
        <w:t>（投标人名称）</w:t>
      </w:r>
      <w:r>
        <w:rPr>
          <w:rFonts w:ascii="宋体" w:hAnsi="宋体" w:eastAsia="宋体"/>
          <w:color w:val="auto"/>
          <w:szCs w:val="21"/>
        </w:rPr>
        <w:t>或其正式授权代表依此合法地办理一切事宜。</w:t>
      </w:r>
    </w:p>
    <w:p>
      <w:pPr>
        <w:spacing w:line="360" w:lineRule="auto"/>
        <w:ind w:firstLine="420" w:firstLineChars="200"/>
        <w:rPr>
          <w:rFonts w:ascii="宋体" w:hAnsi="宋体" w:eastAsia="宋体"/>
          <w:color w:val="auto"/>
          <w:szCs w:val="21"/>
        </w:rPr>
      </w:pPr>
      <w:r>
        <w:rPr>
          <w:rFonts w:ascii="宋体" w:hAnsi="宋体" w:eastAsia="宋体"/>
          <w:color w:val="auto"/>
          <w:szCs w:val="21"/>
        </w:rPr>
        <w:t>我方于</w:t>
      </w:r>
      <w:r>
        <w:rPr>
          <w:rFonts w:ascii="宋体" w:hAnsi="宋体" w:eastAsia="宋体"/>
          <w:color w:val="auto"/>
          <w:szCs w:val="21"/>
          <w:u w:val="single"/>
        </w:rPr>
        <w:t xml:space="preserve">   </w:t>
      </w:r>
      <w:r>
        <w:rPr>
          <w:rFonts w:ascii="宋体" w:hAnsi="宋体" w:eastAsia="宋体"/>
          <w:color w:val="auto"/>
          <w:szCs w:val="21"/>
        </w:rPr>
        <w:t>年</w:t>
      </w:r>
      <w:r>
        <w:rPr>
          <w:rFonts w:ascii="宋体" w:hAnsi="宋体" w:eastAsia="宋体"/>
          <w:color w:val="auto"/>
          <w:szCs w:val="21"/>
          <w:u w:val="single"/>
        </w:rPr>
        <w:t xml:space="preserve">   </w:t>
      </w:r>
      <w:r>
        <w:rPr>
          <w:rFonts w:ascii="宋体" w:hAnsi="宋体" w:eastAsia="宋体"/>
          <w:color w:val="auto"/>
          <w:szCs w:val="21"/>
        </w:rPr>
        <w:t>月</w:t>
      </w:r>
      <w:r>
        <w:rPr>
          <w:rFonts w:ascii="宋体" w:hAnsi="宋体" w:eastAsia="宋体"/>
          <w:color w:val="auto"/>
          <w:szCs w:val="21"/>
          <w:u w:val="single"/>
        </w:rPr>
        <w:t xml:space="preserve">   </w:t>
      </w:r>
      <w:r>
        <w:rPr>
          <w:rFonts w:ascii="宋体" w:hAnsi="宋体" w:eastAsia="宋体"/>
          <w:color w:val="auto"/>
          <w:szCs w:val="21"/>
        </w:rPr>
        <w:t>日签署本文件，</w:t>
      </w:r>
      <w:r>
        <w:rPr>
          <w:rFonts w:ascii="宋体" w:hAnsi="宋体" w:eastAsia="宋体"/>
          <w:b/>
          <w:color w:val="auto"/>
          <w:szCs w:val="21"/>
          <w:u w:val="single"/>
        </w:rPr>
        <w:t>（投标人名称）</w:t>
      </w:r>
      <w:r>
        <w:rPr>
          <w:rFonts w:ascii="宋体" w:hAnsi="宋体" w:eastAsia="宋体"/>
          <w:color w:val="auto"/>
          <w:szCs w:val="21"/>
        </w:rPr>
        <w:t>于</w:t>
      </w:r>
      <w:r>
        <w:rPr>
          <w:rFonts w:ascii="宋体" w:hAnsi="宋体" w:eastAsia="宋体"/>
          <w:color w:val="auto"/>
          <w:szCs w:val="21"/>
          <w:u w:val="single"/>
        </w:rPr>
        <w:t xml:space="preserve">   </w:t>
      </w:r>
      <w:r>
        <w:rPr>
          <w:rFonts w:ascii="宋体" w:hAnsi="宋体" w:eastAsia="宋体"/>
          <w:color w:val="auto"/>
          <w:szCs w:val="21"/>
        </w:rPr>
        <w:t>年</w:t>
      </w:r>
      <w:r>
        <w:rPr>
          <w:rFonts w:ascii="宋体" w:hAnsi="宋体" w:eastAsia="宋体"/>
          <w:color w:val="auto"/>
          <w:szCs w:val="21"/>
          <w:u w:val="single"/>
        </w:rPr>
        <w:t xml:space="preserve">   </w:t>
      </w:r>
      <w:r>
        <w:rPr>
          <w:rFonts w:ascii="宋体" w:hAnsi="宋体" w:eastAsia="宋体"/>
          <w:color w:val="auto"/>
          <w:szCs w:val="21"/>
        </w:rPr>
        <w:t>月</w:t>
      </w:r>
      <w:r>
        <w:rPr>
          <w:rFonts w:ascii="宋体" w:hAnsi="宋体" w:eastAsia="宋体"/>
          <w:color w:val="auto"/>
          <w:szCs w:val="21"/>
          <w:u w:val="single"/>
        </w:rPr>
        <w:t xml:space="preserve">   </w:t>
      </w:r>
      <w:r>
        <w:rPr>
          <w:rFonts w:ascii="宋体" w:hAnsi="宋体" w:eastAsia="宋体"/>
          <w:color w:val="auto"/>
          <w:szCs w:val="21"/>
        </w:rPr>
        <w:t>日接受此件，以此为证。</w:t>
      </w:r>
    </w:p>
    <w:p>
      <w:pPr>
        <w:spacing w:line="360" w:lineRule="auto"/>
        <w:ind w:firstLine="420" w:firstLineChars="200"/>
        <w:rPr>
          <w:rFonts w:ascii="宋体" w:hAnsi="宋体" w:eastAsia="宋体"/>
          <w:color w:val="auto"/>
          <w:szCs w:val="21"/>
        </w:rPr>
      </w:pPr>
      <w:r>
        <w:rPr>
          <w:rFonts w:ascii="宋体" w:hAnsi="宋体" w:eastAsia="宋体"/>
          <w:color w:val="auto"/>
          <w:szCs w:val="21"/>
        </w:rPr>
        <w:t>投标人名称：</w:t>
      </w:r>
      <w:r>
        <w:rPr>
          <w:rFonts w:ascii="宋体" w:hAnsi="宋体" w:eastAsia="宋体"/>
          <w:color w:val="auto"/>
          <w:szCs w:val="21"/>
          <w:u w:val="single"/>
        </w:rPr>
        <w:t xml:space="preserve">                        </w:t>
      </w:r>
      <w:r>
        <w:rPr>
          <w:rFonts w:ascii="宋体" w:hAnsi="宋体" w:eastAsia="宋体"/>
          <w:color w:val="auto"/>
          <w:szCs w:val="21"/>
        </w:rPr>
        <w:t>出具授权书的制造厂商名称：</w:t>
      </w:r>
      <w:r>
        <w:rPr>
          <w:rFonts w:ascii="宋体" w:hAnsi="宋体" w:eastAsia="宋体"/>
          <w:color w:val="auto"/>
          <w:szCs w:val="21"/>
          <w:u w:val="single"/>
        </w:rPr>
        <w:t xml:space="preserve">              </w:t>
      </w:r>
    </w:p>
    <w:p>
      <w:pPr>
        <w:spacing w:line="360" w:lineRule="auto"/>
        <w:ind w:firstLine="420" w:firstLineChars="200"/>
        <w:rPr>
          <w:rFonts w:ascii="宋体" w:hAnsi="宋体" w:eastAsia="宋体"/>
          <w:color w:val="auto"/>
          <w:szCs w:val="21"/>
        </w:rPr>
      </w:pPr>
      <w:r>
        <w:rPr>
          <w:rFonts w:ascii="宋体" w:hAnsi="宋体" w:eastAsia="宋体"/>
          <w:color w:val="auto"/>
          <w:szCs w:val="21"/>
        </w:rPr>
        <w:t>（投标人印章或电子签章）                        （制造商印章）</w:t>
      </w:r>
    </w:p>
    <w:p>
      <w:pPr>
        <w:spacing w:line="360" w:lineRule="auto"/>
        <w:ind w:firstLine="420" w:firstLineChars="200"/>
        <w:rPr>
          <w:rFonts w:ascii="宋体" w:hAnsi="宋体" w:eastAsia="宋体"/>
          <w:color w:val="auto"/>
          <w:szCs w:val="21"/>
        </w:rPr>
      </w:pPr>
    </w:p>
    <w:p>
      <w:pPr>
        <w:spacing w:line="360" w:lineRule="auto"/>
        <w:ind w:firstLine="420" w:firstLineChars="200"/>
        <w:rPr>
          <w:rFonts w:ascii="宋体" w:hAnsi="宋体" w:eastAsia="宋体"/>
          <w:color w:val="auto"/>
          <w:szCs w:val="21"/>
        </w:rPr>
      </w:pPr>
      <w:r>
        <w:rPr>
          <w:rFonts w:ascii="宋体" w:hAnsi="宋体" w:eastAsia="宋体"/>
          <w:color w:val="auto"/>
          <w:szCs w:val="21"/>
        </w:rPr>
        <w:t>签字人职务和部门：</w:t>
      </w:r>
      <w:r>
        <w:rPr>
          <w:rFonts w:ascii="宋体" w:hAnsi="宋体" w:eastAsia="宋体"/>
          <w:color w:val="auto"/>
          <w:szCs w:val="21"/>
          <w:u w:val="single"/>
        </w:rPr>
        <w:t xml:space="preserve">                  </w:t>
      </w:r>
      <w:r>
        <w:rPr>
          <w:rFonts w:ascii="宋体" w:hAnsi="宋体" w:eastAsia="宋体"/>
          <w:color w:val="auto"/>
          <w:szCs w:val="21"/>
        </w:rPr>
        <w:t>签字人职务和部门：</w:t>
      </w:r>
      <w:r>
        <w:rPr>
          <w:rFonts w:ascii="宋体" w:hAnsi="宋体" w:eastAsia="宋体"/>
          <w:color w:val="auto"/>
          <w:szCs w:val="21"/>
          <w:u w:val="single"/>
        </w:rPr>
        <w:t xml:space="preserve">                     </w:t>
      </w:r>
    </w:p>
    <w:p>
      <w:pPr>
        <w:spacing w:line="360" w:lineRule="auto"/>
        <w:ind w:firstLine="420" w:firstLineChars="200"/>
        <w:rPr>
          <w:rFonts w:ascii="宋体" w:hAnsi="宋体" w:eastAsia="宋体"/>
          <w:color w:val="auto"/>
          <w:szCs w:val="21"/>
        </w:rPr>
      </w:pPr>
      <w:r>
        <w:rPr>
          <w:rFonts w:ascii="宋体" w:hAnsi="宋体" w:eastAsia="宋体"/>
          <w:color w:val="auto"/>
          <w:szCs w:val="21"/>
        </w:rPr>
        <w:t>签字人姓名：</w:t>
      </w:r>
      <w:r>
        <w:rPr>
          <w:rFonts w:ascii="宋体" w:hAnsi="宋体" w:eastAsia="宋体"/>
          <w:color w:val="auto"/>
          <w:szCs w:val="21"/>
          <w:u w:val="single"/>
        </w:rPr>
        <w:t xml:space="preserve">                        </w:t>
      </w:r>
      <w:r>
        <w:rPr>
          <w:rFonts w:ascii="宋体" w:hAnsi="宋体" w:eastAsia="宋体"/>
          <w:color w:val="auto"/>
          <w:szCs w:val="21"/>
        </w:rPr>
        <w:t>签字人姓名：</w:t>
      </w:r>
      <w:r>
        <w:rPr>
          <w:rFonts w:ascii="宋体" w:hAnsi="宋体" w:eastAsia="宋体"/>
          <w:color w:val="auto"/>
          <w:szCs w:val="21"/>
          <w:u w:val="single"/>
        </w:rPr>
        <w:t xml:space="preserve">                           </w:t>
      </w:r>
    </w:p>
    <w:p>
      <w:pPr>
        <w:spacing w:line="360" w:lineRule="auto"/>
        <w:ind w:firstLine="420" w:firstLineChars="200"/>
        <w:rPr>
          <w:rFonts w:ascii="宋体" w:hAnsi="宋体" w:eastAsia="宋体"/>
          <w:color w:val="auto"/>
          <w:szCs w:val="21"/>
        </w:rPr>
      </w:pPr>
      <w:r>
        <w:rPr>
          <w:rFonts w:ascii="宋体" w:hAnsi="宋体" w:eastAsia="宋体"/>
          <w:color w:val="auto"/>
          <w:szCs w:val="21"/>
        </w:rPr>
        <w:t>签字人签名：</w:t>
      </w:r>
      <w:r>
        <w:rPr>
          <w:rFonts w:ascii="宋体" w:hAnsi="宋体" w:eastAsia="宋体"/>
          <w:color w:val="auto"/>
          <w:szCs w:val="21"/>
          <w:u w:val="single"/>
        </w:rPr>
        <w:t xml:space="preserve">                        </w:t>
      </w:r>
      <w:r>
        <w:rPr>
          <w:rFonts w:ascii="宋体" w:hAnsi="宋体" w:eastAsia="宋体"/>
          <w:color w:val="auto"/>
          <w:szCs w:val="21"/>
        </w:rPr>
        <w:t>签字人签名：</w:t>
      </w:r>
      <w:r>
        <w:rPr>
          <w:rFonts w:ascii="宋体" w:hAnsi="宋体" w:eastAsia="宋体"/>
          <w:color w:val="auto"/>
          <w:szCs w:val="21"/>
          <w:u w:val="single"/>
        </w:rPr>
        <w:t xml:space="preserve">                           </w:t>
      </w:r>
    </w:p>
    <w:p>
      <w:pPr>
        <w:spacing w:line="360" w:lineRule="auto"/>
        <w:ind w:firstLine="420" w:firstLineChars="200"/>
        <w:rPr>
          <w:rFonts w:ascii="宋体" w:hAnsi="宋体" w:eastAsia="宋体"/>
          <w:color w:val="auto"/>
          <w:szCs w:val="21"/>
        </w:rPr>
      </w:pPr>
      <w:r>
        <w:rPr>
          <w:rFonts w:ascii="宋体" w:hAnsi="宋体" w:eastAsia="宋体"/>
          <w:color w:val="auto"/>
          <w:szCs w:val="21"/>
        </w:rPr>
        <w:t>移动电话：</w:t>
      </w:r>
      <w:r>
        <w:rPr>
          <w:rFonts w:ascii="宋体" w:hAnsi="宋体" w:eastAsia="宋体"/>
          <w:color w:val="auto"/>
          <w:szCs w:val="21"/>
          <w:u w:val="single"/>
        </w:rPr>
        <w:t xml:space="preserve">                          </w:t>
      </w:r>
      <w:r>
        <w:rPr>
          <w:rFonts w:ascii="宋体" w:hAnsi="宋体" w:eastAsia="宋体"/>
          <w:color w:val="auto"/>
          <w:szCs w:val="21"/>
        </w:rPr>
        <w:t>移动电话：</w:t>
      </w:r>
      <w:r>
        <w:rPr>
          <w:rFonts w:ascii="宋体" w:hAnsi="宋体" w:eastAsia="宋体"/>
          <w:color w:val="auto"/>
          <w:szCs w:val="21"/>
          <w:u w:val="single"/>
        </w:rPr>
        <w:t xml:space="preserve">                             </w:t>
      </w:r>
    </w:p>
    <w:p>
      <w:pPr>
        <w:spacing w:line="360" w:lineRule="auto"/>
        <w:ind w:firstLine="420" w:firstLineChars="200"/>
        <w:rPr>
          <w:rFonts w:ascii="宋体" w:hAnsi="宋体" w:eastAsia="宋体"/>
          <w:color w:val="auto"/>
          <w:szCs w:val="21"/>
        </w:rPr>
      </w:pPr>
      <w:r>
        <w:rPr>
          <w:rFonts w:ascii="宋体" w:hAnsi="宋体" w:eastAsia="宋体"/>
          <w:color w:val="auto"/>
          <w:szCs w:val="21"/>
        </w:rPr>
        <w:t>联系电话：</w:t>
      </w:r>
      <w:r>
        <w:rPr>
          <w:rFonts w:ascii="宋体" w:hAnsi="宋体" w:eastAsia="宋体"/>
          <w:color w:val="auto"/>
          <w:szCs w:val="21"/>
          <w:u w:val="single"/>
        </w:rPr>
        <w:t xml:space="preserve">                          </w:t>
      </w:r>
      <w:r>
        <w:rPr>
          <w:rFonts w:ascii="宋体" w:hAnsi="宋体" w:eastAsia="宋体"/>
          <w:color w:val="auto"/>
          <w:szCs w:val="21"/>
        </w:rPr>
        <w:t>联系电话：</w:t>
      </w:r>
      <w:r>
        <w:rPr>
          <w:rFonts w:ascii="宋体" w:hAnsi="宋体" w:eastAsia="宋体"/>
          <w:color w:val="auto"/>
          <w:szCs w:val="21"/>
          <w:u w:val="single"/>
        </w:rPr>
        <w:t xml:space="preserve">                             </w:t>
      </w:r>
    </w:p>
    <w:p>
      <w:pPr>
        <w:spacing w:line="360" w:lineRule="auto"/>
        <w:ind w:firstLine="420" w:firstLineChars="200"/>
        <w:rPr>
          <w:rFonts w:ascii="宋体" w:hAnsi="宋体" w:eastAsia="宋体"/>
          <w:color w:val="auto"/>
          <w:szCs w:val="21"/>
        </w:rPr>
      </w:pPr>
    </w:p>
    <w:p>
      <w:pPr>
        <w:spacing w:line="360" w:lineRule="auto"/>
        <w:ind w:firstLine="400" w:firstLineChars="200"/>
        <w:rPr>
          <w:rFonts w:ascii="宋体" w:hAnsi="宋体" w:eastAsia="宋体"/>
          <w:color w:val="auto"/>
          <w:sz w:val="20"/>
          <w:szCs w:val="21"/>
        </w:rPr>
      </w:pPr>
      <w:r>
        <w:rPr>
          <w:rFonts w:ascii="宋体" w:hAnsi="宋体" w:eastAsia="宋体"/>
          <w:color w:val="auto"/>
          <w:sz w:val="20"/>
          <w:szCs w:val="21"/>
        </w:rPr>
        <w:t>注：1. 上述信息必须填写完整，否则视为无效授权函。国内货物若不提供制造厂商出具的授权函，需自拟格式提供合法供货渠道证明。</w:t>
      </w:r>
    </w:p>
    <w:p>
      <w:pPr>
        <w:spacing w:line="360" w:lineRule="auto"/>
        <w:ind w:firstLine="400" w:firstLineChars="200"/>
        <w:rPr>
          <w:rFonts w:ascii="宋体" w:hAnsi="宋体" w:eastAsia="宋体"/>
          <w:color w:val="auto"/>
          <w:sz w:val="20"/>
          <w:szCs w:val="21"/>
        </w:rPr>
      </w:pPr>
      <w:r>
        <w:rPr>
          <w:rFonts w:ascii="宋体" w:hAnsi="宋体" w:eastAsia="宋体"/>
          <w:color w:val="auto"/>
          <w:sz w:val="20"/>
          <w:szCs w:val="21"/>
        </w:rPr>
        <w:t>2 进口产品代理商另行出具制造厂商代理资格证或授权函的，如资料未体现代理期限，投标人须说明代理期限并得到制造厂商确认。</w:t>
      </w:r>
    </w:p>
    <w:p>
      <w:pPr>
        <w:spacing w:line="360" w:lineRule="auto"/>
        <w:ind w:firstLine="400" w:firstLineChars="200"/>
        <w:rPr>
          <w:rFonts w:ascii="宋体" w:hAnsi="宋体" w:eastAsia="宋体"/>
          <w:color w:val="auto"/>
          <w:sz w:val="20"/>
          <w:szCs w:val="21"/>
        </w:rPr>
      </w:pPr>
      <w:r>
        <w:rPr>
          <w:rFonts w:ascii="宋体" w:hAnsi="宋体" w:eastAsia="宋体"/>
          <w:color w:val="auto"/>
          <w:sz w:val="20"/>
          <w:szCs w:val="21"/>
        </w:rPr>
        <w:t>3. 投标人由代理商出具授权书的，须同时提供制造厂商给予代理商的授权书。</w:t>
      </w:r>
    </w:p>
    <w:p>
      <w:pPr>
        <w:spacing w:line="360" w:lineRule="auto"/>
        <w:ind w:firstLine="400" w:firstLineChars="200"/>
        <w:rPr>
          <w:rFonts w:ascii="宋体" w:hAnsi="宋体" w:eastAsia="宋体"/>
          <w:color w:val="auto"/>
          <w:sz w:val="20"/>
          <w:szCs w:val="21"/>
        </w:rPr>
      </w:pPr>
      <w:r>
        <w:rPr>
          <w:rFonts w:ascii="宋体" w:hAnsi="宋体" w:eastAsia="宋体"/>
          <w:color w:val="auto"/>
          <w:sz w:val="20"/>
          <w:szCs w:val="21"/>
        </w:rPr>
        <w:t>4. 如所投货物为境外制造商授权，授权书有签字或盖章即可。</w:t>
      </w:r>
    </w:p>
    <w:p>
      <w:pPr>
        <w:spacing w:line="360" w:lineRule="auto"/>
        <w:ind w:firstLine="400" w:firstLineChars="200"/>
        <w:rPr>
          <w:rFonts w:ascii="宋体" w:hAnsi="宋体" w:eastAsia="宋体"/>
          <w:color w:val="auto"/>
          <w:sz w:val="20"/>
          <w:szCs w:val="21"/>
        </w:rPr>
      </w:pPr>
      <w:r>
        <w:rPr>
          <w:rFonts w:ascii="宋体" w:hAnsi="宋体" w:eastAsia="宋体"/>
          <w:color w:val="auto"/>
          <w:sz w:val="20"/>
          <w:szCs w:val="21"/>
        </w:rPr>
        <w:t>5.如投标人为厂家（生产商）或其销售子（分）公司的，需提供声明函，格式自拟。</w:t>
      </w:r>
    </w:p>
    <w:p>
      <w:pPr>
        <w:widowControl/>
        <w:jc w:val="left"/>
        <w:rPr>
          <w:rFonts w:ascii="宋体" w:hAnsi="宋体" w:eastAsia="宋体" w:cs="宋体"/>
          <w:color w:val="auto"/>
          <w:kern w:val="0"/>
          <w:szCs w:val="22"/>
        </w:rPr>
      </w:pPr>
      <w:r>
        <w:rPr>
          <w:rFonts w:ascii="宋体" w:hAnsi="宋体" w:eastAsia="宋体" w:cs="宋体"/>
          <w:color w:val="auto"/>
          <w:kern w:val="0"/>
          <w:szCs w:val="22"/>
        </w:rPr>
        <w:br w:type="page"/>
      </w:r>
    </w:p>
    <w:p>
      <w:pPr>
        <w:widowControl/>
        <w:spacing w:before="280" w:line="241" w:lineRule="exact"/>
        <w:jc w:val="left"/>
        <w:rPr>
          <w:rFonts w:ascii="宋体" w:eastAsia="宋体"/>
          <w:color w:val="auto"/>
          <w:kern w:val="0"/>
          <w:szCs w:val="22"/>
        </w:rPr>
      </w:pPr>
    </w:p>
    <w:p>
      <w:pPr>
        <w:pStyle w:val="4"/>
        <w:rPr>
          <w:rFonts w:ascii="宋体" w:hAnsi="宋体" w:eastAsia="宋体"/>
          <w:color w:val="auto"/>
          <w:sz w:val="24"/>
          <w:szCs w:val="24"/>
        </w:rPr>
      </w:pPr>
      <w:bookmarkStart w:id="176" w:name="_Toc96523919"/>
      <w:r>
        <w:rPr>
          <w:rFonts w:hint="eastAsia" w:ascii="宋体" w:hAnsi="宋体" w:eastAsia="宋体"/>
          <w:color w:val="auto"/>
          <w:sz w:val="24"/>
          <w:szCs w:val="24"/>
        </w:rPr>
        <w:t>格式</w:t>
      </w:r>
      <w:r>
        <w:rPr>
          <w:rFonts w:ascii="宋体" w:hAnsi="宋体" w:eastAsia="宋体"/>
          <w:color w:val="auto"/>
          <w:sz w:val="24"/>
          <w:szCs w:val="24"/>
        </w:rPr>
        <w:t>25.</w:t>
      </w:r>
      <w:bookmarkStart w:id="177" w:name="_Toc694"/>
      <w:r>
        <w:rPr>
          <w:rFonts w:ascii="宋体" w:hAnsi="宋体" w:eastAsia="宋体"/>
          <w:color w:val="auto"/>
          <w:sz w:val="24"/>
          <w:szCs w:val="24"/>
        </w:rPr>
        <w:t xml:space="preserve"> </w:t>
      </w:r>
      <w:r>
        <w:rPr>
          <w:rFonts w:hint="eastAsia" w:ascii="宋体" w:hAnsi="宋体" w:eastAsia="宋体"/>
          <w:color w:val="auto"/>
          <w:sz w:val="24"/>
          <w:szCs w:val="24"/>
        </w:rPr>
        <w:t>联合体共同投标协议书（如联合体投标，需提供）</w:t>
      </w:r>
      <w:bookmarkEnd w:id="176"/>
      <w:bookmarkEnd w:id="177"/>
    </w:p>
    <w:p>
      <w:pPr>
        <w:spacing w:before="319" w:beforeLines="100" w:after="319" w:afterLines="100" w:line="360" w:lineRule="auto"/>
        <w:ind w:right="630" w:rightChars="300"/>
        <w:jc w:val="center"/>
        <w:rPr>
          <w:rFonts w:ascii="宋体" w:hAnsi="宋体" w:eastAsia="宋体" w:cs="仿宋_GB2312"/>
          <w:b/>
          <w:color w:val="auto"/>
          <w:sz w:val="32"/>
          <w:szCs w:val="32"/>
        </w:rPr>
      </w:pPr>
      <w:r>
        <w:rPr>
          <w:rFonts w:hint="eastAsia" w:ascii="宋体" w:hAnsi="宋体" w:eastAsia="宋体" w:cs="仿宋_GB2312"/>
          <w:b/>
          <w:color w:val="auto"/>
          <w:sz w:val="32"/>
          <w:szCs w:val="32"/>
        </w:rPr>
        <w:t xml:space="preserve"> 联合体共同投标协议书</w:t>
      </w:r>
    </w:p>
    <w:p>
      <w:pPr>
        <w:pStyle w:val="12"/>
        <w:spacing w:line="360" w:lineRule="auto"/>
        <w:rPr>
          <w:rFonts w:hAnsi="宋体" w:eastAsia="宋体" w:cs="仿宋_GB2312"/>
          <w:color w:val="auto"/>
        </w:rPr>
      </w:pPr>
      <w:r>
        <w:rPr>
          <w:rFonts w:hint="eastAsia" w:hAnsi="宋体" w:eastAsia="宋体" w:cs="仿宋_GB2312"/>
          <w:color w:val="auto"/>
        </w:rPr>
        <w:t>致</w:t>
      </w:r>
      <w:r>
        <w:rPr>
          <w:rFonts w:hint="eastAsia" w:hAnsi="宋体" w:eastAsia="宋体" w:cs="仿宋_GB2312"/>
          <w:color w:val="auto"/>
          <w:u w:val="single"/>
        </w:rPr>
        <w:t>(采购人或采购代理机构)</w:t>
      </w:r>
      <w:r>
        <w:rPr>
          <w:rFonts w:hint="eastAsia" w:hAnsi="宋体" w:eastAsia="宋体" w:cs="仿宋_GB2312"/>
          <w:color w:val="auto"/>
        </w:rPr>
        <w:t>：</w:t>
      </w:r>
    </w:p>
    <w:p>
      <w:pPr>
        <w:pStyle w:val="12"/>
        <w:spacing w:line="360" w:lineRule="auto"/>
        <w:ind w:firstLine="420" w:firstLineChars="200"/>
        <w:rPr>
          <w:rFonts w:hAnsi="宋体" w:eastAsia="宋体" w:cs="仿宋_GB2312"/>
          <w:color w:val="auto"/>
        </w:rPr>
      </w:pPr>
      <w:r>
        <w:rPr>
          <w:rFonts w:hint="eastAsia" w:hAnsi="宋体" w:eastAsia="宋体" w:cs="仿宋_GB2312"/>
          <w:color w:val="auto"/>
        </w:rPr>
        <w:t>经研究，我方决定自愿组成联合体共同参加</w:t>
      </w:r>
      <w:r>
        <w:rPr>
          <w:rFonts w:hint="eastAsia" w:hAnsi="宋体" w:eastAsia="宋体" w:cs="仿宋_GB2312"/>
          <w:color w:val="auto"/>
          <w:u w:val="single"/>
        </w:rPr>
        <w:t>(项目名称、项目编号、包号)</w:t>
      </w:r>
      <w:r>
        <w:rPr>
          <w:rFonts w:hint="eastAsia" w:hAnsi="宋体" w:eastAsia="宋体" w:cs="仿宋_GB2312"/>
          <w:color w:val="auto"/>
        </w:rPr>
        <w:t>项目的投标。现就联合体询价事宜订立如下协议：</w:t>
      </w:r>
    </w:p>
    <w:p>
      <w:pPr>
        <w:numPr>
          <w:ilvl w:val="0"/>
          <w:numId w:val="18"/>
        </w:numPr>
        <w:spacing w:line="360" w:lineRule="auto"/>
        <w:rPr>
          <w:rFonts w:ascii="宋体" w:hAnsi="宋体" w:eastAsia="宋体"/>
          <w:color w:val="auto"/>
          <w:szCs w:val="21"/>
        </w:rPr>
      </w:pPr>
      <w:r>
        <w:rPr>
          <w:rFonts w:hint="eastAsia" w:ascii="宋体" w:hAnsi="宋体" w:eastAsia="宋体"/>
          <w:color w:val="auto"/>
          <w:szCs w:val="21"/>
        </w:rPr>
        <w:t>由</w:t>
      </w:r>
      <w:r>
        <w:rPr>
          <w:rFonts w:hint="eastAsia" w:ascii="宋体" w:hAnsi="宋体" w:eastAsia="宋体"/>
          <w:color w:val="auto"/>
          <w:szCs w:val="21"/>
          <w:u w:val="single"/>
        </w:rPr>
        <w:t xml:space="preserve">                 </w:t>
      </w:r>
      <w:r>
        <w:rPr>
          <w:rFonts w:hint="eastAsia" w:ascii="宋体" w:hAnsi="宋体" w:eastAsia="宋体"/>
          <w:color w:val="auto"/>
          <w:szCs w:val="21"/>
        </w:rPr>
        <w:t>为本次投标联合体主体方，</w:t>
      </w:r>
      <w:r>
        <w:rPr>
          <w:rFonts w:hint="eastAsia" w:ascii="宋体" w:hAnsi="宋体" w:eastAsia="宋体"/>
          <w:color w:val="auto"/>
          <w:szCs w:val="21"/>
          <w:u w:val="single"/>
        </w:rPr>
        <w:t xml:space="preserve">             </w:t>
      </w:r>
      <w:r>
        <w:rPr>
          <w:rFonts w:hint="eastAsia" w:ascii="宋体" w:hAnsi="宋体" w:eastAsia="宋体"/>
          <w:color w:val="auto"/>
          <w:szCs w:val="21"/>
        </w:rPr>
        <w:t>为协办方，组成联合体共同进行本项目的投标工作。</w:t>
      </w:r>
    </w:p>
    <w:p>
      <w:pPr>
        <w:numPr>
          <w:ilvl w:val="0"/>
          <w:numId w:val="18"/>
        </w:numPr>
        <w:spacing w:line="360" w:lineRule="auto"/>
        <w:rPr>
          <w:rFonts w:ascii="宋体" w:hAnsi="宋体" w:eastAsia="宋体"/>
          <w:color w:val="auto"/>
          <w:szCs w:val="21"/>
        </w:rPr>
      </w:pPr>
      <w:r>
        <w:rPr>
          <w:rFonts w:hint="eastAsia" w:ascii="宋体" w:hAnsi="宋体" w:eastAsia="宋体"/>
          <w:color w:val="auto"/>
          <w:szCs w:val="21"/>
        </w:rPr>
        <w:t>联合体以一个投标供应商的身份共同参加本项目的投标，中标后，联合体各方共同与采购人签订合同，就本项目对采购人承担连带责任。</w:t>
      </w:r>
    </w:p>
    <w:p>
      <w:pPr>
        <w:numPr>
          <w:ilvl w:val="0"/>
          <w:numId w:val="18"/>
        </w:numPr>
        <w:spacing w:line="360" w:lineRule="auto"/>
        <w:rPr>
          <w:rFonts w:ascii="宋体" w:hAnsi="宋体" w:eastAsia="宋体"/>
          <w:color w:val="auto"/>
          <w:szCs w:val="21"/>
        </w:rPr>
      </w:pPr>
      <w:r>
        <w:rPr>
          <w:rFonts w:hint="eastAsia" w:ascii="宋体" w:hAnsi="宋体" w:eastAsia="宋体"/>
          <w:color w:val="auto"/>
          <w:szCs w:val="21"/>
        </w:rPr>
        <w:t>联合体授权主体方负责本项目的一切组织、协调工作，主体方在投标、合同谈判过程中所签署的一切文件和处理的与本次投标有关的一切事务，联合体各方均予以承认并承担法律责任。</w:t>
      </w:r>
    </w:p>
    <w:p>
      <w:pPr>
        <w:numPr>
          <w:ilvl w:val="0"/>
          <w:numId w:val="18"/>
        </w:numPr>
        <w:spacing w:line="360" w:lineRule="auto"/>
        <w:rPr>
          <w:rFonts w:ascii="宋体" w:hAnsi="宋体" w:eastAsia="宋体"/>
          <w:color w:val="auto"/>
          <w:szCs w:val="21"/>
        </w:rPr>
      </w:pPr>
      <w:r>
        <w:rPr>
          <w:rFonts w:hint="eastAsia" w:ascii="宋体" w:hAnsi="宋体" w:eastAsia="宋体"/>
          <w:color w:val="auto"/>
          <w:szCs w:val="21"/>
        </w:rPr>
        <w:t xml:space="preserve">主体方 </w:t>
      </w:r>
      <w:r>
        <w:rPr>
          <w:rFonts w:hint="eastAsia" w:ascii="宋体" w:hAnsi="宋体" w:eastAsia="宋体"/>
          <w:color w:val="auto"/>
          <w:szCs w:val="21"/>
          <w:u w:val="single"/>
        </w:rPr>
        <w:t xml:space="preserve">               </w:t>
      </w:r>
      <w:r>
        <w:rPr>
          <w:rFonts w:hint="eastAsia" w:ascii="宋体" w:hAnsi="宋体" w:eastAsia="宋体"/>
          <w:color w:val="auto"/>
          <w:szCs w:val="21"/>
        </w:rPr>
        <w:t>负责</w:t>
      </w:r>
      <w:r>
        <w:rPr>
          <w:rFonts w:hint="eastAsia" w:ascii="宋体" w:hAnsi="宋体" w:eastAsia="宋体"/>
          <w:color w:val="auto"/>
          <w:szCs w:val="21"/>
          <w:u w:val="single"/>
        </w:rPr>
        <w:t xml:space="preserve">                         </w:t>
      </w:r>
      <w:r>
        <w:rPr>
          <w:rFonts w:hint="eastAsia" w:ascii="宋体" w:hAnsi="宋体" w:eastAsia="宋体"/>
          <w:color w:val="auto"/>
          <w:szCs w:val="21"/>
        </w:rPr>
        <w:t>工作，协办方</w:t>
      </w:r>
      <w:r>
        <w:rPr>
          <w:rFonts w:hint="eastAsia" w:ascii="宋体" w:hAnsi="宋体" w:eastAsia="宋体"/>
          <w:color w:val="auto"/>
          <w:szCs w:val="21"/>
          <w:u w:val="single"/>
        </w:rPr>
        <w:t xml:space="preserve">                 </w:t>
      </w:r>
      <w:r>
        <w:rPr>
          <w:rFonts w:hint="eastAsia" w:ascii="宋体" w:hAnsi="宋体" w:eastAsia="宋体"/>
          <w:color w:val="auto"/>
          <w:szCs w:val="21"/>
        </w:rPr>
        <w:t>负责</w:t>
      </w:r>
      <w:r>
        <w:rPr>
          <w:rFonts w:hint="eastAsia" w:ascii="宋体" w:hAnsi="宋体" w:eastAsia="宋体"/>
          <w:color w:val="auto"/>
          <w:szCs w:val="21"/>
          <w:u w:val="single"/>
        </w:rPr>
        <w:t xml:space="preserve">                         </w:t>
      </w:r>
      <w:r>
        <w:rPr>
          <w:rFonts w:hint="eastAsia" w:ascii="宋体" w:hAnsi="宋体" w:eastAsia="宋体"/>
          <w:color w:val="auto"/>
          <w:szCs w:val="21"/>
        </w:rPr>
        <w:t>工作。具体工作范围、工作内容以合同为准。</w:t>
      </w:r>
    </w:p>
    <w:p>
      <w:pPr>
        <w:numPr>
          <w:ilvl w:val="0"/>
          <w:numId w:val="18"/>
        </w:numPr>
        <w:spacing w:line="360" w:lineRule="auto"/>
        <w:rPr>
          <w:rFonts w:ascii="宋体" w:hAnsi="宋体" w:eastAsia="宋体"/>
          <w:color w:val="auto"/>
          <w:szCs w:val="21"/>
        </w:rPr>
      </w:pPr>
      <w:r>
        <w:rPr>
          <w:rFonts w:hint="eastAsia" w:ascii="宋体" w:hAnsi="宋体" w:eastAsia="宋体"/>
          <w:color w:val="auto"/>
          <w:szCs w:val="21"/>
        </w:rPr>
        <w:t>联合体各成员的划型如下：</w:t>
      </w:r>
    </w:p>
    <w:p>
      <w:pPr>
        <w:tabs>
          <w:tab w:val="left" w:pos="420"/>
        </w:tabs>
        <w:spacing w:line="360" w:lineRule="auto"/>
        <w:ind w:left="420"/>
        <w:rPr>
          <w:rFonts w:ascii="宋体" w:hAnsi="宋体" w:eastAsia="宋体"/>
          <w:color w:val="auto"/>
          <w:szCs w:val="21"/>
        </w:rPr>
      </w:pPr>
      <w:r>
        <w:rPr>
          <w:rFonts w:hint="eastAsia" w:ascii="宋体" w:hAnsi="宋体" w:eastAsia="宋体"/>
          <w:color w:val="auto"/>
          <w:szCs w:val="21"/>
        </w:rPr>
        <w:t>成员1：</w:t>
      </w:r>
      <w:r>
        <w:rPr>
          <w:rFonts w:hint="eastAsia" w:ascii="宋体" w:hAnsi="宋体" w:eastAsia="宋体"/>
          <w:color w:val="auto"/>
          <w:szCs w:val="21"/>
          <w:u w:val="single"/>
        </w:rPr>
        <w:t>　        　</w:t>
      </w:r>
      <w:r>
        <w:rPr>
          <w:rFonts w:hint="eastAsia" w:ascii="宋体" w:hAnsi="宋体" w:eastAsia="宋体"/>
          <w:color w:val="auto"/>
          <w:szCs w:val="21"/>
        </w:rPr>
        <w:t>为</w:t>
      </w:r>
      <w:r>
        <w:rPr>
          <w:rFonts w:hint="eastAsia" w:ascii="宋体" w:hAnsi="宋体" w:eastAsia="宋体"/>
          <w:color w:val="auto"/>
          <w:szCs w:val="21"/>
          <w:u w:val="single"/>
        </w:rPr>
        <w:t>（请填写：中型、小型、微型）</w:t>
      </w:r>
      <w:r>
        <w:rPr>
          <w:rFonts w:hint="eastAsia" w:ascii="宋体" w:hAnsi="宋体" w:eastAsia="宋体"/>
          <w:color w:val="auto"/>
          <w:szCs w:val="21"/>
        </w:rPr>
        <w:t>企业，将承担合同总金额</w:t>
      </w:r>
      <w:r>
        <w:rPr>
          <w:rFonts w:hint="eastAsia" w:ascii="宋体" w:hAnsi="宋体" w:eastAsia="宋体"/>
          <w:color w:val="auto"/>
          <w:szCs w:val="21"/>
          <w:u w:val="single"/>
        </w:rPr>
        <w:t>　　</w:t>
      </w:r>
      <w:r>
        <w:rPr>
          <w:rFonts w:hint="eastAsia" w:ascii="宋体" w:hAnsi="宋体" w:eastAsia="宋体"/>
          <w:color w:val="auto"/>
          <w:szCs w:val="21"/>
        </w:rPr>
        <w:t>%的工作内容</w:t>
      </w:r>
      <w:r>
        <w:rPr>
          <w:rFonts w:hint="eastAsia" w:ascii="宋体" w:hAnsi="宋体" w:eastAsia="宋体"/>
          <w:b/>
          <w:color w:val="auto"/>
          <w:szCs w:val="21"/>
        </w:rPr>
        <w:t>（联合体成员中有中型、小型、微型企业时适用）</w:t>
      </w:r>
      <w:r>
        <w:rPr>
          <w:rFonts w:hint="eastAsia" w:ascii="宋体" w:hAnsi="宋体" w:eastAsia="宋体"/>
          <w:color w:val="auto"/>
          <w:szCs w:val="21"/>
        </w:rPr>
        <w:t>。</w:t>
      </w:r>
    </w:p>
    <w:p>
      <w:pPr>
        <w:pStyle w:val="8"/>
        <w:ind w:firstLineChars="200"/>
        <w:rPr>
          <w:rFonts w:ascii="宋体" w:hAnsi="宋体" w:eastAsia="宋体"/>
          <w:b/>
          <w:color w:val="auto"/>
          <w:szCs w:val="21"/>
        </w:rPr>
      </w:pPr>
      <w:r>
        <w:rPr>
          <w:rFonts w:hint="eastAsia" w:ascii="宋体" w:hAnsi="宋体" w:eastAsia="宋体"/>
          <w:color w:val="auto"/>
          <w:szCs w:val="21"/>
        </w:rPr>
        <w:t>成员</w:t>
      </w:r>
      <w:r>
        <w:rPr>
          <w:rFonts w:ascii="宋体" w:hAnsi="宋体" w:eastAsia="宋体"/>
          <w:color w:val="auto"/>
          <w:szCs w:val="21"/>
        </w:rPr>
        <w:t>2</w:t>
      </w:r>
      <w:r>
        <w:rPr>
          <w:rFonts w:hint="eastAsia" w:ascii="宋体" w:hAnsi="宋体" w:eastAsia="宋体"/>
          <w:color w:val="auto"/>
          <w:szCs w:val="21"/>
        </w:rPr>
        <w:t>：</w:t>
      </w:r>
      <w:r>
        <w:rPr>
          <w:rFonts w:hint="eastAsia" w:ascii="宋体" w:hAnsi="宋体" w:eastAsia="宋体"/>
          <w:color w:val="auto"/>
          <w:szCs w:val="21"/>
          <w:u w:val="single"/>
        </w:rPr>
        <w:t>　        　</w:t>
      </w:r>
      <w:r>
        <w:rPr>
          <w:rFonts w:hint="eastAsia" w:ascii="宋体" w:hAnsi="宋体" w:eastAsia="宋体"/>
          <w:color w:val="auto"/>
          <w:szCs w:val="21"/>
        </w:rPr>
        <w:t>为</w:t>
      </w:r>
      <w:r>
        <w:rPr>
          <w:rFonts w:hint="eastAsia" w:ascii="宋体" w:hAnsi="宋体" w:eastAsia="宋体"/>
          <w:color w:val="auto"/>
          <w:szCs w:val="21"/>
          <w:u w:val="single"/>
        </w:rPr>
        <w:t>（请填写：中型、小型、微型）</w:t>
      </w:r>
      <w:r>
        <w:rPr>
          <w:rFonts w:hint="eastAsia" w:ascii="宋体" w:hAnsi="宋体" w:eastAsia="宋体"/>
          <w:color w:val="auto"/>
          <w:szCs w:val="21"/>
        </w:rPr>
        <w:t>企业，将承担合同总金额</w:t>
      </w:r>
      <w:r>
        <w:rPr>
          <w:rFonts w:hint="eastAsia" w:ascii="宋体" w:hAnsi="宋体" w:eastAsia="宋体"/>
          <w:color w:val="auto"/>
          <w:szCs w:val="21"/>
          <w:u w:val="single"/>
        </w:rPr>
        <w:t>　　</w:t>
      </w:r>
      <w:r>
        <w:rPr>
          <w:rFonts w:hint="eastAsia" w:ascii="宋体" w:hAnsi="宋体" w:eastAsia="宋体"/>
          <w:color w:val="auto"/>
          <w:szCs w:val="21"/>
        </w:rPr>
        <w:t>%的工作内容</w:t>
      </w:r>
      <w:r>
        <w:rPr>
          <w:rFonts w:hint="eastAsia" w:ascii="宋体" w:hAnsi="宋体" w:eastAsia="宋体"/>
          <w:b/>
          <w:color w:val="auto"/>
          <w:szCs w:val="21"/>
        </w:rPr>
        <w:t>（联合体成员中有中型、小型、微型企业时适用）</w:t>
      </w:r>
    </w:p>
    <w:p>
      <w:pPr>
        <w:pStyle w:val="8"/>
        <w:ind w:firstLine="0"/>
        <w:rPr>
          <w:color w:val="auto"/>
        </w:rPr>
      </w:pPr>
      <w:r>
        <w:rPr>
          <w:rFonts w:ascii="宋体" w:hAnsi="宋体" w:eastAsia="宋体"/>
          <w:b/>
          <w:color w:val="auto"/>
          <w:szCs w:val="21"/>
        </w:rPr>
        <w:t>……</w:t>
      </w:r>
    </w:p>
    <w:p>
      <w:pPr>
        <w:numPr>
          <w:ilvl w:val="0"/>
          <w:numId w:val="18"/>
        </w:numPr>
        <w:spacing w:line="360" w:lineRule="auto"/>
        <w:rPr>
          <w:rFonts w:ascii="宋体" w:hAnsi="宋体" w:eastAsia="宋体"/>
          <w:color w:val="auto"/>
          <w:szCs w:val="21"/>
        </w:rPr>
      </w:pPr>
      <w:r>
        <w:rPr>
          <w:rFonts w:hint="eastAsia" w:ascii="宋体" w:hAnsi="宋体" w:eastAsia="宋体"/>
          <w:color w:val="auto"/>
          <w:szCs w:val="21"/>
        </w:rPr>
        <w:t>各方的责任、权利和义务的详细内容和规定在中标后经各方协商后报采购人同意另行签署协议或者合同。</w:t>
      </w:r>
    </w:p>
    <w:p>
      <w:pPr>
        <w:numPr>
          <w:ilvl w:val="0"/>
          <w:numId w:val="18"/>
        </w:numPr>
        <w:spacing w:line="360" w:lineRule="auto"/>
        <w:rPr>
          <w:rFonts w:ascii="宋体" w:hAnsi="宋体" w:eastAsia="宋体"/>
          <w:color w:val="auto"/>
          <w:szCs w:val="21"/>
        </w:rPr>
      </w:pPr>
      <w:r>
        <w:rPr>
          <w:rFonts w:hint="eastAsia" w:ascii="宋体" w:hAnsi="宋体" w:eastAsia="宋体"/>
          <w:color w:val="auto"/>
          <w:szCs w:val="21"/>
        </w:rPr>
        <w:t>联合体各方不得再以自己的名义在本项目中单独投标，联合体项目责任人不能作为其他联合体或单独投标单位的项目组成员。如因发生上述问题而导致联合体投标无效的，联合体其他成员可追究违约责任。</w:t>
      </w:r>
    </w:p>
    <w:p>
      <w:pPr>
        <w:numPr>
          <w:ilvl w:val="0"/>
          <w:numId w:val="18"/>
        </w:numPr>
        <w:spacing w:line="360" w:lineRule="auto"/>
        <w:rPr>
          <w:rFonts w:ascii="宋体" w:hAnsi="宋体" w:eastAsia="宋体"/>
          <w:color w:val="auto"/>
          <w:szCs w:val="21"/>
        </w:rPr>
      </w:pPr>
      <w:r>
        <w:rPr>
          <w:rFonts w:hint="eastAsia" w:ascii="宋体" w:hAnsi="宋体" w:eastAsia="宋体"/>
          <w:color w:val="auto"/>
          <w:szCs w:val="21"/>
        </w:rPr>
        <w:t>联合体如因违约过失责任而导致采购人经济损失或被索赔时，本联合体任何一方均同意无条件优先清偿采购人的一切债务和经济赔偿。</w:t>
      </w:r>
    </w:p>
    <w:p>
      <w:pPr>
        <w:numPr>
          <w:ilvl w:val="0"/>
          <w:numId w:val="18"/>
        </w:numPr>
        <w:spacing w:line="360" w:lineRule="auto"/>
        <w:rPr>
          <w:rFonts w:ascii="宋体" w:hAnsi="宋体" w:eastAsia="宋体"/>
          <w:color w:val="auto"/>
          <w:szCs w:val="21"/>
        </w:rPr>
      </w:pPr>
      <w:r>
        <w:rPr>
          <w:rFonts w:hint="eastAsia" w:ascii="宋体" w:hAnsi="宋体" w:eastAsia="宋体"/>
          <w:color w:val="auto"/>
          <w:szCs w:val="21"/>
        </w:rPr>
        <w:t>本协议在自签署之日起生效，有效期内有效，如获中标资格，合同有效期延续至合同履行完毕之日。如联合体未中标，本协议自动废止。</w:t>
      </w:r>
    </w:p>
    <w:p>
      <w:pPr>
        <w:pStyle w:val="8"/>
        <w:ind w:firstLine="0"/>
        <w:rPr>
          <w:rFonts w:ascii="宋体" w:hAnsi="宋体" w:eastAsia="宋体"/>
          <w:color w:val="auto"/>
        </w:rPr>
      </w:pPr>
      <w:r>
        <w:rPr>
          <w:rFonts w:ascii="宋体" w:hAnsi="宋体" w:eastAsia="宋体"/>
          <w:color w:val="auto"/>
        </w:rPr>
        <w:t>十</w:t>
      </w:r>
      <w:r>
        <w:rPr>
          <w:rFonts w:hint="eastAsia" w:ascii="宋体" w:hAnsi="宋体" w:eastAsia="宋体"/>
          <w:color w:val="auto"/>
        </w:rPr>
        <w:t>、本协议书一式份，联合体成员和采购人各执一份。</w:t>
      </w:r>
    </w:p>
    <w:p>
      <w:pPr>
        <w:pStyle w:val="8"/>
        <w:ind w:firstLine="0"/>
        <w:rPr>
          <w:rFonts w:ascii="宋体" w:hAnsi="宋体" w:eastAsia="宋体"/>
          <w:color w:val="auto"/>
        </w:rPr>
      </w:pPr>
    </w:p>
    <w:p>
      <w:pPr>
        <w:pStyle w:val="12"/>
        <w:spacing w:line="360" w:lineRule="auto"/>
        <w:ind w:firstLine="420" w:firstLineChars="200"/>
        <w:rPr>
          <w:rFonts w:hAnsi="宋体" w:eastAsia="宋体" w:cs="仿宋_GB2312"/>
          <w:color w:val="auto"/>
        </w:rPr>
      </w:pPr>
    </w:p>
    <w:p>
      <w:pPr>
        <w:pStyle w:val="12"/>
        <w:spacing w:line="360" w:lineRule="auto"/>
        <w:ind w:firstLine="420" w:firstLineChars="200"/>
        <w:rPr>
          <w:rFonts w:hAnsi="宋体" w:eastAsia="宋体" w:cs="仿宋_GB2312"/>
          <w:color w:val="auto"/>
        </w:rPr>
      </w:pPr>
    </w:p>
    <w:p>
      <w:pPr>
        <w:pStyle w:val="12"/>
        <w:spacing w:line="360" w:lineRule="auto"/>
        <w:ind w:firstLine="420" w:firstLineChars="200"/>
        <w:rPr>
          <w:rFonts w:hAnsi="宋体" w:eastAsia="宋体" w:cs="仿宋_GB2312"/>
          <w:color w:val="auto"/>
          <w:u w:val="single"/>
        </w:rPr>
      </w:pPr>
      <w:r>
        <w:rPr>
          <w:rFonts w:hint="eastAsia" w:hAnsi="宋体" w:eastAsia="宋体" w:cs="仿宋_GB2312"/>
          <w:color w:val="auto"/>
        </w:rPr>
        <w:t>主体方全称(公章)：</w:t>
      </w:r>
    </w:p>
    <w:p>
      <w:pPr>
        <w:pStyle w:val="12"/>
        <w:spacing w:line="360" w:lineRule="auto"/>
        <w:ind w:firstLine="420" w:firstLineChars="200"/>
        <w:rPr>
          <w:rFonts w:hAnsi="宋体" w:eastAsia="宋体" w:cs="仿宋_GB2312"/>
          <w:color w:val="auto"/>
        </w:rPr>
      </w:pPr>
      <w:r>
        <w:rPr>
          <w:rFonts w:hint="eastAsia" w:hAnsi="宋体" w:eastAsia="宋体" w:cs="仿宋_GB2312"/>
          <w:color w:val="auto"/>
        </w:rPr>
        <w:t>法定代表人或其授权代表(签字或盖章)：</w:t>
      </w:r>
    </w:p>
    <w:p>
      <w:pPr>
        <w:pStyle w:val="12"/>
        <w:spacing w:line="360" w:lineRule="auto"/>
        <w:ind w:firstLine="420" w:firstLineChars="200"/>
        <w:rPr>
          <w:rFonts w:hAnsi="宋体" w:eastAsia="宋体" w:cs="仿宋_GB2312"/>
          <w:color w:val="auto"/>
        </w:rPr>
      </w:pPr>
      <w:r>
        <w:rPr>
          <w:rFonts w:hint="eastAsia" w:hAnsi="宋体" w:eastAsia="宋体" w:cs="仿宋_GB2312"/>
          <w:color w:val="auto"/>
        </w:rPr>
        <w:t>地址：</w:t>
      </w:r>
    </w:p>
    <w:p>
      <w:pPr>
        <w:pStyle w:val="12"/>
        <w:spacing w:line="360" w:lineRule="auto"/>
        <w:ind w:firstLine="420" w:firstLineChars="200"/>
        <w:rPr>
          <w:rFonts w:hAnsi="宋体" w:eastAsia="宋体" w:cs="仿宋_GB2312"/>
          <w:color w:val="auto"/>
        </w:rPr>
      </w:pPr>
      <w:r>
        <w:rPr>
          <w:rFonts w:hAnsi="宋体" w:eastAsia="宋体" w:cs="仿宋_GB2312"/>
          <w:color w:val="auto"/>
        </w:rPr>
        <w:t>联系电话</w:t>
      </w:r>
      <w:r>
        <w:rPr>
          <w:rFonts w:hint="eastAsia" w:hAnsi="宋体" w:eastAsia="宋体" w:cs="仿宋_GB2312"/>
          <w:color w:val="auto"/>
        </w:rPr>
        <w:t>：</w:t>
      </w:r>
    </w:p>
    <w:p>
      <w:pPr>
        <w:pStyle w:val="12"/>
        <w:spacing w:line="360" w:lineRule="auto"/>
        <w:ind w:firstLine="420" w:firstLineChars="200"/>
        <w:rPr>
          <w:rFonts w:hAnsi="宋体" w:eastAsia="宋体" w:cs="仿宋_GB2312"/>
          <w:color w:val="auto"/>
        </w:rPr>
      </w:pPr>
      <w:r>
        <w:rPr>
          <w:rFonts w:hint="eastAsia" w:hAnsi="宋体" w:eastAsia="宋体" w:cs="仿宋_GB2312"/>
          <w:color w:val="auto"/>
        </w:rPr>
        <w:t>签署日期：</w:t>
      </w:r>
    </w:p>
    <w:p>
      <w:pPr>
        <w:pStyle w:val="12"/>
        <w:spacing w:line="360" w:lineRule="auto"/>
        <w:ind w:firstLine="420" w:firstLineChars="200"/>
        <w:rPr>
          <w:rFonts w:hAnsi="宋体" w:eastAsia="宋体" w:cs="仿宋_GB2312"/>
          <w:color w:val="auto"/>
        </w:rPr>
      </w:pPr>
    </w:p>
    <w:p>
      <w:pPr>
        <w:pStyle w:val="12"/>
        <w:spacing w:line="360" w:lineRule="auto"/>
        <w:ind w:firstLine="420" w:firstLineChars="200"/>
        <w:rPr>
          <w:rFonts w:hAnsi="宋体" w:eastAsia="宋体" w:cs="仿宋_GB2312"/>
          <w:color w:val="auto"/>
          <w:u w:val="single"/>
        </w:rPr>
      </w:pPr>
      <w:r>
        <w:rPr>
          <w:rFonts w:hint="eastAsia" w:hAnsi="宋体" w:eastAsia="宋体" w:cs="仿宋_GB2312"/>
          <w:color w:val="auto"/>
        </w:rPr>
        <w:t>协办方全称(公章)：</w:t>
      </w:r>
    </w:p>
    <w:p>
      <w:pPr>
        <w:pStyle w:val="12"/>
        <w:spacing w:line="360" w:lineRule="auto"/>
        <w:ind w:firstLine="420" w:firstLineChars="200"/>
        <w:rPr>
          <w:rFonts w:hAnsi="宋体" w:eastAsia="宋体" w:cs="仿宋_GB2312"/>
          <w:color w:val="auto"/>
          <w:u w:val="single"/>
        </w:rPr>
      </w:pPr>
      <w:r>
        <w:rPr>
          <w:rFonts w:hint="eastAsia" w:hAnsi="宋体" w:eastAsia="宋体" w:cs="仿宋_GB2312"/>
          <w:color w:val="auto"/>
        </w:rPr>
        <w:t>法定代表人或其授权代表(签字或盖章)：</w:t>
      </w:r>
    </w:p>
    <w:p>
      <w:pPr>
        <w:pStyle w:val="12"/>
        <w:spacing w:line="360" w:lineRule="auto"/>
        <w:ind w:firstLine="420" w:firstLineChars="200"/>
        <w:rPr>
          <w:rFonts w:hAnsi="宋体" w:eastAsia="宋体" w:cs="仿宋_GB2312"/>
          <w:color w:val="auto"/>
        </w:rPr>
      </w:pPr>
      <w:r>
        <w:rPr>
          <w:rFonts w:hint="eastAsia" w:hAnsi="宋体" w:eastAsia="宋体" w:cs="仿宋_GB2312"/>
          <w:color w:val="auto"/>
        </w:rPr>
        <w:t>地址：</w:t>
      </w:r>
    </w:p>
    <w:p>
      <w:pPr>
        <w:pStyle w:val="12"/>
        <w:spacing w:line="360" w:lineRule="auto"/>
        <w:ind w:firstLine="420" w:firstLineChars="200"/>
        <w:rPr>
          <w:rFonts w:hAnsi="宋体" w:eastAsia="宋体" w:cs="仿宋_GB2312"/>
          <w:color w:val="auto"/>
        </w:rPr>
      </w:pPr>
      <w:r>
        <w:rPr>
          <w:rFonts w:hAnsi="宋体" w:eastAsia="宋体" w:cs="仿宋_GB2312"/>
          <w:color w:val="auto"/>
        </w:rPr>
        <w:t>联系电话</w:t>
      </w:r>
      <w:r>
        <w:rPr>
          <w:rFonts w:hint="eastAsia" w:hAnsi="宋体" w:eastAsia="宋体" w:cs="仿宋_GB2312"/>
          <w:color w:val="auto"/>
        </w:rPr>
        <w:t>：</w:t>
      </w:r>
    </w:p>
    <w:p>
      <w:pPr>
        <w:pStyle w:val="12"/>
        <w:spacing w:line="360" w:lineRule="auto"/>
        <w:ind w:firstLine="420" w:firstLineChars="200"/>
        <w:rPr>
          <w:rFonts w:hAnsi="宋体" w:eastAsia="宋体" w:cs="仿宋_GB2312"/>
          <w:color w:val="auto"/>
        </w:rPr>
      </w:pPr>
      <w:r>
        <w:rPr>
          <w:rFonts w:hint="eastAsia" w:hAnsi="宋体" w:eastAsia="宋体" w:cs="仿宋_GB2312"/>
          <w:color w:val="auto"/>
        </w:rPr>
        <w:t>签署日期：</w:t>
      </w:r>
    </w:p>
    <w:p>
      <w:pPr>
        <w:pStyle w:val="12"/>
        <w:spacing w:line="360" w:lineRule="auto"/>
        <w:ind w:firstLine="420" w:firstLineChars="200"/>
        <w:rPr>
          <w:rFonts w:hAnsi="宋体" w:eastAsia="宋体" w:cs="仿宋_GB2312"/>
          <w:color w:val="auto"/>
        </w:rPr>
      </w:pPr>
    </w:p>
    <w:p>
      <w:pPr>
        <w:rPr>
          <w:rFonts w:ascii="宋体" w:hAnsi="宋体" w:eastAsia="宋体"/>
          <w:color w:val="auto"/>
          <w:szCs w:val="21"/>
        </w:rPr>
      </w:pPr>
      <w:r>
        <w:rPr>
          <w:rFonts w:hint="eastAsia" w:ascii="宋体" w:hAnsi="宋体" w:eastAsia="宋体"/>
          <w:color w:val="auto"/>
          <w:szCs w:val="21"/>
        </w:rPr>
        <w:t>备注：联合体各方成员须在本协议上共同盖章和签署。</w:t>
      </w:r>
    </w:p>
    <w:p>
      <w:pPr>
        <w:pStyle w:val="4"/>
        <w:rPr>
          <w:rFonts w:ascii="宋体" w:hAnsi="宋体"/>
          <w:color w:val="auto"/>
          <w:szCs w:val="24"/>
        </w:rPr>
      </w:pPr>
      <w:r>
        <w:rPr>
          <w:rFonts w:ascii="宋体" w:hAnsi="宋体" w:eastAsia="宋体"/>
          <w:color w:val="auto"/>
          <w:szCs w:val="24"/>
        </w:rPr>
        <w:br w:type="page"/>
      </w:r>
      <w:r>
        <w:rPr>
          <w:rFonts w:hint="eastAsia" w:ascii="宋体" w:hAnsi="宋体" w:eastAsia="宋体"/>
          <w:color w:val="auto"/>
          <w:sz w:val="24"/>
          <w:szCs w:val="24"/>
        </w:rPr>
        <w:t>格式</w:t>
      </w:r>
      <w:r>
        <w:rPr>
          <w:rFonts w:ascii="宋体" w:hAnsi="宋体" w:eastAsia="宋体"/>
          <w:color w:val="auto"/>
          <w:sz w:val="24"/>
          <w:szCs w:val="24"/>
        </w:rPr>
        <w:t xml:space="preserve">26. </w:t>
      </w:r>
      <w:r>
        <w:rPr>
          <w:rFonts w:hint="eastAsia" w:ascii="宋体" w:hAnsi="宋体" w:eastAsia="宋体"/>
          <w:color w:val="auto"/>
          <w:sz w:val="24"/>
          <w:szCs w:val="24"/>
        </w:rPr>
        <w:t>分包意向协议（以合同分包形式参加投标时适用）</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备注：若以合同分包形式参加投标时，参考下列格式提供《分包意向协议》。不允许以分包形式参加投标的，可不提供本协议。</w:t>
      </w:r>
    </w:p>
    <w:p>
      <w:pPr>
        <w:spacing w:line="360" w:lineRule="auto"/>
        <w:ind w:firstLine="420" w:firstLineChars="200"/>
        <w:rPr>
          <w:rFonts w:ascii="宋体" w:hAnsi="宋体" w:eastAsia="宋体"/>
          <w:color w:val="auto"/>
          <w:szCs w:val="21"/>
        </w:rPr>
      </w:pPr>
    </w:p>
    <w:p>
      <w:pPr>
        <w:spacing w:line="360" w:lineRule="auto"/>
        <w:jc w:val="center"/>
        <w:rPr>
          <w:rFonts w:ascii="宋体" w:hAnsi="宋体" w:eastAsia="宋体"/>
          <w:b/>
          <w:color w:val="auto"/>
          <w:sz w:val="24"/>
        </w:rPr>
      </w:pPr>
      <w:r>
        <w:rPr>
          <w:rFonts w:hint="eastAsia" w:ascii="宋体" w:hAnsi="宋体" w:eastAsia="宋体"/>
          <w:b/>
          <w:color w:val="auto"/>
          <w:sz w:val="24"/>
        </w:rPr>
        <w:t>分包意向协议</w:t>
      </w:r>
    </w:p>
    <w:p>
      <w:pPr>
        <w:spacing w:line="360" w:lineRule="auto"/>
        <w:rPr>
          <w:rFonts w:ascii="宋体" w:hAnsi="宋体" w:eastAsia="宋体"/>
          <w:color w:val="auto"/>
          <w:kern w:val="10"/>
          <w:szCs w:val="21"/>
        </w:rPr>
      </w:pPr>
      <w:r>
        <w:rPr>
          <w:rFonts w:hint="eastAsia" w:ascii="宋体" w:hAnsi="宋体" w:eastAsia="宋体"/>
          <w:color w:val="auto"/>
          <w:kern w:val="10"/>
          <w:szCs w:val="21"/>
        </w:rPr>
        <w:t>立约方：</w:t>
      </w:r>
    </w:p>
    <w:p>
      <w:pPr>
        <w:spacing w:line="360" w:lineRule="auto"/>
        <w:rPr>
          <w:rFonts w:ascii="宋体" w:hAnsi="宋体" w:eastAsia="宋体"/>
          <w:color w:val="auto"/>
          <w:szCs w:val="21"/>
        </w:rPr>
      </w:pPr>
      <w:r>
        <w:rPr>
          <w:rFonts w:hint="eastAsia" w:ascii="宋体" w:hAnsi="宋体" w:eastAsia="宋体"/>
          <w:color w:val="auto"/>
          <w:szCs w:val="21"/>
        </w:rPr>
        <w:t>（甲公司全称）</w:t>
      </w:r>
    </w:p>
    <w:p>
      <w:pPr>
        <w:spacing w:line="360" w:lineRule="auto"/>
        <w:rPr>
          <w:rFonts w:ascii="宋体" w:hAnsi="宋体" w:eastAsia="宋体"/>
          <w:color w:val="auto"/>
          <w:szCs w:val="21"/>
        </w:rPr>
      </w:pPr>
      <w:r>
        <w:rPr>
          <w:rFonts w:hint="eastAsia" w:ascii="宋体" w:hAnsi="宋体" w:eastAsia="宋体"/>
          <w:color w:val="auto"/>
          <w:szCs w:val="21"/>
        </w:rPr>
        <w:t>（乙公司全称）</w:t>
      </w:r>
    </w:p>
    <w:p>
      <w:pPr>
        <w:spacing w:line="360" w:lineRule="auto"/>
        <w:rPr>
          <w:rFonts w:ascii="宋体" w:hAnsi="宋体" w:eastAsia="宋体"/>
          <w:color w:val="auto"/>
          <w:szCs w:val="21"/>
        </w:rPr>
      </w:pPr>
      <w:r>
        <w:rPr>
          <w:rFonts w:hint="eastAsia" w:ascii="宋体" w:hAnsi="宋体" w:eastAsia="宋体"/>
          <w:color w:val="auto"/>
          <w:szCs w:val="21"/>
        </w:rPr>
        <w:t>（……公司全称）</w:t>
      </w:r>
    </w:p>
    <w:p>
      <w:pPr>
        <w:spacing w:line="360" w:lineRule="auto"/>
        <w:rPr>
          <w:rFonts w:ascii="宋体" w:hAnsi="宋体" w:eastAsia="宋体"/>
          <w:color w:val="auto"/>
          <w:szCs w:val="21"/>
        </w:rPr>
      </w:pPr>
      <w:r>
        <w:rPr>
          <w:rFonts w:hint="eastAsia" w:ascii="宋体" w:hAnsi="宋体" w:eastAsia="宋体"/>
          <w:color w:val="auto"/>
          <w:szCs w:val="21"/>
        </w:rPr>
        <w:t xml:space="preserve"> </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u w:val="single"/>
        </w:rPr>
        <w:t>（甲公司全称）</w:t>
      </w:r>
      <w:r>
        <w:rPr>
          <w:rFonts w:hint="eastAsia" w:ascii="宋体" w:hAnsi="宋体" w:eastAsia="宋体"/>
          <w:color w:val="auto"/>
          <w:szCs w:val="21"/>
        </w:rPr>
        <w:t>就</w:t>
      </w:r>
      <w:r>
        <w:rPr>
          <w:rFonts w:hint="eastAsia" w:ascii="宋体" w:hAnsi="宋体" w:eastAsia="宋体"/>
          <w:color w:val="auto"/>
          <w:szCs w:val="21"/>
          <w:u w:val="single"/>
        </w:rPr>
        <w:t>华南理工大学等离子体电感耦合质谱仪采购项目（项目编号）（包组号）</w:t>
      </w:r>
      <w:r>
        <w:rPr>
          <w:rFonts w:hint="eastAsia" w:ascii="宋体" w:hAnsi="宋体" w:eastAsia="宋体"/>
          <w:color w:val="auto"/>
          <w:szCs w:val="21"/>
        </w:rPr>
        <w:t>的投标事宜，与</w:t>
      </w:r>
      <w:r>
        <w:rPr>
          <w:rFonts w:hint="eastAsia" w:ascii="宋体" w:hAnsi="宋体" w:eastAsia="宋体"/>
          <w:color w:val="auto"/>
          <w:szCs w:val="21"/>
          <w:u w:val="single"/>
        </w:rPr>
        <w:t>（乙公司全称）</w:t>
      </w:r>
      <w:r>
        <w:rPr>
          <w:rFonts w:hint="eastAsia" w:ascii="宋体" w:hAnsi="宋体" w:eastAsia="宋体"/>
          <w:color w:val="auto"/>
          <w:szCs w:val="21"/>
        </w:rPr>
        <w:t>，</w:t>
      </w:r>
      <w:r>
        <w:rPr>
          <w:rFonts w:hint="eastAsia" w:ascii="宋体" w:hAnsi="宋体" w:eastAsia="宋体"/>
          <w:color w:val="auto"/>
          <w:szCs w:val="21"/>
          <w:u w:val="single"/>
        </w:rPr>
        <w:t>（……公司全称）</w:t>
      </w:r>
      <w:r>
        <w:rPr>
          <w:rFonts w:hint="eastAsia" w:ascii="宋体" w:hAnsi="宋体" w:eastAsia="宋体"/>
          <w:color w:val="auto"/>
          <w:szCs w:val="21"/>
        </w:rPr>
        <w:t>通过友好协商达成以下协议：</w:t>
      </w:r>
    </w:p>
    <w:p>
      <w:pPr>
        <w:numPr>
          <w:ilvl w:val="0"/>
          <w:numId w:val="19"/>
        </w:numPr>
        <w:adjustRightInd w:val="0"/>
        <w:spacing w:line="360" w:lineRule="auto"/>
        <w:ind w:firstLine="147"/>
        <w:textAlignment w:val="baseline"/>
        <w:rPr>
          <w:rFonts w:ascii="宋体" w:hAnsi="宋体" w:eastAsia="宋体"/>
          <w:color w:val="auto"/>
          <w:szCs w:val="21"/>
        </w:rPr>
      </w:pPr>
      <w:r>
        <w:rPr>
          <w:rFonts w:hint="eastAsia" w:ascii="宋体" w:hAnsi="宋体" w:eastAsia="宋体"/>
          <w:color w:val="auto"/>
          <w:szCs w:val="21"/>
        </w:rPr>
        <w:t>在本次投标有效期内，</w:t>
      </w:r>
      <w:r>
        <w:rPr>
          <w:rFonts w:hint="eastAsia" w:ascii="宋体" w:hAnsi="宋体" w:eastAsia="宋体"/>
          <w:color w:val="auto"/>
          <w:szCs w:val="21"/>
          <w:u w:val="single"/>
        </w:rPr>
        <w:t>（乙公司全称）</w:t>
      </w:r>
      <w:r>
        <w:rPr>
          <w:rFonts w:hint="eastAsia" w:ascii="宋体" w:hAnsi="宋体" w:eastAsia="宋体"/>
          <w:color w:val="auto"/>
          <w:szCs w:val="21"/>
        </w:rPr>
        <w:t>，</w:t>
      </w:r>
      <w:r>
        <w:rPr>
          <w:rFonts w:hint="eastAsia" w:ascii="宋体" w:hAnsi="宋体" w:eastAsia="宋体"/>
          <w:color w:val="auto"/>
          <w:szCs w:val="21"/>
          <w:u w:val="single"/>
        </w:rPr>
        <w:t>（……公司全称）</w:t>
      </w:r>
      <w:r>
        <w:rPr>
          <w:rFonts w:hint="eastAsia" w:ascii="宋体" w:hAnsi="宋体" w:eastAsia="宋体"/>
          <w:color w:val="auto"/>
          <w:szCs w:val="21"/>
        </w:rPr>
        <w:t>同意</w:t>
      </w:r>
      <w:r>
        <w:rPr>
          <w:rFonts w:hint="eastAsia" w:ascii="宋体" w:hAnsi="宋体" w:eastAsia="宋体"/>
          <w:color w:val="auto"/>
          <w:szCs w:val="21"/>
          <w:u w:val="single"/>
        </w:rPr>
        <w:t>（甲公司全称）</w:t>
      </w:r>
      <w:r>
        <w:rPr>
          <w:rFonts w:hint="eastAsia" w:ascii="宋体" w:hAnsi="宋体" w:eastAsia="宋体"/>
          <w:color w:val="auto"/>
          <w:szCs w:val="21"/>
        </w:rPr>
        <w:t>进行上述投标事宜。若中标，各方按照本协议中约定的分工事项，完成各方对应的工作。</w:t>
      </w:r>
    </w:p>
    <w:p>
      <w:pPr>
        <w:numPr>
          <w:ilvl w:val="0"/>
          <w:numId w:val="19"/>
        </w:numPr>
        <w:adjustRightInd w:val="0"/>
        <w:spacing w:line="360" w:lineRule="auto"/>
        <w:ind w:firstLine="147"/>
        <w:textAlignment w:val="baseline"/>
        <w:rPr>
          <w:rFonts w:ascii="宋体" w:hAnsi="宋体" w:eastAsia="宋体"/>
          <w:color w:val="auto"/>
          <w:szCs w:val="21"/>
        </w:rPr>
      </w:pPr>
      <w:r>
        <w:rPr>
          <w:rFonts w:hint="eastAsia" w:ascii="宋体" w:hAnsi="宋体" w:eastAsia="宋体"/>
          <w:color w:val="auto"/>
          <w:szCs w:val="21"/>
        </w:rPr>
        <w:t>各方分工：</w:t>
      </w:r>
    </w:p>
    <w:p>
      <w:pPr>
        <w:numPr>
          <w:ilvl w:val="0"/>
          <w:numId w:val="20"/>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rPr>
        <w:t>本项目投标工作由</w:t>
      </w:r>
      <w:r>
        <w:rPr>
          <w:rFonts w:hint="eastAsia" w:ascii="宋体" w:hAnsi="宋体" w:eastAsia="宋体"/>
          <w:color w:val="auto"/>
          <w:szCs w:val="21"/>
          <w:u w:val="single"/>
        </w:rPr>
        <w:t>（甲公司全称）</w:t>
      </w:r>
      <w:r>
        <w:rPr>
          <w:rFonts w:hint="eastAsia" w:ascii="宋体" w:hAnsi="宋体" w:eastAsia="宋体"/>
          <w:color w:val="auto"/>
          <w:szCs w:val="21"/>
        </w:rPr>
        <w:t>负责。</w:t>
      </w:r>
    </w:p>
    <w:p>
      <w:pPr>
        <w:numPr>
          <w:ilvl w:val="0"/>
          <w:numId w:val="20"/>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rPr>
        <w:t>本项目由</w:t>
      </w:r>
      <w:r>
        <w:rPr>
          <w:rFonts w:hint="eastAsia" w:ascii="宋体" w:hAnsi="宋体" w:eastAsia="宋体"/>
          <w:color w:val="auto"/>
          <w:szCs w:val="21"/>
          <w:u w:val="single"/>
        </w:rPr>
        <w:t>（甲公司全称）</w:t>
      </w:r>
      <w:r>
        <w:rPr>
          <w:rFonts w:hint="eastAsia" w:ascii="宋体" w:hAnsi="宋体" w:eastAsia="宋体"/>
          <w:color w:val="auto"/>
          <w:szCs w:val="21"/>
        </w:rPr>
        <w:t>授权人员负责与采购人联系。</w:t>
      </w:r>
    </w:p>
    <w:p>
      <w:pPr>
        <w:numPr>
          <w:ilvl w:val="0"/>
          <w:numId w:val="20"/>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u w:val="single"/>
        </w:rPr>
        <w:t>（甲公司全称）</w:t>
      </w:r>
      <w:r>
        <w:rPr>
          <w:rFonts w:hint="eastAsia" w:ascii="宋体" w:hAnsi="宋体" w:eastAsia="宋体"/>
          <w:color w:val="auto"/>
          <w:szCs w:val="21"/>
        </w:rPr>
        <w:t xml:space="preserve">为分包方，拟承担的工作和责任: </w:t>
      </w:r>
      <w:r>
        <w:rPr>
          <w:rFonts w:hint="eastAsia" w:ascii="宋体" w:hAnsi="宋体" w:eastAsia="宋体"/>
          <w:color w:val="auto"/>
          <w:szCs w:val="21"/>
          <w:u w:val="single"/>
        </w:rPr>
        <w:t xml:space="preserve">              </w:t>
      </w:r>
      <w:r>
        <w:rPr>
          <w:rFonts w:hint="eastAsia" w:ascii="宋体" w:hAnsi="宋体" w:eastAsia="宋体"/>
          <w:color w:val="auto"/>
          <w:szCs w:val="21"/>
        </w:rPr>
        <w:t>。</w:t>
      </w:r>
    </w:p>
    <w:p>
      <w:pPr>
        <w:numPr>
          <w:ilvl w:val="0"/>
          <w:numId w:val="20"/>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u w:val="single"/>
        </w:rPr>
        <w:t>（乙公司全称）</w:t>
      </w:r>
      <w:r>
        <w:rPr>
          <w:rFonts w:hint="eastAsia" w:ascii="宋体" w:hAnsi="宋体" w:eastAsia="宋体"/>
          <w:color w:val="auto"/>
          <w:szCs w:val="21"/>
        </w:rPr>
        <w:t xml:space="preserve">为分包承担方，拟承担的工作和责任: </w:t>
      </w:r>
      <w:r>
        <w:rPr>
          <w:rFonts w:hint="eastAsia" w:ascii="宋体" w:hAnsi="宋体" w:eastAsia="宋体"/>
          <w:color w:val="auto"/>
          <w:szCs w:val="21"/>
          <w:u w:val="single"/>
        </w:rPr>
        <w:t xml:space="preserve">              </w:t>
      </w:r>
      <w:r>
        <w:rPr>
          <w:rFonts w:hint="eastAsia" w:ascii="宋体" w:hAnsi="宋体" w:eastAsia="宋体"/>
          <w:color w:val="auto"/>
          <w:szCs w:val="21"/>
        </w:rPr>
        <w:t>。</w:t>
      </w:r>
    </w:p>
    <w:p>
      <w:pPr>
        <w:numPr>
          <w:ilvl w:val="0"/>
          <w:numId w:val="20"/>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u w:val="single"/>
        </w:rPr>
        <w:t>（……公司全称）</w:t>
      </w:r>
      <w:r>
        <w:rPr>
          <w:rFonts w:hint="eastAsia" w:ascii="宋体" w:hAnsi="宋体" w:eastAsia="宋体"/>
          <w:color w:val="auto"/>
          <w:szCs w:val="21"/>
        </w:rPr>
        <w:t xml:space="preserve">为分包承担方，拟承担的工作和责任: </w:t>
      </w:r>
      <w:r>
        <w:rPr>
          <w:rFonts w:hint="eastAsia" w:ascii="宋体" w:hAnsi="宋体" w:eastAsia="宋体"/>
          <w:color w:val="auto"/>
          <w:szCs w:val="21"/>
          <w:u w:val="single"/>
        </w:rPr>
        <w:t xml:space="preserve">              </w:t>
      </w:r>
      <w:r>
        <w:rPr>
          <w:rFonts w:hint="eastAsia" w:ascii="宋体" w:hAnsi="宋体" w:eastAsia="宋体"/>
          <w:color w:val="auto"/>
          <w:szCs w:val="21"/>
        </w:rPr>
        <w:t>。</w:t>
      </w:r>
    </w:p>
    <w:p>
      <w:pPr>
        <w:numPr>
          <w:ilvl w:val="0"/>
          <w:numId w:val="20"/>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rPr>
        <w:t>分包给中小企业承担的合同金额比例</w:t>
      </w:r>
      <w:r>
        <w:rPr>
          <w:rFonts w:hint="eastAsia" w:ascii="宋体" w:hAnsi="宋体" w:eastAsia="宋体"/>
          <w:b/>
          <w:bCs/>
          <w:color w:val="auto"/>
          <w:szCs w:val="21"/>
          <w:u w:val="single"/>
        </w:rPr>
        <w:t>□符合□不符合（</w:t>
      </w:r>
      <w:r>
        <w:rPr>
          <w:rFonts w:hint="eastAsia" w:ascii="宋体" w:hAnsi="宋体" w:eastAsia="宋体"/>
          <w:b/>
          <w:bCs/>
          <w:color w:val="auto"/>
          <w:szCs w:val="21"/>
        </w:rPr>
        <w:t>请勾选）</w:t>
      </w:r>
      <w:r>
        <w:rPr>
          <w:rFonts w:hint="eastAsia" w:ascii="宋体" w:hAnsi="宋体" w:eastAsia="宋体"/>
          <w:color w:val="auto"/>
          <w:szCs w:val="21"/>
        </w:rPr>
        <w:t>本项目招标文件的要求。</w:t>
      </w:r>
    </w:p>
    <w:p>
      <w:pPr>
        <w:numPr>
          <w:ilvl w:val="0"/>
          <w:numId w:val="20"/>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rPr>
        <w:t>如本项目或采购包属于预留份额面向中小企业，接受分包合同的中小企业与分包企业之间不存在直接控股、管理关系。</w:t>
      </w:r>
    </w:p>
    <w:p>
      <w:pPr>
        <w:numPr>
          <w:ilvl w:val="0"/>
          <w:numId w:val="20"/>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rPr>
        <w:t>如中标，各方应按照招标文件的各项要求和内部职责的划分，承担自身所负的责任和风险。</w:t>
      </w:r>
    </w:p>
    <w:p>
      <w:pPr>
        <w:numPr>
          <w:ilvl w:val="0"/>
          <w:numId w:val="19"/>
        </w:numPr>
        <w:adjustRightInd w:val="0"/>
        <w:spacing w:line="360" w:lineRule="auto"/>
        <w:ind w:left="567" w:hanging="567"/>
        <w:textAlignment w:val="baseline"/>
        <w:rPr>
          <w:rFonts w:ascii="宋体" w:hAnsi="宋体" w:eastAsia="宋体"/>
          <w:color w:val="auto"/>
          <w:szCs w:val="21"/>
        </w:rPr>
      </w:pPr>
      <w:r>
        <w:rPr>
          <w:rFonts w:hint="eastAsia" w:ascii="宋体" w:hAnsi="宋体" w:eastAsia="宋体"/>
          <w:color w:val="auto"/>
          <w:szCs w:val="21"/>
        </w:rPr>
        <w:t>本协议在自签署之日起生效，投标有效期内有效，如获中标资格，合同有效期延续至合同履行完毕之日。</w:t>
      </w:r>
    </w:p>
    <w:p>
      <w:pPr>
        <w:numPr>
          <w:ilvl w:val="0"/>
          <w:numId w:val="19"/>
        </w:numPr>
        <w:adjustRightInd w:val="0"/>
        <w:spacing w:line="360" w:lineRule="auto"/>
        <w:ind w:left="567" w:hanging="567"/>
        <w:textAlignment w:val="baseline"/>
        <w:rPr>
          <w:rFonts w:ascii="宋体" w:hAnsi="宋体" w:eastAsia="宋体"/>
          <w:color w:val="auto"/>
          <w:szCs w:val="21"/>
        </w:rPr>
      </w:pPr>
      <w:r>
        <w:rPr>
          <w:rFonts w:hint="eastAsia" w:ascii="宋体" w:hAnsi="宋体" w:eastAsia="宋体"/>
          <w:color w:val="auto"/>
          <w:szCs w:val="21"/>
        </w:rPr>
        <w:t>本协议书正本一式</w:t>
      </w:r>
      <w:r>
        <w:rPr>
          <w:rFonts w:hint="eastAsia" w:ascii="宋体" w:hAnsi="宋体" w:eastAsia="宋体"/>
          <w:color w:val="auto"/>
          <w:szCs w:val="21"/>
          <w:u w:val="single"/>
        </w:rPr>
        <w:t xml:space="preserve">   </w:t>
      </w:r>
      <w:r>
        <w:rPr>
          <w:rFonts w:hint="eastAsia" w:ascii="宋体" w:hAnsi="宋体" w:eastAsia="宋体"/>
          <w:color w:val="auto"/>
          <w:szCs w:val="21"/>
        </w:rPr>
        <w:t>份，随投标文件装订</w:t>
      </w:r>
      <w:r>
        <w:rPr>
          <w:rFonts w:hint="eastAsia" w:ascii="宋体" w:hAnsi="宋体" w:eastAsia="宋体"/>
          <w:color w:val="auto"/>
          <w:szCs w:val="21"/>
          <w:u w:val="single"/>
        </w:rPr>
        <w:t xml:space="preserve">   </w:t>
      </w:r>
      <w:r>
        <w:rPr>
          <w:rFonts w:hint="eastAsia" w:ascii="宋体" w:hAnsi="宋体" w:eastAsia="宋体"/>
          <w:color w:val="auto"/>
          <w:szCs w:val="21"/>
        </w:rPr>
        <w:t>份，送采购人</w:t>
      </w:r>
      <w:r>
        <w:rPr>
          <w:rFonts w:hint="eastAsia" w:ascii="宋体" w:hAnsi="宋体" w:eastAsia="宋体"/>
          <w:color w:val="auto"/>
          <w:szCs w:val="21"/>
          <w:u w:val="single"/>
        </w:rPr>
        <w:t xml:space="preserve">   </w:t>
      </w:r>
      <w:r>
        <w:rPr>
          <w:rFonts w:hint="eastAsia" w:ascii="宋体" w:hAnsi="宋体" w:eastAsia="宋体"/>
          <w:color w:val="auto"/>
          <w:szCs w:val="21"/>
        </w:rPr>
        <w:t>份，分包意向协议成员各一份；副本一式</w:t>
      </w:r>
      <w:r>
        <w:rPr>
          <w:rFonts w:hint="eastAsia" w:ascii="宋体" w:hAnsi="宋体" w:eastAsia="宋体"/>
          <w:color w:val="auto"/>
          <w:szCs w:val="21"/>
          <w:u w:val="single"/>
        </w:rPr>
        <w:t xml:space="preserve">   </w:t>
      </w:r>
      <w:r>
        <w:rPr>
          <w:rFonts w:hint="eastAsia" w:ascii="宋体" w:hAnsi="宋体" w:eastAsia="宋体"/>
          <w:color w:val="auto"/>
          <w:szCs w:val="21"/>
        </w:rPr>
        <w:t>份，分包意向协议成员各执</w:t>
      </w:r>
      <w:r>
        <w:rPr>
          <w:rFonts w:hint="eastAsia" w:ascii="宋体" w:hAnsi="宋体" w:eastAsia="宋体"/>
          <w:color w:val="auto"/>
          <w:szCs w:val="21"/>
          <w:u w:val="single"/>
        </w:rPr>
        <w:t xml:space="preserve">   </w:t>
      </w:r>
      <w:r>
        <w:rPr>
          <w:rFonts w:hint="eastAsia" w:ascii="宋体" w:hAnsi="宋体" w:eastAsia="宋体"/>
          <w:color w:val="auto"/>
          <w:szCs w:val="21"/>
        </w:rPr>
        <w:t xml:space="preserve"> 份。</w:t>
      </w:r>
    </w:p>
    <w:p>
      <w:pPr>
        <w:widowControl/>
        <w:spacing w:line="360" w:lineRule="auto"/>
        <w:jc w:val="left"/>
        <w:rPr>
          <w:rFonts w:ascii="宋体" w:hAnsi="宋体" w:eastAsia="宋体"/>
          <w:color w:val="auto"/>
          <w:szCs w:val="21"/>
        </w:rPr>
      </w:pPr>
      <w:r>
        <w:rPr>
          <w:rFonts w:hint="eastAsia" w:ascii="宋体" w:hAnsi="宋体" w:eastAsia="宋体"/>
          <w:color w:val="auto"/>
          <w:szCs w:val="21"/>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 xml:space="preserve">甲公司全称：（盖章） </w:t>
      </w:r>
      <w:r>
        <w:rPr>
          <w:rFonts w:hint="eastAsia" w:ascii="宋体" w:hAnsi="宋体" w:eastAsia="宋体"/>
          <w:color w:val="auto"/>
          <w:spacing w:val="4"/>
          <w:szCs w:val="21"/>
          <w:u w:val="single"/>
        </w:rPr>
        <w:t xml:space="preserve"> </w:t>
      </w:r>
      <w:r>
        <w:rPr>
          <w:rFonts w:ascii="宋体" w:hAnsi="宋体" w:eastAsia="宋体"/>
          <w:color w:val="auto"/>
          <w:spacing w:val="4"/>
          <w:szCs w:val="21"/>
          <w:u w:val="single"/>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法定代表人：（签字）</w:t>
      </w:r>
      <w:r>
        <w:rPr>
          <w:rFonts w:hint="eastAsia" w:ascii="宋体" w:hAnsi="宋体" w:eastAsia="宋体"/>
          <w:color w:val="auto"/>
          <w:spacing w:val="4"/>
          <w:szCs w:val="21"/>
          <w:u w:val="single"/>
        </w:rPr>
        <w:t xml:space="preserve"> </w:t>
      </w:r>
      <w:r>
        <w:rPr>
          <w:rFonts w:ascii="宋体" w:hAnsi="宋体" w:eastAsia="宋体"/>
          <w:color w:val="auto"/>
          <w:spacing w:val="4"/>
          <w:szCs w:val="21"/>
          <w:u w:val="single"/>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 xml:space="preserve">  年   月   日</w:t>
      </w:r>
    </w:p>
    <w:p>
      <w:pPr>
        <w:widowControl/>
        <w:spacing w:line="360" w:lineRule="auto"/>
        <w:jc w:val="left"/>
        <w:rPr>
          <w:rFonts w:ascii="宋体" w:hAnsi="宋体" w:eastAsia="宋体"/>
          <w:color w:val="auto"/>
          <w:szCs w:val="21"/>
        </w:rPr>
      </w:pPr>
      <w:r>
        <w:rPr>
          <w:rFonts w:hint="eastAsia" w:ascii="宋体" w:hAnsi="宋体" w:eastAsia="宋体"/>
          <w:color w:val="auto"/>
          <w:szCs w:val="21"/>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乙公司全称：（盖章）</w:t>
      </w:r>
      <w:r>
        <w:rPr>
          <w:rFonts w:hint="eastAsia" w:ascii="宋体" w:hAnsi="宋体" w:eastAsia="宋体"/>
          <w:color w:val="auto"/>
          <w:spacing w:val="4"/>
          <w:szCs w:val="21"/>
          <w:u w:val="single"/>
        </w:rPr>
        <w:t xml:space="preserve"> </w:t>
      </w:r>
      <w:r>
        <w:rPr>
          <w:rFonts w:ascii="宋体" w:hAnsi="宋体" w:eastAsia="宋体"/>
          <w:color w:val="auto"/>
          <w:spacing w:val="4"/>
          <w:szCs w:val="21"/>
          <w:u w:val="single"/>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法定代表人：（签字）</w:t>
      </w:r>
      <w:r>
        <w:rPr>
          <w:rFonts w:hint="eastAsia" w:ascii="宋体" w:hAnsi="宋体" w:eastAsia="宋体"/>
          <w:color w:val="auto"/>
          <w:spacing w:val="4"/>
          <w:szCs w:val="21"/>
          <w:u w:val="single"/>
        </w:rPr>
        <w:t xml:space="preserve"> </w:t>
      </w:r>
      <w:r>
        <w:rPr>
          <w:rFonts w:ascii="宋体" w:hAnsi="宋体" w:eastAsia="宋体"/>
          <w:color w:val="auto"/>
          <w:spacing w:val="4"/>
          <w:szCs w:val="21"/>
          <w:u w:val="single"/>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 xml:space="preserve">  年   月   日</w:t>
      </w:r>
    </w:p>
    <w:p>
      <w:pPr>
        <w:widowControl/>
        <w:spacing w:line="360" w:lineRule="auto"/>
        <w:jc w:val="left"/>
        <w:rPr>
          <w:rFonts w:ascii="宋体" w:hAnsi="宋体" w:eastAsia="宋体"/>
          <w:color w:val="auto"/>
          <w:szCs w:val="21"/>
        </w:rPr>
      </w:pPr>
      <w:r>
        <w:rPr>
          <w:rFonts w:hint="eastAsia" w:ascii="宋体" w:hAnsi="宋体" w:eastAsia="宋体"/>
          <w:color w:val="auto"/>
          <w:szCs w:val="21"/>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……公司全称（盖章）</w:t>
      </w:r>
      <w:r>
        <w:rPr>
          <w:rFonts w:hint="eastAsia" w:ascii="宋体" w:hAnsi="宋体" w:eastAsia="宋体"/>
          <w:color w:val="auto"/>
          <w:spacing w:val="4"/>
          <w:szCs w:val="21"/>
          <w:u w:val="single"/>
        </w:rPr>
        <w:t xml:space="preserve"> </w:t>
      </w:r>
      <w:r>
        <w:rPr>
          <w:rFonts w:ascii="宋体" w:hAnsi="宋体" w:eastAsia="宋体"/>
          <w:color w:val="auto"/>
          <w:spacing w:val="4"/>
          <w:szCs w:val="21"/>
          <w:u w:val="single"/>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法定代表人：（签字）</w:t>
      </w:r>
      <w:r>
        <w:rPr>
          <w:rFonts w:hint="eastAsia" w:ascii="宋体" w:hAnsi="宋体" w:eastAsia="宋体"/>
          <w:color w:val="auto"/>
          <w:spacing w:val="4"/>
          <w:szCs w:val="21"/>
          <w:u w:val="single"/>
        </w:rPr>
        <w:t xml:space="preserve"> </w:t>
      </w:r>
      <w:r>
        <w:rPr>
          <w:rFonts w:ascii="宋体" w:hAnsi="宋体" w:eastAsia="宋体"/>
          <w:color w:val="auto"/>
          <w:spacing w:val="4"/>
          <w:szCs w:val="21"/>
          <w:u w:val="single"/>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 xml:space="preserve">  年   月   日</w:t>
      </w:r>
    </w:p>
    <w:p>
      <w:pPr>
        <w:widowControl/>
        <w:spacing w:line="360" w:lineRule="auto"/>
        <w:jc w:val="left"/>
        <w:rPr>
          <w:rFonts w:ascii="宋体" w:hAnsi="宋体" w:eastAsia="宋体"/>
          <w:color w:val="auto"/>
          <w:szCs w:val="21"/>
        </w:rPr>
      </w:pPr>
      <w:r>
        <w:rPr>
          <w:rFonts w:hint="eastAsia" w:ascii="宋体" w:hAnsi="宋体" w:eastAsia="宋体"/>
          <w:color w:val="auto"/>
          <w:szCs w:val="21"/>
        </w:rPr>
        <w:t xml:space="preserve"> </w:t>
      </w:r>
    </w:p>
    <w:p>
      <w:pPr>
        <w:widowControl/>
        <w:spacing w:line="360" w:lineRule="auto"/>
        <w:jc w:val="left"/>
        <w:rPr>
          <w:rFonts w:ascii="宋体" w:hAnsi="宋体" w:eastAsia="宋体"/>
          <w:color w:val="auto"/>
          <w:szCs w:val="21"/>
        </w:rPr>
      </w:pPr>
      <w:r>
        <w:rPr>
          <w:rFonts w:hint="eastAsia" w:ascii="宋体" w:hAnsi="宋体" w:eastAsia="宋体"/>
          <w:color w:val="auto"/>
          <w:szCs w:val="21"/>
        </w:rPr>
        <w:t xml:space="preserve"> </w:t>
      </w:r>
    </w:p>
    <w:p>
      <w:pPr>
        <w:spacing w:line="360" w:lineRule="auto"/>
        <w:ind w:left="617" w:hanging="617" w:hangingChars="294"/>
        <w:rPr>
          <w:rFonts w:ascii="宋体" w:hAnsi="宋体" w:eastAsia="宋体"/>
          <w:color w:val="auto"/>
          <w:szCs w:val="21"/>
        </w:rPr>
      </w:pPr>
      <w:r>
        <w:rPr>
          <w:rFonts w:hint="eastAsia" w:ascii="宋体" w:hAnsi="宋体" w:eastAsia="宋体"/>
          <w:color w:val="auto"/>
          <w:szCs w:val="21"/>
        </w:rPr>
        <w:t>注：</w:t>
      </w:r>
    </w:p>
    <w:p>
      <w:pPr>
        <w:numPr>
          <w:ilvl w:val="0"/>
          <w:numId w:val="21"/>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rPr>
        <w:t>投标人投标时应签订本协议，协议各方成员应在本协议上共同盖章确认。</w:t>
      </w:r>
    </w:p>
    <w:p>
      <w:pPr>
        <w:numPr>
          <w:ilvl w:val="0"/>
          <w:numId w:val="21"/>
        </w:numPr>
        <w:adjustRightInd w:val="0"/>
        <w:spacing w:line="360" w:lineRule="auto"/>
        <w:textAlignment w:val="baseline"/>
        <w:rPr>
          <w:rFonts w:ascii="宋体" w:hAnsi="宋体" w:eastAsia="宋体"/>
          <w:color w:val="auto"/>
          <w:szCs w:val="21"/>
        </w:rPr>
      </w:pPr>
      <w:r>
        <w:rPr>
          <w:rFonts w:hint="eastAsia" w:ascii="宋体" w:hAnsi="宋体" w:eastAsia="宋体"/>
          <w:color w:val="auto"/>
          <w:szCs w:val="21"/>
        </w:rPr>
        <w:t>本协议内容不得擅自修改。此协议将作为签订合同的附件之一。</w:t>
      </w:r>
    </w:p>
    <w:p>
      <w:pPr>
        <w:spacing w:line="360" w:lineRule="auto"/>
        <w:jc w:val="left"/>
        <w:rPr>
          <w:rFonts w:ascii="宋体" w:hAnsi="宋体" w:eastAsia="宋体" w:cs="仿宋_GB2312"/>
          <w:color w:val="auto"/>
          <w:szCs w:val="21"/>
        </w:rPr>
      </w:pPr>
    </w:p>
    <w:p>
      <w:pPr>
        <w:pStyle w:val="3"/>
        <w:rPr>
          <w:rFonts w:ascii="宋体" w:hAnsi="宋体" w:eastAsia="宋体"/>
          <w:color w:val="auto"/>
        </w:rPr>
      </w:pPr>
      <w:r>
        <w:rPr>
          <w:rFonts w:ascii="宋体" w:hAnsi="宋体" w:eastAsia="宋体"/>
          <w:color w:val="auto"/>
          <w:sz w:val="21"/>
          <w:szCs w:val="21"/>
        </w:rPr>
        <w:br w:type="page"/>
      </w:r>
      <w:bookmarkStart w:id="178" w:name="_Toc96523920"/>
      <w:r>
        <w:rPr>
          <w:rFonts w:hint="eastAsia" w:ascii="宋体" w:hAnsi="宋体" w:eastAsia="宋体"/>
          <w:color w:val="auto"/>
        </w:rPr>
        <w:t>第四章 投标文件技术部分</w:t>
      </w:r>
      <w:bookmarkEnd w:id="178"/>
    </w:p>
    <w:p>
      <w:pPr>
        <w:jc w:val="center"/>
        <w:rPr>
          <w:rFonts w:ascii="宋体" w:hAnsi="宋体" w:eastAsia="宋体"/>
          <w:b/>
          <w:bCs/>
          <w:color w:val="auto"/>
          <w:sz w:val="28"/>
          <w:szCs w:val="28"/>
        </w:rPr>
      </w:pPr>
      <w:r>
        <w:rPr>
          <w:rFonts w:hint="eastAsia" w:ascii="宋体" w:hAnsi="宋体" w:eastAsia="宋体"/>
          <w:b/>
          <w:bCs/>
          <w:color w:val="auto"/>
          <w:sz w:val="28"/>
          <w:szCs w:val="28"/>
        </w:rPr>
        <w:t>（格式自拟）</w:t>
      </w:r>
    </w:p>
    <w:p>
      <w:pPr>
        <w:spacing w:line="360" w:lineRule="auto"/>
        <w:rPr>
          <w:rFonts w:ascii="宋体" w:hAnsi="宋体" w:eastAsia="宋体"/>
          <w:color w:val="auto"/>
          <w:szCs w:val="21"/>
        </w:rPr>
      </w:pPr>
      <w:r>
        <w:rPr>
          <w:rFonts w:hint="eastAsia" w:ascii="宋体" w:hAnsi="宋体" w:eastAsia="宋体"/>
          <w:color w:val="auto"/>
          <w:szCs w:val="21"/>
        </w:rPr>
        <w:t>建议包括以下内容：</w:t>
      </w:r>
    </w:p>
    <w:p>
      <w:pPr>
        <w:numPr>
          <w:ilvl w:val="3"/>
          <w:numId w:val="22"/>
        </w:numPr>
        <w:spacing w:line="360" w:lineRule="auto"/>
        <w:ind w:left="426" w:hanging="426"/>
        <w:rPr>
          <w:rFonts w:ascii="宋体" w:hAnsi="宋体" w:eastAsia="宋体"/>
          <w:color w:val="auto"/>
          <w:szCs w:val="21"/>
        </w:rPr>
      </w:pPr>
      <w:r>
        <w:rPr>
          <w:rFonts w:ascii="宋体" w:hAnsi="宋体" w:eastAsia="宋体"/>
          <w:color w:val="auto"/>
          <w:szCs w:val="21"/>
        </w:rPr>
        <w:t>项目背景、现状分析、项目目标；</w:t>
      </w:r>
    </w:p>
    <w:p>
      <w:pPr>
        <w:numPr>
          <w:ilvl w:val="3"/>
          <w:numId w:val="22"/>
        </w:numPr>
        <w:spacing w:line="360" w:lineRule="auto"/>
        <w:ind w:left="426" w:hanging="426"/>
        <w:rPr>
          <w:rFonts w:ascii="宋体" w:hAnsi="宋体" w:eastAsia="宋体"/>
          <w:color w:val="auto"/>
          <w:szCs w:val="21"/>
        </w:rPr>
      </w:pPr>
      <w:r>
        <w:rPr>
          <w:rFonts w:ascii="宋体" w:hAnsi="宋体" w:eastAsia="宋体"/>
          <w:color w:val="auto"/>
          <w:szCs w:val="21"/>
        </w:rPr>
        <w:t>项目整体理解及实施思路；</w:t>
      </w:r>
    </w:p>
    <w:p>
      <w:pPr>
        <w:numPr>
          <w:ilvl w:val="3"/>
          <w:numId w:val="22"/>
        </w:numPr>
        <w:spacing w:line="360" w:lineRule="auto"/>
        <w:ind w:left="426" w:hanging="426"/>
        <w:rPr>
          <w:rFonts w:ascii="宋体" w:hAnsi="宋体" w:eastAsia="宋体"/>
          <w:color w:val="auto"/>
          <w:szCs w:val="21"/>
        </w:rPr>
      </w:pPr>
      <w:r>
        <w:rPr>
          <w:rFonts w:ascii="宋体" w:hAnsi="宋体" w:eastAsia="宋体"/>
          <w:color w:val="auto"/>
          <w:szCs w:val="21"/>
        </w:rPr>
        <w:t>产品选型方案（根据本项目的特点，提出设备选型的原则和依据，介绍所投产品的性能参数和技术特点，主要备品备件、易损件、专用工具等配置国内提供情况说明，可以附加产品的技术白皮书、产品宣传彩页、用户手册等资料）；</w:t>
      </w:r>
    </w:p>
    <w:p>
      <w:pPr>
        <w:numPr>
          <w:ilvl w:val="3"/>
          <w:numId w:val="22"/>
        </w:numPr>
        <w:spacing w:line="360" w:lineRule="auto"/>
        <w:ind w:left="426" w:hanging="426"/>
        <w:rPr>
          <w:rFonts w:ascii="宋体" w:hAnsi="宋体" w:eastAsia="宋体"/>
          <w:color w:val="auto"/>
          <w:szCs w:val="21"/>
        </w:rPr>
      </w:pPr>
      <w:r>
        <w:rPr>
          <w:rFonts w:hint="eastAsia" w:ascii="宋体" w:hAnsi="宋体" w:eastAsia="宋体"/>
          <w:color w:val="auto"/>
          <w:szCs w:val="21"/>
        </w:rPr>
        <w:t>服务方案</w:t>
      </w:r>
    </w:p>
    <w:p>
      <w:pPr>
        <w:spacing w:line="360" w:lineRule="auto"/>
        <w:ind w:firstLine="105" w:firstLineChars="50"/>
        <w:rPr>
          <w:rFonts w:ascii="宋体" w:hAnsi="宋体" w:eastAsia="宋体"/>
          <w:color w:val="auto"/>
          <w:szCs w:val="21"/>
        </w:rPr>
      </w:pPr>
      <w:r>
        <w:rPr>
          <w:rFonts w:hint="eastAsia" w:ascii="宋体" w:hAnsi="宋体" w:eastAsia="宋体"/>
          <w:color w:val="auto"/>
          <w:szCs w:val="21"/>
        </w:rPr>
        <w:t>（1）供货计划；</w:t>
      </w:r>
    </w:p>
    <w:p>
      <w:pPr>
        <w:spacing w:line="360" w:lineRule="auto"/>
        <w:ind w:firstLine="105" w:firstLineChars="50"/>
        <w:rPr>
          <w:rFonts w:ascii="宋体" w:hAnsi="宋体" w:eastAsia="宋体"/>
          <w:color w:val="auto"/>
          <w:szCs w:val="21"/>
        </w:rPr>
      </w:pPr>
      <w:r>
        <w:rPr>
          <w:rFonts w:hint="eastAsia" w:ascii="宋体" w:hAnsi="宋体" w:eastAsia="宋体"/>
          <w:color w:val="auto"/>
          <w:szCs w:val="21"/>
        </w:rPr>
        <w:t>（2）质量保证措施；</w:t>
      </w:r>
    </w:p>
    <w:p>
      <w:pPr>
        <w:spacing w:line="360" w:lineRule="auto"/>
        <w:ind w:firstLine="105" w:firstLineChars="50"/>
        <w:rPr>
          <w:rFonts w:ascii="宋体" w:hAnsi="宋体" w:eastAsia="宋体"/>
          <w:color w:val="auto"/>
          <w:szCs w:val="21"/>
        </w:rPr>
      </w:pPr>
      <w:r>
        <w:rPr>
          <w:rFonts w:hint="eastAsia" w:ascii="宋体" w:hAnsi="宋体" w:eastAsia="宋体"/>
          <w:color w:val="auto"/>
          <w:szCs w:val="21"/>
        </w:rPr>
        <w:t>（3）投标货物的安装、调试、验收方案；</w:t>
      </w:r>
    </w:p>
    <w:p>
      <w:pPr>
        <w:spacing w:line="360" w:lineRule="auto"/>
        <w:ind w:firstLine="105" w:firstLineChars="50"/>
        <w:rPr>
          <w:rFonts w:ascii="宋体" w:hAnsi="宋体" w:eastAsia="宋体"/>
          <w:color w:val="auto"/>
          <w:szCs w:val="21"/>
        </w:rPr>
      </w:pPr>
      <w:r>
        <w:rPr>
          <w:rFonts w:hint="eastAsia" w:ascii="宋体" w:hAnsi="宋体" w:eastAsia="宋体"/>
          <w:color w:val="auto"/>
          <w:szCs w:val="21"/>
        </w:rPr>
        <w:t>（4）售后服务方案，包含：</w:t>
      </w:r>
    </w:p>
    <w:p>
      <w:pPr>
        <w:spacing w:line="360" w:lineRule="auto"/>
        <w:rPr>
          <w:rFonts w:ascii="宋体" w:hAnsi="宋体" w:eastAsia="宋体"/>
          <w:color w:val="auto"/>
          <w:szCs w:val="21"/>
        </w:rPr>
      </w:pPr>
      <w:r>
        <w:rPr>
          <w:rFonts w:hint="eastAsia" w:ascii="宋体" w:hAnsi="宋体" w:eastAsia="宋体"/>
          <w:color w:val="auto"/>
          <w:szCs w:val="21"/>
        </w:rPr>
        <w:t>①保修期；</w:t>
      </w:r>
    </w:p>
    <w:p>
      <w:pPr>
        <w:spacing w:line="360" w:lineRule="auto"/>
        <w:rPr>
          <w:rFonts w:ascii="宋体" w:hAnsi="宋体" w:eastAsia="宋体"/>
          <w:color w:val="auto"/>
          <w:szCs w:val="21"/>
        </w:rPr>
      </w:pPr>
      <w:r>
        <w:rPr>
          <w:rFonts w:hint="eastAsia" w:ascii="宋体" w:hAnsi="宋体" w:eastAsia="宋体"/>
          <w:color w:val="auto"/>
          <w:szCs w:val="21"/>
        </w:rPr>
        <w:t>②质保期维保方案；</w:t>
      </w:r>
    </w:p>
    <w:p>
      <w:pPr>
        <w:spacing w:line="360" w:lineRule="auto"/>
        <w:rPr>
          <w:rFonts w:ascii="宋体" w:hAnsi="宋体" w:eastAsia="宋体"/>
          <w:color w:val="auto"/>
          <w:szCs w:val="21"/>
        </w:rPr>
      </w:pPr>
      <w:r>
        <w:rPr>
          <w:rFonts w:hint="eastAsia" w:ascii="宋体" w:hAnsi="宋体" w:eastAsia="宋体"/>
          <w:color w:val="auto"/>
          <w:szCs w:val="21"/>
        </w:rPr>
        <w:t>③应急维修时间安排；</w:t>
      </w:r>
    </w:p>
    <w:p>
      <w:pPr>
        <w:spacing w:line="360" w:lineRule="auto"/>
        <w:rPr>
          <w:rFonts w:ascii="宋体" w:hAnsi="宋体" w:eastAsia="宋体"/>
          <w:color w:val="auto"/>
          <w:szCs w:val="21"/>
        </w:rPr>
      </w:pPr>
      <w:r>
        <w:rPr>
          <w:rFonts w:hint="eastAsia" w:ascii="宋体" w:hAnsi="宋体" w:eastAsia="宋体"/>
          <w:color w:val="auto"/>
          <w:szCs w:val="21"/>
        </w:rPr>
        <w:t>④售后维修/服务点名称、电话，负责人员及地址（附售后维修/服务点证明材料）；</w:t>
      </w:r>
    </w:p>
    <w:p>
      <w:pPr>
        <w:spacing w:line="360" w:lineRule="auto"/>
        <w:rPr>
          <w:rFonts w:ascii="宋体" w:hAnsi="宋体" w:eastAsia="宋体"/>
          <w:color w:val="auto"/>
          <w:szCs w:val="21"/>
        </w:rPr>
      </w:pPr>
      <w:r>
        <w:rPr>
          <w:rFonts w:hint="eastAsia" w:ascii="宋体" w:hAnsi="宋体" w:eastAsia="宋体"/>
          <w:color w:val="auto"/>
          <w:szCs w:val="21"/>
        </w:rPr>
        <w:t>⑤维修服务收费标准；</w:t>
      </w:r>
    </w:p>
    <w:p>
      <w:pPr>
        <w:spacing w:line="360" w:lineRule="auto"/>
        <w:rPr>
          <w:rFonts w:ascii="宋体" w:hAnsi="宋体" w:eastAsia="宋体"/>
          <w:color w:val="auto"/>
          <w:szCs w:val="21"/>
        </w:rPr>
      </w:pPr>
      <w:r>
        <w:rPr>
          <w:rFonts w:hint="eastAsia" w:ascii="宋体" w:hAnsi="宋体" w:eastAsia="宋体"/>
          <w:color w:val="auto"/>
          <w:szCs w:val="21"/>
        </w:rPr>
        <w:t>⑥操作培训计划及培训方案；</w:t>
      </w:r>
    </w:p>
    <w:p>
      <w:pPr>
        <w:spacing w:line="360" w:lineRule="auto"/>
        <w:rPr>
          <w:rFonts w:ascii="宋体" w:hAnsi="宋体" w:eastAsia="宋体"/>
          <w:color w:val="auto"/>
          <w:szCs w:val="21"/>
        </w:rPr>
      </w:pPr>
      <w:r>
        <w:rPr>
          <w:rFonts w:hint="eastAsia" w:ascii="宋体" w:hAnsi="宋体" w:eastAsia="宋体"/>
          <w:color w:val="auto"/>
          <w:szCs w:val="21"/>
        </w:rPr>
        <w:t>⑦制造商的技术支持；</w:t>
      </w:r>
    </w:p>
    <w:p>
      <w:pPr>
        <w:spacing w:line="360" w:lineRule="auto"/>
        <w:rPr>
          <w:rFonts w:ascii="宋体" w:hAnsi="宋体" w:eastAsia="宋体"/>
          <w:color w:val="auto"/>
          <w:szCs w:val="21"/>
        </w:rPr>
      </w:pPr>
      <w:r>
        <w:rPr>
          <w:rFonts w:hint="eastAsia" w:ascii="宋体" w:hAnsi="宋体" w:eastAsia="宋体"/>
          <w:color w:val="auto"/>
          <w:szCs w:val="21"/>
        </w:rPr>
        <w:t>⑧其他售后服务承诺；</w:t>
      </w:r>
    </w:p>
    <w:p>
      <w:pPr>
        <w:numPr>
          <w:ilvl w:val="3"/>
          <w:numId w:val="22"/>
        </w:numPr>
        <w:spacing w:line="360" w:lineRule="auto"/>
        <w:ind w:left="426" w:hanging="426"/>
        <w:rPr>
          <w:rFonts w:ascii="宋体" w:hAnsi="宋体" w:eastAsia="宋体"/>
          <w:color w:val="auto"/>
          <w:szCs w:val="21"/>
        </w:rPr>
      </w:pPr>
      <w:r>
        <w:rPr>
          <w:rFonts w:hint="eastAsia" w:ascii="宋体" w:hAnsi="宋体" w:eastAsia="宋体"/>
          <w:color w:val="auto"/>
          <w:szCs w:val="21"/>
        </w:rPr>
        <w:t>投标人认为对投标有利的其他资料。</w:t>
      </w:r>
    </w:p>
    <w:p>
      <w:pPr>
        <w:pStyle w:val="8"/>
        <w:ind w:firstLine="0"/>
        <w:rPr>
          <w:rFonts w:ascii="宋体" w:hAnsi="宋体" w:eastAsia="宋体"/>
          <w:color w:val="auto"/>
        </w:rPr>
      </w:pPr>
    </w:p>
    <w:p>
      <w:pPr>
        <w:pStyle w:val="3"/>
        <w:rPr>
          <w:rFonts w:ascii="宋体" w:hAnsi="宋体" w:eastAsia="宋体"/>
          <w:color w:val="auto"/>
        </w:rPr>
      </w:pPr>
      <w:r>
        <w:rPr>
          <w:rFonts w:ascii="宋体" w:hAnsi="宋体" w:eastAsia="宋体"/>
          <w:color w:val="auto"/>
        </w:rPr>
        <w:br w:type="page"/>
      </w:r>
      <w:bookmarkStart w:id="179" w:name="_Toc96523921"/>
      <w:r>
        <w:rPr>
          <w:rFonts w:ascii="宋体" w:hAnsi="宋体" w:eastAsia="宋体"/>
          <w:color w:val="auto"/>
        </w:rPr>
        <w:t>第五章</w:t>
      </w:r>
      <w:r>
        <w:rPr>
          <w:rFonts w:hint="eastAsia" w:ascii="宋体" w:hAnsi="宋体" w:eastAsia="宋体"/>
          <w:color w:val="auto"/>
        </w:rPr>
        <w:t xml:space="preserve"> 附件及其他</w:t>
      </w:r>
      <w:bookmarkEnd w:id="179"/>
    </w:p>
    <w:p>
      <w:pPr>
        <w:spacing w:line="360" w:lineRule="auto"/>
        <w:rPr>
          <w:rFonts w:ascii="宋体" w:hAnsi="宋体" w:eastAsia="宋体"/>
          <w:b/>
          <w:color w:val="auto"/>
          <w:szCs w:val="21"/>
          <w:lang w:val="en-GB"/>
        </w:rPr>
      </w:pPr>
      <w:r>
        <w:rPr>
          <w:rFonts w:hint="eastAsia" w:ascii="宋体" w:hAnsi="宋体" w:eastAsia="宋体"/>
          <w:b/>
          <w:color w:val="auto"/>
          <w:szCs w:val="21"/>
          <w:lang w:val="en-GB"/>
        </w:rPr>
        <w:t>附件</w:t>
      </w:r>
      <w:r>
        <w:rPr>
          <w:rFonts w:hint="eastAsia" w:ascii="宋体" w:hAnsi="宋体" w:eastAsia="宋体"/>
          <w:b/>
          <w:color w:val="auto"/>
          <w:szCs w:val="21"/>
        </w:rPr>
        <w:t>1</w:t>
      </w:r>
      <w:r>
        <w:rPr>
          <w:rFonts w:hint="eastAsia" w:ascii="宋体" w:hAnsi="宋体" w:eastAsia="宋体"/>
          <w:b/>
          <w:color w:val="auto"/>
          <w:szCs w:val="21"/>
          <w:lang w:val="en-GB"/>
        </w:rPr>
        <w:t>：政府采购履约担保函（投标时无需提供）</w:t>
      </w:r>
    </w:p>
    <w:p>
      <w:pPr>
        <w:spacing w:line="360" w:lineRule="auto"/>
        <w:jc w:val="center"/>
        <w:rPr>
          <w:rFonts w:ascii="宋体" w:hAnsi="宋体" w:eastAsia="宋体"/>
          <w:b/>
          <w:bCs/>
          <w:color w:val="auto"/>
          <w:szCs w:val="21"/>
        </w:rPr>
      </w:pPr>
      <w:r>
        <w:rPr>
          <w:rFonts w:hint="eastAsia" w:ascii="宋体" w:hAnsi="宋体" w:eastAsia="宋体"/>
          <w:b/>
          <w:bCs/>
          <w:color w:val="auto"/>
          <w:szCs w:val="21"/>
        </w:rPr>
        <w:t>政府采购履约担保函</w:t>
      </w:r>
    </w:p>
    <w:p>
      <w:pPr>
        <w:spacing w:line="360" w:lineRule="auto"/>
        <w:rPr>
          <w:rFonts w:ascii="宋体" w:hAnsi="宋体" w:eastAsia="宋体"/>
          <w:color w:val="auto"/>
        </w:rPr>
      </w:pPr>
      <w:r>
        <w:rPr>
          <w:rFonts w:hint="eastAsia" w:ascii="宋体" w:hAnsi="宋体" w:eastAsia="宋体"/>
          <w:color w:val="auto"/>
        </w:rPr>
        <w:t xml:space="preserve">                                                             编号：</w:t>
      </w:r>
    </w:p>
    <w:p>
      <w:pPr>
        <w:spacing w:line="360" w:lineRule="auto"/>
        <w:rPr>
          <w:rFonts w:ascii="宋体" w:hAnsi="宋体" w:eastAsia="宋体"/>
          <w:color w:val="auto"/>
          <w:szCs w:val="21"/>
        </w:rPr>
      </w:pPr>
      <w:r>
        <w:rPr>
          <w:rFonts w:hint="eastAsia" w:ascii="宋体" w:hAnsi="宋体" w:eastAsia="宋体"/>
          <w:color w:val="auto"/>
          <w:szCs w:val="21"/>
          <w:u w:val="single"/>
        </w:rPr>
        <w:t xml:space="preserve">                  </w:t>
      </w:r>
      <w:r>
        <w:rPr>
          <w:rFonts w:hint="eastAsia" w:ascii="宋体" w:hAnsi="宋体" w:eastAsia="宋体"/>
          <w:color w:val="auto"/>
          <w:szCs w:val="21"/>
        </w:rPr>
        <w:t>（采购人）：</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鉴于你方与</w:t>
      </w:r>
      <w:r>
        <w:rPr>
          <w:rFonts w:hint="eastAsia" w:ascii="宋体" w:hAnsi="宋体" w:eastAsia="宋体"/>
          <w:color w:val="auto"/>
          <w:szCs w:val="21"/>
          <w:u w:val="single"/>
        </w:rPr>
        <w:t xml:space="preserve">            </w:t>
      </w:r>
      <w:r>
        <w:rPr>
          <w:rFonts w:hint="eastAsia" w:ascii="宋体" w:hAnsi="宋体" w:eastAsia="宋体"/>
          <w:color w:val="auto"/>
          <w:szCs w:val="21"/>
        </w:rPr>
        <w:t>（以下简称供应商）于</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日签定编号为</w:t>
      </w:r>
      <w:r>
        <w:rPr>
          <w:rFonts w:hint="eastAsia" w:ascii="宋体" w:hAnsi="宋体" w:eastAsia="宋体"/>
          <w:color w:val="auto"/>
          <w:szCs w:val="21"/>
          <w:u w:val="single"/>
        </w:rPr>
        <w:t xml:space="preserve">        </w:t>
      </w:r>
      <w:r>
        <w:rPr>
          <w:rFonts w:hint="eastAsia" w:ascii="宋体" w:hAnsi="宋体" w:eastAsia="宋体"/>
          <w:color w:val="auto"/>
          <w:szCs w:val="21"/>
        </w:rPr>
        <w:t>的《</w:t>
      </w:r>
      <w:r>
        <w:rPr>
          <w:rFonts w:hint="eastAsia" w:ascii="宋体" w:hAnsi="宋体" w:eastAsia="宋体"/>
          <w:color w:val="auto"/>
          <w:szCs w:val="21"/>
          <w:u w:val="single"/>
        </w:rPr>
        <w:t xml:space="preserve">           </w:t>
      </w:r>
      <w:r>
        <w:rPr>
          <w:rFonts w:hint="eastAsia" w:ascii="宋体" w:hAnsi="宋体" w:eastAsia="宋体"/>
          <w:color w:val="auto"/>
          <w:szCs w:val="21"/>
        </w:rPr>
        <w:t>政府采购合同》（以下简称主合同），且依据该合同的约定，供应商应在</w:t>
      </w:r>
      <w:r>
        <w:rPr>
          <w:rFonts w:hint="eastAsia" w:ascii="宋体" w:hAnsi="宋体" w:eastAsia="宋体"/>
          <w:color w:val="auto"/>
          <w:szCs w:val="21"/>
          <w:u w:val="single"/>
        </w:rPr>
        <w:t xml:space="preserve">    </w:t>
      </w:r>
      <w:r>
        <w:rPr>
          <w:rFonts w:hint="eastAsia" w:ascii="宋体" w:hAnsi="宋体" w:eastAsia="宋体"/>
          <w:color w:val="auto"/>
          <w:szCs w:val="21"/>
        </w:rPr>
        <w:t>年</w:t>
      </w:r>
      <w:r>
        <w:rPr>
          <w:rFonts w:hint="eastAsia" w:ascii="宋体" w:hAnsi="宋体" w:eastAsia="宋体"/>
          <w:color w:val="auto"/>
          <w:szCs w:val="21"/>
          <w:u w:val="single"/>
        </w:rPr>
        <w:t xml:space="preserve">    </w:t>
      </w:r>
      <w:r>
        <w:rPr>
          <w:rFonts w:hint="eastAsia" w:ascii="宋体" w:hAnsi="宋体" w:eastAsia="宋体"/>
          <w:color w:val="auto"/>
          <w:szCs w:val="21"/>
        </w:rPr>
        <w:t>月</w:t>
      </w:r>
      <w:r>
        <w:rPr>
          <w:rFonts w:hint="eastAsia" w:ascii="宋体" w:hAnsi="宋体" w:eastAsia="宋体"/>
          <w:color w:val="auto"/>
          <w:szCs w:val="21"/>
          <w:u w:val="single"/>
        </w:rPr>
        <w:t xml:space="preserve">   </w:t>
      </w:r>
      <w:r>
        <w:rPr>
          <w:rFonts w:hint="eastAsia" w:ascii="宋体" w:hAnsi="宋体" w:eastAsia="宋体"/>
          <w:color w:val="auto"/>
          <w:szCs w:val="21"/>
        </w:rPr>
        <w:t>日前向你方交纳履约保证金，且可以履约担保函的形式交纳履约保证金。应供应商的申请，我方以保证的方式向你方提供如下履约保证金担保：</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一、保证责任的情形及保证金额</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（一）在供应商出现下列情形之一时，我方承担保证责任：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1．将中标项目转让给他人，或者在投标文件中未说明，且未经采购招标机构人同意，将中标项目分包给他人的；</w:t>
      </w:r>
    </w:p>
    <w:p>
      <w:pPr>
        <w:spacing w:line="360" w:lineRule="auto"/>
        <w:rPr>
          <w:rFonts w:ascii="宋体" w:hAnsi="宋体" w:eastAsia="宋体"/>
          <w:color w:val="auto"/>
          <w:szCs w:val="21"/>
        </w:rPr>
      </w:pPr>
      <w:r>
        <w:rPr>
          <w:rFonts w:hint="eastAsia" w:ascii="宋体" w:hAnsi="宋体" w:eastAsia="宋体"/>
          <w:color w:val="auto"/>
          <w:szCs w:val="21"/>
        </w:rPr>
        <w:t xml:space="preserve">　　2．主合同约定的应当缴纳履约保证金的情形: </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（1）未按主合同约定的质量、数量和期限供应货物/提供服务/完成工程的；</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（2）</w:t>
      </w:r>
      <w:r>
        <w:rPr>
          <w:rFonts w:hint="eastAsia" w:ascii="宋体" w:hAnsi="宋体" w:eastAsia="宋体"/>
          <w:color w:val="auto"/>
          <w:szCs w:val="21"/>
          <w:u w:val="single"/>
        </w:rPr>
        <w:t xml:space="preserve">                                                           </w:t>
      </w:r>
      <w:r>
        <w:rPr>
          <w:rFonts w:hint="eastAsia" w:ascii="宋体" w:hAnsi="宋体" w:eastAsia="宋体"/>
          <w:color w:val="auto"/>
          <w:szCs w:val="21"/>
        </w:rPr>
        <w:t>。</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（二）我方的保证范围是主合同约定的合同价款总额的</w:t>
      </w:r>
      <w:r>
        <w:rPr>
          <w:rFonts w:hint="eastAsia" w:ascii="宋体" w:hAnsi="宋体" w:eastAsia="宋体"/>
          <w:color w:val="auto"/>
          <w:szCs w:val="21"/>
          <w:u w:val="single"/>
        </w:rPr>
        <w:t xml:space="preserve">        </w:t>
      </w:r>
      <w:r>
        <w:rPr>
          <w:rFonts w:hint="eastAsia" w:ascii="宋体" w:hAnsi="宋体" w:eastAsia="宋体"/>
          <w:color w:val="auto"/>
          <w:szCs w:val="21"/>
        </w:rPr>
        <w:t>%数额为</w:t>
      </w:r>
      <w:r>
        <w:rPr>
          <w:rFonts w:hint="eastAsia" w:ascii="宋体" w:hAnsi="宋体" w:eastAsia="宋体"/>
          <w:color w:val="auto"/>
          <w:szCs w:val="21"/>
          <w:u w:val="single"/>
        </w:rPr>
        <w:t xml:space="preserve">         </w:t>
      </w:r>
      <w:r>
        <w:rPr>
          <w:rFonts w:hint="eastAsia" w:ascii="宋体" w:hAnsi="宋体" w:eastAsia="宋体"/>
          <w:color w:val="auto"/>
          <w:szCs w:val="21"/>
        </w:rPr>
        <w:t>元（大写</w:t>
      </w:r>
      <w:r>
        <w:rPr>
          <w:rFonts w:hint="eastAsia" w:ascii="宋体" w:hAnsi="宋体" w:eastAsia="宋体"/>
          <w:color w:val="auto"/>
          <w:szCs w:val="21"/>
          <w:u w:val="single"/>
        </w:rPr>
        <w:t xml:space="preserve">           </w:t>
      </w:r>
      <w:r>
        <w:rPr>
          <w:rFonts w:hint="eastAsia" w:ascii="宋体" w:hAnsi="宋体" w:eastAsia="宋体"/>
          <w:color w:val="auto"/>
          <w:szCs w:val="21"/>
        </w:rPr>
        <w:t>），币种为</w:t>
      </w:r>
      <w:r>
        <w:rPr>
          <w:rFonts w:hint="eastAsia" w:ascii="宋体" w:hAnsi="宋体" w:eastAsia="宋体"/>
          <w:color w:val="auto"/>
          <w:szCs w:val="21"/>
          <w:u w:val="single"/>
        </w:rPr>
        <w:t xml:space="preserve">        </w:t>
      </w:r>
      <w:r>
        <w:rPr>
          <w:rFonts w:hint="eastAsia" w:ascii="宋体" w:hAnsi="宋体" w:eastAsia="宋体"/>
          <w:color w:val="auto"/>
          <w:szCs w:val="21"/>
        </w:rPr>
        <w:t>。（即主合同履约保证金金额）</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二、保证的方式及保证期间</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我方保证的方式为：连带责任保证。</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我方保证的期间为：自本合同生效之日起至供应商按照主合同约定的供货/完工期限届满后</w:t>
      </w:r>
      <w:r>
        <w:rPr>
          <w:rFonts w:hint="eastAsia" w:ascii="宋体" w:hAnsi="宋体" w:eastAsia="宋体"/>
          <w:color w:val="auto"/>
          <w:szCs w:val="21"/>
          <w:u w:val="single"/>
        </w:rPr>
        <w:t xml:space="preserve">     </w:t>
      </w:r>
      <w:r>
        <w:rPr>
          <w:rFonts w:hint="eastAsia" w:ascii="宋体" w:hAnsi="宋体" w:eastAsia="宋体"/>
          <w:color w:val="auto"/>
          <w:szCs w:val="21"/>
        </w:rPr>
        <w:t>日内。</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如果供应商未按主合同约定向贵方供应货物/提供服务/完成工程的，由我方在保证金额内向你方支付上述款项。</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三、承担保证责任的程序</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1．你方要求我方承担保证责任的，应在本保函保证期间内向我方发出书面索赔通知。索赔通知应写明要求索赔的金额，支付款项应到达的帐号。并附有证明供应商违约事实的证明材料。</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如果你方与供应商因货物质量问题产生争议，你方还需同时提供</w:t>
      </w:r>
      <w:r>
        <w:rPr>
          <w:rFonts w:hint="eastAsia" w:ascii="宋体" w:hAnsi="宋体" w:eastAsia="宋体"/>
          <w:color w:val="auto"/>
          <w:szCs w:val="21"/>
          <w:u w:val="single"/>
        </w:rPr>
        <w:t xml:space="preserve">        </w:t>
      </w:r>
      <w:r>
        <w:rPr>
          <w:rFonts w:hint="eastAsia" w:ascii="宋体" w:hAnsi="宋体" w:eastAsia="宋体"/>
          <w:color w:val="auto"/>
          <w:szCs w:val="21"/>
        </w:rPr>
        <w:t>部门出具的质量检测报告，或经诉讼（仲裁）程序裁决后的裁决书、调解书，本保证人即按照检测结果或裁决书、调解书决定是否承担保证责任。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2． 我方收到你方的书面索赔通知及相应证明材料，在</w:t>
      </w:r>
      <w:r>
        <w:rPr>
          <w:rFonts w:hint="eastAsia" w:ascii="宋体" w:hAnsi="宋体" w:eastAsia="宋体"/>
          <w:color w:val="auto"/>
          <w:szCs w:val="21"/>
          <w:u w:val="single"/>
        </w:rPr>
        <w:t xml:space="preserve">     </w:t>
      </w:r>
      <w:r>
        <w:rPr>
          <w:rFonts w:hint="eastAsia" w:ascii="宋体" w:hAnsi="宋体" w:eastAsia="宋体"/>
          <w:color w:val="auto"/>
          <w:szCs w:val="21"/>
        </w:rPr>
        <w:t>工作日内进行核定后按照本保函的承诺承担保证责任。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四、保证责任的终止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1．保证期间届满你方未向我方书面主张保证责任的，自保证期间届满次日起，我方保证责任自动终止。保证期间届满前，主合同约定的货物\工程\服务全部验收合格的，自验收合格日起，我方保证责任自动终止。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2．我方按照本保函向你方履行了保证责任后，自我方向你方支付款项（支付款项从我方账户划出）之日起，保证责任即终止。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3．按照法律法规的规定或出现应终止我方保证责任的其它情形的，我方在本保函项下的保证责任亦终止。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五、免责条款</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1．因你方违反主合同约定致使供应商不能履行义务的，我方不承担保证责任。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2．依照法律法规的规定或你方与供应商的另行约定，全部或者部分免除供应商应缴纳的保证金义务的，我方亦免除相应的保证责任。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3．因不可抗力造成供应商不能履行供货义务的，我方不承担保证责任。</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六、争议的解决</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因本保函发生的纠纷，由你我双方协商解决，协商不成的，通过诉讼程序解决，诉讼管辖地法院为</w:t>
      </w:r>
      <w:r>
        <w:rPr>
          <w:rFonts w:hint="eastAsia" w:ascii="宋体" w:hAnsi="宋体" w:eastAsia="宋体"/>
          <w:color w:val="auto"/>
          <w:szCs w:val="21"/>
          <w:u w:val="single"/>
        </w:rPr>
        <w:t xml:space="preserve">        </w:t>
      </w:r>
      <w:r>
        <w:rPr>
          <w:rFonts w:hint="eastAsia" w:ascii="宋体" w:hAnsi="宋体" w:eastAsia="宋体"/>
          <w:color w:val="auto"/>
          <w:szCs w:val="21"/>
        </w:rPr>
        <w:t>法院。</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七、保函的生效</w:t>
      </w:r>
    </w:p>
    <w:p>
      <w:pPr>
        <w:spacing w:line="360" w:lineRule="auto"/>
        <w:ind w:firstLine="420" w:firstLineChars="200"/>
        <w:rPr>
          <w:rFonts w:ascii="宋体" w:hAnsi="宋体" w:eastAsia="宋体"/>
          <w:color w:val="auto"/>
          <w:szCs w:val="21"/>
        </w:rPr>
      </w:pPr>
      <w:r>
        <w:rPr>
          <w:rFonts w:hint="eastAsia" w:ascii="宋体" w:hAnsi="宋体" w:eastAsia="宋体"/>
          <w:color w:val="auto"/>
          <w:szCs w:val="21"/>
        </w:rPr>
        <w:t>本保函自我方加盖公章之日起生效。</w:t>
      </w:r>
    </w:p>
    <w:p>
      <w:pPr>
        <w:spacing w:line="360" w:lineRule="auto"/>
        <w:rPr>
          <w:rFonts w:ascii="宋体" w:hAnsi="宋体" w:eastAsia="宋体"/>
          <w:color w:val="auto"/>
          <w:szCs w:val="21"/>
        </w:rPr>
      </w:pPr>
      <w:r>
        <w:rPr>
          <w:rFonts w:ascii="宋体" w:hAnsi="宋体" w:eastAsia="宋体"/>
          <w:color w:val="auto"/>
          <w:szCs w:val="21"/>
        </w:rPr>
        <w:t xml:space="preserve">                                 </w:t>
      </w:r>
    </w:p>
    <w:p>
      <w:pPr>
        <w:spacing w:line="360" w:lineRule="auto"/>
        <w:ind w:firstLine="6090" w:firstLineChars="2900"/>
        <w:rPr>
          <w:rFonts w:ascii="宋体" w:hAnsi="宋体" w:eastAsia="宋体"/>
          <w:color w:val="auto"/>
          <w:szCs w:val="21"/>
        </w:rPr>
      </w:pPr>
      <w:r>
        <w:rPr>
          <w:rFonts w:hint="eastAsia" w:ascii="宋体" w:hAnsi="宋体" w:eastAsia="宋体"/>
          <w:color w:val="auto"/>
          <w:szCs w:val="21"/>
        </w:rPr>
        <w:t>保证人：（公章）</w:t>
      </w:r>
    </w:p>
    <w:p>
      <w:pPr>
        <w:spacing w:line="360" w:lineRule="auto"/>
        <w:rPr>
          <w:rFonts w:ascii="宋体" w:hAnsi="宋体" w:eastAsia="宋体"/>
          <w:color w:val="auto"/>
          <w:szCs w:val="21"/>
        </w:rPr>
      </w:pPr>
      <w:r>
        <w:rPr>
          <w:rFonts w:ascii="宋体" w:hAnsi="宋体" w:eastAsia="宋体"/>
          <w:color w:val="auto"/>
          <w:szCs w:val="21"/>
        </w:rPr>
        <w:t xml:space="preserve">                   </w:t>
      </w:r>
      <w:r>
        <w:rPr>
          <w:rFonts w:hint="eastAsia" w:ascii="宋体" w:hAnsi="宋体" w:eastAsia="宋体"/>
          <w:color w:val="auto"/>
          <w:szCs w:val="21"/>
        </w:rPr>
        <w:t xml:space="preserve">                                          年     月      日</w:t>
      </w:r>
    </w:p>
    <w:p>
      <w:pPr>
        <w:rPr>
          <w:rFonts w:ascii="宋体" w:hAnsi="宋体" w:eastAsia="宋体"/>
          <w:color w:val="auto"/>
          <w:szCs w:val="21"/>
        </w:rPr>
      </w:pPr>
      <w:r>
        <w:rPr>
          <w:rFonts w:hint="eastAsia" w:ascii="宋体" w:hAnsi="宋体" w:eastAsia="宋体"/>
          <w:color w:val="auto"/>
          <w:szCs w:val="21"/>
        </w:rPr>
        <w:br w:type="page"/>
      </w:r>
      <w:r>
        <w:rPr>
          <w:rFonts w:hint="eastAsia" w:ascii="宋体" w:hAnsi="宋体" w:eastAsia="宋体"/>
          <w:b/>
          <w:bCs/>
          <w:color w:val="auto"/>
          <w:szCs w:val="21"/>
        </w:rPr>
        <w:t>附件2：政府采购供应商质疑函范本</w:t>
      </w:r>
    </w:p>
    <w:p>
      <w:pPr>
        <w:jc w:val="center"/>
        <w:rPr>
          <w:rFonts w:ascii="宋体" w:hAnsi="宋体" w:eastAsia="宋体" w:cs="宋体"/>
          <w:b/>
          <w:bCs/>
          <w:color w:val="auto"/>
          <w:szCs w:val="21"/>
        </w:rPr>
      </w:pPr>
      <w:r>
        <w:rPr>
          <w:rFonts w:hint="eastAsia" w:ascii="宋体" w:hAnsi="宋体" w:eastAsia="宋体" w:cs="宋体"/>
          <w:b/>
          <w:bCs/>
          <w:color w:val="auto"/>
          <w:szCs w:val="21"/>
        </w:rPr>
        <w:t>质疑函范本</w:t>
      </w:r>
    </w:p>
    <w:p>
      <w:pPr>
        <w:adjustRightInd w:val="0"/>
        <w:snapToGrid w:val="0"/>
        <w:spacing w:before="319" w:beforeLines="100" w:line="360" w:lineRule="auto"/>
        <w:rPr>
          <w:rFonts w:ascii="宋体" w:hAnsi="宋体" w:eastAsia="宋体" w:cs="宋体"/>
          <w:b/>
          <w:color w:val="auto"/>
          <w:szCs w:val="21"/>
        </w:rPr>
      </w:pPr>
      <w:r>
        <w:rPr>
          <w:rFonts w:hint="eastAsia" w:ascii="宋体" w:hAnsi="宋体" w:eastAsia="宋体" w:cs="宋体"/>
          <w:b/>
          <w:color w:val="auto"/>
          <w:szCs w:val="21"/>
        </w:rPr>
        <w:t>一、质疑供应商基本信息</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质疑供应商：</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地址：</w:t>
      </w:r>
      <w:r>
        <w:rPr>
          <w:rFonts w:hint="eastAsia" w:ascii="宋体" w:hAnsi="宋体" w:eastAsia="宋体" w:cs="宋体"/>
          <w:color w:val="auto"/>
          <w:szCs w:val="21"/>
          <w:u w:val="dotted"/>
        </w:rPr>
        <w:t xml:space="preserve">                          </w:t>
      </w:r>
      <w:r>
        <w:rPr>
          <w:rFonts w:hint="eastAsia" w:ascii="宋体" w:hAnsi="宋体" w:eastAsia="宋体" w:cs="宋体"/>
          <w:color w:val="auto"/>
          <w:szCs w:val="21"/>
        </w:rPr>
        <w:t>邮编：</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联系人：</w:t>
      </w:r>
      <w:r>
        <w:rPr>
          <w:rFonts w:hint="eastAsia" w:ascii="宋体" w:hAnsi="宋体" w:eastAsia="宋体" w:cs="宋体"/>
          <w:color w:val="auto"/>
          <w:szCs w:val="21"/>
          <w:u w:val="dotted"/>
        </w:rPr>
        <w:t xml:space="preserve">                      </w:t>
      </w:r>
      <w:r>
        <w:rPr>
          <w:rFonts w:hint="eastAsia" w:ascii="宋体" w:hAnsi="宋体" w:eastAsia="宋体" w:cs="宋体"/>
          <w:color w:val="auto"/>
          <w:szCs w:val="21"/>
        </w:rPr>
        <w:t>联系电话：</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授权代表：</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联系电话：</w:t>
      </w:r>
      <w:r>
        <w:rPr>
          <w:rFonts w:hint="eastAsia" w:ascii="宋体" w:hAnsi="宋体" w:eastAsia="宋体" w:cs="宋体"/>
          <w:color w:val="auto"/>
          <w:szCs w:val="21"/>
          <w:u w:val="dotted"/>
        </w:rPr>
        <w:t xml:space="preserve">                                           </w:t>
      </w:r>
      <w:r>
        <w:rPr>
          <w:rFonts w:hint="eastAsia" w:ascii="宋体" w:hAnsi="宋体" w:eastAsia="宋体" w:cs="宋体"/>
          <w:color w:val="auto"/>
          <w:szCs w:val="21"/>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 xml:space="preserve">地址： </w:t>
      </w:r>
      <w:r>
        <w:rPr>
          <w:rFonts w:hint="eastAsia" w:ascii="宋体" w:hAnsi="宋体" w:eastAsia="宋体" w:cs="宋体"/>
          <w:color w:val="auto"/>
          <w:szCs w:val="21"/>
          <w:u w:val="dotted"/>
        </w:rPr>
        <w:t xml:space="preserve">                        </w:t>
      </w:r>
      <w:r>
        <w:rPr>
          <w:rFonts w:hint="eastAsia" w:ascii="宋体" w:hAnsi="宋体" w:eastAsia="宋体" w:cs="宋体"/>
          <w:color w:val="auto"/>
          <w:szCs w:val="21"/>
        </w:rPr>
        <w:t>邮编：</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b/>
          <w:color w:val="auto"/>
          <w:szCs w:val="21"/>
        </w:rPr>
      </w:pPr>
      <w:r>
        <w:rPr>
          <w:rFonts w:hint="eastAsia" w:ascii="宋体" w:hAnsi="宋体" w:eastAsia="宋体" w:cs="宋体"/>
          <w:b/>
          <w:color w:val="auto"/>
          <w:szCs w:val="21"/>
        </w:rPr>
        <w:t>二、质疑项目基本情况</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质疑项目的名称：</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质疑项目的编号：</w:t>
      </w:r>
      <w:r>
        <w:rPr>
          <w:rFonts w:hint="eastAsia" w:ascii="宋体" w:hAnsi="宋体" w:eastAsia="宋体" w:cs="宋体"/>
          <w:color w:val="auto"/>
          <w:szCs w:val="21"/>
          <w:u w:val="dotted"/>
        </w:rPr>
        <w:t xml:space="preserve">               </w:t>
      </w:r>
      <w:r>
        <w:rPr>
          <w:rFonts w:hint="eastAsia" w:ascii="宋体" w:hAnsi="宋体" w:eastAsia="宋体" w:cs="宋体"/>
          <w:color w:val="auto"/>
          <w:szCs w:val="21"/>
        </w:rPr>
        <w:t>包号：</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采购人名称：</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采购文件获取日期：</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bCs/>
          <w:color w:val="auto"/>
          <w:szCs w:val="21"/>
        </w:rPr>
      </w:pPr>
      <w:r>
        <w:rPr>
          <w:rFonts w:hint="eastAsia" w:ascii="宋体" w:hAnsi="宋体" w:eastAsia="宋体" w:cs="宋体"/>
          <w:bCs/>
          <w:color w:val="auto"/>
          <w:szCs w:val="21"/>
        </w:rPr>
        <w:t>三、质疑事项具体内容</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质疑事项1：</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事实依据：</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法律依据：</w:t>
      </w: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u w:val="dotted"/>
        </w:rPr>
        <w:t xml:space="preserve">                                                     </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质疑事项2</w:t>
      </w:r>
    </w:p>
    <w:p>
      <w:pPr>
        <w:adjustRightInd w:val="0"/>
        <w:snapToGrid w:val="0"/>
        <w:spacing w:line="360" w:lineRule="auto"/>
        <w:rPr>
          <w:rFonts w:ascii="宋体" w:hAnsi="宋体" w:eastAsia="宋体" w:cs="宋体"/>
          <w:color w:val="auto"/>
          <w:szCs w:val="21"/>
        </w:rPr>
      </w:pPr>
      <w:r>
        <w:rPr>
          <w:rFonts w:hint="eastAsia" w:ascii="宋体" w:hAnsi="宋体" w:eastAsia="宋体" w:cs="宋体"/>
          <w:color w:val="auto"/>
          <w:szCs w:val="21"/>
        </w:rPr>
        <w:t>……</w:t>
      </w:r>
    </w:p>
    <w:p>
      <w:pPr>
        <w:adjustRightInd w:val="0"/>
        <w:snapToGrid w:val="0"/>
        <w:spacing w:line="360" w:lineRule="auto"/>
        <w:rPr>
          <w:rFonts w:ascii="宋体" w:hAnsi="宋体" w:eastAsia="宋体" w:cs="宋体"/>
          <w:b/>
          <w:color w:val="auto"/>
          <w:szCs w:val="21"/>
        </w:rPr>
      </w:pPr>
      <w:r>
        <w:rPr>
          <w:rFonts w:hint="eastAsia" w:ascii="宋体" w:hAnsi="宋体" w:eastAsia="宋体" w:cs="宋体"/>
          <w:b/>
          <w:color w:val="auto"/>
          <w:szCs w:val="21"/>
        </w:rPr>
        <w:t>四、与质疑事项相关的质疑请求</w:t>
      </w:r>
    </w:p>
    <w:p>
      <w:pPr>
        <w:adjustRightInd w:val="0"/>
        <w:snapToGrid w:val="0"/>
        <w:spacing w:line="360" w:lineRule="auto"/>
        <w:rPr>
          <w:rFonts w:ascii="宋体" w:hAnsi="宋体" w:eastAsia="宋体" w:cs="宋体"/>
          <w:color w:val="auto"/>
          <w:szCs w:val="21"/>
          <w:u w:val="dotted"/>
        </w:rPr>
      </w:pPr>
      <w:r>
        <w:rPr>
          <w:rFonts w:hint="eastAsia" w:ascii="宋体" w:hAnsi="宋体" w:eastAsia="宋体" w:cs="宋体"/>
          <w:color w:val="auto"/>
          <w:szCs w:val="21"/>
        </w:rPr>
        <w:t>请求：</w:t>
      </w:r>
      <w:r>
        <w:rPr>
          <w:rFonts w:hint="eastAsia" w:ascii="宋体" w:hAnsi="宋体" w:eastAsia="宋体" w:cs="宋体"/>
          <w:color w:val="auto"/>
          <w:szCs w:val="21"/>
          <w:u w:val="dotted"/>
        </w:rPr>
        <w:t xml:space="preserve">                                               </w:t>
      </w:r>
    </w:p>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签字(签章)：                   公章：                      </w:t>
      </w:r>
    </w:p>
    <w:p>
      <w:pPr>
        <w:spacing w:line="360" w:lineRule="auto"/>
        <w:rPr>
          <w:rFonts w:ascii="宋体" w:hAnsi="宋体" w:eastAsia="宋体" w:cs="宋体"/>
          <w:color w:val="auto"/>
          <w:szCs w:val="21"/>
        </w:rPr>
      </w:pPr>
      <w:r>
        <w:rPr>
          <w:rFonts w:hint="eastAsia" w:ascii="宋体" w:hAnsi="宋体" w:eastAsia="宋体" w:cs="宋体"/>
          <w:color w:val="auto"/>
          <w:szCs w:val="21"/>
        </w:rPr>
        <w:t xml:space="preserve">日期：    </w:t>
      </w:r>
    </w:p>
    <w:p>
      <w:pPr>
        <w:spacing w:line="360" w:lineRule="auto"/>
        <w:jc w:val="center"/>
        <w:rPr>
          <w:rFonts w:ascii="宋体" w:hAnsi="宋体" w:eastAsia="宋体" w:cs="宋体"/>
          <w:b/>
          <w:bCs/>
          <w:color w:val="auto"/>
          <w:szCs w:val="21"/>
        </w:rPr>
      </w:pPr>
    </w:p>
    <w:p>
      <w:pPr>
        <w:rPr>
          <w:rFonts w:ascii="宋体" w:hAnsi="宋体" w:eastAsia="宋体" w:cs="宋体"/>
          <w:b/>
          <w:color w:val="auto"/>
          <w:szCs w:val="21"/>
        </w:rPr>
      </w:pPr>
      <w:r>
        <w:rPr>
          <w:rFonts w:hint="eastAsia" w:ascii="宋体" w:hAnsi="宋体" w:eastAsia="宋体" w:cs="宋体"/>
          <w:b/>
          <w:color w:val="auto"/>
          <w:szCs w:val="21"/>
        </w:rPr>
        <w:br w:type="page"/>
      </w:r>
    </w:p>
    <w:p>
      <w:pPr>
        <w:spacing w:line="360" w:lineRule="auto"/>
        <w:rPr>
          <w:rFonts w:ascii="宋体" w:hAnsi="宋体" w:eastAsia="宋体" w:cs="宋体"/>
          <w:b/>
          <w:color w:val="auto"/>
          <w:szCs w:val="21"/>
        </w:rPr>
      </w:pPr>
      <w:r>
        <w:rPr>
          <w:rFonts w:hint="eastAsia" w:ascii="宋体" w:hAnsi="宋体" w:eastAsia="宋体" w:cs="宋体"/>
          <w:b/>
          <w:color w:val="auto"/>
          <w:szCs w:val="21"/>
        </w:rPr>
        <w:t>质疑函制作说明：</w:t>
      </w:r>
    </w:p>
    <w:p>
      <w:pPr>
        <w:widowControl/>
        <w:spacing w:line="360"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1.供应商提出质疑时，应提交质疑函和必要的证明材料。</w:t>
      </w:r>
    </w:p>
    <w:p>
      <w:pPr>
        <w:widowControl/>
        <w:spacing w:line="360"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2.质疑供应商若委托代理人进行质疑的，质疑函应按要求列明“授权代表”的有关内容，并在附件中提交由质疑</w:t>
      </w:r>
      <w:r>
        <w:rPr>
          <w:rFonts w:hint="eastAsia" w:ascii="宋体" w:hAnsi="宋体" w:eastAsia="宋体" w:cs="宋体"/>
          <w:color w:val="auto"/>
          <w:kern w:val="0"/>
          <w:szCs w:val="21"/>
        </w:rPr>
        <w:t>供应商签署的授权委托书。授权委托书应载明代理人的姓名或者名称、代理事项、具体权限、期限和相关事项。</w:t>
      </w:r>
    </w:p>
    <w:p>
      <w:pPr>
        <w:widowControl/>
        <w:spacing w:line="360"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3.质疑供应商若对项目的某一分包进行质疑，质疑函中应列明具体分包号。</w:t>
      </w:r>
    </w:p>
    <w:p>
      <w:pPr>
        <w:widowControl/>
        <w:spacing w:line="360"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4.质疑函的质疑事项应具体、明确，并有必要的事实依据和法律依据。</w:t>
      </w:r>
    </w:p>
    <w:p>
      <w:pPr>
        <w:widowControl/>
        <w:spacing w:line="360"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5.质疑函的质疑请求应与质疑事项相关。</w:t>
      </w:r>
    </w:p>
    <w:p>
      <w:pPr>
        <w:widowControl/>
        <w:spacing w:line="360"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6.质疑供应商为自然人的，质疑函应由本人签字；质疑供应商为法人或者其他组织的，质疑函应由法定代表人、主要负责人，或者其授权代表签字或者盖章，并加盖公章。</w:t>
      </w:r>
    </w:p>
    <w:p>
      <w:pPr>
        <w:rPr>
          <w:rFonts w:ascii="宋体" w:hAnsi="宋体" w:eastAsia="宋体"/>
          <w:color w:val="auto"/>
        </w:rPr>
      </w:pPr>
    </w:p>
    <w:p>
      <w:pPr>
        <w:spacing w:line="360" w:lineRule="auto"/>
        <w:rPr>
          <w:rFonts w:ascii="宋体" w:hAnsi="宋体" w:eastAsia="宋体" w:cs="Lucida Sans Unicode"/>
          <w:color w:val="auto"/>
          <w:szCs w:val="21"/>
        </w:rPr>
      </w:pPr>
    </w:p>
    <w:p>
      <w:pPr>
        <w:widowControl/>
        <w:jc w:val="left"/>
        <w:rPr>
          <w:rFonts w:ascii="宋体" w:hAnsi="宋体" w:eastAsia="宋体"/>
          <w:color w:val="auto"/>
          <w:kern w:val="0"/>
          <w:sz w:val="20"/>
          <w:szCs w:val="20"/>
        </w:rPr>
      </w:pPr>
    </w:p>
    <w:sectPr>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Times">
    <w:altName w:val="Times New Roman"/>
    <w:panose1 w:val="02020603050405020304"/>
    <w:charset w:val="00"/>
    <w:family w:val="roman"/>
    <w:pitch w:val="default"/>
    <w:sig w:usb0="00000000" w:usb1="00000000" w:usb2="00000009" w:usb3="00000000" w:csb0="000001F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8420" cy="139700"/>
              <wp:effectExtent l="0" t="0" r="11430" b="6350"/>
              <wp:wrapNone/>
              <wp:docPr id="3" name="文本框 3"/>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w="6350">
                        <a:noFill/>
                      </a:ln>
                    </wps:spPr>
                    <wps:txbx>
                      <w:txbxContent>
                        <w:p>
                          <w:pPr>
                            <w:pStyle w:val="15"/>
                            <w:rPr>
                              <w:rFonts w:eastAsia="宋体"/>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63360;mso-width-relative:page;mso-height-relative:page;" filled="f" stroked="f" coordsize="21600,21600" o:gfxdata="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vbGRr0QAAAAIBAAAPAAAAAAAAAAEAIAAAACIAAABkcnMvZG93bnJldi54bWxQSwECFAAUAAAA&#10;CACHTuJA4oSfyi4CAABSBAAADgAAAAAAAAABACAAAAAgAQAAZHJzL2Uyb0RvYy54bWxQSwUGAAAA&#10;AAYABgBZAQAAwAUAAAAA&#10;">
              <v:fill on="f" focussize="0,0"/>
              <v:stroke on="f" weight="0.5pt"/>
              <v:imagedata o:title=""/>
              <o:lock v:ext="edit" aspectratio="f"/>
              <v:textbox inset="0mm,0mm,0mm,0mm" style="mso-fit-shape-to-text:t;">
                <w:txbxContent>
                  <w:p>
                    <w:pPr>
                      <w:pStyle w:val="15"/>
                      <w:rPr>
                        <w:rFonts w:eastAsia="宋体"/>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5FA49"/>
    <w:multiLevelType w:val="singleLevel"/>
    <w:tmpl w:val="9C95FA49"/>
    <w:lvl w:ilvl="0" w:tentative="0">
      <w:start w:val="1"/>
      <w:numFmt w:val="decimal"/>
      <w:lvlText w:val="%1."/>
      <w:lvlJc w:val="left"/>
      <w:pPr>
        <w:tabs>
          <w:tab w:val="left" w:pos="312"/>
        </w:tabs>
      </w:pPr>
    </w:lvl>
  </w:abstractNum>
  <w:abstractNum w:abstractNumId="1">
    <w:nsid w:val="0A494028"/>
    <w:multiLevelType w:val="multilevel"/>
    <w:tmpl w:val="0A49402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B5D123A"/>
    <w:multiLevelType w:val="multilevel"/>
    <w:tmpl w:val="0B5D123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71E712C"/>
    <w:multiLevelType w:val="multilevel"/>
    <w:tmpl w:val="271E712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2CA85AD8"/>
    <w:multiLevelType w:val="multilevel"/>
    <w:tmpl w:val="2CA85AD8"/>
    <w:lvl w:ilvl="0" w:tentative="0">
      <w:start w:val="1"/>
      <w:numFmt w:val="decimal"/>
      <w:lvlText w:val="（%1）"/>
      <w:lvlJc w:val="left"/>
      <w:pPr>
        <w:ind w:left="5523" w:hanging="420"/>
      </w:pPr>
      <w:rPr>
        <w:rFonts w:hint="eastAsia"/>
        <w:color w:val="auto"/>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2D43627"/>
    <w:multiLevelType w:val="multilevel"/>
    <w:tmpl w:val="32D43627"/>
    <w:lvl w:ilvl="0" w:tentative="0">
      <w:start w:val="1"/>
      <w:numFmt w:val="chineseCountingThousand"/>
      <w:lvlText w:val="%1、"/>
      <w:lvlJc w:val="left"/>
      <w:pPr>
        <w:ind w:left="420" w:hanging="42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7">
    <w:nsid w:val="358F7A7C"/>
    <w:multiLevelType w:val="multilevel"/>
    <w:tmpl w:val="358F7A7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16B6141"/>
    <w:multiLevelType w:val="multilevel"/>
    <w:tmpl w:val="416B614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1D96DD1"/>
    <w:multiLevelType w:val="multilevel"/>
    <w:tmpl w:val="41D96DD1"/>
    <w:lvl w:ilvl="0" w:tentative="0">
      <w:start w:val="1"/>
      <w:numFmt w:val="decimal"/>
      <w:lvlText w:val="%1、"/>
      <w:lvlJc w:val="left"/>
      <w:pPr>
        <w:tabs>
          <w:tab w:val="left" w:pos="900"/>
        </w:tabs>
        <w:ind w:left="900" w:hanging="720"/>
      </w:pPr>
    </w:lvl>
    <w:lvl w:ilvl="1" w:tentative="0">
      <w:start w:val="1"/>
      <w:numFmt w:val="decimal"/>
      <w:lvlText w:val="（%2）"/>
      <w:lvlJc w:val="left"/>
      <w:pPr>
        <w:tabs>
          <w:tab w:val="left" w:pos="1060"/>
        </w:tabs>
        <w:ind w:left="1060" w:hanging="360"/>
      </w:pPr>
      <w:rPr>
        <w:rFonts w:hint="eastAsia" w:ascii="宋体" w:hAnsi="宋体" w:eastAsia="宋体"/>
      </w:rPr>
    </w:lvl>
    <w:lvl w:ilvl="2" w:tentative="0">
      <w:start w:val="1"/>
      <w:numFmt w:val="decimal"/>
      <w:lvlText w:val="%3."/>
      <w:lvlJc w:val="left"/>
      <w:pPr>
        <w:tabs>
          <w:tab w:val="left" w:pos="1780"/>
        </w:tabs>
        <w:ind w:left="1780" w:hanging="360"/>
      </w:pPr>
    </w:lvl>
    <w:lvl w:ilvl="3" w:tentative="0">
      <w:start w:val="1"/>
      <w:numFmt w:val="decimal"/>
      <w:lvlText w:val="%4."/>
      <w:lvlJc w:val="left"/>
      <w:pPr>
        <w:tabs>
          <w:tab w:val="left" w:pos="2500"/>
        </w:tabs>
        <w:ind w:left="2500" w:hanging="360"/>
      </w:pPr>
    </w:lvl>
    <w:lvl w:ilvl="4" w:tentative="0">
      <w:start w:val="1"/>
      <w:numFmt w:val="decimal"/>
      <w:lvlText w:val="%5."/>
      <w:lvlJc w:val="left"/>
      <w:pPr>
        <w:tabs>
          <w:tab w:val="left" w:pos="3220"/>
        </w:tabs>
        <w:ind w:left="3220" w:hanging="360"/>
      </w:pPr>
    </w:lvl>
    <w:lvl w:ilvl="5" w:tentative="0">
      <w:start w:val="1"/>
      <w:numFmt w:val="decimal"/>
      <w:lvlText w:val="%6."/>
      <w:lvlJc w:val="left"/>
      <w:pPr>
        <w:tabs>
          <w:tab w:val="left" w:pos="3940"/>
        </w:tabs>
        <w:ind w:left="3940" w:hanging="360"/>
      </w:pPr>
    </w:lvl>
    <w:lvl w:ilvl="6" w:tentative="0">
      <w:start w:val="1"/>
      <w:numFmt w:val="decimal"/>
      <w:lvlText w:val="%7."/>
      <w:lvlJc w:val="left"/>
      <w:pPr>
        <w:tabs>
          <w:tab w:val="left" w:pos="4660"/>
        </w:tabs>
        <w:ind w:left="4660" w:hanging="360"/>
      </w:pPr>
    </w:lvl>
    <w:lvl w:ilvl="7" w:tentative="0">
      <w:start w:val="1"/>
      <w:numFmt w:val="decimal"/>
      <w:lvlText w:val="%8."/>
      <w:lvlJc w:val="left"/>
      <w:pPr>
        <w:tabs>
          <w:tab w:val="left" w:pos="5380"/>
        </w:tabs>
        <w:ind w:left="5380" w:hanging="360"/>
      </w:pPr>
    </w:lvl>
    <w:lvl w:ilvl="8" w:tentative="0">
      <w:start w:val="1"/>
      <w:numFmt w:val="decimal"/>
      <w:lvlText w:val="%9."/>
      <w:lvlJc w:val="left"/>
      <w:pPr>
        <w:tabs>
          <w:tab w:val="left" w:pos="6100"/>
        </w:tabs>
        <w:ind w:left="6100" w:hanging="360"/>
      </w:pPr>
    </w:lvl>
  </w:abstractNum>
  <w:abstractNum w:abstractNumId="10">
    <w:nsid w:val="420C153B"/>
    <w:multiLevelType w:val="multilevel"/>
    <w:tmpl w:val="420C153B"/>
    <w:lvl w:ilvl="0" w:tentative="0">
      <w:start w:val="1"/>
      <w:numFmt w:val="decimal"/>
      <w:pStyle w:val="6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43E9C81D"/>
    <w:multiLevelType w:val="singleLevel"/>
    <w:tmpl w:val="43E9C81D"/>
    <w:lvl w:ilvl="0" w:tentative="0">
      <w:start w:val="2"/>
      <w:numFmt w:val="chineseCounting"/>
      <w:suff w:val="nothing"/>
      <w:lvlText w:val="%1、"/>
      <w:lvlJc w:val="left"/>
      <w:rPr>
        <w:rFonts w:hint="eastAsia"/>
      </w:rPr>
    </w:lvl>
  </w:abstractNum>
  <w:abstractNum w:abstractNumId="12">
    <w:nsid w:val="4501719F"/>
    <w:multiLevelType w:val="multilevel"/>
    <w:tmpl w:val="4501719F"/>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5C322488"/>
    <w:multiLevelType w:val="multilevel"/>
    <w:tmpl w:val="5C32248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61F94B54"/>
    <w:multiLevelType w:val="multilevel"/>
    <w:tmpl w:val="61F94B54"/>
    <w:lvl w:ilvl="0" w:tentative="0">
      <w:start w:val="1"/>
      <w:numFmt w:val="chineseCountingThousand"/>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682D60D7"/>
    <w:multiLevelType w:val="multilevel"/>
    <w:tmpl w:val="682D60D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37C6C84"/>
    <w:multiLevelType w:val="singleLevel"/>
    <w:tmpl w:val="737C6C84"/>
    <w:lvl w:ilvl="0" w:tentative="0">
      <w:start w:val="1"/>
      <w:numFmt w:val="decimalEnclosedCircleChinese"/>
      <w:suff w:val="nothing"/>
      <w:lvlText w:val="%1　"/>
      <w:lvlJc w:val="left"/>
      <w:pPr>
        <w:ind w:left="0" w:firstLine="400"/>
      </w:pPr>
      <w:rPr>
        <w:rFonts w:hint="eastAsia"/>
      </w:rPr>
    </w:lvl>
  </w:abstractNum>
  <w:abstractNum w:abstractNumId="17">
    <w:nsid w:val="73ED1B97"/>
    <w:multiLevelType w:val="multilevel"/>
    <w:tmpl w:val="73ED1B97"/>
    <w:lvl w:ilvl="0" w:tentative="0">
      <w:start w:val="1"/>
      <w:numFmt w:val="decimal"/>
      <w:lvlText w:val="%1."/>
      <w:lvlJc w:val="left"/>
      <w:pPr>
        <w:ind w:left="420" w:hanging="420"/>
      </w:pPr>
      <w:rPr>
        <w:rFonts w:hint="eastAsia" w:ascii="宋体" w:hAnsi="宋体" w:eastAsia="宋体"/>
        <w:b w:val="0"/>
        <w:bCs w:val="0"/>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8">
    <w:nsid w:val="740C2EE3"/>
    <w:multiLevelType w:val="multilevel"/>
    <w:tmpl w:val="740C2EE3"/>
    <w:lvl w:ilvl="0" w:tentative="0">
      <w:start w:val="1"/>
      <w:numFmt w:val="decimal"/>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9">
    <w:nsid w:val="76778866"/>
    <w:multiLevelType w:val="multilevel"/>
    <w:tmpl w:val="76778866"/>
    <w:lvl w:ilvl="0" w:tentative="0">
      <w:start w:val="8"/>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0">
    <w:nsid w:val="7B4156D0"/>
    <w:multiLevelType w:val="singleLevel"/>
    <w:tmpl w:val="7B4156D0"/>
    <w:lvl w:ilvl="0" w:tentative="0">
      <w:start w:val="1"/>
      <w:numFmt w:val="decimal"/>
      <w:suff w:val="nothing"/>
      <w:lvlText w:val="（%1）"/>
      <w:lvlJc w:val="left"/>
    </w:lvl>
  </w:abstractNum>
  <w:abstractNum w:abstractNumId="21">
    <w:nsid w:val="7F052ADE"/>
    <w:multiLevelType w:val="multilevel"/>
    <w:tmpl w:val="7F052ADE"/>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0"/>
  </w:num>
  <w:num w:numId="2">
    <w:abstractNumId w:val="21"/>
  </w:num>
  <w:num w:numId="3">
    <w:abstractNumId w:val="9"/>
  </w:num>
  <w:num w:numId="4">
    <w:abstractNumId w:val="5"/>
  </w:num>
  <w:num w:numId="5">
    <w:abstractNumId w:val="19"/>
  </w:num>
  <w:num w:numId="6">
    <w:abstractNumId w:val="12"/>
  </w:num>
  <w:num w:numId="7">
    <w:abstractNumId w:val="11"/>
  </w:num>
  <w:num w:numId="8">
    <w:abstractNumId w:val="16"/>
  </w:num>
  <w:num w:numId="9">
    <w:abstractNumId w:val="20"/>
  </w:num>
  <w:num w:numId="10">
    <w:abstractNumId w:val="4"/>
  </w:num>
  <w:num w:numId="11">
    <w:abstractNumId w:val="2"/>
  </w:num>
  <w:num w:numId="12">
    <w:abstractNumId w:val="0"/>
  </w:num>
  <w:num w:numId="13">
    <w:abstractNumId w:val="15"/>
  </w:num>
  <w:num w:numId="14">
    <w:abstractNumId w:val="13"/>
  </w:num>
  <w:num w:numId="15">
    <w:abstractNumId w:val="7"/>
  </w:num>
  <w:num w:numId="16">
    <w:abstractNumId w:val="3"/>
  </w:num>
  <w:num w:numId="17">
    <w:abstractNumId w:val="1"/>
  </w:num>
  <w:num w:numId="18">
    <w:abstractNumId w:val="14"/>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forms" w:enforcement="1" w:cryptProviderType="rsaFull" w:cryptAlgorithmClass="hash" w:cryptAlgorithmType="typeAny" w:cryptAlgorithmSid="4" w:cryptSpinCount="0" w:hash="H8AgTiiAB+v+1fg96wH5DkTdgXc=" w:salt="5BK9K63M5Mkfxv+q1kSMPw=="/>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ViMzU1MDAwYmI4NmU4NmRlZGI0Nzc4ZjUyNmUzMmYifQ=="/>
  </w:docVars>
  <w:rsids>
    <w:rsidRoot w:val="00172A27"/>
    <w:rsid w:val="00012D62"/>
    <w:rsid w:val="000132EE"/>
    <w:rsid w:val="00022E4D"/>
    <w:rsid w:val="000337CF"/>
    <w:rsid w:val="000349D7"/>
    <w:rsid w:val="00045E09"/>
    <w:rsid w:val="00051172"/>
    <w:rsid w:val="00060AF8"/>
    <w:rsid w:val="00062876"/>
    <w:rsid w:val="000868F8"/>
    <w:rsid w:val="00097585"/>
    <w:rsid w:val="000A001C"/>
    <w:rsid w:val="000A696E"/>
    <w:rsid w:val="000B0799"/>
    <w:rsid w:val="000B381E"/>
    <w:rsid w:val="000B61BA"/>
    <w:rsid w:val="000B6227"/>
    <w:rsid w:val="000C4CD1"/>
    <w:rsid w:val="000D5177"/>
    <w:rsid w:val="000E3B39"/>
    <w:rsid w:val="000E4B8C"/>
    <w:rsid w:val="000E5816"/>
    <w:rsid w:val="00110EA3"/>
    <w:rsid w:val="00112D2F"/>
    <w:rsid w:val="00116C95"/>
    <w:rsid w:val="00120C80"/>
    <w:rsid w:val="001224D9"/>
    <w:rsid w:val="00130825"/>
    <w:rsid w:val="00133ECE"/>
    <w:rsid w:val="00137994"/>
    <w:rsid w:val="00161EFA"/>
    <w:rsid w:val="00172A27"/>
    <w:rsid w:val="00177C6F"/>
    <w:rsid w:val="00183409"/>
    <w:rsid w:val="00185F29"/>
    <w:rsid w:val="00196F32"/>
    <w:rsid w:val="00197A4B"/>
    <w:rsid w:val="001A3446"/>
    <w:rsid w:val="001B20CE"/>
    <w:rsid w:val="001B380C"/>
    <w:rsid w:val="001C3E52"/>
    <w:rsid w:val="001C52EA"/>
    <w:rsid w:val="001F1B12"/>
    <w:rsid w:val="001F215A"/>
    <w:rsid w:val="00202E64"/>
    <w:rsid w:val="00207D8B"/>
    <w:rsid w:val="00212480"/>
    <w:rsid w:val="00215AFB"/>
    <w:rsid w:val="00216794"/>
    <w:rsid w:val="0022008B"/>
    <w:rsid w:val="00222443"/>
    <w:rsid w:val="00225624"/>
    <w:rsid w:val="00234145"/>
    <w:rsid w:val="0023754C"/>
    <w:rsid w:val="00242D92"/>
    <w:rsid w:val="002501E5"/>
    <w:rsid w:val="00252B0E"/>
    <w:rsid w:val="002657E1"/>
    <w:rsid w:val="00267411"/>
    <w:rsid w:val="00267F49"/>
    <w:rsid w:val="002728A9"/>
    <w:rsid w:val="0028111F"/>
    <w:rsid w:val="002813FB"/>
    <w:rsid w:val="00282239"/>
    <w:rsid w:val="00285E04"/>
    <w:rsid w:val="002A0109"/>
    <w:rsid w:val="002B2167"/>
    <w:rsid w:val="002B3556"/>
    <w:rsid w:val="002B6397"/>
    <w:rsid w:val="002C1B46"/>
    <w:rsid w:val="002E301A"/>
    <w:rsid w:val="002E4799"/>
    <w:rsid w:val="00310B94"/>
    <w:rsid w:val="003127D5"/>
    <w:rsid w:val="00317FDB"/>
    <w:rsid w:val="00321250"/>
    <w:rsid w:val="003216E0"/>
    <w:rsid w:val="003367C4"/>
    <w:rsid w:val="00344032"/>
    <w:rsid w:val="003575D1"/>
    <w:rsid w:val="003618BD"/>
    <w:rsid w:val="00362F1D"/>
    <w:rsid w:val="003725A0"/>
    <w:rsid w:val="003725D4"/>
    <w:rsid w:val="00377E0A"/>
    <w:rsid w:val="0038461D"/>
    <w:rsid w:val="003852E4"/>
    <w:rsid w:val="003879AD"/>
    <w:rsid w:val="00387BFF"/>
    <w:rsid w:val="00387FE3"/>
    <w:rsid w:val="00394685"/>
    <w:rsid w:val="003A273C"/>
    <w:rsid w:val="003A4889"/>
    <w:rsid w:val="003A4CE4"/>
    <w:rsid w:val="003A5F24"/>
    <w:rsid w:val="003E0EE5"/>
    <w:rsid w:val="003E302D"/>
    <w:rsid w:val="00402666"/>
    <w:rsid w:val="00402ED7"/>
    <w:rsid w:val="0040382E"/>
    <w:rsid w:val="0040631B"/>
    <w:rsid w:val="004102F7"/>
    <w:rsid w:val="00417A17"/>
    <w:rsid w:val="00426ABB"/>
    <w:rsid w:val="00430A87"/>
    <w:rsid w:val="00440750"/>
    <w:rsid w:val="00443FDB"/>
    <w:rsid w:val="004478D1"/>
    <w:rsid w:val="00447FA9"/>
    <w:rsid w:val="00454242"/>
    <w:rsid w:val="00466569"/>
    <w:rsid w:val="004705A1"/>
    <w:rsid w:val="0048013C"/>
    <w:rsid w:val="00484A62"/>
    <w:rsid w:val="00486691"/>
    <w:rsid w:val="004A1A92"/>
    <w:rsid w:val="004B4E57"/>
    <w:rsid w:val="004C088E"/>
    <w:rsid w:val="004C5563"/>
    <w:rsid w:val="004C5EC8"/>
    <w:rsid w:val="004C718C"/>
    <w:rsid w:val="004D6B6F"/>
    <w:rsid w:val="004E2BB0"/>
    <w:rsid w:val="004E3769"/>
    <w:rsid w:val="004E4BAC"/>
    <w:rsid w:val="004F6B1A"/>
    <w:rsid w:val="004F77FC"/>
    <w:rsid w:val="00502E90"/>
    <w:rsid w:val="00513444"/>
    <w:rsid w:val="0051366C"/>
    <w:rsid w:val="005200CE"/>
    <w:rsid w:val="005214D0"/>
    <w:rsid w:val="0053129A"/>
    <w:rsid w:val="005320C4"/>
    <w:rsid w:val="00542735"/>
    <w:rsid w:val="00551BE2"/>
    <w:rsid w:val="0055604D"/>
    <w:rsid w:val="0055608C"/>
    <w:rsid w:val="005561AA"/>
    <w:rsid w:val="00562667"/>
    <w:rsid w:val="005634FF"/>
    <w:rsid w:val="00566FB7"/>
    <w:rsid w:val="00575A00"/>
    <w:rsid w:val="005828C8"/>
    <w:rsid w:val="00597C2D"/>
    <w:rsid w:val="005A6A38"/>
    <w:rsid w:val="005A77F8"/>
    <w:rsid w:val="005B36F8"/>
    <w:rsid w:val="005B4DD1"/>
    <w:rsid w:val="005D1C21"/>
    <w:rsid w:val="005F53B0"/>
    <w:rsid w:val="0060220D"/>
    <w:rsid w:val="00602DA1"/>
    <w:rsid w:val="006128BA"/>
    <w:rsid w:val="00622EF7"/>
    <w:rsid w:val="006268FD"/>
    <w:rsid w:val="00630643"/>
    <w:rsid w:val="006345FC"/>
    <w:rsid w:val="00635F97"/>
    <w:rsid w:val="00642EAC"/>
    <w:rsid w:val="006474B4"/>
    <w:rsid w:val="00651A7C"/>
    <w:rsid w:val="00652BAC"/>
    <w:rsid w:val="006539E2"/>
    <w:rsid w:val="00653E72"/>
    <w:rsid w:val="00663E49"/>
    <w:rsid w:val="006715CE"/>
    <w:rsid w:val="00676478"/>
    <w:rsid w:val="00684C44"/>
    <w:rsid w:val="00687E81"/>
    <w:rsid w:val="006A0F04"/>
    <w:rsid w:val="006A6DBC"/>
    <w:rsid w:val="006B4089"/>
    <w:rsid w:val="006C1FFD"/>
    <w:rsid w:val="006C37EF"/>
    <w:rsid w:val="006D0CB7"/>
    <w:rsid w:val="006F2ED0"/>
    <w:rsid w:val="00700134"/>
    <w:rsid w:val="00701D3A"/>
    <w:rsid w:val="00706D63"/>
    <w:rsid w:val="0071072C"/>
    <w:rsid w:val="00723D4B"/>
    <w:rsid w:val="00725348"/>
    <w:rsid w:val="0075190F"/>
    <w:rsid w:val="007549E2"/>
    <w:rsid w:val="00760D99"/>
    <w:rsid w:val="007658F7"/>
    <w:rsid w:val="0077016D"/>
    <w:rsid w:val="007770C9"/>
    <w:rsid w:val="0078063E"/>
    <w:rsid w:val="00782281"/>
    <w:rsid w:val="00784B6E"/>
    <w:rsid w:val="00794719"/>
    <w:rsid w:val="007A5222"/>
    <w:rsid w:val="007A76CF"/>
    <w:rsid w:val="007B4962"/>
    <w:rsid w:val="007C2211"/>
    <w:rsid w:val="007C2CCC"/>
    <w:rsid w:val="007C5D24"/>
    <w:rsid w:val="007E46F8"/>
    <w:rsid w:val="007F21E2"/>
    <w:rsid w:val="007F4F0F"/>
    <w:rsid w:val="008015B3"/>
    <w:rsid w:val="00802093"/>
    <w:rsid w:val="008063CE"/>
    <w:rsid w:val="00821B90"/>
    <w:rsid w:val="00822E0E"/>
    <w:rsid w:val="00833A1F"/>
    <w:rsid w:val="00836E22"/>
    <w:rsid w:val="00850576"/>
    <w:rsid w:val="00851CC2"/>
    <w:rsid w:val="0085224B"/>
    <w:rsid w:val="0085274A"/>
    <w:rsid w:val="0085543B"/>
    <w:rsid w:val="00875881"/>
    <w:rsid w:val="008B13E3"/>
    <w:rsid w:val="008B5DD0"/>
    <w:rsid w:val="008C31AA"/>
    <w:rsid w:val="008D0C18"/>
    <w:rsid w:val="008D0F6F"/>
    <w:rsid w:val="008D471B"/>
    <w:rsid w:val="008D4EC7"/>
    <w:rsid w:val="008E5907"/>
    <w:rsid w:val="008E5AF5"/>
    <w:rsid w:val="008F4D0E"/>
    <w:rsid w:val="008F6981"/>
    <w:rsid w:val="00900A36"/>
    <w:rsid w:val="009013B7"/>
    <w:rsid w:val="00911185"/>
    <w:rsid w:val="00911239"/>
    <w:rsid w:val="00915101"/>
    <w:rsid w:val="00923B90"/>
    <w:rsid w:val="0093300B"/>
    <w:rsid w:val="0094263C"/>
    <w:rsid w:val="009434B9"/>
    <w:rsid w:val="009566F8"/>
    <w:rsid w:val="00960E40"/>
    <w:rsid w:val="009645D8"/>
    <w:rsid w:val="00983D60"/>
    <w:rsid w:val="0098677D"/>
    <w:rsid w:val="009964F6"/>
    <w:rsid w:val="009A4B06"/>
    <w:rsid w:val="009A5D28"/>
    <w:rsid w:val="009B14A7"/>
    <w:rsid w:val="009C2C98"/>
    <w:rsid w:val="009C4903"/>
    <w:rsid w:val="009C7BEC"/>
    <w:rsid w:val="009D109E"/>
    <w:rsid w:val="009D35FD"/>
    <w:rsid w:val="009D5EDA"/>
    <w:rsid w:val="009E2CC0"/>
    <w:rsid w:val="009E55FF"/>
    <w:rsid w:val="009E6138"/>
    <w:rsid w:val="009F182B"/>
    <w:rsid w:val="009F3FB3"/>
    <w:rsid w:val="00A06B7D"/>
    <w:rsid w:val="00A10761"/>
    <w:rsid w:val="00A14629"/>
    <w:rsid w:val="00A177E9"/>
    <w:rsid w:val="00A218A8"/>
    <w:rsid w:val="00A21C50"/>
    <w:rsid w:val="00A260C6"/>
    <w:rsid w:val="00A266C3"/>
    <w:rsid w:val="00A31B92"/>
    <w:rsid w:val="00A35CB5"/>
    <w:rsid w:val="00A3784C"/>
    <w:rsid w:val="00A50110"/>
    <w:rsid w:val="00A51E63"/>
    <w:rsid w:val="00A56025"/>
    <w:rsid w:val="00A66FB3"/>
    <w:rsid w:val="00A711D6"/>
    <w:rsid w:val="00A75610"/>
    <w:rsid w:val="00A77FD4"/>
    <w:rsid w:val="00A82127"/>
    <w:rsid w:val="00A92512"/>
    <w:rsid w:val="00A94CC0"/>
    <w:rsid w:val="00AA22BA"/>
    <w:rsid w:val="00AA4D96"/>
    <w:rsid w:val="00AB18B0"/>
    <w:rsid w:val="00AB4674"/>
    <w:rsid w:val="00AB5F1B"/>
    <w:rsid w:val="00AC1EF3"/>
    <w:rsid w:val="00AD2D0E"/>
    <w:rsid w:val="00AD7DB1"/>
    <w:rsid w:val="00AE05DF"/>
    <w:rsid w:val="00AE3563"/>
    <w:rsid w:val="00B13ACC"/>
    <w:rsid w:val="00B270E8"/>
    <w:rsid w:val="00B31A64"/>
    <w:rsid w:val="00B34B5B"/>
    <w:rsid w:val="00B35954"/>
    <w:rsid w:val="00B63299"/>
    <w:rsid w:val="00B77273"/>
    <w:rsid w:val="00B82EA1"/>
    <w:rsid w:val="00B847B6"/>
    <w:rsid w:val="00B84BC1"/>
    <w:rsid w:val="00B93006"/>
    <w:rsid w:val="00B93361"/>
    <w:rsid w:val="00B947A4"/>
    <w:rsid w:val="00BA07D9"/>
    <w:rsid w:val="00BA5505"/>
    <w:rsid w:val="00BB1D83"/>
    <w:rsid w:val="00BB6AEE"/>
    <w:rsid w:val="00BC0260"/>
    <w:rsid w:val="00BC1157"/>
    <w:rsid w:val="00BC22DA"/>
    <w:rsid w:val="00BC6A0D"/>
    <w:rsid w:val="00BD0326"/>
    <w:rsid w:val="00BD072C"/>
    <w:rsid w:val="00BD48BB"/>
    <w:rsid w:val="00BD588A"/>
    <w:rsid w:val="00BE0B6A"/>
    <w:rsid w:val="00BE5B8E"/>
    <w:rsid w:val="00BE61BC"/>
    <w:rsid w:val="00BF1152"/>
    <w:rsid w:val="00BF2574"/>
    <w:rsid w:val="00BF5A86"/>
    <w:rsid w:val="00C15628"/>
    <w:rsid w:val="00C16001"/>
    <w:rsid w:val="00C176FD"/>
    <w:rsid w:val="00C2206D"/>
    <w:rsid w:val="00C2252A"/>
    <w:rsid w:val="00C33622"/>
    <w:rsid w:val="00C3592E"/>
    <w:rsid w:val="00C36249"/>
    <w:rsid w:val="00C46ADA"/>
    <w:rsid w:val="00C55F0F"/>
    <w:rsid w:val="00C65452"/>
    <w:rsid w:val="00C74FC8"/>
    <w:rsid w:val="00C7508F"/>
    <w:rsid w:val="00C953AA"/>
    <w:rsid w:val="00C96ED1"/>
    <w:rsid w:val="00CB17C4"/>
    <w:rsid w:val="00CB7F0B"/>
    <w:rsid w:val="00CC0FE8"/>
    <w:rsid w:val="00CE131B"/>
    <w:rsid w:val="00CE3561"/>
    <w:rsid w:val="00CE4E12"/>
    <w:rsid w:val="00CF11D5"/>
    <w:rsid w:val="00CF60E2"/>
    <w:rsid w:val="00CF61FD"/>
    <w:rsid w:val="00CF6B13"/>
    <w:rsid w:val="00D059A6"/>
    <w:rsid w:val="00D20423"/>
    <w:rsid w:val="00D23054"/>
    <w:rsid w:val="00D27534"/>
    <w:rsid w:val="00D52719"/>
    <w:rsid w:val="00D56981"/>
    <w:rsid w:val="00D56F30"/>
    <w:rsid w:val="00D66CC1"/>
    <w:rsid w:val="00D72648"/>
    <w:rsid w:val="00D773D3"/>
    <w:rsid w:val="00D836C3"/>
    <w:rsid w:val="00D8435D"/>
    <w:rsid w:val="00D87B96"/>
    <w:rsid w:val="00DA73C6"/>
    <w:rsid w:val="00DB10A5"/>
    <w:rsid w:val="00DB397D"/>
    <w:rsid w:val="00DB41F3"/>
    <w:rsid w:val="00DB617E"/>
    <w:rsid w:val="00DC1095"/>
    <w:rsid w:val="00DC53C1"/>
    <w:rsid w:val="00DD084B"/>
    <w:rsid w:val="00DD77A0"/>
    <w:rsid w:val="00DF0762"/>
    <w:rsid w:val="00DF0F27"/>
    <w:rsid w:val="00DF6F8F"/>
    <w:rsid w:val="00E01590"/>
    <w:rsid w:val="00E024ED"/>
    <w:rsid w:val="00E362DA"/>
    <w:rsid w:val="00E3709A"/>
    <w:rsid w:val="00E52384"/>
    <w:rsid w:val="00E54E26"/>
    <w:rsid w:val="00E55EE5"/>
    <w:rsid w:val="00E85786"/>
    <w:rsid w:val="00E92BFB"/>
    <w:rsid w:val="00E93668"/>
    <w:rsid w:val="00E96E97"/>
    <w:rsid w:val="00EC115B"/>
    <w:rsid w:val="00ED2245"/>
    <w:rsid w:val="00ED4CFC"/>
    <w:rsid w:val="00EE68FA"/>
    <w:rsid w:val="00EF0FF9"/>
    <w:rsid w:val="00EF7284"/>
    <w:rsid w:val="00F0210A"/>
    <w:rsid w:val="00F05317"/>
    <w:rsid w:val="00F05AE0"/>
    <w:rsid w:val="00F06875"/>
    <w:rsid w:val="00F135B4"/>
    <w:rsid w:val="00F148A5"/>
    <w:rsid w:val="00F17060"/>
    <w:rsid w:val="00F2079B"/>
    <w:rsid w:val="00F2137E"/>
    <w:rsid w:val="00F3061C"/>
    <w:rsid w:val="00F32878"/>
    <w:rsid w:val="00F3309A"/>
    <w:rsid w:val="00F33BDE"/>
    <w:rsid w:val="00F3779A"/>
    <w:rsid w:val="00F46E31"/>
    <w:rsid w:val="00F50A62"/>
    <w:rsid w:val="00F50CA7"/>
    <w:rsid w:val="00F60648"/>
    <w:rsid w:val="00F64DEA"/>
    <w:rsid w:val="00F74B77"/>
    <w:rsid w:val="00F838B0"/>
    <w:rsid w:val="00F839C9"/>
    <w:rsid w:val="00F84E2D"/>
    <w:rsid w:val="00F859D0"/>
    <w:rsid w:val="00FC15F9"/>
    <w:rsid w:val="00FC4E8E"/>
    <w:rsid w:val="00FD7053"/>
    <w:rsid w:val="00FD7ACD"/>
    <w:rsid w:val="00FE2D1A"/>
    <w:rsid w:val="00FF0ADF"/>
    <w:rsid w:val="00FF4A0B"/>
    <w:rsid w:val="01007E42"/>
    <w:rsid w:val="01275D20"/>
    <w:rsid w:val="017734C4"/>
    <w:rsid w:val="01864D83"/>
    <w:rsid w:val="019A5532"/>
    <w:rsid w:val="029E7AD0"/>
    <w:rsid w:val="02F545EC"/>
    <w:rsid w:val="02FA30D3"/>
    <w:rsid w:val="03090322"/>
    <w:rsid w:val="032759B1"/>
    <w:rsid w:val="036F159C"/>
    <w:rsid w:val="03A07AD7"/>
    <w:rsid w:val="04AC72EC"/>
    <w:rsid w:val="05190704"/>
    <w:rsid w:val="057B7AFF"/>
    <w:rsid w:val="0580226C"/>
    <w:rsid w:val="059B2E14"/>
    <w:rsid w:val="05AA531D"/>
    <w:rsid w:val="05CD3179"/>
    <w:rsid w:val="05D067D9"/>
    <w:rsid w:val="06750C66"/>
    <w:rsid w:val="069E3276"/>
    <w:rsid w:val="06DB7470"/>
    <w:rsid w:val="06EF58D3"/>
    <w:rsid w:val="07116147"/>
    <w:rsid w:val="075E76FE"/>
    <w:rsid w:val="078E28EA"/>
    <w:rsid w:val="079B0BC0"/>
    <w:rsid w:val="07B34DB3"/>
    <w:rsid w:val="0855720F"/>
    <w:rsid w:val="085B4F44"/>
    <w:rsid w:val="088D5F5C"/>
    <w:rsid w:val="094C565A"/>
    <w:rsid w:val="096D5AA7"/>
    <w:rsid w:val="0997077C"/>
    <w:rsid w:val="09FD11BF"/>
    <w:rsid w:val="0A071C4A"/>
    <w:rsid w:val="0A260FC3"/>
    <w:rsid w:val="0A2B6A3F"/>
    <w:rsid w:val="0A405BCD"/>
    <w:rsid w:val="0AB823C4"/>
    <w:rsid w:val="0ACA4546"/>
    <w:rsid w:val="0B825441"/>
    <w:rsid w:val="0BA525D8"/>
    <w:rsid w:val="0BD50CE3"/>
    <w:rsid w:val="0C2F6006"/>
    <w:rsid w:val="0C426CB3"/>
    <w:rsid w:val="0C5056AF"/>
    <w:rsid w:val="0C5B37C6"/>
    <w:rsid w:val="0C602928"/>
    <w:rsid w:val="0C8352C9"/>
    <w:rsid w:val="0C88726E"/>
    <w:rsid w:val="0CCB7B51"/>
    <w:rsid w:val="0D467D02"/>
    <w:rsid w:val="0D8F1B47"/>
    <w:rsid w:val="0DC134A7"/>
    <w:rsid w:val="0E4D03C4"/>
    <w:rsid w:val="0E512BF8"/>
    <w:rsid w:val="0EF46240"/>
    <w:rsid w:val="0F465E03"/>
    <w:rsid w:val="0F620FFF"/>
    <w:rsid w:val="0F681E22"/>
    <w:rsid w:val="0F6C20F8"/>
    <w:rsid w:val="0F9262E5"/>
    <w:rsid w:val="0FEE60A0"/>
    <w:rsid w:val="100B5B75"/>
    <w:rsid w:val="10390CED"/>
    <w:rsid w:val="10797991"/>
    <w:rsid w:val="108D7FEC"/>
    <w:rsid w:val="10C34A85"/>
    <w:rsid w:val="10EB0A61"/>
    <w:rsid w:val="10F96CD3"/>
    <w:rsid w:val="110D477C"/>
    <w:rsid w:val="11230728"/>
    <w:rsid w:val="114317C8"/>
    <w:rsid w:val="117E3EBF"/>
    <w:rsid w:val="11A63895"/>
    <w:rsid w:val="11AA0E33"/>
    <w:rsid w:val="11D465DE"/>
    <w:rsid w:val="11F35E10"/>
    <w:rsid w:val="121E003E"/>
    <w:rsid w:val="123238F4"/>
    <w:rsid w:val="124E6914"/>
    <w:rsid w:val="12D84CD4"/>
    <w:rsid w:val="12F51579"/>
    <w:rsid w:val="12FD7CCA"/>
    <w:rsid w:val="13042B7A"/>
    <w:rsid w:val="131909C4"/>
    <w:rsid w:val="131F2662"/>
    <w:rsid w:val="134753CA"/>
    <w:rsid w:val="137139DD"/>
    <w:rsid w:val="13C139AF"/>
    <w:rsid w:val="13E01C4A"/>
    <w:rsid w:val="14333776"/>
    <w:rsid w:val="144E16AB"/>
    <w:rsid w:val="144F6715"/>
    <w:rsid w:val="147A16BB"/>
    <w:rsid w:val="14AA5797"/>
    <w:rsid w:val="154D743D"/>
    <w:rsid w:val="15667555"/>
    <w:rsid w:val="15A97268"/>
    <w:rsid w:val="15CF1DD7"/>
    <w:rsid w:val="15E224A7"/>
    <w:rsid w:val="16150220"/>
    <w:rsid w:val="164342FA"/>
    <w:rsid w:val="165770B0"/>
    <w:rsid w:val="16A22BEB"/>
    <w:rsid w:val="16CB645F"/>
    <w:rsid w:val="171820A2"/>
    <w:rsid w:val="171877C6"/>
    <w:rsid w:val="17571001"/>
    <w:rsid w:val="17707BBF"/>
    <w:rsid w:val="17776970"/>
    <w:rsid w:val="179A357E"/>
    <w:rsid w:val="179E6119"/>
    <w:rsid w:val="17BA1FA3"/>
    <w:rsid w:val="17CF624F"/>
    <w:rsid w:val="181270D8"/>
    <w:rsid w:val="183A7AB3"/>
    <w:rsid w:val="18402742"/>
    <w:rsid w:val="185C4B83"/>
    <w:rsid w:val="190C0B53"/>
    <w:rsid w:val="19C46A20"/>
    <w:rsid w:val="19EE174B"/>
    <w:rsid w:val="1A080780"/>
    <w:rsid w:val="1ACA77FB"/>
    <w:rsid w:val="1ACC5BF8"/>
    <w:rsid w:val="1AD774CB"/>
    <w:rsid w:val="1B1E67F8"/>
    <w:rsid w:val="1B200CF6"/>
    <w:rsid w:val="1B390BDC"/>
    <w:rsid w:val="1B8E7170"/>
    <w:rsid w:val="1BBD111D"/>
    <w:rsid w:val="1BE0443F"/>
    <w:rsid w:val="1C471722"/>
    <w:rsid w:val="1C5C588F"/>
    <w:rsid w:val="1C983F97"/>
    <w:rsid w:val="1CB1569A"/>
    <w:rsid w:val="1CB313F6"/>
    <w:rsid w:val="1CC55FB4"/>
    <w:rsid w:val="1CEF0D6A"/>
    <w:rsid w:val="1CFB6B14"/>
    <w:rsid w:val="1D3C45B0"/>
    <w:rsid w:val="1D4028B0"/>
    <w:rsid w:val="1E00462C"/>
    <w:rsid w:val="1E1C5E73"/>
    <w:rsid w:val="1E3D5BFF"/>
    <w:rsid w:val="1E3F5B0A"/>
    <w:rsid w:val="1E402DD2"/>
    <w:rsid w:val="1E5B585E"/>
    <w:rsid w:val="1E703E54"/>
    <w:rsid w:val="1EA0459D"/>
    <w:rsid w:val="1EB21D4C"/>
    <w:rsid w:val="1ECC5D06"/>
    <w:rsid w:val="1ED42809"/>
    <w:rsid w:val="1EF26162"/>
    <w:rsid w:val="1F6A2CF4"/>
    <w:rsid w:val="1F9F2549"/>
    <w:rsid w:val="1FCC5382"/>
    <w:rsid w:val="1FD86B10"/>
    <w:rsid w:val="1FFD6FC8"/>
    <w:rsid w:val="202279CC"/>
    <w:rsid w:val="20441B19"/>
    <w:rsid w:val="20663493"/>
    <w:rsid w:val="2069018D"/>
    <w:rsid w:val="20A0219D"/>
    <w:rsid w:val="20B87A68"/>
    <w:rsid w:val="20BF45FE"/>
    <w:rsid w:val="20C70459"/>
    <w:rsid w:val="2102069D"/>
    <w:rsid w:val="21082292"/>
    <w:rsid w:val="21C9221A"/>
    <w:rsid w:val="22160B82"/>
    <w:rsid w:val="228952D6"/>
    <w:rsid w:val="2297314D"/>
    <w:rsid w:val="229F23A9"/>
    <w:rsid w:val="22A279E3"/>
    <w:rsid w:val="22BA2B41"/>
    <w:rsid w:val="22D26F9A"/>
    <w:rsid w:val="23AF69F1"/>
    <w:rsid w:val="23B12896"/>
    <w:rsid w:val="23CB0902"/>
    <w:rsid w:val="23F316BB"/>
    <w:rsid w:val="24763848"/>
    <w:rsid w:val="247C12B5"/>
    <w:rsid w:val="24827E18"/>
    <w:rsid w:val="24963225"/>
    <w:rsid w:val="24A95456"/>
    <w:rsid w:val="24C31569"/>
    <w:rsid w:val="25377C12"/>
    <w:rsid w:val="25902E9C"/>
    <w:rsid w:val="25B0273C"/>
    <w:rsid w:val="25D45C3E"/>
    <w:rsid w:val="25DD61F7"/>
    <w:rsid w:val="25E81861"/>
    <w:rsid w:val="26034EF6"/>
    <w:rsid w:val="260E6047"/>
    <w:rsid w:val="263D5C2C"/>
    <w:rsid w:val="26AF716B"/>
    <w:rsid w:val="27126E5B"/>
    <w:rsid w:val="27437FDF"/>
    <w:rsid w:val="276E7580"/>
    <w:rsid w:val="279E1806"/>
    <w:rsid w:val="279F27E3"/>
    <w:rsid w:val="281E11E4"/>
    <w:rsid w:val="28B92147"/>
    <w:rsid w:val="293624BD"/>
    <w:rsid w:val="294D49C5"/>
    <w:rsid w:val="296231D6"/>
    <w:rsid w:val="29A42212"/>
    <w:rsid w:val="29BA0A21"/>
    <w:rsid w:val="29DD397F"/>
    <w:rsid w:val="2A19597B"/>
    <w:rsid w:val="2A23324E"/>
    <w:rsid w:val="2A6C2D68"/>
    <w:rsid w:val="2A7439F6"/>
    <w:rsid w:val="2AFD4EC5"/>
    <w:rsid w:val="2AFF1738"/>
    <w:rsid w:val="2B046437"/>
    <w:rsid w:val="2B1B420B"/>
    <w:rsid w:val="2B376F2C"/>
    <w:rsid w:val="2B417276"/>
    <w:rsid w:val="2B5A5895"/>
    <w:rsid w:val="2C852F06"/>
    <w:rsid w:val="2C981CCD"/>
    <w:rsid w:val="2C9F53AF"/>
    <w:rsid w:val="2CBA641B"/>
    <w:rsid w:val="2D040C32"/>
    <w:rsid w:val="2D0757A6"/>
    <w:rsid w:val="2D982E0B"/>
    <w:rsid w:val="2DB53B3B"/>
    <w:rsid w:val="2DCC44FF"/>
    <w:rsid w:val="2E072654"/>
    <w:rsid w:val="2E5E1319"/>
    <w:rsid w:val="2E6F38EF"/>
    <w:rsid w:val="2EC24EAE"/>
    <w:rsid w:val="2F47109C"/>
    <w:rsid w:val="2F4B2213"/>
    <w:rsid w:val="2F9075F6"/>
    <w:rsid w:val="2F9A594D"/>
    <w:rsid w:val="2FF3519E"/>
    <w:rsid w:val="3039192C"/>
    <w:rsid w:val="307B4A76"/>
    <w:rsid w:val="313279B0"/>
    <w:rsid w:val="317F3D7D"/>
    <w:rsid w:val="31960D20"/>
    <w:rsid w:val="31A435DE"/>
    <w:rsid w:val="31CD0C24"/>
    <w:rsid w:val="31F0559B"/>
    <w:rsid w:val="31FF60CF"/>
    <w:rsid w:val="322963D4"/>
    <w:rsid w:val="324E528F"/>
    <w:rsid w:val="32642296"/>
    <w:rsid w:val="32A01606"/>
    <w:rsid w:val="32C94A9C"/>
    <w:rsid w:val="32D93D68"/>
    <w:rsid w:val="32E120A3"/>
    <w:rsid w:val="332D454F"/>
    <w:rsid w:val="333E32C2"/>
    <w:rsid w:val="334E1463"/>
    <w:rsid w:val="348E3F5F"/>
    <w:rsid w:val="34A07D70"/>
    <w:rsid w:val="34AE125F"/>
    <w:rsid w:val="34D84426"/>
    <w:rsid w:val="34D85063"/>
    <w:rsid w:val="352548D7"/>
    <w:rsid w:val="352A70A8"/>
    <w:rsid w:val="359B5E22"/>
    <w:rsid w:val="359C1AAB"/>
    <w:rsid w:val="35A63D95"/>
    <w:rsid w:val="35AB3B2B"/>
    <w:rsid w:val="35B11597"/>
    <w:rsid w:val="360B3E62"/>
    <w:rsid w:val="364E1FAC"/>
    <w:rsid w:val="367F29FE"/>
    <w:rsid w:val="36C24DA9"/>
    <w:rsid w:val="36C26B8E"/>
    <w:rsid w:val="36E41E01"/>
    <w:rsid w:val="3744619F"/>
    <w:rsid w:val="375F48B5"/>
    <w:rsid w:val="37797AAB"/>
    <w:rsid w:val="37965565"/>
    <w:rsid w:val="389649C5"/>
    <w:rsid w:val="3971655D"/>
    <w:rsid w:val="39BA1ADC"/>
    <w:rsid w:val="3A735F50"/>
    <w:rsid w:val="3A8D08BE"/>
    <w:rsid w:val="3AE83416"/>
    <w:rsid w:val="3B1E1277"/>
    <w:rsid w:val="3B241639"/>
    <w:rsid w:val="3B2958E9"/>
    <w:rsid w:val="3B340B10"/>
    <w:rsid w:val="3B4342F2"/>
    <w:rsid w:val="3BAC54A0"/>
    <w:rsid w:val="3BB450D2"/>
    <w:rsid w:val="3BB83A55"/>
    <w:rsid w:val="3C016259"/>
    <w:rsid w:val="3C70334F"/>
    <w:rsid w:val="3C797D13"/>
    <w:rsid w:val="3C806348"/>
    <w:rsid w:val="3CD2615F"/>
    <w:rsid w:val="3D11205B"/>
    <w:rsid w:val="3D3D55B3"/>
    <w:rsid w:val="3D50398D"/>
    <w:rsid w:val="3D5619DA"/>
    <w:rsid w:val="3D604ED5"/>
    <w:rsid w:val="3DE25DB3"/>
    <w:rsid w:val="3DE6670E"/>
    <w:rsid w:val="3E7A463F"/>
    <w:rsid w:val="3E925B12"/>
    <w:rsid w:val="3EFB0FE0"/>
    <w:rsid w:val="3F0128C7"/>
    <w:rsid w:val="3F12480E"/>
    <w:rsid w:val="3F50722A"/>
    <w:rsid w:val="3F645D9C"/>
    <w:rsid w:val="3F8E1AF4"/>
    <w:rsid w:val="3FA35235"/>
    <w:rsid w:val="3FCB2B69"/>
    <w:rsid w:val="3FFD4490"/>
    <w:rsid w:val="405A34BE"/>
    <w:rsid w:val="40650AB8"/>
    <w:rsid w:val="40A73A11"/>
    <w:rsid w:val="40D50F73"/>
    <w:rsid w:val="40E765BD"/>
    <w:rsid w:val="410D6E30"/>
    <w:rsid w:val="41412351"/>
    <w:rsid w:val="414E6719"/>
    <w:rsid w:val="416D4D8C"/>
    <w:rsid w:val="417A46D4"/>
    <w:rsid w:val="419345E1"/>
    <w:rsid w:val="41940CDA"/>
    <w:rsid w:val="41AA2509"/>
    <w:rsid w:val="41CF0BCF"/>
    <w:rsid w:val="41D427C4"/>
    <w:rsid w:val="41E04248"/>
    <w:rsid w:val="42042CCA"/>
    <w:rsid w:val="42812A86"/>
    <w:rsid w:val="42B56350"/>
    <w:rsid w:val="432C5504"/>
    <w:rsid w:val="43365770"/>
    <w:rsid w:val="43482809"/>
    <w:rsid w:val="43727FC7"/>
    <w:rsid w:val="43794BD1"/>
    <w:rsid w:val="439006C3"/>
    <w:rsid w:val="44C409AF"/>
    <w:rsid w:val="44CB6471"/>
    <w:rsid w:val="44D70159"/>
    <w:rsid w:val="4504471C"/>
    <w:rsid w:val="4567448A"/>
    <w:rsid w:val="45791C6C"/>
    <w:rsid w:val="45D05F89"/>
    <w:rsid w:val="460008CE"/>
    <w:rsid w:val="46212412"/>
    <w:rsid w:val="46A301C2"/>
    <w:rsid w:val="46A83331"/>
    <w:rsid w:val="46B215A3"/>
    <w:rsid w:val="46C36755"/>
    <w:rsid w:val="46D027AA"/>
    <w:rsid w:val="47396823"/>
    <w:rsid w:val="476D5EBB"/>
    <w:rsid w:val="47711558"/>
    <w:rsid w:val="47723768"/>
    <w:rsid w:val="47D9353C"/>
    <w:rsid w:val="47E54F55"/>
    <w:rsid w:val="48961FF5"/>
    <w:rsid w:val="48A25DD0"/>
    <w:rsid w:val="48DD2962"/>
    <w:rsid w:val="49490BB1"/>
    <w:rsid w:val="494B36B3"/>
    <w:rsid w:val="496135FE"/>
    <w:rsid w:val="49692915"/>
    <w:rsid w:val="4A3847B0"/>
    <w:rsid w:val="4A3F772C"/>
    <w:rsid w:val="4A492B02"/>
    <w:rsid w:val="4A584C12"/>
    <w:rsid w:val="4A6603DD"/>
    <w:rsid w:val="4A6E7668"/>
    <w:rsid w:val="4ABC719B"/>
    <w:rsid w:val="4B040E73"/>
    <w:rsid w:val="4B054806"/>
    <w:rsid w:val="4B323DAD"/>
    <w:rsid w:val="4B6C0448"/>
    <w:rsid w:val="4B992729"/>
    <w:rsid w:val="4BF14E5C"/>
    <w:rsid w:val="4BF6455A"/>
    <w:rsid w:val="4C2C72E7"/>
    <w:rsid w:val="4CB2203E"/>
    <w:rsid w:val="4D2F1ADF"/>
    <w:rsid w:val="4D397E04"/>
    <w:rsid w:val="4D5B3007"/>
    <w:rsid w:val="4D83282D"/>
    <w:rsid w:val="4DB91463"/>
    <w:rsid w:val="4DD26CD8"/>
    <w:rsid w:val="4DE16570"/>
    <w:rsid w:val="4E663FE6"/>
    <w:rsid w:val="4EBC4081"/>
    <w:rsid w:val="4ED02D42"/>
    <w:rsid w:val="4F377CE8"/>
    <w:rsid w:val="4F48599F"/>
    <w:rsid w:val="4F604C84"/>
    <w:rsid w:val="4F7A0880"/>
    <w:rsid w:val="4F96706C"/>
    <w:rsid w:val="4FA060F5"/>
    <w:rsid w:val="4FC915F8"/>
    <w:rsid w:val="4FCB46B2"/>
    <w:rsid w:val="50421741"/>
    <w:rsid w:val="504E4277"/>
    <w:rsid w:val="506F3038"/>
    <w:rsid w:val="50F07683"/>
    <w:rsid w:val="51316332"/>
    <w:rsid w:val="516C70A1"/>
    <w:rsid w:val="5302247A"/>
    <w:rsid w:val="53315390"/>
    <w:rsid w:val="533A5121"/>
    <w:rsid w:val="534B0C47"/>
    <w:rsid w:val="5360776D"/>
    <w:rsid w:val="537261AA"/>
    <w:rsid w:val="53E411F3"/>
    <w:rsid w:val="544D59FD"/>
    <w:rsid w:val="550479F9"/>
    <w:rsid w:val="550740B2"/>
    <w:rsid w:val="554054D5"/>
    <w:rsid w:val="5565242B"/>
    <w:rsid w:val="558B0EF2"/>
    <w:rsid w:val="56195DC5"/>
    <w:rsid w:val="56552184"/>
    <w:rsid w:val="5671771B"/>
    <w:rsid w:val="569F5204"/>
    <w:rsid w:val="56A40F80"/>
    <w:rsid w:val="56E30A23"/>
    <w:rsid w:val="56F805D3"/>
    <w:rsid w:val="572F2122"/>
    <w:rsid w:val="5732282D"/>
    <w:rsid w:val="57513E3C"/>
    <w:rsid w:val="575E71D1"/>
    <w:rsid w:val="57656AAF"/>
    <w:rsid w:val="57751198"/>
    <w:rsid w:val="57780285"/>
    <w:rsid w:val="57895841"/>
    <w:rsid w:val="57CB7122"/>
    <w:rsid w:val="57D1078B"/>
    <w:rsid w:val="580F49BF"/>
    <w:rsid w:val="58C67724"/>
    <w:rsid w:val="58F74373"/>
    <w:rsid w:val="592B2BC8"/>
    <w:rsid w:val="5932697F"/>
    <w:rsid w:val="5945570A"/>
    <w:rsid w:val="59843CBF"/>
    <w:rsid w:val="598A1022"/>
    <w:rsid w:val="59B44E5D"/>
    <w:rsid w:val="59B93578"/>
    <w:rsid w:val="59C60319"/>
    <w:rsid w:val="5A2C3F9F"/>
    <w:rsid w:val="5A636A25"/>
    <w:rsid w:val="5B5267B9"/>
    <w:rsid w:val="5B5F034D"/>
    <w:rsid w:val="5B64318C"/>
    <w:rsid w:val="5B7A2A80"/>
    <w:rsid w:val="5BC05588"/>
    <w:rsid w:val="5BD42E24"/>
    <w:rsid w:val="5BE21F66"/>
    <w:rsid w:val="5BFB37A6"/>
    <w:rsid w:val="5C240C7B"/>
    <w:rsid w:val="5C8D51F6"/>
    <w:rsid w:val="5CA52AF5"/>
    <w:rsid w:val="5CB963A2"/>
    <w:rsid w:val="5CBE4D60"/>
    <w:rsid w:val="5CC41C0D"/>
    <w:rsid w:val="5CCE1A7B"/>
    <w:rsid w:val="5CE42D12"/>
    <w:rsid w:val="5D5D7AEC"/>
    <w:rsid w:val="5DB07B64"/>
    <w:rsid w:val="5DDE2965"/>
    <w:rsid w:val="5DE55D4F"/>
    <w:rsid w:val="5E0B635A"/>
    <w:rsid w:val="5E1F1A63"/>
    <w:rsid w:val="5EA11D24"/>
    <w:rsid w:val="5ED02091"/>
    <w:rsid w:val="5EF54261"/>
    <w:rsid w:val="5EF66F80"/>
    <w:rsid w:val="5EFD3DCB"/>
    <w:rsid w:val="5F323D85"/>
    <w:rsid w:val="5F5919A6"/>
    <w:rsid w:val="5F82440E"/>
    <w:rsid w:val="5FE408D5"/>
    <w:rsid w:val="5FE46263"/>
    <w:rsid w:val="60210B27"/>
    <w:rsid w:val="60992FAF"/>
    <w:rsid w:val="610B3038"/>
    <w:rsid w:val="6157463B"/>
    <w:rsid w:val="617E4947"/>
    <w:rsid w:val="618C3680"/>
    <w:rsid w:val="619157A0"/>
    <w:rsid w:val="61AD7FAC"/>
    <w:rsid w:val="61B9082C"/>
    <w:rsid w:val="62012E19"/>
    <w:rsid w:val="620C4DF8"/>
    <w:rsid w:val="62552691"/>
    <w:rsid w:val="62FE72D8"/>
    <w:rsid w:val="632259C4"/>
    <w:rsid w:val="63263D0D"/>
    <w:rsid w:val="634D2D5C"/>
    <w:rsid w:val="63632B45"/>
    <w:rsid w:val="6373260F"/>
    <w:rsid w:val="63856413"/>
    <w:rsid w:val="63D201A3"/>
    <w:rsid w:val="64003D27"/>
    <w:rsid w:val="64091EEC"/>
    <w:rsid w:val="644763D7"/>
    <w:rsid w:val="646E04C5"/>
    <w:rsid w:val="649548FB"/>
    <w:rsid w:val="64AD388C"/>
    <w:rsid w:val="64B60830"/>
    <w:rsid w:val="64D81CF5"/>
    <w:rsid w:val="65420BAE"/>
    <w:rsid w:val="65A45561"/>
    <w:rsid w:val="66324275"/>
    <w:rsid w:val="66582833"/>
    <w:rsid w:val="667557A4"/>
    <w:rsid w:val="66C66E69"/>
    <w:rsid w:val="67194F46"/>
    <w:rsid w:val="673D3AD3"/>
    <w:rsid w:val="67AA791C"/>
    <w:rsid w:val="681253D0"/>
    <w:rsid w:val="68464F3B"/>
    <w:rsid w:val="684A64D9"/>
    <w:rsid w:val="685A6D95"/>
    <w:rsid w:val="689B44E8"/>
    <w:rsid w:val="68A32F09"/>
    <w:rsid w:val="68B94F59"/>
    <w:rsid w:val="68C0194D"/>
    <w:rsid w:val="68C65D6E"/>
    <w:rsid w:val="68F2680E"/>
    <w:rsid w:val="6924250F"/>
    <w:rsid w:val="69271690"/>
    <w:rsid w:val="694C0E55"/>
    <w:rsid w:val="696033A5"/>
    <w:rsid w:val="696533DD"/>
    <w:rsid w:val="698E4AF7"/>
    <w:rsid w:val="69A16F46"/>
    <w:rsid w:val="69C55233"/>
    <w:rsid w:val="69EB0D20"/>
    <w:rsid w:val="6A624D6D"/>
    <w:rsid w:val="6A932B4B"/>
    <w:rsid w:val="6AE866A8"/>
    <w:rsid w:val="6AF619D0"/>
    <w:rsid w:val="6AFE6109"/>
    <w:rsid w:val="6B051D29"/>
    <w:rsid w:val="6B676306"/>
    <w:rsid w:val="6B6D718E"/>
    <w:rsid w:val="6B711B7A"/>
    <w:rsid w:val="6BD43669"/>
    <w:rsid w:val="6BE8725E"/>
    <w:rsid w:val="6C152647"/>
    <w:rsid w:val="6C255D33"/>
    <w:rsid w:val="6C2F6077"/>
    <w:rsid w:val="6C6608D6"/>
    <w:rsid w:val="6C7D5484"/>
    <w:rsid w:val="6C9852E5"/>
    <w:rsid w:val="6CD858AC"/>
    <w:rsid w:val="6CFA7D7F"/>
    <w:rsid w:val="6D8D7A35"/>
    <w:rsid w:val="6DBD1347"/>
    <w:rsid w:val="6E2A7591"/>
    <w:rsid w:val="6E4F523E"/>
    <w:rsid w:val="6E5729A2"/>
    <w:rsid w:val="6E583A1F"/>
    <w:rsid w:val="6EAA495D"/>
    <w:rsid w:val="6EAB742B"/>
    <w:rsid w:val="6EB0558D"/>
    <w:rsid w:val="6EC6113E"/>
    <w:rsid w:val="6EC97476"/>
    <w:rsid w:val="6EFF1080"/>
    <w:rsid w:val="6F170E2C"/>
    <w:rsid w:val="6F1C670B"/>
    <w:rsid w:val="6F45287E"/>
    <w:rsid w:val="70531535"/>
    <w:rsid w:val="70B030D2"/>
    <w:rsid w:val="70BF0D6E"/>
    <w:rsid w:val="70E01DD1"/>
    <w:rsid w:val="71146B51"/>
    <w:rsid w:val="71147230"/>
    <w:rsid w:val="71161C74"/>
    <w:rsid w:val="71597165"/>
    <w:rsid w:val="717256AD"/>
    <w:rsid w:val="718544F1"/>
    <w:rsid w:val="71D6300A"/>
    <w:rsid w:val="71DE2066"/>
    <w:rsid w:val="720A152D"/>
    <w:rsid w:val="721F1D01"/>
    <w:rsid w:val="7222649A"/>
    <w:rsid w:val="72D11304"/>
    <w:rsid w:val="730B4011"/>
    <w:rsid w:val="730C4186"/>
    <w:rsid w:val="7341102A"/>
    <w:rsid w:val="736B0572"/>
    <w:rsid w:val="737974C3"/>
    <w:rsid w:val="73A17E6A"/>
    <w:rsid w:val="73E16D57"/>
    <w:rsid w:val="73EE0AE6"/>
    <w:rsid w:val="7453624B"/>
    <w:rsid w:val="746049BA"/>
    <w:rsid w:val="74874E5A"/>
    <w:rsid w:val="74A227F4"/>
    <w:rsid w:val="74A2568B"/>
    <w:rsid w:val="74C47F76"/>
    <w:rsid w:val="75471901"/>
    <w:rsid w:val="754E3DD7"/>
    <w:rsid w:val="756D360D"/>
    <w:rsid w:val="7573132B"/>
    <w:rsid w:val="75AA4330"/>
    <w:rsid w:val="75DC3A8B"/>
    <w:rsid w:val="76021882"/>
    <w:rsid w:val="76160679"/>
    <w:rsid w:val="761715C6"/>
    <w:rsid w:val="766574D1"/>
    <w:rsid w:val="767C3DB4"/>
    <w:rsid w:val="76857663"/>
    <w:rsid w:val="768F2CE9"/>
    <w:rsid w:val="76DE1045"/>
    <w:rsid w:val="771463D1"/>
    <w:rsid w:val="774A39DA"/>
    <w:rsid w:val="77777CEB"/>
    <w:rsid w:val="779B02BA"/>
    <w:rsid w:val="77CA4292"/>
    <w:rsid w:val="77D64484"/>
    <w:rsid w:val="77E922B4"/>
    <w:rsid w:val="786258A4"/>
    <w:rsid w:val="787A60AB"/>
    <w:rsid w:val="78CE1FD7"/>
    <w:rsid w:val="78D0463B"/>
    <w:rsid w:val="7906595E"/>
    <w:rsid w:val="7917686A"/>
    <w:rsid w:val="794B7201"/>
    <w:rsid w:val="795B0ABE"/>
    <w:rsid w:val="798B1783"/>
    <w:rsid w:val="79B2108A"/>
    <w:rsid w:val="7A417E6A"/>
    <w:rsid w:val="7A92024C"/>
    <w:rsid w:val="7A98347A"/>
    <w:rsid w:val="7AA222D1"/>
    <w:rsid w:val="7B0B5BD1"/>
    <w:rsid w:val="7B997B63"/>
    <w:rsid w:val="7BA53398"/>
    <w:rsid w:val="7BC71689"/>
    <w:rsid w:val="7BE20360"/>
    <w:rsid w:val="7C1A1A2B"/>
    <w:rsid w:val="7C435CA9"/>
    <w:rsid w:val="7C78688F"/>
    <w:rsid w:val="7C867510"/>
    <w:rsid w:val="7CF01DBB"/>
    <w:rsid w:val="7D21376C"/>
    <w:rsid w:val="7D622331"/>
    <w:rsid w:val="7D8B198E"/>
    <w:rsid w:val="7D934831"/>
    <w:rsid w:val="7DD75B87"/>
    <w:rsid w:val="7DFC7E2B"/>
    <w:rsid w:val="7E122B46"/>
    <w:rsid w:val="7E262275"/>
    <w:rsid w:val="7E2676D0"/>
    <w:rsid w:val="7E4F73AA"/>
    <w:rsid w:val="7E74200D"/>
    <w:rsid w:val="7E7B6F9A"/>
    <w:rsid w:val="7EA22277"/>
    <w:rsid w:val="7EC63541"/>
    <w:rsid w:val="7EED4B13"/>
    <w:rsid w:val="7F8B1A78"/>
    <w:rsid w:val="7FA418D8"/>
    <w:rsid w:val="7FA92784"/>
    <w:rsid w:val="7FDD5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qFormat="1"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iPriority="0" w:semiHidden="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link w:val="43"/>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paragraph" w:styleId="6">
    <w:name w:val="heading 5"/>
    <w:basedOn w:val="1"/>
    <w:next w:val="1"/>
    <w:link w:val="45"/>
    <w:qFormat/>
    <w:uiPriority w:val="0"/>
    <w:pPr>
      <w:keepNext/>
      <w:keepLines/>
      <w:spacing w:before="280" w:after="290" w:line="376" w:lineRule="auto"/>
      <w:outlineLvl w:val="4"/>
    </w:pPr>
    <w:rPr>
      <w:b/>
      <w:bCs/>
      <w:sz w:val="28"/>
      <w:szCs w:val="28"/>
    </w:rPr>
  </w:style>
  <w:style w:type="paragraph" w:styleId="7">
    <w:name w:val="heading 6"/>
    <w:basedOn w:val="1"/>
    <w:next w:val="1"/>
    <w:link w:val="49"/>
    <w:qFormat/>
    <w:uiPriority w:val="0"/>
    <w:pPr>
      <w:keepNext/>
      <w:keepLines/>
      <w:spacing w:before="240" w:after="64" w:line="320" w:lineRule="auto"/>
      <w:outlineLvl w:val="5"/>
    </w:pPr>
    <w:rPr>
      <w:rFonts w:ascii="Calibri Light" w:hAnsi="Calibri Light" w:eastAsia="宋体"/>
      <w:b/>
      <w:bCs/>
      <w:sz w:val="24"/>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8">
    <w:name w:val="Normal Indent"/>
    <w:basedOn w:val="1"/>
    <w:link w:val="46"/>
    <w:unhideWhenUsed/>
    <w:qFormat/>
    <w:uiPriority w:val="0"/>
    <w:pPr>
      <w:ind w:firstLine="420"/>
    </w:pPr>
    <w:rPr>
      <w:szCs w:val="20"/>
    </w:rPr>
  </w:style>
  <w:style w:type="paragraph" w:styleId="9">
    <w:name w:val="annotation text"/>
    <w:basedOn w:val="1"/>
    <w:link w:val="37"/>
    <w:unhideWhenUsed/>
    <w:qFormat/>
    <w:uiPriority w:val="0"/>
    <w:pPr>
      <w:jc w:val="left"/>
    </w:pPr>
  </w:style>
  <w:style w:type="paragraph" w:styleId="10">
    <w:name w:val="Body Text"/>
    <w:basedOn w:val="1"/>
    <w:unhideWhenUsed/>
    <w:qFormat/>
    <w:uiPriority w:val="0"/>
    <w:pPr>
      <w:spacing w:line="360" w:lineRule="auto"/>
    </w:pPr>
    <w:rPr>
      <w:szCs w:val="20"/>
    </w:rPr>
  </w:style>
  <w:style w:type="paragraph" w:styleId="11">
    <w:name w:val="toc 3"/>
    <w:basedOn w:val="1"/>
    <w:next w:val="1"/>
    <w:unhideWhenUsed/>
    <w:qFormat/>
    <w:uiPriority w:val="39"/>
    <w:pPr>
      <w:widowControl/>
      <w:spacing w:after="100" w:line="259" w:lineRule="auto"/>
      <w:ind w:left="440"/>
      <w:jc w:val="left"/>
    </w:pPr>
    <w:rPr>
      <w:rFonts w:eastAsia="宋体"/>
      <w:kern w:val="0"/>
      <w:sz w:val="22"/>
      <w:szCs w:val="22"/>
    </w:rPr>
  </w:style>
  <w:style w:type="paragraph" w:styleId="12">
    <w:name w:val="Plain Text"/>
    <w:basedOn w:val="1"/>
    <w:link w:val="41"/>
    <w:qFormat/>
    <w:uiPriority w:val="0"/>
    <w:rPr>
      <w:rFonts w:ascii="宋体" w:hAnsi="Courier New" w:cs="Courier New"/>
      <w:szCs w:val="21"/>
    </w:rPr>
  </w:style>
  <w:style w:type="paragraph" w:styleId="13">
    <w:name w:val="Date"/>
    <w:basedOn w:val="1"/>
    <w:next w:val="1"/>
    <w:link w:val="48"/>
    <w:qFormat/>
    <w:uiPriority w:val="0"/>
    <w:rPr>
      <w:rFonts w:ascii="Times New Roman" w:hAnsi="Times New Roman" w:eastAsia="宋体"/>
      <w:sz w:val="28"/>
      <w:szCs w:val="20"/>
    </w:rPr>
  </w:style>
  <w:style w:type="paragraph" w:styleId="14">
    <w:name w:val="Balloon Text"/>
    <w:basedOn w:val="1"/>
    <w:link w:val="47"/>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unhideWhenUsed/>
    <w:qFormat/>
    <w:uiPriority w:val="39"/>
    <w:pPr>
      <w:widowControl/>
      <w:spacing w:after="100" w:line="259" w:lineRule="auto"/>
      <w:jc w:val="left"/>
    </w:pPr>
    <w:rPr>
      <w:rFonts w:eastAsia="宋体"/>
      <w:kern w:val="0"/>
      <w:sz w:val="22"/>
      <w:szCs w:val="22"/>
    </w:rPr>
  </w:style>
  <w:style w:type="paragraph" w:styleId="18">
    <w:name w:val="index heading"/>
    <w:basedOn w:val="1"/>
    <w:next w:val="19"/>
    <w:qFormat/>
    <w:uiPriority w:val="0"/>
    <w:rPr>
      <w:rFonts w:ascii="Times New Roman" w:hAnsi="Times New Roman" w:eastAsia="宋体"/>
      <w:szCs w:val="20"/>
    </w:rPr>
  </w:style>
  <w:style w:type="paragraph" w:styleId="19">
    <w:name w:val="index 1"/>
    <w:basedOn w:val="1"/>
    <w:next w:val="1"/>
    <w:unhideWhenUsed/>
    <w:qFormat/>
    <w:uiPriority w:val="0"/>
  </w:style>
  <w:style w:type="paragraph" w:styleId="20">
    <w:name w:val="toc 2"/>
    <w:basedOn w:val="1"/>
    <w:next w:val="1"/>
    <w:unhideWhenUsed/>
    <w:qFormat/>
    <w:uiPriority w:val="39"/>
    <w:pPr>
      <w:widowControl/>
      <w:spacing w:after="100" w:line="259" w:lineRule="auto"/>
      <w:ind w:left="220"/>
      <w:jc w:val="left"/>
    </w:pPr>
    <w:rPr>
      <w:rFonts w:eastAsia="宋体"/>
      <w:kern w:val="0"/>
      <w:sz w:val="22"/>
      <w:szCs w:val="22"/>
    </w:rPr>
  </w:style>
  <w:style w:type="paragraph" w:styleId="21">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2">
    <w:name w:val="Title"/>
    <w:basedOn w:val="1"/>
    <w:next w:val="1"/>
    <w:link w:val="38"/>
    <w:qFormat/>
    <w:uiPriority w:val="0"/>
    <w:pPr>
      <w:spacing w:before="240" w:after="60"/>
      <w:jc w:val="center"/>
      <w:outlineLvl w:val="0"/>
    </w:pPr>
    <w:rPr>
      <w:rFonts w:ascii="Calibri Light" w:hAnsi="Calibri Light" w:eastAsia="宋体"/>
      <w:b/>
      <w:bCs/>
      <w:sz w:val="32"/>
      <w:szCs w:val="32"/>
    </w:rPr>
  </w:style>
  <w:style w:type="paragraph" w:styleId="23">
    <w:name w:val="annotation subject"/>
    <w:basedOn w:val="9"/>
    <w:next w:val="9"/>
    <w:link w:val="42"/>
    <w:unhideWhenUsed/>
    <w:qFormat/>
    <w:uiPriority w:val="0"/>
    <w:rPr>
      <w:b/>
      <w:bC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bCs/>
    </w:rPr>
  </w:style>
  <w:style w:type="character" w:styleId="28">
    <w:name w:val="page number"/>
    <w:qFormat/>
    <w:uiPriority w:val="0"/>
  </w:style>
  <w:style w:type="character" w:styleId="29">
    <w:name w:val="HTML Definition"/>
    <w:basedOn w:val="26"/>
    <w:semiHidden/>
    <w:unhideWhenUsed/>
    <w:uiPriority w:val="0"/>
    <w:rPr>
      <w:i/>
      <w:iCs/>
    </w:rPr>
  </w:style>
  <w:style w:type="character" w:styleId="30">
    <w:name w:val="Hyperlink"/>
    <w:qFormat/>
    <w:uiPriority w:val="99"/>
    <w:rPr>
      <w:color w:val="0000FF"/>
      <w:u w:val="single"/>
    </w:rPr>
  </w:style>
  <w:style w:type="character" w:styleId="31">
    <w:name w:val="HTML Code"/>
    <w:basedOn w:val="26"/>
    <w:semiHidden/>
    <w:unhideWhenUsed/>
    <w:uiPriority w:val="0"/>
    <w:rPr>
      <w:rFonts w:hint="default" w:ascii="Consolas" w:hAnsi="Consolas" w:eastAsia="Consolas" w:cs="Consolas"/>
      <w:color w:val="C7254E"/>
      <w:sz w:val="21"/>
      <w:szCs w:val="21"/>
      <w:shd w:val="clear" w:color="auto" w:fill="F9F2F4"/>
    </w:rPr>
  </w:style>
  <w:style w:type="character" w:styleId="32">
    <w:name w:val="annotation reference"/>
    <w:unhideWhenUsed/>
    <w:qFormat/>
    <w:uiPriority w:val="0"/>
    <w:rPr>
      <w:sz w:val="21"/>
      <w:szCs w:val="21"/>
    </w:rPr>
  </w:style>
  <w:style w:type="character" w:styleId="33">
    <w:name w:val="HTML Keyboard"/>
    <w:basedOn w:val="26"/>
    <w:semiHidden/>
    <w:unhideWhenUsed/>
    <w:uiPriority w:val="0"/>
    <w:rPr>
      <w:rFonts w:hint="default" w:ascii="Consolas" w:hAnsi="Consolas" w:eastAsia="Consolas" w:cs="Consolas"/>
      <w:color w:val="FFFFFF"/>
      <w:sz w:val="21"/>
      <w:szCs w:val="21"/>
      <w:shd w:val="clear" w:color="auto" w:fill="333333"/>
    </w:rPr>
  </w:style>
  <w:style w:type="character" w:styleId="34">
    <w:name w:val="HTML Sample"/>
    <w:basedOn w:val="26"/>
    <w:semiHidden/>
    <w:unhideWhenUsed/>
    <w:uiPriority w:val="0"/>
    <w:rPr>
      <w:rFonts w:ascii="Consolas" w:hAnsi="Consolas" w:eastAsia="Consolas" w:cs="Consolas"/>
      <w:sz w:val="21"/>
      <w:szCs w:val="21"/>
    </w:rPr>
  </w:style>
  <w:style w:type="character" w:customStyle="1" w:styleId="35">
    <w:name w:val="批注文字 字符"/>
    <w:qFormat/>
    <w:uiPriority w:val="0"/>
    <w:rPr>
      <w:szCs w:val="24"/>
    </w:rPr>
  </w:style>
  <w:style w:type="character" w:customStyle="1" w:styleId="36">
    <w:name w:val="纯文本 字符"/>
    <w:qFormat/>
    <w:locked/>
    <w:uiPriority w:val="0"/>
    <w:rPr>
      <w:rFonts w:ascii="宋体" w:hAnsi="Courier New"/>
      <w:kern w:val="2"/>
      <w:sz w:val="21"/>
      <w:szCs w:val="21"/>
    </w:rPr>
  </w:style>
  <w:style w:type="character" w:customStyle="1" w:styleId="37">
    <w:name w:val="批注文字 字符2"/>
    <w:link w:val="9"/>
    <w:qFormat/>
    <w:uiPriority w:val="99"/>
    <w:rPr>
      <w:rFonts w:ascii="Calibri" w:hAnsi="Calibri" w:eastAsia="仿宋"/>
      <w:kern w:val="2"/>
      <w:sz w:val="21"/>
      <w:szCs w:val="24"/>
    </w:rPr>
  </w:style>
  <w:style w:type="character" w:customStyle="1" w:styleId="38">
    <w:name w:val="标题 字符"/>
    <w:link w:val="22"/>
    <w:qFormat/>
    <w:uiPriority w:val="0"/>
    <w:rPr>
      <w:rFonts w:ascii="Calibri Light" w:hAnsi="Calibri Light" w:cs="Times New Roman"/>
      <w:b/>
      <w:bCs/>
      <w:kern w:val="2"/>
      <w:sz w:val="32"/>
      <w:szCs w:val="32"/>
    </w:rPr>
  </w:style>
  <w:style w:type="character" w:customStyle="1" w:styleId="39">
    <w:name w:val="列表段落 字符"/>
    <w:link w:val="40"/>
    <w:qFormat/>
    <w:uiPriority w:val="34"/>
    <w:rPr>
      <w:rFonts w:ascii="Calibri" w:hAnsi="Calibri" w:eastAsia="仿宋"/>
      <w:kern w:val="2"/>
      <w:sz w:val="21"/>
      <w:szCs w:val="24"/>
    </w:rPr>
  </w:style>
  <w:style w:type="paragraph" w:styleId="40">
    <w:name w:val="List Paragraph"/>
    <w:basedOn w:val="1"/>
    <w:link w:val="39"/>
    <w:qFormat/>
    <w:uiPriority w:val="0"/>
    <w:pPr>
      <w:ind w:firstLine="420" w:firstLineChars="200"/>
    </w:pPr>
  </w:style>
  <w:style w:type="character" w:customStyle="1" w:styleId="41">
    <w:name w:val="纯文本 字符1"/>
    <w:link w:val="12"/>
    <w:qFormat/>
    <w:locked/>
    <w:uiPriority w:val="0"/>
    <w:rPr>
      <w:rFonts w:ascii="宋体" w:hAnsi="Courier New" w:eastAsia="仿宋" w:cs="Courier New"/>
      <w:kern w:val="2"/>
      <w:sz w:val="21"/>
      <w:szCs w:val="21"/>
    </w:rPr>
  </w:style>
  <w:style w:type="character" w:customStyle="1" w:styleId="42">
    <w:name w:val="批注主题 字符"/>
    <w:link w:val="23"/>
    <w:semiHidden/>
    <w:qFormat/>
    <w:uiPriority w:val="0"/>
    <w:rPr>
      <w:rFonts w:ascii="Calibri" w:hAnsi="Calibri" w:eastAsia="仿宋"/>
      <w:b/>
      <w:bCs/>
      <w:kern w:val="2"/>
      <w:sz w:val="21"/>
      <w:szCs w:val="24"/>
    </w:rPr>
  </w:style>
  <w:style w:type="character" w:customStyle="1" w:styleId="43">
    <w:name w:val="标题 3 字符"/>
    <w:link w:val="4"/>
    <w:qFormat/>
    <w:uiPriority w:val="0"/>
    <w:rPr>
      <w:rFonts w:ascii="Calibri" w:hAnsi="Calibri" w:eastAsia="仿宋"/>
      <w:b/>
      <w:bCs/>
      <w:kern w:val="2"/>
      <w:sz w:val="32"/>
      <w:szCs w:val="32"/>
    </w:rPr>
  </w:style>
  <w:style w:type="character" w:customStyle="1" w:styleId="44">
    <w:name w:val="纯文本 Char"/>
    <w:qFormat/>
    <w:uiPriority w:val="99"/>
    <w:rPr>
      <w:rFonts w:ascii="宋体" w:hAnsi="Courier New" w:eastAsia="宋体"/>
      <w:kern w:val="2"/>
      <w:sz w:val="24"/>
      <w:szCs w:val="21"/>
      <w:lang w:val="en-US" w:eastAsia="zh-CN" w:bidi="ar-SA"/>
    </w:rPr>
  </w:style>
  <w:style w:type="character" w:customStyle="1" w:styleId="45">
    <w:name w:val="标题 5 字符"/>
    <w:link w:val="6"/>
    <w:qFormat/>
    <w:uiPriority w:val="0"/>
    <w:rPr>
      <w:rFonts w:ascii="Calibri" w:hAnsi="Calibri" w:eastAsia="仿宋"/>
      <w:b/>
      <w:bCs/>
      <w:kern w:val="2"/>
      <w:sz w:val="28"/>
      <w:szCs w:val="28"/>
    </w:rPr>
  </w:style>
  <w:style w:type="character" w:customStyle="1" w:styleId="46">
    <w:name w:val="正文缩进 字符1"/>
    <w:link w:val="8"/>
    <w:qFormat/>
    <w:locked/>
    <w:uiPriority w:val="0"/>
    <w:rPr>
      <w:rFonts w:ascii="Calibri" w:hAnsi="Calibri" w:eastAsia="仿宋"/>
      <w:kern w:val="2"/>
      <w:sz w:val="21"/>
    </w:rPr>
  </w:style>
  <w:style w:type="character" w:customStyle="1" w:styleId="47">
    <w:name w:val="批注框文本 字符"/>
    <w:link w:val="14"/>
    <w:qFormat/>
    <w:uiPriority w:val="0"/>
    <w:rPr>
      <w:rFonts w:ascii="Calibri" w:hAnsi="Calibri" w:eastAsia="仿宋" w:cs="Times New Roman"/>
      <w:kern w:val="2"/>
      <w:sz w:val="18"/>
      <w:szCs w:val="18"/>
    </w:rPr>
  </w:style>
  <w:style w:type="character" w:customStyle="1" w:styleId="48">
    <w:name w:val="日期 字符"/>
    <w:link w:val="13"/>
    <w:qFormat/>
    <w:uiPriority w:val="0"/>
    <w:rPr>
      <w:kern w:val="2"/>
      <w:sz w:val="28"/>
    </w:rPr>
  </w:style>
  <w:style w:type="character" w:customStyle="1" w:styleId="49">
    <w:name w:val="标题 6 字符"/>
    <w:link w:val="7"/>
    <w:qFormat/>
    <w:uiPriority w:val="0"/>
    <w:rPr>
      <w:rFonts w:ascii="Calibri Light" w:hAnsi="Calibri Light" w:eastAsia="宋体" w:cs="Times New Roman"/>
      <w:b/>
      <w:bCs/>
      <w:kern w:val="2"/>
      <w:sz w:val="24"/>
      <w:szCs w:val="24"/>
    </w:rPr>
  </w:style>
  <w:style w:type="paragraph" w:customStyle="1" w:styleId="5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1">
    <w:name w:val="Table Paragraph"/>
    <w:basedOn w:val="1"/>
    <w:qFormat/>
    <w:uiPriority w:val="1"/>
    <w:pPr>
      <w:autoSpaceDE w:val="0"/>
      <w:autoSpaceDN w:val="0"/>
      <w:adjustRightInd w:val="0"/>
      <w:jc w:val="left"/>
    </w:pPr>
    <w:rPr>
      <w:rFonts w:ascii="宋体" w:hAnsi="Times New Roman" w:cs="宋体"/>
      <w:kern w:val="0"/>
      <w:sz w:val="24"/>
    </w:rPr>
  </w:style>
  <w:style w:type="paragraph" w:customStyle="1" w:styleId="52">
    <w:name w:val="样式N"/>
    <w:basedOn w:val="53"/>
    <w:qFormat/>
    <w:uiPriority w:val="0"/>
    <w:rPr>
      <w:sz w:val="30"/>
    </w:rPr>
  </w:style>
  <w:style w:type="paragraph" w:customStyle="1" w:styleId="53">
    <w:name w:val="样式H"/>
    <w:basedOn w:val="2"/>
    <w:next w:val="1"/>
    <w:qFormat/>
    <w:uiPriority w:val="0"/>
    <w:pPr>
      <w:spacing w:before="100" w:line="500" w:lineRule="exact"/>
    </w:pPr>
  </w:style>
  <w:style w:type="paragraph" w:customStyle="1" w:styleId="54">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5">
    <w:name w:val="WPSOffice手动目录 2"/>
    <w:qFormat/>
    <w:uiPriority w:val="0"/>
    <w:pPr>
      <w:ind w:left="200" w:leftChars="200"/>
    </w:pPr>
    <w:rPr>
      <w:rFonts w:ascii="Calibri" w:hAnsi="Calibri" w:eastAsia="宋体" w:cs="Times New Roman"/>
      <w:lang w:val="en-US" w:eastAsia="zh-CN" w:bidi="ar-SA"/>
    </w:rPr>
  </w:style>
  <w:style w:type="paragraph" w:customStyle="1" w:styleId="56">
    <w:name w:val="WPSOffice手动目录 3"/>
    <w:qFormat/>
    <w:uiPriority w:val="0"/>
    <w:pPr>
      <w:ind w:left="400" w:leftChars="400"/>
    </w:pPr>
    <w:rPr>
      <w:rFonts w:ascii="Calibri" w:hAnsi="Calibri" w:eastAsia="宋体" w:cs="Times New Roman"/>
      <w:lang w:val="en-US" w:eastAsia="zh-CN" w:bidi="ar-SA"/>
    </w:rPr>
  </w:style>
  <w:style w:type="paragraph" w:customStyle="1" w:styleId="57">
    <w:name w:val="修订1"/>
    <w:unhideWhenUsed/>
    <w:qFormat/>
    <w:uiPriority w:val="99"/>
    <w:rPr>
      <w:rFonts w:ascii="Calibri" w:hAnsi="Calibri" w:eastAsia="仿宋" w:cs="Times New Roman"/>
      <w:kern w:val="2"/>
      <w:sz w:val="21"/>
      <w:szCs w:val="24"/>
      <w:lang w:val="en-US" w:eastAsia="zh-CN" w:bidi="ar-SA"/>
    </w:rPr>
  </w:style>
  <w:style w:type="paragraph" w:customStyle="1" w:styleId="58">
    <w:name w:val="WPSOffice手动目录 1"/>
    <w:qFormat/>
    <w:uiPriority w:val="0"/>
    <w:rPr>
      <w:rFonts w:ascii="Times New Roman" w:hAnsi="Times New Roman" w:eastAsia="宋体" w:cs="Times New Roman"/>
      <w:lang w:val="en-US" w:eastAsia="zh-CN" w:bidi="ar-SA"/>
    </w:rPr>
  </w:style>
  <w:style w:type="paragraph" w:customStyle="1" w:styleId="59">
    <w:name w:val="正文_17"/>
    <w:qFormat/>
    <w:uiPriority w:val="0"/>
    <w:pPr>
      <w:widowControl w:val="0"/>
      <w:jc w:val="both"/>
    </w:pPr>
    <w:rPr>
      <w:rFonts w:ascii="Calibri" w:hAnsi="Calibri" w:eastAsia="宋体" w:cs="Times New Roman"/>
      <w:kern w:val="2"/>
      <w:sz w:val="21"/>
      <w:szCs w:val="24"/>
      <w:lang w:val="en-US" w:eastAsia="zh-CN" w:bidi="ar-SA"/>
    </w:rPr>
  </w:style>
  <w:style w:type="paragraph" w:customStyle="1" w:styleId="60">
    <w:name w:val="图"/>
    <w:basedOn w:val="1"/>
    <w:qFormat/>
    <w:uiPriority w:val="0"/>
    <w:pPr>
      <w:keepNext/>
      <w:adjustRightInd w:val="0"/>
      <w:spacing w:before="60" w:after="60" w:line="300" w:lineRule="auto"/>
      <w:jc w:val="center"/>
      <w:textAlignment w:val="center"/>
    </w:pPr>
    <w:rPr>
      <w:rFonts w:ascii="Times New Roman" w:hAnsi="Times New Roman" w:eastAsia="宋体"/>
      <w:snapToGrid w:val="0"/>
      <w:spacing w:val="20"/>
      <w:kern w:val="0"/>
      <w:sz w:val="24"/>
      <w:szCs w:val="20"/>
    </w:rPr>
  </w:style>
  <w:style w:type="paragraph" w:customStyle="1" w:styleId="61">
    <w:name w:val="TOC 标题1"/>
    <w:basedOn w:val="2"/>
    <w:next w:val="1"/>
    <w:qFormat/>
    <w:uiPriority w:val="39"/>
    <w:pPr>
      <w:widowControl/>
      <w:spacing w:before="240" w:after="0" w:line="259" w:lineRule="auto"/>
      <w:jc w:val="left"/>
      <w:outlineLvl w:val="9"/>
    </w:pPr>
    <w:rPr>
      <w:rFonts w:ascii="Calibri Light" w:hAnsi="Calibri Light" w:eastAsia="宋体"/>
      <w:b w:val="0"/>
      <w:color w:val="2E74B5"/>
      <w:kern w:val="0"/>
      <w:sz w:val="32"/>
      <w:szCs w:val="32"/>
    </w:rPr>
  </w:style>
  <w:style w:type="paragraph" w:customStyle="1" w:styleId="62">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63">
    <w:name w:val="列出段落11"/>
    <w:basedOn w:val="1"/>
    <w:qFormat/>
    <w:uiPriority w:val="34"/>
    <w:pPr>
      <w:ind w:firstLine="420" w:firstLineChars="200"/>
    </w:pPr>
    <w:rPr>
      <w:rFonts w:eastAsia="宋体"/>
      <w:szCs w:val="22"/>
      <w:lang w:val="zh-CN"/>
    </w:rPr>
  </w:style>
  <w:style w:type="paragraph" w:customStyle="1" w:styleId="64">
    <w:name w:val="正文_9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表格文字"/>
    <w:basedOn w:val="1"/>
    <w:qFormat/>
    <w:uiPriority w:val="0"/>
    <w:pPr>
      <w:spacing w:before="25" w:after="25" w:line="300" w:lineRule="auto"/>
    </w:pPr>
    <w:rPr>
      <w:rFonts w:ascii="Times" w:hAnsi="Times" w:eastAsia="宋体"/>
      <w:spacing w:val="10"/>
      <w:kern w:val="0"/>
      <w:sz w:val="24"/>
      <w:szCs w:val="20"/>
    </w:rPr>
  </w:style>
  <w:style w:type="character" w:customStyle="1" w:styleId="66">
    <w:name w:val="正文缩进 字符"/>
    <w:qFormat/>
    <w:locked/>
    <w:uiPriority w:val="0"/>
    <w:rPr>
      <w:rFonts w:ascii="Calibri" w:hAnsi="Calibri" w:eastAsia="仿宋"/>
      <w:kern w:val="2"/>
      <w:sz w:val="21"/>
      <w:szCs w:val="24"/>
    </w:rPr>
  </w:style>
  <w:style w:type="character" w:customStyle="1" w:styleId="67">
    <w:name w:val="批注文字 字符1"/>
    <w:qFormat/>
    <w:uiPriority w:val="0"/>
    <w:rPr>
      <w:rFonts w:ascii="Calibri" w:hAnsi="Calibri" w:eastAsia="仿宋"/>
      <w:kern w:val="2"/>
      <w:sz w:val="21"/>
      <w:szCs w:val="24"/>
    </w:rPr>
  </w:style>
  <w:style w:type="paragraph" w:customStyle="1" w:styleId="68">
    <w:name w:val="Char Char4"/>
    <w:basedOn w:val="1"/>
    <w:qFormat/>
    <w:uiPriority w:val="0"/>
    <w:pPr>
      <w:tabs>
        <w:tab w:val="left" w:pos="360"/>
      </w:tabs>
    </w:pPr>
    <w:rPr>
      <w:rFonts w:eastAsia="宋体"/>
      <w:sz w:val="24"/>
    </w:rPr>
  </w:style>
  <w:style w:type="paragraph" w:customStyle="1" w:styleId="69">
    <w:name w:val="修订2"/>
    <w:hidden/>
    <w:semiHidden/>
    <w:qFormat/>
    <w:uiPriority w:val="99"/>
    <w:rPr>
      <w:rFonts w:ascii="Calibri" w:hAnsi="Calibri" w:eastAsia="仿宋" w:cs="Times New Roman"/>
      <w:kern w:val="2"/>
      <w:sz w:val="21"/>
      <w:szCs w:val="24"/>
      <w:lang w:val="en-US" w:eastAsia="zh-CN" w:bidi="ar-SA"/>
    </w:rPr>
  </w:style>
  <w:style w:type="paragraph" w:customStyle="1" w:styleId="7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eastAsia="宋体"/>
      <w:kern w:val="0"/>
      <w:szCs w:val="21"/>
    </w:rPr>
  </w:style>
  <w:style w:type="paragraph" w:customStyle="1" w:styleId="71">
    <w:name w:val="Normal_25_0"/>
    <w:qFormat/>
    <w:uiPriority w:val="0"/>
    <w:pPr>
      <w:spacing w:before="120" w:after="240"/>
      <w:jc w:val="both"/>
    </w:pPr>
    <w:rPr>
      <w:rFonts w:asciiTheme="minorHAnsi" w:hAnsiTheme="minorHAnsi" w:eastAsiaTheme="minorEastAsia" w:cstheme="minorBidi"/>
      <w:sz w:val="22"/>
      <w:szCs w:val="22"/>
      <w:lang w:val="en-US" w:eastAsia="en-US" w:bidi="ar-SA"/>
    </w:rPr>
  </w:style>
  <w:style w:type="character" w:customStyle="1" w:styleId="72">
    <w:name w:val="t-tree-icon"/>
    <w:basedOn w:val="26"/>
    <w:qFormat/>
    <w:uiPriority w:val="0"/>
  </w:style>
  <w:style w:type="character" w:customStyle="1" w:styleId="73">
    <w:name w:val="t-ajax-wait"/>
    <w:basedOn w:val="26"/>
    <w:qFormat/>
    <w:uiPriority w:val="0"/>
  </w:style>
  <w:style w:type="character" w:customStyle="1" w:styleId="74">
    <w:name w:val="t-tree-expanded"/>
    <w:basedOn w:val="26"/>
    <w:qFormat/>
    <w:uiPriority w:val="0"/>
  </w:style>
  <w:style w:type="character" w:customStyle="1" w:styleId="75">
    <w:name w:val="t-render-object-error"/>
    <w:basedOn w:val="26"/>
    <w:qFormat/>
    <w:uiPriority w:val="0"/>
    <w:rPr>
      <w:b/>
      <w:bCs/>
      <w:i/>
      <w:iCs/>
      <w:color w:val="FF0000"/>
    </w:rPr>
  </w:style>
  <w:style w:type="character" w:customStyle="1" w:styleId="76">
    <w:name w:val="t-exception-class-name"/>
    <w:basedOn w:val="26"/>
    <w:qFormat/>
    <w:uiPriority w:val="0"/>
    <w:rPr>
      <w:b/>
      <w:bCs/>
      <w:color w:val="0000FF"/>
      <w:sz w:val="24"/>
      <w:szCs w:val="24"/>
      <w:shd w:val="clear" w:color="auto" w:fill="E1E1E1"/>
    </w:rPr>
  </w:style>
  <w:style w:type="character" w:customStyle="1" w:styleId="77">
    <w:name w:val="t-exception-stack-controls"/>
    <w:basedOn w:val="26"/>
    <w:qFormat/>
    <w:uiPriority w:val="0"/>
  </w:style>
  <w:style w:type="character" w:customStyle="1" w:styleId="78">
    <w:name w:val="current"/>
    <w:basedOn w:val="26"/>
    <w:qFormat/>
    <w:uiPriority w:val="0"/>
    <w:rPr>
      <w:color w:val="FFFFFF"/>
      <w:sz w:val="27"/>
      <w:szCs w:val="27"/>
      <w:u w:val="none"/>
      <w:bdr w:val="single" w:color="C0C0C0" w:sz="6" w:space="0"/>
      <w:shd w:val="clear" w:color="auto" w:fill="809FFF"/>
    </w:rPr>
  </w:style>
  <w:style w:type="character" w:customStyle="1" w:styleId="79">
    <w:name w:val="hover13"/>
    <w:basedOn w:val="26"/>
    <w:qFormat/>
    <w:uiPriority w:val="0"/>
    <w:rPr>
      <w:color w:val="FFFFFF"/>
      <w:shd w:val="clear" w:color="auto" w:fill="00C1B3"/>
    </w:rPr>
  </w:style>
  <w:style w:type="character" w:customStyle="1" w:styleId="80">
    <w:name w:val="hover14"/>
    <w:basedOn w:val="26"/>
    <w:qFormat/>
    <w:uiPriority w:val="0"/>
    <w:rPr>
      <w:sz w:val="21"/>
      <w:szCs w:val="21"/>
    </w:rPr>
  </w:style>
  <w:style w:type="character" w:customStyle="1" w:styleId="81">
    <w:name w:val="hover15"/>
    <w:basedOn w:val="26"/>
    <w:qFormat/>
    <w:uiPriority w:val="0"/>
    <w:rPr>
      <w:color w:val="FFFFFF"/>
      <w:shd w:val="clear" w:color="auto" w:fill="00C1B3"/>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940D9C-8D12-4857-AA4B-AF861145DAB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109</Pages>
  <Words>53144</Words>
  <Characters>56383</Characters>
  <Lines>467</Lines>
  <Paragraphs>131</Paragraphs>
  <TotalTime>1</TotalTime>
  <ScaleCrop>false</ScaleCrop>
  <LinksUpToDate>false</LinksUpToDate>
  <CharactersWithSpaces>61939</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2022-05-24T03:25:00Z</dcterms:created>
  <dc:creator>meimei</dc:creator>
  <cp:lastModifiedBy>田工</cp:lastModifiedBy>
  <cp:lastPrinted>2022-02-23T01:35:00Z</cp:lastPrinted>
  <dcterms:modified xsi:type="dcterms:W3CDTF">2022-10-08T07:47:34Z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B279F0731859442AB92222B1D5FB4A94</vt:lpwstr>
  </property>
</Properties>
</file>