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b/>
          <w:sz w:val="24"/>
          <w:szCs w:val="24"/>
        </w:rPr>
      </w:pPr>
      <w:bookmarkStart w:id="0" w:name="OLE_LINK1"/>
      <w:r>
        <w:rPr>
          <w:rFonts w:hint="eastAsia" w:ascii="宋体" w:hAnsi="宋体"/>
          <w:b/>
          <w:sz w:val="24"/>
          <w:szCs w:val="24"/>
        </w:rPr>
        <w:t>招标公告（政府采购）</w:t>
      </w:r>
    </w:p>
    <w:p>
      <w:pPr>
        <w:spacing w:line="220" w:lineRule="atLeast"/>
        <w:ind w:firstLine="360" w:firstLineChars="150"/>
        <w:rPr>
          <w:rFonts w:ascii="宋体" w:hAnsi="宋体"/>
          <w:sz w:val="24"/>
          <w:szCs w:val="24"/>
        </w:rPr>
      </w:pPr>
      <w:r>
        <w:rPr>
          <w:rFonts w:hint="eastAsia" w:ascii="宋体" w:hAnsi="宋体"/>
          <w:sz w:val="24"/>
          <w:szCs w:val="24"/>
        </w:rPr>
        <w:t>本项目已由梅河口市政府采购办公室项目采购X[</w:t>
      </w:r>
      <w:r>
        <w:rPr>
          <w:rFonts w:hint="eastAsia" w:ascii="宋体" w:hAnsi="宋体"/>
          <w:sz w:val="24"/>
          <w:szCs w:val="24"/>
          <w:lang w:val="en-US" w:eastAsia="zh-CN"/>
        </w:rPr>
        <w:t>20220308</w:t>
      </w:r>
      <w:r>
        <w:rPr>
          <w:rFonts w:hint="eastAsia" w:ascii="宋体" w:hAnsi="宋体"/>
          <w:sz w:val="24"/>
          <w:szCs w:val="24"/>
        </w:rPr>
        <w:t>]-</w:t>
      </w:r>
      <w:r>
        <w:rPr>
          <w:rFonts w:ascii="宋体" w:hAnsi="宋体"/>
          <w:sz w:val="24"/>
          <w:szCs w:val="24"/>
        </w:rPr>
        <w:t>0</w:t>
      </w:r>
      <w:r>
        <w:rPr>
          <w:rFonts w:hint="eastAsia" w:ascii="宋体" w:hAnsi="宋体"/>
          <w:sz w:val="24"/>
          <w:szCs w:val="24"/>
          <w:lang w:val="en-US" w:eastAsia="zh-CN"/>
        </w:rPr>
        <w:t>038</w:t>
      </w:r>
      <w:r>
        <w:rPr>
          <w:rFonts w:hint="eastAsia" w:ascii="宋体" w:hAnsi="宋体"/>
          <w:sz w:val="24"/>
          <w:szCs w:val="24"/>
        </w:rPr>
        <w:t>号文件批准，资金来源：</w:t>
      </w:r>
      <w:r>
        <w:rPr>
          <w:rFonts w:hint="eastAsia" w:ascii="宋体" w:hAnsi="宋体"/>
          <w:sz w:val="24"/>
          <w:szCs w:val="24"/>
          <w:lang w:eastAsia="zh-CN"/>
        </w:rPr>
        <w:t>其他</w:t>
      </w:r>
      <w:r>
        <w:rPr>
          <w:rFonts w:hint="eastAsia" w:ascii="宋体" w:hAnsi="宋体"/>
          <w:sz w:val="24"/>
          <w:szCs w:val="24"/>
        </w:rPr>
        <w:t>财政资金100%，已落实，采购人为</w:t>
      </w:r>
      <w:r>
        <w:rPr>
          <w:rFonts w:hint="eastAsia" w:ascii="宋体" w:hAnsi="宋体"/>
          <w:sz w:val="24"/>
          <w:szCs w:val="24"/>
          <w:lang w:eastAsia="zh-CN"/>
        </w:rPr>
        <w:t>梅河口市</w:t>
      </w:r>
      <w:r>
        <w:rPr>
          <w:rFonts w:hint="eastAsia" w:ascii="宋体" w:hAnsi="宋体"/>
          <w:sz w:val="24"/>
          <w:szCs w:val="24"/>
          <w:lang w:val="en-US" w:eastAsia="zh-CN"/>
        </w:rPr>
        <w:t>财政局</w:t>
      </w:r>
      <w:r>
        <w:rPr>
          <w:rFonts w:hint="eastAsia" w:ascii="宋体" w:hAnsi="宋体"/>
          <w:sz w:val="24"/>
          <w:szCs w:val="24"/>
        </w:rPr>
        <w:t>，招标代理机构为吉林省信广达招标代理有限公司，项目已具备招标条件，现采用资格后审方式对该项目施工进行公开招标。</w:t>
      </w:r>
    </w:p>
    <w:p>
      <w:pPr>
        <w:spacing w:line="360" w:lineRule="auto"/>
        <w:rPr>
          <w:rFonts w:ascii="宋体" w:hAnsi="宋体"/>
          <w:b/>
          <w:sz w:val="24"/>
          <w:szCs w:val="24"/>
        </w:rPr>
      </w:pPr>
      <w:r>
        <w:rPr>
          <w:rFonts w:hint="eastAsia" w:ascii="宋体" w:hAnsi="宋体"/>
          <w:b/>
          <w:sz w:val="24"/>
          <w:szCs w:val="24"/>
        </w:rPr>
        <w:t>一、项目概况</w:t>
      </w:r>
    </w:p>
    <w:p>
      <w:pPr>
        <w:spacing w:line="220" w:lineRule="atLeast"/>
        <w:ind w:firstLine="360" w:firstLineChars="150"/>
        <w:rPr>
          <w:rFonts w:ascii="宋体" w:hAnsi="宋体"/>
          <w:sz w:val="24"/>
          <w:szCs w:val="24"/>
        </w:rPr>
      </w:pPr>
      <w:r>
        <w:rPr>
          <w:rFonts w:hint="eastAsia" w:ascii="宋体" w:hAnsi="宋体"/>
          <w:sz w:val="24"/>
          <w:szCs w:val="24"/>
        </w:rPr>
        <w:t>1.项目名称：</w:t>
      </w:r>
      <w:r>
        <w:rPr>
          <w:rFonts w:hint="eastAsia" w:ascii="宋体" w:hAnsi="宋体"/>
          <w:sz w:val="24"/>
          <w:szCs w:val="24"/>
          <w:lang w:val="en-US" w:eastAsia="zh-CN"/>
        </w:rPr>
        <w:t>2021年梅河口市财政局门卫新建工程</w:t>
      </w:r>
      <w:r>
        <w:rPr>
          <w:rFonts w:hint="eastAsia" w:ascii="宋体" w:hAnsi="宋体"/>
          <w:sz w:val="24"/>
          <w:szCs w:val="24"/>
        </w:rPr>
        <w:t>；</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2.招标编号：JLX</w:t>
      </w:r>
      <w:r>
        <w:rPr>
          <w:rFonts w:ascii="宋体" w:hAnsi="宋体"/>
          <w:sz w:val="24"/>
          <w:szCs w:val="24"/>
          <w:highlight w:val="none"/>
        </w:rPr>
        <w:t>GD-202</w:t>
      </w:r>
      <w:r>
        <w:rPr>
          <w:rFonts w:hint="eastAsia" w:ascii="宋体" w:hAnsi="宋体"/>
          <w:sz w:val="24"/>
          <w:szCs w:val="24"/>
          <w:highlight w:val="none"/>
          <w:lang w:val="en-US" w:eastAsia="zh-CN"/>
        </w:rPr>
        <w:t>2021</w:t>
      </w:r>
      <w:r>
        <w:rPr>
          <w:rFonts w:hint="eastAsia" w:ascii="宋体" w:hAnsi="宋体"/>
          <w:sz w:val="24"/>
          <w:szCs w:val="24"/>
          <w:highlight w:val="none"/>
        </w:rPr>
        <w:t>；</w:t>
      </w:r>
    </w:p>
    <w:p>
      <w:pPr>
        <w:spacing w:line="220" w:lineRule="atLeast"/>
        <w:ind w:firstLine="360" w:firstLineChars="150"/>
        <w:rPr>
          <w:rFonts w:hint="eastAsia" w:ascii="宋体" w:hAnsi="宋体"/>
          <w:sz w:val="24"/>
          <w:szCs w:val="24"/>
          <w:highlight w:val="none"/>
        </w:rPr>
      </w:pPr>
      <w:r>
        <w:rPr>
          <w:rFonts w:hint="eastAsia" w:ascii="宋体" w:hAnsi="宋体"/>
          <w:sz w:val="24"/>
          <w:szCs w:val="24"/>
          <w:highlight w:val="none"/>
        </w:rPr>
        <w:t>3.建设地点：梅河口市；</w:t>
      </w:r>
    </w:p>
    <w:p>
      <w:pPr>
        <w:spacing w:line="220" w:lineRule="atLeast"/>
        <w:ind w:firstLine="360" w:firstLineChars="150"/>
        <w:rPr>
          <w:rFonts w:hint="eastAsia"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.招标范围：</w:t>
      </w:r>
      <w:r>
        <w:rPr>
          <w:rFonts w:hint="eastAsia" w:ascii="宋体" w:hAnsi="宋体"/>
          <w:sz w:val="24"/>
          <w:szCs w:val="24"/>
          <w:highlight w:val="none"/>
          <w:lang w:val="en-US" w:eastAsia="zh-CN"/>
        </w:rPr>
        <w:t>门卫新建</w:t>
      </w:r>
      <w:r>
        <w:rPr>
          <w:rFonts w:hint="eastAsia" w:ascii="宋体" w:hAnsi="宋体"/>
          <w:sz w:val="24"/>
          <w:szCs w:val="24"/>
          <w:highlight w:val="none"/>
        </w:rPr>
        <w:t>(详见工程量清单)；</w:t>
      </w:r>
    </w:p>
    <w:p>
      <w:pPr>
        <w:spacing w:line="220" w:lineRule="atLeast"/>
        <w:ind w:firstLine="360" w:firstLineChars="150"/>
        <w:rPr>
          <w:rFonts w:hint="eastAsia"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.计划工期：合同签订后</w:t>
      </w:r>
      <w:r>
        <w:rPr>
          <w:rFonts w:hint="eastAsia" w:ascii="宋体" w:hAnsi="宋体"/>
          <w:sz w:val="24"/>
          <w:szCs w:val="24"/>
          <w:highlight w:val="none"/>
          <w:lang w:val="en-US" w:eastAsia="zh-CN"/>
        </w:rPr>
        <w:t>20天</w:t>
      </w:r>
      <w:r>
        <w:rPr>
          <w:rFonts w:hint="eastAsia" w:ascii="宋体" w:hAnsi="宋体"/>
          <w:sz w:val="24"/>
          <w:szCs w:val="24"/>
          <w:highlight w:val="none"/>
          <w:lang w:eastAsia="zh-CN"/>
        </w:rPr>
        <w:t>内</w:t>
      </w:r>
      <w:r>
        <w:rPr>
          <w:rFonts w:hint="eastAsia" w:ascii="宋体" w:hAnsi="宋体"/>
          <w:sz w:val="24"/>
          <w:szCs w:val="24"/>
          <w:highlight w:val="none"/>
        </w:rPr>
        <w:t>完成；</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.最高投标限价:人民币</w:t>
      </w:r>
      <w:r>
        <w:rPr>
          <w:rFonts w:hint="eastAsia" w:ascii="宋体" w:hAnsi="宋体"/>
          <w:sz w:val="24"/>
          <w:szCs w:val="24"/>
          <w:highlight w:val="none"/>
          <w:lang w:val="en-US" w:eastAsia="zh-CN"/>
        </w:rPr>
        <w:t>22.3175万</w:t>
      </w:r>
      <w:r>
        <w:rPr>
          <w:rFonts w:hint="eastAsia" w:ascii="宋体" w:hAnsi="宋体"/>
          <w:sz w:val="24"/>
          <w:szCs w:val="24"/>
          <w:highlight w:val="none"/>
        </w:rPr>
        <w:t>元；</w:t>
      </w:r>
    </w:p>
    <w:p>
      <w:pPr>
        <w:spacing w:line="220" w:lineRule="atLeast"/>
        <w:ind w:firstLine="480" w:firstLineChars="200"/>
        <w:rPr>
          <w:rFonts w:ascii="宋体" w:hAnsi="宋体"/>
          <w:sz w:val="24"/>
          <w:szCs w:val="24"/>
          <w:highlight w:val="none"/>
        </w:rPr>
      </w:pPr>
      <w:r>
        <w:rPr>
          <w:rFonts w:hint="eastAsia" w:ascii="宋体" w:hAnsi="宋体"/>
          <w:sz w:val="24"/>
          <w:szCs w:val="24"/>
          <w:highlight w:val="none"/>
          <w:lang w:val="en-US" w:eastAsia="zh-CN"/>
        </w:rPr>
        <w:t>7</w:t>
      </w:r>
      <w:r>
        <w:rPr>
          <w:rFonts w:hint="eastAsia" w:ascii="宋体" w:hAnsi="宋体"/>
          <w:sz w:val="24"/>
          <w:szCs w:val="24"/>
          <w:highlight w:val="none"/>
        </w:rPr>
        <w:t>.质量标准: 符合现行《工程质量验收规范》合格标准。</w:t>
      </w:r>
    </w:p>
    <w:p>
      <w:pPr>
        <w:spacing w:line="360" w:lineRule="auto"/>
        <w:rPr>
          <w:rFonts w:ascii="宋体" w:hAnsi="宋体"/>
          <w:b/>
          <w:sz w:val="24"/>
          <w:szCs w:val="24"/>
          <w:highlight w:val="none"/>
        </w:rPr>
      </w:pPr>
      <w:r>
        <w:rPr>
          <w:rFonts w:hint="eastAsia" w:ascii="宋体" w:hAnsi="宋体"/>
          <w:b/>
          <w:sz w:val="24"/>
          <w:szCs w:val="24"/>
          <w:highlight w:val="none"/>
        </w:rPr>
        <w:t>二、投标人资格</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1. 投标人须具备有效的建设行政主管部门</w:t>
      </w:r>
      <w:r>
        <w:rPr>
          <w:rFonts w:hint="eastAsia" w:ascii="宋体" w:hAnsi="宋体" w:eastAsia="宋体" w:cs="Times New Roman"/>
          <w:sz w:val="24"/>
          <w:szCs w:val="24"/>
          <w:highlight w:val="none"/>
        </w:rPr>
        <w:t>核发的建筑工程施工总承包叁级</w:t>
      </w:r>
      <w:r>
        <w:rPr>
          <w:rFonts w:hint="eastAsia" w:ascii="宋体" w:hAnsi="宋体"/>
          <w:sz w:val="24"/>
          <w:szCs w:val="24"/>
          <w:highlight w:val="none"/>
        </w:rPr>
        <w:t>及以上资质、安全生产许可证的独立法人或其他组织，并在人员、设备、资金等方面具有相应的施工能力；</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2.</w:t>
      </w:r>
      <w:r>
        <w:rPr>
          <w:rFonts w:hint="eastAsia" w:ascii="宋体" w:hAnsi="宋体" w:eastAsia="宋体" w:cs="Times New Roman"/>
          <w:sz w:val="24"/>
          <w:szCs w:val="24"/>
          <w:highlight w:val="none"/>
        </w:rPr>
        <w:t xml:space="preserve"> 投标人拟派出的项目经理须持有有效的建设行政主管部门核发的建筑工程专业二级及</w:t>
      </w:r>
      <w:r>
        <w:rPr>
          <w:rFonts w:hint="eastAsia" w:ascii="宋体" w:hAnsi="宋体"/>
          <w:sz w:val="24"/>
          <w:szCs w:val="24"/>
          <w:highlight w:val="none"/>
        </w:rPr>
        <w:t>以上建造师注册证书和安全生产考核合格证书（Ｂ证)；</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3.2</w:t>
      </w:r>
      <w:r>
        <w:rPr>
          <w:rFonts w:hint="eastAsia" w:ascii="宋体" w:hAnsi="宋体" w:eastAsia="宋体" w:cs="Times New Roman"/>
          <w:sz w:val="24"/>
          <w:szCs w:val="24"/>
          <w:highlight w:val="none"/>
          <w:lang w:val="zh-CN"/>
        </w:rPr>
        <w:t>近三年（201</w:t>
      </w:r>
      <w:r>
        <w:rPr>
          <w:rFonts w:hint="eastAsia" w:ascii="宋体" w:hAnsi="宋体" w:eastAsia="宋体" w:cs="Times New Roman"/>
          <w:sz w:val="24"/>
          <w:szCs w:val="24"/>
          <w:highlight w:val="none"/>
          <w:lang w:val="en-US" w:eastAsia="zh-CN"/>
        </w:rPr>
        <w:t>9</w:t>
      </w:r>
      <w:r>
        <w:rPr>
          <w:rFonts w:hint="eastAsia" w:ascii="宋体" w:hAnsi="宋体" w:eastAsia="宋体" w:cs="Times New Roman"/>
          <w:sz w:val="24"/>
          <w:szCs w:val="24"/>
          <w:highlight w:val="none"/>
          <w:lang w:val="zh-CN"/>
        </w:rPr>
        <w:t>、20</w:t>
      </w:r>
      <w:r>
        <w:rPr>
          <w:rFonts w:hint="eastAsia" w:ascii="宋体" w:hAnsi="宋体" w:eastAsia="宋体" w:cs="Times New Roman"/>
          <w:sz w:val="24"/>
          <w:szCs w:val="24"/>
          <w:highlight w:val="none"/>
          <w:lang w:val="en-US" w:eastAsia="zh-CN"/>
        </w:rPr>
        <w:t>20</w:t>
      </w:r>
      <w:r>
        <w:rPr>
          <w:rFonts w:hint="eastAsia" w:ascii="宋体" w:hAnsi="宋体" w:eastAsia="宋体" w:cs="Times New Roman"/>
          <w:sz w:val="24"/>
          <w:szCs w:val="24"/>
          <w:highlight w:val="none"/>
          <w:lang w:val="zh-CN"/>
        </w:rPr>
        <w:t>、202</w:t>
      </w: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val="zh-CN"/>
        </w:rPr>
        <w:t>）</w:t>
      </w:r>
      <w:r>
        <w:rPr>
          <w:rFonts w:hint="eastAsia" w:ascii="宋体" w:hAnsi="宋体"/>
          <w:sz w:val="24"/>
          <w:szCs w:val="24"/>
          <w:highlight w:val="none"/>
        </w:rPr>
        <w:t>至少有一项已完成的类似业绩；</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4.投标人须具有近三年（201</w:t>
      </w:r>
      <w:r>
        <w:rPr>
          <w:rFonts w:hint="eastAsia" w:ascii="宋体" w:hAnsi="宋体"/>
          <w:sz w:val="24"/>
          <w:szCs w:val="24"/>
          <w:highlight w:val="none"/>
          <w:lang w:val="en-US" w:eastAsia="zh-CN"/>
        </w:rPr>
        <w:t>8</w:t>
      </w:r>
      <w:r>
        <w:rPr>
          <w:rFonts w:hint="eastAsia" w:ascii="宋体" w:hAnsi="宋体"/>
          <w:sz w:val="24"/>
          <w:szCs w:val="24"/>
          <w:highlight w:val="none"/>
        </w:rPr>
        <w:t>、201</w:t>
      </w:r>
      <w:r>
        <w:rPr>
          <w:rFonts w:hint="eastAsia" w:ascii="宋体" w:hAnsi="宋体"/>
          <w:sz w:val="24"/>
          <w:szCs w:val="24"/>
          <w:highlight w:val="none"/>
          <w:lang w:val="en-US" w:eastAsia="zh-CN"/>
        </w:rPr>
        <w:t>9</w:t>
      </w:r>
      <w:r>
        <w:rPr>
          <w:rFonts w:hint="eastAsia" w:ascii="宋体" w:hAnsi="宋体"/>
          <w:sz w:val="24"/>
          <w:szCs w:val="24"/>
          <w:highlight w:val="none"/>
        </w:rPr>
        <w:t>、20</w:t>
      </w:r>
      <w:r>
        <w:rPr>
          <w:rFonts w:hint="eastAsia" w:ascii="宋体" w:hAnsi="宋体"/>
          <w:sz w:val="24"/>
          <w:szCs w:val="24"/>
          <w:highlight w:val="none"/>
          <w:lang w:val="en-US" w:eastAsia="zh-CN"/>
        </w:rPr>
        <w:t>20</w:t>
      </w:r>
      <w:r>
        <w:rPr>
          <w:rFonts w:hint="eastAsia" w:ascii="宋体" w:hAnsi="宋体"/>
          <w:sz w:val="24"/>
          <w:szCs w:val="24"/>
          <w:highlight w:val="none"/>
        </w:rPr>
        <w:t>）经审计的财务报告；</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5.本次招标不接受联合体投标；</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6.拒绝列入政府取消投标资格记录期间的企业或个人投标；</w:t>
      </w:r>
    </w:p>
    <w:p>
      <w:pPr>
        <w:spacing w:line="220" w:lineRule="atLeast"/>
        <w:ind w:firstLine="360" w:firstLineChars="150"/>
        <w:rPr>
          <w:rFonts w:ascii="宋体" w:hAnsi="宋体"/>
          <w:sz w:val="24"/>
          <w:szCs w:val="24"/>
          <w:highlight w:val="none"/>
        </w:rPr>
      </w:pPr>
      <w:r>
        <w:rPr>
          <w:rFonts w:ascii="宋体" w:hAnsi="宋体"/>
          <w:sz w:val="24"/>
          <w:szCs w:val="24"/>
          <w:highlight w:val="none"/>
        </w:rPr>
        <w:t>7</w:t>
      </w:r>
      <w:r>
        <w:rPr>
          <w:rFonts w:hint="eastAsia" w:ascii="宋体" w:hAnsi="宋体"/>
          <w:sz w:val="24"/>
          <w:szCs w:val="24"/>
          <w:highlight w:val="none"/>
        </w:rPr>
        <w:t>.有效投标人不足三家时，采购人另行组织招标。</w:t>
      </w:r>
    </w:p>
    <w:p>
      <w:pPr>
        <w:spacing w:line="220" w:lineRule="atLeast"/>
        <w:ind w:firstLine="360" w:firstLineChars="150"/>
        <w:rPr>
          <w:rFonts w:ascii="宋体" w:hAnsi="宋体"/>
          <w:sz w:val="24"/>
          <w:szCs w:val="24"/>
          <w:highlight w:val="none"/>
        </w:rPr>
      </w:pPr>
      <w:r>
        <w:rPr>
          <w:rFonts w:ascii="宋体" w:hAnsi="宋体"/>
          <w:sz w:val="24"/>
          <w:szCs w:val="24"/>
          <w:highlight w:val="none"/>
        </w:rPr>
        <w:t>8</w:t>
      </w:r>
      <w:r>
        <w:rPr>
          <w:rFonts w:hint="eastAsia" w:ascii="宋体" w:hAnsi="宋体"/>
          <w:sz w:val="24"/>
          <w:szCs w:val="24"/>
          <w:highlight w:val="none"/>
        </w:rPr>
        <w:t>.本招标项目不接受未购买招标文件的投标人投标。</w:t>
      </w:r>
    </w:p>
    <w:p>
      <w:pPr>
        <w:spacing w:line="220" w:lineRule="atLeast"/>
        <w:ind w:firstLine="360" w:firstLineChars="150"/>
        <w:rPr>
          <w:rFonts w:ascii="宋体" w:hAnsi="宋体"/>
          <w:sz w:val="24"/>
          <w:szCs w:val="24"/>
          <w:highlight w:val="none"/>
        </w:rPr>
      </w:pPr>
      <w:r>
        <w:rPr>
          <w:rFonts w:ascii="宋体" w:hAnsi="宋体"/>
          <w:sz w:val="24"/>
          <w:szCs w:val="24"/>
          <w:highlight w:val="none"/>
        </w:rPr>
        <w:t>9</w:t>
      </w:r>
      <w:r>
        <w:rPr>
          <w:rFonts w:hint="eastAsia" w:ascii="宋体" w:hAnsi="宋体"/>
          <w:sz w:val="24"/>
          <w:szCs w:val="24"/>
          <w:highlight w:val="none"/>
        </w:rPr>
        <w:t xml:space="preserve">. 投标截止时间前供应商未被列入“信用中国”（https://www.creditchina.gov.cn）网站“失信被执行人”和“重大税收违法当事人名单”、中国政府采购网（http://www.ccgp.gov.cn/）“政府采购严重违法失信行为名单”并提供查询结果网页截图。 </w:t>
      </w:r>
    </w:p>
    <w:p>
      <w:pPr>
        <w:spacing w:line="360" w:lineRule="auto"/>
        <w:rPr>
          <w:rFonts w:ascii="宋体" w:hAnsi="宋体"/>
          <w:b/>
          <w:sz w:val="24"/>
          <w:szCs w:val="24"/>
          <w:highlight w:val="none"/>
        </w:rPr>
      </w:pPr>
      <w:r>
        <w:rPr>
          <w:rFonts w:hint="eastAsia" w:ascii="宋体" w:hAnsi="宋体"/>
          <w:b/>
          <w:sz w:val="24"/>
          <w:szCs w:val="24"/>
          <w:highlight w:val="none"/>
        </w:rPr>
        <w:t>三、获取文件办法：</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1、凡有意参加投标/响应的供应商，请于202</w:t>
      </w:r>
      <w:r>
        <w:rPr>
          <w:rFonts w:hint="eastAsia" w:ascii="宋体" w:hAnsi="宋体"/>
          <w:sz w:val="24"/>
          <w:szCs w:val="24"/>
          <w:highlight w:val="none"/>
          <w:lang w:val="en-US" w:eastAsia="zh-CN"/>
        </w:rPr>
        <w:t>2</w:t>
      </w:r>
      <w:r>
        <w:rPr>
          <w:rFonts w:hint="eastAsia" w:ascii="宋体" w:hAnsi="宋体"/>
          <w:sz w:val="24"/>
          <w:szCs w:val="24"/>
          <w:highlight w:val="none"/>
        </w:rPr>
        <w:t>年</w:t>
      </w:r>
      <w:r>
        <w:rPr>
          <w:rFonts w:hint="eastAsia" w:ascii="宋体" w:hAnsi="宋体"/>
          <w:sz w:val="24"/>
          <w:szCs w:val="24"/>
          <w:highlight w:val="none"/>
          <w:lang w:val="en-US" w:eastAsia="zh-CN"/>
        </w:rPr>
        <w:t>4</w:t>
      </w:r>
      <w:r>
        <w:rPr>
          <w:rFonts w:hint="eastAsia" w:ascii="宋体" w:hAnsi="宋体"/>
          <w:sz w:val="24"/>
          <w:szCs w:val="24"/>
          <w:highlight w:val="none"/>
        </w:rPr>
        <w:t>月</w:t>
      </w:r>
      <w:r>
        <w:rPr>
          <w:rFonts w:hint="eastAsia" w:ascii="宋体" w:hAnsi="宋体"/>
          <w:sz w:val="24"/>
          <w:szCs w:val="24"/>
          <w:highlight w:val="none"/>
          <w:lang w:val="en-US" w:eastAsia="zh-CN"/>
        </w:rPr>
        <w:t>11</w:t>
      </w:r>
      <w:r>
        <w:rPr>
          <w:rFonts w:hint="eastAsia" w:ascii="宋体" w:hAnsi="宋体"/>
          <w:sz w:val="24"/>
          <w:szCs w:val="24"/>
          <w:highlight w:val="none"/>
        </w:rPr>
        <w:t>日至202</w:t>
      </w:r>
      <w:r>
        <w:rPr>
          <w:rFonts w:hint="eastAsia" w:ascii="宋体" w:hAnsi="宋体"/>
          <w:sz w:val="24"/>
          <w:szCs w:val="24"/>
          <w:highlight w:val="none"/>
          <w:lang w:val="en-US" w:eastAsia="zh-CN"/>
        </w:rPr>
        <w:t>2</w:t>
      </w:r>
      <w:r>
        <w:rPr>
          <w:rFonts w:hint="eastAsia" w:ascii="宋体" w:hAnsi="宋体"/>
          <w:sz w:val="24"/>
          <w:szCs w:val="24"/>
          <w:highlight w:val="none"/>
        </w:rPr>
        <w:t>年</w:t>
      </w:r>
      <w:r>
        <w:rPr>
          <w:rFonts w:hint="eastAsia" w:ascii="宋体" w:hAnsi="宋体"/>
          <w:sz w:val="24"/>
          <w:szCs w:val="24"/>
          <w:highlight w:val="none"/>
          <w:lang w:val="en-US" w:eastAsia="zh-CN"/>
        </w:rPr>
        <w:t>4</w:t>
      </w:r>
      <w:r>
        <w:rPr>
          <w:rFonts w:hint="eastAsia" w:ascii="宋体" w:hAnsi="宋体"/>
          <w:sz w:val="24"/>
          <w:szCs w:val="24"/>
          <w:highlight w:val="none"/>
        </w:rPr>
        <w:t>月</w:t>
      </w:r>
      <w:r>
        <w:rPr>
          <w:rFonts w:hint="eastAsia" w:ascii="宋体" w:hAnsi="宋体"/>
          <w:sz w:val="24"/>
          <w:szCs w:val="24"/>
          <w:highlight w:val="none"/>
          <w:lang w:val="en-US" w:eastAsia="zh-CN"/>
        </w:rPr>
        <w:t>15</w:t>
      </w:r>
      <w:r>
        <w:rPr>
          <w:rFonts w:hint="eastAsia" w:ascii="宋体" w:hAnsi="宋体"/>
          <w:sz w:val="24"/>
          <w:szCs w:val="24"/>
          <w:highlight w:val="none"/>
        </w:rPr>
        <w:t>日（法定工作日，法定节假日除外），在通化市公共资源交易中心http://thsggzyjy.tonghua.gov.cn/注册，凭CA锁登录免费下载招标文件。</w:t>
      </w:r>
    </w:p>
    <w:p>
      <w:pPr>
        <w:spacing w:line="220" w:lineRule="atLeast"/>
        <w:ind w:firstLine="360" w:firstLineChars="150"/>
        <w:rPr>
          <w:rFonts w:ascii="宋体" w:hAnsi="宋体"/>
          <w:sz w:val="24"/>
          <w:szCs w:val="24"/>
          <w:highlight w:val="none"/>
        </w:rPr>
      </w:pPr>
      <w:r>
        <w:rPr>
          <w:rFonts w:hint="eastAsia" w:ascii="宋体" w:hAnsi="宋体"/>
          <w:sz w:val="24"/>
          <w:szCs w:val="24"/>
          <w:highlight w:val="none"/>
        </w:rPr>
        <w:t>2、下载时，必须使用本单位CA锁。在填写投标信息时,下载打印回执。在提交投标文件截止时间前，凭纸质版回执提交，其他途径获取的招标文件，一律不予接受其投标文件。</w:t>
      </w:r>
    </w:p>
    <w:p>
      <w:pPr>
        <w:spacing w:line="360" w:lineRule="auto"/>
        <w:rPr>
          <w:rFonts w:ascii="宋体" w:hAnsi="宋体"/>
          <w:b/>
          <w:sz w:val="24"/>
          <w:szCs w:val="24"/>
          <w:highlight w:val="none"/>
        </w:rPr>
      </w:pPr>
      <w:r>
        <w:rPr>
          <w:rFonts w:hint="eastAsia" w:ascii="宋体" w:hAnsi="宋体"/>
          <w:b/>
          <w:sz w:val="24"/>
          <w:szCs w:val="24"/>
          <w:highlight w:val="none"/>
        </w:rPr>
        <w:t>四、公告期限：</w:t>
      </w:r>
      <w:r>
        <w:rPr>
          <w:rFonts w:hint="eastAsia" w:ascii="宋体" w:hAnsi="宋体"/>
          <w:highlight w:val="none"/>
        </w:rPr>
        <w:t>自公告发布之日起五个工作日</w:t>
      </w:r>
      <w:r>
        <w:rPr>
          <w:rFonts w:hint="eastAsia" w:ascii="宋体" w:hAnsi="宋体"/>
          <w:sz w:val="24"/>
          <w:szCs w:val="24"/>
          <w:highlight w:val="none"/>
        </w:rPr>
        <w:t>。</w:t>
      </w:r>
    </w:p>
    <w:p>
      <w:pPr>
        <w:spacing w:line="360" w:lineRule="auto"/>
        <w:rPr>
          <w:rFonts w:ascii="宋体" w:hAnsi="宋体"/>
          <w:b/>
          <w:sz w:val="24"/>
          <w:szCs w:val="24"/>
          <w:highlight w:val="none"/>
        </w:rPr>
      </w:pPr>
      <w:r>
        <w:rPr>
          <w:rFonts w:hint="eastAsia" w:ascii="宋体" w:hAnsi="宋体"/>
          <w:b/>
          <w:sz w:val="24"/>
          <w:szCs w:val="24"/>
          <w:highlight w:val="none"/>
        </w:rPr>
        <w:t>五、递交投标文件：</w:t>
      </w:r>
    </w:p>
    <w:p>
      <w:pPr>
        <w:spacing w:line="360" w:lineRule="auto"/>
        <w:ind w:firstLine="439" w:firstLineChars="183"/>
        <w:rPr>
          <w:rFonts w:ascii="宋体" w:hAnsi="宋体"/>
          <w:sz w:val="24"/>
          <w:szCs w:val="24"/>
          <w:highlight w:val="none"/>
        </w:rPr>
      </w:pPr>
      <w:bookmarkStart w:id="1" w:name="_Toc335171368"/>
      <w:bookmarkStart w:id="2" w:name="_Toc376245693"/>
      <w:bookmarkStart w:id="3" w:name="_Toc392692445"/>
      <w:r>
        <w:rPr>
          <w:rFonts w:hint="eastAsia" w:ascii="宋体" w:hAnsi="宋体"/>
          <w:sz w:val="24"/>
          <w:szCs w:val="24"/>
          <w:highlight w:val="none"/>
        </w:rPr>
        <w:t>1、投标截止时间：202</w:t>
      </w:r>
      <w:r>
        <w:rPr>
          <w:rFonts w:hint="eastAsia" w:ascii="宋体" w:hAnsi="宋体"/>
          <w:sz w:val="24"/>
          <w:szCs w:val="24"/>
          <w:highlight w:val="none"/>
          <w:lang w:val="en-US" w:eastAsia="zh-CN"/>
        </w:rPr>
        <w:t>2</w:t>
      </w:r>
      <w:r>
        <w:rPr>
          <w:rFonts w:hint="eastAsia" w:ascii="宋体" w:hAnsi="宋体"/>
          <w:sz w:val="24"/>
          <w:szCs w:val="24"/>
          <w:highlight w:val="none"/>
        </w:rPr>
        <w:t>年</w:t>
      </w:r>
      <w:r>
        <w:rPr>
          <w:rFonts w:hint="eastAsia" w:ascii="宋体" w:hAnsi="宋体"/>
          <w:sz w:val="24"/>
          <w:szCs w:val="24"/>
          <w:highlight w:val="none"/>
          <w:lang w:val="en-US" w:eastAsia="zh-CN"/>
        </w:rPr>
        <w:t>05</w:t>
      </w:r>
      <w:r>
        <w:rPr>
          <w:rFonts w:hint="eastAsia" w:ascii="宋体" w:hAnsi="宋体"/>
          <w:sz w:val="24"/>
          <w:szCs w:val="24"/>
          <w:highlight w:val="none"/>
        </w:rPr>
        <w:t>月</w:t>
      </w:r>
      <w:r>
        <w:rPr>
          <w:rFonts w:hint="eastAsia" w:ascii="宋体" w:hAnsi="宋体"/>
          <w:sz w:val="24"/>
          <w:szCs w:val="24"/>
          <w:highlight w:val="none"/>
          <w:lang w:val="en-US" w:eastAsia="zh-CN"/>
        </w:rPr>
        <w:t>5</w:t>
      </w:r>
      <w:r>
        <w:rPr>
          <w:rFonts w:hint="eastAsia" w:ascii="宋体" w:hAnsi="宋体"/>
          <w:sz w:val="24"/>
          <w:szCs w:val="24"/>
          <w:highlight w:val="none"/>
        </w:rPr>
        <w:t>日</w:t>
      </w:r>
      <w:r>
        <w:rPr>
          <w:rFonts w:hint="eastAsia" w:ascii="宋体" w:hAnsi="宋体"/>
          <w:sz w:val="24"/>
          <w:szCs w:val="24"/>
          <w:highlight w:val="none"/>
          <w:lang w:val="en-US" w:eastAsia="zh-CN"/>
        </w:rPr>
        <w:t>09</w:t>
      </w:r>
      <w:r>
        <w:rPr>
          <w:rFonts w:hint="eastAsia" w:ascii="宋体" w:hAnsi="宋体"/>
          <w:sz w:val="24"/>
          <w:szCs w:val="24"/>
          <w:highlight w:val="none"/>
        </w:rPr>
        <w:t>时</w:t>
      </w:r>
      <w:r>
        <w:rPr>
          <w:rFonts w:hint="eastAsia" w:ascii="宋体" w:hAnsi="宋体"/>
          <w:sz w:val="24"/>
          <w:szCs w:val="24"/>
          <w:highlight w:val="none"/>
          <w:lang w:val="en-US" w:eastAsia="zh-CN"/>
        </w:rPr>
        <w:t>00</w:t>
      </w:r>
      <w:r>
        <w:rPr>
          <w:rFonts w:hint="eastAsia" w:ascii="宋体" w:hAnsi="宋体"/>
          <w:sz w:val="24"/>
          <w:szCs w:val="24"/>
          <w:highlight w:val="none"/>
        </w:rPr>
        <w:t>分。</w:t>
      </w:r>
    </w:p>
    <w:p>
      <w:pPr>
        <w:spacing w:line="360" w:lineRule="auto"/>
        <w:ind w:firstLine="439" w:firstLineChars="183"/>
        <w:rPr>
          <w:rFonts w:ascii="宋体" w:hAnsi="宋体"/>
          <w:sz w:val="24"/>
          <w:szCs w:val="24"/>
          <w:highlight w:val="none"/>
        </w:rPr>
      </w:pPr>
      <w:r>
        <w:rPr>
          <w:rFonts w:hint="eastAsia" w:ascii="宋体" w:hAnsi="宋体"/>
          <w:sz w:val="24"/>
          <w:szCs w:val="24"/>
          <w:highlight w:val="none"/>
        </w:rPr>
        <w:t>2、递交投标文件地点：</w:t>
      </w:r>
      <w:bookmarkStart w:id="4" w:name="OLE_LINK2"/>
      <w:r>
        <w:rPr>
          <w:rFonts w:hint="eastAsia" w:ascii="宋体" w:hAnsi="宋体"/>
          <w:sz w:val="24"/>
          <w:szCs w:val="24"/>
          <w:highlight w:val="none"/>
        </w:rPr>
        <w:t>通化市公共资源交易中心新城路113号（新站广场步行街）二楼</w:t>
      </w:r>
      <w:r>
        <w:rPr>
          <w:rFonts w:hint="eastAsia" w:ascii="宋体" w:hAnsi="宋体"/>
          <w:sz w:val="24"/>
          <w:szCs w:val="24"/>
          <w:highlight w:val="none"/>
          <w:lang w:eastAsia="zh-CN"/>
        </w:rPr>
        <w:t>第</w:t>
      </w:r>
      <w:r>
        <w:rPr>
          <w:rFonts w:hint="eastAsia" w:ascii="宋体" w:hAnsi="宋体"/>
          <w:sz w:val="24"/>
          <w:szCs w:val="24"/>
          <w:highlight w:val="none"/>
          <w:lang w:val="en-US" w:eastAsia="zh-CN"/>
        </w:rPr>
        <w:t>四</w:t>
      </w:r>
      <w:r>
        <w:rPr>
          <w:rFonts w:hint="eastAsia" w:ascii="宋体" w:hAnsi="宋体"/>
          <w:sz w:val="24"/>
          <w:szCs w:val="24"/>
          <w:highlight w:val="none"/>
        </w:rPr>
        <w:t>开标室</w:t>
      </w:r>
      <w:bookmarkEnd w:id="4"/>
      <w:r>
        <w:rPr>
          <w:rFonts w:hint="eastAsia" w:ascii="宋体" w:hAnsi="宋体"/>
          <w:sz w:val="24"/>
          <w:szCs w:val="24"/>
          <w:highlight w:val="none"/>
        </w:rPr>
        <w:t>。</w:t>
      </w:r>
    </w:p>
    <w:p>
      <w:pPr>
        <w:spacing w:line="360" w:lineRule="auto"/>
        <w:ind w:firstLine="439" w:firstLineChars="183"/>
        <w:rPr>
          <w:rFonts w:ascii="宋体" w:hAnsi="宋体"/>
          <w:sz w:val="24"/>
          <w:szCs w:val="24"/>
        </w:rPr>
      </w:pPr>
      <w:r>
        <w:rPr>
          <w:rFonts w:hint="eastAsia" w:ascii="宋体" w:hAnsi="宋体"/>
          <w:sz w:val="24"/>
          <w:szCs w:val="24"/>
        </w:rPr>
        <w:t>3、开标时间：同投标截止时间。</w:t>
      </w:r>
    </w:p>
    <w:p>
      <w:pPr>
        <w:spacing w:line="360" w:lineRule="auto"/>
        <w:ind w:firstLine="439" w:firstLineChars="183"/>
        <w:rPr>
          <w:rFonts w:ascii="宋体" w:hAnsi="宋体"/>
          <w:sz w:val="24"/>
          <w:szCs w:val="24"/>
        </w:rPr>
      </w:pPr>
      <w:r>
        <w:rPr>
          <w:rFonts w:hint="eastAsia" w:ascii="宋体" w:hAnsi="宋体"/>
          <w:sz w:val="24"/>
          <w:szCs w:val="24"/>
        </w:rPr>
        <w:t>4、开标方式：开标采用视频直播方式进行。各投标供应商请于开标前10分钟内（不可提前加入）</w:t>
      </w:r>
      <w:r>
        <w:rPr>
          <w:rFonts w:hint="eastAsia" w:ascii="宋体" w:hAnsi="宋体"/>
          <w:sz w:val="24"/>
          <w:szCs w:val="24"/>
          <w:highlight w:val="none"/>
        </w:rPr>
        <w:t>加入Q</w:t>
      </w:r>
      <w:r>
        <w:rPr>
          <w:rFonts w:ascii="宋体" w:hAnsi="宋体"/>
          <w:sz w:val="24"/>
          <w:szCs w:val="24"/>
          <w:highlight w:val="none"/>
        </w:rPr>
        <w:t>Q</w:t>
      </w:r>
      <w:r>
        <w:rPr>
          <w:rFonts w:hint="eastAsia" w:ascii="宋体" w:hAnsi="宋体"/>
          <w:sz w:val="24"/>
          <w:szCs w:val="24"/>
          <w:highlight w:val="none"/>
        </w:rPr>
        <w:t>群</w:t>
      </w:r>
      <w:r>
        <w:rPr>
          <w:rFonts w:hint="eastAsia" w:ascii="宋体" w:hAnsi="宋体" w:eastAsia="宋体" w:cs="Times New Roman"/>
          <w:sz w:val="24"/>
          <w:szCs w:val="24"/>
          <w:highlight w:val="none"/>
        </w:rPr>
        <w:t>905694424</w:t>
      </w:r>
      <w:r>
        <w:rPr>
          <w:rFonts w:hint="eastAsia" w:ascii="宋体" w:hAnsi="宋体"/>
          <w:sz w:val="24"/>
          <w:szCs w:val="24"/>
          <w:highlight w:val="none"/>
        </w:rPr>
        <w:t>（开</w:t>
      </w:r>
      <w:r>
        <w:rPr>
          <w:rFonts w:hint="eastAsia" w:ascii="宋体" w:hAnsi="宋体"/>
          <w:sz w:val="24"/>
          <w:szCs w:val="24"/>
        </w:rPr>
        <w:t>标直播QQ工作群组）。加入后将群昵称改为供应商名称，并在QQ工作群中输入以下内容：供应商名称、采购项目名称、采购项目编号、分包名称（如有）、分包编号（如有）、个人姓名、联系方式。</w:t>
      </w:r>
    </w:p>
    <w:p>
      <w:pPr>
        <w:spacing w:line="360" w:lineRule="auto"/>
        <w:ind w:firstLine="439" w:firstLineChars="183"/>
        <w:rPr>
          <w:rFonts w:ascii="宋体" w:hAnsi="宋体"/>
          <w:sz w:val="24"/>
          <w:szCs w:val="24"/>
        </w:rPr>
      </w:pPr>
      <w:r>
        <w:rPr>
          <w:rFonts w:hint="eastAsia" w:ascii="宋体" w:hAnsi="宋体"/>
          <w:sz w:val="24"/>
          <w:szCs w:val="24"/>
        </w:rPr>
        <w:t>具体操作详见通化市公共资源交易中心网站通知中“关于疫情期间开展交易活动的通知《通过QQ直播群开标操作指南》”</w:t>
      </w:r>
    </w:p>
    <w:p>
      <w:pPr>
        <w:spacing w:line="360" w:lineRule="auto"/>
        <w:ind w:firstLine="439" w:firstLineChars="183"/>
        <w:rPr>
          <w:rFonts w:ascii="宋体" w:hAnsi="宋体"/>
          <w:sz w:val="24"/>
          <w:szCs w:val="24"/>
        </w:rPr>
      </w:pPr>
      <w:r>
        <w:rPr>
          <w:rFonts w:ascii="宋体" w:hAnsi="宋体"/>
          <w:sz w:val="24"/>
          <w:szCs w:val="24"/>
        </w:rPr>
        <w:t>5</w:t>
      </w:r>
      <w:r>
        <w:rPr>
          <w:rFonts w:hint="eastAsia" w:ascii="宋体" w:hAnsi="宋体"/>
          <w:sz w:val="24"/>
          <w:szCs w:val="24"/>
        </w:rPr>
        <w:t>、逾期送达的或者未送达指定地点的文件，采购人不予受理。</w:t>
      </w:r>
    </w:p>
    <w:p>
      <w:pPr>
        <w:spacing w:line="360" w:lineRule="auto"/>
        <w:ind w:firstLine="463" w:firstLineChars="193"/>
        <w:rPr>
          <w:rFonts w:ascii="宋体" w:hAnsi="宋体"/>
          <w:sz w:val="24"/>
          <w:szCs w:val="24"/>
        </w:rPr>
      </w:pPr>
      <w:r>
        <w:rPr>
          <w:rFonts w:ascii="宋体" w:hAnsi="宋体"/>
          <w:sz w:val="24"/>
          <w:szCs w:val="24"/>
        </w:rPr>
        <w:t>6</w:t>
      </w:r>
      <w:r>
        <w:rPr>
          <w:rFonts w:hint="eastAsia" w:ascii="宋体" w:hAnsi="宋体"/>
          <w:sz w:val="24"/>
          <w:szCs w:val="24"/>
        </w:rPr>
        <w:t>、有效供应商不足三家时，采购人另行组织招标。</w:t>
      </w:r>
    </w:p>
    <w:p>
      <w:pPr>
        <w:spacing w:line="360" w:lineRule="auto"/>
        <w:rPr>
          <w:rFonts w:ascii="宋体" w:hAnsi="宋体"/>
          <w:bCs/>
          <w:sz w:val="24"/>
          <w:szCs w:val="24"/>
        </w:rPr>
      </w:pPr>
      <w:r>
        <w:rPr>
          <w:rFonts w:hint="eastAsia" w:ascii="宋体" w:hAnsi="宋体"/>
          <w:b/>
          <w:sz w:val="24"/>
          <w:szCs w:val="24"/>
        </w:rPr>
        <w:t>六、政府采购政策：</w:t>
      </w:r>
      <w:r>
        <w:rPr>
          <w:rFonts w:hint="eastAsia" w:ascii="宋体" w:hAnsi="宋体"/>
          <w:bCs/>
          <w:sz w:val="24"/>
          <w:szCs w:val="24"/>
        </w:rPr>
        <w:t>详见《政府采购促进中小企业发展管理办法》（财库〔20</w:t>
      </w:r>
      <w:r>
        <w:rPr>
          <w:rFonts w:ascii="宋体" w:hAnsi="宋体"/>
          <w:bCs/>
          <w:sz w:val="24"/>
          <w:szCs w:val="24"/>
        </w:rPr>
        <w:t>20</w:t>
      </w:r>
      <w:r>
        <w:rPr>
          <w:rFonts w:hint="eastAsia" w:ascii="宋体" w:hAnsi="宋体"/>
          <w:bCs/>
          <w:sz w:val="24"/>
          <w:szCs w:val="24"/>
        </w:rPr>
        <w:t>〕</w:t>
      </w:r>
      <w:r>
        <w:rPr>
          <w:rFonts w:ascii="宋体" w:hAnsi="宋体"/>
          <w:bCs/>
          <w:sz w:val="24"/>
          <w:szCs w:val="24"/>
        </w:rPr>
        <w:t>46</w:t>
      </w:r>
      <w:r>
        <w:rPr>
          <w:rFonts w:hint="eastAsia" w:ascii="宋体" w:hAnsi="宋体"/>
          <w:bCs/>
          <w:sz w:val="24"/>
          <w:szCs w:val="24"/>
        </w:rPr>
        <w:t>号）、《关于政府采购支持监狱企业发展有关问题的通知》（财库〔2014〕68号）、《财政部、民政部、中国残疾人联合会关于促进残疾人就业政府采购政策的通知》(财库〔2017〕141号)文件。</w:t>
      </w:r>
    </w:p>
    <w:p>
      <w:pPr>
        <w:spacing w:line="360" w:lineRule="auto"/>
        <w:rPr>
          <w:rFonts w:ascii="宋体" w:hAnsi="宋体"/>
          <w:bCs/>
          <w:sz w:val="24"/>
          <w:szCs w:val="24"/>
        </w:rPr>
      </w:pPr>
      <w:r>
        <w:rPr>
          <w:rFonts w:hint="eastAsia" w:ascii="宋体" w:hAnsi="宋体"/>
          <w:b/>
          <w:sz w:val="24"/>
          <w:szCs w:val="24"/>
        </w:rPr>
        <w:t>七、投标保证金</w:t>
      </w:r>
      <w:r>
        <w:rPr>
          <w:rFonts w:hint="eastAsia" w:ascii="宋体" w:hAnsi="宋体"/>
          <w:b/>
          <w:bCs/>
          <w:sz w:val="24"/>
          <w:szCs w:val="24"/>
        </w:rPr>
        <w:t>：</w:t>
      </w:r>
      <w:r>
        <w:rPr>
          <w:rFonts w:hint="eastAsia" w:ascii="宋体" w:hAnsi="宋体"/>
          <w:bCs/>
          <w:sz w:val="24"/>
          <w:szCs w:val="24"/>
        </w:rPr>
        <w:t>投标人须在开标前提交投标保证金：本项目投标保证金户名为通化市公共资源交易中心（通化市政府采购中心）；</w:t>
      </w:r>
      <w:bookmarkStart w:id="5" w:name="OLE_LINK3"/>
      <w:r>
        <w:rPr>
          <w:rFonts w:hint="eastAsia"/>
        </w:rPr>
        <w:t>投标保证金开户行是吉林银行通化振通支行；虚拟子账号</w:t>
      </w:r>
      <w:r>
        <w:rPr>
          <w:rFonts w:hint="eastAsia" w:ascii="宋体" w:hAnsi="宋体"/>
          <w:bCs/>
          <w:sz w:val="24"/>
          <w:szCs w:val="24"/>
        </w:rPr>
        <w:t>：</w:t>
      </w:r>
      <w:bookmarkStart w:id="6" w:name="_GoBack"/>
      <w:r>
        <w:rPr>
          <w:rFonts w:hint="eastAsia" w:ascii="宋体" w:hAnsi="宋体"/>
          <w:bCs/>
          <w:sz w:val="24"/>
          <w:szCs w:val="24"/>
        </w:rPr>
        <w:t>0401161000000615-220411621</w:t>
      </w:r>
      <w:bookmarkEnd w:id="6"/>
      <w:r>
        <w:rPr>
          <w:rFonts w:hint="eastAsia" w:ascii="宋体" w:hAnsi="宋体"/>
          <w:bCs/>
          <w:sz w:val="24"/>
          <w:szCs w:val="24"/>
        </w:rPr>
        <w:t>；</w:t>
      </w:r>
      <w:bookmarkEnd w:id="5"/>
      <w:r>
        <w:rPr>
          <w:rFonts w:hint="eastAsia"/>
          <w:highlight w:val="none"/>
        </w:rPr>
        <w:t>投</w:t>
      </w:r>
      <w:r>
        <w:rPr>
          <w:rFonts w:hint="eastAsia"/>
        </w:rPr>
        <w:t>标</w:t>
      </w:r>
      <w:r>
        <w:rPr>
          <w:rFonts w:hint="eastAsia" w:ascii="宋体" w:hAnsi="宋体"/>
          <w:bCs/>
          <w:sz w:val="24"/>
          <w:szCs w:val="24"/>
        </w:rPr>
        <w:t>保证金缴纳时间、方式、金额、明确位置和注意事项等其他要求详见招标文件</w:t>
      </w:r>
    </w:p>
    <w:p>
      <w:pPr>
        <w:spacing w:line="360" w:lineRule="auto"/>
        <w:rPr>
          <w:rFonts w:ascii="宋体" w:hAnsi="宋体"/>
          <w:b/>
          <w:sz w:val="24"/>
          <w:szCs w:val="24"/>
        </w:rPr>
      </w:pPr>
      <w:r>
        <w:rPr>
          <w:rFonts w:hint="eastAsia" w:ascii="宋体" w:hAnsi="宋体"/>
          <w:b/>
          <w:sz w:val="24"/>
          <w:szCs w:val="24"/>
        </w:rPr>
        <w:t>八、发布媒介</w:t>
      </w:r>
      <w:bookmarkEnd w:id="1"/>
      <w:bookmarkEnd w:id="2"/>
      <w:bookmarkEnd w:id="3"/>
    </w:p>
    <w:p>
      <w:pPr>
        <w:spacing w:line="360" w:lineRule="auto"/>
        <w:rPr>
          <w:rFonts w:ascii="宋体" w:hAnsi="宋体"/>
          <w:bCs/>
          <w:sz w:val="24"/>
          <w:szCs w:val="24"/>
        </w:rPr>
      </w:pPr>
      <w:r>
        <w:rPr>
          <w:rFonts w:hint="eastAsia" w:ascii="宋体" w:hAnsi="宋体"/>
          <w:bCs/>
          <w:sz w:val="24"/>
          <w:szCs w:val="24"/>
        </w:rPr>
        <w:t>本次招标公告同时在《中国政府采购网》、《通化市公共资源交易中心》、《中国招标投标公共服务平台》、《吉林省公共资源交易公共服务平台》上发布，若经第三方转载后无论内容是否一致，均与本公司无关。</w:t>
      </w:r>
    </w:p>
    <w:p>
      <w:pPr>
        <w:spacing w:line="360" w:lineRule="auto"/>
        <w:rPr>
          <w:rFonts w:ascii="宋体" w:hAnsi="宋体"/>
          <w:b/>
          <w:sz w:val="24"/>
          <w:szCs w:val="24"/>
        </w:rPr>
      </w:pPr>
      <w:r>
        <w:rPr>
          <w:rFonts w:hint="eastAsia" w:ascii="宋体" w:hAnsi="宋体"/>
          <w:b/>
          <w:sz w:val="24"/>
          <w:szCs w:val="24"/>
        </w:rPr>
        <w:t>九、联系方式</w:t>
      </w:r>
    </w:p>
    <w:p>
      <w:pPr>
        <w:spacing w:line="360" w:lineRule="auto"/>
        <w:rPr>
          <w:rFonts w:hint="eastAsia" w:ascii="宋体" w:hAnsi="宋体" w:eastAsia="宋体"/>
          <w:bCs/>
          <w:sz w:val="24"/>
          <w:szCs w:val="24"/>
          <w:lang w:eastAsia="zh-CN"/>
        </w:rPr>
      </w:pPr>
      <w:r>
        <w:rPr>
          <w:rFonts w:hint="eastAsia" w:ascii="宋体" w:hAnsi="宋体"/>
          <w:bCs/>
          <w:sz w:val="24"/>
          <w:szCs w:val="24"/>
        </w:rPr>
        <w:t>采购人：</w:t>
      </w:r>
      <w:r>
        <w:rPr>
          <w:rFonts w:hint="eastAsia" w:ascii="宋体" w:hAnsi="宋体"/>
          <w:bCs/>
          <w:sz w:val="24"/>
          <w:szCs w:val="24"/>
          <w:lang w:eastAsia="zh-CN"/>
        </w:rPr>
        <w:t>梅河口市</w:t>
      </w:r>
      <w:r>
        <w:rPr>
          <w:rFonts w:hint="eastAsia" w:ascii="宋体" w:hAnsi="宋体"/>
          <w:bCs/>
          <w:sz w:val="24"/>
          <w:szCs w:val="24"/>
          <w:lang w:val="en-US" w:eastAsia="zh-CN"/>
        </w:rPr>
        <w:t>财政局</w:t>
      </w:r>
    </w:p>
    <w:p>
      <w:pPr>
        <w:spacing w:line="360" w:lineRule="auto"/>
        <w:rPr>
          <w:rFonts w:hint="eastAsia" w:ascii="宋体" w:hAnsi="宋体" w:eastAsia="宋体"/>
          <w:bCs/>
          <w:sz w:val="24"/>
          <w:szCs w:val="24"/>
          <w:lang w:eastAsia="zh-CN"/>
        </w:rPr>
      </w:pPr>
      <w:r>
        <w:rPr>
          <w:rFonts w:hint="eastAsia" w:ascii="宋体" w:hAnsi="宋体"/>
          <w:bCs/>
          <w:sz w:val="24"/>
          <w:szCs w:val="24"/>
        </w:rPr>
        <w:t>地址：</w:t>
      </w:r>
      <w:r>
        <w:rPr>
          <w:rFonts w:ascii="宋体" w:hAnsi="宋体" w:eastAsia="宋体" w:cs="宋体"/>
          <w:sz w:val="24"/>
          <w:szCs w:val="24"/>
        </w:rPr>
        <w:t>梅河口市银河大街2180号</w:t>
      </w:r>
      <w:r>
        <w:rPr>
          <w:rFonts w:hint="eastAsia" w:ascii="宋体" w:hAnsi="宋体"/>
          <w:bCs/>
          <w:sz w:val="24"/>
          <w:szCs w:val="24"/>
          <w:lang w:val="en-US" w:eastAsia="zh-CN"/>
        </w:rPr>
        <w:t>0435-4225611</w:t>
      </w:r>
    </w:p>
    <w:p>
      <w:pPr>
        <w:spacing w:line="360" w:lineRule="auto"/>
        <w:rPr>
          <w:rFonts w:hint="eastAsia" w:ascii="宋体" w:hAnsi="宋体"/>
          <w:bCs/>
          <w:sz w:val="24"/>
          <w:szCs w:val="24"/>
          <w:lang w:val="en-US" w:eastAsia="zh-CN"/>
        </w:rPr>
      </w:pPr>
      <w:r>
        <w:rPr>
          <w:rFonts w:hint="eastAsia" w:ascii="宋体" w:hAnsi="宋体"/>
          <w:bCs/>
          <w:sz w:val="24"/>
          <w:szCs w:val="24"/>
        </w:rPr>
        <w:t>联系人：</w:t>
      </w:r>
      <w:r>
        <w:rPr>
          <w:rFonts w:hint="eastAsia" w:ascii="宋体" w:hAnsi="宋体"/>
          <w:bCs/>
          <w:sz w:val="24"/>
          <w:szCs w:val="24"/>
          <w:lang w:val="en-US" w:eastAsia="zh-CN"/>
        </w:rPr>
        <w:t>刘兆虎</w:t>
      </w:r>
      <w:r>
        <w:rPr>
          <w:rFonts w:hint="eastAsia" w:ascii="宋体" w:hAnsi="宋体"/>
          <w:bCs/>
          <w:sz w:val="24"/>
          <w:szCs w:val="24"/>
        </w:rPr>
        <w:t xml:space="preserve"> 电话：</w:t>
      </w:r>
    </w:p>
    <w:p>
      <w:pPr>
        <w:spacing w:line="360" w:lineRule="auto"/>
        <w:rPr>
          <w:rFonts w:ascii="宋体" w:hAnsi="宋体"/>
          <w:bCs/>
          <w:sz w:val="24"/>
          <w:szCs w:val="24"/>
        </w:rPr>
      </w:pPr>
      <w:r>
        <w:rPr>
          <w:rFonts w:hint="eastAsia" w:ascii="宋体" w:hAnsi="宋体"/>
          <w:bCs/>
          <w:sz w:val="24"/>
          <w:szCs w:val="24"/>
        </w:rPr>
        <w:t>邮箱：</w:t>
      </w:r>
      <w:r>
        <w:rPr>
          <w:rFonts w:ascii="宋体" w:hAnsi="宋体" w:eastAsia="宋体" w:cs="宋体"/>
          <w:sz w:val="24"/>
          <w:szCs w:val="24"/>
        </w:rPr>
        <w:t>mhcz5611@163.com </w:t>
      </w:r>
    </w:p>
    <w:p>
      <w:pPr>
        <w:spacing w:line="360" w:lineRule="auto"/>
        <w:rPr>
          <w:rFonts w:ascii="宋体" w:hAnsi="宋体"/>
          <w:bCs/>
          <w:sz w:val="24"/>
          <w:szCs w:val="24"/>
        </w:rPr>
      </w:pPr>
      <w:r>
        <w:rPr>
          <w:rFonts w:hint="eastAsia" w:ascii="宋体" w:hAnsi="宋体"/>
          <w:bCs/>
          <w:sz w:val="24"/>
          <w:szCs w:val="24"/>
        </w:rPr>
        <w:t>招标代理机构：</w:t>
      </w:r>
      <w:r>
        <w:rPr>
          <w:rFonts w:ascii="宋体" w:hAnsi="宋体"/>
          <w:bCs/>
          <w:sz w:val="24"/>
          <w:szCs w:val="24"/>
        </w:rPr>
        <w:t>吉林省信广达招标代理有限公司</w:t>
      </w:r>
    </w:p>
    <w:p>
      <w:pPr>
        <w:spacing w:line="360" w:lineRule="auto"/>
        <w:rPr>
          <w:rFonts w:ascii="宋体" w:hAnsi="宋体"/>
          <w:bCs/>
          <w:sz w:val="24"/>
          <w:szCs w:val="24"/>
        </w:rPr>
      </w:pPr>
      <w:r>
        <w:rPr>
          <w:rFonts w:hint="eastAsia" w:ascii="宋体" w:hAnsi="宋体"/>
          <w:bCs/>
          <w:sz w:val="24"/>
          <w:szCs w:val="24"/>
        </w:rPr>
        <w:t>地址：</w:t>
      </w:r>
      <w:r>
        <w:rPr>
          <w:rFonts w:ascii="宋体" w:hAnsi="宋体"/>
          <w:bCs/>
          <w:sz w:val="24"/>
          <w:szCs w:val="24"/>
        </w:rPr>
        <w:t>吉林省梅河口市人民大街3500-01号805室</w:t>
      </w:r>
      <w:r>
        <w:rPr>
          <w:rFonts w:hint="eastAsia" w:ascii="宋体" w:hAnsi="宋体"/>
          <w:bCs/>
          <w:sz w:val="24"/>
          <w:szCs w:val="24"/>
        </w:rPr>
        <w:t xml:space="preserve">            </w:t>
      </w:r>
    </w:p>
    <w:p>
      <w:pPr>
        <w:spacing w:line="360" w:lineRule="auto"/>
        <w:rPr>
          <w:rFonts w:ascii="宋体" w:hAnsi="宋体"/>
          <w:bCs/>
          <w:sz w:val="24"/>
          <w:szCs w:val="24"/>
        </w:rPr>
      </w:pPr>
      <w:r>
        <w:rPr>
          <w:rFonts w:hint="eastAsia" w:ascii="宋体" w:hAnsi="宋体"/>
          <w:bCs/>
          <w:sz w:val="24"/>
          <w:szCs w:val="24"/>
        </w:rPr>
        <w:t>联系人：</w:t>
      </w:r>
      <w:r>
        <w:rPr>
          <w:rFonts w:ascii="宋体" w:hAnsi="宋体"/>
          <w:bCs/>
          <w:sz w:val="24"/>
          <w:szCs w:val="24"/>
        </w:rPr>
        <w:t>刘</w:t>
      </w:r>
      <w:r>
        <w:rPr>
          <w:rFonts w:hint="eastAsia" w:ascii="宋体" w:hAnsi="宋体"/>
          <w:bCs/>
          <w:sz w:val="24"/>
          <w:szCs w:val="24"/>
          <w:lang w:eastAsia="zh-CN"/>
        </w:rPr>
        <w:t>浩</w:t>
      </w:r>
      <w:r>
        <w:rPr>
          <w:rFonts w:hint="eastAsia" w:ascii="宋体" w:hAnsi="宋体"/>
          <w:bCs/>
          <w:sz w:val="24"/>
          <w:szCs w:val="24"/>
        </w:rPr>
        <w:t xml:space="preserve">   电话：</w:t>
      </w:r>
      <w:r>
        <w:rPr>
          <w:rFonts w:ascii="宋体" w:hAnsi="宋体"/>
          <w:bCs/>
          <w:sz w:val="24"/>
          <w:szCs w:val="24"/>
        </w:rPr>
        <w:t>0435-4637555</w:t>
      </w:r>
    </w:p>
    <w:p>
      <w:pPr>
        <w:spacing w:line="360" w:lineRule="auto"/>
        <w:rPr>
          <w:rFonts w:ascii="宋体" w:hAnsi="宋体"/>
          <w:bCs/>
          <w:sz w:val="24"/>
          <w:szCs w:val="24"/>
        </w:rPr>
      </w:pPr>
      <w:r>
        <w:rPr>
          <w:rFonts w:hint="eastAsia" w:ascii="宋体" w:hAnsi="宋体"/>
          <w:bCs/>
          <w:sz w:val="24"/>
          <w:szCs w:val="24"/>
        </w:rPr>
        <w:t>邮箱：</w:t>
      </w:r>
      <w:r>
        <w:rPr>
          <w:rFonts w:ascii="宋体" w:hAnsi="宋体"/>
          <w:bCs/>
          <w:sz w:val="24"/>
          <w:szCs w:val="24"/>
        </w:rPr>
        <w:t>jlxgd@qq.com</w:t>
      </w:r>
    </w:p>
    <w:p/>
    <w:p>
      <w:pPr>
        <w:rPr>
          <w:highlight w:val="none"/>
        </w:rPr>
      </w:pPr>
    </w:p>
    <w:p>
      <w:pPr>
        <w:ind w:firstLine="6240" w:firstLineChars="2600"/>
        <w:rPr>
          <w:b/>
          <w:sz w:val="24"/>
          <w:szCs w:val="24"/>
          <w:highlight w:val="none"/>
        </w:rPr>
      </w:pPr>
      <w:r>
        <w:rPr>
          <w:rFonts w:hint="eastAsia" w:ascii="宋体" w:hAnsi="宋体"/>
          <w:sz w:val="24"/>
          <w:szCs w:val="24"/>
          <w:highlight w:val="none"/>
        </w:rPr>
        <w:t>202</w:t>
      </w:r>
      <w:r>
        <w:rPr>
          <w:rFonts w:hint="eastAsia" w:ascii="宋体" w:hAnsi="宋体"/>
          <w:sz w:val="24"/>
          <w:szCs w:val="24"/>
          <w:highlight w:val="none"/>
          <w:lang w:val="en-US" w:eastAsia="zh-CN"/>
        </w:rPr>
        <w:t>2</w:t>
      </w:r>
      <w:r>
        <w:rPr>
          <w:rFonts w:hint="eastAsia" w:ascii="宋体" w:hAnsi="宋体"/>
          <w:sz w:val="24"/>
          <w:szCs w:val="24"/>
          <w:highlight w:val="none"/>
        </w:rPr>
        <w:t>年</w:t>
      </w:r>
      <w:r>
        <w:rPr>
          <w:rFonts w:hint="eastAsia" w:ascii="宋体" w:hAnsi="宋体"/>
          <w:sz w:val="24"/>
          <w:szCs w:val="24"/>
          <w:highlight w:val="none"/>
          <w:lang w:val="en-US" w:eastAsia="zh-CN"/>
        </w:rPr>
        <w:t>4</w:t>
      </w:r>
      <w:r>
        <w:rPr>
          <w:rFonts w:hint="eastAsia" w:ascii="宋体" w:hAnsi="宋体"/>
          <w:sz w:val="24"/>
          <w:szCs w:val="24"/>
          <w:highlight w:val="none"/>
        </w:rPr>
        <w:t>月</w:t>
      </w:r>
      <w:r>
        <w:rPr>
          <w:rFonts w:hint="eastAsia" w:ascii="宋体" w:hAnsi="宋体"/>
          <w:sz w:val="24"/>
          <w:szCs w:val="24"/>
          <w:highlight w:val="none"/>
          <w:lang w:val="en-US" w:eastAsia="zh-CN"/>
        </w:rPr>
        <w:t>11</w:t>
      </w:r>
      <w:r>
        <w:rPr>
          <w:rFonts w:hint="eastAsia" w:ascii="宋体" w:hAnsi="宋体"/>
          <w:sz w:val="24"/>
          <w:szCs w:val="24"/>
          <w:highlight w:val="none"/>
        </w:rPr>
        <w:t>日</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ctionIcon ! importa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42295"/>
    <w:rsid w:val="00095EE2"/>
    <w:rsid w:val="000970FB"/>
    <w:rsid w:val="002B32FF"/>
    <w:rsid w:val="00317162"/>
    <w:rsid w:val="00320BE9"/>
    <w:rsid w:val="0034791A"/>
    <w:rsid w:val="003D6EAB"/>
    <w:rsid w:val="004608C4"/>
    <w:rsid w:val="004F59CF"/>
    <w:rsid w:val="00594187"/>
    <w:rsid w:val="006315CD"/>
    <w:rsid w:val="006D3288"/>
    <w:rsid w:val="0071042B"/>
    <w:rsid w:val="00711560"/>
    <w:rsid w:val="007544A0"/>
    <w:rsid w:val="00793B35"/>
    <w:rsid w:val="0087426F"/>
    <w:rsid w:val="0098735B"/>
    <w:rsid w:val="009A0940"/>
    <w:rsid w:val="00AE6077"/>
    <w:rsid w:val="00AE6EF7"/>
    <w:rsid w:val="00B3651F"/>
    <w:rsid w:val="00B53931"/>
    <w:rsid w:val="00BA0319"/>
    <w:rsid w:val="00C123AB"/>
    <w:rsid w:val="00C351A9"/>
    <w:rsid w:val="00D42295"/>
    <w:rsid w:val="00D83C6A"/>
    <w:rsid w:val="00DD1419"/>
    <w:rsid w:val="00F66539"/>
    <w:rsid w:val="00FE2969"/>
    <w:rsid w:val="0C746B35"/>
    <w:rsid w:val="0DB004B4"/>
    <w:rsid w:val="109E7514"/>
    <w:rsid w:val="14AE4858"/>
    <w:rsid w:val="1D9A5DAC"/>
    <w:rsid w:val="1EA447DD"/>
    <w:rsid w:val="22F84631"/>
    <w:rsid w:val="247B1C0A"/>
    <w:rsid w:val="2515408B"/>
    <w:rsid w:val="308234C4"/>
    <w:rsid w:val="35452994"/>
    <w:rsid w:val="398C5067"/>
    <w:rsid w:val="3EF44376"/>
    <w:rsid w:val="40A62A1B"/>
    <w:rsid w:val="4942261E"/>
    <w:rsid w:val="4AAE6751"/>
    <w:rsid w:val="4B7E3702"/>
    <w:rsid w:val="4CF72F3B"/>
    <w:rsid w:val="54620046"/>
    <w:rsid w:val="599E0B67"/>
    <w:rsid w:val="5AC85B00"/>
    <w:rsid w:val="5B3C6F49"/>
    <w:rsid w:val="614033BC"/>
    <w:rsid w:val="64583514"/>
    <w:rsid w:val="6C347A5A"/>
    <w:rsid w:val="6C544CB6"/>
    <w:rsid w:val="70B403A7"/>
    <w:rsid w:val="74367956"/>
    <w:rsid w:val="75672531"/>
    <w:rsid w:val="77103CD1"/>
    <w:rsid w:val="7A9F1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Strong"/>
    <w:basedOn w:val="3"/>
    <w:qFormat/>
    <w:uiPriority w:val="22"/>
    <w:rPr>
      <w:rFonts w:ascii="ActionIcon ! important" w:hAnsi="ActionIcon ! important" w:eastAsia="ActionIcon ! important" w:cs="ActionIcon ! important"/>
      <w:b/>
      <w:bCs/>
      <w:vanish/>
      <w:color w:val="3D4B62"/>
      <w:sz w:val="24"/>
      <w:szCs w:val="24"/>
    </w:rPr>
  </w:style>
  <w:style w:type="character" w:styleId="5">
    <w:name w:val="FollowedHyperlink"/>
    <w:basedOn w:val="3"/>
    <w:semiHidden/>
    <w:unhideWhenUsed/>
    <w:qFormat/>
    <w:uiPriority w:val="99"/>
    <w:rPr>
      <w:color w:val="800080"/>
      <w:u w:val="none"/>
    </w:rPr>
  </w:style>
  <w:style w:type="character" w:styleId="6">
    <w:name w:val="Emphasis"/>
    <w:basedOn w:val="3"/>
    <w:qFormat/>
    <w:uiPriority w:val="20"/>
    <w:rPr>
      <w:b/>
    </w:rPr>
  </w:style>
  <w:style w:type="character" w:styleId="7">
    <w:name w:val="HTML Definition"/>
    <w:basedOn w:val="3"/>
    <w:semiHidden/>
    <w:unhideWhenUsed/>
    <w:qFormat/>
    <w:uiPriority w:val="99"/>
  </w:style>
  <w:style w:type="character" w:styleId="8">
    <w:name w:val="HTML Typewriter"/>
    <w:basedOn w:val="3"/>
    <w:semiHidden/>
    <w:unhideWhenUsed/>
    <w:qFormat/>
    <w:uiPriority w:val="99"/>
    <w:rPr>
      <w:rFonts w:hint="default" w:ascii="monospace" w:hAnsi="monospace" w:eastAsia="monospace" w:cs="monospace"/>
      <w:sz w:val="20"/>
    </w:rPr>
  </w:style>
  <w:style w:type="character" w:styleId="9">
    <w:name w:val="HTML Acronym"/>
    <w:basedOn w:val="3"/>
    <w:semiHidden/>
    <w:unhideWhenUsed/>
    <w:qFormat/>
    <w:uiPriority w:val="99"/>
    <w:rPr>
      <w:vanish/>
      <w:bdr w:val="none" w:color="auto" w:sz="0" w:space="0"/>
    </w:rPr>
  </w:style>
  <w:style w:type="character" w:styleId="10">
    <w:name w:val="HTML Variable"/>
    <w:basedOn w:val="3"/>
    <w:semiHidden/>
    <w:unhideWhenUsed/>
    <w:qFormat/>
    <w:uiPriority w:val="99"/>
  </w:style>
  <w:style w:type="character" w:styleId="11">
    <w:name w:val="Hyperlink"/>
    <w:basedOn w:val="3"/>
    <w:semiHidden/>
    <w:unhideWhenUsed/>
    <w:qFormat/>
    <w:uiPriority w:val="99"/>
    <w:rPr>
      <w:color w:val="0000FF"/>
      <w:u w:val="none"/>
    </w:rPr>
  </w:style>
  <w:style w:type="character" w:styleId="12">
    <w:name w:val="HTML Code"/>
    <w:basedOn w:val="3"/>
    <w:semiHidden/>
    <w:unhideWhenUsed/>
    <w:qFormat/>
    <w:uiPriority w:val="99"/>
    <w:rPr>
      <w:rFonts w:ascii="monospace" w:hAnsi="monospace" w:eastAsia="monospace" w:cs="monospace"/>
      <w:sz w:val="20"/>
    </w:rPr>
  </w:style>
  <w:style w:type="character" w:styleId="13">
    <w:name w:val="HTML Cite"/>
    <w:basedOn w:val="3"/>
    <w:semiHidden/>
    <w:unhideWhenUsed/>
    <w:qFormat/>
    <w:uiPriority w:val="99"/>
  </w:style>
  <w:style w:type="character" w:styleId="14">
    <w:name w:val="HTML Keyboard"/>
    <w:basedOn w:val="3"/>
    <w:semiHidden/>
    <w:unhideWhenUsed/>
    <w:qFormat/>
    <w:uiPriority w:val="99"/>
    <w:rPr>
      <w:rFonts w:hint="default" w:ascii="monospace" w:hAnsi="monospace" w:eastAsia="monospace" w:cs="monospace"/>
      <w:sz w:val="20"/>
    </w:rPr>
  </w:style>
  <w:style w:type="character" w:styleId="15">
    <w:name w:val="HTML Sample"/>
    <w:basedOn w:val="3"/>
    <w:semiHidden/>
    <w:unhideWhenUsed/>
    <w:qFormat/>
    <w:uiPriority w:val="99"/>
    <w:rPr>
      <w:rFonts w:hint="default" w:ascii="monospace" w:hAnsi="monospace" w:eastAsia="monospace" w:cs="monospac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3</Pages>
  <Words>1577</Words>
  <Characters>1866</Characters>
  <Lines>13</Lines>
  <Paragraphs>3</Paragraphs>
  <TotalTime>10</TotalTime>
  <ScaleCrop>false</ScaleCrop>
  <LinksUpToDate>false</LinksUpToDate>
  <CharactersWithSpaces>1888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2020-10-09T08:14:00Z</dcterms:created>
  <dc:creator>Administrator</dc:creator>
  <cp:lastModifiedBy>Administrator</cp:lastModifiedBy>
  <dcterms:modified xsi:type="dcterms:W3CDTF">2022-04-11T01:35:24Z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ACD7EB89E4F542C6A7EB7FF7E7BFB40D</vt:lpwstr>
  </property>
</Properties>
</file>