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jc w:val="center"/>
        <w:rPr>
          <w:rFonts w:hint="eastAsia" w:ascii="黑体" w:hAnsi="黑体" w:eastAsia="黑体" w:cs="黑体"/>
          <w:b/>
          <w:bCs/>
          <w:sz w:val="32"/>
          <w:szCs w:val="40"/>
          <w:lang w:val="en-US" w:eastAsia="zh-CN"/>
        </w:rPr>
      </w:pPr>
      <w:r>
        <w:rPr>
          <w:rFonts w:hint="eastAsia" w:ascii="黑体" w:hAnsi="黑体" w:eastAsia="黑体" w:cs="黑体"/>
          <w:b/>
          <w:bCs/>
          <w:sz w:val="32"/>
          <w:szCs w:val="40"/>
          <w:lang w:val="en-US" w:eastAsia="zh-CN"/>
        </w:rPr>
        <w:t>招标公告</w:t>
      </w:r>
    </w:p>
    <w:p>
      <w:pPr>
        <w:ind w:firstLine="562" w:firstLineChars="200"/>
        <w:rPr>
          <w:rFonts w:ascii="黑体" w:hAnsi="黑体" w:eastAsia="黑体"/>
          <w:b/>
          <w:color w:val="000000"/>
          <w:sz w:val="28"/>
          <w:szCs w:val="28"/>
        </w:rPr>
      </w:pPr>
      <w:bookmarkStart w:id="0" w:name="_Toc333499398"/>
      <w:bookmarkStart w:id="1" w:name="_Toc144974394"/>
      <w:bookmarkStart w:id="2" w:name="_Toc179715683"/>
      <w:bookmarkStart w:id="3" w:name="_Toc152047191"/>
      <w:r>
        <w:rPr>
          <w:rFonts w:hint="eastAsia" w:ascii="黑体" w:hAnsi="黑体" w:eastAsia="黑体"/>
          <w:b/>
          <w:color w:val="000000"/>
          <w:sz w:val="28"/>
          <w:szCs w:val="28"/>
        </w:rPr>
        <w:t>1．招标条件</w:t>
      </w:r>
      <w:bookmarkEnd w:id="0"/>
      <w:bookmarkEnd w:id="1"/>
      <w:bookmarkEnd w:id="2"/>
      <w:bookmarkEnd w:id="3"/>
    </w:p>
    <w:p>
      <w:pPr>
        <w:snapToGrid w:val="0"/>
        <w:spacing w:line="380" w:lineRule="exact"/>
        <w:ind w:firstLine="443" w:firstLineChars="211"/>
        <w:rPr>
          <w:color w:val="000000"/>
        </w:rPr>
      </w:pPr>
      <w:r>
        <w:rPr>
          <w:rFonts w:hint="eastAsia" w:ascii="宋体" w:hAnsi="宋体"/>
          <w:color w:val="000000"/>
        </w:rPr>
        <w:t>本招标项目</w:t>
      </w:r>
      <w:r>
        <w:rPr>
          <w:rFonts w:hint="eastAsia" w:ascii="宋体" w:hAnsi="宋体"/>
          <w:color w:val="000000"/>
          <w:u w:val="single"/>
        </w:rPr>
        <w:t xml:space="preserve"> </w:t>
      </w:r>
      <w:r>
        <w:rPr>
          <w:rFonts w:hint="eastAsia" w:ascii="宋体" w:hAnsi="宋体"/>
          <w:color w:val="000000"/>
          <w:u w:val="single"/>
          <w:lang w:eastAsia="zh-CN"/>
        </w:rPr>
        <w:t xml:space="preserve"> 某医院层流手术室改造项目</w:t>
      </w:r>
      <w:r>
        <w:rPr>
          <w:rFonts w:hint="eastAsia" w:ascii="宋体" w:hAnsi="宋体"/>
          <w:color w:val="000000"/>
          <w:u w:val="single"/>
        </w:rPr>
        <w:t xml:space="preserve">EPC工程总承包 </w:t>
      </w:r>
      <w:r>
        <w:rPr>
          <w:rFonts w:hint="eastAsia"/>
          <w:color w:val="000000"/>
        </w:rPr>
        <w:t>已按军队工程建设管理有关规定批准建设，建设单位为</w:t>
      </w:r>
      <w:r>
        <w:rPr>
          <w:rFonts w:hint="eastAsia"/>
          <w:color w:val="000000"/>
          <w:u w:val="single"/>
          <w:lang w:eastAsia="zh-CN"/>
        </w:rPr>
        <w:t xml:space="preserve"> 某部医院</w:t>
      </w:r>
      <w:r>
        <w:rPr>
          <w:rFonts w:hint="eastAsia"/>
          <w:color w:val="000000"/>
          <w:u w:val="single"/>
          <w:lang w:val="en-US" w:eastAsia="zh-CN"/>
        </w:rPr>
        <w:t xml:space="preserve"> </w:t>
      </w:r>
      <w:r>
        <w:rPr>
          <w:rFonts w:hint="eastAsia"/>
          <w:color w:val="000000"/>
        </w:rPr>
        <w:t>，建设资金来源为</w:t>
      </w:r>
      <w:r>
        <w:rPr>
          <w:rFonts w:hint="eastAsia"/>
          <w:color w:val="000000"/>
          <w:u w:val="single"/>
        </w:rPr>
        <w:t>上级拨款</w:t>
      </w:r>
      <w:r>
        <w:rPr>
          <w:rFonts w:hint="eastAsia"/>
          <w:color w:val="000000"/>
        </w:rPr>
        <w:t>，项目已具备招标条件。</w:t>
      </w:r>
    </w:p>
    <w:p>
      <w:pPr>
        <w:ind w:firstLine="562" w:firstLineChars="200"/>
        <w:rPr>
          <w:rFonts w:ascii="黑体" w:hAnsi="黑体" w:eastAsia="黑体"/>
          <w:b/>
          <w:color w:val="000000"/>
          <w:sz w:val="28"/>
          <w:szCs w:val="28"/>
        </w:rPr>
      </w:pPr>
      <w:bookmarkStart w:id="4" w:name="_Toc333499399"/>
      <w:bookmarkStart w:id="5" w:name="_Toc179715684"/>
      <w:bookmarkStart w:id="6" w:name="_Toc152047192"/>
      <w:bookmarkStart w:id="7" w:name="_Toc144974395"/>
      <w:bookmarkStart w:id="8" w:name="_Toc24460"/>
      <w:r>
        <w:rPr>
          <w:rFonts w:hint="eastAsia" w:ascii="黑体" w:hAnsi="黑体" w:eastAsia="黑体"/>
          <w:b/>
          <w:color w:val="000000"/>
          <w:sz w:val="28"/>
          <w:szCs w:val="28"/>
        </w:rPr>
        <w:t>2．项目概况</w:t>
      </w:r>
      <w:bookmarkEnd w:id="4"/>
      <w:bookmarkEnd w:id="5"/>
      <w:bookmarkEnd w:id="6"/>
      <w:bookmarkEnd w:id="7"/>
      <w:bookmarkEnd w:id="8"/>
      <w:r>
        <w:rPr>
          <w:rFonts w:hint="eastAsia" w:ascii="黑体" w:hAnsi="黑体" w:eastAsia="黑体"/>
          <w:b/>
          <w:color w:val="000000"/>
          <w:sz w:val="28"/>
          <w:szCs w:val="28"/>
        </w:rPr>
        <w:t>与招标范围</w:t>
      </w:r>
    </w:p>
    <w:p>
      <w:pPr>
        <w:snapToGrid w:val="0"/>
        <w:spacing w:line="380" w:lineRule="exact"/>
        <w:ind w:firstLine="420" w:firstLineChars="200"/>
        <w:rPr>
          <w:color w:val="000000"/>
          <w:u w:val="single"/>
        </w:rPr>
      </w:pPr>
      <w:r>
        <w:rPr>
          <w:rFonts w:hint="eastAsia" w:ascii="宋体" w:hAnsi="宋体"/>
          <w:color w:val="000000"/>
        </w:rPr>
        <w:t>2.1工程特征</w:t>
      </w:r>
      <w:r>
        <w:rPr>
          <w:rFonts w:hint="eastAsia"/>
          <w:color w:val="000000"/>
        </w:rPr>
        <w:t>：</w:t>
      </w:r>
      <w:r>
        <w:rPr>
          <w:rFonts w:hint="eastAsia"/>
          <w:color w:val="000000"/>
          <w:u w:val="single"/>
        </w:rPr>
        <w:t>新翻建和整修改造</w:t>
      </w:r>
      <w:r>
        <w:rPr>
          <w:rFonts w:hint="eastAsia"/>
          <w:color w:val="000000"/>
        </w:rPr>
        <w:t>。</w:t>
      </w:r>
    </w:p>
    <w:p>
      <w:pPr>
        <w:snapToGrid w:val="0"/>
        <w:spacing w:line="380" w:lineRule="exact"/>
        <w:ind w:firstLine="420" w:firstLineChars="200"/>
        <w:rPr>
          <w:rFonts w:hint="eastAsia" w:ascii="宋体" w:hAnsi="宋体" w:eastAsia="宋体" w:cs="Times New Roman"/>
          <w:color w:val="000000"/>
          <w:highlight w:val="none"/>
        </w:rPr>
      </w:pPr>
      <w:r>
        <w:rPr>
          <w:rFonts w:hint="eastAsia" w:ascii="宋体" w:hAnsi="宋体"/>
          <w:color w:val="000000"/>
        </w:rPr>
        <w:t>2.2建设规模：(1)结构与建筑：①住院楼基于卫生学与医疗流程人员与物品通道的重新分割规划，由此产生的墙体门窗洞开洞、砌筑、与相应结构构造措施；</w:t>
      </w:r>
      <w:r>
        <w:rPr>
          <w:rFonts w:hint="eastAsia" w:ascii="宋体" w:hAnsi="宋体"/>
          <w:color w:val="000000"/>
          <w:highlight w:val="none"/>
        </w:rPr>
        <w:t>②</w:t>
      </w:r>
      <w:r>
        <w:rPr>
          <w:rFonts w:hint="eastAsia" w:ascii="宋体" w:hAnsi="宋体"/>
          <w:color w:val="000000"/>
          <w:highlight w:val="none"/>
          <w:lang w:eastAsia="zh-CN"/>
        </w:rPr>
        <w:t>根据医院</w:t>
      </w:r>
      <w:r>
        <w:rPr>
          <w:rFonts w:hint="eastAsia" w:ascii="宋体" w:hAnsi="宋体"/>
          <w:color w:val="000000"/>
          <w:highlight w:val="none"/>
          <w:lang w:val="en-US" w:eastAsia="zh-CN"/>
        </w:rPr>
        <w:t>6楼现有</w:t>
      </w:r>
      <w:r>
        <w:rPr>
          <w:rFonts w:hint="eastAsia" w:ascii="宋体" w:hAnsi="宋体"/>
          <w:color w:val="000000"/>
          <w:highlight w:val="none"/>
        </w:rPr>
        <w:t>手术室</w:t>
      </w:r>
      <w:r>
        <w:rPr>
          <w:rFonts w:hint="eastAsia" w:ascii="宋体" w:hAnsi="宋体"/>
          <w:color w:val="000000"/>
          <w:highlight w:val="none"/>
          <w:lang w:eastAsia="zh-CN"/>
        </w:rPr>
        <w:t>，根据实际情况改造一间手术室为层流手术室</w:t>
      </w:r>
      <w:r>
        <w:rPr>
          <w:rFonts w:hint="eastAsia" w:ascii="宋体" w:hAnsi="宋体"/>
          <w:color w:val="000000"/>
          <w:highlight w:val="none"/>
        </w:rPr>
        <w:t>；③原有不上人屋面新增手术室空调机组，增加相应保护性的轻钢围护结构；④空压机组放置于室外地面，采用隔音围护结构(具体材质与</w:t>
      </w:r>
      <w:bookmarkStart w:id="21" w:name="_GoBack"/>
      <w:bookmarkEnd w:id="21"/>
      <w:r>
        <w:rPr>
          <w:rFonts w:hint="eastAsia" w:ascii="宋体" w:hAnsi="宋体"/>
          <w:color w:val="000000"/>
          <w:highlight w:val="none"/>
        </w:rPr>
        <w:t>厚度由施工图设计计算确定)，噪音限值符合《建筑环境通用规范》GB 55016-2021 中相关规定；⑤室外地面空压机组围护结构内预留麻醉气体汇流排安装位置；⑥配合水电与设备安装相关的装饰工作，包括因上述工作需要产生的旧有装饰装修配合拆除、恢复</w:t>
      </w:r>
      <w:r>
        <w:rPr>
          <w:rFonts w:hint="eastAsia" w:ascii="宋体" w:hAnsi="宋体" w:eastAsia="宋体" w:cs="Times New Roman"/>
          <w:color w:val="000000"/>
          <w:highlight w:val="none"/>
        </w:rPr>
        <w:t>及修补工作。</w:t>
      </w:r>
    </w:p>
    <w:p>
      <w:pPr>
        <w:snapToGrid w:val="0"/>
        <w:spacing w:line="380" w:lineRule="exact"/>
        <w:ind w:firstLine="420" w:firstLineChars="200"/>
        <w:rPr>
          <w:rFonts w:hint="eastAsia" w:ascii="宋体" w:hAnsi="宋体"/>
          <w:color w:val="000000"/>
        </w:rPr>
      </w:pPr>
      <w:r>
        <w:rPr>
          <w:rFonts w:hint="eastAsia" w:ascii="宋体" w:hAnsi="宋体" w:eastAsia="宋体" w:cs="Times New Roman"/>
          <w:color w:val="auto"/>
        </w:rPr>
        <w:t>(2)水电与设</w:t>
      </w:r>
      <w:r>
        <w:rPr>
          <w:rFonts w:hint="eastAsia" w:ascii="宋体" w:hAnsi="宋体"/>
          <w:color w:val="auto"/>
        </w:rPr>
        <w:t>备：①</w:t>
      </w:r>
      <w:r>
        <w:rPr>
          <w:rFonts w:hint="eastAsia" w:ascii="宋体" w:hAnsi="宋体"/>
          <w:color w:val="000000"/>
        </w:rPr>
        <w:t>配合平面布局的必要水电迁改；②手术室新增两套规定尺寸的不锈钢刷手池（1400*600）及其配套；③新增位于屋面的净化机组基础（适应原有不上人屋面的结构承载力），结合(1)结构与建筑第④项；④手术室内基本配置设备器件的配合购置与安装，包括旧有产品的成品保护。⑤结合平面规划的辅助区房间家具安装。</w:t>
      </w:r>
    </w:p>
    <w:p>
      <w:pPr>
        <w:snapToGrid w:val="0"/>
        <w:spacing w:line="380" w:lineRule="exact"/>
        <w:ind w:firstLine="420" w:firstLineChars="200"/>
        <w:rPr>
          <w:rFonts w:hint="eastAsia" w:ascii="宋体" w:hAnsi="宋体" w:eastAsia="宋体"/>
          <w:color w:val="auto"/>
          <w:lang w:eastAsia="zh-CN"/>
        </w:rPr>
      </w:pPr>
      <w:r>
        <w:rPr>
          <w:rFonts w:hint="eastAsia" w:ascii="宋体" w:hAnsi="宋体"/>
          <w:color w:val="000000"/>
        </w:rPr>
        <w:t>(3)室外工程：新增地基与基础工作（用于地面空调室外机及空压机组结构基础）；电缆主线的接入敷设及对应桥架、电缆沟安装工作；为便于手术后物品处理转运，新增外置货物电梯及人行道级通行便</w:t>
      </w:r>
      <w:r>
        <w:rPr>
          <w:rFonts w:hint="eastAsia" w:ascii="宋体" w:hAnsi="宋体"/>
          <w:color w:val="auto"/>
        </w:rPr>
        <w:t>道</w:t>
      </w:r>
      <w:r>
        <w:rPr>
          <w:rFonts w:hint="eastAsia" w:ascii="宋体" w:hAnsi="宋体"/>
          <w:color w:val="auto"/>
          <w:lang w:eastAsia="zh-CN"/>
        </w:rPr>
        <w:t>。</w:t>
      </w:r>
    </w:p>
    <w:p>
      <w:pPr>
        <w:snapToGrid w:val="0"/>
        <w:spacing w:line="380" w:lineRule="exact"/>
        <w:ind w:firstLine="422" w:firstLineChars="200"/>
        <w:rPr>
          <w:rFonts w:hint="default" w:eastAsia="宋体"/>
          <w:color w:val="auto"/>
          <w:lang w:val="en-US" w:eastAsia="zh-CN"/>
        </w:rPr>
      </w:pPr>
      <w:r>
        <w:rPr>
          <w:rFonts w:hint="eastAsia" w:ascii="宋体" w:hAnsi="宋体" w:eastAsia="宋体" w:cs="Times New Roman"/>
          <w:b/>
          <w:bCs/>
          <w:color w:val="auto"/>
          <w:highlight w:val="none"/>
          <w:lang w:val="en-US" w:eastAsia="zh-CN"/>
        </w:rPr>
        <w:t>上述建设规模内容中的改造区域和施工程序仅作为初步参考，具体以本项目技术规格书为准。</w:t>
      </w:r>
    </w:p>
    <w:p>
      <w:pPr>
        <w:snapToGrid w:val="0"/>
        <w:spacing w:line="380" w:lineRule="exact"/>
        <w:ind w:firstLine="420" w:firstLineChars="200"/>
        <w:rPr>
          <w:rFonts w:hint="eastAsia" w:ascii="宋体" w:hAnsi="宋体" w:eastAsia="宋体" w:cs="宋体"/>
          <w:color w:val="auto"/>
          <w:u w:val="none"/>
          <w:lang w:val="en-US" w:eastAsia="zh-CN"/>
        </w:rPr>
      </w:pPr>
      <w:r>
        <w:rPr>
          <w:rFonts w:hint="eastAsia" w:ascii="宋体" w:hAnsi="宋体" w:eastAsia="宋体" w:cs="宋体"/>
          <w:color w:val="auto"/>
          <w:u w:val="none"/>
          <w:lang w:val="en-US" w:eastAsia="zh-CN"/>
        </w:rPr>
        <w:t>2.3建设地点： 四川雅安。</w:t>
      </w:r>
    </w:p>
    <w:p>
      <w:pPr>
        <w:snapToGrid w:val="0"/>
        <w:spacing w:line="380" w:lineRule="exact"/>
        <w:ind w:firstLine="420" w:firstLineChars="200"/>
        <w:rPr>
          <w:rFonts w:hint="eastAsia" w:ascii="宋体" w:hAnsi="宋体" w:eastAsia="宋体" w:cs="宋体"/>
          <w:color w:val="auto"/>
          <w:u w:val="none"/>
          <w:lang w:val="en-US" w:eastAsia="zh-CN"/>
        </w:rPr>
      </w:pPr>
      <w:r>
        <w:rPr>
          <w:rFonts w:hint="eastAsia" w:ascii="宋体" w:hAnsi="宋体" w:eastAsia="宋体" w:cs="宋体"/>
          <w:color w:val="auto"/>
          <w:u w:val="none"/>
          <w:lang w:val="en-US" w:eastAsia="zh-CN"/>
        </w:rPr>
        <w:t>2.4招标控制价：1,975,079.00元，其中工程费（含暂列金）1935079.00元；设计费40000.00元。</w:t>
      </w:r>
    </w:p>
    <w:p>
      <w:pPr>
        <w:snapToGrid w:val="0"/>
        <w:spacing w:line="380" w:lineRule="exact"/>
        <w:ind w:firstLine="420" w:firstLineChars="200"/>
        <w:rPr>
          <w:rFonts w:hint="eastAsia" w:ascii="宋体" w:hAnsi="宋体" w:eastAsia="宋体" w:cs="宋体"/>
          <w:color w:val="auto"/>
          <w:u w:val="none"/>
          <w:lang w:val="en-US" w:eastAsia="zh-CN"/>
        </w:rPr>
      </w:pPr>
      <w:r>
        <w:rPr>
          <w:rFonts w:hint="eastAsia" w:ascii="宋体" w:hAnsi="宋体" w:eastAsia="宋体" w:cs="宋体"/>
          <w:color w:val="auto"/>
          <w:u w:val="none"/>
          <w:lang w:val="en-US" w:eastAsia="zh-CN"/>
        </w:rPr>
        <w:t>2.5招标编号：2024-JQXWYA-G1001</w:t>
      </w:r>
    </w:p>
    <w:p>
      <w:pPr>
        <w:snapToGrid w:val="0"/>
        <w:spacing w:line="380" w:lineRule="exact"/>
        <w:ind w:firstLine="310" w:firstLineChars="147"/>
        <w:rPr>
          <w:rFonts w:hint="eastAsia" w:ascii="宋体" w:hAnsi="宋体"/>
          <w:b/>
          <w:color w:val="000000"/>
          <w:highlight w:val="none"/>
        </w:rPr>
      </w:pPr>
      <w:r>
        <w:rPr>
          <w:rFonts w:hint="eastAsia" w:cs="宋体"/>
          <w:b/>
          <w:color w:val="auto"/>
          <w:highlight w:val="none"/>
        </w:rPr>
        <w:t>（投标报价总价不得超过最高投标限价，工程费</w:t>
      </w:r>
      <w:r>
        <w:rPr>
          <w:rFonts w:hint="eastAsia" w:cs="宋体"/>
          <w:b/>
          <w:color w:val="000000"/>
          <w:highlight w:val="none"/>
        </w:rPr>
        <w:t>总价和设计费总价均不得超过相应最高投标限价）。</w:t>
      </w:r>
    </w:p>
    <w:p>
      <w:pPr>
        <w:snapToGrid w:val="0"/>
        <w:spacing w:line="380" w:lineRule="exact"/>
        <w:ind w:firstLine="420" w:firstLineChars="200"/>
        <w:rPr>
          <w:rFonts w:hint="eastAsia" w:ascii="宋体" w:hAnsi="宋体"/>
          <w:b/>
          <w:color w:val="000000"/>
        </w:rPr>
      </w:pPr>
      <w:r>
        <w:rPr>
          <w:rFonts w:hint="eastAsia" w:ascii="宋体" w:hAnsi="宋体"/>
          <w:color w:val="000000"/>
        </w:rPr>
        <w:t>2.5计划工期：</w:t>
      </w:r>
      <w:r>
        <w:rPr>
          <w:rFonts w:hint="eastAsia" w:ascii="宋体" w:hAnsi="宋体"/>
          <w:color w:val="000000"/>
          <w:lang w:val="en-US" w:eastAsia="zh-CN"/>
        </w:rPr>
        <w:t>110天</w:t>
      </w:r>
      <w:r>
        <w:rPr>
          <w:rFonts w:hint="eastAsia" w:ascii="宋体" w:hAnsi="宋体"/>
          <w:color w:val="000000"/>
        </w:rPr>
        <w:t>。</w:t>
      </w:r>
      <w:r>
        <w:rPr>
          <w:rFonts w:hint="eastAsia" w:ascii="宋体" w:hAnsi="宋体"/>
          <w:b/>
          <w:color w:val="000000"/>
        </w:rPr>
        <w:t>（实际开工</w:t>
      </w:r>
      <w:r>
        <w:rPr>
          <w:rFonts w:ascii="宋体" w:hAnsi="宋体"/>
          <w:b/>
          <w:color w:val="000000"/>
        </w:rPr>
        <w:t>日期以开工令为准</w:t>
      </w:r>
      <w:r>
        <w:rPr>
          <w:rFonts w:hint="eastAsia" w:ascii="宋体" w:hAnsi="宋体"/>
          <w:b/>
          <w:color w:val="000000"/>
          <w:lang w:eastAsia="zh-CN"/>
        </w:rPr>
        <w:t>。</w:t>
      </w:r>
      <w:r>
        <w:rPr>
          <w:rFonts w:hint="eastAsia" w:ascii="宋体" w:hAnsi="宋体"/>
          <w:b/>
          <w:color w:val="000000"/>
        </w:rPr>
        <w:t>）</w:t>
      </w:r>
    </w:p>
    <w:p>
      <w:pPr>
        <w:snapToGrid w:val="0"/>
        <w:spacing w:line="380" w:lineRule="exact"/>
        <w:ind w:firstLine="420" w:firstLineChars="200"/>
        <w:rPr>
          <w:rFonts w:ascii="宋体" w:hAnsi="宋体"/>
          <w:color w:val="000000"/>
          <w:u w:val="single"/>
        </w:rPr>
      </w:pPr>
      <w:r>
        <w:rPr>
          <w:rFonts w:hint="eastAsia" w:ascii="宋体" w:hAnsi="宋体"/>
          <w:color w:val="000000"/>
        </w:rPr>
        <w:t>2.6招标范围：</w:t>
      </w:r>
      <w:r>
        <w:rPr>
          <w:rFonts w:hint="eastAsia" w:ascii="宋体" w:hAnsi="宋体"/>
          <w:color w:val="000000"/>
          <w:u w:val="single"/>
          <w:lang w:eastAsia="zh-CN"/>
        </w:rPr>
        <w:t>某医院层流手术室改造项目</w:t>
      </w:r>
      <w:r>
        <w:rPr>
          <w:rFonts w:hint="eastAsia" w:ascii="宋体" w:hAnsi="宋体"/>
          <w:color w:val="000000"/>
          <w:u w:val="single"/>
        </w:rPr>
        <w:t>EPC工程</w:t>
      </w:r>
      <w:r>
        <w:rPr>
          <w:rFonts w:ascii="宋体" w:hAnsi="宋体"/>
          <w:color w:val="000000"/>
          <w:u w:val="single"/>
        </w:rPr>
        <w:t>总承包</w:t>
      </w:r>
      <w:r>
        <w:rPr>
          <w:rFonts w:hint="eastAsia" w:ascii="宋体" w:hAnsi="宋体"/>
          <w:color w:val="000000"/>
          <w:u w:val="single"/>
        </w:rPr>
        <w:t>招标文件、初步设计文件、</w:t>
      </w:r>
      <w:r>
        <w:rPr>
          <w:rFonts w:ascii="宋体" w:hAnsi="宋体"/>
          <w:color w:val="000000"/>
          <w:u w:val="single"/>
        </w:rPr>
        <w:t>技术规格书</w:t>
      </w:r>
      <w:r>
        <w:rPr>
          <w:rFonts w:hint="eastAsia" w:ascii="宋体" w:hAnsi="宋体"/>
          <w:color w:val="000000"/>
          <w:u w:val="single"/>
        </w:rPr>
        <w:t>、澄清文件、答疑纪要等</w:t>
      </w:r>
      <w:r>
        <w:rPr>
          <w:rFonts w:hint="eastAsia" w:ascii="宋体" w:hAnsi="宋体"/>
          <w:color w:val="000000"/>
        </w:rPr>
        <w:t>规定的全部内容。</w:t>
      </w:r>
    </w:p>
    <w:p>
      <w:pPr>
        <w:snapToGrid w:val="0"/>
        <w:spacing w:line="380" w:lineRule="exact"/>
        <w:ind w:firstLine="420" w:firstLineChars="200"/>
        <w:rPr>
          <w:color w:val="000000"/>
        </w:rPr>
      </w:pPr>
      <w:r>
        <w:rPr>
          <w:rFonts w:hint="eastAsia" w:ascii="宋体" w:hAnsi="宋体"/>
          <w:color w:val="000000"/>
        </w:rPr>
        <w:t>2.7其他：</w:t>
      </w:r>
      <w:r>
        <w:rPr>
          <w:rFonts w:hint="eastAsia"/>
          <w:color w:val="000000"/>
          <w:u w:val="single"/>
        </w:rPr>
        <w:t>无</w:t>
      </w:r>
      <w:r>
        <w:rPr>
          <w:rFonts w:hint="eastAsia"/>
          <w:color w:val="000000"/>
        </w:rPr>
        <w:t>。</w:t>
      </w:r>
    </w:p>
    <w:p>
      <w:pPr>
        <w:ind w:firstLine="562" w:firstLineChars="200"/>
        <w:rPr>
          <w:rFonts w:ascii="黑体" w:hAnsi="黑体" w:eastAsia="黑体"/>
          <w:b/>
          <w:color w:val="000000"/>
          <w:sz w:val="28"/>
          <w:szCs w:val="28"/>
        </w:rPr>
      </w:pPr>
      <w:bookmarkStart w:id="9" w:name="_Toc19838"/>
      <w:bookmarkStart w:id="10" w:name="_Toc333499400"/>
      <w:bookmarkStart w:id="11" w:name="_Toc144974396"/>
      <w:bookmarkStart w:id="12" w:name="_Toc179715685"/>
      <w:bookmarkStart w:id="13" w:name="_Toc152047193"/>
      <w:r>
        <w:rPr>
          <w:rFonts w:ascii="黑体" w:hAnsi="黑体" w:eastAsia="黑体"/>
          <w:b/>
          <w:color w:val="000000"/>
          <w:sz w:val="28"/>
          <w:szCs w:val="28"/>
        </w:rPr>
        <w:t>3</w:t>
      </w:r>
      <w:r>
        <w:rPr>
          <w:rFonts w:hint="eastAsia" w:ascii="黑体" w:hAnsi="黑体" w:eastAsia="黑体"/>
          <w:b/>
          <w:color w:val="000000"/>
          <w:sz w:val="28"/>
          <w:szCs w:val="28"/>
        </w:rPr>
        <w:t>．投标人资格要求</w:t>
      </w:r>
      <w:bookmarkEnd w:id="9"/>
      <w:bookmarkEnd w:id="10"/>
      <w:bookmarkEnd w:id="11"/>
      <w:bookmarkEnd w:id="12"/>
      <w:bookmarkEnd w:id="13"/>
    </w:p>
    <w:p>
      <w:pPr>
        <w:snapToGrid w:val="0"/>
        <w:spacing w:line="360" w:lineRule="auto"/>
        <w:ind w:firstLine="420" w:firstLineChars="200"/>
        <w:rPr>
          <w:rFonts w:hint="eastAsia" w:ascii="宋体" w:hAnsi="宋体" w:eastAsia="宋体" w:cs="Times New Roman"/>
          <w:color w:val="auto"/>
          <w:szCs w:val="21"/>
        </w:rPr>
      </w:pPr>
      <w:bookmarkStart w:id="14" w:name="_Toc444706345"/>
      <w:bookmarkStart w:id="15" w:name="_Toc444711379"/>
      <w:r>
        <w:rPr>
          <w:rFonts w:hint="eastAsia" w:ascii="宋体" w:hAnsi="宋体"/>
          <w:color w:val="auto"/>
          <w:szCs w:val="21"/>
        </w:rPr>
        <w:t>3.1</w:t>
      </w:r>
      <w:r>
        <w:rPr>
          <w:rFonts w:ascii="宋体" w:hAnsi="宋体"/>
          <w:color w:val="auto"/>
          <w:szCs w:val="21"/>
        </w:rPr>
        <w:t>依法取得营业执照，具</w:t>
      </w:r>
      <w:r>
        <w:rPr>
          <w:rFonts w:hint="eastAsia" w:ascii="宋体" w:hAnsi="宋体" w:eastAsia="宋体" w:cs="Times New Roman"/>
          <w:color w:val="auto"/>
          <w:szCs w:val="21"/>
        </w:rPr>
        <w:t>有独立法人资格。</w:t>
      </w:r>
    </w:p>
    <w:p>
      <w:pPr>
        <w:snapToGrid w:val="0"/>
        <w:spacing w:line="360" w:lineRule="auto"/>
        <w:ind w:firstLine="420" w:firstLineChars="200"/>
        <w:rPr>
          <w:rFonts w:hint="eastAsia" w:ascii="宋体" w:hAnsi="宋体" w:eastAsia="宋体" w:cs="Times New Roman"/>
          <w:b w:val="0"/>
          <w:bCs w:val="0"/>
          <w:color w:val="FF0000"/>
          <w:szCs w:val="21"/>
          <w:highlight w:val="yellow"/>
        </w:rPr>
      </w:pPr>
      <w:r>
        <w:rPr>
          <w:rFonts w:hint="eastAsia" w:ascii="宋体" w:hAnsi="宋体" w:eastAsia="宋体" w:cs="Times New Roman"/>
          <w:b w:val="0"/>
          <w:bCs w:val="0"/>
          <w:color w:val="FF0000"/>
          <w:szCs w:val="21"/>
        </w:rPr>
        <w:t>3.2</w:t>
      </w:r>
      <w:r>
        <w:rPr>
          <w:rFonts w:hint="eastAsia" w:ascii="宋体" w:hAnsi="宋体" w:eastAsia="宋体" w:cs="Times New Roman"/>
          <w:b w:val="0"/>
          <w:bCs w:val="0"/>
          <w:color w:val="FF0000"/>
          <w:szCs w:val="21"/>
          <w:lang w:eastAsia="zh-CN"/>
        </w:rPr>
        <w:t>同时</w:t>
      </w:r>
      <w:r>
        <w:rPr>
          <w:rFonts w:hint="eastAsia" w:ascii="宋体" w:hAnsi="宋体" w:eastAsia="宋体" w:cs="Times New Roman"/>
          <w:b w:val="0"/>
          <w:bCs w:val="0"/>
          <w:color w:val="FF0000"/>
          <w:szCs w:val="21"/>
        </w:rPr>
        <w:t>具备建设行政主管部门颁发的</w:t>
      </w:r>
      <w:r>
        <w:rPr>
          <w:rFonts w:hint="eastAsia" w:ascii="宋体" w:hAnsi="宋体" w:eastAsia="宋体" w:cs="Times New Roman"/>
          <w:b w:val="0"/>
          <w:bCs w:val="0"/>
          <w:color w:val="FF0000"/>
          <w:szCs w:val="21"/>
          <w:lang w:eastAsia="zh-CN"/>
        </w:rPr>
        <w:t>以下资质：</w:t>
      </w:r>
      <w:r>
        <w:rPr>
          <w:rFonts w:hint="eastAsia" w:ascii="宋体" w:hAnsi="宋体"/>
          <w:b w:val="0"/>
          <w:bCs w:val="0"/>
          <w:color w:val="FF0000"/>
          <w:highlight w:val="none"/>
        </w:rPr>
        <w:t>①</w:t>
      </w:r>
      <w:r>
        <w:rPr>
          <w:rFonts w:hint="eastAsia" w:ascii="宋体" w:hAnsi="宋体" w:eastAsia="宋体" w:cs="Times New Roman"/>
          <w:b w:val="0"/>
          <w:bCs w:val="0"/>
          <w:color w:val="FF0000"/>
          <w:szCs w:val="21"/>
          <w:highlight w:val="none"/>
        </w:rPr>
        <w:t>建筑机电安装工程专业承包叁级或以上资质</w:t>
      </w:r>
      <w:r>
        <w:rPr>
          <w:rFonts w:hint="eastAsia" w:ascii="宋体" w:hAnsi="宋体" w:eastAsia="宋体" w:cs="Times New Roman"/>
          <w:b w:val="0"/>
          <w:bCs w:val="0"/>
          <w:color w:val="FF0000"/>
          <w:szCs w:val="21"/>
          <w:highlight w:val="none"/>
          <w:lang w:eastAsia="zh-CN"/>
        </w:rPr>
        <w:t>；</w:t>
      </w:r>
      <w:r>
        <w:rPr>
          <w:rFonts w:hint="eastAsia" w:ascii="宋体" w:hAnsi="宋体"/>
          <w:b w:val="0"/>
          <w:bCs w:val="0"/>
          <w:color w:val="FF0000"/>
          <w:highlight w:val="none"/>
        </w:rPr>
        <w:t>②</w:t>
      </w:r>
      <w:r>
        <w:rPr>
          <w:rFonts w:hint="eastAsia" w:ascii="宋体" w:hAnsi="宋体" w:eastAsia="宋体" w:cs="Times New Roman"/>
          <w:b w:val="0"/>
          <w:bCs w:val="0"/>
          <w:color w:val="FF0000"/>
          <w:szCs w:val="21"/>
          <w:highlight w:val="none"/>
        </w:rPr>
        <w:t>建筑装修装饰工程专业承包贰级或以上资质</w:t>
      </w:r>
      <w:r>
        <w:rPr>
          <w:rFonts w:hint="eastAsia" w:ascii="宋体" w:hAnsi="宋体" w:eastAsia="宋体" w:cs="Times New Roman"/>
          <w:b w:val="0"/>
          <w:bCs w:val="0"/>
          <w:color w:val="FF0000"/>
          <w:szCs w:val="21"/>
          <w:highlight w:val="none"/>
          <w:lang w:eastAsia="zh-CN"/>
        </w:rPr>
        <w:t>；</w:t>
      </w:r>
      <w:r>
        <w:rPr>
          <w:rFonts w:hint="eastAsia" w:ascii="宋体" w:hAnsi="宋体"/>
          <w:b w:val="0"/>
          <w:bCs w:val="0"/>
          <w:color w:val="FF0000"/>
          <w:highlight w:val="none"/>
        </w:rPr>
        <w:t>③</w:t>
      </w:r>
      <w:r>
        <w:rPr>
          <w:rFonts w:hint="eastAsia" w:ascii="宋体" w:hAnsi="宋体" w:eastAsia="宋体" w:cs="Times New Roman"/>
          <w:b w:val="0"/>
          <w:bCs w:val="0"/>
          <w:color w:val="FF0000"/>
          <w:szCs w:val="21"/>
          <w:highlight w:val="none"/>
        </w:rPr>
        <w:t>建筑装饰工程设计专项乙级或以上资质。</w:t>
      </w:r>
    </w:p>
    <w:p>
      <w:pPr>
        <w:snapToGrid w:val="0"/>
        <w:spacing w:line="360"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3.</w:t>
      </w:r>
      <w:r>
        <w:rPr>
          <w:rFonts w:hint="eastAsia" w:ascii="宋体" w:hAnsi="宋体" w:eastAsia="宋体" w:cs="Times New Roman"/>
          <w:color w:val="auto"/>
          <w:szCs w:val="21"/>
          <w:lang w:val="en-US" w:eastAsia="zh-CN"/>
        </w:rPr>
        <w:t>3</w:t>
      </w:r>
      <w:r>
        <w:rPr>
          <w:rFonts w:hint="eastAsia" w:ascii="宋体" w:hAnsi="宋体" w:eastAsia="宋体" w:cs="Times New Roman"/>
          <w:color w:val="auto"/>
          <w:szCs w:val="21"/>
          <w:highlight w:val="none"/>
        </w:rPr>
        <w:t>施工企业</w:t>
      </w:r>
      <w:r>
        <w:rPr>
          <w:rFonts w:hint="eastAsia" w:ascii="宋体" w:hAnsi="宋体" w:eastAsia="宋体" w:cs="Times New Roman"/>
          <w:color w:val="auto"/>
          <w:szCs w:val="21"/>
        </w:rPr>
        <w:t>具备建设部门颁发的有效安全生产许可证；</w:t>
      </w:r>
    </w:p>
    <w:p>
      <w:pPr>
        <w:snapToGrid w:val="0"/>
        <w:spacing w:line="360"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3.4要求工程总承包企业同时具有上述设计资质，或者与具有上述设计资质的设计企业组成联合体参加投标且须指定牵头企业</w:t>
      </w:r>
      <w:r>
        <w:rPr>
          <w:rFonts w:hint="eastAsia" w:ascii="宋体" w:hAnsi="宋体" w:eastAsia="宋体" w:cs="Times New Roman"/>
          <w:color w:val="auto"/>
          <w:szCs w:val="21"/>
          <w:lang w:eastAsia="zh-CN"/>
        </w:rPr>
        <w:t>并</w:t>
      </w:r>
      <w:r>
        <w:rPr>
          <w:rFonts w:hint="eastAsia" w:ascii="宋体" w:hAnsi="宋体" w:eastAsia="宋体" w:cs="Times New Roman"/>
          <w:color w:val="auto"/>
          <w:szCs w:val="21"/>
        </w:rPr>
        <w:t>提供双方签署的联合体协议书。</w:t>
      </w:r>
    </w:p>
    <w:p>
      <w:pPr>
        <w:snapToGrid w:val="0"/>
        <w:spacing w:line="360"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3.5施工企业为工程总承包牵头人，组成联合体参与投标。</w:t>
      </w:r>
    </w:p>
    <w:p>
      <w:pPr>
        <w:snapToGrid w:val="0"/>
        <w:spacing w:line="360" w:lineRule="auto"/>
        <w:ind w:firstLine="420" w:firstLineChars="200"/>
        <w:rPr>
          <w:rFonts w:hint="eastAsia" w:ascii="宋体" w:hAnsi="宋体"/>
          <w:color w:val="auto"/>
          <w:szCs w:val="21"/>
        </w:rPr>
      </w:pPr>
      <w:r>
        <w:rPr>
          <w:rFonts w:hint="eastAsia" w:ascii="宋体" w:hAnsi="宋体"/>
          <w:color w:val="auto"/>
          <w:szCs w:val="21"/>
        </w:rPr>
        <w:t xml:space="preserve">3.6 </w:t>
      </w:r>
      <w:r>
        <w:rPr>
          <w:rFonts w:hint="eastAsia" w:ascii="宋体" w:hAnsi="宋体"/>
          <w:color w:val="auto"/>
          <w:szCs w:val="21"/>
          <w:lang w:eastAsia="zh-CN"/>
        </w:rPr>
        <w:t>近</w:t>
      </w:r>
      <w:r>
        <w:rPr>
          <w:rFonts w:hint="eastAsia" w:ascii="宋体" w:hAnsi="宋体"/>
          <w:color w:val="auto"/>
          <w:szCs w:val="21"/>
          <w:lang w:val="en-US" w:eastAsia="zh-CN"/>
        </w:rPr>
        <w:t>3</w:t>
      </w:r>
      <w:r>
        <w:rPr>
          <w:rFonts w:hint="eastAsia" w:ascii="宋体" w:hAnsi="宋体"/>
          <w:color w:val="auto"/>
          <w:szCs w:val="21"/>
        </w:rPr>
        <w:t>年以来</w:t>
      </w:r>
      <w:r>
        <w:rPr>
          <w:rFonts w:ascii="宋体" w:hAnsi="宋体"/>
          <w:color w:val="auto"/>
          <w:szCs w:val="21"/>
        </w:rPr>
        <w:t>企业无不良信息记录</w:t>
      </w:r>
      <w:r>
        <w:rPr>
          <w:rFonts w:hint="eastAsia" w:ascii="宋体" w:hAnsi="宋体"/>
          <w:b/>
          <w:color w:val="auto"/>
          <w:szCs w:val="21"/>
        </w:rPr>
        <w:t>（在线查询截图或承诺书）</w:t>
      </w:r>
      <w:r>
        <w:rPr>
          <w:rFonts w:ascii="宋体" w:hAnsi="宋体"/>
          <w:color w:val="auto"/>
          <w:szCs w:val="21"/>
        </w:rPr>
        <w:t>。</w:t>
      </w:r>
    </w:p>
    <w:p>
      <w:pPr>
        <w:snapToGrid w:val="0"/>
        <w:spacing w:line="360" w:lineRule="auto"/>
        <w:ind w:firstLine="420" w:firstLineChars="200"/>
        <w:rPr>
          <w:rFonts w:hint="eastAsia" w:ascii="宋体" w:hAnsi="宋体"/>
          <w:color w:val="auto"/>
          <w:szCs w:val="21"/>
        </w:rPr>
      </w:pPr>
      <w:r>
        <w:rPr>
          <w:rFonts w:hint="eastAsia" w:ascii="宋体" w:hAnsi="宋体"/>
          <w:color w:val="auto"/>
          <w:szCs w:val="21"/>
        </w:rPr>
        <w:t>3.7</w:t>
      </w:r>
      <w:r>
        <w:rPr>
          <w:rFonts w:ascii="宋体" w:hAnsi="宋体"/>
          <w:color w:val="auto"/>
          <w:szCs w:val="21"/>
        </w:rPr>
        <w:t>近3年以来无下列情形：</w:t>
      </w:r>
      <w:r>
        <w:rPr>
          <w:rFonts w:hint="eastAsia" w:ascii="宋体" w:hAnsi="宋体" w:cs="宋体"/>
          <w:color w:val="auto"/>
          <w:szCs w:val="21"/>
        </w:rPr>
        <w:t>①</w:t>
      </w:r>
      <w:r>
        <w:rPr>
          <w:rFonts w:ascii="宋体" w:hAnsi="宋体"/>
          <w:color w:val="auto"/>
          <w:szCs w:val="21"/>
        </w:rPr>
        <w:t>在“信用中国”平台被列入失信被执行人；</w:t>
      </w:r>
      <w:r>
        <w:rPr>
          <w:rFonts w:hint="eastAsia" w:ascii="宋体" w:hAnsi="宋体" w:cs="宋体"/>
          <w:color w:val="auto"/>
          <w:szCs w:val="21"/>
        </w:rPr>
        <w:t>②</w:t>
      </w:r>
      <w:r>
        <w:rPr>
          <w:rFonts w:ascii="宋体" w:hAnsi="宋体"/>
          <w:color w:val="auto"/>
          <w:szCs w:val="21"/>
        </w:rPr>
        <w:t>被国家或建筑项目所在地政府工程建设主管部门，以及军委或联勤保障部队军事设施建设部门通告明确禁止投标的；</w:t>
      </w:r>
      <w:r>
        <w:rPr>
          <w:rFonts w:hint="eastAsia" w:ascii="宋体" w:hAnsi="宋体" w:cs="宋体"/>
          <w:color w:val="auto"/>
          <w:szCs w:val="21"/>
        </w:rPr>
        <w:t>③</w:t>
      </w:r>
      <w:r>
        <w:rPr>
          <w:rFonts w:ascii="宋体" w:hAnsi="宋体"/>
          <w:color w:val="auto"/>
          <w:szCs w:val="21"/>
        </w:rPr>
        <w:t>在《军队采购网》（www.plap.cn）“处罚公告”中，有禁止投标军队工程在处罚期的记录；</w:t>
      </w:r>
      <w:r>
        <w:rPr>
          <w:rFonts w:hint="eastAsia" w:ascii="宋体" w:hAnsi="宋体" w:cs="宋体"/>
          <w:color w:val="auto"/>
          <w:szCs w:val="21"/>
        </w:rPr>
        <w:t>④</w:t>
      </w:r>
      <w:r>
        <w:rPr>
          <w:rFonts w:ascii="宋体" w:hAnsi="宋体"/>
          <w:color w:val="auto"/>
          <w:szCs w:val="21"/>
        </w:rPr>
        <w:t>军委审计署抄告违规失信企业；</w:t>
      </w:r>
      <w:r>
        <w:rPr>
          <w:rFonts w:hint="eastAsia" w:ascii="宋体" w:hAnsi="宋体" w:cs="宋体"/>
          <w:color w:val="auto"/>
          <w:szCs w:val="21"/>
        </w:rPr>
        <w:t>⑤</w:t>
      </w:r>
      <w:r>
        <w:rPr>
          <w:rFonts w:ascii="宋体" w:hAnsi="宋体"/>
          <w:color w:val="auto"/>
          <w:szCs w:val="21"/>
        </w:rPr>
        <w:t>其他国家和军队明确禁止参与工程建设项目的行为。</w:t>
      </w:r>
      <w:r>
        <w:rPr>
          <w:rFonts w:ascii="宋体" w:hAnsi="宋体"/>
          <w:b/>
          <w:color w:val="auto"/>
          <w:szCs w:val="21"/>
        </w:rPr>
        <w:t>（提供查询网页截图</w:t>
      </w:r>
      <w:r>
        <w:rPr>
          <w:rFonts w:hint="eastAsia" w:ascii="宋体" w:hAnsi="宋体"/>
          <w:b/>
          <w:color w:val="auto"/>
          <w:szCs w:val="21"/>
        </w:rPr>
        <w:t>或</w:t>
      </w:r>
      <w:r>
        <w:rPr>
          <w:rFonts w:ascii="宋体" w:hAnsi="宋体"/>
          <w:b/>
          <w:color w:val="auto"/>
          <w:szCs w:val="21"/>
        </w:rPr>
        <w:t>承诺书）</w:t>
      </w:r>
    </w:p>
    <w:p>
      <w:pPr>
        <w:snapToGrid w:val="0"/>
        <w:spacing w:line="360" w:lineRule="auto"/>
        <w:ind w:firstLine="420" w:firstLineChars="200"/>
        <w:rPr>
          <w:rFonts w:hint="eastAsia" w:ascii="宋体" w:hAnsi="宋体"/>
          <w:b/>
          <w:color w:val="auto"/>
          <w:szCs w:val="21"/>
        </w:rPr>
      </w:pPr>
      <w:r>
        <w:rPr>
          <w:rFonts w:hint="eastAsia" w:ascii="宋体" w:hAnsi="宋体"/>
          <w:color w:val="auto"/>
          <w:szCs w:val="21"/>
        </w:rPr>
        <w:t>3.8财务状况：</w:t>
      </w:r>
      <w:r>
        <w:rPr>
          <w:rFonts w:ascii="宋体" w:hAnsi="宋体"/>
          <w:color w:val="auto"/>
          <w:szCs w:val="21"/>
        </w:rPr>
        <w:t>近3个会计年度（</w:t>
      </w:r>
      <w:r>
        <w:rPr>
          <w:rFonts w:hint="eastAsia" w:ascii="宋体" w:hAnsi="宋体"/>
          <w:color w:val="auto"/>
          <w:szCs w:val="21"/>
          <w:lang w:eastAsia="zh-CN"/>
        </w:rPr>
        <w:t>2020年至2022年</w:t>
      </w:r>
      <w:r>
        <w:rPr>
          <w:rFonts w:ascii="宋体" w:hAnsi="宋体"/>
          <w:color w:val="auto"/>
          <w:szCs w:val="21"/>
        </w:rPr>
        <w:t>）经营成果累计盈利，最近1个会计年度审计报告中审计单位无保留意见。</w:t>
      </w:r>
      <w:r>
        <w:rPr>
          <w:rFonts w:hint="eastAsia" w:ascii="宋体" w:hAnsi="宋体"/>
          <w:b/>
          <w:color w:val="auto"/>
          <w:szCs w:val="21"/>
        </w:rPr>
        <w:t>（</w:t>
      </w:r>
      <w:r>
        <w:rPr>
          <w:rFonts w:ascii="宋体" w:hAnsi="宋体"/>
          <w:b/>
          <w:color w:val="auto"/>
          <w:szCs w:val="21"/>
        </w:rPr>
        <w:t>提供近3个会计年度社会中介机构出具的审计报告复印件</w:t>
      </w:r>
      <w:r>
        <w:rPr>
          <w:rFonts w:hint="eastAsia" w:ascii="宋体" w:hAnsi="宋体"/>
          <w:b/>
          <w:color w:val="auto"/>
          <w:szCs w:val="21"/>
        </w:rPr>
        <w:t>）</w:t>
      </w:r>
    </w:p>
    <w:p>
      <w:pPr>
        <w:snapToGrid w:val="0"/>
        <w:spacing w:line="360" w:lineRule="auto"/>
        <w:ind w:firstLine="420" w:firstLineChars="200"/>
        <w:rPr>
          <w:rFonts w:hint="eastAsia" w:ascii="宋体" w:hAnsi="宋体"/>
          <w:b/>
          <w:color w:val="auto"/>
          <w:szCs w:val="21"/>
        </w:rPr>
      </w:pPr>
      <w:r>
        <w:rPr>
          <w:rFonts w:hint="eastAsia" w:ascii="宋体" w:hAnsi="宋体"/>
          <w:color w:val="auto"/>
          <w:szCs w:val="21"/>
        </w:rPr>
        <w:t>3.</w:t>
      </w:r>
      <w:r>
        <w:rPr>
          <w:rFonts w:hint="eastAsia" w:ascii="宋体" w:hAnsi="宋体"/>
          <w:color w:val="auto"/>
          <w:szCs w:val="21"/>
          <w:lang w:val="en-US" w:eastAsia="zh-CN"/>
        </w:rPr>
        <w:t>9</w:t>
      </w:r>
      <w:r>
        <w:rPr>
          <w:rFonts w:hint="eastAsia" w:ascii="宋体" w:hAnsi="宋体" w:eastAsia="宋体" w:cs="Times New Roman"/>
          <w:color w:val="auto"/>
          <w:szCs w:val="21"/>
          <w:lang w:val="en-US" w:eastAsia="zh-CN"/>
        </w:rPr>
        <w:t>参加本次采购活动前三年内，供应商未被列入失信被执行人、重大税收违法案件当事人名单、政府采购严重违法失信行为记录名单、未处于被行政部门禁止参与政府采购活动的期限内；</w:t>
      </w:r>
      <w:r>
        <w:rPr>
          <w:rFonts w:hint="eastAsia" w:ascii="宋体" w:hAnsi="宋体"/>
          <w:b/>
          <w:color w:val="auto"/>
          <w:szCs w:val="21"/>
        </w:rPr>
        <w:t>（提供承诺书）</w:t>
      </w:r>
    </w:p>
    <w:p>
      <w:pPr>
        <w:pStyle w:val="2"/>
        <w:spacing w:line="360" w:lineRule="auto"/>
        <w:ind w:firstLine="420" w:firstLineChars="200"/>
        <w:rPr>
          <w:rFonts w:hint="eastAsia"/>
          <w:color w:val="auto"/>
          <w:lang w:val="en-US" w:eastAsia="zh-CN"/>
        </w:rPr>
      </w:pPr>
      <w:r>
        <w:rPr>
          <w:rFonts w:hint="eastAsia" w:ascii="宋体" w:hAnsi="宋体" w:eastAsia="宋体" w:cs="Times New Roman"/>
          <w:color w:val="auto"/>
          <w:kern w:val="2"/>
          <w:sz w:val="21"/>
          <w:szCs w:val="21"/>
          <w:lang w:val="en-US" w:eastAsia="zh-CN" w:bidi="ar-SA"/>
        </w:rPr>
        <w:t>3.10参加</w:t>
      </w:r>
      <w:r>
        <w:rPr>
          <w:rFonts w:hint="eastAsia"/>
          <w:color w:val="auto"/>
          <w:lang w:val="en-US" w:eastAsia="zh-CN"/>
        </w:rPr>
        <w:t>本次采购活动前三年内，供应商及其现任法定代表人、主要负责人没有行贿犯罪记录；</w:t>
      </w:r>
      <w:r>
        <w:rPr>
          <w:rFonts w:hint="eastAsia" w:ascii="宋体" w:hAnsi="宋体"/>
          <w:b/>
          <w:color w:val="auto"/>
          <w:szCs w:val="21"/>
        </w:rPr>
        <w:t>（提供承诺书）</w:t>
      </w:r>
    </w:p>
    <w:p>
      <w:pPr>
        <w:snapToGrid w:val="0"/>
        <w:spacing w:line="360" w:lineRule="auto"/>
        <w:ind w:firstLine="420" w:firstLineChars="200"/>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3.11  1）省外勘察设计企业须提供有效的《四川省入川从事勘察设计活动验证登记证》或《四川省省外勘察、设计入川承揽业务信息录入证》；</w:t>
      </w:r>
    </w:p>
    <w:p>
      <w:pPr>
        <w:snapToGrid w:val="0"/>
        <w:spacing w:line="360"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lang w:val="en-US" w:eastAsia="zh-CN"/>
        </w:rPr>
        <w:t>2）省外施工企业提供有效的《四川省省外建筑企业入川承揽业务验证登记证》或带二维码的《四川省省外施工、监理入川承揽业务信息录入证》或带二维码的《四川省省外建筑企业入川信息电子登记表》；并在人员、资金等方面具有相应的能力。</w:t>
      </w:r>
    </w:p>
    <w:p>
      <w:pPr>
        <w:snapToGrid w:val="0"/>
        <w:spacing w:line="360"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3.</w:t>
      </w:r>
      <w:r>
        <w:rPr>
          <w:rFonts w:hint="eastAsia" w:ascii="宋体" w:hAnsi="宋体" w:eastAsia="宋体" w:cs="Times New Roman"/>
          <w:color w:val="auto"/>
          <w:szCs w:val="21"/>
          <w:lang w:val="en-US" w:eastAsia="zh-CN"/>
        </w:rPr>
        <w:t>12</w:t>
      </w:r>
      <w:r>
        <w:rPr>
          <w:rFonts w:hint="eastAsia" w:ascii="宋体" w:hAnsi="宋体" w:eastAsia="宋体" w:cs="Times New Roman"/>
          <w:color w:val="auto"/>
          <w:szCs w:val="21"/>
        </w:rPr>
        <w:t>供应商管理信息系统注册</w:t>
      </w:r>
    </w:p>
    <w:p>
      <w:pPr>
        <w:snapToGrid w:val="0"/>
        <w:spacing w:line="360" w:lineRule="auto"/>
        <w:ind w:firstLine="420" w:firstLineChars="200"/>
        <w:rPr>
          <w:rFonts w:hint="eastAsia" w:ascii="宋体" w:hAnsi="宋体" w:eastAsia="宋体" w:cs="Times New Roman"/>
          <w:color w:val="auto"/>
          <w:szCs w:val="21"/>
        </w:rPr>
      </w:pPr>
      <w:r>
        <w:rPr>
          <w:rFonts w:hint="eastAsia" w:ascii="宋体" w:hAnsi="宋体" w:eastAsia="宋体" w:cs="Times New Roman"/>
          <w:color w:val="auto"/>
          <w:szCs w:val="21"/>
        </w:rPr>
        <w:t>参加本单位采购活动的供应商，必须事先通过军队采购网（互联网：plap.mil.cn）供应商管理信息系统进行注册，实行凡采必入。依托电子招投标系统实施的电子化项目，供应商必须完成注册，方可报名、获取采购文件。线下组织的非电子化项目，供应商可先行获取采购文件，但必须在提交投标（报价）文件截止时间前完成注册，未完成的不得参加采购活动（应急采购项目除外）。【证明材料：提供完成注册的相关证明截图。】</w:t>
      </w:r>
    </w:p>
    <w:p>
      <w:pPr>
        <w:spacing w:line="360" w:lineRule="auto"/>
        <w:ind w:firstLine="422" w:firstLineChars="200"/>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3.13人员要求：</w:t>
      </w:r>
    </w:p>
    <w:p>
      <w:pPr>
        <w:snapToGrid w:val="0"/>
        <w:spacing w:line="360" w:lineRule="auto"/>
        <w:ind w:firstLine="420" w:firstLineChars="200"/>
        <w:rPr>
          <w:rFonts w:hint="eastAsia" w:ascii="宋体" w:hAnsi="宋体" w:eastAsia="宋体" w:cs="Times New Roman"/>
          <w:b/>
          <w:bCs/>
          <w:szCs w:val="21"/>
          <w:lang w:val="en-US" w:eastAsia="zh-CN"/>
        </w:rPr>
      </w:pPr>
      <w:r>
        <w:rPr>
          <w:rFonts w:hint="eastAsia" w:ascii="宋体" w:hAnsi="宋体" w:eastAsia="宋体" w:cs="Times New Roman"/>
          <w:szCs w:val="21"/>
          <w:lang w:val="en-US" w:eastAsia="zh-CN"/>
        </w:rPr>
        <w:t>1）项目施工负责人需具备二级注册建造师或以上资格（建筑工程或机电工程专业）（联合体投标人，建造师应注册在联合体牵头人单位）；且具备建设行政主管部门颁发的有效期内的安全生产考核合格证B证</w:t>
      </w:r>
      <w:r>
        <w:rPr>
          <w:rFonts w:hint="eastAsia" w:ascii="宋体" w:hAnsi="宋体" w:eastAsia="宋体" w:cs="Times New Roman"/>
          <w:szCs w:val="21"/>
        </w:rPr>
        <w:t>；具有</w:t>
      </w:r>
      <w:r>
        <w:rPr>
          <w:rFonts w:hint="eastAsia" w:ascii="宋体" w:hAnsi="宋体" w:eastAsia="宋体" w:cs="Times New Roman"/>
          <w:szCs w:val="21"/>
          <w:lang w:eastAsia="zh-CN"/>
        </w:rPr>
        <w:t>工程师及</w:t>
      </w:r>
      <w:r>
        <w:rPr>
          <w:rFonts w:hint="eastAsia" w:ascii="宋体" w:hAnsi="宋体" w:eastAsia="宋体" w:cs="Times New Roman"/>
          <w:szCs w:val="21"/>
        </w:rPr>
        <w:t>以上职称；在职证明（含用工合同）和近1年内连续6个月以上缴纳社保证明</w:t>
      </w:r>
      <w:r>
        <w:rPr>
          <w:rFonts w:hint="eastAsia" w:ascii="宋体" w:hAnsi="宋体" w:eastAsia="宋体" w:cs="Times New Roman"/>
          <w:szCs w:val="21"/>
          <w:lang w:eastAsia="zh-CN"/>
        </w:rPr>
        <w:t>；</w:t>
      </w:r>
      <w:r>
        <w:rPr>
          <w:rFonts w:hint="eastAsia" w:ascii="宋体" w:hAnsi="宋体" w:eastAsia="宋体" w:cs="Times New Roman"/>
          <w:szCs w:val="21"/>
        </w:rPr>
        <w:t>无在建工程；</w:t>
      </w:r>
      <w:r>
        <w:rPr>
          <w:rFonts w:hint="eastAsia" w:ascii="宋体" w:hAnsi="宋体" w:eastAsia="宋体" w:cs="Times New Roman"/>
          <w:szCs w:val="21"/>
          <w:lang w:val="en-US" w:eastAsia="zh-CN"/>
        </w:rPr>
        <w:t>本项目开工后至完工前不得在其他项目担任项目经理。</w:t>
      </w:r>
      <w:r>
        <w:rPr>
          <w:rFonts w:hint="eastAsia" w:ascii="宋体" w:hAnsi="宋体" w:eastAsia="宋体" w:cs="Times New Roman"/>
          <w:b/>
          <w:bCs/>
          <w:szCs w:val="21"/>
          <w:lang w:eastAsia="zh-CN"/>
        </w:rPr>
        <w:t>【</w:t>
      </w:r>
      <w:r>
        <w:rPr>
          <w:rFonts w:hint="eastAsia" w:ascii="宋体" w:hAnsi="宋体" w:eastAsia="宋体" w:cs="Times New Roman"/>
          <w:b/>
          <w:bCs/>
          <w:szCs w:val="21"/>
        </w:rPr>
        <w:t>证明材料：①</w:t>
      </w:r>
      <w:r>
        <w:rPr>
          <w:rFonts w:hint="eastAsia" w:ascii="宋体" w:hAnsi="宋体" w:eastAsia="宋体" w:cs="Times New Roman"/>
          <w:b/>
          <w:bCs/>
          <w:szCs w:val="21"/>
          <w:lang w:eastAsia="zh-CN"/>
        </w:rPr>
        <w:t>建造师注册</w:t>
      </w:r>
      <w:r>
        <w:rPr>
          <w:rFonts w:hint="eastAsia" w:ascii="宋体" w:hAnsi="宋体" w:eastAsia="宋体" w:cs="Times New Roman"/>
          <w:b/>
          <w:bCs/>
          <w:szCs w:val="21"/>
        </w:rPr>
        <w:t>证书复印件、②安考证复印件、③职称证书复印件</w:t>
      </w:r>
      <w:r>
        <w:rPr>
          <w:rFonts w:hint="eastAsia" w:ascii="宋体" w:hAnsi="宋体" w:eastAsia="宋体" w:cs="Times New Roman"/>
          <w:b/>
          <w:bCs/>
          <w:szCs w:val="21"/>
          <w:lang w:eastAsia="zh-CN"/>
        </w:rPr>
        <w:t>、</w:t>
      </w:r>
      <w:r>
        <w:rPr>
          <w:rFonts w:hint="eastAsia" w:ascii="宋体" w:hAnsi="宋体" w:eastAsia="宋体" w:cs="Times New Roman"/>
          <w:b/>
          <w:bCs/>
          <w:szCs w:val="21"/>
        </w:rPr>
        <w:t>④在职证明（</w:t>
      </w:r>
      <w:r>
        <w:rPr>
          <w:rFonts w:hint="eastAsia" w:ascii="宋体" w:hAnsi="宋体" w:eastAsia="宋体" w:cs="Times New Roman"/>
          <w:b/>
          <w:bCs/>
          <w:szCs w:val="21"/>
          <w:lang w:eastAsia="zh-CN"/>
        </w:rPr>
        <w:t>包括但不限于</w:t>
      </w:r>
      <w:r>
        <w:rPr>
          <w:rFonts w:hint="eastAsia" w:ascii="宋体" w:hAnsi="宋体" w:eastAsia="宋体" w:cs="Times New Roman"/>
          <w:b/>
          <w:bCs/>
          <w:szCs w:val="21"/>
        </w:rPr>
        <w:t>用工合同）、</w:t>
      </w:r>
      <w:r>
        <w:rPr>
          <w:rFonts w:hint="eastAsia" w:ascii="宋体" w:hAnsi="宋体" w:eastAsia="宋体" w:cs="Times New Roman"/>
          <w:b/>
          <w:bCs/>
          <w:szCs w:val="21"/>
        </w:rPr>
        <w:sym w:font="Wingdings" w:char="00FE"/>
      </w:r>
      <w:r>
        <w:rPr>
          <w:rFonts w:hint="eastAsia" w:ascii="宋体" w:hAnsi="宋体" w:eastAsia="宋体" w:cs="Times New Roman"/>
          <w:b/>
          <w:bCs/>
          <w:szCs w:val="21"/>
        </w:rPr>
        <w:t>近1年内连续6个月以上缴纳社保证明</w:t>
      </w:r>
      <w:r>
        <w:rPr>
          <w:rFonts w:hint="eastAsia" w:ascii="宋体" w:hAnsi="宋体" w:eastAsia="宋体" w:cs="Times New Roman"/>
          <w:b/>
          <w:bCs/>
          <w:szCs w:val="21"/>
          <w:lang w:eastAsia="zh-CN"/>
        </w:rPr>
        <w:t>、</w:t>
      </w:r>
      <w:r>
        <w:rPr>
          <w:rFonts w:hint="eastAsia" w:ascii="宋体" w:hAnsi="宋体" w:eastAsia="宋体" w:cs="Times New Roman"/>
          <w:b/>
          <w:bCs/>
          <w:szCs w:val="21"/>
        </w:rPr>
        <w:t>⑤无在建工程承诺书，承诺书格式自拟、</w:t>
      </w:r>
      <w:r>
        <w:rPr>
          <w:rFonts w:hint="eastAsia" w:ascii="宋体" w:hAnsi="宋体" w:eastAsia="宋体" w:cs="Times New Roman"/>
          <w:b/>
          <w:bCs/>
          <w:szCs w:val="21"/>
          <w:lang w:eastAsia="zh-CN"/>
        </w:rPr>
        <w:t>】</w:t>
      </w:r>
    </w:p>
    <w:p>
      <w:pPr>
        <w:snapToGrid w:val="0"/>
        <w:spacing w:line="360" w:lineRule="auto"/>
        <w:ind w:firstLine="420" w:firstLineChars="200"/>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2）项目设计负责人：具备建筑工程专业或机电工程系列工程师及以上职称；5年以上工程设计经验；在职证明（含用工合同）和近1年内连续6个月以上缴纳社保证明。（若为联合体，应为设计单位人员）</w:t>
      </w:r>
      <w:r>
        <w:rPr>
          <w:rFonts w:hint="eastAsia" w:ascii="宋体" w:hAnsi="宋体" w:eastAsia="宋体" w:cs="Times New Roman"/>
          <w:b/>
          <w:bCs/>
          <w:szCs w:val="21"/>
          <w:lang w:val="en-US" w:eastAsia="zh-CN"/>
        </w:rPr>
        <w:t>【证明材料：①职称证书复印件、②工程设计经验证明材料（如业绩合同、企业出具的证明等）、③在职证明（包括但不限于用工合同）、</w:t>
      </w:r>
      <w:r>
        <w:rPr>
          <w:rFonts w:hint="eastAsia" w:ascii="宋体" w:hAnsi="宋体" w:eastAsia="宋体" w:cs="Times New Roman"/>
          <w:b/>
          <w:bCs/>
          <w:szCs w:val="21"/>
          <w:lang w:val="en-US" w:eastAsia="zh-CN"/>
        </w:rPr>
        <w:sym w:font="Wingdings" w:char="00FE"/>
      </w:r>
      <w:r>
        <w:rPr>
          <w:rFonts w:hint="eastAsia" w:ascii="宋体" w:hAnsi="宋体" w:eastAsia="宋体" w:cs="Times New Roman"/>
          <w:b/>
          <w:bCs/>
          <w:szCs w:val="21"/>
          <w:lang w:val="en-US" w:eastAsia="zh-CN"/>
        </w:rPr>
        <w:t>近1年内连续6个月以上缴纳社保证明。】</w:t>
      </w:r>
    </w:p>
    <w:p>
      <w:pPr>
        <w:snapToGrid w:val="0"/>
        <w:spacing w:line="360" w:lineRule="auto"/>
        <w:ind w:firstLine="422" w:firstLineChars="200"/>
        <w:rPr>
          <w:rFonts w:hint="eastAsia" w:ascii="宋体" w:hAnsi="宋体" w:eastAsia="宋体" w:cs="Times New Roman"/>
          <w:b/>
          <w:bCs/>
          <w:szCs w:val="21"/>
        </w:rPr>
      </w:pPr>
      <w:r>
        <w:rPr>
          <w:rFonts w:hint="eastAsia" w:ascii="宋体" w:hAnsi="宋体" w:eastAsia="宋体" w:cs="Times New Roman"/>
          <w:b/>
          <w:bCs/>
          <w:szCs w:val="21"/>
        </w:rPr>
        <w:t>4．其他要求</w:t>
      </w:r>
    </w:p>
    <w:p>
      <w:pPr>
        <w:snapToGrid w:val="0"/>
        <w:spacing w:line="360" w:lineRule="auto"/>
        <w:ind w:firstLine="420" w:firstLineChars="200"/>
        <w:rPr>
          <w:rFonts w:ascii="宋体" w:hAnsi="宋体"/>
          <w:szCs w:val="21"/>
        </w:rPr>
      </w:pPr>
      <w:bookmarkStart w:id="16" w:name="_Toc444706346"/>
      <w:bookmarkStart w:id="17" w:name="_Toc444711380"/>
      <w:r>
        <w:rPr>
          <w:rFonts w:hint="eastAsia" w:ascii="宋体" w:hAnsi="宋体"/>
          <w:szCs w:val="21"/>
        </w:rPr>
        <w:t>4.1本工程</w:t>
      </w:r>
      <w:r>
        <w:rPr>
          <w:rFonts w:ascii="宋体" w:hAnsi="宋体"/>
          <w:szCs w:val="21"/>
        </w:rPr>
        <w:t>项目管理机构配备的</w:t>
      </w:r>
      <w:r>
        <w:rPr>
          <w:rFonts w:hint="eastAsia" w:ascii="宋体" w:hAnsi="宋体"/>
          <w:szCs w:val="21"/>
        </w:rPr>
        <w:t>人员</w:t>
      </w:r>
      <w:r>
        <w:rPr>
          <w:rFonts w:ascii="宋体" w:hAnsi="宋体"/>
          <w:szCs w:val="21"/>
        </w:rPr>
        <w:t>，不得</w:t>
      </w:r>
      <w:r>
        <w:rPr>
          <w:rFonts w:hint="eastAsia" w:ascii="宋体" w:hAnsi="宋体"/>
          <w:szCs w:val="21"/>
        </w:rPr>
        <w:t>是招标人其他在施建设工程项目的班子成员。</w:t>
      </w:r>
      <w:r>
        <w:rPr>
          <w:rFonts w:hint="eastAsia" w:ascii="宋体" w:hAnsi="宋体"/>
          <w:b/>
          <w:szCs w:val="21"/>
        </w:rPr>
        <w:t>（提供承诺书，</w:t>
      </w:r>
      <w:r>
        <w:rPr>
          <w:rFonts w:hint="eastAsia" w:ascii="宋体" w:hAnsi="宋体"/>
          <w:szCs w:val="21"/>
        </w:rPr>
        <w:t>要求评审专家根据招标人提供的在建项目班子成员名单进行一一核对</w:t>
      </w:r>
      <w:r>
        <w:rPr>
          <w:rFonts w:hint="eastAsia" w:ascii="宋体" w:hAnsi="宋体"/>
          <w:b/>
          <w:szCs w:val="21"/>
        </w:rPr>
        <w:t>）</w:t>
      </w:r>
    </w:p>
    <w:p>
      <w:pPr>
        <w:snapToGrid w:val="0"/>
        <w:spacing w:line="360" w:lineRule="auto"/>
        <w:ind w:firstLine="420" w:firstLineChars="200"/>
        <w:rPr>
          <w:rFonts w:ascii="宋体" w:hAnsi="宋体"/>
          <w:szCs w:val="21"/>
        </w:rPr>
      </w:pPr>
      <w:r>
        <w:rPr>
          <w:rFonts w:hint="eastAsia" w:ascii="宋体" w:hAnsi="宋体"/>
          <w:szCs w:val="21"/>
        </w:rPr>
        <w:t>4</w:t>
      </w:r>
      <w:r>
        <w:rPr>
          <w:rFonts w:ascii="宋体" w:hAnsi="宋体"/>
          <w:szCs w:val="21"/>
        </w:rPr>
        <w:t>.</w:t>
      </w:r>
      <w:r>
        <w:rPr>
          <w:rFonts w:hint="eastAsia" w:ascii="宋体" w:hAnsi="宋体"/>
          <w:szCs w:val="21"/>
        </w:rPr>
        <w:t>2本次</w:t>
      </w:r>
      <w:r>
        <w:rPr>
          <w:rFonts w:ascii="宋体" w:hAnsi="宋体"/>
          <w:szCs w:val="21"/>
        </w:rPr>
        <w:t>招标，要求</w:t>
      </w:r>
      <w:r>
        <w:rPr>
          <w:rFonts w:hint="eastAsia" w:ascii="宋体" w:hAnsi="宋体"/>
          <w:szCs w:val="21"/>
        </w:rPr>
        <w:t>承包人在招标人指定的</w:t>
      </w:r>
      <w:r>
        <w:rPr>
          <w:rFonts w:ascii="宋体" w:hAnsi="宋体"/>
          <w:szCs w:val="21"/>
        </w:rPr>
        <w:t>银行</w:t>
      </w:r>
      <w:r>
        <w:rPr>
          <w:rFonts w:hint="eastAsia" w:ascii="宋体" w:hAnsi="宋体"/>
          <w:szCs w:val="21"/>
        </w:rPr>
        <w:t>开立专用账户，接受招标人</w:t>
      </w:r>
      <w:r>
        <w:rPr>
          <w:rFonts w:ascii="宋体" w:hAnsi="宋体"/>
          <w:szCs w:val="21"/>
        </w:rPr>
        <w:t>及</w:t>
      </w:r>
      <w:r>
        <w:rPr>
          <w:rFonts w:hint="eastAsia" w:ascii="宋体" w:hAnsi="宋体"/>
          <w:szCs w:val="21"/>
        </w:rPr>
        <w:t>开户行对该</w:t>
      </w:r>
      <w:r>
        <w:rPr>
          <w:rFonts w:ascii="宋体" w:hAnsi="宋体"/>
          <w:szCs w:val="21"/>
        </w:rPr>
        <w:t>账户</w:t>
      </w:r>
      <w:r>
        <w:rPr>
          <w:rFonts w:hint="eastAsia" w:ascii="宋体" w:hAnsi="宋体"/>
          <w:szCs w:val="21"/>
        </w:rPr>
        <w:t>的监管，确保资金用于</w:t>
      </w:r>
      <w:r>
        <w:rPr>
          <w:rFonts w:ascii="宋体" w:hAnsi="宋体"/>
          <w:szCs w:val="21"/>
        </w:rPr>
        <w:t>该项工程建设，不得改变资金用途，不得挪作他用</w:t>
      </w:r>
      <w:r>
        <w:rPr>
          <w:rFonts w:hint="eastAsia" w:ascii="宋体" w:hAnsi="宋体"/>
          <w:szCs w:val="21"/>
        </w:rPr>
        <w:t>。</w:t>
      </w:r>
      <w:r>
        <w:rPr>
          <w:rFonts w:hint="eastAsia" w:ascii="宋体" w:hAnsi="宋体"/>
          <w:b/>
          <w:szCs w:val="21"/>
        </w:rPr>
        <w:t>（提供承诺书）</w:t>
      </w:r>
    </w:p>
    <w:p>
      <w:pPr>
        <w:snapToGrid w:val="0"/>
        <w:spacing w:line="360" w:lineRule="auto"/>
        <w:ind w:firstLine="420" w:firstLineChars="200"/>
        <w:rPr>
          <w:rFonts w:ascii="宋体" w:hAnsi="宋体"/>
          <w:szCs w:val="21"/>
        </w:rPr>
      </w:pPr>
      <w:r>
        <w:rPr>
          <w:rFonts w:hint="eastAsia" w:ascii="宋体" w:hAnsi="宋体"/>
          <w:szCs w:val="21"/>
        </w:rPr>
        <w:t>4</w:t>
      </w:r>
      <w:r>
        <w:rPr>
          <w:rFonts w:ascii="宋体" w:hAnsi="宋体"/>
          <w:szCs w:val="21"/>
        </w:rPr>
        <w:t>.</w:t>
      </w:r>
      <w:r>
        <w:rPr>
          <w:rFonts w:hint="eastAsia" w:ascii="宋体" w:hAnsi="宋体"/>
          <w:szCs w:val="21"/>
        </w:rPr>
        <w:t>3实行压证施工制度：中标单位所有项目经理建造师注册证书、安全生产考核合格证，交招标人保管，工程完工后退还。</w:t>
      </w:r>
      <w:r>
        <w:rPr>
          <w:rFonts w:hint="eastAsia" w:ascii="宋体" w:hAnsi="宋体"/>
          <w:b/>
          <w:szCs w:val="21"/>
        </w:rPr>
        <w:t>（提供承诺书）</w:t>
      </w:r>
    </w:p>
    <w:p>
      <w:pPr>
        <w:snapToGrid w:val="0"/>
        <w:spacing w:line="360" w:lineRule="auto"/>
        <w:ind w:firstLine="420" w:firstLineChars="200"/>
        <w:rPr>
          <w:rFonts w:ascii="宋体" w:hAnsi="宋体"/>
          <w:b/>
          <w:szCs w:val="21"/>
        </w:rPr>
      </w:pPr>
      <w:r>
        <w:rPr>
          <w:rFonts w:hint="eastAsia" w:ascii="宋体" w:hAnsi="宋体"/>
          <w:szCs w:val="21"/>
        </w:rPr>
        <w:t>4.4投标人应按照国家和军队相关部门下发的《委托中央企业和省属企业承担军事设施重点项目建设任务的实施方案》（以下简称《方案》）履行相关义务，配合招标人按《方案》行使相关权利、履行相关义务，接受招标人上级业务主管部门按《方案》行使相关监督，且遵守军队及</w:t>
      </w:r>
      <w:r>
        <w:rPr>
          <w:rFonts w:hint="eastAsia" w:ascii="宋体" w:hAnsi="宋体"/>
          <w:szCs w:val="21"/>
          <w:lang w:eastAsia="zh-CN"/>
        </w:rPr>
        <w:t>雅安市</w:t>
      </w:r>
      <w:r>
        <w:rPr>
          <w:rFonts w:hint="eastAsia" w:ascii="宋体" w:hAnsi="宋体"/>
          <w:szCs w:val="21"/>
        </w:rPr>
        <w:t>本级相关政策法规要求。</w:t>
      </w:r>
      <w:r>
        <w:rPr>
          <w:rFonts w:hint="eastAsia" w:ascii="宋体" w:hAnsi="宋体"/>
          <w:b/>
          <w:szCs w:val="21"/>
        </w:rPr>
        <w:t>（提供承诺书）</w:t>
      </w:r>
    </w:p>
    <w:bookmarkEnd w:id="14"/>
    <w:bookmarkEnd w:id="15"/>
    <w:bookmarkEnd w:id="16"/>
    <w:bookmarkEnd w:id="17"/>
    <w:p>
      <w:pPr>
        <w:spacing w:line="360" w:lineRule="auto"/>
        <w:ind w:firstLine="420" w:firstLineChars="200"/>
        <w:rPr>
          <w:rFonts w:hint="eastAsia" w:ascii="宋体" w:hAnsi="宋体" w:eastAsia="宋体" w:cs="宋体"/>
          <w:b/>
          <w:szCs w:val="21"/>
        </w:rPr>
      </w:pPr>
      <w:r>
        <w:rPr>
          <w:rFonts w:hint="eastAsia" w:ascii="宋体" w:hAnsi="宋体" w:eastAsia="宋体" w:cs="宋体"/>
          <w:color w:val="000000"/>
          <w:szCs w:val="21"/>
        </w:rPr>
        <w:t>4.5投标人非外资（含港澳台）独资或入股。</w:t>
      </w:r>
      <w:r>
        <w:rPr>
          <w:rFonts w:hint="eastAsia" w:ascii="宋体" w:hAnsi="宋体" w:eastAsia="宋体" w:cs="宋体"/>
          <w:b/>
          <w:szCs w:val="21"/>
        </w:rPr>
        <w:t>（提供查询截图和承诺书）</w:t>
      </w:r>
    </w:p>
    <w:p>
      <w:pPr>
        <w:spacing w:line="360" w:lineRule="auto"/>
        <w:ind w:firstLine="420" w:firstLineChars="200"/>
        <w:rPr>
          <w:rFonts w:hint="eastAsia" w:ascii="宋体" w:hAnsi="宋体" w:eastAsia="宋体" w:cs="宋体"/>
          <w:color w:val="000000"/>
          <w:szCs w:val="21"/>
        </w:rPr>
      </w:pPr>
      <w:r>
        <w:rPr>
          <w:rFonts w:hint="eastAsia" w:ascii="宋体" w:hAnsi="宋体" w:eastAsia="宋体" w:cs="宋体"/>
          <w:color w:val="000000"/>
          <w:szCs w:val="21"/>
          <w:lang w:val="en-US" w:eastAsia="zh-CN"/>
        </w:rPr>
        <w:t>4.6</w:t>
      </w:r>
      <w:r>
        <w:rPr>
          <w:rFonts w:hint="eastAsia" w:ascii="宋体" w:hAnsi="宋体" w:eastAsia="宋体" w:cs="宋体"/>
          <w:color w:val="000000"/>
          <w:szCs w:val="21"/>
        </w:rPr>
        <w:t>本次招标接受联合体投标。联合体投标的，应满足下列要求：</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color w:val="000000"/>
          <w:szCs w:val="21"/>
        </w:rPr>
        <w:t>（1）组成联合</w:t>
      </w:r>
      <w:r>
        <w:rPr>
          <w:rFonts w:hint="eastAsia" w:ascii="宋体" w:hAnsi="宋体" w:eastAsia="宋体" w:cs="宋体"/>
        </w:rPr>
        <w:t>体的成员不得超过2名，联合体牵头人须为建筑机电安装工程专业承包叁级或以上资质和建筑装修装饰工程专业承包贰级或以上资质单位，联合体各方应按招标文件提供的格式签订联合体协议书，明确联合体牵头人和各方权利义务。</w:t>
      </w:r>
    </w:p>
    <w:p>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rPr>
        <w:t xml:space="preserve">（2）联合体投标的投标人资质、人员、业绩根据联合体各成员单位的具体分工进行确定。    </w:t>
      </w:r>
    </w:p>
    <w:p>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rPr>
      </w:pPr>
      <w:r>
        <w:rPr>
          <w:rFonts w:hint="eastAsia" w:ascii="宋体" w:hAnsi="宋体" w:eastAsia="宋体" w:cs="宋体"/>
        </w:rPr>
        <w:t>（3）联合体各</w:t>
      </w:r>
      <w:r>
        <w:rPr>
          <w:rFonts w:hint="eastAsia"/>
        </w:rPr>
        <w:t>方不得再以自己名义单独或参加其他联合体在同一标段中投标单位作为联合体牵头人。</w:t>
      </w:r>
    </w:p>
    <w:p>
      <w:pPr>
        <w:ind w:firstLine="562" w:firstLineChars="200"/>
        <w:rPr>
          <w:rFonts w:ascii="黑体" w:hAnsi="黑体" w:eastAsia="黑体"/>
          <w:b/>
          <w:color w:val="auto"/>
          <w:sz w:val="28"/>
          <w:szCs w:val="28"/>
        </w:rPr>
      </w:pPr>
      <w:r>
        <w:rPr>
          <w:rFonts w:hint="eastAsia" w:ascii="黑体" w:hAnsi="黑体" w:eastAsia="黑体"/>
          <w:b/>
          <w:color w:val="000000"/>
          <w:sz w:val="28"/>
          <w:szCs w:val="28"/>
        </w:rPr>
        <w:t>5．投标</w:t>
      </w:r>
      <w:r>
        <w:rPr>
          <w:rFonts w:hint="eastAsia" w:ascii="黑体" w:hAnsi="黑体" w:eastAsia="黑体"/>
          <w:b/>
          <w:color w:val="000000"/>
          <w:sz w:val="28"/>
          <w:szCs w:val="28"/>
          <w:lang w:val="en-US" w:eastAsia="zh-CN"/>
        </w:rPr>
        <w:t>申领</w:t>
      </w:r>
      <w:r>
        <w:rPr>
          <w:rFonts w:hint="eastAsia" w:ascii="黑体" w:hAnsi="黑体" w:eastAsia="黑体"/>
          <w:b/>
          <w:color w:val="000000"/>
          <w:sz w:val="28"/>
          <w:szCs w:val="28"/>
        </w:rPr>
        <w:t>时间及</w:t>
      </w:r>
      <w:r>
        <w:rPr>
          <w:rFonts w:hint="eastAsia" w:ascii="黑体" w:hAnsi="黑体" w:eastAsia="黑体"/>
          <w:b/>
          <w:color w:val="auto"/>
          <w:sz w:val="28"/>
          <w:szCs w:val="28"/>
        </w:rPr>
        <w:t>方式</w:t>
      </w:r>
    </w:p>
    <w:p>
      <w:pPr>
        <w:snapToGrid w:val="0"/>
        <w:spacing w:line="380" w:lineRule="exact"/>
        <w:ind w:firstLine="420" w:firstLineChars="200"/>
        <w:rPr>
          <w:rFonts w:hint="eastAsia" w:ascii="宋体" w:hAnsi="宋体" w:eastAsia="宋体" w:cs="Times New Roman"/>
          <w:color w:val="auto"/>
        </w:rPr>
      </w:pPr>
      <w:r>
        <w:rPr>
          <w:rFonts w:hint="eastAsia" w:ascii="宋体" w:hAnsi="宋体" w:eastAsia="宋体" w:cs="Times New Roman"/>
          <w:color w:val="auto"/>
        </w:rPr>
        <w:t>5.1凡有意参加投标者，</w:t>
      </w:r>
      <w:r>
        <w:rPr>
          <w:rFonts w:hint="eastAsia" w:ascii="宋体" w:hAnsi="宋体" w:eastAsia="宋体" w:cs="Times New Roman"/>
          <w:color w:val="FF0000"/>
        </w:rPr>
        <w:t>请于202</w:t>
      </w:r>
      <w:r>
        <w:rPr>
          <w:rFonts w:hint="eastAsia" w:ascii="宋体" w:hAnsi="宋体" w:eastAsia="宋体" w:cs="Times New Roman"/>
          <w:color w:val="FF0000"/>
          <w:lang w:val="en-US" w:eastAsia="zh-CN"/>
        </w:rPr>
        <w:t>4</w:t>
      </w:r>
      <w:r>
        <w:rPr>
          <w:rFonts w:hint="eastAsia" w:ascii="宋体" w:hAnsi="宋体" w:eastAsia="宋体" w:cs="Times New Roman"/>
          <w:color w:val="FF0000"/>
        </w:rPr>
        <w:t>年</w:t>
      </w:r>
      <w:r>
        <w:rPr>
          <w:rFonts w:hint="eastAsia" w:ascii="宋体" w:hAnsi="宋体" w:eastAsia="宋体" w:cs="Times New Roman"/>
          <w:color w:val="FF0000"/>
          <w:lang w:val="en-US" w:eastAsia="zh-CN"/>
        </w:rPr>
        <w:t>3</w:t>
      </w:r>
      <w:r>
        <w:rPr>
          <w:rFonts w:hint="eastAsia" w:ascii="宋体" w:hAnsi="宋体" w:eastAsia="宋体" w:cs="Times New Roman"/>
          <w:color w:val="FF0000"/>
        </w:rPr>
        <w:t>月</w:t>
      </w:r>
      <w:r>
        <w:rPr>
          <w:rFonts w:hint="eastAsia" w:ascii="宋体" w:hAnsi="宋体" w:eastAsia="宋体" w:cs="Times New Roman"/>
          <w:color w:val="FF0000"/>
          <w:lang w:val="en-US" w:eastAsia="zh-CN"/>
        </w:rPr>
        <w:t>18</w:t>
      </w:r>
      <w:r>
        <w:rPr>
          <w:rFonts w:hint="eastAsia" w:ascii="宋体" w:hAnsi="宋体" w:eastAsia="宋体" w:cs="Times New Roman"/>
          <w:color w:val="FF0000"/>
        </w:rPr>
        <w:t>日至202</w:t>
      </w:r>
      <w:r>
        <w:rPr>
          <w:rFonts w:hint="eastAsia" w:ascii="宋体" w:hAnsi="宋体" w:eastAsia="宋体" w:cs="Times New Roman"/>
          <w:color w:val="FF0000"/>
          <w:lang w:val="en-US" w:eastAsia="zh-CN"/>
        </w:rPr>
        <w:t>4</w:t>
      </w:r>
      <w:r>
        <w:rPr>
          <w:rFonts w:hint="eastAsia" w:ascii="宋体" w:hAnsi="宋体" w:eastAsia="宋体" w:cs="Times New Roman"/>
          <w:color w:val="FF0000"/>
        </w:rPr>
        <w:t>年</w:t>
      </w:r>
      <w:r>
        <w:rPr>
          <w:rFonts w:hint="eastAsia" w:ascii="宋体" w:hAnsi="宋体" w:eastAsia="宋体" w:cs="Times New Roman"/>
          <w:color w:val="FF0000"/>
          <w:lang w:val="en-US" w:eastAsia="zh-CN"/>
        </w:rPr>
        <w:t>4</w:t>
      </w:r>
      <w:r>
        <w:rPr>
          <w:rFonts w:hint="eastAsia" w:ascii="宋体" w:hAnsi="宋体" w:eastAsia="宋体" w:cs="Times New Roman"/>
          <w:color w:val="FF0000"/>
        </w:rPr>
        <w:t>月</w:t>
      </w:r>
      <w:r>
        <w:rPr>
          <w:rFonts w:hint="eastAsia" w:ascii="宋体" w:hAnsi="宋体" w:eastAsia="宋体" w:cs="Times New Roman"/>
          <w:color w:val="FF0000"/>
          <w:lang w:val="en-US" w:eastAsia="zh-CN"/>
        </w:rPr>
        <w:t>8</w:t>
      </w:r>
      <w:r>
        <w:rPr>
          <w:rFonts w:hint="eastAsia" w:ascii="宋体" w:hAnsi="宋体" w:eastAsia="宋体" w:cs="Times New Roman"/>
          <w:color w:val="FF0000"/>
        </w:rPr>
        <w:t>日申领，</w:t>
      </w:r>
      <w:r>
        <w:rPr>
          <w:rFonts w:hint="eastAsia" w:ascii="宋体" w:hAnsi="宋体" w:eastAsia="宋体" w:cs="Times New Roman"/>
          <w:color w:val="auto"/>
        </w:rPr>
        <w:t>每日上午9时至12时，下午15时至17时（北京时间，下同），将申领资料扫描件发送至邮箱：1654514998@qq.com。</w:t>
      </w:r>
    </w:p>
    <w:p>
      <w:pPr>
        <w:snapToGrid w:val="0"/>
        <w:spacing w:line="380" w:lineRule="exact"/>
        <w:ind w:firstLine="420" w:firstLineChars="200"/>
        <w:rPr>
          <w:rFonts w:hint="eastAsia" w:ascii="宋体" w:hAnsi="宋体" w:eastAsia="宋体" w:cs="Times New Roman"/>
          <w:color w:val="auto"/>
        </w:rPr>
      </w:pPr>
      <w:r>
        <w:rPr>
          <w:rFonts w:hint="eastAsia" w:ascii="宋体" w:hAnsi="宋体" w:eastAsia="宋体" w:cs="Times New Roman"/>
          <w:color w:val="auto"/>
        </w:rPr>
        <w:t>5.2申领时须提交的扫描件</w:t>
      </w:r>
      <w:r>
        <w:rPr>
          <w:rFonts w:hint="eastAsia" w:ascii="宋体" w:hAnsi="宋体" w:eastAsia="宋体" w:cs="Times New Roman"/>
          <w:b/>
          <w:bCs/>
          <w:color w:val="auto"/>
        </w:rPr>
        <w:t>（复印件均需加盖单位公章）</w:t>
      </w:r>
      <w:r>
        <w:rPr>
          <w:rFonts w:hint="eastAsia" w:ascii="宋体" w:hAnsi="宋体" w:eastAsia="宋体" w:cs="Times New Roman"/>
          <w:color w:val="auto"/>
        </w:rPr>
        <w:t>资料：</w:t>
      </w:r>
    </w:p>
    <w:p>
      <w:pPr>
        <w:snapToGrid w:val="0"/>
        <w:spacing w:line="380" w:lineRule="exact"/>
        <w:ind w:firstLine="420" w:firstLineChars="200"/>
        <w:rPr>
          <w:rFonts w:hint="eastAsia" w:ascii="宋体" w:hAnsi="宋体" w:eastAsia="宋体" w:cs="Times New Roman"/>
          <w:color w:val="000000"/>
        </w:rPr>
      </w:pPr>
      <w:r>
        <w:rPr>
          <w:rFonts w:hint="eastAsia" w:ascii="宋体" w:hAnsi="宋体" w:eastAsia="宋体" w:cs="Times New Roman"/>
          <w:color w:val="000000"/>
          <w:lang w:eastAsia="zh-CN"/>
        </w:rPr>
        <w:t>（</w:t>
      </w:r>
      <w:r>
        <w:rPr>
          <w:rFonts w:hint="eastAsia" w:ascii="宋体" w:hAnsi="宋体" w:eastAsia="宋体" w:cs="Times New Roman"/>
          <w:color w:val="000000"/>
          <w:lang w:val="en-US" w:eastAsia="zh-CN"/>
        </w:rPr>
        <w:t>1</w:t>
      </w:r>
      <w:r>
        <w:rPr>
          <w:rFonts w:hint="eastAsia" w:ascii="宋体" w:hAnsi="宋体" w:eastAsia="宋体" w:cs="Times New Roman"/>
          <w:color w:val="000000"/>
          <w:lang w:eastAsia="zh-CN"/>
        </w:rPr>
        <w:t>）</w:t>
      </w:r>
      <w:r>
        <w:rPr>
          <w:rFonts w:hint="eastAsia" w:ascii="宋体" w:hAnsi="宋体" w:eastAsia="宋体" w:cs="Times New Roman"/>
          <w:color w:val="000000"/>
        </w:rPr>
        <w:t>法定代表人</w:t>
      </w:r>
      <w:r>
        <w:rPr>
          <w:rFonts w:hint="eastAsia" w:ascii="宋体" w:hAnsi="宋体" w:eastAsia="宋体" w:cs="Times New Roman"/>
          <w:color w:val="auto"/>
        </w:rPr>
        <w:t>申领</w:t>
      </w:r>
      <w:r>
        <w:rPr>
          <w:rFonts w:hint="eastAsia" w:ascii="宋体" w:hAnsi="宋体" w:eastAsia="宋体" w:cs="Times New Roman"/>
          <w:color w:val="000000"/>
        </w:rPr>
        <w:t>的，须有法定代表人身份证明；委托代理人</w:t>
      </w:r>
      <w:r>
        <w:rPr>
          <w:rFonts w:hint="eastAsia" w:ascii="宋体" w:hAnsi="宋体" w:eastAsia="宋体" w:cs="Times New Roman"/>
          <w:color w:val="auto"/>
        </w:rPr>
        <w:t>申领</w:t>
      </w:r>
      <w:r>
        <w:rPr>
          <w:rFonts w:hint="eastAsia" w:ascii="宋体" w:hAnsi="宋体" w:eastAsia="宋体" w:cs="Times New Roman"/>
          <w:color w:val="000000"/>
        </w:rPr>
        <w:t>的，须有法定代表人授权委托书、法定代表人的身份证明、委托代理人身份证明及申请人为其缴纳的最近连续6个月以上的养老保险凭证。</w:t>
      </w:r>
    </w:p>
    <w:p>
      <w:pPr>
        <w:snapToGrid w:val="0"/>
        <w:spacing w:line="380" w:lineRule="exact"/>
        <w:ind w:firstLine="420" w:firstLineChars="200"/>
        <w:rPr>
          <w:rFonts w:hint="eastAsia" w:ascii="宋体" w:hAnsi="宋体" w:eastAsia="宋体" w:cs="Times New Roman"/>
          <w:color w:val="000000"/>
        </w:rPr>
      </w:pPr>
      <w:r>
        <w:rPr>
          <w:rFonts w:hint="eastAsia" w:ascii="宋体" w:hAnsi="宋体" w:eastAsia="宋体" w:cs="Times New Roman"/>
          <w:color w:val="000000"/>
          <w:lang w:eastAsia="zh-CN"/>
        </w:rPr>
        <w:t>（</w:t>
      </w:r>
      <w:r>
        <w:rPr>
          <w:rFonts w:hint="eastAsia" w:ascii="宋体" w:hAnsi="宋体" w:eastAsia="宋体" w:cs="Times New Roman"/>
          <w:color w:val="000000"/>
          <w:lang w:val="en-US" w:eastAsia="zh-CN"/>
        </w:rPr>
        <w:t>2</w:t>
      </w:r>
      <w:r>
        <w:rPr>
          <w:rFonts w:hint="eastAsia" w:ascii="宋体" w:hAnsi="宋体" w:eastAsia="宋体" w:cs="Times New Roman"/>
          <w:color w:val="000000"/>
          <w:lang w:eastAsia="zh-CN"/>
        </w:rPr>
        <w:t>）</w:t>
      </w:r>
      <w:r>
        <w:rPr>
          <w:rFonts w:hint="eastAsia" w:ascii="宋体" w:hAnsi="宋体" w:eastAsia="宋体" w:cs="Times New Roman"/>
          <w:color w:val="000000"/>
        </w:rPr>
        <w:t>年检营业执照、组织机构代码证和税务登记证副本或三证（多证）合一的《营业执照》副本（组成联合体参与投标的，需一并提供联合体设计企业的营业执照）。</w:t>
      </w:r>
    </w:p>
    <w:p>
      <w:pPr>
        <w:snapToGrid w:val="0"/>
        <w:spacing w:line="380" w:lineRule="exact"/>
        <w:ind w:firstLine="420" w:firstLineChars="200"/>
        <w:rPr>
          <w:rFonts w:hint="eastAsia" w:ascii="宋体" w:hAnsi="宋体" w:eastAsia="宋体" w:cs="Times New Roman"/>
          <w:color w:val="000000"/>
        </w:rPr>
      </w:pPr>
      <w:r>
        <w:rPr>
          <w:rFonts w:hint="eastAsia" w:ascii="宋体" w:hAnsi="宋体" w:eastAsia="宋体" w:cs="Times New Roman"/>
          <w:color w:val="000000"/>
          <w:lang w:eastAsia="zh-CN"/>
        </w:rPr>
        <w:t>（</w:t>
      </w:r>
      <w:r>
        <w:rPr>
          <w:rFonts w:hint="eastAsia" w:ascii="宋体" w:hAnsi="宋体" w:eastAsia="宋体" w:cs="Times New Roman"/>
          <w:color w:val="000000"/>
          <w:lang w:val="en-US" w:eastAsia="zh-CN"/>
        </w:rPr>
        <w:t>3</w:t>
      </w:r>
      <w:r>
        <w:rPr>
          <w:rFonts w:hint="eastAsia" w:ascii="宋体" w:hAnsi="宋体" w:eastAsia="宋体" w:cs="Times New Roman"/>
          <w:color w:val="000000"/>
          <w:lang w:eastAsia="zh-CN"/>
        </w:rPr>
        <w:t>）</w:t>
      </w:r>
      <w:r>
        <w:rPr>
          <w:rFonts w:hint="eastAsia" w:ascii="宋体" w:hAnsi="宋体" w:eastAsia="宋体" w:cs="Times New Roman"/>
          <w:color w:val="000000"/>
        </w:rPr>
        <w:t>年检资质证书副本（组成联合体参与投标的，需一并提供联合体设计企业的资质证书）。</w:t>
      </w:r>
    </w:p>
    <w:p>
      <w:pPr>
        <w:snapToGrid w:val="0"/>
        <w:spacing w:line="380" w:lineRule="exact"/>
        <w:ind w:firstLine="420" w:firstLineChars="200"/>
        <w:rPr>
          <w:rFonts w:hint="eastAsia" w:ascii="宋体" w:hAnsi="宋体"/>
          <w:color w:val="000000"/>
        </w:rPr>
      </w:pPr>
      <w:r>
        <w:rPr>
          <w:rFonts w:hint="eastAsia" w:ascii="宋体" w:hAnsi="宋体" w:eastAsia="宋体" w:cs="Times New Roman"/>
          <w:color w:val="000000"/>
          <w:lang w:eastAsia="zh-CN"/>
        </w:rPr>
        <w:t>（</w:t>
      </w:r>
      <w:r>
        <w:rPr>
          <w:rFonts w:hint="eastAsia" w:ascii="宋体" w:hAnsi="宋体" w:eastAsia="宋体" w:cs="Times New Roman"/>
          <w:color w:val="000000"/>
          <w:lang w:val="en-US" w:eastAsia="zh-CN"/>
        </w:rPr>
        <w:t>4</w:t>
      </w:r>
      <w:r>
        <w:rPr>
          <w:rFonts w:hint="eastAsia" w:ascii="宋体" w:hAnsi="宋体" w:eastAsia="宋体" w:cs="Times New Roman"/>
          <w:color w:val="000000"/>
          <w:lang w:eastAsia="zh-CN"/>
        </w:rPr>
        <w:t>）</w:t>
      </w:r>
      <w:r>
        <w:rPr>
          <w:rFonts w:hint="eastAsia" w:ascii="宋体" w:hAnsi="宋体"/>
          <w:color w:val="000000"/>
        </w:rPr>
        <w:t>年检合格的安全生产许可证。</w:t>
      </w:r>
    </w:p>
    <w:p>
      <w:pPr>
        <w:snapToGrid w:val="0"/>
        <w:spacing w:line="380" w:lineRule="exact"/>
        <w:ind w:firstLine="420" w:firstLineChars="200"/>
        <w:rPr>
          <w:rFonts w:hint="eastAsia" w:ascii="宋体" w:hAnsi="宋体"/>
          <w:color w:val="000000"/>
        </w:rPr>
      </w:pPr>
      <w:r>
        <w:rPr>
          <w:rFonts w:hint="eastAsia" w:ascii="宋体" w:hAnsi="宋体"/>
          <w:color w:val="000000"/>
          <w:lang w:eastAsia="zh-CN"/>
        </w:rPr>
        <w:t>（</w:t>
      </w:r>
      <w:r>
        <w:rPr>
          <w:rFonts w:hint="eastAsia" w:ascii="宋体" w:hAnsi="宋体"/>
          <w:color w:val="000000"/>
          <w:lang w:val="en-US" w:eastAsia="zh-CN"/>
        </w:rPr>
        <w:t>5</w:t>
      </w:r>
      <w:r>
        <w:rPr>
          <w:rFonts w:hint="eastAsia" w:ascii="宋体" w:hAnsi="宋体"/>
          <w:color w:val="000000"/>
          <w:lang w:eastAsia="zh-CN"/>
        </w:rPr>
        <w:t>）联合体</w:t>
      </w:r>
      <w:r>
        <w:rPr>
          <w:rFonts w:hint="eastAsia" w:ascii="宋体" w:hAnsi="宋体"/>
          <w:color w:val="000000"/>
        </w:rPr>
        <w:t>的合作函（如组联合体投标）。</w:t>
      </w:r>
    </w:p>
    <w:p>
      <w:pPr>
        <w:snapToGrid w:val="0"/>
        <w:spacing w:line="380" w:lineRule="exact"/>
        <w:ind w:firstLine="420" w:firstLineChars="200"/>
        <w:rPr>
          <w:rFonts w:hint="eastAsia" w:ascii="宋体" w:hAnsi="宋体"/>
        </w:rPr>
      </w:pPr>
      <w:r>
        <w:rPr>
          <w:rFonts w:hint="eastAsia" w:ascii="宋体" w:hAnsi="宋体"/>
        </w:rPr>
        <w:t>（6）提供联系人、联系方式、邮箱和邮寄地址。</w:t>
      </w:r>
    </w:p>
    <w:p>
      <w:pPr>
        <w:snapToGrid w:val="0"/>
        <w:spacing w:line="380" w:lineRule="exact"/>
        <w:ind w:firstLine="422" w:firstLineChars="200"/>
      </w:pPr>
      <w:r>
        <w:rPr>
          <w:rFonts w:hint="eastAsia" w:ascii="宋体" w:hAnsi="宋体"/>
          <w:b/>
          <w:color w:val="000000"/>
        </w:rPr>
        <w:t>注：以上申领资料复印件须逐页加盖牵头人单位公章。</w:t>
      </w:r>
    </w:p>
    <w:p>
      <w:pPr>
        <w:snapToGrid w:val="0"/>
        <w:spacing w:line="380" w:lineRule="exact"/>
        <w:ind w:firstLine="420" w:firstLineChars="200"/>
      </w:pPr>
      <w:r>
        <w:rPr>
          <w:rFonts w:hint="eastAsia" w:ascii="宋体" w:hAnsi="宋体"/>
        </w:rPr>
        <w:t>5.3招标文件售价：免收标书费</w:t>
      </w:r>
    </w:p>
    <w:p>
      <w:pPr>
        <w:ind w:firstLine="562" w:firstLineChars="200"/>
        <w:rPr>
          <w:rFonts w:hint="eastAsia" w:ascii="黑体" w:hAnsi="黑体" w:eastAsia="黑体" w:cs="Times New Roman"/>
          <w:b/>
          <w:color w:val="000000"/>
          <w:sz w:val="28"/>
          <w:szCs w:val="28"/>
        </w:rPr>
      </w:pPr>
      <w:bookmarkStart w:id="18" w:name="_Toc48123503"/>
      <w:r>
        <w:rPr>
          <w:rFonts w:hint="eastAsia" w:ascii="黑体" w:hAnsi="黑体" w:eastAsia="黑体" w:cs="Times New Roman"/>
          <w:b/>
          <w:color w:val="000000"/>
          <w:sz w:val="28"/>
          <w:szCs w:val="28"/>
          <w:lang w:val="en-US" w:eastAsia="zh-CN"/>
        </w:rPr>
        <w:t>6</w:t>
      </w:r>
      <w:r>
        <w:rPr>
          <w:rFonts w:hint="eastAsia" w:ascii="黑体" w:hAnsi="黑体" w:eastAsia="黑体" w:cs="Times New Roman"/>
          <w:b/>
          <w:color w:val="000000"/>
          <w:sz w:val="28"/>
          <w:szCs w:val="28"/>
        </w:rPr>
        <w:t>. 投标开始和截止时间、开标时间、地点及方式</w:t>
      </w:r>
    </w:p>
    <w:p>
      <w:pPr>
        <w:snapToGrid w:val="0"/>
        <w:spacing w:line="380" w:lineRule="exact"/>
        <w:ind w:firstLine="420" w:firstLineChars="200"/>
        <w:rPr>
          <w:rFonts w:hint="eastAsia" w:ascii="宋体" w:hAnsi="宋体" w:eastAsia="宋体" w:cs="Times New Roman"/>
          <w:b w:val="0"/>
          <w:color w:val="auto"/>
          <w:sz w:val="21"/>
          <w:szCs w:val="24"/>
        </w:rPr>
      </w:pPr>
      <w:r>
        <w:rPr>
          <w:rFonts w:hint="eastAsia" w:ascii="宋体" w:hAnsi="宋体" w:eastAsia="宋体" w:cs="Times New Roman"/>
          <w:b w:val="0"/>
          <w:color w:val="000000"/>
          <w:sz w:val="21"/>
          <w:szCs w:val="24"/>
          <w:lang w:eastAsia="zh-CN"/>
        </w:rPr>
        <w:t>6</w:t>
      </w:r>
      <w:r>
        <w:rPr>
          <w:rFonts w:hint="eastAsia" w:ascii="宋体" w:hAnsi="宋体" w:eastAsia="宋体" w:cs="Times New Roman"/>
          <w:b w:val="0"/>
          <w:color w:val="000000"/>
          <w:sz w:val="21"/>
          <w:szCs w:val="24"/>
        </w:rPr>
        <w:t>.1投标截止时间/</w:t>
      </w:r>
      <w:r>
        <w:rPr>
          <w:rFonts w:hint="eastAsia" w:ascii="宋体" w:hAnsi="宋体" w:eastAsia="宋体" w:cs="Times New Roman"/>
          <w:b w:val="0"/>
          <w:color w:val="auto"/>
          <w:sz w:val="21"/>
          <w:szCs w:val="24"/>
        </w:rPr>
        <w:t>开标时间</w:t>
      </w:r>
      <w:r>
        <w:rPr>
          <w:rFonts w:hint="eastAsia" w:ascii="宋体" w:hAnsi="宋体" w:eastAsia="宋体" w:cs="Times New Roman"/>
          <w:b w:val="0"/>
          <w:color w:val="FF0000"/>
          <w:sz w:val="21"/>
          <w:szCs w:val="24"/>
        </w:rPr>
        <w:t>：2024年</w:t>
      </w:r>
      <w:r>
        <w:rPr>
          <w:rFonts w:hint="eastAsia" w:ascii="宋体" w:hAnsi="宋体" w:eastAsia="宋体" w:cs="Times New Roman"/>
          <w:b w:val="0"/>
          <w:color w:val="FF0000"/>
          <w:sz w:val="21"/>
          <w:szCs w:val="24"/>
          <w:lang w:val="en-US" w:eastAsia="zh-CN"/>
        </w:rPr>
        <w:t>4</w:t>
      </w:r>
      <w:r>
        <w:rPr>
          <w:rFonts w:hint="eastAsia" w:ascii="宋体" w:hAnsi="宋体" w:eastAsia="宋体" w:cs="Times New Roman"/>
          <w:b w:val="0"/>
          <w:color w:val="FF0000"/>
          <w:sz w:val="21"/>
          <w:szCs w:val="24"/>
        </w:rPr>
        <w:t>月</w:t>
      </w:r>
      <w:r>
        <w:rPr>
          <w:rFonts w:hint="eastAsia" w:ascii="宋体" w:hAnsi="宋体" w:eastAsia="宋体" w:cs="Times New Roman"/>
          <w:b w:val="0"/>
          <w:color w:val="FF0000"/>
          <w:sz w:val="21"/>
          <w:szCs w:val="24"/>
          <w:lang w:val="en-US" w:eastAsia="zh-CN"/>
        </w:rPr>
        <w:t>16</w:t>
      </w:r>
      <w:r>
        <w:rPr>
          <w:rFonts w:hint="eastAsia" w:ascii="宋体" w:hAnsi="宋体" w:eastAsia="宋体" w:cs="Times New Roman"/>
          <w:b w:val="0"/>
          <w:color w:val="FF0000"/>
          <w:sz w:val="21"/>
          <w:szCs w:val="24"/>
        </w:rPr>
        <w:t>日上午10</w:t>
      </w:r>
      <w:r>
        <w:rPr>
          <w:rFonts w:hint="eastAsia" w:ascii="宋体" w:hAnsi="宋体" w:eastAsia="宋体" w:cs="Times New Roman"/>
          <w:b w:val="0"/>
          <w:color w:val="FF0000"/>
          <w:sz w:val="21"/>
          <w:szCs w:val="24"/>
          <w:lang w:val="en-US" w:eastAsia="zh-CN"/>
        </w:rPr>
        <w:t>:0</w:t>
      </w:r>
      <w:r>
        <w:rPr>
          <w:rFonts w:hint="eastAsia" w:ascii="宋体" w:hAnsi="宋体" w:eastAsia="宋体" w:cs="Times New Roman"/>
          <w:b w:val="0"/>
          <w:color w:val="FF0000"/>
          <w:sz w:val="21"/>
          <w:szCs w:val="24"/>
        </w:rPr>
        <w:t>0 （北京时间）</w:t>
      </w:r>
      <w:r>
        <w:rPr>
          <w:rFonts w:hint="eastAsia" w:ascii="宋体" w:hAnsi="宋体" w:eastAsia="宋体" w:cs="Times New Roman"/>
          <w:b w:val="0"/>
          <w:color w:val="auto"/>
          <w:sz w:val="21"/>
          <w:szCs w:val="24"/>
        </w:rPr>
        <w:t>。</w:t>
      </w:r>
    </w:p>
    <w:p>
      <w:pPr>
        <w:snapToGrid w:val="0"/>
        <w:spacing w:line="380" w:lineRule="exact"/>
        <w:ind w:firstLine="420" w:firstLineChars="200"/>
        <w:rPr>
          <w:rFonts w:hint="eastAsia" w:ascii="宋体" w:hAnsi="宋体" w:eastAsia="宋体" w:cs="Times New Roman"/>
          <w:b w:val="0"/>
          <w:color w:val="000000"/>
          <w:sz w:val="21"/>
          <w:szCs w:val="24"/>
        </w:rPr>
      </w:pPr>
      <w:r>
        <w:rPr>
          <w:rFonts w:hint="eastAsia" w:ascii="宋体" w:hAnsi="宋体" w:eastAsia="宋体" w:cs="Times New Roman"/>
          <w:b w:val="0"/>
          <w:color w:val="auto"/>
          <w:sz w:val="21"/>
          <w:szCs w:val="24"/>
          <w:lang w:eastAsia="zh-CN"/>
        </w:rPr>
        <w:t>6</w:t>
      </w:r>
      <w:r>
        <w:rPr>
          <w:rFonts w:hint="eastAsia" w:ascii="宋体" w:hAnsi="宋体" w:eastAsia="宋体" w:cs="Times New Roman"/>
          <w:b w:val="0"/>
          <w:color w:val="auto"/>
          <w:sz w:val="21"/>
          <w:szCs w:val="24"/>
        </w:rPr>
        <w:t>.2递交方式：投标人应于开标当天上午</w:t>
      </w:r>
      <w:r>
        <w:rPr>
          <w:rFonts w:hint="eastAsia" w:ascii="宋体" w:hAnsi="宋体" w:eastAsia="宋体" w:cs="Times New Roman"/>
          <w:b w:val="0"/>
          <w:color w:val="auto"/>
          <w:sz w:val="21"/>
          <w:szCs w:val="24"/>
          <w:lang w:eastAsia="zh-CN"/>
        </w:rPr>
        <w:t>0</w:t>
      </w:r>
      <w:r>
        <w:rPr>
          <w:rFonts w:hint="eastAsia" w:ascii="宋体" w:hAnsi="宋体" w:eastAsia="宋体" w:cs="Times New Roman"/>
          <w:b w:val="0"/>
          <w:color w:val="auto"/>
          <w:sz w:val="21"/>
          <w:szCs w:val="24"/>
          <w:lang w:val="en-US" w:eastAsia="zh-CN"/>
        </w:rPr>
        <w:t>9</w:t>
      </w:r>
      <w:r>
        <w:rPr>
          <w:rFonts w:hint="eastAsia" w:ascii="宋体" w:hAnsi="宋体" w:eastAsia="宋体" w:cs="Times New Roman"/>
          <w:b w:val="0"/>
          <w:color w:val="auto"/>
          <w:sz w:val="21"/>
          <w:szCs w:val="24"/>
        </w:rPr>
        <w:t>:</w:t>
      </w:r>
      <w:r>
        <w:rPr>
          <w:rFonts w:hint="eastAsia" w:ascii="宋体" w:hAnsi="宋体" w:eastAsia="宋体" w:cs="Times New Roman"/>
          <w:b w:val="0"/>
          <w:color w:val="auto"/>
          <w:sz w:val="21"/>
          <w:szCs w:val="24"/>
          <w:lang w:eastAsia="zh-CN"/>
        </w:rPr>
        <w:t>3</w:t>
      </w:r>
      <w:r>
        <w:rPr>
          <w:rFonts w:hint="eastAsia" w:ascii="宋体" w:hAnsi="宋体" w:eastAsia="宋体" w:cs="Times New Roman"/>
          <w:b w:val="0"/>
          <w:color w:val="auto"/>
          <w:sz w:val="21"/>
          <w:szCs w:val="24"/>
        </w:rPr>
        <w:t>0-10:</w:t>
      </w:r>
      <w:r>
        <w:rPr>
          <w:rFonts w:hint="eastAsia" w:ascii="宋体" w:hAnsi="宋体" w:eastAsia="宋体" w:cs="Times New Roman"/>
          <w:b w:val="0"/>
          <w:color w:val="auto"/>
          <w:sz w:val="21"/>
          <w:szCs w:val="24"/>
          <w:lang w:eastAsia="zh-CN"/>
        </w:rPr>
        <w:t>0</w:t>
      </w:r>
      <w:r>
        <w:rPr>
          <w:rFonts w:hint="eastAsia" w:ascii="宋体" w:hAnsi="宋体" w:eastAsia="宋体" w:cs="Times New Roman"/>
          <w:b w:val="0"/>
          <w:color w:val="auto"/>
          <w:sz w:val="21"/>
          <w:szCs w:val="24"/>
        </w:rPr>
        <w:t>0递交投标文件至开标地点。招</w:t>
      </w:r>
      <w:r>
        <w:rPr>
          <w:rFonts w:hint="eastAsia" w:ascii="宋体" w:hAnsi="宋体" w:eastAsia="宋体" w:cs="Times New Roman"/>
          <w:b w:val="0"/>
          <w:color w:val="000000"/>
          <w:sz w:val="21"/>
          <w:szCs w:val="24"/>
        </w:rPr>
        <w:t>标人和招标代理机构不接受迟到的投标。</w:t>
      </w:r>
    </w:p>
    <w:p>
      <w:pPr>
        <w:snapToGrid w:val="0"/>
        <w:spacing w:line="380" w:lineRule="exact"/>
        <w:ind w:firstLine="420" w:firstLineChars="200"/>
        <w:rPr>
          <w:rFonts w:hint="eastAsia" w:ascii="宋体" w:hAnsi="宋体" w:eastAsia="宋体" w:cs="Times New Roman"/>
          <w:b w:val="0"/>
          <w:color w:val="000000"/>
          <w:sz w:val="21"/>
          <w:szCs w:val="24"/>
        </w:rPr>
      </w:pPr>
      <w:r>
        <w:rPr>
          <w:rFonts w:hint="eastAsia" w:ascii="宋体" w:hAnsi="宋体" w:eastAsia="宋体" w:cs="Times New Roman"/>
          <w:b w:val="0"/>
          <w:color w:val="000000"/>
          <w:sz w:val="21"/>
          <w:szCs w:val="24"/>
          <w:lang w:eastAsia="zh-CN"/>
        </w:rPr>
        <w:t>6</w:t>
      </w:r>
      <w:r>
        <w:rPr>
          <w:rFonts w:hint="eastAsia" w:ascii="宋体" w:hAnsi="宋体" w:eastAsia="宋体" w:cs="Times New Roman"/>
          <w:b w:val="0"/>
          <w:color w:val="000000"/>
          <w:sz w:val="21"/>
          <w:szCs w:val="24"/>
        </w:rPr>
        <w:t>.3开标地点：雅安市雨城区金鸡关路 109号5幢3楼2号</w:t>
      </w:r>
    </w:p>
    <w:p>
      <w:pPr>
        <w:ind w:firstLine="562" w:firstLineChars="200"/>
        <w:rPr>
          <w:rFonts w:hint="eastAsia" w:ascii="黑体" w:hAnsi="黑体" w:eastAsia="黑体" w:cs="Times New Roman"/>
          <w:b/>
          <w:color w:val="000000"/>
          <w:sz w:val="28"/>
          <w:szCs w:val="28"/>
        </w:rPr>
      </w:pPr>
      <w:bookmarkStart w:id="19" w:name="_Toc7"/>
      <w:r>
        <w:rPr>
          <w:rFonts w:hint="eastAsia" w:ascii="黑体" w:hAnsi="黑体" w:eastAsia="黑体" w:cs="Times New Roman"/>
          <w:b/>
          <w:color w:val="000000"/>
          <w:sz w:val="28"/>
          <w:szCs w:val="28"/>
          <w:lang w:eastAsia="zh-CN"/>
        </w:rPr>
        <w:t>7</w:t>
      </w:r>
      <w:r>
        <w:rPr>
          <w:rFonts w:hint="eastAsia" w:ascii="黑体" w:hAnsi="黑体" w:eastAsia="黑体" w:cs="Times New Roman"/>
          <w:b/>
          <w:color w:val="000000"/>
          <w:sz w:val="28"/>
          <w:szCs w:val="28"/>
        </w:rPr>
        <w:t xml:space="preserve">. </w:t>
      </w:r>
      <w:r>
        <w:rPr>
          <w:rFonts w:hint="eastAsia" w:ascii="黑体" w:hAnsi="黑体" w:eastAsia="黑体" w:cs="Times New Roman"/>
          <w:b/>
          <w:color w:val="000000"/>
          <w:sz w:val="28"/>
          <w:szCs w:val="28"/>
          <w:lang w:val="zh-TW" w:eastAsia="zh-TW"/>
        </w:rPr>
        <w:t>发布公告的媒介</w:t>
      </w:r>
      <w:bookmarkEnd w:id="19"/>
    </w:p>
    <w:p>
      <w:pPr>
        <w:pStyle w:val="6"/>
        <w:spacing w:line="400" w:lineRule="exact"/>
        <w:ind w:firstLine="420"/>
      </w:pPr>
      <w:r>
        <w:rPr>
          <w:rFonts w:ascii="宋体" w:hAnsi="宋体" w:eastAsia="宋体" w:cs="宋体"/>
          <w:lang w:val="zh-TW" w:eastAsia="zh-TW"/>
        </w:rPr>
        <w:t>本项目招标公告在</w:t>
      </w:r>
      <w:r>
        <w:rPr>
          <w:rFonts w:hint="eastAsia" w:ascii="宋体" w:hAnsi="宋体" w:eastAsia="宋体" w:cs="Times New Roman"/>
          <w:color w:val="000000"/>
          <w:kern w:val="0"/>
        </w:rPr>
        <w:t>军队采购网（www.plap.cn）、</w:t>
      </w:r>
      <w:r>
        <w:rPr>
          <w:rFonts w:ascii="宋体" w:hAnsi="宋体" w:eastAsia="宋体" w:cs="宋体"/>
          <w:lang w:val="zh-TW" w:eastAsia="zh-TW"/>
        </w:rPr>
        <w:t>中国政府采</w:t>
      </w:r>
      <w:r>
        <w:rPr>
          <w:rFonts w:hint="eastAsia" w:ascii="宋体" w:hAnsi="宋体" w:eastAsia="宋体" w:cs="宋体"/>
          <w:lang w:val="zh-TW" w:eastAsia="zh-TW"/>
        </w:rPr>
        <w:t>购网</w:t>
      </w:r>
      <w:r>
        <w:rPr>
          <w:rFonts w:hint="eastAsia" w:ascii="宋体" w:hAnsi="宋体" w:eastAsia="宋体" w:cs="宋体"/>
          <w:lang w:val="zh-TW" w:eastAsia="zh-CN"/>
        </w:rPr>
        <w:t>（</w:t>
      </w:r>
      <w:r>
        <w:rPr>
          <w:rFonts w:hint="eastAsia" w:ascii="宋体" w:hAnsi="宋体" w:eastAsia="宋体" w:cs="宋体"/>
        </w:rPr>
        <w:t>www.ccgp.gov.cn</w:t>
      </w:r>
      <w:r>
        <w:rPr>
          <w:rFonts w:hint="eastAsia" w:ascii="宋体" w:hAnsi="宋体" w:eastAsia="宋体" w:cs="宋体"/>
          <w:lang w:val="zh-TW" w:eastAsia="zh-TW"/>
        </w:rPr>
        <w:t>）</w:t>
      </w:r>
      <w:r>
        <w:rPr>
          <w:rFonts w:ascii="宋体" w:hAnsi="宋体" w:eastAsia="宋体" w:cs="宋体"/>
          <w:lang w:val="zh-TW" w:eastAsia="zh-TW"/>
        </w:rPr>
        <w:t>上发布。</w:t>
      </w:r>
    </w:p>
    <w:p>
      <w:pPr>
        <w:ind w:firstLine="562" w:firstLineChars="200"/>
        <w:rPr>
          <w:rFonts w:ascii="黑体" w:hAnsi="黑体" w:eastAsia="黑体"/>
          <w:b/>
          <w:color w:val="000000"/>
          <w:sz w:val="28"/>
          <w:szCs w:val="28"/>
        </w:rPr>
      </w:pPr>
      <w:r>
        <w:rPr>
          <w:rFonts w:hint="eastAsia" w:ascii="黑体" w:hAnsi="黑体" w:eastAsia="黑体"/>
          <w:b/>
          <w:color w:val="000000"/>
          <w:sz w:val="28"/>
          <w:szCs w:val="28"/>
          <w:lang w:val="en-US" w:eastAsia="zh-CN"/>
        </w:rPr>
        <w:t>8</w:t>
      </w:r>
      <w:r>
        <w:rPr>
          <w:rFonts w:hint="eastAsia" w:ascii="黑体" w:hAnsi="黑体" w:eastAsia="黑体"/>
          <w:b/>
          <w:color w:val="000000"/>
          <w:sz w:val="28"/>
          <w:szCs w:val="28"/>
        </w:rPr>
        <w:t>．资格审查</w:t>
      </w:r>
      <w:bookmarkEnd w:id="18"/>
    </w:p>
    <w:p>
      <w:pPr>
        <w:snapToGrid w:val="0"/>
        <w:spacing w:line="380" w:lineRule="exact"/>
        <w:ind w:firstLine="420" w:firstLineChars="200"/>
        <w:rPr>
          <w:rFonts w:hint="eastAsia" w:ascii="宋体" w:hAnsi="宋体"/>
          <w:color w:val="000000"/>
        </w:rPr>
      </w:pPr>
      <w:r>
        <w:rPr>
          <w:rFonts w:hint="eastAsia" w:ascii="宋体" w:hAnsi="宋体"/>
          <w:color w:val="000000"/>
        </w:rPr>
        <w:t>本次招标资格审查采用资格后审方式，由评标专家对投标人进行资格审查。</w:t>
      </w:r>
    </w:p>
    <w:p>
      <w:pPr>
        <w:ind w:firstLine="562" w:firstLineChars="200"/>
        <w:rPr>
          <w:rFonts w:ascii="黑体" w:hAnsi="黑体" w:eastAsia="黑体"/>
          <w:b/>
          <w:color w:val="000000"/>
          <w:sz w:val="28"/>
          <w:szCs w:val="28"/>
        </w:rPr>
      </w:pPr>
      <w:r>
        <w:rPr>
          <w:rFonts w:hint="eastAsia" w:ascii="黑体" w:hAnsi="黑体" w:eastAsia="黑体"/>
          <w:b/>
          <w:color w:val="000000"/>
          <w:sz w:val="28"/>
          <w:szCs w:val="28"/>
          <w:lang w:val="en-US" w:eastAsia="zh-CN"/>
        </w:rPr>
        <w:t>9</w:t>
      </w:r>
      <w:r>
        <w:rPr>
          <w:rFonts w:hint="eastAsia" w:ascii="黑体" w:hAnsi="黑体" w:eastAsia="黑体"/>
          <w:b/>
          <w:color w:val="000000"/>
          <w:sz w:val="28"/>
          <w:szCs w:val="28"/>
        </w:rPr>
        <w:t>.招投标监督</w:t>
      </w:r>
    </w:p>
    <w:p>
      <w:pPr>
        <w:snapToGrid w:val="0"/>
        <w:spacing w:line="380" w:lineRule="exact"/>
        <w:ind w:firstLine="420" w:firstLineChars="200"/>
        <w:rPr>
          <w:rFonts w:ascii="宋体" w:hAnsi="宋体"/>
          <w:color w:val="000000"/>
        </w:rPr>
      </w:pPr>
      <w:r>
        <w:rPr>
          <w:rFonts w:hint="eastAsia" w:ascii="宋体" w:hAnsi="宋体"/>
          <w:color w:val="000000"/>
        </w:rPr>
        <w:t>满足招标邀请规定条件的潜在投标人，提交投标</w:t>
      </w:r>
      <w:r>
        <w:rPr>
          <w:rFonts w:hint="eastAsia" w:ascii="宋体" w:hAnsi="宋体" w:eastAsia="宋体" w:cs="Times New Roman"/>
          <w:color w:val="auto"/>
        </w:rPr>
        <w:t>申领</w:t>
      </w:r>
      <w:r>
        <w:rPr>
          <w:rFonts w:hint="eastAsia" w:ascii="宋体" w:hAnsi="宋体"/>
          <w:color w:val="000000"/>
        </w:rPr>
        <w:t>资料后，招标人拒绝受理</w:t>
      </w:r>
      <w:r>
        <w:rPr>
          <w:rFonts w:hint="eastAsia" w:ascii="宋体" w:hAnsi="宋体" w:eastAsia="宋体" w:cs="Times New Roman"/>
          <w:color w:val="auto"/>
        </w:rPr>
        <w:t>申领</w:t>
      </w:r>
      <w:r>
        <w:rPr>
          <w:rFonts w:hint="eastAsia" w:ascii="宋体" w:hAnsi="宋体"/>
          <w:color w:val="000000"/>
        </w:rPr>
        <w:t>的，可拨打下列电话进行投诉。</w:t>
      </w:r>
    </w:p>
    <w:p>
      <w:pPr>
        <w:snapToGrid w:val="0"/>
        <w:spacing w:line="380" w:lineRule="exact"/>
        <w:ind w:firstLine="420" w:firstLineChars="200"/>
        <w:rPr>
          <w:rFonts w:ascii="宋体" w:hAnsi="宋体"/>
          <w:color w:val="000000"/>
        </w:rPr>
      </w:pPr>
      <w:r>
        <w:rPr>
          <w:rFonts w:hint="eastAsia" w:ascii="宋体" w:hAnsi="宋体"/>
          <w:color w:val="000000"/>
        </w:rPr>
        <w:t>投诉受理部门：联勤保障部队军事设施建设局；联系电话：027-59561772。工作时间：工作日（8：00-12:00,15:00-18:00）。上级业务主管部门监督电话：0971-3551818。</w:t>
      </w:r>
    </w:p>
    <w:p>
      <w:pPr>
        <w:ind w:firstLine="562" w:firstLineChars="200"/>
        <w:rPr>
          <w:rFonts w:ascii="黑体" w:hAnsi="黑体" w:eastAsia="黑体"/>
          <w:b/>
          <w:color w:val="000000"/>
          <w:sz w:val="28"/>
          <w:szCs w:val="28"/>
        </w:rPr>
      </w:pPr>
      <w:r>
        <w:rPr>
          <w:rFonts w:hint="eastAsia" w:ascii="黑体" w:hAnsi="黑体" w:eastAsia="黑体"/>
          <w:b/>
          <w:color w:val="000000"/>
          <w:sz w:val="28"/>
          <w:szCs w:val="28"/>
          <w:lang w:val="en-US" w:eastAsia="zh-CN"/>
        </w:rPr>
        <w:t>10</w:t>
      </w:r>
      <w:r>
        <w:rPr>
          <w:rFonts w:hint="eastAsia" w:ascii="黑体" w:hAnsi="黑体" w:eastAsia="黑体"/>
          <w:b/>
          <w:color w:val="000000"/>
          <w:sz w:val="28"/>
          <w:szCs w:val="28"/>
        </w:rPr>
        <w:t>．联系方式</w:t>
      </w:r>
    </w:p>
    <w:p>
      <w:pPr>
        <w:spacing w:line="360" w:lineRule="auto"/>
        <w:ind w:firstLine="480"/>
        <w:rPr>
          <w:rFonts w:ascii="宋体" w:hAnsi="宋体" w:cs="宋体"/>
          <w:b/>
          <w:bCs/>
          <w:szCs w:val="21"/>
        </w:rPr>
      </w:pPr>
      <w:r>
        <w:rPr>
          <w:rFonts w:hint="eastAsia" w:ascii="宋体" w:hAnsi="宋体" w:cs="宋体"/>
          <w:b/>
          <w:bCs/>
          <w:szCs w:val="21"/>
        </w:rPr>
        <w:t>招 标 人：某医院</w:t>
      </w:r>
    </w:p>
    <w:p>
      <w:pPr>
        <w:spacing w:line="360" w:lineRule="auto"/>
        <w:ind w:firstLine="480"/>
        <w:rPr>
          <w:rFonts w:ascii="宋体" w:hAnsi="宋体" w:cs="宋体"/>
          <w:szCs w:val="21"/>
        </w:rPr>
      </w:pPr>
      <w:r>
        <w:rPr>
          <w:rFonts w:hint="eastAsia" w:ascii="宋体" w:hAnsi="宋体" w:cs="宋体"/>
          <w:szCs w:val="21"/>
        </w:rPr>
        <w:t>联系人：周助理、陈助理</w:t>
      </w:r>
    </w:p>
    <w:p>
      <w:pPr>
        <w:spacing w:line="360" w:lineRule="auto"/>
        <w:ind w:firstLine="480"/>
        <w:rPr>
          <w:szCs w:val="21"/>
        </w:rPr>
      </w:pPr>
      <w:r>
        <w:rPr>
          <w:rFonts w:hint="eastAsia" w:ascii="宋体" w:hAnsi="宋体" w:cs="宋体"/>
          <w:szCs w:val="21"/>
        </w:rPr>
        <w:t>联系电话：0835-2619516 15908171117</w:t>
      </w:r>
    </w:p>
    <w:p>
      <w:pPr>
        <w:spacing w:line="360" w:lineRule="auto"/>
        <w:ind w:right="480"/>
        <w:rPr>
          <w:rFonts w:ascii="宋体" w:hAnsi="宋体" w:cs="宋体"/>
          <w:szCs w:val="21"/>
        </w:rPr>
      </w:pPr>
      <w:bookmarkStart w:id="20" w:name="是否自行招标B"/>
      <w:r>
        <w:rPr>
          <w:rFonts w:hint="eastAsia" w:ascii="宋体" w:hAnsi="宋体" w:cs="宋体"/>
          <w:szCs w:val="21"/>
        </w:rPr>
        <w:t>　  廉政监督：覃干事</w:t>
      </w:r>
    </w:p>
    <w:p>
      <w:pPr>
        <w:spacing w:line="360" w:lineRule="auto"/>
        <w:ind w:right="480" w:firstLine="420" w:firstLineChars="200"/>
        <w:rPr>
          <w:rFonts w:ascii="宋体" w:hAnsi="宋体" w:cs="宋体"/>
          <w:szCs w:val="21"/>
        </w:rPr>
      </w:pPr>
      <w:r>
        <w:rPr>
          <w:rFonts w:hint="eastAsia" w:ascii="宋体" w:hAnsi="宋体" w:cs="宋体"/>
          <w:szCs w:val="21"/>
        </w:rPr>
        <w:t>联系电话：0835-2619518、15082221921</w:t>
      </w:r>
    </w:p>
    <w:p>
      <w:pPr>
        <w:pStyle w:val="7"/>
        <w:rPr>
          <w:color w:val="auto"/>
          <w:sz w:val="21"/>
          <w:szCs w:val="21"/>
        </w:rPr>
      </w:pPr>
    </w:p>
    <w:p>
      <w:pPr>
        <w:spacing w:line="360" w:lineRule="auto"/>
        <w:rPr>
          <w:rFonts w:ascii="宋体" w:hAnsi="宋体" w:cs="宋体"/>
          <w:szCs w:val="21"/>
          <w:u w:val="single"/>
        </w:rPr>
      </w:pPr>
      <w:r>
        <w:rPr>
          <w:rFonts w:hint="eastAsia" w:ascii="宋体" w:hAnsi="宋体" w:cs="宋体"/>
          <w:szCs w:val="21"/>
        </w:rPr>
        <w:t>　　</w:t>
      </w:r>
      <w:r>
        <w:rPr>
          <w:rFonts w:hint="eastAsia" w:ascii="宋体" w:hAnsi="宋体" w:cs="宋体"/>
          <w:b/>
          <w:bCs/>
          <w:szCs w:val="21"/>
        </w:rPr>
        <w:t>招标代理机构：北京国泰建中管理咨询有限公司</w:t>
      </w:r>
    </w:p>
    <w:p>
      <w:pPr>
        <w:spacing w:line="360" w:lineRule="auto"/>
        <w:rPr>
          <w:rFonts w:ascii="宋体" w:hAnsi="宋体" w:cs="宋体"/>
          <w:szCs w:val="21"/>
          <w:u w:val="single"/>
        </w:rPr>
      </w:pPr>
      <w:r>
        <w:rPr>
          <w:rFonts w:hint="eastAsia" w:ascii="宋体" w:hAnsi="宋体" w:cs="宋体"/>
          <w:szCs w:val="21"/>
        </w:rPr>
        <w:t>　　地    址：成都市高新区盛邦街88号汇锦广场C座1单元904</w:t>
      </w:r>
    </w:p>
    <w:p>
      <w:pPr>
        <w:spacing w:line="360" w:lineRule="auto"/>
        <w:rPr>
          <w:rFonts w:ascii="宋体" w:hAnsi="宋体" w:cs="宋体"/>
          <w:szCs w:val="21"/>
        </w:rPr>
      </w:pPr>
      <w:r>
        <w:rPr>
          <w:rFonts w:hint="eastAsia" w:ascii="宋体" w:hAnsi="宋体" w:cs="宋体"/>
          <w:szCs w:val="21"/>
        </w:rPr>
        <w:t>　　联 系 人：廖先生</w:t>
      </w:r>
    </w:p>
    <w:p>
      <w:pPr>
        <w:spacing w:line="360" w:lineRule="auto"/>
        <w:rPr>
          <w:rFonts w:ascii="宋体" w:hAnsi="宋体"/>
          <w:color w:val="000000"/>
        </w:rPr>
        <w:sectPr>
          <w:footerReference r:id="rId3" w:type="default"/>
          <w:pgSz w:w="11906" w:h="16838"/>
          <w:pgMar w:top="1474" w:right="1247" w:bottom="1474" w:left="1247" w:header="851" w:footer="964" w:gutter="0"/>
          <w:cols w:space="720" w:num="1"/>
          <w:docGrid w:type="lines" w:linePitch="312" w:charSpace="0"/>
        </w:sectPr>
      </w:pPr>
      <w:r>
        <w:rPr>
          <w:rFonts w:hint="eastAsia" w:ascii="宋体" w:hAnsi="宋体" w:cs="宋体"/>
          <w:szCs w:val="21"/>
        </w:rPr>
        <w:t>　　联系电话：028-85317372、17761282548</w:t>
      </w:r>
      <w:bookmarkEnd w:id="20"/>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黑体"/>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fldChar w:fldCharType="begin"/>
    </w:r>
    <w:r>
      <w:instrText xml:space="preserve">PAGE   \* MERGEFORMAT</w:instrText>
    </w:r>
    <w:r>
      <w:fldChar w:fldCharType="separate"/>
    </w:r>
    <w:r>
      <w:rPr>
        <w:lang w:val="zh-CN"/>
      </w:rPr>
      <w:t>9</w:t>
    </w:r>
    <w:r>
      <w:fldChar w:fldCharType="end"/>
    </w:r>
  </w:p>
  <w:p>
    <w:pPr>
      <w:pStyle w:val="3"/>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Y2NWYzYWQ3MGI2NmM4MmVlNDQyMzQ4MjJkYTI1ZWUifQ=="/>
  </w:docVars>
  <w:rsids>
    <w:rsidRoot w:val="76AD21BD"/>
    <w:rsid w:val="76AD21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autoRedefine/>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qFormat/>
    <w:uiPriority w:val="99"/>
    <w:pPr>
      <w:spacing w:after="120" w:afterLines="0"/>
    </w:pPr>
  </w:style>
  <w:style w:type="paragraph" w:styleId="3">
    <w:name w:val="footer"/>
    <w:basedOn w:val="1"/>
    <w:qFormat/>
    <w:uiPriority w:val="99"/>
    <w:pPr>
      <w:tabs>
        <w:tab w:val="center" w:pos="4153"/>
        <w:tab w:val="right" w:pos="8306"/>
      </w:tabs>
      <w:snapToGrid w:val="0"/>
      <w:jc w:val="left"/>
    </w:pPr>
    <w:rPr>
      <w:sz w:val="18"/>
      <w:szCs w:val="18"/>
    </w:rPr>
  </w:style>
  <w:style w:type="paragraph" w:customStyle="1" w:styleId="6">
    <w:name w:val="正文 A"/>
    <w:qFormat/>
    <w:uiPriority w:val="0"/>
    <w:pPr>
      <w:widowControl w:val="0"/>
      <w:jc w:val="both"/>
    </w:pPr>
    <w:rPr>
      <w:rFonts w:ascii="Times New Roman" w:hAnsi="Times New Roman" w:eastAsia="Arial Unicode MS" w:cs="Arial Unicode MS"/>
      <w:color w:val="000000"/>
      <w:kern w:val="2"/>
      <w:sz w:val="21"/>
      <w:szCs w:val="21"/>
      <w:lang w:val="en-US" w:eastAsia="zh-CN" w:bidi="ar-SA"/>
    </w:rPr>
  </w:style>
  <w:style w:type="paragraph" w:customStyle="1" w:styleId="7">
    <w:name w:val="Default"/>
    <w:qFormat/>
    <w:uiPriority w:val="0"/>
    <w:pPr>
      <w:widowControl w:val="0"/>
      <w:autoSpaceDE w:val="0"/>
      <w:autoSpaceDN w:val="0"/>
      <w:adjustRightInd w:val="0"/>
    </w:pPr>
    <w:rPr>
      <w:rFonts w:ascii="方正小标宋简体" w:hAnsi="Times New Roman" w:eastAsia="方正小标宋简体" w:cs="方正小标宋简体"/>
      <w:color w:val="000000"/>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2024-03-15T05:05:00Z</dcterms:created>
  <dc:creator>　</dc:creator>
  <cp:lastModifiedBy>　</cp:lastModifiedBy>
  <dcterms:modified xsi:type="dcterms:W3CDTF">2024-03-15T05:06:00Z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2C2B11E310274B97A32299C27847A9F9_11</vt:lpwstr>
  </property>
</Properties>
</file>