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ascii="宋体" w:hAnsi="宋体" w:eastAsia="宋体" w:cs="宋体"/>
          <w:b/>
          <w:bCs/>
          <w:sz w:val="36"/>
          <w:szCs w:val="36"/>
        </w:rPr>
      </w:pPr>
    </w:p>
    <w:p>
      <w:pPr>
        <w:spacing w:line="600" w:lineRule="auto"/>
        <w:jc w:val="center"/>
        <w:rPr>
          <w:rFonts w:hint="eastAsia" w:ascii="宋体" w:hAnsi="宋体" w:cs="宋体"/>
          <w:b/>
          <w:bCs/>
          <w:color w:val="auto"/>
          <w:sz w:val="48"/>
          <w:szCs w:val="48"/>
          <w:highlight w:val="none"/>
          <w:lang w:val="en-US" w:eastAsia="zh-CN"/>
        </w:rPr>
      </w:pPr>
      <w:r>
        <w:rPr>
          <w:rFonts w:hint="eastAsia" w:ascii="宋体" w:hAnsi="宋体" w:cs="宋体"/>
          <w:b/>
          <w:bCs/>
          <w:color w:val="auto"/>
          <w:sz w:val="48"/>
          <w:szCs w:val="48"/>
          <w:highlight w:val="none"/>
          <w:lang w:val="en-US" w:eastAsia="zh-CN"/>
        </w:rPr>
        <w:t>滨海新区消防救援支队工会</w:t>
      </w:r>
    </w:p>
    <w:p>
      <w:pPr>
        <w:spacing w:line="600" w:lineRule="auto"/>
        <w:jc w:val="center"/>
        <w:rPr>
          <w:rFonts w:ascii="宋体" w:hAnsi="宋体" w:cs="宋体"/>
          <w:b/>
          <w:bCs/>
          <w:color w:val="auto"/>
          <w:sz w:val="48"/>
          <w:szCs w:val="48"/>
          <w:highlight w:val="yellow"/>
        </w:rPr>
      </w:pPr>
      <w:r>
        <w:rPr>
          <w:rFonts w:hint="eastAsia" w:ascii="宋体" w:hAnsi="宋体" w:cs="宋体"/>
          <w:b/>
          <w:bCs/>
          <w:color w:val="auto"/>
          <w:sz w:val="48"/>
          <w:szCs w:val="48"/>
          <w:highlight w:val="none"/>
          <w:lang w:val="en-US" w:eastAsia="zh-CN"/>
        </w:rPr>
        <w:t>为会员采购2024年电影券项目</w:t>
      </w:r>
    </w:p>
    <w:p>
      <w:pPr>
        <w:pStyle w:val="8"/>
        <w:rPr>
          <w:rFonts w:hint="eastAsia" w:ascii="Times New Roman" w:hAnsi="Times New Roman" w:eastAsia="宋体" w:cs="Times New Roman"/>
          <w:sz w:val="24"/>
          <w:szCs w:val="24"/>
        </w:rPr>
      </w:pPr>
    </w:p>
    <w:p>
      <w:pPr>
        <w:pStyle w:val="6"/>
        <w:ind w:left="0" w:leftChars="0" w:firstLine="0" w:firstLineChars="0"/>
        <w:rPr>
          <w:rFonts w:hint="eastAsia"/>
        </w:rPr>
      </w:pPr>
    </w:p>
    <w:p>
      <w:pPr>
        <w:jc w:val="center"/>
        <w:rPr>
          <w:rFonts w:ascii="宋体" w:hAnsi="宋体" w:cs="宋体"/>
          <w:b/>
          <w:bCs/>
          <w:sz w:val="84"/>
          <w:szCs w:val="84"/>
        </w:rPr>
      </w:pPr>
      <w:r>
        <w:rPr>
          <w:rFonts w:hint="eastAsia" w:ascii="宋体" w:hAnsi="宋体" w:cs="宋体"/>
          <w:b/>
          <w:bCs/>
          <w:sz w:val="84"/>
          <w:szCs w:val="84"/>
        </w:rPr>
        <w:t>招 标 文 件</w:t>
      </w:r>
    </w:p>
    <w:p>
      <w:pPr>
        <w:jc w:val="center"/>
        <w:rPr>
          <w:rFonts w:ascii="宋体" w:hAnsi="宋体" w:eastAsia="宋体" w:cs="宋体"/>
          <w:b/>
          <w:bCs/>
          <w:color w:val="auto"/>
          <w:sz w:val="28"/>
          <w:szCs w:val="28"/>
          <w:highlight w:val="none"/>
        </w:rPr>
      </w:pPr>
    </w:p>
    <w:p>
      <w:pPr>
        <w:pStyle w:val="6"/>
      </w:pPr>
    </w:p>
    <w:p>
      <w:pPr>
        <w:jc w:val="center"/>
        <w:rPr>
          <w:rFonts w:hint="eastAsia" w:ascii="宋体" w:hAnsi="宋体" w:eastAsia="宋体" w:cs="宋体"/>
          <w:b/>
          <w:bCs/>
          <w:sz w:val="36"/>
          <w:szCs w:val="36"/>
          <w:highlight w:val="none"/>
          <w:lang w:eastAsia="zh-CN"/>
        </w:rPr>
      </w:pPr>
      <w:r>
        <w:rPr>
          <w:rFonts w:hint="eastAsia" w:ascii="宋体" w:hAnsi="宋体" w:cs="宋体"/>
          <w:b/>
          <w:bCs/>
          <w:sz w:val="36"/>
          <w:szCs w:val="36"/>
        </w:rPr>
        <w:t>项目编号：</w:t>
      </w:r>
      <w:r>
        <w:rPr>
          <w:rFonts w:hint="eastAsia" w:ascii="宋体" w:hAnsi="宋体" w:cs="宋体"/>
          <w:b/>
          <w:bCs/>
          <w:sz w:val="36"/>
          <w:szCs w:val="36"/>
          <w:highlight w:val="none"/>
          <w:lang w:eastAsia="zh-CN"/>
        </w:rPr>
        <w:t>XCSD-2024-167</w:t>
      </w:r>
    </w:p>
    <w:p>
      <w:pPr>
        <w:widowControl/>
        <w:jc w:val="left"/>
        <w:rPr>
          <w:rFonts w:ascii="宋体" w:hAnsi="宋体" w:cs="宋体"/>
          <w:sz w:val="21"/>
          <w:szCs w:val="21"/>
        </w:rPr>
      </w:pPr>
    </w:p>
    <w:p>
      <w:pPr>
        <w:pStyle w:val="6"/>
        <w:rPr>
          <w:sz w:val="21"/>
          <w:szCs w:val="21"/>
        </w:rPr>
      </w:pPr>
    </w:p>
    <w:p>
      <w:pPr>
        <w:jc w:val="center"/>
        <w:rPr>
          <w:rFonts w:ascii="宋体" w:hAnsi="宋体" w:cs="宋体"/>
          <w:b/>
          <w:bCs/>
          <w:sz w:val="21"/>
          <w:szCs w:val="21"/>
        </w:rPr>
      </w:pPr>
    </w:p>
    <w:p>
      <w:pPr>
        <w:jc w:val="center"/>
        <w:rPr>
          <w:rFonts w:ascii="宋体" w:hAnsi="宋体" w:cs="宋体"/>
          <w:b/>
          <w:bCs/>
          <w:sz w:val="24"/>
          <w:szCs w:val="24"/>
        </w:rPr>
      </w:pPr>
      <w:r>
        <w:rPr>
          <w:rFonts w:hint="eastAsia" w:ascii="宋体" w:hAnsi="宋体" w:cs="宋体"/>
          <w:b/>
          <w:bCs/>
          <w:sz w:val="24"/>
          <w:szCs w:val="24"/>
        </w:rPr>
        <w:drawing>
          <wp:inline distT="0" distB="0" distL="114300" distR="114300">
            <wp:extent cx="2295525" cy="2295525"/>
            <wp:effectExtent l="0" t="0" r="9525" b="9525"/>
            <wp:docPr id="2" name="图片 2" descr="d7721e58a2a776c5f7da3be019fc5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7721e58a2a776c5f7da3be019fc5a0"/>
                    <pic:cNvPicPr>
                      <a:picLocks noChangeAspect="1"/>
                    </pic:cNvPicPr>
                  </pic:nvPicPr>
                  <pic:blipFill>
                    <a:blip r:embed="rId15" cstate="print"/>
                    <a:stretch>
                      <a:fillRect/>
                    </a:stretch>
                  </pic:blipFill>
                  <pic:spPr>
                    <a:xfrm>
                      <a:off x="0" y="0"/>
                      <a:ext cx="2295525" cy="2295525"/>
                    </a:xfrm>
                    <a:prstGeom prst="rect">
                      <a:avLst/>
                    </a:prstGeom>
                  </pic:spPr>
                </pic:pic>
              </a:graphicData>
            </a:graphic>
          </wp:inline>
        </w:drawing>
      </w:r>
    </w:p>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rPr>
      </w:pPr>
    </w:p>
    <w:p>
      <w:pPr>
        <w:keepNext w:val="0"/>
        <w:keepLines w:val="0"/>
        <w:pageBreakBefore w:val="0"/>
        <w:widowControl/>
        <w:kinsoku/>
        <w:wordWrap/>
        <w:overflowPunct/>
        <w:topLinePunct w:val="0"/>
        <w:autoSpaceDE/>
        <w:autoSpaceDN/>
        <w:bidi w:val="0"/>
        <w:adjustRightInd/>
        <w:snapToGrid/>
        <w:jc w:val="left"/>
        <w:textAlignment w:val="auto"/>
        <w:rPr>
          <w:rFonts w:hint="eastAsia" w:ascii="宋体" w:hAnsi="宋体" w:eastAsia="宋体" w:cs="宋体"/>
        </w:rPr>
      </w:pPr>
    </w:p>
    <w:p>
      <w:pPr>
        <w:pStyle w:val="6"/>
        <w:rPr>
          <w:rFonts w:hint="eastAsia"/>
        </w:rPr>
      </w:pPr>
    </w:p>
    <w:p>
      <w:pPr>
        <w:pStyle w:val="6"/>
        <w:rPr>
          <w:rFonts w:hint="eastAsia"/>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cs="宋体"/>
          <w:b/>
          <w:bCs/>
          <w:sz w:val="36"/>
          <w:szCs w:val="36"/>
        </w:rPr>
      </w:pPr>
      <w:r>
        <w:rPr>
          <w:rFonts w:hint="eastAsia" w:ascii="宋体" w:hAnsi="宋体" w:cs="宋体"/>
          <w:b/>
          <w:bCs/>
          <w:sz w:val="36"/>
          <w:szCs w:val="36"/>
        </w:rPr>
        <w:t>采购代理机构：天津信诚盛德工程咨询有限公司</w:t>
      </w: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宋体" w:hAnsi="宋体" w:cs="宋体"/>
          <w:b/>
          <w:bCs/>
          <w:sz w:val="32"/>
          <w:szCs w:val="32"/>
        </w:rPr>
      </w:pPr>
    </w:p>
    <w:p>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ascii="宋体" w:hAnsi="宋体" w:cs="宋体"/>
          <w:b/>
          <w:bCs/>
          <w:sz w:val="36"/>
          <w:szCs w:val="36"/>
        </w:rPr>
      </w:pPr>
      <w:r>
        <w:rPr>
          <w:rFonts w:hint="eastAsia" w:ascii="宋体" w:hAnsi="宋体" w:cs="宋体"/>
          <w:b/>
          <w:bCs/>
          <w:sz w:val="36"/>
          <w:szCs w:val="36"/>
        </w:rPr>
        <w:t>202</w:t>
      </w:r>
      <w:r>
        <w:rPr>
          <w:rFonts w:hint="eastAsia" w:ascii="宋体" w:hAnsi="宋体" w:cs="宋体"/>
          <w:b/>
          <w:bCs/>
          <w:sz w:val="36"/>
          <w:szCs w:val="36"/>
          <w:lang w:val="en-US" w:eastAsia="zh-CN"/>
        </w:rPr>
        <w:t>4</w:t>
      </w:r>
      <w:r>
        <w:rPr>
          <w:rFonts w:hint="eastAsia" w:ascii="宋体" w:hAnsi="宋体" w:cs="宋体"/>
          <w:b/>
          <w:bCs/>
          <w:sz w:val="36"/>
          <w:szCs w:val="36"/>
        </w:rPr>
        <w:t>年</w:t>
      </w:r>
      <w:r>
        <w:rPr>
          <w:rFonts w:hint="eastAsia" w:ascii="宋体" w:hAnsi="宋体" w:cs="宋体"/>
          <w:b/>
          <w:bCs/>
          <w:sz w:val="36"/>
          <w:szCs w:val="36"/>
          <w:highlight w:val="none"/>
          <w:lang w:val="en-US" w:eastAsia="zh-CN"/>
        </w:rPr>
        <w:t>3</w:t>
      </w:r>
      <w:r>
        <w:rPr>
          <w:rFonts w:hint="eastAsia" w:ascii="宋体" w:hAnsi="宋体" w:cs="宋体"/>
          <w:b/>
          <w:bCs/>
          <w:sz w:val="36"/>
          <w:szCs w:val="36"/>
        </w:rPr>
        <w:t>月</w:t>
      </w:r>
    </w:p>
    <w:p>
      <w:pPr>
        <w:jc w:val="center"/>
        <w:rPr>
          <w:rFonts w:ascii="宋体" w:hAnsi="宋体" w:cs="宋体"/>
          <w:sz w:val="20"/>
          <w:szCs w:val="20"/>
        </w:rPr>
        <w:sectPr>
          <w:pgSz w:w="11906" w:h="16838"/>
          <w:pgMar w:top="1440" w:right="1800" w:bottom="1440" w:left="1800" w:header="851" w:footer="992" w:gutter="0"/>
          <w:cols w:space="425" w:num="1"/>
          <w:docGrid w:type="lines" w:linePitch="312" w:charSpace="0"/>
        </w:sectPr>
      </w:pPr>
    </w:p>
    <w:sdt>
      <w:sdtPr>
        <w:rPr>
          <w:rFonts w:ascii="宋体" w:hAnsi="宋体" w:eastAsia="幼圆"/>
          <w:b/>
          <w:kern w:val="0"/>
          <w:sz w:val="32"/>
          <w:szCs w:val="18"/>
        </w:rPr>
        <w:id w:val="147457053"/>
        <w:docPartObj>
          <w:docPartGallery w:val="Table of Contents"/>
          <w:docPartUnique/>
        </w:docPartObj>
      </w:sdtPr>
      <w:sdtEndPr>
        <w:rPr>
          <w:rFonts w:hint="eastAsia" w:ascii="宋体" w:hAnsi="宋体" w:eastAsia="幼圆" w:cs="宋体"/>
          <w:b/>
          <w:kern w:val="0"/>
          <w:sz w:val="32"/>
          <w:szCs w:val="18"/>
        </w:rPr>
      </w:sdtEndPr>
      <w:sdtContent>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jc w:val="center"/>
            <w:textAlignment w:val="auto"/>
            <w:rPr>
              <w:rFonts w:eastAsia="宋体" w:cs="Times New Roman"/>
              <w:sz w:val="28"/>
              <w:szCs w:val="28"/>
            </w:rPr>
          </w:pPr>
          <w:r>
            <w:rPr>
              <w:rFonts w:ascii="宋体" w:hAnsi="宋体" w:eastAsia="宋体" w:cs="Times New Roman"/>
              <w:b/>
              <w:bCs/>
              <w:kern w:val="2"/>
              <w:sz w:val="44"/>
              <w:szCs w:val="44"/>
              <w:lang w:val="en-US" w:eastAsia="zh-CN" w:bidi="ar-SA"/>
            </w:rPr>
            <w:t>目</w:t>
          </w:r>
          <w:r>
            <w:rPr>
              <w:rFonts w:hint="eastAsia" w:ascii="宋体" w:hAnsi="宋体" w:eastAsia="宋体" w:cs="Times New Roman"/>
              <w:b/>
              <w:bCs/>
              <w:kern w:val="2"/>
              <w:sz w:val="44"/>
              <w:szCs w:val="44"/>
              <w:lang w:val="en-US" w:eastAsia="zh-CN" w:bidi="ar-SA"/>
            </w:rPr>
            <w:t xml:space="preserve">  </w:t>
          </w:r>
          <w:r>
            <w:rPr>
              <w:rFonts w:ascii="宋体" w:hAnsi="宋体" w:eastAsia="宋体" w:cs="Times New Roman"/>
              <w:b/>
              <w:bCs/>
              <w:kern w:val="2"/>
              <w:sz w:val="44"/>
              <w:szCs w:val="44"/>
              <w:lang w:val="en-US" w:eastAsia="zh-CN" w:bidi="ar-SA"/>
            </w:rPr>
            <w:t>录</w:t>
          </w:r>
        </w:p>
        <w:p>
          <w:pPr>
            <w:pStyle w:val="14"/>
            <w:keepNext w:val="0"/>
            <w:keepLines w:val="0"/>
            <w:pageBreakBefore w:val="0"/>
            <w:widowControl w:val="0"/>
            <w:tabs>
              <w:tab w:val="right" w:leader="dot" w:pos="8306"/>
            </w:tabs>
            <w:kinsoku/>
            <w:wordWrap/>
            <w:overflowPunct/>
            <w:topLinePunct w:val="0"/>
            <w:autoSpaceDE/>
            <w:autoSpaceDN/>
            <w:bidi w:val="0"/>
            <w:adjustRightInd/>
            <w:snapToGrid/>
            <w:spacing w:line="360" w:lineRule="auto"/>
            <w:textAlignment w:val="auto"/>
            <w:rPr>
              <w:rFonts w:eastAsia="宋体" w:cs="Times New Roman"/>
              <w:sz w:val="28"/>
              <w:szCs w:val="28"/>
            </w:rPr>
          </w:pPr>
        </w:p>
        <w:p>
          <w:pPr>
            <w:pStyle w:val="14"/>
            <w:tabs>
              <w:tab w:val="right" w:leader="dot" w:pos="8306"/>
            </w:tabs>
            <w:spacing w:line="480" w:lineRule="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_Toc26404 </w:instrText>
          </w:r>
          <w:r>
            <w:rPr>
              <w:rFonts w:hint="eastAsia" w:ascii="宋体" w:hAnsi="宋体" w:eastAsia="宋体" w:cs="宋体"/>
              <w:sz w:val="24"/>
              <w:szCs w:val="24"/>
            </w:rPr>
            <w:fldChar w:fldCharType="separate"/>
          </w:r>
          <w:r>
            <w:rPr>
              <w:rFonts w:hint="eastAsia"/>
              <w:sz w:val="24"/>
              <w:szCs w:val="24"/>
            </w:rPr>
            <w:t>第一部分  投标邀请</w:t>
          </w:r>
          <w:r>
            <w:rPr>
              <w:sz w:val="24"/>
              <w:szCs w:val="24"/>
            </w:rPr>
            <w:tab/>
          </w:r>
          <w:r>
            <w:rPr>
              <w:sz w:val="24"/>
              <w:szCs w:val="24"/>
            </w:rPr>
            <w:fldChar w:fldCharType="begin"/>
          </w:r>
          <w:r>
            <w:rPr>
              <w:sz w:val="24"/>
              <w:szCs w:val="24"/>
            </w:rPr>
            <w:instrText xml:space="preserve"> PAGEREF _Toc26404 \h </w:instrText>
          </w:r>
          <w:r>
            <w:rPr>
              <w:sz w:val="24"/>
              <w:szCs w:val="24"/>
            </w:rPr>
            <w:fldChar w:fldCharType="separate"/>
          </w:r>
          <w:r>
            <w:rPr>
              <w:sz w:val="24"/>
              <w:szCs w:val="24"/>
            </w:rPr>
            <w:t>- 1 -</w:t>
          </w:r>
          <w:r>
            <w:rPr>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480" w:lineRule="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_Toc14186 </w:instrText>
          </w:r>
          <w:r>
            <w:rPr>
              <w:rFonts w:hint="eastAsia" w:ascii="宋体" w:hAnsi="宋体" w:eastAsia="宋体" w:cs="宋体"/>
              <w:sz w:val="24"/>
              <w:szCs w:val="24"/>
            </w:rPr>
            <w:fldChar w:fldCharType="separate"/>
          </w:r>
          <w:r>
            <w:rPr>
              <w:rFonts w:hint="eastAsia"/>
              <w:sz w:val="24"/>
              <w:szCs w:val="24"/>
            </w:rPr>
            <w:t>第二部分  招标项目要求</w:t>
          </w:r>
          <w:r>
            <w:rPr>
              <w:sz w:val="24"/>
              <w:szCs w:val="24"/>
            </w:rPr>
            <w:tab/>
          </w:r>
          <w:r>
            <w:rPr>
              <w:sz w:val="24"/>
              <w:szCs w:val="24"/>
            </w:rPr>
            <w:fldChar w:fldCharType="begin"/>
          </w:r>
          <w:r>
            <w:rPr>
              <w:sz w:val="24"/>
              <w:szCs w:val="24"/>
            </w:rPr>
            <w:instrText xml:space="preserve"> PAGEREF _Toc14186 \h </w:instrText>
          </w:r>
          <w:r>
            <w:rPr>
              <w:sz w:val="24"/>
              <w:szCs w:val="24"/>
            </w:rPr>
            <w:fldChar w:fldCharType="separate"/>
          </w:r>
          <w:r>
            <w:rPr>
              <w:sz w:val="24"/>
              <w:szCs w:val="24"/>
            </w:rPr>
            <w:t>- 4 -</w:t>
          </w:r>
          <w:r>
            <w:rPr>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480" w:lineRule="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_Toc5271 </w:instrText>
          </w:r>
          <w:r>
            <w:rPr>
              <w:rFonts w:hint="eastAsia" w:ascii="宋体" w:hAnsi="宋体" w:eastAsia="宋体" w:cs="宋体"/>
              <w:sz w:val="24"/>
              <w:szCs w:val="24"/>
            </w:rPr>
            <w:fldChar w:fldCharType="separate"/>
          </w:r>
          <w:r>
            <w:rPr>
              <w:rFonts w:hint="eastAsia"/>
              <w:sz w:val="24"/>
              <w:szCs w:val="24"/>
            </w:rPr>
            <w:t>第三部分  投标人须知</w:t>
          </w:r>
          <w:r>
            <w:rPr>
              <w:sz w:val="24"/>
              <w:szCs w:val="24"/>
            </w:rPr>
            <w:tab/>
          </w:r>
          <w:r>
            <w:rPr>
              <w:sz w:val="24"/>
              <w:szCs w:val="24"/>
            </w:rPr>
            <w:fldChar w:fldCharType="begin"/>
          </w:r>
          <w:r>
            <w:rPr>
              <w:sz w:val="24"/>
              <w:szCs w:val="24"/>
            </w:rPr>
            <w:instrText xml:space="preserve"> PAGEREF _Toc5271 \h </w:instrText>
          </w:r>
          <w:r>
            <w:rPr>
              <w:sz w:val="24"/>
              <w:szCs w:val="24"/>
            </w:rPr>
            <w:fldChar w:fldCharType="separate"/>
          </w:r>
          <w:r>
            <w:rPr>
              <w:sz w:val="24"/>
              <w:szCs w:val="24"/>
            </w:rPr>
            <w:t>- 13 -</w:t>
          </w:r>
          <w:r>
            <w:rPr>
              <w:sz w:val="24"/>
              <w:szCs w:val="24"/>
            </w:rPr>
            <w:fldChar w:fldCharType="end"/>
          </w:r>
          <w:r>
            <w:rPr>
              <w:rFonts w:hint="eastAsia" w:ascii="宋体" w:hAnsi="宋体" w:eastAsia="宋体" w:cs="宋体"/>
              <w:sz w:val="24"/>
              <w:szCs w:val="24"/>
            </w:rPr>
            <w:fldChar w:fldCharType="end"/>
          </w:r>
        </w:p>
        <w:p>
          <w:pPr>
            <w:pStyle w:val="14"/>
            <w:tabs>
              <w:tab w:val="right" w:leader="dot" w:pos="8306"/>
            </w:tabs>
            <w:spacing w:line="480" w:lineRule="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_Toc23697 </w:instrText>
          </w:r>
          <w:r>
            <w:rPr>
              <w:rFonts w:hint="eastAsia" w:ascii="宋体" w:hAnsi="宋体" w:eastAsia="宋体" w:cs="宋体"/>
              <w:sz w:val="24"/>
              <w:szCs w:val="24"/>
            </w:rPr>
            <w:fldChar w:fldCharType="separate"/>
          </w:r>
          <w:r>
            <w:rPr>
              <w:rFonts w:hint="eastAsia"/>
              <w:sz w:val="24"/>
              <w:szCs w:val="24"/>
            </w:rPr>
            <w:t>第四部分  合同条款</w:t>
          </w:r>
          <w:r>
            <w:rPr>
              <w:sz w:val="24"/>
              <w:szCs w:val="24"/>
            </w:rPr>
            <w:tab/>
          </w:r>
          <w:r>
            <w:rPr>
              <w:sz w:val="24"/>
              <w:szCs w:val="24"/>
            </w:rPr>
            <w:t>-</w:t>
          </w:r>
          <w:r>
            <w:rPr>
              <w:sz w:val="24"/>
              <w:szCs w:val="24"/>
            </w:rPr>
            <w:fldChar w:fldCharType="begin"/>
          </w:r>
          <w:r>
            <w:rPr>
              <w:sz w:val="24"/>
              <w:szCs w:val="24"/>
            </w:rPr>
            <w:instrText xml:space="preserve"> PAGEREF _Toc23697 \h </w:instrText>
          </w:r>
          <w:r>
            <w:rPr>
              <w:sz w:val="24"/>
              <w:szCs w:val="24"/>
            </w:rPr>
            <w:fldChar w:fldCharType="separate"/>
          </w:r>
          <w:r>
            <w:rPr>
              <w:sz w:val="24"/>
              <w:szCs w:val="24"/>
            </w:rPr>
            <w:t>28</w:t>
          </w:r>
          <w:r>
            <w:rPr>
              <w:sz w:val="24"/>
              <w:szCs w:val="24"/>
            </w:rPr>
            <w:fldChar w:fldCharType="end"/>
          </w:r>
          <w:r>
            <w:rPr>
              <w:rFonts w:hint="eastAsia" w:ascii="宋体" w:hAnsi="宋体" w:eastAsia="宋体" w:cs="宋体"/>
              <w:sz w:val="24"/>
              <w:szCs w:val="24"/>
            </w:rPr>
            <w:fldChar w:fldCharType="end"/>
          </w:r>
          <w:r>
            <w:rPr>
              <w:sz w:val="24"/>
              <w:szCs w:val="24"/>
            </w:rPr>
            <w:t>-</w:t>
          </w:r>
        </w:p>
        <w:p>
          <w:pPr>
            <w:pStyle w:val="14"/>
            <w:tabs>
              <w:tab w:val="right" w:leader="dot" w:pos="8306"/>
            </w:tabs>
            <w:spacing w:line="480" w:lineRule="auto"/>
            <w:rPr>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_Toc9295 </w:instrText>
          </w:r>
          <w:r>
            <w:rPr>
              <w:rFonts w:hint="eastAsia" w:ascii="宋体" w:hAnsi="宋体" w:eastAsia="宋体" w:cs="宋体"/>
              <w:sz w:val="24"/>
              <w:szCs w:val="24"/>
            </w:rPr>
            <w:fldChar w:fldCharType="separate"/>
          </w:r>
          <w:r>
            <w:rPr>
              <w:rFonts w:hint="eastAsia"/>
              <w:sz w:val="24"/>
              <w:szCs w:val="24"/>
            </w:rPr>
            <w:t>第五部分  投标文件格式</w:t>
          </w:r>
          <w:r>
            <w:rPr>
              <w:sz w:val="24"/>
              <w:szCs w:val="24"/>
            </w:rPr>
            <w:tab/>
          </w:r>
          <w:r>
            <w:rPr>
              <w:sz w:val="24"/>
              <w:szCs w:val="24"/>
            </w:rPr>
            <w:t>-</w:t>
          </w:r>
          <w:r>
            <w:rPr>
              <w:sz w:val="24"/>
              <w:szCs w:val="24"/>
            </w:rPr>
            <w:fldChar w:fldCharType="begin"/>
          </w:r>
          <w:r>
            <w:rPr>
              <w:sz w:val="24"/>
              <w:szCs w:val="24"/>
            </w:rPr>
            <w:instrText xml:space="preserve"> PAGEREF _Toc9295 \h </w:instrText>
          </w:r>
          <w:r>
            <w:rPr>
              <w:sz w:val="24"/>
              <w:szCs w:val="24"/>
            </w:rPr>
            <w:fldChar w:fldCharType="separate"/>
          </w:r>
          <w:r>
            <w:rPr>
              <w:sz w:val="24"/>
              <w:szCs w:val="24"/>
            </w:rPr>
            <w:t>33</w:t>
          </w:r>
          <w:r>
            <w:rPr>
              <w:sz w:val="24"/>
              <w:szCs w:val="24"/>
            </w:rPr>
            <w:fldChar w:fldCharType="end"/>
          </w:r>
          <w:r>
            <w:rPr>
              <w:rFonts w:hint="eastAsia" w:ascii="宋体" w:hAnsi="宋体" w:eastAsia="宋体" w:cs="宋体"/>
              <w:sz w:val="24"/>
              <w:szCs w:val="24"/>
            </w:rPr>
            <w:fldChar w:fldCharType="end"/>
          </w:r>
          <w:r>
            <w:rPr>
              <w:sz w:val="24"/>
              <w:szCs w:val="24"/>
            </w:rPr>
            <w:t>-</w:t>
          </w:r>
        </w:p>
        <w:p>
          <w:pPr>
            <w:pStyle w:val="36"/>
            <w:tabs>
              <w:tab w:val="right" w:leader="dot" w:pos="8306"/>
            </w:tabs>
            <w:spacing w:line="480" w:lineRule="auto"/>
            <w:rPr>
              <w:rFonts w:ascii="宋体" w:hAnsi="宋体" w:eastAsia="宋体" w:cs="宋体"/>
              <w:sz w:val="32"/>
              <w:szCs w:val="18"/>
            </w:rPr>
          </w:pPr>
          <w:r>
            <w:rPr>
              <w:rFonts w:hint="eastAsia" w:ascii="宋体" w:hAnsi="宋体" w:eastAsia="宋体" w:cs="宋体"/>
              <w:sz w:val="24"/>
              <w:szCs w:val="24"/>
            </w:rPr>
            <w:fldChar w:fldCharType="end"/>
          </w:r>
        </w:p>
      </w:sdtContent>
    </w:sdt>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rPr>
          <w:rFonts w:ascii="宋体" w:hAnsi="宋体" w:cs="宋体"/>
          <w:sz w:val="20"/>
          <w:szCs w:val="20"/>
        </w:rPr>
      </w:pPr>
    </w:p>
    <w:p>
      <w:pPr>
        <w:tabs>
          <w:tab w:val="left" w:pos="7058"/>
        </w:tabs>
        <w:jc w:val="left"/>
        <w:rPr>
          <w:rFonts w:ascii="宋体" w:hAnsi="宋体" w:cs="宋体"/>
          <w:sz w:val="20"/>
          <w:szCs w:val="20"/>
        </w:rPr>
        <w:sectPr>
          <w:pgSz w:w="11906" w:h="16838"/>
          <w:pgMar w:top="1440" w:right="1800" w:bottom="1440" w:left="1800" w:header="851" w:footer="992" w:gutter="0"/>
          <w:cols w:space="425" w:num="1"/>
          <w:docGrid w:type="lines" w:linePitch="312" w:charSpace="0"/>
        </w:sectPr>
      </w:pPr>
      <w:r>
        <w:rPr>
          <w:rFonts w:hint="eastAsia" w:ascii="宋体" w:hAnsi="宋体" w:cs="宋体"/>
          <w:sz w:val="20"/>
          <w:szCs w:val="20"/>
        </w:rPr>
        <w:tab/>
      </w:r>
    </w:p>
    <w:p>
      <w:pPr>
        <w:pStyle w:val="3"/>
        <w:jc w:val="center"/>
        <w:rPr>
          <w:sz w:val="40"/>
          <w:szCs w:val="20"/>
        </w:rPr>
      </w:pPr>
      <w:bookmarkStart w:id="0" w:name="_Toc26705"/>
      <w:bookmarkStart w:id="1" w:name="_Toc26404"/>
      <w:bookmarkStart w:id="2" w:name="_Toc18327"/>
      <w:bookmarkStart w:id="3" w:name="_Toc18232_WPSOffice_Level1"/>
      <w:r>
        <w:rPr>
          <w:rFonts w:hint="eastAsia"/>
          <w:sz w:val="40"/>
          <w:szCs w:val="20"/>
        </w:rPr>
        <w:t>第一部分  投标邀请</w:t>
      </w:r>
      <w:bookmarkEnd w:id="0"/>
      <w:bookmarkEnd w:id="1"/>
      <w:bookmarkEnd w:id="2"/>
      <w:bookmarkEnd w:id="3"/>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受</w:t>
      </w:r>
      <w:r>
        <w:rPr>
          <w:rFonts w:hint="eastAsia" w:ascii="宋体" w:hAnsi="宋体" w:cs="宋体"/>
          <w:kern w:val="0"/>
          <w:sz w:val="24"/>
          <w:szCs w:val="24"/>
          <w:u w:val="single"/>
        </w:rPr>
        <w:t>滨海新区消防救援支队工会</w:t>
      </w:r>
      <w:r>
        <w:rPr>
          <w:rFonts w:hint="eastAsia" w:ascii="宋体" w:hAnsi="宋体" w:cs="宋体"/>
          <w:kern w:val="0"/>
          <w:sz w:val="24"/>
          <w:szCs w:val="24"/>
        </w:rPr>
        <w:t>委托，</w:t>
      </w:r>
      <w:r>
        <w:rPr>
          <w:rFonts w:hint="eastAsia" w:ascii="宋体" w:hAnsi="宋体" w:cs="宋体"/>
          <w:kern w:val="0"/>
          <w:sz w:val="24"/>
          <w:szCs w:val="24"/>
          <w:u w:val="single"/>
        </w:rPr>
        <w:t>天津信诚盛德工程咨询有限公司</w:t>
      </w:r>
      <w:r>
        <w:rPr>
          <w:rFonts w:hint="eastAsia" w:ascii="宋体" w:hAnsi="宋体" w:cs="宋体"/>
          <w:kern w:val="0"/>
          <w:sz w:val="24"/>
          <w:szCs w:val="24"/>
        </w:rPr>
        <w:t>将以公开招标方式，对</w:t>
      </w:r>
      <w:r>
        <w:rPr>
          <w:rFonts w:hint="eastAsia" w:ascii="宋体" w:hAnsi="宋体" w:cs="宋体"/>
          <w:kern w:val="0"/>
          <w:sz w:val="24"/>
          <w:szCs w:val="24"/>
          <w:u w:val="single"/>
          <w:lang w:val="en-US" w:eastAsia="zh-CN"/>
        </w:rPr>
        <w:t>滨海新区消防救援支队工会为会员采购2024年电影券项目</w:t>
      </w:r>
      <w:r>
        <w:rPr>
          <w:rFonts w:hint="eastAsia" w:ascii="宋体" w:hAnsi="宋体" w:cs="宋体"/>
          <w:kern w:val="0"/>
          <w:sz w:val="24"/>
          <w:szCs w:val="24"/>
        </w:rPr>
        <w:t>进行采购。现欢迎合格的投标人参加投标。</w:t>
      </w:r>
    </w:p>
    <w:p>
      <w:pPr>
        <w:keepNext w:val="0"/>
        <w:keepLines w:val="0"/>
        <w:pageBreakBefore w:val="0"/>
        <w:widowControl/>
        <w:numPr>
          <w:ilvl w:val="0"/>
          <w:numId w:val="3"/>
        </w:numPr>
        <w:kinsoku/>
        <w:wordWrap/>
        <w:overflowPunct/>
        <w:topLinePunct w:val="0"/>
        <w:bidi w:val="0"/>
        <w:snapToGrid/>
        <w:spacing w:line="360" w:lineRule="auto"/>
        <w:ind w:firstLine="482" w:firstLineChars="200"/>
        <w:jc w:val="left"/>
        <w:textAlignment w:val="auto"/>
        <w:rPr>
          <w:rFonts w:ascii="宋体" w:hAnsi="宋体" w:cs="宋体"/>
          <w:b/>
          <w:bCs/>
          <w:kern w:val="0"/>
          <w:sz w:val="24"/>
          <w:szCs w:val="24"/>
        </w:rPr>
      </w:pPr>
      <w:r>
        <w:rPr>
          <w:rFonts w:hint="eastAsia" w:ascii="宋体" w:hAnsi="宋体" w:cs="宋体"/>
          <w:b/>
          <w:bCs/>
          <w:kern w:val="0"/>
          <w:sz w:val="24"/>
          <w:szCs w:val="24"/>
        </w:rPr>
        <w:t>项目名称和编号</w:t>
      </w:r>
    </w:p>
    <w:p>
      <w:pPr>
        <w:keepNext w:val="0"/>
        <w:keepLines w:val="0"/>
        <w:pageBreakBefore w:val="0"/>
        <w:widowControl/>
        <w:numPr>
          <w:ilvl w:val="0"/>
          <w:numId w:val="4"/>
        </w:numPr>
        <w:kinsoku/>
        <w:wordWrap/>
        <w:overflowPunct/>
        <w:topLinePunct w:val="0"/>
        <w:bidi w:val="0"/>
        <w:snapToGrid/>
        <w:spacing w:line="360" w:lineRule="auto"/>
        <w:ind w:firstLine="480" w:firstLineChars="200"/>
        <w:jc w:val="left"/>
        <w:textAlignment w:val="auto"/>
        <w:rPr>
          <w:rFonts w:ascii="宋体" w:hAnsi="宋体" w:cs="宋体"/>
          <w:kern w:val="0"/>
          <w:sz w:val="24"/>
          <w:szCs w:val="24"/>
        </w:rPr>
      </w:pPr>
      <w:r>
        <w:rPr>
          <w:rFonts w:hint="eastAsia" w:ascii="宋体" w:hAnsi="宋体" w:cs="宋体"/>
          <w:kern w:val="0"/>
          <w:sz w:val="24"/>
          <w:szCs w:val="24"/>
        </w:rPr>
        <w:t>项目名称：</w:t>
      </w:r>
      <w:r>
        <w:rPr>
          <w:rFonts w:hint="eastAsia" w:ascii="宋体" w:hAnsi="宋体" w:cs="宋体"/>
          <w:kern w:val="0"/>
          <w:sz w:val="24"/>
          <w:szCs w:val="24"/>
          <w:lang w:val="en-US" w:eastAsia="zh-CN"/>
        </w:rPr>
        <w:t>滨海新区消防救援支队工会为会员采购2024年电影券项目</w:t>
      </w:r>
    </w:p>
    <w:p>
      <w:pPr>
        <w:keepNext w:val="0"/>
        <w:keepLines w:val="0"/>
        <w:pageBreakBefore w:val="0"/>
        <w:widowControl/>
        <w:kinsoku/>
        <w:wordWrap/>
        <w:overflowPunct/>
        <w:topLinePunct w:val="0"/>
        <w:bidi w:val="0"/>
        <w:snapToGrid/>
        <w:spacing w:line="360" w:lineRule="auto"/>
        <w:ind w:firstLine="480" w:firstLineChars="200"/>
        <w:jc w:val="left"/>
        <w:textAlignment w:val="auto"/>
        <w:rPr>
          <w:rFonts w:hint="eastAsia" w:ascii="宋体" w:hAnsi="宋体" w:eastAsia="宋体" w:cs="宋体"/>
          <w:kern w:val="0"/>
          <w:sz w:val="24"/>
          <w:szCs w:val="24"/>
          <w:lang w:eastAsia="zh-CN"/>
        </w:rPr>
      </w:pPr>
      <w:r>
        <w:rPr>
          <w:rFonts w:hint="eastAsia" w:ascii="宋体" w:hAnsi="宋体" w:cs="宋体"/>
          <w:kern w:val="0"/>
          <w:sz w:val="24"/>
          <w:szCs w:val="24"/>
        </w:rPr>
        <w:t>2、项目编号：</w:t>
      </w:r>
      <w:r>
        <w:rPr>
          <w:rFonts w:hint="eastAsia" w:ascii="宋体" w:hAnsi="宋体" w:cs="宋体"/>
          <w:kern w:val="0"/>
          <w:sz w:val="24"/>
          <w:szCs w:val="24"/>
          <w:lang w:eastAsia="zh-CN"/>
        </w:rPr>
        <w:t>XCSD-2024-167</w:t>
      </w:r>
    </w:p>
    <w:p>
      <w:pPr>
        <w:pStyle w:val="31"/>
        <w:keepNext w:val="0"/>
        <w:keepLines w:val="0"/>
        <w:pageBreakBefore w:val="0"/>
        <w:kinsoku/>
        <w:wordWrap/>
        <w:overflowPunct/>
        <w:topLinePunct w:val="0"/>
        <w:bidi w:val="0"/>
        <w:snapToGrid/>
        <w:spacing w:line="360" w:lineRule="auto"/>
        <w:ind w:firstLine="482" w:firstLineChars="200"/>
        <w:jc w:val="both"/>
        <w:textAlignment w:val="auto"/>
        <w:rPr>
          <w:rFonts w:hint="eastAsia" w:ascii="Times New Roman" w:eastAsia="宋体" w:cs="Times New Roman"/>
          <w:b/>
          <w:bCs/>
          <w:color w:val="auto"/>
        </w:rPr>
      </w:pPr>
      <w:r>
        <w:rPr>
          <w:rFonts w:ascii="Times New Roman" w:eastAsia="宋体" w:cs="Times New Roman"/>
          <w:b/>
          <w:bCs/>
          <w:color w:val="auto"/>
        </w:rPr>
        <w:t>二、项目内容</w:t>
      </w:r>
      <w:r>
        <w:rPr>
          <w:rFonts w:hint="eastAsia" w:ascii="Times New Roman" w:eastAsia="宋体" w:cs="Times New Roman"/>
          <w:b/>
          <w:bCs/>
          <w:color w:val="auto"/>
        </w:rPr>
        <w:t>：</w:t>
      </w:r>
    </w:p>
    <w:p>
      <w:pPr>
        <w:pStyle w:val="31"/>
        <w:keepNext w:val="0"/>
        <w:keepLines w:val="0"/>
        <w:pageBreakBefore w:val="0"/>
        <w:kinsoku/>
        <w:wordWrap/>
        <w:overflowPunct/>
        <w:topLinePunct w:val="0"/>
        <w:bidi w:val="0"/>
        <w:snapToGrid/>
        <w:spacing w:line="360" w:lineRule="auto"/>
        <w:ind w:firstLine="480" w:firstLineChars="200"/>
        <w:jc w:val="both"/>
        <w:textAlignment w:val="auto"/>
        <w:rPr>
          <w:rFonts w:hint="default" w:ascii="Times New Roman" w:eastAsia="......." w:cs="Times New Roman"/>
          <w:b/>
          <w:bCs/>
          <w:color w:val="auto"/>
          <w:highlight w:val="none"/>
          <w:lang w:val="en-US" w:eastAsia="zh-CN"/>
        </w:rPr>
      </w:pPr>
      <w:r>
        <w:rPr>
          <w:rFonts w:hint="eastAsia" w:ascii="宋体" w:hAnsi="宋体" w:cs="宋体"/>
          <w:kern w:val="0"/>
          <w:sz w:val="24"/>
          <w:szCs w:val="24"/>
          <w:highlight w:val="none"/>
          <w:lang w:val="en-US" w:eastAsia="zh-CN"/>
        </w:rPr>
        <w:t>滨海新区消防救援支队工会为会员采购2024年电影券，</w:t>
      </w:r>
      <w:r>
        <w:rPr>
          <w:rFonts w:hint="eastAsia" w:ascii="宋体" w:hAnsi="宋体" w:cs="宋体"/>
          <w:color w:val="auto"/>
          <w:highlight w:val="none"/>
        </w:rPr>
        <w:t>具体内容及要求详见项目需求书。</w:t>
      </w:r>
      <w:r>
        <w:rPr>
          <w:rFonts w:hint="eastAsia" w:ascii="宋体" w:hAnsi="宋体" w:cs="宋体"/>
          <w:color w:val="auto"/>
          <w:highlight w:val="none"/>
          <w:lang w:val="en-US" w:eastAsia="zh-CN"/>
        </w:rPr>
        <w:t xml:space="preserve">  </w:t>
      </w:r>
    </w:p>
    <w:p>
      <w:pPr>
        <w:pStyle w:val="31"/>
        <w:keepNext w:val="0"/>
        <w:keepLines w:val="0"/>
        <w:pageBreakBefore w:val="0"/>
        <w:kinsoku/>
        <w:wordWrap/>
        <w:overflowPunct/>
        <w:topLinePunct w:val="0"/>
        <w:bidi w:val="0"/>
        <w:snapToGrid/>
        <w:spacing w:line="360" w:lineRule="auto"/>
        <w:ind w:firstLine="482" w:firstLineChars="200"/>
        <w:jc w:val="both"/>
        <w:textAlignment w:val="auto"/>
        <w:rPr>
          <w:rFonts w:ascii="Times New Roman" w:cs="Times New Roman"/>
          <w:color w:val="auto"/>
          <w:highlight w:val="none"/>
        </w:rPr>
      </w:pPr>
      <w:r>
        <w:rPr>
          <w:rFonts w:ascii="Times New Roman" w:cs="Times New Roman"/>
          <w:b/>
          <w:bCs/>
          <w:color w:val="auto"/>
          <w:highlight w:val="none"/>
        </w:rPr>
        <w:t>三、</w:t>
      </w:r>
      <w:r>
        <w:rPr>
          <w:rFonts w:hint="eastAsia" w:ascii="宋体" w:hAnsi="宋体" w:cs="宋体"/>
          <w:b/>
          <w:bCs/>
          <w:color w:val="auto"/>
          <w:kern w:val="0"/>
          <w:sz w:val="24"/>
          <w:szCs w:val="24"/>
          <w:highlight w:val="none"/>
        </w:rPr>
        <w:t>项目</w:t>
      </w:r>
      <w:r>
        <w:rPr>
          <w:rFonts w:hint="eastAsia" w:ascii="宋体" w:hAnsi="宋体" w:cs="宋体"/>
          <w:b/>
          <w:bCs/>
          <w:color w:val="auto"/>
          <w:kern w:val="0"/>
          <w:sz w:val="24"/>
          <w:szCs w:val="24"/>
          <w:highlight w:val="none"/>
          <w:lang w:val="en-US" w:eastAsia="zh-CN"/>
        </w:rPr>
        <w:t>总</w:t>
      </w:r>
      <w:r>
        <w:rPr>
          <w:rFonts w:hint="eastAsia" w:ascii="宋体" w:hAnsi="宋体" w:cs="宋体"/>
          <w:b/>
          <w:bCs/>
          <w:color w:val="auto"/>
          <w:kern w:val="0"/>
          <w:sz w:val="24"/>
          <w:szCs w:val="24"/>
          <w:highlight w:val="none"/>
        </w:rPr>
        <w:t>预算:</w:t>
      </w:r>
      <w:r>
        <w:rPr>
          <w:rFonts w:hint="eastAsia" w:ascii="宋体" w:hAnsi="宋体" w:cs="宋体"/>
          <w:b/>
          <w:bCs/>
          <w:color w:val="auto"/>
          <w:kern w:val="0"/>
          <w:sz w:val="24"/>
          <w:szCs w:val="24"/>
          <w:highlight w:val="none"/>
          <w:lang w:val="en-US" w:eastAsia="zh-CN"/>
        </w:rPr>
        <w:t>¥140,000</w:t>
      </w:r>
      <w:r>
        <w:rPr>
          <w:rFonts w:hint="eastAsia" w:ascii="宋体" w:hAnsi="宋体" w:cs="宋体"/>
          <w:b/>
          <w:bCs/>
          <w:color w:val="auto"/>
          <w:kern w:val="0"/>
          <w:sz w:val="24"/>
          <w:szCs w:val="24"/>
          <w:highlight w:val="none"/>
        </w:rPr>
        <w:t>元</w:t>
      </w:r>
      <w:r>
        <w:rPr>
          <w:rFonts w:hint="eastAsia" w:ascii="宋体" w:hAnsi="宋体" w:cs="宋体"/>
          <w:b/>
          <w:bCs/>
          <w:color w:val="auto"/>
          <w:kern w:val="0"/>
          <w:sz w:val="24"/>
          <w:szCs w:val="24"/>
          <w:highlight w:val="none"/>
          <w:lang w:eastAsia="zh-CN"/>
        </w:rPr>
        <w:t>（</w:t>
      </w:r>
      <w:r>
        <w:rPr>
          <w:rFonts w:hint="eastAsia" w:ascii="宋体" w:hAnsi="宋体" w:cs="宋体"/>
          <w:b/>
          <w:bCs/>
          <w:color w:val="auto"/>
          <w:kern w:val="0"/>
          <w:sz w:val="24"/>
          <w:szCs w:val="24"/>
          <w:highlight w:val="none"/>
          <w:lang w:val="en-US" w:eastAsia="zh-CN"/>
        </w:rPr>
        <w:t>大写：人民币壹拾肆万元整</w:t>
      </w:r>
      <w:r>
        <w:rPr>
          <w:rFonts w:hint="eastAsia" w:ascii="宋体" w:hAnsi="宋体" w:cs="宋体"/>
          <w:b/>
          <w:bCs/>
          <w:color w:val="auto"/>
          <w:kern w:val="0"/>
          <w:sz w:val="24"/>
          <w:szCs w:val="24"/>
          <w:highlight w:val="none"/>
          <w:lang w:eastAsia="zh-CN"/>
        </w:rPr>
        <w:t>）</w:t>
      </w:r>
    </w:p>
    <w:p>
      <w:pPr>
        <w:keepNext w:val="0"/>
        <w:keepLines w:val="0"/>
        <w:pageBreakBefore w:val="0"/>
        <w:widowControl/>
        <w:numPr>
          <w:ilvl w:val="0"/>
          <w:numId w:val="0"/>
        </w:numPr>
        <w:kinsoku/>
        <w:wordWrap/>
        <w:overflowPunct/>
        <w:topLinePunct w:val="0"/>
        <w:bidi w:val="0"/>
        <w:snapToGrid/>
        <w:spacing w:line="360" w:lineRule="auto"/>
        <w:ind w:firstLine="482" w:firstLineChars="200"/>
        <w:jc w:val="both"/>
        <w:textAlignment w:val="auto"/>
        <w:rPr>
          <w:b/>
          <w:bCs/>
          <w:sz w:val="24"/>
          <w:szCs w:val="24"/>
        </w:rPr>
      </w:pPr>
      <w:r>
        <w:rPr>
          <w:rFonts w:hint="eastAsia" w:cs="Times New Roman"/>
          <w:b/>
          <w:bCs/>
          <w:kern w:val="2"/>
          <w:sz w:val="24"/>
          <w:szCs w:val="24"/>
          <w:lang w:val="en-US" w:eastAsia="zh-CN" w:bidi="ar-SA"/>
        </w:rPr>
        <w:t>四</w:t>
      </w:r>
      <w:r>
        <w:rPr>
          <w:rFonts w:hint="eastAsia" w:ascii="Calibri" w:hAnsi="Calibri" w:eastAsia="宋体" w:cs="Times New Roman"/>
          <w:b/>
          <w:bCs/>
          <w:kern w:val="2"/>
          <w:sz w:val="24"/>
          <w:szCs w:val="24"/>
          <w:lang w:val="en-US" w:eastAsia="zh-CN" w:bidi="ar-SA"/>
        </w:rPr>
        <w:t>、</w:t>
      </w:r>
      <w:r>
        <w:rPr>
          <w:rFonts w:hint="eastAsia" w:ascii="宋体" w:hAnsi="宋体" w:cs="宋体"/>
          <w:b/>
          <w:bCs/>
          <w:kern w:val="0"/>
          <w:sz w:val="24"/>
          <w:szCs w:val="24"/>
        </w:rPr>
        <w:t>投标人资格要求</w:t>
      </w:r>
    </w:p>
    <w:p>
      <w:pPr>
        <w:keepNext w:val="0"/>
        <w:keepLines w:val="0"/>
        <w:pageBreakBefore w:val="0"/>
        <w:widowControl/>
        <w:kinsoku/>
        <w:wordWrap/>
        <w:overflowPunct/>
        <w:topLinePunct w:val="0"/>
        <w:bidi w:val="0"/>
        <w:snapToGri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（一）投标人须具备《中华人民共和国政府采购法》第二十二条第一款规定的条件，提供以下材料：</w:t>
      </w:r>
    </w:p>
    <w:p>
      <w:pPr>
        <w:widowControl/>
        <w:spacing w:line="360" w:lineRule="auto"/>
        <w:ind w:firstLine="480" w:firstLineChars="200"/>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1、营业执照副本或事业单位法人证书或民办非企业单位登记证书或社会团体法人登记证书或基金会法人登记证书扫描件或复印件并加盖公章。</w:t>
      </w:r>
    </w:p>
    <w:p>
      <w:pPr>
        <w:widowControl/>
        <w:spacing w:line="360" w:lineRule="auto"/>
        <w:ind w:firstLine="480" w:firstLineChars="200"/>
        <w:jc w:val="both"/>
        <w:rPr>
          <w:rFonts w:ascii="宋体" w:hAnsi="宋体" w:cs="宋体"/>
          <w:color w:val="auto"/>
          <w:kern w:val="0"/>
          <w:sz w:val="24"/>
          <w:szCs w:val="24"/>
          <w:highlight w:val="none"/>
        </w:rPr>
      </w:pPr>
      <w:bookmarkStart w:id="4" w:name="OLE_LINK5"/>
      <w:r>
        <w:rPr>
          <w:rFonts w:hint="eastAsia" w:ascii="宋体" w:hAnsi="宋体" w:cs="宋体"/>
          <w:color w:val="auto"/>
          <w:kern w:val="0"/>
          <w:sz w:val="24"/>
          <w:szCs w:val="24"/>
          <w:highlight w:val="none"/>
        </w:rPr>
        <w:t>2、财务状况报告等相关材料：提供202</w:t>
      </w:r>
      <w:r>
        <w:rPr>
          <w:rFonts w:hint="eastAsia" w:ascii="宋体" w:hAnsi="宋体" w:cs="宋体"/>
          <w:color w:val="auto"/>
          <w:kern w:val="0"/>
          <w:sz w:val="24"/>
          <w:szCs w:val="24"/>
          <w:highlight w:val="none"/>
          <w:lang w:val="en-US" w:eastAsia="zh-CN"/>
        </w:rPr>
        <w:t>2</w:t>
      </w:r>
      <w:r>
        <w:rPr>
          <w:rFonts w:hint="eastAsia" w:ascii="宋体" w:hAnsi="宋体" w:cs="宋体"/>
          <w:color w:val="auto"/>
          <w:kern w:val="0"/>
          <w:sz w:val="24"/>
          <w:szCs w:val="24"/>
          <w:highlight w:val="none"/>
        </w:rPr>
        <w:t>年度</w:t>
      </w:r>
      <w:r>
        <w:rPr>
          <w:rFonts w:hint="eastAsia" w:ascii="宋体" w:hAnsi="宋体" w:cs="宋体"/>
          <w:color w:val="auto"/>
          <w:kern w:val="0"/>
          <w:sz w:val="24"/>
          <w:szCs w:val="24"/>
          <w:highlight w:val="none"/>
          <w:lang w:eastAsia="zh-CN"/>
        </w:rPr>
        <w:t>或</w:t>
      </w:r>
      <w:r>
        <w:rPr>
          <w:rFonts w:hint="eastAsia" w:ascii="宋体" w:hAnsi="宋体" w:cs="宋体"/>
          <w:color w:val="auto"/>
          <w:kern w:val="0"/>
          <w:sz w:val="24"/>
          <w:szCs w:val="24"/>
          <w:highlight w:val="none"/>
        </w:rPr>
        <w:t>202</w:t>
      </w:r>
      <w:r>
        <w:rPr>
          <w:rFonts w:hint="eastAsia" w:ascii="宋体" w:hAnsi="宋体" w:cs="宋体"/>
          <w:color w:val="auto"/>
          <w:kern w:val="0"/>
          <w:sz w:val="24"/>
          <w:szCs w:val="24"/>
          <w:highlight w:val="none"/>
          <w:lang w:val="en-US" w:eastAsia="zh-CN"/>
        </w:rPr>
        <w:t>3</w:t>
      </w:r>
      <w:r>
        <w:rPr>
          <w:rFonts w:hint="eastAsia" w:ascii="宋体" w:hAnsi="宋体" w:cs="宋体"/>
          <w:color w:val="auto"/>
          <w:kern w:val="0"/>
          <w:sz w:val="24"/>
          <w:szCs w:val="24"/>
          <w:highlight w:val="none"/>
        </w:rPr>
        <w:t>年度经第三方会计师事务所审计的企业财务报告扫描件（应包括完整的审计报告和财务报表）或提交投标文件截止日期前近</w:t>
      </w:r>
      <w:r>
        <w:rPr>
          <w:rFonts w:hint="eastAsia" w:ascii="宋体" w:hAnsi="宋体" w:cs="宋体"/>
          <w:color w:val="auto"/>
          <w:kern w:val="0"/>
          <w:sz w:val="24"/>
          <w:szCs w:val="24"/>
          <w:highlight w:val="none"/>
          <w:lang w:val="en-US" w:eastAsia="zh-CN"/>
        </w:rPr>
        <w:t>6</w:t>
      </w:r>
      <w:r>
        <w:rPr>
          <w:rFonts w:hint="eastAsia" w:ascii="宋体" w:hAnsi="宋体" w:cs="宋体"/>
          <w:color w:val="auto"/>
          <w:kern w:val="0"/>
          <w:sz w:val="24"/>
          <w:szCs w:val="24"/>
          <w:highlight w:val="none"/>
        </w:rPr>
        <w:t>个月内银行出具的资信证明复印件并加盖公章。</w:t>
      </w:r>
    </w:p>
    <w:p>
      <w:pPr>
        <w:widowControl/>
        <w:spacing w:line="360" w:lineRule="auto"/>
        <w:ind w:firstLine="480" w:firstLineChars="200"/>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3、提供提交</w:t>
      </w:r>
      <w:r>
        <w:rPr>
          <w:rFonts w:hint="eastAsia" w:ascii="宋体" w:hAnsi="宋体" w:cs="宋体"/>
          <w:color w:val="auto"/>
          <w:kern w:val="0"/>
          <w:sz w:val="24"/>
          <w:szCs w:val="24"/>
          <w:highlight w:val="none"/>
          <w:lang w:val="en-US" w:eastAsia="zh-CN"/>
        </w:rPr>
        <w:t>投标</w:t>
      </w:r>
      <w:r>
        <w:rPr>
          <w:rFonts w:hint="eastAsia" w:ascii="宋体" w:hAnsi="宋体" w:cs="宋体"/>
          <w:color w:val="auto"/>
          <w:kern w:val="0"/>
          <w:sz w:val="24"/>
          <w:szCs w:val="24"/>
          <w:highlight w:val="none"/>
        </w:rPr>
        <w:t>文件截止日期前半年内至少1个月</w:t>
      </w:r>
      <w:r>
        <w:rPr>
          <w:rFonts w:hint="eastAsia" w:ascii="宋体" w:hAnsi="宋体" w:cs="宋体"/>
          <w:sz w:val="24"/>
          <w:szCs w:val="24"/>
          <w:highlight w:val="none"/>
        </w:rPr>
        <w:t>的依法缴纳税收和社会保险费的相关证明材料扫描件或复印件并加盖公章，依法免税或不需要缴纳社会保障资金的</w:t>
      </w:r>
      <w:r>
        <w:rPr>
          <w:rFonts w:hint="eastAsia" w:ascii="宋体" w:hAnsi="宋体" w:cs="宋体"/>
          <w:sz w:val="24"/>
          <w:szCs w:val="24"/>
          <w:highlight w:val="none"/>
          <w:lang w:val="en-US" w:eastAsia="zh-CN"/>
        </w:rPr>
        <w:t>投标人</w:t>
      </w:r>
      <w:r>
        <w:rPr>
          <w:rFonts w:hint="eastAsia" w:ascii="宋体" w:hAnsi="宋体" w:cs="宋体"/>
          <w:sz w:val="24"/>
          <w:szCs w:val="24"/>
          <w:highlight w:val="none"/>
        </w:rPr>
        <w:t>，应提供相应文件证明其依法免税（税务机关出具）或不需要缴纳社会保障资金证明材料（社会保险基金管理部门出具）</w:t>
      </w:r>
      <w:r>
        <w:rPr>
          <w:rFonts w:hint="eastAsia" w:ascii="宋体" w:hAnsi="宋体" w:eastAsia="宋体" w:cs="宋体"/>
          <w:color w:val="auto"/>
          <w:kern w:val="2"/>
          <w:sz w:val="24"/>
          <w:szCs w:val="24"/>
          <w:highlight w:val="none"/>
          <w:lang w:val="en-US" w:eastAsia="zh-CN" w:bidi="ar-SA"/>
        </w:rPr>
        <w:t>。</w:t>
      </w:r>
    </w:p>
    <w:bookmarkEnd w:id="4"/>
    <w:p>
      <w:pPr>
        <w:widowControl/>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kern w:val="0"/>
          <w:sz w:val="24"/>
          <w:szCs w:val="24"/>
          <w:highlight w:val="none"/>
        </w:rPr>
        <w:t>4、投标截止日前3年在经营活动中没有重大违法记录的书面声明（截至开标日成立不足3年的投标人可提供自成立以来无重大违法记录的书面声明）</w:t>
      </w:r>
      <w:r>
        <w:rPr>
          <w:rFonts w:ascii="宋体" w:hAnsi="宋体" w:cs="宋体"/>
          <w:color w:val="auto"/>
          <w:sz w:val="24"/>
          <w:szCs w:val="24"/>
          <w:highlight w:val="none"/>
        </w:rPr>
        <w:t>。</w:t>
      </w:r>
    </w:p>
    <w:p>
      <w:pPr>
        <w:widowControl/>
        <w:spacing w:line="360" w:lineRule="auto"/>
        <w:ind w:firstLine="480" w:firstLineChars="200"/>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二</w:t>
      </w:r>
      <w:r>
        <w:rPr>
          <w:rFonts w:hint="eastAsia" w:ascii="宋体" w:hAnsi="宋体" w:cs="宋体"/>
          <w:color w:val="auto"/>
          <w:kern w:val="0"/>
          <w:sz w:val="24"/>
          <w:szCs w:val="24"/>
          <w:highlight w:val="none"/>
        </w:rPr>
        <w:t>）投标人须由法定代表人或其授权的委托代理人参加投标。投标人若为法定代表人参加投标，须提供法定代表人资格证明书及身份证明原件或加盖公章的复印件（如身份证、护照、驾驶证等）；投标人若为被授权的委托代理人参加投标，须提供法定代表人资格证明书、法人代表授权书（须由法定代表人签字或盖章）和被授权人身份证明原件或加盖公章的复印件（如身份证、护照、驾驶证等）。</w:t>
      </w:r>
    </w:p>
    <w:p>
      <w:pPr>
        <w:keepNext w:val="0"/>
        <w:keepLines w:val="0"/>
        <w:pageBreakBefore w:val="0"/>
        <w:widowControl/>
        <w:kinsoku/>
        <w:wordWrap/>
        <w:overflowPunct/>
        <w:topLinePunct w:val="0"/>
        <w:bidi w:val="0"/>
        <w:snapToGrid/>
        <w:spacing w:line="360" w:lineRule="auto"/>
        <w:ind w:left="479" w:leftChars="228" w:firstLine="0" w:firstLineChars="0"/>
        <w:jc w:val="both"/>
        <w:textAlignment w:val="auto"/>
        <w:rPr>
          <w:rFonts w:hint="eastAsia" w:ascii="宋体" w:hAnsi="宋体" w:cs="宋体"/>
          <w:color w:val="auto"/>
          <w:kern w:val="0"/>
          <w:sz w:val="24"/>
          <w:szCs w:val="24"/>
          <w:highlight w:val="none"/>
        </w:rPr>
      </w:pP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en-US" w:eastAsia="zh-CN"/>
        </w:rPr>
        <w:t>三</w:t>
      </w:r>
      <w:r>
        <w:rPr>
          <w:rFonts w:hint="eastAsia" w:ascii="宋体" w:hAnsi="宋体" w:cs="宋体"/>
          <w:color w:val="auto"/>
          <w:kern w:val="0"/>
          <w:sz w:val="24"/>
          <w:szCs w:val="24"/>
          <w:highlight w:val="none"/>
        </w:rPr>
        <w:t>）本项目不接受联合体参加投标，投标人须提供《非联合体投标声明函》。</w:t>
      </w:r>
    </w:p>
    <w:p>
      <w:pPr>
        <w:keepNext w:val="0"/>
        <w:keepLines w:val="0"/>
        <w:pageBreakBefore w:val="0"/>
        <w:widowControl/>
        <w:kinsoku/>
        <w:wordWrap/>
        <w:overflowPunct/>
        <w:topLinePunct w:val="0"/>
        <w:bidi w:val="0"/>
        <w:snapToGrid/>
        <w:spacing w:line="360" w:lineRule="auto"/>
        <w:ind w:left="479" w:leftChars="228" w:firstLine="0" w:firstLineChars="0"/>
        <w:jc w:val="both"/>
        <w:textAlignment w:val="auto"/>
        <w:rPr>
          <w:rFonts w:ascii="宋体" w:hAnsi="宋体" w:cs="宋体"/>
          <w:kern w:val="0"/>
          <w:sz w:val="24"/>
          <w:szCs w:val="24"/>
        </w:rPr>
      </w:pPr>
      <w:bookmarkStart w:id="37" w:name="_GoBack"/>
      <w:bookmarkEnd w:id="37"/>
      <w:r>
        <w:rPr>
          <w:rFonts w:hint="eastAsia" w:ascii="宋体" w:hAnsi="宋体" w:cs="宋体"/>
          <w:b/>
          <w:bCs/>
          <w:kern w:val="0"/>
          <w:sz w:val="24"/>
          <w:szCs w:val="24"/>
          <w:lang w:val="en-US" w:eastAsia="zh-CN"/>
        </w:rPr>
        <w:t>五</w:t>
      </w:r>
      <w:r>
        <w:rPr>
          <w:rFonts w:hint="eastAsia" w:ascii="宋体" w:hAnsi="宋体" w:cs="宋体"/>
          <w:b/>
          <w:bCs/>
          <w:kern w:val="0"/>
          <w:sz w:val="24"/>
          <w:szCs w:val="24"/>
        </w:rPr>
        <w:t>、获取招标文件时间、地点及投标文件售价：</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1、招标文件发售地点：天津信诚盛德工程咨询有限公司（天津市华苑产业园区梓苑路6号C座2幢215室）。</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2、招标文件发售时间：</w:t>
      </w:r>
      <w:r>
        <w:rPr>
          <w:rFonts w:hint="eastAsia" w:ascii="宋体" w:hAnsi="宋体" w:cs="宋体"/>
          <w:kern w:val="0"/>
          <w:sz w:val="24"/>
          <w:szCs w:val="24"/>
          <w:lang w:val="zh-CN"/>
        </w:rPr>
        <w:t>20</w:t>
      </w:r>
      <w:r>
        <w:rPr>
          <w:rFonts w:hint="eastAsia" w:ascii="宋体" w:hAnsi="宋体" w:cs="宋体"/>
          <w:kern w:val="0"/>
          <w:sz w:val="24"/>
          <w:szCs w:val="24"/>
        </w:rPr>
        <w:t>2</w:t>
      </w:r>
      <w:r>
        <w:rPr>
          <w:rFonts w:hint="eastAsia" w:ascii="宋体" w:hAnsi="宋体" w:cs="宋体"/>
          <w:kern w:val="0"/>
          <w:sz w:val="24"/>
          <w:szCs w:val="24"/>
          <w:lang w:val="en-US" w:eastAsia="zh-CN"/>
        </w:rPr>
        <w:t>4</w:t>
      </w:r>
      <w:r>
        <w:rPr>
          <w:rFonts w:hint="eastAsia" w:ascii="宋体" w:hAnsi="宋体" w:cs="宋体"/>
          <w:kern w:val="0"/>
          <w:sz w:val="24"/>
          <w:szCs w:val="24"/>
          <w:lang w:val="zh-CN"/>
        </w:rPr>
        <w:t>年</w:t>
      </w:r>
      <w:r>
        <w:rPr>
          <w:rFonts w:hint="eastAsia" w:ascii="宋体" w:hAnsi="宋体" w:cs="宋体"/>
          <w:kern w:val="0"/>
          <w:sz w:val="24"/>
          <w:szCs w:val="24"/>
          <w:lang w:val="en-US" w:eastAsia="zh-CN"/>
        </w:rPr>
        <w:t>3</w:t>
      </w:r>
      <w:r>
        <w:rPr>
          <w:rFonts w:hint="eastAsia" w:ascii="宋体" w:hAnsi="宋体" w:cs="宋体"/>
          <w:kern w:val="0"/>
          <w:sz w:val="24"/>
          <w:szCs w:val="24"/>
          <w:lang w:val="zh-CN"/>
        </w:rPr>
        <w:t>月</w:t>
      </w:r>
      <w:r>
        <w:rPr>
          <w:rFonts w:hint="eastAsia" w:ascii="宋体" w:hAnsi="宋体" w:cs="宋体"/>
          <w:kern w:val="0"/>
          <w:sz w:val="24"/>
          <w:szCs w:val="24"/>
          <w:lang w:val="en-US" w:eastAsia="zh-CN"/>
        </w:rPr>
        <w:t>21</w:t>
      </w:r>
      <w:r>
        <w:rPr>
          <w:rFonts w:hint="eastAsia" w:ascii="宋体" w:hAnsi="宋体" w:cs="宋体"/>
          <w:kern w:val="0"/>
          <w:sz w:val="24"/>
          <w:szCs w:val="24"/>
          <w:lang w:val="zh-CN"/>
        </w:rPr>
        <w:t>日至20</w:t>
      </w:r>
      <w:r>
        <w:rPr>
          <w:rFonts w:hint="eastAsia" w:ascii="宋体" w:hAnsi="宋体" w:cs="宋体"/>
          <w:kern w:val="0"/>
          <w:sz w:val="24"/>
          <w:szCs w:val="24"/>
        </w:rPr>
        <w:t>2</w:t>
      </w:r>
      <w:r>
        <w:rPr>
          <w:rFonts w:hint="eastAsia" w:ascii="宋体" w:hAnsi="宋体" w:cs="宋体"/>
          <w:kern w:val="0"/>
          <w:sz w:val="24"/>
          <w:szCs w:val="24"/>
          <w:lang w:val="en-US" w:eastAsia="zh-CN"/>
        </w:rPr>
        <w:t>4</w:t>
      </w:r>
      <w:r>
        <w:rPr>
          <w:rFonts w:hint="eastAsia" w:ascii="宋体" w:hAnsi="宋体" w:cs="宋体"/>
          <w:kern w:val="0"/>
          <w:sz w:val="24"/>
          <w:szCs w:val="24"/>
          <w:lang w:val="zh-CN"/>
        </w:rPr>
        <w:t>年</w:t>
      </w:r>
      <w:r>
        <w:rPr>
          <w:rFonts w:hint="eastAsia" w:ascii="宋体" w:hAnsi="宋体" w:cs="宋体"/>
          <w:kern w:val="0"/>
          <w:sz w:val="24"/>
          <w:szCs w:val="24"/>
          <w:lang w:val="en-US" w:eastAsia="zh-CN"/>
        </w:rPr>
        <w:t>3</w:t>
      </w:r>
      <w:r>
        <w:rPr>
          <w:rFonts w:hint="eastAsia" w:ascii="宋体" w:hAnsi="宋体" w:cs="宋体"/>
          <w:kern w:val="0"/>
          <w:sz w:val="24"/>
          <w:szCs w:val="24"/>
          <w:lang w:val="zh-CN"/>
        </w:rPr>
        <w:t>月</w:t>
      </w:r>
      <w:r>
        <w:rPr>
          <w:rFonts w:hint="eastAsia" w:ascii="宋体" w:hAnsi="宋体" w:cs="宋体"/>
          <w:kern w:val="0"/>
          <w:sz w:val="24"/>
          <w:szCs w:val="24"/>
          <w:lang w:val="en-US" w:eastAsia="zh-CN"/>
        </w:rPr>
        <w:t>27</w:t>
      </w:r>
      <w:r>
        <w:rPr>
          <w:rFonts w:hint="eastAsia" w:ascii="宋体" w:hAnsi="宋体" w:cs="宋体"/>
          <w:kern w:val="0"/>
          <w:sz w:val="24"/>
          <w:szCs w:val="24"/>
          <w:lang w:val="zh-CN"/>
        </w:rPr>
        <w:t>日</w:t>
      </w:r>
      <w:r>
        <w:rPr>
          <w:rFonts w:hint="eastAsia" w:ascii="宋体" w:hAnsi="宋体" w:cs="宋体"/>
          <w:kern w:val="0"/>
          <w:sz w:val="24"/>
          <w:szCs w:val="24"/>
        </w:rPr>
        <w:t>，每天9:00-11:30；13:30-16:00时(北京时间，节假日除外)。</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3、招标文件售价：</w:t>
      </w:r>
      <w:r>
        <w:rPr>
          <w:rFonts w:hint="eastAsia" w:ascii="宋体" w:hAnsi="宋体" w:eastAsia="宋体" w:cs="宋体"/>
          <w:color w:val="auto"/>
          <w:kern w:val="2"/>
          <w:sz w:val="24"/>
          <w:szCs w:val="24"/>
          <w:highlight w:val="none"/>
          <w:u w:val="none"/>
          <w:lang w:val="en-US" w:eastAsia="zh-CN" w:bidi="ar-SA"/>
        </w:rPr>
        <w:t>¥</w:t>
      </w:r>
      <w:r>
        <w:rPr>
          <w:rFonts w:hint="eastAsia" w:ascii="宋体" w:hAnsi="宋体" w:cs="宋体"/>
          <w:kern w:val="0"/>
          <w:sz w:val="24"/>
          <w:szCs w:val="24"/>
          <w:highlight w:val="none"/>
          <w:u w:val="none"/>
        </w:rPr>
        <w:t>50</w:t>
      </w:r>
      <w:r>
        <w:rPr>
          <w:rFonts w:hint="eastAsia" w:ascii="宋体" w:hAnsi="宋体" w:cs="宋体"/>
          <w:kern w:val="0"/>
          <w:sz w:val="24"/>
          <w:szCs w:val="24"/>
          <w:u w:val="none"/>
        </w:rPr>
        <w:t>0</w:t>
      </w:r>
      <w:r>
        <w:rPr>
          <w:rFonts w:hint="eastAsia" w:ascii="宋体" w:hAnsi="宋体" w:cs="宋体"/>
          <w:kern w:val="0"/>
          <w:sz w:val="24"/>
          <w:szCs w:val="24"/>
        </w:rPr>
        <w:t>元人民币。</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4、招标文件领取：为保证开票的准确性，建议投标人获取招标文件时，提供单位营业执照复印件。</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ascii="宋体" w:hAnsi="宋体" w:cs="宋体"/>
          <w:b/>
          <w:bCs/>
          <w:kern w:val="0"/>
          <w:sz w:val="24"/>
          <w:szCs w:val="24"/>
        </w:rPr>
      </w:pPr>
      <w:r>
        <w:rPr>
          <w:rFonts w:hint="eastAsia" w:ascii="宋体" w:hAnsi="宋体" w:cs="宋体"/>
          <w:b/>
          <w:bCs/>
          <w:kern w:val="0"/>
          <w:sz w:val="24"/>
          <w:szCs w:val="24"/>
          <w:lang w:val="en-US" w:eastAsia="zh-CN"/>
        </w:rPr>
        <w:t>六</w:t>
      </w:r>
      <w:r>
        <w:rPr>
          <w:rFonts w:hint="eastAsia" w:ascii="宋体" w:hAnsi="宋体" w:cs="宋体"/>
          <w:b/>
          <w:bCs/>
          <w:kern w:val="0"/>
          <w:sz w:val="24"/>
          <w:szCs w:val="24"/>
        </w:rPr>
        <w:t>、投标截止时间、开标时间及地点</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highlight w:val="none"/>
        </w:rPr>
      </w:pPr>
      <w:r>
        <w:rPr>
          <w:rFonts w:hint="eastAsia" w:ascii="宋体" w:hAnsi="宋体" w:cs="宋体"/>
          <w:kern w:val="0"/>
          <w:sz w:val="24"/>
          <w:szCs w:val="24"/>
        </w:rPr>
        <w:t>1、投标截至时间</w:t>
      </w:r>
      <w:r>
        <w:rPr>
          <w:rFonts w:hint="eastAsia" w:ascii="宋体" w:hAnsi="宋体" w:cs="宋体"/>
          <w:kern w:val="0"/>
          <w:sz w:val="24"/>
          <w:szCs w:val="24"/>
          <w:highlight w:val="none"/>
        </w:rPr>
        <w:t>：</w:t>
      </w:r>
      <w:r>
        <w:rPr>
          <w:rFonts w:hint="eastAsia" w:ascii="宋体" w:hAnsi="宋体" w:cs="宋体"/>
          <w:kern w:val="0"/>
          <w:sz w:val="24"/>
          <w:szCs w:val="24"/>
          <w:highlight w:val="none"/>
          <w:lang w:val="zh-CN"/>
        </w:rPr>
        <w:t>20</w:t>
      </w:r>
      <w:r>
        <w:rPr>
          <w:rFonts w:hint="eastAsia" w:ascii="宋体" w:hAnsi="宋体" w:cs="宋体"/>
          <w:kern w:val="0"/>
          <w:sz w:val="24"/>
          <w:szCs w:val="24"/>
          <w:highlight w:val="none"/>
        </w:rPr>
        <w:t>2</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lang w:val="zh-CN"/>
        </w:rPr>
        <w:t>年</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lang w:val="zh-CN"/>
        </w:rPr>
        <w:t>月</w:t>
      </w: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lang w:val="zh-CN"/>
        </w:rPr>
        <w:t>日</w:t>
      </w:r>
      <w:r>
        <w:rPr>
          <w:rFonts w:hint="eastAsia" w:ascii="宋体" w:hAnsi="宋体" w:cs="宋体"/>
          <w:kern w:val="0"/>
          <w:sz w:val="24"/>
          <w:szCs w:val="24"/>
          <w:highlight w:val="none"/>
          <w:lang w:val="en-US" w:eastAsia="zh-CN"/>
        </w:rPr>
        <w:t>9：30</w:t>
      </w:r>
      <w:r>
        <w:rPr>
          <w:rFonts w:hint="eastAsia" w:ascii="宋体" w:hAnsi="宋体" w:cs="宋体"/>
          <w:kern w:val="0"/>
          <w:sz w:val="24"/>
          <w:szCs w:val="24"/>
          <w:highlight w:val="none"/>
        </w:rPr>
        <w:t>时（北京时间）提交纸质投标文件并签到。</w:t>
      </w:r>
    </w:p>
    <w:p>
      <w:pPr>
        <w:pStyle w:val="30"/>
        <w:keepNext w:val="0"/>
        <w:keepLines w:val="0"/>
        <w:pageBreakBefore w:val="0"/>
        <w:kinsoku/>
        <w:wordWrap/>
        <w:overflowPunct/>
        <w:topLinePunct w:val="0"/>
        <w:autoSpaceDE/>
        <w:autoSpaceDN/>
        <w:bidi w:val="0"/>
        <w:adjustRightInd/>
        <w:snapToGrid/>
        <w:ind w:firstLine="480" w:firstLineChars="200"/>
        <w:jc w:val="both"/>
        <w:textAlignment w:val="auto"/>
        <w:rPr>
          <w:highlight w:val="none"/>
          <w:lang w:val="en-US"/>
        </w:rPr>
      </w:pPr>
      <w:r>
        <w:rPr>
          <w:rFonts w:hint="eastAsia" w:ascii="宋体" w:hAnsi="宋体" w:cs="宋体"/>
          <w:kern w:val="0"/>
          <w:szCs w:val="24"/>
          <w:highlight w:val="none"/>
          <w:lang w:val="en-US"/>
        </w:rPr>
        <w:t>2、</w:t>
      </w:r>
      <w:r>
        <w:rPr>
          <w:rFonts w:ascii="Times New Roman" w:hAnsi="Times New Roman"/>
          <w:highlight w:val="none"/>
        </w:rPr>
        <w:t>提交投标文件地点</w:t>
      </w:r>
      <w:r>
        <w:rPr>
          <w:rFonts w:hint="eastAsia" w:ascii="Times New Roman" w:hAnsi="Times New Roman"/>
          <w:highlight w:val="none"/>
        </w:rPr>
        <w:t>：天津信诚盛德工程咨询有限公司</w:t>
      </w:r>
      <w:r>
        <w:rPr>
          <w:rFonts w:hint="eastAsia" w:ascii="宋体" w:hAnsi="宋体" w:cs="宋体"/>
          <w:kern w:val="0"/>
          <w:szCs w:val="24"/>
          <w:highlight w:val="none"/>
        </w:rPr>
        <w:t>（天津市滨海新区集智道与迎福路交叉路口江西大厦1-1-703）</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highlight w:val="none"/>
        </w:rPr>
      </w:pPr>
      <w:r>
        <w:rPr>
          <w:rFonts w:hint="eastAsia" w:ascii="宋体" w:hAnsi="宋体" w:cs="宋体"/>
          <w:kern w:val="0"/>
          <w:sz w:val="24"/>
          <w:szCs w:val="24"/>
          <w:highlight w:val="none"/>
        </w:rPr>
        <w:t>3、开标时间</w:t>
      </w:r>
      <w:r>
        <w:rPr>
          <w:rFonts w:hint="eastAsia" w:ascii="宋体" w:hAnsi="宋体" w:cs="宋体"/>
          <w:kern w:val="0"/>
          <w:sz w:val="24"/>
          <w:szCs w:val="24"/>
          <w:highlight w:val="none"/>
          <w:lang w:val="zh-CN"/>
        </w:rPr>
        <w:t>：20</w:t>
      </w:r>
      <w:r>
        <w:rPr>
          <w:rFonts w:hint="eastAsia" w:ascii="宋体" w:hAnsi="宋体" w:cs="宋体"/>
          <w:kern w:val="0"/>
          <w:sz w:val="24"/>
          <w:szCs w:val="24"/>
          <w:highlight w:val="none"/>
        </w:rPr>
        <w:t>2</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lang w:val="zh-CN"/>
        </w:rPr>
        <w:t>年</w:t>
      </w:r>
      <w:r>
        <w:rPr>
          <w:rFonts w:hint="eastAsia" w:ascii="宋体" w:hAnsi="宋体" w:cs="宋体"/>
          <w:kern w:val="0"/>
          <w:sz w:val="24"/>
          <w:szCs w:val="24"/>
          <w:highlight w:val="none"/>
          <w:lang w:val="en-US" w:eastAsia="zh-CN"/>
        </w:rPr>
        <w:t>4</w:t>
      </w:r>
      <w:r>
        <w:rPr>
          <w:rFonts w:hint="eastAsia" w:ascii="宋体" w:hAnsi="宋体" w:cs="宋体"/>
          <w:kern w:val="0"/>
          <w:sz w:val="24"/>
          <w:szCs w:val="24"/>
          <w:highlight w:val="none"/>
          <w:lang w:val="zh-CN"/>
        </w:rPr>
        <w:t>月</w:t>
      </w:r>
      <w:r>
        <w:rPr>
          <w:rFonts w:hint="eastAsia" w:ascii="宋体" w:hAnsi="宋体" w:cs="宋体"/>
          <w:kern w:val="0"/>
          <w:sz w:val="24"/>
          <w:szCs w:val="24"/>
          <w:highlight w:val="none"/>
          <w:lang w:val="en-US" w:eastAsia="zh-CN"/>
        </w:rPr>
        <w:t>11</w:t>
      </w:r>
      <w:r>
        <w:rPr>
          <w:rFonts w:hint="eastAsia" w:ascii="宋体" w:hAnsi="宋体" w:cs="宋体"/>
          <w:kern w:val="0"/>
          <w:sz w:val="24"/>
          <w:szCs w:val="24"/>
          <w:highlight w:val="none"/>
          <w:lang w:val="zh-CN"/>
        </w:rPr>
        <w:t>日</w:t>
      </w:r>
      <w:r>
        <w:rPr>
          <w:rFonts w:hint="eastAsia" w:ascii="宋体" w:hAnsi="宋体" w:cs="宋体"/>
          <w:kern w:val="0"/>
          <w:sz w:val="24"/>
          <w:szCs w:val="24"/>
          <w:highlight w:val="none"/>
          <w:lang w:val="en-US" w:eastAsia="zh-CN"/>
        </w:rPr>
        <w:t>9：30</w:t>
      </w:r>
      <w:r>
        <w:rPr>
          <w:rFonts w:hint="eastAsia" w:ascii="宋体" w:hAnsi="宋体" w:cs="宋体"/>
          <w:kern w:val="0"/>
          <w:sz w:val="24"/>
          <w:szCs w:val="24"/>
          <w:highlight w:val="none"/>
        </w:rPr>
        <w:t>时（北京时间）。</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highlight w:val="none"/>
        </w:rPr>
      </w:pPr>
      <w:r>
        <w:rPr>
          <w:rFonts w:hint="eastAsia" w:ascii="宋体" w:hAnsi="宋体" w:cs="宋体"/>
          <w:kern w:val="0"/>
          <w:sz w:val="24"/>
          <w:szCs w:val="24"/>
          <w:highlight w:val="none"/>
        </w:rPr>
        <w:t>4、开标地点：</w:t>
      </w:r>
      <w:r>
        <w:rPr>
          <w:rFonts w:hint="eastAsia" w:ascii="Times New Roman" w:hAnsi="Times New Roman"/>
          <w:sz w:val="24"/>
          <w:szCs w:val="22"/>
          <w:highlight w:val="none"/>
        </w:rPr>
        <w:t>天津信诚盛德工程咨询有限公司</w:t>
      </w:r>
      <w:r>
        <w:rPr>
          <w:rFonts w:hint="eastAsia" w:ascii="宋体" w:hAnsi="宋体" w:cs="宋体"/>
          <w:kern w:val="0"/>
          <w:sz w:val="24"/>
          <w:szCs w:val="24"/>
          <w:highlight w:val="none"/>
        </w:rPr>
        <w:t>（天津市滨海新区集智道与迎福路交叉路口江西大厦1-1-703）。</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ascii="宋体" w:hAnsi="宋体" w:cs="宋体"/>
          <w:b/>
          <w:bCs/>
          <w:kern w:val="0"/>
          <w:sz w:val="24"/>
          <w:szCs w:val="24"/>
        </w:rPr>
      </w:pPr>
      <w:r>
        <w:rPr>
          <w:rFonts w:hint="eastAsia" w:ascii="宋体" w:hAnsi="宋体" w:cs="宋体"/>
          <w:b/>
          <w:bCs/>
          <w:kern w:val="0"/>
          <w:sz w:val="24"/>
          <w:szCs w:val="24"/>
          <w:lang w:val="en-US" w:eastAsia="zh-CN"/>
        </w:rPr>
        <w:t>七</w:t>
      </w:r>
      <w:r>
        <w:rPr>
          <w:rFonts w:hint="eastAsia" w:ascii="宋体" w:hAnsi="宋体" w:cs="宋体"/>
          <w:b/>
          <w:bCs/>
          <w:kern w:val="0"/>
          <w:sz w:val="24"/>
          <w:szCs w:val="24"/>
        </w:rPr>
        <w:t>、项目联系人及联系方式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default" w:ascii="宋体" w:hAnsi="宋体" w:cs="宋体"/>
          <w:kern w:val="0"/>
          <w:sz w:val="24"/>
          <w:szCs w:val="24"/>
          <w:lang w:val="en-US"/>
        </w:rPr>
      </w:pPr>
      <w:r>
        <w:rPr>
          <w:rFonts w:hint="eastAsia" w:ascii="宋体" w:hAnsi="宋体" w:cs="宋体"/>
          <w:kern w:val="0"/>
          <w:sz w:val="24"/>
          <w:szCs w:val="24"/>
        </w:rPr>
        <w:t>1、联</w:t>
      </w:r>
      <w:r>
        <w:rPr>
          <w:rFonts w:hint="eastAsia" w:ascii="宋体" w:hAnsi="宋体" w:cs="宋体"/>
          <w:kern w:val="0"/>
          <w:sz w:val="24"/>
          <w:szCs w:val="24"/>
          <w:lang w:val="en-US" w:eastAsia="zh-CN"/>
        </w:rPr>
        <w:t xml:space="preserve"> </w:t>
      </w:r>
      <w:r>
        <w:rPr>
          <w:rFonts w:hint="eastAsia" w:ascii="宋体" w:hAnsi="宋体" w:cs="宋体"/>
          <w:kern w:val="0"/>
          <w:sz w:val="24"/>
          <w:szCs w:val="24"/>
        </w:rPr>
        <w:t>系</w:t>
      </w:r>
      <w:r>
        <w:rPr>
          <w:rFonts w:hint="eastAsia" w:ascii="宋体" w:hAnsi="宋体" w:cs="宋体"/>
          <w:kern w:val="0"/>
          <w:sz w:val="24"/>
          <w:szCs w:val="24"/>
          <w:lang w:val="en-US" w:eastAsia="zh-CN"/>
        </w:rPr>
        <w:t xml:space="preserve"> </w:t>
      </w:r>
      <w:r>
        <w:rPr>
          <w:rFonts w:hint="eastAsia" w:ascii="宋体" w:hAnsi="宋体" w:cs="宋体"/>
          <w:kern w:val="0"/>
          <w:sz w:val="24"/>
          <w:szCs w:val="24"/>
        </w:rPr>
        <w:t>人：</w:t>
      </w:r>
      <w:r>
        <w:rPr>
          <w:rFonts w:hint="eastAsia" w:ascii="宋体" w:hAnsi="宋体" w:cs="宋体"/>
          <w:kern w:val="0"/>
          <w:sz w:val="24"/>
          <w:szCs w:val="24"/>
          <w:lang w:val="en-US" w:eastAsia="zh-CN"/>
        </w:rPr>
        <w:t>刘方、杨卫海</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kern w:val="0"/>
          <w:sz w:val="24"/>
          <w:szCs w:val="24"/>
        </w:rPr>
      </w:pPr>
      <w:r>
        <w:rPr>
          <w:rFonts w:hint="eastAsia" w:ascii="宋体" w:hAnsi="宋体" w:cs="宋体"/>
          <w:kern w:val="0"/>
          <w:sz w:val="24"/>
          <w:szCs w:val="24"/>
        </w:rPr>
        <w:t>2、联系电话：022-23717450</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ascii="宋体" w:hAnsi="宋体" w:cs="宋体"/>
          <w:b/>
          <w:bCs/>
          <w:kern w:val="0"/>
          <w:sz w:val="24"/>
          <w:szCs w:val="24"/>
        </w:rPr>
      </w:pPr>
      <w:r>
        <w:rPr>
          <w:rFonts w:hint="eastAsia" w:ascii="宋体" w:hAnsi="宋体" w:cs="宋体"/>
          <w:b/>
          <w:bCs/>
          <w:kern w:val="0"/>
          <w:sz w:val="24"/>
          <w:szCs w:val="24"/>
          <w:lang w:val="en-US" w:eastAsia="zh-CN"/>
        </w:rPr>
        <w:t>八</w:t>
      </w:r>
      <w:r>
        <w:rPr>
          <w:rFonts w:hint="eastAsia" w:ascii="宋体" w:hAnsi="宋体" w:cs="宋体"/>
          <w:b/>
          <w:bCs/>
          <w:kern w:val="0"/>
          <w:sz w:val="24"/>
          <w:szCs w:val="24"/>
        </w:rPr>
        <w:t>、采购人的名称、地址和联系方式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1、采购人名称：</w:t>
      </w:r>
      <w:r>
        <w:rPr>
          <w:rFonts w:hint="eastAsia" w:ascii="宋体" w:hAnsi="宋体" w:cs="宋体"/>
          <w:color w:val="auto"/>
          <w:kern w:val="0"/>
          <w:sz w:val="24"/>
          <w:szCs w:val="24"/>
          <w:highlight w:val="none"/>
          <w:lang w:val="en-US" w:eastAsia="zh-CN"/>
        </w:rPr>
        <w:t>滨海新区消防救援支队工会</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rPr>
        <w:t>2、采购人地址：</w:t>
      </w:r>
      <w:r>
        <w:rPr>
          <w:rFonts w:hint="eastAsia" w:ascii="宋体" w:hAnsi="宋体" w:cs="宋体"/>
          <w:color w:val="auto"/>
          <w:kern w:val="0"/>
          <w:sz w:val="24"/>
          <w:szCs w:val="24"/>
          <w:highlight w:val="none"/>
          <w:lang w:val="en-US" w:eastAsia="zh-CN"/>
        </w:rPr>
        <w:t>天津市滨海新区晋州道616号</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lang w:val="en-US" w:eastAsia="zh-CN"/>
        </w:rPr>
        <w:t>3、采购人联系人：邢惠丽</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lang w:val="en-US" w:eastAsia="zh-CN"/>
        </w:rPr>
        <w:t>4、采购人联系电话：022-66689536</w:t>
      </w:r>
    </w:p>
    <w:p>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lang w:val="en-US" w:eastAsia="zh-CN"/>
        </w:rPr>
        <w:t>九</w:t>
      </w:r>
      <w:r>
        <w:rPr>
          <w:rFonts w:hint="eastAsia" w:ascii="宋体" w:hAnsi="宋体" w:cs="宋体"/>
          <w:b/>
          <w:bCs/>
          <w:color w:val="auto"/>
          <w:kern w:val="0"/>
          <w:sz w:val="24"/>
          <w:szCs w:val="24"/>
          <w:highlight w:val="none"/>
        </w:rPr>
        <w:t>、采购代理机构的名称、地址、联系方式及开户信息</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（一）采购代理机构名称：天津信诚盛德工程咨询有限公司</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（二）采购代理机构地址：天津市华苑产业园区梓苑路6号C座2幢215室</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（三）采购代理机构邮政编码、电子邮箱、联系方式</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1.邮政编码：300380</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ascii="宋体" w:hAnsi="宋体" w:cs="宋体"/>
          <w:color w:val="auto"/>
          <w:kern w:val="0"/>
          <w:sz w:val="24"/>
          <w:szCs w:val="24"/>
          <w:highlight w:val="none"/>
        </w:rPr>
      </w:pPr>
      <w:r>
        <w:rPr>
          <w:rFonts w:hint="eastAsia" w:ascii="宋体" w:hAnsi="宋体" w:cs="宋体"/>
          <w:color w:val="auto"/>
          <w:kern w:val="0"/>
          <w:sz w:val="24"/>
          <w:szCs w:val="24"/>
          <w:highlight w:val="none"/>
        </w:rPr>
        <w:t>2.电子邮箱：xcsdyygs@126.com</w:t>
      </w:r>
    </w:p>
    <w:p>
      <w:pPr>
        <w:widowControl/>
        <w:spacing w:line="360" w:lineRule="auto"/>
        <w:ind w:firstLine="482"/>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3.对外办公时间：工作日9：00—11：00，14：00—17：00</w:t>
      </w:r>
    </w:p>
    <w:p>
      <w:pPr>
        <w:widowControl/>
        <w:spacing w:line="360" w:lineRule="auto"/>
        <w:ind w:firstLine="482"/>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 xml:space="preserve">4.服务热线： </w:t>
      </w:r>
      <w:r>
        <w:rPr>
          <w:rFonts w:hint="eastAsia" w:ascii="宋体" w:hAnsi="宋体" w:cs="宋体"/>
          <w:color w:val="auto"/>
          <w:kern w:val="0"/>
          <w:sz w:val="24"/>
          <w:szCs w:val="24"/>
          <w:highlight w:val="none"/>
          <w:lang w:val="zh-CN"/>
        </w:rPr>
        <w:t>022-23717450</w:t>
      </w:r>
    </w:p>
    <w:p>
      <w:pPr>
        <w:widowControl/>
        <w:spacing w:line="360" w:lineRule="auto"/>
        <w:ind w:firstLine="482"/>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（四）采购代理机构开户信息</w:t>
      </w:r>
    </w:p>
    <w:p>
      <w:pPr>
        <w:widowControl/>
        <w:spacing w:line="360" w:lineRule="auto"/>
        <w:ind w:firstLine="482"/>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1.单位名称：天津信诚盛德工程咨询有限公司</w:t>
      </w:r>
    </w:p>
    <w:p>
      <w:pPr>
        <w:widowControl/>
        <w:spacing w:line="360" w:lineRule="auto"/>
        <w:ind w:firstLine="482"/>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2.开户银行：中国建设银行股份有限公司天津悦雅花园支行</w:t>
      </w:r>
    </w:p>
    <w:p>
      <w:pPr>
        <w:widowControl/>
        <w:spacing w:line="360" w:lineRule="auto"/>
        <w:ind w:firstLine="482"/>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3.银行帐号：12050165790100000280</w:t>
      </w:r>
    </w:p>
    <w:p>
      <w:pPr>
        <w:widowControl/>
        <w:spacing w:line="360" w:lineRule="auto"/>
        <w:ind w:firstLine="482"/>
        <w:jc w:val="both"/>
        <w:rPr>
          <w:rFonts w:ascii="宋体" w:hAnsi="宋体" w:cs="宋体"/>
          <w:b/>
          <w:bCs/>
          <w:color w:val="auto"/>
          <w:kern w:val="0"/>
          <w:sz w:val="24"/>
          <w:szCs w:val="24"/>
          <w:highlight w:val="none"/>
        </w:rPr>
      </w:pPr>
      <w:r>
        <w:rPr>
          <w:rFonts w:hint="eastAsia" w:ascii="宋体" w:hAnsi="宋体" w:cs="宋体"/>
          <w:b/>
          <w:bCs/>
          <w:color w:val="auto"/>
          <w:kern w:val="0"/>
          <w:sz w:val="24"/>
          <w:szCs w:val="24"/>
          <w:highlight w:val="none"/>
        </w:rPr>
        <w:t>十、公告期限</w:t>
      </w:r>
    </w:p>
    <w:p>
      <w:pPr>
        <w:widowControl/>
        <w:spacing w:line="360" w:lineRule="auto"/>
        <w:ind w:firstLine="482"/>
        <w:jc w:val="both"/>
        <w:rPr>
          <w:color w:val="auto"/>
          <w:sz w:val="28"/>
          <w:szCs w:val="28"/>
          <w:highlight w:val="none"/>
        </w:rPr>
      </w:pPr>
      <w:r>
        <w:rPr>
          <w:rFonts w:hint="eastAsia" w:ascii="宋体" w:hAnsi="宋体" w:cs="宋体"/>
          <w:color w:val="auto"/>
          <w:kern w:val="0"/>
          <w:sz w:val="24"/>
          <w:szCs w:val="24"/>
          <w:highlight w:val="none"/>
        </w:rPr>
        <w:t xml:space="preserve">招标公告的公告期限为5个工作日。    </w:t>
      </w:r>
      <w:bookmarkStart w:id="5" w:name="_Toc2498_WPSOffice_Level1"/>
      <w:bookmarkStart w:id="6" w:name="_Toc18907"/>
    </w:p>
    <w:p>
      <w:pPr>
        <w:jc w:val="both"/>
        <w:rPr>
          <w:rFonts w:hint="eastAsia"/>
          <w:color w:val="auto"/>
          <w:sz w:val="28"/>
          <w:szCs w:val="28"/>
          <w:highlight w:val="none"/>
        </w:rPr>
      </w:pPr>
      <w:bookmarkStart w:id="7" w:name="_Toc20014"/>
      <w:r>
        <w:rPr>
          <w:rFonts w:hint="eastAsia"/>
          <w:color w:val="auto"/>
          <w:sz w:val="28"/>
          <w:szCs w:val="28"/>
          <w:highlight w:val="none"/>
        </w:rPr>
        <w:br w:type="page"/>
      </w:r>
    </w:p>
    <w:p>
      <w:pPr>
        <w:pStyle w:val="3"/>
        <w:jc w:val="center"/>
        <w:rPr>
          <w:color w:val="auto"/>
          <w:sz w:val="40"/>
          <w:szCs w:val="40"/>
          <w:highlight w:val="none"/>
        </w:rPr>
      </w:pPr>
      <w:bookmarkStart w:id="8" w:name="_Toc14186"/>
      <w:r>
        <w:rPr>
          <w:rFonts w:hint="eastAsia"/>
          <w:color w:val="auto"/>
          <w:sz w:val="40"/>
          <w:szCs w:val="40"/>
          <w:highlight w:val="none"/>
        </w:rPr>
        <w:t xml:space="preserve">第二部分  </w:t>
      </w:r>
      <w:bookmarkEnd w:id="5"/>
      <w:r>
        <w:rPr>
          <w:rFonts w:hint="eastAsia"/>
          <w:color w:val="auto"/>
          <w:sz w:val="40"/>
          <w:szCs w:val="40"/>
          <w:highlight w:val="none"/>
        </w:rPr>
        <w:t>招标项目要求</w:t>
      </w:r>
      <w:bookmarkEnd w:id="6"/>
      <w:bookmarkEnd w:id="7"/>
      <w:bookmarkEnd w:id="8"/>
    </w:p>
    <w:p>
      <w:pPr>
        <w:autoSpaceDE w:val="0"/>
        <w:autoSpaceDN w:val="0"/>
        <w:adjustRightInd w:val="0"/>
        <w:spacing w:line="360" w:lineRule="auto"/>
        <w:ind w:firstLine="482" w:firstLineChars="200"/>
        <w:jc w:val="both"/>
        <w:rPr>
          <w:rFonts w:ascii="宋体" w:hAnsi="宋体" w:cs="宋体"/>
          <w:b/>
          <w:bCs/>
          <w:color w:val="auto"/>
          <w:kern w:val="0"/>
          <w:sz w:val="24"/>
          <w:szCs w:val="24"/>
          <w:highlight w:val="none"/>
        </w:rPr>
      </w:pPr>
      <w:bookmarkStart w:id="9" w:name="_Toc8095"/>
      <w:r>
        <w:rPr>
          <w:rFonts w:hint="eastAsia" w:ascii="宋体" w:hAnsi="宋体" w:cs="宋体"/>
          <w:b/>
          <w:bCs/>
          <w:color w:val="auto"/>
          <w:kern w:val="0"/>
          <w:sz w:val="24"/>
          <w:szCs w:val="24"/>
          <w:highlight w:val="none"/>
        </w:rPr>
        <w:t>一、商务要求</w:t>
      </w:r>
      <w:bookmarkEnd w:id="9"/>
    </w:p>
    <w:p>
      <w:pPr>
        <w:autoSpaceDE w:val="0"/>
        <w:autoSpaceDN w:val="0"/>
        <w:adjustRightInd w:val="0"/>
        <w:spacing w:line="360" w:lineRule="auto"/>
        <w:ind w:firstLine="480" w:firstLineChars="200"/>
        <w:jc w:val="both"/>
        <w:rPr>
          <w:rFonts w:ascii="宋体" w:hAnsi="宋体" w:cs="宋体"/>
          <w:b w:val="0"/>
          <w:bCs w:val="0"/>
          <w:color w:val="auto"/>
          <w:sz w:val="24"/>
          <w:szCs w:val="24"/>
          <w:highlight w:val="none"/>
        </w:rPr>
      </w:pPr>
      <w:r>
        <w:rPr>
          <w:rFonts w:hint="eastAsia" w:ascii="宋体" w:hAnsi="宋体" w:cs="宋体"/>
          <w:b w:val="0"/>
          <w:bCs w:val="0"/>
          <w:color w:val="auto"/>
          <w:kern w:val="0"/>
          <w:sz w:val="24"/>
          <w:szCs w:val="24"/>
          <w:highlight w:val="none"/>
        </w:rPr>
        <w:t>（一）</w:t>
      </w:r>
      <w:r>
        <w:rPr>
          <w:rFonts w:hint="eastAsia" w:ascii="宋体" w:hAnsi="宋体" w:cs="宋体"/>
          <w:b w:val="0"/>
          <w:bCs w:val="0"/>
          <w:color w:val="auto"/>
          <w:sz w:val="24"/>
          <w:szCs w:val="24"/>
          <w:highlight w:val="none"/>
        </w:rPr>
        <w:t>报价要求</w:t>
      </w:r>
    </w:p>
    <w:p>
      <w:pPr>
        <w:autoSpaceDE w:val="0"/>
        <w:autoSpaceDN w:val="0"/>
        <w:adjustRightInd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rPr>
        <w:t>1.投标报价以人民币填列。</w:t>
      </w:r>
    </w:p>
    <w:p>
      <w:pPr>
        <w:autoSpaceDE w:val="0"/>
        <w:autoSpaceDN w:val="0"/>
        <w:adjustRightInd w:val="0"/>
        <w:spacing w:line="360" w:lineRule="auto"/>
        <w:ind w:firstLine="480" w:firstLineChars="200"/>
        <w:jc w:val="both"/>
        <w:rPr>
          <w:rFonts w:hint="eastAsia" w:ascii="宋体" w:hAnsi="宋体" w:cs="宋体"/>
          <w:color w:val="auto"/>
          <w:sz w:val="24"/>
          <w:szCs w:val="24"/>
          <w:highlight w:val="none"/>
        </w:rPr>
      </w:pPr>
      <w:r>
        <w:rPr>
          <w:rFonts w:hint="eastAsia" w:ascii="宋体" w:hAnsi="宋体" w:cs="宋体"/>
          <w:color w:val="auto"/>
          <w:sz w:val="24"/>
          <w:szCs w:val="24"/>
          <w:highlight w:val="none"/>
        </w:rPr>
        <w:t>2.投标人的报价应包括：</w:t>
      </w:r>
      <w:r>
        <w:rPr>
          <w:rFonts w:hint="eastAsia" w:ascii="宋体" w:hAnsi="宋体" w:cs="宋体"/>
          <w:color w:val="auto"/>
          <w:sz w:val="24"/>
          <w:szCs w:val="24"/>
          <w:highlight w:val="none"/>
          <w:lang w:val="en-US" w:eastAsia="zh-CN"/>
        </w:rPr>
        <w:t>货款、</w:t>
      </w:r>
      <w:r>
        <w:rPr>
          <w:rFonts w:hint="eastAsia" w:ascii="宋体" w:hAnsi="宋体" w:cs="宋体"/>
          <w:color w:val="auto"/>
          <w:sz w:val="24"/>
          <w:szCs w:val="24"/>
          <w:highlight w:val="none"/>
        </w:rPr>
        <w:t>运输费、运输保险费、人工费、利润及税金等为完成招标文件规定全部任务所需的一切应有费用。</w:t>
      </w:r>
    </w:p>
    <w:p>
      <w:pPr>
        <w:autoSpaceDE w:val="0"/>
        <w:autoSpaceDN w:val="0"/>
        <w:adjustRightInd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cs="宋体"/>
          <w:color w:val="auto"/>
          <w:sz w:val="24"/>
          <w:szCs w:val="24"/>
          <w:highlight w:val="none"/>
        </w:rPr>
        <w:t>.投标人应根据本项目招标文件要求，结合企业自身情况及市场竞争情况自主报价，一旦投标人递交投标文件，将被视为已充分了解本项目需求及相关风险，其报价已包含为完成本项目所需的全部费用。合同实施过程中，不接受任何因投标人原因引起的服务期或费用索赔。</w:t>
      </w:r>
    </w:p>
    <w:p>
      <w:pPr>
        <w:autoSpaceDE w:val="0"/>
        <w:autoSpaceDN w:val="0"/>
        <w:adjustRightInd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cs="宋体"/>
          <w:color w:val="auto"/>
          <w:sz w:val="24"/>
          <w:szCs w:val="24"/>
          <w:highlight w:val="none"/>
        </w:rPr>
        <w:t>.投标报价在不超采购预算的前提下，其合理性由评标委员会在评审中予以考虑。</w:t>
      </w:r>
    </w:p>
    <w:p>
      <w:pPr>
        <w:autoSpaceDE w:val="0"/>
        <w:autoSpaceDN w:val="0"/>
        <w:adjustRightInd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cs="宋体"/>
          <w:color w:val="auto"/>
          <w:sz w:val="24"/>
          <w:szCs w:val="24"/>
          <w:highlight w:val="none"/>
        </w:rPr>
        <w:t>.本项目涉及验收及相关费用由中标人负责。</w:t>
      </w:r>
    </w:p>
    <w:p>
      <w:pPr>
        <w:autoSpaceDE w:val="0"/>
        <w:autoSpaceDN w:val="0"/>
        <w:adjustRightInd w:val="0"/>
        <w:spacing w:line="360" w:lineRule="auto"/>
        <w:ind w:firstLine="480" w:firstLineChars="200"/>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（二）服务要求</w:t>
      </w:r>
    </w:p>
    <w:p>
      <w:pPr>
        <w:autoSpaceDE w:val="0"/>
        <w:autoSpaceDN w:val="0"/>
        <w:adjustRightInd w:val="0"/>
        <w:spacing w:line="360" w:lineRule="auto"/>
        <w:ind w:firstLine="480" w:firstLineChars="200"/>
        <w:jc w:val="both"/>
        <w:rPr>
          <w:rFonts w:ascii="宋体" w:hAnsi="宋体" w:cs="宋体"/>
          <w:color w:val="auto"/>
          <w:kern w:val="0"/>
          <w:sz w:val="24"/>
          <w:szCs w:val="24"/>
          <w:highlight w:val="none"/>
        </w:rPr>
      </w:pPr>
      <w:r>
        <w:rPr>
          <w:rFonts w:hint="eastAsia" w:ascii="宋体" w:hAnsi="宋体" w:cs="宋体"/>
          <w:color w:val="auto"/>
          <w:kern w:val="0"/>
          <w:sz w:val="24"/>
          <w:szCs w:val="24"/>
          <w:highlight w:val="none"/>
        </w:rPr>
        <w:t>1.服务期限：</w:t>
      </w:r>
      <w:r>
        <w:rPr>
          <w:rFonts w:hint="eastAsia" w:ascii="宋体" w:hAnsi="宋体" w:cs="宋体"/>
          <w:color w:val="auto"/>
          <w:sz w:val="24"/>
          <w:szCs w:val="24"/>
          <w:highlight w:val="none"/>
          <w:lang w:val="en-US" w:eastAsia="zh-CN"/>
        </w:rPr>
        <w:t>自合同签订之日起，在接到采购人通知后7个工作日内完成全部电影券交付。（特殊情况以合同为准）</w:t>
      </w:r>
    </w:p>
    <w:p>
      <w:pPr>
        <w:autoSpaceDE w:val="0"/>
        <w:autoSpaceDN w:val="0"/>
        <w:adjustRightInd w:val="0"/>
        <w:spacing w:line="360" w:lineRule="auto"/>
        <w:ind w:firstLine="480" w:firstLineChars="200"/>
        <w:jc w:val="both"/>
        <w:rPr>
          <w:rFonts w:hint="eastAsia" w:ascii="宋体" w:hAnsi="宋体" w:cs="宋体"/>
          <w:color w:val="auto"/>
          <w:kern w:val="0"/>
          <w:sz w:val="24"/>
          <w:szCs w:val="24"/>
          <w:highlight w:val="none"/>
          <w:lang w:val="en-US" w:eastAsia="zh-CN"/>
        </w:rPr>
      </w:pPr>
      <w:r>
        <w:rPr>
          <w:rFonts w:hint="eastAsia" w:ascii="宋体" w:hAnsi="宋体" w:cs="宋体"/>
          <w:color w:val="auto"/>
          <w:kern w:val="0"/>
          <w:sz w:val="24"/>
          <w:szCs w:val="24"/>
          <w:highlight w:val="none"/>
        </w:rPr>
        <w:t>2.服务地点：</w:t>
      </w:r>
      <w:r>
        <w:rPr>
          <w:rFonts w:hint="eastAsia" w:ascii="宋体" w:hAnsi="宋体" w:cs="宋体"/>
          <w:color w:val="auto"/>
          <w:kern w:val="0"/>
          <w:sz w:val="24"/>
          <w:szCs w:val="24"/>
          <w:highlight w:val="none"/>
          <w:lang w:val="zh-CN" w:eastAsia="zh-CN"/>
        </w:rPr>
        <w:t>滨海新区消防救援支队工会。</w:t>
      </w:r>
      <w:r>
        <w:rPr>
          <w:rFonts w:hint="eastAsia" w:ascii="宋体" w:hAnsi="宋体" w:cs="宋体"/>
          <w:color w:val="auto"/>
          <w:kern w:val="0"/>
          <w:sz w:val="24"/>
          <w:szCs w:val="24"/>
          <w:highlight w:val="none"/>
          <w:lang w:val="en-US" w:eastAsia="zh-CN"/>
        </w:rPr>
        <w:t>（特殊情况以合同为准）</w:t>
      </w:r>
    </w:p>
    <w:p>
      <w:pPr>
        <w:autoSpaceDE w:val="0"/>
        <w:autoSpaceDN w:val="0"/>
        <w:adjustRightInd w:val="0"/>
        <w:spacing w:line="360" w:lineRule="auto"/>
        <w:ind w:firstLine="480" w:firstLineChars="200"/>
        <w:jc w:val="both"/>
        <w:rPr>
          <w:rFonts w:hint="eastAsia"/>
          <w:color w:val="auto"/>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Theme="minorEastAsia" w:hAnsiTheme="minorEastAsia" w:eastAsiaTheme="minorEastAsia" w:cstheme="minorEastAsia"/>
          <w:bCs/>
          <w:color w:val="auto"/>
          <w:sz w:val="24"/>
          <w:szCs w:val="24"/>
          <w:highlight w:val="none"/>
          <w:lang w:val="en-US" w:eastAsia="zh-CN"/>
        </w:rPr>
        <w:t>投标人</w:t>
      </w:r>
      <w:r>
        <w:rPr>
          <w:rFonts w:hint="eastAsia" w:ascii="宋体" w:hAnsi="宋体" w:eastAsia="宋体" w:cs="宋体"/>
          <w:color w:val="auto"/>
          <w:sz w:val="24"/>
          <w:szCs w:val="24"/>
          <w:highlight w:val="none"/>
          <w:lang w:val="en-US" w:eastAsia="zh-CN"/>
        </w:rPr>
        <w:t>根据采购人实际需求数量进行服务，具体数量以实际发生为准。</w:t>
      </w:r>
    </w:p>
    <w:p>
      <w:pPr>
        <w:autoSpaceDE w:val="0"/>
        <w:autoSpaceDN w:val="0"/>
        <w:adjustRightInd w:val="0"/>
        <w:spacing w:line="360" w:lineRule="auto"/>
        <w:ind w:firstLine="480" w:firstLineChars="200"/>
        <w:jc w:val="both"/>
        <w:rPr>
          <w:color w:val="auto"/>
          <w:highlight w:val="none"/>
        </w:rPr>
      </w:pPr>
      <w:r>
        <w:rPr>
          <w:rFonts w:hint="eastAsia" w:ascii="宋体" w:hAnsi="宋体" w:cs="宋体"/>
          <w:color w:val="auto"/>
          <w:kern w:val="0"/>
          <w:sz w:val="24"/>
          <w:szCs w:val="24"/>
          <w:highlight w:val="none"/>
          <w:lang w:val="en-US" w:eastAsia="zh-CN"/>
        </w:rPr>
        <w:t>4.</w:t>
      </w:r>
      <w:r>
        <w:rPr>
          <w:rFonts w:hint="eastAsia" w:ascii="宋体" w:hAnsi="宋体" w:cs="宋体"/>
          <w:color w:val="auto"/>
          <w:kern w:val="0"/>
          <w:sz w:val="24"/>
          <w:szCs w:val="24"/>
          <w:highlight w:val="none"/>
        </w:rPr>
        <w:t>其他</w:t>
      </w:r>
      <w:r>
        <w:rPr>
          <w:rFonts w:hint="eastAsia" w:ascii="宋体" w:hAnsi="宋体" w:cs="宋体"/>
          <w:color w:val="auto"/>
          <w:kern w:val="0"/>
          <w:sz w:val="24"/>
          <w:szCs w:val="24"/>
          <w:highlight w:val="none"/>
          <w:lang w:val="en-US" w:eastAsia="zh-CN"/>
        </w:rPr>
        <w:t>服务</w:t>
      </w:r>
      <w:r>
        <w:rPr>
          <w:rFonts w:hint="eastAsia" w:ascii="宋体" w:hAnsi="宋体" w:cs="宋体"/>
          <w:color w:val="auto"/>
          <w:kern w:val="0"/>
          <w:sz w:val="24"/>
          <w:szCs w:val="24"/>
          <w:highlight w:val="none"/>
        </w:rPr>
        <w:t>要求详见项目需求书。</w:t>
      </w:r>
    </w:p>
    <w:p>
      <w:pPr>
        <w:autoSpaceDE w:val="0"/>
        <w:autoSpaceDN w:val="0"/>
        <w:adjustRightInd w:val="0"/>
        <w:spacing w:line="360" w:lineRule="auto"/>
        <w:ind w:firstLine="480" w:firstLineChars="200"/>
        <w:jc w:val="both"/>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（三）</w:t>
      </w:r>
      <w:r>
        <w:rPr>
          <w:rFonts w:hint="eastAsia" w:ascii="宋体" w:hAnsi="宋体" w:cs="宋体"/>
          <w:color w:val="auto"/>
          <w:sz w:val="24"/>
          <w:szCs w:val="24"/>
          <w:highlight w:val="none"/>
          <w:lang w:val="en-US" w:eastAsia="zh-CN"/>
        </w:rPr>
        <w:t>投标人</w:t>
      </w:r>
      <w:r>
        <w:rPr>
          <w:rFonts w:hint="eastAsia" w:ascii="宋体" w:hAnsi="宋体" w:cs="宋体"/>
          <w:color w:val="auto"/>
          <w:sz w:val="24"/>
          <w:szCs w:val="24"/>
          <w:highlight w:val="none"/>
          <w:lang w:val="zh-CN"/>
        </w:rPr>
        <w:t>须整包进行</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lang w:val="zh-CN"/>
        </w:rPr>
        <w:t>，不得拆包分项</w:t>
      </w:r>
      <w:r>
        <w:rPr>
          <w:rFonts w:hint="eastAsia" w:ascii="宋体" w:hAnsi="宋体" w:cs="宋体"/>
          <w:color w:val="auto"/>
          <w:sz w:val="24"/>
          <w:szCs w:val="24"/>
          <w:highlight w:val="none"/>
          <w:lang w:val="en-US" w:eastAsia="zh-CN"/>
        </w:rPr>
        <w:t>投标</w:t>
      </w:r>
      <w:r>
        <w:rPr>
          <w:rFonts w:hint="eastAsia" w:ascii="宋体" w:hAnsi="宋体" w:cs="宋体"/>
          <w:color w:val="auto"/>
          <w:sz w:val="24"/>
          <w:szCs w:val="24"/>
          <w:highlight w:val="none"/>
          <w:lang w:val="zh-CN"/>
        </w:rPr>
        <w:t>。</w:t>
      </w:r>
    </w:p>
    <w:p>
      <w:pPr>
        <w:autoSpaceDE w:val="0"/>
        <w:autoSpaceDN w:val="0"/>
        <w:adjustRightInd w:val="0"/>
        <w:spacing w:line="360" w:lineRule="auto"/>
        <w:ind w:firstLine="480" w:firstLineChars="200"/>
        <w:jc w:val="both"/>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（四）投标有效期：本项目投标有效期为60天。</w:t>
      </w:r>
    </w:p>
    <w:p>
      <w:pPr>
        <w:autoSpaceDE w:val="0"/>
        <w:autoSpaceDN w:val="0"/>
        <w:adjustRightInd w:val="0"/>
        <w:spacing w:line="360" w:lineRule="auto"/>
        <w:ind w:firstLine="480" w:firstLineChars="200"/>
        <w:jc w:val="both"/>
        <w:rPr>
          <w:rFonts w:hint="eastAsia" w:ascii="宋体" w:hAnsi="宋体" w:cs="宋体"/>
          <w:color w:val="auto"/>
          <w:sz w:val="24"/>
          <w:szCs w:val="24"/>
          <w:highlight w:val="none"/>
          <w:lang w:val="zh-CN"/>
        </w:rPr>
      </w:pPr>
      <w:bookmarkStart w:id="10" w:name="OLE_LINK3"/>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五</w:t>
      </w:r>
      <w:r>
        <w:rPr>
          <w:rFonts w:hint="eastAsia" w:ascii="宋体" w:hAnsi="宋体" w:cs="宋体"/>
          <w:color w:val="auto"/>
          <w:sz w:val="24"/>
          <w:szCs w:val="24"/>
          <w:highlight w:val="none"/>
          <w:lang w:val="zh-CN"/>
        </w:rPr>
        <w:t>）</w:t>
      </w:r>
      <w:bookmarkEnd w:id="10"/>
      <w:r>
        <w:rPr>
          <w:rFonts w:hint="eastAsia" w:ascii="宋体" w:hAnsi="宋体" w:cs="宋体"/>
          <w:color w:val="auto"/>
          <w:sz w:val="24"/>
          <w:szCs w:val="24"/>
          <w:highlight w:val="none"/>
          <w:lang w:val="zh-CN"/>
        </w:rPr>
        <w:t>付款方式：合同签订生效，项目完成并验收合格且提供合同额100%的发票后支付合同额的100%，具体金额以实际发生数量进行结算</w:t>
      </w:r>
      <w:r>
        <w:rPr>
          <w:rFonts w:hint="eastAsia" w:ascii="宋体" w:hAnsi="宋体" w:cs="宋体"/>
          <w:color w:val="auto"/>
          <w:sz w:val="24"/>
          <w:szCs w:val="24"/>
          <w:highlight w:val="none"/>
          <w:lang w:val="en-US" w:eastAsia="zh-CN"/>
        </w:rPr>
        <w:t>（特殊情况以合同为准）</w:t>
      </w:r>
      <w:r>
        <w:rPr>
          <w:rFonts w:hint="eastAsia" w:ascii="宋体" w:hAnsi="宋体" w:cs="宋体"/>
          <w:color w:val="auto"/>
          <w:sz w:val="24"/>
          <w:szCs w:val="24"/>
          <w:highlight w:val="none"/>
        </w:rPr>
        <w:t>。</w:t>
      </w:r>
    </w:p>
    <w:p>
      <w:pPr>
        <w:autoSpaceDE w:val="0"/>
        <w:autoSpaceDN w:val="0"/>
        <w:adjustRightInd w:val="0"/>
        <w:spacing w:line="360" w:lineRule="auto"/>
        <w:ind w:firstLine="480" w:firstLineChars="200"/>
        <w:jc w:val="both"/>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lang w:val="en-US" w:eastAsia="zh-CN"/>
        </w:rPr>
        <w:t>六</w:t>
      </w:r>
      <w:r>
        <w:rPr>
          <w:rFonts w:hint="eastAsia" w:ascii="宋体" w:hAnsi="宋体" w:cs="宋体"/>
          <w:color w:val="auto"/>
          <w:sz w:val="24"/>
          <w:szCs w:val="24"/>
          <w:highlight w:val="none"/>
          <w:lang w:val="zh-CN"/>
        </w:rPr>
        <w:t>）</w:t>
      </w:r>
      <w:r>
        <w:rPr>
          <w:rFonts w:hint="eastAsia" w:ascii="宋体" w:hAnsi="宋体" w:cs="宋体"/>
          <w:color w:val="auto"/>
          <w:sz w:val="24"/>
          <w:szCs w:val="24"/>
          <w:highlight w:val="none"/>
        </w:rPr>
        <w:t>投标</w:t>
      </w:r>
      <w:r>
        <w:rPr>
          <w:rFonts w:hint="eastAsia" w:ascii="宋体" w:hAnsi="宋体" w:cs="宋体"/>
          <w:color w:val="auto"/>
          <w:sz w:val="24"/>
          <w:szCs w:val="24"/>
          <w:highlight w:val="none"/>
          <w:lang w:val="zh-CN"/>
        </w:rPr>
        <w:t>保证金与履约</w:t>
      </w:r>
      <w:r>
        <w:rPr>
          <w:rFonts w:hint="eastAsia" w:ascii="宋体" w:hAnsi="宋体" w:cs="宋体"/>
          <w:color w:val="auto"/>
          <w:sz w:val="24"/>
          <w:szCs w:val="24"/>
          <w:highlight w:val="none"/>
        </w:rPr>
        <w:t>保证</w:t>
      </w:r>
      <w:r>
        <w:rPr>
          <w:rFonts w:hint="eastAsia" w:ascii="宋体" w:hAnsi="宋体" w:cs="宋体"/>
          <w:color w:val="auto"/>
          <w:sz w:val="24"/>
          <w:szCs w:val="24"/>
          <w:highlight w:val="none"/>
          <w:lang w:val="zh-CN"/>
        </w:rPr>
        <w:t>金的递交与退还</w:t>
      </w:r>
    </w:p>
    <w:p>
      <w:pPr>
        <w:autoSpaceDE w:val="0"/>
        <w:autoSpaceDN w:val="0"/>
        <w:adjustRightInd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val="zh-CN"/>
        </w:rPr>
        <w:t>1.本项目收取</w:t>
      </w:r>
      <w:r>
        <w:rPr>
          <w:rFonts w:hint="eastAsia" w:ascii="宋体" w:hAnsi="宋体" w:cs="宋体"/>
          <w:color w:val="auto"/>
          <w:sz w:val="24"/>
          <w:szCs w:val="24"/>
          <w:highlight w:val="none"/>
        </w:rPr>
        <w:t>投标</w:t>
      </w:r>
      <w:r>
        <w:rPr>
          <w:rFonts w:hint="eastAsia" w:ascii="宋体" w:hAnsi="宋体" w:cs="宋体"/>
          <w:color w:val="auto"/>
          <w:sz w:val="24"/>
          <w:szCs w:val="24"/>
          <w:highlight w:val="none"/>
          <w:lang w:val="zh-CN"/>
        </w:rPr>
        <w:t>保证金：</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8</w:t>
      </w:r>
      <w:r>
        <w:rPr>
          <w:rFonts w:hint="eastAsia" w:ascii="宋体" w:hAnsi="宋体" w:cs="宋体"/>
          <w:color w:val="auto"/>
          <w:sz w:val="24"/>
          <w:szCs w:val="24"/>
          <w:highlight w:val="none"/>
        </w:rPr>
        <w:t>00元</w:t>
      </w:r>
      <w:r>
        <w:rPr>
          <w:rFonts w:hint="eastAsia" w:ascii="宋体" w:hAnsi="宋体" w:cs="宋体"/>
          <w:color w:val="auto"/>
          <w:sz w:val="24"/>
          <w:szCs w:val="24"/>
          <w:highlight w:val="none"/>
          <w:lang w:val="zh-CN"/>
        </w:rPr>
        <w:t>（大写：</w:t>
      </w:r>
      <w:r>
        <w:rPr>
          <w:rFonts w:hint="eastAsia" w:ascii="宋体" w:hAnsi="宋体" w:cs="宋体"/>
          <w:color w:val="auto"/>
          <w:sz w:val="24"/>
          <w:szCs w:val="24"/>
          <w:highlight w:val="none"/>
        </w:rPr>
        <w:t>人民币</w:t>
      </w:r>
      <w:r>
        <w:rPr>
          <w:rFonts w:hint="eastAsia" w:ascii="宋体" w:hAnsi="宋体" w:cs="宋体"/>
          <w:color w:val="auto"/>
          <w:sz w:val="24"/>
          <w:szCs w:val="24"/>
          <w:highlight w:val="none"/>
          <w:lang w:val="en-US" w:eastAsia="zh-CN"/>
        </w:rPr>
        <w:t>贰仟捌佰</w:t>
      </w:r>
      <w:r>
        <w:rPr>
          <w:rFonts w:hint="eastAsia" w:ascii="宋体" w:hAnsi="宋体" w:cs="宋体"/>
          <w:color w:val="auto"/>
          <w:sz w:val="24"/>
          <w:szCs w:val="24"/>
          <w:highlight w:val="none"/>
          <w:lang w:val="zh-CN"/>
        </w:rPr>
        <w:t>元整）</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color w:val="auto"/>
          <w:sz w:val="24"/>
          <w:szCs w:val="24"/>
          <w:highlight w:val="none"/>
          <w:lang w:val="zh-CN"/>
        </w:rPr>
        <w:t>（1）投标保证金采用下列形式之一</w:t>
      </w:r>
      <w:r>
        <w:rPr>
          <w:rFonts w:hint="eastAsia" w:ascii="宋体" w:hAnsi="宋体" w:cs="宋体"/>
          <w:color w:val="auto"/>
          <w:sz w:val="24"/>
          <w:szCs w:val="24"/>
          <w:highlight w:val="none"/>
        </w:rPr>
        <w:t>提交</w:t>
      </w:r>
      <w:r>
        <w:rPr>
          <w:rFonts w:hint="eastAsia" w:ascii="宋体" w:hAnsi="宋体" w:cs="宋体"/>
          <w:color w:val="auto"/>
          <w:sz w:val="24"/>
          <w:szCs w:val="24"/>
          <w:highlight w:val="none"/>
          <w:lang w:val="zh-CN"/>
        </w:rPr>
        <w:t>：以支票、本票、汇票、银行汇款（建议采用</w:t>
      </w:r>
      <w:r>
        <w:rPr>
          <w:rFonts w:hint="eastAsia" w:ascii="宋体" w:hAnsi="宋体" w:cs="宋体"/>
          <w:color w:val="auto"/>
          <w:sz w:val="24"/>
          <w:szCs w:val="24"/>
          <w:highlight w:val="none"/>
        </w:rPr>
        <w:t>银行</w:t>
      </w:r>
      <w:r>
        <w:rPr>
          <w:rFonts w:hint="eastAsia" w:ascii="宋体" w:hAnsi="宋体" w:cs="宋体"/>
          <w:color w:val="auto"/>
          <w:sz w:val="24"/>
          <w:szCs w:val="24"/>
          <w:highlight w:val="none"/>
          <w:lang w:val="zh-CN"/>
        </w:rPr>
        <w:t>汇款形式交纳保证金），或</w:t>
      </w:r>
      <w:r>
        <w:rPr>
          <w:rFonts w:hint="eastAsia" w:ascii="宋体" w:hAnsi="宋体" w:cs="宋体"/>
          <w:color w:val="auto"/>
          <w:sz w:val="24"/>
          <w:szCs w:val="24"/>
          <w:highlight w:val="none"/>
        </w:rPr>
        <w:t>者</w:t>
      </w:r>
      <w:r>
        <w:rPr>
          <w:rFonts w:hint="eastAsia" w:ascii="宋体" w:hAnsi="宋体" w:cs="宋体"/>
          <w:color w:val="auto"/>
          <w:sz w:val="24"/>
          <w:szCs w:val="24"/>
          <w:highlight w:val="none"/>
          <w:lang w:val="zh-CN"/>
        </w:rPr>
        <w:t>金</w:t>
      </w:r>
      <w:r>
        <w:rPr>
          <w:rFonts w:hint="eastAsia" w:ascii="宋体" w:hAnsi="宋体" w:cs="宋体"/>
          <w:sz w:val="24"/>
          <w:szCs w:val="24"/>
          <w:lang w:val="zh-CN"/>
        </w:rPr>
        <w:t>融机构、担保机构出具的保函等非现金形式提交。若</w:t>
      </w:r>
      <w:r>
        <w:rPr>
          <w:rFonts w:hint="eastAsia" w:ascii="宋体" w:hAnsi="宋体" w:cs="宋体"/>
          <w:sz w:val="24"/>
          <w:szCs w:val="24"/>
        </w:rPr>
        <w:t>投标人</w:t>
      </w:r>
      <w:r>
        <w:rPr>
          <w:rFonts w:hint="eastAsia" w:ascii="宋体" w:hAnsi="宋体" w:cs="宋体"/>
          <w:sz w:val="24"/>
          <w:szCs w:val="24"/>
          <w:lang w:val="zh-CN"/>
        </w:rPr>
        <w:t>以个人名义汇款的，我公司概不接受。投标人未按照招标文件要求提交投标保证金的，投标无效。</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（2）</w:t>
      </w:r>
      <w:r>
        <w:rPr>
          <w:rFonts w:hint="eastAsia" w:ascii="宋体" w:hAnsi="宋体" w:cs="宋体"/>
          <w:sz w:val="24"/>
          <w:szCs w:val="24"/>
        </w:rPr>
        <w:t>投标</w:t>
      </w:r>
      <w:r>
        <w:rPr>
          <w:rFonts w:hint="eastAsia" w:ascii="宋体" w:hAnsi="宋体" w:cs="宋体"/>
          <w:sz w:val="24"/>
          <w:szCs w:val="24"/>
          <w:lang w:val="zh-CN"/>
        </w:rPr>
        <w:t>保证金递交至：</w:t>
      </w:r>
    </w:p>
    <w:p>
      <w:pPr>
        <w:pStyle w:val="31"/>
        <w:spacing w:line="360" w:lineRule="auto"/>
        <w:ind w:firstLine="480" w:firstLineChars="200"/>
        <w:jc w:val="both"/>
        <w:rPr>
          <w:rFonts w:ascii="宋体" w:hAnsi="宋体" w:eastAsia="宋体" w:cs="宋体"/>
          <w:color w:val="auto"/>
          <w:kern w:val="2"/>
        </w:rPr>
      </w:pPr>
      <w:r>
        <w:rPr>
          <w:rFonts w:hint="eastAsia" w:ascii="宋体" w:hAnsi="宋体" w:eastAsia="宋体" w:cs="宋体"/>
          <w:color w:val="auto"/>
          <w:kern w:val="2"/>
        </w:rPr>
        <w:t>开户银行：中国建设银行股份有限公司天津悦雅花园支行</w:t>
      </w:r>
    </w:p>
    <w:p>
      <w:pPr>
        <w:pStyle w:val="31"/>
        <w:spacing w:line="360" w:lineRule="auto"/>
        <w:ind w:firstLine="480" w:firstLineChars="200"/>
        <w:jc w:val="both"/>
        <w:rPr>
          <w:rFonts w:ascii="宋体" w:hAnsi="宋体" w:eastAsia="宋体" w:cs="宋体"/>
          <w:color w:val="auto"/>
          <w:kern w:val="2"/>
        </w:rPr>
      </w:pPr>
      <w:r>
        <w:rPr>
          <w:rFonts w:hint="eastAsia" w:ascii="宋体" w:hAnsi="宋体" w:eastAsia="宋体" w:cs="宋体"/>
          <w:color w:val="auto"/>
          <w:kern w:val="2"/>
        </w:rPr>
        <w:t>帐    户：12050165790100000280</w:t>
      </w:r>
    </w:p>
    <w:p>
      <w:pPr>
        <w:pStyle w:val="31"/>
        <w:spacing w:line="360" w:lineRule="auto"/>
        <w:ind w:firstLine="480" w:firstLineChars="200"/>
        <w:jc w:val="both"/>
        <w:rPr>
          <w:rFonts w:ascii="宋体" w:hAnsi="宋体" w:eastAsia="宋体" w:cs="宋体"/>
          <w:color w:val="auto"/>
          <w:kern w:val="2"/>
        </w:rPr>
      </w:pPr>
      <w:r>
        <w:rPr>
          <w:rFonts w:hint="eastAsia" w:ascii="宋体" w:hAnsi="宋体" w:eastAsia="宋体" w:cs="宋体"/>
          <w:color w:val="auto"/>
          <w:kern w:val="2"/>
        </w:rPr>
        <w:t>开户名称：天津信诚盛德工程咨询有限公司</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注：交纳投标保证金单位名称必须与参加投标的投标单位名称一致，投标保证金</w:t>
      </w:r>
      <w:r>
        <w:rPr>
          <w:rFonts w:hint="eastAsia" w:ascii="宋体" w:hAnsi="宋体" w:cs="宋体"/>
          <w:sz w:val="24"/>
          <w:szCs w:val="24"/>
        </w:rPr>
        <w:t>在</w:t>
      </w:r>
      <w:r>
        <w:rPr>
          <w:rFonts w:hint="eastAsia" w:ascii="宋体" w:hAnsi="宋体" w:cs="宋体"/>
          <w:sz w:val="24"/>
          <w:szCs w:val="24"/>
          <w:lang w:val="zh-CN"/>
        </w:rPr>
        <w:t>投标截止时间</w:t>
      </w:r>
      <w:r>
        <w:rPr>
          <w:rFonts w:hint="eastAsia" w:ascii="宋体" w:hAnsi="宋体" w:cs="宋体"/>
          <w:sz w:val="24"/>
          <w:szCs w:val="24"/>
        </w:rPr>
        <w:t>前</w:t>
      </w:r>
      <w:r>
        <w:rPr>
          <w:rFonts w:hint="eastAsia" w:ascii="宋体" w:hAnsi="宋体" w:cs="宋体"/>
          <w:sz w:val="24"/>
          <w:szCs w:val="24"/>
          <w:lang w:val="zh-CN"/>
        </w:rPr>
        <w:t>未能到帐的投标单位其投标文件按无效投标处理。</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）未按规定提交投标保证金的投标人，将被视为未在实质上响应招标文件，其投标文件将被拒绝。</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注：未按规定递交投标保证金是指未按指定时间前到账、未按指定金额提交、未按指定方式提交投标保证金。</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2.投标保证金的退还</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（1）开评标结束后，</w:t>
      </w:r>
      <w:r>
        <w:rPr>
          <w:rFonts w:hint="eastAsia" w:ascii="宋体" w:hAnsi="宋体" w:cs="宋体"/>
          <w:sz w:val="24"/>
          <w:szCs w:val="24"/>
        </w:rPr>
        <w:t>天津信诚盛德工程咨询有限公司</w:t>
      </w:r>
      <w:r>
        <w:rPr>
          <w:rFonts w:hint="eastAsia" w:ascii="宋体" w:hAnsi="宋体" w:cs="宋体"/>
          <w:sz w:val="24"/>
          <w:szCs w:val="24"/>
          <w:lang w:val="zh-CN"/>
        </w:rPr>
        <w:t>将根据以下三种情况办理投标保证金的退还工作。</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①对开评标过程中依法作为无效投标、废标或因投标方不足三家、投标方报价均超出项目预算而造成的流标等，在开评标结束后五个工作日内向投标人退还投标保证金；</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②中标通知书发出后五个工作日内退还未中标人的投标保证金；</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③采购合同签定后五个工作日内退还中标人的投标保证金；</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④对其他情形的投标保证金退还的处理，依据招标文件及国家有关法律、法规执行。</w:t>
      </w:r>
    </w:p>
    <w:p>
      <w:pPr>
        <w:autoSpaceDE w:val="0"/>
        <w:autoSpaceDN w:val="0"/>
        <w:adjustRightInd w:val="0"/>
        <w:spacing w:line="360" w:lineRule="auto"/>
        <w:ind w:firstLine="480" w:firstLineChars="200"/>
        <w:jc w:val="both"/>
        <w:rPr>
          <w:rFonts w:ascii="宋体" w:hAnsi="宋体" w:cs="宋体"/>
          <w:color w:val="auto"/>
          <w:sz w:val="24"/>
          <w:szCs w:val="24"/>
          <w:highlight w:val="none"/>
        </w:rPr>
      </w:pPr>
      <w:r>
        <w:rPr>
          <w:rFonts w:hint="eastAsia" w:ascii="宋体" w:hAnsi="宋体" w:cs="宋体"/>
          <w:color w:val="auto"/>
          <w:sz w:val="24"/>
          <w:szCs w:val="24"/>
          <w:highlight w:val="none"/>
          <w:lang w:val="zh-CN"/>
        </w:rPr>
        <w:t>（2）投标保证金退还一律按投标人提交投标保证金时的路径、银行账号由银行予以返还。投标人须按照代理公司通知及时提交收据等相关材料，可现场提交或以邮件形式提交（邮箱为：</w:t>
      </w:r>
      <w:r>
        <w:rPr>
          <w:rFonts w:hint="eastAsia" w:ascii="宋体" w:hAnsi="宋体" w:cs="宋体"/>
          <w:color w:val="auto"/>
          <w:sz w:val="24"/>
          <w:szCs w:val="24"/>
          <w:highlight w:val="none"/>
          <w:lang w:val="en-US" w:eastAsia="zh-CN"/>
        </w:rPr>
        <w:t>xcsdyygs</w:t>
      </w:r>
      <w:r>
        <w:rPr>
          <w:rFonts w:hint="eastAsia" w:ascii="宋体" w:hAnsi="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126</w:t>
      </w:r>
      <w:r>
        <w:rPr>
          <w:rFonts w:hint="eastAsia" w:ascii="宋体" w:hAnsi="宋体" w:cs="宋体"/>
          <w:color w:val="auto"/>
          <w:sz w:val="24"/>
          <w:szCs w:val="24"/>
          <w:highlight w:val="none"/>
          <w:lang w:val="zh-CN"/>
        </w:rPr>
        <w:t>.com),退还保证金咨询电话:022-22100809。因投标人未及时提交相关材料导致保证金退还延迟的，代理机构不承</w:t>
      </w:r>
      <w:r>
        <w:rPr>
          <w:rFonts w:hint="eastAsia" w:ascii="宋体" w:hAnsi="宋体" w:cs="宋体"/>
          <w:color w:val="auto"/>
          <w:sz w:val="24"/>
          <w:szCs w:val="24"/>
          <w:highlight w:val="none"/>
        </w:rPr>
        <w:t>担</w:t>
      </w:r>
      <w:r>
        <w:rPr>
          <w:rFonts w:hint="eastAsia" w:ascii="宋体" w:hAnsi="宋体" w:cs="宋体"/>
          <w:color w:val="auto"/>
          <w:sz w:val="24"/>
          <w:szCs w:val="24"/>
          <w:highlight w:val="none"/>
          <w:lang w:val="zh-CN"/>
        </w:rPr>
        <w:t>任何责任及费用。</w:t>
      </w:r>
    </w:p>
    <w:p>
      <w:pPr>
        <w:autoSpaceDE w:val="0"/>
        <w:autoSpaceDN w:val="0"/>
        <w:adjustRightInd w:val="0"/>
        <w:spacing w:line="360" w:lineRule="auto"/>
        <w:ind w:firstLine="480" w:firstLineChars="200"/>
        <w:jc w:val="both"/>
        <w:rPr>
          <w:rFonts w:ascii="宋体" w:hAnsi="宋体" w:cs="宋体"/>
          <w:sz w:val="24"/>
          <w:szCs w:val="24"/>
        </w:rPr>
      </w:pPr>
      <w:r>
        <w:rPr>
          <w:rFonts w:hint="eastAsia" w:ascii="宋体" w:hAnsi="宋体" w:cs="宋体"/>
          <w:sz w:val="24"/>
          <w:szCs w:val="24"/>
        </w:rPr>
        <w:t>3.有下列情形之一的，投标保证金不予退还：</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1</w:t>
      </w:r>
      <w:r>
        <w:rPr>
          <w:rFonts w:hint="eastAsia" w:ascii="宋体" w:hAnsi="宋体" w:cs="宋体"/>
          <w:sz w:val="24"/>
          <w:szCs w:val="24"/>
          <w:lang w:val="zh-CN"/>
        </w:rPr>
        <w:t>）</w:t>
      </w:r>
      <w:r>
        <w:rPr>
          <w:rFonts w:hint="eastAsia" w:ascii="宋体" w:hAnsi="宋体" w:cs="宋体"/>
          <w:sz w:val="24"/>
          <w:szCs w:val="24"/>
        </w:rPr>
        <w:t>投标人</w:t>
      </w:r>
      <w:r>
        <w:rPr>
          <w:rFonts w:hint="eastAsia" w:ascii="宋体" w:hAnsi="宋体" w:cs="宋体"/>
          <w:sz w:val="24"/>
          <w:szCs w:val="24"/>
          <w:lang w:val="zh-CN"/>
        </w:rPr>
        <w:t>在提交</w:t>
      </w:r>
      <w:r>
        <w:rPr>
          <w:rFonts w:hint="eastAsia" w:ascii="宋体" w:hAnsi="宋体" w:cs="宋体"/>
          <w:sz w:val="24"/>
          <w:szCs w:val="24"/>
        </w:rPr>
        <w:t>投标</w:t>
      </w:r>
      <w:r>
        <w:rPr>
          <w:rFonts w:hint="eastAsia" w:ascii="宋体" w:hAnsi="宋体" w:cs="宋体"/>
          <w:sz w:val="24"/>
          <w:szCs w:val="24"/>
          <w:lang w:val="zh-CN"/>
        </w:rPr>
        <w:t>文件截止时间后撤回</w:t>
      </w:r>
      <w:r>
        <w:rPr>
          <w:rFonts w:hint="eastAsia" w:ascii="宋体" w:hAnsi="宋体" w:cs="宋体"/>
          <w:sz w:val="24"/>
          <w:szCs w:val="24"/>
        </w:rPr>
        <w:t>投标</w:t>
      </w:r>
      <w:r>
        <w:rPr>
          <w:rFonts w:hint="eastAsia" w:ascii="宋体" w:hAnsi="宋体" w:cs="宋体"/>
          <w:sz w:val="24"/>
          <w:szCs w:val="24"/>
          <w:lang w:val="zh-CN"/>
        </w:rPr>
        <w:t>文件的；</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2</w:t>
      </w:r>
      <w:r>
        <w:rPr>
          <w:rFonts w:hint="eastAsia" w:ascii="宋体" w:hAnsi="宋体" w:cs="宋体"/>
          <w:sz w:val="24"/>
          <w:szCs w:val="24"/>
          <w:lang w:val="zh-CN"/>
        </w:rPr>
        <w:t>）</w:t>
      </w:r>
      <w:r>
        <w:rPr>
          <w:rFonts w:hint="eastAsia" w:ascii="宋体" w:hAnsi="宋体" w:cs="宋体"/>
          <w:sz w:val="24"/>
          <w:szCs w:val="24"/>
        </w:rPr>
        <w:t>投标人</w:t>
      </w:r>
      <w:r>
        <w:rPr>
          <w:rFonts w:hint="eastAsia" w:ascii="宋体" w:hAnsi="宋体" w:cs="宋体"/>
          <w:sz w:val="24"/>
          <w:szCs w:val="24"/>
          <w:lang w:val="zh-CN"/>
        </w:rPr>
        <w:t>在</w:t>
      </w:r>
      <w:r>
        <w:rPr>
          <w:rFonts w:hint="eastAsia" w:ascii="宋体" w:hAnsi="宋体" w:cs="宋体"/>
          <w:sz w:val="24"/>
          <w:szCs w:val="24"/>
        </w:rPr>
        <w:t>投标</w:t>
      </w:r>
      <w:r>
        <w:rPr>
          <w:rFonts w:hint="eastAsia" w:ascii="宋体" w:hAnsi="宋体" w:cs="宋体"/>
          <w:sz w:val="24"/>
          <w:szCs w:val="24"/>
          <w:lang w:val="zh-CN"/>
        </w:rPr>
        <w:t>文件中提供虚假材料的；</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3</w:t>
      </w:r>
      <w:r>
        <w:rPr>
          <w:rFonts w:hint="eastAsia" w:ascii="宋体" w:hAnsi="宋体" w:cs="宋体"/>
          <w:sz w:val="24"/>
          <w:szCs w:val="24"/>
          <w:lang w:val="zh-CN"/>
        </w:rPr>
        <w:t>）除因不可抗力或</w:t>
      </w:r>
      <w:r>
        <w:rPr>
          <w:rFonts w:hint="eastAsia" w:ascii="宋体" w:hAnsi="宋体" w:cs="宋体"/>
          <w:sz w:val="24"/>
          <w:szCs w:val="24"/>
        </w:rPr>
        <w:t>招标</w:t>
      </w:r>
      <w:r>
        <w:rPr>
          <w:rFonts w:hint="eastAsia" w:ascii="宋体" w:hAnsi="宋体" w:cs="宋体"/>
          <w:sz w:val="24"/>
          <w:szCs w:val="24"/>
          <w:lang w:val="zh-CN"/>
        </w:rPr>
        <w:t>文件认可的情形以外，</w:t>
      </w:r>
      <w:r>
        <w:rPr>
          <w:rFonts w:hint="eastAsia" w:ascii="宋体" w:hAnsi="宋体" w:cs="宋体"/>
          <w:sz w:val="24"/>
          <w:szCs w:val="24"/>
        </w:rPr>
        <w:t>中标人</w:t>
      </w:r>
      <w:r>
        <w:rPr>
          <w:rFonts w:hint="eastAsia" w:ascii="宋体" w:hAnsi="宋体" w:cs="宋体"/>
          <w:sz w:val="24"/>
          <w:szCs w:val="24"/>
          <w:lang w:val="zh-CN"/>
        </w:rPr>
        <w:t>不与采购人签订合同的；</w:t>
      </w:r>
    </w:p>
    <w:p>
      <w:pPr>
        <w:autoSpaceDE w:val="0"/>
        <w:autoSpaceDN w:val="0"/>
        <w:adjustRightInd w:val="0"/>
        <w:spacing w:line="360" w:lineRule="auto"/>
        <w:ind w:firstLine="480" w:firstLineChars="200"/>
        <w:jc w:val="both"/>
        <w:rPr>
          <w:rFonts w:ascii="宋体" w:hAnsi="宋体" w:cs="宋体"/>
          <w:sz w:val="24"/>
          <w:szCs w:val="24"/>
          <w:lang w:val="zh-CN"/>
        </w:rPr>
      </w:pPr>
      <w:r>
        <w:rPr>
          <w:rFonts w:hint="eastAsia" w:ascii="宋体" w:hAnsi="宋体" w:cs="宋体"/>
          <w:sz w:val="24"/>
          <w:szCs w:val="24"/>
          <w:lang w:val="zh-CN"/>
        </w:rPr>
        <w:t>（</w:t>
      </w:r>
      <w:r>
        <w:rPr>
          <w:rFonts w:hint="eastAsia" w:ascii="宋体" w:hAnsi="宋体" w:cs="宋体"/>
          <w:sz w:val="24"/>
          <w:szCs w:val="24"/>
        </w:rPr>
        <w:t>4</w:t>
      </w:r>
      <w:r>
        <w:rPr>
          <w:rFonts w:hint="eastAsia" w:ascii="宋体" w:hAnsi="宋体" w:cs="宋体"/>
          <w:sz w:val="24"/>
          <w:szCs w:val="24"/>
          <w:lang w:val="zh-CN"/>
        </w:rPr>
        <w:t>）</w:t>
      </w:r>
      <w:r>
        <w:rPr>
          <w:rFonts w:hint="eastAsia" w:ascii="宋体" w:hAnsi="宋体" w:cs="宋体"/>
          <w:sz w:val="24"/>
          <w:szCs w:val="24"/>
        </w:rPr>
        <w:t>投标人</w:t>
      </w:r>
      <w:r>
        <w:rPr>
          <w:rFonts w:hint="eastAsia" w:ascii="宋体" w:hAnsi="宋体" w:cs="宋体"/>
          <w:sz w:val="24"/>
          <w:szCs w:val="24"/>
          <w:lang w:val="zh-CN"/>
        </w:rPr>
        <w:t>与采购人、其他</w:t>
      </w:r>
      <w:r>
        <w:rPr>
          <w:rFonts w:hint="eastAsia" w:ascii="宋体" w:hAnsi="宋体" w:cs="宋体"/>
          <w:sz w:val="24"/>
          <w:szCs w:val="24"/>
        </w:rPr>
        <w:t>投标人</w:t>
      </w:r>
      <w:r>
        <w:rPr>
          <w:rFonts w:hint="eastAsia" w:ascii="宋体" w:hAnsi="宋体" w:cs="宋体"/>
          <w:sz w:val="24"/>
          <w:szCs w:val="24"/>
          <w:lang w:val="zh-CN"/>
        </w:rPr>
        <w:t>或者采购代理机构恶意串通的；</w:t>
      </w:r>
    </w:p>
    <w:p>
      <w:pPr>
        <w:spacing w:line="360" w:lineRule="auto"/>
        <w:ind w:firstLine="480" w:firstLineChars="200"/>
        <w:jc w:val="both"/>
        <w:outlineLvl w:val="0"/>
        <w:rPr>
          <w:rFonts w:ascii="宋体" w:hAnsi="宋体" w:cs="宋体"/>
          <w:sz w:val="24"/>
          <w:szCs w:val="24"/>
          <w:lang w:val="zh-CN"/>
        </w:rPr>
      </w:pPr>
      <w:bookmarkStart w:id="11" w:name="_Toc17460"/>
      <w:bookmarkStart w:id="12" w:name="_Toc11225"/>
      <w:bookmarkStart w:id="13" w:name="_Toc23150"/>
      <w:bookmarkStart w:id="14" w:name="_Toc9022"/>
      <w:r>
        <w:rPr>
          <w:rFonts w:hint="eastAsia" w:ascii="宋体" w:hAnsi="宋体" w:cs="宋体"/>
          <w:sz w:val="24"/>
          <w:szCs w:val="24"/>
          <w:lang w:val="zh-CN"/>
        </w:rPr>
        <w:t>4.本项目不收取履约保证金。</w:t>
      </w:r>
      <w:bookmarkEnd w:id="11"/>
      <w:bookmarkEnd w:id="12"/>
      <w:bookmarkEnd w:id="13"/>
    </w:p>
    <w:p>
      <w:pPr>
        <w:spacing w:line="360" w:lineRule="auto"/>
        <w:ind w:firstLine="480" w:firstLineChars="200"/>
        <w:jc w:val="both"/>
        <w:outlineLvl w:val="0"/>
        <w:rPr>
          <w:rFonts w:ascii="宋体" w:hAnsi="宋体" w:cs="宋体"/>
          <w:sz w:val="24"/>
          <w:szCs w:val="24"/>
          <w:lang w:val="zh-CN"/>
        </w:rPr>
      </w:pPr>
      <w:bookmarkStart w:id="15" w:name="_Toc725"/>
      <w:bookmarkStart w:id="16" w:name="_Toc29873"/>
      <w:bookmarkStart w:id="17" w:name="_Toc25273"/>
      <w:r>
        <w:rPr>
          <w:rFonts w:hint="eastAsia" w:ascii="宋体" w:hAnsi="宋体" w:cs="宋体"/>
          <w:sz w:val="24"/>
          <w:szCs w:val="24"/>
          <w:lang w:val="zh-CN"/>
        </w:rPr>
        <w:t>（</w:t>
      </w:r>
      <w:r>
        <w:rPr>
          <w:rFonts w:hint="eastAsia" w:ascii="宋体" w:hAnsi="宋体" w:cs="宋体"/>
          <w:sz w:val="24"/>
          <w:szCs w:val="24"/>
        </w:rPr>
        <w:t>七</w:t>
      </w:r>
      <w:r>
        <w:rPr>
          <w:rFonts w:hint="eastAsia" w:ascii="宋体" w:hAnsi="宋体" w:cs="宋体"/>
          <w:sz w:val="24"/>
          <w:szCs w:val="24"/>
          <w:lang w:val="zh-CN"/>
        </w:rPr>
        <w:t>）验收方法及标准</w:t>
      </w:r>
      <w:bookmarkEnd w:id="15"/>
      <w:bookmarkEnd w:id="16"/>
      <w:bookmarkEnd w:id="17"/>
    </w:p>
    <w:p>
      <w:pPr>
        <w:spacing w:line="360" w:lineRule="auto"/>
        <w:ind w:firstLine="480" w:firstLineChars="200"/>
        <w:jc w:val="both"/>
        <w:outlineLvl w:val="0"/>
        <w:rPr>
          <w:rFonts w:hint="eastAsia" w:ascii="宋体" w:hAnsi="宋体" w:cs="宋体"/>
          <w:sz w:val="24"/>
          <w:szCs w:val="24"/>
          <w:lang w:val="zh-CN"/>
        </w:rPr>
      </w:pPr>
      <w:bookmarkStart w:id="18" w:name="_Toc30140"/>
      <w:r>
        <w:rPr>
          <w:rFonts w:hint="eastAsia" w:ascii="宋体" w:hAnsi="宋体" w:cs="宋体"/>
          <w:sz w:val="24"/>
          <w:szCs w:val="24"/>
          <w:lang w:val="zh-CN"/>
        </w:rPr>
        <w:t>1.本项目采购人及其委托的采购代理机构将严格按照政府采购相关法律法规的要求进行验收。</w:t>
      </w:r>
      <w:bookmarkEnd w:id="18"/>
    </w:p>
    <w:p>
      <w:pPr>
        <w:spacing w:line="360" w:lineRule="auto"/>
        <w:ind w:firstLine="480" w:firstLineChars="200"/>
        <w:jc w:val="both"/>
        <w:outlineLvl w:val="0"/>
        <w:rPr>
          <w:rFonts w:hint="eastAsia" w:ascii="宋体" w:hAnsi="宋体" w:cs="宋体"/>
          <w:sz w:val="24"/>
          <w:szCs w:val="24"/>
          <w:lang w:val="zh-CN"/>
        </w:rPr>
      </w:pPr>
      <w:bookmarkStart w:id="19" w:name="_Toc31038"/>
      <w:r>
        <w:rPr>
          <w:rFonts w:hint="eastAsia" w:ascii="宋体" w:hAnsi="宋体" w:cs="宋体"/>
          <w:sz w:val="24"/>
          <w:szCs w:val="24"/>
          <w:lang w:val="zh-CN"/>
        </w:rPr>
        <w:t>2.投标人提供的产品需经过采购人验收，若产品外观、包装、形式不符合要求，当即拒收。投标人不能满足产品的质量及售后服务要求时，采购人有权进行处罚或终止合同。</w:t>
      </w:r>
      <w:bookmarkEnd w:id="19"/>
    </w:p>
    <w:p>
      <w:pPr>
        <w:spacing w:line="360" w:lineRule="auto"/>
        <w:ind w:firstLine="480" w:firstLineChars="200"/>
        <w:jc w:val="both"/>
        <w:outlineLvl w:val="0"/>
        <w:rPr>
          <w:rFonts w:ascii="宋体" w:hAnsi="宋体" w:cs="宋体"/>
          <w:sz w:val="24"/>
          <w:szCs w:val="24"/>
        </w:rPr>
      </w:pPr>
      <w:bookmarkStart w:id="20" w:name="_Toc20169"/>
      <w:r>
        <w:rPr>
          <w:rFonts w:hint="eastAsia" w:ascii="宋体" w:hAnsi="宋体" w:cs="宋体"/>
          <w:sz w:val="24"/>
          <w:szCs w:val="24"/>
          <w:lang w:val="zh-CN"/>
        </w:rPr>
        <w:t>3.按照采购合同的约定和招标文件所有技术要求、商务要求及项目需求书的要求，结合现行国家标准、行业标准或企业标准对每一项技术、服务、产品及安全标准的履约情况进行考核与验收。必要时，采购人有权邀请参加本项目的其他投标人或者第三方机构参与验收。参与验收的投标人或者第三方机构的意见作为验收书的参考资料一并存档。验收结束后，应当出具验收书，列明产品的考核验收情况及项目总体评价，由验收双方共同签署。检验中若发现虚假应标的行为将予以无效中标处理并保留对中标人追究相关责任的权利，检验和验收费用由中标人负责，特殊情况以合同为准。</w:t>
      </w:r>
      <w:bookmarkEnd w:id="20"/>
    </w:p>
    <w:p>
      <w:pPr>
        <w:spacing w:line="360" w:lineRule="auto"/>
        <w:ind w:firstLine="482" w:firstLineChars="200"/>
        <w:jc w:val="both"/>
        <w:outlineLvl w:val="0"/>
        <w:rPr>
          <w:rFonts w:ascii="宋体" w:hAnsi="宋体" w:cs="宋体"/>
          <w:b/>
          <w:bCs/>
          <w:sz w:val="24"/>
          <w:szCs w:val="24"/>
        </w:rPr>
      </w:pPr>
      <w:bookmarkStart w:id="21" w:name="_Toc27764"/>
      <w:bookmarkStart w:id="22" w:name="_Toc11487"/>
      <w:bookmarkStart w:id="23" w:name="_Toc26552"/>
      <w:r>
        <w:rPr>
          <w:rFonts w:hint="eastAsia" w:ascii="宋体" w:hAnsi="宋体" w:cs="宋体"/>
          <w:b/>
          <w:bCs/>
          <w:sz w:val="24"/>
          <w:szCs w:val="24"/>
          <w:lang w:val="en-US" w:eastAsia="zh-CN"/>
        </w:rPr>
        <w:t>二、</w:t>
      </w:r>
      <w:r>
        <w:rPr>
          <w:rFonts w:hint="eastAsia" w:ascii="宋体" w:hAnsi="宋体" w:cs="宋体"/>
          <w:b/>
          <w:bCs/>
          <w:sz w:val="24"/>
          <w:szCs w:val="24"/>
        </w:rPr>
        <w:t>技术要求</w:t>
      </w:r>
      <w:bookmarkEnd w:id="21"/>
      <w:bookmarkEnd w:id="22"/>
      <w:bookmarkEnd w:id="23"/>
    </w:p>
    <w:p>
      <w:pPr>
        <w:spacing w:line="360" w:lineRule="auto"/>
        <w:ind w:firstLine="480" w:firstLineChars="200"/>
        <w:jc w:val="both"/>
        <w:rPr>
          <w:rFonts w:ascii="宋体" w:hAnsi="宋体" w:cs="宋体"/>
          <w:sz w:val="24"/>
          <w:szCs w:val="24"/>
          <w:highlight w:val="none"/>
          <w:lang w:val="zh-CN"/>
        </w:rPr>
      </w:pPr>
      <w:r>
        <w:rPr>
          <w:rFonts w:hint="eastAsia" w:ascii="宋体" w:hAnsi="宋体" w:cs="宋体"/>
          <w:sz w:val="24"/>
          <w:szCs w:val="24"/>
          <w:highlight w:val="none"/>
          <w:lang w:val="zh-CN"/>
        </w:rPr>
        <w:t>（</w:t>
      </w:r>
      <w:r>
        <w:rPr>
          <w:rFonts w:hint="eastAsia" w:ascii="宋体" w:hAnsi="宋体" w:cs="宋体"/>
          <w:sz w:val="24"/>
          <w:szCs w:val="24"/>
          <w:highlight w:val="none"/>
          <w:lang w:val="en-US" w:eastAsia="zh-CN"/>
        </w:rPr>
        <w:t>一</w:t>
      </w:r>
      <w:r>
        <w:rPr>
          <w:rFonts w:hint="eastAsia" w:ascii="宋体" w:hAnsi="宋体" w:cs="宋体"/>
          <w:sz w:val="24"/>
          <w:szCs w:val="24"/>
          <w:highlight w:val="none"/>
          <w:lang w:val="zh-CN"/>
        </w:rPr>
        <w:t>）投标人须承诺所提供的服务、人员、</w:t>
      </w:r>
      <w:r>
        <w:rPr>
          <w:rFonts w:hint="eastAsia" w:ascii="宋体" w:hAnsi="宋体" w:cs="宋体"/>
          <w:sz w:val="24"/>
          <w:szCs w:val="24"/>
          <w:highlight w:val="none"/>
          <w:lang w:val="zh-CN" w:eastAsia="zh-CN"/>
        </w:rPr>
        <w:t>产品</w:t>
      </w:r>
      <w:r>
        <w:rPr>
          <w:rFonts w:hint="eastAsia" w:ascii="宋体" w:hAnsi="宋体" w:cs="宋体"/>
          <w:sz w:val="24"/>
          <w:szCs w:val="24"/>
          <w:highlight w:val="none"/>
          <w:lang w:val="zh-CN"/>
        </w:rPr>
        <w:t>符合国家相关强制性规定。采购人有权要求投标人出具所提供的服务、人员、</w:t>
      </w:r>
      <w:r>
        <w:rPr>
          <w:rFonts w:hint="eastAsia" w:ascii="宋体" w:hAnsi="宋体" w:cs="宋体"/>
          <w:color w:val="auto"/>
          <w:sz w:val="24"/>
          <w:szCs w:val="24"/>
          <w:highlight w:val="none"/>
          <w:lang w:val="en-US" w:eastAsia="zh-CN"/>
        </w:rPr>
        <w:t>产品</w:t>
      </w:r>
      <w:r>
        <w:rPr>
          <w:rFonts w:hint="eastAsia" w:ascii="宋体" w:hAnsi="宋体" w:cs="宋体"/>
          <w:sz w:val="24"/>
          <w:szCs w:val="24"/>
          <w:highlight w:val="none"/>
          <w:lang w:val="zh-CN"/>
        </w:rPr>
        <w:t>符合上述规定的证明文件。</w:t>
      </w:r>
    </w:p>
    <w:p>
      <w:pPr>
        <w:spacing w:line="360" w:lineRule="auto"/>
        <w:ind w:firstLine="480" w:firstLineChars="200"/>
        <w:jc w:val="both"/>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w:t>
      </w:r>
      <w:r>
        <w:rPr>
          <w:rFonts w:hint="eastAsia" w:ascii="宋体" w:hAnsi="宋体" w:cs="宋体"/>
          <w:sz w:val="24"/>
          <w:szCs w:val="24"/>
          <w:highlight w:val="none"/>
          <w:lang w:val="en-US" w:eastAsia="zh-CN"/>
        </w:rPr>
        <w:t>二</w:t>
      </w:r>
      <w:r>
        <w:rPr>
          <w:rFonts w:hint="default" w:ascii="宋体" w:hAnsi="宋体" w:eastAsia="宋体" w:cs="宋体"/>
          <w:sz w:val="24"/>
          <w:szCs w:val="24"/>
          <w:highlight w:val="none"/>
          <w:lang w:val="en-US" w:eastAsia="zh-CN"/>
        </w:rPr>
        <w:t>）本项目不接受赠品或者与采购无关的其他商品、服务，投标人亦不得以采购人要求实施前述馈赠、回扣等行为。</w:t>
      </w:r>
    </w:p>
    <w:p>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w:t>
      </w:r>
      <w:r>
        <w:rPr>
          <w:rFonts w:hint="eastAsia" w:ascii="宋体" w:hAnsi="宋体" w:cs="宋体"/>
          <w:bCs/>
          <w:sz w:val="24"/>
          <w:highlight w:val="none"/>
          <w:lang w:val="en-US" w:eastAsia="zh-CN"/>
        </w:rPr>
        <w:t>三</w:t>
      </w:r>
      <w:r>
        <w:rPr>
          <w:rFonts w:hint="eastAsia" w:ascii="宋体" w:hAnsi="宋体" w:cs="宋体"/>
          <w:bCs/>
          <w:sz w:val="24"/>
          <w:highlight w:val="none"/>
        </w:rPr>
        <w:t>）投标人按照项目需求中的要求，须在投标文件中对</w:t>
      </w:r>
      <w:r>
        <w:rPr>
          <w:rFonts w:hint="eastAsia" w:ascii="宋体" w:hAnsi="宋体" w:cs="宋体"/>
          <w:bCs/>
          <w:sz w:val="24"/>
          <w:highlight w:val="none"/>
          <w:lang w:val="en-US" w:eastAsia="zh-CN"/>
        </w:rPr>
        <w:t>整体服务方案评价</w:t>
      </w:r>
      <w:r>
        <w:rPr>
          <w:rFonts w:hint="eastAsia" w:ascii="宋体" w:hAnsi="宋体" w:cs="宋体"/>
          <w:bCs/>
          <w:sz w:val="24"/>
          <w:highlight w:val="none"/>
        </w:rPr>
        <w:t>、</w:t>
      </w:r>
      <w:r>
        <w:rPr>
          <w:rFonts w:hint="eastAsia" w:ascii="宋体" w:hAnsi="宋体" w:cs="宋体"/>
          <w:bCs/>
          <w:sz w:val="24"/>
          <w:highlight w:val="none"/>
          <w:lang w:val="en-US" w:eastAsia="zh-CN"/>
        </w:rPr>
        <w:t>进度计划及保障措施、</w:t>
      </w:r>
      <w:r>
        <w:rPr>
          <w:rFonts w:hint="eastAsia" w:asciiTheme="minorEastAsia" w:hAnsiTheme="minorEastAsia" w:eastAsiaTheme="minorEastAsia" w:cstheme="minorEastAsia"/>
          <w:sz w:val="24"/>
          <w:szCs w:val="24"/>
          <w:highlight w:val="none"/>
          <w:lang w:val="en-US" w:eastAsia="zh-CN"/>
        </w:rPr>
        <w:t>电影兑换券使用平台稳定、便捷度评价、电影兑换券过期延期服务、</w:t>
      </w:r>
      <w:r>
        <w:rPr>
          <w:rFonts w:hint="eastAsia" w:asciiTheme="minorEastAsia" w:hAnsiTheme="minorEastAsia" w:eastAsiaTheme="minorEastAsia" w:cstheme="minorEastAsia"/>
          <w:kern w:val="0"/>
          <w:sz w:val="24"/>
          <w:szCs w:val="24"/>
          <w:highlight w:val="none"/>
        </w:rPr>
        <w:t>组织机构设置及人员配备</w:t>
      </w:r>
      <w:r>
        <w:rPr>
          <w:rFonts w:hint="eastAsia" w:asciiTheme="minorEastAsia" w:hAnsiTheme="minorEastAsia" w:eastAsiaTheme="minorEastAsia" w:cstheme="minorEastAsia"/>
          <w:kern w:val="0"/>
          <w:sz w:val="24"/>
          <w:szCs w:val="24"/>
          <w:highlight w:val="none"/>
          <w:lang w:eastAsia="zh-CN"/>
        </w:rPr>
        <w:t>、</w:t>
      </w:r>
      <w:r>
        <w:rPr>
          <w:rFonts w:hint="eastAsia" w:asciiTheme="minorEastAsia" w:hAnsiTheme="minorEastAsia" w:eastAsiaTheme="minorEastAsia" w:cstheme="minorEastAsia"/>
          <w:sz w:val="24"/>
          <w:szCs w:val="24"/>
          <w:highlight w:val="none"/>
          <w:lang w:val="zh-CN" w:eastAsia="zh-CN"/>
        </w:rPr>
        <w:t>应急处理方案、售后服务方案</w:t>
      </w:r>
      <w:r>
        <w:rPr>
          <w:rFonts w:hint="eastAsia" w:ascii="宋体" w:hAnsi="宋体" w:cs="宋体"/>
          <w:bCs/>
          <w:sz w:val="24"/>
          <w:highlight w:val="none"/>
        </w:rPr>
        <w:t>等，提供详细的技术文件。</w:t>
      </w:r>
    </w:p>
    <w:p>
      <w:pPr>
        <w:spacing w:line="360" w:lineRule="auto"/>
        <w:ind w:firstLine="480" w:firstLineChars="200"/>
        <w:jc w:val="both"/>
        <w:rPr>
          <w:rFonts w:ascii="宋体" w:hAnsi="宋体" w:cs="宋体"/>
          <w:bCs/>
          <w:sz w:val="24"/>
        </w:rPr>
      </w:pPr>
      <w:r>
        <w:rPr>
          <w:rFonts w:hint="eastAsia" w:ascii="宋体" w:hAnsi="宋体" w:cs="宋体"/>
          <w:bCs/>
          <w:sz w:val="24"/>
        </w:rPr>
        <w:t>（</w:t>
      </w:r>
      <w:r>
        <w:rPr>
          <w:rFonts w:hint="eastAsia" w:ascii="宋体" w:hAnsi="宋体" w:cs="宋体"/>
          <w:bCs/>
          <w:sz w:val="24"/>
          <w:lang w:val="en-US" w:eastAsia="zh-CN"/>
        </w:rPr>
        <w:t>四</w:t>
      </w:r>
      <w:r>
        <w:rPr>
          <w:rFonts w:hint="eastAsia" w:ascii="宋体" w:hAnsi="宋体" w:cs="宋体"/>
          <w:bCs/>
          <w:sz w:val="24"/>
        </w:rPr>
        <w:t>）具体需求详见项目需求书。</w:t>
      </w:r>
    </w:p>
    <w:p>
      <w:pPr>
        <w:spacing w:line="360" w:lineRule="auto"/>
        <w:ind w:firstLine="480" w:firstLineChars="200"/>
        <w:jc w:val="both"/>
        <w:outlineLvl w:val="0"/>
        <w:rPr>
          <w:rFonts w:ascii="宋体" w:hAnsi="宋体" w:cs="宋体"/>
          <w:sz w:val="24"/>
          <w:szCs w:val="24"/>
        </w:rPr>
      </w:pPr>
      <w:bookmarkStart w:id="24" w:name="_Toc14762"/>
      <w:r>
        <w:rPr>
          <w:rFonts w:hint="eastAsia" w:ascii="宋体" w:hAnsi="宋体" w:cs="宋体"/>
          <w:sz w:val="24"/>
          <w:szCs w:val="24"/>
        </w:rPr>
        <w:t>（</w:t>
      </w:r>
      <w:r>
        <w:rPr>
          <w:rFonts w:hint="eastAsia" w:ascii="宋体" w:hAnsi="宋体" w:cs="宋体"/>
          <w:sz w:val="24"/>
          <w:szCs w:val="24"/>
          <w:lang w:val="en-US" w:eastAsia="zh-CN"/>
        </w:rPr>
        <w:t>五</w:t>
      </w:r>
      <w:r>
        <w:rPr>
          <w:rFonts w:hint="eastAsia" w:ascii="宋体" w:hAnsi="宋体" w:cs="宋体"/>
          <w:sz w:val="24"/>
          <w:szCs w:val="24"/>
        </w:rPr>
        <w:t>）评分因素及评审标准</w:t>
      </w:r>
      <w:bookmarkEnd w:id="24"/>
    </w:p>
    <w:tbl>
      <w:tblPr>
        <w:tblStyle w:val="19"/>
        <w:tblW w:w="51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8"/>
        <w:gridCol w:w="1055"/>
        <w:gridCol w:w="740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4497" w:type="pct"/>
            <w:gridSpan w:val="3"/>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第一部分 价格分（1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2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w:t>
            </w:r>
          </w:p>
        </w:tc>
        <w:tc>
          <w:tcPr>
            <w:tcW w:w="3664" w:type="pct"/>
            <w:vAlign w:val="center"/>
          </w:tcPr>
          <w:p>
            <w:pPr>
              <w:pStyle w:val="55"/>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（1）投标报价超过采购预算的，投标无效，未超过采购预算的投标报价按以下公式进行计算。</w:t>
            </w:r>
          </w:p>
          <w:p>
            <w:pPr>
              <w:pStyle w:val="55"/>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（2）投标报价得分=（评标基准价/投标报价）×10</w:t>
            </w:r>
          </w:p>
          <w:p>
            <w:pPr>
              <w:pStyle w:val="55"/>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注：满足招标文件要求且投标报价最低的投标报价为评标基准价。</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4497" w:type="pct"/>
            <w:gridSpan w:val="3"/>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第二部分 客观分（</w:t>
            </w:r>
            <w:r>
              <w:rPr>
                <w:rFonts w:hint="eastAsia" w:asciiTheme="minorEastAsia" w:hAnsiTheme="minorEastAsia" w:eastAsiaTheme="minorEastAsia" w:cstheme="minorEastAsia"/>
                <w:sz w:val="24"/>
                <w:szCs w:val="24"/>
                <w:lang w:val="en-US" w:eastAsia="zh-CN"/>
              </w:rPr>
              <w:t>28</w:t>
            </w:r>
            <w:r>
              <w:rPr>
                <w:rFonts w:hint="eastAsia" w:asciiTheme="minorEastAsia" w:hAnsiTheme="minorEastAsia" w:eastAsiaTheme="minorEastAsia" w:cstheme="minorEastAsia"/>
                <w:sz w:val="24"/>
                <w:szCs w:val="24"/>
              </w:rPr>
              <w:t>分）</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52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投标人业绩</w:t>
            </w:r>
          </w:p>
        </w:tc>
        <w:tc>
          <w:tcPr>
            <w:tcW w:w="3664" w:type="pct"/>
            <w:vAlign w:val="center"/>
          </w:tcPr>
          <w:p>
            <w:pPr>
              <w:snapToGrid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投标人提供2021年1月1日至今已完成的与本项目相类似的成功案例。每提供一个案例得2分，最高得8分。 </w:t>
            </w:r>
          </w:p>
          <w:p>
            <w:pPr>
              <w:snapToGrid w:val="0"/>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类似项目业绩须提供有效的相关证明资料，具体要求为： </w:t>
            </w:r>
          </w:p>
          <w:p>
            <w:pPr>
              <w:snapToGrid w:val="0"/>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合同复印件，包括合同金额、合同双方名称及盖章、服务内容、合同签订日期等；提供的证明材料均不得遮挡涂黑，否则不予认定加分。</w:t>
            </w:r>
          </w:p>
        </w:tc>
        <w:tc>
          <w:tcPr>
            <w:tcW w:w="502" w:type="pct"/>
            <w:vAlign w:val="center"/>
          </w:tcPr>
          <w:p>
            <w:pPr>
              <w:widowControl/>
              <w:snapToGrid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en-US" w:eastAsia="zh-CN"/>
              </w:rPr>
              <w:t>8</w:t>
            </w:r>
            <w:r>
              <w:rPr>
                <w:rFonts w:hint="eastAsia" w:asciiTheme="minorEastAsia" w:hAnsiTheme="minorEastAsia" w:eastAsiaTheme="minorEastAsia" w:cstheme="minorEastAsia"/>
                <w:kern w:val="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522" w:type="pct"/>
            <w:vAlign w:val="center"/>
          </w:tcPr>
          <w:p>
            <w:pPr>
              <w:snapToGrid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影城覆盖能力评价</w:t>
            </w:r>
          </w:p>
        </w:tc>
        <w:tc>
          <w:tcPr>
            <w:tcW w:w="3664" w:type="pct"/>
            <w:vAlign w:val="center"/>
          </w:tcPr>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投标单位提供的观影凭证可兑换天津影城数量不少于100 家，得8分；</w:t>
            </w:r>
          </w:p>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投标单位提供的观影凭证可兑换天津影城数量80（含）-100 家，得5分； </w:t>
            </w:r>
          </w:p>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投标单位提供的观影凭证可兑换天津影城数量60（含）-80 家，得3 分； </w:t>
            </w:r>
          </w:p>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 xml:space="preserve">投标单位提供的观影凭证可兑换天津影城数量低于60家，得0分。 </w:t>
            </w:r>
          </w:p>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注：须提供以上内容的承诺书并列明可兑换影城的详细信息，加盖投标单位公章，否则不予认定。</w:t>
            </w:r>
          </w:p>
        </w:tc>
        <w:tc>
          <w:tcPr>
            <w:tcW w:w="50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522" w:type="pct"/>
            <w:vAlign w:val="center"/>
          </w:tcPr>
          <w:p>
            <w:pPr>
              <w:pStyle w:val="55"/>
              <w:snapToGrid w:val="0"/>
              <w:spacing w:line="360" w:lineRule="auto"/>
              <w:ind w:left="0" w:leftChars="0" w:firstLine="0" w:firstLineChars="0"/>
              <w:jc w:val="center"/>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兑换渠道评价</w:t>
            </w:r>
          </w:p>
        </w:tc>
        <w:tc>
          <w:tcPr>
            <w:tcW w:w="3664" w:type="pct"/>
            <w:vAlign w:val="center"/>
          </w:tcPr>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 xml:space="preserve">投标单位提供的观影凭证可在线上进行兑换（如：自有微信公众号、PC及移动端），每提供一种兑换渠道得1分，最高得3分。其他：0分。 </w:t>
            </w:r>
          </w:p>
          <w:p>
            <w:pPr>
              <w:pStyle w:val="55"/>
              <w:snapToGrid w:val="0"/>
              <w:spacing w:line="360" w:lineRule="auto"/>
              <w:ind w:firstLine="480" w:firstLineChars="200"/>
              <w:rPr>
                <w:rFonts w:hint="eastAsia" w:asciiTheme="minorEastAsia" w:hAnsiTheme="minorEastAsia" w:eastAsiaTheme="minorEastAsia" w:cstheme="minorEastAsia"/>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注：须提供兑换渠道主体界面截图及观影凭证进行线上兑换的流程截图并加盖投标单位公章，否则不予认定。</w:t>
            </w:r>
          </w:p>
        </w:tc>
        <w:tc>
          <w:tcPr>
            <w:tcW w:w="502" w:type="pct"/>
            <w:vAlign w:val="center"/>
          </w:tcPr>
          <w:p>
            <w:pPr>
              <w:widowControl/>
              <w:snapToGrid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4</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产品</w:t>
            </w:r>
          </w:p>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评价</w:t>
            </w:r>
          </w:p>
          <w:p>
            <w:pPr>
              <w:spacing w:line="360" w:lineRule="auto"/>
              <w:jc w:val="center"/>
              <w:rPr>
                <w:rFonts w:hint="eastAsia" w:asciiTheme="minorEastAsia" w:hAnsiTheme="minorEastAsia" w:eastAsiaTheme="minorEastAsia" w:cstheme="minorEastAsia"/>
                <w:sz w:val="24"/>
                <w:szCs w:val="24"/>
              </w:rPr>
            </w:pPr>
          </w:p>
        </w:tc>
        <w:tc>
          <w:tcPr>
            <w:tcW w:w="3664" w:type="pct"/>
            <w:vAlign w:val="center"/>
          </w:tcPr>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1、影票兑换平台能公开使用查询的；  </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2、不屏蔽电影场次的； </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3、售后能及时响应，24 小时内能处理完毕的。 </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满足1项得1分，最高得3分，不满足不得分。 </w:t>
            </w:r>
          </w:p>
          <w:p>
            <w:pPr>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注：须提供以上内容的承诺书并加盖投标单位公章，否则不予认定。</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5</w:t>
            </w:r>
          </w:p>
        </w:tc>
        <w:tc>
          <w:tcPr>
            <w:tcW w:w="522" w:type="pct"/>
            <w:vAlign w:val="center"/>
          </w:tcPr>
          <w:p>
            <w:pPr>
              <w:widowControl/>
              <w:snapToGrid w:val="0"/>
              <w:jc w:val="center"/>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kern w:val="0"/>
                <w:sz w:val="24"/>
                <w:szCs w:val="24"/>
              </w:rPr>
              <w:t>项目需求书响应性</w:t>
            </w: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完全满足无偏离的得</w:t>
            </w:r>
            <w:r>
              <w:rPr>
                <w:rFonts w:hint="eastAsia" w:asciiTheme="minorEastAsia" w:hAnsiTheme="minorEastAsia" w:eastAsiaTheme="minorEastAsia" w:cstheme="minorEastAsia"/>
                <w:kern w:val="0"/>
                <w:sz w:val="24"/>
                <w:szCs w:val="24"/>
                <w:lang w:val="en-US" w:eastAsia="zh-CN"/>
              </w:rPr>
              <w:t>6</w:t>
            </w:r>
            <w:r>
              <w:rPr>
                <w:rFonts w:hint="eastAsia" w:asciiTheme="minorEastAsia" w:hAnsiTheme="minorEastAsia" w:eastAsiaTheme="minorEastAsia" w:cstheme="minorEastAsia"/>
                <w:kern w:val="0"/>
                <w:sz w:val="24"/>
                <w:szCs w:val="24"/>
              </w:rPr>
              <w:t>分。项目需求书响应出现负偏离且经过评审委员会认定为非重大偏离的，每条扣1分，最低为0分。投标文件中须明确标注偏离项。</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4497" w:type="pct"/>
            <w:gridSpan w:val="3"/>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第三部分 主观分（</w:t>
            </w:r>
            <w:r>
              <w:rPr>
                <w:rFonts w:hint="eastAsia" w:asciiTheme="minorEastAsia" w:hAnsiTheme="minorEastAsia" w:eastAsiaTheme="minorEastAsia" w:cstheme="minorEastAsia"/>
                <w:sz w:val="24"/>
                <w:szCs w:val="24"/>
                <w:lang w:val="en-US" w:eastAsia="zh-CN"/>
              </w:rPr>
              <w:t>62</w:t>
            </w:r>
            <w:r>
              <w:rPr>
                <w:rFonts w:hint="eastAsia" w:asciiTheme="minorEastAsia" w:hAnsiTheme="minorEastAsia" w:eastAsiaTheme="minorEastAsia" w:cstheme="minorEastAsia"/>
                <w:sz w:val="24"/>
                <w:szCs w:val="24"/>
              </w:rPr>
              <w:t>分）</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w:t>
            </w:r>
          </w:p>
        </w:tc>
        <w:tc>
          <w:tcPr>
            <w:tcW w:w="522" w:type="pct"/>
            <w:vAlign w:val="center"/>
          </w:tcPr>
          <w:p>
            <w:pPr>
              <w:widowControl/>
              <w:snapToGrid w:val="0"/>
              <w:spacing w:line="360" w:lineRule="auto"/>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整体服务方案评价</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rPr>
            </w:pP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 xml:space="preserve">（1）针对本项目特点，整体服务管理方案满足招标文件要求且条理清晰、分析全面透彻、不漏项，方案合理，专业性强、操作可行：10分；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（2）方案满足招标文件要求，但内容存在 1 处瑕疵：7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（3）方案满足招标文件要求，但内容存在 2 处瑕疵：4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（4）方案满足招标文件要求，但内容存在3处及以上瑕疵：1分；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（5）未提供：0 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napToGrid w:val="0"/>
              <w:jc w:val="center"/>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en-US" w:eastAsia="zh-CN"/>
              </w:rPr>
              <w:t>10</w:t>
            </w:r>
            <w:r>
              <w:rPr>
                <w:rFonts w:hint="eastAsia" w:asciiTheme="minorEastAsia" w:hAnsiTheme="minorEastAsia" w:eastAsiaTheme="minorEastAsia" w:cstheme="minorEastAsia"/>
                <w:kern w:val="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进度计划及保障措施</w:t>
            </w:r>
          </w:p>
          <w:p>
            <w:pPr>
              <w:spacing w:line="360" w:lineRule="auto"/>
              <w:jc w:val="center"/>
              <w:rPr>
                <w:rFonts w:hint="eastAsia" w:asciiTheme="minorEastAsia" w:hAnsiTheme="minorEastAsia" w:eastAsiaTheme="minorEastAsia" w:cstheme="minorEastAsia"/>
                <w:sz w:val="24"/>
                <w:szCs w:val="24"/>
                <w:lang w:val="zh-CN" w:eastAsia="zh-CN"/>
              </w:rPr>
            </w:pP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综合评审投标人针对本项目所有内容提供的执行进度计划及对进度的保障措施：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（1）投标人提供的执行进度计划及对进度的保障措施内容全面、合理、适用于项目需求，完全可以保障在采购人要求的时间内完成项目内容，得 10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（2）方案满足招标文件要求，但内容存在 1 处瑕疵：7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（3）方案满足招标文件要求，但内容存在 2 处瑕疵：4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（4）方案满足招标文件要求，但内容存在3处及以上瑕疵：1分；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（5）未提供：0 分。</w:t>
            </w:r>
          </w:p>
          <w:p>
            <w:pPr>
              <w:widowControl/>
              <w:snapToGrid w:val="0"/>
              <w:spacing w:line="360" w:lineRule="auto"/>
              <w:ind w:firstLine="480" w:firstLineChars="200"/>
              <w:rPr>
                <w:rFonts w:hint="eastAsia" w:asciiTheme="minorEastAsia" w:hAnsiTheme="minorEastAsia" w:eastAsiaTheme="minorEastAsia" w:cstheme="minorEastAsia"/>
                <w:sz w:val="24"/>
                <w:szCs w:val="24"/>
                <w:lang w:val="zh-CN" w:bidi="mn-Mong-CN"/>
              </w:rPr>
            </w:pPr>
            <w:r>
              <w:rPr>
                <w:rFonts w:hint="eastAsia" w:asciiTheme="minorEastAsia" w:hAnsiTheme="minorEastAsia" w:eastAsiaTheme="minorEastAsia" w:cstheme="minorEastAsia"/>
                <w:kern w:val="0"/>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5"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电影兑换券使用平台稳定、便捷度评价</w:t>
            </w:r>
          </w:p>
          <w:p>
            <w:pPr>
              <w:spacing w:line="360" w:lineRule="auto"/>
              <w:jc w:val="center"/>
              <w:rPr>
                <w:rFonts w:hint="eastAsia" w:asciiTheme="minorEastAsia" w:hAnsiTheme="minorEastAsia" w:eastAsiaTheme="minorEastAsia" w:cstheme="minorEastAsia"/>
                <w:sz w:val="24"/>
                <w:szCs w:val="24"/>
                <w:lang w:val="en-US" w:eastAsia="zh-CN"/>
              </w:rPr>
            </w:pP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综合评审投标人针对本项目电影兑换券使用平台操作流程方案：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（1）投标人提供的电影兑换券使用平台操作流程方案操作简单、便捷、符合项目需求，完全可以按照采购人要求快捷购买商品的，得 10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（2）方案满足招标文件要求，但内容存在 1 处瑕疵：7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（3）方案满足招标文件要求，但内容存在 2 处瑕疵：4 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（4）方案满足招标文件要求，但内容存在3处及以上瑕疵：1分；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（5）未提供：0 分。</w:t>
            </w:r>
          </w:p>
          <w:p>
            <w:pPr>
              <w:widowControl/>
              <w:snapToGrid w:val="0"/>
              <w:spacing w:line="360" w:lineRule="auto"/>
              <w:ind w:firstLine="480" w:firstLineChars="200"/>
              <w:rPr>
                <w:rFonts w:hint="eastAsia" w:asciiTheme="minorEastAsia" w:hAnsiTheme="minorEastAsia" w:eastAsiaTheme="minorEastAsia" w:cstheme="minorEastAsia"/>
                <w:sz w:val="24"/>
                <w:szCs w:val="24"/>
                <w:lang w:bidi="mn-Mong-CN"/>
              </w:rPr>
            </w:pPr>
            <w:r>
              <w:rPr>
                <w:rFonts w:hint="eastAsia" w:asciiTheme="minorEastAsia" w:hAnsiTheme="minorEastAsia" w:eastAsiaTheme="minorEastAsia" w:cstheme="minorEastAsia"/>
                <w:kern w:val="0"/>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10</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电影兑换券过期延期服务</w:t>
            </w:r>
          </w:p>
          <w:p>
            <w:pPr>
              <w:spacing w:line="360" w:lineRule="auto"/>
              <w:jc w:val="center"/>
              <w:rPr>
                <w:rFonts w:hint="eastAsia" w:asciiTheme="minorEastAsia" w:hAnsiTheme="minorEastAsia" w:eastAsiaTheme="minorEastAsia" w:cstheme="minorEastAsia"/>
                <w:sz w:val="24"/>
                <w:szCs w:val="24"/>
                <w:lang w:val="en-US" w:eastAsia="zh-CN"/>
              </w:rPr>
            </w:pP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综合评审投标人针对本项目提供的电影兑换券过期延期服务：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（1）投标人提供的电影兑换券过期延期服务内容全面、合理、符合项目需求，完全可以满足采购人要求，得8分；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（2）方案满足招标文件要求，但内容存在1处瑕疵：5分；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（3）方案满足招标文件要求，但内容存在2处瑕疵：3分；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（4）方案满足招标文件要求，但内容存在3处及以上瑕疵：1分；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（5）未提供：0 分。</w:t>
            </w:r>
          </w:p>
          <w:p>
            <w:pPr>
              <w:widowControl/>
              <w:snapToGrid w:val="0"/>
              <w:spacing w:line="360" w:lineRule="auto"/>
              <w:ind w:firstLine="480" w:firstLineChars="200"/>
              <w:rPr>
                <w:rFonts w:hint="eastAsia" w:asciiTheme="minorEastAsia" w:hAnsiTheme="minorEastAsia" w:eastAsiaTheme="minorEastAsia" w:cstheme="minorEastAsia"/>
                <w:sz w:val="24"/>
                <w:szCs w:val="24"/>
                <w:highlight w:val="cyan"/>
              </w:rPr>
            </w:pPr>
            <w:r>
              <w:rPr>
                <w:rFonts w:hint="eastAsia" w:asciiTheme="minorEastAsia" w:hAnsiTheme="minorEastAsia" w:eastAsiaTheme="minorEastAsia" w:cstheme="minorEastAsia"/>
                <w:kern w:val="0"/>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napToGrid w:val="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zh-CN" w:eastAsia="zh-CN"/>
              </w:rPr>
            </w:pPr>
            <w:r>
              <w:rPr>
                <w:rFonts w:hint="eastAsia" w:asciiTheme="minorEastAsia" w:hAnsiTheme="minorEastAsia" w:eastAsiaTheme="minorEastAsia" w:cstheme="minorEastAsia"/>
                <w:kern w:val="0"/>
                <w:sz w:val="24"/>
                <w:szCs w:val="24"/>
              </w:rPr>
              <w:t>组织机构设置及人员配备</w:t>
            </w:r>
          </w:p>
        </w:tc>
        <w:tc>
          <w:tcPr>
            <w:tcW w:w="3664" w:type="pct"/>
            <w:vAlign w:val="center"/>
          </w:tcPr>
          <w:p>
            <w:pPr>
              <w:spacing w:line="360" w:lineRule="auto"/>
              <w:ind w:firstLine="480" w:firstLineChars="200"/>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为本项目配备专门的团队，从管理团队人员素质；配备合理性；工作职责；人员稳定性保障措施等进行综合评价。</w:t>
            </w:r>
          </w:p>
          <w:p>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（1）项目实施人员配备合理、齐全，人员稳定，分工明确：8分；</w:t>
            </w:r>
          </w:p>
          <w:p>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（2）方案满足招标文件要求，但内容存在1处瑕疵：5分； </w:t>
            </w:r>
          </w:p>
          <w:p>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（3）方案满足招标文件要求，但内容存在2处瑕疵：3 分； </w:t>
            </w:r>
          </w:p>
          <w:p>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（4）方案满足招标文件要求，但内容存在3处及以上瑕疵：1分；</w:t>
            </w:r>
          </w:p>
          <w:p>
            <w:pPr>
              <w:spacing w:line="360" w:lineRule="auto"/>
              <w:ind w:firstLine="480" w:firstLineChars="20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（5）未提供：0 分。</w:t>
            </w:r>
          </w:p>
          <w:p>
            <w:pPr>
              <w:spacing w:line="360" w:lineRule="auto"/>
              <w:ind w:firstLine="480" w:firstLineChars="200"/>
              <w:jc w:val="left"/>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9"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6</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zh-CN" w:eastAsia="zh-CN"/>
              </w:rPr>
              <w:t>应急处理方案</w:t>
            </w: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综合评审投标人针对电影兑换券提供的应急预案：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（1）投标人提供的应急预案贴合采购需求，对各种应急情况进行了详细的分析且提供了对应方案，内容合理完善，可实施，得8分；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（2）方案满足招标文件要求，但内容存在1处瑕疵：5分；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（3）方案满足招标文件要求，但内容存在2处瑕疵：3分；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（4）方案满足招标文件要求，但内容存在3处及以上瑕疵：1分；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（5）未提供：0分。</w:t>
            </w:r>
          </w:p>
          <w:p>
            <w:pPr>
              <w:widowControl/>
              <w:snapToGrid w:val="0"/>
              <w:spacing w:line="360" w:lineRule="auto"/>
              <w:ind w:firstLine="480" w:firstLineChars="200"/>
              <w:rPr>
                <w:rFonts w:hint="eastAsia" w:asciiTheme="minorEastAsia" w:hAnsiTheme="minorEastAsia" w:eastAsiaTheme="minorEastAsia" w:cstheme="minorEastAsia"/>
                <w:sz w:val="24"/>
                <w:szCs w:val="24"/>
                <w:highlight w:val="cyan"/>
                <w:lang w:val="zh-CN" w:bidi="mn-Mong-CN"/>
              </w:rPr>
            </w:pPr>
            <w:r>
              <w:rPr>
                <w:rFonts w:hint="eastAsia" w:asciiTheme="minorEastAsia" w:hAnsiTheme="minorEastAsia" w:eastAsiaTheme="minorEastAsia" w:cstheme="minorEastAsia"/>
                <w:kern w:val="0"/>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311"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7</w:t>
            </w:r>
          </w:p>
        </w:tc>
        <w:tc>
          <w:tcPr>
            <w:tcW w:w="522" w:type="pct"/>
            <w:vAlign w:val="center"/>
          </w:tcPr>
          <w:p>
            <w:pPr>
              <w:spacing w:line="360" w:lineRule="auto"/>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售后服务方案</w:t>
            </w:r>
          </w:p>
          <w:p>
            <w:pPr>
              <w:spacing w:line="360" w:lineRule="auto"/>
              <w:jc w:val="center"/>
              <w:rPr>
                <w:rFonts w:hint="eastAsia" w:asciiTheme="minorEastAsia" w:hAnsiTheme="minorEastAsia" w:eastAsiaTheme="minorEastAsia" w:cstheme="minorEastAsia"/>
                <w:sz w:val="24"/>
                <w:szCs w:val="24"/>
                <w:lang w:val="en-US" w:eastAsia="zh-CN"/>
              </w:rPr>
            </w:pPr>
          </w:p>
        </w:tc>
        <w:tc>
          <w:tcPr>
            <w:tcW w:w="3664" w:type="pct"/>
            <w:vAlign w:val="center"/>
          </w:tcPr>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投标人提供并承诺派专人负责项目售后服务事宜和实行定期满意度回访书面承诺以及内部管理考核办法书面材料，能够达到解决处理问题及时，沟通交流渠道畅通。</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（1）投标人能够提供售后服务承诺书，并且根据实际情况提供合理有效、切实可行的售后服务方案的，得8分；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（2）方案满足招标文件要求，但内容存在1处瑕疵：5分；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 xml:space="preserve">（3）方案满足招标文件要求，但内容存在2处瑕疵：3分； </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（4）方案满足招标文件要求，但内容存在3处及以上瑕疵：1分；</w:t>
            </w:r>
          </w:p>
          <w:p>
            <w:pPr>
              <w:widowControl/>
              <w:snapToGrid w:val="0"/>
              <w:spacing w:line="360" w:lineRule="auto"/>
              <w:ind w:firstLine="480" w:firstLineChars="200"/>
              <w:rPr>
                <w:rFonts w:hint="eastAsia" w:asciiTheme="minorEastAsia" w:hAnsiTheme="minorEastAsia" w:eastAsiaTheme="minorEastAsia" w:cstheme="minorEastAsia"/>
                <w:kern w:val="0"/>
                <w:sz w:val="24"/>
                <w:szCs w:val="24"/>
                <w:lang w:val="en-US" w:eastAsia="zh-CN"/>
              </w:rPr>
            </w:pPr>
            <w:r>
              <w:rPr>
                <w:rFonts w:hint="eastAsia" w:asciiTheme="minorEastAsia" w:hAnsiTheme="minorEastAsia" w:eastAsiaTheme="minorEastAsia" w:cstheme="minorEastAsia"/>
                <w:kern w:val="0"/>
                <w:sz w:val="24"/>
                <w:szCs w:val="24"/>
                <w:lang w:val="en-US" w:eastAsia="zh-CN"/>
              </w:rPr>
              <w:t>（5）未提供：0分。</w:t>
            </w:r>
          </w:p>
          <w:p>
            <w:pPr>
              <w:widowControl/>
              <w:snapToGrid w:val="0"/>
              <w:spacing w:line="360" w:lineRule="auto"/>
              <w:ind w:firstLine="480" w:firstLineChars="200"/>
              <w:rPr>
                <w:rFonts w:hint="eastAsia" w:asciiTheme="minorEastAsia" w:hAnsiTheme="minorEastAsia" w:eastAsiaTheme="minorEastAsia" w:cstheme="minorEastAsia"/>
                <w:sz w:val="24"/>
                <w:szCs w:val="24"/>
                <w:highlight w:val="cyan"/>
              </w:rPr>
            </w:pPr>
            <w:r>
              <w:rPr>
                <w:rFonts w:hint="eastAsia" w:asciiTheme="minorEastAsia" w:hAnsiTheme="minorEastAsia" w:eastAsiaTheme="minorEastAsia" w:cstheme="minorEastAsia"/>
                <w:kern w:val="0"/>
                <w:sz w:val="24"/>
                <w:szCs w:val="24"/>
                <w:lang w:val="en-US" w:eastAsia="zh-CN"/>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tc>
        <w:tc>
          <w:tcPr>
            <w:tcW w:w="502" w:type="pct"/>
            <w:vAlign w:val="center"/>
          </w:tcPr>
          <w:p>
            <w:pPr>
              <w:widowControl/>
              <w:snapToGrid w:val="0"/>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4497" w:type="pct"/>
            <w:gridSpan w:val="3"/>
            <w:vAlign w:val="center"/>
          </w:tcPr>
          <w:p>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合计</w:t>
            </w:r>
          </w:p>
        </w:tc>
        <w:tc>
          <w:tcPr>
            <w:tcW w:w="502" w:type="pct"/>
            <w:vAlign w:val="center"/>
          </w:tcPr>
          <w:p>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100分</w:t>
            </w:r>
          </w:p>
        </w:tc>
      </w:tr>
    </w:tbl>
    <w:p>
      <w:pPr>
        <w:pStyle w:val="8"/>
        <w:rPr>
          <w:rFonts w:ascii="宋体" w:hAnsi="宋体" w:cs="宋体"/>
          <w:sz w:val="24"/>
          <w:szCs w:val="24"/>
        </w:rPr>
      </w:pPr>
      <w:r>
        <w:rPr>
          <w:rFonts w:hint="eastAsia" w:ascii="宋体" w:hAnsi="宋体" w:cs="宋体"/>
          <w:sz w:val="24"/>
          <w:szCs w:val="24"/>
        </w:rPr>
        <w:t>（</w:t>
      </w:r>
      <w:r>
        <w:rPr>
          <w:rFonts w:hint="eastAsia" w:ascii="宋体" w:hAnsi="宋体" w:cs="宋体"/>
          <w:sz w:val="24"/>
          <w:szCs w:val="24"/>
          <w:lang w:val="en-US" w:eastAsia="zh-CN"/>
        </w:rPr>
        <w:t>六</w:t>
      </w:r>
      <w:r>
        <w:rPr>
          <w:rFonts w:hint="eastAsia" w:ascii="宋体" w:hAnsi="宋体" w:cs="宋体"/>
          <w:sz w:val="24"/>
          <w:szCs w:val="24"/>
        </w:rPr>
        <w:t>）投标文件内容要求</w:t>
      </w:r>
    </w:p>
    <w:p>
      <w:pPr>
        <w:pStyle w:val="8"/>
        <w:ind w:firstLine="480" w:firstLineChars="200"/>
        <w:jc w:val="left"/>
        <w:rPr>
          <w:rFonts w:ascii="宋体" w:hAnsi="宋体" w:cs="宋体"/>
          <w:sz w:val="24"/>
          <w:szCs w:val="24"/>
        </w:rPr>
      </w:pPr>
      <w:r>
        <w:rPr>
          <w:rFonts w:hint="eastAsia" w:ascii="宋体" w:hAnsi="宋体" w:cs="宋体"/>
          <w:sz w:val="24"/>
          <w:szCs w:val="24"/>
        </w:rPr>
        <w:t>1.投标人须按照《投标人须知》“投标文件的编制”中的相关要求编制投标文件。</w:t>
      </w:r>
    </w:p>
    <w:p>
      <w:pPr>
        <w:pStyle w:val="8"/>
        <w:ind w:firstLine="480" w:firstLineChars="200"/>
        <w:jc w:val="left"/>
        <w:rPr>
          <w:sz w:val="28"/>
          <w:szCs w:val="28"/>
        </w:rPr>
      </w:pPr>
      <w:r>
        <w:rPr>
          <w:rFonts w:hint="eastAsia" w:ascii="宋体" w:hAnsi="宋体" w:cs="宋体"/>
          <w:sz w:val="24"/>
          <w:szCs w:val="24"/>
        </w:rPr>
        <w:t>2.投标文件格式参照“投标文件格式”。</w:t>
      </w:r>
    </w:p>
    <w:p>
      <w:pPr>
        <w:rPr>
          <w:sz w:val="28"/>
          <w:szCs w:val="28"/>
        </w:rPr>
      </w:pPr>
      <w:r>
        <w:rPr>
          <w:rFonts w:hint="eastAsia"/>
          <w:sz w:val="28"/>
          <w:szCs w:val="28"/>
        </w:rPr>
        <w:br w:type="page"/>
      </w:r>
    </w:p>
    <w:p>
      <w:pPr>
        <w:jc w:val="center"/>
        <w:rPr>
          <w:b/>
          <w:bCs/>
          <w:color w:val="auto"/>
          <w:sz w:val="28"/>
          <w:szCs w:val="28"/>
        </w:rPr>
      </w:pPr>
      <w:r>
        <w:rPr>
          <w:rFonts w:hint="eastAsia"/>
          <w:b/>
          <w:bCs/>
          <w:color w:val="auto"/>
          <w:sz w:val="28"/>
          <w:szCs w:val="28"/>
        </w:rPr>
        <w:t>项目需求书</w:t>
      </w:r>
      <w:bookmarkEnd w:id="14"/>
    </w:p>
    <w:p>
      <w:pPr>
        <w:pStyle w:val="31"/>
        <w:spacing w:line="360" w:lineRule="auto"/>
        <w:rPr>
          <w:rFonts w:hint="eastAsia" w:ascii="宋体" w:hAnsi="宋体" w:cs="Times New Roman"/>
          <w:b/>
          <w:bCs/>
          <w:color w:val="auto"/>
          <w:lang w:val="en-US" w:eastAsia="zh-CN"/>
        </w:rPr>
      </w:pPr>
      <w:r>
        <w:rPr>
          <w:rFonts w:hint="eastAsia" w:ascii="宋体" w:hAnsi="宋体" w:cs="Times New Roman"/>
          <w:b/>
          <w:bCs/>
          <w:color w:val="auto"/>
          <w:lang w:val="en-US" w:eastAsia="zh-CN"/>
        </w:rPr>
        <w:t>一、采购需求：</w:t>
      </w:r>
    </w:p>
    <w:tbl>
      <w:tblPr>
        <w:tblStyle w:val="20"/>
        <w:tblW w:w="8283" w:type="dxa"/>
        <w:tblInd w:w="6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989"/>
        <w:gridCol w:w="960"/>
        <w:gridCol w:w="1020"/>
        <w:gridCol w:w="1485"/>
        <w:gridCol w:w="20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9" w:type="dxa"/>
            <w:vAlign w:val="top"/>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br w:type="page"/>
            </w:r>
            <w:r>
              <w:rPr>
                <w:rFonts w:hint="eastAsia" w:ascii="宋体" w:hAnsi="宋体" w:cs="Times New Roman"/>
                <w:b w:val="0"/>
                <w:bCs w:val="0"/>
                <w:color w:val="auto"/>
                <w:lang w:val="en-US" w:eastAsia="zh-CN"/>
              </w:rPr>
              <w:t>序号</w:t>
            </w:r>
          </w:p>
        </w:tc>
        <w:tc>
          <w:tcPr>
            <w:tcW w:w="1989" w:type="dxa"/>
            <w:vAlign w:val="top"/>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项目名称</w:t>
            </w:r>
          </w:p>
        </w:tc>
        <w:tc>
          <w:tcPr>
            <w:tcW w:w="960" w:type="dxa"/>
            <w:vAlign w:val="top"/>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单位</w:t>
            </w:r>
          </w:p>
        </w:tc>
        <w:tc>
          <w:tcPr>
            <w:tcW w:w="1020" w:type="dxa"/>
            <w:vAlign w:val="top"/>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数量</w:t>
            </w:r>
          </w:p>
        </w:tc>
        <w:tc>
          <w:tcPr>
            <w:tcW w:w="1485" w:type="dxa"/>
            <w:vAlign w:val="top"/>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券内额度</w:t>
            </w:r>
          </w:p>
        </w:tc>
        <w:tc>
          <w:tcPr>
            <w:tcW w:w="2070" w:type="dxa"/>
            <w:vAlign w:val="top"/>
          </w:tcPr>
          <w:p>
            <w:pPr>
              <w:pStyle w:val="31"/>
              <w:spacing w:line="360" w:lineRule="auto"/>
              <w:jc w:val="center"/>
              <w:rPr>
                <w:rFonts w:hint="default" w:ascii="宋体" w:hAnsi="宋体" w:cs="Times New Roman"/>
                <w:b w:val="0"/>
                <w:bCs w:val="0"/>
                <w:color w:val="auto"/>
                <w:lang w:val="en-US" w:eastAsia="zh-CN"/>
              </w:rPr>
            </w:pPr>
            <w:r>
              <w:rPr>
                <w:rFonts w:hint="eastAsia" w:ascii="宋体" w:hAnsi="宋体" w:cs="Times New Roman"/>
                <w:b w:val="0"/>
                <w:bCs w:val="0"/>
                <w:color w:val="auto"/>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59" w:type="dxa"/>
            <w:vAlign w:val="top"/>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1</w:t>
            </w:r>
          </w:p>
        </w:tc>
        <w:tc>
          <w:tcPr>
            <w:tcW w:w="1989" w:type="dxa"/>
            <w:vAlign w:val="center"/>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电影券（通用形）</w:t>
            </w:r>
          </w:p>
        </w:tc>
        <w:tc>
          <w:tcPr>
            <w:tcW w:w="960" w:type="dxa"/>
            <w:vAlign w:val="center"/>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份</w:t>
            </w:r>
          </w:p>
        </w:tc>
        <w:tc>
          <w:tcPr>
            <w:tcW w:w="1020" w:type="dxa"/>
            <w:vAlign w:val="center"/>
          </w:tcPr>
          <w:p>
            <w:pPr>
              <w:pStyle w:val="31"/>
              <w:spacing w:line="360" w:lineRule="auto"/>
              <w:jc w:val="center"/>
              <w:rPr>
                <w:rFonts w:hint="default" w:ascii="宋体" w:hAnsi="宋体" w:cs="Times New Roman"/>
                <w:b w:val="0"/>
                <w:bCs w:val="0"/>
                <w:color w:val="auto"/>
                <w:lang w:val="en-US" w:eastAsia="zh-CN"/>
              </w:rPr>
            </w:pPr>
            <w:r>
              <w:rPr>
                <w:rFonts w:hint="eastAsia" w:ascii="宋体" w:hAnsi="宋体" w:cs="Times New Roman"/>
                <w:b w:val="0"/>
                <w:bCs w:val="0"/>
                <w:color w:val="auto"/>
                <w:lang w:val="en-US" w:eastAsia="zh-CN"/>
              </w:rPr>
              <w:t>700</w:t>
            </w:r>
          </w:p>
        </w:tc>
        <w:tc>
          <w:tcPr>
            <w:tcW w:w="1485" w:type="dxa"/>
            <w:vAlign w:val="center"/>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200元</w:t>
            </w:r>
          </w:p>
        </w:tc>
        <w:tc>
          <w:tcPr>
            <w:tcW w:w="2070" w:type="dxa"/>
            <w:vAlign w:val="center"/>
          </w:tcPr>
          <w:p>
            <w:pPr>
              <w:pStyle w:val="31"/>
              <w:spacing w:line="360" w:lineRule="auto"/>
              <w:jc w:val="center"/>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具体数量根据会员人数据实结算</w:t>
            </w:r>
          </w:p>
        </w:tc>
      </w:tr>
    </w:tbl>
    <w:p>
      <w:pPr>
        <w:pStyle w:val="31"/>
        <w:spacing w:line="360" w:lineRule="auto"/>
        <w:rPr>
          <w:rFonts w:hint="eastAsia" w:ascii="宋体" w:hAnsi="宋体" w:cs="Times New Roman"/>
          <w:b/>
          <w:bCs/>
          <w:color w:val="auto"/>
          <w:lang w:val="en-US" w:eastAsia="zh-CN"/>
        </w:rPr>
      </w:pPr>
      <w:r>
        <w:rPr>
          <w:rFonts w:hint="eastAsia" w:ascii="宋体" w:hAnsi="宋体" w:cs="Times New Roman"/>
          <w:b/>
          <w:bCs/>
          <w:color w:val="auto"/>
          <w:lang w:val="en-US" w:eastAsia="zh-CN"/>
        </w:rPr>
        <w:t>二、技术要求：</w:t>
      </w:r>
    </w:p>
    <w:p>
      <w:pPr>
        <w:pStyle w:val="31"/>
        <w:spacing w:line="360" w:lineRule="auto"/>
        <w:ind w:firstLine="480" w:firstLineChars="200"/>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1.发放电影券以电子券形式发放。</w:t>
      </w:r>
    </w:p>
    <w:p>
      <w:pPr>
        <w:pStyle w:val="31"/>
        <w:spacing w:line="360" w:lineRule="auto"/>
        <w:ind w:firstLine="480" w:firstLineChars="200"/>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2.具体数量根据会员人数据实结算。</w:t>
      </w:r>
    </w:p>
    <w:p>
      <w:pPr>
        <w:pStyle w:val="31"/>
        <w:spacing w:line="360" w:lineRule="auto"/>
        <w:ind w:firstLine="480" w:firstLineChars="200"/>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3.电影券有效期不少于两年。</w:t>
      </w:r>
    </w:p>
    <w:p>
      <w:pPr>
        <w:pStyle w:val="31"/>
        <w:spacing w:line="360" w:lineRule="auto"/>
        <w:ind w:firstLine="480" w:firstLineChars="200"/>
        <w:rPr>
          <w:rFonts w:hint="eastAsia" w:ascii="宋体" w:hAnsi="宋体" w:cs="Times New Roman"/>
          <w:b w:val="0"/>
          <w:bCs w:val="0"/>
          <w:color w:val="auto"/>
          <w:lang w:val="en-US" w:eastAsia="zh-CN"/>
        </w:rPr>
      </w:pPr>
      <w:r>
        <w:rPr>
          <w:rFonts w:hint="eastAsia" w:ascii="宋体" w:hAnsi="宋体" w:cs="Times New Roman"/>
          <w:b w:val="0"/>
          <w:bCs w:val="0"/>
          <w:color w:val="auto"/>
          <w:lang w:val="en-US" w:eastAsia="zh-CN"/>
        </w:rPr>
        <w:t>4.产品须涵盖天津市全域，需提供便捷兑换渠道，具备线上选座功能。</w:t>
      </w:r>
    </w:p>
    <w:p>
      <w:pPr>
        <w:pStyle w:val="31"/>
        <w:spacing w:line="360" w:lineRule="auto"/>
        <w:ind w:firstLine="480" w:firstLineChars="200"/>
        <w:rPr>
          <w:rFonts w:hint="default" w:ascii="宋体" w:hAnsi="宋体" w:cs="Times New Roman"/>
          <w:b w:val="0"/>
          <w:bCs w:val="0"/>
          <w:color w:val="auto"/>
          <w:lang w:val="en-US" w:eastAsia="zh-CN"/>
        </w:rPr>
      </w:pPr>
    </w:p>
    <w:p>
      <w:pPr>
        <w:pStyle w:val="31"/>
        <w:spacing w:line="360" w:lineRule="auto"/>
        <w:ind w:firstLine="480" w:firstLineChars="200"/>
        <w:rPr>
          <w:rFonts w:hint="default" w:ascii="宋体" w:hAnsi="宋体" w:cs="Times New Roman"/>
          <w:b w:val="0"/>
          <w:bCs w:val="0"/>
          <w:color w:val="auto"/>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ind w:firstLine="480" w:firstLineChars="200"/>
        <w:rPr>
          <w:rFonts w:hint="default" w:ascii="宋体" w:hAnsi="宋体" w:cs="Times New Roman"/>
          <w:b w:val="0"/>
          <w:bCs w:val="0"/>
          <w:lang w:val="en-US" w:eastAsia="zh-CN"/>
        </w:rPr>
      </w:pPr>
    </w:p>
    <w:p>
      <w:pPr>
        <w:pStyle w:val="31"/>
        <w:spacing w:line="360" w:lineRule="auto"/>
        <w:rPr>
          <w:rFonts w:hint="default" w:ascii="宋体" w:hAnsi="宋体" w:cs="Times New Roman"/>
          <w:b w:val="0"/>
          <w:bCs w:val="0"/>
          <w:lang w:val="en-US" w:eastAsia="zh-CN"/>
        </w:rPr>
      </w:pPr>
    </w:p>
    <w:p>
      <w:pPr>
        <w:pStyle w:val="31"/>
        <w:spacing w:line="360" w:lineRule="auto"/>
        <w:rPr>
          <w:rFonts w:hint="default" w:ascii="宋体" w:hAnsi="宋体" w:cs="Times New Roman"/>
          <w:b w:val="0"/>
          <w:bCs w:val="0"/>
          <w:lang w:val="en-US" w:eastAsia="zh-CN"/>
        </w:rPr>
      </w:pPr>
    </w:p>
    <w:p>
      <w:pPr>
        <w:pStyle w:val="31"/>
        <w:spacing w:line="360" w:lineRule="auto"/>
        <w:rPr>
          <w:rFonts w:hint="default" w:ascii="宋体" w:hAnsi="宋体" w:cs="Times New Roman"/>
          <w:b w:val="0"/>
          <w:bCs w:val="0"/>
          <w:lang w:val="en-US" w:eastAsia="zh-CN"/>
        </w:rPr>
      </w:pPr>
    </w:p>
    <w:p>
      <w:pPr>
        <w:pStyle w:val="3"/>
        <w:jc w:val="center"/>
        <w:rPr>
          <w:rFonts w:ascii="微软雅黑" w:hAnsi="微软雅黑" w:eastAsia="微软雅黑" w:cs="微软雅黑"/>
          <w:sz w:val="40"/>
          <w:szCs w:val="40"/>
        </w:rPr>
      </w:pPr>
      <w:bookmarkStart w:id="25" w:name="_Toc5271"/>
      <w:bookmarkStart w:id="26" w:name="_Toc11149_WPSOffice_Level1"/>
      <w:bookmarkStart w:id="27" w:name="_Toc6757"/>
      <w:bookmarkStart w:id="28" w:name="_Toc24180"/>
      <w:r>
        <w:rPr>
          <w:rFonts w:hint="eastAsia"/>
          <w:sz w:val="40"/>
          <w:szCs w:val="40"/>
        </w:rPr>
        <w:t>第三部分  投标人须知</w:t>
      </w:r>
      <w:bookmarkEnd w:id="25"/>
      <w:bookmarkEnd w:id="26"/>
      <w:bookmarkEnd w:id="27"/>
      <w:bookmarkEnd w:id="28"/>
    </w:p>
    <w:p>
      <w:pPr>
        <w:pStyle w:val="31"/>
        <w:spacing w:line="360" w:lineRule="auto"/>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A  说明</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 概述</w:t>
      </w:r>
    </w:p>
    <w:p>
      <w:pPr>
        <w:pStyle w:val="31"/>
        <w:spacing w:line="360" w:lineRule="auto"/>
        <w:ind w:firstLine="480" w:firstLineChars="200"/>
        <w:jc w:val="both"/>
        <w:rPr>
          <w:rFonts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rPr>
        <w:t>1.1 根据《中华人民共和国政府采购法》、《中华人民共和国政府采购法实施条例》和《政府采购货物和服务招标投标管理办法》（财政部令第87号）等有关法律、法规和规章的规定，本采购项目已具</w:t>
      </w:r>
      <w:r>
        <w:rPr>
          <w:rFonts w:hint="eastAsia" w:asciiTheme="minorEastAsia" w:hAnsiTheme="minorEastAsia" w:eastAsiaTheme="minorEastAsia" w:cstheme="minorEastAsia"/>
          <w:color w:val="auto"/>
          <w:sz w:val="24"/>
          <w:szCs w:val="24"/>
        </w:rPr>
        <w:t>备招标条件。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rPr>
        <w:t>1.2 本招标文件仅适用于</w:t>
      </w:r>
      <w:r>
        <w:rPr>
          <w:rFonts w:hint="eastAsia" w:asciiTheme="minorEastAsia" w:hAnsiTheme="minorEastAsia" w:eastAsiaTheme="minorEastAsia" w:cstheme="minorEastAsia"/>
          <w:color w:val="auto"/>
        </w:rPr>
        <w:t>投标邀请函中所叙述项目的采购。</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1.3 参与招标投标活动的所有各方，对在参与招标投标过程中获悉的国家、商业和技术秘密以及其它依法应当保密的内容，均负有保密义务，违者应对由此造成的后果承担全部法律责任。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 定义</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2.1 “采购人”系指本次招标活动的采购单位</w:t>
      </w:r>
      <w:r>
        <w:rPr>
          <w:rFonts w:hint="eastAsia" w:asciiTheme="minorEastAsia" w:hAnsiTheme="minorEastAsia" w:eastAsiaTheme="minorEastAsia" w:cstheme="minorEastAsia"/>
          <w:color w:val="auto"/>
          <w:highlight w:val="none"/>
        </w:rPr>
        <w:t>，即“</w:t>
      </w:r>
      <w:r>
        <w:rPr>
          <w:rFonts w:hint="eastAsia" w:asciiTheme="minorEastAsia" w:hAnsiTheme="minorEastAsia" w:eastAsiaTheme="minorEastAsia" w:cstheme="minorEastAsia"/>
          <w:color w:val="auto"/>
          <w:highlight w:val="none"/>
          <w:lang w:val="en-US" w:eastAsia="zh-CN"/>
        </w:rPr>
        <w:t>滨海新区消防救援支队工会</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rPr>
        <w:t>“采购代理机构”系指组织本次招标活动的机构，即“天津信诚盛德工程咨询有限公司”。</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2.2 “投标人”系指向采购代理机构提交投标文件的投标人。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w:t>
      </w:r>
      <w:r>
        <w:rPr>
          <w:rFonts w:hint="eastAsia" w:asciiTheme="minorEastAsia" w:hAnsiTheme="minorEastAsia" w:eastAsiaTheme="minorEastAsia" w:cstheme="minorEastAsia"/>
          <w:color w:val="auto"/>
          <w:lang w:val="en-US" w:eastAsia="zh-CN"/>
        </w:rPr>
        <w:t>3</w:t>
      </w:r>
      <w:r>
        <w:rPr>
          <w:rFonts w:hint="eastAsia" w:asciiTheme="minorEastAsia" w:hAnsiTheme="minorEastAsia" w:eastAsiaTheme="minorEastAsia" w:cstheme="minorEastAsia"/>
          <w:color w:val="auto"/>
        </w:rPr>
        <w:t xml:space="preserve"> “服务”系指招标文件规定投标人须承担的采购、运输、安装、调试、技术协助、校准、培训、维修以及其它类似的义务。</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 解释权</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 本次招投标的最终解释权属于采购人、采购代理机构。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 本文件未作须知明示，而又有相关法律、法规规定的，采购人、采购代理机构将对此解释为依据有关法律、法规的规定。</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 合格的投标人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4.1 符合《中华人民共和国政府采购法》第二十二条投标人参加采购活动应当具备的条件及其他有关法律、法规关于投标人的有关规定，有能力提供采购货物及服务的投标人。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4.2 符合《投标邀请函》中关于投标人资格要求（实质性要求）的规定。</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4.3 关于联合体投标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《投标邀请函》接受联合体投标的：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（1）两个以上的自然人、法人或者其他组织可以组成一个联合体，以一个投标人的身份共同参加采购。</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联合体各方均应当符合《中华人民共和国政府采购法》第二十二条第一款规定的条件，根据采购项目的特殊要求规定投标人特定条件的，联合体各方中至少应当有一方符合《投标邀请函》规定的投标人资格条件（实质性要求）。</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联合体各方之间应当签订联合体协议并在投标文件内提交，明确约定联合体主体及联合体各方承担的工作和相应的责任。联合体各方签订联合体协议后，不得再以自己名义单独在同一项目中投标，也不得组成新的联合体参加同一项目投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（4）投标报名时，应以联合体协议中确定的主体方名义报名。</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（5）联合体投标的，应以主体方名义提交投标保证金（如有），对联合体各方均具有约束力。</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由同一专业的单位组成的联合体，按照同一项资质等级较低的单位确定资质等级。业绩等有关打分内容根据联合体协议约定的各方承担的工作和相应责任，确定一方打分，不累加打分；评审标准无明确或难以明确对应哪一方的打分内容按主体方打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7）联合体各方均为小型、微型企业的，各方均应提供《中小微企业声明函》；中小微企业作为联合体一方参与采购活动，且《联合体协议》中约定，小型、微型企业的协议合同金额占到联合体协议合同总金额30%以上的，应附中小微企业的《中小微企业声明函》。</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（8）联合体各方应当共同与采购人签订采购合同，就采购合同约定的事项对采购人承担连带责任。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4.4 关于关联企业</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除联合体外，法定代表人或单位负责人为同一个人或者存在直接控股、管理关系的不同投标人，不得同时参加同一项目或同一子项目的投标。如同时参加，则评审时将同时被拒绝。</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4.5 关于分公司投标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p>
    <w:p>
      <w:pPr>
        <w:pStyle w:val="31"/>
        <w:spacing w:line="360" w:lineRule="auto"/>
        <w:ind w:firstLine="482" w:firstLineChars="200"/>
        <w:jc w:val="both"/>
        <w:rPr>
          <w:rFonts w:asciiTheme="minorEastAsia" w:hAnsiTheme="minorEastAsia" w:eastAsiaTheme="minorEastAsia" w:cstheme="minorEastAsia"/>
          <w:b/>
          <w:bCs/>
          <w:color w:val="auto"/>
        </w:rPr>
      </w:pPr>
      <w:r>
        <w:rPr>
          <w:rFonts w:hint="eastAsia" w:asciiTheme="minorEastAsia" w:hAnsiTheme="minorEastAsia" w:eastAsiaTheme="minorEastAsia" w:cstheme="minorEastAsia"/>
          <w:b/>
          <w:bCs/>
          <w:color w:val="auto"/>
        </w:rPr>
        <w:t>法律法规要求投标人必须具有独立法人资格的行业，不接受分公司参加投标。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4.6 关于提供前期服务的投标人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为采购项目提供整体设计、规范编制或者项目管理、监理、检测等服务的投标人，不得再参加该采购项目的其他采购活动。</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4.7 关于中小微企业投标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中小微企业投标是指符合《中小企业划型标准规定》的投标人，通过投标提供服务，</w:t>
      </w:r>
      <w:r>
        <w:rPr>
          <w:rFonts w:hint="eastAsia"/>
          <w:color w:val="auto"/>
        </w:rPr>
        <w:t>中小微企业参加投标应提供《中小微企业声明函》</w:t>
      </w:r>
      <w:r>
        <w:rPr>
          <w:rFonts w:hint="eastAsia" w:asciiTheme="minorEastAsia" w:hAnsiTheme="minorEastAsia" w:eastAsiaTheme="minorEastAsia" w:cstheme="minorEastAsia"/>
          <w:color w:val="auto"/>
        </w:rPr>
        <w:t>。 根据《财政部民政部中国残疾人联合会关于促进残疾人就业政府采购政策的通知》（财库〔2017〕141号）的规定，残疾人福利性单位视同为小型、微型企业。</w:t>
      </w:r>
    </w:p>
    <w:p>
      <w:pPr>
        <w:pStyle w:val="31"/>
        <w:spacing w:line="360" w:lineRule="auto"/>
        <w:ind w:firstLine="480" w:firstLineChars="200"/>
        <w:jc w:val="both"/>
        <w:rPr>
          <w:rFonts w:asciiTheme="minorEastAsia" w:hAnsiTheme="minorEastAsia" w:eastAsiaTheme="minorEastAsia" w:cstheme="minorEastAsia"/>
          <w:color w:val="auto"/>
          <w:highlight w:val="yellow"/>
        </w:rPr>
      </w:pPr>
      <w:r>
        <w:rPr>
          <w:rFonts w:hint="eastAsia" w:asciiTheme="minorEastAsia" w:hAnsiTheme="minorEastAsia" w:eastAsiaTheme="minorEastAsia" w:cstheme="minorEastAsia"/>
          <w:color w:val="auto"/>
        </w:rPr>
        <w:t>中小微企业投标应根据财政部财库〔2020〕46号关于印发《政府采购促进中小企业发展管理办法》的通知提供《中小微企业声明函》。</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微企业声明函》。</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 合格的服务</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5.1 投标人提供的服务应当符合招标文件的要求，并且其质量完全符合国家标准、行业标准或地方标准。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 中标服务费用</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6.1 本项目以中标通知书确定的中标总金额作为收费的计算基数。中标人须交纳代理服务费，该费用在接到代理机构通知后电汇至代理机构对公账户，待到账后可凭汇款凭证、中标通知书送达回执领取中标通知书及代理费发票。</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中标服务费按如下费率收费：</w:t>
      </w:r>
    </w:p>
    <w:tbl>
      <w:tblPr>
        <w:tblStyle w:val="19"/>
        <w:tblW w:w="4622"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4646"/>
        <w:gridCol w:w="446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550" w:type="pct"/>
            <w:tcBorders>
              <w:top w:val="single" w:color="auto" w:sz="6" w:space="0"/>
              <w:left w:val="single" w:color="auto" w:sz="6" w:space="0"/>
              <w:bottom w:val="single" w:color="auto" w:sz="4" w:space="0"/>
              <w:right w:val="single" w:color="auto" w:sz="4" w:space="0"/>
            </w:tcBorders>
            <w:vAlign w:val="center"/>
          </w:tcPr>
          <w:p>
            <w:pPr>
              <w:pStyle w:val="31"/>
              <w:spacing w:line="360" w:lineRule="auto"/>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中标金额（万元）</w:t>
            </w:r>
          </w:p>
        </w:tc>
        <w:tc>
          <w:tcPr>
            <w:tcW w:w="2449" w:type="pct"/>
            <w:tcBorders>
              <w:top w:val="single" w:color="auto" w:sz="6"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服务招标</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550" w:type="pct"/>
            <w:tcBorders>
              <w:top w:val="single" w:color="auto" w:sz="6"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20（含）以下</w:t>
            </w:r>
          </w:p>
        </w:tc>
        <w:tc>
          <w:tcPr>
            <w:tcW w:w="2449" w:type="pct"/>
            <w:tcBorders>
              <w:top w:val="single" w:color="auto" w:sz="6" w:space="0"/>
              <w:left w:val="single" w:color="auto" w:sz="4" w:space="0"/>
              <w:bottom w:val="single" w:color="auto" w:sz="4" w:space="0"/>
              <w:right w:val="single" w:color="auto" w:sz="4" w:space="0"/>
            </w:tcBorders>
            <w:vAlign w:val="center"/>
          </w:tcPr>
          <w:p>
            <w:pPr>
              <w:pStyle w:val="31"/>
              <w:spacing w:line="360" w:lineRule="auto"/>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一次性收取3000元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550" w:type="pct"/>
            <w:tcBorders>
              <w:top w:val="single" w:color="auto" w:sz="4"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20-100</w:t>
            </w:r>
          </w:p>
        </w:tc>
        <w:tc>
          <w:tcPr>
            <w:tcW w:w="2449" w:type="pct"/>
            <w:tcBorders>
              <w:top w:val="single" w:color="auto" w:sz="4"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2550" w:type="pct"/>
            <w:tcBorders>
              <w:top w:val="single" w:color="auto" w:sz="4"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100-500</w:t>
            </w:r>
          </w:p>
        </w:tc>
        <w:tc>
          <w:tcPr>
            <w:tcW w:w="2449" w:type="pct"/>
            <w:tcBorders>
              <w:top w:val="single" w:color="auto" w:sz="4"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0.8%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550" w:type="pct"/>
            <w:tcBorders>
              <w:top w:val="single" w:color="auto" w:sz="4"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500-1000</w:t>
            </w:r>
          </w:p>
        </w:tc>
        <w:tc>
          <w:tcPr>
            <w:tcW w:w="2449" w:type="pct"/>
            <w:tcBorders>
              <w:top w:val="single" w:color="auto" w:sz="4"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0.45%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550" w:type="pct"/>
            <w:tcBorders>
              <w:top w:val="single" w:color="auto" w:sz="4"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1000-5000</w:t>
            </w:r>
          </w:p>
        </w:tc>
        <w:tc>
          <w:tcPr>
            <w:tcW w:w="2449" w:type="pct"/>
            <w:tcBorders>
              <w:top w:val="single" w:color="auto" w:sz="4"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0.25%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550" w:type="pct"/>
            <w:tcBorders>
              <w:top w:val="single" w:color="auto" w:sz="4"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5000-10000</w:t>
            </w:r>
          </w:p>
        </w:tc>
        <w:tc>
          <w:tcPr>
            <w:tcW w:w="2449" w:type="pct"/>
            <w:tcBorders>
              <w:top w:val="single" w:color="auto" w:sz="4"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0.1%</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550" w:type="pct"/>
            <w:tcBorders>
              <w:top w:val="single" w:color="auto" w:sz="4" w:space="0"/>
              <w:left w:val="single" w:color="auto" w:sz="6"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10000-100000</w:t>
            </w:r>
          </w:p>
        </w:tc>
        <w:tc>
          <w:tcPr>
            <w:tcW w:w="2449" w:type="pct"/>
            <w:tcBorders>
              <w:top w:val="single" w:color="auto" w:sz="4" w:space="0"/>
              <w:left w:val="single" w:color="auto" w:sz="4" w:space="0"/>
              <w:bottom w:val="single" w:color="auto" w:sz="4"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0.05%</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24" w:hRule="atLeast"/>
          <w:jc w:val="center"/>
        </w:trPr>
        <w:tc>
          <w:tcPr>
            <w:tcW w:w="2550" w:type="pct"/>
            <w:tcBorders>
              <w:top w:val="single" w:color="auto" w:sz="4" w:space="0"/>
              <w:left w:val="single" w:color="auto" w:sz="6" w:space="0"/>
              <w:bottom w:val="single" w:color="auto" w:sz="6"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100000以上</w:t>
            </w:r>
          </w:p>
        </w:tc>
        <w:tc>
          <w:tcPr>
            <w:tcW w:w="2449" w:type="pct"/>
            <w:tcBorders>
              <w:top w:val="single" w:color="auto" w:sz="4" w:space="0"/>
              <w:left w:val="single" w:color="auto" w:sz="4" w:space="0"/>
              <w:bottom w:val="single" w:color="auto" w:sz="6" w:space="0"/>
              <w:right w:val="single" w:color="auto" w:sz="4" w:space="0"/>
            </w:tcBorders>
            <w:vAlign w:val="center"/>
          </w:tcPr>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0.01%</w:t>
            </w:r>
          </w:p>
        </w:tc>
      </w:tr>
    </w:tbl>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注：代理服务收费按差额定率累进法计算。</w:t>
      </w:r>
    </w:p>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例如：某服务采购代理业务成交金额为3000万元，计算采购代理服务收费额如下：</w:t>
      </w:r>
    </w:p>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100万×1.5%=1.5万元</w:t>
      </w:r>
    </w:p>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（500一100）万元×0.8%=3.2万元</w:t>
      </w:r>
    </w:p>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（1000-500）万元×0.45%=2.25万元</w:t>
      </w:r>
    </w:p>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（3000-1000）万元×0.25%=5万元</w:t>
      </w:r>
    </w:p>
    <w:p>
      <w:pPr>
        <w:pStyle w:val="31"/>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合计收费=1.5+3.2+2.25+5=11.95万元    </w:t>
      </w:r>
    </w:p>
    <w:p>
      <w:pPr>
        <w:pStyle w:val="31"/>
        <w:spacing w:line="360" w:lineRule="auto"/>
        <w:ind w:firstLine="480" w:firstLineChars="200"/>
        <w:jc w:val="both"/>
        <w:rPr>
          <w:rFonts w:hint="eastAsia" w:asciiTheme="minorEastAsia" w:hAnsiTheme="minorEastAsia" w:eastAsiaTheme="minorEastAsia" w:cstheme="minorEastAsia"/>
          <w:color w:val="auto"/>
          <w:highlight w:val="yellow"/>
          <w:lang w:eastAsia="zh-CN"/>
        </w:rPr>
      </w:pPr>
      <w:r>
        <w:rPr>
          <w:rFonts w:hint="eastAsia" w:asciiTheme="minorEastAsia" w:hAnsiTheme="minorEastAsia" w:eastAsiaTheme="minorEastAsia" w:cstheme="minorEastAsia"/>
          <w:color w:val="auto"/>
          <w:highlight w:val="none"/>
        </w:rPr>
        <w:t>6.2 无论投标过程中的做法和结果如何，投标人自行承担所有与参加投标有关的费用</w:t>
      </w:r>
      <w:r>
        <w:rPr>
          <w:rFonts w:hint="eastAsia" w:asciiTheme="minorEastAsia" w:hAnsiTheme="minorEastAsia" w:eastAsiaTheme="minorEastAsia" w:cstheme="minorEastAsia"/>
          <w:color w:val="auto"/>
          <w:highlight w:val="none"/>
          <w:lang w:eastAsia="zh-CN"/>
        </w:rPr>
        <w:t>。</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7. 信息发布</w:t>
      </w:r>
    </w:p>
    <w:p>
      <w:pPr>
        <w:pStyle w:val="31"/>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rPr>
        <w:t>本项目需要公开的有关信息，包括招标公告、更正公告、中标公告、终止公告等与招标活动有关的通知，采购人、采购代理机构均将通过</w:t>
      </w:r>
      <w:r>
        <w:rPr>
          <w:rFonts w:hint="eastAsia" w:ascii="宋体" w:hAnsi="宋体" w:eastAsia="宋体" w:cs="宋体"/>
          <w:sz w:val="24"/>
          <w:szCs w:val="24"/>
          <w:highlight w:val="none"/>
        </w:rPr>
        <w:t>“</w:t>
      </w:r>
      <w:r>
        <w:rPr>
          <w:rFonts w:hint="eastAsia" w:ascii="宋体" w:hAnsi="宋体" w:eastAsia="宋体" w:cs="宋体"/>
          <w:sz w:val="24"/>
          <w:szCs w:val="24"/>
          <w:highlight w:val="none"/>
          <w:lang w:val="en-US" w:eastAsia="zh-CN"/>
        </w:rPr>
        <w:t>中国政府采购网</w:t>
      </w:r>
      <w:r>
        <w:rPr>
          <w:rFonts w:hint="eastAsia" w:ascii="宋体" w:hAnsi="宋体" w:eastAsia="宋体" w:cs="宋体"/>
          <w:sz w:val="24"/>
          <w:szCs w:val="24"/>
          <w:highlight w:val="none"/>
        </w:rPr>
        <w:t>（网址：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"http://tjgp.cz.tj.gov.cn和http:/ccgp-tianjin.gov.cn。）\”公开发布。"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http://www.ccgp.gov.cn/</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公开发布。</w:t>
      </w:r>
      <w:r>
        <w:rPr>
          <w:rFonts w:hint="eastAsia" w:ascii="宋体" w:hAnsi="宋体" w:eastAsia="宋体" w:cs="宋体"/>
          <w:sz w:val="24"/>
          <w:szCs w:val="24"/>
          <w:highlight w:val="none"/>
        </w:rPr>
        <w:fldChar w:fldCharType="end"/>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 询问与质疑</w:t>
      </w:r>
    </w:p>
    <w:p>
      <w:pPr>
        <w:pageBreakBefore w:val="0"/>
        <w:wordWrap/>
        <w:overflowPunct/>
        <w:topLinePunct w:val="0"/>
        <w:bidi w:val="0"/>
        <w:spacing w:line="48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8.</w:t>
      </w:r>
      <w:r>
        <w:rPr>
          <w:rFonts w:hint="eastAsia" w:ascii="宋体" w:hAnsi="宋体" w:cs="宋体"/>
          <w:sz w:val="24"/>
          <w:szCs w:val="24"/>
          <w:highlight w:val="none"/>
          <w:lang w:val="en-US" w:eastAsia="zh-CN"/>
        </w:rPr>
        <w:t>1</w:t>
      </w:r>
      <w:r>
        <w:rPr>
          <w:rFonts w:hint="eastAsia" w:ascii="宋体" w:hAnsi="宋体" w:eastAsia="宋体" w:cs="宋体"/>
          <w:sz w:val="24"/>
          <w:szCs w:val="24"/>
          <w:highlight w:val="none"/>
        </w:rPr>
        <w:t xml:space="preserve"> 询问与质疑受理部门：</w:t>
      </w:r>
      <w:r>
        <w:rPr>
          <w:rFonts w:hint="eastAsia" w:ascii="宋体" w:hAnsi="宋体" w:eastAsia="宋体" w:cs="宋体"/>
          <w:sz w:val="24"/>
          <w:szCs w:val="24"/>
          <w:highlight w:val="none"/>
          <w:lang w:eastAsia="zh-CN"/>
        </w:rPr>
        <w:t>天津信诚盛德工程咨询有限公司</w:t>
      </w:r>
      <w:r>
        <w:rPr>
          <w:rFonts w:hint="eastAsia" w:ascii="宋体" w:hAnsi="宋体" w:eastAsia="宋体" w:cs="宋体"/>
          <w:sz w:val="24"/>
          <w:szCs w:val="24"/>
          <w:highlight w:val="none"/>
        </w:rPr>
        <w:t>，电话：</w:t>
      </w:r>
      <w:r>
        <w:rPr>
          <w:rFonts w:hint="eastAsia" w:ascii="宋体" w:hAnsi="宋体" w:eastAsia="宋体" w:cs="宋体"/>
          <w:sz w:val="24"/>
          <w:szCs w:val="24"/>
          <w:highlight w:val="none"/>
          <w:lang w:eastAsia="zh-CN"/>
        </w:rPr>
        <w:t>022-23717450</w:t>
      </w:r>
      <w:r>
        <w:rPr>
          <w:rFonts w:hint="eastAsia" w:ascii="宋体" w:hAnsi="宋体" w:eastAsia="宋体" w:cs="宋体"/>
          <w:sz w:val="24"/>
          <w:szCs w:val="24"/>
          <w:highlight w:val="none"/>
        </w:rPr>
        <w:t>。</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9. 其他</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本《投标须知》的条款如与《投标邀请函》、《招标项目要求》就同一内容的表述不一致的，以《投标邀请函》、《招标项目要求》中规定的内容为准。</w:t>
      </w:r>
    </w:p>
    <w:p>
      <w:pPr>
        <w:pStyle w:val="31"/>
        <w:spacing w:line="360" w:lineRule="auto"/>
        <w:ind w:firstLine="480" w:firstLineChars="200"/>
        <w:jc w:val="center"/>
        <w:rPr>
          <w:rFonts w:hint="eastAsia" w:asciiTheme="minorEastAsia" w:hAnsiTheme="minorEastAsia" w:eastAsiaTheme="minorEastAsia" w:cstheme="minorEastAsia"/>
          <w:color w:val="auto"/>
        </w:rPr>
      </w:pPr>
    </w:p>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B  招标文件说明</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 招标文件的构成</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10.1 招标文件由下述部分组成：</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（1）投标邀请函</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（2）招标项目要求</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（3）投标须知</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（4）合同条款</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（5）投标文件格式</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（6）本项目招标文件的更正公告内容（如有）</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10.2 除非有特殊要求，招标文件不单独提供招标项目使用地的自然环境、气候条件、公用设施等情况，投标人被视为熟悉上述与履行合同有关的一切情况。</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10.3 《招标项目要求》加注“★”号条款为实质性技术条款，不得出现负偏离，发生负偏离即做无效标处理。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11. 招标文件的澄清和修改</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11.1 提交投标文件截止之日前，采购人、采购代理机构可以对已发出的招标文件进行必要的澄清或者修改，澄清或者修改的内容作为招标文件的组成部分。澄清或者修改的内容可能影响投标文件编制的，采购人、采购代理机构应当在提交投标文件截止时间至少15日前，以书面形式通知所有获取招标文件的投标人；不足15日的，采购人、采购代理机构应当顺延提交投标文件截止时间。</w:t>
      </w:r>
    </w:p>
    <w:p>
      <w:pPr>
        <w:spacing w:line="360" w:lineRule="auto"/>
        <w:ind w:firstLine="480" w:firstLineChars="200"/>
        <w:jc w:val="both"/>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投标截止前，采购人、采购代理机构需要对招标文件进行补充或修改的，采购人、采购代理机构将会通过“</w:t>
      </w:r>
      <w:r>
        <w:rPr>
          <w:rFonts w:hint="eastAsia" w:ascii="宋体" w:hAnsi="宋体" w:eastAsia="宋体" w:cs="宋体"/>
          <w:sz w:val="24"/>
          <w:szCs w:val="24"/>
          <w:highlight w:val="none"/>
          <w:lang w:val="en-US" w:eastAsia="zh-CN"/>
        </w:rPr>
        <w:t>中国政府采购网</w:t>
      </w:r>
      <w:r>
        <w:rPr>
          <w:rFonts w:hint="eastAsia" w:asciiTheme="minorEastAsia" w:hAnsiTheme="minorEastAsia" w:eastAsiaTheme="minorEastAsia" w:cstheme="minorEastAsia"/>
          <w:color w:val="auto"/>
          <w:sz w:val="24"/>
          <w:szCs w:val="24"/>
          <w:highlight w:val="none"/>
        </w:rPr>
        <w:t>”以更正公告形式发布。</w:t>
      </w:r>
    </w:p>
    <w:p>
      <w:pPr>
        <w:pStyle w:val="31"/>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11.3 更正公告一经在“</w:t>
      </w:r>
      <w:r>
        <w:rPr>
          <w:rFonts w:hint="eastAsia" w:ascii="宋体" w:hAnsi="宋体" w:eastAsia="宋体" w:cs="宋体"/>
          <w:sz w:val="24"/>
          <w:szCs w:val="24"/>
          <w:highlight w:val="none"/>
          <w:lang w:val="en-US" w:eastAsia="zh-CN"/>
        </w:rPr>
        <w:t>中国政府采购网</w:t>
      </w:r>
      <w:r>
        <w:rPr>
          <w:rFonts w:hint="eastAsia" w:asciiTheme="minorEastAsia" w:hAnsiTheme="minorEastAsia" w:eastAsiaTheme="minorEastAsia" w:cstheme="minorEastAsia"/>
          <w:color w:val="auto"/>
          <w:highlight w:val="none"/>
        </w:rPr>
        <w:t>”发布，天津信诚盛德工程咨询有限公司将以</w:t>
      </w:r>
      <w:r>
        <w:rPr>
          <w:rFonts w:hint="eastAsia" w:ascii="宋体" w:hAnsi="宋体" w:eastAsia="宋体" w:cs="宋体"/>
          <w:sz w:val="24"/>
          <w:szCs w:val="24"/>
          <w:highlight w:val="none"/>
        </w:rPr>
        <w:t>电话或邮件</w:t>
      </w:r>
      <w:r>
        <w:rPr>
          <w:rFonts w:hint="eastAsia" w:asciiTheme="minorEastAsia" w:hAnsiTheme="minorEastAsia" w:eastAsiaTheme="minorEastAsia" w:cstheme="minorEastAsia"/>
          <w:color w:val="auto"/>
          <w:highlight w:val="none"/>
        </w:rPr>
        <w:t>的形式通知已获取采购文件的</w:t>
      </w:r>
      <w:r>
        <w:rPr>
          <w:rFonts w:hint="eastAsia" w:asciiTheme="minorEastAsia" w:hAnsiTheme="minorEastAsia" w:eastAsiaTheme="minorEastAsia" w:cstheme="minorEastAsia"/>
          <w:color w:val="auto"/>
          <w:highlight w:val="none"/>
          <w:lang w:val="en-US" w:eastAsia="zh-CN"/>
        </w:rPr>
        <w:t>投标人</w:t>
      </w:r>
      <w:r>
        <w:rPr>
          <w:rFonts w:hint="eastAsia" w:asciiTheme="minorEastAsia" w:hAnsiTheme="minorEastAsia" w:eastAsiaTheme="minorEastAsia" w:cstheme="minorEastAsia"/>
          <w:color w:val="auto"/>
          <w:highlight w:val="none"/>
        </w:rPr>
        <w:t>。</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11.4 更正公告的内容为招标文件的组成部分。当招标文件与更正公告就同一内容的表述不一致时，以最后发出的更正公告内容为准。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11.5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12. 答疑会和踏勘现场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12.1 采购人、采购代理机构召开答疑会的，所有投标人应按《投标邀请函》规定的时间、地点参加答疑会。投标人如不参加，其风险由投标人自行承担，采购人、采购代理机构不承担任何责任。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12.2 采购人、采购代理机构组织踏勘现场的，所有投标人按《投标邀请函》规定的时间、地点参加踏勘现场活动。投标人如不参加，其风险由投标人自行承担，采购人、采购代理机构不承担任何责任。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12.3 采购人、采购代理机构在答疑会或踏勘现场中口头介绍的情况，除经“天津信诚盛德工程咨询有限公司”以更正公告的形式发布外，不构成对招标文件的修改，不作为投标人编制投标文件的依据。</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C  投标文件的编制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13. 要求</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13.2 投标人应根据项目要求和投标文件格式编制投标文件，保证其真实有效，并承担相应的法律责任。</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13.3 投标人应对投标文件所提供的全部资料的真实性承担法律责任，并无条件接受采购人、采购代理机构对其中任何资料进行核实（核对原件）的要求。采购人、采购代理机构核对发现有不一致或投标人无正当理由不按时提供原件的，按有关规定执行。</w:t>
      </w:r>
    </w:p>
    <w:p>
      <w:pPr>
        <w:keepNext w:val="0"/>
        <w:keepLines w:val="0"/>
        <w:pageBreakBefore w:val="0"/>
        <w:kinsoku/>
        <w:wordWrap/>
        <w:overflowPunct/>
        <w:topLinePunct w:val="0"/>
        <w:bidi w:val="0"/>
        <w:snapToGrid w:val="0"/>
        <w:spacing w:beforeAutospacing="0" w:afterAutospacing="0" w:line="360" w:lineRule="auto"/>
        <w:ind w:firstLine="495"/>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 xml:space="preserve"> 关于更正公告回执的要求：</w:t>
      </w:r>
    </w:p>
    <w:p>
      <w:pPr>
        <w:keepNext w:val="0"/>
        <w:keepLines w:val="0"/>
        <w:pageBreakBefore w:val="0"/>
        <w:numPr>
          <w:ilvl w:val="0"/>
          <w:numId w:val="5"/>
        </w:numPr>
        <w:kinsoku/>
        <w:wordWrap/>
        <w:overflowPunct/>
        <w:topLinePunct w:val="0"/>
        <w:bidi w:val="0"/>
        <w:snapToGrid w:val="0"/>
        <w:spacing w:beforeAutospacing="0" w:afterAutospacing="0" w:line="360" w:lineRule="auto"/>
        <w:ind w:firstLine="495"/>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如果项目需要发布更正公告，更正公告将发布在原采购信息公告的网站平台。</w:t>
      </w:r>
    </w:p>
    <w:p>
      <w:pPr>
        <w:keepNext w:val="0"/>
        <w:keepLines w:val="0"/>
        <w:pageBreakBefore w:val="0"/>
        <w:numPr>
          <w:ilvl w:val="0"/>
          <w:numId w:val="5"/>
        </w:numPr>
        <w:kinsoku/>
        <w:wordWrap/>
        <w:overflowPunct/>
        <w:topLinePunct w:val="0"/>
        <w:bidi w:val="0"/>
        <w:snapToGrid w:val="0"/>
        <w:spacing w:beforeAutospacing="0" w:afterAutospacing="0" w:line="360" w:lineRule="auto"/>
        <w:ind w:firstLine="495"/>
        <w:jc w:val="both"/>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更正公告发布后，我司工作人员将通过电话或邮件等通讯方式通知各</w:t>
      </w:r>
      <w:r>
        <w:rPr>
          <w:rFonts w:hint="eastAsia" w:ascii="宋体" w:hAnsi="宋体" w:eastAsia="宋体" w:cs="宋体"/>
          <w:sz w:val="24"/>
          <w:szCs w:val="24"/>
          <w:highlight w:val="none"/>
          <w:lang w:val="en-US" w:eastAsia="zh-CN"/>
        </w:rPr>
        <w:t>投标人</w:t>
      </w:r>
      <w:r>
        <w:rPr>
          <w:rFonts w:hint="eastAsia" w:ascii="宋体" w:hAnsi="宋体" w:eastAsia="宋体" w:cs="宋体"/>
          <w:sz w:val="24"/>
          <w:szCs w:val="24"/>
          <w:highlight w:val="none"/>
        </w:rPr>
        <w:t>。</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14. 投标语言及计量单位</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14.2 除招标文件中另有规定外，投标文件所使用的计量单位均应使用中华人民共和国法定计量单位。</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 投标文件格式</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15.1 投标人应按招标文件中提供的投标文件格式完整填写。因不按要求编制而引起系统无法检索、读取相关信息时，其后果由投标人自行承担。</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15.2 投标人可对本招标文件“招标项目要求”所列的所有服务进行投标，也可只对其中一包或几包的服务投标；若无特殊说明，每一包的内容不得分项投标，采购人原则上按照整包确定中标人。</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15.3 如投标多个包的，要求按包分别独立制作投标文件。</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15.4 投标文件（包括封面和目录）的每一页，从封面开始按阿拉伯数字1、2、3…顺序编制页码。</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 投标报价</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16.1 投标书、开标一览表等各表中的报价，若无特殊说明应采用人民币填报。</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16.2 投标报价是为完成招标文件规定的一切工作所需的全部费用的最终优惠价格。</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16.3 除《招标项目要求》中说明并允许外，投标的每一个服务的单项报价以及采购项目的投标总价均只允许有一个报价，任何有选择的报价，采购人、采购代理机构均将予以拒绝。</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17. 投标人资格证明文件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投标人必须提交证明其有资格进行投标和有能力履行合同的文件，作为投标文件的一部分。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（1）《投标邀请函》中规定的投标人资格要求（实质性要求）证明文件；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（2）若国家及行业对投标项目有特殊资格要求的，还须提供特殊资格证明文件；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（3）投标人法定代表人资格证明书及身份证复印件、法定代表人授权书及被授权委托人身份证复印件；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（4）投标保证金缴纳证明材料复印件；</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18. 投标文件</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18.1投标人须提交证明其拟供服务符合招标文件规定的技术投标文件，作为投标文件的一部分。</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18.2 上述文件可以是文字资料、图纸或数据，并须提供：</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（1）服务范围和内容的详细描述； </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（2）逐条对招标文件要求的技术规格进行应答，并按招标文件所附格式完整地填写《技术要求点对点应答表》，说明自己所应答的服务内容与采购人、采购代理机构相应要求的偏离情况。</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18.3 投标文件中服务的性能指标应达到或优于招标文件中所列要求。投标人应注意招标文件中所列技术指标仅列出了最低限度。投标人在《技术要求点对点应答表》“项目需求书要求”的应答中必须列出具体数值或内容。如投标人未应答或只注明“符合”、“满足”等类似无具体内容的表述，将被视为不符合招标文件要求。投标人自行承担由此造成的一切后果。</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18.4投标文件中须提供投标人符合本项目执行采购政策的相关证明材料。</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18.5投标文件中须按照招标文件规定的投标文件格式提供报价表及相关分项一览表。</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19. 投标保证金</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19.1 投标保证金应当以支票、本票、汇票、银行汇款或者金融机构、担保机构出具的保函等非现金形式提交。</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19.2 符合《政府采购货物和服务招标投标管理办法》和《中华人民共和国政府采购法实施条例》相关规定。</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20. 投标有效期</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20.1 投标有效期为开标之日起60天。投标书中规定的有效期短于招标文件规定的，其投标将被拒绝。</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21. 投标文件的签署及规定</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21.1 投标文件应按《招标项目要求》和《投标文件格式》如实编写，未尽事宜可自行补充。投标文件内容不完整、格式不符合导致投标文件被误读、漏读或者查找不到相关内容的，投标人自行承担由此产生的风险。</w:t>
      </w:r>
    </w:p>
    <w:p>
      <w:pPr>
        <w:spacing w:line="360" w:lineRule="auto"/>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 投标人按照投标须知的要求进行并准备纸质投标文件（正本和副本）和电子版文件（具体包封详见本须知第22.1），纸质投标文件须胶装装订成册。在每一份投标文件上要明确注明“正本”或“副本”字样，正本与副本如有差异，以正本为准。</w:t>
      </w:r>
    </w:p>
    <w:p>
      <w:pPr>
        <w:spacing w:line="360" w:lineRule="auto"/>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21.3投标文件正本须用不褪色的黑色墨水书写或打印按照招标文件要求加盖公章并由正式授权的投标人代表签字或盖章。副本可为正本的复印件。</w:t>
      </w:r>
    </w:p>
    <w:p>
      <w:pPr>
        <w:spacing w:line="360" w:lineRule="auto"/>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21.4投标文件电子版文件须采用word或Wps无加密版格式，内容与纸质版一致（签字盖章除外）。</w:t>
      </w:r>
    </w:p>
    <w:p>
      <w:pPr>
        <w:spacing w:line="360" w:lineRule="auto"/>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21.5除投标人对错处作必要修改外，投标文件中不得行间插字、涂抹或增删。若有修改须由签署投标文件的由正式授权的投标人代表签字或盖章。</w:t>
      </w:r>
    </w:p>
    <w:p>
      <w:pPr>
        <w:spacing w:line="360" w:lineRule="auto"/>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21.6投标人应在投标文件的封面上注明投标项目名称、项目编号、投标人名称、投标人地址、联系电话、投标人代表、法定代表人、递交日期、正本或副本。</w:t>
      </w:r>
    </w:p>
    <w:p>
      <w:pPr>
        <w:spacing w:line="360" w:lineRule="auto"/>
        <w:ind w:firstLine="480"/>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D  投标文件的递交</w:t>
      </w:r>
    </w:p>
    <w:p>
      <w:pPr>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22.投标文件的密封和标记</w:t>
      </w:r>
    </w:p>
    <w:p>
      <w:pPr>
        <w:pStyle w:val="31"/>
        <w:snapToGrid w:val="0"/>
        <w:spacing w:line="360" w:lineRule="auto"/>
        <w:ind w:firstLine="480" w:firstLineChars="200"/>
        <w:jc w:val="both"/>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 xml:space="preserve">22.1投标人应将投标文件正本 1 份、副本 </w:t>
      </w:r>
      <w:r>
        <w:rPr>
          <w:rFonts w:hint="eastAsia" w:asciiTheme="minorEastAsia" w:hAnsiTheme="minorEastAsia" w:eastAsiaTheme="minorEastAsia" w:cstheme="minorEastAsia"/>
          <w:color w:val="auto"/>
          <w:kern w:val="2"/>
          <w:lang w:val="en-US" w:eastAsia="zh-CN"/>
        </w:rPr>
        <w:t>3</w:t>
      </w:r>
      <w:r>
        <w:rPr>
          <w:rFonts w:hint="eastAsia" w:asciiTheme="minorEastAsia" w:hAnsiTheme="minorEastAsia" w:eastAsiaTheme="minorEastAsia" w:cstheme="minorEastAsia"/>
          <w:color w:val="auto"/>
          <w:kern w:val="2"/>
        </w:rPr>
        <w:t xml:space="preserve"> 份分别胶装成册，注明正本、副本字样，电子文件1 份（应注明投标人名称），全部密封在一起。《开标一览表》应单独密封， 如单独密封的开标一览表与投标文件中的不一致的以投标文件中的为准。包封上标明“投标文件”、“开标一览表”字样。最终提交的投标文件应为两个包。</w:t>
      </w:r>
    </w:p>
    <w:p>
      <w:pPr>
        <w:pStyle w:val="31"/>
        <w:snapToGrid w:val="0"/>
        <w:spacing w:line="360" w:lineRule="auto"/>
        <w:ind w:firstLine="480" w:firstLineChars="200"/>
        <w:jc w:val="both"/>
        <w:rPr>
          <w:rFonts w:hint="eastAsia" w:asciiTheme="minorEastAsia" w:hAnsiTheme="minorEastAsia" w:eastAsiaTheme="minorEastAsia" w:cstheme="minorEastAsia"/>
          <w:color w:val="auto"/>
          <w:kern w:val="2"/>
        </w:rPr>
      </w:pPr>
    </w:p>
    <w:p>
      <w:pPr>
        <w:pStyle w:val="31"/>
        <w:snapToGrid w:val="0"/>
        <w:spacing w:line="360" w:lineRule="auto"/>
        <w:ind w:firstLine="480" w:firstLineChars="200"/>
        <w:jc w:val="both"/>
        <w:rPr>
          <w:rFonts w:hint="eastAsia" w:asciiTheme="minorEastAsia" w:hAnsiTheme="minorEastAsia" w:eastAsiaTheme="minorEastAsia" w:cstheme="minorEastAsia"/>
          <w:color w:val="auto"/>
          <w:kern w:val="2"/>
        </w:rPr>
      </w:pPr>
    </w:p>
    <w:p>
      <w:pPr>
        <w:pStyle w:val="31"/>
        <w:snapToGrid w:val="0"/>
        <w:spacing w:line="360" w:lineRule="auto"/>
        <w:ind w:firstLine="480" w:firstLineChars="200"/>
        <w:jc w:val="both"/>
        <w:rPr>
          <w:rFonts w:hint="eastAsia" w:asciiTheme="minorEastAsia" w:hAnsiTheme="minorEastAsia" w:eastAsiaTheme="minorEastAsia" w:cstheme="minorEastAsia"/>
          <w:color w:val="auto"/>
          <w:kern w:val="2"/>
        </w:rPr>
      </w:pPr>
    </w:p>
    <w:p>
      <w:pPr>
        <w:pStyle w:val="31"/>
        <w:snapToGrid w:val="0"/>
        <w:spacing w:line="360" w:lineRule="auto"/>
        <w:ind w:firstLine="480" w:firstLineChars="200"/>
        <w:jc w:val="both"/>
        <w:rPr>
          <w:rFonts w:hint="eastAsia" w:asciiTheme="minorEastAsia" w:hAnsiTheme="minorEastAsia" w:eastAsiaTheme="minorEastAsia" w:cstheme="minorEastAsia"/>
          <w:color w:val="auto"/>
          <w:kern w:val="2"/>
        </w:rPr>
      </w:pPr>
    </w:p>
    <w:p>
      <w:pPr>
        <w:pStyle w:val="31"/>
        <w:snapToGrid w:val="0"/>
        <w:spacing w:line="360" w:lineRule="auto"/>
        <w:ind w:firstLine="480" w:firstLineChars="200"/>
        <w:jc w:val="center"/>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密封袋封面参考格式：</w:t>
      </w:r>
    </w:p>
    <w:p>
      <w:pPr>
        <w:pStyle w:val="31"/>
        <w:snapToGrid w:val="0"/>
        <w:spacing w:line="360" w:lineRule="auto"/>
        <w:ind w:firstLine="480" w:firstLineChars="200"/>
        <w:jc w:val="both"/>
        <w:rPr>
          <w:rFonts w:asciiTheme="minorEastAsia" w:hAnsiTheme="minorEastAsia" w:eastAsiaTheme="minorEastAsia" w:cstheme="minorEastAsia"/>
          <w:color w:val="auto"/>
          <w:kern w:val="2"/>
        </w:rPr>
      </w:pPr>
      <w:r>
        <w:rPr>
          <w:rFonts w:asciiTheme="minorEastAsia" w:hAnsiTheme="minorEastAsia" w:eastAsiaTheme="minorEastAsia" w:cstheme="minorEastAsia"/>
          <w:color w:val="auto"/>
        </w:rPr>
        <mc:AlternateContent>
          <mc:Choice Requires="wps">
            <w:drawing>
              <wp:anchor distT="0" distB="0" distL="114300" distR="114300" simplePos="0" relativeHeight="251662336" behindDoc="0" locked="0" layoutInCell="1" allowOverlap="1">
                <wp:simplePos x="0" y="0"/>
                <wp:positionH relativeFrom="column">
                  <wp:posOffset>121285</wp:posOffset>
                </wp:positionH>
                <wp:positionV relativeFrom="paragraph">
                  <wp:posOffset>51435</wp:posOffset>
                </wp:positionV>
                <wp:extent cx="5354955" cy="3215005"/>
                <wp:effectExtent l="4445" t="4445" r="12700" b="19050"/>
                <wp:wrapNone/>
                <wp:docPr id="8" name="文本框 8"/>
                <wp:cNvGraphicFramePr/>
                <a:graphic xmlns:a="http://schemas.openxmlformats.org/drawingml/2006/main">
                  <a:graphicData uri="http://schemas.microsoft.com/office/word/2010/wordprocessingShape">
                    <wps:wsp>
                      <wps:cNvSpPr txBox="1"/>
                      <wps:spPr>
                        <a:xfrm>
                          <a:off x="1187450" y="880745"/>
                          <a:ext cx="5354955" cy="4061460"/>
                        </a:xfrm>
                        <a:prstGeom prst="rect">
                          <a:avLst/>
                        </a:prstGeom>
                        <a:solidFill>
                          <a:srgbClr val="FFFFFF"/>
                        </a:solidFill>
                        <a:ln w="6350">
                          <a:solidFill>
                            <a:prstClr val="black"/>
                          </a:solidFill>
                        </a:ln>
                        <a:effectLst/>
                      </wps:spPr>
                      <wps:txbx>
                        <w:txbxContent>
                          <w:p>
                            <w:pPr>
                              <w:spacing w:line="480" w:lineRule="auto"/>
                              <w:ind w:firstLine="2160" w:firstLineChars="9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投标文件/开标一览表</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投标人名称（盖章）：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投标人地址：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投标人代表：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投标人电话：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法定代表人（签字或盖章）：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递交日期：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于 年 月 日 时之前（指投标邀请函中规定的时间）不准启封</w:t>
                            </w:r>
                          </w:p>
                          <w:p>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5pt;margin-top:4.05pt;height:253.15pt;width:421.65pt;z-index:251662336;mso-width-relative:page;mso-height-relative:page;" fillcolor="#FFFFFF" filled="t" stroked="t" coordsize="21600,21600" o:gfxdata="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I7KiyrVAAAACAEAAA8AAAAAAAAAAQAgAAAAIgAAAGRycy9kb3ducmV2LnhtbFBL&#10;AQIUABQAAAAIAIdO4kCjeNrnawIAANEEAAAOAAAAAAAAAAEAIAAAACQBAABkcnMvZTJvRG9jLnht&#10;bFBLBQYAAAAABgAGAFkBAAABBgAAAAA=&#10;">
                <v:fill on="t" focussize="0,0"/>
                <v:stroke weight="0.5pt" color="#000000" joinstyle="round"/>
                <v:imagedata o:title=""/>
                <o:lock v:ext="edit" aspectratio="f"/>
                <v:textbox>
                  <w:txbxContent>
                    <w:p>
                      <w:pPr>
                        <w:spacing w:line="480" w:lineRule="auto"/>
                        <w:ind w:firstLine="2160" w:firstLineChars="9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投标文件/开标一览表</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项目编号：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投标人名称（盖章）：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投标人地址：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投标人代表：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投标人电话：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法定代表人（签字或盖章）：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递交日期： </w:t>
                      </w:r>
                    </w:p>
                    <w:p>
                      <w:pPr>
                        <w:spacing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于 年 月 日 时之前（指投标邀请函中规定的时间）不准启封</w:t>
                      </w:r>
                    </w:p>
                    <w:p>
                      <w:pPr>
                        <w:spacing w:line="360" w:lineRule="auto"/>
                      </w:pPr>
                    </w:p>
                  </w:txbxContent>
                </v:textbox>
              </v:shape>
            </w:pict>
          </mc:Fallback>
        </mc:AlternateContent>
      </w: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napToGrid w:val="0"/>
        <w:spacing w:line="360" w:lineRule="auto"/>
        <w:ind w:firstLine="480" w:firstLineChars="200"/>
        <w:jc w:val="both"/>
        <w:rPr>
          <w:rFonts w:asciiTheme="minorEastAsia" w:hAnsiTheme="minorEastAsia" w:eastAsiaTheme="minorEastAsia" w:cstheme="minorEastAsia"/>
          <w:color w:val="auto"/>
        </w:rPr>
      </w:pPr>
    </w:p>
    <w:p>
      <w:pPr>
        <w:pStyle w:val="31"/>
        <w:spacing w:line="360" w:lineRule="auto"/>
        <w:jc w:val="both"/>
        <w:rPr>
          <w:rFonts w:asciiTheme="minorEastAsia" w:hAnsiTheme="minorEastAsia" w:eastAsiaTheme="minorEastAsia" w:cstheme="minorEastAsia"/>
          <w:color w:val="auto"/>
          <w:kern w:val="2"/>
        </w:rPr>
      </w:pPr>
    </w:p>
    <w:p>
      <w:pPr>
        <w:pStyle w:val="31"/>
        <w:spacing w:line="360" w:lineRule="auto"/>
        <w:ind w:firstLine="480" w:firstLineChars="200"/>
        <w:jc w:val="both"/>
        <w:rPr>
          <w:rFonts w:asciiTheme="minorEastAsia" w:hAnsiTheme="minorEastAsia" w:eastAsiaTheme="minorEastAsia" w:cstheme="minorEastAsia"/>
          <w:color w:val="auto"/>
          <w:kern w:val="2"/>
        </w:rPr>
      </w:pPr>
    </w:p>
    <w:p>
      <w:pPr>
        <w:pStyle w:val="31"/>
        <w:spacing w:line="360" w:lineRule="auto"/>
        <w:ind w:firstLine="480" w:firstLineChars="200"/>
        <w:jc w:val="both"/>
        <w:rPr>
          <w:rFonts w:asciiTheme="minorEastAsia" w:hAnsiTheme="minorEastAsia" w:eastAsiaTheme="minorEastAsia" w:cstheme="minorEastAsia"/>
          <w:color w:val="auto"/>
          <w:kern w:val="2"/>
        </w:rPr>
      </w:pPr>
    </w:p>
    <w:p>
      <w:pPr>
        <w:pStyle w:val="31"/>
        <w:snapToGrid w:val="0"/>
        <w:spacing w:line="360" w:lineRule="auto"/>
        <w:ind w:firstLine="480" w:firstLineChars="200"/>
        <w:jc w:val="center"/>
        <w:rPr>
          <w:rFonts w:hint="eastAsia"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包封方法参考下图：</w:t>
      </w:r>
    </w:p>
    <w:p>
      <w:pPr>
        <w:pStyle w:val="31"/>
        <w:snapToGrid w:val="0"/>
        <w:spacing w:line="360" w:lineRule="auto"/>
        <w:ind w:firstLine="480" w:firstLineChars="200"/>
        <w:jc w:val="both"/>
        <w:rPr>
          <w:rFonts w:asciiTheme="minorEastAsia" w:hAnsiTheme="minorEastAsia" w:eastAsiaTheme="minorEastAsia" w:cstheme="minorEastAsia"/>
          <w:color w:val="FF0000"/>
          <w:sz w:val="28"/>
          <w:szCs w:val="28"/>
        </w:rPr>
      </w:pPr>
      <w:r>
        <w:rPr>
          <w:rFonts w:asciiTheme="minorEastAsia" w:hAnsiTheme="minorEastAsia" w:eastAsiaTheme="minorEastAsia" w:cstheme="minorEastAsia"/>
          <w:color w:val="auto"/>
        </w:rPr>
        <mc:AlternateContent>
          <mc:Choice Requires="wpg">
            <w:drawing>
              <wp:anchor distT="0" distB="0" distL="114300" distR="114300" simplePos="0" relativeHeight="251663360" behindDoc="0" locked="0" layoutInCell="1" allowOverlap="1">
                <wp:simplePos x="0" y="0"/>
                <wp:positionH relativeFrom="column">
                  <wp:posOffset>718185</wp:posOffset>
                </wp:positionH>
                <wp:positionV relativeFrom="paragraph">
                  <wp:posOffset>34925</wp:posOffset>
                </wp:positionV>
                <wp:extent cx="3825240" cy="1597025"/>
                <wp:effectExtent l="4445" t="0" r="10795" b="19050"/>
                <wp:wrapNone/>
                <wp:docPr id="9" name="组合 3"/>
                <wp:cNvGraphicFramePr/>
                <a:graphic xmlns:a="http://schemas.openxmlformats.org/drawingml/2006/main">
                  <a:graphicData uri="http://schemas.microsoft.com/office/word/2010/wordprocessingGroup">
                    <wpg:wgp>
                      <wpg:cNvGrpSpPr/>
                      <wpg:grpSpPr>
                        <a:xfrm>
                          <a:off x="0" y="0"/>
                          <a:ext cx="3825469" cy="1597176"/>
                          <a:chOff x="6061" y="403866"/>
                          <a:chExt cx="5836" cy="1915"/>
                        </a:xfrm>
                        <a:effectLst/>
                      </wpg:grpSpPr>
                      <wps:wsp>
                        <wps:cNvPr id="11" name="文本框 7"/>
                        <wps:cNvSpPr txBox="1"/>
                        <wps:spPr>
                          <a:xfrm>
                            <a:off x="6061" y="404481"/>
                            <a:ext cx="2321" cy="1300"/>
                          </a:xfrm>
                          <a:prstGeom prst="rect">
                            <a:avLst/>
                          </a:prstGeom>
                          <a:solidFill>
                            <a:srgbClr val="FFFFFF"/>
                          </a:solidFill>
                          <a:ln w="6350">
                            <a:solidFill>
                              <a:prstClr val="black"/>
                            </a:solidFill>
                          </a:ln>
                          <a:effectLst/>
                        </wps:spPr>
                        <wps:txbx>
                          <w:txbxContent>
                            <w:p>
                              <w:pPr>
                                <w:rPr>
                                  <w:rFonts w:ascii="宋体" w:hAnsi="宋体" w:cs="宋体"/>
                                  <w:sz w:val="24"/>
                                  <w:szCs w:val="24"/>
                                </w:rPr>
                              </w:pPr>
                              <w:r>
                                <w:rPr>
                                  <w:rFonts w:hint="eastAsia" w:ascii="宋体" w:hAnsi="宋体" w:cs="宋体"/>
                                  <w:b/>
                                  <w:bCs/>
                                  <w:sz w:val="24"/>
                                  <w:szCs w:val="24"/>
                                </w:rPr>
                                <w:t>包封内容：</w:t>
                              </w:r>
                            </w:p>
                            <w:p>
                              <w:pPr>
                                <w:rPr>
                                  <w:rFonts w:ascii="宋体" w:hAnsi="宋体" w:cs="宋体"/>
                                  <w:sz w:val="24"/>
                                  <w:szCs w:val="24"/>
                                </w:rPr>
                              </w:pPr>
                              <w:r>
                                <w:rPr>
                                  <w:rFonts w:hint="eastAsia" w:ascii="宋体" w:hAnsi="宋体" w:cs="宋体"/>
                                  <w:sz w:val="24"/>
                                  <w:szCs w:val="24"/>
                                </w:rPr>
                                <w:t>开标一览表1份</w:t>
                              </w:r>
                            </w:p>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7" name="文本框 9"/>
                        <wps:cNvSpPr txBox="1"/>
                        <wps:spPr>
                          <a:xfrm>
                            <a:off x="9619" y="404482"/>
                            <a:ext cx="2278" cy="1255"/>
                          </a:xfrm>
                          <a:prstGeom prst="rect">
                            <a:avLst/>
                          </a:prstGeom>
                          <a:solidFill>
                            <a:srgbClr val="FFFFFF"/>
                          </a:solidFill>
                          <a:ln w="6350">
                            <a:solidFill>
                              <a:prstClr val="black"/>
                            </a:solidFill>
                          </a:ln>
                          <a:effectLst/>
                        </wps:spPr>
                        <wps:txbx>
                          <w:txbxContent>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包封内容：</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4"/>
                                  <w:szCs w:val="24"/>
                                </w:rPr>
                                <w:t>正本1份</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4"/>
                                  <w:szCs w:val="24"/>
                                </w:rPr>
                                <w:t>副本</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份</w:t>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电子文件1份</w:t>
                              </w:r>
                            </w:p>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19" name="文本框 5"/>
                        <wps:cNvSpPr txBox="1"/>
                        <wps:spPr>
                          <a:xfrm>
                            <a:off x="6443" y="403899"/>
                            <a:ext cx="2196" cy="777"/>
                          </a:xfrm>
                          <a:prstGeom prst="rect">
                            <a:avLst/>
                          </a:prstGeom>
                          <a:noFill/>
                          <a:ln w="6350">
                            <a:noFill/>
                          </a:ln>
                          <a:effectLst/>
                        </wps:spPr>
                        <wps:txbx>
                          <w:txbxContent>
                            <w:p>
                              <w:pP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开标一览表</w:t>
                              </w:r>
                            </w:p>
                          </w:txbxContent>
                        </wps:txbx>
                        <wps:bodyPr rot="0" spcFirstLastPara="0" vertOverflow="overflow" horzOverflow="overflow" vert="horz" wrap="square" lIns="91440" tIns="45720" rIns="91440" bIns="45720" numCol="1" spcCol="0" rtlCol="0" fromWordArt="0" anchor="t" anchorCtr="0" forceAA="0" compatLnSpc="1">
                          <a:noAutofit/>
                        </wps:bodyPr>
                      </wps:wsp>
                      <wps:wsp>
                        <wps:cNvPr id="20" name="文本框 8"/>
                        <wps:cNvSpPr txBox="1"/>
                        <wps:spPr>
                          <a:xfrm>
                            <a:off x="10019" y="403866"/>
                            <a:ext cx="1418" cy="778"/>
                          </a:xfrm>
                          <a:prstGeom prst="rect">
                            <a:avLst/>
                          </a:prstGeom>
                          <a:noFill/>
                          <a:ln w="6350">
                            <a:noFill/>
                          </a:ln>
                          <a:effectLst/>
                        </wps:spPr>
                        <wps:txbx>
                          <w:txbxContent>
                            <w:p>
                              <w:pP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投标文件</w:t>
                              </w:r>
                            </w:p>
                          </w:txbxContent>
                        </wps:txbx>
                        <wps:bodyPr rot="0" spcFirstLastPara="0" vertOverflow="overflow" horzOverflow="overflow" vert="horz" wrap="square" lIns="91440" tIns="45720" rIns="91440" bIns="45720" numCol="1" spcCol="0" rtlCol="0" fromWordArt="0" anchor="t" anchorCtr="0" forceAA="0" compatLnSpc="1">
                          <a:noAutofit/>
                        </wps:bodyPr>
                      </wps:wsp>
                    </wpg:wgp>
                  </a:graphicData>
                </a:graphic>
              </wp:anchor>
            </w:drawing>
          </mc:Choice>
          <mc:Fallback>
            <w:pict>
              <v:group id="组合 3" o:spid="_x0000_s1026" o:spt="203" style="position:absolute;left:0pt;margin-left:56.55pt;margin-top:2.75pt;height:125.75pt;width:301.2pt;z-index:251663360;mso-width-relative:page;mso-height-relative:page;" coordorigin="6061,403866" coordsize="5836,1915" o:gfxdata="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">
                <o:lock v:ext="edit" aspectratio="f"/>
                <v:shape id="文本框 7" o:spid="_x0000_s1026" o:spt="202" type="#_x0000_t202" style="position:absolute;left:6061;top:404481;height:1300;width:2321;" fillcolor="#FFFFFF" filled="t" stroked="t" coordsize="21600,21600" o:gfxdata="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">
                  <v:fill on="t" focussize="0,0"/>
                  <v:stroke weight="0.5pt" color="#000000" joinstyle="round"/>
                  <v:imagedata o:title=""/>
                  <o:lock v:ext="edit" aspectratio="f"/>
                  <v:textbox>
                    <w:txbxContent>
                      <w:p>
                        <w:pPr>
                          <w:rPr>
                            <w:rFonts w:ascii="宋体" w:hAnsi="宋体" w:cs="宋体"/>
                            <w:sz w:val="24"/>
                            <w:szCs w:val="24"/>
                          </w:rPr>
                        </w:pPr>
                        <w:r>
                          <w:rPr>
                            <w:rFonts w:hint="eastAsia" w:ascii="宋体" w:hAnsi="宋体" w:cs="宋体"/>
                            <w:b/>
                            <w:bCs/>
                            <w:sz w:val="24"/>
                            <w:szCs w:val="24"/>
                          </w:rPr>
                          <w:t>包封内容：</w:t>
                        </w:r>
                      </w:p>
                      <w:p>
                        <w:pPr>
                          <w:rPr>
                            <w:rFonts w:ascii="宋体" w:hAnsi="宋体" w:cs="宋体"/>
                            <w:sz w:val="24"/>
                            <w:szCs w:val="24"/>
                          </w:rPr>
                        </w:pPr>
                        <w:r>
                          <w:rPr>
                            <w:rFonts w:hint="eastAsia" w:ascii="宋体" w:hAnsi="宋体" w:cs="宋体"/>
                            <w:sz w:val="24"/>
                            <w:szCs w:val="24"/>
                          </w:rPr>
                          <w:t>开标一览表1份</w:t>
                        </w:r>
                      </w:p>
                      <w:p/>
                    </w:txbxContent>
                  </v:textbox>
                </v:shape>
                <v:shape id="文本框 9" o:spid="_x0000_s1026" o:spt="202" type="#_x0000_t202" style="position:absolute;left:9619;top:404482;height:1255;width:2278;" fillcolor="#FFFFFF" filled="t" stroked="t" coordsize="21600,21600" o:gfxdata="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cx0aUrUAAADbAAAADwAA&#10;AAAAAAABACAAAAAiAAAAZHJzL2Rvd25yZXYueG1sUEsBAhQAFAAAAAgAh07iQDMvBZ47AAAAOQAA&#10;ABAAAAAAAAAAAQAgAAAABAEAAGRycy9zaGFwZXhtbC54bWxQSwUGAAAAAAYABgBbAQAArgMAAAAA&#10;">
                  <v:fill on="t" focussize="0,0"/>
                  <v:stroke weight="0.5pt" color="#000000" joinstyle="round"/>
                  <v:imagedata o:title=""/>
                  <o:lock v:ext="edit" aspectratio="f"/>
                  <v:textbox>
                    <w:txbxContent>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包封内容：</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4"/>
                            <w:szCs w:val="24"/>
                          </w:rPr>
                          <w:t>正本1份</w:t>
                        </w:r>
                      </w:p>
                      <w:p>
                        <w:pP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4"/>
                            <w:szCs w:val="24"/>
                          </w:rPr>
                          <w:t>副本</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份</w:t>
                        </w:r>
                      </w:p>
                      <w:p>
                        <w:pP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电子文件1份</w:t>
                        </w:r>
                      </w:p>
                      <w:p/>
                    </w:txbxContent>
                  </v:textbox>
                </v:shape>
                <v:shape id="文本框 5" o:spid="_x0000_s1026" o:spt="202" type="#_x0000_t202" style="position:absolute;left:6443;top:403899;height:777;width:2196;" filled="f" stroked="f" coordsize="21600,21600" o:gfxdata="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HuAdvQAA&#10;ANsAAAAPAAAAAAAAAAEAIAAAACIAAABkcnMvZG93bnJldi54bWxQSwECFAAUAAAACACHTuJAMy8F&#10;njsAAAA5AAAAEAAAAAAAAAABACAAAAAMAQAAZHJzL3NoYXBleG1sLnhtbFBLBQYAAAAABgAGAFsB&#10;AAC2AwAAAAA=&#10;">
                  <v:fill on="f" focussize="0,0"/>
                  <v:stroke on="f" weight="0.5pt"/>
                  <v:imagedata o:title=""/>
                  <o:lock v:ext="edit" aspectratio="f"/>
                  <v:textbox>
                    <w:txbxContent>
                      <w:p>
                        <w:pP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开标一览表</w:t>
                        </w:r>
                      </w:p>
                    </w:txbxContent>
                  </v:textbox>
                </v:shape>
                <v:shape id="文本框 8" o:spid="_x0000_s1026" o:spt="202" type="#_x0000_t202" style="position:absolute;left:10019;top:403866;height:778;width:1418;" filled="f" stroked="f" coordsize="21600,21600" o:gfxdata="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FSIM9ugAAANsA&#10;AAAPAAAAAAAAAAEAIAAAACIAAABkcnMvZG93bnJldi54bWxQSwECFAAUAAAACACHTuJAMy8FnjsA&#10;AAA5AAAAEAAAAAAAAAABACAAAAAJAQAAZHJzL3NoYXBleG1sLnhtbFBLBQYAAAAABgAGAFsBAACz&#10;AwAAAAA=&#10;">
                  <v:fill on="f" focussize="0,0"/>
                  <v:stroke on="f" weight="0.5pt"/>
                  <v:imagedata o:title=""/>
                  <o:lock v:ext="edit" aspectratio="f"/>
                  <v:textbox>
                    <w:txbxContent>
                      <w:p>
                        <w:pPr>
                          <w:rPr>
                            <w:rFonts w:asciiTheme="minorEastAsia" w:hAnsiTheme="minorEastAsia" w:eastAsiaTheme="minorEastAsia" w:cstheme="minorEastAsia"/>
                            <w:color w:val="000000" w:themeColor="text1"/>
                            <w:sz w:val="24"/>
                            <w:szCs w:val="24"/>
                            <w14:textFill>
                              <w14:solidFill>
                                <w14:schemeClr w14:val="tx1"/>
                              </w14:solidFill>
                            </w14:textFill>
                          </w:rPr>
                        </w:pPr>
                        <w:r>
                          <w:rPr>
                            <w:rFonts w:hint="eastAsia" w:asciiTheme="minorEastAsia" w:hAnsiTheme="minorEastAsia" w:eastAsiaTheme="minorEastAsia" w:cstheme="minorEastAsia"/>
                            <w:color w:val="000000" w:themeColor="text1"/>
                            <w:sz w:val="24"/>
                            <w:szCs w:val="24"/>
                            <w14:textFill>
                              <w14:solidFill>
                                <w14:schemeClr w14:val="tx1"/>
                              </w14:solidFill>
                            </w14:textFill>
                          </w:rPr>
                          <w:t>投标文件</w:t>
                        </w:r>
                      </w:p>
                    </w:txbxContent>
                  </v:textbox>
                </v:shape>
              </v:group>
            </w:pict>
          </mc:Fallback>
        </mc:AlternateContent>
      </w:r>
    </w:p>
    <w:p>
      <w:pPr>
        <w:pStyle w:val="31"/>
        <w:snapToGrid w:val="0"/>
        <w:spacing w:line="360" w:lineRule="auto"/>
        <w:ind w:firstLine="560" w:firstLineChars="200"/>
        <w:jc w:val="both"/>
        <w:rPr>
          <w:rFonts w:asciiTheme="minorEastAsia" w:hAnsiTheme="minorEastAsia" w:eastAsiaTheme="minorEastAsia" w:cstheme="minorEastAsia"/>
          <w:color w:val="FF0000"/>
          <w:sz w:val="28"/>
          <w:szCs w:val="28"/>
        </w:rPr>
      </w:pPr>
    </w:p>
    <w:p>
      <w:pPr>
        <w:pStyle w:val="31"/>
        <w:snapToGrid w:val="0"/>
        <w:spacing w:line="360" w:lineRule="auto"/>
        <w:ind w:firstLine="560" w:firstLineChars="200"/>
        <w:jc w:val="both"/>
        <w:rPr>
          <w:rFonts w:hint="default" w:asciiTheme="minorEastAsia" w:hAnsiTheme="minorEastAsia" w:eastAsiaTheme="minorEastAsia" w:cstheme="minorEastAsia"/>
          <w:color w:val="FF0000"/>
          <w:sz w:val="28"/>
          <w:szCs w:val="28"/>
          <w:lang w:val="en-US" w:eastAsia="zh-CN"/>
        </w:rPr>
      </w:pPr>
      <w:r>
        <w:rPr>
          <w:rFonts w:hint="eastAsia" w:asciiTheme="minorEastAsia" w:hAnsiTheme="minorEastAsia" w:eastAsiaTheme="minorEastAsia" w:cstheme="minorEastAsia"/>
          <w:color w:val="FF0000"/>
          <w:sz w:val="28"/>
          <w:szCs w:val="28"/>
          <w:lang w:val="en-US" w:eastAsia="zh-CN"/>
        </w:rPr>
        <w:t xml:space="preserve">   </w:t>
      </w:r>
    </w:p>
    <w:p>
      <w:pPr>
        <w:pStyle w:val="31"/>
        <w:snapToGrid w:val="0"/>
        <w:spacing w:line="360" w:lineRule="auto"/>
        <w:ind w:firstLine="560" w:firstLineChars="200"/>
        <w:jc w:val="both"/>
        <w:rPr>
          <w:rFonts w:asciiTheme="minorEastAsia" w:hAnsiTheme="minorEastAsia" w:eastAsiaTheme="minorEastAsia" w:cstheme="minorEastAsia"/>
          <w:color w:val="auto"/>
          <w:kern w:val="2"/>
          <w:sz w:val="28"/>
          <w:szCs w:val="28"/>
        </w:rPr>
      </w:pPr>
    </w:p>
    <w:p>
      <w:pPr>
        <w:pStyle w:val="31"/>
        <w:spacing w:line="360" w:lineRule="auto"/>
        <w:jc w:val="both"/>
        <w:rPr>
          <w:rFonts w:asciiTheme="minorEastAsia" w:hAnsiTheme="minorEastAsia" w:eastAsiaTheme="minorEastAsia" w:cstheme="minorEastAsia"/>
          <w:color w:val="auto"/>
          <w:kern w:val="2"/>
        </w:rPr>
      </w:pPr>
    </w:p>
    <w:p>
      <w:pPr>
        <w:pStyle w:val="31"/>
        <w:spacing w:line="360" w:lineRule="auto"/>
        <w:ind w:firstLine="480" w:firstLineChars="200"/>
        <w:jc w:val="both"/>
        <w:rPr>
          <w:rFonts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22.2 投标人应在密封袋上注明项目名称、项目编号、投标人名称、投标人地址，投标人代表，投标人电话，法定代表人，递交日期，并在每一密封袋上注明于正式开启之前（指投标邀请函中规定的开标时间）不准启封的字样（详见22.1密封袋封面参考格式）。密封袋上应加盖投标人公章和法人签字或盖章。</w:t>
      </w:r>
    </w:p>
    <w:p>
      <w:pPr>
        <w:spacing w:line="360" w:lineRule="auto"/>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22.3现场递交投标文件：投标人须在投标截止时间前，将满足招标文件要求的纸质版投标文件（详见第三部分 投标人须知及第五部分 投标文件格式）递交到指定地点。</w:t>
      </w:r>
    </w:p>
    <w:p>
      <w:pPr>
        <w:pStyle w:val="31"/>
        <w:spacing w:line="360" w:lineRule="auto"/>
        <w:ind w:firstLine="480" w:firstLineChars="200"/>
        <w:jc w:val="both"/>
        <w:rPr>
          <w:rFonts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22.4</w:t>
      </w:r>
      <w:r>
        <w:rPr>
          <w:rFonts w:hint="eastAsia" w:asciiTheme="minorEastAsia" w:hAnsiTheme="minorEastAsia" w:eastAsiaTheme="minorEastAsia" w:cstheme="minorEastAsia"/>
          <w:color w:val="auto"/>
          <w:kern w:val="2"/>
          <w:lang w:val="en-US" w:eastAsia="zh-CN"/>
        </w:rPr>
        <w:t xml:space="preserve"> </w:t>
      </w:r>
      <w:r>
        <w:rPr>
          <w:rFonts w:hint="eastAsia" w:asciiTheme="minorEastAsia" w:hAnsiTheme="minorEastAsia" w:eastAsiaTheme="minorEastAsia" w:cstheme="minorEastAsia"/>
          <w:color w:val="auto"/>
          <w:kern w:val="2"/>
        </w:rPr>
        <w:t>投标文件满足招标文件的标记要求且包封不存在破损情况的、保证投标文件的不外露均视为密封符合招标文件要求。</w:t>
      </w:r>
    </w:p>
    <w:p>
      <w:pPr>
        <w:pStyle w:val="31"/>
        <w:spacing w:line="360" w:lineRule="auto"/>
        <w:ind w:firstLine="480" w:firstLineChars="200"/>
        <w:jc w:val="both"/>
        <w:rPr>
          <w:rFonts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开标前，招标代理机构将要求各投标人就其投标文件在递交后至开标前密封是否完好、有无被拆封的痕迹进行核查、确认。</w:t>
      </w:r>
    </w:p>
    <w:p>
      <w:pPr>
        <w:tabs>
          <w:tab w:val="left" w:pos="7875"/>
        </w:tabs>
        <w:spacing w:line="440" w:lineRule="exact"/>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22.5电报、电话、传真及除邮寄外的其它形式的投标概不接受。</w:t>
      </w:r>
    </w:p>
    <w:p>
      <w:pPr>
        <w:spacing w:line="360" w:lineRule="auto"/>
        <w:ind w:firstLine="480" w:firstLineChars="20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22.6 每个投标单位须按照招标文件要求提交投标文件，一经投标，无论投标结果如何，其投标文件恕不退还。</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23.递交投标文件的截止时间。</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23.1采购代理机构在投标邀请函中规定的地址收到投标文件的时间应不迟于投标邀请函中规定的截止时间。</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24.迟交的投标文件</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按本须知第23条的规定采购代理机构将拒绝并原封退回在其规定的截止时间后收到的任何投标文件。</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25.投标文件的修改和撤销</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25.1投标人在递交投标文件后可对其投标文件进行修改或撤回，但采购代理机构须在投标截止时间之前收到该修改或撤销的书面通知。</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25.2投标人的修改或撤回的书面通知应按本须知第21条和第22条的规定进行编制、签署、密封、注上标记和递送，并注明“修改投标文件”或“撤回投标”字样。</w:t>
      </w:r>
    </w:p>
    <w:p>
      <w:pPr>
        <w:spacing w:line="360" w:lineRule="auto"/>
        <w:ind w:firstLine="480"/>
        <w:jc w:val="both"/>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25.3在投标截止时间之后，投标人不得对其投标文件进行修改。</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25.4投标人不得在投标截止时间起至投标文件有效期届满前撤销其投标。</w:t>
      </w:r>
    </w:p>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E  开标和评标</w:t>
      </w:r>
    </w:p>
    <w:p>
      <w:pPr>
        <w:numPr>
          <w:ilvl w:val="0"/>
          <w:numId w:val="6"/>
        </w:numPr>
        <w:spacing w:line="360" w:lineRule="auto"/>
        <w:ind w:firstLine="480"/>
        <w:jc w:val="both"/>
        <w:rPr>
          <w:rFonts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开标、评标</w:t>
      </w:r>
    </w:p>
    <w:p>
      <w:pPr>
        <w:pStyle w:val="31"/>
        <w:spacing w:line="360" w:lineRule="auto"/>
        <w:ind w:left="42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26.1</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rPr>
        <w:t>采购代理机构应在投标邀请函中规定的时间和地点、在所有投标人代表在场的情况下，举行开标会议。</w:t>
      </w:r>
    </w:p>
    <w:p>
      <w:pPr>
        <w:pStyle w:val="31"/>
        <w:spacing w:line="360" w:lineRule="auto"/>
        <w:ind w:left="42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26.2</w:t>
      </w:r>
      <w:r>
        <w:rPr>
          <w:rFonts w:hint="eastAsia" w:asciiTheme="minorEastAsia" w:hAnsiTheme="minorEastAsia" w:eastAsiaTheme="minorEastAsia" w:cstheme="minorEastAsia"/>
          <w:color w:val="auto"/>
          <w:lang w:val="en-US" w:eastAsia="zh-CN"/>
        </w:rPr>
        <w:t xml:space="preserve"> </w:t>
      </w:r>
      <w:r>
        <w:rPr>
          <w:rFonts w:hint="eastAsia" w:asciiTheme="minorEastAsia" w:hAnsiTheme="minorEastAsia" w:eastAsiaTheme="minorEastAsia" w:cstheme="minorEastAsia"/>
          <w:color w:val="auto"/>
        </w:rPr>
        <w:t>开标程序</w:t>
      </w:r>
    </w:p>
    <w:p>
      <w:pPr>
        <w:pStyle w:val="31"/>
        <w:spacing w:line="360" w:lineRule="auto"/>
        <w:ind w:left="420"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开标由采购代理机构主持，采购人、投标人和有关方面代表参加。投标人应由法定代表人或其代理人参加开标仪式，并随时准备对评委的询问予以解答。法定代表人或其代理人参加开标仪式时，应携带身份证或其他与法定代表人或其代理人身份相符的有效证件，以备查验。</w:t>
      </w:r>
    </w:p>
    <w:p>
      <w:pPr>
        <w:pStyle w:val="30"/>
        <w:jc w:val="both"/>
        <w:rPr>
          <w:rFonts w:asciiTheme="minorEastAsia" w:hAnsiTheme="minorEastAsia" w:eastAsiaTheme="minorEastAsia" w:cstheme="minorEastAsia"/>
          <w:kern w:val="0"/>
          <w:szCs w:val="24"/>
          <w:lang w:val="en-US"/>
        </w:rPr>
      </w:pPr>
      <w:r>
        <w:rPr>
          <w:rFonts w:hint="eastAsia" w:asciiTheme="minorEastAsia" w:hAnsiTheme="minorEastAsia" w:eastAsiaTheme="minorEastAsia" w:cstheme="minorEastAsia"/>
          <w:kern w:val="0"/>
          <w:szCs w:val="24"/>
          <w:lang w:val="en-US"/>
        </w:rPr>
        <w:t>26.3开标时有下列情形之一的，投标无效：</w:t>
      </w:r>
    </w:p>
    <w:p>
      <w:pPr>
        <w:pStyle w:val="30"/>
        <w:jc w:val="both"/>
        <w:rPr>
          <w:rFonts w:asciiTheme="minorEastAsia" w:hAnsiTheme="minorEastAsia" w:eastAsiaTheme="minorEastAsia" w:cstheme="minorEastAsia"/>
          <w:kern w:val="0"/>
          <w:szCs w:val="24"/>
          <w:lang w:val="en-US"/>
        </w:rPr>
      </w:pPr>
      <w:r>
        <w:rPr>
          <w:rFonts w:hint="eastAsia" w:asciiTheme="minorEastAsia" w:hAnsiTheme="minorEastAsia" w:eastAsiaTheme="minorEastAsia" w:cstheme="minorEastAsia"/>
          <w:kern w:val="0"/>
          <w:szCs w:val="24"/>
          <w:lang w:val="en-US"/>
        </w:rPr>
        <w:t>（1）投标截止时间以后递交的投标文件；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27. 评标委员会</w:t>
      </w:r>
    </w:p>
    <w:p>
      <w:pPr>
        <w:pStyle w:val="31"/>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27.1 评标委员会成员按照《中华人民共和国政府采购法》依法组建。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27.2 评标委员会负责审查投标文件是否符合招标文件的要求，并进行审查、询标、评估和比较。评标委员会认为必要时，可向投标人进行询标。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27.3 如果出现投标截止时间后参加投标的投标人不足三家，符合专业条件的投标人或者对招标文件作实质性响应的投标人不足三家，或投标人的报价均超过了采购预算，采购人不能支付的情况时，或出现影响采购公正的违法、违规行为时，评标委员会有权宣布废标。</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27.4 评标委员会负责完成全部评标工作，向采购人提出经评标委员会签字的书面评审报告。</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28. 投标人资格审查、对投标文件的审查和响应性的确定</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28.1采购代理机构在开标后组织采购人代表或经采购人代表同意后协助其对各投标人进行资格性审查。只有资格审查合格的投标人的投标文件才能进入评审阶段。</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资格审查内容：</w:t>
      </w:r>
    </w:p>
    <w:p>
      <w:pPr>
        <w:pStyle w:val="3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1</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投标人是否符合招标文件“第一部分投标邀请”中“（五）投标人资格要求（实质性要求）”；</w:t>
      </w:r>
    </w:p>
    <w:p>
      <w:pPr>
        <w:pStyle w:val="31"/>
        <w:keepNext w:val="0"/>
        <w:keepLines w:val="0"/>
        <w:pageBreakBefore w:val="0"/>
        <w:widowControl w:val="0"/>
        <w:numPr>
          <w:ilvl w:val="0"/>
          <w:numId w:val="0"/>
        </w:numPr>
        <w:kinsoku/>
        <w:wordWrap/>
        <w:overflowPunct/>
        <w:topLinePunct w:val="0"/>
        <w:autoSpaceDE w:val="0"/>
        <w:autoSpaceDN w:val="0"/>
        <w:bidi w:val="0"/>
        <w:adjustRightInd/>
        <w:snapToGrid/>
        <w:spacing w:line="360" w:lineRule="auto"/>
        <w:ind w:firstLine="480" w:firstLineChars="200"/>
        <w:jc w:val="both"/>
        <w:textAlignment w:val="auto"/>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lang w:val="en-US" w:eastAsia="zh-CN"/>
        </w:rPr>
        <w:t>2</w:t>
      </w:r>
      <w:r>
        <w:rPr>
          <w:rFonts w:hint="eastAsia" w:asciiTheme="minorEastAsia" w:hAnsiTheme="minorEastAsia" w:eastAsiaTheme="minorEastAsia" w:cstheme="minorEastAsia"/>
          <w:color w:val="auto"/>
          <w:lang w:eastAsia="zh-CN"/>
        </w:rPr>
        <w:t>）</w:t>
      </w:r>
      <w:r>
        <w:rPr>
          <w:rFonts w:hint="eastAsia" w:asciiTheme="minorEastAsia" w:hAnsiTheme="minorEastAsia" w:eastAsiaTheme="minorEastAsia" w:cstheme="minorEastAsia"/>
          <w:color w:val="auto"/>
        </w:rPr>
        <w:t>投标人是否按照招标文件要求提交了投标保证金（</w:t>
      </w:r>
      <w:r>
        <w:rPr>
          <w:rFonts w:hint="eastAsia" w:asciiTheme="minorEastAsia" w:hAnsiTheme="minorEastAsia" w:eastAsiaTheme="minorEastAsia" w:cstheme="minorEastAsia"/>
          <w:color w:val="auto"/>
          <w:kern w:val="2"/>
        </w:rPr>
        <w:t>未按规定递交</w:t>
      </w:r>
      <w:r>
        <w:rPr>
          <w:rFonts w:hint="eastAsia" w:asciiTheme="minorEastAsia" w:hAnsiTheme="minorEastAsia" w:eastAsiaTheme="minorEastAsia" w:cstheme="minorEastAsia"/>
          <w:color w:val="auto"/>
        </w:rPr>
        <w:t>投标保证金</w:t>
      </w:r>
      <w:r>
        <w:rPr>
          <w:rFonts w:hint="eastAsia" w:asciiTheme="minorEastAsia" w:hAnsiTheme="minorEastAsia" w:eastAsiaTheme="minorEastAsia" w:cstheme="minorEastAsia"/>
          <w:color w:val="auto"/>
          <w:kern w:val="2"/>
        </w:rPr>
        <w:t>是指未按指定时间前到账、未按指定金额提交、未按指定方式提交投标保证金</w:t>
      </w:r>
      <w:r>
        <w:rPr>
          <w:rFonts w:hint="eastAsia" w:asciiTheme="minorEastAsia" w:hAnsiTheme="minorEastAsia" w:eastAsiaTheme="minorEastAsia" w:cstheme="minorEastAsia"/>
          <w:color w:val="auto"/>
        </w:rPr>
        <w:t>）。</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28.2 符合性检查。在对投标文件进行详细评估之前，评标委员会对投标文件是否实质上响应了招标文件的要求。实质上响应的投标文件是指经评标委员会认定的无重大偏离的投标文件。</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 xml:space="preserve">28.3 </w:t>
      </w:r>
      <w:r>
        <w:rPr>
          <w:rFonts w:hint="eastAsia" w:asciiTheme="minorEastAsia" w:hAnsiTheme="minorEastAsia" w:eastAsiaTheme="minorEastAsia" w:cstheme="minorEastAsia"/>
          <w:color w:val="auto"/>
          <w:highlight w:val="none"/>
        </w:rPr>
        <w:t>对投标截止时间后投标人提交、补交的资质性文件，评审时不予承认。开标以后，除评标委员会要求提供外，不接受投标人及与投标人有关的任何一方主动递交的材料。</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28.4 实质上没有响应招标文件要求的投标文件，将被拒绝。投标人不得通过修改或撤回不符合要求的重大偏离而使其投标成为响应性的投标。如出现下列情况之一的，其投标将被拒绝或中标无效：</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（1）投标文件中服务期及付款方式不满足招标文件要求的；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（2）投标有效期短于招标文件要求的；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（3）不能满足招标文件中任何一条实质性要求或加注“★”号条款或服务要求出现负偏离或经评标委员会认定有重大偏离的投标文件或投标内容不符合相关强制性规定的；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（4）法定代表人授权书不符合招标文件要求的；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（5）投标报价超出采购预算且采购人不能支付的或经评标委员会认定报价低于成本或未按照招标文件要求报价（折扣）的；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（6）单位负责人或法定代表人为同一人，或者存在控股、管理关系的不同投标人，参加同一包或者未划分包的同一项目投标的，相关投标均无效；</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（7）除《招标项目要求》中说明并允许外，投标的每一个服务的单项报价以及采购项目的投标总价存在多个报价或选择性报价的；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（8）除《招标项目要求》中说明并允许外，招标文件中要求的每一项服务不是唯一服务投标的或投标文件与招标文件要求的每一项服务的采购数量不一致的。</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（9）投标文件未按照招标文件规定格式签字或盖章的；</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lang w:val="en-US" w:eastAsia="zh-CN"/>
        </w:rPr>
        <w:t>10）</w:t>
      </w:r>
      <w:r>
        <w:rPr>
          <w:rFonts w:hint="eastAsia" w:ascii="宋体" w:hAnsi="宋体" w:eastAsia="宋体" w:cs="宋体"/>
          <w:color w:val="auto"/>
          <w:kern w:val="2"/>
          <w:sz w:val="24"/>
          <w:szCs w:val="24"/>
          <w:highlight w:val="none"/>
          <w:lang w:val="en-US" w:eastAsia="zh-CN" w:bidi="ar"/>
        </w:rPr>
        <w:t>不同投标人的授权代表的社保由同一单位缴纳的。</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28.5 评标委员会对确定为实质上响应的投标进行审核，是否有计算上或累加上的算术错误，修改错误的原则如下：</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（1）投标文件中开标一览表内容与投标文件中其他部分报价不一致的，以开标一览表为准。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投标文件的大写金额和小写金额不一致的，以大写金额为准；总价金额与按单价汇总金额不一致的，以单价金额计算结果为准；单价金额小数点有明显错位的，应以总价为准，并修改单价；对不同文字文本投标文件的解释发生异议的，以中文文本为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28.6 评标委员会将要求投标人按上述修改错误的方法调整投标报价，投标人同意后，调整后的报价对投标人起约束作用。如果投标人不接受修改后的报价，其投标将被拒绝。</w:t>
      </w:r>
    </w:p>
    <w:p>
      <w:pPr>
        <w:pStyle w:val="31"/>
        <w:spacing w:line="360" w:lineRule="auto"/>
        <w:ind w:firstLine="480" w:firstLineChars="200"/>
        <w:jc w:val="both"/>
        <w:rPr>
          <w:rFonts w:asciiTheme="minorEastAsia" w:hAnsiTheme="minorEastAsia" w:eastAsiaTheme="minorEastAsia" w:cstheme="minorEastAsia"/>
          <w:color w:val="auto"/>
          <w:kern w:val="2"/>
        </w:rPr>
      </w:pPr>
      <w:r>
        <w:rPr>
          <w:rFonts w:hint="eastAsia" w:asciiTheme="minorEastAsia" w:hAnsiTheme="minorEastAsia" w:eastAsiaTheme="minorEastAsia" w:cstheme="minorEastAsia"/>
          <w:color w:val="auto"/>
          <w:kern w:val="2"/>
        </w:rPr>
        <w:t>28.7 报价如有漏项，将被视为已包括在已报价的其他分项中，中标后，投标人不得以任何理由要求增加价格。投标人若不接受此价格，其投标文件将做无效处理。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29. 投标文件的澄清</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29.1 澄清有关问题。为了有助于对投标文件进行审查、评估和比较，评标委员会有权要求投标人对投标文件中含义不明确、同类问题表述不一致或者有明显文字和计算错误的内容作出必要的澄清、说明或者纠正。投标人有义务按照评标委员会通知的时间、地点指派投标代表人就相关问题进行澄清。</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29.2 投标人澄清、说明、答复或者补充的内容须以书面形式并由投标人法定代表人或其授权代理人签字或盖章。</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29.3 投标人的澄清、说明、答复或者补充应在规定的时间内完成，并不得超出投标文件的范围或对投标内容进行实质性的修改。</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29.4 澄清文件将作为投标文件的一部分，与投标文件具有同等的法律效力。</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30. 投标的评估和比较</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评标委员会将根据招标文件确定的评标原则和评标方法对确定为实质上响应招标文件要求的投标进行评估和比较。</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 评标原则和评标方法</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31.1 评标原则</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（1）评标委员会应当按照客观、公正、审慎的原则，根据招标文件规定的评审程序、评审方法和评审标准进行独立评审。</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（2）招标文件内容违反国家有关强制性规定的，评标委员会应当停止评审并向采购人或者采购代理机构说明情况。</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（3）对招标文件中描述有歧义或前后不一致的地方，评标委员会有权进行评判，但对同一条款的评判应适用于每个投标人。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31.2 评标方法</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采用“综合评分法”的评标方法，具体评审因素详见《项目要求》。评标采用百分制，各评委独立分别对实质上响应招标文件的投标进行逐项打分，对评标委员会各成员每一因素的打分汇总后取算术平均分，该平均分为投标人的得分。</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2）根据《中华人民共和国政府采购法实施条例》和《关于进一步规范政府采购评审工作有关问题的通知》（财库〔2012〕69号）的规定，评标委员会成员要依法独立评审，并对评审意见承担个人责任。评标委员会成员对需要共同认定的事项存在争议的，按照少数服从多数的原则做出结论。持不同意见的评标委员会成员应当在评审报告上签署不同意见并说明理由，否则视为同意。</w:t>
      </w:r>
    </w:p>
    <w:p>
      <w:pPr>
        <w:pStyle w:val="31"/>
        <w:spacing w:line="360" w:lineRule="auto"/>
        <w:ind w:firstLine="480" w:firstLineChars="200"/>
        <w:jc w:val="both"/>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中标候选人产生办法：按得分由高到低顺序确定中标候选人；得分相同的，按投标报价由低到高顺序确定中标候选人；得分且投标报价相同的，按技术指标优劣顺序确定中标候选人，采购人按中标候选人顺序确定中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 其他注意事项</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32.1 在开标、投标期间，投标人不得向评标委员会成员或采购代理机构询问评标情况、施加任何影响，不得进行旨在影响评标结果的活动。</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32.3 本项目不接受赠品、回扣或者与采购无关的其他商品、服务。</w:t>
      </w:r>
    </w:p>
    <w:p>
      <w:pPr>
        <w:pStyle w:val="31"/>
        <w:spacing w:line="360" w:lineRule="auto"/>
        <w:ind w:firstLine="480" w:firstLineChars="200"/>
        <w:jc w:val="center"/>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F  授予合同</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 中标人的产生</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33.1 采购人可以事先授权评标委员会直接确定中标人。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33.2 采购人也可以按照《中华人民共和国政府采购法》及其实施条例等法律法规的规定和招标文件的要求确认中标人。</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34. 中标通知</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天津信诚盛德工程咨询有限公司将通过“</w:t>
      </w:r>
      <w:r>
        <w:rPr>
          <w:rFonts w:hint="eastAsia" w:ascii="宋体" w:hAnsi="宋体" w:eastAsia="宋体" w:cs="宋体"/>
          <w:sz w:val="24"/>
          <w:szCs w:val="24"/>
          <w:highlight w:val="none"/>
          <w:lang w:val="en-US" w:eastAsia="zh-CN"/>
        </w:rPr>
        <w:t>中国政府采购网</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color w:val="auto"/>
        </w:rPr>
        <w:t>发布中标公告，同时发放《中标通知书》，《中标通知书》一经发出即发生法律效力。</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35. 签订合同</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35.1 采购人与中标人应当在中标通知书发出之日起三十日内，按照招标文件确定的事项签订采购合同。</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35.2 招标文件、中标人的投标文件及其澄清文件等，均为签订合同的依据，且为合同的组成部分。</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36. 履约保证金</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36.1 若《招标项目要求》规定须提交履约保证金的，合同签订前，中标人须按照规定要求提交履约保证金，履约保证金的有效期至货到并最终验收合格之日。</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36.2 中标人未能按合同规定履行其义务，采购人有权没收履约保证金。</w:t>
      </w:r>
    </w:p>
    <w:p>
      <w:pPr>
        <w:pStyle w:val="31"/>
        <w:spacing w:line="360" w:lineRule="auto"/>
        <w:ind w:firstLine="480" w:firstLineChars="200"/>
        <w:jc w:val="both"/>
        <w:rPr>
          <w:rFonts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37. 根据财库便函〔2019〕154号《关于采购人是否有权顺延确定中标或成交</w:t>
      </w:r>
      <w:r>
        <w:rPr>
          <w:rFonts w:hint="eastAsia" w:asciiTheme="minorEastAsia" w:hAnsiTheme="minorEastAsia" w:eastAsiaTheme="minorEastAsia" w:cstheme="minorEastAsia"/>
          <w:color w:val="auto"/>
          <w:lang w:eastAsia="zh-CN"/>
        </w:rPr>
        <w:t>投标人</w:t>
      </w:r>
      <w:r>
        <w:rPr>
          <w:rFonts w:hint="eastAsia" w:asciiTheme="minorEastAsia" w:hAnsiTheme="minorEastAsia" w:eastAsiaTheme="minorEastAsia" w:cstheme="minorEastAsia"/>
          <w:color w:val="auto"/>
        </w:rPr>
        <w:t>等问题的函》，“根据《中华人民共和国政府采购法实施条例》第四十九条规定，中标或者成交</w:t>
      </w:r>
      <w:r>
        <w:rPr>
          <w:rFonts w:hint="eastAsia" w:asciiTheme="minorEastAsia" w:hAnsiTheme="minorEastAsia" w:eastAsiaTheme="minorEastAsia" w:cstheme="minorEastAsia"/>
          <w:color w:val="auto"/>
          <w:lang w:eastAsia="zh-CN"/>
        </w:rPr>
        <w:t>投标人</w:t>
      </w:r>
      <w:r>
        <w:rPr>
          <w:rFonts w:hint="eastAsia" w:asciiTheme="minorEastAsia" w:hAnsiTheme="minorEastAsia" w:eastAsiaTheme="minorEastAsia" w:cstheme="minorEastAsia"/>
          <w:color w:val="auto"/>
        </w:rPr>
        <w:t>拒绝与采购人签订合同的，采购人可以按评审报告推荐的中标或者成交候选人名单排序，确定下一候选人为中标或者成交</w:t>
      </w:r>
      <w:r>
        <w:rPr>
          <w:rFonts w:hint="eastAsia" w:asciiTheme="minorEastAsia" w:hAnsiTheme="minorEastAsia" w:eastAsiaTheme="minorEastAsia" w:cstheme="minorEastAsia"/>
          <w:color w:val="auto"/>
          <w:lang w:eastAsia="zh-CN"/>
        </w:rPr>
        <w:t>投标人</w:t>
      </w:r>
      <w:r>
        <w:rPr>
          <w:rFonts w:hint="eastAsia" w:asciiTheme="minorEastAsia" w:hAnsiTheme="minorEastAsia" w:eastAsiaTheme="minorEastAsia" w:cstheme="minorEastAsia"/>
          <w:color w:val="auto"/>
        </w:rPr>
        <w:t>，也可以重新开展政府采购活动，无需向财政部门报批。采购人应当向财政部门报告投标人违规行为，财政部门应当按照政府采购法律法规规定追究有关投标人法律责任。政府采购活动或中标投标人不存在违法违规情形的，采购人可以根据采购项目的实际情况，综合考虑递补投标人的经济性和效率等因素，自主确定是否重新开展采购活动或确定下一候选人为中标或者成交</w:t>
      </w:r>
      <w:r>
        <w:rPr>
          <w:rFonts w:hint="eastAsia" w:asciiTheme="minorEastAsia" w:hAnsiTheme="minorEastAsia" w:eastAsiaTheme="minorEastAsia" w:cstheme="minorEastAsia"/>
          <w:color w:val="auto"/>
          <w:lang w:eastAsia="zh-CN"/>
        </w:rPr>
        <w:t>投标人</w:t>
      </w:r>
      <w:r>
        <w:rPr>
          <w:rFonts w:hint="eastAsia" w:asciiTheme="minorEastAsia" w:hAnsiTheme="minorEastAsia" w:eastAsiaTheme="minorEastAsia" w:cstheme="minorEastAsia"/>
          <w:color w:val="auto"/>
        </w:rPr>
        <w:t>。”。</w:t>
      </w:r>
    </w:p>
    <w:p>
      <w:pPr>
        <w:pStyle w:val="31"/>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38. 合同分包</w:t>
      </w:r>
    </w:p>
    <w:p>
      <w:pPr>
        <w:pStyle w:val="31"/>
        <w:spacing w:line="360" w:lineRule="auto"/>
        <w:ind w:firstLine="480" w:firstLineChars="200"/>
        <w:jc w:val="both"/>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38.1 未经采购人同意，中标人不得分包合同。</w:t>
      </w:r>
    </w:p>
    <w:p>
      <w:pPr>
        <w:spacing w:line="360" w:lineRule="auto"/>
        <w:ind w:right="-153" w:rightChars="-73"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38.2 采购合同分包履行的，中标人就采购项目和分包项目向采购人负责，分包人就分包项目承担责任。</w:t>
      </w:r>
    </w:p>
    <w:p>
      <w:pPr>
        <w:rPr>
          <w:rFonts w:asciiTheme="minorEastAsia" w:hAnsiTheme="minorEastAsia" w:eastAsiaTheme="minorEastAsia" w:cstheme="minorEastAsia"/>
          <w:sz w:val="24"/>
          <w:szCs w:val="24"/>
        </w:rPr>
        <w:sectPr>
          <w:headerReference r:id="rId3" w:type="default"/>
          <w:footerReference r:id="rId4" w:type="default"/>
          <w:footerReference r:id="rId5" w:type="even"/>
          <w:pgSz w:w="11906" w:h="16838"/>
          <w:pgMar w:top="1134" w:right="1134" w:bottom="1134" w:left="1134" w:header="851" w:footer="851" w:gutter="0"/>
          <w:pgNumType w:fmt="numberInDash" w:start="1" w:chapStyle="1" w:chapSep="emDash"/>
          <w:cols w:space="425" w:num="1"/>
          <w:docGrid w:type="lines" w:linePitch="312" w:charSpace="0"/>
        </w:sectPr>
      </w:pPr>
    </w:p>
    <w:p>
      <w:pPr>
        <w:pStyle w:val="3"/>
        <w:jc w:val="center"/>
        <w:rPr>
          <w:sz w:val="40"/>
          <w:szCs w:val="40"/>
        </w:rPr>
      </w:pPr>
      <w:bookmarkStart w:id="29" w:name="_Toc27193"/>
      <w:bookmarkStart w:id="30" w:name="_Toc7000"/>
      <w:bookmarkStart w:id="31" w:name="_Toc23697"/>
      <w:bookmarkStart w:id="32" w:name="_Toc25219_WPSOffice_Level1"/>
      <w:r>
        <w:rPr>
          <w:rFonts w:hint="eastAsia"/>
          <w:sz w:val="40"/>
          <w:szCs w:val="40"/>
        </w:rPr>
        <w:t>第四部分  合同条款</w:t>
      </w:r>
      <w:bookmarkEnd w:id="29"/>
      <w:bookmarkEnd w:id="30"/>
      <w:bookmarkEnd w:id="31"/>
      <w:bookmarkEnd w:id="32"/>
    </w:p>
    <w:p>
      <w:pPr>
        <w:spacing w:line="360" w:lineRule="auto"/>
        <w:jc w:val="center"/>
        <w:rPr>
          <w:rFonts w:ascii="宋体" w:hAnsi="宋体" w:cs="宋体"/>
          <w:sz w:val="24"/>
          <w:szCs w:val="24"/>
        </w:rPr>
      </w:pPr>
      <w:bookmarkStart w:id="33" w:name="_Toc20560_WPSOffice_Level1"/>
      <w:bookmarkStart w:id="34" w:name="_Toc14173"/>
      <w:bookmarkStart w:id="35" w:name="_Toc14043"/>
      <w:r>
        <w:rPr>
          <w:rFonts w:hint="eastAsia" w:ascii="宋体" w:hAnsi="宋体" w:cs="宋体"/>
          <w:b/>
          <w:bCs/>
          <w:sz w:val="24"/>
          <w:szCs w:val="24"/>
        </w:rPr>
        <w:t xml:space="preserve">合同一般条款  </w:t>
      </w:r>
    </w:p>
    <w:p>
      <w:pPr>
        <w:autoSpaceDE w:val="0"/>
        <w:autoSpaceDN w:val="0"/>
        <w:adjustRightInd w:val="0"/>
        <w:snapToGrid w:val="0"/>
        <w:spacing w:line="480" w:lineRule="auto"/>
        <w:rPr>
          <w:rFonts w:ascii="宋体" w:hAnsi="宋体" w:cs="宋体"/>
          <w:b/>
          <w:bCs/>
          <w:sz w:val="24"/>
          <w:szCs w:val="24"/>
        </w:rPr>
      </w:pPr>
    </w:p>
    <w:p>
      <w:pPr>
        <w:autoSpaceDE w:val="0"/>
        <w:autoSpaceDN w:val="0"/>
        <w:adjustRightInd w:val="0"/>
        <w:snapToGrid w:val="0"/>
        <w:spacing w:line="480" w:lineRule="auto"/>
        <w:rPr>
          <w:rFonts w:ascii="宋体" w:hAnsi="宋体" w:cs="宋体"/>
          <w:b/>
          <w:bCs/>
          <w:sz w:val="24"/>
          <w:szCs w:val="24"/>
        </w:rPr>
      </w:pPr>
      <w:r>
        <w:rPr>
          <w:rFonts w:hint="eastAsia" w:ascii="宋体" w:hAnsi="宋体" w:cs="宋体"/>
          <w:b/>
          <w:bCs/>
          <w:sz w:val="24"/>
          <w:szCs w:val="24"/>
        </w:rPr>
        <w:t>项目名称：</w:t>
      </w:r>
    </w:p>
    <w:p>
      <w:pPr>
        <w:autoSpaceDE w:val="0"/>
        <w:autoSpaceDN w:val="0"/>
        <w:adjustRightInd w:val="0"/>
        <w:snapToGrid w:val="0"/>
        <w:spacing w:line="480" w:lineRule="auto"/>
        <w:rPr>
          <w:rFonts w:ascii="宋体" w:hAnsi="宋体" w:cs="宋体"/>
          <w:b/>
          <w:bCs/>
          <w:sz w:val="24"/>
          <w:szCs w:val="24"/>
        </w:rPr>
      </w:pPr>
      <w:r>
        <w:rPr>
          <w:rFonts w:hint="eastAsia" w:ascii="宋体" w:hAnsi="宋体" w:cs="宋体"/>
          <w:b/>
          <w:bCs/>
          <w:sz w:val="24"/>
          <w:szCs w:val="24"/>
        </w:rPr>
        <w:t>项目编号：</w:t>
      </w:r>
    </w:p>
    <w:p>
      <w:pPr>
        <w:autoSpaceDE w:val="0"/>
        <w:autoSpaceDN w:val="0"/>
        <w:adjustRightInd w:val="0"/>
        <w:snapToGrid w:val="0"/>
        <w:spacing w:line="480" w:lineRule="auto"/>
        <w:rPr>
          <w:rFonts w:ascii="宋体" w:hAnsi="宋体" w:cs="宋体"/>
          <w:b/>
          <w:bCs/>
          <w:sz w:val="24"/>
          <w:szCs w:val="24"/>
        </w:rPr>
      </w:pPr>
      <w:r>
        <w:rPr>
          <w:rFonts w:hint="eastAsia" w:ascii="宋体" w:hAnsi="宋体" w:cs="宋体"/>
          <w:b/>
          <w:bCs/>
          <w:sz w:val="24"/>
          <w:szCs w:val="24"/>
        </w:rPr>
        <w:t xml:space="preserve">合同编号： </w:t>
      </w:r>
    </w:p>
    <w:p>
      <w:pPr>
        <w:pStyle w:val="8"/>
        <w:snapToGrid w:val="0"/>
        <w:spacing w:line="480" w:lineRule="auto"/>
        <w:rPr>
          <w:rFonts w:ascii="宋体" w:hAnsi="宋体" w:cs="宋体"/>
          <w:b/>
          <w:bCs/>
          <w:sz w:val="24"/>
          <w:szCs w:val="24"/>
        </w:rPr>
      </w:pPr>
      <w:r>
        <w:rPr>
          <w:rFonts w:hint="eastAsia" w:ascii="宋体" w:hAnsi="宋体" w:cs="宋体"/>
          <w:b/>
          <w:bCs/>
          <w:sz w:val="24"/>
          <w:szCs w:val="24"/>
        </w:rPr>
        <w:t>采购方式：公开招标</w:t>
      </w:r>
    </w:p>
    <w:p>
      <w:pPr>
        <w:autoSpaceDE w:val="0"/>
        <w:autoSpaceDN w:val="0"/>
        <w:adjustRightInd w:val="0"/>
        <w:snapToGrid w:val="0"/>
        <w:spacing w:line="480" w:lineRule="auto"/>
        <w:rPr>
          <w:rFonts w:ascii="宋体" w:hAnsi="宋体" w:cs="宋体"/>
          <w:b/>
          <w:bCs/>
          <w:sz w:val="24"/>
          <w:szCs w:val="24"/>
        </w:rPr>
      </w:pPr>
      <w:r>
        <w:rPr>
          <w:rFonts w:hint="eastAsia" w:ascii="宋体" w:hAnsi="宋体" w:cs="宋体"/>
          <w:b/>
          <w:bCs/>
          <w:sz w:val="24"/>
          <w:szCs w:val="24"/>
        </w:rPr>
        <w:t>采购单位（甲方）：</w:t>
      </w:r>
    </w:p>
    <w:p>
      <w:pPr>
        <w:autoSpaceDE w:val="0"/>
        <w:autoSpaceDN w:val="0"/>
        <w:adjustRightInd w:val="0"/>
        <w:snapToGrid w:val="0"/>
        <w:spacing w:line="480" w:lineRule="auto"/>
        <w:rPr>
          <w:rFonts w:ascii="宋体" w:hAnsi="宋体" w:cs="宋体"/>
          <w:b/>
          <w:bCs/>
          <w:sz w:val="24"/>
          <w:szCs w:val="24"/>
        </w:rPr>
      </w:pPr>
      <w:r>
        <w:rPr>
          <w:rFonts w:hint="eastAsia" w:ascii="宋体" w:hAnsi="宋体" w:cs="宋体"/>
          <w:b/>
          <w:bCs/>
          <w:sz w:val="24"/>
          <w:szCs w:val="24"/>
        </w:rPr>
        <w:t xml:space="preserve">中 标 人（乙方）： </w:t>
      </w:r>
    </w:p>
    <w:p>
      <w:pPr>
        <w:autoSpaceDE w:val="0"/>
        <w:autoSpaceDN w:val="0"/>
        <w:adjustRightInd w:val="0"/>
        <w:snapToGrid w:val="0"/>
        <w:spacing w:line="480" w:lineRule="auto"/>
        <w:rPr>
          <w:rFonts w:ascii="宋体" w:hAnsi="宋体" w:cs="宋体"/>
          <w:b/>
          <w:bCs/>
          <w:sz w:val="24"/>
          <w:szCs w:val="24"/>
        </w:rPr>
      </w:pPr>
      <w:r>
        <w:rPr>
          <w:rFonts w:hint="eastAsia" w:ascii="宋体" w:hAnsi="宋体" w:cs="宋体"/>
          <w:b/>
          <w:bCs/>
          <w:sz w:val="24"/>
          <w:szCs w:val="24"/>
        </w:rPr>
        <w:t>采购日期：年   月   日</w:t>
      </w:r>
    </w:p>
    <w:p>
      <w:pPr>
        <w:pStyle w:val="8"/>
        <w:snapToGrid w:val="0"/>
        <w:spacing w:line="480" w:lineRule="auto"/>
        <w:rPr>
          <w:rFonts w:ascii="宋体" w:hAnsi="宋体" w:cs="宋体"/>
          <w:b/>
          <w:bCs/>
          <w:sz w:val="24"/>
          <w:szCs w:val="24"/>
        </w:rPr>
      </w:pPr>
      <w:r>
        <w:rPr>
          <w:rFonts w:hint="eastAsia" w:ascii="宋体" w:hAnsi="宋体" w:cs="宋体"/>
          <w:b/>
          <w:bCs/>
          <w:sz w:val="24"/>
          <w:szCs w:val="24"/>
        </w:rPr>
        <w:t>合同签订地点：</w:t>
      </w: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spacing w:line="360" w:lineRule="auto"/>
        <w:rPr>
          <w:rFonts w:ascii="宋体" w:hAnsi="宋体" w:cs="宋体"/>
          <w:sz w:val="24"/>
          <w:szCs w:val="24"/>
        </w:rPr>
      </w:pPr>
    </w:p>
    <w:p>
      <w:pPr>
        <w:pStyle w:val="30"/>
        <w:rPr>
          <w:rFonts w:ascii="宋体" w:hAnsi="宋体" w:cs="宋体"/>
          <w:szCs w:val="24"/>
        </w:rPr>
      </w:pPr>
    </w:p>
    <w:p>
      <w:pPr>
        <w:pStyle w:val="30"/>
        <w:rPr>
          <w:rFonts w:ascii="宋体" w:hAnsi="宋体" w:cs="宋体"/>
          <w:szCs w:val="24"/>
        </w:rPr>
      </w:pPr>
    </w:p>
    <w:p>
      <w:pPr>
        <w:pStyle w:val="30"/>
        <w:rPr>
          <w:rFonts w:ascii="宋体" w:hAnsi="宋体" w:cs="宋体"/>
          <w:szCs w:val="24"/>
        </w:rPr>
      </w:pPr>
    </w:p>
    <w:p>
      <w:pPr>
        <w:pStyle w:val="30"/>
        <w:rPr>
          <w:rFonts w:ascii="宋体" w:hAnsi="宋体" w:cs="宋体"/>
          <w:szCs w:val="24"/>
        </w:rPr>
      </w:pPr>
    </w:p>
    <w:p>
      <w:pPr>
        <w:spacing w:line="360" w:lineRule="auto"/>
        <w:rPr>
          <w:rFonts w:ascii="宋体" w:hAnsi="宋体" w:cs="宋体"/>
          <w:sz w:val="24"/>
          <w:szCs w:val="24"/>
        </w:rPr>
      </w:pPr>
    </w:p>
    <w:p>
      <w:pPr>
        <w:spacing w:line="360" w:lineRule="auto"/>
        <w:ind w:firstLine="480" w:firstLineChars="200"/>
        <w:rPr>
          <w:rFonts w:ascii="宋体" w:hAnsi="宋体" w:cs="宋体"/>
          <w:sz w:val="24"/>
          <w:szCs w:val="24"/>
        </w:rPr>
      </w:pPr>
      <w:r>
        <w:rPr>
          <w:rFonts w:hint="eastAsia" w:ascii="宋体" w:hAnsi="宋体" w:cs="宋体"/>
          <w:sz w:val="24"/>
          <w:szCs w:val="24"/>
        </w:rPr>
        <w:t>根据甲方委托</w:t>
      </w:r>
      <w:r>
        <w:rPr>
          <w:rFonts w:hint="eastAsia" w:ascii="宋体" w:hAnsi="宋体" w:cs="宋体"/>
          <w:sz w:val="24"/>
          <w:szCs w:val="24"/>
          <w:u w:val="single"/>
        </w:rPr>
        <w:t>　　　　　　　　　</w:t>
      </w:r>
      <w:r>
        <w:rPr>
          <w:rFonts w:hint="eastAsia" w:ascii="宋体" w:hAnsi="宋体" w:cs="宋体"/>
          <w:sz w:val="24"/>
          <w:szCs w:val="24"/>
        </w:rPr>
        <w:t>（采购代理机构名称）实施的采购              　　项目的采购结果，按照《中华人民共和国政府采购法》、《中华人民共和国民法典》，经甲乙双方协商，本着平等互利和诚实信用的原则，双方一致同意，签订本合同.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第一条 服务内容及期限</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 xml:space="preserve">1、甲方以公开招标采购乙方提供的以下服务：                           。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内容包括：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2、本合同项目下的服务期限为：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自______年___月</w:t>
      </w:r>
      <w:r>
        <w:rPr>
          <w:rFonts w:hint="eastAsia" w:ascii="宋体" w:hAnsi="宋体" w:cs="宋体"/>
          <w:sz w:val="24"/>
          <w:szCs w:val="24"/>
          <w:u w:val="single"/>
        </w:rPr>
        <w:t xml:space="preserve">     </w:t>
      </w:r>
      <w:r>
        <w:rPr>
          <w:rFonts w:hint="eastAsia" w:ascii="宋体" w:hAnsi="宋体" w:cs="宋体"/>
          <w:sz w:val="24"/>
          <w:szCs w:val="24"/>
        </w:rPr>
        <w:t>日至______年___月</w:t>
      </w:r>
      <w:r>
        <w:rPr>
          <w:rFonts w:hint="eastAsia" w:ascii="宋体" w:hAnsi="宋体" w:cs="宋体"/>
          <w:sz w:val="24"/>
          <w:szCs w:val="24"/>
          <w:u w:val="single"/>
        </w:rPr>
        <w:t xml:space="preserve">    </w:t>
      </w:r>
      <w:r>
        <w:rPr>
          <w:rFonts w:hint="eastAsia" w:ascii="宋体" w:hAnsi="宋体" w:cs="宋体"/>
          <w:sz w:val="24"/>
          <w:szCs w:val="24"/>
        </w:rPr>
        <w:t>日止，共计</w:t>
      </w:r>
      <w:r>
        <w:rPr>
          <w:rFonts w:hint="eastAsia" w:ascii="宋体" w:hAnsi="宋体" w:cs="宋体"/>
          <w:sz w:val="24"/>
          <w:szCs w:val="24"/>
          <w:u w:val="single"/>
        </w:rPr>
        <w:t xml:space="preserve">     </w:t>
      </w:r>
      <w:r>
        <w:rPr>
          <w:rFonts w:hint="eastAsia" w:ascii="宋体" w:hAnsi="宋体" w:cs="宋体"/>
          <w:sz w:val="24"/>
          <w:szCs w:val="24"/>
        </w:rPr>
        <w:t>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3、服务地点：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第二条  合同金额</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本合同服务费总金额为人民币（大写）：_________（￥_______元）。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第三条  服务质量标准为：</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 xml:space="preserve"> 详见附件一 (可参考行业标准)。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第四条  验收方及验收标准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详见附件二。</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第五条  服务受益方评价标准及方法（如有）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详见附件三。</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第六条  双方权利和义务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1、甲方的权利和义务：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2、乙方的权利和义务：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第七条  付款方式</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第八条  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1、乙方提供的服务不符合采购文件、报价文件或本合同规定的，甲方有权拒收，并且乙方须向甲方支付本合同总价__%的违约金。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2、乙方未能按本合同规定的服务时间提供服务，从逾期之日起每日按本合同总价__%的数额向甲方支付违约金；逾期半个月以上的，甲方有权终止合同，由此造成的甲方经济损失由乙方承担。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3、未经甲方同意乙方不得私自将该服务转包第三方完成。如私自转包，则处本合同总价__%的违约金。</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lang w:val="en-US" w:eastAsia="zh-CN"/>
        </w:rPr>
        <w:t>4</w:t>
      </w:r>
      <w:r>
        <w:rPr>
          <w:rFonts w:hint="eastAsia" w:ascii="宋体" w:hAnsi="宋体" w:cs="宋体"/>
          <w:sz w:val="24"/>
          <w:szCs w:val="24"/>
        </w:rPr>
        <w:t>、其它违约责任按《中华人民共和国民法典》处理。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第九条  争议的解决</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本合同执行过程中发生的任何争议，如双方不能通过友好协商解决，由合同签订地法院处理。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第十条  不可抗力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第十一条  合同的终止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1、合同期满，双方未续签的；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2、乙方服务能力丧失，致使服务无法正常进行的；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3、在履行合同过程中，发现乙方已不符合国家法律规定的承接主体应具备的条件，造成合同无法履行的。</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第十二条  税费</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此项目发生的与本合同执行有关的一切税费均由乙方负担。</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第十三条  其它</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1、本合同所有附件及采购文件均为合同的有效组成部分，与本合同具有同等法律效力。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2、在执行本合同的过程中，所有经双方签署确认的文件（包括会议纪要、补充协议、往来信函）即成为本合同的有效组成部分。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 xml:space="preserve">3、如一方地址、电话、传真号码有变更，应在变更当日内书面通知对方，否则，应承担相应责任。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第十四条  补充条款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1、谅解与备忘条款：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2、双方不可撤销的责任与义务：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3、双方约定以下补充条款：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第十五条  合同生效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1、本合同订立时间： 年月 日</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 xml:space="preserve">2、本合同订立地点：              。                       </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3、本合同在甲乙双方法人代表或其授权代表签字盖章后生效。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sz w:val="24"/>
          <w:szCs w:val="24"/>
        </w:rPr>
      </w:pPr>
      <w:r>
        <w:rPr>
          <w:rFonts w:hint="eastAsia" w:ascii="宋体" w:hAnsi="宋体" w:cs="宋体"/>
          <w:sz w:val="24"/>
          <w:szCs w:val="24"/>
        </w:rPr>
        <w:t>4、本合同一式份，双方各执份。</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第十</w:t>
      </w:r>
      <w:r>
        <w:rPr>
          <w:rFonts w:hint="eastAsia" w:ascii="宋体" w:hAnsi="宋体" w:cs="宋体"/>
          <w:sz w:val="24"/>
          <w:szCs w:val="24"/>
          <w:lang w:val="en-US" w:eastAsia="zh-CN"/>
        </w:rPr>
        <w:t>六</w:t>
      </w:r>
      <w:r>
        <w:rPr>
          <w:rFonts w:hint="eastAsia" w:ascii="宋体" w:hAnsi="宋体" w:cs="宋体"/>
          <w:sz w:val="24"/>
          <w:szCs w:val="24"/>
        </w:rPr>
        <w:t>条  合同附件(签定具体合同时，若有附件应注明，并注明附件名称。)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附件一：服务质量标准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附件二：验收标准（打分办法）</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附件三：服务受益方评价标准及方法</w:t>
      </w:r>
    </w:p>
    <w:p>
      <w:pPr>
        <w:spacing w:line="360" w:lineRule="auto"/>
        <w:ind w:firstLine="420" w:firstLineChars="0"/>
        <w:rPr>
          <w:rFonts w:ascii="宋体" w:hAnsi="宋体" w:cs="宋体"/>
          <w:sz w:val="24"/>
          <w:szCs w:val="24"/>
        </w:rPr>
      </w:pPr>
      <w:r>
        <w:rPr>
          <w:rFonts w:hint="eastAsia" w:ascii="宋体" w:hAnsi="宋体" w:cs="宋体"/>
          <w:sz w:val="24"/>
          <w:szCs w:val="24"/>
        </w:rPr>
        <w:t>甲方（盖章）：                          乙方（盖章）：</w:t>
      </w:r>
    </w:p>
    <w:p>
      <w:pPr>
        <w:spacing w:line="360" w:lineRule="auto"/>
        <w:ind w:firstLine="420" w:firstLineChars="0"/>
        <w:rPr>
          <w:rFonts w:ascii="宋体" w:hAnsi="宋体" w:cs="宋体"/>
          <w:sz w:val="24"/>
          <w:szCs w:val="24"/>
        </w:rPr>
      </w:pPr>
      <w:r>
        <w:rPr>
          <w:rFonts w:hint="eastAsia" w:ascii="宋体" w:hAnsi="宋体" w:cs="宋体"/>
          <w:sz w:val="24"/>
          <w:szCs w:val="24"/>
        </w:rPr>
        <w:t>法定代表人（盖章或签字）：              法定代表人（盖章或签字）：</w:t>
      </w:r>
    </w:p>
    <w:p>
      <w:pPr>
        <w:spacing w:line="360" w:lineRule="auto"/>
        <w:ind w:firstLine="420" w:firstLineChars="0"/>
        <w:rPr>
          <w:rFonts w:ascii="宋体" w:hAnsi="宋体" w:cs="宋体"/>
          <w:sz w:val="24"/>
          <w:szCs w:val="24"/>
        </w:rPr>
      </w:pPr>
      <w:r>
        <w:rPr>
          <w:rFonts w:hint="eastAsia" w:ascii="宋体" w:hAnsi="宋体" w:cs="宋体"/>
          <w:sz w:val="24"/>
          <w:szCs w:val="24"/>
        </w:rPr>
        <w:t>委托代理人（签字）：                    委托代理人（签字）：</w:t>
      </w:r>
    </w:p>
    <w:p>
      <w:pPr>
        <w:spacing w:line="360" w:lineRule="auto"/>
        <w:ind w:firstLine="420" w:firstLineChars="0"/>
        <w:rPr>
          <w:rFonts w:ascii="宋体" w:hAnsi="宋体" w:cs="宋体"/>
          <w:sz w:val="24"/>
          <w:szCs w:val="24"/>
        </w:rPr>
      </w:pPr>
      <w:r>
        <w:rPr>
          <w:rFonts w:hint="eastAsia" w:ascii="宋体" w:hAnsi="宋体" w:cs="宋体"/>
          <w:sz w:val="24"/>
          <w:szCs w:val="24"/>
        </w:rPr>
        <w:t>地  址：                               地  址：</w:t>
      </w:r>
    </w:p>
    <w:p>
      <w:pPr>
        <w:spacing w:line="360" w:lineRule="auto"/>
        <w:ind w:firstLine="420" w:firstLineChars="0"/>
        <w:rPr>
          <w:rFonts w:ascii="宋体" w:hAnsi="宋体" w:cs="宋体"/>
          <w:sz w:val="24"/>
          <w:szCs w:val="24"/>
        </w:rPr>
      </w:pPr>
      <w:r>
        <w:rPr>
          <w:rFonts w:hint="eastAsia" w:ascii="宋体" w:hAnsi="宋体" w:cs="宋体"/>
          <w:sz w:val="24"/>
          <w:szCs w:val="24"/>
        </w:rPr>
        <w:t>电  话：                               电  话：</w:t>
      </w:r>
    </w:p>
    <w:p>
      <w:pPr>
        <w:spacing w:line="360" w:lineRule="auto"/>
        <w:ind w:firstLine="420" w:firstLineChars="0"/>
        <w:rPr>
          <w:rFonts w:ascii="宋体" w:hAnsi="宋体" w:cs="宋体"/>
          <w:sz w:val="24"/>
          <w:szCs w:val="24"/>
        </w:rPr>
      </w:pPr>
      <w:r>
        <w:rPr>
          <w:rFonts w:hint="eastAsia" w:ascii="宋体" w:hAnsi="宋体" w:cs="宋体"/>
          <w:sz w:val="24"/>
          <w:szCs w:val="24"/>
        </w:rPr>
        <w:t>传  真：                               传  真：</w:t>
      </w:r>
    </w:p>
    <w:p>
      <w:pPr>
        <w:spacing w:line="360" w:lineRule="auto"/>
        <w:ind w:firstLine="420" w:firstLineChars="0"/>
        <w:rPr>
          <w:rFonts w:ascii="宋体" w:hAnsi="宋体" w:cs="宋体"/>
          <w:sz w:val="24"/>
          <w:szCs w:val="24"/>
        </w:rPr>
      </w:pPr>
      <w:r>
        <w:rPr>
          <w:rFonts w:hint="eastAsia" w:ascii="宋体" w:hAnsi="宋体" w:cs="宋体"/>
          <w:sz w:val="24"/>
          <w:szCs w:val="24"/>
        </w:rPr>
        <w:t>开户名称：                             开户名称：</w:t>
      </w:r>
    </w:p>
    <w:p>
      <w:pPr>
        <w:spacing w:line="360" w:lineRule="auto"/>
        <w:ind w:firstLine="420" w:firstLineChars="0"/>
        <w:rPr>
          <w:rFonts w:ascii="宋体" w:hAnsi="宋体" w:cs="宋体"/>
          <w:sz w:val="24"/>
          <w:szCs w:val="24"/>
        </w:rPr>
      </w:pPr>
      <w:r>
        <w:rPr>
          <w:rFonts w:hint="eastAsia" w:ascii="宋体" w:hAnsi="宋体" w:cs="宋体"/>
          <w:sz w:val="24"/>
          <w:szCs w:val="24"/>
        </w:rPr>
        <w:t>开 户 行：                             开 户 行</w:t>
      </w:r>
    </w:p>
    <w:p>
      <w:pPr>
        <w:spacing w:line="360" w:lineRule="auto"/>
        <w:ind w:firstLine="420" w:firstLineChars="0"/>
        <w:rPr>
          <w:rFonts w:ascii="宋体" w:hAnsi="宋体" w:cs="宋体"/>
          <w:sz w:val="24"/>
          <w:szCs w:val="24"/>
        </w:rPr>
      </w:pPr>
      <w:r>
        <w:rPr>
          <w:rFonts w:hint="eastAsia" w:ascii="宋体" w:hAnsi="宋体" w:cs="宋体"/>
          <w:sz w:val="24"/>
          <w:szCs w:val="24"/>
        </w:rPr>
        <w:t>银行帐号：                             银行帐号：</w:t>
      </w:r>
    </w:p>
    <w:p>
      <w:pPr>
        <w:spacing w:line="360" w:lineRule="auto"/>
        <w:ind w:firstLine="420" w:firstLineChars="0"/>
        <w:rPr>
          <w:rFonts w:ascii="宋体" w:hAnsi="宋体" w:cs="宋体"/>
          <w:sz w:val="24"/>
          <w:szCs w:val="24"/>
        </w:rPr>
      </w:pPr>
      <w:r>
        <w:rPr>
          <w:rFonts w:hint="eastAsia" w:ascii="宋体" w:hAnsi="宋体" w:cs="宋体"/>
          <w:sz w:val="24"/>
          <w:szCs w:val="24"/>
        </w:rPr>
        <w:t xml:space="preserve">日  期：   年 　月　 日              　日    期：    年   月   日 </w:t>
      </w:r>
      <w:r>
        <w:rPr>
          <w:rFonts w:hint="eastAsia" w:ascii="宋体" w:hAnsi="宋体" w:cs="宋体"/>
          <w:sz w:val="24"/>
          <w:szCs w:val="24"/>
        </w:rPr>
        <w:br w:type="page"/>
      </w:r>
    </w:p>
    <w:p>
      <w:pPr>
        <w:spacing w:line="360" w:lineRule="auto"/>
        <w:jc w:val="center"/>
        <w:rPr>
          <w:rFonts w:hint="eastAsia" w:ascii="宋体" w:hAnsi="宋体" w:cs="宋体"/>
          <w:b/>
          <w:bCs/>
          <w:sz w:val="24"/>
          <w:szCs w:val="24"/>
        </w:rPr>
      </w:pPr>
    </w:p>
    <w:p>
      <w:pPr>
        <w:spacing w:line="360" w:lineRule="auto"/>
        <w:jc w:val="center"/>
        <w:rPr>
          <w:rFonts w:ascii="宋体" w:hAnsi="宋体" w:cs="宋体"/>
          <w:sz w:val="24"/>
          <w:szCs w:val="24"/>
        </w:rPr>
      </w:pPr>
      <w:r>
        <w:rPr>
          <w:rFonts w:hint="eastAsia" w:ascii="宋体" w:hAnsi="宋体" w:cs="宋体"/>
          <w:b/>
          <w:bCs/>
          <w:sz w:val="24"/>
          <w:szCs w:val="24"/>
        </w:rPr>
        <w:t>合同特殊条款</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sz w:val="24"/>
          <w:szCs w:val="24"/>
        </w:rPr>
      </w:pPr>
      <w:r>
        <w:rPr>
          <w:rFonts w:hint="eastAsia" w:ascii="宋体" w:hAnsi="宋体" w:cs="宋体"/>
          <w:sz w:val="24"/>
          <w:szCs w:val="24"/>
        </w:rPr>
        <w:t>合同特殊条款是合同一般条款的补充和修改。如果两者之间有抵触，应以特殊条款为准。</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szCs w:val="24"/>
          <w:lang w:val="en-US" w:eastAsia="zh-CN"/>
        </w:rPr>
        <w:sectPr>
          <w:footerReference r:id="rId6" w:type="default"/>
          <w:pgSz w:w="11906" w:h="16838"/>
          <w:pgMar w:top="1134" w:right="1134" w:bottom="1134" w:left="1134" w:header="851" w:footer="992" w:gutter="0"/>
          <w:cols w:space="720" w:num="1"/>
          <w:docGrid w:type="lines" w:linePitch="312" w:charSpace="0"/>
        </w:sectPr>
      </w:pPr>
      <w:r>
        <w:rPr>
          <w:rFonts w:hint="eastAsia" w:ascii="宋体" w:hAnsi="宋体" w:cs="宋体"/>
          <w:sz w:val="24"/>
          <w:szCs w:val="24"/>
        </w:rPr>
        <w:t>合同特殊条款由</w:t>
      </w:r>
      <w:r>
        <w:rPr>
          <w:rFonts w:hint="eastAsia" w:ascii="宋体" w:hAnsi="宋体" w:cs="宋体"/>
          <w:sz w:val="24"/>
          <w:szCs w:val="24"/>
          <w:lang w:val="en-US" w:eastAsia="zh-CN"/>
        </w:rPr>
        <w:t>中标</w:t>
      </w:r>
      <w:r>
        <w:rPr>
          <w:rFonts w:hint="eastAsia" w:ascii="宋体" w:hAnsi="宋体" w:cs="宋体"/>
          <w:sz w:val="24"/>
          <w:szCs w:val="24"/>
        </w:rPr>
        <w:t>单位和采购人根据项目的具体情况协商拟订。</w:t>
      </w:r>
      <w:r>
        <w:rPr>
          <w:rFonts w:hint="eastAsia" w:ascii="宋体" w:hAnsi="宋体" w:cs="宋体"/>
          <w:sz w:val="24"/>
          <w:szCs w:val="24"/>
          <w:lang w:val="en-US" w:eastAsia="zh-CN"/>
        </w:rPr>
        <w:t xml:space="preserve">     </w:t>
      </w:r>
    </w:p>
    <w:p>
      <w:pPr>
        <w:spacing w:line="240" w:lineRule="auto"/>
        <w:jc w:val="center"/>
        <w:rPr>
          <w:rFonts w:hint="eastAsia"/>
          <w:b/>
          <w:bCs/>
          <w:sz w:val="40"/>
          <w:szCs w:val="40"/>
        </w:rPr>
      </w:pPr>
    </w:p>
    <w:p>
      <w:pPr>
        <w:pStyle w:val="3"/>
        <w:bidi w:val="0"/>
        <w:jc w:val="center"/>
        <w:rPr>
          <w:sz w:val="36"/>
          <w:szCs w:val="18"/>
        </w:rPr>
      </w:pPr>
      <w:bookmarkStart w:id="36" w:name="_Toc9295"/>
      <w:r>
        <w:rPr>
          <w:rFonts w:hint="eastAsia"/>
          <w:sz w:val="36"/>
          <w:szCs w:val="18"/>
        </w:rPr>
        <w:t>第五部分  投标文件格式</w:t>
      </w:r>
      <w:bookmarkEnd w:id="33"/>
      <w:bookmarkEnd w:id="34"/>
      <w:bookmarkEnd w:id="35"/>
      <w:bookmarkEnd w:id="36"/>
    </w:p>
    <w:p>
      <w:pPr>
        <w:spacing w:line="400" w:lineRule="exact"/>
        <w:ind w:left="602" w:hanging="602" w:hangingChars="250"/>
        <w:rPr>
          <w:rFonts w:ascii="宋体" w:hAnsi="宋体" w:cs="宋体"/>
          <w:b/>
          <w:sz w:val="24"/>
          <w:szCs w:val="24"/>
        </w:rPr>
      </w:pPr>
    </w:p>
    <w:p>
      <w:pPr>
        <w:spacing w:line="400" w:lineRule="exact"/>
        <w:ind w:left="602" w:hanging="602" w:hangingChars="250"/>
        <w:rPr>
          <w:rFonts w:ascii="宋体" w:hAnsi="宋体" w:cs="宋体"/>
          <w:b/>
          <w:sz w:val="24"/>
          <w:szCs w:val="24"/>
        </w:rPr>
      </w:pPr>
    </w:p>
    <w:p>
      <w:pPr>
        <w:autoSpaceDE w:val="0"/>
        <w:autoSpaceDN w:val="0"/>
        <w:adjustRightInd w:val="0"/>
        <w:snapToGrid w:val="0"/>
        <w:spacing w:line="360" w:lineRule="auto"/>
        <w:jc w:val="center"/>
        <w:rPr>
          <w:rFonts w:ascii="宋体" w:hAnsi="宋体" w:cs="宋体"/>
          <w:b/>
          <w:bCs/>
          <w:sz w:val="24"/>
          <w:szCs w:val="24"/>
        </w:rPr>
      </w:pPr>
      <w:r>
        <w:rPr>
          <w:rFonts w:hint="eastAsia" w:ascii="宋体" w:hAnsi="宋体" w:cs="宋体"/>
          <w:b/>
          <w:bCs/>
          <w:sz w:val="24"/>
          <w:szCs w:val="24"/>
        </w:rPr>
        <w:t>投标文件封面格式</w:t>
      </w:r>
    </w:p>
    <w:p>
      <w:pPr>
        <w:pStyle w:val="30"/>
        <w:ind w:firstLine="482"/>
        <w:jc w:val="center"/>
        <w:rPr>
          <w:rFonts w:ascii="宋体" w:hAnsi="宋体" w:cs="宋体"/>
          <w:szCs w:val="24"/>
          <w:lang w:val="en-US"/>
        </w:rPr>
      </w:pPr>
      <w:r>
        <w:rPr>
          <w:rFonts w:hint="eastAsia" w:ascii="宋体" w:hAnsi="宋体" w:cs="宋体"/>
          <w:b/>
          <w:bCs/>
          <w:szCs w:val="24"/>
          <w:lang w:val="en-US"/>
        </w:rPr>
        <w:t>（请各投标人注意：投标文件，1正3副，须单独成册，并按照投标须知第22.1条要求进行密封）</w:t>
      </w:r>
    </w:p>
    <w:p>
      <w:pPr>
        <w:autoSpaceDE w:val="0"/>
        <w:autoSpaceDN w:val="0"/>
        <w:adjustRightInd w:val="0"/>
        <w:snapToGrid w:val="0"/>
        <w:spacing w:line="360" w:lineRule="auto"/>
        <w:rPr>
          <w:rFonts w:ascii="宋体" w:hAnsi="宋体" w:cs="宋体"/>
          <w:b/>
          <w:kern w:val="0"/>
          <w:sz w:val="24"/>
          <w:szCs w:val="24"/>
        </w:rPr>
      </w:pPr>
    </w:p>
    <w:p>
      <w:pPr>
        <w:tabs>
          <w:tab w:val="left" w:pos="360"/>
        </w:tabs>
        <w:spacing w:line="360" w:lineRule="auto"/>
        <w:ind w:firstLine="600"/>
        <w:jc w:val="center"/>
        <w:rPr>
          <w:rFonts w:ascii="宋体" w:hAnsi="宋体" w:cs="宋体"/>
          <w:b/>
          <w:bCs/>
          <w:sz w:val="28"/>
          <w:szCs w:val="28"/>
        </w:rPr>
      </w:pPr>
      <w:r>
        <w:rPr>
          <w:rFonts w:hint="eastAsia" w:ascii="宋体" w:hAnsi="宋体" w:cs="宋体"/>
          <w:b/>
          <w:bCs/>
          <w:sz w:val="24"/>
          <w:szCs w:val="24"/>
        </w:rPr>
        <w:t xml:space="preserve">                                        </w:t>
      </w:r>
      <w:r>
        <w:rPr>
          <w:rFonts w:hint="eastAsia" w:ascii="宋体" w:hAnsi="宋体" w:cs="宋体"/>
          <w:b/>
          <w:bCs/>
          <w:sz w:val="28"/>
          <w:szCs w:val="28"/>
        </w:rPr>
        <w:t xml:space="preserve"> 正本（副本）</w:t>
      </w:r>
    </w:p>
    <w:p>
      <w:pPr>
        <w:autoSpaceDE w:val="0"/>
        <w:autoSpaceDN w:val="0"/>
        <w:adjustRightInd w:val="0"/>
        <w:snapToGrid w:val="0"/>
        <w:spacing w:line="360" w:lineRule="auto"/>
        <w:rPr>
          <w:rFonts w:ascii="宋体" w:hAnsi="宋体" w:cs="宋体"/>
          <w:b/>
          <w:kern w:val="0"/>
          <w:sz w:val="24"/>
          <w:szCs w:val="24"/>
        </w:rPr>
      </w:pPr>
    </w:p>
    <w:p>
      <w:pPr>
        <w:autoSpaceDE w:val="0"/>
        <w:autoSpaceDN w:val="0"/>
        <w:adjustRightInd w:val="0"/>
        <w:snapToGrid w:val="0"/>
        <w:spacing w:line="360" w:lineRule="auto"/>
        <w:jc w:val="center"/>
        <w:rPr>
          <w:rFonts w:ascii="宋体" w:hAnsi="宋体" w:cs="宋体"/>
          <w:b/>
          <w:bCs/>
          <w:sz w:val="72"/>
          <w:szCs w:val="72"/>
        </w:rPr>
      </w:pPr>
      <w:r>
        <w:rPr>
          <w:rFonts w:hint="eastAsia" w:ascii="宋体" w:hAnsi="宋体" w:cs="宋体"/>
          <w:b/>
          <w:bCs/>
          <w:sz w:val="72"/>
          <w:szCs w:val="72"/>
        </w:rPr>
        <w:t>投</w:t>
      </w:r>
      <w:r>
        <w:rPr>
          <w:rFonts w:hint="eastAsia" w:ascii="宋体" w:hAnsi="宋体" w:cs="宋体"/>
          <w:b/>
          <w:bCs/>
          <w:sz w:val="72"/>
          <w:szCs w:val="72"/>
          <w:lang w:val="en-US" w:eastAsia="zh-CN"/>
        </w:rPr>
        <w:t xml:space="preserve"> </w:t>
      </w:r>
      <w:r>
        <w:rPr>
          <w:rFonts w:hint="eastAsia" w:ascii="宋体" w:hAnsi="宋体" w:cs="宋体"/>
          <w:b/>
          <w:bCs/>
          <w:sz w:val="72"/>
          <w:szCs w:val="72"/>
        </w:rPr>
        <w:t>标</w:t>
      </w:r>
      <w:r>
        <w:rPr>
          <w:rFonts w:hint="eastAsia" w:ascii="宋体" w:hAnsi="宋体" w:cs="宋体"/>
          <w:b/>
          <w:bCs/>
          <w:sz w:val="72"/>
          <w:szCs w:val="72"/>
          <w:lang w:val="en-US" w:eastAsia="zh-CN"/>
        </w:rPr>
        <w:t xml:space="preserve"> </w:t>
      </w:r>
      <w:r>
        <w:rPr>
          <w:rFonts w:hint="eastAsia" w:ascii="宋体" w:hAnsi="宋体" w:cs="宋体"/>
          <w:b/>
          <w:bCs/>
          <w:sz w:val="72"/>
          <w:szCs w:val="72"/>
        </w:rPr>
        <w:t>文</w:t>
      </w:r>
      <w:r>
        <w:rPr>
          <w:rFonts w:hint="eastAsia" w:ascii="宋体" w:hAnsi="宋体" w:cs="宋体"/>
          <w:b/>
          <w:bCs/>
          <w:sz w:val="72"/>
          <w:szCs w:val="72"/>
          <w:lang w:val="en-US" w:eastAsia="zh-CN"/>
        </w:rPr>
        <w:t xml:space="preserve"> </w:t>
      </w:r>
      <w:r>
        <w:rPr>
          <w:rFonts w:hint="eastAsia" w:ascii="宋体" w:hAnsi="宋体" w:cs="宋体"/>
          <w:b/>
          <w:bCs/>
          <w:sz w:val="72"/>
          <w:szCs w:val="72"/>
        </w:rPr>
        <w:t>件</w:t>
      </w:r>
    </w:p>
    <w:p>
      <w:pPr>
        <w:autoSpaceDE w:val="0"/>
        <w:autoSpaceDN w:val="0"/>
        <w:adjustRightInd w:val="0"/>
        <w:snapToGrid w:val="0"/>
        <w:spacing w:line="360" w:lineRule="auto"/>
        <w:jc w:val="center"/>
        <w:rPr>
          <w:rFonts w:ascii="宋体" w:hAnsi="宋体" w:cs="宋体"/>
          <w:b/>
          <w:kern w:val="0"/>
          <w:sz w:val="24"/>
          <w:szCs w:val="24"/>
        </w:rPr>
      </w:pPr>
    </w:p>
    <w:p>
      <w:pPr>
        <w:snapToGrid w:val="0"/>
        <w:spacing w:beforeLines="30" w:afterLines="70" w:line="360" w:lineRule="auto"/>
        <w:ind w:left="630" w:leftChars="300"/>
        <w:rPr>
          <w:rFonts w:ascii="宋体" w:hAnsi="宋体" w:cs="宋体"/>
          <w:b/>
          <w:sz w:val="28"/>
          <w:szCs w:val="28"/>
        </w:rPr>
      </w:pPr>
      <w:r>
        <w:rPr>
          <w:rFonts w:hint="eastAsia" w:ascii="宋体" w:hAnsi="宋体" w:cs="宋体"/>
          <w:b/>
          <w:sz w:val="28"/>
          <w:szCs w:val="28"/>
        </w:rPr>
        <w:t>项目名称：</w:t>
      </w:r>
    </w:p>
    <w:p>
      <w:pPr>
        <w:snapToGrid w:val="0"/>
        <w:spacing w:beforeLines="30" w:afterLines="70" w:line="360" w:lineRule="auto"/>
        <w:ind w:left="630" w:leftChars="300"/>
        <w:rPr>
          <w:rFonts w:ascii="宋体" w:hAnsi="宋体" w:cs="宋体"/>
          <w:b/>
          <w:sz w:val="28"/>
          <w:szCs w:val="28"/>
        </w:rPr>
      </w:pPr>
      <w:r>
        <w:rPr>
          <w:rFonts w:hint="eastAsia" w:ascii="宋体" w:hAnsi="宋体" w:cs="宋体"/>
          <w:b/>
          <w:sz w:val="28"/>
          <w:szCs w:val="28"/>
        </w:rPr>
        <w:t>项目编号：</w:t>
      </w:r>
    </w:p>
    <w:p>
      <w:pPr>
        <w:snapToGrid w:val="0"/>
        <w:spacing w:beforeLines="30" w:afterLines="70" w:line="360" w:lineRule="auto"/>
        <w:ind w:left="630" w:leftChars="300"/>
        <w:rPr>
          <w:rFonts w:ascii="宋体" w:hAnsi="宋体" w:cs="宋体"/>
          <w:b/>
          <w:sz w:val="28"/>
          <w:szCs w:val="28"/>
        </w:rPr>
      </w:pPr>
      <w:r>
        <w:rPr>
          <w:rFonts w:hint="eastAsia" w:ascii="宋体" w:hAnsi="宋体" w:cs="宋体"/>
          <w:b/>
          <w:sz w:val="28"/>
          <w:szCs w:val="28"/>
        </w:rPr>
        <w:t>投标单位名称（盖章）：</w:t>
      </w:r>
    </w:p>
    <w:p>
      <w:pPr>
        <w:snapToGrid w:val="0"/>
        <w:spacing w:beforeLines="30" w:afterLines="70" w:line="360" w:lineRule="auto"/>
        <w:ind w:left="630" w:leftChars="300"/>
        <w:rPr>
          <w:rFonts w:ascii="宋体" w:hAnsi="宋体" w:cs="宋体"/>
          <w:b/>
          <w:sz w:val="28"/>
          <w:szCs w:val="28"/>
        </w:rPr>
      </w:pPr>
      <w:r>
        <w:rPr>
          <w:rFonts w:hint="eastAsia" w:ascii="宋体" w:hAnsi="宋体" w:cs="宋体"/>
          <w:b/>
          <w:sz w:val="28"/>
          <w:szCs w:val="28"/>
        </w:rPr>
        <w:t>投标单位电话：</w:t>
      </w:r>
    </w:p>
    <w:p>
      <w:pPr>
        <w:snapToGrid w:val="0"/>
        <w:spacing w:beforeLines="30" w:afterLines="70" w:line="360" w:lineRule="auto"/>
        <w:ind w:left="630" w:leftChars="300"/>
        <w:rPr>
          <w:rFonts w:ascii="宋体" w:hAnsi="宋体" w:cs="宋体"/>
          <w:b/>
          <w:sz w:val="28"/>
          <w:szCs w:val="28"/>
        </w:rPr>
      </w:pPr>
      <w:r>
        <w:rPr>
          <w:rFonts w:hint="eastAsia" w:ascii="宋体" w:hAnsi="宋体" w:cs="宋体"/>
          <w:b/>
          <w:sz w:val="28"/>
          <w:szCs w:val="28"/>
        </w:rPr>
        <w:t>投标单位详细地址：</w:t>
      </w:r>
    </w:p>
    <w:p>
      <w:pPr>
        <w:snapToGrid w:val="0"/>
        <w:spacing w:beforeLines="30" w:afterLines="70" w:line="360" w:lineRule="auto"/>
        <w:ind w:left="630" w:leftChars="300"/>
        <w:rPr>
          <w:rFonts w:ascii="宋体" w:hAnsi="宋体" w:cs="宋体"/>
          <w:b/>
          <w:sz w:val="28"/>
          <w:szCs w:val="28"/>
        </w:rPr>
      </w:pPr>
      <w:r>
        <w:rPr>
          <w:rFonts w:hint="eastAsia" w:ascii="宋体" w:hAnsi="宋体" w:cs="宋体"/>
          <w:b/>
          <w:kern w:val="0"/>
          <w:sz w:val="28"/>
          <w:szCs w:val="28"/>
        </w:rPr>
        <w:t>投标代表人姓名：</w:t>
      </w:r>
    </w:p>
    <w:p>
      <w:pPr>
        <w:snapToGrid w:val="0"/>
        <w:spacing w:beforeLines="30" w:afterLines="70" w:line="360" w:lineRule="auto"/>
        <w:ind w:left="630" w:leftChars="300"/>
        <w:rPr>
          <w:rFonts w:ascii="宋体" w:hAnsi="宋体" w:cs="宋体"/>
          <w:b/>
          <w:sz w:val="28"/>
          <w:szCs w:val="28"/>
        </w:rPr>
      </w:pPr>
      <w:r>
        <w:rPr>
          <w:rFonts w:hint="eastAsia" w:ascii="宋体" w:hAnsi="宋体" w:cs="宋体"/>
          <w:b/>
          <w:sz w:val="28"/>
          <w:szCs w:val="28"/>
        </w:rPr>
        <w:t>法定代表人（签字或盖章）：</w:t>
      </w:r>
    </w:p>
    <w:p>
      <w:pPr>
        <w:snapToGrid w:val="0"/>
        <w:spacing w:beforeLines="30" w:afterLines="70" w:line="360" w:lineRule="auto"/>
        <w:ind w:left="630" w:leftChars="300"/>
        <w:rPr>
          <w:rFonts w:ascii="宋体" w:hAnsi="宋体" w:cs="宋体"/>
          <w:b/>
          <w:bCs/>
          <w:sz w:val="28"/>
          <w:szCs w:val="28"/>
        </w:rPr>
      </w:pPr>
      <w:r>
        <w:rPr>
          <w:rFonts w:hint="eastAsia" w:ascii="宋体" w:hAnsi="宋体" w:cs="宋体"/>
          <w:b/>
          <w:sz w:val="28"/>
          <w:szCs w:val="28"/>
        </w:rPr>
        <w:t>投标日期：   年   月   日</w:t>
      </w:r>
    </w:p>
    <w:p>
      <w:pPr>
        <w:widowControl/>
        <w:snapToGrid w:val="0"/>
        <w:spacing w:line="360" w:lineRule="auto"/>
        <w:jc w:val="left"/>
        <w:rPr>
          <w:rFonts w:ascii="宋体" w:hAnsi="宋体" w:cs="宋体"/>
          <w:b/>
          <w:bCs/>
          <w:sz w:val="24"/>
          <w:szCs w:val="24"/>
        </w:rPr>
      </w:pPr>
      <w:r>
        <w:rPr>
          <w:rFonts w:hint="eastAsia" w:ascii="宋体" w:hAnsi="宋体" w:cs="宋体"/>
          <w:b/>
          <w:bCs/>
          <w:sz w:val="24"/>
          <w:szCs w:val="24"/>
        </w:rPr>
        <w:br w:type="page"/>
      </w:r>
    </w:p>
    <w:p>
      <w:pPr>
        <w:tabs>
          <w:tab w:val="left" w:pos="360"/>
        </w:tabs>
        <w:snapToGrid w:val="0"/>
        <w:spacing w:line="360" w:lineRule="auto"/>
        <w:ind w:firstLine="482" w:firstLineChars="200"/>
        <w:rPr>
          <w:rFonts w:ascii="宋体" w:hAnsi="宋体" w:cs="宋体"/>
          <w:b/>
          <w:bCs/>
          <w:sz w:val="24"/>
          <w:szCs w:val="24"/>
        </w:rPr>
      </w:pPr>
    </w:p>
    <w:p>
      <w:pPr>
        <w:autoSpaceDN w:val="0"/>
        <w:snapToGrid w:val="0"/>
        <w:spacing w:line="360" w:lineRule="auto"/>
        <w:jc w:val="left"/>
        <w:rPr>
          <w:rFonts w:ascii="宋体" w:hAnsi="宋体" w:cs="宋体"/>
          <w:b/>
          <w:bCs/>
          <w:sz w:val="24"/>
          <w:szCs w:val="24"/>
        </w:rPr>
      </w:pPr>
      <w:r>
        <w:rPr>
          <w:rFonts w:hint="eastAsia" w:ascii="宋体" w:hAnsi="宋体" w:cs="宋体"/>
          <w:b/>
          <w:bCs/>
          <w:sz w:val="24"/>
          <w:szCs w:val="24"/>
        </w:rPr>
        <w:t>一、投标文件目录格式</w:t>
      </w:r>
    </w:p>
    <w:p>
      <w:pPr>
        <w:autoSpaceDN w:val="0"/>
        <w:snapToGrid w:val="0"/>
        <w:spacing w:line="360" w:lineRule="auto"/>
        <w:jc w:val="center"/>
        <w:rPr>
          <w:rFonts w:ascii="宋体" w:hAnsi="宋体" w:cs="宋体"/>
          <w:b/>
          <w:bCs/>
          <w:sz w:val="24"/>
          <w:szCs w:val="24"/>
        </w:rPr>
      </w:pPr>
      <w:r>
        <w:rPr>
          <w:rFonts w:hint="eastAsia" w:ascii="宋体" w:hAnsi="宋体" w:cs="宋体"/>
          <w:b/>
          <w:bCs/>
          <w:sz w:val="24"/>
          <w:szCs w:val="24"/>
        </w:rPr>
        <w:t>（投标人自行编制）</w:t>
      </w:r>
    </w:p>
    <w:p>
      <w:pPr>
        <w:widowControl/>
        <w:snapToGrid w:val="0"/>
        <w:spacing w:line="360" w:lineRule="auto"/>
        <w:jc w:val="left"/>
        <w:rPr>
          <w:rFonts w:ascii="宋体" w:hAnsi="宋体" w:cs="宋体"/>
          <w:b/>
          <w:bCs/>
          <w:sz w:val="24"/>
          <w:szCs w:val="24"/>
        </w:rPr>
      </w:pPr>
    </w:p>
    <w:p>
      <w:pPr>
        <w:widowControl/>
        <w:snapToGrid w:val="0"/>
        <w:spacing w:line="360" w:lineRule="auto"/>
        <w:jc w:val="left"/>
        <w:rPr>
          <w:rFonts w:ascii="宋体" w:hAnsi="宋体" w:cs="宋体"/>
          <w:sz w:val="24"/>
          <w:szCs w:val="24"/>
        </w:rPr>
      </w:pPr>
      <w:r>
        <w:rPr>
          <w:rFonts w:hint="eastAsia" w:ascii="宋体" w:hAnsi="宋体" w:cs="宋体"/>
          <w:b/>
          <w:bCs/>
          <w:sz w:val="24"/>
          <w:szCs w:val="24"/>
        </w:rPr>
        <w:br w:type="page"/>
      </w:r>
    </w:p>
    <w:p>
      <w:pPr>
        <w:widowControl/>
        <w:snapToGrid w:val="0"/>
        <w:spacing w:line="240" w:lineRule="auto"/>
        <w:jc w:val="left"/>
        <w:rPr>
          <w:rFonts w:hint="eastAsia" w:ascii="宋体" w:hAnsi="宋体" w:cs="宋体"/>
          <w:bCs/>
          <w:sz w:val="24"/>
          <w:szCs w:val="24"/>
        </w:rPr>
      </w:pPr>
    </w:p>
    <w:p>
      <w:pPr>
        <w:widowControl/>
        <w:snapToGrid w:val="0"/>
        <w:spacing w:line="360" w:lineRule="auto"/>
        <w:jc w:val="left"/>
        <w:rPr>
          <w:rFonts w:ascii="宋体" w:hAnsi="宋体" w:cs="宋体"/>
          <w:b/>
          <w:bCs w:val="0"/>
          <w:sz w:val="24"/>
          <w:szCs w:val="24"/>
        </w:rPr>
      </w:pPr>
      <w:r>
        <w:rPr>
          <w:rFonts w:hint="eastAsia" w:ascii="宋体" w:hAnsi="宋体" w:cs="宋体"/>
          <w:b/>
          <w:bCs w:val="0"/>
          <w:sz w:val="24"/>
          <w:szCs w:val="24"/>
        </w:rPr>
        <w:t>二、评分因素及评审标准页码检索</w:t>
      </w:r>
    </w:p>
    <w:p>
      <w:pPr>
        <w:tabs>
          <w:tab w:val="left" w:pos="360"/>
        </w:tabs>
        <w:snapToGrid w:val="0"/>
        <w:spacing w:line="360" w:lineRule="auto"/>
        <w:rPr>
          <w:rFonts w:ascii="宋体" w:hAnsi="宋体" w:cs="宋体"/>
          <w:sz w:val="24"/>
          <w:szCs w:val="24"/>
        </w:rPr>
      </w:pPr>
      <w:r>
        <w:rPr>
          <w:rFonts w:hint="eastAsia" w:ascii="宋体" w:hAnsi="宋体" w:cs="宋体"/>
          <w:b/>
          <w:bCs/>
          <w:sz w:val="24"/>
          <w:szCs w:val="24"/>
        </w:rPr>
        <w:t>（投标人需按招标文件“评分因素及评审标准”中除价格的评分项外的每个评分项逐项列明页码）</w:t>
      </w:r>
    </w:p>
    <w:p>
      <w:pPr>
        <w:rPr>
          <w:rFonts w:ascii="宋体" w:hAnsi="宋体" w:cs="宋体"/>
          <w:b/>
          <w:sz w:val="24"/>
          <w:szCs w:val="24"/>
        </w:rPr>
      </w:pPr>
      <w:r>
        <w:rPr>
          <w:rFonts w:hint="eastAsia" w:ascii="宋体" w:hAnsi="宋体" w:cs="宋体"/>
          <w:b/>
          <w:sz w:val="24"/>
          <w:szCs w:val="24"/>
        </w:rPr>
        <w:br w:type="page"/>
      </w:r>
    </w:p>
    <w:p>
      <w:pPr>
        <w:tabs>
          <w:tab w:val="left" w:pos="360"/>
        </w:tabs>
        <w:snapToGrid w:val="0"/>
        <w:spacing w:line="240" w:lineRule="auto"/>
        <w:rPr>
          <w:rFonts w:hint="eastAsia" w:ascii="宋体" w:hAnsi="宋体" w:cs="宋体"/>
          <w:sz w:val="24"/>
          <w:szCs w:val="24"/>
        </w:rPr>
      </w:pPr>
    </w:p>
    <w:p>
      <w:pPr>
        <w:tabs>
          <w:tab w:val="left" w:pos="360"/>
        </w:tabs>
        <w:snapToGrid w:val="0"/>
        <w:spacing w:line="360" w:lineRule="auto"/>
        <w:rPr>
          <w:rFonts w:ascii="宋体" w:hAnsi="宋体" w:cs="宋体"/>
          <w:b/>
          <w:bCs/>
          <w:sz w:val="24"/>
          <w:szCs w:val="24"/>
        </w:rPr>
      </w:pPr>
      <w:r>
        <w:rPr>
          <w:rFonts w:hint="eastAsia" w:ascii="宋体" w:hAnsi="宋体" w:cs="宋体"/>
          <w:b/>
          <w:bCs/>
          <w:sz w:val="24"/>
          <w:szCs w:val="24"/>
        </w:rPr>
        <w:t>三、本项目招标文件第一部分“投标人资格要求（实质性要求）”中要求提交的所有材料（所有材料均须加盖投标人公章）</w:t>
      </w:r>
    </w:p>
    <w:p>
      <w:pPr>
        <w:rPr>
          <w:rFonts w:ascii="宋体" w:hAnsi="宋体" w:cs="宋体"/>
          <w:b/>
          <w:sz w:val="24"/>
          <w:szCs w:val="24"/>
        </w:rPr>
      </w:pPr>
      <w:r>
        <w:rPr>
          <w:rFonts w:hint="eastAsia" w:ascii="宋体" w:hAnsi="宋体" w:cs="宋体"/>
          <w:b/>
          <w:sz w:val="24"/>
          <w:szCs w:val="24"/>
        </w:rPr>
        <w:br w:type="page"/>
      </w:r>
    </w:p>
    <w:p>
      <w:pPr>
        <w:snapToGrid w:val="0"/>
        <w:spacing w:line="240" w:lineRule="auto"/>
        <w:ind w:right="84" w:firstLine="241" w:firstLineChars="100"/>
        <w:jc w:val="left"/>
        <w:rPr>
          <w:rFonts w:hint="eastAsia" w:ascii="宋体" w:hAnsi="宋体" w:cs="宋体"/>
          <w:b/>
          <w:sz w:val="24"/>
          <w:szCs w:val="24"/>
        </w:rPr>
      </w:pPr>
    </w:p>
    <w:p>
      <w:pPr>
        <w:snapToGrid w:val="0"/>
        <w:spacing w:line="240" w:lineRule="auto"/>
        <w:ind w:right="84" w:firstLine="241" w:firstLineChars="100"/>
        <w:jc w:val="left"/>
        <w:rPr>
          <w:rFonts w:hint="eastAsia" w:ascii="宋体" w:hAnsi="宋体" w:cs="宋体"/>
          <w:b/>
          <w:sz w:val="24"/>
          <w:szCs w:val="24"/>
        </w:rPr>
      </w:pPr>
      <w:r>
        <w:rPr>
          <w:rFonts w:hint="eastAsia" w:ascii="宋体" w:hAnsi="宋体" w:cs="宋体"/>
          <w:b/>
          <w:sz w:val="24"/>
          <w:szCs w:val="24"/>
        </w:rPr>
        <w:t>附件1：</w:t>
      </w:r>
    </w:p>
    <w:p>
      <w:pPr>
        <w:snapToGrid w:val="0"/>
        <w:spacing w:line="360" w:lineRule="auto"/>
        <w:ind w:right="84" w:firstLine="241" w:firstLineChars="100"/>
        <w:jc w:val="center"/>
        <w:rPr>
          <w:rFonts w:ascii="宋体" w:hAnsi="宋体" w:cs="宋体"/>
          <w:b/>
          <w:sz w:val="24"/>
          <w:szCs w:val="24"/>
        </w:rPr>
      </w:pPr>
      <w:r>
        <w:rPr>
          <w:rFonts w:hint="eastAsia" w:ascii="宋体" w:hAnsi="宋体" w:cs="宋体"/>
          <w:b/>
          <w:sz w:val="24"/>
          <w:szCs w:val="24"/>
        </w:rPr>
        <w:t>非联合体投标声明函</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0" w:firstLineChars="100"/>
        <w:rPr>
          <w:rFonts w:ascii="宋体" w:hAnsi="宋体" w:cs="宋体"/>
          <w:bCs/>
          <w:sz w:val="24"/>
          <w:szCs w:val="24"/>
        </w:rPr>
      </w:pPr>
      <w:r>
        <w:rPr>
          <w:rFonts w:hint="eastAsia" w:ascii="宋体" w:hAnsi="宋体" w:cs="宋体"/>
          <w:bCs/>
          <w:sz w:val="24"/>
          <w:szCs w:val="24"/>
        </w:rPr>
        <w:t>我单位承诺此次投标属于非联合体投标，本公司对声明的真实性负责。如有虚假，将依法承担相应责任。</w:t>
      </w:r>
    </w:p>
    <w:p>
      <w:pPr>
        <w:snapToGrid w:val="0"/>
        <w:spacing w:line="360" w:lineRule="auto"/>
        <w:ind w:right="84" w:firstLine="480" w:firstLineChars="200"/>
        <w:rPr>
          <w:rFonts w:ascii="宋体" w:hAnsi="宋体" w:cs="宋体"/>
          <w:bCs/>
          <w:sz w:val="24"/>
          <w:szCs w:val="24"/>
        </w:rPr>
      </w:pPr>
      <w:r>
        <w:rPr>
          <w:rFonts w:hint="eastAsia" w:ascii="宋体" w:hAnsi="宋体" w:cs="宋体"/>
          <w:bCs/>
          <w:sz w:val="24"/>
          <w:szCs w:val="24"/>
        </w:rPr>
        <w:t>特此声明。</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right="84" w:firstLine="241" w:firstLineChars="100"/>
        <w:rPr>
          <w:rFonts w:ascii="宋体" w:hAnsi="宋体" w:cs="宋体"/>
          <w:b/>
          <w:sz w:val="24"/>
          <w:szCs w:val="24"/>
        </w:rPr>
      </w:pPr>
      <w:r>
        <w:rPr>
          <w:rFonts w:hint="eastAsia" w:ascii="宋体" w:hAnsi="宋体" w:cs="宋体"/>
          <w:b/>
          <w:sz w:val="24"/>
          <w:szCs w:val="24"/>
        </w:rPr>
        <w:t>                           </w:t>
      </w:r>
    </w:p>
    <w:p>
      <w:pPr>
        <w:snapToGrid w:val="0"/>
        <w:spacing w:line="360" w:lineRule="auto"/>
        <w:ind w:firstLine="5040" w:firstLineChars="2100"/>
        <w:rPr>
          <w:rFonts w:ascii="宋体" w:hAnsi="宋体" w:cs="宋体"/>
          <w:sz w:val="24"/>
          <w:szCs w:val="24"/>
        </w:rPr>
      </w:pPr>
      <w:r>
        <w:rPr>
          <w:rFonts w:hint="eastAsia" w:ascii="宋体" w:hAnsi="宋体" w:cs="宋体"/>
          <w:sz w:val="24"/>
          <w:szCs w:val="24"/>
        </w:rPr>
        <w:t>投标人名称（盖章）：</w:t>
      </w:r>
    </w:p>
    <w:p>
      <w:pPr>
        <w:snapToGrid w:val="0"/>
        <w:spacing w:line="360" w:lineRule="auto"/>
        <w:ind w:firstLine="5040" w:firstLineChars="2100"/>
        <w:rPr>
          <w:rFonts w:ascii="宋体" w:hAnsi="宋体" w:cs="宋体"/>
          <w:sz w:val="24"/>
          <w:szCs w:val="24"/>
        </w:rPr>
      </w:pPr>
      <w:r>
        <w:rPr>
          <w:rFonts w:hint="eastAsia" w:ascii="宋体" w:hAnsi="宋体" w:cs="宋体"/>
          <w:sz w:val="24"/>
          <w:szCs w:val="24"/>
        </w:rPr>
        <w:t>日期：20  年   月   日</w:t>
      </w:r>
    </w:p>
    <w:p>
      <w:pPr>
        <w:snapToGrid w:val="0"/>
        <w:spacing w:line="360" w:lineRule="auto"/>
        <w:jc w:val="center"/>
        <w:rPr>
          <w:rFonts w:ascii="宋体" w:hAnsi="宋体" w:cs="宋体"/>
          <w:b/>
          <w:sz w:val="24"/>
          <w:szCs w:val="24"/>
        </w:rPr>
      </w:pPr>
      <w:r>
        <w:rPr>
          <w:rFonts w:hint="eastAsia" w:ascii="宋体" w:hAnsi="宋体" w:cs="宋体"/>
          <w:b/>
          <w:sz w:val="24"/>
          <w:szCs w:val="24"/>
        </w:rPr>
        <w:br w:type="page"/>
      </w:r>
    </w:p>
    <w:p>
      <w:pPr>
        <w:snapToGrid w:val="0"/>
        <w:spacing w:line="240" w:lineRule="auto"/>
        <w:jc w:val="both"/>
        <w:rPr>
          <w:rFonts w:hint="eastAsia" w:ascii="宋体" w:hAnsi="宋体" w:cs="宋体"/>
          <w:b/>
          <w:sz w:val="24"/>
          <w:szCs w:val="24"/>
        </w:rPr>
      </w:pPr>
    </w:p>
    <w:p>
      <w:pPr>
        <w:snapToGrid w:val="0"/>
        <w:spacing w:line="240" w:lineRule="auto"/>
        <w:jc w:val="both"/>
        <w:rPr>
          <w:rFonts w:hint="eastAsia" w:ascii="宋体" w:hAnsi="宋体" w:cs="宋体"/>
          <w:b/>
          <w:sz w:val="24"/>
          <w:szCs w:val="24"/>
        </w:rPr>
      </w:pPr>
      <w:r>
        <w:rPr>
          <w:rFonts w:hint="eastAsia" w:ascii="宋体" w:hAnsi="宋体" w:cs="宋体"/>
          <w:b/>
          <w:sz w:val="24"/>
          <w:szCs w:val="24"/>
        </w:rPr>
        <w:t>附件2：</w:t>
      </w:r>
    </w:p>
    <w:p>
      <w:pPr>
        <w:snapToGrid w:val="0"/>
        <w:spacing w:line="360" w:lineRule="auto"/>
        <w:jc w:val="center"/>
        <w:rPr>
          <w:rFonts w:ascii="宋体" w:hAnsi="宋体" w:cs="宋体"/>
          <w:b/>
          <w:bCs/>
          <w:sz w:val="24"/>
          <w:szCs w:val="24"/>
        </w:rPr>
      </w:pPr>
      <w:r>
        <w:rPr>
          <w:rFonts w:hint="eastAsia" w:ascii="宋体" w:hAnsi="宋体" w:cs="宋体"/>
          <w:b/>
          <w:sz w:val="24"/>
          <w:szCs w:val="24"/>
        </w:rPr>
        <w:t>无重大违法记录声明书</w:t>
      </w:r>
    </w:p>
    <w:p>
      <w:pPr>
        <w:snapToGrid w:val="0"/>
        <w:spacing w:line="360" w:lineRule="auto"/>
        <w:rPr>
          <w:rFonts w:ascii="宋体" w:hAnsi="宋体" w:cs="宋体"/>
          <w:sz w:val="24"/>
          <w:szCs w:val="24"/>
        </w:rPr>
      </w:pPr>
    </w:p>
    <w:p>
      <w:pPr>
        <w:keepNext w:val="0"/>
        <w:keepLines w:val="0"/>
        <w:pageBreakBefore w:val="0"/>
        <w:widowControl w:val="0"/>
        <w:kinsoku/>
        <w:wordWrap/>
        <w:overflowPunct/>
        <w:topLinePunct w:val="0"/>
        <w:autoSpaceDE/>
        <w:autoSpaceDN/>
        <w:bidi w:val="0"/>
        <w:adjustRightInd/>
        <w:snapToGrid w:val="0"/>
        <w:spacing w:line="360" w:lineRule="auto"/>
        <w:ind w:right="85"/>
        <w:textAlignment w:val="auto"/>
        <w:rPr>
          <w:sz w:val="24"/>
          <w:szCs w:val="24"/>
        </w:rPr>
      </w:pPr>
      <w:r>
        <w:rPr>
          <w:rFonts w:hint="eastAsia" w:ascii="宋体" w:hAnsi="宋体" w:cs="宋体"/>
          <w:bCs/>
          <w:sz w:val="24"/>
          <w:szCs w:val="24"/>
        </w:rPr>
        <w:t>致：天津信诚盛德工程咨询有限公司</w:t>
      </w:r>
    </w:p>
    <w:p>
      <w:pPr>
        <w:keepNext w:val="0"/>
        <w:keepLines w:val="0"/>
        <w:pageBreakBefore w:val="0"/>
        <w:widowControl w:val="0"/>
        <w:tabs>
          <w:tab w:val="left" w:pos="946"/>
        </w:tabs>
        <w:kinsoku/>
        <w:wordWrap/>
        <w:overflowPunct/>
        <w:topLinePunct w:val="0"/>
        <w:autoSpaceDE/>
        <w:autoSpaceDN/>
        <w:bidi w:val="0"/>
        <w:adjustRightInd/>
        <w:snapToGrid w:val="0"/>
        <w:spacing w:line="360" w:lineRule="auto"/>
        <w:ind w:right="85"/>
        <w:textAlignment w:val="auto"/>
        <w:rPr>
          <w:rFonts w:ascii="宋体" w:hAnsi="宋体" w:cs="宋体"/>
          <w:bCs/>
          <w:sz w:val="24"/>
          <w:szCs w:val="24"/>
        </w:rPr>
      </w:pPr>
      <w:r>
        <w:rPr>
          <w:rFonts w:hint="eastAsia" w:ascii="宋体" w:hAnsi="宋体" w:cs="宋体"/>
          <w:bCs/>
          <w:sz w:val="24"/>
          <w:szCs w:val="24"/>
        </w:rPr>
        <w:t>我公司参与</w:t>
      </w:r>
      <w:r>
        <w:rPr>
          <w:rFonts w:hint="eastAsia" w:ascii="宋体" w:hAnsi="宋体" w:cs="宋体"/>
          <w:bCs/>
          <w:sz w:val="24"/>
          <w:szCs w:val="24"/>
          <w:u w:val="single"/>
          <w:lang w:val="en-US" w:eastAsia="zh-CN"/>
        </w:rPr>
        <w:t xml:space="preserve">              </w:t>
      </w:r>
      <w:r>
        <w:rPr>
          <w:rFonts w:hint="eastAsia" w:ascii="宋体" w:hAnsi="宋体" w:cs="宋体"/>
          <w:bCs/>
          <w:sz w:val="24"/>
          <w:szCs w:val="24"/>
        </w:rPr>
        <w:t>项目投标，现郑重声明：</w:t>
      </w:r>
    </w:p>
    <w:p>
      <w:pPr>
        <w:keepNext w:val="0"/>
        <w:keepLines w:val="0"/>
        <w:pageBreakBefore w:val="0"/>
        <w:widowControl w:val="0"/>
        <w:kinsoku/>
        <w:wordWrap/>
        <w:overflowPunct/>
        <w:topLinePunct w:val="0"/>
        <w:autoSpaceDE/>
        <w:autoSpaceDN/>
        <w:bidi w:val="0"/>
        <w:adjustRightInd/>
        <w:snapToGrid w:val="0"/>
        <w:spacing w:line="360" w:lineRule="auto"/>
        <w:ind w:right="85" w:firstLine="480" w:firstLineChars="200"/>
        <w:textAlignment w:val="auto"/>
        <w:rPr>
          <w:rFonts w:ascii="宋体" w:hAnsi="宋体" w:cs="宋体"/>
          <w:bCs/>
          <w:sz w:val="24"/>
          <w:szCs w:val="24"/>
        </w:rPr>
      </w:pPr>
      <w:r>
        <w:rPr>
          <w:rFonts w:hint="eastAsia" w:ascii="宋体" w:hAnsi="宋体" w:cs="宋体"/>
          <w:bCs/>
          <w:sz w:val="24"/>
          <w:szCs w:val="24"/>
        </w:rPr>
        <w:t>我方参加本次招标活动前三年内，在经营活动中无重大违法活动记录，符合《中华人民共和国政府采购法》等相关法律法规规定的投标人资格条件。我方对此声明负全部法律责任。</w:t>
      </w:r>
    </w:p>
    <w:p>
      <w:pPr>
        <w:snapToGrid w:val="0"/>
        <w:spacing w:line="360" w:lineRule="auto"/>
        <w:ind w:right="84" w:firstLine="960" w:firstLineChars="400"/>
        <w:rPr>
          <w:rFonts w:ascii="宋体" w:hAnsi="宋体" w:cs="宋体"/>
          <w:bCs/>
          <w:sz w:val="24"/>
          <w:szCs w:val="24"/>
        </w:rPr>
      </w:pPr>
      <w:r>
        <w:rPr>
          <w:rFonts w:hint="eastAsia" w:ascii="宋体" w:hAnsi="宋体" w:cs="宋体"/>
          <w:bCs/>
          <w:sz w:val="24"/>
          <w:szCs w:val="24"/>
        </w:rPr>
        <w:t>特此声明。</w:t>
      </w:r>
    </w:p>
    <w:p>
      <w:pPr>
        <w:snapToGrid w:val="0"/>
        <w:spacing w:line="360" w:lineRule="auto"/>
        <w:ind w:right="84" w:firstLine="240" w:firstLineChars="100"/>
        <w:rPr>
          <w:rFonts w:ascii="宋体" w:hAnsi="宋体" w:cs="宋体"/>
          <w:bCs/>
          <w:sz w:val="24"/>
          <w:szCs w:val="24"/>
        </w:rPr>
      </w:pPr>
    </w:p>
    <w:p>
      <w:pPr>
        <w:snapToGrid w:val="0"/>
        <w:spacing w:line="360" w:lineRule="auto"/>
        <w:ind w:right="84" w:firstLine="240" w:firstLineChars="100"/>
        <w:rPr>
          <w:rFonts w:ascii="宋体" w:hAnsi="宋体" w:cs="宋体"/>
          <w:bCs/>
          <w:sz w:val="24"/>
          <w:szCs w:val="24"/>
        </w:rPr>
      </w:pPr>
    </w:p>
    <w:p>
      <w:pPr>
        <w:snapToGrid w:val="0"/>
        <w:spacing w:line="360" w:lineRule="auto"/>
        <w:ind w:right="84"/>
        <w:rPr>
          <w:rFonts w:ascii="宋体" w:hAnsi="宋体" w:cs="宋体"/>
          <w:bCs/>
          <w:sz w:val="24"/>
          <w:szCs w:val="24"/>
        </w:rPr>
      </w:pPr>
    </w:p>
    <w:p>
      <w:pPr>
        <w:snapToGrid w:val="0"/>
        <w:spacing w:line="360" w:lineRule="auto"/>
        <w:ind w:right="84" w:firstLine="240" w:firstLineChars="100"/>
        <w:rPr>
          <w:rFonts w:ascii="宋体" w:hAnsi="宋体" w:cs="宋体"/>
          <w:bCs/>
          <w:sz w:val="24"/>
          <w:szCs w:val="24"/>
        </w:rPr>
      </w:pPr>
    </w:p>
    <w:p>
      <w:pPr>
        <w:snapToGrid w:val="0"/>
        <w:spacing w:line="360" w:lineRule="auto"/>
        <w:ind w:right="84" w:firstLine="240" w:firstLineChars="100"/>
        <w:rPr>
          <w:rFonts w:ascii="宋体" w:hAnsi="宋体" w:cs="宋体"/>
          <w:bCs/>
          <w:sz w:val="24"/>
          <w:szCs w:val="24"/>
        </w:rPr>
      </w:pPr>
    </w:p>
    <w:p>
      <w:pPr>
        <w:snapToGrid w:val="0"/>
        <w:spacing w:line="360" w:lineRule="auto"/>
        <w:ind w:firstLine="5040" w:firstLineChars="2100"/>
        <w:rPr>
          <w:rFonts w:ascii="宋体" w:hAnsi="宋体" w:cs="宋体"/>
          <w:sz w:val="24"/>
          <w:szCs w:val="24"/>
        </w:rPr>
      </w:pPr>
      <w:r>
        <w:rPr>
          <w:rFonts w:hint="eastAsia" w:ascii="宋体" w:hAnsi="宋体" w:cs="宋体"/>
          <w:bCs/>
          <w:sz w:val="24"/>
          <w:szCs w:val="24"/>
        </w:rPr>
        <w:t>投标人</w:t>
      </w:r>
      <w:r>
        <w:rPr>
          <w:rFonts w:hint="eastAsia" w:ascii="宋体" w:hAnsi="宋体" w:cs="宋体"/>
          <w:sz w:val="24"/>
          <w:szCs w:val="24"/>
        </w:rPr>
        <w:t>名称（盖章）：</w:t>
      </w:r>
    </w:p>
    <w:p>
      <w:pPr>
        <w:snapToGrid w:val="0"/>
        <w:spacing w:line="360" w:lineRule="auto"/>
        <w:ind w:firstLine="5040" w:firstLineChars="2100"/>
        <w:rPr>
          <w:rFonts w:ascii="宋体" w:hAnsi="宋体" w:cs="宋体"/>
          <w:sz w:val="24"/>
          <w:szCs w:val="24"/>
        </w:rPr>
      </w:pPr>
      <w:r>
        <w:rPr>
          <w:rFonts w:hint="eastAsia" w:ascii="宋体" w:hAnsi="宋体" w:cs="宋体"/>
          <w:sz w:val="24"/>
          <w:szCs w:val="24"/>
        </w:rPr>
        <w:t>日期：20  年   月   日</w:t>
      </w:r>
    </w:p>
    <w:p>
      <w:pPr>
        <w:snapToGrid w:val="0"/>
        <w:spacing w:line="360" w:lineRule="auto"/>
        <w:jc w:val="left"/>
        <w:rPr>
          <w:rFonts w:ascii="宋体" w:hAnsi="宋体" w:cs="宋体"/>
          <w:b/>
          <w:sz w:val="24"/>
          <w:szCs w:val="24"/>
        </w:rPr>
      </w:pPr>
      <w:r>
        <w:rPr>
          <w:rFonts w:hint="eastAsia" w:ascii="宋体" w:hAnsi="宋体" w:cs="宋体"/>
          <w:sz w:val="24"/>
          <w:szCs w:val="24"/>
        </w:rPr>
        <w:br w:type="page"/>
      </w:r>
    </w:p>
    <w:p>
      <w:pPr>
        <w:snapToGrid w:val="0"/>
        <w:spacing w:line="240" w:lineRule="auto"/>
        <w:jc w:val="left"/>
        <w:rPr>
          <w:rFonts w:hint="eastAsia" w:ascii="宋体" w:hAnsi="宋体" w:cs="宋体"/>
          <w:b/>
          <w:sz w:val="24"/>
          <w:szCs w:val="24"/>
        </w:rPr>
      </w:pPr>
    </w:p>
    <w:p>
      <w:pPr>
        <w:snapToGrid w:val="0"/>
        <w:spacing w:line="240" w:lineRule="auto"/>
        <w:jc w:val="left"/>
        <w:rPr>
          <w:rFonts w:hint="eastAsia" w:ascii="宋体" w:hAnsi="宋体" w:cs="宋体"/>
          <w:bCs/>
          <w:sz w:val="24"/>
          <w:szCs w:val="24"/>
        </w:rPr>
      </w:pPr>
      <w:r>
        <w:rPr>
          <w:rFonts w:hint="eastAsia" w:ascii="宋体" w:hAnsi="宋体" w:cs="宋体"/>
          <w:b/>
          <w:sz w:val="24"/>
          <w:szCs w:val="24"/>
        </w:rPr>
        <w:t>附件</w:t>
      </w:r>
      <w:r>
        <w:rPr>
          <w:rFonts w:hint="eastAsia" w:ascii="宋体" w:hAnsi="宋体" w:cs="宋体"/>
          <w:b/>
          <w:sz w:val="24"/>
          <w:szCs w:val="24"/>
          <w:lang w:val="en-US" w:eastAsia="zh-CN"/>
        </w:rPr>
        <w:t>3</w:t>
      </w:r>
      <w:r>
        <w:rPr>
          <w:rFonts w:hint="eastAsia" w:ascii="宋体" w:hAnsi="宋体" w:cs="宋体"/>
          <w:b/>
          <w:sz w:val="24"/>
          <w:szCs w:val="24"/>
        </w:rPr>
        <w:t>：</w:t>
      </w:r>
    </w:p>
    <w:p>
      <w:pPr>
        <w:snapToGrid w:val="0"/>
        <w:spacing w:line="240" w:lineRule="auto"/>
        <w:jc w:val="left"/>
        <w:rPr>
          <w:rFonts w:ascii="宋体" w:hAnsi="宋体" w:cs="宋体"/>
          <w:bCs/>
          <w:sz w:val="24"/>
          <w:szCs w:val="24"/>
        </w:rPr>
      </w:pPr>
      <w:r>
        <w:rPr>
          <w:rFonts w:hint="eastAsia" w:ascii="宋体" w:hAnsi="宋体" w:cs="宋体"/>
          <w:bCs/>
          <w:sz w:val="24"/>
          <w:szCs w:val="24"/>
        </w:rPr>
        <w:t>投标保证金缴纳证明材料复印件（保证金收据或者银行缴纳记录等证明材料均可）（加盖投标人公章）</w:t>
      </w:r>
    </w:p>
    <w:p>
      <w:pPr>
        <w:autoSpaceDN w:val="0"/>
        <w:snapToGrid w:val="0"/>
        <w:spacing w:line="360" w:lineRule="auto"/>
        <w:jc w:val="center"/>
        <w:rPr>
          <w:rFonts w:ascii="宋体" w:hAnsi="宋体" w:cs="宋体"/>
          <w:bCs/>
          <w:sz w:val="24"/>
          <w:szCs w:val="24"/>
        </w:rPr>
      </w:pPr>
    </w:p>
    <w:p>
      <w:pPr>
        <w:pStyle w:val="30"/>
        <w:rPr>
          <w:rFonts w:ascii="宋体" w:hAnsi="宋体" w:cs="宋体"/>
          <w:szCs w:val="24"/>
          <w:lang w:val="en-US"/>
        </w:rPr>
        <w:sectPr>
          <w:headerReference r:id="rId7" w:type="default"/>
          <w:footerReference r:id="rId8" w:type="default"/>
          <w:pgSz w:w="11906" w:h="16838"/>
          <w:pgMar w:top="1134" w:right="1134" w:bottom="1134" w:left="1134" w:header="851" w:footer="992" w:gutter="0"/>
          <w:cols w:space="425" w:num="1"/>
          <w:docGrid w:type="lines" w:linePitch="312" w:charSpace="0"/>
        </w:sectPr>
      </w:pPr>
    </w:p>
    <w:p>
      <w:pPr>
        <w:keepNext w:val="0"/>
        <w:keepLines w:val="0"/>
        <w:pageBreakBefore w:val="0"/>
        <w:widowControl w:val="0"/>
        <w:tabs>
          <w:tab w:val="left" w:pos="360"/>
        </w:tabs>
        <w:kinsoku/>
        <w:wordWrap/>
        <w:overflowPunct/>
        <w:topLinePunct w:val="0"/>
        <w:autoSpaceDE/>
        <w:autoSpaceDN/>
        <w:bidi w:val="0"/>
        <w:adjustRightInd/>
        <w:snapToGrid w:val="0"/>
        <w:spacing w:line="240" w:lineRule="auto"/>
        <w:textAlignment w:val="auto"/>
        <w:rPr>
          <w:rFonts w:hint="eastAsia" w:ascii="宋体" w:hAnsi="宋体" w:cs="宋体"/>
          <w:b/>
          <w:sz w:val="24"/>
          <w:szCs w:val="24"/>
        </w:rPr>
      </w:pPr>
    </w:p>
    <w:p>
      <w:pPr>
        <w:autoSpaceDN w:val="0"/>
        <w:snapToGrid w:val="0"/>
        <w:spacing w:line="360" w:lineRule="auto"/>
        <w:jc w:val="both"/>
        <w:rPr>
          <w:rFonts w:hint="eastAsia" w:ascii="宋体" w:hAnsi="宋体" w:eastAsia="宋体" w:cs="宋体"/>
          <w:sz w:val="24"/>
          <w:szCs w:val="24"/>
        </w:rPr>
      </w:pPr>
      <w:r>
        <w:rPr>
          <w:rFonts w:hint="eastAsia" w:ascii="宋体" w:hAnsi="宋体" w:cs="宋体"/>
          <w:b/>
          <w:sz w:val="24"/>
          <w:szCs w:val="24"/>
        </w:rPr>
        <w:t>附件</w:t>
      </w:r>
      <w:r>
        <w:rPr>
          <w:rFonts w:hint="eastAsia" w:ascii="宋体" w:hAnsi="宋体" w:cs="宋体"/>
          <w:b/>
          <w:sz w:val="24"/>
          <w:szCs w:val="24"/>
          <w:lang w:val="en-US" w:eastAsia="zh-CN"/>
        </w:rPr>
        <w:t>4</w:t>
      </w:r>
      <w:r>
        <w:rPr>
          <w:rFonts w:hint="eastAsia" w:ascii="宋体" w:hAnsi="宋体" w:cs="宋体"/>
          <w:b/>
          <w:sz w:val="24"/>
          <w:szCs w:val="24"/>
        </w:rPr>
        <w:t xml:space="preserve">  </w:t>
      </w:r>
      <w:r>
        <w:rPr>
          <w:rFonts w:hint="eastAsia" w:ascii="宋体" w:hAnsi="宋体" w:cs="宋体"/>
          <w:b/>
          <w:bCs/>
          <w:sz w:val="24"/>
          <w:szCs w:val="24"/>
        </w:rPr>
        <w:t>投标人法定代表人资格证明书及法定代表人授权书</w:t>
      </w:r>
    </w:p>
    <w:p>
      <w:pPr>
        <w:keepNext w:val="0"/>
        <w:keepLines w:val="0"/>
        <w:pageBreakBefore w:val="0"/>
        <w:widowControl w:val="0"/>
        <w:tabs>
          <w:tab w:val="left" w:pos="360"/>
        </w:tabs>
        <w:kinsoku/>
        <w:wordWrap/>
        <w:overflowPunct/>
        <w:topLinePunct w:val="0"/>
        <w:autoSpaceDE/>
        <w:autoSpaceDN/>
        <w:bidi w:val="0"/>
        <w:adjustRightInd/>
        <w:snapToGrid w:val="0"/>
        <w:spacing w:line="240" w:lineRule="auto"/>
        <w:textAlignment w:val="auto"/>
        <w:rPr>
          <w:rFonts w:ascii="宋体" w:hAnsi="宋体" w:cs="宋体"/>
          <w:b/>
          <w:bCs/>
          <w:sz w:val="24"/>
          <w:szCs w:val="24"/>
        </w:rPr>
      </w:pPr>
    </w:p>
    <w:p>
      <w:pPr>
        <w:autoSpaceDN w:val="0"/>
        <w:snapToGrid w:val="0"/>
        <w:spacing w:line="360" w:lineRule="auto"/>
        <w:jc w:val="center"/>
        <w:rPr>
          <w:rFonts w:hint="eastAsia" w:ascii="宋体" w:hAnsi="宋体" w:cs="宋体"/>
          <w:b/>
          <w:bCs/>
          <w:sz w:val="24"/>
          <w:szCs w:val="24"/>
        </w:rPr>
      </w:pPr>
    </w:p>
    <w:p>
      <w:pPr>
        <w:autoSpaceDN w:val="0"/>
        <w:snapToGrid w:val="0"/>
        <w:spacing w:line="360" w:lineRule="auto"/>
        <w:jc w:val="center"/>
        <w:rPr>
          <w:rFonts w:ascii="宋体" w:hAnsi="宋体" w:cs="宋体"/>
          <w:b/>
          <w:bCs/>
          <w:sz w:val="24"/>
          <w:szCs w:val="24"/>
        </w:rPr>
      </w:pPr>
      <w:r>
        <w:rPr>
          <w:rFonts w:hint="eastAsia" w:ascii="宋体" w:hAnsi="宋体" w:cs="宋体"/>
          <w:b/>
          <w:bCs/>
          <w:sz w:val="24"/>
          <w:szCs w:val="24"/>
        </w:rPr>
        <w:t>投标人法定代表人资格证明书</w:t>
      </w:r>
    </w:p>
    <w:p>
      <w:pPr>
        <w:pStyle w:val="17"/>
        <w:snapToGrid w:val="0"/>
        <w:spacing w:line="360" w:lineRule="auto"/>
        <w:ind w:firstLine="480"/>
        <w:rPr>
          <w:rFonts w:ascii="宋体" w:hAnsi="宋体" w:cs="宋体"/>
          <w:sz w:val="24"/>
          <w:szCs w:val="24"/>
        </w:rPr>
      </w:pPr>
    </w:p>
    <w:p>
      <w:pPr>
        <w:pStyle w:val="17"/>
        <w:snapToGrid w:val="0"/>
        <w:spacing w:line="360" w:lineRule="auto"/>
        <w:ind w:firstLine="480"/>
        <w:rPr>
          <w:rFonts w:ascii="宋体" w:hAnsi="宋体" w:cs="宋体"/>
          <w:sz w:val="24"/>
          <w:szCs w:val="24"/>
          <w:u w:val="single"/>
        </w:rPr>
      </w:pPr>
      <w:r>
        <w:rPr>
          <w:rFonts w:hint="eastAsia" w:ascii="宋体" w:hAnsi="宋体" w:cs="宋体"/>
          <w:sz w:val="24"/>
          <w:szCs w:val="24"/>
        </w:rPr>
        <w:t>单位名称：</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 地址：</w:t>
      </w:r>
      <w:r>
        <w:rPr>
          <w:rFonts w:hint="eastAsia" w:ascii="宋体" w:hAnsi="宋体" w:cs="宋体"/>
          <w:sz w:val="24"/>
          <w:szCs w:val="24"/>
          <w:u w:val="single"/>
          <w:lang w:val="en-US" w:eastAsia="zh-CN"/>
        </w:rPr>
        <w:t xml:space="preserve">                   </w:t>
      </w:r>
    </w:p>
    <w:p>
      <w:pPr>
        <w:pStyle w:val="17"/>
        <w:snapToGrid w:val="0"/>
        <w:spacing w:line="360" w:lineRule="auto"/>
        <w:ind w:firstLine="480"/>
        <w:rPr>
          <w:rFonts w:ascii="宋体" w:hAnsi="宋体" w:cs="宋体"/>
          <w:sz w:val="24"/>
          <w:szCs w:val="24"/>
          <w:u w:val="single"/>
        </w:rPr>
      </w:pPr>
      <w:r>
        <w:rPr>
          <w:rFonts w:hint="eastAsia" w:ascii="宋体" w:hAnsi="宋体" w:cs="宋体"/>
          <w:sz w:val="24"/>
          <w:szCs w:val="24"/>
        </w:rPr>
        <w:t>姓名：</w:t>
      </w:r>
      <w:r>
        <w:rPr>
          <w:rFonts w:hint="eastAsia" w:ascii="宋体" w:hAnsi="宋体" w:cs="宋体"/>
          <w:sz w:val="24"/>
          <w:szCs w:val="24"/>
          <w:u w:val="single"/>
          <w:lang w:val="en-US" w:eastAsia="zh-CN"/>
        </w:rPr>
        <w:t xml:space="preserve">        </w:t>
      </w:r>
      <w:r>
        <w:rPr>
          <w:rFonts w:hint="eastAsia" w:ascii="宋体" w:hAnsi="宋体" w:cs="宋体"/>
          <w:sz w:val="24"/>
          <w:szCs w:val="24"/>
        </w:rPr>
        <w:t>性别：</w:t>
      </w:r>
      <w:r>
        <w:rPr>
          <w:rFonts w:hint="eastAsia" w:ascii="宋体" w:hAnsi="宋体" w:cs="宋体"/>
          <w:sz w:val="24"/>
          <w:szCs w:val="24"/>
          <w:u w:val="single"/>
          <w:lang w:val="en-US" w:eastAsia="zh-CN"/>
        </w:rPr>
        <w:t xml:space="preserve">        </w:t>
      </w:r>
      <w:r>
        <w:rPr>
          <w:rFonts w:hint="eastAsia" w:ascii="宋体" w:hAnsi="宋体" w:cs="宋体"/>
          <w:sz w:val="24"/>
          <w:szCs w:val="24"/>
        </w:rPr>
        <w:t>年龄：</w:t>
      </w:r>
      <w:r>
        <w:rPr>
          <w:rFonts w:hint="eastAsia" w:ascii="宋体" w:hAnsi="宋体" w:cs="宋体"/>
          <w:sz w:val="24"/>
          <w:szCs w:val="24"/>
          <w:u w:val="single"/>
          <w:lang w:val="en-US" w:eastAsia="zh-CN"/>
        </w:rPr>
        <w:t xml:space="preserve">       </w:t>
      </w:r>
      <w:r>
        <w:rPr>
          <w:rFonts w:hint="eastAsia" w:ascii="宋体" w:hAnsi="宋体" w:cs="宋体"/>
          <w:sz w:val="24"/>
          <w:szCs w:val="24"/>
        </w:rPr>
        <w:t>职务：</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 </w:t>
      </w:r>
    </w:p>
    <w:p>
      <w:pPr>
        <w:pStyle w:val="17"/>
        <w:snapToGrid w:val="0"/>
        <w:spacing w:line="360" w:lineRule="auto"/>
        <w:ind w:firstLine="480"/>
        <w:rPr>
          <w:rFonts w:ascii="宋体" w:hAnsi="宋体" w:cs="宋体"/>
          <w:sz w:val="24"/>
          <w:szCs w:val="24"/>
        </w:rPr>
      </w:pPr>
      <w:r>
        <w:rPr>
          <w:rFonts w:hint="eastAsia" w:ascii="宋体" w:hAnsi="宋体" w:cs="宋体"/>
          <w:sz w:val="24"/>
          <w:szCs w:val="24"/>
        </w:rPr>
        <w:t>身份证号：</w:t>
      </w:r>
      <w:r>
        <w:rPr>
          <w:rFonts w:hint="eastAsia" w:ascii="宋体" w:hAnsi="宋体" w:cs="宋体"/>
          <w:sz w:val="24"/>
          <w:szCs w:val="24"/>
          <w:u w:val="single"/>
          <w:lang w:val="en-US" w:eastAsia="zh-CN"/>
        </w:rPr>
        <w:t xml:space="preserve">                          </w:t>
      </w:r>
      <w:r>
        <w:rPr>
          <w:rFonts w:hint="eastAsia" w:ascii="宋体" w:hAnsi="宋体" w:cs="宋体"/>
          <w:sz w:val="24"/>
          <w:szCs w:val="24"/>
        </w:rPr>
        <w:t>系</w:t>
      </w:r>
      <w:r>
        <w:rPr>
          <w:rFonts w:hint="eastAsia" w:ascii="宋体" w:hAnsi="宋体" w:cs="宋体"/>
          <w:sz w:val="24"/>
          <w:szCs w:val="24"/>
          <w:u w:val="single"/>
          <w:lang w:val="en-US" w:eastAsia="zh-CN"/>
        </w:rPr>
        <w:t xml:space="preserve">             </w:t>
      </w:r>
      <w:r>
        <w:rPr>
          <w:rFonts w:hint="eastAsia" w:ascii="宋体" w:hAnsi="宋体" w:cs="宋体"/>
          <w:sz w:val="24"/>
          <w:szCs w:val="24"/>
        </w:rPr>
        <w:t>的法定代表人。特此证明。</w:t>
      </w:r>
    </w:p>
    <w:p>
      <w:pPr>
        <w:pStyle w:val="17"/>
        <w:snapToGrid w:val="0"/>
        <w:spacing w:line="360" w:lineRule="auto"/>
        <w:ind w:firstLine="480"/>
        <w:rPr>
          <w:rFonts w:ascii="宋体" w:hAnsi="宋体" w:cs="宋体"/>
          <w:sz w:val="24"/>
          <w:szCs w:val="24"/>
        </w:rPr>
      </w:pPr>
    </w:p>
    <w:p>
      <w:pPr>
        <w:pStyle w:val="17"/>
        <w:widowControl/>
        <w:snapToGrid w:val="0"/>
        <w:spacing w:line="360" w:lineRule="auto"/>
        <w:ind w:firstLine="5669"/>
        <w:rPr>
          <w:rFonts w:ascii="宋体" w:hAnsi="宋体" w:cs="宋体"/>
          <w:sz w:val="24"/>
          <w:szCs w:val="24"/>
        </w:rPr>
      </w:pPr>
      <w:r>
        <w:rPr>
          <w:rFonts w:hint="eastAsia" w:ascii="宋体" w:hAnsi="宋体" w:cs="宋体"/>
          <w:sz w:val="24"/>
          <w:szCs w:val="24"/>
        </w:rPr>
        <w:t>投标人：（盖章）</w:t>
      </w:r>
    </w:p>
    <w:p>
      <w:pPr>
        <w:pStyle w:val="17"/>
        <w:widowControl/>
        <w:snapToGrid w:val="0"/>
        <w:spacing w:line="360" w:lineRule="auto"/>
        <w:ind w:firstLine="5669"/>
        <w:rPr>
          <w:rFonts w:ascii="宋体" w:hAnsi="宋体" w:cs="宋体"/>
          <w:sz w:val="24"/>
          <w:szCs w:val="24"/>
        </w:rPr>
      </w:pPr>
      <w:r>
        <w:rPr>
          <w:rFonts w:hint="eastAsia" w:ascii="宋体" w:hAnsi="宋体" w:cs="宋体"/>
          <w:sz w:val="24"/>
          <w:szCs w:val="24"/>
        </w:rPr>
        <w:t>日期：        年    月    日</w:t>
      </w:r>
    </w:p>
    <w:tbl>
      <w:tblPr>
        <w:tblStyle w:val="20"/>
        <w:tblpPr w:leftFromText="180" w:rightFromText="180" w:vertAnchor="text" w:horzAnchor="page" w:tblpX="1117" w:tblpY="529"/>
        <w:tblOverlap w:val="never"/>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4" w:type="dxa"/>
          </w:tcPr>
          <w:p>
            <w:pPr>
              <w:snapToGrid w:val="0"/>
              <w:spacing w:line="360" w:lineRule="auto"/>
              <w:jc w:val="left"/>
              <w:rPr>
                <w:rFonts w:ascii="宋体" w:hAnsi="宋体" w:cs="宋体"/>
                <w:sz w:val="24"/>
                <w:szCs w:val="24"/>
              </w:rPr>
            </w:pPr>
            <w:r>
              <w:rPr>
                <w:rFonts w:hint="eastAsia" w:ascii="宋体" w:hAnsi="宋体" w:cs="宋体"/>
                <w:sz w:val="24"/>
                <w:szCs w:val="24"/>
              </w:rPr>
              <w:t>法定代表人身份证正面</w:t>
            </w:r>
          </w:p>
          <w:p>
            <w:pPr>
              <w:snapToGrid w:val="0"/>
              <w:spacing w:line="360" w:lineRule="auto"/>
              <w:jc w:val="left"/>
              <w:rPr>
                <w:rFonts w:ascii="宋体" w:hAnsi="宋体" w:cs="宋体"/>
                <w:sz w:val="24"/>
                <w:szCs w:val="24"/>
              </w:rPr>
            </w:pPr>
          </w:p>
          <w:p>
            <w:pPr>
              <w:snapToGrid w:val="0"/>
              <w:spacing w:line="360" w:lineRule="auto"/>
              <w:jc w:val="left"/>
              <w:rPr>
                <w:rFonts w:ascii="宋体" w:hAnsi="宋体" w:cs="宋体"/>
                <w:sz w:val="24"/>
                <w:szCs w:val="24"/>
              </w:rPr>
            </w:pPr>
          </w:p>
          <w:p>
            <w:pPr>
              <w:snapToGrid w:val="0"/>
              <w:spacing w:line="360" w:lineRule="auto"/>
              <w:jc w:val="left"/>
              <w:rPr>
                <w:rFonts w:ascii="宋体" w:hAnsi="宋体" w:cs="宋体"/>
                <w:sz w:val="24"/>
                <w:szCs w:val="24"/>
              </w:rPr>
            </w:pPr>
          </w:p>
          <w:p>
            <w:pPr>
              <w:snapToGrid w:val="0"/>
              <w:spacing w:line="360" w:lineRule="auto"/>
              <w:jc w:val="left"/>
              <w:rPr>
                <w:rFonts w:ascii="宋体" w:hAnsi="宋体" w:cs="宋体"/>
                <w:sz w:val="24"/>
                <w:szCs w:val="24"/>
              </w:rPr>
            </w:pPr>
          </w:p>
          <w:p>
            <w:pPr>
              <w:snapToGrid w:val="0"/>
              <w:spacing w:line="360" w:lineRule="auto"/>
              <w:jc w:val="left"/>
              <w:rPr>
                <w:rFonts w:ascii="宋体" w:hAnsi="宋体" w:cs="宋体"/>
                <w:sz w:val="24"/>
                <w:szCs w:val="24"/>
              </w:rPr>
            </w:pPr>
          </w:p>
        </w:tc>
        <w:tc>
          <w:tcPr>
            <w:tcW w:w="4264" w:type="dxa"/>
          </w:tcPr>
          <w:p>
            <w:pPr>
              <w:snapToGrid w:val="0"/>
              <w:spacing w:line="360" w:lineRule="auto"/>
              <w:jc w:val="left"/>
              <w:rPr>
                <w:rFonts w:ascii="宋体" w:hAnsi="宋体" w:cs="宋体"/>
                <w:sz w:val="24"/>
                <w:szCs w:val="24"/>
              </w:rPr>
            </w:pPr>
            <w:r>
              <w:rPr>
                <w:rFonts w:hint="eastAsia" w:ascii="宋体" w:hAnsi="宋体" w:cs="宋体"/>
                <w:sz w:val="24"/>
                <w:szCs w:val="24"/>
              </w:rPr>
              <w:t>法定代表人身份证背面</w:t>
            </w:r>
          </w:p>
        </w:tc>
      </w:tr>
    </w:tbl>
    <w:p>
      <w:pPr>
        <w:pStyle w:val="17"/>
        <w:widowControl/>
        <w:snapToGrid w:val="0"/>
        <w:spacing w:line="360" w:lineRule="auto"/>
        <w:ind w:firstLine="5669"/>
        <w:rPr>
          <w:rFonts w:ascii="宋体" w:hAnsi="宋体" w:cs="宋体"/>
          <w:sz w:val="24"/>
          <w:szCs w:val="24"/>
        </w:rPr>
        <w:sectPr>
          <w:pgSz w:w="11906" w:h="16838"/>
          <w:pgMar w:top="1134" w:right="1134" w:bottom="1134" w:left="1134" w:header="851" w:footer="992" w:gutter="0"/>
          <w:cols w:space="720" w:num="1"/>
          <w:docGrid w:type="lines" w:linePitch="312" w:charSpace="0"/>
        </w:sectPr>
      </w:pPr>
    </w:p>
    <w:p>
      <w:pPr>
        <w:autoSpaceDN w:val="0"/>
        <w:snapToGrid w:val="0"/>
        <w:spacing w:line="360" w:lineRule="auto"/>
        <w:jc w:val="both"/>
        <w:rPr>
          <w:rFonts w:ascii="宋体" w:hAnsi="宋体" w:cs="宋体"/>
          <w:b/>
          <w:bCs/>
          <w:sz w:val="24"/>
          <w:szCs w:val="24"/>
        </w:rPr>
      </w:pPr>
    </w:p>
    <w:p>
      <w:pPr>
        <w:autoSpaceDN w:val="0"/>
        <w:snapToGrid w:val="0"/>
        <w:spacing w:line="360" w:lineRule="auto"/>
        <w:jc w:val="center"/>
        <w:rPr>
          <w:rFonts w:hint="eastAsia" w:ascii="宋体" w:hAnsi="宋体" w:eastAsia="宋体" w:cs="宋体"/>
          <w:sz w:val="24"/>
          <w:szCs w:val="24"/>
        </w:rPr>
      </w:pPr>
      <w:r>
        <w:rPr>
          <w:rFonts w:hint="eastAsia" w:ascii="宋体" w:hAnsi="宋体" w:cs="宋体"/>
          <w:b/>
          <w:bCs/>
          <w:sz w:val="24"/>
          <w:szCs w:val="24"/>
        </w:rPr>
        <w:t>法定代表人授权书</w:t>
      </w:r>
    </w:p>
    <w:p>
      <w:pPr>
        <w:spacing w:line="360" w:lineRule="auto"/>
        <w:rPr>
          <w:rFonts w:hint="eastAsia" w:ascii="宋体" w:hAnsi="宋体" w:eastAsia="宋体" w:cs="宋体"/>
          <w:sz w:val="24"/>
          <w:szCs w:val="24"/>
        </w:rPr>
      </w:pPr>
      <w:r>
        <w:rPr>
          <w:rFonts w:hint="eastAsia" w:ascii="宋体" w:hAnsi="宋体" w:eastAsia="宋体" w:cs="宋体"/>
          <w:sz w:val="24"/>
          <w:szCs w:val="24"/>
        </w:rPr>
        <w:t>致：</w:t>
      </w:r>
      <w:r>
        <w:rPr>
          <w:rFonts w:hint="eastAsia" w:ascii="宋体" w:hAnsi="宋体" w:eastAsia="宋体" w:cs="宋体"/>
          <w:sz w:val="24"/>
          <w:szCs w:val="24"/>
          <w:u w:val="single"/>
        </w:rPr>
        <w:t>天津信诚盛德工程咨询有限公司</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我单位</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授权</w:t>
      </w:r>
      <w:r>
        <w:rPr>
          <w:rFonts w:hint="eastAsia" w:ascii="宋体" w:hAnsi="宋体" w:eastAsia="宋体" w:cs="宋体"/>
          <w:sz w:val="24"/>
          <w:szCs w:val="24"/>
          <w:u w:val="single"/>
        </w:rPr>
        <w:t xml:space="preserve">（人员姓名） </w:t>
      </w:r>
      <w:r>
        <w:rPr>
          <w:rFonts w:hint="eastAsia" w:ascii="宋体" w:hAnsi="宋体" w:eastAsia="宋体" w:cs="宋体"/>
          <w:sz w:val="24"/>
          <w:szCs w:val="24"/>
        </w:rPr>
        <w:t>（身份证号码：</w:t>
      </w:r>
      <w:r>
        <w:rPr>
          <w:rFonts w:hint="eastAsia" w:ascii="宋体" w:hAnsi="宋体" w:eastAsia="宋体" w:cs="宋体"/>
          <w:sz w:val="24"/>
          <w:szCs w:val="24"/>
          <w:u w:val="single"/>
        </w:rPr>
        <w:t xml:space="preserve">                 </w:t>
      </w:r>
      <w:r>
        <w:rPr>
          <w:rFonts w:hint="eastAsia" w:ascii="宋体" w:hAnsi="宋体" w:eastAsia="宋体" w:cs="宋体"/>
          <w:sz w:val="24"/>
          <w:szCs w:val="24"/>
        </w:rPr>
        <w:t>，</w:t>
      </w:r>
      <w:r>
        <w:rPr>
          <w:rFonts w:hint="eastAsia" w:ascii="宋体" w:hAnsi="宋体" w:eastAsia="宋体" w:cs="宋体"/>
          <w:b/>
          <w:sz w:val="24"/>
          <w:szCs w:val="24"/>
        </w:rPr>
        <w:t>本月/上月社保缴纳单位</w:t>
      </w:r>
      <w:r>
        <w:rPr>
          <w:rFonts w:hint="eastAsia" w:ascii="宋体" w:hAnsi="宋体" w:eastAsia="宋体" w:cs="宋体"/>
          <w:b w:val="0"/>
          <w:bCs/>
          <w:sz w:val="24"/>
          <w:szCs w:val="24"/>
        </w:rPr>
        <w:t>(本月尚未缴纳社保的，则填写上月社保缴纳单位)</w:t>
      </w:r>
      <w:r>
        <w:rPr>
          <w:rFonts w:hint="eastAsia" w:ascii="宋体" w:hAnsi="宋体" w:eastAsia="宋体" w:cs="宋体"/>
          <w:b/>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，联系电话：</w:t>
      </w:r>
      <w:r>
        <w:rPr>
          <w:rFonts w:hint="eastAsia" w:ascii="宋体" w:hAnsi="宋体" w:eastAsia="宋体" w:cs="宋体"/>
          <w:sz w:val="24"/>
          <w:szCs w:val="24"/>
          <w:u w:val="single"/>
        </w:rPr>
        <w:t xml:space="preserve">             </w:t>
      </w:r>
      <w:r>
        <w:rPr>
          <w:rFonts w:hint="eastAsia" w:ascii="宋体" w:hAnsi="宋体" w:eastAsia="宋体" w:cs="宋体"/>
          <w:sz w:val="24"/>
          <w:szCs w:val="24"/>
        </w:rPr>
        <w:t>）作为授权代表，以我单位的名义参加</w:t>
      </w:r>
      <w:r>
        <w:rPr>
          <w:rFonts w:hint="eastAsia" w:ascii="宋体" w:hAnsi="宋体" w:eastAsia="宋体" w:cs="宋体"/>
          <w:sz w:val="24"/>
          <w:szCs w:val="24"/>
          <w:u w:val="single"/>
        </w:rPr>
        <w:t xml:space="preserve">    </w:t>
      </w:r>
      <w:r>
        <w:rPr>
          <w:rFonts w:hint="eastAsia" w:ascii="宋体" w:hAnsi="宋体" w:eastAsia="宋体" w:cs="宋体"/>
          <w:sz w:val="24"/>
          <w:szCs w:val="24"/>
        </w:rPr>
        <w:t>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）的采购活动，并代表我单位全权办理上述项目的投标、开标、投标文件澄清、说明或者更正等一切具体事务和签署相关文件。</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我单位对授权代表的签名事项负全部责任。</w:t>
      </w:r>
    </w:p>
    <w:p>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rPr>
          <w:rFonts w:hint="eastAsia" w:ascii="宋体" w:hAnsi="宋体" w:eastAsia="宋体" w:cs="宋体"/>
          <w:b/>
          <w:sz w:val="24"/>
          <w:szCs w:val="24"/>
        </w:rPr>
      </w:pPr>
      <w:r>
        <w:rPr>
          <w:rFonts w:hint="eastAsia" w:ascii="宋体" w:hAnsi="宋体" w:eastAsia="宋体" w:cs="宋体"/>
          <w:b/>
          <w:sz w:val="24"/>
          <w:szCs w:val="24"/>
        </w:rPr>
        <w:t>我单位对填写的上述授权代表的社保缴纳单位信息的真实性负责，如有不实，愿承担相应的责任。</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本授权书至投标有效期结束前始终有效。</w:t>
      </w:r>
    </w:p>
    <w:p>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授权代表无转委托权，特此委托。</w:t>
      </w:r>
    </w:p>
    <w:p>
      <w:pPr>
        <w:snapToGrid w:val="0"/>
        <w:spacing w:line="360" w:lineRule="auto"/>
        <w:ind w:firstLine="480" w:firstLineChars="200"/>
        <w:rPr>
          <w:rFonts w:hint="eastAsia" w:ascii="宋体" w:hAnsi="宋体" w:eastAsia="宋体" w:cs="宋体"/>
          <w:sz w:val="24"/>
          <w:szCs w:val="24"/>
        </w:rPr>
      </w:pPr>
      <w:r>
        <w:rPr>
          <w:rFonts w:hint="eastAsia" w:ascii="宋体" w:hAnsi="宋体" w:cs="宋体"/>
          <w:sz w:val="24"/>
          <w:szCs w:val="24"/>
          <w:lang w:val="en-US" w:eastAsia="zh-CN"/>
        </w:rPr>
        <w:t>投标人</w:t>
      </w:r>
      <w:r>
        <w:rPr>
          <w:rFonts w:hint="eastAsia" w:ascii="宋体" w:hAnsi="宋体" w:eastAsia="宋体" w:cs="宋体"/>
          <w:sz w:val="24"/>
          <w:szCs w:val="24"/>
        </w:rPr>
        <w:t xml:space="preserve">名称（公章）：               </w:t>
      </w:r>
    </w:p>
    <w:p>
      <w:pPr>
        <w:snapToGrid w:val="0"/>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 xml:space="preserve">法定代表人（签字或名章）：  </w:t>
      </w:r>
    </w:p>
    <w:p>
      <w:pPr>
        <w:snapToGrid w:val="0"/>
        <w:spacing w:line="360" w:lineRule="auto"/>
        <w:ind w:firstLine="3825" w:firstLineChars="1594"/>
        <w:rPr>
          <w:rFonts w:hint="eastAsia" w:ascii="宋体" w:hAnsi="宋体" w:eastAsia="宋体" w:cs="宋体"/>
          <w:sz w:val="24"/>
          <w:szCs w:val="24"/>
        </w:rPr>
      </w:pPr>
      <w:r>
        <w:rPr>
          <w:rFonts w:hint="eastAsia" w:ascii="宋体" w:hAnsi="宋体" w:eastAsia="宋体" w:cs="宋体"/>
          <w:sz w:val="24"/>
          <w:szCs w:val="24"/>
        </w:rPr>
        <w:t xml:space="preserve">             年  月  日</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4"/>
        <w:gridCol w:w="426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8" w:hRule="atLeast"/>
          <w:jc w:val="center"/>
        </w:trPr>
        <w:tc>
          <w:tcPr>
            <w:tcW w:w="4264" w:type="dxa"/>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授权代表身份证正面</w:t>
            </w:r>
          </w:p>
          <w:p>
            <w:pPr>
              <w:spacing w:line="360" w:lineRule="auto"/>
              <w:jc w:val="left"/>
              <w:rPr>
                <w:rFonts w:hint="eastAsia" w:ascii="宋体" w:hAnsi="宋体" w:eastAsia="宋体" w:cs="宋体"/>
                <w:sz w:val="24"/>
                <w:szCs w:val="24"/>
              </w:rPr>
            </w:pPr>
          </w:p>
          <w:p>
            <w:pPr>
              <w:spacing w:line="360" w:lineRule="auto"/>
              <w:jc w:val="left"/>
              <w:rPr>
                <w:rFonts w:hint="eastAsia" w:ascii="宋体" w:hAnsi="宋体" w:eastAsia="宋体" w:cs="宋体"/>
                <w:sz w:val="24"/>
                <w:szCs w:val="24"/>
              </w:rPr>
            </w:pPr>
          </w:p>
          <w:p>
            <w:pPr>
              <w:spacing w:line="360" w:lineRule="auto"/>
              <w:jc w:val="left"/>
              <w:rPr>
                <w:rFonts w:hint="eastAsia" w:ascii="宋体" w:hAnsi="宋体" w:eastAsia="宋体" w:cs="宋体"/>
                <w:sz w:val="24"/>
                <w:szCs w:val="24"/>
              </w:rPr>
            </w:pPr>
          </w:p>
        </w:tc>
        <w:tc>
          <w:tcPr>
            <w:tcW w:w="4264" w:type="dxa"/>
          </w:tcPr>
          <w:p>
            <w:pPr>
              <w:spacing w:line="360" w:lineRule="auto"/>
              <w:jc w:val="left"/>
              <w:rPr>
                <w:rFonts w:hint="eastAsia" w:ascii="宋体" w:hAnsi="宋体" w:eastAsia="宋体" w:cs="宋体"/>
                <w:sz w:val="24"/>
                <w:szCs w:val="24"/>
              </w:rPr>
            </w:pPr>
            <w:r>
              <w:rPr>
                <w:rFonts w:hint="eastAsia" w:ascii="宋体" w:hAnsi="宋体" w:eastAsia="宋体" w:cs="宋体"/>
                <w:sz w:val="24"/>
                <w:szCs w:val="24"/>
              </w:rPr>
              <w:t>授权代表身份证背面</w:t>
            </w:r>
          </w:p>
        </w:tc>
      </w:tr>
    </w:tbl>
    <w:p>
      <w:pPr>
        <w:rPr>
          <w:rFonts w:hint="eastAsia" w:ascii="宋体" w:hAnsi="宋体" w:cs="宋体"/>
          <w:b/>
          <w:sz w:val="24"/>
          <w:szCs w:val="24"/>
        </w:rPr>
      </w:pPr>
      <w:r>
        <w:rPr>
          <w:rFonts w:hint="eastAsia" w:ascii="宋体" w:hAnsi="宋体" w:cs="宋体"/>
          <w:b/>
          <w:sz w:val="24"/>
          <w:szCs w:val="24"/>
        </w:rPr>
        <w:br w:type="page"/>
      </w:r>
    </w:p>
    <w:p>
      <w:pPr>
        <w:snapToGrid w:val="0"/>
        <w:spacing w:line="240" w:lineRule="auto"/>
        <w:rPr>
          <w:rFonts w:hint="eastAsia" w:ascii="宋体" w:hAnsi="宋体" w:cs="宋体"/>
          <w:b/>
          <w:sz w:val="24"/>
          <w:szCs w:val="24"/>
        </w:rPr>
      </w:pPr>
    </w:p>
    <w:p>
      <w:pPr>
        <w:snapToGrid w:val="0"/>
        <w:spacing w:line="240" w:lineRule="auto"/>
        <w:rPr>
          <w:rFonts w:hint="eastAsia" w:ascii="宋体" w:hAnsi="宋体" w:cs="宋体"/>
          <w:b w:val="0"/>
          <w:bCs/>
          <w:sz w:val="24"/>
          <w:szCs w:val="24"/>
        </w:rPr>
      </w:pPr>
      <w:r>
        <w:rPr>
          <w:rFonts w:hint="eastAsia" w:ascii="宋体" w:hAnsi="宋体" w:cs="宋体"/>
          <w:b/>
          <w:sz w:val="24"/>
          <w:szCs w:val="24"/>
        </w:rPr>
        <w:t>附件</w:t>
      </w:r>
      <w:r>
        <w:rPr>
          <w:rFonts w:hint="eastAsia" w:ascii="宋体" w:hAnsi="宋体" w:cs="宋体"/>
          <w:b/>
          <w:sz w:val="24"/>
          <w:szCs w:val="24"/>
          <w:lang w:val="en-US" w:eastAsia="zh-CN"/>
        </w:rPr>
        <w:t>5</w:t>
      </w:r>
      <w:r>
        <w:rPr>
          <w:rFonts w:hint="eastAsia" w:ascii="宋体" w:hAnsi="宋体" w:cs="宋体"/>
          <w:b/>
          <w:sz w:val="24"/>
          <w:szCs w:val="24"/>
        </w:rPr>
        <w:t xml:space="preserve">   </w:t>
      </w:r>
    </w:p>
    <w:p>
      <w:pPr>
        <w:snapToGrid w:val="0"/>
        <w:spacing w:line="240" w:lineRule="auto"/>
        <w:jc w:val="center"/>
        <w:rPr>
          <w:rFonts w:ascii="宋体" w:hAnsi="宋体" w:cs="宋体"/>
          <w:b/>
          <w:bCs w:val="0"/>
          <w:sz w:val="24"/>
          <w:szCs w:val="24"/>
        </w:rPr>
      </w:pPr>
      <w:r>
        <w:rPr>
          <w:rFonts w:hint="eastAsia" w:ascii="宋体" w:hAnsi="宋体" w:cs="宋体"/>
          <w:b/>
          <w:bCs w:val="0"/>
          <w:sz w:val="24"/>
          <w:szCs w:val="24"/>
        </w:rPr>
        <w:t>投标人认为应提交的其他资格审查相关的材料</w:t>
      </w:r>
    </w:p>
    <w:p>
      <w:pPr>
        <w:autoSpaceDN w:val="0"/>
        <w:snapToGrid w:val="0"/>
        <w:spacing w:line="360" w:lineRule="auto"/>
        <w:ind w:left="420" w:leftChars="200"/>
        <w:jc w:val="left"/>
        <w:rPr>
          <w:rFonts w:ascii="宋体" w:hAnsi="宋体" w:cs="宋体"/>
          <w:b w:val="0"/>
          <w:bCs/>
          <w:sz w:val="24"/>
          <w:szCs w:val="24"/>
        </w:rPr>
      </w:pPr>
      <w:r>
        <w:rPr>
          <w:rFonts w:hint="eastAsia" w:ascii="宋体" w:hAnsi="宋体" w:cs="宋体"/>
          <w:b w:val="0"/>
          <w:bCs/>
          <w:sz w:val="24"/>
          <w:szCs w:val="24"/>
        </w:rPr>
        <w:br w:type="page"/>
      </w:r>
    </w:p>
    <w:p>
      <w:pPr>
        <w:keepNext w:val="0"/>
        <w:keepLines w:val="0"/>
        <w:pageBreakBefore w:val="0"/>
        <w:widowControl w:val="0"/>
        <w:tabs>
          <w:tab w:val="left" w:pos="360"/>
        </w:tabs>
        <w:kinsoku/>
        <w:wordWrap/>
        <w:overflowPunct/>
        <w:topLinePunct w:val="0"/>
        <w:autoSpaceDE/>
        <w:autoSpaceDN/>
        <w:bidi w:val="0"/>
        <w:adjustRightInd/>
        <w:snapToGrid w:val="0"/>
        <w:spacing w:line="240" w:lineRule="auto"/>
        <w:textAlignment w:val="auto"/>
        <w:rPr>
          <w:rFonts w:hint="eastAsia" w:ascii="宋体" w:hAnsi="宋体" w:cs="宋体"/>
          <w:b/>
          <w:bCs/>
          <w:sz w:val="24"/>
          <w:szCs w:val="24"/>
        </w:rPr>
      </w:pPr>
    </w:p>
    <w:p>
      <w:pPr>
        <w:keepNext w:val="0"/>
        <w:keepLines w:val="0"/>
        <w:pageBreakBefore w:val="0"/>
        <w:widowControl w:val="0"/>
        <w:tabs>
          <w:tab w:val="left" w:pos="360"/>
        </w:tabs>
        <w:kinsoku/>
        <w:wordWrap/>
        <w:overflowPunct/>
        <w:topLinePunct w:val="0"/>
        <w:autoSpaceDE/>
        <w:autoSpaceDN/>
        <w:bidi w:val="0"/>
        <w:adjustRightInd/>
        <w:snapToGrid w:val="0"/>
        <w:spacing w:line="240" w:lineRule="auto"/>
        <w:textAlignment w:val="auto"/>
        <w:rPr>
          <w:rFonts w:hint="eastAsia" w:ascii="宋体" w:hAnsi="宋体" w:eastAsia="宋体" w:cs="宋体"/>
          <w:b/>
          <w:bCs/>
          <w:sz w:val="24"/>
          <w:szCs w:val="24"/>
          <w:lang w:eastAsia="zh-CN"/>
        </w:rPr>
      </w:pPr>
      <w:r>
        <w:rPr>
          <w:rFonts w:hint="eastAsia" w:ascii="宋体" w:hAnsi="宋体" w:cs="宋体"/>
          <w:b/>
          <w:bCs/>
          <w:sz w:val="24"/>
          <w:szCs w:val="24"/>
        </w:rPr>
        <w:t>附件</w:t>
      </w:r>
      <w:r>
        <w:rPr>
          <w:rFonts w:hint="eastAsia" w:ascii="宋体" w:hAnsi="宋体" w:cs="宋体"/>
          <w:b/>
          <w:bCs/>
          <w:sz w:val="24"/>
          <w:szCs w:val="24"/>
          <w:lang w:val="en-US" w:eastAsia="zh-CN"/>
        </w:rPr>
        <w:t>6</w:t>
      </w:r>
    </w:p>
    <w:p>
      <w:pPr>
        <w:autoSpaceDN w:val="0"/>
        <w:snapToGrid w:val="0"/>
        <w:spacing w:line="360" w:lineRule="auto"/>
        <w:jc w:val="center"/>
        <w:rPr>
          <w:rFonts w:ascii="宋体" w:hAnsi="宋体" w:cs="宋体"/>
          <w:b/>
          <w:bCs/>
          <w:sz w:val="24"/>
          <w:szCs w:val="24"/>
        </w:rPr>
      </w:pPr>
      <w:r>
        <w:rPr>
          <w:rFonts w:hint="eastAsia" w:ascii="宋体" w:hAnsi="宋体" w:cs="宋体"/>
          <w:b/>
          <w:bCs/>
          <w:sz w:val="24"/>
          <w:szCs w:val="24"/>
        </w:rPr>
        <w:t>投标书</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致：天津信诚盛德工程咨询有限公司</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根据贵方</w:t>
      </w:r>
      <w:r>
        <w:rPr>
          <w:rFonts w:hint="eastAsia" w:ascii="宋体" w:hAnsi="宋体" w:cs="宋体"/>
          <w:sz w:val="24"/>
          <w:szCs w:val="24"/>
          <w:u w:val="single"/>
        </w:rPr>
        <w:t xml:space="preserve">       </w:t>
      </w:r>
      <w:r>
        <w:rPr>
          <w:rFonts w:hint="eastAsia" w:ascii="宋体" w:hAnsi="宋体" w:cs="宋体"/>
          <w:sz w:val="24"/>
          <w:szCs w:val="24"/>
        </w:rPr>
        <w:t>项目（项目编号：</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）的投标邀请，签字代表</w:t>
      </w:r>
      <w:r>
        <w:rPr>
          <w:rFonts w:hint="eastAsia" w:ascii="宋体" w:hAnsi="宋体" w:cs="宋体"/>
          <w:sz w:val="24"/>
          <w:szCs w:val="24"/>
          <w:u w:val="single"/>
        </w:rPr>
        <w:t xml:space="preserve">   </w:t>
      </w:r>
      <w:r>
        <w:rPr>
          <w:rFonts w:hint="eastAsia" w:ascii="宋体" w:hAnsi="宋体" w:cs="宋体"/>
          <w:sz w:val="24"/>
          <w:szCs w:val="24"/>
        </w:rPr>
        <w:t>（姓名</w:t>
      </w:r>
      <w:r>
        <w:rPr>
          <w:rFonts w:hint="eastAsia" w:ascii="宋体" w:hAnsi="宋体" w:cs="宋体"/>
          <w:sz w:val="24"/>
          <w:szCs w:val="24"/>
          <w:lang w:val="en-GB"/>
        </w:rPr>
        <w:t>/</w:t>
      </w:r>
      <w:r>
        <w:rPr>
          <w:rFonts w:hint="eastAsia" w:ascii="宋体" w:hAnsi="宋体" w:cs="宋体"/>
          <w:sz w:val="24"/>
          <w:szCs w:val="24"/>
        </w:rPr>
        <w:t>职务）经正式授权并代表我公司</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（投标单位名称、地址）提交投标文件。</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据此函，签字代表宣布同意如下：</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1. 所附投标报价表中规定的应提供和交付的服务投标总价及服务期为：</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服务投标总价￥</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元（人民币），大写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b/>
          <w:bCs/>
          <w:sz w:val="24"/>
          <w:szCs w:val="24"/>
        </w:rPr>
      </w:pPr>
      <w:r>
        <w:rPr>
          <w:rFonts w:hint="eastAsia" w:ascii="宋体" w:hAnsi="宋体" w:eastAsia="宋体" w:cs="宋体"/>
          <w:sz w:val="24"/>
          <w:szCs w:val="24"/>
        </w:rPr>
        <w:t xml:space="preserve">服务期：  </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2. 我公司将按招标文件的规定履行合同责任和义务。</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3. 我公司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4. 我公司的投标有效期为提交投标文件的截止之日起60天。</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5. 我公司同意按照招标方要求提供的与投标有关的一切数据或资料，并声明投标文件及所提供的一切资料均真实有效。由于我公司提供资料不实而造成的责任和后果由我公司自行承担。</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6. 我公司承诺完全符合《中华人民共和国政府采购法》、《中华人民共和国政府采购法实施条例》等法律法规规定，并随时接受采购人、采购代理机构的检查验证。在整个招标过程中，我公司若有违规行为，我公司完全接受贵司依照相关法律法规和招标文件的规定给予处罚。</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7. 我公司承诺未列入“信用中国”网站（www.creditchina.gov.cn）失信被执行人、重大税收违法案件当事人名单，也未列入中国政府采购网（www.ccgp.gov.cn）政府采购严重违法失信行为记录名单，符合《中华人民共和国政府采购法》第二十二条规定的各项条件，投标截止日前3年在经营活动中没有重大违法记录。</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8. 我公司若中标，本承诺将成为合同不可分割的一部分，与合同具有同等的法律效力。</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9. 如违反上述承诺，我公司投标无效且接受相关部门依法作出的处罚，并承担通过相关媒体予以公布的任何风险和责任。</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10. 与本投标有关的一切正式往来通讯请寄：</w:t>
      </w:r>
    </w:p>
    <w:p>
      <w:pPr>
        <w:snapToGrid w:val="0"/>
        <w:spacing w:line="360" w:lineRule="auto"/>
        <w:ind w:firstLine="480"/>
        <w:rPr>
          <w:rFonts w:ascii="宋体" w:hAnsi="宋体" w:cs="宋体"/>
          <w:sz w:val="24"/>
          <w:szCs w:val="24"/>
        </w:rPr>
      </w:pPr>
    </w:p>
    <w:p>
      <w:pPr>
        <w:snapToGrid w:val="0"/>
        <w:spacing w:line="360" w:lineRule="auto"/>
        <w:ind w:firstLine="480"/>
        <w:rPr>
          <w:rFonts w:ascii="宋体" w:hAnsi="宋体" w:cs="宋体"/>
          <w:sz w:val="24"/>
          <w:szCs w:val="24"/>
        </w:rPr>
      </w:pPr>
      <w:r>
        <w:rPr>
          <w:rFonts w:hint="eastAsia" w:ascii="宋体" w:hAnsi="宋体" w:cs="宋体"/>
          <w:sz w:val="24"/>
          <w:szCs w:val="24"/>
        </w:rPr>
        <w:t>地    址：</w:t>
      </w:r>
    </w:p>
    <w:p>
      <w:pPr>
        <w:snapToGrid w:val="0"/>
        <w:spacing w:line="360" w:lineRule="auto"/>
        <w:ind w:firstLine="480"/>
        <w:rPr>
          <w:rFonts w:ascii="宋体" w:hAnsi="宋体" w:cs="宋体"/>
          <w:sz w:val="24"/>
          <w:szCs w:val="24"/>
        </w:rPr>
      </w:pPr>
      <w:r>
        <w:rPr>
          <w:rFonts w:hint="eastAsia" w:ascii="宋体" w:hAnsi="宋体" w:cs="宋体"/>
          <w:sz w:val="24"/>
          <w:szCs w:val="24"/>
        </w:rPr>
        <w:t>邮政编码：</w:t>
      </w:r>
    </w:p>
    <w:p>
      <w:pPr>
        <w:snapToGrid w:val="0"/>
        <w:spacing w:line="360" w:lineRule="auto"/>
        <w:ind w:firstLine="480"/>
        <w:rPr>
          <w:rFonts w:ascii="宋体" w:hAnsi="宋体" w:cs="宋体"/>
          <w:sz w:val="24"/>
          <w:szCs w:val="24"/>
        </w:rPr>
      </w:pPr>
      <w:r>
        <w:rPr>
          <w:rFonts w:hint="eastAsia" w:ascii="宋体" w:hAnsi="宋体" w:cs="宋体"/>
          <w:sz w:val="24"/>
          <w:szCs w:val="24"/>
        </w:rPr>
        <w:t>电    话：</w:t>
      </w:r>
    </w:p>
    <w:p>
      <w:pPr>
        <w:snapToGrid w:val="0"/>
        <w:spacing w:line="360" w:lineRule="auto"/>
        <w:ind w:firstLine="480"/>
        <w:rPr>
          <w:rFonts w:ascii="宋体" w:hAnsi="宋体" w:cs="宋体"/>
          <w:sz w:val="24"/>
          <w:szCs w:val="24"/>
        </w:rPr>
      </w:pPr>
      <w:r>
        <w:rPr>
          <w:rFonts w:hint="eastAsia" w:ascii="宋体" w:hAnsi="宋体" w:cs="宋体"/>
          <w:sz w:val="24"/>
          <w:szCs w:val="24"/>
        </w:rPr>
        <w:t>传    真：</w:t>
      </w:r>
    </w:p>
    <w:p>
      <w:pPr>
        <w:snapToGrid w:val="0"/>
        <w:spacing w:line="360" w:lineRule="auto"/>
        <w:ind w:firstLine="480"/>
        <w:rPr>
          <w:rFonts w:ascii="宋体" w:hAnsi="宋体" w:cs="宋体"/>
          <w:sz w:val="24"/>
          <w:szCs w:val="24"/>
        </w:rPr>
      </w:pPr>
      <w:r>
        <w:rPr>
          <w:rFonts w:hint="eastAsia" w:ascii="宋体" w:hAnsi="宋体" w:cs="宋体"/>
          <w:sz w:val="24"/>
          <w:szCs w:val="24"/>
        </w:rPr>
        <w:t>投标人名称（公章）：</w:t>
      </w:r>
    </w:p>
    <w:p>
      <w:pPr>
        <w:snapToGrid w:val="0"/>
        <w:spacing w:line="360" w:lineRule="auto"/>
        <w:ind w:firstLine="480"/>
        <w:rPr>
          <w:rFonts w:ascii="宋体" w:hAnsi="宋体" w:cs="宋体"/>
          <w:sz w:val="24"/>
          <w:szCs w:val="24"/>
        </w:rPr>
      </w:pPr>
      <w:r>
        <w:rPr>
          <w:rFonts w:hint="eastAsia" w:ascii="宋体" w:hAnsi="宋体" w:cs="宋体"/>
          <w:sz w:val="24"/>
          <w:szCs w:val="24"/>
        </w:rPr>
        <w:t>投标人代表姓名、职务：</w:t>
      </w:r>
    </w:p>
    <w:p>
      <w:pPr>
        <w:snapToGrid w:val="0"/>
        <w:spacing w:line="360" w:lineRule="auto"/>
        <w:ind w:firstLine="480"/>
        <w:rPr>
          <w:rFonts w:ascii="宋体" w:hAnsi="宋体" w:cs="宋体"/>
          <w:sz w:val="24"/>
          <w:szCs w:val="24"/>
        </w:rPr>
      </w:pPr>
      <w:r>
        <w:rPr>
          <w:rFonts w:hint="eastAsia" w:ascii="宋体" w:hAnsi="宋体" w:cs="宋体"/>
          <w:sz w:val="24"/>
          <w:szCs w:val="24"/>
        </w:rPr>
        <w:t>法定代表人或投标人代表签字：</w:t>
      </w:r>
    </w:p>
    <w:p>
      <w:pPr>
        <w:snapToGrid w:val="0"/>
        <w:spacing w:line="360" w:lineRule="auto"/>
        <w:ind w:firstLine="480"/>
        <w:rPr>
          <w:rFonts w:ascii="宋体" w:hAnsi="宋体" w:cs="宋体"/>
          <w:sz w:val="24"/>
          <w:szCs w:val="24"/>
        </w:rPr>
      </w:pPr>
      <w:r>
        <w:rPr>
          <w:rFonts w:hint="eastAsia" w:ascii="宋体" w:hAnsi="宋体" w:cs="宋体"/>
          <w:sz w:val="24"/>
          <w:szCs w:val="24"/>
        </w:rPr>
        <w:t>日期：</w:t>
      </w:r>
      <w:r>
        <w:rPr>
          <w:rFonts w:hint="eastAsia" w:ascii="宋体" w:hAnsi="宋体" w:cs="宋体"/>
          <w:sz w:val="24"/>
          <w:szCs w:val="24"/>
          <w:lang w:val="en-US" w:eastAsia="zh-CN"/>
        </w:rPr>
        <w:t xml:space="preserve"> </w:t>
      </w:r>
      <w:r>
        <w:rPr>
          <w:rFonts w:hint="eastAsia" w:ascii="宋体" w:hAnsi="宋体" w:cs="宋体"/>
          <w:sz w:val="24"/>
          <w:szCs w:val="24"/>
        </w:rPr>
        <w:t>年</w:t>
      </w:r>
      <w:r>
        <w:rPr>
          <w:rFonts w:hint="eastAsia" w:ascii="宋体" w:hAnsi="宋体" w:cs="宋体"/>
          <w:sz w:val="24"/>
          <w:szCs w:val="24"/>
          <w:lang w:val="en-US" w:eastAsia="zh-CN"/>
        </w:rPr>
        <w:t xml:space="preserve">  </w:t>
      </w:r>
      <w:r>
        <w:rPr>
          <w:rFonts w:hint="eastAsia" w:ascii="宋体" w:hAnsi="宋体" w:cs="宋体"/>
          <w:sz w:val="24"/>
          <w:szCs w:val="24"/>
        </w:rPr>
        <w:t>月</w:t>
      </w:r>
      <w:r>
        <w:rPr>
          <w:rFonts w:hint="eastAsia" w:ascii="宋体" w:hAnsi="宋体" w:cs="宋体"/>
          <w:sz w:val="24"/>
          <w:szCs w:val="24"/>
          <w:lang w:val="en-US" w:eastAsia="zh-CN"/>
        </w:rPr>
        <w:t xml:space="preserve">  </w:t>
      </w:r>
      <w:r>
        <w:rPr>
          <w:rFonts w:hint="eastAsia" w:ascii="宋体" w:hAnsi="宋体" w:cs="宋体"/>
          <w:sz w:val="24"/>
          <w:szCs w:val="24"/>
        </w:rPr>
        <w:t>日</w:t>
      </w:r>
    </w:p>
    <w:p>
      <w:pPr>
        <w:snapToGrid w:val="0"/>
        <w:spacing w:line="360" w:lineRule="auto"/>
        <w:ind w:firstLine="480"/>
        <w:rPr>
          <w:rFonts w:ascii="宋体" w:hAnsi="宋体" w:cs="宋体"/>
          <w:sz w:val="24"/>
          <w:szCs w:val="24"/>
          <w:highlight w:val="yellow"/>
        </w:rPr>
      </w:pPr>
    </w:p>
    <w:p>
      <w:pPr>
        <w:snapToGrid w:val="0"/>
        <w:spacing w:line="360" w:lineRule="auto"/>
        <w:rPr>
          <w:rFonts w:ascii="宋体" w:hAnsi="宋体" w:cs="宋体"/>
          <w:sz w:val="24"/>
          <w:szCs w:val="24"/>
        </w:rPr>
      </w:pPr>
    </w:p>
    <w:p>
      <w:pPr>
        <w:widowControl/>
        <w:snapToGrid w:val="0"/>
        <w:spacing w:line="360" w:lineRule="auto"/>
        <w:jc w:val="left"/>
        <w:rPr>
          <w:rFonts w:ascii="宋体" w:hAnsi="宋体" w:cs="宋体"/>
          <w:sz w:val="24"/>
          <w:szCs w:val="24"/>
        </w:rPr>
      </w:pPr>
      <w:r>
        <w:rPr>
          <w:rFonts w:hint="eastAsia" w:ascii="宋体" w:hAnsi="宋体" w:cs="宋体"/>
          <w:sz w:val="24"/>
          <w:szCs w:val="24"/>
        </w:rPr>
        <w:br w:type="page"/>
      </w:r>
    </w:p>
    <w:p>
      <w:pPr>
        <w:widowControl/>
        <w:snapToGrid w:val="0"/>
        <w:spacing w:line="240" w:lineRule="auto"/>
        <w:jc w:val="left"/>
        <w:rPr>
          <w:rFonts w:hint="eastAsia" w:ascii="宋体" w:hAnsi="宋体" w:eastAsia="宋体" w:cs="宋体"/>
          <w:sz w:val="24"/>
          <w:szCs w:val="24"/>
          <w:lang w:eastAsia="zh-CN"/>
        </w:rPr>
      </w:pPr>
      <w:r>
        <w:rPr>
          <w:rFonts w:hint="eastAsia" w:ascii="宋体" w:hAnsi="宋体" w:cs="宋体"/>
          <w:b/>
          <w:bCs/>
          <w:sz w:val="24"/>
          <w:szCs w:val="24"/>
        </w:rPr>
        <w:t>附件</w:t>
      </w:r>
      <w:r>
        <w:rPr>
          <w:rFonts w:hint="eastAsia" w:ascii="宋体" w:hAnsi="宋体" w:cs="宋体"/>
          <w:b/>
          <w:bCs/>
          <w:sz w:val="24"/>
          <w:szCs w:val="24"/>
          <w:lang w:val="en-US" w:eastAsia="zh-CN"/>
        </w:rPr>
        <w:t>7</w:t>
      </w:r>
    </w:p>
    <w:p>
      <w:pPr>
        <w:autoSpaceDN w:val="0"/>
        <w:snapToGrid w:val="0"/>
        <w:spacing w:line="48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开标一览表</w:t>
      </w:r>
    </w:p>
    <w:p>
      <w:pPr>
        <w:snapToGrid w:val="0"/>
        <w:spacing w:line="480" w:lineRule="auto"/>
        <w:ind w:right="84"/>
        <w:rPr>
          <w:rFonts w:asciiTheme="minorEastAsia" w:hAnsiTheme="minorEastAsia" w:eastAsiaTheme="minorEastAsia" w:cstheme="minorEastAsia"/>
          <w:sz w:val="24"/>
          <w:szCs w:val="24"/>
        </w:rPr>
      </w:pPr>
    </w:p>
    <w:p>
      <w:pPr>
        <w:snapToGrid w:val="0"/>
        <w:spacing w:line="480" w:lineRule="auto"/>
        <w:ind w:left="19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p>
      <w:pPr>
        <w:snapToGrid w:val="0"/>
        <w:spacing w:line="480" w:lineRule="auto"/>
        <w:ind w:left="192"/>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rPr>
        <w:t>单位：元</w:t>
      </w:r>
    </w:p>
    <w:tbl>
      <w:tblPr>
        <w:tblStyle w:val="19"/>
        <w:tblW w:w="9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685"/>
        <w:gridCol w:w="1990"/>
        <w:gridCol w:w="1400"/>
        <w:gridCol w:w="1497"/>
        <w:gridCol w:w="1234"/>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835" w:type="dxa"/>
            <w:vAlign w:val="center"/>
          </w:tcPr>
          <w:p>
            <w:pPr>
              <w:snapToGrid w:val="0"/>
              <w:spacing w:line="360" w:lineRule="auto"/>
              <w:jc w:val="center"/>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序号</w:t>
            </w:r>
          </w:p>
        </w:tc>
        <w:tc>
          <w:tcPr>
            <w:tcW w:w="1685" w:type="dxa"/>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服务</w:t>
            </w:r>
            <w:r>
              <w:rPr>
                <w:rFonts w:hint="eastAsia" w:ascii="宋体" w:hAnsi="宋体" w:eastAsia="宋体" w:cs="宋体"/>
                <w:color w:val="auto"/>
                <w:sz w:val="28"/>
                <w:szCs w:val="28"/>
                <w:highlight w:val="none"/>
              </w:rPr>
              <w:t>名称</w:t>
            </w:r>
          </w:p>
        </w:tc>
        <w:tc>
          <w:tcPr>
            <w:tcW w:w="1990" w:type="dxa"/>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品牌/制造商</w:t>
            </w:r>
          </w:p>
        </w:tc>
        <w:tc>
          <w:tcPr>
            <w:tcW w:w="1400" w:type="dxa"/>
            <w:vAlign w:val="center"/>
          </w:tcPr>
          <w:p>
            <w:pPr>
              <w:snapToGrid w:val="0"/>
              <w:spacing w:line="360" w:lineRule="auto"/>
              <w:jc w:val="cente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规格</w:t>
            </w:r>
          </w:p>
          <w:p>
            <w:pPr>
              <w:snapToGrid w:val="0"/>
              <w:spacing w:line="360" w:lineRule="auto"/>
              <w:jc w:val="center"/>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（面值）</w:t>
            </w:r>
          </w:p>
        </w:tc>
        <w:tc>
          <w:tcPr>
            <w:tcW w:w="1497" w:type="dxa"/>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投标总价</w:t>
            </w:r>
          </w:p>
        </w:tc>
        <w:tc>
          <w:tcPr>
            <w:tcW w:w="1234" w:type="dxa"/>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服务</w:t>
            </w:r>
            <w:r>
              <w:rPr>
                <w:rFonts w:hint="eastAsia" w:ascii="宋体" w:hAnsi="宋体" w:eastAsia="宋体" w:cs="宋体"/>
                <w:color w:val="auto"/>
                <w:sz w:val="28"/>
                <w:szCs w:val="28"/>
                <w:highlight w:val="none"/>
              </w:rPr>
              <w:t>期</w:t>
            </w:r>
          </w:p>
        </w:tc>
        <w:tc>
          <w:tcPr>
            <w:tcW w:w="966" w:type="dxa"/>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835" w:type="dxa"/>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w:t>
            </w:r>
          </w:p>
        </w:tc>
        <w:tc>
          <w:tcPr>
            <w:tcW w:w="1685" w:type="dxa"/>
            <w:vAlign w:val="center"/>
          </w:tcPr>
          <w:p>
            <w:pPr>
              <w:snapToGrid w:val="0"/>
              <w:spacing w:line="360" w:lineRule="auto"/>
              <w:jc w:val="center"/>
              <w:rPr>
                <w:rFonts w:hint="eastAsia" w:ascii="宋体" w:hAnsi="宋体" w:eastAsia="宋体" w:cs="宋体"/>
                <w:color w:val="auto"/>
                <w:sz w:val="28"/>
                <w:szCs w:val="28"/>
                <w:highlight w:val="none"/>
              </w:rPr>
            </w:pPr>
          </w:p>
        </w:tc>
        <w:tc>
          <w:tcPr>
            <w:tcW w:w="1990" w:type="dxa"/>
            <w:vAlign w:val="center"/>
          </w:tcPr>
          <w:p>
            <w:pPr>
              <w:snapToGrid w:val="0"/>
              <w:spacing w:line="360" w:lineRule="auto"/>
              <w:jc w:val="center"/>
              <w:rPr>
                <w:rFonts w:hint="eastAsia" w:ascii="宋体" w:hAnsi="宋体" w:eastAsia="宋体" w:cs="宋体"/>
                <w:color w:val="auto"/>
                <w:sz w:val="28"/>
                <w:szCs w:val="28"/>
                <w:highlight w:val="none"/>
              </w:rPr>
            </w:pPr>
          </w:p>
        </w:tc>
        <w:tc>
          <w:tcPr>
            <w:tcW w:w="1400" w:type="dxa"/>
            <w:vAlign w:val="center"/>
          </w:tcPr>
          <w:p>
            <w:pPr>
              <w:snapToGrid w:val="0"/>
              <w:spacing w:line="360" w:lineRule="auto"/>
              <w:jc w:val="center"/>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200元</w:t>
            </w:r>
          </w:p>
        </w:tc>
        <w:tc>
          <w:tcPr>
            <w:tcW w:w="1497" w:type="dxa"/>
            <w:vAlign w:val="center"/>
          </w:tcPr>
          <w:p>
            <w:pPr>
              <w:snapToGrid w:val="0"/>
              <w:spacing w:line="360" w:lineRule="auto"/>
              <w:jc w:val="center"/>
              <w:rPr>
                <w:rFonts w:hint="eastAsia" w:ascii="宋体" w:hAnsi="宋体" w:eastAsia="宋体" w:cs="宋体"/>
                <w:color w:val="auto"/>
                <w:sz w:val="28"/>
                <w:szCs w:val="28"/>
                <w:highlight w:val="none"/>
              </w:rPr>
            </w:pPr>
          </w:p>
        </w:tc>
        <w:tc>
          <w:tcPr>
            <w:tcW w:w="1234" w:type="dxa"/>
            <w:vAlign w:val="center"/>
          </w:tcPr>
          <w:p>
            <w:pPr>
              <w:snapToGrid w:val="0"/>
              <w:spacing w:line="360" w:lineRule="auto"/>
              <w:jc w:val="center"/>
              <w:rPr>
                <w:rFonts w:hint="eastAsia" w:ascii="宋体" w:hAnsi="宋体" w:eastAsia="宋体" w:cs="宋体"/>
                <w:color w:val="auto"/>
                <w:sz w:val="28"/>
                <w:szCs w:val="28"/>
                <w:highlight w:val="none"/>
              </w:rPr>
            </w:pPr>
          </w:p>
        </w:tc>
        <w:tc>
          <w:tcPr>
            <w:tcW w:w="966" w:type="dxa"/>
            <w:vAlign w:val="center"/>
          </w:tcPr>
          <w:p>
            <w:pPr>
              <w:snapToGrid w:val="0"/>
              <w:spacing w:line="360" w:lineRule="auto"/>
              <w:jc w:val="center"/>
              <w:rPr>
                <w:rFonts w:hint="eastAsia" w:ascii="宋体" w:hAnsi="宋体" w:eastAsia="宋体" w:cs="宋体"/>
                <w:color w:val="auto"/>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2520" w:type="dxa"/>
            <w:gridSpan w:val="2"/>
            <w:vAlign w:val="center"/>
          </w:tcPr>
          <w:p>
            <w:pPr>
              <w:snapToGrid w:val="0"/>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合计</w:t>
            </w:r>
          </w:p>
        </w:tc>
        <w:tc>
          <w:tcPr>
            <w:tcW w:w="7087" w:type="dxa"/>
            <w:gridSpan w:val="5"/>
            <w:vAlign w:val="center"/>
          </w:tcPr>
          <w:p>
            <w:pPr>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大写：</w:t>
            </w:r>
          </w:p>
          <w:p>
            <w:pPr>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小写：</w:t>
            </w:r>
          </w:p>
        </w:tc>
      </w:tr>
    </w:tbl>
    <w:p>
      <w:pPr>
        <w:spacing w:line="460" w:lineRule="exact"/>
        <w:jc w:val="right"/>
        <w:rPr>
          <w:sz w:val="24"/>
          <w:szCs w:val="24"/>
        </w:rPr>
      </w:pPr>
    </w:p>
    <w:p>
      <w:pPr>
        <w:spacing w:line="460" w:lineRule="exact"/>
        <w:jc w:val="right"/>
        <w:rPr>
          <w:sz w:val="24"/>
          <w:szCs w:val="24"/>
        </w:rPr>
      </w:pPr>
    </w:p>
    <w:p>
      <w:pPr>
        <w:spacing w:line="460" w:lineRule="exact"/>
        <w:jc w:val="right"/>
        <w:rPr>
          <w:sz w:val="24"/>
          <w:szCs w:val="24"/>
        </w:rPr>
      </w:pPr>
    </w:p>
    <w:p>
      <w:pPr>
        <w:spacing w:line="460" w:lineRule="exact"/>
        <w:jc w:val="right"/>
        <w:rPr>
          <w:sz w:val="24"/>
          <w:szCs w:val="24"/>
        </w:rPr>
      </w:pPr>
      <w:r>
        <w:rPr>
          <w:sz w:val="24"/>
          <w:szCs w:val="24"/>
        </w:rPr>
        <w:t>投标人代表签字：_______________</w:t>
      </w:r>
    </w:p>
    <w:p>
      <w:pPr>
        <w:spacing w:line="460" w:lineRule="exact"/>
        <w:ind w:left="192" w:firstLine="3948" w:firstLineChars="1645"/>
        <w:jc w:val="right"/>
        <w:rPr>
          <w:sz w:val="24"/>
          <w:szCs w:val="24"/>
        </w:rPr>
      </w:pPr>
    </w:p>
    <w:p>
      <w:pPr>
        <w:spacing w:line="460" w:lineRule="exact"/>
        <w:jc w:val="right"/>
        <w:rPr>
          <w:sz w:val="24"/>
          <w:szCs w:val="24"/>
        </w:rPr>
      </w:pPr>
      <w:r>
        <w:rPr>
          <w:sz w:val="24"/>
          <w:szCs w:val="24"/>
        </w:rPr>
        <w:t>职务：_________日期：__________</w:t>
      </w:r>
    </w:p>
    <w:p>
      <w:pPr>
        <w:spacing w:line="460" w:lineRule="exact"/>
        <w:ind w:left="192" w:firstLine="3948" w:firstLineChars="1645"/>
        <w:jc w:val="right"/>
        <w:rPr>
          <w:sz w:val="24"/>
          <w:szCs w:val="24"/>
        </w:rPr>
      </w:pPr>
    </w:p>
    <w:p>
      <w:pPr>
        <w:spacing w:line="460" w:lineRule="exact"/>
        <w:jc w:val="right"/>
        <w:rPr>
          <w:sz w:val="24"/>
          <w:szCs w:val="24"/>
        </w:rPr>
      </w:pPr>
      <w:r>
        <w:rPr>
          <w:sz w:val="24"/>
          <w:szCs w:val="24"/>
        </w:rPr>
        <w:t>投标人名称（公章）：_____________</w:t>
      </w:r>
    </w:p>
    <w:p>
      <w:pPr>
        <w:tabs>
          <w:tab w:val="left" w:pos="360"/>
        </w:tabs>
        <w:snapToGrid w:val="0"/>
        <w:spacing w:afterLines="100" w:line="360" w:lineRule="auto"/>
        <w:rPr>
          <w:rFonts w:ascii="宋体" w:hAnsi="宋体" w:cs="宋体"/>
          <w:b/>
          <w:bCs/>
          <w:sz w:val="24"/>
          <w:szCs w:val="24"/>
        </w:rPr>
      </w:pPr>
    </w:p>
    <w:p>
      <w:pPr>
        <w:tabs>
          <w:tab w:val="left" w:pos="360"/>
        </w:tabs>
        <w:snapToGrid w:val="0"/>
        <w:spacing w:afterLines="100" w:line="480" w:lineRule="auto"/>
        <w:rPr>
          <w:rFonts w:asciiTheme="minorEastAsia" w:hAnsiTheme="minorEastAsia" w:eastAsiaTheme="minorEastAsia" w:cstheme="minorEastAsia"/>
          <w:b/>
          <w:bCs/>
          <w:sz w:val="24"/>
          <w:szCs w:val="24"/>
        </w:rPr>
      </w:pPr>
    </w:p>
    <w:p>
      <w:pPr>
        <w:rPr>
          <w:rFonts w:hint="default"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rPr>
        <w:br w:type="page"/>
      </w:r>
    </w:p>
    <w:p>
      <w:pPr>
        <w:keepNext w:val="0"/>
        <w:keepLines w:val="0"/>
        <w:pageBreakBefore w:val="0"/>
        <w:widowControl w:val="0"/>
        <w:tabs>
          <w:tab w:val="left" w:pos="360"/>
        </w:tabs>
        <w:kinsoku/>
        <w:wordWrap/>
        <w:overflowPunct/>
        <w:topLinePunct w:val="0"/>
        <w:autoSpaceDE/>
        <w:autoSpaceDN/>
        <w:bidi w:val="0"/>
        <w:adjustRightInd/>
        <w:snapToGrid w:val="0"/>
        <w:spacing w:line="24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rPr>
        <w:t>附件</w:t>
      </w:r>
      <w:r>
        <w:rPr>
          <w:rFonts w:hint="eastAsia" w:asciiTheme="minorEastAsia" w:hAnsiTheme="minorEastAsia" w:eastAsiaTheme="minorEastAsia" w:cstheme="minorEastAsia"/>
          <w:b/>
          <w:bCs/>
          <w:sz w:val="24"/>
          <w:szCs w:val="24"/>
          <w:lang w:val="en-US" w:eastAsia="zh-CN"/>
        </w:rPr>
        <w:t>8</w:t>
      </w:r>
    </w:p>
    <w:p>
      <w:pPr>
        <w:autoSpaceDN w:val="0"/>
        <w:snapToGrid w:val="0"/>
        <w:spacing w:line="480" w:lineRule="auto"/>
        <w:jc w:val="center"/>
        <w:rPr>
          <w:rFonts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开标分项一览表</w:t>
      </w:r>
    </w:p>
    <w:p>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p>
      <w:pPr>
        <w:keepNext w:val="0"/>
        <w:keepLines w:val="0"/>
        <w:pageBreakBefore w:val="0"/>
        <w:widowControl w:val="0"/>
        <w:kinsoku/>
        <w:wordWrap/>
        <w:overflowPunct/>
        <w:topLinePunct w:val="0"/>
        <w:autoSpaceDE/>
        <w:autoSpaceDN/>
        <w:bidi w:val="0"/>
        <w:adjustRightInd/>
        <w:snapToGrid w:val="0"/>
        <w:spacing w:line="480" w:lineRule="auto"/>
        <w:ind w:firstLine="480" w:firstLineChars="200"/>
        <w:textAlignment w:val="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lang w:val="en-US" w:eastAsia="zh-CN"/>
        </w:rPr>
        <w:tab/>
      </w:r>
      <w:r>
        <w:rPr>
          <w:rFonts w:hint="eastAsia" w:asciiTheme="minorEastAsia" w:hAnsiTheme="minorEastAsia" w:eastAsiaTheme="minorEastAsia" w:cstheme="minorEastAsia"/>
          <w:sz w:val="24"/>
          <w:szCs w:val="24"/>
        </w:rPr>
        <w:t>单位：元</w:t>
      </w:r>
    </w:p>
    <w:tbl>
      <w:tblPr>
        <w:tblStyle w:val="19"/>
        <w:tblW w:w="96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0"/>
        <w:gridCol w:w="955"/>
        <w:gridCol w:w="950"/>
        <w:gridCol w:w="1417"/>
        <w:gridCol w:w="1583"/>
        <w:gridCol w:w="1384"/>
        <w:gridCol w:w="1364"/>
        <w:gridCol w:w="11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7" w:hRule="atLeast"/>
          <w:jc w:val="center"/>
        </w:trPr>
        <w:tc>
          <w:tcPr>
            <w:tcW w:w="800"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项号</w:t>
            </w:r>
          </w:p>
        </w:tc>
        <w:tc>
          <w:tcPr>
            <w:tcW w:w="955" w:type="dxa"/>
            <w:vAlign w:val="center"/>
          </w:tcPr>
          <w:p>
            <w:pPr>
              <w:widowControl/>
              <w:snapToGrid w:val="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w:t>
            </w:r>
          </w:p>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Theme="minorEastAsia" w:hAnsiTheme="minorEastAsia" w:eastAsiaTheme="minorEastAsia" w:cstheme="minorEastAsia"/>
                <w:sz w:val="24"/>
                <w:szCs w:val="24"/>
              </w:rPr>
              <w:t>名称</w:t>
            </w:r>
          </w:p>
        </w:tc>
        <w:tc>
          <w:tcPr>
            <w:tcW w:w="950"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品牌</w:t>
            </w:r>
          </w:p>
        </w:tc>
        <w:tc>
          <w:tcPr>
            <w:tcW w:w="1417"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规格</w:t>
            </w:r>
          </w:p>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cs="宋体"/>
                <w:bCs/>
                <w:color w:val="auto"/>
                <w:kern w:val="0"/>
                <w:sz w:val="28"/>
                <w:szCs w:val="28"/>
                <w:highlight w:val="none"/>
                <w:lang w:eastAsia="zh-CN"/>
              </w:rPr>
              <w:t>（</w:t>
            </w:r>
            <w:r>
              <w:rPr>
                <w:rFonts w:hint="eastAsia" w:ascii="宋体" w:hAnsi="宋体" w:cs="宋体"/>
                <w:bCs/>
                <w:color w:val="auto"/>
                <w:kern w:val="0"/>
                <w:sz w:val="28"/>
                <w:szCs w:val="28"/>
                <w:highlight w:val="none"/>
                <w:lang w:val="en-US" w:eastAsia="zh-CN"/>
              </w:rPr>
              <w:t>面值</w:t>
            </w:r>
            <w:r>
              <w:rPr>
                <w:rFonts w:hint="eastAsia" w:ascii="宋体" w:hAnsi="宋体" w:cs="宋体"/>
                <w:bCs/>
                <w:color w:val="auto"/>
                <w:kern w:val="0"/>
                <w:sz w:val="28"/>
                <w:szCs w:val="28"/>
                <w:highlight w:val="none"/>
                <w:lang w:eastAsia="zh-CN"/>
              </w:rPr>
              <w:t>）</w:t>
            </w:r>
          </w:p>
        </w:tc>
        <w:tc>
          <w:tcPr>
            <w:tcW w:w="1583"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单价</w:t>
            </w:r>
          </w:p>
        </w:tc>
        <w:tc>
          <w:tcPr>
            <w:tcW w:w="1384"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采购数量</w:t>
            </w:r>
          </w:p>
        </w:tc>
        <w:tc>
          <w:tcPr>
            <w:tcW w:w="1364"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计量单位</w:t>
            </w:r>
          </w:p>
        </w:tc>
        <w:tc>
          <w:tcPr>
            <w:tcW w:w="1196" w:type="dxa"/>
            <w:vAlign w:val="center"/>
          </w:tcPr>
          <w:p>
            <w:pPr>
              <w:widowControl/>
              <w:snapToGrid w:val="0"/>
              <w:spacing w:line="360" w:lineRule="auto"/>
              <w:jc w:val="center"/>
              <w:rPr>
                <w:rFonts w:hint="eastAsia" w:ascii="宋体" w:hAnsi="宋体" w:eastAsia="宋体" w:cs="宋体"/>
                <w:bCs/>
                <w:color w:val="auto"/>
                <w:kern w:val="0"/>
                <w:sz w:val="28"/>
                <w:szCs w:val="28"/>
                <w:highlight w:val="none"/>
              </w:rPr>
            </w:pPr>
            <w:r>
              <w:rPr>
                <w:rFonts w:hint="eastAsia" w:ascii="宋体" w:hAnsi="宋体" w:eastAsia="宋体" w:cs="宋体"/>
                <w:bCs/>
                <w:color w:val="auto"/>
                <w:kern w:val="0"/>
                <w:sz w:val="28"/>
                <w:szCs w:val="28"/>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800" w:type="dxa"/>
            <w:vAlign w:val="center"/>
          </w:tcPr>
          <w:p>
            <w:pPr>
              <w:widowControl/>
              <w:snapToGrid w:val="0"/>
              <w:spacing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1</w:t>
            </w:r>
          </w:p>
        </w:tc>
        <w:tc>
          <w:tcPr>
            <w:tcW w:w="955" w:type="dxa"/>
            <w:vAlign w:val="center"/>
          </w:tcPr>
          <w:p>
            <w:pPr>
              <w:widowControl/>
              <w:snapToGrid w:val="0"/>
              <w:spacing w:line="360" w:lineRule="auto"/>
              <w:jc w:val="center"/>
              <w:rPr>
                <w:rFonts w:hint="eastAsia" w:ascii="宋体" w:hAnsi="宋体" w:eastAsia="宋体" w:cs="宋体"/>
                <w:color w:val="auto"/>
                <w:kern w:val="0"/>
                <w:sz w:val="28"/>
                <w:szCs w:val="28"/>
                <w:highlight w:val="none"/>
              </w:rPr>
            </w:pPr>
          </w:p>
        </w:tc>
        <w:tc>
          <w:tcPr>
            <w:tcW w:w="950" w:type="dxa"/>
            <w:vAlign w:val="center"/>
          </w:tcPr>
          <w:p>
            <w:pPr>
              <w:widowControl/>
              <w:snapToGrid w:val="0"/>
              <w:spacing w:line="360" w:lineRule="auto"/>
              <w:jc w:val="center"/>
              <w:rPr>
                <w:rFonts w:hint="eastAsia" w:ascii="宋体" w:hAnsi="宋体" w:eastAsia="宋体" w:cs="宋体"/>
                <w:color w:val="auto"/>
                <w:kern w:val="0"/>
                <w:sz w:val="28"/>
                <w:szCs w:val="28"/>
                <w:highlight w:val="none"/>
              </w:rPr>
            </w:pPr>
          </w:p>
        </w:tc>
        <w:tc>
          <w:tcPr>
            <w:tcW w:w="1417" w:type="dxa"/>
            <w:vAlign w:val="center"/>
          </w:tcPr>
          <w:p>
            <w:pPr>
              <w:widowControl/>
              <w:snapToGrid w:val="0"/>
              <w:spacing w:line="360" w:lineRule="auto"/>
              <w:jc w:val="center"/>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200元</w:t>
            </w:r>
          </w:p>
        </w:tc>
        <w:tc>
          <w:tcPr>
            <w:tcW w:w="1583" w:type="dxa"/>
            <w:vAlign w:val="center"/>
          </w:tcPr>
          <w:p>
            <w:pPr>
              <w:widowControl/>
              <w:snapToGrid w:val="0"/>
              <w:spacing w:line="360" w:lineRule="auto"/>
              <w:jc w:val="center"/>
              <w:rPr>
                <w:rFonts w:hint="eastAsia" w:ascii="宋体" w:hAnsi="宋体" w:eastAsia="宋体" w:cs="宋体"/>
                <w:color w:val="auto"/>
                <w:kern w:val="0"/>
                <w:sz w:val="28"/>
                <w:szCs w:val="28"/>
                <w:highlight w:val="none"/>
              </w:rPr>
            </w:pPr>
          </w:p>
        </w:tc>
        <w:tc>
          <w:tcPr>
            <w:tcW w:w="1384" w:type="dxa"/>
            <w:vAlign w:val="center"/>
          </w:tcPr>
          <w:p>
            <w:pPr>
              <w:widowControl/>
              <w:snapToGrid w:val="0"/>
              <w:spacing w:line="360" w:lineRule="auto"/>
              <w:jc w:val="center"/>
              <w:rPr>
                <w:rFonts w:hint="default" w:ascii="宋体" w:hAnsi="宋体" w:eastAsia="宋体" w:cs="宋体"/>
                <w:color w:val="auto"/>
                <w:kern w:val="0"/>
                <w:sz w:val="28"/>
                <w:szCs w:val="28"/>
                <w:highlight w:val="none"/>
                <w:lang w:val="en-US" w:eastAsia="zh-CN"/>
              </w:rPr>
            </w:pPr>
          </w:p>
        </w:tc>
        <w:tc>
          <w:tcPr>
            <w:tcW w:w="1364" w:type="dxa"/>
            <w:vAlign w:val="center"/>
          </w:tcPr>
          <w:p>
            <w:pPr>
              <w:widowControl/>
              <w:snapToGrid w:val="0"/>
              <w:spacing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份</w:t>
            </w:r>
          </w:p>
        </w:tc>
        <w:tc>
          <w:tcPr>
            <w:tcW w:w="1196" w:type="dxa"/>
            <w:vAlign w:val="center"/>
          </w:tcPr>
          <w:p>
            <w:pPr>
              <w:widowControl/>
              <w:snapToGrid w:val="0"/>
              <w:spacing w:line="360" w:lineRule="auto"/>
              <w:jc w:val="center"/>
              <w:rPr>
                <w:rFonts w:hint="eastAsia" w:ascii="宋体" w:hAnsi="宋体" w:eastAsia="宋体" w:cs="宋体"/>
                <w:color w:val="auto"/>
                <w:kern w:val="0"/>
                <w:sz w:val="28"/>
                <w:szCs w:val="28"/>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1" w:hRule="atLeast"/>
          <w:jc w:val="center"/>
        </w:trPr>
        <w:tc>
          <w:tcPr>
            <w:tcW w:w="4122" w:type="dxa"/>
            <w:gridSpan w:val="4"/>
            <w:vAlign w:val="center"/>
          </w:tcPr>
          <w:p>
            <w:pPr>
              <w:widowControl/>
              <w:snapToGrid w:val="0"/>
              <w:spacing w:line="360" w:lineRule="auto"/>
              <w:jc w:val="center"/>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合计</w:t>
            </w:r>
          </w:p>
        </w:tc>
        <w:tc>
          <w:tcPr>
            <w:tcW w:w="5527" w:type="dxa"/>
            <w:gridSpan w:val="4"/>
            <w:vAlign w:val="center"/>
          </w:tcPr>
          <w:p>
            <w:pPr>
              <w:widowControl/>
              <w:snapToGrid w:val="0"/>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w:t>
            </w:r>
          </w:p>
          <w:p>
            <w:pPr>
              <w:widowControl/>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小写：</w:t>
            </w:r>
          </w:p>
        </w:tc>
      </w:tr>
    </w:tbl>
    <w:p>
      <w:pPr>
        <w:keepNext w:val="0"/>
        <w:keepLines w:val="0"/>
        <w:pageBreakBefore w:val="0"/>
        <w:widowControl/>
        <w:kinsoku/>
        <w:wordWrap/>
        <w:overflowPunct/>
        <w:topLinePunct w:val="0"/>
        <w:autoSpaceDE/>
        <w:autoSpaceDN/>
        <w:bidi w:val="0"/>
        <w:adjustRightInd/>
        <w:snapToGrid/>
        <w:spacing w:line="360" w:lineRule="auto"/>
        <w:jc w:val="left"/>
        <w:textAlignment w:val="auto"/>
        <w:rPr>
          <w:sz w:val="24"/>
          <w:szCs w:val="24"/>
        </w:rPr>
      </w:pPr>
      <w:r>
        <w:rPr>
          <w:rFonts w:hint="eastAsia" w:asciiTheme="minorEastAsia" w:hAnsiTheme="minorEastAsia" w:eastAsiaTheme="minorEastAsia" w:cstheme="minorEastAsia"/>
          <w:sz w:val="24"/>
          <w:szCs w:val="24"/>
        </w:rPr>
        <w:t>注：</w:t>
      </w:r>
      <w:r>
        <w:rPr>
          <w:rFonts w:hint="eastAsia"/>
          <w:sz w:val="24"/>
          <w:szCs w:val="24"/>
        </w:rPr>
        <w:t>1. 本表第一行填写本项目投标总价，须与附件</w:t>
      </w:r>
      <w:r>
        <w:rPr>
          <w:rFonts w:hint="eastAsia"/>
          <w:sz w:val="24"/>
          <w:szCs w:val="24"/>
          <w:lang w:val="en-US" w:eastAsia="zh-CN"/>
        </w:rPr>
        <w:t>7</w:t>
      </w:r>
      <w:r>
        <w:rPr>
          <w:rFonts w:hint="eastAsia"/>
          <w:sz w:val="24"/>
          <w:szCs w:val="24"/>
        </w:rPr>
        <w:t>中投标总价保持一致。</w:t>
      </w:r>
    </w:p>
    <w:p>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asciiTheme="minorEastAsia" w:hAnsiTheme="minorEastAsia" w:eastAsiaTheme="minorEastAsia" w:cstheme="minorEastAsia"/>
          <w:sz w:val="24"/>
          <w:szCs w:val="24"/>
        </w:rPr>
      </w:pPr>
      <w:r>
        <w:rPr>
          <w:rFonts w:hint="eastAsia"/>
          <w:sz w:val="24"/>
          <w:szCs w:val="24"/>
        </w:rPr>
        <w:t>2. 下面应填写分项价格及分项名称（分项名称可根据实际情况增减、修改），分项价格汇总应等于总价。</w:t>
      </w:r>
    </w:p>
    <w:p>
      <w:pPr>
        <w:spacing w:line="460" w:lineRule="exact"/>
        <w:jc w:val="right"/>
        <w:rPr>
          <w:sz w:val="24"/>
          <w:szCs w:val="24"/>
        </w:rPr>
      </w:pPr>
      <w:r>
        <w:rPr>
          <w:sz w:val="24"/>
          <w:szCs w:val="24"/>
        </w:rPr>
        <w:t>投标人代表签字：_______________</w:t>
      </w:r>
    </w:p>
    <w:p>
      <w:pPr>
        <w:spacing w:line="460" w:lineRule="exact"/>
        <w:ind w:left="192" w:firstLine="3948" w:firstLineChars="1645"/>
        <w:jc w:val="right"/>
        <w:rPr>
          <w:sz w:val="24"/>
          <w:szCs w:val="24"/>
        </w:rPr>
      </w:pPr>
    </w:p>
    <w:p>
      <w:pPr>
        <w:spacing w:line="460" w:lineRule="exact"/>
        <w:jc w:val="right"/>
        <w:rPr>
          <w:sz w:val="24"/>
          <w:szCs w:val="24"/>
        </w:rPr>
      </w:pPr>
      <w:r>
        <w:rPr>
          <w:sz w:val="24"/>
          <w:szCs w:val="24"/>
        </w:rPr>
        <w:t>职务：_________日期：__________</w:t>
      </w:r>
    </w:p>
    <w:p>
      <w:pPr>
        <w:spacing w:line="460" w:lineRule="exact"/>
        <w:ind w:left="192" w:firstLine="3948" w:firstLineChars="1645"/>
        <w:jc w:val="right"/>
        <w:rPr>
          <w:sz w:val="24"/>
          <w:szCs w:val="24"/>
        </w:rPr>
      </w:pPr>
    </w:p>
    <w:p>
      <w:pPr>
        <w:spacing w:line="460" w:lineRule="exact"/>
        <w:jc w:val="right"/>
        <w:rPr>
          <w:rFonts w:ascii="宋体" w:hAnsi="宋体" w:cs="宋体"/>
          <w:b/>
          <w:bCs/>
          <w:sz w:val="24"/>
          <w:szCs w:val="24"/>
        </w:rPr>
        <w:sectPr>
          <w:headerReference r:id="rId9" w:type="default"/>
          <w:footerReference r:id="rId10" w:type="default"/>
          <w:pgSz w:w="11907" w:h="16840"/>
          <w:pgMar w:top="1134" w:right="1134" w:bottom="1134" w:left="1134" w:header="851" w:footer="992" w:gutter="0"/>
          <w:pgNumType w:fmt="numberInDash"/>
          <w:cols w:space="720" w:num="1"/>
          <w:docGrid w:linePitch="312" w:charSpace="0"/>
        </w:sectPr>
      </w:pPr>
      <w:r>
        <w:rPr>
          <w:sz w:val="24"/>
          <w:szCs w:val="24"/>
        </w:rPr>
        <w:t>投标人名称（公章）：____________</w:t>
      </w:r>
    </w:p>
    <w:p/>
    <w:p>
      <w:pPr>
        <w:snapToGrid w:val="0"/>
        <w:spacing w:line="360" w:lineRule="auto"/>
        <w:rPr>
          <w:rFonts w:hint="eastAsia" w:ascii="宋体" w:hAnsi="宋体" w:eastAsia="宋体" w:cs="宋体"/>
          <w:b/>
          <w:bCs/>
          <w:sz w:val="24"/>
          <w:szCs w:val="24"/>
          <w:lang w:eastAsia="zh-CN"/>
        </w:rPr>
      </w:pPr>
      <w:r>
        <w:rPr>
          <w:rFonts w:hint="eastAsia" w:ascii="宋体" w:hAnsi="宋体" w:cs="宋体"/>
          <w:b/>
          <w:bCs/>
          <w:sz w:val="24"/>
          <w:szCs w:val="24"/>
        </w:rPr>
        <w:t>附件</w:t>
      </w:r>
      <w:r>
        <w:rPr>
          <w:rFonts w:hint="eastAsia" w:ascii="宋体" w:hAnsi="宋体" w:cs="宋体"/>
          <w:b/>
          <w:bCs/>
          <w:sz w:val="24"/>
          <w:szCs w:val="24"/>
          <w:lang w:val="en-US" w:eastAsia="zh-CN"/>
        </w:rPr>
        <w:t>9</w:t>
      </w:r>
    </w:p>
    <w:p>
      <w:pPr>
        <w:snapToGrid w:val="0"/>
        <w:spacing w:line="360" w:lineRule="auto"/>
        <w:ind w:firstLine="482" w:firstLineChars="200"/>
        <w:jc w:val="center"/>
        <w:rPr>
          <w:rFonts w:ascii="宋体" w:hAnsi="宋体" w:cs="宋体"/>
          <w:b/>
          <w:bCs/>
          <w:sz w:val="24"/>
          <w:szCs w:val="24"/>
        </w:rPr>
      </w:pPr>
      <w:r>
        <w:rPr>
          <w:rFonts w:hint="eastAsia" w:ascii="宋体" w:hAnsi="宋体" w:cs="宋体"/>
          <w:b/>
          <w:bCs/>
          <w:sz w:val="24"/>
          <w:szCs w:val="24"/>
        </w:rPr>
        <w:t>商务要求点对点应答表</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项目名称：</w:t>
      </w:r>
    </w:p>
    <w:p>
      <w:pPr>
        <w:snapToGrid w:val="0"/>
        <w:spacing w:line="480" w:lineRule="auto"/>
        <w:ind w:firstLine="480" w:firstLineChars="200"/>
        <w:rPr>
          <w:rFonts w:ascii="宋体" w:hAnsi="宋体" w:cs="宋体"/>
          <w:sz w:val="24"/>
          <w:szCs w:val="24"/>
        </w:rPr>
      </w:pPr>
      <w:r>
        <w:rPr>
          <w:rFonts w:hint="eastAsia" w:ascii="宋体" w:hAnsi="宋体" w:cs="宋体"/>
          <w:sz w:val="24"/>
          <w:szCs w:val="24"/>
        </w:rPr>
        <w:t>项目编号：</w:t>
      </w:r>
    </w:p>
    <w:tbl>
      <w:tblPr>
        <w:tblStyle w:val="19"/>
        <w:tblW w:w="8418" w:type="dxa"/>
        <w:tblInd w:w="570" w:type="dxa"/>
        <w:tblLayout w:type="fixed"/>
        <w:tblCellMar>
          <w:top w:w="0" w:type="dxa"/>
          <w:left w:w="108" w:type="dxa"/>
          <w:bottom w:w="0" w:type="dxa"/>
          <w:right w:w="108" w:type="dxa"/>
        </w:tblCellMar>
      </w:tblPr>
      <w:tblGrid>
        <w:gridCol w:w="1167"/>
        <w:gridCol w:w="2295"/>
        <w:gridCol w:w="2624"/>
        <w:gridCol w:w="1167"/>
        <w:gridCol w:w="1165"/>
      </w:tblGrid>
      <w:tr>
        <w:tblPrEx>
          <w:tblCellMar>
            <w:top w:w="0" w:type="dxa"/>
            <w:left w:w="108" w:type="dxa"/>
            <w:bottom w:w="0" w:type="dxa"/>
            <w:right w:w="108" w:type="dxa"/>
          </w:tblCellMar>
        </w:tblPrEx>
        <w:trPr>
          <w:trHeight w:val="701" w:hRule="atLeast"/>
        </w:trPr>
        <w:tc>
          <w:tcPr>
            <w:tcW w:w="1167"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序号</w:t>
            </w:r>
          </w:p>
        </w:tc>
        <w:tc>
          <w:tcPr>
            <w:tcW w:w="229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招标要求</w:t>
            </w:r>
          </w:p>
        </w:tc>
        <w:tc>
          <w:tcPr>
            <w:tcW w:w="262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投标应答</w:t>
            </w:r>
          </w:p>
        </w:tc>
        <w:tc>
          <w:tcPr>
            <w:tcW w:w="1167"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偏离说明</w:t>
            </w:r>
          </w:p>
        </w:tc>
        <w:tc>
          <w:tcPr>
            <w:tcW w:w="116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hAnsi="宋体" w:cs="宋体"/>
                <w:color w:val="000000"/>
                <w:kern w:val="0"/>
                <w:sz w:val="24"/>
                <w:szCs w:val="24"/>
              </w:rPr>
            </w:pPr>
            <w:r>
              <w:rPr>
                <w:rFonts w:hint="eastAsia" w:ascii="宋体" w:hAnsi="宋体" w:cs="宋体"/>
                <w:color w:val="000000"/>
                <w:kern w:val="0"/>
                <w:sz w:val="24"/>
                <w:szCs w:val="24"/>
              </w:rPr>
              <w:t>备注</w:t>
            </w:r>
          </w:p>
        </w:tc>
      </w:tr>
      <w:tr>
        <w:tblPrEx>
          <w:tblCellMar>
            <w:top w:w="0" w:type="dxa"/>
            <w:left w:w="108" w:type="dxa"/>
            <w:bottom w:w="0" w:type="dxa"/>
            <w:right w:w="108" w:type="dxa"/>
          </w:tblCellMar>
        </w:tblPrEx>
        <w:trPr>
          <w:trHeight w:val="484" w:hRule="atLeast"/>
        </w:trPr>
        <w:tc>
          <w:tcPr>
            <w:tcW w:w="841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left"/>
              <w:rPr>
                <w:rFonts w:ascii="宋体" w:hAnsi="宋体" w:cs="宋体"/>
                <w:color w:val="000000"/>
                <w:kern w:val="0"/>
                <w:sz w:val="24"/>
                <w:szCs w:val="24"/>
              </w:rPr>
            </w:pPr>
            <w:r>
              <w:rPr>
                <w:rFonts w:hint="eastAsia" w:ascii="宋体" w:hAnsi="宋体" w:cs="宋体"/>
                <w:color w:val="000000"/>
                <w:kern w:val="0"/>
                <w:sz w:val="24"/>
                <w:szCs w:val="24"/>
              </w:rPr>
              <w:t>（一）报价要求</w:t>
            </w:r>
          </w:p>
        </w:tc>
      </w:tr>
      <w:tr>
        <w:tblPrEx>
          <w:tblCellMar>
            <w:top w:w="0" w:type="dxa"/>
            <w:left w:w="108" w:type="dxa"/>
            <w:bottom w:w="0" w:type="dxa"/>
            <w:right w:w="108" w:type="dxa"/>
          </w:tblCellMar>
        </w:tblPrEx>
        <w:trPr>
          <w:trHeight w:val="459" w:hRule="atLeast"/>
        </w:trPr>
        <w:tc>
          <w:tcPr>
            <w:tcW w:w="1167" w:type="dxa"/>
            <w:tcBorders>
              <w:top w:val="nil"/>
              <w:left w:val="single" w:color="auto" w:sz="8" w:space="0"/>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29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624"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7"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r>
      <w:tr>
        <w:tblPrEx>
          <w:tblCellMar>
            <w:top w:w="0" w:type="dxa"/>
            <w:left w:w="108" w:type="dxa"/>
            <w:bottom w:w="0" w:type="dxa"/>
            <w:right w:w="108" w:type="dxa"/>
          </w:tblCellMar>
        </w:tblPrEx>
        <w:trPr>
          <w:trHeight w:val="484" w:hRule="atLeast"/>
        </w:trPr>
        <w:tc>
          <w:tcPr>
            <w:tcW w:w="841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left"/>
              <w:rPr>
                <w:rFonts w:ascii="宋体" w:hAnsi="宋体" w:cs="宋体"/>
                <w:color w:val="000000"/>
                <w:kern w:val="0"/>
                <w:sz w:val="24"/>
                <w:szCs w:val="24"/>
              </w:rPr>
            </w:pPr>
            <w:r>
              <w:rPr>
                <w:rFonts w:hint="eastAsia" w:ascii="宋体" w:hAnsi="宋体" w:cs="宋体"/>
                <w:color w:val="000000"/>
                <w:kern w:val="0"/>
                <w:sz w:val="24"/>
                <w:szCs w:val="24"/>
              </w:rPr>
              <w:t>（二）服务要求</w:t>
            </w:r>
          </w:p>
        </w:tc>
      </w:tr>
      <w:tr>
        <w:tblPrEx>
          <w:tblCellMar>
            <w:top w:w="0" w:type="dxa"/>
            <w:left w:w="108" w:type="dxa"/>
            <w:bottom w:w="0" w:type="dxa"/>
            <w:right w:w="108" w:type="dxa"/>
          </w:tblCellMar>
        </w:tblPrEx>
        <w:trPr>
          <w:trHeight w:val="459" w:hRule="atLeast"/>
        </w:trPr>
        <w:tc>
          <w:tcPr>
            <w:tcW w:w="1167" w:type="dxa"/>
            <w:tcBorders>
              <w:top w:val="nil"/>
              <w:left w:val="single" w:color="auto" w:sz="8" w:space="0"/>
              <w:bottom w:val="single" w:color="auto" w:sz="8" w:space="0"/>
              <w:right w:val="single" w:color="auto" w:sz="8" w:space="0"/>
            </w:tcBorders>
            <w:shd w:val="clear" w:color="auto" w:fill="auto"/>
            <w:vAlign w:val="center"/>
          </w:tcPr>
          <w:p>
            <w:pPr>
              <w:widowControl/>
              <w:jc w:val="center"/>
              <w:rPr>
                <w:color w:val="000000"/>
                <w:kern w:val="0"/>
                <w:sz w:val="24"/>
                <w:szCs w:val="24"/>
              </w:rPr>
            </w:pPr>
            <w:r>
              <w:rPr>
                <w:color w:val="000000"/>
                <w:kern w:val="0"/>
                <w:sz w:val="24"/>
                <w:szCs w:val="24"/>
              </w:rPr>
              <w:t>　</w:t>
            </w:r>
          </w:p>
        </w:tc>
        <w:tc>
          <w:tcPr>
            <w:tcW w:w="2295" w:type="dxa"/>
            <w:tcBorders>
              <w:top w:val="nil"/>
              <w:left w:val="nil"/>
              <w:bottom w:val="single" w:color="auto" w:sz="8" w:space="0"/>
              <w:right w:val="single" w:color="auto" w:sz="8" w:space="0"/>
            </w:tcBorders>
            <w:shd w:val="clear" w:color="auto" w:fill="auto"/>
            <w:vAlign w:val="center"/>
          </w:tcPr>
          <w:p>
            <w:pPr>
              <w:widowControl/>
              <w:jc w:val="left"/>
              <w:rPr>
                <w:color w:val="000000"/>
                <w:kern w:val="0"/>
                <w:sz w:val="24"/>
                <w:szCs w:val="24"/>
              </w:rPr>
            </w:pPr>
            <w:r>
              <w:rPr>
                <w:color w:val="000000"/>
                <w:kern w:val="0"/>
                <w:sz w:val="24"/>
                <w:szCs w:val="24"/>
              </w:rPr>
              <w:t>　</w:t>
            </w:r>
          </w:p>
        </w:tc>
        <w:tc>
          <w:tcPr>
            <w:tcW w:w="2624" w:type="dxa"/>
            <w:tcBorders>
              <w:top w:val="nil"/>
              <w:left w:val="nil"/>
              <w:bottom w:val="single" w:color="auto" w:sz="8" w:space="0"/>
              <w:right w:val="single" w:color="auto" w:sz="8" w:space="0"/>
            </w:tcBorders>
            <w:shd w:val="clear" w:color="auto" w:fill="auto"/>
            <w:vAlign w:val="center"/>
          </w:tcPr>
          <w:p>
            <w:pPr>
              <w:widowControl/>
              <w:jc w:val="left"/>
              <w:rPr>
                <w:color w:val="000000"/>
                <w:kern w:val="0"/>
                <w:sz w:val="24"/>
                <w:szCs w:val="24"/>
              </w:rPr>
            </w:pPr>
            <w:r>
              <w:rPr>
                <w:color w:val="000000"/>
                <w:kern w:val="0"/>
                <w:sz w:val="24"/>
                <w:szCs w:val="24"/>
              </w:rPr>
              <w:t>　</w:t>
            </w:r>
          </w:p>
        </w:tc>
        <w:tc>
          <w:tcPr>
            <w:tcW w:w="1167" w:type="dxa"/>
            <w:tcBorders>
              <w:top w:val="nil"/>
              <w:left w:val="nil"/>
              <w:bottom w:val="single" w:color="auto" w:sz="8" w:space="0"/>
              <w:right w:val="single" w:color="auto" w:sz="8" w:space="0"/>
            </w:tcBorders>
            <w:shd w:val="clear" w:color="auto" w:fill="auto"/>
            <w:vAlign w:val="center"/>
          </w:tcPr>
          <w:p>
            <w:pPr>
              <w:widowControl/>
              <w:jc w:val="center"/>
              <w:rPr>
                <w:color w:val="000000"/>
                <w:kern w:val="0"/>
                <w:sz w:val="24"/>
                <w:szCs w:val="24"/>
              </w:rPr>
            </w:pPr>
            <w:r>
              <w:rPr>
                <w:color w:val="000000"/>
                <w:kern w:val="0"/>
                <w:sz w:val="24"/>
                <w:szCs w:val="24"/>
              </w:rPr>
              <w:t>　</w:t>
            </w:r>
          </w:p>
        </w:tc>
        <w:tc>
          <w:tcPr>
            <w:tcW w:w="1165" w:type="dxa"/>
            <w:tcBorders>
              <w:top w:val="nil"/>
              <w:left w:val="nil"/>
              <w:bottom w:val="single" w:color="auto" w:sz="8" w:space="0"/>
              <w:right w:val="single" w:color="auto" w:sz="8" w:space="0"/>
            </w:tcBorders>
            <w:shd w:val="clear" w:color="auto" w:fill="auto"/>
            <w:vAlign w:val="center"/>
          </w:tcPr>
          <w:p>
            <w:pPr>
              <w:widowControl/>
              <w:jc w:val="center"/>
              <w:rPr>
                <w:color w:val="000000"/>
                <w:kern w:val="0"/>
                <w:sz w:val="24"/>
                <w:szCs w:val="24"/>
              </w:rPr>
            </w:pPr>
            <w:r>
              <w:rPr>
                <w:color w:val="000000"/>
                <w:kern w:val="0"/>
                <w:sz w:val="24"/>
                <w:szCs w:val="24"/>
              </w:rPr>
              <w:t>　</w:t>
            </w:r>
          </w:p>
        </w:tc>
      </w:tr>
      <w:tr>
        <w:tblPrEx>
          <w:tblCellMar>
            <w:top w:w="0" w:type="dxa"/>
            <w:left w:w="108" w:type="dxa"/>
            <w:bottom w:w="0" w:type="dxa"/>
            <w:right w:w="108" w:type="dxa"/>
          </w:tblCellMar>
        </w:tblPrEx>
        <w:trPr>
          <w:trHeight w:val="484" w:hRule="atLeast"/>
        </w:trPr>
        <w:tc>
          <w:tcPr>
            <w:tcW w:w="841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left"/>
              <w:rPr>
                <w:rFonts w:ascii="宋体" w:hAnsi="宋体" w:cs="宋体"/>
                <w:color w:val="000000"/>
                <w:kern w:val="0"/>
                <w:sz w:val="24"/>
                <w:szCs w:val="24"/>
              </w:rPr>
            </w:pPr>
            <w:r>
              <w:rPr>
                <w:rFonts w:hint="eastAsia" w:ascii="宋体" w:hAnsi="宋体" w:cs="宋体"/>
                <w:color w:val="000000"/>
                <w:kern w:val="0"/>
                <w:sz w:val="24"/>
                <w:szCs w:val="24"/>
              </w:rPr>
              <w:t>（三）时间、地点要求</w:t>
            </w:r>
          </w:p>
        </w:tc>
      </w:tr>
      <w:tr>
        <w:tblPrEx>
          <w:tblCellMar>
            <w:top w:w="0" w:type="dxa"/>
            <w:left w:w="108" w:type="dxa"/>
            <w:bottom w:w="0" w:type="dxa"/>
            <w:right w:w="108" w:type="dxa"/>
          </w:tblCellMar>
        </w:tblPrEx>
        <w:trPr>
          <w:trHeight w:val="459" w:hRule="atLeast"/>
        </w:trPr>
        <w:tc>
          <w:tcPr>
            <w:tcW w:w="1167" w:type="dxa"/>
            <w:tcBorders>
              <w:top w:val="nil"/>
              <w:left w:val="single" w:color="auto" w:sz="8" w:space="0"/>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29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624"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7"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r>
      <w:tr>
        <w:tblPrEx>
          <w:tblCellMar>
            <w:top w:w="0" w:type="dxa"/>
            <w:left w:w="108" w:type="dxa"/>
            <w:bottom w:w="0" w:type="dxa"/>
            <w:right w:w="108" w:type="dxa"/>
          </w:tblCellMar>
        </w:tblPrEx>
        <w:trPr>
          <w:trHeight w:val="484" w:hRule="atLeast"/>
        </w:trPr>
        <w:tc>
          <w:tcPr>
            <w:tcW w:w="841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left"/>
              <w:rPr>
                <w:rFonts w:ascii="宋体" w:hAnsi="宋体" w:cs="宋体"/>
                <w:color w:val="000000"/>
                <w:kern w:val="0"/>
                <w:sz w:val="24"/>
                <w:szCs w:val="24"/>
              </w:rPr>
            </w:pPr>
            <w:r>
              <w:rPr>
                <w:rFonts w:hint="eastAsia" w:ascii="宋体" w:hAnsi="宋体" w:cs="宋体"/>
                <w:color w:val="000000"/>
                <w:kern w:val="0"/>
                <w:sz w:val="24"/>
                <w:szCs w:val="24"/>
              </w:rPr>
              <w:t>（四）付款方式</w:t>
            </w:r>
          </w:p>
        </w:tc>
      </w:tr>
      <w:tr>
        <w:tblPrEx>
          <w:tblCellMar>
            <w:top w:w="0" w:type="dxa"/>
            <w:left w:w="108" w:type="dxa"/>
            <w:bottom w:w="0" w:type="dxa"/>
            <w:right w:w="108" w:type="dxa"/>
          </w:tblCellMar>
        </w:tblPrEx>
        <w:trPr>
          <w:trHeight w:val="459" w:hRule="atLeast"/>
        </w:trPr>
        <w:tc>
          <w:tcPr>
            <w:tcW w:w="1167" w:type="dxa"/>
            <w:tcBorders>
              <w:top w:val="nil"/>
              <w:left w:val="single" w:color="auto" w:sz="8" w:space="0"/>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29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624"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7"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r>
      <w:tr>
        <w:tblPrEx>
          <w:tblCellMar>
            <w:top w:w="0" w:type="dxa"/>
            <w:left w:w="108" w:type="dxa"/>
            <w:bottom w:w="0" w:type="dxa"/>
            <w:right w:w="108" w:type="dxa"/>
          </w:tblCellMar>
        </w:tblPrEx>
        <w:trPr>
          <w:trHeight w:val="484" w:hRule="atLeast"/>
        </w:trPr>
        <w:tc>
          <w:tcPr>
            <w:tcW w:w="841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left"/>
              <w:rPr>
                <w:rFonts w:ascii="宋体" w:hAnsi="宋体" w:cs="宋体"/>
                <w:color w:val="000000"/>
                <w:kern w:val="0"/>
                <w:sz w:val="24"/>
                <w:szCs w:val="24"/>
              </w:rPr>
            </w:pPr>
            <w:r>
              <w:rPr>
                <w:rFonts w:hint="eastAsia" w:ascii="宋体" w:hAnsi="宋体" w:cs="宋体"/>
                <w:color w:val="000000"/>
                <w:kern w:val="0"/>
                <w:sz w:val="24"/>
                <w:szCs w:val="24"/>
              </w:rPr>
              <w:t>（五）投标保证金和履约保证金</w:t>
            </w:r>
          </w:p>
        </w:tc>
      </w:tr>
      <w:tr>
        <w:tblPrEx>
          <w:tblCellMar>
            <w:top w:w="0" w:type="dxa"/>
            <w:left w:w="108" w:type="dxa"/>
            <w:bottom w:w="0" w:type="dxa"/>
            <w:right w:w="108" w:type="dxa"/>
          </w:tblCellMar>
        </w:tblPrEx>
        <w:trPr>
          <w:trHeight w:val="513" w:hRule="atLeast"/>
        </w:trPr>
        <w:tc>
          <w:tcPr>
            <w:tcW w:w="1167" w:type="dxa"/>
            <w:tcBorders>
              <w:top w:val="nil"/>
              <w:left w:val="single" w:color="auto" w:sz="8" w:space="0"/>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29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2624"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7"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c>
          <w:tcPr>
            <w:tcW w:w="1165" w:type="dxa"/>
            <w:tcBorders>
              <w:top w:val="nil"/>
              <w:left w:val="nil"/>
              <w:bottom w:val="single" w:color="auto" w:sz="8" w:space="0"/>
              <w:right w:val="single" w:color="auto" w:sz="8" w:space="0"/>
            </w:tcBorders>
            <w:shd w:val="clear" w:color="auto" w:fill="auto"/>
            <w:vAlign w:val="center"/>
          </w:tcPr>
          <w:p>
            <w:pPr>
              <w:widowControl/>
              <w:jc w:val="left"/>
              <w:rPr>
                <w:rFonts w:cs="宋体"/>
                <w:color w:val="000000"/>
                <w:kern w:val="0"/>
                <w:sz w:val="24"/>
                <w:szCs w:val="24"/>
              </w:rPr>
            </w:pPr>
            <w:r>
              <w:rPr>
                <w:rFonts w:cs="宋体"/>
                <w:color w:val="000000"/>
                <w:kern w:val="0"/>
                <w:sz w:val="24"/>
                <w:szCs w:val="24"/>
              </w:rPr>
              <w:t>　</w:t>
            </w:r>
          </w:p>
        </w:tc>
      </w:tr>
    </w:tbl>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1. 不如实填写偏离情况的投标文件将视为虚假材料。</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2. 招标要求指招标文件中规定的具体要求，投标应答指投标文件的具体内容。</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4. 偏离说明指招标要求与投标应答之间的不同之处。</w:t>
      </w:r>
    </w:p>
    <w:p>
      <w:pPr>
        <w:spacing w:line="460" w:lineRule="exact"/>
        <w:jc w:val="right"/>
        <w:rPr>
          <w:sz w:val="24"/>
          <w:szCs w:val="24"/>
        </w:rPr>
      </w:pPr>
      <w:r>
        <w:rPr>
          <w:sz w:val="24"/>
          <w:szCs w:val="24"/>
        </w:rPr>
        <w:t>投标人代表签字：_______________</w:t>
      </w:r>
    </w:p>
    <w:p>
      <w:pPr>
        <w:spacing w:line="460" w:lineRule="exact"/>
        <w:ind w:left="192" w:firstLine="3948" w:firstLineChars="1645"/>
        <w:jc w:val="right"/>
        <w:rPr>
          <w:sz w:val="24"/>
          <w:szCs w:val="24"/>
        </w:rPr>
      </w:pPr>
    </w:p>
    <w:p>
      <w:pPr>
        <w:spacing w:line="460" w:lineRule="exact"/>
        <w:jc w:val="right"/>
        <w:rPr>
          <w:sz w:val="24"/>
          <w:szCs w:val="24"/>
        </w:rPr>
      </w:pPr>
      <w:r>
        <w:rPr>
          <w:sz w:val="24"/>
          <w:szCs w:val="24"/>
        </w:rPr>
        <w:t>职务：_________日期：__________</w:t>
      </w:r>
    </w:p>
    <w:p>
      <w:pPr>
        <w:spacing w:line="460" w:lineRule="exact"/>
        <w:ind w:left="192" w:firstLine="3948" w:firstLineChars="1645"/>
        <w:jc w:val="right"/>
        <w:rPr>
          <w:sz w:val="24"/>
          <w:szCs w:val="24"/>
        </w:rPr>
      </w:pPr>
    </w:p>
    <w:p>
      <w:pPr>
        <w:spacing w:line="460" w:lineRule="exact"/>
        <w:jc w:val="right"/>
        <w:rPr>
          <w:sz w:val="24"/>
          <w:szCs w:val="24"/>
        </w:rPr>
      </w:pPr>
      <w:r>
        <w:rPr>
          <w:sz w:val="24"/>
          <w:szCs w:val="24"/>
        </w:rPr>
        <w:t>投标人名称（公章）：_____________</w:t>
      </w:r>
    </w:p>
    <w:p>
      <w:pPr>
        <w:snapToGrid w:val="0"/>
        <w:spacing w:line="480" w:lineRule="auto"/>
        <w:rPr>
          <w:rFonts w:ascii="宋体" w:hAnsi="宋体" w:cs="宋体"/>
          <w:b/>
          <w:bCs/>
          <w:sz w:val="24"/>
          <w:szCs w:val="24"/>
        </w:rPr>
      </w:pPr>
    </w:p>
    <w:p>
      <w:pPr>
        <w:pStyle w:val="6"/>
        <w:rPr>
          <w:rFonts w:ascii="宋体" w:hAnsi="宋体" w:cs="宋体"/>
          <w:b/>
          <w:bCs/>
          <w:sz w:val="24"/>
          <w:szCs w:val="24"/>
        </w:rPr>
      </w:pPr>
    </w:p>
    <w:p>
      <w:pPr>
        <w:pStyle w:val="6"/>
        <w:rPr>
          <w:rFonts w:ascii="宋体" w:hAnsi="宋体" w:cs="宋体"/>
          <w:b/>
          <w:bCs/>
          <w:sz w:val="24"/>
          <w:szCs w:val="24"/>
        </w:rPr>
      </w:pPr>
    </w:p>
    <w:p>
      <w:pPr>
        <w:pStyle w:val="6"/>
        <w:rPr>
          <w:rFonts w:ascii="宋体" w:hAnsi="宋体" w:cs="宋体"/>
          <w:b/>
          <w:bCs/>
          <w:sz w:val="24"/>
          <w:szCs w:val="24"/>
        </w:rPr>
      </w:pPr>
    </w:p>
    <w:p>
      <w:pPr>
        <w:snapToGrid w:val="0"/>
        <w:spacing w:line="480" w:lineRule="auto"/>
        <w:rPr>
          <w:rFonts w:hint="eastAsia" w:ascii="宋体" w:hAnsi="宋体" w:eastAsia="宋体" w:cs="宋体"/>
          <w:b/>
          <w:bCs/>
          <w:sz w:val="24"/>
          <w:szCs w:val="24"/>
          <w:lang w:eastAsia="zh-CN"/>
        </w:rPr>
      </w:pPr>
      <w:r>
        <w:rPr>
          <w:rFonts w:hint="eastAsia" w:ascii="宋体" w:hAnsi="宋体" w:cs="宋体"/>
          <w:b/>
          <w:bCs/>
          <w:sz w:val="24"/>
          <w:szCs w:val="24"/>
        </w:rPr>
        <w:t>附件1</w:t>
      </w:r>
      <w:r>
        <w:rPr>
          <w:rFonts w:hint="eastAsia" w:ascii="宋体" w:hAnsi="宋体" w:cs="宋体"/>
          <w:b/>
          <w:bCs/>
          <w:sz w:val="24"/>
          <w:szCs w:val="24"/>
          <w:lang w:val="en-US" w:eastAsia="zh-CN"/>
        </w:rPr>
        <w:t>0</w:t>
      </w:r>
    </w:p>
    <w:p>
      <w:pPr>
        <w:snapToGrid w:val="0"/>
        <w:spacing w:line="480" w:lineRule="auto"/>
        <w:ind w:firstLine="482" w:firstLineChars="200"/>
        <w:jc w:val="center"/>
        <w:rPr>
          <w:rFonts w:ascii="宋体" w:hAnsi="宋体" w:cs="宋体"/>
          <w:b/>
          <w:bCs/>
          <w:sz w:val="24"/>
          <w:szCs w:val="24"/>
        </w:rPr>
      </w:pPr>
      <w:r>
        <w:rPr>
          <w:rFonts w:hint="eastAsia" w:ascii="宋体" w:hAnsi="宋体" w:cs="宋体"/>
          <w:b/>
          <w:bCs/>
          <w:sz w:val="24"/>
          <w:szCs w:val="24"/>
        </w:rPr>
        <w:t>技术要求点对点应答表</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项目名称：</w:t>
      </w: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t>项目编号：</w:t>
      </w:r>
    </w:p>
    <w:tbl>
      <w:tblPr>
        <w:tblStyle w:val="19"/>
        <w:tblW w:w="8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
        <w:gridCol w:w="3013"/>
        <w:gridCol w:w="1430"/>
        <w:gridCol w:w="1590"/>
        <w:gridCol w:w="20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blHeader/>
          <w:jc w:val="center"/>
        </w:trPr>
        <w:tc>
          <w:tcPr>
            <w:tcW w:w="8972" w:type="dxa"/>
            <w:gridSpan w:val="5"/>
            <w:shd w:val="clear" w:color="auto" w:fill="auto"/>
            <w:vAlign w:val="center"/>
          </w:tcPr>
          <w:p>
            <w:pPr>
              <w:snapToGrid w:val="0"/>
              <w:spacing w:line="480" w:lineRule="auto"/>
              <w:ind w:firstLine="480" w:firstLineChars="200"/>
              <w:rPr>
                <w:rFonts w:ascii="宋体" w:hAnsi="宋体" w:cs="宋体"/>
                <w:sz w:val="24"/>
                <w:szCs w:val="24"/>
              </w:rPr>
            </w:pPr>
            <w:r>
              <w:rPr>
                <w:rFonts w:hint="eastAsia" w:ascii="宋体" w:hAnsi="宋体" w:cs="宋体"/>
                <w:sz w:val="24"/>
                <w:szCs w:val="24"/>
              </w:rPr>
              <w:t>招标文件第二部分技术要求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blHeader/>
          <w:jc w:val="center"/>
        </w:trPr>
        <w:tc>
          <w:tcPr>
            <w:tcW w:w="906"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序号</w:t>
            </w:r>
          </w:p>
        </w:tc>
        <w:tc>
          <w:tcPr>
            <w:tcW w:w="3013" w:type="dxa"/>
            <w:shd w:val="clear" w:color="auto" w:fill="auto"/>
            <w:vAlign w:val="center"/>
          </w:tcPr>
          <w:p>
            <w:pPr>
              <w:snapToGrid w:val="0"/>
              <w:spacing w:line="480" w:lineRule="auto"/>
              <w:ind w:firstLine="480" w:firstLineChars="200"/>
              <w:rPr>
                <w:rFonts w:ascii="宋体" w:hAnsi="宋体" w:cs="宋体"/>
                <w:sz w:val="24"/>
                <w:szCs w:val="24"/>
              </w:rPr>
            </w:pPr>
            <w:r>
              <w:rPr>
                <w:rFonts w:hint="eastAsia" w:ascii="宋体" w:hAnsi="宋体" w:cs="宋体"/>
                <w:sz w:val="24"/>
                <w:szCs w:val="24"/>
              </w:rPr>
              <w:t>招标要求</w:t>
            </w:r>
          </w:p>
        </w:tc>
        <w:tc>
          <w:tcPr>
            <w:tcW w:w="1430"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投标应答</w:t>
            </w:r>
          </w:p>
        </w:tc>
        <w:tc>
          <w:tcPr>
            <w:tcW w:w="1590"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偏离说明</w:t>
            </w:r>
          </w:p>
        </w:tc>
        <w:tc>
          <w:tcPr>
            <w:tcW w:w="2033" w:type="dxa"/>
            <w:shd w:val="clear" w:color="auto" w:fill="auto"/>
            <w:vAlign w:val="center"/>
          </w:tcPr>
          <w:p>
            <w:pPr>
              <w:snapToGrid w:val="0"/>
              <w:spacing w:line="480" w:lineRule="auto"/>
              <w:ind w:firstLine="480" w:firstLineChars="200"/>
              <w:rPr>
                <w:rFonts w:ascii="宋体" w:hAnsi="宋体" w:cs="宋体"/>
                <w:sz w:val="24"/>
                <w:szCs w:val="24"/>
              </w:rPr>
            </w:pPr>
            <w:r>
              <w:rPr>
                <w:rFonts w:hint="eastAsia" w:ascii="宋体" w:hAnsi="宋体" w:cs="宋体"/>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jc w:val="center"/>
        </w:trPr>
        <w:tc>
          <w:tcPr>
            <w:tcW w:w="906"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1</w:t>
            </w:r>
          </w:p>
        </w:tc>
        <w:tc>
          <w:tcPr>
            <w:tcW w:w="3013" w:type="dxa"/>
            <w:shd w:val="clear" w:color="auto" w:fill="auto"/>
            <w:vAlign w:val="center"/>
          </w:tcPr>
          <w:p>
            <w:pPr>
              <w:snapToGrid w:val="0"/>
              <w:spacing w:line="480" w:lineRule="auto"/>
              <w:ind w:firstLine="480" w:firstLineChars="200"/>
              <w:rPr>
                <w:rFonts w:ascii="宋体" w:hAnsi="宋体" w:cs="宋体"/>
                <w:sz w:val="24"/>
                <w:szCs w:val="24"/>
              </w:rPr>
            </w:pPr>
          </w:p>
        </w:tc>
        <w:tc>
          <w:tcPr>
            <w:tcW w:w="1430" w:type="dxa"/>
            <w:shd w:val="clear" w:color="auto" w:fill="auto"/>
            <w:vAlign w:val="center"/>
          </w:tcPr>
          <w:p>
            <w:pPr>
              <w:snapToGrid w:val="0"/>
              <w:spacing w:line="480" w:lineRule="auto"/>
              <w:ind w:firstLine="480" w:firstLineChars="200"/>
              <w:rPr>
                <w:rFonts w:ascii="宋体" w:hAnsi="宋体" w:cs="宋体"/>
                <w:sz w:val="24"/>
                <w:szCs w:val="24"/>
              </w:rPr>
            </w:pPr>
          </w:p>
        </w:tc>
        <w:tc>
          <w:tcPr>
            <w:tcW w:w="1590" w:type="dxa"/>
            <w:shd w:val="clear" w:color="auto" w:fill="auto"/>
            <w:vAlign w:val="center"/>
          </w:tcPr>
          <w:p>
            <w:pPr>
              <w:snapToGrid w:val="0"/>
              <w:spacing w:line="480" w:lineRule="auto"/>
              <w:ind w:firstLine="480" w:firstLineChars="200"/>
              <w:rPr>
                <w:rFonts w:ascii="宋体" w:hAnsi="宋体" w:cs="宋体"/>
                <w:sz w:val="24"/>
                <w:szCs w:val="24"/>
              </w:rPr>
            </w:pPr>
          </w:p>
        </w:tc>
        <w:tc>
          <w:tcPr>
            <w:tcW w:w="2033" w:type="dxa"/>
            <w:shd w:val="clear" w:color="auto" w:fill="auto"/>
            <w:vAlign w:val="center"/>
          </w:tcPr>
          <w:p>
            <w:pPr>
              <w:snapToGrid w:val="0"/>
              <w:spacing w:line="480" w:lineRule="auto"/>
              <w:ind w:firstLine="480" w:firstLineChars="20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906"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w:t>
            </w:r>
          </w:p>
        </w:tc>
        <w:tc>
          <w:tcPr>
            <w:tcW w:w="3013" w:type="dxa"/>
            <w:shd w:val="clear" w:color="auto" w:fill="auto"/>
            <w:vAlign w:val="center"/>
          </w:tcPr>
          <w:p>
            <w:pPr>
              <w:snapToGrid w:val="0"/>
              <w:spacing w:line="480" w:lineRule="auto"/>
              <w:ind w:firstLine="480" w:firstLineChars="200"/>
              <w:rPr>
                <w:rFonts w:ascii="宋体" w:hAnsi="宋体" w:cs="宋体"/>
                <w:sz w:val="24"/>
                <w:szCs w:val="24"/>
              </w:rPr>
            </w:pPr>
          </w:p>
        </w:tc>
        <w:tc>
          <w:tcPr>
            <w:tcW w:w="1430" w:type="dxa"/>
            <w:shd w:val="clear" w:color="auto" w:fill="auto"/>
            <w:vAlign w:val="center"/>
          </w:tcPr>
          <w:p>
            <w:pPr>
              <w:snapToGrid w:val="0"/>
              <w:spacing w:line="480" w:lineRule="auto"/>
              <w:ind w:firstLine="480" w:firstLineChars="200"/>
              <w:rPr>
                <w:rFonts w:ascii="宋体" w:hAnsi="宋体" w:cs="宋体"/>
                <w:sz w:val="24"/>
                <w:szCs w:val="24"/>
              </w:rPr>
            </w:pPr>
          </w:p>
        </w:tc>
        <w:tc>
          <w:tcPr>
            <w:tcW w:w="1590" w:type="dxa"/>
            <w:shd w:val="clear" w:color="auto" w:fill="auto"/>
            <w:vAlign w:val="center"/>
          </w:tcPr>
          <w:p>
            <w:pPr>
              <w:snapToGrid w:val="0"/>
              <w:spacing w:line="480" w:lineRule="auto"/>
              <w:ind w:firstLine="480" w:firstLineChars="200"/>
              <w:rPr>
                <w:rFonts w:ascii="宋体" w:hAnsi="宋体" w:cs="宋体"/>
                <w:sz w:val="24"/>
                <w:szCs w:val="24"/>
              </w:rPr>
            </w:pPr>
          </w:p>
        </w:tc>
        <w:tc>
          <w:tcPr>
            <w:tcW w:w="2033" w:type="dxa"/>
            <w:shd w:val="clear" w:color="auto" w:fill="auto"/>
            <w:vAlign w:val="center"/>
          </w:tcPr>
          <w:p>
            <w:pPr>
              <w:snapToGrid w:val="0"/>
              <w:spacing w:line="480" w:lineRule="auto"/>
              <w:ind w:firstLine="480" w:firstLineChars="20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8972" w:type="dxa"/>
            <w:gridSpan w:val="5"/>
            <w:shd w:val="clear" w:color="auto" w:fill="auto"/>
            <w:vAlign w:val="center"/>
          </w:tcPr>
          <w:p>
            <w:pPr>
              <w:snapToGrid w:val="0"/>
              <w:spacing w:line="480" w:lineRule="auto"/>
              <w:ind w:firstLine="480" w:firstLineChars="200"/>
              <w:rPr>
                <w:rFonts w:ascii="宋体" w:hAnsi="宋体" w:cs="宋体"/>
                <w:sz w:val="24"/>
                <w:szCs w:val="24"/>
              </w:rPr>
            </w:pPr>
            <w:r>
              <w:rPr>
                <w:rFonts w:hint="eastAsia" w:ascii="宋体" w:hAnsi="宋体" w:cs="宋体"/>
                <w:sz w:val="24"/>
                <w:szCs w:val="24"/>
              </w:rPr>
              <w:t>项目需求书（项目需求书要求须逐条应答）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jc w:val="center"/>
        </w:trPr>
        <w:tc>
          <w:tcPr>
            <w:tcW w:w="906" w:type="dxa"/>
            <w:shd w:val="clear" w:color="auto" w:fill="auto"/>
            <w:vAlign w:val="center"/>
          </w:tcPr>
          <w:p>
            <w:pPr>
              <w:snapToGrid w:val="0"/>
              <w:spacing w:line="480" w:lineRule="auto"/>
              <w:rPr>
                <w:rFonts w:ascii="宋体" w:hAnsi="宋体" w:cs="宋体"/>
                <w:sz w:val="24"/>
                <w:szCs w:val="24"/>
              </w:rPr>
            </w:pPr>
            <w:r>
              <w:rPr>
                <w:rFonts w:hint="eastAsia" w:ascii="宋体" w:hAnsi="宋体" w:eastAsia="宋体" w:cs="宋体"/>
                <w:sz w:val="24"/>
                <w:szCs w:val="24"/>
              </w:rPr>
              <w:t>条款序号</w:t>
            </w:r>
          </w:p>
        </w:tc>
        <w:tc>
          <w:tcPr>
            <w:tcW w:w="3013" w:type="dxa"/>
            <w:shd w:val="clear" w:color="auto" w:fill="auto"/>
            <w:vAlign w:val="center"/>
          </w:tcPr>
          <w:p>
            <w:pPr>
              <w:snapToGrid w:val="0"/>
              <w:spacing w:line="480" w:lineRule="auto"/>
              <w:ind w:firstLine="480" w:firstLineChars="200"/>
              <w:rPr>
                <w:rFonts w:ascii="宋体" w:hAnsi="宋体" w:cs="宋体"/>
                <w:sz w:val="24"/>
                <w:szCs w:val="24"/>
              </w:rPr>
            </w:pPr>
            <w:r>
              <w:rPr>
                <w:rFonts w:hint="eastAsia" w:ascii="宋体" w:hAnsi="宋体" w:cs="宋体"/>
                <w:sz w:val="24"/>
                <w:szCs w:val="24"/>
              </w:rPr>
              <w:t>招标要求</w:t>
            </w:r>
          </w:p>
        </w:tc>
        <w:tc>
          <w:tcPr>
            <w:tcW w:w="1430"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投标应答</w:t>
            </w:r>
          </w:p>
        </w:tc>
        <w:tc>
          <w:tcPr>
            <w:tcW w:w="1590"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偏离说明</w:t>
            </w:r>
          </w:p>
        </w:tc>
        <w:tc>
          <w:tcPr>
            <w:tcW w:w="2033" w:type="dxa"/>
            <w:shd w:val="clear" w:color="auto" w:fill="auto"/>
            <w:vAlign w:val="center"/>
          </w:tcPr>
          <w:p>
            <w:pPr>
              <w:snapToGrid w:val="0"/>
              <w:spacing w:line="480" w:lineRule="auto"/>
              <w:rPr>
                <w:rFonts w:ascii="宋体" w:hAnsi="宋体" w:cs="宋体"/>
                <w:sz w:val="24"/>
                <w:szCs w:val="24"/>
              </w:rPr>
            </w:pPr>
            <w:r>
              <w:rPr>
                <w:rFonts w:hint="eastAsia" w:ascii="宋体" w:hAnsi="宋体" w:cs="宋体"/>
                <w:sz w:val="24"/>
                <w:szCs w:val="24"/>
              </w:rPr>
              <w:t>技术支撑材料所在页码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3" w:hRule="atLeast"/>
          <w:jc w:val="center"/>
        </w:trPr>
        <w:tc>
          <w:tcPr>
            <w:tcW w:w="906" w:type="dxa"/>
            <w:shd w:val="clear" w:color="auto" w:fill="auto"/>
            <w:vAlign w:val="center"/>
          </w:tcPr>
          <w:p>
            <w:pPr>
              <w:snapToGrid w:val="0"/>
              <w:spacing w:line="480" w:lineRule="auto"/>
              <w:ind w:firstLine="480" w:firstLineChars="200"/>
              <w:rPr>
                <w:rFonts w:ascii="宋体" w:hAnsi="宋体" w:cs="宋体"/>
                <w:sz w:val="24"/>
                <w:szCs w:val="24"/>
              </w:rPr>
            </w:pPr>
          </w:p>
        </w:tc>
        <w:tc>
          <w:tcPr>
            <w:tcW w:w="3013" w:type="dxa"/>
            <w:shd w:val="clear" w:color="auto" w:fill="auto"/>
            <w:vAlign w:val="center"/>
          </w:tcPr>
          <w:p>
            <w:pPr>
              <w:snapToGrid w:val="0"/>
              <w:spacing w:line="480" w:lineRule="auto"/>
              <w:ind w:firstLine="480" w:firstLineChars="200"/>
              <w:rPr>
                <w:rFonts w:ascii="宋体" w:hAnsi="宋体" w:cs="宋体"/>
                <w:sz w:val="24"/>
                <w:szCs w:val="24"/>
              </w:rPr>
            </w:pPr>
          </w:p>
        </w:tc>
        <w:tc>
          <w:tcPr>
            <w:tcW w:w="1430" w:type="dxa"/>
            <w:shd w:val="clear" w:color="auto" w:fill="auto"/>
            <w:vAlign w:val="center"/>
          </w:tcPr>
          <w:p>
            <w:pPr>
              <w:snapToGrid w:val="0"/>
              <w:spacing w:line="480" w:lineRule="auto"/>
              <w:ind w:firstLine="480" w:firstLineChars="200"/>
              <w:rPr>
                <w:rFonts w:ascii="宋体" w:hAnsi="宋体" w:cs="宋体"/>
                <w:sz w:val="24"/>
                <w:szCs w:val="24"/>
              </w:rPr>
            </w:pPr>
          </w:p>
        </w:tc>
        <w:tc>
          <w:tcPr>
            <w:tcW w:w="1590" w:type="dxa"/>
            <w:shd w:val="clear" w:color="auto" w:fill="auto"/>
            <w:vAlign w:val="center"/>
          </w:tcPr>
          <w:p>
            <w:pPr>
              <w:snapToGrid w:val="0"/>
              <w:spacing w:line="480" w:lineRule="auto"/>
              <w:ind w:firstLine="480" w:firstLineChars="200"/>
              <w:rPr>
                <w:rFonts w:ascii="宋体" w:hAnsi="宋体" w:cs="宋体"/>
                <w:sz w:val="24"/>
                <w:szCs w:val="24"/>
              </w:rPr>
            </w:pPr>
          </w:p>
        </w:tc>
        <w:tc>
          <w:tcPr>
            <w:tcW w:w="2033" w:type="dxa"/>
            <w:shd w:val="clear" w:color="auto" w:fill="auto"/>
            <w:vAlign w:val="center"/>
          </w:tcPr>
          <w:p>
            <w:pPr>
              <w:snapToGrid w:val="0"/>
              <w:spacing w:line="480" w:lineRule="auto"/>
              <w:ind w:firstLine="480" w:firstLineChars="200"/>
              <w:rPr>
                <w:rFonts w:ascii="宋体" w:hAnsi="宋体" w:cs="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906" w:type="dxa"/>
            <w:shd w:val="clear" w:color="auto" w:fill="auto"/>
            <w:vAlign w:val="center"/>
          </w:tcPr>
          <w:p>
            <w:pPr>
              <w:snapToGrid w:val="0"/>
              <w:spacing w:line="480" w:lineRule="auto"/>
              <w:ind w:firstLine="480" w:firstLineChars="200"/>
              <w:rPr>
                <w:rFonts w:ascii="宋体" w:hAnsi="宋体" w:cs="宋体"/>
                <w:sz w:val="24"/>
                <w:szCs w:val="24"/>
              </w:rPr>
            </w:pPr>
          </w:p>
        </w:tc>
        <w:tc>
          <w:tcPr>
            <w:tcW w:w="3013" w:type="dxa"/>
            <w:shd w:val="clear" w:color="auto" w:fill="auto"/>
            <w:vAlign w:val="center"/>
          </w:tcPr>
          <w:p>
            <w:pPr>
              <w:snapToGrid w:val="0"/>
              <w:spacing w:line="480" w:lineRule="auto"/>
              <w:ind w:firstLine="480" w:firstLineChars="200"/>
              <w:rPr>
                <w:rFonts w:ascii="宋体" w:hAnsi="宋体" w:cs="宋体"/>
                <w:sz w:val="24"/>
                <w:szCs w:val="24"/>
              </w:rPr>
            </w:pPr>
          </w:p>
        </w:tc>
        <w:tc>
          <w:tcPr>
            <w:tcW w:w="1430" w:type="dxa"/>
            <w:shd w:val="clear" w:color="auto" w:fill="auto"/>
            <w:vAlign w:val="center"/>
          </w:tcPr>
          <w:p>
            <w:pPr>
              <w:snapToGrid w:val="0"/>
              <w:spacing w:line="480" w:lineRule="auto"/>
              <w:ind w:firstLine="480" w:firstLineChars="200"/>
              <w:rPr>
                <w:rFonts w:ascii="宋体" w:hAnsi="宋体" w:cs="宋体"/>
                <w:sz w:val="24"/>
                <w:szCs w:val="24"/>
              </w:rPr>
            </w:pPr>
          </w:p>
        </w:tc>
        <w:tc>
          <w:tcPr>
            <w:tcW w:w="1590" w:type="dxa"/>
            <w:shd w:val="clear" w:color="auto" w:fill="auto"/>
            <w:vAlign w:val="center"/>
          </w:tcPr>
          <w:p>
            <w:pPr>
              <w:snapToGrid w:val="0"/>
              <w:spacing w:line="480" w:lineRule="auto"/>
              <w:ind w:firstLine="480" w:firstLineChars="200"/>
              <w:rPr>
                <w:rFonts w:ascii="宋体" w:hAnsi="宋体" w:cs="宋体"/>
                <w:sz w:val="24"/>
                <w:szCs w:val="24"/>
              </w:rPr>
            </w:pPr>
          </w:p>
        </w:tc>
        <w:tc>
          <w:tcPr>
            <w:tcW w:w="2033" w:type="dxa"/>
            <w:shd w:val="clear" w:color="auto" w:fill="auto"/>
            <w:vAlign w:val="center"/>
          </w:tcPr>
          <w:p>
            <w:pPr>
              <w:snapToGrid w:val="0"/>
              <w:spacing w:line="480" w:lineRule="auto"/>
              <w:ind w:firstLine="480" w:firstLineChars="200"/>
              <w:rPr>
                <w:rFonts w:ascii="宋体" w:hAnsi="宋体" w:cs="宋体"/>
                <w:sz w:val="24"/>
                <w:szCs w:val="24"/>
              </w:rPr>
            </w:pPr>
          </w:p>
        </w:tc>
      </w:tr>
    </w:tbl>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注：1. 不如实填写偏离情况的投标文件将视为虚假材料。</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2. 招标要求指招标文件中规定的具体要求，投标应答指投标文件的具体内容。</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3. 偏离说明指招标要求与投标应答之间的不同之处。</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ascii="宋体" w:hAnsi="宋体" w:cs="宋体"/>
          <w:sz w:val="24"/>
          <w:szCs w:val="24"/>
        </w:rPr>
      </w:pPr>
      <w:r>
        <w:rPr>
          <w:rFonts w:hint="eastAsia" w:ascii="宋体" w:hAnsi="宋体" w:cs="宋体"/>
          <w:sz w:val="24"/>
          <w:szCs w:val="24"/>
        </w:rPr>
        <w:t>4. 投标人在《技术要求点对点应答表》“项目需求书要求”的投标应答中必须列出具体数值或内容。如投标人未应答或只注明“符合”、“满足”等类似无具体内容的表述，将被视为不符合招标文件要求。投标人自行承担由此造成的一切后果。</w:t>
      </w:r>
    </w:p>
    <w:p>
      <w:pPr>
        <w:spacing w:line="360" w:lineRule="auto"/>
        <w:ind w:firstLine="3840" w:firstLineChars="1600"/>
        <w:rPr>
          <w:sz w:val="24"/>
          <w:szCs w:val="24"/>
        </w:rPr>
      </w:pPr>
    </w:p>
    <w:p>
      <w:pPr>
        <w:spacing w:line="360" w:lineRule="auto"/>
        <w:ind w:firstLine="3840" w:firstLineChars="1600"/>
        <w:rPr>
          <w:sz w:val="24"/>
          <w:szCs w:val="24"/>
        </w:rPr>
      </w:pPr>
      <w:r>
        <w:rPr>
          <w:sz w:val="24"/>
          <w:szCs w:val="24"/>
        </w:rPr>
        <w:t>投标人代表签字：_______________</w:t>
      </w:r>
    </w:p>
    <w:p>
      <w:pPr>
        <w:spacing w:line="360" w:lineRule="auto"/>
        <w:ind w:firstLine="3840" w:firstLineChars="1600"/>
        <w:rPr>
          <w:sz w:val="24"/>
          <w:szCs w:val="24"/>
        </w:rPr>
      </w:pPr>
      <w:r>
        <w:rPr>
          <w:sz w:val="24"/>
          <w:szCs w:val="24"/>
        </w:rPr>
        <w:t>职务：_________日期：__________</w:t>
      </w:r>
    </w:p>
    <w:p>
      <w:pPr>
        <w:spacing w:line="360" w:lineRule="auto"/>
        <w:ind w:firstLine="3840" w:firstLineChars="1600"/>
        <w:rPr>
          <w:sz w:val="24"/>
          <w:szCs w:val="24"/>
        </w:rPr>
      </w:pPr>
      <w:r>
        <w:rPr>
          <w:sz w:val="24"/>
          <w:szCs w:val="24"/>
        </w:rPr>
        <w:t>投标人名称（公章）：_____________</w:t>
      </w:r>
    </w:p>
    <w:p>
      <w:pPr>
        <w:rPr>
          <w:rFonts w:ascii="宋体" w:hAnsi="宋体" w:cs="宋体"/>
          <w:b/>
          <w:bCs/>
          <w:sz w:val="24"/>
          <w:szCs w:val="24"/>
        </w:rPr>
      </w:pPr>
      <w:r>
        <w:rPr>
          <w:rFonts w:hint="eastAsia" w:ascii="宋体" w:hAnsi="宋体" w:cs="宋体"/>
          <w:b/>
          <w:bCs/>
          <w:sz w:val="24"/>
          <w:szCs w:val="24"/>
        </w:rPr>
        <w:br w:type="page"/>
      </w:r>
    </w:p>
    <w:p>
      <w:pPr>
        <w:snapToGrid w:val="0"/>
        <w:spacing w:line="240" w:lineRule="auto"/>
        <w:rPr>
          <w:rFonts w:hint="eastAsia" w:ascii="宋体" w:hAnsi="宋体" w:eastAsia="宋体" w:cs="宋体"/>
          <w:b/>
          <w:bCs/>
          <w:sz w:val="24"/>
          <w:szCs w:val="24"/>
          <w:lang w:eastAsia="zh-CN"/>
        </w:rPr>
      </w:pPr>
      <w:r>
        <w:rPr>
          <w:rFonts w:hint="eastAsia" w:ascii="宋体" w:hAnsi="宋体" w:cs="宋体"/>
          <w:b/>
          <w:bCs/>
          <w:sz w:val="24"/>
          <w:szCs w:val="24"/>
        </w:rPr>
        <w:t>附件1</w:t>
      </w:r>
      <w:r>
        <w:rPr>
          <w:rFonts w:hint="eastAsia" w:ascii="宋体" w:hAnsi="宋体" w:cs="宋体"/>
          <w:b/>
          <w:bCs/>
          <w:sz w:val="24"/>
          <w:szCs w:val="24"/>
          <w:lang w:val="en-US" w:eastAsia="zh-CN"/>
        </w:rPr>
        <w:t>1</w:t>
      </w:r>
    </w:p>
    <w:p>
      <w:pPr>
        <w:snapToGrid w:val="0"/>
        <w:spacing w:line="360" w:lineRule="auto"/>
        <w:ind w:firstLine="482" w:firstLineChars="200"/>
        <w:jc w:val="center"/>
        <w:rPr>
          <w:rFonts w:ascii="宋体" w:hAnsi="宋体" w:cs="宋体"/>
          <w:b/>
          <w:bCs/>
          <w:sz w:val="24"/>
          <w:szCs w:val="24"/>
        </w:rPr>
      </w:pPr>
      <w:r>
        <w:rPr>
          <w:rFonts w:hint="eastAsia" w:ascii="宋体" w:hAnsi="宋体" w:cs="宋体"/>
          <w:b/>
          <w:bCs/>
          <w:sz w:val="24"/>
          <w:szCs w:val="24"/>
        </w:rPr>
        <w:t>业绩</w:t>
      </w:r>
    </w:p>
    <w:p>
      <w:pPr>
        <w:snapToGrid w:val="0"/>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p>
    <w:p>
      <w:pPr>
        <w:snapToGrid w:val="0"/>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项目编号：</w:t>
      </w:r>
    </w:p>
    <w:tbl>
      <w:tblPr>
        <w:tblStyle w:val="19"/>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050"/>
        <w:gridCol w:w="915"/>
        <w:gridCol w:w="1155"/>
        <w:gridCol w:w="1505"/>
        <w:gridCol w:w="1382"/>
        <w:gridCol w:w="1018"/>
        <w:gridCol w:w="16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sz w:val="24"/>
                <w:szCs w:val="24"/>
              </w:rPr>
              <w:t>序号</w:t>
            </w: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sz w:val="24"/>
                <w:szCs w:val="24"/>
              </w:rPr>
              <w:t>用户单位名称</w:t>
            </w: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sz w:val="24"/>
                <w:szCs w:val="24"/>
              </w:rPr>
              <w:t>项目内容</w:t>
            </w: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sz w:val="24"/>
                <w:szCs w:val="24"/>
              </w:rPr>
              <w:t>实施地点</w:t>
            </w: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rFonts w:hint="eastAsia"/>
                <w:sz w:val="24"/>
                <w:szCs w:val="24"/>
              </w:rPr>
              <w:t>用户</w:t>
            </w:r>
            <w:r>
              <w:rPr>
                <w:sz w:val="24"/>
                <w:szCs w:val="24"/>
              </w:rPr>
              <w:t>联系人及联系方式</w:t>
            </w: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sz w:val="24"/>
                <w:szCs w:val="24"/>
              </w:rPr>
              <w:t>项目起止时间</w:t>
            </w: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sz w:val="24"/>
                <w:szCs w:val="24"/>
              </w:rPr>
              <w:t>合同金额</w:t>
            </w: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r>
              <w:rPr>
                <w:rFonts w:hint="eastAsia" w:asciiTheme="minorEastAsia" w:hAnsiTheme="minorEastAsia" w:eastAsiaTheme="minorEastAsia" w:cstheme="minorEastAsia"/>
                <w:sz w:val="24"/>
                <w:szCs w:val="24"/>
              </w:rPr>
              <w:t>相关证明材料扫描件所在页码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50"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91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15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50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382"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018"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c>
          <w:tcPr>
            <w:tcW w:w="1635" w:type="dxa"/>
            <w:tcBorders>
              <w:top w:val="single" w:color="auto" w:sz="4" w:space="0"/>
              <w:left w:val="single" w:color="auto" w:sz="4" w:space="0"/>
              <w:bottom w:val="single" w:color="auto" w:sz="4" w:space="0"/>
              <w:right w:val="single" w:color="auto" w:sz="4" w:space="0"/>
            </w:tcBorders>
            <w:vAlign w:val="center"/>
          </w:tcPr>
          <w:p>
            <w:pPr>
              <w:snapToGrid w:val="0"/>
              <w:jc w:val="center"/>
              <w:rPr>
                <w:sz w:val="24"/>
                <w:szCs w:val="24"/>
              </w:rPr>
            </w:pPr>
          </w:p>
        </w:tc>
      </w:tr>
    </w:tbl>
    <w:p>
      <w:pPr>
        <w:pStyle w:val="30"/>
        <w:rPr>
          <w:szCs w:val="24"/>
        </w:rPr>
      </w:pPr>
    </w:p>
    <w:p>
      <w:pPr>
        <w:snapToGrid w:val="0"/>
        <w:spacing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备注：若招标文件第二部分评分因素及评审标准中要求提供业绩的，投标人所列业绩应按其要求将证明材料按顺序附后。</w:t>
      </w:r>
    </w:p>
    <w:p>
      <w:pPr>
        <w:snapToGrid w:val="0"/>
        <w:spacing w:line="360" w:lineRule="auto"/>
        <w:ind w:firstLine="480" w:firstLineChars="200"/>
        <w:rPr>
          <w:rFonts w:asciiTheme="minorEastAsia" w:hAnsiTheme="minorEastAsia" w:eastAsiaTheme="minorEastAsia" w:cstheme="minorEastAsia"/>
          <w:sz w:val="24"/>
          <w:szCs w:val="24"/>
        </w:rPr>
      </w:pPr>
    </w:p>
    <w:p>
      <w:pPr>
        <w:spacing w:line="360" w:lineRule="auto"/>
        <w:ind w:left="4200" w:leftChars="0" w:firstLine="420" w:firstLineChars="0"/>
        <w:jc w:val="both"/>
        <w:rPr>
          <w:sz w:val="24"/>
          <w:szCs w:val="24"/>
        </w:rPr>
      </w:pPr>
      <w:r>
        <w:rPr>
          <w:sz w:val="24"/>
          <w:szCs w:val="24"/>
        </w:rPr>
        <w:t>投标人代表签字：_______________</w:t>
      </w:r>
    </w:p>
    <w:p>
      <w:pPr>
        <w:spacing w:line="360" w:lineRule="auto"/>
        <w:ind w:left="192" w:firstLine="8515" w:firstLineChars="3548"/>
        <w:jc w:val="right"/>
        <w:rPr>
          <w:sz w:val="24"/>
          <w:szCs w:val="24"/>
        </w:rPr>
      </w:pPr>
    </w:p>
    <w:p>
      <w:pPr>
        <w:spacing w:line="360" w:lineRule="auto"/>
        <w:ind w:left="4200" w:leftChars="0" w:firstLine="420" w:firstLineChars="0"/>
        <w:jc w:val="both"/>
        <w:rPr>
          <w:sz w:val="24"/>
          <w:szCs w:val="24"/>
        </w:rPr>
      </w:pPr>
      <w:r>
        <w:rPr>
          <w:sz w:val="24"/>
          <w:szCs w:val="24"/>
        </w:rPr>
        <w:t>职务：_________日期：__________</w:t>
      </w:r>
    </w:p>
    <w:p>
      <w:pPr>
        <w:spacing w:line="360" w:lineRule="auto"/>
        <w:ind w:left="192" w:firstLine="8515" w:firstLineChars="3548"/>
        <w:jc w:val="right"/>
        <w:rPr>
          <w:sz w:val="24"/>
          <w:szCs w:val="24"/>
        </w:rPr>
      </w:pPr>
    </w:p>
    <w:p>
      <w:pPr>
        <w:spacing w:line="360" w:lineRule="auto"/>
        <w:ind w:left="4200" w:leftChars="0" w:firstLine="420" w:firstLineChars="0"/>
        <w:jc w:val="both"/>
        <w:rPr>
          <w:sz w:val="24"/>
          <w:szCs w:val="24"/>
        </w:rPr>
      </w:pPr>
      <w:r>
        <w:rPr>
          <w:sz w:val="24"/>
          <w:szCs w:val="24"/>
        </w:rPr>
        <w:t>投标人名称（公章）：_____________</w:t>
      </w:r>
    </w:p>
    <w:p>
      <w:pPr>
        <w:snapToGrid w:val="0"/>
        <w:spacing w:line="480" w:lineRule="auto"/>
        <w:ind w:firstLine="480" w:firstLineChars="200"/>
        <w:rPr>
          <w:rFonts w:asciiTheme="minorEastAsia" w:hAnsiTheme="minorEastAsia" w:eastAsiaTheme="minorEastAsia" w:cstheme="minorEastAsia"/>
          <w:sz w:val="24"/>
          <w:szCs w:val="24"/>
        </w:rPr>
      </w:pPr>
    </w:p>
    <w:p>
      <w:pPr>
        <w:snapToGrid w:val="0"/>
        <w:spacing w:line="360" w:lineRule="auto"/>
        <w:rPr>
          <w:rFonts w:hint="eastAsia" w:ascii="宋体" w:hAnsi="宋体" w:cs="宋体"/>
          <w:sz w:val="24"/>
          <w:szCs w:val="24"/>
        </w:rPr>
      </w:pPr>
      <w:r>
        <w:rPr>
          <w:rFonts w:hint="eastAsia" w:ascii="宋体" w:hAnsi="宋体" w:cs="宋体"/>
          <w:sz w:val="24"/>
          <w:szCs w:val="24"/>
        </w:rPr>
        <w:br w:type="page"/>
      </w:r>
    </w:p>
    <w:p>
      <w:pPr>
        <w:snapToGrid w:val="0"/>
        <w:spacing w:line="240" w:lineRule="auto"/>
        <w:rPr>
          <w:rFonts w:ascii="宋体" w:hAnsi="宋体" w:cs="宋体"/>
          <w:b/>
          <w:bCs/>
          <w:sz w:val="24"/>
          <w:szCs w:val="24"/>
        </w:rPr>
      </w:pPr>
      <w:r>
        <w:rPr>
          <w:rFonts w:hint="eastAsia" w:ascii="宋体" w:hAnsi="宋体" w:cs="宋体"/>
          <w:b/>
          <w:bCs/>
          <w:sz w:val="24"/>
          <w:szCs w:val="24"/>
        </w:rPr>
        <w:t>附件1</w:t>
      </w:r>
      <w:r>
        <w:rPr>
          <w:rFonts w:hint="eastAsia" w:ascii="宋体" w:hAnsi="宋体" w:cs="宋体"/>
          <w:b/>
          <w:bCs/>
          <w:sz w:val="24"/>
          <w:szCs w:val="24"/>
          <w:lang w:val="en-US" w:eastAsia="zh-CN"/>
        </w:rPr>
        <w:t>2</w:t>
      </w:r>
      <w:r>
        <w:rPr>
          <w:rFonts w:hint="eastAsia" w:ascii="宋体" w:hAnsi="宋体" w:cs="宋体"/>
          <w:b/>
          <w:bCs/>
          <w:sz w:val="24"/>
          <w:szCs w:val="24"/>
        </w:rPr>
        <w:t xml:space="preserve">       服务承诺及内容（格式自拟）</w:t>
      </w:r>
    </w:p>
    <w:p>
      <w:pPr>
        <w:snapToGrid w:val="0"/>
        <w:spacing w:line="360" w:lineRule="auto"/>
        <w:ind w:firstLine="480" w:firstLineChars="200"/>
        <w:rPr>
          <w:rFonts w:ascii="宋体" w:hAnsi="宋体" w:cs="宋体"/>
          <w:sz w:val="24"/>
          <w:szCs w:val="24"/>
        </w:rPr>
      </w:pPr>
    </w:p>
    <w:p>
      <w:pPr>
        <w:snapToGrid w:val="0"/>
        <w:spacing w:line="360" w:lineRule="auto"/>
        <w:ind w:firstLine="480" w:firstLineChars="200"/>
        <w:rPr>
          <w:rFonts w:ascii="宋体" w:hAnsi="宋体" w:cs="宋体"/>
          <w:sz w:val="24"/>
          <w:szCs w:val="24"/>
        </w:rPr>
      </w:pPr>
    </w:p>
    <w:p>
      <w:pPr>
        <w:snapToGrid w:val="0"/>
        <w:spacing w:line="360" w:lineRule="auto"/>
        <w:ind w:firstLine="482" w:firstLineChars="200"/>
        <w:rPr>
          <w:rFonts w:ascii="宋体" w:hAnsi="宋体" w:cs="宋体"/>
          <w:b/>
          <w:bCs/>
          <w:sz w:val="24"/>
          <w:szCs w:val="24"/>
        </w:rPr>
      </w:pPr>
    </w:p>
    <w:p>
      <w:pPr>
        <w:snapToGrid w:val="0"/>
        <w:spacing w:line="360" w:lineRule="auto"/>
        <w:ind w:firstLine="480" w:firstLineChars="200"/>
        <w:rPr>
          <w:rFonts w:ascii="宋体" w:hAnsi="宋体" w:cs="宋体"/>
          <w:sz w:val="24"/>
          <w:szCs w:val="24"/>
        </w:rPr>
      </w:pPr>
    </w:p>
    <w:p>
      <w:pPr>
        <w:snapToGrid w:val="0"/>
        <w:spacing w:line="360" w:lineRule="auto"/>
        <w:ind w:firstLine="480" w:firstLineChars="200"/>
        <w:rPr>
          <w:rFonts w:ascii="宋体" w:hAnsi="宋体" w:cs="宋体"/>
          <w:sz w:val="24"/>
          <w:szCs w:val="24"/>
        </w:rPr>
      </w:pPr>
      <w:r>
        <w:rPr>
          <w:rFonts w:hint="eastAsia" w:ascii="宋体" w:hAnsi="宋体" w:cs="宋体"/>
          <w:sz w:val="24"/>
          <w:szCs w:val="24"/>
        </w:rPr>
        <w:br w:type="page"/>
      </w:r>
    </w:p>
    <w:p>
      <w:pPr>
        <w:snapToGrid w:val="0"/>
        <w:spacing w:line="360" w:lineRule="auto"/>
        <w:rPr>
          <w:rFonts w:ascii="宋体" w:hAnsi="宋体" w:cs="宋体"/>
          <w:spacing w:val="6"/>
          <w:sz w:val="24"/>
          <w:szCs w:val="24"/>
        </w:rPr>
        <w:sectPr>
          <w:pgSz w:w="11907" w:h="16840"/>
          <w:pgMar w:top="1440" w:right="1474" w:bottom="1440" w:left="1474" w:header="851" w:footer="992" w:gutter="0"/>
          <w:pgNumType w:fmt="numberInDash"/>
          <w:cols w:space="720" w:num="1"/>
          <w:docGrid w:linePitch="312" w:charSpace="0"/>
        </w:sectPr>
      </w:pPr>
    </w:p>
    <w:p>
      <w:pPr>
        <w:rPr>
          <w:rFonts w:hint="default" w:ascii="宋体" w:hAnsi="宋体" w:eastAsia="宋体" w:cs="宋体"/>
          <w:b/>
          <w:sz w:val="24"/>
          <w:szCs w:val="24"/>
          <w:lang w:val="en-US" w:eastAsia="zh-CN"/>
        </w:rPr>
      </w:pPr>
      <w:r>
        <w:rPr>
          <w:rFonts w:hint="eastAsia" w:ascii="宋体" w:hAnsi="宋体" w:cs="宋体"/>
          <w:b/>
          <w:sz w:val="24"/>
          <w:szCs w:val="24"/>
        </w:rPr>
        <w:t>附件</w:t>
      </w:r>
      <w:r>
        <w:rPr>
          <w:rFonts w:hint="eastAsia" w:ascii="宋体" w:hAnsi="宋体" w:cs="宋体"/>
          <w:b/>
          <w:sz w:val="24"/>
          <w:szCs w:val="24"/>
          <w:lang w:val="en-US" w:eastAsia="zh-CN"/>
        </w:rPr>
        <w:t>13</w:t>
      </w:r>
    </w:p>
    <w:p>
      <w:pPr>
        <w:snapToGrid w:val="0"/>
        <w:spacing w:line="360" w:lineRule="auto"/>
        <w:jc w:val="center"/>
        <w:rPr>
          <w:rFonts w:ascii="宋体" w:hAnsi="宋体" w:cs="宋体"/>
          <w:b/>
          <w:bCs/>
          <w:sz w:val="24"/>
          <w:szCs w:val="24"/>
        </w:rPr>
      </w:pPr>
      <w:r>
        <w:rPr>
          <w:rFonts w:hint="eastAsia" w:ascii="宋体" w:hAnsi="宋体" w:cs="宋体"/>
          <w:b/>
          <w:bCs/>
          <w:sz w:val="24"/>
          <w:szCs w:val="24"/>
        </w:rPr>
        <w:t>投标人认为需要提供的其他资料</w:t>
      </w:r>
    </w:p>
    <w:p>
      <w:pPr>
        <w:spacing w:line="360" w:lineRule="auto"/>
        <w:rPr>
          <w:rFonts w:ascii="宋体" w:hAnsi="宋体" w:cs="宋体"/>
          <w:sz w:val="24"/>
          <w:szCs w:val="24"/>
        </w:rPr>
      </w:pPr>
      <w:r>
        <w:rPr>
          <w:rFonts w:hint="eastAsia" w:ascii="宋体" w:hAnsi="宋体" w:cs="宋体"/>
          <w:sz w:val="24"/>
          <w:szCs w:val="24"/>
          <w:lang w:val="en-US" w:eastAsia="zh-CN"/>
        </w:rPr>
        <w:t>13</w:t>
      </w:r>
      <w:r>
        <w:rPr>
          <w:rFonts w:hint="eastAsia" w:ascii="宋体" w:hAnsi="宋体" w:cs="宋体"/>
          <w:sz w:val="24"/>
          <w:szCs w:val="24"/>
        </w:rPr>
        <w:t>.1投标人开票信息</w:t>
      </w:r>
    </w:p>
    <w:p>
      <w:pPr>
        <w:pStyle w:val="30"/>
        <w:ind w:firstLine="0" w:firstLineChars="0"/>
        <w:rPr>
          <w:rFonts w:ascii="宋体" w:hAnsi="宋体" w:cs="宋体"/>
          <w:szCs w:val="24"/>
          <w:lang w:val="en-US"/>
        </w:rPr>
      </w:pPr>
      <w:r>
        <w:rPr>
          <w:rFonts w:hint="eastAsia" w:ascii="宋体" w:hAnsi="宋体" w:cs="宋体"/>
          <w:szCs w:val="24"/>
          <w:lang w:val="en-US" w:eastAsia="zh-CN"/>
        </w:rPr>
        <w:t>13</w:t>
      </w:r>
      <w:r>
        <w:rPr>
          <w:rFonts w:hint="eastAsia" w:ascii="宋体" w:hAnsi="宋体" w:cs="宋体"/>
          <w:szCs w:val="24"/>
          <w:lang w:val="en-US"/>
        </w:rPr>
        <w:t>.2其他</w:t>
      </w:r>
    </w:p>
    <w:p>
      <w:pPr>
        <w:rPr>
          <w:rFonts w:hint="eastAsia" w:ascii="仿宋_GB2312" w:eastAsia="仿宋_GB2312"/>
          <w:bCs/>
          <w:kern w:val="0"/>
          <w:sz w:val="32"/>
          <w:szCs w:val="32"/>
          <w:lang w:val="en-US" w:eastAsia="zh-CN"/>
        </w:rPr>
      </w:pPr>
    </w:p>
    <w:sectPr>
      <w:headerReference r:id="rId11" w:type="default"/>
      <w:footerReference r:id="rId12" w:type="default"/>
      <w:footerReference r:id="rId13" w:type="even"/>
      <w:pgSz w:w="11906" w:h="16838"/>
      <w:pgMar w:top="1418" w:right="1418" w:bottom="1418" w:left="1701" w:header="851" w:footer="851" w:gutter="0"/>
      <w:pgNumType w:fmt="numberInDash" w:chapStyle="1" w:chapSep="em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微软雅黑"/>
    <w:panose1 w:val="00000000000000000000"/>
    <w:charset w:val="00"/>
    <w:family w:val="auto"/>
    <w:pitch w:val="default"/>
    <w:sig w:usb0="00000000" w:usb1="00000000" w:usb2="00000000" w:usb3="00000000" w:csb0="00040001" w:csb1="00000000"/>
  </w:font>
  <w:font w:name=".......">
    <w:altName w:val="宋体"/>
    <w:panose1 w:val="00000000000000000000"/>
    <w:charset w:val="86"/>
    <w:family w:val="roman"/>
    <w:pitch w:val="default"/>
    <w:sig w:usb0="00000000" w:usb1="00000000" w:usb2="00000010" w:usb3="00000000" w:csb0="00040000" w:csb1="00000000"/>
  </w:font>
  <w:font w:name="幼圆">
    <w:panose1 w:val="02010509060101010101"/>
    <w:charset w:val="86"/>
    <w:family w:val="modern"/>
    <w:pitch w:val="default"/>
    <w:sig w:usb0="00000001" w:usb1="080E0000" w:usb2="00000000" w:usb3="00000000" w:csb0="00040000" w:csb1="00000000"/>
  </w:font>
  <w:font w:name="PMingLiU">
    <w:altName w:val="Microsoft JhengHei UI"/>
    <w:panose1 w:val="02010601000101010101"/>
    <w:charset w:val="88"/>
    <w:family w:val="auto"/>
    <w:pitch w:val="default"/>
    <w:sig w:usb0="00000000" w:usb1="00000000" w:usb2="00000010" w:usb3="00000000" w:csb0="00100000"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ascii="Arial" w:hAnsi="Arial" w:cs="Arial"/>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- 7 -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sitU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rLIrVMQIAAGU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- 7 -</w:t>
                    </w:r>
                    <w:r>
                      <w:fldChar w:fldCharType="end"/>
                    </w:r>
                  </w:p>
                </w:txbxContent>
              </v:textbox>
            </v:shape>
          </w:pict>
        </mc:Fallback>
      </mc:AlternateContent>
    </w:r>
  </w:p>
  <w:p>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rPr>
        <w:rStyle w:val="23"/>
      </w:rPr>
      <w:fldChar w:fldCharType="begin"/>
    </w:r>
    <w:r>
      <w:rPr>
        <w:rStyle w:val="23"/>
      </w:rPr>
      <w:instrText xml:space="preserve">PAGE  </w:instrText>
    </w:r>
    <w:r>
      <w:rPr>
        <w:rStyle w:val="23"/>
      </w:rPr>
      <w:fldChar w:fldCharType="end"/>
    </w:r>
  </w:p>
  <w:p>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lear" w:pos="4153"/>
      </w:tabs>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a:effectLst/>
                    </wps:spPr>
                    <wps:txbx>
                      <w:txbxContent>
                        <w:p>
                          <w:pPr>
                            <w:pStyle w:val="12"/>
                          </w:pPr>
                          <w:r>
                            <w:fldChar w:fldCharType="begin"/>
                          </w:r>
                          <w:r>
                            <w:instrText xml:space="preserve"> PAGE  \* MERGEFORMAT </w:instrText>
                          </w:r>
                          <w:r>
                            <w:fldChar w:fldCharType="separate"/>
                          </w:r>
                          <w:r>
                            <w:t>5</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M6pebnPAAAABQEAAA8AAAAAAAAAAQAgAAAAIgAAAGRycy9kb3du&#10;cmV2LnhtbFBLAQIUABQAAAAIAIdO4kBzL/7fzwEAAKQDAAAOAAAAAAAAAAEAIAAAAB4BAABkcnMv&#10;ZTJvRG9jLnhtbFBLBQYAAAAABgAGAFkBAABfBQAAAAA=&#10;">
              <v:fill on="f" focussize="0,0"/>
              <v:stroke on="f"/>
              <v:imagedata o:title=""/>
              <o:lock v:ext="edit" aspectratio="f"/>
              <v:textbox inset="0mm,0mm,0mm,0mm" style="mso-fit-shape-to-text:t;">
                <w:txbxContent>
                  <w:p>
                    <w:pPr>
                      <w:pStyle w:val="12"/>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ascii="Arial" w:hAnsi="Arial" w:cs="Arial"/>
        <w:sz w:val="21"/>
        <w:szCs w:val="21"/>
      </w:rPr>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HFyM8y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cXIzzICAABlBAAADgAAAAAAAAABACAAAAAfAQAAZHJzL2Uyb0RvYy54bWxQSwUG&#10;AAAAAAYABgBZAQAAwwU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14</w:t>
                    </w:r>
                    <w:r>
                      <w:fldChar w:fldCharType="end"/>
                    </w:r>
                  </w:p>
                </w:txbxContent>
              </v:textbox>
            </v:shape>
          </w:pict>
        </mc:Fallback>
      </mc:AlternateContent>
    </w:r>
  </w:p>
  <w:p>
    <w:pPr>
      <w:pStyle w:val="12"/>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- 29 -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Lgbwx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Di4G8MQIAAGU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- 29 -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rPr>
        <w:rFonts w:ascii="Arial" w:hAnsi="Arial"/>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pPr>
                            <w:pStyle w:val="12"/>
                          </w:pPr>
                          <w:r>
                            <w:fldChar w:fldCharType="begin"/>
                          </w:r>
                          <w:r>
                            <w:instrText xml:space="preserve"> PAGE  \* MERGEFORMAT </w:instrText>
                          </w:r>
                          <w:r>
                            <w:fldChar w:fldCharType="separate"/>
                          </w:r>
                          <w:r>
                            <w:t>- 30 -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xGDMx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vsRgzMQIAAGUEAAAOAAAAAAAAAAEAIAAAAB8BAABkcnMvZTJvRG9jLnhtbFBLBQYA&#10;AAAABgAGAFkBAADCBQ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- 30 -</w:t>
                    </w:r>
                    <w:r>
                      <w:fldChar w:fldCharType="end"/>
                    </w:r>
                  </w:p>
                </w:txbxContent>
              </v:textbox>
            </v:shape>
          </w:pict>
        </mc:Fallback>
      </mc:AlternateContent>
    </w:r>
  </w:p>
  <w:p>
    <w:pPr>
      <w:pStyle w:val="1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round" w:vAnchor="text" w:hAnchor="margin" w:xAlign="center" w:y="1"/>
      <w:rPr>
        <w:rStyle w:val="23"/>
      </w:rPr>
    </w:pPr>
    <w:r>
      <w:fldChar w:fldCharType="begin"/>
    </w:r>
    <w:r>
      <w:rPr>
        <w:rStyle w:val="23"/>
      </w:rPr>
      <w:instrText xml:space="preserve">PAGE  </w:instrText>
    </w:r>
    <w:r>
      <w:fldChar w:fldCharType="end"/>
    </w:r>
  </w:p>
  <w:p>
    <w:pPr>
      <w:pStyle w:val="1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left"/>
      <w:rPr>
        <w:rFonts w:ascii="宋体" w:hAnsi="宋体"/>
        <w:b/>
        <w:sz w:val="21"/>
        <w:szCs w:val="21"/>
      </w:rPr>
    </w:pPr>
    <w:r>
      <w:rPr>
        <w:rFonts w:hint="eastAsia" w:ascii="宋体" w:hAnsi="宋体" w:cs="宋体"/>
        <w:sz w:val="20"/>
        <w:szCs w:val="20"/>
        <w:lang w:val="en-US" w:eastAsia="zh-CN"/>
      </w:rPr>
      <w:t xml:space="preserve">滨海新区消防救援支队工会为会员采购2024年电影券项目           </w:t>
    </w:r>
    <w:r>
      <w:rPr>
        <w:rFonts w:hint="eastAsia" w:ascii="宋体" w:hAnsi="宋体" w:cs="宋体"/>
        <w:sz w:val="20"/>
        <w:szCs w:val="20"/>
        <w:lang w:eastAsia="zh-CN"/>
      </w:rPr>
      <w:t>XCSD-2024-167</w:t>
    </w:r>
    <w:r>
      <w:rPr>
        <w:rFonts w:hint="eastAsia" w:ascii="宋体" w:hAnsi="宋体" w:cs="宋体"/>
        <w:sz w:val="20"/>
        <w:szCs w:val="20"/>
        <w:lang w:val="en-US" w:eastAsia="zh-CN"/>
      </w:rPr>
      <w:t xml:space="preserve">        </w:t>
    </w:r>
    <w:r>
      <w:rPr>
        <w:rFonts w:hint="eastAsia" w:ascii="宋体" w:hAnsi="宋体" w:cs="宋体"/>
        <w:sz w:val="20"/>
        <w:szCs w:val="20"/>
      </w:rPr>
      <w:t xml:space="preserve"> 公开招标文件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left"/>
    </w:pPr>
    <w:r>
      <w:rPr>
        <w:rFonts w:hint="eastAsia" w:ascii="宋体" w:hAnsi="宋体" w:cs="宋体"/>
        <w:sz w:val="20"/>
        <w:szCs w:val="20"/>
        <w:lang w:val="en-US" w:eastAsia="zh-CN"/>
      </w:rPr>
      <w:t xml:space="preserve">滨海新区消防救援支队工会为会员采购2024年电影券项目           </w:t>
    </w:r>
    <w:r>
      <w:rPr>
        <w:rFonts w:hint="eastAsia" w:ascii="宋体" w:hAnsi="宋体" w:cs="宋体"/>
        <w:sz w:val="20"/>
        <w:szCs w:val="20"/>
        <w:lang w:eastAsia="zh-CN"/>
      </w:rPr>
      <w:t>XCSD-2024-167</w:t>
    </w:r>
    <w:r>
      <w:rPr>
        <w:rFonts w:hint="eastAsia" w:ascii="宋体" w:hAnsi="宋体" w:cs="宋体"/>
        <w:sz w:val="20"/>
        <w:szCs w:val="20"/>
      </w:rPr>
      <w:t xml:space="preserve"> </w:t>
    </w:r>
    <w:r>
      <w:rPr>
        <w:rFonts w:hint="eastAsia" w:ascii="宋体" w:hAnsi="宋体" w:cs="宋体"/>
        <w:sz w:val="20"/>
        <w:szCs w:val="20"/>
        <w:lang w:val="en-US" w:eastAsia="zh-CN"/>
      </w:rPr>
      <w:t xml:space="preserve">       </w:t>
    </w:r>
    <w:r>
      <w:rPr>
        <w:rFonts w:hint="eastAsia" w:ascii="宋体" w:hAnsi="宋体" w:cs="宋体"/>
        <w:sz w:val="20"/>
        <w:szCs w:val="20"/>
      </w:rPr>
      <w:t xml:space="preserve"> 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ascii="宋体" w:hAnsi="宋体" w:cs="宋体"/>
        <w:sz w:val="20"/>
        <w:szCs w:val="20"/>
        <w:lang w:val="en-US" w:eastAsia="zh-CN"/>
      </w:rPr>
      <w:t xml:space="preserve">滨海新区消防救援支队工会为会员采购2024年电影券项目      </w:t>
    </w:r>
    <w:r>
      <w:rPr>
        <w:rFonts w:hint="eastAsia" w:ascii="宋体" w:hAnsi="宋体" w:cs="宋体"/>
        <w:sz w:val="20"/>
        <w:szCs w:val="20"/>
        <w:lang w:eastAsia="zh-CN"/>
      </w:rPr>
      <w:t>XCSD-2024-167</w:t>
    </w:r>
    <w:r>
      <w:rPr>
        <w:rFonts w:hint="eastAsia" w:ascii="宋体" w:hAnsi="宋体" w:cs="宋体"/>
        <w:sz w:val="20"/>
        <w:szCs w:val="20"/>
      </w:rPr>
      <w:t xml:space="preserve"> </w:t>
    </w:r>
    <w:r>
      <w:rPr>
        <w:rFonts w:hint="eastAsia" w:ascii="宋体" w:hAnsi="宋体" w:cs="宋体"/>
        <w:sz w:val="20"/>
        <w:szCs w:val="20"/>
        <w:lang w:val="en-US" w:eastAsia="zh-CN"/>
      </w:rPr>
      <w:t xml:space="preserve">    </w:t>
    </w:r>
    <w:r>
      <w:rPr>
        <w:rFonts w:hint="eastAsia" w:ascii="宋体" w:hAnsi="宋体" w:cs="宋体"/>
        <w:sz w:val="20"/>
        <w:szCs w:val="20"/>
      </w:rPr>
      <w:t xml:space="preserve"> 公开招标文件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rPr>
        <w:rFonts w:hint="eastAsia" w:ascii="宋体" w:hAnsi="宋体" w:cs="宋体"/>
        <w:sz w:val="20"/>
        <w:szCs w:val="20"/>
        <w:lang w:val="en-US" w:eastAsia="zh-CN"/>
      </w:rPr>
      <w:t xml:space="preserve">滨海新区消防救援支队工会为会员采购2024年电影券项目       </w:t>
    </w:r>
    <w:r>
      <w:rPr>
        <w:rFonts w:hint="eastAsia" w:ascii="宋体" w:hAnsi="宋体" w:cs="宋体"/>
        <w:sz w:val="20"/>
        <w:szCs w:val="20"/>
        <w:lang w:eastAsia="zh-CN"/>
      </w:rPr>
      <w:t>XCSD-2024-167</w:t>
    </w:r>
    <w:r>
      <w:rPr>
        <w:rFonts w:hint="eastAsia" w:ascii="宋体" w:hAnsi="宋体" w:cs="宋体"/>
        <w:sz w:val="20"/>
        <w:szCs w:val="20"/>
      </w:rPr>
      <w:t xml:space="preserve"> </w:t>
    </w:r>
    <w:r>
      <w:rPr>
        <w:rFonts w:hint="eastAsia" w:ascii="宋体" w:hAnsi="宋体" w:cs="宋体"/>
        <w:sz w:val="20"/>
        <w:szCs w:val="20"/>
        <w:lang w:val="en-US" w:eastAsia="zh-CN"/>
      </w:rPr>
      <w:t xml:space="preserve">   </w:t>
    </w:r>
    <w:r>
      <w:rPr>
        <w:rFonts w:hint="eastAsia" w:ascii="宋体" w:hAnsi="宋体" w:cs="宋体"/>
        <w:sz w:val="20"/>
        <w:szCs w:val="20"/>
      </w:rPr>
      <w:t xml:space="preserve"> 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A92CDC"/>
    <w:multiLevelType w:val="singleLevel"/>
    <w:tmpl w:val="DEA92CDC"/>
    <w:lvl w:ilvl="0" w:tentative="0">
      <w:start w:val="26"/>
      <w:numFmt w:val="decimal"/>
      <w:suff w:val="space"/>
      <w:lvlText w:val="%1."/>
      <w:lvlJc w:val="left"/>
    </w:lvl>
  </w:abstractNum>
  <w:abstractNum w:abstractNumId="1">
    <w:nsid w:val="17845254"/>
    <w:multiLevelType w:val="multilevel"/>
    <w:tmpl w:val="17845254"/>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pStyle w:val="2"/>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2">
    <w:nsid w:val="3A99B803"/>
    <w:multiLevelType w:val="singleLevel"/>
    <w:tmpl w:val="3A99B803"/>
    <w:lvl w:ilvl="0" w:tentative="0">
      <w:start w:val="1"/>
      <w:numFmt w:val="chineseCounting"/>
      <w:suff w:val="nothing"/>
      <w:lvlText w:val="%1、"/>
      <w:lvlJc w:val="left"/>
      <w:rPr>
        <w:rFonts w:hint="eastAsia"/>
      </w:rPr>
    </w:lvl>
  </w:abstractNum>
  <w:abstractNum w:abstractNumId="3">
    <w:nsid w:val="3AFC740C"/>
    <w:multiLevelType w:val="singleLevel"/>
    <w:tmpl w:val="3AFC740C"/>
    <w:lvl w:ilvl="0" w:tentative="0">
      <w:start w:val="1"/>
      <w:numFmt w:val="decimal"/>
      <w:suff w:val="nothing"/>
      <w:lvlText w:val="%1、"/>
      <w:lvlJc w:val="left"/>
    </w:lvl>
  </w:abstractNum>
  <w:abstractNum w:abstractNumId="4">
    <w:nsid w:val="59E2EF2F"/>
    <w:multiLevelType w:val="singleLevel"/>
    <w:tmpl w:val="59E2EF2F"/>
    <w:lvl w:ilvl="0" w:tentative="0">
      <w:start w:val="1"/>
      <w:numFmt w:val="decimal"/>
      <w:suff w:val="nothing"/>
      <w:lvlText w:val="%1）"/>
      <w:lvlJc w:val="left"/>
    </w:lvl>
  </w:abstractNum>
  <w:abstractNum w:abstractNumId="5">
    <w:nsid w:val="6ED369F6"/>
    <w:multiLevelType w:val="multilevel"/>
    <w:tmpl w:val="6ED369F6"/>
    <w:lvl w:ilvl="0" w:tentative="0">
      <w:start w:val="1"/>
      <w:numFmt w:val="chineseCountingThousand"/>
      <w:suff w:val="nothing"/>
      <w:lvlText w:val="%1、"/>
      <w:lvlJc w:val="left"/>
      <w:pPr>
        <w:ind w:left="425" w:firstLine="0"/>
      </w:pPr>
      <w:rPr>
        <w:rFonts w:hint="eastAsia" w:ascii="宋体" w:eastAsia="宋体"/>
        <w:b/>
        <w:i w:val="0"/>
        <w:sz w:val="44"/>
      </w:rPr>
    </w:lvl>
    <w:lvl w:ilvl="1" w:tentative="0">
      <w:start w:val="1"/>
      <w:numFmt w:val="chineseCountingThousand"/>
      <w:pStyle w:val="4"/>
      <w:isLgl/>
      <w:lvlText w:val="%2"/>
      <w:lvlJc w:val="left"/>
      <w:pPr>
        <w:ind w:left="0" w:firstLine="0"/>
      </w:pPr>
      <w:rPr>
        <w:rFonts w:hint="eastAsia" w:ascii="宋体" w:eastAsia="宋体"/>
        <w:b/>
        <w:i w:val="0"/>
        <w:sz w:val="32"/>
      </w:rPr>
    </w:lvl>
    <w:lvl w:ilvl="2" w:tentative="0">
      <w:start w:val="1"/>
      <w:numFmt w:val="decimal"/>
      <w:isLgl/>
      <w:lvlText w:val="%2.%3"/>
      <w:lvlJc w:val="left"/>
      <w:pPr>
        <w:ind w:left="0" w:firstLine="0"/>
      </w:pPr>
      <w:rPr>
        <w:rFonts w:hint="eastAsia" w:ascii="宋体" w:eastAsia="宋体"/>
        <w:b/>
        <w:i w:val="0"/>
        <w:sz w:val="32"/>
      </w:rPr>
    </w:lvl>
    <w:lvl w:ilvl="3" w:tentative="0">
      <w:start w:val="1"/>
      <w:numFmt w:val="chineseCountingThousand"/>
      <w:pStyle w:val="5"/>
      <w:isLgl/>
      <w:suff w:val="nothing"/>
      <w:lvlText w:val="%2.%3.%4"/>
      <w:lvlJc w:val="left"/>
      <w:pPr>
        <w:ind w:left="0" w:firstLine="0"/>
      </w:pPr>
      <w:rPr>
        <w:rFonts w:hint="eastAsia" w:ascii="宋体" w:eastAsia="宋体"/>
        <w:b/>
        <w:i w:val="0"/>
        <w:sz w:val="28"/>
      </w:rPr>
    </w:lvl>
    <w:lvl w:ilvl="4" w:tentative="0">
      <w:start w:val="1"/>
      <w:numFmt w:val="chineseCountingThousand"/>
      <w:isLgl/>
      <w:suff w:val="nothing"/>
      <w:lvlText w:val="%2.%3.%4.%5"/>
      <w:lvlJc w:val="left"/>
      <w:pPr>
        <w:ind w:left="0" w:firstLine="0"/>
      </w:pPr>
      <w:rPr>
        <w:rFonts w:hint="eastAsia" w:ascii="宋体" w:eastAsia="宋体"/>
        <w:b/>
        <w:i w:val="0"/>
        <w:sz w:val="28"/>
      </w:rPr>
    </w:lvl>
    <w:lvl w:ilvl="5" w:tentative="0">
      <w:start w:val="1"/>
      <w:numFmt w:val="chineseCountingThousand"/>
      <w:isLgl/>
      <w:suff w:val="nothing"/>
      <w:lvlText w:val="%2.%3.%4.%5.%6"/>
      <w:lvlJc w:val="left"/>
      <w:pPr>
        <w:ind w:left="0" w:firstLine="0"/>
      </w:pPr>
      <w:rPr>
        <w:rFonts w:hint="eastAsia" w:ascii="宋体" w:eastAsia="宋体"/>
        <w:b/>
        <w:i w:val="0"/>
        <w:sz w:val="24"/>
      </w:rPr>
    </w:lvl>
    <w:lvl w:ilvl="6" w:tentative="0">
      <w:start w:val="1"/>
      <w:numFmt w:val="chineseCountingThousand"/>
      <w:isLgl/>
      <w:suff w:val="nothing"/>
      <w:lvlText w:val="%2.%3.%4.%5.%6.%7"/>
      <w:lvlJc w:val="left"/>
      <w:pPr>
        <w:ind w:left="0" w:firstLine="0"/>
      </w:pPr>
      <w:rPr>
        <w:rFonts w:hint="eastAsia" w:ascii="宋体" w:eastAsia="宋体"/>
        <w:b/>
        <w:i w:val="0"/>
        <w:sz w:val="24"/>
      </w:rPr>
    </w:lvl>
    <w:lvl w:ilvl="7" w:tentative="0">
      <w:start w:val="1"/>
      <w:numFmt w:val="chineseCountingThousand"/>
      <w:isLgl/>
      <w:suff w:val="nothing"/>
      <w:lvlText w:val="%2.%3.%4.%5.%6.%7.%8"/>
      <w:lvlJc w:val="left"/>
      <w:pPr>
        <w:ind w:left="0" w:firstLine="0"/>
      </w:pPr>
      <w:rPr>
        <w:rFonts w:hint="eastAsia" w:ascii="宋体" w:eastAsia="宋体"/>
        <w:b/>
        <w:i w:val="0"/>
        <w:sz w:val="24"/>
      </w:rPr>
    </w:lvl>
    <w:lvl w:ilvl="8" w:tentative="0">
      <w:start w:val="1"/>
      <w:numFmt w:val="chineseCountingThousand"/>
      <w:isLgl/>
      <w:suff w:val="nothing"/>
      <w:lvlText w:val="%2.%3.%4.%5.%6.%7.%8.%9"/>
      <w:lvlJc w:val="left"/>
      <w:pPr>
        <w:ind w:left="0" w:firstLine="0"/>
      </w:pPr>
      <w:rPr>
        <w:rFonts w:hint="eastAsia" w:ascii="宋体" w:eastAsia="宋体"/>
        <w:b/>
        <w:i w:val="0"/>
        <w:sz w:val="24"/>
      </w:rPr>
    </w:lvl>
  </w:abstractNum>
  <w:num w:numId="1">
    <w:abstractNumId w:val="5"/>
  </w:num>
  <w:num w:numId="2">
    <w:abstractNumId w:val="1"/>
  </w:num>
  <w:num w:numId="3">
    <w:abstractNumId w:val="2"/>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djZTUxMDdhNTkyYWUyZDdkNDVlYzg0Y2ZkNDVhYzUifQ=="/>
  </w:docVars>
  <w:rsids>
    <w:rsidRoot w:val="2A763F00"/>
    <w:rsid w:val="00041AFB"/>
    <w:rsid w:val="000D0B06"/>
    <w:rsid w:val="001033C8"/>
    <w:rsid w:val="0021026C"/>
    <w:rsid w:val="002664A5"/>
    <w:rsid w:val="00331F2E"/>
    <w:rsid w:val="003A76AA"/>
    <w:rsid w:val="004174C1"/>
    <w:rsid w:val="0043266E"/>
    <w:rsid w:val="004857FC"/>
    <w:rsid w:val="00490764"/>
    <w:rsid w:val="00557AFA"/>
    <w:rsid w:val="00580EFE"/>
    <w:rsid w:val="005F65CD"/>
    <w:rsid w:val="00653555"/>
    <w:rsid w:val="006604FE"/>
    <w:rsid w:val="00694B17"/>
    <w:rsid w:val="00756E15"/>
    <w:rsid w:val="008D4D71"/>
    <w:rsid w:val="00950243"/>
    <w:rsid w:val="00A3580B"/>
    <w:rsid w:val="00A86DE6"/>
    <w:rsid w:val="00AA4D55"/>
    <w:rsid w:val="00AC5D8F"/>
    <w:rsid w:val="00AD2E2D"/>
    <w:rsid w:val="00B124DD"/>
    <w:rsid w:val="00C612BD"/>
    <w:rsid w:val="00D20A53"/>
    <w:rsid w:val="00EB5C8F"/>
    <w:rsid w:val="00F4404A"/>
    <w:rsid w:val="00FF2C6F"/>
    <w:rsid w:val="00FF3988"/>
    <w:rsid w:val="011B43F3"/>
    <w:rsid w:val="01367EB5"/>
    <w:rsid w:val="026E1121"/>
    <w:rsid w:val="033C2BF5"/>
    <w:rsid w:val="0347128C"/>
    <w:rsid w:val="036839EA"/>
    <w:rsid w:val="038642EB"/>
    <w:rsid w:val="03B12806"/>
    <w:rsid w:val="03C80E20"/>
    <w:rsid w:val="04EA31D8"/>
    <w:rsid w:val="0521325A"/>
    <w:rsid w:val="057C48A3"/>
    <w:rsid w:val="059E4F07"/>
    <w:rsid w:val="06CF0AFC"/>
    <w:rsid w:val="071E2DF5"/>
    <w:rsid w:val="07691EC7"/>
    <w:rsid w:val="07ED5596"/>
    <w:rsid w:val="080B7A9D"/>
    <w:rsid w:val="081F6C46"/>
    <w:rsid w:val="087525F6"/>
    <w:rsid w:val="08916C8A"/>
    <w:rsid w:val="08B17052"/>
    <w:rsid w:val="09114A99"/>
    <w:rsid w:val="09236BFA"/>
    <w:rsid w:val="09817731"/>
    <w:rsid w:val="09DF2875"/>
    <w:rsid w:val="0A421675"/>
    <w:rsid w:val="0AA303DD"/>
    <w:rsid w:val="0B094CBA"/>
    <w:rsid w:val="0B0F59E2"/>
    <w:rsid w:val="0B4951A5"/>
    <w:rsid w:val="0B9E629A"/>
    <w:rsid w:val="0BB90867"/>
    <w:rsid w:val="0BD51E39"/>
    <w:rsid w:val="0BDB065C"/>
    <w:rsid w:val="0C413A9F"/>
    <w:rsid w:val="0DC221FB"/>
    <w:rsid w:val="0E7C4F96"/>
    <w:rsid w:val="0E8647D4"/>
    <w:rsid w:val="0EBE7A9E"/>
    <w:rsid w:val="0F2C3E2B"/>
    <w:rsid w:val="0FC13BC6"/>
    <w:rsid w:val="10067403"/>
    <w:rsid w:val="10F534FC"/>
    <w:rsid w:val="1162474B"/>
    <w:rsid w:val="116321F7"/>
    <w:rsid w:val="1167459F"/>
    <w:rsid w:val="11CA7998"/>
    <w:rsid w:val="12653A01"/>
    <w:rsid w:val="12C43AFC"/>
    <w:rsid w:val="130D7BA1"/>
    <w:rsid w:val="13893580"/>
    <w:rsid w:val="13936861"/>
    <w:rsid w:val="13CC200B"/>
    <w:rsid w:val="143B2267"/>
    <w:rsid w:val="15BF71EA"/>
    <w:rsid w:val="164E2418"/>
    <w:rsid w:val="16512208"/>
    <w:rsid w:val="16A04A4D"/>
    <w:rsid w:val="16DA1086"/>
    <w:rsid w:val="17641F4B"/>
    <w:rsid w:val="17741781"/>
    <w:rsid w:val="17EF07FC"/>
    <w:rsid w:val="17FD33FD"/>
    <w:rsid w:val="186D58D3"/>
    <w:rsid w:val="18B61FFB"/>
    <w:rsid w:val="196547FC"/>
    <w:rsid w:val="19BB08C0"/>
    <w:rsid w:val="1A0A53A3"/>
    <w:rsid w:val="1A72596B"/>
    <w:rsid w:val="1A9946D2"/>
    <w:rsid w:val="1AD35795"/>
    <w:rsid w:val="1AD86A0B"/>
    <w:rsid w:val="1B836E5E"/>
    <w:rsid w:val="1C0348A3"/>
    <w:rsid w:val="1C4B5D8E"/>
    <w:rsid w:val="1CE87EC0"/>
    <w:rsid w:val="1DDF24E3"/>
    <w:rsid w:val="1ECB3426"/>
    <w:rsid w:val="1F010501"/>
    <w:rsid w:val="1F713EA7"/>
    <w:rsid w:val="21191F0F"/>
    <w:rsid w:val="21230743"/>
    <w:rsid w:val="212E4B70"/>
    <w:rsid w:val="217F6677"/>
    <w:rsid w:val="21A51795"/>
    <w:rsid w:val="21C06123"/>
    <w:rsid w:val="221F0987"/>
    <w:rsid w:val="22576D2F"/>
    <w:rsid w:val="225D4468"/>
    <w:rsid w:val="22627C34"/>
    <w:rsid w:val="22A03C18"/>
    <w:rsid w:val="22F8048F"/>
    <w:rsid w:val="22FB4D47"/>
    <w:rsid w:val="23667023"/>
    <w:rsid w:val="23813A2A"/>
    <w:rsid w:val="23921A81"/>
    <w:rsid w:val="23EA0C19"/>
    <w:rsid w:val="240954A0"/>
    <w:rsid w:val="24200BFB"/>
    <w:rsid w:val="24462198"/>
    <w:rsid w:val="24915467"/>
    <w:rsid w:val="2497253E"/>
    <w:rsid w:val="24B15997"/>
    <w:rsid w:val="254F27DD"/>
    <w:rsid w:val="25811161"/>
    <w:rsid w:val="25B82157"/>
    <w:rsid w:val="25D87113"/>
    <w:rsid w:val="264A4E45"/>
    <w:rsid w:val="26D43A87"/>
    <w:rsid w:val="271E423C"/>
    <w:rsid w:val="272C4BAB"/>
    <w:rsid w:val="2766080C"/>
    <w:rsid w:val="27A069EE"/>
    <w:rsid w:val="28333D17"/>
    <w:rsid w:val="28551EE0"/>
    <w:rsid w:val="28931541"/>
    <w:rsid w:val="28C2604D"/>
    <w:rsid w:val="28FE2577"/>
    <w:rsid w:val="294426ED"/>
    <w:rsid w:val="29CD0A61"/>
    <w:rsid w:val="29EF32DA"/>
    <w:rsid w:val="2A763F00"/>
    <w:rsid w:val="2AA6230E"/>
    <w:rsid w:val="2AA90F8E"/>
    <w:rsid w:val="2ABF6C37"/>
    <w:rsid w:val="2AD60715"/>
    <w:rsid w:val="2B653CA9"/>
    <w:rsid w:val="2C176174"/>
    <w:rsid w:val="2C4E0AD5"/>
    <w:rsid w:val="2CAC5A1C"/>
    <w:rsid w:val="2D1040F2"/>
    <w:rsid w:val="2D11038E"/>
    <w:rsid w:val="2D2813C1"/>
    <w:rsid w:val="2D3C71CA"/>
    <w:rsid w:val="2D485B6F"/>
    <w:rsid w:val="2E7129D0"/>
    <w:rsid w:val="2E9407C4"/>
    <w:rsid w:val="2F1907F0"/>
    <w:rsid w:val="2F281A0D"/>
    <w:rsid w:val="2F2C6D7F"/>
    <w:rsid w:val="2F452CAE"/>
    <w:rsid w:val="2F7E0DE9"/>
    <w:rsid w:val="2FB971F8"/>
    <w:rsid w:val="2FE63DAE"/>
    <w:rsid w:val="2FF3025B"/>
    <w:rsid w:val="308D4D4B"/>
    <w:rsid w:val="30D14D5B"/>
    <w:rsid w:val="30FD3D2D"/>
    <w:rsid w:val="318B24CE"/>
    <w:rsid w:val="31E75273"/>
    <w:rsid w:val="32053E28"/>
    <w:rsid w:val="32FB6998"/>
    <w:rsid w:val="331F2E89"/>
    <w:rsid w:val="334F33FC"/>
    <w:rsid w:val="336752CE"/>
    <w:rsid w:val="33791178"/>
    <w:rsid w:val="337F56A7"/>
    <w:rsid w:val="337F5B86"/>
    <w:rsid w:val="339860F5"/>
    <w:rsid w:val="33D04B10"/>
    <w:rsid w:val="340C3CA7"/>
    <w:rsid w:val="341A269E"/>
    <w:rsid w:val="34757F39"/>
    <w:rsid w:val="34B661FD"/>
    <w:rsid w:val="34BE0EC9"/>
    <w:rsid w:val="34CF5AFD"/>
    <w:rsid w:val="35A31667"/>
    <w:rsid w:val="36F5469F"/>
    <w:rsid w:val="370F54CC"/>
    <w:rsid w:val="37511979"/>
    <w:rsid w:val="37707DCE"/>
    <w:rsid w:val="378547B9"/>
    <w:rsid w:val="378732D9"/>
    <w:rsid w:val="37BD4503"/>
    <w:rsid w:val="37E172EC"/>
    <w:rsid w:val="37EA3FE4"/>
    <w:rsid w:val="382A0C93"/>
    <w:rsid w:val="383D5991"/>
    <w:rsid w:val="388D5565"/>
    <w:rsid w:val="38BB232A"/>
    <w:rsid w:val="38CF183A"/>
    <w:rsid w:val="38F62F5C"/>
    <w:rsid w:val="399B17C3"/>
    <w:rsid w:val="39DC4BB8"/>
    <w:rsid w:val="3A1E4827"/>
    <w:rsid w:val="3A2C7B02"/>
    <w:rsid w:val="3A3C1781"/>
    <w:rsid w:val="3A482487"/>
    <w:rsid w:val="3AD46C94"/>
    <w:rsid w:val="3B150910"/>
    <w:rsid w:val="3B5C0014"/>
    <w:rsid w:val="3B6C312D"/>
    <w:rsid w:val="3B7F450A"/>
    <w:rsid w:val="3BD37FD5"/>
    <w:rsid w:val="3C645540"/>
    <w:rsid w:val="3CB05631"/>
    <w:rsid w:val="3CF84BE3"/>
    <w:rsid w:val="3D3126A6"/>
    <w:rsid w:val="3D3458FF"/>
    <w:rsid w:val="3DB7069C"/>
    <w:rsid w:val="3DDA6633"/>
    <w:rsid w:val="3DE84E3C"/>
    <w:rsid w:val="3DE94025"/>
    <w:rsid w:val="3E8C63D1"/>
    <w:rsid w:val="3F9C69F1"/>
    <w:rsid w:val="40E57E4D"/>
    <w:rsid w:val="41074B8D"/>
    <w:rsid w:val="41F572B8"/>
    <w:rsid w:val="42083DB0"/>
    <w:rsid w:val="427945FA"/>
    <w:rsid w:val="42806B68"/>
    <w:rsid w:val="42A51D32"/>
    <w:rsid w:val="43023AC9"/>
    <w:rsid w:val="43406B74"/>
    <w:rsid w:val="43A82007"/>
    <w:rsid w:val="4401316E"/>
    <w:rsid w:val="44DA7604"/>
    <w:rsid w:val="462B7B10"/>
    <w:rsid w:val="468F1A5C"/>
    <w:rsid w:val="46B030EA"/>
    <w:rsid w:val="46BF12F0"/>
    <w:rsid w:val="474A6C5C"/>
    <w:rsid w:val="47A53946"/>
    <w:rsid w:val="47D12FA6"/>
    <w:rsid w:val="48205E64"/>
    <w:rsid w:val="485906EF"/>
    <w:rsid w:val="489C5D62"/>
    <w:rsid w:val="48A56B7B"/>
    <w:rsid w:val="48F57C9D"/>
    <w:rsid w:val="49044005"/>
    <w:rsid w:val="490B0EA8"/>
    <w:rsid w:val="49757894"/>
    <w:rsid w:val="4A3414FD"/>
    <w:rsid w:val="4B0557C9"/>
    <w:rsid w:val="4BC407E8"/>
    <w:rsid w:val="4C0A67D8"/>
    <w:rsid w:val="4C43011D"/>
    <w:rsid w:val="4CC77CE9"/>
    <w:rsid w:val="4CCD68F3"/>
    <w:rsid w:val="4D047A1B"/>
    <w:rsid w:val="4D271EE6"/>
    <w:rsid w:val="4DD26FB7"/>
    <w:rsid w:val="4EA824BA"/>
    <w:rsid w:val="4EEF13A7"/>
    <w:rsid w:val="4F5734DD"/>
    <w:rsid w:val="4F8F1CA0"/>
    <w:rsid w:val="4FC36887"/>
    <w:rsid w:val="4FD6562C"/>
    <w:rsid w:val="4FDB4495"/>
    <w:rsid w:val="50464254"/>
    <w:rsid w:val="50540852"/>
    <w:rsid w:val="515B5C77"/>
    <w:rsid w:val="51BA1EA4"/>
    <w:rsid w:val="51C30A43"/>
    <w:rsid w:val="51C413B8"/>
    <w:rsid w:val="52170FE4"/>
    <w:rsid w:val="529F5913"/>
    <w:rsid w:val="52B3173E"/>
    <w:rsid w:val="52E252A9"/>
    <w:rsid w:val="53992A63"/>
    <w:rsid w:val="53E95CDE"/>
    <w:rsid w:val="549E05E7"/>
    <w:rsid w:val="54BF0CC1"/>
    <w:rsid w:val="55942D85"/>
    <w:rsid w:val="55FE558C"/>
    <w:rsid w:val="566A479A"/>
    <w:rsid w:val="567B5DF2"/>
    <w:rsid w:val="5697353F"/>
    <w:rsid w:val="572D194F"/>
    <w:rsid w:val="57580F21"/>
    <w:rsid w:val="57656643"/>
    <w:rsid w:val="57BF2D4E"/>
    <w:rsid w:val="57CB7D3F"/>
    <w:rsid w:val="596B3486"/>
    <w:rsid w:val="59AE33B4"/>
    <w:rsid w:val="5A5D7769"/>
    <w:rsid w:val="5B36710C"/>
    <w:rsid w:val="5B7D7A92"/>
    <w:rsid w:val="5BDB7226"/>
    <w:rsid w:val="5CC3066D"/>
    <w:rsid w:val="5CD12E06"/>
    <w:rsid w:val="5CF36099"/>
    <w:rsid w:val="5D615617"/>
    <w:rsid w:val="5E303CB3"/>
    <w:rsid w:val="5E36516C"/>
    <w:rsid w:val="5E927D9E"/>
    <w:rsid w:val="5F3A6F3F"/>
    <w:rsid w:val="5F7052FD"/>
    <w:rsid w:val="5F88039B"/>
    <w:rsid w:val="5F8D7296"/>
    <w:rsid w:val="5FC35394"/>
    <w:rsid w:val="5FF72CA0"/>
    <w:rsid w:val="612C125F"/>
    <w:rsid w:val="61861406"/>
    <w:rsid w:val="61BF7DEE"/>
    <w:rsid w:val="63287BA2"/>
    <w:rsid w:val="632F2C54"/>
    <w:rsid w:val="63752F81"/>
    <w:rsid w:val="641452B1"/>
    <w:rsid w:val="64215987"/>
    <w:rsid w:val="645F22E1"/>
    <w:rsid w:val="65BD63F3"/>
    <w:rsid w:val="65CD2EB7"/>
    <w:rsid w:val="668B355C"/>
    <w:rsid w:val="66ED3DF9"/>
    <w:rsid w:val="67335FAE"/>
    <w:rsid w:val="676C6322"/>
    <w:rsid w:val="67BA288C"/>
    <w:rsid w:val="685C65AC"/>
    <w:rsid w:val="688D7BF0"/>
    <w:rsid w:val="68975C77"/>
    <w:rsid w:val="68AB43E1"/>
    <w:rsid w:val="69DD75AD"/>
    <w:rsid w:val="69E6451E"/>
    <w:rsid w:val="6A51339F"/>
    <w:rsid w:val="6A7951EC"/>
    <w:rsid w:val="6AC335F2"/>
    <w:rsid w:val="6AEF49D3"/>
    <w:rsid w:val="6BA34598"/>
    <w:rsid w:val="6BC31563"/>
    <w:rsid w:val="6C137DAD"/>
    <w:rsid w:val="6C1C6C49"/>
    <w:rsid w:val="6C9C37BF"/>
    <w:rsid w:val="6CC94F87"/>
    <w:rsid w:val="6CDD04D8"/>
    <w:rsid w:val="6CFE0245"/>
    <w:rsid w:val="6D0663C6"/>
    <w:rsid w:val="6D535020"/>
    <w:rsid w:val="6D860341"/>
    <w:rsid w:val="6D8C0323"/>
    <w:rsid w:val="6DB81661"/>
    <w:rsid w:val="6DBB038D"/>
    <w:rsid w:val="6E2E3536"/>
    <w:rsid w:val="6EC16979"/>
    <w:rsid w:val="6F09674C"/>
    <w:rsid w:val="6F914ACB"/>
    <w:rsid w:val="6FA96F46"/>
    <w:rsid w:val="6FDA3C14"/>
    <w:rsid w:val="70196171"/>
    <w:rsid w:val="70FF13AD"/>
    <w:rsid w:val="71A52B5D"/>
    <w:rsid w:val="71C10607"/>
    <w:rsid w:val="71CA78A7"/>
    <w:rsid w:val="71F90774"/>
    <w:rsid w:val="72D66DE1"/>
    <w:rsid w:val="73301988"/>
    <w:rsid w:val="7472715B"/>
    <w:rsid w:val="74A348DC"/>
    <w:rsid w:val="74FD149B"/>
    <w:rsid w:val="75295F17"/>
    <w:rsid w:val="75417A67"/>
    <w:rsid w:val="75646699"/>
    <w:rsid w:val="758347B5"/>
    <w:rsid w:val="76283913"/>
    <w:rsid w:val="76461BD1"/>
    <w:rsid w:val="77162DB5"/>
    <w:rsid w:val="77420867"/>
    <w:rsid w:val="7766501D"/>
    <w:rsid w:val="7788748E"/>
    <w:rsid w:val="77C17FC5"/>
    <w:rsid w:val="77F71C38"/>
    <w:rsid w:val="78461FA8"/>
    <w:rsid w:val="78C16558"/>
    <w:rsid w:val="78DA5CB0"/>
    <w:rsid w:val="78F85BB9"/>
    <w:rsid w:val="790F319C"/>
    <w:rsid w:val="79F25F13"/>
    <w:rsid w:val="7A09269A"/>
    <w:rsid w:val="7A8C2B0C"/>
    <w:rsid w:val="7B0E1773"/>
    <w:rsid w:val="7B4C78EF"/>
    <w:rsid w:val="7BBA52DC"/>
    <w:rsid w:val="7BE74CC8"/>
    <w:rsid w:val="7BF1038C"/>
    <w:rsid w:val="7C2F31EC"/>
    <w:rsid w:val="7C81255F"/>
    <w:rsid w:val="7D463D3A"/>
    <w:rsid w:val="7ED82CF2"/>
    <w:rsid w:val="7F1050C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nhideWhenUsed="0" w:uiPriority="0" w:semiHidden="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1"/>
      <w:lang w:val="en-US" w:eastAsia="zh-CN" w:bidi="ar-SA"/>
    </w:rPr>
  </w:style>
  <w:style w:type="paragraph" w:styleId="3">
    <w:name w:val="heading 1"/>
    <w:basedOn w:val="1"/>
    <w:next w:val="1"/>
    <w:autoRedefine/>
    <w:qFormat/>
    <w:uiPriority w:val="0"/>
    <w:pPr>
      <w:keepNext/>
      <w:keepLines/>
      <w:spacing w:before="340" w:after="330" w:line="576" w:lineRule="auto"/>
      <w:outlineLvl w:val="0"/>
    </w:pPr>
    <w:rPr>
      <w:b/>
      <w:kern w:val="44"/>
      <w:sz w:val="44"/>
    </w:rPr>
  </w:style>
  <w:style w:type="paragraph" w:styleId="4">
    <w:name w:val="heading 2"/>
    <w:basedOn w:val="1"/>
    <w:next w:val="1"/>
    <w:autoRedefine/>
    <w:unhideWhenUsed/>
    <w:qFormat/>
    <w:uiPriority w:val="9"/>
    <w:pPr>
      <w:keepNext/>
      <w:keepLines/>
      <w:numPr>
        <w:ilvl w:val="1"/>
        <w:numId w:val="1"/>
      </w:numPr>
      <w:spacing w:before="120" w:after="120"/>
      <w:outlineLvl w:val="1"/>
    </w:pPr>
    <w:rPr>
      <w:rFonts w:ascii="宋体" w:hAnsi="Times New Roman" w:cstheme="majorBidi"/>
      <w:b/>
      <w:bCs/>
      <w:sz w:val="32"/>
      <w:szCs w:val="32"/>
    </w:rPr>
  </w:style>
  <w:style w:type="paragraph" w:styleId="2">
    <w:name w:val="heading 3"/>
    <w:basedOn w:val="1"/>
    <w:next w:val="1"/>
    <w:autoRedefine/>
    <w:qFormat/>
    <w:uiPriority w:val="0"/>
    <w:pPr>
      <w:keepNext/>
      <w:keepLines/>
      <w:numPr>
        <w:ilvl w:val="2"/>
        <w:numId w:val="2"/>
      </w:numPr>
      <w:spacing w:before="260" w:after="260" w:line="416" w:lineRule="auto"/>
      <w:outlineLvl w:val="2"/>
    </w:pPr>
    <w:rPr>
      <w:b/>
      <w:bCs/>
      <w:sz w:val="32"/>
      <w:szCs w:val="32"/>
    </w:rPr>
  </w:style>
  <w:style w:type="paragraph" w:styleId="5">
    <w:name w:val="heading 4"/>
    <w:basedOn w:val="1"/>
    <w:next w:val="1"/>
    <w:autoRedefine/>
    <w:unhideWhenUsed/>
    <w:qFormat/>
    <w:uiPriority w:val="9"/>
    <w:pPr>
      <w:keepNext/>
      <w:keepLines/>
      <w:numPr>
        <w:ilvl w:val="3"/>
        <w:numId w:val="1"/>
      </w:numPr>
      <w:spacing w:before="120" w:after="120"/>
      <w:outlineLvl w:val="3"/>
    </w:pPr>
    <w:rPr>
      <w:rFonts w:ascii="宋体" w:hAnsi="Times New Roman" w:cstheme="majorBidi"/>
      <w:b/>
      <w:bCs/>
      <w:sz w:val="28"/>
      <w:szCs w:val="28"/>
    </w:rPr>
  </w:style>
  <w:style w:type="character" w:default="1" w:styleId="21">
    <w:name w:val="Default Paragraph Font"/>
    <w:autoRedefine/>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6">
    <w:name w:val="Normal Indent"/>
    <w:basedOn w:val="1"/>
    <w:autoRedefine/>
    <w:qFormat/>
    <w:uiPriority w:val="0"/>
    <w:pPr>
      <w:ind w:firstLine="420"/>
    </w:pPr>
  </w:style>
  <w:style w:type="paragraph" w:styleId="7">
    <w:name w:val="annotation text"/>
    <w:basedOn w:val="1"/>
    <w:autoRedefine/>
    <w:qFormat/>
    <w:uiPriority w:val="0"/>
    <w:pPr>
      <w:jc w:val="left"/>
    </w:pPr>
  </w:style>
  <w:style w:type="paragraph" w:styleId="8">
    <w:name w:val="Body Text"/>
    <w:basedOn w:val="1"/>
    <w:next w:val="1"/>
    <w:link w:val="52"/>
    <w:autoRedefine/>
    <w:qFormat/>
    <w:uiPriority w:val="99"/>
    <w:pPr>
      <w:spacing w:after="120"/>
    </w:pPr>
    <w:rPr>
      <w:rFonts w:ascii="Times New Roman" w:hAnsi="Times New Roman"/>
    </w:rPr>
  </w:style>
  <w:style w:type="paragraph" w:styleId="9">
    <w:name w:val="toc 3"/>
    <w:basedOn w:val="1"/>
    <w:next w:val="1"/>
    <w:autoRedefine/>
    <w:qFormat/>
    <w:uiPriority w:val="0"/>
    <w:pPr>
      <w:ind w:left="840" w:leftChars="400"/>
    </w:pPr>
  </w:style>
  <w:style w:type="paragraph" w:styleId="10">
    <w:name w:val="Plain Text"/>
    <w:basedOn w:val="1"/>
    <w:autoRedefine/>
    <w:qFormat/>
    <w:uiPriority w:val="0"/>
    <w:pPr>
      <w:spacing w:line="500" w:lineRule="exact"/>
    </w:pPr>
    <w:rPr>
      <w:rFonts w:ascii="宋体" w:hAnsi="Courier New"/>
      <w:kern w:val="0"/>
      <w:szCs w:val="20"/>
    </w:rPr>
  </w:style>
  <w:style w:type="paragraph" w:styleId="11">
    <w:name w:val="Balloon Text"/>
    <w:basedOn w:val="1"/>
    <w:link w:val="58"/>
    <w:autoRedefine/>
    <w:qFormat/>
    <w:uiPriority w:val="0"/>
    <w:rPr>
      <w:sz w:val="18"/>
      <w:szCs w:val="18"/>
    </w:rPr>
  </w:style>
  <w:style w:type="paragraph" w:styleId="12">
    <w:name w:val="footer"/>
    <w:basedOn w:val="1"/>
    <w:autoRedefine/>
    <w:qFormat/>
    <w:uiPriority w:val="0"/>
    <w:pPr>
      <w:tabs>
        <w:tab w:val="center" w:pos="4153"/>
        <w:tab w:val="right" w:pos="8306"/>
      </w:tabs>
      <w:snapToGrid w:val="0"/>
      <w:jc w:val="left"/>
    </w:pPr>
    <w:rPr>
      <w:sz w:val="18"/>
      <w:szCs w:val="18"/>
    </w:rPr>
  </w:style>
  <w:style w:type="paragraph" w:styleId="1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qFormat/>
    <w:uiPriority w:val="0"/>
  </w:style>
  <w:style w:type="paragraph" w:styleId="15">
    <w:name w:val="Subtitle"/>
    <w:basedOn w:val="1"/>
    <w:next w:val="1"/>
    <w:autoRedefine/>
    <w:qFormat/>
    <w:uiPriority w:val="99"/>
    <w:pPr>
      <w:spacing w:before="240" w:after="60" w:line="312" w:lineRule="auto"/>
      <w:jc w:val="center"/>
      <w:outlineLvl w:val="1"/>
    </w:pPr>
    <w:rPr>
      <w:rFonts w:ascii="Cambria" w:hAnsi="Cambria"/>
      <w:b/>
      <w:bCs/>
      <w:kern w:val="28"/>
      <w:sz w:val="32"/>
      <w:szCs w:val="32"/>
      <w:lang w:val="zh-CN"/>
    </w:rPr>
  </w:style>
  <w:style w:type="paragraph" w:styleId="16">
    <w:name w:val="Body Text 2"/>
    <w:basedOn w:val="1"/>
    <w:autoRedefine/>
    <w:qFormat/>
    <w:uiPriority w:val="0"/>
    <w:pPr>
      <w:spacing w:after="120" w:line="480" w:lineRule="auto"/>
    </w:pPr>
    <w:rPr>
      <w:kern w:val="0"/>
    </w:rPr>
  </w:style>
  <w:style w:type="paragraph" w:styleId="17">
    <w:name w:val="Normal (Web)"/>
    <w:basedOn w:val="1"/>
    <w:autoRedefine/>
    <w:qFormat/>
    <w:uiPriority w:val="0"/>
    <w:pPr>
      <w:spacing w:before="100" w:beforeAutospacing="1" w:after="100" w:afterAutospacing="1"/>
      <w:jc w:val="left"/>
    </w:pPr>
    <w:rPr>
      <w:kern w:val="0"/>
    </w:rPr>
  </w:style>
  <w:style w:type="paragraph" w:styleId="18">
    <w:name w:val="Body Text First Indent"/>
    <w:basedOn w:val="8"/>
    <w:link w:val="53"/>
    <w:autoRedefine/>
    <w:qFormat/>
    <w:uiPriority w:val="0"/>
    <w:pPr>
      <w:ind w:firstLine="420" w:firstLineChars="100"/>
    </w:pPr>
    <w:rPr>
      <w:rFonts w:ascii="Calibri" w:hAnsi="Calibri"/>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autoRedefine/>
    <w:qFormat/>
    <w:uiPriority w:val="0"/>
    <w:rPr>
      <w:b/>
      <w:bCs/>
    </w:rPr>
  </w:style>
  <w:style w:type="character" w:styleId="23">
    <w:name w:val="page number"/>
    <w:basedOn w:val="21"/>
    <w:autoRedefine/>
    <w:qFormat/>
    <w:uiPriority w:val="0"/>
  </w:style>
  <w:style w:type="character" w:styleId="24">
    <w:name w:val="FollowedHyperlink"/>
    <w:basedOn w:val="21"/>
    <w:autoRedefine/>
    <w:qFormat/>
    <w:uiPriority w:val="0"/>
    <w:rPr>
      <w:rFonts w:hint="eastAsia" w:ascii="宋体" w:hAnsi="宋体" w:eastAsia="宋体" w:cs="宋体"/>
      <w:color w:val="0031C1"/>
      <w:sz w:val="18"/>
      <w:szCs w:val="18"/>
      <w:u w:val="none"/>
    </w:rPr>
  </w:style>
  <w:style w:type="character" w:styleId="25">
    <w:name w:val="HTML Definition"/>
    <w:basedOn w:val="21"/>
    <w:autoRedefine/>
    <w:qFormat/>
    <w:uiPriority w:val="0"/>
    <w:rPr>
      <w:i/>
      <w:iCs/>
    </w:rPr>
  </w:style>
  <w:style w:type="character" w:styleId="26">
    <w:name w:val="Hyperlink"/>
    <w:basedOn w:val="21"/>
    <w:autoRedefine/>
    <w:qFormat/>
    <w:uiPriority w:val="0"/>
    <w:rPr>
      <w:rFonts w:hint="eastAsia" w:ascii="宋体" w:hAnsi="宋体" w:eastAsia="宋体" w:cs="宋体"/>
      <w:color w:val="0031C1"/>
      <w:sz w:val="18"/>
      <w:szCs w:val="18"/>
      <w:u w:val="none"/>
    </w:rPr>
  </w:style>
  <w:style w:type="character" w:styleId="27">
    <w:name w:val="HTML Code"/>
    <w:basedOn w:val="21"/>
    <w:autoRedefine/>
    <w:qFormat/>
    <w:uiPriority w:val="0"/>
    <w:rPr>
      <w:rFonts w:hint="default" w:ascii="serif" w:hAnsi="serif" w:eastAsia="serif" w:cs="serif"/>
      <w:sz w:val="21"/>
      <w:szCs w:val="21"/>
    </w:rPr>
  </w:style>
  <w:style w:type="character" w:styleId="28">
    <w:name w:val="HTML Keyboard"/>
    <w:basedOn w:val="21"/>
    <w:autoRedefine/>
    <w:qFormat/>
    <w:uiPriority w:val="0"/>
    <w:rPr>
      <w:rFonts w:ascii="serif" w:hAnsi="serif" w:eastAsia="serif" w:cs="serif"/>
      <w:sz w:val="21"/>
      <w:szCs w:val="21"/>
    </w:rPr>
  </w:style>
  <w:style w:type="character" w:styleId="29">
    <w:name w:val="HTML Sample"/>
    <w:basedOn w:val="21"/>
    <w:autoRedefine/>
    <w:qFormat/>
    <w:uiPriority w:val="0"/>
    <w:rPr>
      <w:rFonts w:hint="default" w:ascii="serif" w:hAnsi="serif" w:eastAsia="serif" w:cs="serif"/>
      <w:sz w:val="21"/>
      <w:szCs w:val="21"/>
    </w:rPr>
  </w:style>
  <w:style w:type="paragraph" w:customStyle="1" w:styleId="30">
    <w:name w:val="首行缩进"/>
    <w:basedOn w:val="1"/>
    <w:autoRedefine/>
    <w:qFormat/>
    <w:uiPriority w:val="0"/>
    <w:pPr>
      <w:spacing w:line="360" w:lineRule="auto"/>
      <w:ind w:firstLine="480" w:firstLineChars="200"/>
    </w:pPr>
    <w:rPr>
      <w:sz w:val="24"/>
      <w:szCs w:val="22"/>
      <w:lang w:val="zh-CN"/>
    </w:rPr>
  </w:style>
  <w:style w:type="paragraph" w:customStyle="1" w:styleId="31">
    <w:name w:val="Default"/>
    <w:autoRedefine/>
    <w:qFormat/>
    <w:uiPriority w:val="0"/>
    <w:pPr>
      <w:widowControl w:val="0"/>
      <w:autoSpaceDE w:val="0"/>
      <w:autoSpaceDN w:val="0"/>
      <w:adjustRightInd w:val="0"/>
    </w:pPr>
    <w:rPr>
      <w:rFonts w:ascii="......." w:hAnsi="Times New Roman" w:eastAsia="......." w:cs="......."/>
      <w:color w:val="000000"/>
      <w:sz w:val="24"/>
      <w:szCs w:val="24"/>
      <w:lang w:val="en-US" w:eastAsia="zh-CN" w:bidi="ar-SA"/>
    </w:rPr>
  </w:style>
  <w:style w:type="paragraph" w:customStyle="1" w:styleId="32">
    <w:name w:val="标准文本"/>
    <w:autoRedefine/>
    <w:qFormat/>
    <w:uiPriority w:val="0"/>
    <w:pPr>
      <w:spacing w:before="100" w:beforeAutospacing="1" w:after="100" w:afterAutospacing="1" w:line="360" w:lineRule="auto"/>
      <w:ind w:firstLine="200" w:firstLineChars="200"/>
    </w:pPr>
    <w:rPr>
      <w:rFonts w:ascii="Calibri" w:hAnsi="Calibri" w:eastAsia="宋体" w:cs="Times New Roman"/>
      <w:kern w:val="2"/>
      <w:sz w:val="24"/>
      <w:szCs w:val="22"/>
      <w:lang w:val="en-US" w:eastAsia="zh-CN" w:bidi="ar-SA"/>
    </w:rPr>
  </w:style>
  <w:style w:type="paragraph" w:customStyle="1" w:styleId="33">
    <w:name w:val="正文_13"/>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4">
    <w:name w:val="No Spacing"/>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35">
    <w:name w:val="正文 A"/>
    <w:autoRedefine/>
    <w:qFormat/>
    <w:uiPriority w:val="0"/>
    <w:pPr>
      <w:widowControl w:val="0"/>
      <w:jc w:val="both"/>
    </w:pPr>
    <w:rPr>
      <w:rFonts w:ascii="Times New Roman" w:hAnsi="Times New Roman" w:eastAsia="Times New Roman" w:cs="Times New Roman"/>
      <w:color w:val="000000"/>
      <w:kern w:val="2"/>
      <w:sz w:val="21"/>
      <w:lang w:val="en-US" w:eastAsia="zh-CN" w:bidi="ar-SA"/>
    </w:rPr>
  </w:style>
  <w:style w:type="paragraph" w:customStyle="1" w:styleId="36">
    <w:name w:val="WPSOffice手动目录 1"/>
    <w:autoRedefine/>
    <w:qFormat/>
    <w:uiPriority w:val="0"/>
    <w:rPr>
      <w:rFonts w:ascii="Times New Roman" w:hAnsi="Times New Roman" w:eastAsia="幼圆" w:cs="Times New Roman"/>
      <w:b/>
      <w:sz w:val="36"/>
      <w:lang w:val="en-US" w:eastAsia="zh-CN" w:bidi="ar-SA"/>
    </w:rPr>
  </w:style>
  <w:style w:type="paragraph" w:customStyle="1" w:styleId="37">
    <w:name w:val="中等深浅底纹 1 - 强调文字颜色 11"/>
    <w:autoRedefine/>
    <w:qFormat/>
    <w:uiPriority w:val="1"/>
    <w:rPr>
      <w:rFonts w:ascii="Calibri" w:hAnsi="Calibri" w:eastAsia="宋体" w:cs="Times New Roman"/>
      <w:sz w:val="22"/>
      <w:szCs w:val="22"/>
      <w:lang w:val="en-US" w:eastAsia="zh-CN" w:bidi="ar-SA"/>
    </w:rPr>
  </w:style>
  <w:style w:type="paragraph" w:styleId="38">
    <w:name w:val="List Paragraph"/>
    <w:basedOn w:val="1"/>
    <w:autoRedefine/>
    <w:qFormat/>
    <w:uiPriority w:val="99"/>
    <w:pPr>
      <w:ind w:firstLine="420" w:firstLineChars="200"/>
    </w:pPr>
  </w:style>
  <w:style w:type="character" w:customStyle="1" w:styleId="39">
    <w:name w:val="required"/>
    <w:basedOn w:val="21"/>
    <w:autoRedefine/>
    <w:qFormat/>
    <w:uiPriority w:val="0"/>
    <w:rPr>
      <w:color w:val="FF0000"/>
    </w:rPr>
  </w:style>
  <w:style w:type="character" w:customStyle="1" w:styleId="40">
    <w:name w:val="fielderror"/>
    <w:basedOn w:val="21"/>
    <w:autoRedefine/>
    <w:qFormat/>
    <w:uiPriority w:val="0"/>
    <w:rPr>
      <w:color w:val="800000"/>
    </w:rPr>
  </w:style>
  <w:style w:type="character" w:customStyle="1" w:styleId="41">
    <w:name w:val="hilite6"/>
    <w:basedOn w:val="21"/>
    <w:autoRedefine/>
    <w:qFormat/>
    <w:uiPriority w:val="0"/>
    <w:rPr>
      <w:color w:val="000000"/>
    </w:rPr>
  </w:style>
  <w:style w:type="character" w:customStyle="1" w:styleId="42">
    <w:name w:val="active6"/>
    <w:basedOn w:val="21"/>
    <w:autoRedefine/>
    <w:qFormat/>
    <w:uiPriority w:val="0"/>
    <w:rPr>
      <w:color w:val="FFFFFF"/>
    </w:rPr>
  </w:style>
  <w:style w:type="character" w:customStyle="1" w:styleId="43">
    <w:name w:val="tab1"/>
    <w:basedOn w:val="21"/>
    <w:autoRedefine/>
    <w:qFormat/>
    <w:uiPriority w:val="0"/>
  </w:style>
  <w:style w:type="character" w:customStyle="1" w:styleId="44">
    <w:name w:val="tab2"/>
    <w:basedOn w:val="21"/>
    <w:autoRedefine/>
    <w:qFormat/>
    <w:uiPriority w:val="0"/>
    <w:rPr>
      <w:color w:val="333366"/>
    </w:rPr>
  </w:style>
  <w:style w:type="character" w:customStyle="1" w:styleId="45">
    <w:name w:val="hilite5"/>
    <w:basedOn w:val="21"/>
    <w:autoRedefine/>
    <w:qFormat/>
    <w:uiPriority w:val="0"/>
    <w:rPr>
      <w:color w:val="000000"/>
    </w:rPr>
  </w:style>
  <w:style w:type="character" w:customStyle="1" w:styleId="46">
    <w:name w:val="active"/>
    <w:basedOn w:val="21"/>
    <w:autoRedefine/>
    <w:qFormat/>
    <w:uiPriority w:val="0"/>
    <w:rPr>
      <w:color w:val="FFFFFF"/>
    </w:rPr>
  </w:style>
  <w:style w:type="character" w:customStyle="1" w:styleId="47">
    <w:name w:val="Body text|2 + Spacing 0 pt"/>
    <w:autoRedefine/>
    <w:unhideWhenUsed/>
    <w:qFormat/>
    <w:uiPriority w:val="0"/>
    <w:rPr>
      <w:rFonts w:ascii="PMingLiU" w:hAnsi="PMingLiU" w:eastAsia="PMingLiU" w:cs="PMingLiU"/>
      <w:color w:val="000000"/>
      <w:spacing w:val="10"/>
      <w:w w:val="100"/>
      <w:position w:val="0"/>
      <w:sz w:val="19"/>
      <w:szCs w:val="19"/>
      <w:u w:val="none"/>
      <w:lang w:val="en-US" w:eastAsia="en-US" w:bidi="en-US"/>
    </w:rPr>
  </w:style>
  <w:style w:type="character" w:customStyle="1" w:styleId="48">
    <w:name w:val="Body text|2 + Arial"/>
    <w:basedOn w:val="49"/>
    <w:autoRedefine/>
    <w:unhideWhenUsed/>
    <w:qFormat/>
    <w:uiPriority w:val="0"/>
    <w:rPr>
      <w:rFonts w:ascii="Arial" w:hAnsi="Arial" w:eastAsia="Arial" w:cs="Arial"/>
      <w:color w:val="000000"/>
      <w:spacing w:val="10"/>
      <w:w w:val="80"/>
      <w:kern w:val="0"/>
      <w:position w:val="0"/>
      <w:sz w:val="19"/>
      <w:szCs w:val="19"/>
      <w:u w:val="none"/>
      <w:lang w:val="en-US" w:eastAsia="en-US" w:bidi="en-US"/>
    </w:rPr>
  </w:style>
  <w:style w:type="character" w:customStyle="1" w:styleId="49">
    <w:name w:val="Body text|2_"/>
    <w:link w:val="50"/>
    <w:autoRedefine/>
    <w:qFormat/>
    <w:uiPriority w:val="0"/>
    <w:rPr>
      <w:rFonts w:ascii="PMingLiU" w:hAnsi="PMingLiU" w:eastAsia="PMingLiU"/>
      <w:kern w:val="0"/>
      <w:sz w:val="19"/>
      <w:szCs w:val="19"/>
    </w:rPr>
  </w:style>
  <w:style w:type="paragraph" w:customStyle="1" w:styleId="50">
    <w:name w:val="Body text|2"/>
    <w:basedOn w:val="1"/>
    <w:link w:val="49"/>
    <w:autoRedefine/>
    <w:qFormat/>
    <w:uiPriority w:val="0"/>
    <w:pPr>
      <w:shd w:val="clear" w:color="auto" w:fill="FFFFFF"/>
      <w:spacing w:before="60" w:line="302" w:lineRule="exact"/>
      <w:jc w:val="distribute"/>
    </w:pPr>
    <w:rPr>
      <w:rFonts w:ascii="PMingLiU" w:hAnsi="PMingLiU" w:eastAsia="PMingLiU"/>
      <w:kern w:val="0"/>
      <w:sz w:val="19"/>
      <w:szCs w:val="19"/>
    </w:rPr>
  </w:style>
  <w:style w:type="paragraph" w:customStyle="1" w:styleId="51">
    <w:name w:val="Char"/>
    <w:basedOn w:val="18"/>
    <w:next w:val="18"/>
    <w:autoRedefine/>
    <w:qFormat/>
    <w:uiPriority w:val="0"/>
    <w:pPr>
      <w:tabs>
        <w:tab w:val="left" w:pos="360"/>
        <w:tab w:val="left" w:pos="900"/>
      </w:tabs>
      <w:spacing w:before="120" w:after="0" w:line="360" w:lineRule="auto"/>
      <w:ind w:left="542" w:leftChars="-12" w:firstLine="200" w:firstLineChars="200"/>
      <w:jc w:val="left"/>
    </w:pPr>
    <w:rPr>
      <w:rFonts w:eastAsia="Times New Roman"/>
      <w:kern w:val="0"/>
      <w:sz w:val="20"/>
      <w:szCs w:val="20"/>
    </w:rPr>
  </w:style>
  <w:style w:type="character" w:customStyle="1" w:styleId="52">
    <w:name w:val="正文文本 Char"/>
    <w:basedOn w:val="21"/>
    <w:link w:val="8"/>
    <w:autoRedefine/>
    <w:qFormat/>
    <w:uiPriority w:val="99"/>
    <w:rPr>
      <w:rFonts w:ascii="Times New Roman" w:hAnsi="Times New Roman"/>
      <w:kern w:val="2"/>
      <w:sz w:val="21"/>
      <w:szCs w:val="21"/>
    </w:rPr>
  </w:style>
  <w:style w:type="character" w:customStyle="1" w:styleId="53">
    <w:name w:val="正文首行缩进 Char"/>
    <w:basedOn w:val="52"/>
    <w:link w:val="18"/>
    <w:autoRedefine/>
    <w:qFormat/>
    <w:uiPriority w:val="0"/>
    <w:rPr>
      <w:rFonts w:ascii="Times New Roman" w:hAnsi="Times New Roman"/>
      <w:kern w:val="2"/>
      <w:sz w:val="21"/>
      <w:szCs w:val="21"/>
    </w:rPr>
  </w:style>
  <w:style w:type="paragraph" w:customStyle="1" w:styleId="54">
    <w:name w:val="正文_1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5">
    <w:name w:val="列出段落1"/>
    <w:basedOn w:val="1"/>
    <w:autoRedefine/>
    <w:qFormat/>
    <w:uiPriority w:val="34"/>
    <w:pPr>
      <w:ind w:firstLine="420" w:firstLineChars="200"/>
    </w:pPr>
  </w:style>
  <w:style w:type="character" w:customStyle="1" w:styleId="56">
    <w:name w:val="first-child"/>
    <w:basedOn w:val="21"/>
    <w:autoRedefine/>
    <w:qFormat/>
    <w:uiPriority w:val="0"/>
  </w:style>
  <w:style w:type="character" w:customStyle="1" w:styleId="57">
    <w:name w:val="无"/>
    <w:autoRedefine/>
    <w:qFormat/>
    <w:uiPriority w:val="0"/>
  </w:style>
  <w:style w:type="character" w:customStyle="1" w:styleId="58">
    <w:name w:val="批注框文本 Char"/>
    <w:basedOn w:val="21"/>
    <w:link w:val="11"/>
    <w:autoRedefine/>
    <w:qFormat/>
    <w:uiPriority w:val="0"/>
    <w:rPr>
      <w:rFonts w:ascii="Calibri" w:hAnsi="Calibri" w:eastAsia="宋体" w:cs="Times New Roman"/>
      <w:kern w:val="2"/>
      <w:sz w:val="18"/>
      <w:szCs w:val="18"/>
    </w:rPr>
  </w:style>
  <w:style w:type="paragraph" w:customStyle="1" w:styleId="59">
    <w:name w:val="！正文"/>
    <w:basedOn w:val="1"/>
    <w:autoRedefine/>
    <w:qFormat/>
    <w:uiPriority w:val="0"/>
    <w:pPr>
      <w:spacing w:line="360" w:lineRule="auto"/>
      <w:ind w:firstLine="480" w:firstLineChars="200"/>
    </w:pPr>
    <w:rPr>
      <w:szCs w:val="22"/>
    </w:rPr>
  </w:style>
  <w:style w:type="paragraph" w:customStyle="1" w:styleId="60">
    <w:name w:val="正文（首行缩进）"/>
    <w:basedOn w:val="1"/>
    <w:autoRedefine/>
    <w:qFormat/>
    <w:uiPriority w:val="0"/>
    <w:pPr>
      <w:spacing w:beforeLines="50" w:afterLines="50" w:line="360" w:lineRule="auto"/>
      <w:ind w:firstLine="480" w:firstLineChars="200"/>
    </w:pPr>
  </w:style>
  <w:style w:type="character" w:customStyle="1" w:styleId="61">
    <w:name w:val="first-child1"/>
    <w:basedOn w:val="21"/>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c001\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97</Pages>
  <Words>45084</Words>
  <Characters>61276</Characters>
  <Lines>276</Lines>
  <Paragraphs>77</Paragraphs>
  <TotalTime>10</TotalTime>
  <ScaleCrop>false</ScaleCrop>
  <LinksUpToDate>false</LinksUpToDate>
  <CharactersWithSpaces>63578</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2022-12-01T14:37:00Z</dcterms:created>
  <dc:creator>睡了那只熊猫</dc:creator>
  <cp:lastModifiedBy>杨卫海</cp:lastModifiedBy>
  <cp:lastPrinted>2023-05-04T02:26:00Z</cp:lastPrinted>
  <dcterms:modified xsi:type="dcterms:W3CDTF">2024-04-10T14:27:59Z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E37F09E789F94943A94EB0ABE90B5FE3_13</vt:lpwstr>
  </property>
</Properties>
</file>