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0"/>
        </w:tabs>
        <w:autoSpaceDE w:val="0"/>
        <w:autoSpaceDN w:val="0"/>
        <w:adjustRightInd w:val="0"/>
        <w:spacing w:before="0" w:after="0" w:line="360" w:lineRule="auto"/>
        <w:jc w:val="center"/>
        <w:rPr>
          <w:rFonts w:hint="eastAsia" w:ascii="仿宋" w:hAnsi="仿宋" w:eastAsia="仿宋" w:cs="仿宋"/>
          <w:color w:val="auto"/>
          <w:sz w:val="28"/>
          <w:szCs w:val="28"/>
          <w:highlight w:val="none"/>
        </w:rPr>
      </w:pPr>
      <w:bookmarkStart w:id="0" w:name="_Toc35393797"/>
      <w:bookmarkStart w:id="1" w:name="_Toc28359011"/>
      <w:r>
        <w:rPr>
          <w:rFonts w:hint="eastAsia" w:ascii="仿宋" w:hAnsi="仿宋" w:eastAsia="仿宋" w:cs="仿宋"/>
          <w:color w:val="auto"/>
          <w:sz w:val="28"/>
          <w:szCs w:val="28"/>
          <w:lang w:eastAsia="zh-CN"/>
        </w:rPr>
        <w:t>中汇天合工程管理有限公司关于江西省赣州市肿瘤医院门诊医技综合大楼项目三层门诊手术室装修工程</w:t>
      </w:r>
      <w:r>
        <w:rPr>
          <w:rFonts w:hint="eastAsia" w:ascii="仿宋" w:hAnsi="仿宋" w:eastAsia="仿宋" w:cs="仿宋"/>
          <w:color w:val="auto"/>
          <w:sz w:val="28"/>
          <w:szCs w:val="28"/>
          <w:highlight w:val="none"/>
          <w:lang w:eastAsia="zh-CN"/>
        </w:rPr>
        <w:t>（项目编号： ZHTH-2022-CG0</w:t>
      </w:r>
      <w:r>
        <w:rPr>
          <w:rFonts w:hint="eastAsia" w:ascii="仿宋" w:hAnsi="仿宋" w:eastAsia="仿宋" w:cs="仿宋"/>
          <w:color w:val="auto"/>
          <w:sz w:val="28"/>
          <w:szCs w:val="28"/>
          <w:highlight w:val="none"/>
          <w:lang w:val="en-US" w:eastAsia="zh-CN"/>
        </w:rPr>
        <w:t>13</w:t>
      </w:r>
      <w:r>
        <w:rPr>
          <w:rFonts w:hint="eastAsia" w:ascii="仿宋" w:hAnsi="仿宋" w:eastAsia="仿宋" w:cs="仿宋"/>
          <w:color w:val="auto"/>
          <w:sz w:val="28"/>
          <w:szCs w:val="28"/>
          <w:highlight w:val="none"/>
          <w:lang w:eastAsia="zh-CN"/>
        </w:rPr>
        <w:t>）的竞争性磋商公告</w:t>
      </w:r>
      <w:bookmarkEnd w:id="0"/>
      <w:bookmarkEnd w:id="1"/>
    </w:p>
    <w:p>
      <w:pPr>
        <w:rPr>
          <w:color w:val="auto"/>
          <w:highlight w:val="none"/>
        </w:rPr>
      </w:pP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项目概况</w:t>
      </w: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u w:val="single"/>
          <w:lang w:eastAsia="zh-CN"/>
        </w:rPr>
        <w:t>赣州市肿瘤医院门诊医技综合大楼项目三层门诊手术室装修工程</w:t>
      </w:r>
      <w:r>
        <w:rPr>
          <w:rFonts w:hint="eastAsia" w:ascii="仿宋" w:hAnsi="仿宋" w:eastAsia="仿宋"/>
          <w:color w:val="auto"/>
          <w:sz w:val="28"/>
          <w:szCs w:val="28"/>
          <w:highlight w:val="none"/>
        </w:rPr>
        <w:t>的潜在供应商应在</w:t>
      </w:r>
      <w:r>
        <w:rPr>
          <w:rFonts w:hint="eastAsia" w:ascii="仿宋" w:hAnsi="仿宋" w:eastAsia="仿宋"/>
          <w:color w:val="auto"/>
          <w:sz w:val="28"/>
          <w:szCs w:val="28"/>
          <w:highlight w:val="none"/>
          <w:u w:val="single"/>
        </w:rPr>
        <w:t>中汇天合工程管理有限公司</w:t>
      </w:r>
      <w:r>
        <w:rPr>
          <w:rFonts w:hint="eastAsia" w:ascii="仿宋" w:hAnsi="仿宋" w:eastAsia="仿宋"/>
          <w:color w:val="auto"/>
          <w:sz w:val="28"/>
          <w:szCs w:val="28"/>
          <w:highlight w:val="none"/>
          <w:u w:val="single"/>
          <w:lang w:eastAsia="zh-CN"/>
        </w:rPr>
        <w:t>（赣州市蓉江新区茉莉路西侧启迪（赣州）科技城一期A06栋202）</w:t>
      </w:r>
      <w:r>
        <w:rPr>
          <w:rFonts w:hint="eastAsia" w:ascii="仿宋" w:hAnsi="仿宋" w:eastAsia="仿宋"/>
          <w:color w:val="auto"/>
          <w:sz w:val="28"/>
          <w:szCs w:val="28"/>
          <w:highlight w:val="none"/>
        </w:rPr>
        <w:t>获取采购文件，并于</w:t>
      </w:r>
      <w:r>
        <w:rPr>
          <w:rFonts w:hint="eastAsia" w:ascii="仿宋" w:hAnsi="仿宋" w:eastAsia="仿宋"/>
          <w:color w:val="auto"/>
          <w:sz w:val="28"/>
          <w:szCs w:val="28"/>
          <w:highlight w:val="none"/>
          <w:u w:val="single"/>
          <w:lang w:val="en-US" w:eastAsia="zh-CN"/>
        </w:rPr>
        <w:t>2022</w:t>
      </w:r>
      <w:r>
        <w:rPr>
          <w:rFonts w:hint="eastAsia" w:ascii="仿宋" w:hAnsi="仿宋" w:eastAsia="仿宋"/>
          <w:bCs/>
          <w:color w:val="auto"/>
          <w:sz w:val="28"/>
          <w:szCs w:val="28"/>
          <w:highlight w:val="none"/>
          <w:u w:val="single"/>
        </w:rPr>
        <w:t>年</w:t>
      </w:r>
      <w:r>
        <w:rPr>
          <w:rFonts w:hint="eastAsia" w:ascii="仿宋" w:hAnsi="仿宋" w:eastAsia="仿宋"/>
          <w:bCs/>
          <w:color w:val="auto"/>
          <w:sz w:val="28"/>
          <w:szCs w:val="28"/>
          <w:highlight w:val="none"/>
          <w:u w:val="single"/>
          <w:lang w:val="en-US" w:eastAsia="zh-CN"/>
        </w:rPr>
        <w:t>7</w:t>
      </w:r>
      <w:r>
        <w:rPr>
          <w:rFonts w:hint="eastAsia" w:ascii="仿宋" w:hAnsi="仿宋" w:eastAsia="仿宋"/>
          <w:bCs/>
          <w:color w:val="auto"/>
          <w:sz w:val="28"/>
          <w:szCs w:val="28"/>
          <w:highlight w:val="none"/>
          <w:u w:val="single"/>
        </w:rPr>
        <w:t>月</w:t>
      </w:r>
      <w:r>
        <w:rPr>
          <w:rFonts w:hint="eastAsia" w:ascii="仿宋" w:hAnsi="仿宋" w:eastAsia="仿宋"/>
          <w:bCs/>
          <w:color w:val="auto"/>
          <w:sz w:val="28"/>
          <w:szCs w:val="28"/>
          <w:highlight w:val="none"/>
          <w:u w:val="single"/>
          <w:lang w:val="en-US" w:eastAsia="zh-CN"/>
        </w:rPr>
        <w:t>27</w:t>
      </w:r>
      <w:r>
        <w:rPr>
          <w:rFonts w:hint="eastAsia" w:ascii="仿宋" w:hAnsi="仿宋" w:eastAsia="仿宋"/>
          <w:bCs/>
          <w:color w:val="auto"/>
          <w:sz w:val="28"/>
          <w:szCs w:val="28"/>
          <w:highlight w:val="none"/>
          <w:u w:val="single"/>
        </w:rPr>
        <w:t>日</w:t>
      </w:r>
      <w:r>
        <w:rPr>
          <w:rFonts w:hint="eastAsia" w:ascii="仿宋" w:hAnsi="仿宋" w:eastAsia="仿宋"/>
          <w:bCs/>
          <w:color w:val="auto"/>
          <w:sz w:val="28"/>
          <w:szCs w:val="28"/>
          <w:highlight w:val="none"/>
          <w:u w:val="single"/>
          <w:lang w:val="en-US" w:eastAsia="zh-CN"/>
        </w:rPr>
        <w:t>14</w:t>
      </w:r>
      <w:r>
        <w:rPr>
          <w:rFonts w:hint="eastAsia" w:ascii="仿宋" w:hAnsi="仿宋" w:eastAsia="仿宋"/>
          <w:bCs/>
          <w:color w:val="auto"/>
          <w:sz w:val="28"/>
          <w:szCs w:val="28"/>
          <w:highlight w:val="none"/>
          <w:u w:val="single"/>
        </w:rPr>
        <w:t>点</w:t>
      </w:r>
      <w:r>
        <w:rPr>
          <w:rFonts w:hint="eastAsia" w:ascii="仿宋" w:hAnsi="仿宋" w:eastAsia="仿宋"/>
          <w:bCs/>
          <w:color w:val="auto"/>
          <w:sz w:val="28"/>
          <w:szCs w:val="28"/>
          <w:highlight w:val="none"/>
          <w:u w:val="single"/>
          <w:lang w:val="en-US" w:eastAsia="zh-CN"/>
        </w:rPr>
        <w:t>30</w:t>
      </w:r>
      <w:r>
        <w:rPr>
          <w:rFonts w:hint="eastAsia" w:ascii="仿宋" w:hAnsi="仿宋" w:eastAsia="仿宋"/>
          <w:bCs/>
          <w:color w:val="auto"/>
          <w:sz w:val="28"/>
          <w:szCs w:val="28"/>
          <w:highlight w:val="none"/>
          <w:u w:val="single"/>
        </w:rPr>
        <w:t>分</w:t>
      </w:r>
      <w:r>
        <w:rPr>
          <w:rFonts w:hint="eastAsia" w:ascii="仿宋" w:hAnsi="仿宋" w:eastAsia="仿宋"/>
          <w:bCs/>
          <w:color w:val="auto"/>
          <w:sz w:val="28"/>
          <w:szCs w:val="28"/>
          <w:highlight w:val="none"/>
        </w:rPr>
        <w:t>（北京时间）前提交响应</w:t>
      </w:r>
      <w:r>
        <w:rPr>
          <w:rFonts w:ascii="仿宋" w:hAnsi="仿宋" w:eastAsia="仿宋"/>
          <w:bCs/>
          <w:color w:val="auto"/>
          <w:sz w:val="28"/>
          <w:szCs w:val="28"/>
          <w:highlight w:val="none"/>
        </w:rPr>
        <w:t>文件</w:t>
      </w:r>
      <w:r>
        <w:rPr>
          <w:rFonts w:hint="eastAsia" w:ascii="仿宋" w:hAnsi="仿宋" w:eastAsia="仿宋"/>
          <w:color w:val="auto"/>
          <w:sz w:val="28"/>
          <w:szCs w:val="28"/>
          <w:highlight w:val="none"/>
        </w:rPr>
        <w:t>。</w:t>
      </w:r>
    </w:p>
    <w:p>
      <w:pPr>
        <w:rPr>
          <w:color w:val="auto"/>
          <w:highlight w:val="none"/>
        </w:rPr>
      </w:pP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黑体" w:hAnsi="黑体" w:cs="宋体"/>
          <w:b w:val="0"/>
          <w:color w:val="auto"/>
          <w:sz w:val="28"/>
          <w:szCs w:val="28"/>
          <w:highlight w:val="none"/>
        </w:rPr>
      </w:pPr>
      <w:bookmarkStart w:id="2" w:name="_Toc35393798"/>
      <w:bookmarkStart w:id="3" w:name="_Toc28359012"/>
      <w:bookmarkStart w:id="4" w:name="_Toc28359089"/>
      <w:bookmarkStart w:id="5" w:name="_Toc35393629"/>
      <w:r>
        <w:rPr>
          <w:rFonts w:hint="eastAsia" w:ascii="黑体" w:hAnsi="黑体" w:cs="宋体"/>
          <w:b w:val="0"/>
          <w:color w:val="auto"/>
          <w:sz w:val="28"/>
          <w:szCs w:val="28"/>
          <w:highlight w:val="none"/>
        </w:rPr>
        <w:t>一、项目基本情况</w:t>
      </w:r>
      <w:bookmarkEnd w:id="2"/>
      <w:bookmarkEnd w:id="3"/>
      <w:bookmarkEnd w:id="4"/>
      <w:bookmarkEnd w:id="5"/>
    </w:p>
    <w:p>
      <w:pPr>
        <w:ind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lang w:eastAsia="zh-CN"/>
        </w:rPr>
        <w:t>ZHTH-2022-CG0</w:t>
      </w:r>
      <w:r>
        <w:rPr>
          <w:rFonts w:hint="eastAsia" w:ascii="仿宋" w:hAnsi="仿宋" w:eastAsia="仿宋"/>
          <w:color w:val="auto"/>
          <w:sz w:val="28"/>
          <w:szCs w:val="28"/>
          <w:highlight w:val="none"/>
          <w:lang w:val="en-US" w:eastAsia="zh-CN"/>
        </w:rPr>
        <w:t>13</w:t>
      </w:r>
    </w:p>
    <w:p>
      <w:pPr>
        <w:ind w:firstLine="560" w:firstLineChars="200"/>
        <w:rPr>
          <w:rFonts w:hint="eastAsia" w:ascii="仿宋" w:hAnsi="仿宋" w:eastAsia="仿宋"/>
          <w:color w:val="auto"/>
          <w:sz w:val="28"/>
          <w:szCs w:val="28"/>
          <w:u w:val="single"/>
          <w:lang w:eastAsia="zh-CN"/>
        </w:rPr>
      </w:pPr>
      <w:r>
        <w:rPr>
          <w:rFonts w:hint="eastAsia" w:ascii="仿宋" w:hAnsi="仿宋" w:eastAsia="仿宋"/>
          <w:color w:val="auto"/>
          <w:sz w:val="28"/>
          <w:szCs w:val="28"/>
        </w:rPr>
        <w:t>项目名称：</w:t>
      </w:r>
      <w:r>
        <w:rPr>
          <w:rFonts w:hint="eastAsia" w:ascii="仿宋" w:hAnsi="仿宋" w:eastAsia="仿宋"/>
          <w:color w:val="auto"/>
          <w:sz w:val="28"/>
          <w:szCs w:val="28"/>
          <w:lang w:eastAsia="zh-CN"/>
        </w:rPr>
        <w:t>赣州市肿瘤医院门诊医技综合大楼项目三层门诊手术室装修工程</w:t>
      </w:r>
    </w:p>
    <w:p>
      <w:pPr>
        <w:ind w:firstLine="560" w:firstLineChars="200"/>
        <w:rPr>
          <w:rFonts w:hint="eastAsia" w:ascii="仿宋" w:hAnsi="仿宋" w:eastAsia="仿宋"/>
          <w:color w:val="auto"/>
          <w:sz w:val="28"/>
          <w:szCs w:val="28"/>
        </w:rPr>
      </w:pPr>
      <w:r>
        <w:rPr>
          <w:rFonts w:hint="eastAsia" w:ascii="仿宋" w:hAnsi="仿宋" w:eastAsia="仿宋"/>
          <w:color w:val="auto"/>
          <w:sz w:val="28"/>
          <w:szCs w:val="28"/>
        </w:rPr>
        <w:t xml:space="preserve">采购方式：竞争性磋商 </w:t>
      </w:r>
    </w:p>
    <w:p>
      <w:pPr>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lang w:eastAsia="zh-CN"/>
        </w:rPr>
        <w:t>预算金额：</w:t>
      </w:r>
      <w:r>
        <w:rPr>
          <w:rFonts w:hint="eastAsia" w:ascii="仿宋" w:hAnsi="仿宋" w:eastAsia="仿宋"/>
          <w:color w:val="auto"/>
          <w:sz w:val="28"/>
          <w:szCs w:val="28"/>
          <w:lang w:val="en-US" w:eastAsia="zh-CN"/>
        </w:rPr>
        <w:t>215428.58</w:t>
      </w:r>
      <w:r>
        <w:rPr>
          <w:rFonts w:hint="eastAsia" w:ascii="仿宋" w:hAnsi="仿宋" w:eastAsia="仿宋"/>
          <w:color w:val="auto"/>
          <w:sz w:val="28"/>
          <w:szCs w:val="28"/>
          <w:lang w:eastAsia="zh-CN"/>
        </w:rPr>
        <w:t>元</w:t>
      </w:r>
    </w:p>
    <w:p>
      <w:pPr>
        <w:ind w:firstLine="560" w:firstLineChars="200"/>
        <w:rPr>
          <w:rFonts w:hint="eastAsia" w:ascii="仿宋" w:hAnsi="仿宋" w:eastAsia="仿宋"/>
          <w:color w:val="auto"/>
          <w:sz w:val="28"/>
          <w:szCs w:val="28"/>
        </w:rPr>
      </w:pPr>
      <w:r>
        <w:rPr>
          <w:rFonts w:hint="eastAsia" w:ascii="仿宋" w:hAnsi="仿宋" w:eastAsia="仿宋"/>
          <w:color w:val="auto"/>
          <w:sz w:val="28"/>
          <w:szCs w:val="28"/>
        </w:rPr>
        <w:t>采购需求：</w:t>
      </w:r>
    </w:p>
    <w:tbl>
      <w:tblPr>
        <w:tblStyle w:val="10"/>
        <w:tblW w:w="953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61"/>
        <w:gridCol w:w="2229"/>
        <w:gridCol w:w="633"/>
        <w:gridCol w:w="584"/>
        <w:gridCol w:w="3576"/>
        <w:gridCol w:w="1747"/>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51"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品目</w:t>
            </w:r>
          </w:p>
        </w:tc>
        <w:tc>
          <w:tcPr>
            <w:tcW w:w="2229"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工程名称</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数量</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单位</w:t>
            </w:r>
          </w:p>
        </w:tc>
        <w:tc>
          <w:tcPr>
            <w:tcW w:w="3576"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工程采购范围</w:t>
            </w:r>
          </w:p>
        </w:tc>
        <w:tc>
          <w:tcPr>
            <w:tcW w:w="1747"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预算总价（元）</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02" w:hRule="atLeast"/>
          <w:jc w:val="center"/>
        </w:trPr>
        <w:tc>
          <w:tcPr>
            <w:tcW w:w="761"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一</w:t>
            </w:r>
          </w:p>
        </w:tc>
        <w:tc>
          <w:tcPr>
            <w:tcW w:w="2229"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lang w:eastAsia="zh-CN"/>
              </w:rPr>
              <w:t>赣州市肿瘤医院门诊医技综合大楼项目三层门诊手术室装修工程</w:t>
            </w:r>
            <w:r>
              <w:rPr>
                <w:rStyle w:val="24"/>
                <w:rFonts w:hint="eastAsia" w:ascii="仿宋" w:hAnsi="仿宋" w:eastAsia="仿宋" w:cs="仿宋"/>
                <w:color w:val="auto"/>
                <w:kern w:val="0"/>
                <w:sz w:val="27"/>
                <w:szCs w:val="20"/>
              </w:rPr>
              <w:t>（国内工程）</w:t>
            </w:r>
          </w:p>
        </w:tc>
        <w:tc>
          <w:tcPr>
            <w:tcW w:w="633"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1</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项</w:t>
            </w:r>
          </w:p>
        </w:tc>
        <w:tc>
          <w:tcPr>
            <w:tcW w:w="3576"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spacing w:before="100" w:beforeAutospacing="1" w:after="100" w:afterAutospacing="1" w:line="360" w:lineRule="auto"/>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2"/>
                <w:lang w:eastAsia="zh-CN"/>
              </w:rPr>
              <w:t>工程主要内容包含装饰装修、安装等。具体范围详设计图纸及采购人盖章确定的工程量清单。施工现场情况、交通运输情况及自然地理条件、环境保护要求等由施工单位自行前往现场踏勘了解。</w:t>
            </w:r>
          </w:p>
        </w:tc>
        <w:tc>
          <w:tcPr>
            <w:tcW w:w="1747" w:type="dxa"/>
            <w:tcBorders>
              <w:top w:val="single" w:color="000000" w:sz="4" w:space="0"/>
              <w:left w:val="single" w:color="000000" w:sz="4" w:space="0"/>
              <w:bottom w:val="single" w:color="000000" w:sz="4" w:space="0"/>
              <w:right w:val="single" w:color="000000" w:sz="4" w:space="0"/>
            </w:tcBorders>
            <w:noWrap w:val="0"/>
            <w:vAlign w:val="center"/>
          </w:tcPr>
          <w:p>
            <w:pPr>
              <w:widowControl/>
              <w:snapToGrid w:val="0"/>
              <w:ind w:firstLine="0"/>
              <w:jc w:val="center"/>
              <w:rPr>
                <w:rStyle w:val="24"/>
                <w:rFonts w:ascii="仿宋" w:hAnsi="仿宋" w:eastAsia="仿宋" w:cs="仿宋"/>
                <w:color w:val="auto"/>
                <w:kern w:val="0"/>
                <w:sz w:val="27"/>
                <w:szCs w:val="20"/>
              </w:rPr>
            </w:pPr>
            <w:r>
              <w:rPr>
                <w:rStyle w:val="24"/>
                <w:rFonts w:hint="eastAsia" w:ascii="仿宋" w:hAnsi="仿宋" w:eastAsia="仿宋" w:cs="仿宋"/>
                <w:color w:val="auto"/>
                <w:kern w:val="0"/>
                <w:sz w:val="27"/>
                <w:szCs w:val="20"/>
              </w:rPr>
              <w:t>215428.58</w:t>
            </w:r>
          </w:p>
        </w:tc>
      </w:tr>
    </w:tbl>
    <w:p>
      <w:pPr>
        <w:ind w:firstLine="560" w:firstLineChars="200"/>
        <w:rPr>
          <w:rFonts w:hint="eastAsia" w:ascii="仿宋" w:hAnsi="仿宋" w:eastAsia="仿宋"/>
          <w:color w:val="auto"/>
          <w:sz w:val="28"/>
          <w:szCs w:val="28"/>
          <w:u w:val="single"/>
          <w:lang w:eastAsia="zh-CN"/>
        </w:rPr>
      </w:pPr>
      <w:r>
        <w:rPr>
          <w:rFonts w:hint="eastAsia" w:ascii="仿宋" w:hAnsi="仿宋" w:eastAsia="仿宋"/>
          <w:color w:val="auto"/>
          <w:sz w:val="28"/>
          <w:szCs w:val="28"/>
        </w:rPr>
        <w:t>合同履行期限：自签订合同之日起</w:t>
      </w:r>
      <w:r>
        <w:rPr>
          <w:rFonts w:hint="eastAsia" w:ascii="仿宋" w:hAnsi="仿宋" w:eastAsia="仿宋"/>
          <w:color w:val="auto"/>
          <w:sz w:val="28"/>
          <w:szCs w:val="28"/>
          <w:lang w:val="en-US" w:eastAsia="zh-CN"/>
        </w:rPr>
        <w:t>15</w:t>
      </w:r>
      <w:r>
        <w:rPr>
          <w:rFonts w:hint="eastAsia" w:ascii="仿宋" w:hAnsi="仿宋" w:eastAsia="仿宋"/>
          <w:color w:val="auto"/>
          <w:sz w:val="28"/>
          <w:szCs w:val="28"/>
        </w:rPr>
        <w:t>日历天</w:t>
      </w:r>
      <w:r>
        <w:rPr>
          <w:rFonts w:hint="eastAsia" w:ascii="仿宋" w:hAnsi="仿宋" w:eastAsia="仿宋"/>
          <w:color w:val="auto"/>
          <w:sz w:val="28"/>
          <w:szCs w:val="28"/>
          <w:lang w:eastAsia="zh-CN"/>
        </w:rPr>
        <w:t>。</w:t>
      </w:r>
    </w:p>
    <w:p>
      <w:pPr>
        <w:spacing w:line="360" w:lineRule="auto"/>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本项目（</w:t>
      </w:r>
      <w:r>
        <w:rPr>
          <w:rFonts w:hint="eastAsia" w:ascii="仿宋" w:hAnsi="仿宋" w:eastAsia="仿宋"/>
          <w:i/>
          <w:color w:val="auto"/>
          <w:sz w:val="28"/>
          <w:szCs w:val="28"/>
        </w:rPr>
        <w:t>是</w:t>
      </w:r>
      <w:r>
        <w:rPr>
          <w:rFonts w:ascii="仿宋" w:hAnsi="仿宋" w:eastAsia="仿宋"/>
          <w:i/>
          <w:color w:val="auto"/>
          <w:sz w:val="28"/>
          <w:szCs w:val="28"/>
        </w:rPr>
        <w:t>/否</w:t>
      </w:r>
      <w:r>
        <w:rPr>
          <w:rFonts w:hint="eastAsia" w:ascii="仿宋" w:hAnsi="仿宋" w:eastAsia="仿宋"/>
          <w:color w:val="auto"/>
          <w:sz w:val="28"/>
          <w:szCs w:val="28"/>
        </w:rPr>
        <w:t>）接受联合体</w:t>
      </w:r>
      <w:r>
        <w:rPr>
          <w:rFonts w:hint="eastAsia" w:ascii="仿宋" w:hAnsi="仿宋" w:eastAsia="仿宋"/>
          <w:color w:val="auto"/>
          <w:sz w:val="28"/>
          <w:szCs w:val="28"/>
          <w:lang w:eastAsia="zh-CN"/>
        </w:rPr>
        <w:t>：否</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黑体" w:hAnsi="黑体" w:cs="宋体"/>
          <w:b w:val="0"/>
          <w:color w:val="auto"/>
          <w:sz w:val="28"/>
          <w:szCs w:val="28"/>
        </w:rPr>
      </w:pPr>
      <w:bookmarkStart w:id="6" w:name="_Toc35393630"/>
      <w:bookmarkStart w:id="7" w:name="_Toc35393799"/>
      <w:bookmarkStart w:id="8" w:name="_Toc28359090"/>
      <w:bookmarkStart w:id="9" w:name="_Toc28359013"/>
      <w:r>
        <w:rPr>
          <w:rFonts w:hint="eastAsia" w:ascii="黑体" w:hAnsi="黑体" w:cs="宋体"/>
          <w:b w:val="0"/>
          <w:color w:val="auto"/>
          <w:sz w:val="28"/>
          <w:szCs w:val="28"/>
        </w:rPr>
        <w:t>二、申请人的资格要求：</w:t>
      </w:r>
      <w:bookmarkEnd w:id="6"/>
      <w:bookmarkEnd w:id="7"/>
      <w:bookmarkEnd w:id="8"/>
      <w:bookmarkEnd w:id="9"/>
    </w:p>
    <w:p>
      <w:pPr>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1.满足《中华人民共和国政府采购法》第二十二条规定</w:t>
      </w:r>
      <w:r>
        <w:rPr>
          <w:rFonts w:hint="eastAsia" w:ascii="仿宋" w:hAnsi="仿宋" w:eastAsia="仿宋"/>
          <w:color w:val="auto"/>
          <w:sz w:val="28"/>
          <w:szCs w:val="28"/>
          <w:lang w:eastAsia="zh-CN"/>
        </w:rPr>
        <w:t>：</w:t>
      </w:r>
    </w:p>
    <w:p>
      <w:pPr>
        <w:ind w:firstLine="560" w:firstLineChars="200"/>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1</w:t>
      </w:r>
      <w:r>
        <w:rPr>
          <w:rFonts w:hint="eastAsia" w:ascii="仿宋" w:hAnsi="仿宋" w:eastAsia="仿宋" w:cs="Times New Roman"/>
          <w:color w:val="auto"/>
          <w:sz w:val="28"/>
          <w:szCs w:val="28"/>
          <w:lang w:eastAsia="zh-CN"/>
        </w:rPr>
        <w:t>）具有独立承担民事责任能力的法人或其他组织；</w:t>
      </w:r>
    </w:p>
    <w:p>
      <w:pPr>
        <w:ind w:firstLine="560" w:firstLineChars="200"/>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2</w:t>
      </w:r>
      <w:r>
        <w:rPr>
          <w:rFonts w:hint="eastAsia" w:ascii="仿宋" w:hAnsi="仿宋" w:eastAsia="仿宋" w:cs="Times New Roman"/>
          <w:color w:val="auto"/>
          <w:sz w:val="28"/>
          <w:szCs w:val="28"/>
          <w:lang w:eastAsia="zh-CN"/>
        </w:rPr>
        <w:t>）具有良好的商业信誉和健全的财务会计制度；</w:t>
      </w:r>
    </w:p>
    <w:p>
      <w:pPr>
        <w:ind w:firstLine="560" w:firstLineChars="200"/>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3</w:t>
      </w:r>
      <w:r>
        <w:rPr>
          <w:rFonts w:hint="eastAsia" w:ascii="仿宋" w:hAnsi="仿宋" w:eastAsia="仿宋" w:cs="Times New Roman"/>
          <w:color w:val="auto"/>
          <w:sz w:val="28"/>
          <w:szCs w:val="28"/>
          <w:lang w:eastAsia="zh-CN"/>
        </w:rPr>
        <w:t>）具有履行合同所必需的设备和专业技术能力；</w:t>
      </w:r>
    </w:p>
    <w:p>
      <w:pPr>
        <w:ind w:firstLine="560" w:firstLineChars="200"/>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4</w:t>
      </w:r>
      <w:r>
        <w:rPr>
          <w:rFonts w:hint="eastAsia" w:ascii="仿宋" w:hAnsi="仿宋" w:eastAsia="仿宋" w:cs="Times New Roman"/>
          <w:color w:val="auto"/>
          <w:sz w:val="28"/>
          <w:szCs w:val="28"/>
          <w:lang w:eastAsia="zh-CN"/>
        </w:rPr>
        <w:t>）有依法缴纳税收和社会保障资金的良好记录；</w:t>
      </w:r>
    </w:p>
    <w:p>
      <w:pPr>
        <w:ind w:firstLine="560" w:firstLineChars="200"/>
        <w:rPr>
          <w:rFonts w:hint="eastAsia" w:ascii="仿宋" w:hAnsi="仿宋" w:eastAsia="仿宋" w:cs="Times New Roman"/>
          <w:color w:val="auto"/>
          <w:sz w:val="28"/>
          <w:szCs w:val="28"/>
          <w:lang w:eastAsia="zh-CN"/>
        </w:rPr>
      </w:pPr>
      <w:r>
        <w:rPr>
          <w:rFonts w:hint="eastAsia" w:ascii="仿宋" w:hAnsi="仿宋" w:eastAsia="仿宋" w:cs="Times New Roman"/>
          <w:color w:val="auto"/>
          <w:sz w:val="28"/>
          <w:szCs w:val="28"/>
          <w:lang w:eastAsia="zh-CN"/>
        </w:rPr>
        <w:t>（</w:t>
      </w:r>
      <w:r>
        <w:rPr>
          <w:rFonts w:hint="eastAsia" w:ascii="仿宋" w:hAnsi="仿宋" w:eastAsia="仿宋" w:cs="Times New Roman"/>
          <w:color w:val="auto"/>
          <w:sz w:val="28"/>
          <w:szCs w:val="28"/>
          <w:lang w:val="en-US" w:eastAsia="zh-CN"/>
        </w:rPr>
        <w:t>5</w:t>
      </w:r>
      <w:r>
        <w:rPr>
          <w:rFonts w:hint="eastAsia" w:ascii="仿宋" w:hAnsi="仿宋" w:eastAsia="仿宋" w:cs="Times New Roman"/>
          <w:color w:val="auto"/>
          <w:sz w:val="28"/>
          <w:szCs w:val="28"/>
          <w:lang w:eastAsia="zh-CN"/>
        </w:rPr>
        <w:t>）参加政府采购活动前三年内，在经营活动中没有重大违法记录；</w:t>
      </w:r>
    </w:p>
    <w:p>
      <w:pPr>
        <w:ind w:firstLine="560" w:firstLineChars="200"/>
        <w:rPr>
          <w:rFonts w:hint="eastAsia" w:ascii="仿宋" w:hAnsi="仿宋" w:eastAsia="仿宋"/>
          <w:color w:val="auto"/>
          <w:sz w:val="28"/>
          <w:szCs w:val="28"/>
          <w:lang w:eastAsia="zh-CN"/>
        </w:rPr>
      </w:pPr>
      <w:bookmarkStart w:id="10" w:name="_Toc28359014"/>
      <w:bookmarkStart w:id="11" w:name="_Toc28359091"/>
      <w:r>
        <w:rPr>
          <w:rFonts w:hint="eastAsia" w:ascii="仿宋" w:hAnsi="仿宋" w:eastAsia="仿宋" w:cs="Times New Roman"/>
          <w:color w:val="auto"/>
          <w:sz w:val="28"/>
          <w:szCs w:val="28"/>
        </w:rPr>
        <w:t>2.落实政府采购</w:t>
      </w:r>
      <w:r>
        <w:rPr>
          <w:rFonts w:hint="eastAsia" w:ascii="仿宋" w:hAnsi="仿宋" w:eastAsia="仿宋"/>
          <w:color w:val="auto"/>
          <w:sz w:val="28"/>
          <w:szCs w:val="28"/>
        </w:rPr>
        <w:t>政策需满足的资格要求：</w:t>
      </w:r>
      <w:r>
        <w:rPr>
          <w:rFonts w:hint="eastAsia" w:ascii="仿宋" w:hAnsi="仿宋" w:eastAsia="仿宋"/>
          <w:color w:val="auto"/>
          <w:sz w:val="28"/>
          <w:szCs w:val="28"/>
          <w:lang w:eastAsia="zh-CN"/>
        </w:rPr>
        <w:t>无</w:t>
      </w:r>
      <w:r>
        <w:rPr>
          <w:rFonts w:hint="eastAsia" w:ascii="仿宋" w:hAnsi="仿宋" w:eastAsia="仿宋"/>
          <w:color w:val="auto"/>
          <w:sz w:val="28"/>
          <w:szCs w:val="28"/>
        </w:rPr>
        <w:t>。</w:t>
      </w:r>
    </w:p>
    <w:p>
      <w:pPr>
        <w:ind w:left="559" w:leftChars="266" w:firstLine="0" w:firstLineChars="0"/>
        <w:rPr>
          <w:rFonts w:hint="eastAsia" w:ascii="仿宋" w:hAnsi="仿宋" w:eastAsia="仿宋"/>
          <w:color w:val="auto"/>
          <w:sz w:val="28"/>
          <w:szCs w:val="28"/>
        </w:rPr>
      </w:pPr>
      <w:r>
        <w:rPr>
          <w:rFonts w:hint="eastAsia" w:ascii="仿宋" w:hAnsi="仿宋" w:eastAsia="仿宋"/>
          <w:color w:val="auto"/>
          <w:sz w:val="28"/>
          <w:szCs w:val="28"/>
        </w:rPr>
        <w:t>3.本项目的特定资格要求：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（1）具备住建行政主管部门颁发的具备住建行政主管部门核发的建筑工程施工总承包三级（含）以上资质或建筑装修装饰工程专业承包二级以上（含二级）资质；</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（2）具有住建行政主管部门颁发的有效的安全生产许可证；</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（3）拟派项目经理应具备建筑工程专业二级（含）以上注册建造师和B类安全考核合格证书（证书上的企业名称须与响应供应商名称一致）；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4）拟派项目人员：项目经理、法人代表、委托人应当为本单位正式职工，并提供开标当月之前连续6个月(指开标前6个月，不含开标当月)及以上社保部门出具的有效证明材料。因工作单位变更不足6个月的，以证书中的变更时间为准。拟上述人员中为退休人员的，提供退休证。退休不足6个月（不含开标当月）的，还应提供相应缺失月份（退休前）的社保证明材料。</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olor w:val="auto"/>
          <w:sz w:val="28"/>
          <w:szCs w:val="28"/>
        </w:rPr>
      </w:pPr>
      <w:r>
        <w:rPr>
          <w:rFonts w:hint="eastAsia" w:ascii="仿宋" w:hAnsi="仿宋" w:eastAsia="仿宋"/>
          <w:color w:val="auto"/>
          <w:sz w:val="28"/>
          <w:szCs w:val="28"/>
        </w:rPr>
        <w:t>（5）外省来赣响应供应商开标前应在“江西住建云平台”-“住建云信息登记系统”上办理好有效的企业信息登记，并提供网上查询打印纸质材料加盖单位公章；响应供应商及本项目拟派的项目经理、参与本项目投标的施工员、质检员（质量员）、安全员应在“江西住建云平台”-“住建云信息登记系统”中可以查询，并在开标时提供网上查询打印纸质材料加盖单位公章。（注：外省来赣响应供应商在原“江西省省外建设工程企业进赣信息登记管理系统”中已登记的信息数据将迁移至“住建云信息登记系统”，并在“江西住建云平台”予以公布，无需重新登记。具体详见《关于启用江西住建云平台省外建设工程企业进赣信息登记管理系统的通知》赣建审批〔2020〕4号文）。</w:t>
      </w:r>
    </w:p>
    <w:p>
      <w:pPr>
        <w:pStyle w:val="4"/>
        <w:keepNext/>
        <w:keepLines/>
        <w:pageBreakBefore w:val="0"/>
        <w:widowControl w:val="0"/>
        <w:kinsoku/>
        <w:wordWrap/>
        <w:overflowPunct/>
        <w:topLinePunct w:val="0"/>
        <w:autoSpaceDE/>
        <w:autoSpaceDN/>
        <w:bidi w:val="0"/>
        <w:adjustRightInd/>
        <w:snapToGrid/>
        <w:spacing w:before="0" w:beforeAutospacing="0" w:after="0" w:line="360" w:lineRule="auto"/>
        <w:textAlignment w:val="auto"/>
        <w:rPr>
          <w:rFonts w:ascii="黑体" w:hAnsi="黑体" w:cs="宋体"/>
          <w:b w:val="0"/>
          <w:color w:val="auto"/>
          <w:sz w:val="28"/>
          <w:szCs w:val="28"/>
        </w:rPr>
      </w:pPr>
      <w:bookmarkStart w:id="12" w:name="_Toc35393631"/>
      <w:bookmarkStart w:id="13" w:name="_Toc35393800"/>
      <w:r>
        <w:rPr>
          <w:rFonts w:hint="eastAsia" w:ascii="黑体" w:hAnsi="黑体" w:cs="宋体"/>
          <w:b w:val="0"/>
          <w:color w:val="auto"/>
          <w:sz w:val="28"/>
          <w:szCs w:val="28"/>
        </w:rPr>
        <w:t>三、获取采购文件</w:t>
      </w:r>
      <w:bookmarkEnd w:id="10"/>
      <w:bookmarkEnd w:id="11"/>
      <w:bookmarkEnd w:id="12"/>
      <w:bookmarkEnd w:id="13"/>
    </w:p>
    <w:p>
      <w:pPr>
        <w:spacing w:line="360" w:lineRule="auto"/>
        <w:ind w:firstLine="540"/>
        <w:rPr>
          <w:rFonts w:ascii="仿宋" w:hAnsi="仿宋" w:eastAsia="仿宋" w:cs="宋体"/>
          <w:color w:val="auto"/>
          <w:sz w:val="28"/>
          <w:szCs w:val="28"/>
        </w:rPr>
      </w:pPr>
      <w:r>
        <w:rPr>
          <w:rFonts w:hint="eastAsia" w:ascii="仿宋" w:hAnsi="仿宋" w:eastAsia="仿宋" w:cs="宋体"/>
          <w:color w:val="auto"/>
          <w:sz w:val="28"/>
          <w:szCs w:val="28"/>
        </w:rPr>
        <w:t>时间：</w:t>
      </w:r>
      <w:r>
        <w:rPr>
          <w:rFonts w:hint="eastAsia" w:ascii="仿宋" w:hAnsi="仿宋" w:eastAsia="仿宋" w:cs="宋体"/>
          <w:color w:val="auto"/>
          <w:sz w:val="28"/>
          <w:szCs w:val="28"/>
          <w:u w:val="single"/>
          <w:lang w:val="en-US" w:eastAsia="zh-CN"/>
        </w:rPr>
        <w:t>2022</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7</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15</w:t>
      </w:r>
      <w:r>
        <w:rPr>
          <w:rFonts w:hint="eastAsia" w:ascii="仿宋" w:hAnsi="仿宋" w:eastAsia="仿宋" w:cs="宋体"/>
          <w:color w:val="auto"/>
          <w:sz w:val="28"/>
          <w:szCs w:val="28"/>
          <w:u w:val="single"/>
        </w:rPr>
        <w:t>日</w:t>
      </w:r>
      <w:r>
        <w:rPr>
          <w:rFonts w:hint="eastAsia" w:ascii="仿宋" w:hAnsi="仿宋" w:eastAsia="仿宋" w:cs="宋体"/>
          <w:color w:val="auto"/>
          <w:sz w:val="28"/>
          <w:szCs w:val="28"/>
        </w:rPr>
        <w:t>至</w:t>
      </w:r>
      <w:r>
        <w:rPr>
          <w:rFonts w:hint="eastAsia" w:ascii="仿宋" w:hAnsi="仿宋" w:eastAsia="仿宋" w:cs="宋体"/>
          <w:color w:val="auto"/>
          <w:sz w:val="28"/>
          <w:szCs w:val="28"/>
          <w:u w:val="single"/>
          <w:lang w:val="en-US" w:eastAsia="zh-CN"/>
        </w:rPr>
        <w:t>2022</w:t>
      </w:r>
      <w:r>
        <w:rPr>
          <w:rFonts w:hint="eastAsia" w:ascii="仿宋" w:hAnsi="仿宋" w:eastAsia="仿宋" w:cs="宋体"/>
          <w:color w:val="auto"/>
          <w:sz w:val="28"/>
          <w:szCs w:val="28"/>
          <w:u w:val="single"/>
        </w:rPr>
        <w:t>年</w:t>
      </w:r>
      <w:r>
        <w:rPr>
          <w:rFonts w:hint="eastAsia" w:ascii="仿宋" w:hAnsi="仿宋" w:eastAsia="仿宋" w:cs="宋体"/>
          <w:color w:val="auto"/>
          <w:sz w:val="28"/>
          <w:szCs w:val="28"/>
          <w:u w:val="single"/>
          <w:lang w:val="en-US" w:eastAsia="zh-CN"/>
        </w:rPr>
        <w:t>7</w:t>
      </w:r>
      <w:r>
        <w:rPr>
          <w:rFonts w:hint="eastAsia" w:ascii="仿宋" w:hAnsi="仿宋" w:eastAsia="仿宋" w:cs="宋体"/>
          <w:color w:val="auto"/>
          <w:sz w:val="28"/>
          <w:szCs w:val="28"/>
          <w:u w:val="single"/>
        </w:rPr>
        <w:t>月</w:t>
      </w:r>
      <w:r>
        <w:rPr>
          <w:rFonts w:hint="eastAsia" w:ascii="仿宋" w:hAnsi="仿宋" w:eastAsia="仿宋" w:cs="宋体"/>
          <w:color w:val="auto"/>
          <w:sz w:val="28"/>
          <w:szCs w:val="28"/>
          <w:u w:val="single"/>
          <w:lang w:val="en-US" w:eastAsia="zh-CN"/>
        </w:rPr>
        <w:t>22</w:t>
      </w:r>
      <w:r>
        <w:rPr>
          <w:rFonts w:hint="eastAsia" w:ascii="仿宋" w:hAnsi="仿宋" w:eastAsia="仿宋" w:cs="宋体"/>
          <w:color w:val="auto"/>
          <w:sz w:val="28"/>
          <w:szCs w:val="28"/>
          <w:u w:val="single"/>
        </w:rPr>
        <w:t>日</w:t>
      </w:r>
      <w:r>
        <w:rPr>
          <w:rFonts w:hint="eastAsia" w:ascii="仿宋" w:hAnsi="仿宋" w:eastAsia="仿宋" w:cs="宋体"/>
          <w:color w:val="auto"/>
          <w:sz w:val="28"/>
          <w:szCs w:val="28"/>
        </w:rPr>
        <w:t>，每天上午</w:t>
      </w:r>
      <w:r>
        <w:rPr>
          <w:rFonts w:hint="eastAsia" w:ascii="仿宋" w:hAnsi="仿宋" w:eastAsia="仿宋" w:cs="宋体"/>
          <w:color w:val="auto"/>
          <w:sz w:val="28"/>
          <w:szCs w:val="28"/>
          <w:u w:val="single"/>
          <w:lang w:val="en-US" w:eastAsia="zh-CN"/>
        </w:rPr>
        <w:t>9:00</w:t>
      </w:r>
      <w:r>
        <w:rPr>
          <w:rFonts w:hint="eastAsia" w:ascii="仿宋" w:hAnsi="仿宋" w:eastAsia="仿宋" w:cs="宋体"/>
          <w:color w:val="auto"/>
          <w:sz w:val="28"/>
          <w:szCs w:val="28"/>
        </w:rPr>
        <w:t>至</w:t>
      </w:r>
      <w:r>
        <w:rPr>
          <w:rFonts w:hint="eastAsia" w:ascii="仿宋" w:hAnsi="仿宋" w:eastAsia="仿宋" w:cs="宋体"/>
          <w:color w:val="auto"/>
          <w:sz w:val="28"/>
          <w:szCs w:val="28"/>
          <w:u w:val="single"/>
          <w:lang w:val="en-US" w:eastAsia="zh-CN"/>
        </w:rPr>
        <w:t>12:00</w:t>
      </w:r>
      <w:r>
        <w:rPr>
          <w:rFonts w:hint="eastAsia" w:ascii="仿宋" w:hAnsi="仿宋" w:eastAsia="仿宋" w:cs="宋体"/>
          <w:color w:val="auto"/>
          <w:sz w:val="28"/>
          <w:szCs w:val="28"/>
        </w:rPr>
        <w:t>，下午</w:t>
      </w:r>
      <w:r>
        <w:rPr>
          <w:rFonts w:hint="eastAsia" w:ascii="仿宋" w:hAnsi="仿宋" w:eastAsia="仿宋" w:cs="宋体"/>
          <w:color w:val="auto"/>
          <w:sz w:val="28"/>
          <w:szCs w:val="28"/>
          <w:u w:val="single"/>
          <w:lang w:val="en-US" w:eastAsia="zh-CN"/>
        </w:rPr>
        <w:t>14:30</w:t>
      </w:r>
      <w:r>
        <w:rPr>
          <w:rFonts w:hint="eastAsia" w:ascii="仿宋" w:hAnsi="仿宋" w:eastAsia="仿宋" w:cs="宋体"/>
          <w:color w:val="auto"/>
          <w:sz w:val="28"/>
          <w:szCs w:val="28"/>
        </w:rPr>
        <w:t>至</w:t>
      </w:r>
      <w:r>
        <w:rPr>
          <w:rFonts w:hint="eastAsia" w:ascii="仿宋" w:hAnsi="仿宋" w:eastAsia="仿宋" w:cs="宋体"/>
          <w:color w:val="auto"/>
          <w:sz w:val="28"/>
          <w:szCs w:val="28"/>
          <w:u w:val="single"/>
          <w:lang w:val="en-US" w:eastAsia="zh-CN"/>
        </w:rPr>
        <w:t>17:00</w:t>
      </w:r>
      <w:r>
        <w:rPr>
          <w:rFonts w:hint="eastAsia" w:ascii="仿宋" w:hAnsi="仿宋" w:eastAsia="仿宋" w:cs="宋体"/>
          <w:color w:val="auto"/>
          <w:sz w:val="28"/>
          <w:szCs w:val="28"/>
        </w:rPr>
        <w:t>（北京时间，</w:t>
      </w:r>
      <w:r>
        <w:rPr>
          <w:rFonts w:ascii="仿宋" w:hAnsi="仿宋" w:eastAsia="仿宋" w:cs="宋体"/>
          <w:color w:val="auto"/>
          <w:sz w:val="28"/>
          <w:szCs w:val="28"/>
        </w:rPr>
        <w:t>法定节假日</w:t>
      </w:r>
      <w:r>
        <w:rPr>
          <w:rFonts w:hint="eastAsia" w:ascii="仿宋" w:hAnsi="仿宋" w:eastAsia="仿宋" w:cs="宋体"/>
          <w:color w:val="auto"/>
          <w:sz w:val="28"/>
          <w:szCs w:val="28"/>
        </w:rPr>
        <w:t>除外 ）</w:t>
      </w:r>
    </w:p>
    <w:p>
      <w:pPr>
        <w:wordWrap w:val="0"/>
        <w:topLinePunct/>
        <w:spacing w:line="360" w:lineRule="auto"/>
        <w:ind w:firstLine="540"/>
        <w:rPr>
          <w:rFonts w:ascii="仿宋" w:hAnsi="仿宋" w:eastAsia="仿宋" w:cs="宋体"/>
          <w:sz w:val="28"/>
          <w:szCs w:val="28"/>
          <w:u w:val="single"/>
        </w:rPr>
      </w:pPr>
      <w:bookmarkStart w:id="14" w:name="_Toc28359092"/>
      <w:bookmarkStart w:id="15" w:name="_Toc35393801"/>
      <w:bookmarkStart w:id="16" w:name="_Toc35393632"/>
      <w:bookmarkStart w:id="17" w:name="_Toc28359015"/>
      <w:r>
        <w:rPr>
          <w:rFonts w:hint="eastAsia" w:ascii="仿宋" w:hAnsi="仿宋" w:eastAsia="仿宋" w:cs="宋体"/>
          <w:sz w:val="28"/>
          <w:szCs w:val="28"/>
        </w:rPr>
        <w:t>地点：网上获取</w:t>
      </w:r>
    </w:p>
    <w:p>
      <w:pPr>
        <w:wordWrap w:val="0"/>
        <w:topLinePunct/>
        <w:spacing w:line="360" w:lineRule="auto"/>
        <w:ind w:firstLine="540"/>
        <w:rPr>
          <w:rFonts w:ascii="仿宋" w:hAnsi="仿宋" w:eastAsia="仿宋" w:cs="宋体"/>
          <w:sz w:val="28"/>
          <w:szCs w:val="28"/>
          <w:u w:val="single"/>
        </w:rPr>
      </w:pPr>
      <w:r>
        <w:rPr>
          <w:rFonts w:hint="eastAsia" w:ascii="仿宋" w:hAnsi="仿宋" w:eastAsia="仿宋" w:cs="宋体"/>
          <w:sz w:val="28"/>
          <w:szCs w:val="28"/>
        </w:rPr>
        <w:t>方式：网上获取【网上获取方式：请各供应商将报名项目名称、公司名称、联系人信息（姓名、电话、邮箱）发送至代理邮箱：</w:t>
      </w:r>
      <w:r>
        <w:rPr>
          <w:rFonts w:hint="eastAsia" w:ascii="仿宋" w:hAnsi="仿宋" w:eastAsia="仿宋" w:cs="宋体"/>
          <w:sz w:val="28"/>
          <w:szCs w:val="28"/>
          <w:lang w:val="en-US" w:eastAsia="zh-CN"/>
        </w:rPr>
        <w:t>714716758</w:t>
      </w:r>
      <w:r>
        <w:rPr>
          <w:rFonts w:hint="eastAsia" w:ascii="仿宋" w:hAnsi="仿宋" w:eastAsia="仿宋" w:cs="宋体"/>
          <w:sz w:val="28"/>
          <w:szCs w:val="28"/>
        </w:rPr>
        <w:t>@qq.com，代理机构收到报名邮件后通过电子邮件发送采购文件】</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黑体" w:hAnsi="黑体" w:cs="宋体"/>
          <w:b w:val="0"/>
          <w:color w:val="auto"/>
          <w:sz w:val="28"/>
          <w:szCs w:val="28"/>
        </w:rPr>
      </w:pPr>
      <w:r>
        <w:rPr>
          <w:rFonts w:hint="eastAsia" w:ascii="黑体" w:hAnsi="黑体" w:cs="宋体"/>
          <w:b w:val="0"/>
          <w:color w:val="auto"/>
          <w:sz w:val="28"/>
          <w:szCs w:val="28"/>
        </w:rPr>
        <w:t>四、响应文件提交</w:t>
      </w:r>
      <w:bookmarkEnd w:id="14"/>
      <w:bookmarkEnd w:id="15"/>
      <w:bookmarkEnd w:id="16"/>
      <w:bookmarkEnd w:id="17"/>
    </w:p>
    <w:p>
      <w:pPr>
        <w:ind w:firstLine="560" w:firstLineChars="200"/>
        <w:rPr>
          <w:rFonts w:ascii="仿宋" w:hAnsi="仿宋" w:eastAsia="仿宋"/>
          <w:bCs/>
          <w:color w:val="auto"/>
          <w:sz w:val="28"/>
          <w:szCs w:val="28"/>
          <w:u w:val="single"/>
        </w:rPr>
      </w:pPr>
      <w:r>
        <w:rPr>
          <w:rFonts w:hint="eastAsia" w:ascii="仿宋" w:hAnsi="仿宋" w:eastAsia="仿宋"/>
          <w:color w:val="auto"/>
          <w:sz w:val="28"/>
          <w:szCs w:val="28"/>
        </w:rPr>
        <w:t>截止时间：</w:t>
      </w:r>
      <w:r>
        <w:rPr>
          <w:rFonts w:hint="eastAsia" w:ascii="仿宋" w:hAnsi="仿宋" w:eastAsia="仿宋"/>
          <w:color w:val="auto"/>
          <w:sz w:val="28"/>
          <w:szCs w:val="28"/>
          <w:u w:val="single"/>
          <w:lang w:val="en-US" w:eastAsia="zh-CN"/>
        </w:rPr>
        <w:t>2022</w:t>
      </w:r>
      <w:r>
        <w:rPr>
          <w:rFonts w:hint="eastAsia" w:ascii="仿宋" w:hAnsi="仿宋" w:eastAsia="仿宋"/>
          <w:bCs/>
          <w:color w:val="auto"/>
          <w:sz w:val="28"/>
          <w:szCs w:val="28"/>
          <w:u w:val="single"/>
        </w:rPr>
        <w:t>年</w:t>
      </w:r>
      <w:r>
        <w:rPr>
          <w:rFonts w:hint="eastAsia" w:ascii="仿宋" w:hAnsi="仿宋" w:eastAsia="仿宋"/>
          <w:bCs/>
          <w:color w:val="auto"/>
          <w:sz w:val="28"/>
          <w:szCs w:val="28"/>
          <w:u w:val="single"/>
          <w:lang w:val="en-US" w:eastAsia="zh-CN"/>
        </w:rPr>
        <w:t>7</w:t>
      </w:r>
      <w:r>
        <w:rPr>
          <w:rFonts w:hint="eastAsia" w:ascii="仿宋" w:hAnsi="仿宋" w:eastAsia="仿宋"/>
          <w:bCs/>
          <w:color w:val="auto"/>
          <w:sz w:val="28"/>
          <w:szCs w:val="28"/>
          <w:u w:val="single"/>
        </w:rPr>
        <w:t>月</w:t>
      </w:r>
      <w:r>
        <w:rPr>
          <w:rFonts w:hint="eastAsia" w:ascii="仿宋" w:hAnsi="仿宋" w:eastAsia="仿宋"/>
          <w:bCs/>
          <w:color w:val="auto"/>
          <w:sz w:val="28"/>
          <w:szCs w:val="28"/>
          <w:u w:val="single"/>
          <w:lang w:val="en-US" w:eastAsia="zh-CN"/>
        </w:rPr>
        <w:t>27</w:t>
      </w:r>
      <w:r>
        <w:rPr>
          <w:rFonts w:hint="eastAsia" w:ascii="仿宋" w:hAnsi="仿宋" w:eastAsia="仿宋"/>
          <w:bCs/>
          <w:color w:val="auto"/>
          <w:sz w:val="28"/>
          <w:szCs w:val="28"/>
          <w:u w:val="single"/>
        </w:rPr>
        <w:t>日</w:t>
      </w:r>
      <w:r>
        <w:rPr>
          <w:rFonts w:hint="eastAsia" w:ascii="仿宋" w:hAnsi="仿宋" w:eastAsia="仿宋"/>
          <w:bCs/>
          <w:color w:val="auto"/>
          <w:sz w:val="28"/>
          <w:szCs w:val="28"/>
          <w:u w:val="single"/>
          <w:lang w:val="en-US" w:eastAsia="zh-CN"/>
        </w:rPr>
        <w:t>14</w:t>
      </w:r>
      <w:r>
        <w:rPr>
          <w:rFonts w:hint="eastAsia" w:ascii="仿宋" w:hAnsi="仿宋" w:eastAsia="仿宋"/>
          <w:bCs/>
          <w:color w:val="auto"/>
          <w:sz w:val="28"/>
          <w:szCs w:val="28"/>
          <w:u w:val="single"/>
        </w:rPr>
        <w:t>点</w:t>
      </w:r>
      <w:r>
        <w:rPr>
          <w:rFonts w:hint="eastAsia" w:ascii="仿宋" w:hAnsi="仿宋" w:eastAsia="仿宋"/>
          <w:bCs/>
          <w:color w:val="auto"/>
          <w:sz w:val="28"/>
          <w:szCs w:val="28"/>
          <w:u w:val="single"/>
          <w:lang w:val="en-US" w:eastAsia="zh-CN"/>
        </w:rPr>
        <w:t>30</w:t>
      </w:r>
      <w:r>
        <w:rPr>
          <w:rFonts w:hint="eastAsia" w:ascii="仿宋" w:hAnsi="仿宋" w:eastAsia="仿宋"/>
          <w:bCs/>
          <w:color w:val="auto"/>
          <w:sz w:val="28"/>
          <w:szCs w:val="28"/>
          <w:u w:val="single"/>
        </w:rPr>
        <w:t>分</w:t>
      </w:r>
      <w:r>
        <w:rPr>
          <w:rFonts w:hint="eastAsia" w:ascii="仿宋" w:hAnsi="仿宋" w:eastAsia="仿宋"/>
          <w:bCs/>
          <w:color w:val="auto"/>
          <w:sz w:val="28"/>
          <w:szCs w:val="28"/>
        </w:rPr>
        <w:t>（北京时间）</w:t>
      </w:r>
    </w:p>
    <w:p>
      <w:pPr>
        <w:ind w:firstLine="560" w:firstLineChars="200"/>
        <w:rPr>
          <w:rFonts w:ascii="仿宋" w:hAnsi="仿宋" w:eastAsia="仿宋"/>
          <w:bCs/>
          <w:color w:val="auto"/>
          <w:sz w:val="28"/>
          <w:szCs w:val="28"/>
          <w:u w:val="single"/>
        </w:rPr>
      </w:pPr>
      <w:r>
        <w:rPr>
          <w:rFonts w:hint="eastAsia" w:ascii="仿宋" w:hAnsi="仿宋" w:eastAsia="仿宋"/>
          <w:color w:val="auto"/>
          <w:sz w:val="28"/>
          <w:szCs w:val="28"/>
        </w:rPr>
        <w:t>地点：</w:t>
      </w:r>
      <w:r>
        <w:rPr>
          <w:rFonts w:hint="eastAsia" w:ascii="仿宋" w:hAnsi="仿宋" w:eastAsia="仿宋" w:cs="宋体"/>
          <w:color w:val="auto"/>
          <w:sz w:val="28"/>
          <w:szCs w:val="28"/>
        </w:rPr>
        <w:t>中汇天合工程管理有限公司（赣州市蓉江新区茉莉路西侧启迪（赣州）科技城一期B2栋展厅B层会议室</w:t>
      </w:r>
      <w:bookmarkStart w:id="42" w:name="_GoBack"/>
      <w:bookmarkEnd w:id="42"/>
      <w:r>
        <w:rPr>
          <w:rFonts w:hint="eastAsia" w:ascii="仿宋" w:hAnsi="仿宋" w:eastAsia="仿宋" w:cs="宋体"/>
          <w:color w:val="auto"/>
          <w:sz w:val="28"/>
          <w:szCs w:val="28"/>
        </w:rPr>
        <w:t>）</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黑体" w:hAnsi="黑体" w:cs="宋体"/>
          <w:b w:val="0"/>
          <w:color w:val="auto"/>
          <w:sz w:val="28"/>
          <w:szCs w:val="28"/>
        </w:rPr>
      </w:pPr>
      <w:bookmarkStart w:id="18" w:name="_Toc35393802"/>
      <w:bookmarkStart w:id="19" w:name="_Toc35393633"/>
      <w:bookmarkStart w:id="20" w:name="_Toc28359093"/>
      <w:bookmarkStart w:id="21" w:name="_Toc28359016"/>
      <w:r>
        <w:rPr>
          <w:rFonts w:hint="eastAsia" w:ascii="黑体" w:hAnsi="黑体" w:cs="宋体"/>
          <w:b w:val="0"/>
          <w:color w:val="auto"/>
          <w:sz w:val="28"/>
          <w:szCs w:val="28"/>
        </w:rPr>
        <w:t>五、开启</w:t>
      </w:r>
      <w:bookmarkEnd w:id="18"/>
      <w:bookmarkEnd w:id="19"/>
      <w:bookmarkEnd w:id="20"/>
      <w:bookmarkEnd w:id="21"/>
    </w:p>
    <w:p>
      <w:pPr>
        <w:ind w:firstLine="560" w:firstLineChars="200"/>
        <w:rPr>
          <w:rFonts w:ascii="仿宋" w:hAnsi="仿宋" w:eastAsia="仿宋"/>
          <w:bCs/>
          <w:color w:val="auto"/>
          <w:sz w:val="28"/>
          <w:szCs w:val="28"/>
          <w:u w:val="single"/>
        </w:rPr>
      </w:pPr>
      <w:r>
        <w:rPr>
          <w:rFonts w:hint="eastAsia" w:ascii="仿宋" w:hAnsi="仿宋" w:eastAsia="仿宋"/>
          <w:color w:val="auto"/>
          <w:sz w:val="28"/>
          <w:szCs w:val="28"/>
        </w:rPr>
        <w:t>时间：</w:t>
      </w:r>
      <w:r>
        <w:rPr>
          <w:rFonts w:hint="eastAsia" w:ascii="仿宋" w:hAnsi="仿宋" w:eastAsia="仿宋"/>
          <w:color w:val="auto"/>
          <w:sz w:val="28"/>
          <w:szCs w:val="28"/>
          <w:u w:val="single"/>
          <w:lang w:val="en-US" w:eastAsia="zh-CN"/>
        </w:rPr>
        <w:t>2022</w:t>
      </w:r>
      <w:r>
        <w:rPr>
          <w:rFonts w:hint="eastAsia" w:ascii="仿宋" w:hAnsi="仿宋" w:eastAsia="仿宋"/>
          <w:bCs/>
          <w:color w:val="auto"/>
          <w:sz w:val="28"/>
          <w:szCs w:val="28"/>
          <w:u w:val="single"/>
        </w:rPr>
        <w:t>年</w:t>
      </w:r>
      <w:r>
        <w:rPr>
          <w:rFonts w:hint="eastAsia" w:ascii="仿宋" w:hAnsi="仿宋" w:eastAsia="仿宋"/>
          <w:bCs/>
          <w:color w:val="auto"/>
          <w:sz w:val="28"/>
          <w:szCs w:val="28"/>
          <w:u w:val="single"/>
          <w:lang w:val="en-US" w:eastAsia="zh-CN"/>
        </w:rPr>
        <w:t>7</w:t>
      </w:r>
      <w:r>
        <w:rPr>
          <w:rFonts w:hint="eastAsia" w:ascii="仿宋" w:hAnsi="仿宋" w:eastAsia="仿宋"/>
          <w:bCs/>
          <w:color w:val="auto"/>
          <w:sz w:val="28"/>
          <w:szCs w:val="28"/>
          <w:u w:val="single"/>
        </w:rPr>
        <w:t>月</w:t>
      </w:r>
      <w:r>
        <w:rPr>
          <w:rFonts w:hint="eastAsia" w:ascii="仿宋" w:hAnsi="仿宋" w:eastAsia="仿宋"/>
          <w:bCs/>
          <w:color w:val="auto"/>
          <w:sz w:val="28"/>
          <w:szCs w:val="28"/>
          <w:u w:val="single"/>
          <w:lang w:val="en-US" w:eastAsia="zh-CN"/>
        </w:rPr>
        <w:t>27</w:t>
      </w:r>
      <w:r>
        <w:rPr>
          <w:rFonts w:hint="eastAsia" w:ascii="仿宋" w:hAnsi="仿宋" w:eastAsia="仿宋"/>
          <w:bCs/>
          <w:color w:val="auto"/>
          <w:sz w:val="28"/>
          <w:szCs w:val="28"/>
          <w:u w:val="single"/>
        </w:rPr>
        <w:t>日</w:t>
      </w:r>
      <w:r>
        <w:rPr>
          <w:rFonts w:hint="eastAsia" w:ascii="仿宋" w:hAnsi="仿宋" w:eastAsia="仿宋"/>
          <w:bCs/>
          <w:color w:val="auto"/>
          <w:sz w:val="28"/>
          <w:szCs w:val="28"/>
          <w:u w:val="single"/>
          <w:lang w:val="en-US" w:eastAsia="zh-CN"/>
        </w:rPr>
        <w:t>14</w:t>
      </w:r>
      <w:r>
        <w:rPr>
          <w:rFonts w:hint="eastAsia" w:ascii="仿宋" w:hAnsi="仿宋" w:eastAsia="仿宋"/>
          <w:bCs/>
          <w:color w:val="auto"/>
          <w:sz w:val="28"/>
          <w:szCs w:val="28"/>
          <w:u w:val="single"/>
        </w:rPr>
        <w:t>点</w:t>
      </w:r>
      <w:r>
        <w:rPr>
          <w:rFonts w:hint="eastAsia" w:ascii="仿宋" w:hAnsi="仿宋" w:eastAsia="仿宋"/>
          <w:bCs/>
          <w:color w:val="auto"/>
          <w:sz w:val="28"/>
          <w:szCs w:val="28"/>
          <w:u w:val="single"/>
          <w:lang w:val="en-US" w:eastAsia="zh-CN"/>
        </w:rPr>
        <w:t>30</w:t>
      </w:r>
      <w:r>
        <w:rPr>
          <w:rFonts w:hint="eastAsia" w:ascii="仿宋" w:hAnsi="仿宋" w:eastAsia="仿宋"/>
          <w:bCs/>
          <w:color w:val="auto"/>
          <w:sz w:val="28"/>
          <w:szCs w:val="28"/>
          <w:u w:val="single"/>
        </w:rPr>
        <w:t>分</w:t>
      </w:r>
      <w:r>
        <w:rPr>
          <w:rFonts w:hint="eastAsia" w:ascii="仿宋" w:hAnsi="仿宋" w:eastAsia="仿宋"/>
          <w:bCs/>
          <w:color w:val="auto"/>
          <w:sz w:val="28"/>
          <w:szCs w:val="28"/>
        </w:rPr>
        <w:t>（北京时间）</w:t>
      </w:r>
    </w:p>
    <w:p>
      <w:pPr>
        <w:ind w:firstLine="560" w:firstLineChars="200"/>
        <w:rPr>
          <w:rFonts w:ascii="仿宋" w:hAnsi="仿宋" w:eastAsia="仿宋"/>
          <w:bCs/>
          <w:color w:val="auto"/>
          <w:sz w:val="28"/>
          <w:szCs w:val="28"/>
          <w:u w:val="single"/>
        </w:rPr>
      </w:pPr>
      <w:r>
        <w:rPr>
          <w:rFonts w:hint="eastAsia" w:ascii="仿宋" w:hAnsi="仿宋" w:eastAsia="仿宋"/>
          <w:color w:val="auto"/>
          <w:sz w:val="28"/>
          <w:szCs w:val="28"/>
        </w:rPr>
        <w:t>地点：</w:t>
      </w:r>
      <w:r>
        <w:rPr>
          <w:rFonts w:hint="eastAsia" w:ascii="仿宋" w:hAnsi="仿宋" w:eastAsia="仿宋" w:cs="宋体"/>
          <w:color w:val="auto"/>
          <w:sz w:val="28"/>
          <w:szCs w:val="28"/>
        </w:rPr>
        <w:t>中汇天合工程管理有限公司（赣州市蓉江新区茉莉路西侧启迪（赣州）科技城一期B2栋展厅B层会议室）</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ascii="黑体" w:hAnsi="黑体" w:cs="宋体"/>
          <w:b w:val="0"/>
          <w:color w:val="auto"/>
          <w:sz w:val="28"/>
          <w:szCs w:val="28"/>
        </w:rPr>
      </w:pPr>
      <w:bookmarkStart w:id="22" w:name="_Toc28359017"/>
      <w:bookmarkStart w:id="23" w:name="_Toc35393803"/>
      <w:bookmarkStart w:id="24" w:name="_Toc35393634"/>
      <w:bookmarkStart w:id="25" w:name="_Toc28359094"/>
      <w:r>
        <w:rPr>
          <w:rFonts w:hint="eastAsia" w:ascii="黑体" w:hAnsi="黑体" w:cs="宋体"/>
          <w:b w:val="0"/>
          <w:color w:val="auto"/>
          <w:sz w:val="28"/>
          <w:szCs w:val="28"/>
        </w:rPr>
        <w:t>六、公告期限</w:t>
      </w:r>
      <w:bookmarkEnd w:id="22"/>
      <w:bookmarkEnd w:id="23"/>
      <w:bookmarkEnd w:id="24"/>
      <w:bookmarkEnd w:id="25"/>
    </w:p>
    <w:p>
      <w:pPr>
        <w:keepNext/>
        <w:keepLines w:val="0"/>
        <w:pageBreakBefore w:val="0"/>
        <w:widowControl w:val="0"/>
        <w:kinsoku/>
        <w:wordWrap/>
        <w:overflowPunct/>
        <w:topLinePunct w:val="0"/>
        <w:autoSpaceDE/>
        <w:autoSpaceDN/>
        <w:bidi w:val="0"/>
        <w:adjustRightInd/>
        <w:snapToGrid/>
        <w:ind w:firstLine="560" w:firstLineChars="200"/>
        <w:textAlignment w:val="auto"/>
        <w:rPr>
          <w:rFonts w:ascii="仿宋" w:hAnsi="仿宋" w:eastAsia="仿宋" w:cs="宋体"/>
          <w:color w:val="auto"/>
          <w:kern w:val="0"/>
          <w:sz w:val="28"/>
          <w:szCs w:val="28"/>
        </w:rPr>
      </w:pPr>
      <w:r>
        <w:rPr>
          <w:rFonts w:hint="eastAsia" w:ascii="仿宋" w:hAnsi="仿宋" w:eastAsia="仿宋" w:cs="宋体"/>
          <w:color w:val="auto"/>
          <w:kern w:val="0"/>
          <w:sz w:val="28"/>
          <w:szCs w:val="28"/>
        </w:rPr>
        <w:t>自本公告发布之日起</w:t>
      </w:r>
      <w:r>
        <w:rPr>
          <w:rFonts w:hint="eastAsia" w:ascii="仿宋" w:hAnsi="仿宋" w:eastAsia="仿宋" w:cs="宋体"/>
          <w:color w:val="auto"/>
          <w:kern w:val="0"/>
          <w:sz w:val="28"/>
          <w:szCs w:val="28"/>
          <w:lang w:val="en-US" w:eastAsia="zh-CN"/>
        </w:rPr>
        <w:t>5</w:t>
      </w:r>
      <w:r>
        <w:rPr>
          <w:rFonts w:hint="eastAsia" w:ascii="仿宋" w:hAnsi="仿宋" w:eastAsia="仿宋" w:cs="宋体"/>
          <w:color w:val="auto"/>
          <w:kern w:val="0"/>
          <w:sz w:val="28"/>
          <w:szCs w:val="28"/>
        </w:rPr>
        <w:t>个工作日。</w:t>
      </w:r>
    </w:p>
    <w:p>
      <w:pPr>
        <w:pStyle w:val="4"/>
        <w:keepNext/>
        <w:keepLines w:val="0"/>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eastAsia" w:ascii="黑体" w:hAnsi="黑体" w:cs="宋体"/>
          <w:b w:val="0"/>
          <w:color w:val="auto"/>
          <w:sz w:val="28"/>
          <w:szCs w:val="28"/>
        </w:rPr>
      </w:pPr>
      <w:bookmarkStart w:id="26" w:name="_Toc35393636"/>
      <w:bookmarkStart w:id="27" w:name="_Toc35393805"/>
      <w:bookmarkStart w:id="28" w:name="_Toc28359018"/>
      <w:bookmarkStart w:id="29" w:name="_Toc28359095"/>
      <w:r>
        <w:rPr>
          <w:rFonts w:hint="eastAsia" w:ascii="黑体" w:hAnsi="黑体" w:cs="宋体"/>
          <w:b w:val="0"/>
          <w:color w:val="auto"/>
          <w:sz w:val="28"/>
          <w:szCs w:val="28"/>
        </w:rPr>
        <w:t>其他补充事宜：</w:t>
      </w:r>
    </w:p>
    <w:p>
      <w:pPr>
        <w:pStyle w:val="4"/>
        <w:keepNext/>
        <w:keepLines w:val="0"/>
        <w:pageBreakBefore w:val="0"/>
        <w:widowControl w:val="0"/>
        <w:numPr>
          <w:ilvl w:val="0"/>
          <w:numId w:val="0"/>
        </w:numPr>
        <w:kinsoku/>
        <w:wordWrap/>
        <w:overflowPunct/>
        <w:topLinePunct w:val="0"/>
        <w:autoSpaceDE/>
        <w:autoSpaceDN/>
        <w:bidi w:val="0"/>
        <w:adjustRightInd/>
        <w:snapToGrid/>
        <w:spacing w:before="0" w:after="0" w:line="360" w:lineRule="auto"/>
        <w:ind w:firstLine="560" w:firstLineChars="200"/>
        <w:textAlignment w:val="auto"/>
        <w:rPr>
          <w:rFonts w:hint="eastAsia" w:ascii="黑体" w:hAnsi="黑体" w:cs="宋体"/>
          <w:b w:val="0"/>
          <w:color w:val="auto"/>
          <w:sz w:val="28"/>
          <w:szCs w:val="28"/>
        </w:rPr>
      </w:pPr>
      <w:r>
        <w:rPr>
          <w:rFonts w:hint="eastAsia" w:ascii="仿宋" w:hAnsi="仿宋" w:eastAsia="仿宋" w:cs="宋体"/>
          <w:b w:val="0"/>
          <w:bCs w:val="0"/>
          <w:color w:val="auto"/>
          <w:kern w:val="0"/>
          <w:sz w:val="28"/>
          <w:szCs w:val="28"/>
          <w:lang w:val="en-US" w:eastAsia="zh-CN" w:bidi="ar-SA"/>
        </w:rPr>
        <w:t>1.响应供应商被列入失信被执行人、重大税收违法案件当事人名单、政府采购严重违法失信行为记录名单及其他不符合《中华人民共和国政府采购法》第二十二条规定的响应供应商，将拒绝其参加本项目。 2.响应保证金人民币</w:t>
      </w:r>
      <w:r>
        <w:rPr>
          <w:rFonts w:hint="eastAsia" w:ascii="仿宋" w:hAnsi="仿宋" w:eastAsia="仿宋" w:cs="宋体"/>
          <w:b/>
          <w:bCs/>
          <w:color w:val="auto"/>
          <w:kern w:val="0"/>
          <w:sz w:val="28"/>
          <w:szCs w:val="28"/>
          <w:lang w:val="en-US" w:eastAsia="zh-CN" w:bidi="ar-SA"/>
        </w:rPr>
        <w:t>肆仟元整（￥:4000.00）</w:t>
      </w:r>
      <w:r>
        <w:rPr>
          <w:rFonts w:hint="eastAsia" w:ascii="仿宋" w:hAnsi="仿宋" w:eastAsia="仿宋" w:cs="宋体"/>
          <w:b w:val="0"/>
          <w:bCs w:val="0"/>
          <w:color w:val="auto"/>
          <w:kern w:val="0"/>
          <w:sz w:val="28"/>
          <w:szCs w:val="28"/>
          <w:lang w:val="en-US" w:eastAsia="zh-CN" w:bidi="ar-SA"/>
        </w:rPr>
        <w:t>，本项目响应保证金应当采用支票或汇票或本票或银行转账或金融机构、担保机构出具的保函等非现金形式交纳。投标人采用银行转账方式的，由响应供应商从各自基本账户全额转入采购代理机构的指定（帐户开户行：江西赣州银座村镇银行；户名：中汇天合工程管理有限公司；账号：6304 1929 9900 028，行号320428090311；此账号只用作收取退还投标保证金），并于响应截止时间前到账，否则响应无效。响应供应商采用支票或汇票或本票或保函方式的，须于投标截止时间前将支票或汇票或本票或保函原件递交给采购代理机构，否则投标无效。3.采购代理服务费：本项目将向成交供应商收取招标代理服务费，具体收费标准详见磋商文件。 4.政府采购政策：本项目采购将落实小微企业、监狱企业、环境标志产品、节能产品、残疾人福利性单位等政府采购政策，具体规定详见竞争性磋商文件。5.其它要求：（1）为做好新型冠状病毒感染的肺炎疫情防控工作，减少人员流动和集聚，确保参与各方的人身安全有下列情形之一的人员，一律不得进入开标现场：一是最近14天接触过新冠肺炎疑似或确诊患者的；二是来自重疫区隔离期未满的；三是近期有发热、乏力、干咳、气促等可疑症状的；四是体（额）温超过37.3摄氏度的。（2）开标现场只允许授权委托人进入，其余无关人员不得进入开标现场。（3）授权委托人须携带居民身份证及《开评标人员健康信息登记表》（详见磋商文件）并加盖单位公章。</w:t>
      </w:r>
    </w:p>
    <w:p>
      <w:pPr>
        <w:pStyle w:val="4"/>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ascii="黑体" w:hAnsi="黑体" w:cs="宋体"/>
          <w:b w:val="0"/>
          <w:color w:val="auto"/>
          <w:sz w:val="28"/>
          <w:szCs w:val="28"/>
        </w:rPr>
      </w:pPr>
      <w:r>
        <w:rPr>
          <w:rFonts w:hint="eastAsia" w:ascii="黑体" w:hAnsi="黑体" w:cs="宋体"/>
          <w:b w:val="0"/>
          <w:color w:val="auto"/>
          <w:sz w:val="28"/>
          <w:szCs w:val="28"/>
        </w:rPr>
        <w:t>对本次采购提出询问，请按</w:t>
      </w:r>
      <w:r>
        <w:rPr>
          <w:rFonts w:ascii="黑体" w:hAnsi="黑体" w:cs="宋体"/>
          <w:b w:val="0"/>
          <w:color w:val="auto"/>
          <w:sz w:val="28"/>
          <w:szCs w:val="28"/>
        </w:rPr>
        <w:t>以下方式</w:t>
      </w:r>
      <w:r>
        <w:rPr>
          <w:rFonts w:hint="eastAsia" w:ascii="黑体" w:hAnsi="黑体" w:cs="宋体"/>
          <w:b w:val="0"/>
          <w:color w:val="auto"/>
          <w:sz w:val="28"/>
          <w:szCs w:val="28"/>
        </w:rPr>
        <w:t>联系。</w:t>
      </w:r>
      <w:bookmarkEnd w:id="26"/>
      <w:bookmarkEnd w:id="27"/>
      <w:bookmarkEnd w:id="28"/>
      <w:bookmarkEnd w:id="29"/>
    </w:p>
    <w:p>
      <w:pPr>
        <w:pStyle w:val="4"/>
        <w:keepNext/>
        <w:keepLines/>
        <w:pageBreakBefore w:val="0"/>
        <w:widowControl w:val="0"/>
        <w:kinsoku/>
        <w:wordWrap/>
        <w:overflowPunct/>
        <w:topLinePunct w:val="0"/>
        <w:autoSpaceDE/>
        <w:autoSpaceDN/>
        <w:bidi w:val="0"/>
        <w:adjustRightInd/>
        <w:snapToGrid/>
        <w:spacing w:before="0" w:after="0" w:line="360" w:lineRule="auto"/>
        <w:ind w:firstLine="840" w:firstLineChars="300"/>
        <w:textAlignment w:val="auto"/>
        <w:rPr>
          <w:rFonts w:ascii="仿宋" w:hAnsi="仿宋" w:eastAsia="仿宋" w:cs="宋体"/>
          <w:b w:val="0"/>
          <w:color w:val="auto"/>
          <w:sz w:val="28"/>
          <w:szCs w:val="28"/>
        </w:rPr>
      </w:pPr>
      <w:bookmarkStart w:id="30" w:name="_Toc35393637"/>
      <w:bookmarkStart w:id="31" w:name="_Toc28359019"/>
      <w:bookmarkStart w:id="32" w:name="_Toc35393806"/>
      <w:bookmarkStart w:id="33" w:name="_Toc28359096"/>
      <w:r>
        <w:rPr>
          <w:rFonts w:hint="eastAsia" w:ascii="仿宋" w:hAnsi="仿宋" w:eastAsia="仿宋" w:cs="宋体"/>
          <w:b w:val="0"/>
          <w:color w:val="auto"/>
          <w:sz w:val="28"/>
          <w:szCs w:val="28"/>
        </w:rPr>
        <w:t>1.采购人信息</w:t>
      </w:r>
      <w:bookmarkEnd w:id="30"/>
      <w:bookmarkEnd w:id="31"/>
      <w:bookmarkEnd w:id="32"/>
      <w:bookmarkEnd w:id="33"/>
    </w:p>
    <w:p>
      <w:pPr>
        <w:spacing w:line="360" w:lineRule="auto"/>
        <w:ind w:firstLine="840" w:firstLineChars="300"/>
        <w:rPr>
          <w:rFonts w:hint="eastAsia" w:ascii="仿宋" w:hAnsi="仿宋" w:eastAsia="仿宋" w:cs="Times New Roman"/>
          <w:color w:val="auto"/>
          <w:sz w:val="28"/>
          <w:szCs w:val="28"/>
          <w:lang w:eastAsia="zh-CN"/>
        </w:rPr>
      </w:pPr>
      <w:r>
        <w:rPr>
          <w:rFonts w:hint="eastAsia" w:ascii="仿宋" w:hAnsi="仿宋" w:eastAsia="仿宋"/>
          <w:color w:val="auto"/>
          <w:sz w:val="28"/>
          <w:szCs w:val="28"/>
        </w:rPr>
        <w:t>名    称：</w:t>
      </w:r>
      <w:r>
        <w:rPr>
          <w:rFonts w:hint="eastAsia" w:ascii="仿宋" w:hAnsi="仿宋" w:eastAsia="仿宋" w:cs="Times New Roman"/>
          <w:color w:val="auto"/>
          <w:sz w:val="28"/>
          <w:szCs w:val="28"/>
          <w:lang w:eastAsia="zh-CN"/>
        </w:rPr>
        <w:t>赣州市肿瘤医院</w:t>
      </w:r>
    </w:p>
    <w:p>
      <w:pPr>
        <w:spacing w:line="360" w:lineRule="auto"/>
        <w:ind w:firstLine="840" w:firstLineChars="300"/>
        <w:rPr>
          <w:rFonts w:hint="eastAsia" w:ascii="仿宋" w:hAnsi="仿宋" w:eastAsia="仿宋" w:cs="Times New Roman"/>
          <w:color w:val="auto"/>
          <w:sz w:val="28"/>
          <w:szCs w:val="28"/>
        </w:rPr>
      </w:pPr>
      <w:r>
        <w:rPr>
          <w:rFonts w:hint="eastAsia" w:ascii="仿宋" w:hAnsi="仿宋" w:eastAsia="仿宋"/>
          <w:color w:val="auto"/>
          <w:sz w:val="28"/>
          <w:szCs w:val="28"/>
        </w:rPr>
        <w:t>地　　址：赣州市章贡区水东镇花园前19号</w:t>
      </w:r>
    </w:p>
    <w:p>
      <w:pPr>
        <w:spacing w:line="360" w:lineRule="auto"/>
        <w:ind w:firstLine="840" w:firstLineChars="300"/>
        <w:rPr>
          <w:rFonts w:hint="default" w:ascii="仿宋" w:hAnsi="仿宋" w:eastAsia="仿宋" w:cs="Times New Roman"/>
          <w:color w:val="auto"/>
          <w:sz w:val="28"/>
          <w:szCs w:val="28"/>
          <w:lang w:val="en-US"/>
        </w:rPr>
      </w:pPr>
      <w:r>
        <w:rPr>
          <w:rFonts w:hint="eastAsia" w:ascii="仿宋" w:hAnsi="仿宋" w:eastAsia="仿宋" w:cs="Times New Roman"/>
          <w:color w:val="auto"/>
          <w:sz w:val="28"/>
          <w:szCs w:val="28"/>
        </w:rPr>
        <w:t>联系方式：</w:t>
      </w:r>
      <w:r>
        <w:rPr>
          <w:rFonts w:hint="eastAsia" w:ascii="仿宋" w:hAnsi="仿宋" w:eastAsia="仿宋" w:cs="Times New Roman"/>
          <w:color w:val="auto"/>
          <w:sz w:val="28"/>
          <w:szCs w:val="28"/>
          <w:lang w:val="en-US" w:eastAsia="zh-CN"/>
        </w:rPr>
        <w:t>13576784546</w:t>
      </w:r>
    </w:p>
    <w:p>
      <w:pPr>
        <w:pStyle w:val="4"/>
        <w:keepNext/>
        <w:keepLines/>
        <w:pageBreakBefore w:val="0"/>
        <w:widowControl w:val="0"/>
        <w:kinsoku/>
        <w:wordWrap/>
        <w:overflowPunct/>
        <w:topLinePunct w:val="0"/>
        <w:autoSpaceDE/>
        <w:autoSpaceDN/>
        <w:bidi w:val="0"/>
        <w:adjustRightInd/>
        <w:snapToGrid/>
        <w:spacing w:before="0" w:after="0" w:line="360" w:lineRule="auto"/>
        <w:ind w:firstLine="840" w:firstLineChars="300"/>
        <w:textAlignment w:val="auto"/>
        <w:rPr>
          <w:rFonts w:ascii="仿宋" w:hAnsi="仿宋" w:eastAsia="仿宋" w:cs="宋体"/>
          <w:b w:val="0"/>
          <w:color w:val="auto"/>
          <w:sz w:val="28"/>
          <w:szCs w:val="28"/>
        </w:rPr>
      </w:pPr>
      <w:bookmarkStart w:id="34" w:name="_Toc28359020"/>
      <w:bookmarkStart w:id="35" w:name="_Toc28359097"/>
      <w:bookmarkStart w:id="36" w:name="_Toc35393638"/>
      <w:bookmarkStart w:id="37" w:name="_Toc35393807"/>
      <w:r>
        <w:rPr>
          <w:rFonts w:hint="eastAsia" w:ascii="仿宋" w:hAnsi="仿宋" w:eastAsia="仿宋" w:cs="宋体"/>
          <w:b w:val="0"/>
          <w:color w:val="auto"/>
          <w:sz w:val="28"/>
          <w:szCs w:val="28"/>
        </w:rPr>
        <w:t>2.采购代理机构信息</w:t>
      </w:r>
      <w:bookmarkEnd w:id="34"/>
      <w:bookmarkEnd w:id="35"/>
      <w:bookmarkEnd w:id="36"/>
      <w:bookmarkEnd w:id="37"/>
    </w:p>
    <w:p>
      <w:pPr>
        <w:spacing w:line="360" w:lineRule="auto"/>
        <w:ind w:firstLine="840" w:firstLineChars="300"/>
        <w:rPr>
          <w:rFonts w:hint="eastAsia" w:ascii="仿宋" w:hAnsi="仿宋" w:eastAsia="仿宋"/>
          <w:color w:val="auto"/>
          <w:sz w:val="28"/>
          <w:szCs w:val="28"/>
        </w:rPr>
      </w:pPr>
      <w:r>
        <w:rPr>
          <w:rFonts w:hint="eastAsia" w:ascii="仿宋" w:hAnsi="仿宋" w:eastAsia="仿宋"/>
          <w:color w:val="auto"/>
          <w:sz w:val="28"/>
          <w:szCs w:val="28"/>
        </w:rPr>
        <w:t>名    称：中汇天合工程管理有限公司</w:t>
      </w:r>
    </w:p>
    <w:p>
      <w:pPr>
        <w:spacing w:line="360" w:lineRule="auto"/>
        <w:ind w:firstLine="840" w:firstLineChars="300"/>
        <w:rPr>
          <w:rFonts w:ascii="仿宋" w:hAnsi="仿宋" w:eastAsia="仿宋"/>
          <w:color w:val="auto"/>
          <w:sz w:val="28"/>
          <w:szCs w:val="28"/>
        </w:rPr>
      </w:pPr>
      <w:r>
        <w:rPr>
          <w:rFonts w:hint="eastAsia" w:ascii="仿宋" w:hAnsi="仿宋" w:eastAsia="仿宋"/>
          <w:color w:val="auto"/>
          <w:sz w:val="28"/>
          <w:szCs w:val="28"/>
        </w:rPr>
        <w:t xml:space="preserve">地　　址：赣州市蓉江新区茉莉路西侧启迪（赣州）科技城一期A06栋202 </w:t>
      </w:r>
    </w:p>
    <w:p>
      <w:pPr>
        <w:spacing w:line="360" w:lineRule="auto"/>
        <w:ind w:firstLine="840" w:firstLineChars="300"/>
        <w:rPr>
          <w:rFonts w:ascii="仿宋" w:hAnsi="仿宋" w:eastAsia="仿宋"/>
          <w:color w:val="auto"/>
          <w:sz w:val="28"/>
          <w:szCs w:val="28"/>
          <w:u w:val="single"/>
        </w:rPr>
      </w:pPr>
      <w:r>
        <w:rPr>
          <w:rFonts w:hint="eastAsia" w:ascii="仿宋" w:hAnsi="仿宋" w:eastAsia="仿宋"/>
          <w:color w:val="auto"/>
          <w:sz w:val="28"/>
          <w:szCs w:val="28"/>
        </w:rPr>
        <w:t>联系方式：0797-8260699</w:t>
      </w:r>
    </w:p>
    <w:p>
      <w:pPr>
        <w:pStyle w:val="4"/>
        <w:keepNext/>
        <w:keepLines/>
        <w:pageBreakBefore w:val="0"/>
        <w:widowControl w:val="0"/>
        <w:kinsoku/>
        <w:wordWrap/>
        <w:overflowPunct/>
        <w:topLinePunct w:val="0"/>
        <w:autoSpaceDE/>
        <w:autoSpaceDN/>
        <w:bidi w:val="0"/>
        <w:adjustRightInd/>
        <w:snapToGrid/>
        <w:spacing w:before="0" w:after="0" w:line="360" w:lineRule="auto"/>
        <w:ind w:firstLine="840" w:firstLineChars="300"/>
        <w:textAlignment w:val="auto"/>
        <w:rPr>
          <w:rFonts w:ascii="仿宋" w:hAnsi="仿宋" w:eastAsia="仿宋" w:cs="宋体"/>
          <w:b w:val="0"/>
          <w:color w:val="auto"/>
          <w:sz w:val="28"/>
          <w:szCs w:val="28"/>
        </w:rPr>
      </w:pPr>
      <w:bookmarkStart w:id="38" w:name="_Toc35393639"/>
      <w:bookmarkStart w:id="39" w:name="_Toc28359021"/>
      <w:bookmarkStart w:id="40" w:name="_Toc28359098"/>
      <w:bookmarkStart w:id="41" w:name="_Toc35393808"/>
      <w:r>
        <w:rPr>
          <w:rFonts w:hint="eastAsia" w:ascii="仿宋" w:hAnsi="仿宋" w:eastAsia="仿宋" w:cs="宋体"/>
          <w:b w:val="0"/>
          <w:color w:val="auto"/>
          <w:sz w:val="28"/>
          <w:szCs w:val="28"/>
        </w:rPr>
        <w:t>3.项目联系</w:t>
      </w:r>
      <w:r>
        <w:rPr>
          <w:rFonts w:ascii="仿宋" w:hAnsi="仿宋" w:eastAsia="仿宋" w:cs="宋体"/>
          <w:b w:val="0"/>
          <w:color w:val="auto"/>
          <w:sz w:val="28"/>
          <w:szCs w:val="28"/>
        </w:rPr>
        <w:t>方式</w:t>
      </w:r>
      <w:bookmarkEnd w:id="38"/>
      <w:bookmarkEnd w:id="39"/>
      <w:bookmarkEnd w:id="40"/>
      <w:bookmarkEnd w:id="41"/>
    </w:p>
    <w:p>
      <w:pPr>
        <w:pStyle w:val="6"/>
        <w:spacing w:line="360" w:lineRule="auto"/>
        <w:ind w:firstLine="840" w:firstLineChars="300"/>
        <w:rPr>
          <w:rFonts w:hint="eastAsia" w:ascii="仿宋" w:hAnsi="仿宋" w:eastAsia="仿宋"/>
          <w:color w:val="auto"/>
          <w:sz w:val="28"/>
          <w:szCs w:val="28"/>
          <w:lang w:eastAsia="zh-CN"/>
        </w:rPr>
      </w:pPr>
      <w:r>
        <w:rPr>
          <w:rFonts w:hint="eastAsia" w:ascii="仿宋" w:hAnsi="仿宋" w:eastAsia="仿宋"/>
          <w:color w:val="auto"/>
          <w:sz w:val="28"/>
          <w:szCs w:val="28"/>
        </w:rPr>
        <w:t>项目联系人：</w:t>
      </w:r>
      <w:r>
        <w:rPr>
          <w:rFonts w:hint="eastAsia" w:ascii="仿宋" w:hAnsi="仿宋" w:eastAsia="仿宋"/>
          <w:color w:val="auto"/>
          <w:sz w:val="28"/>
          <w:szCs w:val="28"/>
          <w:lang w:eastAsia="zh-CN"/>
        </w:rPr>
        <w:t>张乐洋</w:t>
      </w:r>
    </w:p>
    <w:p>
      <w:pPr>
        <w:spacing w:line="360" w:lineRule="auto"/>
        <w:ind w:firstLine="840" w:firstLineChars="300"/>
        <w:rPr>
          <w:color w:val="auto"/>
        </w:rPr>
      </w:pPr>
      <w:r>
        <w:rPr>
          <w:rFonts w:hint="eastAsia" w:ascii="仿宋" w:hAnsi="仿宋" w:eastAsia="仿宋"/>
          <w:color w:val="auto"/>
          <w:sz w:val="28"/>
          <w:szCs w:val="28"/>
        </w:rPr>
        <w:t>电　　 话：18370844463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4F3E4E"/>
    <w:multiLevelType w:val="singleLevel"/>
    <w:tmpl w:val="CE4F3E4E"/>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2Mjg2ZjM3ZmVlMWY3YjBjZDhkZTZiMTJkNWE0ZjcifQ=="/>
  </w:docVars>
  <w:rsids>
    <w:rsidRoot w:val="45607F98"/>
    <w:rsid w:val="01567E30"/>
    <w:rsid w:val="0193149D"/>
    <w:rsid w:val="04DB2854"/>
    <w:rsid w:val="0F76187C"/>
    <w:rsid w:val="11A16859"/>
    <w:rsid w:val="18133C5E"/>
    <w:rsid w:val="1A163F68"/>
    <w:rsid w:val="1A757420"/>
    <w:rsid w:val="20ED59C4"/>
    <w:rsid w:val="212D3C38"/>
    <w:rsid w:val="22862F5E"/>
    <w:rsid w:val="2316010D"/>
    <w:rsid w:val="23E03CB6"/>
    <w:rsid w:val="261E5A4A"/>
    <w:rsid w:val="359212D9"/>
    <w:rsid w:val="35CA5EF9"/>
    <w:rsid w:val="3BC5694F"/>
    <w:rsid w:val="3F762797"/>
    <w:rsid w:val="45607F98"/>
    <w:rsid w:val="484B4088"/>
    <w:rsid w:val="4A22575B"/>
    <w:rsid w:val="4F7D4452"/>
    <w:rsid w:val="4FAA61F7"/>
    <w:rsid w:val="509A02EC"/>
    <w:rsid w:val="52090F2A"/>
    <w:rsid w:val="5CE46B8D"/>
    <w:rsid w:val="62D95CE9"/>
    <w:rsid w:val="6501697A"/>
    <w:rsid w:val="66630969"/>
    <w:rsid w:val="68FF5130"/>
    <w:rsid w:val="6A3301CE"/>
    <w:rsid w:val="6BCF02F0"/>
    <w:rsid w:val="6E63264F"/>
    <w:rsid w:val="727415C5"/>
    <w:rsid w:val="729E55F8"/>
    <w:rsid w:val="74655E25"/>
    <w:rsid w:val="77983CEA"/>
    <w:rsid w:val="7EF9326E"/>
    <w:rsid w:val="7FDE4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5">
    <w:name w:val="Body Text"/>
    <w:basedOn w:val="1"/>
    <w:next w:val="1"/>
    <w:qFormat/>
    <w:uiPriority w:val="0"/>
    <w:rPr>
      <w:rFonts w:ascii="宋体" w:hAnsi="Arial" w:eastAsia="宋体" w:cs="Times New Roman"/>
      <w:sz w:val="28"/>
      <w:szCs w:val="20"/>
    </w:rPr>
  </w:style>
  <w:style w:type="paragraph" w:styleId="6">
    <w:name w:val="Plain Text"/>
    <w:basedOn w:val="1"/>
    <w:qFormat/>
    <w:uiPriority w:val="0"/>
    <w:rPr>
      <w:rFonts w:ascii="宋体" w:hAnsi="Courier New" w:eastAsiaTheme="minorEastAsia" w:cstheme="minorBidi"/>
      <w:szCs w:val="2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12">
    <w:name w:val="Strong"/>
    <w:basedOn w:val="11"/>
    <w:qFormat/>
    <w:uiPriority w:val="0"/>
  </w:style>
  <w:style w:type="character" w:styleId="13">
    <w:name w:val="FollowedHyperlink"/>
    <w:basedOn w:val="11"/>
    <w:qFormat/>
    <w:uiPriority w:val="0"/>
    <w:rPr>
      <w:color w:val="800080"/>
      <w:u w:val="none"/>
    </w:rPr>
  </w:style>
  <w:style w:type="character" w:styleId="14">
    <w:name w:val="Emphasis"/>
    <w:basedOn w:val="11"/>
    <w:qFormat/>
    <w:uiPriority w:val="0"/>
  </w:style>
  <w:style w:type="character" w:styleId="15">
    <w:name w:val="HTML Definition"/>
    <w:basedOn w:val="11"/>
    <w:qFormat/>
    <w:uiPriority w:val="0"/>
  </w:style>
  <w:style w:type="character" w:styleId="16">
    <w:name w:val="HTML Typewriter"/>
    <w:basedOn w:val="11"/>
    <w:qFormat/>
    <w:uiPriority w:val="0"/>
    <w:rPr>
      <w:rFonts w:hint="default" w:ascii="monospace" w:hAnsi="monospace" w:eastAsia="monospace" w:cs="monospace"/>
      <w:sz w:val="20"/>
    </w:rPr>
  </w:style>
  <w:style w:type="character" w:styleId="17">
    <w:name w:val="HTML Acronym"/>
    <w:basedOn w:val="11"/>
    <w:qFormat/>
    <w:uiPriority w:val="0"/>
  </w:style>
  <w:style w:type="character" w:styleId="18">
    <w:name w:val="HTML Variable"/>
    <w:basedOn w:val="11"/>
    <w:qFormat/>
    <w:uiPriority w:val="0"/>
  </w:style>
  <w:style w:type="character" w:styleId="19">
    <w:name w:val="Hyperlink"/>
    <w:basedOn w:val="11"/>
    <w:qFormat/>
    <w:uiPriority w:val="0"/>
    <w:rPr>
      <w:color w:val="0000FF"/>
      <w:u w:val="none"/>
    </w:rPr>
  </w:style>
  <w:style w:type="character" w:styleId="20">
    <w:name w:val="HTML Code"/>
    <w:basedOn w:val="11"/>
    <w:qFormat/>
    <w:uiPriority w:val="0"/>
    <w:rPr>
      <w:rFonts w:hint="default" w:ascii="monospace" w:hAnsi="monospace" w:eastAsia="monospace" w:cs="monospace"/>
      <w:sz w:val="20"/>
    </w:rPr>
  </w:style>
  <w:style w:type="character" w:styleId="21">
    <w:name w:val="HTML Cite"/>
    <w:basedOn w:val="11"/>
    <w:qFormat/>
    <w:uiPriority w:val="0"/>
  </w:style>
  <w:style w:type="character" w:styleId="22">
    <w:name w:val="HTML Keyboard"/>
    <w:basedOn w:val="11"/>
    <w:qFormat/>
    <w:uiPriority w:val="0"/>
    <w:rPr>
      <w:rFonts w:hint="default" w:ascii="monospace" w:hAnsi="monospace" w:eastAsia="monospace" w:cs="monospace"/>
      <w:sz w:val="20"/>
    </w:rPr>
  </w:style>
  <w:style w:type="character" w:styleId="23">
    <w:name w:val="HTML Sample"/>
    <w:basedOn w:val="11"/>
    <w:qFormat/>
    <w:uiPriority w:val="0"/>
    <w:rPr>
      <w:rFonts w:ascii="monospace" w:hAnsi="monospace" w:eastAsia="monospace" w:cs="monospace"/>
    </w:rPr>
  </w:style>
  <w:style w:type="character" w:customStyle="1" w:styleId="24">
    <w:name w:val="NormalCharacter"/>
    <w:qFormat/>
    <w:uiPriority w:val="0"/>
    <w:rPr>
      <w:sz w:val="20"/>
    </w:rPr>
  </w:style>
  <w:style w:type="character" w:customStyle="1" w:styleId="25">
    <w:name w:val="first-child"/>
    <w:basedOn w:val="11"/>
    <w:qFormat/>
    <w:uiPriority w:val="0"/>
  </w:style>
  <w:style w:type="character" w:customStyle="1" w:styleId="26">
    <w:name w:val="layui-layer-tabnow"/>
    <w:basedOn w:val="11"/>
    <w:qFormat/>
    <w:uiPriority w:val="0"/>
    <w:rPr>
      <w:bdr w:val="single" w:color="CCCCCC" w:sz="6" w:space="0"/>
      <w:shd w:val="clear" w:fill="FFFFFF"/>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2366</Words>
  <Characters>2562</Characters>
  <Lines>0</Lines>
  <Paragraphs>0</Paragraphs>
  <TotalTime>6</TotalTime>
  <ScaleCrop>false</ScaleCrop>
  <LinksUpToDate>false</LinksUpToDate>
  <CharactersWithSpaces>2586</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2020-06-30T06:38:00Z</dcterms:created>
  <dc:creator>I am good boy</dc:creator>
  <cp:lastModifiedBy>I am good boy</cp:lastModifiedBy>
  <cp:lastPrinted>2020-07-16T02:05:00Z</cp:lastPrinted>
  <dcterms:modified xsi:type="dcterms:W3CDTF">2022-07-15T08:23:54Z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35830F358C4D46CF879EBDFB5455E10F</vt:lpwstr>
  </property>
</Properties>
</file>