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670629">
      <w:pPr>
        <w:pStyle w:val="6"/>
        <w:spacing w:line="360" w:lineRule="auto"/>
        <w:jc w:val="center"/>
        <w:outlineLvl w:val="3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b/>
          <w:sz w:val="24"/>
          <w:szCs w:val="24"/>
        </w:rPr>
        <w:t>实质性响应一览表</w:t>
      </w:r>
      <w:r>
        <w:rPr>
          <w:rFonts w:hint="eastAsia" w:asciiTheme="minorEastAsia" w:hAnsiTheme="minorEastAsia" w:cstheme="minorEastAsia"/>
          <w:b/>
          <w:sz w:val="24"/>
          <w:szCs w:val="24"/>
          <w:lang w:val="en-US" w:eastAsia="zh-CN"/>
        </w:rPr>
        <w:t>-采购包1-</w:t>
      </w:r>
      <w:r>
        <w:rPr>
          <w:b/>
          <w:sz w:val="24"/>
        </w:rPr>
        <w:t>广东石油化工学院重大设备更新项目(六)</w:t>
      </w:r>
    </w:p>
    <w:tbl>
      <w:tblPr>
        <w:tblStyle w:val="4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4728"/>
        <w:gridCol w:w="1920"/>
        <w:gridCol w:w="1178"/>
      </w:tblGrid>
      <w:tr w14:paraId="5B9C2D4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vAlign w:val="center"/>
          </w:tcPr>
          <w:p w14:paraId="4C4E6FFD">
            <w:pPr>
              <w:pStyle w:val="6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4728" w:type="dxa"/>
            <w:vAlign w:val="center"/>
          </w:tcPr>
          <w:p w14:paraId="6C55057E">
            <w:pPr>
              <w:pStyle w:val="6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实质性响应条款</w:t>
            </w:r>
          </w:p>
        </w:tc>
        <w:tc>
          <w:tcPr>
            <w:tcW w:w="1920" w:type="dxa"/>
            <w:vAlign w:val="center"/>
          </w:tcPr>
          <w:p w14:paraId="2B191946">
            <w:pPr>
              <w:pStyle w:val="6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投标人响应情况</w:t>
            </w:r>
          </w:p>
        </w:tc>
        <w:tc>
          <w:tcPr>
            <w:tcW w:w="1178" w:type="dxa"/>
            <w:vAlign w:val="center"/>
          </w:tcPr>
          <w:p w14:paraId="1390E848">
            <w:pPr>
              <w:pStyle w:val="6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差异</w:t>
            </w:r>
          </w:p>
        </w:tc>
      </w:tr>
      <w:tr w14:paraId="6E77917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vAlign w:val="center"/>
          </w:tcPr>
          <w:p w14:paraId="4B4C310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728" w:type="dxa"/>
            <w:vAlign w:val="center"/>
          </w:tcPr>
          <w:p w14:paraId="3A98AE70">
            <w:pPr>
              <w:pStyle w:val="6"/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★九、《采购需求》中1.主要商务要求中的“标的提供的时间”、“标的提供的地点”、“付款方式”、“验收要求”、“履约保证金”内容均为实质性的条款，投标人必须对此响应并完全满足或优于这些条款，否则将按无效投标处理（投标人须按照招标文件第六章投标文件格式与要求“承诺函”格式要求提供承诺函）。</w:t>
            </w:r>
          </w:p>
        </w:tc>
        <w:tc>
          <w:tcPr>
            <w:tcW w:w="1920" w:type="dxa"/>
          </w:tcPr>
          <w:p w14:paraId="0C00CCDF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78" w:type="dxa"/>
          </w:tcPr>
          <w:p w14:paraId="64AF6C4D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6899AB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vAlign w:val="center"/>
          </w:tcPr>
          <w:p w14:paraId="1936B04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728" w:type="dxa"/>
            <w:shd w:val="clear" w:color="auto" w:fill="auto"/>
            <w:vAlign w:val="center"/>
          </w:tcPr>
          <w:p w14:paraId="2DAEF769">
            <w:pPr>
              <w:pStyle w:val="6"/>
              <w:spacing w:line="36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  <w:t>附表一：立式加工中心设备</w:t>
            </w:r>
            <w:r>
              <w:rPr>
                <w:rFonts w:hint="eastAsia" w:asciiTheme="minorEastAsia" w:hAnsi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第六部分立式加工中心编程仿真人机交互模块（5套）</w:t>
            </w:r>
          </w:p>
          <w:p w14:paraId="0A91556B">
            <w:pPr>
              <w:pStyle w:val="6"/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Han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Hans"/>
              </w:rPr>
              <w:t>★总体功能要求：第一部分、第四部分、第五部分能够组建成一套智能产线，配备数字化车间管理系统，具有数字孪生功能，需完善这些功能所有配套的辅助设备、设施，包括但不限于辅助性功能软件、配套工具、夹具、刀具、数字化车间动态展示平台、从物料到成品的工艺展示平台等，第一部分与第四部分组成的柔性上下料智造单元，主体通过信号交互与可移动立式加工中心自动上下料模块联动，实现加工门自动开关、加工完成信号反馈等全流程自动化。（投标人须按照招标文件第六章投标文件格式与要求“承诺函”格式要求提供承诺函）</w:t>
            </w:r>
          </w:p>
        </w:tc>
        <w:tc>
          <w:tcPr>
            <w:tcW w:w="1920" w:type="dxa"/>
          </w:tcPr>
          <w:p w14:paraId="47A240EC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78" w:type="dxa"/>
          </w:tcPr>
          <w:p w14:paraId="381C144B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</w:tbl>
    <w:p w14:paraId="2B53CEB4">
      <w:pPr>
        <w:pStyle w:val="6"/>
        <w:spacing w:line="360" w:lineRule="auto"/>
        <w:ind w:firstLine="48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说明：</w:t>
      </w:r>
    </w:p>
    <w:p w14:paraId="3C45ADE0">
      <w:pPr>
        <w:pStyle w:val="6"/>
        <w:spacing w:line="360" w:lineRule="auto"/>
        <w:ind w:firstLine="480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1.实质性响应条款一览表后续内容请根据第二章采购需求★号条款详细列举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。</w:t>
      </w:r>
    </w:p>
    <w:p w14:paraId="61C0EED7">
      <w:pPr>
        <w:pStyle w:val="6"/>
        <w:spacing w:line="360" w:lineRule="auto"/>
        <w:ind w:firstLine="48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2.本表所列条款必须一一予以响应，“投标人响应情况”一栏应填写具体的响应内容，有差异的要具体说明。</w:t>
      </w:r>
    </w:p>
    <w:p w14:paraId="2DB286F0">
      <w:pPr>
        <w:pStyle w:val="6"/>
        <w:spacing w:line="360" w:lineRule="auto"/>
        <w:ind w:firstLine="48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3.请投标人认真填写本表内容，如填写错误将可能导致投标无效。</w:t>
      </w:r>
    </w:p>
    <w:p w14:paraId="48C015BE">
      <w:pPr>
        <w:pStyle w:val="6"/>
        <w:ind w:firstLine="480"/>
      </w:pPr>
      <w:r>
        <w:t xml:space="preserve">  </w:t>
      </w:r>
    </w:p>
    <w:p w14:paraId="4D5C033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54413C"/>
    <w:rsid w:val="0854413C"/>
    <w:rsid w:val="09134537"/>
    <w:rsid w:val="1C5135E9"/>
    <w:rsid w:val="1E85149C"/>
    <w:rsid w:val="2213438F"/>
    <w:rsid w:val="22D10E40"/>
    <w:rsid w:val="2F3F7407"/>
    <w:rsid w:val="334F4017"/>
    <w:rsid w:val="461F126C"/>
    <w:rsid w:val="490262FE"/>
    <w:rsid w:val="500E53BA"/>
    <w:rsid w:val="564A5AA2"/>
    <w:rsid w:val="6D8E4688"/>
    <w:rsid w:val="7C5F4813"/>
    <w:rsid w:val="7CB1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1"/>
    <w:pPr>
      <w:ind w:left="3653" w:right="3649"/>
      <w:jc w:val="center"/>
      <w:outlineLvl w:val="0"/>
    </w:pPr>
    <w:rPr>
      <w:rFonts w:ascii="宋体" w:hAnsi="宋体" w:eastAsia="宋体" w:cs="宋体"/>
      <w:b/>
      <w:bCs/>
      <w:sz w:val="38"/>
      <w:szCs w:val="38"/>
      <w:lang w:val="zh-CN" w:eastAsia="zh-CN" w:bidi="zh-CN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lock Text"/>
    <w:basedOn w:val="1"/>
    <w:qFormat/>
    <w:uiPriority w:val="0"/>
    <w:pPr>
      <w:spacing w:after="120"/>
      <w:ind w:left="1440" w:leftChars="700" w:right="1440" w:rightChars="700"/>
    </w:pPr>
  </w:style>
  <w:style w:type="paragraph" w:customStyle="1" w:styleId="6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customStyle="1" w:styleId="7">
    <w:name w:val="Table Text"/>
    <w:basedOn w:val="1"/>
    <w:semiHidden/>
    <w:qFormat/>
    <w:uiPriority w:val="0"/>
    <w:rPr>
      <w:rFonts w:ascii="黑体" w:hAnsi="黑体" w:eastAsia="黑体" w:cs="黑体"/>
      <w:sz w:val="18"/>
      <w:szCs w:val="18"/>
      <w:lang w:eastAsia="en-US"/>
    </w:rPr>
  </w:style>
  <w:style w:type="paragraph" w:customStyle="1" w:styleId="8">
    <w:name w:val="_Style 3"/>
    <w:basedOn w:val="9"/>
    <w:qFormat/>
    <w:uiPriority w:val="0"/>
  </w:style>
  <w:style w:type="paragraph" w:customStyle="1" w:styleId="9">
    <w:name w:val="正文_0"/>
    <w:next w:val="10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10">
    <w:name w:val="正文文本_0"/>
    <w:basedOn w:val="9"/>
    <w:qFormat/>
    <w:uiPriority w:val="0"/>
    <w:pPr>
      <w:spacing w:after="12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585</Words>
  <Characters>590</Characters>
  <Lines>0</Lines>
  <Paragraphs>0</Paragraphs>
  <TotalTime>0</TotalTime>
  <ScaleCrop>false</ScaleCrop>
  <LinksUpToDate>false</LinksUpToDate>
  <CharactersWithSpaces>593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2026-01-14T02:25:00Z</dcterms:created>
  <dc:creator>招标代理</dc:creator>
  <cp:lastModifiedBy>Sharon.Ｋ．</cp:lastModifiedBy>
  <dcterms:modified xsi:type="dcterms:W3CDTF">2026-08-04T04:41:45Z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0799FEF6263548718BD347C1A2CBDDEB_13</vt:lpwstr>
  </property>
  <property fmtid="{D5CDD505-2E9C-101B-9397-08002B2CF9AE}" pid="4" name="KSOTemplateDocerSaveRecord">
    <vt:lpwstr>eyJoZGlkIjoiMGE2MDY0NmEyMTcyMzA5NzIwMDBhMTM5M2IxOThhYTgiLCJ1c2VySWQiOiI3OTU3Mjk1NDgifQ==</vt:lpwstr>
  </property>
</Properties>
</file>