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947BBD">
      <w:pPr>
        <w:spacing w:afterLines="50"/>
        <w:jc w:val="center"/>
        <w:rPr>
          <w:rFonts w:hint="eastAsia" w:ascii="宋体" w:hAnsi="宋体" w:cs="宋体"/>
          <w:b/>
          <w:color w:val="auto"/>
          <w:sz w:val="44"/>
          <w:szCs w:val="44"/>
          <w:highlight w:val="none"/>
          <w:lang w:eastAsia="zh-CN"/>
        </w:rPr>
      </w:pPr>
      <w:r>
        <w:rPr>
          <w:rFonts w:hint="eastAsia" w:ascii="宋体" w:hAnsi="宋体" w:cs="宋体"/>
          <w:b/>
          <w:color w:val="auto"/>
          <w:sz w:val="44"/>
          <w:szCs w:val="44"/>
          <w:highlight w:val="none"/>
          <w:lang w:eastAsia="zh-CN"/>
        </w:rPr>
        <w:t>德宏州公安局吸毒检测试剂采购项目</w:t>
      </w:r>
    </w:p>
    <w:p w14:paraId="6E03DDDC">
      <w:pPr>
        <w:spacing w:afterLines="50"/>
        <w:jc w:val="center"/>
        <w:rPr>
          <w:b/>
          <w:color w:val="auto"/>
          <w:highlight w:val="none"/>
          <w:shd w:val="pct10" w:color="auto" w:fill="FFFFFF"/>
        </w:rPr>
      </w:pPr>
      <w:bookmarkStart w:id="43" w:name="_GoBack"/>
      <w:bookmarkEnd w:id="43"/>
      <w:r>
        <w:rPr>
          <w:rFonts w:hint="eastAsia" w:ascii="宋体" w:hAnsi="宋体" w:cs="宋体"/>
          <w:b/>
          <w:color w:val="auto"/>
          <w:sz w:val="44"/>
          <w:szCs w:val="44"/>
          <w:highlight w:val="none"/>
        </w:rPr>
        <w:t>招标公告</w:t>
      </w:r>
    </w:p>
    <w:p w14:paraId="45C2DDD5">
      <w:pPr>
        <w:pStyle w:val="4"/>
        <w:keepLines w:val="0"/>
        <w:pageBreakBefore w:val="0"/>
        <w:pBdr>
          <w:top w:val="single" w:color="auto" w:sz="4" w:space="0"/>
          <w:left w:val="single" w:color="auto" w:sz="4" w:space="0"/>
          <w:bottom w:val="single" w:color="auto" w:sz="4" w:space="0"/>
          <w:right w:val="single" w:color="auto" w:sz="4" w:space="0"/>
        </w:pBdr>
        <w:kinsoku/>
        <w:overflowPunct/>
        <w:topLinePunct w:val="0"/>
        <w:autoSpaceDE/>
        <w:autoSpaceDN/>
        <w:bidi w:val="0"/>
        <w:snapToGrid/>
        <w:spacing w:after="0" w:line="480" w:lineRule="exact"/>
        <w:ind w:left="0" w:leftChars="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2286D16C">
      <w:pPr>
        <w:pStyle w:val="4"/>
        <w:keepLines w:val="0"/>
        <w:pageBreakBefore w:val="0"/>
        <w:pBdr>
          <w:top w:val="single" w:color="auto" w:sz="4" w:space="0"/>
          <w:left w:val="single" w:color="auto" w:sz="4" w:space="0"/>
          <w:bottom w:val="single" w:color="auto" w:sz="4" w:space="0"/>
          <w:right w:val="single" w:color="auto" w:sz="4" w:space="0"/>
        </w:pBdr>
        <w:kinsoku/>
        <w:overflowPunct/>
        <w:topLinePunct w:val="0"/>
        <w:autoSpaceDE/>
        <w:autoSpaceDN/>
        <w:bidi w:val="0"/>
        <w:snapToGrid/>
        <w:spacing w:after="0" w:line="480" w:lineRule="exact"/>
        <w:ind w:left="0" w:leftChars="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德宏州公安局吸毒检测试剂采购项目</w:t>
      </w:r>
      <w:r>
        <w:rPr>
          <w:rFonts w:hint="eastAsia" w:ascii="宋体" w:hAnsi="宋体" w:eastAsia="宋体" w:cs="宋体"/>
          <w:color w:val="auto"/>
          <w:sz w:val="24"/>
          <w:szCs w:val="24"/>
          <w:highlight w:val="none"/>
        </w:rPr>
        <w:t>的潜在投标人应在“政府采购云平台（https://www.zcygov.cn/）”获取采购文件，并于</w:t>
      </w:r>
      <w:r>
        <w:rPr>
          <w:rFonts w:hint="eastAsia" w:ascii="宋体" w:hAnsi="宋体" w:eastAsia="宋体" w:cs="宋体"/>
          <w:color w:val="auto"/>
          <w:sz w:val="24"/>
          <w:szCs w:val="24"/>
          <w:highlight w:val="none"/>
          <w:lang w:eastAsia="zh-CN"/>
        </w:rPr>
        <w:t>2025年7月9日09时00分</w:t>
      </w:r>
      <w:r>
        <w:rPr>
          <w:rFonts w:hint="eastAsia" w:ascii="宋体" w:hAnsi="宋体" w:eastAsia="宋体" w:cs="宋体"/>
          <w:color w:val="auto"/>
          <w:sz w:val="24"/>
          <w:szCs w:val="24"/>
          <w:highlight w:val="none"/>
        </w:rPr>
        <w:t>（北京时间）前</w:t>
      </w:r>
      <w:r>
        <w:rPr>
          <w:rFonts w:hint="eastAsia" w:ascii="宋体" w:hAnsi="宋体" w:eastAsia="宋体" w:cs="宋体"/>
          <w:color w:val="auto"/>
          <w:sz w:val="24"/>
          <w:szCs w:val="24"/>
          <w:highlight w:val="none"/>
          <w:lang w:eastAsia="zh-CN"/>
        </w:rPr>
        <w:t>提交</w:t>
      </w:r>
      <w:r>
        <w:rPr>
          <w:rFonts w:hint="eastAsia" w:ascii="宋体" w:hAnsi="宋体" w:eastAsia="宋体" w:cs="宋体"/>
          <w:color w:val="auto"/>
          <w:sz w:val="24"/>
          <w:szCs w:val="24"/>
          <w:highlight w:val="none"/>
        </w:rPr>
        <w:t>投标文件。</w:t>
      </w:r>
    </w:p>
    <w:p w14:paraId="18DF9B64">
      <w:pPr>
        <w:pStyle w:val="2"/>
        <w:keepLines w:val="0"/>
        <w:pageBreakBefore w:val="0"/>
        <w:numPr>
          <w:ilvl w:val="1"/>
          <w:numId w:val="0"/>
        </w:numPr>
        <w:kinsoku/>
        <w:wordWrap/>
        <w:overflowPunct/>
        <w:topLinePunct w:val="0"/>
        <w:autoSpaceDE/>
        <w:autoSpaceDN/>
        <w:bidi w:val="0"/>
        <w:snapToGrid/>
        <w:spacing w:line="460" w:lineRule="exact"/>
        <w:textAlignment w:val="auto"/>
        <w:rPr>
          <w:rFonts w:ascii="宋体" w:hAnsi="宋体" w:eastAsia="宋体" w:cs="宋体"/>
          <w:bCs/>
          <w:color w:val="auto"/>
          <w:sz w:val="24"/>
          <w:szCs w:val="24"/>
          <w:highlight w:val="none"/>
        </w:rPr>
      </w:pPr>
      <w:bookmarkStart w:id="0" w:name="_Toc28359002"/>
      <w:bookmarkStart w:id="1" w:name="_Toc35393621"/>
      <w:bookmarkStart w:id="2" w:name="_Toc28359079"/>
      <w:bookmarkStart w:id="3" w:name="_Toc35393790"/>
      <w:bookmarkStart w:id="4" w:name="_Hlk24379207"/>
      <w:r>
        <w:rPr>
          <w:rFonts w:hint="eastAsia" w:ascii="宋体" w:hAnsi="宋体" w:eastAsia="宋体" w:cs="宋体"/>
          <w:bCs/>
          <w:color w:val="auto"/>
          <w:sz w:val="24"/>
          <w:szCs w:val="24"/>
          <w:highlight w:val="none"/>
        </w:rPr>
        <w:t>一、项目基本情况</w:t>
      </w:r>
      <w:bookmarkEnd w:id="0"/>
      <w:bookmarkEnd w:id="1"/>
      <w:bookmarkEnd w:id="2"/>
      <w:bookmarkEnd w:id="3"/>
    </w:p>
    <w:p w14:paraId="4A4ACF5F">
      <w:pPr>
        <w:keepLines w:val="0"/>
        <w:pageBreakBefore w:val="0"/>
        <w:kinsoku/>
        <w:wordWrap/>
        <w:overflowPunct/>
        <w:topLinePunct w:val="0"/>
        <w:autoSpaceDE/>
        <w:autoSpaceDN/>
        <w:bidi w:val="0"/>
        <w:snapToGrid/>
        <w:spacing w:line="460" w:lineRule="exact"/>
        <w:ind w:firstLine="480" w:firstLineChars="200"/>
        <w:textAlignment w:val="auto"/>
        <w:rPr>
          <w:rFonts w:hint="eastAsia" w:ascii="宋体" w:hAnsi="宋体" w:cs="宋体"/>
          <w:color w:val="auto"/>
          <w:sz w:val="24"/>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：4533100JH202500791</w:t>
      </w:r>
    </w:p>
    <w:p w14:paraId="56E05041">
      <w:pPr>
        <w:keepLines w:val="0"/>
        <w:pageBreakBefore w:val="0"/>
        <w:widowControl/>
        <w:kinsoku/>
        <w:wordWrap/>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招标编号：</w:t>
      </w:r>
      <w:r>
        <w:rPr>
          <w:rFonts w:hint="eastAsia" w:ascii="宋体" w:hAnsi="宋体" w:cs="宋体"/>
          <w:color w:val="auto"/>
          <w:sz w:val="24"/>
          <w:highlight w:val="none"/>
          <w:lang w:eastAsia="zh-CN"/>
        </w:rPr>
        <w:t>YNLYZB-2025-95</w:t>
      </w:r>
    </w:p>
    <w:p w14:paraId="5F7A7AB2">
      <w:pPr>
        <w:keepLines w:val="0"/>
        <w:pageBreakBefore w:val="0"/>
        <w:widowControl/>
        <w:kinsoku/>
        <w:wordWrap/>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德宏州公安局吸毒检测试剂采购项目</w:t>
      </w:r>
    </w:p>
    <w:bookmarkEnd w:id="4"/>
    <w:p w14:paraId="19E5580A">
      <w:pPr>
        <w:keepLines w:val="0"/>
        <w:pageBreakBefore w:val="0"/>
        <w:widowControl/>
        <w:kinsoku/>
        <w:wordWrap/>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预算金额：</w:t>
      </w:r>
      <w:r>
        <w:rPr>
          <w:rFonts w:hint="eastAsia" w:ascii="宋体" w:hAnsi="宋体"/>
          <w:color w:val="auto"/>
          <w:sz w:val="24"/>
          <w:highlight w:val="none"/>
          <w:lang w:eastAsia="zh-CN"/>
        </w:rPr>
        <w:t>1426800.00</w:t>
      </w:r>
      <w:r>
        <w:rPr>
          <w:rFonts w:hint="eastAsia" w:ascii="宋体" w:hAnsi="宋体"/>
          <w:color w:val="auto"/>
          <w:sz w:val="24"/>
          <w:highlight w:val="none"/>
        </w:rPr>
        <w:t>元</w:t>
      </w:r>
    </w:p>
    <w:p w14:paraId="62175884">
      <w:pPr>
        <w:keepLines w:val="0"/>
        <w:pageBreakBefore w:val="0"/>
        <w:widowControl/>
        <w:kinsoku/>
        <w:wordWrap/>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最高限价：</w:t>
      </w:r>
      <w:r>
        <w:rPr>
          <w:rFonts w:hint="eastAsia" w:ascii="宋体" w:hAnsi="宋体" w:cs="宋体"/>
          <w:color w:val="auto"/>
          <w:sz w:val="24"/>
          <w:highlight w:val="none"/>
          <w:lang w:eastAsia="zh-CN"/>
        </w:rPr>
        <w:t>1426800.00</w:t>
      </w:r>
      <w:r>
        <w:rPr>
          <w:rFonts w:hint="eastAsia" w:ascii="宋体" w:hAnsi="宋体" w:cs="宋体"/>
          <w:color w:val="auto"/>
          <w:kern w:val="0"/>
          <w:sz w:val="24"/>
          <w:highlight w:val="none"/>
        </w:rPr>
        <w:t>元</w:t>
      </w:r>
      <w:r>
        <w:rPr>
          <w:rFonts w:hint="eastAsia" w:ascii="宋体" w:hAnsi="宋体" w:cs="宋体"/>
          <w:color w:val="auto"/>
          <w:sz w:val="24"/>
          <w:highlight w:val="none"/>
        </w:rPr>
        <w:t>（超过此报价的作无效标处理）</w:t>
      </w:r>
    </w:p>
    <w:p w14:paraId="7DE94905">
      <w:pPr>
        <w:keepLines w:val="0"/>
        <w:pageBreakBefore w:val="0"/>
        <w:widowControl/>
        <w:kinsoku/>
        <w:wordWrap/>
        <w:overflowPunct/>
        <w:topLinePunct w:val="0"/>
        <w:autoSpaceDE/>
        <w:autoSpaceDN/>
        <w:bidi w:val="0"/>
        <w:snapToGrid/>
        <w:spacing w:afterLines="50"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采购需求：德宏州公安局采购</w:t>
      </w:r>
      <w:r>
        <w:rPr>
          <w:rFonts w:hint="eastAsia" w:ascii="宋体" w:hAnsi="宋体" w:cs="宋体"/>
          <w:color w:val="auto"/>
          <w:sz w:val="24"/>
          <w:highlight w:val="none"/>
          <w:lang w:eastAsia="zh-CN"/>
        </w:rPr>
        <w:t>“吸毒检测试剂”</w:t>
      </w:r>
      <w:r>
        <w:rPr>
          <w:rFonts w:hint="eastAsia" w:ascii="宋体" w:hAnsi="宋体" w:cs="宋体"/>
          <w:color w:val="auto"/>
          <w:sz w:val="24"/>
          <w:highlight w:val="none"/>
          <w:lang w:val="en-US" w:eastAsia="zh-CN"/>
        </w:rPr>
        <w:t>一批。</w:t>
      </w:r>
    </w:p>
    <w:tbl>
      <w:tblPr>
        <w:tblStyle w:val="5"/>
        <w:tblW w:w="9753" w:type="dxa"/>
        <w:jc w:val="center"/>
        <w:tblLayout w:type="fixed"/>
        <w:tblCellMar>
          <w:top w:w="0" w:type="dxa"/>
          <w:left w:w="108" w:type="dxa"/>
          <w:bottom w:w="0" w:type="dxa"/>
          <w:right w:w="108" w:type="dxa"/>
        </w:tblCellMar>
      </w:tblPr>
      <w:tblGrid>
        <w:gridCol w:w="374"/>
        <w:gridCol w:w="4200"/>
        <w:gridCol w:w="1140"/>
        <w:gridCol w:w="780"/>
        <w:gridCol w:w="705"/>
        <w:gridCol w:w="1260"/>
        <w:gridCol w:w="1294"/>
      </w:tblGrid>
      <w:tr w14:paraId="7C742EBB">
        <w:tblPrEx>
          <w:tblCellMar>
            <w:top w:w="0" w:type="dxa"/>
            <w:left w:w="108" w:type="dxa"/>
            <w:bottom w:w="0" w:type="dxa"/>
            <w:right w:w="108" w:type="dxa"/>
          </w:tblCellMar>
        </w:tblPrEx>
        <w:trPr>
          <w:trHeight w:val="1134" w:hRule="exact"/>
          <w:jc w:val="center"/>
        </w:trPr>
        <w:tc>
          <w:tcPr>
            <w:tcW w:w="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C9AB92">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42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AF661F">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产品名称</w:t>
            </w:r>
          </w:p>
        </w:tc>
        <w:tc>
          <w:tcPr>
            <w:tcW w:w="11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32044D">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是否接受进口产品投标</w:t>
            </w:r>
          </w:p>
        </w:tc>
        <w:tc>
          <w:tcPr>
            <w:tcW w:w="780"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368DD143">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数量</w:t>
            </w:r>
          </w:p>
        </w:tc>
        <w:tc>
          <w:tcPr>
            <w:tcW w:w="705"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63CD8A3E">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计量单位</w:t>
            </w:r>
          </w:p>
        </w:tc>
        <w:tc>
          <w:tcPr>
            <w:tcW w:w="1260"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7E983F44">
            <w:pPr>
              <w:widowControl/>
              <w:jc w:val="center"/>
              <w:textAlignment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lang w:val="en-US" w:eastAsia="zh-CN"/>
              </w:rPr>
              <w:t>单价</w:t>
            </w:r>
            <w:r>
              <w:rPr>
                <w:rFonts w:hint="eastAsia" w:ascii="宋体" w:hAnsi="宋体" w:cs="宋体"/>
                <w:b/>
                <w:bCs/>
                <w:color w:val="auto"/>
                <w:kern w:val="0"/>
                <w:szCs w:val="21"/>
                <w:highlight w:val="none"/>
              </w:rPr>
              <w:t>最高限价（元）</w:t>
            </w:r>
          </w:p>
        </w:tc>
        <w:tc>
          <w:tcPr>
            <w:tcW w:w="1294"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14CF41C5">
            <w:pPr>
              <w:widowControl/>
              <w:spacing w:line="220" w:lineRule="exact"/>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lang w:val="en-US" w:eastAsia="zh-CN"/>
              </w:rPr>
              <w:t>总价</w:t>
            </w:r>
            <w:r>
              <w:rPr>
                <w:rFonts w:hint="eastAsia" w:ascii="宋体" w:hAnsi="宋体" w:cs="宋体"/>
                <w:b/>
                <w:bCs/>
                <w:color w:val="auto"/>
                <w:kern w:val="0"/>
                <w:szCs w:val="21"/>
                <w:highlight w:val="none"/>
              </w:rPr>
              <w:t>最高限价（元）</w:t>
            </w:r>
          </w:p>
        </w:tc>
      </w:tr>
      <w:tr w14:paraId="651FF282">
        <w:tblPrEx>
          <w:tblCellMar>
            <w:top w:w="0" w:type="dxa"/>
            <w:left w:w="108" w:type="dxa"/>
            <w:bottom w:w="0" w:type="dxa"/>
            <w:right w:w="108" w:type="dxa"/>
          </w:tblCellMar>
        </w:tblPrEx>
        <w:trPr>
          <w:trHeight w:val="590" w:hRule="exact"/>
          <w:jc w:val="center"/>
        </w:trPr>
        <w:tc>
          <w:tcPr>
            <w:tcW w:w="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4E3588">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42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4A081B">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尿液检测试剂六合一(吗啡、甲基安非他明、氯胺酮、大麻、摇头丸、可卡因)</w:t>
            </w:r>
          </w:p>
        </w:tc>
        <w:tc>
          <w:tcPr>
            <w:tcW w:w="1140"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2F5BE709">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78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D91FCCA">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22000</w:t>
            </w:r>
          </w:p>
        </w:tc>
        <w:tc>
          <w:tcPr>
            <w:tcW w:w="70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C2BCC9C">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份</w:t>
            </w:r>
          </w:p>
        </w:tc>
        <w:tc>
          <w:tcPr>
            <w:tcW w:w="126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4AACE77">
            <w:pPr>
              <w:keepNext w:val="0"/>
              <w:keepLines w:val="0"/>
              <w:widowControl/>
              <w:suppressLineNumbers w:val="0"/>
              <w:jc w:val="center"/>
              <w:textAlignment w:val="center"/>
              <w:rPr>
                <w:rFonts w:hint="default" w:ascii="宋体" w:hAnsi="宋体" w:cs="宋体"/>
                <w:color w:val="auto"/>
                <w:kern w:val="0"/>
                <w:sz w:val="21"/>
                <w:szCs w:val="21"/>
                <w:highlight w:val="none"/>
                <w:lang w:val="en-US"/>
              </w:rPr>
            </w:pPr>
            <w:r>
              <w:rPr>
                <w:rFonts w:hint="eastAsia" w:ascii="宋体" w:hAnsi="宋体" w:cs="宋体"/>
                <w:i w:val="0"/>
                <w:iCs w:val="0"/>
                <w:color w:val="auto"/>
                <w:kern w:val="0"/>
                <w:sz w:val="21"/>
                <w:szCs w:val="21"/>
                <w:highlight w:val="none"/>
                <w:u w:val="none"/>
                <w:lang w:val="en-US" w:eastAsia="zh-CN" w:bidi="ar"/>
              </w:rPr>
              <w:t>14.00</w:t>
            </w:r>
          </w:p>
        </w:tc>
        <w:tc>
          <w:tcPr>
            <w:tcW w:w="129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45DC53A1">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308000.00 </w:t>
            </w:r>
          </w:p>
        </w:tc>
      </w:tr>
      <w:tr w14:paraId="424BBFAB">
        <w:tblPrEx>
          <w:tblCellMar>
            <w:top w:w="0" w:type="dxa"/>
            <w:left w:w="108" w:type="dxa"/>
            <w:bottom w:w="0" w:type="dxa"/>
            <w:right w:w="108" w:type="dxa"/>
          </w:tblCellMar>
        </w:tblPrEx>
        <w:trPr>
          <w:trHeight w:val="590" w:hRule="exact"/>
          <w:jc w:val="center"/>
        </w:trPr>
        <w:tc>
          <w:tcPr>
            <w:tcW w:w="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8345BA">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42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00865B">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尿液检测试剂二合</w:t>
            </w:r>
            <w:r>
              <w:rPr>
                <w:rFonts w:hint="eastAsia" w:ascii="宋体" w:hAnsi="宋体" w:cs="宋体"/>
                <w:color w:val="auto"/>
                <w:kern w:val="0"/>
                <w:sz w:val="21"/>
                <w:szCs w:val="21"/>
                <w:highlight w:val="none"/>
                <w:lang w:val="en-US" w:eastAsia="zh-CN"/>
              </w:rPr>
              <w:t>一</w:t>
            </w:r>
            <w:r>
              <w:rPr>
                <w:rFonts w:hint="eastAsia" w:ascii="宋体" w:hAnsi="宋体" w:cs="宋体"/>
                <w:color w:val="auto"/>
                <w:kern w:val="0"/>
                <w:sz w:val="21"/>
                <w:szCs w:val="21"/>
                <w:highlight w:val="none"/>
              </w:rPr>
              <w:t>(吗啡、甲基安非他明)</w:t>
            </w:r>
          </w:p>
        </w:tc>
        <w:tc>
          <w:tcPr>
            <w:tcW w:w="1140"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6F125A9D">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78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FA0991F">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50000</w:t>
            </w:r>
          </w:p>
        </w:tc>
        <w:tc>
          <w:tcPr>
            <w:tcW w:w="70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9C854E6">
            <w:pPr>
              <w:widowControl/>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val="en-US" w:eastAsia="zh-CN"/>
              </w:rPr>
              <w:t>份</w:t>
            </w:r>
          </w:p>
        </w:tc>
        <w:tc>
          <w:tcPr>
            <w:tcW w:w="126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1DAB061">
            <w:pPr>
              <w:keepNext w:val="0"/>
              <w:keepLines w:val="0"/>
              <w:widowControl/>
              <w:suppressLineNumbers w:val="0"/>
              <w:jc w:val="center"/>
              <w:textAlignment w:val="center"/>
              <w:rPr>
                <w:rFonts w:hint="eastAsia" w:ascii="宋体" w:hAnsi="宋体" w:cs="宋体"/>
                <w:color w:val="auto"/>
                <w:kern w:val="0"/>
                <w:sz w:val="21"/>
                <w:szCs w:val="21"/>
                <w:highlight w:val="none"/>
              </w:rPr>
            </w:pPr>
            <w:r>
              <w:rPr>
                <w:rFonts w:hint="eastAsia" w:ascii="宋体" w:hAnsi="宋体" w:cs="宋体"/>
                <w:i w:val="0"/>
                <w:iCs w:val="0"/>
                <w:color w:val="auto"/>
                <w:kern w:val="0"/>
                <w:sz w:val="21"/>
                <w:szCs w:val="21"/>
                <w:highlight w:val="none"/>
                <w:u w:val="none"/>
                <w:lang w:val="en-US" w:eastAsia="zh-CN" w:bidi="ar"/>
              </w:rPr>
              <w:t>3.00</w:t>
            </w:r>
            <w:r>
              <w:rPr>
                <w:rFonts w:hint="eastAsia" w:ascii="宋体" w:hAnsi="宋体" w:eastAsia="宋体" w:cs="宋体"/>
                <w:i w:val="0"/>
                <w:iCs w:val="0"/>
                <w:color w:val="auto"/>
                <w:kern w:val="0"/>
                <w:sz w:val="21"/>
                <w:szCs w:val="21"/>
                <w:highlight w:val="none"/>
                <w:u w:val="none"/>
                <w:lang w:val="en-US" w:eastAsia="zh-CN" w:bidi="ar"/>
              </w:rPr>
              <w:t xml:space="preserve"> </w:t>
            </w:r>
          </w:p>
        </w:tc>
        <w:tc>
          <w:tcPr>
            <w:tcW w:w="129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F130563">
            <w:pPr>
              <w:keepNext w:val="0"/>
              <w:keepLines w:val="0"/>
              <w:widowControl/>
              <w:suppressLineNumbers w:val="0"/>
              <w:jc w:val="center"/>
              <w:textAlignment w:val="center"/>
              <w:rPr>
                <w:rFonts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150000.00 </w:t>
            </w:r>
          </w:p>
        </w:tc>
      </w:tr>
      <w:tr w14:paraId="74800C84">
        <w:tblPrEx>
          <w:tblCellMar>
            <w:top w:w="0" w:type="dxa"/>
            <w:left w:w="108" w:type="dxa"/>
            <w:bottom w:w="0" w:type="dxa"/>
            <w:right w:w="108" w:type="dxa"/>
          </w:tblCellMar>
        </w:tblPrEx>
        <w:trPr>
          <w:trHeight w:val="590" w:hRule="exact"/>
          <w:jc w:val="center"/>
        </w:trPr>
        <w:tc>
          <w:tcPr>
            <w:tcW w:w="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B79CCC">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42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46BBA3">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毛发检测试剂(依托咪酯)</w:t>
            </w:r>
          </w:p>
        </w:tc>
        <w:tc>
          <w:tcPr>
            <w:tcW w:w="1140"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588C1001">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78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47A44E69">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1000</w:t>
            </w:r>
          </w:p>
        </w:tc>
        <w:tc>
          <w:tcPr>
            <w:tcW w:w="70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3AB2F09">
            <w:pPr>
              <w:widowControl/>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val="en-US" w:eastAsia="zh-CN"/>
              </w:rPr>
              <w:t>份</w:t>
            </w:r>
          </w:p>
        </w:tc>
        <w:tc>
          <w:tcPr>
            <w:tcW w:w="126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320496F">
            <w:pPr>
              <w:keepNext w:val="0"/>
              <w:keepLines w:val="0"/>
              <w:widowControl/>
              <w:suppressLineNumbers w:val="0"/>
              <w:jc w:val="center"/>
              <w:textAlignment w:val="center"/>
              <w:rPr>
                <w:rFonts w:hint="eastAsia" w:ascii="宋体" w:hAnsi="宋体" w:cs="宋体"/>
                <w:color w:val="auto"/>
                <w:kern w:val="0"/>
                <w:sz w:val="21"/>
                <w:szCs w:val="21"/>
                <w:highlight w:val="none"/>
              </w:rPr>
            </w:pPr>
            <w:r>
              <w:rPr>
                <w:rFonts w:hint="eastAsia" w:ascii="宋体" w:hAnsi="宋体" w:cs="宋体"/>
                <w:i w:val="0"/>
                <w:iCs w:val="0"/>
                <w:color w:val="auto"/>
                <w:kern w:val="0"/>
                <w:sz w:val="21"/>
                <w:szCs w:val="21"/>
                <w:highlight w:val="none"/>
                <w:u w:val="none"/>
                <w:lang w:val="en-US" w:eastAsia="zh-CN" w:bidi="ar"/>
              </w:rPr>
              <w:t>22.00</w:t>
            </w:r>
            <w:r>
              <w:rPr>
                <w:rFonts w:hint="eastAsia" w:ascii="宋体" w:hAnsi="宋体" w:eastAsia="宋体" w:cs="宋体"/>
                <w:i w:val="0"/>
                <w:iCs w:val="0"/>
                <w:color w:val="auto"/>
                <w:kern w:val="0"/>
                <w:sz w:val="21"/>
                <w:szCs w:val="21"/>
                <w:highlight w:val="none"/>
                <w:u w:val="none"/>
                <w:lang w:val="en-US" w:eastAsia="zh-CN" w:bidi="ar"/>
              </w:rPr>
              <w:t xml:space="preserve"> </w:t>
            </w:r>
          </w:p>
        </w:tc>
        <w:tc>
          <w:tcPr>
            <w:tcW w:w="129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0F6E564">
            <w:pPr>
              <w:keepNext w:val="0"/>
              <w:keepLines w:val="0"/>
              <w:widowControl/>
              <w:suppressLineNumbers w:val="0"/>
              <w:jc w:val="center"/>
              <w:textAlignment w:val="center"/>
              <w:rPr>
                <w:rFonts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22000.00</w:t>
            </w:r>
          </w:p>
        </w:tc>
      </w:tr>
      <w:tr w14:paraId="12C3BDB5">
        <w:tblPrEx>
          <w:tblCellMar>
            <w:top w:w="0" w:type="dxa"/>
            <w:left w:w="108" w:type="dxa"/>
            <w:bottom w:w="0" w:type="dxa"/>
            <w:right w:w="108" w:type="dxa"/>
          </w:tblCellMar>
        </w:tblPrEx>
        <w:trPr>
          <w:trHeight w:val="590" w:hRule="exact"/>
          <w:jc w:val="center"/>
        </w:trPr>
        <w:tc>
          <w:tcPr>
            <w:tcW w:w="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3AE981">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4</w:t>
            </w:r>
          </w:p>
        </w:tc>
        <w:tc>
          <w:tcPr>
            <w:tcW w:w="42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ED0D91">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毛发检测试剂二合</w:t>
            </w:r>
            <w:r>
              <w:rPr>
                <w:rFonts w:hint="eastAsia" w:ascii="宋体" w:hAnsi="宋体" w:cs="宋体"/>
                <w:color w:val="auto"/>
                <w:kern w:val="0"/>
                <w:sz w:val="21"/>
                <w:szCs w:val="21"/>
                <w:highlight w:val="none"/>
                <w:lang w:val="en-US" w:eastAsia="zh-CN"/>
              </w:rPr>
              <w:t>一</w:t>
            </w:r>
            <w:r>
              <w:rPr>
                <w:rFonts w:hint="eastAsia" w:ascii="宋体" w:hAnsi="宋体" w:cs="宋体"/>
                <w:color w:val="auto"/>
                <w:kern w:val="0"/>
                <w:sz w:val="21"/>
                <w:szCs w:val="21"/>
                <w:highlight w:val="none"/>
              </w:rPr>
              <w:t>(吗啡、甲基安非他明)</w:t>
            </w:r>
          </w:p>
        </w:tc>
        <w:tc>
          <w:tcPr>
            <w:tcW w:w="1140"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55FC37BC">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78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75085A6">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48600</w:t>
            </w:r>
          </w:p>
        </w:tc>
        <w:tc>
          <w:tcPr>
            <w:tcW w:w="70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BE27ECB">
            <w:pPr>
              <w:widowControl/>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val="en-US" w:eastAsia="zh-CN"/>
              </w:rPr>
              <w:t>份</w:t>
            </w:r>
          </w:p>
        </w:tc>
        <w:tc>
          <w:tcPr>
            <w:tcW w:w="126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9319A09">
            <w:pPr>
              <w:keepNext w:val="0"/>
              <w:keepLines w:val="0"/>
              <w:widowControl/>
              <w:suppressLineNumbers w:val="0"/>
              <w:jc w:val="center"/>
              <w:textAlignment w:val="center"/>
              <w:rPr>
                <w:rFonts w:hint="eastAsia" w:ascii="宋体" w:hAnsi="宋体" w:cs="宋体"/>
                <w:color w:val="auto"/>
                <w:kern w:val="0"/>
                <w:sz w:val="21"/>
                <w:szCs w:val="21"/>
                <w:highlight w:val="none"/>
              </w:rPr>
            </w:pPr>
            <w:r>
              <w:rPr>
                <w:rFonts w:hint="eastAsia" w:ascii="宋体" w:hAnsi="宋体" w:cs="宋体"/>
                <w:i w:val="0"/>
                <w:iCs w:val="0"/>
                <w:color w:val="auto"/>
                <w:kern w:val="0"/>
                <w:sz w:val="21"/>
                <w:szCs w:val="21"/>
                <w:highlight w:val="none"/>
                <w:u w:val="none"/>
                <w:lang w:val="en-US" w:eastAsia="zh-CN" w:bidi="ar"/>
              </w:rPr>
              <w:t>18</w:t>
            </w:r>
            <w:r>
              <w:rPr>
                <w:rFonts w:hint="eastAsia" w:ascii="宋体" w:hAnsi="宋体" w:eastAsia="宋体" w:cs="宋体"/>
                <w:i w:val="0"/>
                <w:iCs w:val="0"/>
                <w:color w:val="auto"/>
                <w:kern w:val="0"/>
                <w:sz w:val="21"/>
                <w:szCs w:val="21"/>
                <w:highlight w:val="none"/>
                <w:u w:val="none"/>
                <w:lang w:val="en-US" w:eastAsia="zh-CN" w:bidi="ar"/>
              </w:rPr>
              <w:t xml:space="preserve">.00 </w:t>
            </w:r>
          </w:p>
        </w:tc>
        <w:tc>
          <w:tcPr>
            <w:tcW w:w="129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E9A2ADC">
            <w:pPr>
              <w:keepNext w:val="0"/>
              <w:keepLines w:val="0"/>
              <w:widowControl/>
              <w:suppressLineNumbers w:val="0"/>
              <w:jc w:val="center"/>
              <w:textAlignment w:val="center"/>
              <w:rPr>
                <w:rFonts w:ascii="宋体" w:hAnsi="宋体"/>
                <w:color w:val="auto"/>
                <w:sz w:val="21"/>
                <w:szCs w:val="21"/>
                <w:highlight w:val="none"/>
              </w:rPr>
            </w:pPr>
            <w:r>
              <w:rPr>
                <w:rFonts w:hint="eastAsia" w:ascii="宋体" w:hAnsi="宋体"/>
                <w:color w:val="auto"/>
                <w:sz w:val="21"/>
                <w:szCs w:val="21"/>
                <w:highlight w:val="none"/>
              </w:rPr>
              <w:t>874800.00</w:t>
            </w:r>
          </w:p>
        </w:tc>
      </w:tr>
      <w:tr w14:paraId="48631D48">
        <w:tblPrEx>
          <w:tblCellMar>
            <w:top w:w="0" w:type="dxa"/>
            <w:left w:w="108" w:type="dxa"/>
            <w:bottom w:w="0" w:type="dxa"/>
            <w:right w:w="108" w:type="dxa"/>
          </w:tblCellMar>
        </w:tblPrEx>
        <w:trPr>
          <w:trHeight w:val="590" w:hRule="exact"/>
          <w:jc w:val="center"/>
        </w:trPr>
        <w:tc>
          <w:tcPr>
            <w:tcW w:w="3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39C56F">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5</w:t>
            </w:r>
          </w:p>
        </w:tc>
        <w:tc>
          <w:tcPr>
            <w:tcW w:w="42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5CCB91">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毛发检测试剂(氯胺酮)</w:t>
            </w:r>
          </w:p>
        </w:tc>
        <w:tc>
          <w:tcPr>
            <w:tcW w:w="1140"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00A1FA51">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78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AD4174B">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6000</w:t>
            </w:r>
          </w:p>
        </w:tc>
        <w:tc>
          <w:tcPr>
            <w:tcW w:w="70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E33BFC0">
            <w:pPr>
              <w:widowControl/>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val="en-US" w:eastAsia="zh-CN"/>
              </w:rPr>
              <w:t>份</w:t>
            </w:r>
          </w:p>
        </w:tc>
        <w:tc>
          <w:tcPr>
            <w:tcW w:w="126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126FC00">
            <w:pPr>
              <w:keepNext w:val="0"/>
              <w:keepLines w:val="0"/>
              <w:widowControl/>
              <w:suppressLineNumbers w:val="0"/>
              <w:jc w:val="center"/>
              <w:textAlignment w:val="center"/>
              <w:rPr>
                <w:rFonts w:hint="eastAsia" w:ascii="宋体" w:hAnsi="宋体" w:cs="宋体"/>
                <w:color w:val="auto"/>
                <w:kern w:val="0"/>
                <w:sz w:val="21"/>
                <w:szCs w:val="21"/>
                <w:highlight w:val="none"/>
              </w:rPr>
            </w:pPr>
            <w:r>
              <w:rPr>
                <w:rFonts w:hint="eastAsia" w:ascii="宋体" w:hAnsi="宋体" w:cs="宋体"/>
                <w:i w:val="0"/>
                <w:iCs w:val="0"/>
                <w:color w:val="auto"/>
                <w:kern w:val="0"/>
                <w:sz w:val="21"/>
                <w:szCs w:val="21"/>
                <w:highlight w:val="none"/>
                <w:u w:val="none"/>
                <w:lang w:val="en-US" w:eastAsia="zh-CN" w:bidi="ar"/>
              </w:rPr>
              <w:t>12</w:t>
            </w:r>
            <w:r>
              <w:rPr>
                <w:rFonts w:hint="eastAsia" w:ascii="宋体" w:hAnsi="宋体" w:eastAsia="宋体" w:cs="宋体"/>
                <w:i w:val="0"/>
                <w:iCs w:val="0"/>
                <w:color w:val="auto"/>
                <w:kern w:val="0"/>
                <w:sz w:val="21"/>
                <w:szCs w:val="21"/>
                <w:highlight w:val="none"/>
                <w:u w:val="none"/>
                <w:lang w:val="en-US" w:eastAsia="zh-CN" w:bidi="ar"/>
              </w:rPr>
              <w:t xml:space="preserve">.00 </w:t>
            </w:r>
          </w:p>
        </w:tc>
        <w:tc>
          <w:tcPr>
            <w:tcW w:w="129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3F24073">
            <w:pPr>
              <w:keepNext w:val="0"/>
              <w:keepLines w:val="0"/>
              <w:widowControl/>
              <w:suppressLineNumbers w:val="0"/>
              <w:jc w:val="center"/>
              <w:textAlignment w:val="center"/>
              <w:rPr>
                <w:rFonts w:ascii="宋体" w:hAnsi="宋体"/>
                <w:color w:val="auto"/>
                <w:sz w:val="21"/>
                <w:szCs w:val="21"/>
                <w:highlight w:val="none"/>
              </w:rPr>
            </w:pPr>
            <w:r>
              <w:rPr>
                <w:rFonts w:hint="eastAsia" w:ascii="宋体" w:hAnsi="宋体"/>
                <w:color w:val="auto"/>
                <w:sz w:val="21"/>
                <w:szCs w:val="21"/>
                <w:highlight w:val="none"/>
              </w:rPr>
              <w:t>72000.00</w:t>
            </w:r>
          </w:p>
        </w:tc>
      </w:tr>
      <w:tr w14:paraId="26E0DF29">
        <w:tblPrEx>
          <w:tblCellMar>
            <w:top w:w="0" w:type="dxa"/>
            <w:left w:w="108" w:type="dxa"/>
            <w:bottom w:w="0" w:type="dxa"/>
            <w:right w:w="108" w:type="dxa"/>
          </w:tblCellMar>
        </w:tblPrEx>
        <w:trPr>
          <w:trHeight w:val="495" w:hRule="exact"/>
          <w:jc w:val="center"/>
        </w:trPr>
        <w:tc>
          <w:tcPr>
            <w:tcW w:w="8459" w:type="dxa"/>
            <w:gridSpan w:val="6"/>
            <w:tcBorders>
              <w:top w:val="single" w:color="000000" w:sz="4" w:space="0"/>
              <w:left w:val="single" w:color="000000" w:sz="4" w:space="0"/>
              <w:bottom w:val="single" w:color="000000" w:sz="4" w:space="0"/>
              <w:right w:val="single" w:color="auto" w:sz="4" w:space="0"/>
            </w:tcBorders>
            <w:shd w:val="clear" w:color="auto" w:fill="FFFFFF"/>
            <w:noWrap/>
            <w:vAlign w:val="center"/>
          </w:tcPr>
          <w:p w14:paraId="5A806312">
            <w:pPr>
              <w:widowControl/>
              <w:jc w:val="center"/>
              <w:textAlignment w:val="center"/>
              <w:rPr>
                <w:rFonts w:hint="eastAsia" w:ascii="宋体" w:hAnsi="宋体"/>
                <w:color w:val="auto"/>
                <w:szCs w:val="21"/>
                <w:highlight w:val="none"/>
              </w:rPr>
            </w:pPr>
            <w:r>
              <w:rPr>
                <w:rFonts w:hint="eastAsia" w:ascii="宋体" w:hAnsi="宋体"/>
                <w:color w:val="auto"/>
                <w:szCs w:val="21"/>
                <w:highlight w:val="none"/>
              </w:rPr>
              <w:t>合计</w:t>
            </w:r>
          </w:p>
        </w:tc>
        <w:tc>
          <w:tcPr>
            <w:tcW w:w="129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1E9B5B5">
            <w:pPr>
              <w:widowControl/>
              <w:jc w:val="center"/>
              <w:textAlignment w:val="center"/>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eastAsia="zh-CN"/>
              </w:rPr>
              <w:t>1426800.00</w:t>
            </w:r>
          </w:p>
        </w:tc>
      </w:tr>
      <w:tr w14:paraId="589FF629">
        <w:tblPrEx>
          <w:tblCellMar>
            <w:top w:w="0" w:type="dxa"/>
            <w:left w:w="108" w:type="dxa"/>
            <w:bottom w:w="0" w:type="dxa"/>
            <w:right w:w="108" w:type="dxa"/>
          </w:tblCellMar>
        </w:tblPrEx>
        <w:trPr>
          <w:trHeight w:val="995" w:hRule="exact"/>
          <w:jc w:val="center"/>
        </w:trPr>
        <w:tc>
          <w:tcPr>
            <w:tcW w:w="9753" w:type="dxa"/>
            <w:gridSpan w:val="7"/>
            <w:tcBorders>
              <w:top w:val="single" w:color="000000" w:sz="4" w:space="0"/>
              <w:left w:val="single" w:color="000000" w:sz="4" w:space="0"/>
              <w:bottom w:val="single" w:color="000000" w:sz="4" w:space="0"/>
              <w:right w:val="single" w:color="auto" w:sz="4" w:space="0"/>
            </w:tcBorders>
            <w:shd w:val="clear" w:color="auto" w:fill="FFFFFF"/>
            <w:noWrap/>
            <w:vAlign w:val="center"/>
          </w:tcPr>
          <w:p w14:paraId="7C93131B">
            <w:pPr>
              <w:widowControl/>
              <w:jc w:val="left"/>
              <w:textAlignment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注：本采购产品序号“3、4、5”中，因试剂的唯一性，中标人在全州需提供配套50台毛发检测仪器保障试剂的使用，采购人在全部试剂使用完后退回。毛发检测仪器在使用过程中如有损坏及质量问题，中标人应无偿及时更换，投标人报价包含毛发检测仪器使用费用。</w:t>
            </w:r>
          </w:p>
        </w:tc>
      </w:tr>
    </w:tbl>
    <w:p w14:paraId="774252CE">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质量要求：</w:t>
      </w:r>
      <w:r>
        <w:rPr>
          <w:rFonts w:hint="eastAsia" w:ascii="宋体" w:hAnsi="宋体" w:cs="宋体"/>
          <w:color w:val="auto"/>
          <w:sz w:val="24"/>
          <w:highlight w:val="none"/>
          <w:lang w:eastAsia="zh-CN"/>
        </w:rPr>
        <w:t>产品符合现行国家相关规定及行业标准，符合采购人需求并一次性验收合格。</w:t>
      </w:r>
    </w:p>
    <w:p w14:paraId="299C4499">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合同履行期限：</w:t>
      </w:r>
      <w:r>
        <w:rPr>
          <w:rFonts w:hint="eastAsia" w:ascii="宋体" w:hAnsi="宋体" w:cs="宋体"/>
          <w:color w:val="auto"/>
          <w:sz w:val="24"/>
          <w:highlight w:val="none"/>
          <w:lang w:eastAsia="zh-CN"/>
        </w:rPr>
        <w:t>自合同签订之日起7日历天内完成供货并通过验收。</w:t>
      </w:r>
    </w:p>
    <w:p w14:paraId="56B4B875">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本项目</w:t>
      </w:r>
      <w:r>
        <w:rPr>
          <w:rFonts w:hint="eastAsia" w:ascii="宋体" w:hAnsi="宋体" w:cs="宋体"/>
          <w:color w:val="auto"/>
          <w:sz w:val="24"/>
          <w:highlight w:val="none"/>
          <w:lang w:eastAsia="zh-CN"/>
        </w:rPr>
        <w:t>（</w:t>
      </w:r>
      <w:r>
        <w:rPr>
          <w:rFonts w:hint="eastAsia" w:ascii="宋体" w:hAnsi="宋体" w:cs="宋体"/>
          <w:color w:val="auto"/>
          <w:sz w:val="24"/>
          <w:highlight w:val="none"/>
        </w:rPr>
        <w:t>否</w:t>
      </w:r>
      <w:r>
        <w:rPr>
          <w:rFonts w:hint="eastAsia" w:ascii="宋体" w:hAnsi="宋体" w:cs="宋体"/>
          <w:color w:val="auto"/>
          <w:sz w:val="24"/>
          <w:highlight w:val="none"/>
          <w:lang w:eastAsia="zh-CN"/>
        </w:rPr>
        <w:t>）</w:t>
      </w:r>
      <w:r>
        <w:rPr>
          <w:rFonts w:hint="eastAsia" w:ascii="宋体" w:hAnsi="宋体" w:cs="宋体"/>
          <w:color w:val="auto"/>
          <w:sz w:val="24"/>
          <w:highlight w:val="none"/>
        </w:rPr>
        <w:t>接受联合体投标。</w:t>
      </w:r>
    </w:p>
    <w:p w14:paraId="2801D394">
      <w:pPr>
        <w:pStyle w:val="2"/>
        <w:keepLines w:val="0"/>
        <w:pageBreakBefore w:val="0"/>
        <w:numPr>
          <w:ilvl w:val="1"/>
          <w:numId w:val="0"/>
        </w:numPr>
        <w:kinsoku/>
        <w:overflowPunct/>
        <w:topLinePunct w:val="0"/>
        <w:autoSpaceDE/>
        <w:autoSpaceDN/>
        <w:bidi w:val="0"/>
        <w:snapToGrid/>
        <w:spacing w:line="460" w:lineRule="exact"/>
        <w:textAlignment w:val="auto"/>
        <w:rPr>
          <w:rFonts w:ascii="宋体" w:hAnsi="宋体" w:eastAsia="宋体" w:cs="宋体"/>
          <w:bCs/>
          <w:color w:val="auto"/>
          <w:sz w:val="24"/>
          <w:szCs w:val="24"/>
          <w:highlight w:val="none"/>
        </w:rPr>
      </w:pPr>
      <w:bookmarkStart w:id="5" w:name="_Toc35393622"/>
      <w:bookmarkStart w:id="6" w:name="_Toc35393791"/>
      <w:bookmarkStart w:id="7" w:name="_Toc28359003"/>
      <w:bookmarkStart w:id="8" w:name="_Toc28359080"/>
      <w:r>
        <w:rPr>
          <w:rFonts w:hint="eastAsia" w:ascii="宋体" w:hAnsi="宋体" w:eastAsia="宋体" w:cs="宋体"/>
          <w:bCs/>
          <w:color w:val="auto"/>
          <w:sz w:val="24"/>
          <w:szCs w:val="24"/>
          <w:highlight w:val="none"/>
        </w:rPr>
        <w:t>二、申请人的资格要求：</w:t>
      </w:r>
      <w:bookmarkEnd w:id="5"/>
      <w:bookmarkEnd w:id="6"/>
      <w:bookmarkEnd w:id="7"/>
      <w:bookmarkEnd w:id="8"/>
    </w:p>
    <w:p w14:paraId="124BB351">
      <w:pPr>
        <w:pStyle w:val="4"/>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58BFC3BF">
      <w:pPr>
        <w:pStyle w:val="4"/>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bookmarkStart w:id="9" w:name="_Toc28359004"/>
      <w:bookmarkStart w:id="10" w:name="_Toc35393792"/>
      <w:bookmarkStart w:id="11" w:name="_Toc35393623"/>
      <w:bookmarkStart w:id="12" w:name="_Toc28359081"/>
      <w:r>
        <w:rPr>
          <w:rFonts w:hint="eastAsia" w:ascii="宋体" w:hAnsi="宋体" w:eastAsia="宋体" w:cs="宋体"/>
          <w:color w:val="auto"/>
          <w:sz w:val="24"/>
          <w:szCs w:val="24"/>
          <w:highlight w:val="none"/>
        </w:rPr>
        <w:t>（1）具有独立承担民事责任的能力：提供自然人有效身份证明或法人或者其他组织有效的营业执照等证明文件；</w:t>
      </w:r>
    </w:p>
    <w:p w14:paraId="552BFFE5">
      <w:pPr>
        <w:pStyle w:val="4"/>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w:t>
      </w:r>
    </w:p>
    <w:p w14:paraId="4026CA57">
      <w:pPr>
        <w:pStyle w:val="4"/>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良好的商业信誉：①供应商应在信用中国（www.creditchina.gov.cn）中未被列入失信被执行人；②供应商应在信用中国（www.creditchina.gov.cn）中未被列入重大税收违法失信主体；③供应商应在中国政府采购网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中未被列入政府采购严重违法失信行为记录名单（备注：</w:t>
      </w:r>
      <w:r>
        <w:rPr>
          <w:rFonts w:hint="eastAsia" w:ascii="宋体" w:hAnsi="宋体" w:eastAsia="宋体" w:cs="宋体"/>
          <w:color w:val="auto"/>
          <w:sz w:val="24"/>
          <w:szCs w:val="24"/>
          <w:highlight w:val="none"/>
          <w:lang w:eastAsia="zh-CN"/>
        </w:rPr>
        <w:t>以上网站均由采购人或采购代理机构在资格审查时查询</w:t>
      </w:r>
      <w:r>
        <w:rPr>
          <w:rFonts w:hint="eastAsia" w:ascii="宋体" w:hAnsi="宋体" w:eastAsia="宋体" w:cs="宋体"/>
          <w:color w:val="auto"/>
          <w:sz w:val="24"/>
          <w:szCs w:val="24"/>
          <w:highlight w:val="none"/>
        </w:rPr>
        <w:t>，若供应商有失信行为，视为不满足资格要求）；</w:t>
      </w:r>
    </w:p>
    <w:p w14:paraId="705F2B05">
      <w:pPr>
        <w:pStyle w:val="4"/>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健全的财务会计制度（内容可为以下</w:t>
      </w:r>
      <w:r>
        <w:rPr>
          <w:rFonts w:hint="eastAsia" w:ascii="宋体" w:hAnsi="宋体" w:eastAsia="宋体" w:cs="宋体"/>
          <w:color w:val="auto"/>
          <w:sz w:val="24"/>
          <w:szCs w:val="24"/>
          <w:highlight w:val="none"/>
          <w:lang w:eastAsia="zh-CN"/>
        </w:rPr>
        <w:t>二者之一</w:t>
      </w: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lang w:eastAsia="zh-CN"/>
        </w:rPr>
        <w:t>提供2022年至今任意年度经</w:t>
      </w:r>
      <w:r>
        <w:rPr>
          <w:rFonts w:hint="eastAsia" w:ascii="宋体" w:hAnsi="宋体" w:eastAsia="宋体" w:cs="宋体"/>
          <w:color w:val="auto"/>
          <w:sz w:val="24"/>
          <w:szCs w:val="24"/>
          <w:highlight w:val="none"/>
        </w:rPr>
        <w:t>第三方审计机构审计的财务状况报告（包括资产负债表、利润表、现金流量表），成立不满1年的供应商提供自成立至今的财务报表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包括资产负债表、利润表、现金流量表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eastAsia="zh-CN"/>
        </w:rPr>
        <w:t>提供银行出具的资信证明</w:t>
      </w:r>
      <w:r>
        <w:rPr>
          <w:rFonts w:hint="eastAsia" w:ascii="宋体" w:hAnsi="宋体" w:eastAsia="宋体" w:cs="宋体"/>
          <w:color w:val="auto"/>
          <w:sz w:val="24"/>
          <w:szCs w:val="24"/>
          <w:highlight w:val="none"/>
        </w:rPr>
        <w:t>；</w:t>
      </w:r>
    </w:p>
    <w:p w14:paraId="0CC90086">
      <w:pPr>
        <w:pStyle w:val="4"/>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（3）具有履行合同所必需的设备和专业技术能力：提供相关证明材料或书面声明；</w:t>
      </w:r>
    </w:p>
    <w:p w14:paraId="2A162A3C">
      <w:pPr>
        <w:pStyle w:val="4"/>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（4）具有依法缴纳税收和社会保障资金的良好记录：</w:t>
      </w:r>
      <w:r>
        <w:rPr>
          <w:rFonts w:hint="eastAsia" w:ascii="宋体" w:hAnsi="宋体" w:eastAsia="宋体" w:cs="宋体"/>
          <w:color w:val="auto"/>
          <w:sz w:val="24"/>
          <w:szCs w:val="24"/>
          <w:highlight w:val="none"/>
          <w:lang w:eastAsia="zh-CN"/>
        </w:rPr>
        <w:t>提供2024年1月至今任意1个月</w:t>
      </w:r>
      <w:r>
        <w:rPr>
          <w:rFonts w:hint="eastAsia" w:ascii="宋体" w:hAnsi="宋体" w:eastAsia="宋体" w:cs="宋体"/>
          <w:color w:val="auto"/>
          <w:sz w:val="24"/>
          <w:szCs w:val="24"/>
          <w:highlight w:val="none"/>
        </w:rPr>
        <w:t>依法缴纳税收和缴纳社会保障资金的证明（成立未满1年的提供成立以来的税收和社会保障资金缴纳凭证或相关情况说明；依法免税或不需要缴纳社会保障资金的投标人，应提供相应文件证明其依法免税或不需要缴纳社会保障资金）；</w:t>
      </w:r>
    </w:p>
    <w:p w14:paraId="2AAF1B14">
      <w:pPr>
        <w:pStyle w:val="4"/>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（5）参与本次政府采购活动前三年内，在经营活动中没有重大违法记录：提供参加本次政府采购活动前三年内在经营活动中没有重大违法记录的书面声明；</w:t>
      </w:r>
    </w:p>
    <w:p w14:paraId="29D2589A">
      <w:pPr>
        <w:pStyle w:val="4"/>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（6）法律、行政法规规定的其他条件：单位负责人为同一人或者存在直接控股、管理关系的不同供应商，不得参加同一合同项下的政府采购活动。</w:t>
      </w:r>
    </w:p>
    <w:p w14:paraId="3EEB584F">
      <w:pPr>
        <w:pStyle w:val="4"/>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6C059F37">
      <w:pPr>
        <w:pStyle w:val="4"/>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（1）本项目不属于专门面向中小企业采购的项目；</w:t>
      </w:r>
    </w:p>
    <w:p w14:paraId="5966EB9C">
      <w:pPr>
        <w:pStyle w:val="4"/>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财库〔2014〕68号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、《关于印发环境标志产品政府采购品目清单的通知》（财库〔2019〕18号）、《关于印发节能产品政府采购品目清单的通知》（财库〔2019〕19号）、《财政部 发展改革委 生态环境部 市场监管总局 关于调整优化节能产品、环境标志产品政府采购执行机制的通知》（财库〔2019〕9号）等。</w:t>
      </w:r>
    </w:p>
    <w:p w14:paraId="08C0803E">
      <w:pPr>
        <w:pStyle w:val="4"/>
        <w:keepLines w:val="0"/>
        <w:pageBreakBefore w:val="0"/>
        <w:kinsoku/>
        <w:overflowPunct/>
        <w:topLinePunct w:val="0"/>
        <w:autoSpaceDE/>
        <w:autoSpaceDN/>
        <w:bidi w:val="0"/>
        <w:snapToGrid/>
        <w:spacing w:after="0" w:line="46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3.本项目的特定资格要求：无。</w:t>
      </w:r>
    </w:p>
    <w:p w14:paraId="6A0E822D">
      <w:pPr>
        <w:pStyle w:val="2"/>
        <w:keepLines w:val="0"/>
        <w:pageBreakBefore w:val="0"/>
        <w:numPr>
          <w:ilvl w:val="1"/>
          <w:numId w:val="0"/>
        </w:numPr>
        <w:kinsoku/>
        <w:overflowPunct/>
        <w:topLinePunct w:val="0"/>
        <w:autoSpaceDE/>
        <w:autoSpaceDN/>
        <w:bidi w:val="0"/>
        <w:snapToGrid/>
        <w:spacing w:line="460" w:lineRule="exact"/>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三、获取招标文件</w:t>
      </w:r>
      <w:bookmarkEnd w:id="9"/>
      <w:bookmarkEnd w:id="10"/>
      <w:bookmarkEnd w:id="11"/>
      <w:bookmarkEnd w:id="12"/>
      <w:bookmarkStart w:id="13" w:name="_Toc35393624"/>
      <w:bookmarkStart w:id="14" w:name="_Toc35393793"/>
      <w:bookmarkStart w:id="15" w:name="_Toc28359005"/>
      <w:bookmarkStart w:id="16" w:name="_Toc28359082"/>
    </w:p>
    <w:p w14:paraId="202F9AC8">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1.时间：2025年6月19日06:00至2025年6月26日23:59；</w:t>
      </w:r>
    </w:p>
    <w:p w14:paraId="58E87BC3">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2.地点：</w:t>
      </w:r>
      <w:r>
        <w:rPr>
          <w:rFonts w:hint="eastAsia" w:ascii="宋体" w:hAnsi="宋体" w:cs="宋体"/>
          <w:b/>
          <w:bCs w:val="0"/>
          <w:color w:val="auto"/>
          <w:kern w:val="0"/>
          <w:sz w:val="24"/>
          <w:highlight w:val="none"/>
        </w:rPr>
        <w:t>政府采购云平台（https://www.zcygov.cn/）</w:t>
      </w:r>
      <w:r>
        <w:rPr>
          <w:rFonts w:hint="eastAsia" w:ascii="宋体" w:hAnsi="宋体" w:cs="宋体"/>
          <w:bCs/>
          <w:color w:val="auto"/>
          <w:kern w:val="0"/>
          <w:sz w:val="24"/>
          <w:highlight w:val="none"/>
        </w:rPr>
        <w:t>；</w:t>
      </w:r>
    </w:p>
    <w:p w14:paraId="349DBB44">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3.方式：网上获取</w:t>
      </w:r>
    </w:p>
    <w:bookmarkEnd w:id="13"/>
    <w:bookmarkEnd w:id="14"/>
    <w:bookmarkEnd w:id="15"/>
    <w:bookmarkEnd w:id="16"/>
    <w:p w14:paraId="14BC0341">
      <w:pPr>
        <w:keepLines w:val="0"/>
        <w:pageBreakBefore w:val="0"/>
        <w:kinsoku/>
        <w:wordWrap w:val="0"/>
        <w:overflowPunct/>
        <w:topLinePunct w:val="0"/>
        <w:autoSpaceDE/>
        <w:autoSpaceDN/>
        <w:bidi w:val="0"/>
        <w:snapToGrid/>
        <w:spacing w:line="460" w:lineRule="exact"/>
        <w:ind w:firstLine="480" w:firstLineChars="200"/>
        <w:jc w:val="left"/>
        <w:textAlignment w:val="auto"/>
        <w:rPr>
          <w:rFonts w:ascii="宋体" w:hAnsi="宋体" w:cs="宋体"/>
          <w:bCs/>
          <w:color w:val="auto"/>
          <w:kern w:val="0"/>
          <w:sz w:val="24"/>
          <w:highlight w:val="none"/>
        </w:rPr>
      </w:pPr>
      <w:bookmarkStart w:id="17" w:name="_Toc28359092"/>
      <w:bookmarkStart w:id="18" w:name="_Toc35393801"/>
      <w:bookmarkStart w:id="19" w:name="_Toc28359015"/>
      <w:bookmarkStart w:id="20" w:name="_Toc35393632"/>
      <w:bookmarkStart w:id="21" w:name="_Toc28359084"/>
      <w:bookmarkStart w:id="22" w:name="_Toc28359007"/>
      <w:bookmarkStart w:id="23" w:name="_Toc35393794"/>
      <w:bookmarkStart w:id="24" w:name="_Toc35393625"/>
      <w:r>
        <w:rPr>
          <w:rFonts w:hint="eastAsia" w:ascii="宋体" w:hAnsi="宋体" w:cs="宋体"/>
          <w:color w:val="auto"/>
          <w:sz w:val="24"/>
          <w:highlight w:val="none"/>
        </w:rPr>
        <w:t>（1）凡有意参加投标者，须在政采云平台办理数字证书（CA），并在政采云绑定数字证书（CA）后线上获取采购文件</w:t>
      </w:r>
      <w:r>
        <w:rPr>
          <w:rFonts w:hint="eastAsia" w:ascii="宋体" w:hAnsi="宋体" w:cs="宋体"/>
          <w:color w:val="auto"/>
          <w:sz w:val="24"/>
          <w:highlight w:val="none"/>
          <w:lang w:eastAsia="zh-CN"/>
        </w:rPr>
        <w:t>及其他</w:t>
      </w:r>
      <w:r>
        <w:rPr>
          <w:rFonts w:hint="eastAsia" w:ascii="宋体" w:hAnsi="宋体" w:cs="宋体"/>
          <w:color w:val="auto"/>
          <w:sz w:val="24"/>
          <w:highlight w:val="none"/>
        </w:rPr>
        <w:t>采购资料。CA申领链接：https://middle.zcygov.cn/ca/apply/list?_app_=zcy.sys，CA申领后需登陆政采云平台完成数字证书（CA）绑定才可以使</w:t>
      </w:r>
      <w:r>
        <w:rPr>
          <w:rFonts w:hint="eastAsia" w:ascii="宋体" w:hAnsi="宋体" w:cs="宋体"/>
          <w:bCs/>
          <w:color w:val="auto"/>
          <w:kern w:val="0"/>
          <w:sz w:val="24"/>
          <w:highlight w:val="none"/>
        </w:rPr>
        <w:t>用，数字证书（CA）详见其办理流程，如有问题可拨打政采云客户服务热线95763进行咨询。</w:t>
      </w:r>
    </w:p>
    <w:p w14:paraId="171E5313">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（2）供应商自行在“政府采购云平台（https://www.zcygov.cn/）”下载采购文件（操作路径：登录政采云平台</w:t>
      </w:r>
      <w:r>
        <w:rPr>
          <w:rFonts w:hint="eastAsia" w:ascii="宋体" w:hAnsi="宋体" w:cs="宋体"/>
          <w:bCs/>
          <w:color w:val="auto"/>
          <w:kern w:val="0"/>
          <w:sz w:val="24"/>
          <w:highlight w:val="none"/>
          <w:lang w:eastAsia="zh-CN"/>
        </w:rPr>
        <w:t>－</w:t>
      </w:r>
      <w:r>
        <w:rPr>
          <w:rFonts w:hint="eastAsia" w:ascii="宋体" w:hAnsi="宋体" w:cs="宋体"/>
          <w:bCs/>
          <w:color w:val="auto"/>
          <w:kern w:val="0"/>
          <w:sz w:val="24"/>
          <w:highlight w:val="none"/>
        </w:rPr>
        <w:t>我的工作台</w:t>
      </w:r>
      <w:r>
        <w:rPr>
          <w:rFonts w:hint="eastAsia" w:ascii="宋体" w:hAnsi="宋体" w:cs="宋体"/>
          <w:bCs/>
          <w:color w:val="auto"/>
          <w:kern w:val="0"/>
          <w:sz w:val="24"/>
          <w:highlight w:val="none"/>
          <w:lang w:eastAsia="zh-CN"/>
        </w:rPr>
        <w:t>－</w:t>
      </w:r>
      <w:r>
        <w:rPr>
          <w:rFonts w:hint="eastAsia" w:ascii="宋体" w:hAnsi="宋体" w:cs="宋体"/>
          <w:bCs/>
          <w:color w:val="auto"/>
          <w:kern w:val="0"/>
          <w:sz w:val="24"/>
          <w:highlight w:val="none"/>
        </w:rPr>
        <w:t>项目采购</w:t>
      </w:r>
      <w:r>
        <w:rPr>
          <w:rFonts w:hint="eastAsia" w:ascii="宋体" w:hAnsi="宋体" w:cs="宋体"/>
          <w:bCs/>
          <w:color w:val="auto"/>
          <w:kern w:val="0"/>
          <w:sz w:val="24"/>
          <w:highlight w:val="none"/>
          <w:lang w:eastAsia="zh-CN"/>
        </w:rPr>
        <w:t>－</w:t>
      </w:r>
      <w:r>
        <w:rPr>
          <w:rFonts w:hint="eastAsia" w:ascii="宋体" w:hAnsi="宋体" w:cs="宋体"/>
          <w:bCs/>
          <w:color w:val="auto"/>
          <w:kern w:val="0"/>
          <w:sz w:val="24"/>
          <w:highlight w:val="none"/>
        </w:rPr>
        <w:t>获取采购文件</w:t>
      </w:r>
      <w:r>
        <w:rPr>
          <w:rFonts w:hint="eastAsia" w:ascii="宋体" w:hAnsi="宋体" w:cs="宋体"/>
          <w:bCs/>
          <w:color w:val="auto"/>
          <w:kern w:val="0"/>
          <w:sz w:val="24"/>
          <w:highlight w:val="none"/>
          <w:lang w:eastAsia="zh-CN"/>
        </w:rPr>
        <w:t>－</w:t>
      </w:r>
      <w:r>
        <w:rPr>
          <w:rFonts w:hint="eastAsia" w:ascii="宋体" w:hAnsi="宋体" w:cs="宋体"/>
          <w:bCs/>
          <w:color w:val="auto"/>
          <w:kern w:val="0"/>
          <w:sz w:val="24"/>
          <w:highlight w:val="none"/>
        </w:rPr>
        <w:t>找到本项目</w:t>
      </w:r>
      <w:r>
        <w:rPr>
          <w:rFonts w:hint="eastAsia" w:ascii="宋体" w:hAnsi="宋体" w:cs="宋体"/>
          <w:bCs/>
          <w:color w:val="auto"/>
          <w:kern w:val="0"/>
          <w:sz w:val="24"/>
          <w:highlight w:val="none"/>
          <w:lang w:eastAsia="zh-CN"/>
        </w:rPr>
        <w:t>－</w:t>
      </w:r>
      <w:r>
        <w:rPr>
          <w:rFonts w:hint="eastAsia" w:ascii="宋体" w:hAnsi="宋体" w:cs="宋体"/>
          <w:bCs/>
          <w:color w:val="auto"/>
          <w:kern w:val="0"/>
          <w:sz w:val="24"/>
          <w:highlight w:val="none"/>
        </w:rPr>
        <w:t>点击“申请获取采购文件”），电子投标文件制作需要基于“政府采购云平台（https://www.zcygov.cn/）”获取的采购文件编制；</w:t>
      </w:r>
    </w:p>
    <w:p w14:paraId="78914C37">
      <w:pPr>
        <w:keepLines w:val="0"/>
        <w:pageBreakBefore w:val="0"/>
        <w:widowControl/>
        <w:kinsoku/>
        <w:overflowPunct/>
        <w:topLinePunct w:val="0"/>
        <w:autoSpaceDE/>
        <w:autoSpaceDN/>
        <w:bidi w:val="0"/>
        <w:snapToGrid/>
        <w:spacing w:line="460" w:lineRule="exact"/>
        <w:ind w:firstLine="482" w:firstLineChars="200"/>
        <w:jc w:val="left"/>
        <w:textAlignment w:val="auto"/>
        <w:rPr>
          <w:rFonts w:ascii="宋体" w:hAnsi="宋体" w:cs="宋体"/>
          <w:b/>
          <w:bCs/>
          <w:color w:val="auto"/>
          <w:sz w:val="24"/>
          <w:highlight w:val="none"/>
        </w:rPr>
      </w:pPr>
      <w:r>
        <w:rPr>
          <w:rFonts w:hint="eastAsia" w:ascii="宋体" w:hAnsi="宋体" w:cs="宋体"/>
          <w:b/>
          <w:bCs/>
          <w:color w:val="auto"/>
          <w:sz w:val="24"/>
          <w:highlight w:val="none"/>
        </w:rPr>
        <w:t>注：供应商如之前已办理过云南CA数字证书的，直接在政采云平台绑定即可，无需重复办理（2022年1月1日前办理的云南CA数字证书需到云南CA办理处进行升级），CA问题咨询电话4006727666。</w:t>
      </w:r>
    </w:p>
    <w:p w14:paraId="7AC4313B">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售价：0.00元。</w:t>
      </w:r>
    </w:p>
    <w:p w14:paraId="5F593423">
      <w:pPr>
        <w:pStyle w:val="2"/>
        <w:keepLines w:val="0"/>
        <w:pageBreakBefore w:val="0"/>
        <w:numPr>
          <w:ilvl w:val="1"/>
          <w:numId w:val="0"/>
        </w:numPr>
        <w:kinsoku/>
        <w:overflowPunct/>
        <w:topLinePunct w:val="0"/>
        <w:autoSpaceDE/>
        <w:autoSpaceDN/>
        <w:bidi w:val="0"/>
        <w:snapToGrid/>
        <w:spacing w:line="460" w:lineRule="exact"/>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w:t>
      </w:r>
      <w:bookmarkEnd w:id="17"/>
      <w:bookmarkEnd w:id="18"/>
      <w:bookmarkEnd w:id="19"/>
      <w:bookmarkEnd w:id="20"/>
      <w:r>
        <w:rPr>
          <w:rFonts w:hint="eastAsia" w:ascii="宋体" w:hAnsi="宋体" w:eastAsia="宋体" w:cs="宋体"/>
          <w:bCs/>
          <w:color w:val="auto"/>
          <w:sz w:val="24"/>
          <w:szCs w:val="24"/>
          <w:highlight w:val="none"/>
        </w:rPr>
        <w:t>提交投标文件截止时间、开标时间和地点</w:t>
      </w:r>
    </w:p>
    <w:p w14:paraId="74E00F34">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bookmarkStart w:id="25" w:name="_Toc35393634"/>
      <w:bookmarkStart w:id="26" w:name="_Toc28359094"/>
      <w:bookmarkStart w:id="27" w:name="_Toc35393803"/>
      <w:bookmarkStart w:id="28" w:name="_Toc28359017"/>
      <w:r>
        <w:rPr>
          <w:rFonts w:hint="eastAsia" w:ascii="宋体" w:hAnsi="宋体" w:cs="宋体"/>
          <w:color w:val="auto"/>
          <w:sz w:val="24"/>
          <w:highlight w:val="none"/>
        </w:rPr>
        <w:t>1.提交投标文件截止时间：</w:t>
      </w:r>
      <w:r>
        <w:rPr>
          <w:rFonts w:hint="eastAsia" w:ascii="宋体" w:hAnsi="宋体" w:cs="宋体"/>
          <w:color w:val="auto"/>
          <w:sz w:val="24"/>
          <w:highlight w:val="none"/>
          <w:lang w:eastAsia="zh-CN"/>
        </w:rPr>
        <w:t>2025年7月9日09时00分</w:t>
      </w:r>
      <w:r>
        <w:rPr>
          <w:rFonts w:hint="eastAsia" w:ascii="宋体" w:hAnsi="宋体" w:cs="宋体"/>
          <w:color w:val="auto"/>
          <w:sz w:val="24"/>
          <w:highlight w:val="none"/>
        </w:rPr>
        <w:t>（北京时间）</w:t>
      </w:r>
    </w:p>
    <w:p w14:paraId="027F4D59">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2.开标时间：</w:t>
      </w:r>
      <w:r>
        <w:rPr>
          <w:rFonts w:hint="eastAsia" w:ascii="宋体" w:hAnsi="宋体" w:cs="宋体"/>
          <w:color w:val="auto"/>
          <w:sz w:val="24"/>
          <w:highlight w:val="none"/>
          <w:lang w:eastAsia="zh-CN"/>
        </w:rPr>
        <w:t>2025年7月9日09时00分</w:t>
      </w:r>
      <w:r>
        <w:rPr>
          <w:rFonts w:hint="eastAsia" w:ascii="宋体" w:hAnsi="宋体" w:cs="宋体"/>
          <w:color w:val="auto"/>
          <w:sz w:val="24"/>
          <w:highlight w:val="none"/>
        </w:rPr>
        <w:t>（北京时间）</w:t>
      </w:r>
    </w:p>
    <w:p w14:paraId="779AD62E">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3.开标地点：“政采云”平台开标大厅（https://www.zcygov.cn/），会议地点为云南立友工程咨询有限公司二楼会议室（云南省德宏州芒市榕树北路5号）。</w:t>
      </w:r>
    </w:p>
    <w:p w14:paraId="3F38E247">
      <w:pPr>
        <w:keepLines w:val="0"/>
        <w:pageBreakBefore w:val="0"/>
        <w:widowControl/>
        <w:kinsoku/>
        <w:overflowPunct/>
        <w:topLinePunct w:val="0"/>
        <w:autoSpaceDE/>
        <w:autoSpaceDN/>
        <w:bidi w:val="0"/>
        <w:snapToGrid/>
        <w:spacing w:line="460" w:lineRule="exact"/>
        <w:ind w:firstLine="482" w:firstLineChars="200"/>
        <w:jc w:val="left"/>
        <w:textAlignment w:val="auto"/>
        <w:rPr>
          <w:rFonts w:ascii="宋体" w:hAnsi="宋体" w:cs="宋体"/>
          <w:b/>
          <w:bCs/>
          <w:color w:val="auto"/>
          <w:sz w:val="24"/>
          <w:highlight w:val="none"/>
        </w:rPr>
      </w:pPr>
      <w:r>
        <w:rPr>
          <w:rFonts w:hint="eastAsia" w:ascii="宋体" w:hAnsi="宋体" w:cs="宋体"/>
          <w:b/>
          <w:bCs/>
          <w:color w:val="auto"/>
          <w:sz w:val="24"/>
          <w:highlight w:val="none"/>
        </w:rPr>
        <w:t>注：供应商应按照本项目采购文件和政采云平台的要求编制，须在</w:t>
      </w:r>
      <w:r>
        <w:rPr>
          <w:rFonts w:hint="eastAsia" w:ascii="宋体" w:hAnsi="宋体" w:cs="宋体"/>
          <w:b/>
          <w:bCs/>
          <w:color w:val="auto"/>
          <w:sz w:val="24"/>
          <w:highlight w:val="none"/>
          <w:lang w:eastAsia="zh-CN"/>
        </w:rPr>
        <w:t>投标文件</w:t>
      </w:r>
      <w:r>
        <w:rPr>
          <w:rFonts w:hint="eastAsia" w:ascii="宋体" w:hAnsi="宋体" w:cs="宋体"/>
          <w:b/>
          <w:bCs/>
          <w:color w:val="auto"/>
          <w:sz w:val="24"/>
          <w:highlight w:val="none"/>
        </w:rPr>
        <w:t>提交截止时间前完成所有电子</w:t>
      </w:r>
      <w:r>
        <w:rPr>
          <w:rFonts w:hint="eastAsia" w:ascii="宋体" w:hAnsi="宋体" w:cs="宋体"/>
          <w:b/>
          <w:bCs/>
          <w:color w:val="auto"/>
          <w:sz w:val="24"/>
          <w:highlight w:val="none"/>
          <w:lang w:eastAsia="zh-CN"/>
        </w:rPr>
        <w:t>投标文件</w:t>
      </w:r>
      <w:r>
        <w:rPr>
          <w:rFonts w:hint="eastAsia" w:ascii="宋体" w:hAnsi="宋体" w:cs="宋体"/>
          <w:b/>
          <w:bCs/>
          <w:color w:val="auto"/>
          <w:sz w:val="24"/>
          <w:highlight w:val="none"/>
        </w:rPr>
        <w:t>的上传，提交</w:t>
      </w:r>
      <w:r>
        <w:rPr>
          <w:rFonts w:hint="eastAsia" w:ascii="宋体" w:hAnsi="宋体" w:cs="宋体"/>
          <w:b/>
          <w:bCs/>
          <w:color w:val="auto"/>
          <w:sz w:val="24"/>
          <w:highlight w:val="none"/>
          <w:lang w:eastAsia="zh-CN"/>
        </w:rPr>
        <w:t>投标文件</w:t>
      </w:r>
      <w:r>
        <w:rPr>
          <w:rFonts w:hint="eastAsia" w:ascii="宋体" w:hAnsi="宋体" w:cs="宋体"/>
          <w:b/>
          <w:bCs/>
          <w:color w:val="auto"/>
          <w:sz w:val="24"/>
          <w:highlight w:val="none"/>
        </w:rPr>
        <w:t>时请填写参加远程采购活动的经办人联系方式，</w:t>
      </w:r>
      <w:r>
        <w:rPr>
          <w:rFonts w:hint="eastAsia" w:ascii="宋体" w:hAnsi="宋体" w:cs="宋体"/>
          <w:b/>
          <w:bCs/>
          <w:color w:val="auto"/>
          <w:sz w:val="24"/>
          <w:highlight w:val="none"/>
          <w:lang w:eastAsia="zh-CN"/>
        </w:rPr>
        <w:t>投标文件</w:t>
      </w:r>
      <w:r>
        <w:rPr>
          <w:rFonts w:hint="eastAsia" w:ascii="宋体" w:hAnsi="宋体" w:cs="宋体"/>
          <w:b/>
          <w:bCs/>
          <w:color w:val="auto"/>
          <w:sz w:val="24"/>
          <w:highlight w:val="none"/>
        </w:rPr>
        <w:t>提交截止时间前未完成文件上传的，视为撤回</w:t>
      </w:r>
      <w:r>
        <w:rPr>
          <w:rFonts w:hint="eastAsia" w:ascii="宋体" w:hAnsi="宋体" w:cs="宋体"/>
          <w:b/>
          <w:bCs/>
          <w:color w:val="auto"/>
          <w:sz w:val="24"/>
          <w:highlight w:val="none"/>
          <w:lang w:eastAsia="zh-CN"/>
        </w:rPr>
        <w:t>投标文件</w:t>
      </w:r>
      <w:r>
        <w:rPr>
          <w:rFonts w:hint="eastAsia" w:ascii="宋体" w:hAnsi="宋体" w:cs="宋体"/>
          <w:b/>
          <w:bCs/>
          <w:color w:val="auto"/>
          <w:sz w:val="24"/>
          <w:highlight w:val="none"/>
        </w:rPr>
        <w:t>。</w:t>
      </w:r>
    </w:p>
    <w:p w14:paraId="4B7D422E">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如遇平台相关问题，请及时联系政府采购云平台客服进行咨询，咨询电话：95763。</w:t>
      </w:r>
    </w:p>
    <w:p w14:paraId="15ACE660">
      <w:pPr>
        <w:keepLines w:val="0"/>
        <w:pageBreakBefore w:val="0"/>
        <w:widowControl/>
        <w:kinsoku/>
        <w:wordWrap w:val="0"/>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操作指南：https://edu.zcygov.cn/luban/yunnan-dzjy-gys?utm=luban.luban-PC-</w:t>
      </w:r>
      <w:r>
        <w:rPr>
          <w:rFonts w:ascii="宋体" w:hAnsi="宋体" w:cs="宋体"/>
          <w:color w:val="auto"/>
          <w:sz w:val="24"/>
          <w:highlight w:val="none"/>
        </w:rPr>
        <mc:AlternateContent>
          <mc:Choice Requires="wps">
            <w:drawing>
              <wp:anchor distT="0" distB="0" distL="114300" distR="114300" simplePos="0" relativeHeight="251659264" behindDoc="0" locked="0" layoutInCell="1" hidden="1" allowOverlap="1">
                <wp:simplePos x="0" y="0"/>
                <wp:positionH relativeFrom="column">
                  <wp:posOffset>-847090</wp:posOffset>
                </wp:positionH>
                <wp:positionV relativeFrom="paragraph">
                  <wp:posOffset>-593090</wp:posOffset>
                </wp:positionV>
                <wp:extent cx="63500" cy="63500"/>
                <wp:effectExtent l="0" t="0" r="0" b="0"/>
                <wp:wrapNone/>
                <wp:docPr id="3" name="矩形 3" descr="lskY7P30+39SSS2ze3CC/N1ciodNKBktAKTnXgEPz5ySJGJ0PtSiaRah56Ab40wqcWBbmCJigE8awHrpD6+E5coEV5bUzGar1mDEjLjgMQonkkTkhzltKlKv3Izn9TtismzCHqeweqY2Q7582q/fjdqa2oqC0nTo1WjdjCVlChl9fjSQV9QuEdgU11DIKPeO3zR+GaeXzdzXDw3afgWScy/TyEgIUvVN8TcoO/JGcNYphbYMuaLmi7Lu0+7cowVao6O46rB+bmVVt0sns8q8wR03SQa2VfvT0KfTQvbCFoj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7/qQNm+lnJhDaEYuY0PLMNttAWgiRqRivxfnvg7ijdIizatFi24SMDfRIlBqG7H8QCUrJHikOUn+sgvFvI7LYTluPFKLnMqrbeKcH4/pLS7tJitQ0vVLizeTnWS9myRv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a:effectLst/>
                      </wps:spPr>
                      <wps:bodyPr upright="1"/>
                    </wps:wsp>
                  </a:graphicData>
                </a:graphic>
              </wp:anchor>
            </w:drawing>
          </mc:Choice>
          <mc:Fallback>
            <w:pict>
              <v:rect id="_x0000_s1026" o:spid="_x0000_s1026" o:spt="1" alt="lskY7P30+39SSS2ze3CC/N1ciodNKBktAKTnXgEPz5ySJGJ0PtSiaRah56Ab40wqcWBbmCJigE8awHrpD6+E5coEV5bUzGar1mDEjLjgMQonkkTkhzltKlKv3Izn9TtismzCHqeweqY2Q7582q/fjdqa2oqC0nTo1WjdjCVlChl9fjSQV9QuEdgU11DIKPeO3zR+GaeXzdzXDw3afgWScy/TyEgIUvVN8TcoO/JGcNYphbYMuaLmi7Lu0+7cowVao6O46rB+bmVVt0sns8q8wR03SQa2VfvT0KfTQvbCFoj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7/qQNm+lnJhDaEYuY0PLMNttAWgiRqRivxfnvg7ijdIizatFi24SMDfRIlBqG7H8QCUrJHikOUn+sgvFvI7LYTluPFKLnMqrbeKcH4/pLS7tJitQ0vVLizeTnWS9myRvZtRDYLlmFfFeTRGfD42JnQr+4orT3BUAGusxXCnWgBezZ5xMA/WrgAezLsL7EhchehXk1pD9kZvSTYzNmKQmXA==" style="position:absolute;left:0pt;margin-left:-66.7pt;margin-top:-46.7pt;height:5pt;width:5pt;visibility:hidden;z-index:251659264;mso-width-relative:page;mso-height-relative:page;" coordsize="21600,21600" o:gfxdata="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">
                <v:path/>
                <v:fill focussize="0,0"/>
                <v:stroke/>
                <v:imagedata o:title=""/>
                <o:lock v:ext="edit"/>
              </v:rect>
            </w:pict>
          </mc:Fallback>
        </mc:AlternateContent>
      </w:r>
      <w:r>
        <w:rPr>
          <w:rFonts w:hint="eastAsia" w:ascii="宋体" w:hAnsi="宋体" w:cs="宋体"/>
          <w:color w:val="auto"/>
          <w:sz w:val="24"/>
          <w:highlight w:val="none"/>
        </w:rPr>
        <w:t>1514.161-market-menubar-pc.20.d37010404f7811edb5ec8fd9c5fe1d40。</w:t>
      </w:r>
    </w:p>
    <w:p w14:paraId="790E70EF">
      <w:pPr>
        <w:pStyle w:val="2"/>
        <w:keepLines w:val="0"/>
        <w:pageBreakBefore w:val="0"/>
        <w:numPr>
          <w:ilvl w:val="1"/>
          <w:numId w:val="0"/>
        </w:numPr>
        <w:kinsoku/>
        <w:overflowPunct/>
        <w:topLinePunct w:val="0"/>
        <w:autoSpaceDE/>
        <w:autoSpaceDN/>
        <w:bidi w:val="0"/>
        <w:snapToGrid/>
        <w:spacing w:line="460" w:lineRule="exact"/>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五、公告期限</w:t>
      </w:r>
      <w:bookmarkEnd w:id="25"/>
      <w:bookmarkEnd w:id="26"/>
      <w:bookmarkEnd w:id="27"/>
      <w:bookmarkEnd w:id="28"/>
    </w:p>
    <w:p w14:paraId="3E6D4767">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bCs/>
          <w:color w:val="auto"/>
          <w:kern w:val="0"/>
          <w:sz w:val="24"/>
          <w:highlight w:val="none"/>
        </w:rPr>
        <w:t>自本公告发布之日起5个工作日</w:t>
      </w:r>
      <w:r>
        <w:rPr>
          <w:rFonts w:hint="eastAsia" w:ascii="宋体" w:hAnsi="宋体" w:cs="宋体"/>
          <w:color w:val="auto"/>
          <w:kern w:val="0"/>
          <w:sz w:val="24"/>
          <w:highlight w:val="none"/>
        </w:rPr>
        <w:t>。</w:t>
      </w:r>
    </w:p>
    <w:bookmarkEnd w:id="21"/>
    <w:bookmarkEnd w:id="22"/>
    <w:bookmarkEnd w:id="23"/>
    <w:bookmarkEnd w:id="24"/>
    <w:p w14:paraId="31C0667F">
      <w:pPr>
        <w:pStyle w:val="2"/>
        <w:keepLines w:val="0"/>
        <w:pageBreakBefore w:val="0"/>
        <w:numPr>
          <w:ilvl w:val="1"/>
          <w:numId w:val="0"/>
        </w:numPr>
        <w:kinsoku/>
        <w:overflowPunct/>
        <w:topLinePunct w:val="0"/>
        <w:autoSpaceDE/>
        <w:autoSpaceDN/>
        <w:bidi w:val="0"/>
        <w:snapToGrid/>
        <w:spacing w:line="460" w:lineRule="exact"/>
        <w:textAlignment w:val="auto"/>
        <w:rPr>
          <w:rFonts w:ascii="宋体" w:hAnsi="宋体" w:eastAsia="宋体" w:cs="宋体"/>
          <w:bCs/>
          <w:color w:val="auto"/>
          <w:sz w:val="24"/>
          <w:szCs w:val="24"/>
          <w:highlight w:val="none"/>
        </w:rPr>
      </w:pPr>
      <w:bookmarkStart w:id="29" w:name="_Toc35393795"/>
      <w:bookmarkStart w:id="30" w:name="_Toc35393626"/>
      <w:r>
        <w:rPr>
          <w:rFonts w:hint="eastAsia" w:ascii="宋体" w:hAnsi="宋体" w:eastAsia="宋体" w:cs="宋体"/>
          <w:bCs/>
          <w:color w:val="auto"/>
          <w:sz w:val="24"/>
          <w:szCs w:val="24"/>
          <w:highlight w:val="none"/>
        </w:rPr>
        <w:t>六、其他补充事宜</w:t>
      </w:r>
      <w:bookmarkEnd w:id="29"/>
      <w:bookmarkEnd w:id="30"/>
    </w:p>
    <w:p w14:paraId="6248D215">
      <w:pPr>
        <w:keepLines w:val="0"/>
        <w:pageBreakBefore w:val="0"/>
        <w:kinsoku/>
        <w:overflowPunct/>
        <w:topLinePunct w:val="0"/>
        <w:autoSpaceDE/>
        <w:autoSpaceDN/>
        <w:bidi w:val="0"/>
        <w:snapToGrid/>
        <w:spacing w:line="460" w:lineRule="exact"/>
        <w:ind w:firstLine="482" w:firstLineChars="200"/>
        <w:jc w:val="left"/>
        <w:textAlignment w:val="auto"/>
        <w:rPr>
          <w:rFonts w:ascii="宋体" w:hAnsi="宋体" w:cs="宋体"/>
          <w:b/>
          <w:color w:val="auto"/>
          <w:kern w:val="0"/>
          <w:sz w:val="24"/>
          <w:highlight w:val="none"/>
        </w:rPr>
      </w:pPr>
      <w:bookmarkStart w:id="31" w:name="_Toc28359008"/>
      <w:bookmarkStart w:id="32" w:name="_Toc35393627"/>
      <w:bookmarkStart w:id="33" w:name="_Toc35393796"/>
      <w:bookmarkStart w:id="34" w:name="_Toc28359085"/>
      <w:r>
        <w:rPr>
          <w:rFonts w:hint="eastAsia" w:ascii="宋体" w:hAnsi="宋体" w:cs="宋体"/>
          <w:b/>
          <w:color w:val="auto"/>
          <w:kern w:val="0"/>
          <w:sz w:val="24"/>
          <w:highlight w:val="none"/>
        </w:rPr>
        <w:t>1.开标方式：网上开标</w:t>
      </w:r>
    </w:p>
    <w:p w14:paraId="1DAEF8DA">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（1）供应商无需到达开启地点，须在政采云平台进行远程解密电子版</w:t>
      </w:r>
      <w:r>
        <w:rPr>
          <w:rFonts w:hint="eastAsia" w:ascii="宋体" w:hAnsi="宋体" w:cs="宋体"/>
          <w:bCs/>
          <w:color w:val="auto"/>
          <w:kern w:val="0"/>
          <w:sz w:val="24"/>
          <w:highlight w:val="none"/>
          <w:lang w:eastAsia="zh-CN"/>
        </w:rPr>
        <w:t>投标文件</w:t>
      </w:r>
      <w:r>
        <w:rPr>
          <w:rFonts w:hint="eastAsia" w:ascii="宋体" w:hAnsi="宋体" w:cs="宋体"/>
          <w:bCs/>
          <w:color w:val="auto"/>
          <w:kern w:val="0"/>
          <w:sz w:val="24"/>
          <w:highlight w:val="none"/>
        </w:rPr>
        <w:t>；</w:t>
      </w:r>
    </w:p>
    <w:p w14:paraId="0D3967D4">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（2）供应商应在</w:t>
      </w:r>
      <w:r>
        <w:rPr>
          <w:rFonts w:hint="eastAsia" w:ascii="宋体" w:hAnsi="宋体" w:cs="宋体"/>
          <w:bCs/>
          <w:color w:val="auto"/>
          <w:kern w:val="0"/>
          <w:sz w:val="24"/>
          <w:highlight w:val="none"/>
          <w:lang w:eastAsia="zh-CN"/>
        </w:rPr>
        <w:t>投标文件</w:t>
      </w:r>
      <w:r>
        <w:rPr>
          <w:rFonts w:hint="eastAsia" w:ascii="宋体" w:hAnsi="宋体" w:cs="宋体"/>
          <w:bCs/>
          <w:color w:val="auto"/>
          <w:kern w:val="0"/>
          <w:sz w:val="24"/>
          <w:highlight w:val="none"/>
        </w:rPr>
        <w:t>提交截止时间前登录系统，并根据开标系统的提示操作解密文件。请参与本项目的供应商在使用政采云平台时，自行配备需要的音视频等设备，做好系统的调试工作，避免出现系统不能正常使用的情况；</w:t>
      </w:r>
    </w:p>
    <w:p w14:paraId="5B0BEC44">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（3）如因供应商自身原因导致在规定时间内无法正常解密的（如：浏览器故障、未安装相关驱动、网络故障、加密CA与解密CA不一致等），代理机构不予异常处理，视为供应商自动弃标。</w:t>
      </w:r>
    </w:p>
    <w:p w14:paraId="0084D0A9">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2.保证金</w:t>
      </w:r>
    </w:p>
    <w:p w14:paraId="040F3DC1">
      <w:pPr>
        <w:keepLines w:val="0"/>
        <w:pageBreakBefore w:val="0"/>
        <w:kinsoku/>
        <w:overflowPunct/>
        <w:topLinePunct w:val="0"/>
        <w:autoSpaceDE/>
        <w:autoSpaceDN/>
        <w:bidi w:val="0"/>
        <w:snapToGrid/>
        <w:spacing w:line="460" w:lineRule="exact"/>
        <w:ind w:firstLine="482" w:firstLineChars="200"/>
        <w:jc w:val="left"/>
        <w:textAlignment w:val="auto"/>
        <w:rPr>
          <w:rFonts w:hint="eastAsia" w:ascii="宋体" w:hAnsi="宋体" w:eastAsia="宋体" w:cs="宋体"/>
          <w:b/>
          <w:color w:val="auto"/>
          <w:sz w:val="24"/>
          <w:highlight w:val="none"/>
          <w:lang w:eastAsia="zh-CN"/>
        </w:rPr>
      </w:pPr>
      <w:r>
        <w:rPr>
          <w:rFonts w:hint="eastAsia" w:ascii="宋体" w:hAnsi="宋体" w:cs="宋体"/>
          <w:b/>
          <w:color w:val="auto"/>
          <w:kern w:val="0"/>
          <w:sz w:val="24"/>
          <w:highlight w:val="none"/>
        </w:rPr>
        <w:t>保证金金额：</w:t>
      </w:r>
      <w:r>
        <w:rPr>
          <w:rFonts w:hint="eastAsia" w:hAnsi="宋体" w:cs="宋体"/>
          <w:b/>
          <w:color w:val="auto"/>
          <w:sz w:val="24"/>
          <w:highlight w:val="none"/>
          <w:lang w:eastAsia="zh-CN"/>
        </w:rPr>
        <w:t>壹万叁仟元整（¥13000.00）</w:t>
      </w:r>
    </w:p>
    <w:p w14:paraId="230489D3">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投标保证金</w:t>
      </w:r>
      <w:r>
        <w:rPr>
          <w:rFonts w:hint="eastAsia" w:ascii="宋体" w:hAnsi="宋体" w:cs="宋体"/>
          <w:color w:val="auto"/>
          <w:sz w:val="24"/>
          <w:highlight w:val="none"/>
          <w:lang w:eastAsia="zh-CN"/>
        </w:rPr>
        <w:t>缴纳</w:t>
      </w:r>
      <w:r>
        <w:rPr>
          <w:rFonts w:hint="eastAsia" w:ascii="宋体" w:hAnsi="宋体" w:cs="宋体"/>
          <w:color w:val="auto"/>
          <w:sz w:val="24"/>
          <w:highlight w:val="none"/>
        </w:rPr>
        <w:t>方式：可以采用“银行转账”、“银行保函”、“投标保证保险”任一方式，其中采用“银行转账”方式的，投标人以支票、汇票、本票、网上银行支付等非现金形式汇入指定账户；</w:t>
      </w:r>
    </w:p>
    <w:p w14:paraId="7E8EB4B4">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保证金</w:t>
      </w:r>
      <w:r>
        <w:rPr>
          <w:rFonts w:hint="eastAsia" w:ascii="宋体" w:hAnsi="宋体" w:cs="宋体"/>
          <w:color w:val="auto"/>
          <w:sz w:val="24"/>
          <w:highlight w:val="none"/>
          <w:lang w:eastAsia="zh-CN"/>
        </w:rPr>
        <w:t>缴纳</w:t>
      </w:r>
      <w:r>
        <w:rPr>
          <w:rFonts w:hint="eastAsia" w:ascii="宋体" w:hAnsi="宋体" w:cs="宋体"/>
          <w:color w:val="auto"/>
          <w:sz w:val="24"/>
          <w:highlight w:val="none"/>
        </w:rPr>
        <w:t>截止时间：</w:t>
      </w:r>
      <w:r>
        <w:rPr>
          <w:rFonts w:hint="eastAsia" w:ascii="宋体" w:hAnsi="宋体" w:cs="宋体"/>
          <w:color w:val="auto"/>
          <w:sz w:val="24"/>
          <w:highlight w:val="none"/>
          <w:lang w:val="en-US" w:eastAsia="zh-CN"/>
        </w:rPr>
        <w:t>同</w:t>
      </w:r>
      <w:r>
        <w:rPr>
          <w:rFonts w:hint="eastAsia" w:ascii="宋体" w:hAnsi="宋体" w:cs="宋体"/>
          <w:color w:val="auto"/>
          <w:sz w:val="24"/>
          <w:highlight w:val="none"/>
        </w:rPr>
        <w:t>提交投标文件截止时间。</w:t>
      </w:r>
    </w:p>
    <w:p w14:paraId="15407AE7">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户名：云南立友工程咨询有限公司</w:t>
      </w:r>
    </w:p>
    <w:p w14:paraId="1BCA7051">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 xml:space="preserve">账号：54000 19595 659012  </w:t>
      </w:r>
    </w:p>
    <w:p w14:paraId="56CF3439">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开户行：</w:t>
      </w:r>
      <w:r>
        <w:rPr>
          <w:rFonts w:hint="eastAsia" w:ascii="宋体" w:hAnsi="宋体" w:cs="宋体"/>
          <w:color w:val="auto"/>
          <w:sz w:val="24"/>
          <w:highlight w:val="none"/>
          <w:lang w:val="en-US" w:eastAsia="zh-CN"/>
        </w:rPr>
        <w:t>德宏农村商业银行芒市支行</w:t>
      </w:r>
    </w:p>
    <w:p w14:paraId="2AFBC772">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财务室联系电话：0692-2273788</w:t>
      </w:r>
    </w:p>
    <w:p w14:paraId="2246C35D">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bCs/>
          <w:color w:val="auto"/>
          <w:kern w:val="0"/>
          <w:sz w:val="24"/>
          <w:highlight w:val="none"/>
        </w:rPr>
        <w:t>3.</w:t>
      </w:r>
      <w:r>
        <w:rPr>
          <w:rFonts w:hint="eastAsia" w:ascii="宋体" w:hAnsi="宋体" w:cs="宋体"/>
          <w:bCs/>
          <w:color w:val="auto"/>
          <w:sz w:val="24"/>
          <w:highlight w:val="none"/>
        </w:rPr>
        <w:t>相关费用：</w:t>
      </w:r>
      <w:r>
        <w:rPr>
          <w:rFonts w:hint="eastAsia" w:ascii="宋体" w:hAnsi="宋体" w:cs="宋体"/>
          <w:bCs/>
          <w:color w:val="auto"/>
          <w:sz w:val="24"/>
          <w:highlight w:val="none"/>
          <w:lang w:eastAsia="zh-CN"/>
        </w:rPr>
        <w:t>中标服务费以单个项目（或标段）</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lang w:eastAsia="zh-CN"/>
        </w:rPr>
        <w:t>通知书的</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lang w:eastAsia="zh-CN"/>
        </w:rPr>
        <w:t>金额为计费基数，按关于印发《云南省建设工程招标代理服务收费</w:t>
      </w:r>
      <w:r>
        <w:rPr>
          <w:rFonts w:hint="eastAsia" w:ascii="宋体" w:hAnsi="宋体" w:cs="宋体"/>
          <w:bCs/>
          <w:color w:val="auto"/>
          <w:sz w:val="24"/>
          <w:highlight w:val="none"/>
          <w:lang w:val="en-US" w:eastAsia="zh-CN"/>
        </w:rPr>
        <w:t>参考意见</w:t>
      </w:r>
      <w:r>
        <w:rPr>
          <w:rFonts w:hint="eastAsia" w:ascii="宋体" w:hAnsi="宋体" w:cs="宋体"/>
          <w:bCs/>
          <w:color w:val="auto"/>
          <w:sz w:val="24"/>
          <w:highlight w:val="none"/>
          <w:lang w:eastAsia="zh-CN"/>
        </w:rPr>
        <w:t>》的通知（云建招协〔202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eastAsia="zh-CN"/>
        </w:rPr>
        <w:t>〕5</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lang w:eastAsia="zh-CN"/>
        </w:rPr>
        <w:t>号）收费标准</w:t>
      </w:r>
      <w:r>
        <w:rPr>
          <w:rFonts w:hint="eastAsia" w:ascii="宋体" w:hAnsi="宋体" w:cs="宋体"/>
          <w:bCs/>
          <w:color w:val="auto"/>
          <w:sz w:val="24"/>
          <w:highlight w:val="none"/>
          <w:lang w:val="en-US" w:eastAsia="zh-CN"/>
        </w:rPr>
        <w:t>下浮20%</w:t>
      </w:r>
      <w:r>
        <w:rPr>
          <w:rFonts w:hint="eastAsia" w:ascii="宋体" w:hAnsi="宋体" w:cs="宋体"/>
          <w:bCs/>
          <w:color w:val="auto"/>
          <w:sz w:val="24"/>
          <w:highlight w:val="none"/>
          <w:lang w:eastAsia="zh-CN"/>
        </w:rPr>
        <w:t>收取，由</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lang w:eastAsia="zh-CN"/>
        </w:rPr>
        <w:t>单位支付</w:t>
      </w:r>
      <w:r>
        <w:rPr>
          <w:rFonts w:hint="eastAsia" w:ascii="宋体" w:hAnsi="宋体" w:cs="宋体"/>
          <w:color w:val="auto"/>
          <w:sz w:val="24"/>
          <w:highlight w:val="none"/>
        </w:rPr>
        <w:t>。</w:t>
      </w:r>
    </w:p>
    <w:p w14:paraId="750F6BEF">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kern w:val="0"/>
          <w:sz w:val="24"/>
          <w:highlight w:val="none"/>
        </w:rPr>
        <w:t>公告发布媒体：</w:t>
      </w:r>
      <w:r>
        <w:rPr>
          <w:rFonts w:hint="eastAsia" w:ascii="宋体" w:hAnsi="宋体" w:cs="宋体"/>
          <w:color w:val="auto"/>
          <w:sz w:val="24"/>
          <w:highlight w:val="none"/>
        </w:rPr>
        <w:t>本公告在《云南省政府采购网》（http://www.yngp.com/）、</w:t>
      </w:r>
      <w:r>
        <w:rPr>
          <w:rFonts w:hint="eastAsia" w:ascii="宋体" w:hAnsi="宋体" w:cs="宋体"/>
          <w:bCs/>
          <w:color w:val="auto"/>
          <w:kern w:val="0"/>
          <w:sz w:val="24"/>
          <w:highlight w:val="none"/>
        </w:rPr>
        <w:t>政府采购云平台（https://www.zcygov.cn/）</w:t>
      </w:r>
      <w:r>
        <w:rPr>
          <w:rFonts w:hint="eastAsia" w:ascii="宋体" w:hAnsi="宋体" w:cs="宋体"/>
          <w:color w:val="auto"/>
          <w:sz w:val="24"/>
          <w:highlight w:val="none"/>
        </w:rPr>
        <w:t>上发布，我公司对其他网站或媒体转载的公告及公告内容不承担任何责任。</w:t>
      </w:r>
    </w:p>
    <w:p w14:paraId="6F2B348B">
      <w:pPr>
        <w:keepLines w:val="0"/>
        <w:pageBreakBefore w:val="0"/>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5.本项目执行政府采购促进中小企业发展、支持监狱企业、促进残疾人就业、扶持不发达地区、少数民族地区和优先采购节能、环保产品等政府采购政策。</w:t>
      </w:r>
    </w:p>
    <w:p w14:paraId="10BCC3DC">
      <w:pPr>
        <w:pStyle w:val="2"/>
        <w:keepLines w:val="0"/>
        <w:pageBreakBefore w:val="0"/>
        <w:numPr>
          <w:ilvl w:val="1"/>
          <w:numId w:val="0"/>
        </w:numPr>
        <w:kinsoku/>
        <w:overflowPunct/>
        <w:topLinePunct w:val="0"/>
        <w:autoSpaceDE/>
        <w:autoSpaceDN/>
        <w:bidi w:val="0"/>
        <w:snapToGrid/>
        <w:spacing w:before="0" w:line="460" w:lineRule="exact"/>
        <w:ind w:firstLine="480" w:firstLineChars="200"/>
        <w:textAlignment w:val="auto"/>
        <w:rPr>
          <w:rFonts w:ascii="宋体" w:hAnsi="宋体" w:eastAsia="宋体" w:cs="宋体"/>
          <w:b w:val="0"/>
          <w:color w:val="auto"/>
          <w:kern w:val="2"/>
          <w:sz w:val="24"/>
          <w:szCs w:val="24"/>
          <w:highlight w:val="none"/>
        </w:rPr>
      </w:pPr>
      <w:r>
        <w:rPr>
          <w:rFonts w:hint="eastAsia" w:ascii="宋体" w:hAnsi="宋体" w:eastAsia="宋体" w:cs="宋体"/>
          <w:b w:val="0"/>
          <w:color w:val="auto"/>
          <w:kern w:val="2"/>
          <w:sz w:val="24"/>
          <w:szCs w:val="24"/>
          <w:highlight w:val="none"/>
        </w:rPr>
        <w:t>6.监督部门及联系电话</w:t>
      </w:r>
    </w:p>
    <w:p w14:paraId="2DF89E58">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行政监督部门及联系电话：德宏州财政局 0692-3990432</w:t>
      </w:r>
    </w:p>
    <w:p w14:paraId="7CD273A2">
      <w:pPr>
        <w:keepLines w:val="0"/>
        <w:pageBreakBefore w:val="0"/>
        <w:widowControl/>
        <w:kinsoku/>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纪检监督联系电话：0692-12388</w:t>
      </w:r>
    </w:p>
    <w:p w14:paraId="62ED4D6E">
      <w:pPr>
        <w:pStyle w:val="2"/>
        <w:keepLines w:val="0"/>
        <w:pageBreakBefore w:val="0"/>
        <w:numPr>
          <w:ilvl w:val="1"/>
          <w:numId w:val="0"/>
        </w:numPr>
        <w:kinsoku/>
        <w:overflowPunct/>
        <w:topLinePunct w:val="0"/>
        <w:autoSpaceDE/>
        <w:autoSpaceDN/>
        <w:bidi w:val="0"/>
        <w:snapToGrid/>
        <w:spacing w:line="480" w:lineRule="exact"/>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七、对本次招标提出询问，请按以下方式联系。</w:t>
      </w:r>
      <w:bookmarkEnd w:id="31"/>
      <w:bookmarkEnd w:id="32"/>
      <w:bookmarkEnd w:id="33"/>
      <w:bookmarkEnd w:id="34"/>
    </w:p>
    <w:p w14:paraId="640F8351">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bookmarkStart w:id="35" w:name="_Toc35393806"/>
      <w:bookmarkStart w:id="36" w:name="_Toc35393637"/>
      <w:bookmarkStart w:id="37" w:name="_Toc28359019"/>
      <w:bookmarkStart w:id="38" w:name="_Toc28359096"/>
      <w:bookmarkStart w:id="39" w:name="_Toc28359020"/>
      <w:bookmarkStart w:id="40" w:name="_Toc35393638"/>
      <w:bookmarkStart w:id="41" w:name="_Toc28359097"/>
      <w:bookmarkStart w:id="42" w:name="_Toc35393807"/>
      <w:r>
        <w:rPr>
          <w:rFonts w:hint="eastAsia" w:ascii="宋体" w:hAnsi="宋体" w:cs="宋体"/>
          <w:color w:val="auto"/>
          <w:sz w:val="24"/>
          <w:highlight w:val="none"/>
        </w:rPr>
        <w:t>1.采购人信息</w:t>
      </w:r>
      <w:bookmarkEnd w:id="35"/>
      <w:bookmarkEnd w:id="36"/>
      <w:bookmarkEnd w:id="37"/>
      <w:bookmarkEnd w:id="38"/>
    </w:p>
    <w:p w14:paraId="2066AB58">
      <w:pPr>
        <w:keepLines w:val="0"/>
        <w:pageBreakBefore w:val="0"/>
        <w:kinsoku/>
        <w:overflowPunct/>
        <w:topLinePunct w:val="0"/>
        <w:autoSpaceDE/>
        <w:autoSpaceDN/>
        <w:bidi w:val="0"/>
        <w:snapToGrid/>
        <w:spacing w:line="480" w:lineRule="exact"/>
        <w:ind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    称：</w:t>
      </w:r>
      <w:r>
        <w:rPr>
          <w:rFonts w:hint="eastAsia" w:ascii="宋体" w:hAnsi="宋体" w:cs="宋体"/>
          <w:color w:val="auto"/>
          <w:sz w:val="24"/>
          <w:highlight w:val="none"/>
          <w:lang w:eastAsia="zh-CN"/>
        </w:rPr>
        <w:t>德宏傣族景颇族自治州公安局</w:t>
      </w:r>
    </w:p>
    <w:p w14:paraId="087C6DDD">
      <w:pPr>
        <w:keepLines w:val="0"/>
        <w:pageBreakBefore w:val="0"/>
        <w:kinsoku/>
        <w:overflowPunct/>
        <w:topLinePunct w:val="0"/>
        <w:autoSpaceDE/>
        <w:autoSpaceDN/>
        <w:bidi w:val="0"/>
        <w:snapToGrid/>
        <w:spacing w:line="480" w:lineRule="exact"/>
        <w:ind w:firstLine="480" w:firstLineChars="200"/>
        <w:jc w:val="left"/>
        <w:textAlignment w:val="auto"/>
        <w:rPr>
          <w:rFonts w:ascii="宋体" w:hAnsi="宋体" w:cs="宋体"/>
          <w:bCs/>
          <w:color w:val="auto"/>
          <w:sz w:val="24"/>
          <w:highlight w:val="none"/>
        </w:rPr>
      </w:pPr>
      <w:r>
        <w:rPr>
          <w:rFonts w:hint="eastAsia" w:ascii="宋体" w:hAnsi="宋体" w:cs="宋体"/>
          <w:color w:val="auto"/>
          <w:sz w:val="24"/>
          <w:highlight w:val="none"/>
        </w:rPr>
        <w:t>地    址：</w:t>
      </w:r>
      <w:r>
        <w:rPr>
          <w:rFonts w:hint="eastAsia" w:ascii="宋体" w:hAnsi="宋体" w:cs="宋体"/>
          <w:color w:val="auto"/>
          <w:sz w:val="24"/>
          <w:highlight w:val="none"/>
          <w:lang w:val="en-US" w:eastAsia="zh-CN"/>
        </w:rPr>
        <w:t>云南省</w:t>
      </w:r>
      <w:r>
        <w:rPr>
          <w:rFonts w:hint="eastAsia" w:ascii="宋体" w:hAnsi="宋体" w:cs="宋体"/>
          <w:color w:val="auto"/>
          <w:sz w:val="24"/>
          <w:highlight w:val="none"/>
          <w:lang w:eastAsia="zh-CN"/>
        </w:rPr>
        <w:t>德宏州芒市大街32号</w:t>
      </w:r>
    </w:p>
    <w:p w14:paraId="49935CCB">
      <w:pPr>
        <w:keepLines w:val="0"/>
        <w:pageBreakBefore w:val="0"/>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联系方式：13759207971</w:t>
      </w:r>
    </w:p>
    <w:p w14:paraId="00243C43">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p>
    <w:p w14:paraId="3CB6DEA2">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2.采购代理机构信息</w:t>
      </w:r>
    </w:p>
    <w:p w14:paraId="301E29C2">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名    称：云南立友工程咨询有限公司</w:t>
      </w:r>
    </w:p>
    <w:p w14:paraId="15792F8D">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统一社会信用代码：91533103MA6NT2PR2J</w:t>
      </w:r>
    </w:p>
    <w:p w14:paraId="78988FD0">
      <w:pPr>
        <w:keepLines w:val="0"/>
        <w:pageBreakBefore w:val="0"/>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地　　址：云南省德宏州芒市榕树北路5号</w:t>
      </w:r>
    </w:p>
    <w:p w14:paraId="2EB3CE6C">
      <w:pPr>
        <w:keepLines w:val="0"/>
        <w:pageBreakBefore w:val="0"/>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联系方式：0692-2273788</w:t>
      </w:r>
    </w:p>
    <w:p w14:paraId="1A30CEAD">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p>
    <w:p w14:paraId="479C0F0A">
      <w:pPr>
        <w:keepLines w:val="0"/>
        <w:pageBreakBefore w:val="0"/>
        <w:widowControl/>
        <w:kinsoku/>
        <w:overflowPunct/>
        <w:topLinePunct w:val="0"/>
        <w:autoSpaceDE/>
        <w:autoSpaceDN/>
        <w:bidi w:val="0"/>
        <w:snapToGrid/>
        <w:spacing w:line="480" w:lineRule="exact"/>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3.项目联系方式</w:t>
      </w:r>
    </w:p>
    <w:bookmarkEnd w:id="39"/>
    <w:bookmarkEnd w:id="40"/>
    <w:bookmarkEnd w:id="41"/>
    <w:bookmarkEnd w:id="42"/>
    <w:p w14:paraId="52CBF279">
      <w:pPr>
        <w:keepLines w:val="0"/>
        <w:pageBreakBefore w:val="0"/>
        <w:widowControl/>
        <w:kinsoku/>
        <w:overflowPunct/>
        <w:topLinePunct w:val="0"/>
        <w:autoSpaceDE/>
        <w:autoSpaceDN/>
        <w:bidi w:val="0"/>
        <w:snapToGrid/>
        <w:spacing w:line="480" w:lineRule="exact"/>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项目联系人：</w:t>
      </w:r>
      <w:r>
        <w:rPr>
          <w:rFonts w:hint="eastAsia" w:ascii="宋体" w:hAnsi="宋体" w:cs="宋体"/>
          <w:color w:val="auto"/>
          <w:sz w:val="24"/>
          <w:highlight w:val="none"/>
          <w:lang w:val="en-US" w:eastAsia="zh-CN"/>
        </w:rPr>
        <w:t>龚加信</w:t>
      </w:r>
      <w:r>
        <w:rPr>
          <w:rFonts w:hint="eastAsia" w:ascii="宋体" w:hAnsi="宋体" w:cs="宋体"/>
          <w:color w:val="auto"/>
          <w:sz w:val="24"/>
          <w:highlight w:val="none"/>
        </w:rPr>
        <w:t>（采购人）、叶杨、张辉（采购代理机构）</w:t>
      </w:r>
    </w:p>
    <w:p w14:paraId="23F00E0F">
      <w:pPr>
        <w:keepLines w:val="0"/>
        <w:pageBreakBefore w:val="0"/>
        <w:widowControl/>
        <w:kinsoku/>
        <w:overflowPunct/>
        <w:topLinePunct w:val="0"/>
        <w:autoSpaceDE/>
        <w:autoSpaceDN/>
        <w:bidi w:val="0"/>
        <w:snapToGrid/>
        <w:spacing w:line="480" w:lineRule="exact"/>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电话：13759207971（采购人）、13578</w:t>
      </w:r>
      <w:r>
        <w:rPr>
          <w:rFonts w:hint="eastAsia" w:ascii="宋体" w:hAnsi="宋体" w:cs="宋体"/>
          <w:color w:val="auto"/>
          <w:sz w:val="24"/>
          <w:highlight w:val="none"/>
          <w:lang w:val="en-US" w:eastAsia="zh-CN"/>
        </w:rPr>
        <w:t>266575</w:t>
      </w:r>
      <w:r>
        <w:rPr>
          <w:rFonts w:hint="eastAsia" w:ascii="宋体" w:hAnsi="宋体" w:cs="宋体"/>
          <w:color w:val="auto"/>
          <w:sz w:val="24"/>
          <w:highlight w:val="none"/>
        </w:rPr>
        <w:t>、0692-2273788（采购代理机构）</w:t>
      </w:r>
    </w:p>
    <w:sectPr>
      <w:pgSz w:w="11906" w:h="16838"/>
      <w:pgMar w:top="1440" w:right="1083" w:bottom="1440" w:left="108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lvlText w:val="%1"/>
      <w:lvlJc w:val="left"/>
      <w:pPr>
        <w:tabs>
          <w:tab w:val="left" w:pos="360"/>
        </w:tabs>
        <w:ind w:left="284" w:hanging="284"/>
      </w:pPr>
      <w:rPr>
        <w:rFonts w:hint="default" w:ascii="Times New Roman" w:hAnsi="Times New Roman"/>
        <w:b/>
        <w:i w:val="0"/>
        <w:sz w:val="28"/>
      </w:rPr>
    </w:lvl>
    <w:lvl w:ilvl="1" w:tentative="0">
      <w:start w:val="1"/>
      <w:numFmt w:val="decimal"/>
      <w:pStyle w:val="2"/>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747CE3"/>
    <w:rsid w:val="03934C30"/>
    <w:rsid w:val="0E781A27"/>
    <w:rsid w:val="14215A2C"/>
    <w:rsid w:val="17817B5E"/>
    <w:rsid w:val="24747CE3"/>
    <w:rsid w:val="279E3EF6"/>
    <w:rsid w:val="3DC6027C"/>
    <w:rsid w:val="62CA05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Body Text Indent"/>
    <w:basedOn w:val="1"/>
    <w:next w:val="4"/>
    <w:qFormat/>
    <w:uiPriority w:val="0"/>
    <w:pPr>
      <w:spacing w:after="120"/>
      <w:ind w:left="420" w:leftChars="200"/>
    </w:pPr>
    <w:rPr>
      <w:rFonts w:asciiTheme="minorHAnsi" w:hAnsiTheme="minorHAnsi" w:eastAsiaTheme="minorEastAsia" w:cstheme="minorBidi"/>
      <w:szCs w:val="22"/>
    </w:rPr>
  </w:style>
  <w:style w:type="paragraph" w:styleId="4">
    <w:name w:val="Body Text First Indent 2"/>
    <w:basedOn w:val="3"/>
    <w:next w:val="1"/>
    <w:qFormat/>
    <w:uiPriority w:val="0"/>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2025-06-18T10:38:00Z</dcterms:created>
  <dc:creator>Administrator</dc:creator>
  <cp:lastModifiedBy>Administrator</cp:lastModifiedBy>
  <dcterms:modified xsi:type="dcterms:W3CDTF">2025-06-18T10:39:15Z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75CB67E666744E92BA9D74525E4F4B57_11</vt:lpwstr>
  </property>
  <property fmtid="{D5CDD505-2E9C-101B-9397-08002B2CF9AE}" pid="4" name="KSOTemplateDocerSaveRecord">
    <vt:lpwstr>eyJoZGlkIjoiMjA1NGJkZDlmYjRhYTMyYmRmOWI3NzNmZjUyZmI0MzYiLCJ1c2VySWQiOiI5NDM0NzQ1ODUifQ==</vt:lpwstr>
  </property>
</Properties>
</file>