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440281-2024-01153</w:t>
      </w:r>
    </w:p>
    <w:p>
      <w:pPr>
        <w:pStyle w:val="null3"/>
        <w:jc w:val="center"/>
        <w:outlineLvl w:val="3"/>
      </w:pPr>
      <w:r>
        <w:rPr>
          <w:sz w:val="24"/>
          <w:b/>
        </w:rPr>
        <w:t>采购项目编号：</w:t>
      </w:r>
      <w:r>
        <w:rPr>
          <w:sz w:val="24"/>
          <w:b/>
        </w:rPr>
        <w:t>SGZS2024043</w:t>
      </w:r>
    </w:p>
    <w:p>
      <w:pPr>
        <w:pStyle w:val="null3"/>
        <w:jc w:val="center"/>
        <w:outlineLvl w:val="3"/>
      </w:pPr>
      <w:r>
        <w:rPr>
          <w:sz w:val="24"/>
          <w:b/>
        </w:rPr>
        <w:t>项目名称：</w:t>
      </w:r>
      <w:r>
        <w:rPr>
          <w:sz w:val="24"/>
          <w:b/>
        </w:rPr>
        <w:t>乐昌市北乡镇北乡河美丽河道提升项目</w:t>
      </w:r>
    </w:p>
    <w:p>
      <w:pPr>
        <w:pStyle w:val="null3"/>
        <w:jc w:val="center"/>
        <w:outlineLvl w:val="3"/>
      </w:pPr>
      <w:r>
        <w:rPr>
          <w:sz w:val="24"/>
          <w:b/>
        </w:rPr>
        <w:t>采购人：</w:t>
      </w:r>
      <w:r>
        <w:rPr>
          <w:sz w:val="24"/>
          <w:b/>
        </w:rPr>
        <w:t>乐昌市北乡镇人民政府</w:t>
      </w:r>
    </w:p>
    <w:p>
      <w:pPr>
        <w:pStyle w:val="null3"/>
        <w:jc w:val="center"/>
        <w:outlineLvl w:val="3"/>
      </w:pPr>
      <w:r>
        <w:rPr>
          <w:sz w:val="24"/>
          <w:b/>
        </w:rPr>
        <w:t>采购代理机构：</w:t>
      </w:r>
      <w:r>
        <w:rPr>
          <w:sz w:val="24"/>
          <w:b/>
        </w:rPr>
        <w:t>韶关市中晟项目管理有限公司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韶关市中晟项目管理有限公司</w:t>
      </w:r>
      <w:r>
        <w:rPr/>
        <w:t>受</w:t>
      </w:r>
      <w:r>
        <w:rPr/>
        <w:t>乐昌市北乡镇人民政府</w:t>
      </w:r>
      <w:r>
        <w:rPr/>
        <w:t>的委托，采用</w:t>
      </w:r>
      <w:r>
        <w:rPr/>
        <w:t>竞争性磋商</w:t>
      </w:r>
      <w:r>
        <w:rPr/>
        <w:t>方式组织采购</w:t>
      </w:r>
      <w:r>
        <w:rPr/>
        <w:t>乐昌市北乡镇北乡河美丽河道提升项目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乐昌市北乡镇北乡河美丽河道提升项目</w:t>
      </w:r>
    </w:p>
    <w:p>
      <w:pPr>
        <w:pStyle w:val="null3"/>
        <w:ind w:firstLine="480"/>
      </w:pPr>
      <w:r>
        <w:rPr/>
        <w:t>采购计划编号：</w:t>
      </w:r>
      <w:r>
        <w:rPr/>
        <w:t>440281-2024-01153</w:t>
      </w:r>
    </w:p>
    <w:p>
      <w:pPr>
        <w:pStyle w:val="null3"/>
        <w:ind w:firstLine="480"/>
      </w:pPr>
      <w:r>
        <w:rPr/>
        <w:t>采购项目编号：</w:t>
      </w:r>
      <w:r>
        <w:rPr/>
        <w:t>SGZS2024043</w:t>
      </w:r>
    </w:p>
    <w:p>
      <w:pPr>
        <w:pStyle w:val="null3"/>
        <w:ind w:firstLine="480"/>
      </w:pPr>
      <w:r>
        <w:rPr/>
        <w:t>采购方式：</w:t>
      </w:r>
      <w:r>
        <w:rPr/>
        <w:t>竞争性磋商</w:t>
      </w:r>
    </w:p>
    <w:p>
      <w:pPr>
        <w:pStyle w:val="null3"/>
        <w:ind w:firstLine="480"/>
      </w:pPr>
      <w:r>
        <w:rPr/>
        <w:t>预算金额：</w:t>
      </w:r>
      <w:r>
        <w:rPr/>
        <w:t>3,065,845.40</w:t>
      </w:r>
      <w:r>
        <w:rPr/>
        <w:t>元</w:t>
      </w:r>
    </w:p>
    <w:p>
      <w:pPr>
        <w:pStyle w:val="null3"/>
        <w:outlineLvl w:val="3"/>
      </w:pPr>
      <w:r>
        <w:rPr>
          <w:sz w:val="24"/>
          <w:b/>
        </w:rPr>
        <w:t>2.项目内容及需求情况（采购项目技术规格、参数及要求）</w:t>
      </w:r>
    </w:p>
    <w:p>
      <w:pPr>
        <w:pStyle w:val="null3"/>
      </w:pPr>
      <w:r>
        <w:rPr/>
        <w:t>采购包1(乐昌市北乡镇北乡河美丽河道提升项目):</w:t>
      </w:r>
    </w:p>
    <w:p>
      <w:pPr>
        <w:pStyle w:val="null3"/>
      </w:pPr>
      <w:r>
        <w:rPr/>
        <w:t>采购包预算金额：3,065,845.40元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其他建筑工程</w:t>
            </w:r>
          </w:p>
        </w:tc>
        <w:tc>
          <w:tcPr>
            <w:tcW w:type="dxa" w:w="2052"/>
          </w:tcPr>
          <w:p>
            <w:pPr>
              <w:pStyle w:val="null3"/>
            </w:pPr>
            <w:r>
              <w:rPr/>
              <w:t>乐昌市北乡镇北乡河美丽河道提升项目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3,065,845.40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合同履行期限：开工令发出之日起60个日历天内完工。</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2）有依法缴纳税收和社会保障资金的良好记录：响应文件中提供《资格条件承诺函》（《资格条件承诺函》格式详见竞争性磋商公告附件）。</w:t>
      </w:r>
    </w:p>
    <w:p>
      <w:pPr>
        <w:pStyle w:val="null3"/>
      </w:pPr>
      <w:r>
        <w:rPr/>
        <w:t>3）具有良好的商业信誉和健全的财务会计制度：响应文件中提供《资格条件承诺函》（《资格条件承诺函》格式详见竞争性磋商公告附件）。</w:t>
      </w:r>
    </w:p>
    <w:p>
      <w:pPr>
        <w:pStyle w:val="null3"/>
      </w:pPr>
      <w:r>
        <w:rPr/>
        <w:t>4）履行合同所必需的设备和专业技术能力：响应文件中提供《资格条件承诺函》（《资格条件承诺函》格式详见竞争性磋商公告附件）。</w:t>
      </w:r>
    </w:p>
    <w:p>
      <w:pPr>
        <w:pStyle w:val="null3"/>
      </w:pPr>
      <w:r>
        <w:rPr/>
        <w:t>5）参加采购活动前3年内，在经营活动中没有重大违法记录：响应文件中提供《资格条件承诺函》（《资格条件承诺函》格式详见竞争性磋商公告附件）。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采购包1（乐昌市北乡镇北乡河美丽河道提升项目）：</w:t>
      </w:r>
      <w:r>
        <w:rPr/>
        <w:t>本项目属于专门面向中小企业采购项目（提供中小企业声明函） 供应商须符合本项目采购标的对应行业（本项目划分行业为：建筑业）的政策划分标准。监狱企业、残疾人福利单位视同小型、微型企业。 【注：中小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采购包1（乐昌市北乡镇北乡河美丽河道提升项目）：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3)供应商必须具有市政公用工程施工总承包三级以上（含三级）资质证书，并具有建设行政主管部门颁发的有效期内的《安全生产许可证》。（提供相关有效证明材料复印件）</w:t>
      </w:r>
    </w:p>
    <w:p>
      <w:pPr>
        <w:pStyle w:val="null3"/>
      </w:pPr>
      <w:r>
        <w:rPr/>
        <w:t>4)拟委派担任本工程的项目经理必须为本单位注册的有效的执业专业为“市政公用工程”的二级以上(含二级)注册建造师执业资格，同时具备相应岗位安全生产考核合格证明(B证，具有有效的安全生产考核合格证或广东省建筑施工企业管理人员安全生产考核系统考核合格信息打印页)。（提供相关证书复印件及提交响应文件截止日前3个月内任意1个月在响应供应商购买的社保证明复印件）。</w:t>
      </w:r>
    </w:p>
    <w:p>
      <w:pPr>
        <w:pStyle w:val="null3"/>
      </w:pPr>
      <w:r>
        <w:rPr/>
        <w:t>5)拟委派的专职安全生产管理人员，须具备相应岗位安全生产考核合格证明（C证，具有有效的安全生产考核合格证或广东省建筑施工企业管理人员安全生产考核系统考核合格信息打印页），按《建筑施工企业安全生产管理机构设置及专职安全生产管理人员配备办法》 （建质﹝2008﹞91号）的规定，专职安全生产管理人员不少于1人且与项目经理不为同一人。（提供相关证书复印件及提交响应文件截止日前3个月内任意1个月在响应供应商购买的社保证明复印件）</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乐昌市北乡镇人民政府</w:t>
      </w:r>
    </w:p>
    <w:p>
      <w:pPr>
        <w:pStyle w:val="null3"/>
        <w:ind w:firstLine="480"/>
      </w:pPr>
      <w:r>
        <w:rPr/>
        <w:t>地址：</w:t>
      </w:r>
      <w:r>
        <w:rPr/>
        <w:t>乐昌市北乡镇人民政府</w:t>
      </w:r>
    </w:p>
    <w:p>
      <w:pPr>
        <w:pStyle w:val="null3"/>
        <w:ind w:firstLine="480"/>
      </w:pPr>
      <w:r>
        <w:rPr/>
        <w:t>联系方式：</w:t>
      </w:r>
      <w:r>
        <w:rPr/>
        <w:t>0751-5680128</w:t>
      </w:r>
    </w:p>
    <w:p>
      <w:pPr>
        <w:pStyle w:val="null3"/>
        <w:outlineLvl w:val="3"/>
      </w:pPr>
      <w:r>
        <w:rPr>
          <w:sz w:val="24"/>
          <w:b/>
        </w:rPr>
        <w:t>2.采购代理机构信息</w:t>
      </w:r>
    </w:p>
    <w:p>
      <w:pPr>
        <w:pStyle w:val="null3"/>
        <w:ind w:firstLine="480"/>
      </w:pPr>
      <w:r>
        <w:rPr/>
        <w:t>名称：</w:t>
      </w:r>
      <w:r>
        <w:rPr/>
        <w:t>韶关市中晟项目管理有限公司</w:t>
      </w:r>
    </w:p>
    <w:p>
      <w:pPr>
        <w:pStyle w:val="null3"/>
        <w:ind w:firstLine="480"/>
      </w:pPr>
      <w:r>
        <w:rPr/>
        <w:t xml:space="preserve"> 地址：</w:t>
      </w:r>
      <w:r>
        <w:rPr/>
        <w:t>韶关市武江区芙蓉新村六街4栋A</w:t>
      </w:r>
    </w:p>
    <w:p>
      <w:pPr>
        <w:pStyle w:val="null3"/>
        <w:ind w:firstLine="480"/>
      </w:pPr>
      <w:r>
        <w:rPr/>
        <w:t xml:space="preserve"> 联系方式：</w:t>
      </w:r>
      <w:r>
        <w:rPr/>
        <w:t>0751-8288690</w:t>
      </w:r>
    </w:p>
    <w:p>
      <w:pPr>
        <w:pStyle w:val="null3"/>
        <w:outlineLvl w:val="3"/>
      </w:pPr>
      <w:r>
        <w:rPr>
          <w:sz w:val="24"/>
          <w:b/>
        </w:rPr>
        <w:t xml:space="preserve"> 3.项目联系方式</w:t>
      </w:r>
    </w:p>
    <w:p>
      <w:pPr>
        <w:pStyle w:val="null3"/>
        <w:ind w:firstLine="480"/>
      </w:pPr>
      <w:r>
        <w:rPr/>
        <w:t xml:space="preserve"> 项目联系人：</w:t>
      </w:r>
      <w:r>
        <w:rPr/>
        <w:t>冯工</w:t>
      </w:r>
    </w:p>
    <w:p>
      <w:pPr>
        <w:pStyle w:val="null3"/>
        <w:ind w:firstLine="480"/>
      </w:pPr>
      <w:r>
        <w:rPr/>
        <w:t xml:space="preserve"> 电话：</w:t>
      </w:r>
      <w:r>
        <w:rPr/>
        <w:t>0751-8288690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韶关市中晟项目管理有限公司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w:t>
      </w:r>
      <w:r>
        <w:rPr>
          <w:sz w:val="22"/>
        </w:rPr>
        <w:t>、项目名称：</w:t>
      </w:r>
      <w:r>
        <w:rPr>
          <w:sz w:val="22"/>
        </w:rPr>
        <w:t>乐昌市北乡镇北乡河美丽河道提升项目</w:t>
      </w:r>
      <w:r>
        <w:rPr>
          <w:sz w:val="22"/>
        </w:rPr>
        <w:t>。</w:t>
      </w:r>
    </w:p>
    <w:p>
      <w:pPr>
        <w:pStyle w:val="null3"/>
      </w:pPr>
      <w:r>
        <w:rPr>
          <w:sz w:val="22"/>
        </w:rPr>
        <w:t>2</w:t>
      </w:r>
      <w:r>
        <w:rPr>
          <w:sz w:val="22"/>
        </w:rPr>
        <w:t>、本项目招标控制价为：￥</w:t>
      </w:r>
      <w:r>
        <w:rPr>
          <w:sz w:val="22"/>
        </w:rPr>
        <w:t>3,065,845.40</w:t>
      </w:r>
      <w:r>
        <w:rPr>
          <w:sz w:val="22"/>
        </w:rPr>
        <w:t>元；其中：绿色施工安全防护措施费不得低于￥</w:t>
      </w:r>
      <w:r>
        <w:rPr>
          <w:sz w:val="22"/>
        </w:rPr>
        <w:t>108,681.34</w:t>
      </w:r>
      <w:r>
        <w:rPr>
          <w:sz w:val="22"/>
        </w:rPr>
        <w:t>元；暂列金额</w:t>
      </w:r>
      <w:r>
        <w:rPr>
          <w:sz w:val="22"/>
        </w:rPr>
        <w:t>(</w:t>
      </w:r>
      <w:r>
        <w:rPr>
          <w:sz w:val="22"/>
        </w:rPr>
        <w:t>统一报价）为：￥</w:t>
      </w:r>
      <w:r>
        <w:rPr>
          <w:sz w:val="22"/>
        </w:rPr>
        <w:t>90,000.00</w:t>
      </w:r>
      <w:r>
        <w:rPr>
          <w:sz w:val="22"/>
        </w:rPr>
        <w:t>元。详见下表：</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701"/>
        <w:gridCol w:w="2987"/>
        <w:gridCol w:w="1798"/>
        <w:gridCol w:w="1067"/>
        <w:gridCol w:w="1753"/>
      </w:tblGrid>
      <w:tr>
        <w:tc>
          <w:tcPr>
            <w:tcW w:type="dxa" w:w="70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298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w:t>
            </w:r>
            <w:r>
              <w:rPr>
                <w:sz w:val="22"/>
              </w:rPr>
              <w:t>位</w:t>
            </w:r>
            <w:r>
              <w:rPr>
                <w:sz w:val="22"/>
              </w:rPr>
              <w:t>工</w:t>
            </w:r>
            <w:r>
              <w:rPr>
                <w:sz w:val="22"/>
              </w:rPr>
              <w:t>程</w:t>
            </w:r>
            <w:r>
              <w:rPr>
                <w:sz w:val="22"/>
              </w:rPr>
              <w:t>名</w:t>
            </w:r>
            <w:r>
              <w:rPr>
                <w:sz w:val="22"/>
              </w:rPr>
              <w:t>称</w:t>
            </w:r>
          </w:p>
        </w:tc>
        <w:tc>
          <w:tcPr>
            <w:tcW w:type="dxa" w:w="179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最高投标限价</w:t>
            </w:r>
            <w:r>
              <w:rPr>
                <w:sz w:val="22"/>
              </w:rPr>
              <w:t>(</w:t>
            </w:r>
            <w:r>
              <w:rPr>
                <w:sz w:val="22"/>
              </w:rPr>
              <w:t>元</w:t>
            </w:r>
            <w:r>
              <w:rPr>
                <w:sz w:val="22"/>
              </w:rPr>
              <w:t>)</w:t>
            </w:r>
          </w:p>
        </w:tc>
        <w:tc>
          <w:tcPr>
            <w:tcW w:type="dxa" w:w="282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其</w:t>
            </w:r>
            <w:r>
              <w:rPr>
                <w:sz w:val="22"/>
              </w:rPr>
              <w:t xml:space="preserve">    </w:t>
            </w:r>
            <w:r>
              <w:rPr>
                <w:sz w:val="22"/>
              </w:rPr>
              <w:t>中</w:t>
            </w:r>
          </w:p>
        </w:tc>
      </w:tr>
      <w:tr>
        <w:tc>
          <w:tcPr>
            <w:tcW w:type="dxa" w:w="701"/>
            <w:vMerge/>
            <w:tcBorders>
              <w:top w:val="single" w:color="000000" w:sz="4"/>
              <w:left w:val="single" w:color="000000" w:sz="4"/>
              <w:bottom w:val="single" w:color="000000" w:sz="4"/>
              <w:right w:val="single" w:color="000000" w:sz="4"/>
            </w:tcBorders>
          </w:tcPr>
          <w:p/>
        </w:tc>
        <w:tc>
          <w:tcPr>
            <w:tcW w:type="dxa" w:w="2987"/>
            <w:vMerge/>
            <w:tcBorders>
              <w:top w:val="single" w:color="000000" w:sz="4"/>
              <w:left w:val="none" w:color="000000" w:sz="4"/>
              <w:bottom w:val="single" w:color="000000" w:sz="4"/>
              <w:right w:val="single" w:color="000000" w:sz="4"/>
            </w:tcBorders>
          </w:tcPr>
          <w:p/>
        </w:tc>
        <w:tc>
          <w:tcPr>
            <w:tcW w:type="dxa" w:w="1798"/>
            <w:vMerge/>
            <w:tcBorders>
              <w:top w:val="single" w:color="000000" w:sz="4"/>
              <w:left w:val="none" w:color="000000" w:sz="4"/>
              <w:bottom w:val="single" w:color="000000" w:sz="4"/>
              <w:right w:val="single" w:color="000000" w:sz="4"/>
            </w:tcBorders>
          </w:tcP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暂估价</w:t>
            </w:r>
            <w:r>
              <w:rPr>
                <w:sz w:val="22"/>
              </w:rPr>
              <w:t>(</w:t>
            </w:r>
            <w:r>
              <w:rPr>
                <w:sz w:val="22"/>
              </w:rPr>
              <w:t>元</w:t>
            </w:r>
            <w:r>
              <w:rPr>
                <w:sz w:val="22"/>
              </w:rPr>
              <w:t>)</w:t>
            </w:r>
          </w:p>
        </w:tc>
        <w:tc>
          <w:tcPr>
            <w:tcW w:type="dxa" w:w="17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绿色施工安全防护措施费</w:t>
            </w:r>
            <w:r>
              <w:rPr>
                <w:sz w:val="22"/>
              </w:rPr>
              <w:t>(</w:t>
            </w:r>
            <w:r>
              <w:rPr>
                <w:sz w:val="22"/>
              </w:rPr>
              <w:t>元</w:t>
            </w:r>
            <w:r>
              <w:rPr>
                <w:sz w:val="22"/>
              </w:rPr>
              <w:t>)</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基础设施工程</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2,278,536.81</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86,948.41</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绿化工程</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697,308.59</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21,732.93</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暂列金</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90,000.00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w:t>
            </w:r>
            <w:r>
              <w:rPr>
                <w:sz w:val="22"/>
              </w:rPr>
              <w:t xml:space="preserve">  </w:t>
            </w:r>
            <w:r>
              <w:rPr>
                <w:sz w:val="22"/>
              </w:rPr>
              <w:t>计</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3,065,845.40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108,681.34</w:t>
            </w:r>
          </w:p>
        </w:tc>
      </w:tr>
    </w:tbl>
    <w:p>
      <w:pPr>
        <w:pStyle w:val="null3"/>
      </w:pPr>
      <w:r>
        <w:rPr>
          <w:sz w:val="22"/>
        </w:rPr>
        <w:t>3</w:t>
      </w:r>
      <w:r>
        <w:rPr>
          <w:sz w:val="22"/>
        </w:rPr>
        <w:t>、招标范围：施工图纸及工程量清单范围内的工程施工。</w:t>
      </w:r>
    </w:p>
    <w:p>
      <w:pPr>
        <w:pStyle w:val="null3"/>
      </w:pPr>
      <w:r>
        <w:rPr>
          <w:sz w:val="22"/>
        </w:rPr>
        <w:t>4</w:t>
      </w:r>
      <w:r>
        <w:rPr>
          <w:sz w:val="22"/>
        </w:rPr>
        <w:t>、工</w:t>
      </w:r>
      <w:r>
        <w:rPr>
          <w:sz w:val="22"/>
        </w:rPr>
        <w:t>期：</w:t>
      </w:r>
      <w:r>
        <w:rPr>
          <w:sz w:val="21"/>
        </w:rPr>
        <w:t>开工令发出之日起</w:t>
      </w:r>
      <w:r>
        <w:rPr>
          <w:sz w:val="21"/>
        </w:rPr>
        <w:t>60</w:t>
      </w:r>
      <w:r>
        <w:rPr>
          <w:sz w:val="21"/>
        </w:rPr>
        <w:t>个日历天内完工。</w:t>
      </w:r>
    </w:p>
    <w:p>
      <w:pPr>
        <w:pStyle w:val="null3"/>
        <w:jc w:val="both"/>
      </w:pPr>
      <w:r>
        <w:rPr/>
        <w:t>采购包1（乐昌市北乡镇北乡河美丽河道提升项目）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开工令发出之日起60个日历天内完工。</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1期：支付比例30%,合同签订后5个工作日内，采购人支付合同额的30%。</w:t>
            </w:r>
          </w:p>
          <w:p>
            <w:pPr>
              <w:pStyle w:val="null3"/>
            </w:pPr>
            <w:r>
              <w:rPr/>
              <w:t>2期：支付比例40%,工程量完成80%后，采购人支付至合同额的70%。</w:t>
            </w:r>
          </w:p>
          <w:p>
            <w:pPr>
              <w:pStyle w:val="null3"/>
            </w:pPr>
            <w:r>
              <w:rPr/>
              <w:t>3期：支付比例27%,工程竣工，并经采购人组织有关部门验收合格及完成财政评审后，工程款支付至经财审结算总金额的97%。</w:t>
            </w:r>
          </w:p>
          <w:p>
            <w:pPr>
              <w:pStyle w:val="null3"/>
            </w:pPr>
            <w:r>
              <w:rPr/>
              <w:t>4期：支付比例3%,经财审结算总金额的3%作为质保金，在质量保证期到期后30日内无息支付给成交供应商。 （注：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1期：1、遵循国家标准、行业标准及相关技术规范，按照合同约定进行验收工作，验收应在采购人和成交供应商双方共同参加下进行。 2、本工程严格按国家、省、市现行的相关质量评定标准和施工验收规范、规程进行施工和验收，如验收不合格的必须返工，返工费由成交供应商自行负责。 3.所有验收文件、资料要提交给采购人以作留档备案。</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供应商须在响应文件中，进行全部报价： 1、采购项目内材料设备的采购、施工和安装、运输、质保期售后服务、全额含税发票、人工费用、管理费利润、措施费等。 2、施工中的相关费用（包括施工中发生的损耗、额外材料等）； 3、按规定需完成的质量保修期内的相关费用。 4、本项目招标控制价为：￥3,065,845.40元；其中：绿色施工安全防护措施费不得低于￥108,681.34元；暂列金额(统一报价）为：￥90,000.00元（注：暂列金额由采购人掌握和使用。暂列金额项目若有发生，合同价款从暂列金额中支付。暂列金额扣除已发生的暂列金额项目合同价款、已发生的合同约定调整因素出现时的调整价款、已发生的索赔以及现场签证确认等的费用后，余额(若有) 归采购人所有。）</w:t>
            </w:r>
          </w:p>
        </w:tc>
      </w:tr>
      <w:tr>
        <w:tc>
          <w:tcPr>
            <w:tcW w:type="dxa" w:w="2076"/>
          </w:tcPr>
          <w:p/>
        </w:tc>
        <w:tc>
          <w:tcPr>
            <w:tcW w:type="dxa" w:w="2076"/>
          </w:tcPr>
          <w:p>
            <w:pPr>
              <w:pStyle w:val="null3"/>
              <w:jc w:val="center"/>
            </w:pPr>
            <w:r>
              <w:rPr/>
              <w:t>2</w:t>
            </w:r>
          </w:p>
        </w:tc>
        <w:tc>
          <w:tcPr>
            <w:tcW w:type="dxa" w:w="2076"/>
          </w:tcPr>
          <w:p>
            <w:pPr>
              <w:pStyle w:val="null3"/>
              <w:jc w:val="left"/>
            </w:pPr>
            <w:r>
              <w:rPr/>
              <w:t>工程结算原则</w:t>
            </w:r>
          </w:p>
        </w:tc>
        <w:tc>
          <w:tcPr>
            <w:tcW w:type="dxa" w:w="2076"/>
          </w:tcPr>
          <w:p>
            <w:pPr>
              <w:pStyle w:val="null3"/>
              <w:jc w:val="left"/>
            </w:pPr>
            <w:r>
              <w:rPr/>
              <w:t>1、承包人的投标总价为中标价，即为签约合同价。 2、 招标工程量清单标明的工程量是投标人投标报价的共同基础，竣工结算的工程量按《建设工程工程量清单计价规范》（GB50500—2013）对工程计量的规定进行计量，必须以承包人完成合同工程应予计量的工程量确定。施工中进行工程计量，当发现招标工程量清单中出现缺项、工程量偏差、或因工程变更引起工程量增减时，应按承包人在履行合同义务中完成的工程量计算。因承包人原因造成的超出合同工程范围施工或返工的工程量，发包人不予计量。</w:t>
            </w:r>
          </w:p>
        </w:tc>
      </w:tr>
      <w:tr>
        <w:tc>
          <w:tcPr>
            <w:tcW w:type="dxa" w:w="2076"/>
          </w:tcPr>
          <w:p/>
        </w:tc>
        <w:tc>
          <w:tcPr>
            <w:tcW w:type="dxa" w:w="2076"/>
          </w:tcPr>
          <w:p>
            <w:pPr>
              <w:pStyle w:val="null3"/>
              <w:jc w:val="center"/>
            </w:pPr>
            <w:r>
              <w:rPr/>
              <w:t>3</w:t>
            </w:r>
          </w:p>
        </w:tc>
        <w:tc>
          <w:tcPr>
            <w:tcW w:type="dxa" w:w="2076"/>
          </w:tcPr>
          <w:p>
            <w:pPr>
              <w:pStyle w:val="null3"/>
              <w:jc w:val="left"/>
            </w:pPr>
            <w:r>
              <w:rPr/>
              <w:t>工程保修要求</w:t>
            </w:r>
          </w:p>
        </w:tc>
        <w:tc>
          <w:tcPr>
            <w:tcW w:type="dxa" w:w="2076"/>
          </w:tcPr>
          <w:p>
            <w:pPr>
              <w:pStyle w:val="null3"/>
              <w:jc w:val="left"/>
            </w:pPr>
            <w:r>
              <w:rPr/>
              <w:t>1、本项目质量保修期为1年（自通过完工验收之日起计）。 2、合同工程保修期按《建设工程质量管理条例》规定，自工程完工验收双方签字确认之日起计算；提交完工验收报告时，出具质量保修书，质量保修书应明确保修范围、保修期限和保修责任等。 3、属于保修范围的项目，成交供应商应在接到采购人通知后的24小时内赶到现场，2日内修复。2日内无法完成修理的应与采购人协商一致后实施。 4、发生紧急抢修事故的，成交供应商在接到通知后，应立即赶赴现场进行抢修。 5、在保修期内因施工质量而造成返修，其费用由成交供应商负责。 6、所有材料均须使用国家认定的国标合格产品。工程的材料、辅料及施工应符合国家、省有关建筑工程质量及环保标准。 7、如保修期内成交供应商不按保修要求积极响应，采购人有权自行委托第三方机构修复，产生的全部费用由成交供应商承担，采购人有权在质量保证金中扣除，不足部分向成交供应商追偿。</w:t>
            </w:r>
          </w:p>
        </w:tc>
      </w:tr>
      <w:tr>
        <w:tc>
          <w:tcPr>
            <w:tcW w:type="dxa" w:w="2076"/>
          </w:tcPr>
          <w:p/>
        </w:tc>
        <w:tc>
          <w:tcPr>
            <w:tcW w:type="dxa" w:w="2076"/>
          </w:tcPr>
          <w:p>
            <w:pPr>
              <w:pStyle w:val="null3"/>
              <w:jc w:val="center"/>
            </w:pPr>
            <w:r>
              <w:rPr/>
              <w:t>4</w:t>
            </w:r>
          </w:p>
        </w:tc>
        <w:tc>
          <w:tcPr>
            <w:tcW w:type="dxa" w:w="2076"/>
          </w:tcPr>
          <w:p>
            <w:pPr>
              <w:pStyle w:val="null3"/>
              <w:jc w:val="left"/>
            </w:pPr>
            <w:r>
              <w:rPr/>
              <w:t>完工资料归档要求</w:t>
            </w:r>
          </w:p>
        </w:tc>
        <w:tc>
          <w:tcPr>
            <w:tcW w:type="dxa" w:w="2076"/>
          </w:tcPr>
          <w:p>
            <w:pPr>
              <w:pStyle w:val="null3"/>
              <w:jc w:val="left"/>
            </w:pPr>
            <w:r>
              <w:rPr/>
              <w:t>成交供应商的工程档案资料必须符合国家有关档案管理规定的要求，在工程施工过程应及时做好收集、汇总和整理工作。本项目完工验收合格后10天内提供工程结算书及相关资料统一送采购人审核，确认后办理结算手续。</w:t>
            </w:r>
          </w:p>
        </w:tc>
      </w:tr>
      <w:tr>
        <w:tc>
          <w:tcPr>
            <w:tcW w:type="dxa" w:w="2076"/>
          </w:tcPr>
          <w:p/>
        </w:tc>
        <w:tc>
          <w:tcPr>
            <w:tcW w:type="dxa" w:w="2076"/>
          </w:tcPr>
          <w:p>
            <w:pPr>
              <w:pStyle w:val="null3"/>
              <w:jc w:val="center"/>
            </w:pPr>
            <w:r>
              <w:rPr/>
              <w:t>5</w:t>
            </w:r>
          </w:p>
        </w:tc>
        <w:tc>
          <w:tcPr>
            <w:tcW w:type="dxa" w:w="2076"/>
          </w:tcPr>
          <w:p>
            <w:pPr>
              <w:pStyle w:val="null3"/>
              <w:jc w:val="left"/>
            </w:pPr>
            <w:r>
              <w:rPr/>
              <w:t>现场踏勘</w:t>
            </w:r>
          </w:p>
        </w:tc>
        <w:tc>
          <w:tcPr>
            <w:tcW w:type="dxa" w:w="2076"/>
          </w:tcPr>
          <w:p>
            <w:pPr>
              <w:pStyle w:val="null3"/>
              <w:jc w:val="left"/>
            </w:pPr>
            <w:r>
              <w:rPr/>
              <w:t>1、投标前，采购人不组织现场踏勘。为确保投标的准确性和措施的可行性，供应商可自行对工程现场及周围环境进行踏勘，以便供应商获取有关编制响应文件和签署合同所需的所有资料。采购人对供应商做出的推论、理解和结论概不负责。 2、供应商在现场勘察过程中，供应商应注意自身安全，如发生意外、财物或其他损失，不论任何原因所造成，采购人均不负责。 3、现场勘察期间的交通、食宿由供应商自行安排，费用自理。</w:t>
            </w:r>
          </w:p>
        </w:tc>
      </w:tr>
      <w:tr>
        <w:tc>
          <w:tcPr>
            <w:tcW w:type="dxa" w:w="2076"/>
          </w:tcPr>
          <w:p/>
        </w:tc>
        <w:tc>
          <w:tcPr>
            <w:tcW w:type="dxa" w:w="2076"/>
          </w:tcPr>
          <w:p>
            <w:pPr>
              <w:pStyle w:val="null3"/>
              <w:jc w:val="center"/>
            </w:pPr>
            <w:r>
              <w:rPr/>
              <w:t>6</w:t>
            </w:r>
          </w:p>
        </w:tc>
        <w:tc>
          <w:tcPr>
            <w:tcW w:type="dxa" w:w="2076"/>
          </w:tcPr>
          <w:p>
            <w:pPr>
              <w:pStyle w:val="null3"/>
              <w:jc w:val="left"/>
            </w:pPr>
            <w:r>
              <w:rPr/>
              <w:t>未尽事项</w:t>
            </w:r>
          </w:p>
        </w:tc>
        <w:tc>
          <w:tcPr>
            <w:tcW w:type="dxa" w:w="2076"/>
          </w:tcPr>
          <w:p>
            <w:pPr>
              <w:pStyle w:val="null3"/>
              <w:jc w:val="left"/>
            </w:pPr>
            <w:r>
              <w:rPr/>
              <w:t>其余未尽事项由采购人和成交供应商在签订合同时商定补充。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其他建筑工程</w:t>
            </w:r>
          </w:p>
        </w:tc>
        <w:tc>
          <w:tcPr>
            <w:tcW w:type="dxa" w:w="933"/>
          </w:tcPr>
          <w:p>
            <w:pPr>
              <w:pStyle w:val="null3"/>
              <w:jc w:val="left"/>
            </w:pPr>
            <w:r>
              <w:rPr/>
              <w:t>乐昌市北乡镇北乡河美丽河道提升项目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3,065,845.40</w:t>
            </w:r>
          </w:p>
        </w:tc>
        <w:tc>
          <w:tcPr>
            <w:tcW w:type="dxa" w:w="933"/>
          </w:tcPr>
          <w:p>
            <w:pPr>
              <w:pStyle w:val="null3"/>
              <w:jc w:val="right"/>
            </w:pPr>
            <w:r>
              <w:rPr/>
              <w:t>3,065,845.40</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乐昌市北乡镇北乡河美丽河道提升项目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一、项目需求一览表</w:t>
            </w:r>
          </w:p>
          <w:tbl>
            <w:tblPr>
              <w:tblInd w:type="dxa" w:w="600"/>
              <w:tblBorders>
                <w:top w:val="none" w:color="000000" w:sz="4"/>
                <w:left w:val="none" w:color="000000" w:sz="4"/>
                <w:bottom w:val="none" w:color="000000" w:sz="4"/>
                <w:right w:val="none" w:color="000000" w:sz="4"/>
                <w:insideH w:val="none"/>
                <w:insideV w:val="none"/>
              </w:tblBorders>
            </w:tblPr>
            <w:tblGrid>
              <w:gridCol w:w="573"/>
              <w:gridCol w:w="1449"/>
              <w:gridCol w:w="1615"/>
              <w:gridCol w:w="1962"/>
            </w:tblGrid>
            <w:tr>
              <w:tc>
                <w:tcPr>
                  <w:tcW w:type="dxa" w:w="5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4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项目名称</w:t>
                  </w:r>
                </w:p>
              </w:tc>
              <w:tc>
                <w:tcPr>
                  <w:tcW w:type="dxa" w:w="1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招标控制价</w:t>
                  </w:r>
                  <w:r>
                    <w:rPr>
                      <w:sz w:val="21"/>
                    </w:rPr>
                    <w:t>(</w:t>
                  </w:r>
                  <w:r>
                    <w:rPr>
                      <w:sz w:val="21"/>
                    </w:rPr>
                    <w:t>元</w:t>
                  </w:r>
                  <w:r>
                    <w:rPr>
                      <w:sz w:val="21"/>
                    </w:rPr>
                    <w:t>)</w:t>
                  </w:r>
                </w:p>
              </w:tc>
              <w:tc>
                <w:tcPr>
                  <w:tcW w:type="dxa" w:w="19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工期</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乐昌市北乡镇北乡河美丽河道提升项目</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3,065,845.40</w:t>
                  </w:r>
                </w:p>
              </w:tc>
              <w:tc>
                <w:tcPr>
                  <w:tcW w:type="dxa" w:w="1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开工令发出之日起</w:t>
                  </w:r>
                  <w:r>
                    <w:rPr>
                      <w:sz w:val="21"/>
                    </w:rPr>
                    <w:t>60</w:t>
                  </w:r>
                  <w:r>
                    <w:rPr>
                      <w:sz w:val="21"/>
                    </w:rPr>
                    <w:t>个日历天内完工。</w:t>
                  </w:r>
                </w:p>
              </w:tc>
            </w:tr>
          </w:tbl>
          <w:p>
            <w:pPr>
              <w:pStyle w:val="null3"/>
              <w:jc w:val="both"/>
            </w:pPr>
            <w:r>
              <w:rPr>
                <w:sz w:val="21"/>
              </w:rPr>
              <w:t>注：</w:t>
            </w:r>
            <w:r>
              <w:rPr>
                <w:sz w:val="21"/>
              </w:rPr>
              <w:t>1</w:t>
            </w:r>
            <w:r>
              <w:rPr>
                <w:sz w:val="21"/>
              </w:rPr>
              <w:t>、</w:t>
            </w:r>
            <w:r>
              <w:rPr>
                <w:sz w:val="21"/>
              </w:rPr>
              <w:t>供应商应对项目内所有内容进行响应，只对部分内容进行响应的将被视为无效响应；</w:t>
            </w:r>
          </w:p>
          <w:p>
            <w:pPr>
              <w:pStyle w:val="null3"/>
              <w:jc w:val="both"/>
            </w:pPr>
            <w:r>
              <w:rPr>
                <w:sz w:val="21"/>
              </w:rPr>
              <w:t>2</w:t>
            </w:r>
            <w:r>
              <w:rPr>
                <w:sz w:val="21"/>
              </w:rPr>
              <w:t>、</w:t>
            </w:r>
            <w:r>
              <w:rPr>
                <w:sz w:val="21"/>
              </w:rPr>
              <w:t>响应报价高于招标控制价将被视为无效响应；</w:t>
            </w:r>
          </w:p>
          <w:p>
            <w:pPr>
              <w:pStyle w:val="null3"/>
              <w:jc w:val="both"/>
            </w:pPr>
            <w:r>
              <w:rPr>
                <w:sz w:val="21"/>
              </w:rPr>
              <w:t>3</w:t>
            </w:r>
            <w:r>
              <w:rPr>
                <w:sz w:val="21"/>
              </w:rPr>
              <w:t>、</w:t>
            </w:r>
            <w:r>
              <w:rPr>
                <w:sz w:val="21"/>
              </w:rPr>
              <w:t>供应商的响应报价应严格按照竞争性磋商文件中提供的附件工程量清单报价，不得在清单中任意增删，否则作无效响应处理。</w:t>
            </w:r>
          </w:p>
          <w:p>
            <w:pPr>
              <w:pStyle w:val="null3"/>
              <w:jc w:val="both"/>
            </w:pPr>
            <w:r>
              <w:rPr>
                <w:sz w:val="21"/>
                <w:b/>
              </w:rPr>
              <w:t>二、图纸</w:t>
            </w:r>
            <w:r>
              <w:rPr>
                <w:sz w:val="21"/>
                <w:b/>
              </w:rPr>
              <w:t>(</w:t>
            </w:r>
            <w:r>
              <w:rPr>
                <w:sz w:val="21"/>
                <w:b/>
              </w:rPr>
              <w:t>另附</w:t>
            </w:r>
            <w:r>
              <w:rPr>
                <w:sz w:val="21"/>
                <w:b/>
              </w:rPr>
              <w:t>)</w:t>
            </w:r>
            <w:r>
              <w:rPr>
                <w:sz w:val="21"/>
                <w:b/>
              </w:rPr>
              <w:t>。</w:t>
            </w:r>
          </w:p>
          <w:p>
            <w:pPr>
              <w:pStyle w:val="null3"/>
              <w:jc w:val="both"/>
            </w:pPr>
            <w:r>
              <w:rPr>
                <w:sz w:val="21"/>
                <w:b/>
              </w:rPr>
              <w:t>三、工程量清单</w:t>
            </w:r>
            <w:r>
              <w:rPr>
                <w:sz w:val="21"/>
                <w:b/>
              </w:rPr>
              <w:t>(</w:t>
            </w:r>
            <w:r>
              <w:rPr>
                <w:sz w:val="21"/>
                <w:b/>
              </w:rPr>
              <w:t>另附</w:t>
            </w:r>
            <w:r>
              <w:rPr>
                <w:sz w:val="21"/>
                <w:b/>
              </w:rPr>
              <w:t>)</w:t>
            </w:r>
            <w:r>
              <w:rPr>
                <w:sz w:val="21"/>
                <w:b/>
              </w:rPr>
              <w:t>。</w:t>
            </w:r>
          </w:p>
          <w:p>
            <w:pPr>
              <w:pStyle w:val="null3"/>
              <w:jc w:val="both"/>
            </w:pPr>
            <w:r>
              <w:rPr>
                <w:sz w:val="21"/>
              </w:rPr>
              <w:t xml:space="preserve">  </w:t>
            </w:r>
            <w:r>
              <w:rPr>
                <w:sz w:val="21"/>
              </w:rPr>
              <w:t>1</w:t>
            </w:r>
            <w:r>
              <w:rPr>
                <w:sz w:val="21"/>
              </w:rPr>
              <w:t>、</w:t>
            </w:r>
            <w:r>
              <w:rPr>
                <w:sz w:val="21"/>
              </w:rPr>
              <w:t>供应商按采购人提供的</w:t>
            </w:r>
            <w:r>
              <w:rPr>
                <w:sz w:val="21"/>
              </w:rPr>
              <w:t>“工程量清单”进行报价；</w:t>
            </w:r>
          </w:p>
          <w:p>
            <w:pPr>
              <w:pStyle w:val="null3"/>
              <w:ind w:firstLine="210"/>
              <w:jc w:val="both"/>
            </w:pPr>
            <w:r>
              <w:rPr>
                <w:sz w:val="21"/>
              </w:rPr>
              <w:t>2</w:t>
            </w:r>
            <w:r>
              <w:rPr>
                <w:sz w:val="21"/>
              </w:rPr>
              <w:t>、</w:t>
            </w:r>
            <w:r>
              <w:rPr>
                <w:sz w:val="21"/>
              </w:rPr>
              <w:t>供应商未按业主提供的工程量清单各子项报价将视为没有实质性响应采购文件，作无效响应处理；</w:t>
            </w:r>
          </w:p>
          <w:p>
            <w:pPr>
              <w:pStyle w:val="null3"/>
              <w:ind w:firstLine="210"/>
              <w:jc w:val="both"/>
            </w:pPr>
            <w:r>
              <w:rPr>
                <w:sz w:val="21"/>
              </w:rPr>
              <w:t>3</w:t>
            </w:r>
            <w:r>
              <w:rPr>
                <w:sz w:val="21"/>
              </w:rPr>
              <w:t>、</w:t>
            </w:r>
            <w:r>
              <w:rPr>
                <w:sz w:val="21"/>
              </w:rPr>
              <w:t>供应商投标时不得更改采购人发出的工程量清单数量，否则在确认中标后采购人有权要求成交供应商按清单数量施工，并对成交供应商作出处罚。</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1.采购代理机构：本项目是指韶关市中晟项目管理有限公司，负责整个采购活动的组织，依法负责编制和发布磋商文件，对磋商文件拥有最终的解释权，不以任何身份出任磋商小组成员。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乐昌市北乡镇人民政府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采购人授权磋商小组按照评审原则直接确定中标（成交）人。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采购机构代理服务收费标准：参考《招标代理服务收费管理暂行办法》计价格[2002]1980号文，《国家发展改革委关于进一步放开建设项目专业服务价格的通知发改价格[2015] 299号》收费标准计取。招标代理服务费按差额定率累进法计算。</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韶关市中晟项目管理有限公司</w:t>
      </w:r>
      <w:r>
        <w:rPr/>
        <w:t>代收。具体操作要求详见</w:t>
      </w:r>
      <w:r>
        <w:rPr/>
        <w:t>韶关市中晟项目管理有限公司</w:t>
      </w:r>
      <w:r>
        <w:rPr/>
        <w:t>有关指引，递交事宜请自行咨询</w:t>
      </w:r>
      <w:r>
        <w:rPr/>
        <w:t>韶关市中晟项目管理有限公司</w:t>
      </w:r>
      <w:r>
        <w:rPr/>
        <w:t>；请各供应商在响应文件递交截止时间前按须知前附表规定的金额递交至</w:t>
      </w:r>
      <w:r>
        <w:rPr/>
        <w:t>韶关市中晟项目管理有限公司</w:t>
      </w:r>
      <w:r>
        <w:rPr/>
        <w:t>，到账情况以开启时</w:t>
      </w:r>
      <w:r>
        <w:rPr/>
        <w:t>韶关市中晟项目管理有限公司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冯工</w:t>
      </w:r>
    </w:p>
    <w:p>
      <w:pPr>
        <w:pStyle w:val="null3"/>
        <w:ind w:firstLine="480"/>
      </w:pPr>
      <w:r>
        <w:rPr/>
        <w:t>电话：</w:t>
      </w:r>
      <w:r>
        <w:rPr/>
        <w:t>0751-8288690</w:t>
      </w:r>
    </w:p>
    <w:p>
      <w:pPr>
        <w:pStyle w:val="null3"/>
        <w:ind w:firstLine="480"/>
      </w:pPr>
      <w:r>
        <w:rPr/>
        <w:t>传真：</w:t>
      </w:r>
      <w:r>
        <w:rPr/>
        <w:t>/</w:t>
      </w:r>
    </w:p>
    <w:p>
      <w:pPr>
        <w:pStyle w:val="null3"/>
        <w:ind w:firstLine="480"/>
      </w:pPr>
      <w:r>
        <w:rPr/>
        <w:t>邮箱：</w:t>
      </w:r>
      <w:r>
        <w:rPr/>
        <w:t>sg2020sgzs@163.com</w:t>
      </w:r>
    </w:p>
    <w:p>
      <w:pPr>
        <w:pStyle w:val="null3"/>
        <w:ind w:firstLine="480"/>
      </w:pPr>
      <w:r>
        <w:rPr/>
        <w:t>地址：</w:t>
      </w:r>
      <w:r>
        <w:rPr/>
        <w:t>韶关市武江区芙蓉新村六街4栋A</w:t>
      </w:r>
    </w:p>
    <w:p>
      <w:pPr>
        <w:pStyle w:val="null3"/>
        <w:ind w:firstLine="480"/>
      </w:pPr>
      <w:r>
        <w:rPr/>
        <w:t>邮编：</w:t>
      </w:r>
      <w:r>
        <w:rPr/>
        <w:t>512000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政府采购监督管理机构名称：乐昌市财政局（政府采购监管股）</w:t>
      </w:r>
    </w:p>
    <w:p>
      <w:pPr>
        <w:pStyle w:val="null3"/>
      </w:pPr>
      <w:r>
        <w:rPr/>
        <w:t>地 址：乐昌市公主下路68号</w:t>
      </w:r>
    </w:p>
    <w:p>
      <w:pPr>
        <w:pStyle w:val="null3"/>
      </w:pPr>
      <w:r>
        <w:rPr/>
        <w:t>电 话：0751-5570166</w:t>
      </w:r>
    </w:p>
    <w:p>
      <w:pPr>
        <w:pStyle w:val="null3"/>
      </w:pPr>
      <w:r>
        <w:rPr/>
        <w:t>邮 编：512200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乐昌市北乡镇北乡河美丽河道提升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韶关市中晟项目管理有限公司</w:t>
      </w:r>
      <w:r>
        <w:rPr/>
        <w:t>统一对外发布。</w:t>
      </w:r>
    </w:p>
    <w:p>
      <w:pPr>
        <w:pStyle w:val="null3"/>
        <w:ind w:firstLine="480"/>
      </w:pPr>
      <w:r>
        <w:rPr/>
        <w:t>（2）对</w:t>
      </w:r>
      <w:r>
        <w:rPr/>
        <w:t>韶关市中晟项目管理有限公司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采购包1（乐昌市北乡镇北乡河美丽河道提升项目）：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采购包1（乐昌市北乡镇北乡河美丽河道提升项目）：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响应文件中提供《资格条件承诺函》（《资格条件承诺函》格式详见竞争性磋商公告附件）。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响应文件中提供《资格条件承诺函》（《资格条件承诺函》格式详见竞争性磋商公告附件）。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响应文件中提供《资格条件承诺函》（《资格条件承诺函》格式详见竞争性磋商公告附件）。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响应文件中提供《资格条件承诺函》（《资格条件承诺函》格式详见竞争性磋商公告附件）。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供应商必须具有市政公用工程施工总承包三级以上（含三级）资质证书，并具有建设行政主管部门颁发的有效期内的《安全生产许可证》。（提供相关有效证明材料复印件）</w:t>
            </w:r>
          </w:p>
        </w:tc>
        <w:tc>
          <w:tcPr>
            <w:tcW w:type="dxa" w:w="4238"/>
          </w:tcPr>
          <w:p>
            <w:pPr>
              <w:pStyle w:val="null3"/>
            </w:pPr>
            <w:r>
              <w:rPr/>
              <w:t>供应商必须具有市政公用工程施工总承包三级以上（含三级）资质证书，并具有建设行政主管部门颁发的有效期内的《安全生产许可证》。（提供相关有效证明材料复印件）</w:t>
            </w:r>
          </w:p>
        </w:tc>
      </w:tr>
      <w:tr>
        <w:tc>
          <w:tcPr>
            <w:tcW w:type="dxa" w:w="890"/>
          </w:tcPr>
          <w:p>
            <w:pPr>
              <w:pStyle w:val="null3"/>
            </w:pPr>
            <w:r>
              <w:rPr/>
              <w:t>9</w:t>
            </w:r>
          </w:p>
        </w:tc>
        <w:tc>
          <w:tcPr>
            <w:tcW w:type="dxa" w:w="3178"/>
          </w:tcPr>
          <w:p>
            <w:pPr>
              <w:pStyle w:val="null3"/>
            </w:pPr>
            <w:r>
              <w:rPr/>
              <w:t>拟委派担任本工程的项目经理必须为本单位注册的有效的执业专业为“市政公用工程”的二级以上(含二级)注册建造师执业资格，同时具备相应岗位安全生产考核合格证明(B证，具有有效的安全生产考核合格证或广东省建筑施工企业管理人员安全生产考核系统考核合格信息打印页)。（提供相关证书复印件及提交响应文件截止日前3个月内任意1个月在响应供应商购买的社保证明复印件）。</w:t>
            </w:r>
          </w:p>
        </w:tc>
        <w:tc>
          <w:tcPr>
            <w:tcW w:type="dxa" w:w="4238"/>
          </w:tcPr>
          <w:p>
            <w:pPr>
              <w:pStyle w:val="null3"/>
            </w:pPr>
            <w:r>
              <w:rPr/>
              <w:t>拟委派担任本工程的项目经理必须为本单位注册的有效的执业专业为“市政公用工程”的二级以上(含二级)注册建造师执业资格，同时具备相应岗位安全生产考核合格证明(B证，具有有效的安全生产考核合格证或广东省建筑施工企业管理人员安全生产考核系统考核合格信息打印页)。（提供相关证书复印件及提交响应文件截止日前3个月内任意1个月在响应供应商购买的社保证明复印件）。</w:t>
            </w:r>
          </w:p>
        </w:tc>
      </w:tr>
      <w:tr>
        <w:tc>
          <w:tcPr>
            <w:tcW w:type="dxa" w:w="890"/>
          </w:tcPr>
          <w:p>
            <w:pPr>
              <w:pStyle w:val="null3"/>
            </w:pPr>
            <w:r>
              <w:rPr/>
              <w:t>10</w:t>
            </w:r>
          </w:p>
        </w:tc>
        <w:tc>
          <w:tcPr>
            <w:tcW w:type="dxa" w:w="3178"/>
          </w:tcPr>
          <w:p>
            <w:pPr>
              <w:pStyle w:val="null3"/>
            </w:pPr>
            <w:r>
              <w:rPr/>
              <w:t>拟委派的专职安全生产管理人员，须具备相应岗位安全生产考核合格证明（C证，具有有效的安全生产考核合格证或广东省建筑施工企业管理人员安全生产考核系统考核合格信息打印页），按《建筑施工企业安全生产管理机构设置及专职安全生产管理人员配备办法》 （建质﹝2008﹞91号）的规定，专职安全生产管理人员不少于1人且与项目经理不为同一人。（提供相关证书复印件及提交响应文件截止日前3个月内任意1个月在响应供应商购买的社保证明复印件）</w:t>
            </w:r>
          </w:p>
        </w:tc>
        <w:tc>
          <w:tcPr>
            <w:tcW w:type="dxa" w:w="4238"/>
          </w:tcPr>
          <w:p>
            <w:pPr>
              <w:pStyle w:val="null3"/>
            </w:pPr>
            <w:r>
              <w:rPr/>
              <w:t>拟委派的专职安全生产管理人员，须具备相应岗位安全生产考核合格证明（C证，具有有效的安全生产考核合格证或广东省建筑施工企业管理人员安全生产考核系统考核合格信息打印页），按《建筑施工企业安全生产管理机构设置及专职安全生产管理人员配备办法》 （建质﹝2008﹞91号）的规定，专职安全生产管理人员不少于1人且与项目经理不为同一人。（提供相关证书复印件及提交响应文件截止日前3个月内任意1个月在响应供应商购买的社保证明复印件）</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本项目属于专门面向中小企业采购项目（提供中小企业声明函） 供应商须符合本项目采购标的对应行业（本项目划分行业为：建筑业）的政策划分标准。监狱企业、残疾人福利单位视同小型、微型企业。 【注：中小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采购包1（乐昌市北乡镇北乡河美丽河道提升项目）：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响应承诺函按对应格式文件填写、签署、盖章。</w:t>
            </w:r>
          </w:p>
        </w:tc>
        <w:tc>
          <w:tcPr>
            <w:tcW w:type="dxa" w:w="4238"/>
          </w:tcPr>
          <w:p>
            <w:pPr>
              <w:pStyle w:val="null3"/>
            </w:pPr>
            <w:r>
              <w:rPr/>
              <w:t>响应承诺函按对应格式文件填写、签署、盖章。</w:t>
            </w:r>
          </w:p>
        </w:tc>
      </w:tr>
      <w:tr>
        <w:tc>
          <w:tcPr>
            <w:tcW w:type="dxa" w:w="890"/>
          </w:tcPr>
          <w:p>
            <w:pPr>
              <w:pStyle w:val="null3"/>
            </w:pPr>
            <w:r>
              <w:rPr/>
              <w:t>2</w:t>
            </w:r>
          </w:p>
        </w:tc>
        <w:tc>
          <w:tcPr>
            <w:tcW w:type="dxa" w:w="3178"/>
          </w:tcPr>
          <w:p>
            <w:pPr>
              <w:pStyle w:val="null3"/>
            </w:pPr>
            <w:r>
              <w:rPr/>
              <w:t>法定代表人/负责人资格证明书及授权委托书，按对应格式文件签署、盖章。</w:t>
            </w:r>
          </w:p>
        </w:tc>
        <w:tc>
          <w:tcPr>
            <w:tcW w:type="dxa" w:w="4238"/>
          </w:tcPr>
          <w:p>
            <w:pPr>
              <w:pStyle w:val="null3"/>
            </w:pPr>
            <w:r>
              <w:rPr/>
              <w:t>法定代表人/负责人资格证明书及授权委托书，按对应格式文件签署、盖章。</w:t>
            </w:r>
          </w:p>
        </w:tc>
      </w:tr>
      <w:tr>
        <w:tc>
          <w:tcPr>
            <w:tcW w:type="dxa" w:w="890"/>
          </w:tcPr>
          <w:p>
            <w:pPr>
              <w:pStyle w:val="null3"/>
            </w:pPr>
            <w:r>
              <w:rPr/>
              <w:t>3</w:t>
            </w:r>
          </w:p>
        </w:tc>
        <w:tc>
          <w:tcPr>
            <w:tcW w:type="dxa" w:w="3178"/>
          </w:tcPr>
          <w:p>
            <w:pPr>
              <w:pStyle w:val="null3"/>
            </w:pPr>
            <w:r>
              <w:rPr/>
              <w:t>报价未超过本项目预算金额或最高限价。</w:t>
            </w:r>
          </w:p>
        </w:tc>
        <w:tc>
          <w:tcPr>
            <w:tcW w:type="dxa" w:w="4238"/>
          </w:tcPr>
          <w:p>
            <w:pPr>
              <w:pStyle w:val="null3"/>
            </w:pPr>
            <w:r>
              <w:rPr/>
              <w:t>报价未超过本项目预算金额或最高限价。</w:t>
            </w:r>
          </w:p>
        </w:tc>
      </w:tr>
      <w:tr>
        <w:tc>
          <w:tcPr>
            <w:tcW w:type="dxa" w:w="890"/>
          </w:tcPr>
          <w:p>
            <w:pPr>
              <w:pStyle w:val="null3"/>
            </w:pPr>
            <w:r>
              <w:rPr/>
              <w:t>4</w:t>
            </w:r>
          </w:p>
        </w:tc>
        <w:tc>
          <w:tcPr>
            <w:tcW w:type="dxa" w:w="3178"/>
          </w:tcPr>
          <w:p>
            <w:pPr>
              <w:pStyle w:val="null3"/>
            </w:pPr>
            <w:r>
              <w:rPr/>
              <w:t>有效期为递交响应文件之日起90天。</w:t>
            </w:r>
          </w:p>
        </w:tc>
        <w:tc>
          <w:tcPr>
            <w:tcW w:type="dxa" w:w="4238"/>
          </w:tcPr>
          <w:p>
            <w:pPr>
              <w:pStyle w:val="null3"/>
            </w:pPr>
            <w:r>
              <w:rPr/>
              <w:t>有效期为递交响应文件之日起90天。</w:t>
            </w:r>
          </w:p>
        </w:tc>
      </w:tr>
      <w:tr>
        <w:tc>
          <w:tcPr>
            <w:tcW w:type="dxa" w:w="890"/>
          </w:tcPr>
          <w:p>
            <w:pPr>
              <w:pStyle w:val="null3"/>
            </w:pPr>
            <w:r>
              <w:rPr/>
              <w:t>5</w:t>
            </w:r>
          </w:p>
        </w:tc>
        <w:tc>
          <w:tcPr>
            <w:tcW w:type="dxa" w:w="3178"/>
          </w:tcPr>
          <w:p>
            <w:pPr>
              <w:pStyle w:val="null3"/>
            </w:pPr>
            <w:r>
              <w:rPr/>
              <w:t>响应文件符合采购文件规定要求签署、盖章。</w:t>
            </w:r>
          </w:p>
        </w:tc>
        <w:tc>
          <w:tcPr>
            <w:tcW w:type="dxa" w:w="4238"/>
          </w:tcPr>
          <w:p>
            <w:pPr>
              <w:pStyle w:val="null3"/>
            </w:pPr>
            <w:r>
              <w:rPr/>
              <w:t>响应文件符合采购文件规定要求签署、盖章。</w:t>
            </w:r>
          </w:p>
        </w:tc>
      </w:tr>
      <w:tr>
        <w:tc>
          <w:tcPr>
            <w:tcW w:type="dxa" w:w="890"/>
          </w:tcPr>
          <w:p>
            <w:pPr>
              <w:pStyle w:val="null3"/>
            </w:pPr>
            <w:r>
              <w:rPr/>
              <w:t>6</w:t>
            </w:r>
          </w:p>
        </w:tc>
        <w:tc>
          <w:tcPr>
            <w:tcW w:type="dxa" w:w="3178"/>
          </w:tcPr>
          <w:p>
            <w:pPr>
              <w:pStyle w:val="null3"/>
            </w:pPr>
            <w:r>
              <w:rPr/>
              <w:t>技术要求实质性响应采购文件中“★”号参数的技术要求。</w:t>
            </w:r>
          </w:p>
        </w:tc>
        <w:tc>
          <w:tcPr>
            <w:tcW w:type="dxa" w:w="4238"/>
          </w:tcPr>
          <w:p>
            <w:pPr>
              <w:pStyle w:val="null3"/>
            </w:pPr>
            <w:r>
              <w:rPr/>
              <w:t>技术要求实质性响应采购文件中“★”号参数的技术要求。</w:t>
            </w:r>
          </w:p>
        </w:tc>
      </w:tr>
      <w:tr>
        <w:tc>
          <w:tcPr>
            <w:tcW w:type="dxa" w:w="890"/>
          </w:tcPr>
          <w:p>
            <w:pPr>
              <w:pStyle w:val="null3"/>
            </w:pPr>
            <w:r>
              <w:rPr/>
              <w:t>7</w:t>
            </w:r>
          </w:p>
        </w:tc>
        <w:tc>
          <w:tcPr>
            <w:tcW w:type="dxa" w:w="3178"/>
          </w:tcPr>
          <w:p>
            <w:pPr>
              <w:pStyle w:val="null3"/>
            </w:pPr>
            <w:r>
              <w:rPr/>
              <w:t>商务要求实质性响应采购文件中“★”号参数的商务要求。</w:t>
            </w:r>
          </w:p>
        </w:tc>
        <w:tc>
          <w:tcPr>
            <w:tcW w:type="dxa" w:w="4238"/>
          </w:tcPr>
          <w:p>
            <w:pPr>
              <w:pStyle w:val="null3"/>
            </w:pPr>
            <w:r>
              <w:rPr/>
              <w:t>商务要求实质性响应采购文件中“★”号参数的商务要求。</w:t>
            </w:r>
          </w:p>
        </w:tc>
      </w:tr>
      <w:tr>
        <w:tc>
          <w:tcPr>
            <w:tcW w:type="dxa" w:w="890"/>
          </w:tcPr>
          <w:p>
            <w:pPr>
              <w:pStyle w:val="null3"/>
            </w:pPr>
            <w:r>
              <w:rPr/>
              <w:t>8</w:t>
            </w:r>
          </w:p>
        </w:tc>
        <w:tc>
          <w:tcPr>
            <w:tcW w:type="dxa" w:w="3178"/>
          </w:tcPr>
          <w:p>
            <w:pPr>
              <w:pStyle w:val="null3"/>
            </w:pPr>
            <w:r>
              <w:rPr/>
              <w:t>按有关法律、法规、规章、竞争性磋商文件不属于投标无效的。</w:t>
            </w:r>
          </w:p>
        </w:tc>
        <w:tc>
          <w:tcPr>
            <w:tcW w:type="dxa" w:w="4238"/>
          </w:tcPr>
          <w:p>
            <w:pPr>
              <w:pStyle w:val="null3"/>
            </w:pPr>
            <w:r>
              <w:rPr/>
              <w:t>按有关法律、法规、规章、竞争性磋商文件不属于投标无效的。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采购包1(乐昌市北乡镇北乡河美丽河道提升项目):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施工方案 (10.0分)</w:t>
            </w:r>
            <w:r>
              <w:rPr/>
              <w:t>，（等次分值选择：</w:t>
            </w:r>
            <w:r>
              <w:rPr/>
              <w:t>0.0;</w:t>
            </w:r>
            <w:r>
              <w:rPr/>
              <w:t>1.0;</w:t>
            </w:r>
            <w:r>
              <w:rPr/>
              <w:t>4.0;</w:t>
            </w:r>
            <w:r>
              <w:rPr/>
              <w:t>7.0;</w:t>
            </w:r>
            <w:r>
              <w:rPr/>
              <w:t>10.0;</w:t>
            </w:r>
            <w:r>
              <w:rPr/>
              <w:t>）</w:t>
            </w:r>
          </w:p>
        </w:tc>
        <w:tc>
          <w:tcPr>
            <w:tcW w:type="dxa" w:w="5076"/>
          </w:tcPr>
          <w:p>
            <w:pPr>
              <w:pStyle w:val="null3"/>
              <w:jc w:val="left"/>
            </w:pPr>
            <w:r>
              <w:rPr/>
              <w:t>根据供应商提供的施工方案（方案内容包括施工组织方案可行性、针对性，及对本项目的理解情况）进行评审： 1.施工方案总体架构思路清晰、明确，具有合理、全面、科学的理解，分析能贴合项目实际需求的，得10分； 2.施工方案总体架构思路较清晰、明确，有较合理、全面、科学的理解，分析较能贴近项目实际需求的，得7分； 3.施工方案总体架构思路一般清晰、明确，有一般合理、全面、科学的理解，分析基本能贴近项目实际需求的，得4分； 4.施工方案总体架构思路基本清晰，在理解上有一定的误差，分析不能完全贴合项目实际需求的为一般，得1分； 5.无提供方案不得分。</w:t>
            </w:r>
          </w:p>
        </w:tc>
      </w:tr>
      <w:tr>
        <w:tc>
          <w:tcPr>
            <w:tcW w:type="dxa" w:w="922"/>
            <w:gridSpan w:val="2"/>
            <w:vMerge/>
          </w:tcPr>
          <w:p/>
        </w:tc>
        <w:tc>
          <w:tcPr>
            <w:tcW w:type="dxa" w:w="2307"/>
          </w:tcPr>
          <w:p>
            <w:pPr>
              <w:pStyle w:val="null3"/>
              <w:jc w:val="left"/>
            </w:pPr>
            <w:r>
              <w:rPr/>
              <w:t>施工总体部署 (10.0分)</w:t>
            </w:r>
            <w:r>
              <w:rPr/>
              <w:t>，（等次分值选择：</w:t>
            </w:r>
            <w:r>
              <w:rPr/>
              <w:t>0.0;</w:t>
            </w:r>
            <w:r>
              <w:rPr/>
              <w:t>1.0;</w:t>
            </w:r>
            <w:r>
              <w:rPr/>
              <w:t>4.0;</w:t>
            </w:r>
            <w:r>
              <w:rPr/>
              <w:t>7.0;</w:t>
            </w:r>
            <w:r>
              <w:rPr/>
              <w:t>10.0;</w:t>
            </w:r>
            <w:r>
              <w:rPr/>
              <w:t>）</w:t>
            </w:r>
          </w:p>
        </w:tc>
        <w:tc>
          <w:tcPr>
            <w:tcW w:type="dxa" w:w="5076"/>
          </w:tcPr>
          <w:p>
            <w:pPr>
              <w:pStyle w:val="null3"/>
              <w:jc w:val="left"/>
            </w:pPr>
            <w:r>
              <w:rPr/>
              <w:t>根据供应商提供的施工总体部署（包括施工总体部署目标、组织架构）进行评审： 1.施工总体部署目标清晰，组织架构完整，对项目总体认识深刻，得10分； 2.施工总体部署目标较清晰，组织架构较完整，对项目总体认识较深刻，得7分； 3.施工总体部署目标清晰性一般，组织架构一般，对项目总体认识一般，得4分； 4.施工总体部署目标清晰性差，组织架构差，对项目总体认识差，得1分； 5.无施工总体部署，得0分。</w:t>
            </w:r>
          </w:p>
        </w:tc>
      </w:tr>
      <w:tr>
        <w:tc>
          <w:tcPr>
            <w:tcW w:type="dxa" w:w="922"/>
            <w:gridSpan w:val="2"/>
            <w:vMerge/>
          </w:tcPr>
          <w:p/>
        </w:tc>
        <w:tc>
          <w:tcPr>
            <w:tcW w:type="dxa" w:w="2307"/>
          </w:tcPr>
          <w:p>
            <w:pPr>
              <w:pStyle w:val="null3"/>
              <w:jc w:val="left"/>
            </w:pPr>
            <w:r>
              <w:rPr/>
              <w:t>主要施工方法及质量保证措施 (10.0分)</w:t>
            </w:r>
            <w:r>
              <w:rPr/>
              <w:t>，（等次分值选择：</w:t>
            </w:r>
            <w:r>
              <w:rPr/>
              <w:t>0.0;</w:t>
            </w:r>
            <w:r>
              <w:rPr/>
              <w:t>1.0;</w:t>
            </w:r>
            <w:r>
              <w:rPr/>
              <w:t>4.0;</w:t>
            </w:r>
            <w:r>
              <w:rPr/>
              <w:t>7.0;</w:t>
            </w:r>
            <w:r>
              <w:rPr/>
              <w:t>10.0;</w:t>
            </w:r>
            <w:r>
              <w:rPr/>
              <w:t>）</w:t>
            </w:r>
          </w:p>
        </w:tc>
        <w:tc>
          <w:tcPr>
            <w:tcW w:type="dxa" w:w="5076"/>
          </w:tcPr>
          <w:p>
            <w:pPr>
              <w:pStyle w:val="null3"/>
              <w:jc w:val="left"/>
            </w:pPr>
            <w:r>
              <w:rPr/>
              <w:t>根据供应商提供的主要施工方法及质量保证措施进行评审： 1.主要施工方法及质量保证措施完善、合理可行，内容全面、完整，得10分； 2.主要施工方法及质量保证措施较完善，可行，内容较全面、完整，得7分； 3.主要施工方法及质量保证措施可操作性一般,内容一般，得4分； 4.主要施工方法及质量保证措施可操作性差，内容不完整，得1分； 5.无主要施工方法及质量保证措施，得0分。</w:t>
            </w:r>
          </w:p>
        </w:tc>
      </w:tr>
      <w:tr>
        <w:tc>
          <w:tcPr>
            <w:tcW w:type="dxa" w:w="922"/>
            <w:gridSpan w:val="2"/>
            <w:vMerge/>
          </w:tcPr>
          <w:p/>
        </w:tc>
        <w:tc>
          <w:tcPr>
            <w:tcW w:type="dxa" w:w="2307"/>
          </w:tcPr>
          <w:p>
            <w:pPr>
              <w:pStyle w:val="null3"/>
              <w:jc w:val="left"/>
            </w:pPr>
            <w:r>
              <w:rPr/>
              <w:t>安全、文明施工、环保措施 (10.0分)</w:t>
            </w:r>
            <w:r>
              <w:rPr/>
              <w:t>，（等次分值选择：</w:t>
            </w:r>
            <w:r>
              <w:rPr/>
              <w:t>0.0;</w:t>
            </w:r>
            <w:r>
              <w:rPr/>
              <w:t>1.0;</w:t>
            </w:r>
            <w:r>
              <w:rPr/>
              <w:t>4.0;</w:t>
            </w:r>
            <w:r>
              <w:rPr/>
              <w:t>7.0;</w:t>
            </w:r>
            <w:r>
              <w:rPr/>
              <w:t>10.0;</w:t>
            </w:r>
            <w:r>
              <w:rPr/>
              <w:t>）</w:t>
            </w:r>
          </w:p>
        </w:tc>
        <w:tc>
          <w:tcPr>
            <w:tcW w:type="dxa" w:w="5076"/>
          </w:tcPr>
          <w:p>
            <w:pPr>
              <w:pStyle w:val="null3"/>
              <w:jc w:val="left"/>
            </w:pPr>
            <w:r>
              <w:rPr/>
              <w:t>根据响应供应商针对本项目编制的安全、文明施工、环保保证措施方案（包括在施工的各个环节、管理制度和操作规程、现场管控）进行评审： 1.管理措施规范，规章制度完善，实用性与可操作性强的，得10分； 2.管理措施比较规范，规章制度比较完善，实用性与可操作性较强的，得7分； 3.管理措施规范性一般，规章制度基本完善，实用性与可操作性一般的，得4分； 4.管理措施规范差，规章制度不完善，实用性与可操作性较差的，得1分。 5.不提供不得分。</w:t>
            </w:r>
          </w:p>
        </w:tc>
      </w:tr>
      <w:tr>
        <w:tc>
          <w:tcPr>
            <w:tcW w:type="dxa" w:w="922"/>
            <w:gridSpan w:val="2"/>
            <w:vMerge/>
          </w:tcPr>
          <w:p/>
        </w:tc>
        <w:tc>
          <w:tcPr>
            <w:tcW w:type="dxa" w:w="2307"/>
          </w:tcPr>
          <w:p>
            <w:pPr>
              <w:pStyle w:val="null3"/>
              <w:jc w:val="left"/>
            </w:pPr>
            <w:r>
              <w:rPr/>
              <w:t>应急保证措施 (10.0分)</w:t>
            </w:r>
            <w:r>
              <w:rPr/>
              <w:t>，（等次分值选择：</w:t>
            </w:r>
            <w:r>
              <w:rPr/>
              <w:t>0.0;</w:t>
            </w:r>
            <w:r>
              <w:rPr/>
              <w:t>1.0;</w:t>
            </w:r>
            <w:r>
              <w:rPr/>
              <w:t>4.0;</w:t>
            </w:r>
            <w:r>
              <w:rPr/>
              <w:t>7.0;</w:t>
            </w:r>
            <w:r>
              <w:rPr/>
              <w:t>10.0;</w:t>
            </w:r>
            <w:r>
              <w:rPr/>
              <w:t>）</w:t>
            </w:r>
          </w:p>
        </w:tc>
        <w:tc>
          <w:tcPr>
            <w:tcW w:type="dxa" w:w="5076"/>
          </w:tcPr>
          <w:p>
            <w:pPr>
              <w:pStyle w:val="null3"/>
              <w:jc w:val="left"/>
            </w:pPr>
            <w:r>
              <w:rPr/>
              <w:t>根据响应供应商对项目编制的应急方案（包括风险管理组织机构与风险管理、风险的辨识及监测、防止风险的组织措施、应对可能发生的各种紧急事件的应急方案）进行评审： 1.风险管理组织机构结构完整，风险管理、风险的辨识及监测、防止风险的组织措施完善，应急预案实用性与可操作性强的，得10分； 2.风险管理组织机构结构完整，风险管理、风险的辨识及监测、防止风险的组织措施完善，应急预案实用性与可操作性较强的，得7分； 3.风险管理组织机构结构完整，风险管理、风险的辨识及监测、防止风险的组织措施完善，应急预案实用性与可操作性一般，得4分； 4.风险管理组织机构结构完整，风险管理、风险的辨识及监测、防止风险的组织措施不够完善，应急预案实用性与可操作性较差，得1分。 5.无提供不得分。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项目投入人员的配备 (13.0分)</w:t>
            </w:r>
          </w:p>
        </w:tc>
        <w:tc>
          <w:tcPr>
            <w:tcW w:type="dxa" w:w="5076"/>
          </w:tcPr>
          <w:p>
            <w:pPr>
              <w:pStyle w:val="null3"/>
              <w:jc w:val="left"/>
            </w:pPr>
            <w:r>
              <w:rPr/>
              <w:t>1.项目技术负责人具有工程类工程师或以上技术职称的，得3分；具有工程类助理工程师技术职称的，得1分，本小项最高得3分。 2.拟投入本项目其他技术人员（除项目经理、技术负责人、专职安全员外），具有质量员、材料员、资料员、施工员、造价工程师的，每提供一个人员得2分，本小项最高得10分。 注：提供上述人员的证书复印件及在本项目磋商截止日之前近三个月内任意一个月社保证明材料复印件，未提供或提供不全不得分。</w:t>
            </w:r>
          </w:p>
        </w:tc>
      </w:tr>
      <w:tr>
        <w:tc>
          <w:tcPr>
            <w:tcW w:type="dxa" w:w="922"/>
            <w:gridSpan w:val="2"/>
            <w:vMerge/>
          </w:tcPr>
          <w:p/>
        </w:tc>
        <w:tc>
          <w:tcPr>
            <w:tcW w:type="dxa" w:w="2307"/>
          </w:tcPr>
          <w:p>
            <w:pPr>
              <w:pStyle w:val="null3"/>
              <w:jc w:val="left"/>
            </w:pPr>
            <w:r>
              <w:rPr/>
              <w:t>企业业绩 (12.0分)</w:t>
            </w:r>
          </w:p>
        </w:tc>
        <w:tc>
          <w:tcPr>
            <w:tcW w:type="dxa" w:w="5076"/>
          </w:tcPr>
          <w:p>
            <w:pPr>
              <w:pStyle w:val="null3"/>
              <w:jc w:val="left"/>
            </w:pPr>
            <w:r>
              <w:rPr/>
              <w:t>2019年1月1日至今完成过类似项目业绩（市政工程类），每个得6分，最高得12分。 注：1.须提供有关业绩的竣工验收证明、合同协议书的复印件，未按要求提供证明材料不得分。2.业绩时间以验收证明日期为准。</w:t>
            </w:r>
          </w:p>
        </w:tc>
      </w:tr>
      <w:tr>
        <w:tc>
          <w:tcPr>
            <w:tcW w:type="dxa" w:w="922"/>
            <w:gridSpan w:val="2"/>
            <w:vMerge/>
          </w:tcPr>
          <w:p/>
        </w:tc>
        <w:tc>
          <w:tcPr>
            <w:tcW w:type="dxa" w:w="2307"/>
          </w:tcPr>
          <w:p>
            <w:pPr>
              <w:pStyle w:val="null3"/>
              <w:jc w:val="left"/>
            </w:pPr>
            <w:r>
              <w:rPr/>
              <w:t>综合服务能力 (10.0分)</w:t>
            </w:r>
          </w:p>
        </w:tc>
        <w:tc>
          <w:tcPr>
            <w:tcW w:type="dxa" w:w="5076"/>
          </w:tcPr>
          <w:p>
            <w:pPr>
              <w:pStyle w:val="null3"/>
              <w:jc w:val="left"/>
            </w:pPr>
            <w:r>
              <w:rPr/>
              <w:t>根据供应商承诺在接到采购人通知后的响应程度进行评审： 1.承诺在30分钟（含）内响应的，得10分； 2.承诺在30分钟（不含）-60分钟（含）响应的，得5分； 3.承诺在60分钟（不含）-120分钟（含）响应的，得1分； 4.承诺超出120分钟响应的或不提供承诺函的，不得分。 注：提供响应承诺函（格式自拟）并加盖供应商公章，否则不得分。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 响应供应商评审报价=供应商最后一轮报价+供应商最后一轮报价×〔（诚信基础得分一诚信记录得分）÷诚信基础得分〕×5%，实际合同成交价仍为供应商最后一轮报价。 注：①诚信记录得分以采购代理机构于响应截止时间当天通过广东政府采购网“其他监管检查公告”栏和韶关市财政局政务信息公开网站“政府采购”栏查询响应供应商诚信状况查询结果为准； ②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sz w:val="21"/>
          <w:b/>
        </w:rPr>
        <w:t>广东省政府采购</w:t>
      </w:r>
    </w:p>
    <w:p>
      <w:pPr>
        <w:pStyle w:val="null3"/>
        <w:jc w:val="both"/>
      </w:pPr>
      <w:r>
        <w:rPr>
          <w:sz w:val="21"/>
        </w:rPr>
        <w:t xml:space="preserve"> </w:t>
      </w:r>
    </w:p>
    <w:p>
      <w:pPr>
        <w:pStyle w:val="null3"/>
        <w:jc w:val="center"/>
      </w:pPr>
      <w:r>
        <w:rPr>
          <w:sz w:val="21"/>
          <w:b/>
        </w:rPr>
        <w:t>合　同　书</w:t>
      </w:r>
    </w:p>
    <w:p>
      <w:pPr>
        <w:pStyle w:val="null3"/>
        <w:jc w:val="center"/>
      </w:pPr>
      <w:r>
        <w:br/>
      </w:r>
      <w:r>
        <w:rPr>
          <w:sz w:val="24"/>
        </w:rPr>
        <w:t>（此合同书仅供参考，最终合同书以实际签订为准）</w:t>
      </w:r>
      <w:r>
        <w:br/>
      </w:r>
      <w:r>
        <w:br/>
      </w:r>
      <w:r>
        <w:br/>
      </w:r>
      <w:r>
        <w:br/>
      </w:r>
      <w:r>
        <w:br/>
      </w:r>
      <w:r>
        <w:br/>
      </w:r>
      <w:r>
        <w:br/>
      </w:r>
      <w:r>
        <w:rPr>
          <w:sz w:val="21"/>
        </w:rPr>
        <w:t xml:space="preserve">  </w:t>
      </w:r>
    </w:p>
    <w:p>
      <w:pPr>
        <w:pStyle w:val="null3"/>
        <w:ind w:firstLine="1120"/>
        <w:jc w:val="left"/>
      </w:pPr>
      <w:r>
        <w:rPr>
          <w:sz w:val="28"/>
          <w:color w:val="222222"/>
        </w:rPr>
        <w:t>采购计划编号：</w:t>
      </w:r>
      <w:r>
        <w:rPr>
          <w:sz w:val="21"/>
          <w:u w:val="single"/>
        </w:rPr>
        <w:t xml:space="preserve">                          </w:t>
      </w:r>
    </w:p>
    <w:p>
      <w:pPr>
        <w:pStyle w:val="null3"/>
        <w:jc w:val="both"/>
      </w:pPr>
      <w:r>
        <w:rPr>
          <w:sz w:val="21"/>
        </w:rPr>
        <w:t xml:space="preserve"> </w:t>
      </w:r>
    </w:p>
    <w:p>
      <w:pPr>
        <w:pStyle w:val="null3"/>
        <w:ind w:firstLine="1120"/>
        <w:jc w:val="left"/>
      </w:pPr>
      <w:r>
        <w:rPr>
          <w:sz w:val="28"/>
          <w:color w:val="222222"/>
        </w:rPr>
        <w:t>项目编号：</w:t>
      </w:r>
      <w:r>
        <w:rPr>
          <w:sz w:val="21"/>
          <w:u w:val="single"/>
        </w:rPr>
        <w:t xml:space="preserve">                              </w:t>
      </w:r>
    </w:p>
    <w:p>
      <w:pPr>
        <w:pStyle w:val="null3"/>
        <w:jc w:val="both"/>
      </w:pPr>
      <w:r>
        <w:rPr>
          <w:sz w:val="21"/>
        </w:rPr>
        <w:t xml:space="preserve"> </w:t>
      </w:r>
    </w:p>
    <w:p>
      <w:pPr>
        <w:pStyle w:val="null3"/>
        <w:ind w:firstLine="1120"/>
        <w:jc w:val="left"/>
      </w:pPr>
      <w:r>
        <w:rPr>
          <w:sz w:val="28"/>
          <w:color w:val="222222"/>
        </w:rPr>
        <w:t>项目名称：</w:t>
      </w:r>
      <w:r>
        <w:rPr>
          <w:sz w:val="21"/>
          <w:u w:val="single"/>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br/>
      </w:r>
      <w:r>
        <w:rPr>
          <w:sz w:val="21"/>
        </w:rPr>
        <w:t xml:space="preserve">  </w:t>
      </w:r>
    </w:p>
    <w:p>
      <w:pPr>
        <w:pStyle w:val="null3"/>
        <w:jc w:val="both"/>
      </w:pPr>
      <w:r>
        <w:rPr>
          <w:sz w:val="21"/>
          <w:b/>
        </w:rPr>
        <w:t>甲方：</w:t>
      </w:r>
      <w:r>
        <w:rPr>
          <w:sz w:val="21"/>
          <w:u w:val="single"/>
        </w:rPr>
        <w:t xml:space="preserve">                 </w:t>
      </w:r>
    </w:p>
    <w:p>
      <w:pPr>
        <w:pStyle w:val="null3"/>
        <w:jc w:val="both"/>
      </w:pPr>
      <w:r>
        <w:rPr>
          <w:sz w:val="21"/>
          <w:color w:val="222222"/>
        </w:rPr>
        <w:t>电话：</w:t>
      </w:r>
      <w:r>
        <w:rPr>
          <w:sz w:val="21"/>
          <w:u w:val="single"/>
        </w:rPr>
        <w:t xml:space="preserve">                 </w:t>
      </w:r>
      <w:r>
        <w:rPr>
          <w:sz w:val="21"/>
          <w:color w:val="222222"/>
        </w:rPr>
        <w:t>传真</w:t>
      </w:r>
      <w:r>
        <w:rPr>
          <w:sz w:val="21"/>
          <w:color w:val="222222"/>
        </w:rPr>
        <w:t>：</w:t>
      </w:r>
      <w:r>
        <w:rPr>
          <w:sz w:val="21"/>
          <w:u w:val="single"/>
        </w:rPr>
        <w:t xml:space="preserve">            </w:t>
      </w:r>
      <w:r>
        <w:rPr>
          <w:sz w:val="21"/>
          <w:color w:val="222222"/>
        </w:rPr>
        <w:t>地址：</w:t>
      </w:r>
      <w:r>
        <w:rPr>
          <w:sz w:val="21"/>
          <w:u w:val="single"/>
        </w:rPr>
        <w:t xml:space="preserve">              </w:t>
      </w:r>
    </w:p>
    <w:p>
      <w:pPr>
        <w:pStyle w:val="null3"/>
        <w:jc w:val="both"/>
      </w:pPr>
      <w:r>
        <w:rPr>
          <w:sz w:val="21"/>
          <w:b/>
        </w:rPr>
        <w:t>乙方：</w:t>
      </w:r>
      <w:r>
        <w:rPr>
          <w:sz w:val="21"/>
          <w:b/>
        </w:rPr>
        <w:t xml:space="preserve">  </w:t>
      </w:r>
      <w:r>
        <w:rPr>
          <w:sz w:val="21"/>
          <w:u w:val="single"/>
        </w:rPr>
        <w:t xml:space="preserve">                </w:t>
      </w:r>
    </w:p>
    <w:p>
      <w:pPr>
        <w:pStyle w:val="null3"/>
        <w:jc w:val="both"/>
      </w:pPr>
      <w:r>
        <w:rPr>
          <w:sz w:val="21"/>
          <w:color w:val="222222"/>
        </w:rPr>
        <w:t>电话：</w:t>
      </w:r>
      <w:r>
        <w:rPr>
          <w:sz w:val="21"/>
          <w:u w:val="single"/>
        </w:rPr>
        <w:t xml:space="preserve">                </w:t>
      </w:r>
      <w:r>
        <w:rPr>
          <w:sz w:val="21"/>
          <w:color w:val="222222"/>
        </w:rPr>
        <w:t>传真：</w:t>
      </w:r>
      <w:r>
        <w:rPr>
          <w:sz w:val="21"/>
          <w:u w:val="single"/>
        </w:rPr>
        <w:t xml:space="preserve">              </w:t>
      </w:r>
      <w:r>
        <w:rPr>
          <w:sz w:val="21"/>
          <w:color w:val="222222"/>
        </w:rPr>
        <w:t>地址：</w:t>
      </w:r>
      <w:r>
        <w:rPr>
          <w:sz w:val="21"/>
          <w:u w:val="single"/>
        </w:rPr>
        <w:t xml:space="preserve">                    </w:t>
      </w:r>
    </w:p>
    <w:p>
      <w:pPr>
        <w:pStyle w:val="null3"/>
        <w:jc w:val="both"/>
      </w:pPr>
      <w:r>
        <w:rPr>
          <w:sz w:val="21"/>
        </w:rPr>
        <w:t xml:space="preserve"> </w:t>
      </w:r>
    </w:p>
    <w:p>
      <w:pPr>
        <w:pStyle w:val="null3"/>
        <w:jc w:val="both"/>
      </w:pPr>
      <w:r>
        <w:rPr>
          <w:sz w:val="21"/>
          <w:color w:val="222222"/>
        </w:rPr>
        <w:t xml:space="preserve">  </w:t>
      </w:r>
      <w:r>
        <w:rPr>
          <w:sz w:val="21"/>
          <w:color w:val="222222"/>
        </w:rPr>
        <w:t>根据</w:t>
      </w:r>
      <w:r>
        <w:rPr>
          <w:sz w:val="21"/>
          <w:u w:val="single"/>
        </w:rPr>
        <w:t xml:space="preserve">         </w:t>
      </w:r>
      <w:r>
        <w:rPr>
          <w:sz w:val="21"/>
          <w:u w:val="single"/>
        </w:rPr>
        <w:t>项目</w:t>
      </w:r>
      <w:r>
        <w:rPr>
          <w:sz w:val="21"/>
          <w:color w:val="222222"/>
        </w:rPr>
        <w:t>的采购结果，按照《中华人民共和国政府采购法》，《中华人民共和国民法典</w:t>
      </w:r>
      <w:r>
        <w:rPr>
          <w:sz w:val="21"/>
          <w:color w:val="222222"/>
        </w:rPr>
        <w:t>(合同编)》的规定，经双方协商，本着平等互利和诚实信用的原则，一致同意遵守本合同如下。</w:t>
      </w:r>
    </w:p>
    <w:p>
      <w:pPr>
        <w:pStyle w:val="null3"/>
        <w:jc w:val="both"/>
      </w:pPr>
      <w:r>
        <w:rPr>
          <w:sz w:val="21"/>
          <w:b/>
        </w:rPr>
        <w:t>一、合同金额</w:t>
      </w:r>
    </w:p>
    <w:p>
      <w:pPr>
        <w:pStyle w:val="null3"/>
        <w:jc w:val="both"/>
      </w:pPr>
      <w:r>
        <w:rPr>
          <w:sz w:val="21"/>
          <w:color w:val="222222"/>
        </w:rPr>
        <w:t>　　合同金额为（大写）：</w:t>
      </w:r>
      <w:r>
        <w:rPr>
          <w:sz w:val="21"/>
          <w:color w:val="222222"/>
        </w:rPr>
        <w:t>_____________元（￥_________元）人民币。</w:t>
      </w:r>
    </w:p>
    <w:p>
      <w:pPr>
        <w:pStyle w:val="null3"/>
        <w:jc w:val="both"/>
      </w:pPr>
      <w:r>
        <w:rPr>
          <w:sz w:val="21"/>
          <w:b/>
        </w:rPr>
        <w:t>二、</w:t>
      </w:r>
      <w:r>
        <w:rPr>
          <w:sz w:val="21"/>
          <w:b/>
        </w:rPr>
        <w:t>施工</w:t>
      </w:r>
      <w:r>
        <w:rPr>
          <w:sz w:val="21"/>
          <w:b/>
        </w:rPr>
        <w:t>范围</w:t>
      </w:r>
    </w:p>
    <w:p>
      <w:pPr>
        <w:pStyle w:val="null3"/>
        <w:jc w:val="both"/>
      </w:pPr>
      <w:r>
        <w:rPr>
          <w:sz w:val="21"/>
          <w:b/>
        </w:rPr>
        <w:t>三、甲方乙方的权利和义务</w:t>
      </w:r>
    </w:p>
    <w:p>
      <w:pPr>
        <w:pStyle w:val="null3"/>
        <w:jc w:val="both"/>
      </w:pPr>
      <w:r>
        <w:rPr>
          <w:sz w:val="21"/>
          <w:color w:val="222222"/>
        </w:rPr>
        <w:t>1.甲方的权利和义务</w:t>
      </w:r>
    </w:p>
    <w:p>
      <w:pPr>
        <w:pStyle w:val="null3"/>
        <w:jc w:val="both"/>
      </w:pPr>
      <w:r>
        <w:rPr>
          <w:sz w:val="21"/>
          <w:color w:val="222222"/>
        </w:rPr>
        <w:t>2.乙方的权利和义务</w:t>
      </w:r>
    </w:p>
    <w:p>
      <w:pPr>
        <w:pStyle w:val="null3"/>
        <w:jc w:val="both"/>
      </w:pPr>
      <w:r>
        <w:rPr>
          <w:sz w:val="21"/>
          <w:b/>
        </w:rPr>
        <w:t>四、</w:t>
      </w:r>
      <w:r>
        <w:rPr>
          <w:sz w:val="21"/>
          <w:b/>
        </w:rPr>
        <w:t>工期</w:t>
      </w:r>
    </w:p>
    <w:p>
      <w:pPr>
        <w:pStyle w:val="null3"/>
        <w:ind w:firstLine="210"/>
        <w:jc w:val="both"/>
      </w:pPr>
      <w:r>
        <w:rPr>
          <w:sz w:val="21"/>
          <w:b/>
        </w:rPr>
        <w:t>五、付款方式</w:t>
      </w:r>
    </w:p>
    <w:p>
      <w:pPr>
        <w:pStyle w:val="null3"/>
        <w:jc w:val="both"/>
      </w:pPr>
      <w:r>
        <w:rPr>
          <w:sz w:val="21"/>
          <w:b/>
        </w:rPr>
        <w:t>六、知识产权归属</w:t>
      </w:r>
    </w:p>
    <w:p>
      <w:pPr>
        <w:pStyle w:val="null3"/>
        <w:jc w:val="both"/>
      </w:pPr>
      <w:r>
        <w:rPr>
          <w:sz w:val="21"/>
          <w:b/>
        </w:rPr>
        <w:t>七、保密</w:t>
      </w:r>
    </w:p>
    <w:p>
      <w:pPr>
        <w:pStyle w:val="null3"/>
        <w:jc w:val="both"/>
      </w:pPr>
      <w:r>
        <w:rPr>
          <w:sz w:val="21"/>
          <w:b/>
        </w:rPr>
        <w:t>八、违约责任与赔偿损失</w:t>
      </w:r>
    </w:p>
    <w:p>
      <w:pPr>
        <w:pStyle w:val="null3"/>
        <w:jc w:val="both"/>
      </w:pPr>
      <w:r>
        <w:rPr>
          <w:sz w:val="21"/>
          <w:color w:val="222222"/>
        </w:rPr>
        <w:t>1.乙方提供的</w:t>
      </w:r>
      <w:r>
        <w:rPr>
          <w:sz w:val="21"/>
          <w:color w:val="222222"/>
        </w:rPr>
        <w:t>工程</w:t>
      </w:r>
      <w:r>
        <w:rPr>
          <w:sz w:val="21"/>
          <w:color w:val="222222"/>
        </w:rPr>
        <w:t>不符合本合同规定的，甲方有权拒收，并且乙方须向甲方方支付本合同总价</w:t>
      </w:r>
      <w:r>
        <w:rPr>
          <w:sz w:val="21"/>
          <w:color w:val="222222"/>
        </w:rPr>
        <w:t>5%的违约金</w:t>
      </w:r>
      <w:r>
        <w:rPr>
          <w:sz w:val="21"/>
          <w:color w:val="222222"/>
        </w:rPr>
        <w:t>，</w:t>
      </w:r>
      <w:r>
        <w:rPr>
          <w:sz w:val="21"/>
        </w:rPr>
        <w:t>乙方</w:t>
      </w:r>
      <w:r>
        <w:rPr>
          <w:sz w:val="21"/>
        </w:rPr>
        <w:t>还需承担由此给</w:t>
      </w:r>
      <w:r>
        <w:rPr>
          <w:sz w:val="21"/>
        </w:rPr>
        <w:t>甲方</w:t>
      </w:r>
      <w:r>
        <w:rPr>
          <w:sz w:val="21"/>
        </w:rPr>
        <w:t>造成的经济损失。</w:t>
      </w:r>
    </w:p>
    <w:p>
      <w:pPr>
        <w:pStyle w:val="null3"/>
        <w:jc w:val="both"/>
      </w:pPr>
      <w:r>
        <w:rPr>
          <w:sz w:val="21"/>
          <w:color w:val="222222"/>
        </w:rPr>
        <w:t>2.乙方未能按本合同规定的</w:t>
      </w:r>
      <w:r>
        <w:rPr>
          <w:sz w:val="21"/>
          <w:color w:val="222222"/>
        </w:rPr>
        <w:t>工期完工</w:t>
      </w:r>
      <w:r>
        <w:rPr>
          <w:sz w:val="21"/>
          <w:color w:val="222222"/>
        </w:rPr>
        <w:t>，从逾期之日起每日按本合同总价</w:t>
      </w:r>
      <w:r>
        <w:rPr>
          <w:sz w:val="21"/>
          <w:color w:val="222222"/>
        </w:rPr>
        <w:t>3‰的数额向甲方支付违约金；逾期半个月以上的，甲方有权终止合同，由此造成的甲方经济损失由乙方承担。</w:t>
      </w:r>
    </w:p>
    <w:p>
      <w:pPr>
        <w:pStyle w:val="null3"/>
        <w:jc w:val="both"/>
      </w:pPr>
      <w:r>
        <w:rPr>
          <w:sz w:val="21"/>
          <w:color w:val="222222"/>
        </w:rPr>
        <w:t>3.到期拒付</w:t>
      </w:r>
      <w:r>
        <w:rPr>
          <w:sz w:val="21"/>
          <w:color w:val="222222"/>
        </w:rPr>
        <w:t>工期</w:t>
      </w:r>
      <w:r>
        <w:rPr>
          <w:sz w:val="21"/>
          <w:color w:val="222222"/>
        </w:rPr>
        <w:t>款项的，甲方向乙方偿付本合同总的</w:t>
      </w:r>
      <w:r>
        <w:rPr>
          <w:sz w:val="21"/>
          <w:color w:val="222222"/>
        </w:rPr>
        <w:t>5%的违约金。甲方人逾期付款，则每日按本合同总价的3‰向乙方偿付违约金。</w:t>
      </w:r>
    </w:p>
    <w:p>
      <w:pPr>
        <w:pStyle w:val="null3"/>
        <w:jc w:val="both"/>
      </w:pPr>
      <w:r>
        <w:rPr>
          <w:sz w:val="21"/>
          <w:color w:val="222222"/>
        </w:rPr>
        <w:t>4.对于因甲方原因导致变更、中止或者终止政府采购合同的，甲方应当依照以下合同约定对供应商受到的损失予以赔偿或者补偿：</w:t>
      </w:r>
    </w:p>
    <w:p>
      <w:pPr>
        <w:pStyle w:val="null3"/>
        <w:jc w:val="both"/>
      </w:pPr>
      <w:r>
        <w:rPr>
          <w:sz w:val="21"/>
          <w:u w:val="single"/>
        </w:rPr>
        <w:t xml:space="preserve">              </w:t>
      </w:r>
    </w:p>
    <w:p>
      <w:pPr>
        <w:pStyle w:val="null3"/>
        <w:jc w:val="both"/>
      </w:pPr>
      <w:r>
        <w:rPr>
          <w:sz w:val="21"/>
          <w:color w:val="222222"/>
        </w:rPr>
        <w:t>5.其它违约责任按《中华人民共和国民法典(合同编)》处理。</w:t>
      </w:r>
    </w:p>
    <w:p>
      <w:pPr>
        <w:pStyle w:val="null3"/>
        <w:jc w:val="both"/>
      </w:pPr>
      <w:r>
        <w:rPr>
          <w:sz w:val="21"/>
          <w:b/>
        </w:rPr>
        <w:t>九、争议的解决</w:t>
      </w:r>
    </w:p>
    <w:p>
      <w:pPr>
        <w:pStyle w:val="null3"/>
        <w:ind w:firstLine="400"/>
        <w:jc w:val="both"/>
      </w:pPr>
      <w:r>
        <w:rPr>
          <w:sz w:val="21"/>
          <w:color w:val="222222"/>
        </w:rPr>
        <w:t>合同执行过程中发生的任何争议，如双方不能通过友好协商解决，按相关法律法规处理。</w:t>
      </w:r>
      <w:r>
        <w:rPr>
          <w:sz w:val="21"/>
        </w:rPr>
        <w:t>任何一方可向</w:t>
      </w:r>
      <w:r>
        <w:rPr>
          <w:sz w:val="21"/>
        </w:rPr>
        <w:t>甲方</w:t>
      </w:r>
      <w:r>
        <w:rPr>
          <w:sz w:val="21"/>
        </w:rPr>
        <w:t>（</w:t>
      </w:r>
      <w:r>
        <w:rPr>
          <w:sz w:val="21"/>
        </w:rPr>
        <w:t>发包人）所在地的人民法院提起诉讼</w:t>
      </w:r>
      <w:r>
        <w:rPr>
          <w:sz w:val="21"/>
        </w:rPr>
        <w:t>。</w:t>
      </w:r>
      <w:r>
        <w:rPr>
          <w:sz w:val="21"/>
        </w:rPr>
        <w:t xml:space="preserve">  </w:t>
      </w:r>
      <w:r>
        <w:rPr>
          <w:sz w:val="21"/>
        </w:rPr>
        <w:t xml:space="preserve">   </w:t>
      </w:r>
    </w:p>
    <w:p>
      <w:pPr>
        <w:pStyle w:val="null3"/>
        <w:jc w:val="both"/>
      </w:pPr>
      <w:r>
        <w:rPr>
          <w:sz w:val="21"/>
          <w:b/>
        </w:rPr>
        <w:t>十、不可抗力</w:t>
      </w:r>
    </w:p>
    <w:p>
      <w:pPr>
        <w:pStyle w:val="null3"/>
        <w:jc w:val="both"/>
      </w:pPr>
      <w:r>
        <w:rPr>
          <w:sz w:val="21"/>
          <w:color w:val="222222"/>
        </w:rPr>
        <w:t>　　任何一方由于不可抗力原因不能履行合同时，应在不可抗力事件结束后</w:t>
      </w:r>
      <w:r>
        <w:rPr>
          <w:sz w:val="21"/>
          <w:color w:val="222222"/>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十一、税费</w:t>
      </w:r>
    </w:p>
    <w:p>
      <w:pPr>
        <w:pStyle w:val="null3"/>
        <w:jc w:val="both"/>
      </w:pPr>
      <w:r>
        <w:rPr>
          <w:sz w:val="21"/>
          <w:color w:val="222222"/>
        </w:rPr>
        <w:t>　　在中国境内、外发生的与本合同执行有关的一切税费均由乙方负担。</w:t>
      </w:r>
    </w:p>
    <w:p>
      <w:pPr>
        <w:pStyle w:val="null3"/>
        <w:jc w:val="both"/>
      </w:pPr>
      <w:r>
        <w:rPr>
          <w:sz w:val="21"/>
          <w:b/>
        </w:rPr>
        <w:t>十二、其它</w:t>
      </w:r>
    </w:p>
    <w:p>
      <w:pPr>
        <w:pStyle w:val="null3"/>
        <w:jc w:val="both"/>
      </w:pPr>
      <w:r>
        <w:rPr>
          <w:sz w:val="21"/>
          <w:color w:val="222222"/>
        </w:rPr>
        <w:t>1.本合同所有附件、招标文件、投标文件、中标通知书均为合同的有效组成部分，与本合同具有同等法律效力。</w:t>
      </w:r>
    </w:p>
    <w:p>
      <w:pPr>
        <w:pStyle w:val="null3"/>
        <w:jc w:val="both"/>
      </w:pPr>
      <w:r>
        <w:rPr>
          <w:sz w:val="21"/>
          <w:color w:val="222222"/>
        </w:rPr>
        <w:t>2.在执行本合同的过程中，所有经双方签署确认的文件（包括会议纪要、补充协议、往来信函）即成为本合同的有效组成部分。</w:t>
      </w:r>
    </w:p>
    <w:p>
      <w:pPr>
        <w:pStyle w:val="null3"/>
        <w:jc w:val="both"/>
      </w:pPr>
      <w:r>
        <w:rPr>
          <w:sz w:val="21"/>
          <w:color w:val="222222"/>
        </w:rPr>
        <w:t>3.如一方地址、电话、传真号码有变更，应在变更当日内书面通知对方，否则，应承担相应责任。</w:t>
      </w:r>
    </w:p>
    <w:p>
      <w:pPr>
        <w:pStyle w:val="null3"/>
        <w:jc w:val="both"/>
      </w:pPr>
      <w:r>
        <w:rPr>
          <w:sz w:val="21"/>
          <w:color w:val="222222"/>
        </w:rPr>
        <w:t>4.除甲方事先书面同意外，乙方不得部分或全部转让其应履行的合同项下的义务。</w:t>
      </w:r>
    </w:p>
    <w:p>
      <w:pPr>
        <w:pStyle w:val="null3"/>
        <w:jc w:val="both"/>
      </w:pPr>
      <w:r>
        <w:rPr>
          <w:sz w:val="21"/>
          <w:b/>
        </w:rPr>
        <w:t>十三、合同生效</w:t>
      </w:r>
    </w:p>
    <w:p>
      <w:pPr>
        <w:pStyle w:val="null3"/>
        <w:jc w:val="both"/>
      </w:pPr>
      <w:r>
        <w:rPr>
          <w:sz w:val="21"/>
          <w:color w:val="222222"/>
        </w:rPr>
        <w:t>1.本合同在甲乙双方法人代表或其授权代表签字盖章后生效。</w:t>
      </w:r>
    </w:p>
    <w:p>
      <w:pPr>
        <w:pStyle w:val="null3"/>
        <w:jc w:val="both"/>
      </w:pPr>
      <w:r>
        <w:rPr>
          <w:sz w:val="21"/>
          <w:color w:val="222222"/>
        </w:rPr>
        <w:t>2.合同一式</w:t>
      </w:r>
      <w:r>
        <w:rPr>
          <w:sz w:val="21"/>
          <w:u w:val="single"/>
        </w:rPr>
        <w:t xml:space="preserve">   </w:t>
      </w:r>
      <w:r>
        <w:rPr>
          <w:sz w:val="21"/>
          <w:color w:val="222222"/>
        </w:rPr>
        <w:t xml:space="preserve"> </w:t>
      </w:r>
      <w:r>
        <w:rPr>
          <w:sz w:val="21"/>
          <w:color w:val="222222"/>
        </w:rPr>
        <w:t>份。</w:t>
      </w:r>
    </w:p>
    <w:p>
      <w:pPr>
        <w:pStyle w:val="null3"/>
        <w:jc w:val="both"/>
      </w:pPr>
      <w:r>
        <w:rPr>
          <w:sz w:val="21"/>
        </w:rPr>
        <w:t xml:space="preserve"> </w:t>
      </w:r>
    </w:p>
    <w:p>
      <w:pPr>
        <w:pStyle w:val="null3"/>
        <w:jc w:val="both"/>
      </w:pPr>
      <w:r>
        <w:rPr>
          <w:sz w:val="21"/>
          <w:b/>
        </w:rPr>
        <w:t>甲方（盖章）：</w:t>
      </w:r>
      <w:r>
        <w:rPr>
          <w:sz w:val="21"/>
          <w:b/>
        </w:rPr>
        <w:t xml:space="preserve">               </w:t>
      </w:r>
      <w:r>
        <w:rPr>
          <w:sz w:val="21"/>
          <w:b/>
        </w:rPr>
        <w:t>乙方（盖章）：</w:t>
      </w:r>
    </w:p>
    <w:p>
      <w:pPr>
        <w:pStyle w:val="null3"/>
        <w:jc w:val="both"/>
      </w:pPr>
      <w:r>
        <w:rPr>
          <w:sz w:val="21"/>
          <w:b/>
        </w:rPr>
        <w:t>代表：</w:t>
      </w:r>
      <w:r>
        <w:rPr>
          <w:sz w:val="21"/>
          <w:b/>
        </w:rPr>
        <w:t xml:space="preserve">                      </w:t>
      </w:r>
      <w:r>
        <w:rPr>
          <w:sz w:val="21"/>
          <w:b/>
        </w:rPr>
        <w:t>代表：</w:t>
      </w:r>
    </w:p>
    <w:p>
      <w:pPr>
        <w:pStyle w:val="null3"/>
        <w:jc w:val="both"/>
      </w:pPr>
      <w:r>
        <w:rPr>
          <w:sz w:val="21"/>
          <w:color w:val="222222"/>
        </w:rPr>
        <w:t>签订地点：</w:t>
      </w:r>
    </w:p>
    <w:p>
      <w:pPr>
        <w:pStyle w:val="null3"/>
        <w:jc w:val="both"/>
      </w:pPr>
      <w:r>
        <w:rPr>
          <w:sz w:val="21"/>
          <w:color w:val="222222"/>
        </w:rPr>
        <w:t>签订日期：　　　年　　月　　日</w:t>
      </w:r>
      <w:r>
        <w:rPr>
          <w:sz w:val="21"/>
          <w:color w:val="222222"/>
        </w:rPr>
        <w:t>签订日期：　　　年　　月　　日</w:t>
      </w:r>
    </w:p>
    <w:p>
      <w:pPr>
        <w:pStyle w:val="null3"/>
        <w:jc w:val="both"/>
      </w:pPr>
      <w:r>
        <w:rPr>
          <w:sz w:val="21"/>
          <w:color w:val="222222"/>
        </w:rPr>
        <w:t>开户名称：</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440281-2024-01153</w:t>
      </w:r>
    </w:p>
    <w:p>
      <w:pPr>
        <w:pStyle w:val="null3"/>
        <w:jc w:val="center"/>
        <w:outlineLvl w:val="3"/>
      </w:pPr>
      <w:r>
        <w:rPr>
          <w:sz w:val="24"/>
          <w:b/>
        </w:rPr>
        <w:t>采购项目编号：</w:t>
      </w:r>
      <w:r>
        <w:rPr>
          <w:sz w:val="24"/>
          <w:b/>
        </w:rPr>
        <w:t>SGZS2024043</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韶关市中晟项目管理有限公司</w:t>
      </w:r>
    </w:p>
    <w:p>
      <w:pPr>
        <w:pStyle w:val="null3"/>
        <w:ind w:firstLine="480"/>
      </w:pPr>
      <w:r>
        <w:rPr/>
        <w:t xml:space="preserve"> 你方组织的</w:t>
      </w:r>
      <w:r>
        <w:rPr>
          <w:u w:val="single"/>
        </w:rPr>
        <w:t>“</w:t>
      </w:r>
      <w:r>
        <w:rPr>
          <w:u w:val="single"/>
        </w:rPr>
        <w:t>乐昌市北乡镇北乡河美丽河道提升项目</w:t>
      </w:r>
      <w:r>
        <w:rPr>
          <w:u w:val="single"/>
        </w:rPr>
        <w:t>”</w:t>
      </w:r>
      <w:r>
        <w:rPr/>
        <w:t>项目的竞争性磋商[采购项目编号为：</w:t>
      </w:r>
      <w:r>
        <w:rPr>
          <w:u w:val="single"/>
        </w:rPr>
        <w:t>SGZS2024043</w:t>
      </w:r>
      <w:r>
        <w:rPr/>
        <w:t>]，我方愿参与响应。</w:t>
      </w:r>
    </w:p>
    <w:p>
      <w:pPr>
        <w:pStyle w:val="null3"/>
        <w:ind w:firstLine="480"/>
      </w:pPr>
      <w:r>
        <w:rPr/>
        <w:t>我方确认收到贵方提供的</w:t>
      </w:r>
      <w:r>
        <w:rPr>
          <w:u w:val="single"/>
        </w:rPr>
        <w:t>“</w:t>
      </w:r>
      <w:r>
        <w:rPr>
          <w:u w:val="single"/>
        </w:rPr>
        <w:t>乐昌市北乡镇北乡河美丽河道提升项目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韶关市中晟项目管理有限公司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乐昌市北乡镇北乡河美丽河道提升项目</w:t>
      </w:r>
      <w:r>
        <w:rPr/>
        <w:t>”项目采购[采购项目编号为</w:t>
      </w:r>
      <w:r>
        <w:rPr/>
        <w:t>SGZS2024043</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乐昌市北乡镇人民政府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韶关市中晟项目管理有限公司</w:t>
      </w:r>
    </w:p>
    <w:p>
      <w:pPr>
        <w:pStyle w:val="null3"/>
        <w:ind w:firstLine="480"/>
      </w:pPr>
      <w:r>
        <w:rPr/>
        <w:t>我单位参加贵公司组织的</w:t>
      </w:r>
      <w:r>
        <w:rPr/>
        <w:t>乐昌市北乡镇北乡河美丽河道提升项目</w:t>
      </w:r>
      <w:r>
        <w:rPr/>
        <w:t>（采购项目编号：</w:t>
      </w:r>
      <w:r>
        <w:rPr/>
        <w:t>SGZS2024043</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韶关市中晟项目管理有限公司</w:t>
      </w:r>
    </w:p>
    <w:p>
      <w:pPr>
        <w:pStyle w:val="null3"/>
        <w:ind w:firstLine="480"/>
      </w:pPr>
      <w:r>
        <w:rPr/>
        <w:t>我单位已登记并准备参与“</w:t>
      </w:r>
      <w:r>
        <w:rPr/>
        <w:t>乐昌市北乡镇北乡河美丽河道提升项目</w:t>
      </w:r>
      <w:r>
        <w:rPr/>
        <w:t>”项目（采购项目编号：</w:t>
      </w:r>
      <w:r>
        <w:rPr/>
        <w:t>SGZS2024043</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