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第七支队物业外包服务采购项目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HNGP2026-057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海南省公安厅反走私和海岸管理总队第七支队</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海南省公安厅反走私和海岸管理总队第七支队</w:t>
      </w:r>
      <w:r>
        <w:rPr>
          <w:rFonts w:ascii="仿宋_GB2312" w:hAnsi="仿宋_GB2312" w:cs="仿宋_GB2312" w:eastAsia="仿宋_GB2312"/>
        </w:rPr>
        <w:t xml:space="preserve"> 的委托，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第七支队物业外包服务采购项目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HNGP2026-057</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第七支队物业外包服务采购项目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3,531,200.00元</w:t>
      </w:r>
      <w:r>
        <w:rPr>
          <w:rFonts w:ascii="仿宋_GB2312" w:hAnsi="仿宋_GB2312" w:cs="仿宋_GB2312" w:eastAsia="仿宋_GB2312"/>
        </w:rPr>
        <w:t>叁佰伍拾叁万壹仟贰佰元整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自合同签订之日起1年</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2.本项目不接受联合体投标。</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海南省公安厅反走私和海岸管理总队第七支队</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海南省儋州市那大镇人民西路619号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黎警官</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0898-23860812</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海口市美兰区大英山西二街政务二期大楼二楼203房（原省政府政务服务中心大楼北侧）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0898-66529828</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采购包1：3,531,200.00元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1.响应有效期为从递交投标文件的截止之日起60个日历日，有效期短于此规定的投标文件将被视为无效。 2.在特殊情况下，采购中心可于磋商有效期满之前，征得供应商同意延长磋商有效期，要求与答复均应以书面形式进行。供应商可以拒绝接受这一要求而放弃报价，磋商保证金将尽快无息退还。同意这一要求的供应商，无需也不允许修改其响应文件，但须相应延长磋商有效期。受磋商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供应商）如对采购文件中“供应商资格要求”、“采购需求”及“详细评审标准”部分有质疑的，应直接向采购人提出。2.本项目评审过程中如有价格修正、澄清、谈判/磋商/协商(二次报价)等环节，供应商需要按照海南省政府采购智慧云平台操作要求进行线上响应，不存在人为通知供应商上述所需响应的环节.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3.投标人使用智慧云平台系统遇到问题可致电技术支持：4001691288。解密时限以开标现场设置的时间为准，投标人应在设定的解密时限内实施文件解密。根据《海南省公共资源交易不见面开标操作指南》，在开标过程中，因投标人递交的文件损坏，投标人自身终端设备软硬件驱动和网络环境存在问题，数字证书遗失、损坏、更换、过期、密码遗忘和操作不熟练等自身原因，导致未能在规定时间内登录系统完成解密的，由投标人自行承担由此造成的不利后果。</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联系人：黎先生</w:t>
      </w:r>
    </w:p>
    <w:p>
      <w:pPr>
        <w:pStyle w:val="null3"/>
        <w:jc w:val="left"/>
      </w:pPr>
      <w:r>
        <w:rPr>
          <w:rFonts w:ascii="仿宋_GB2312" w:hAnsi="仿宋_GB2312" w:cs="仿宋_GB2312" w:eastAsia="仿宋_GB2312"/>
        </w:rPr>
        <w:t>联系电话：0898-66529828</w:t>
      </w:r>
    </w:p>
    <w:p>
      <w:pPr>
        <w:pStyle w:val="null3"/>
        <w:jc w:val="left"/>
      </w:pPr>
      <w:r>
        <w:rPr>
          <w:rFonts w:ascii="仿宋_GB2312" w:hAnsi="仿宋_GB2312" w:cs="仿宋_GB2312" w:eastAsia="仿宋_GB2312"/>
        </w:rPr>
        <w:t>地址：海口市美兰区大英山西二街政务二期大楼208室</w:t>
      </w:r>
    </w:p>
    <w:p>
      <w:pPr>
        <w:pStyle w:val="null3"/>
        <w:jc w:val="left"/>
      </w:pPr>
      <w:r>
        <w:rPr>
          <w:rFonts w:ascii="仿宋_GB2312" w:hAnsi="仿宋_GB2312" w:cs="仿宋_GB2312" w:eastAsia="仿宋_GB2312"/>
        </w:rPr>
        <w:t>邮编：570100</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联系人：黎警官</w:t>
      </w:r>
    </w:p>
    <w:p>
      <w:pPr>
        <w:pStyle w:val="null3"/>
        <w:jc w:val="left"/>
      </w:pPr>
      <w:r>
        <w:rPr>
          <w:rFonts w:ascii="仿宋_GB2312" w:hAnsi="仿宋_GB2312" w:cs="仿宋_GB2312" w:eastAsia="仿宋_GB2312"/>
        </w:rPr>
        <w:t>联系电话：0898-23860812</w:t>
      </w:r>
    </w:p>
    <w:p>
      <w:pPr>
        <w:pStyle w:val="null3"/>
        <w:jc w:val="left"/>
      </w:pPr>
      <w:r>
        <w:rPr>
          <w:rFonts w:ascii="仿宋_GB2312" w:hAnsi="仿宋_GB2312" w:cs="仿宋_GB2312" w:eastAsia="仿宋_GB2312"/>
        </w:rPr>
        <w:t>地址：海南省儋州市人民西路619号</w:t>
      </w:r>
    </w:p>
    <w:p>
      <w:pPr>
        <w:pStyle w:val="null3"/>
        <w:jc w:val="left"/>
      </w:pPr>
      <w:r>
        <w:rPr>
          <w:rFonts w:ascii="仿宋_GB2312" w:hAnsi="仿宋_GB2312" w:cs="仿宋_GB2312" w:eastAsia="仿宋_GB2312"/>
        </w:rPr>
        <w:t>邮编：571700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（一）</w:t>
      </w:r>
      <w:r>
        <w:rPr>
          <w:rFonts w:ascii="仿宋_GB2312" w:hAnsi="仿宋_GB2312" w:cs="仿宋_GB2312" w:eastAsia="仿宋_GB2312"/>
        </w:rPr>
        <w:t>项目概况</w:t>
      </w:r>
      <w:r>
        <w:rPr>
          <w:rFonts w:ascii="仿宋_GB2312" w:hAnsi="仿宋_GB2312" w:cs="仿宋_GB2312" w:eastAsia="仿宋_GB2312"/>
        </w:rPr>
        <w:t>：第七支队物业外包服务采购</w:t>
      </w:r>
      <w:r>
        <w:rPr>
          <w:rFonts w:ascii="仿宋_GB2312" w:hAnsi="仿宋_GB2312" w:cs="仿宋_GB2312" w:eastAsia="仿宋_GB2312"/>
        </w:rPr>
        <w:t>服务项目</w:t>
      </w:r>
      <w:r>
        <w:rPr>
          <w:rFonts w:ascii="仿宋_GB2312" w:hAnsi="仿宋_GB2312" w:cs="仿宋_GB2312" w:eastAsia="仿宋_GB2312"/>
          <w:sz w:val="20"/>
        </w:rPr>
        <w:t>为海南省</w:t>
      </w:r>
      <w:r>
        <w:rPr>
          <w:rFonts w:ascii="仿宋_GB2312" w:hAnsi="仿宋_GB2312" w:cs="仿宋_GB2312" w:eastAsia="仿宋_GB2312"/>
          <w:sz w:val="20"/>
        </w:rPr>
        <w:t>公安厅反走私和海岸管理总队第七支队</w:t>
      </w:r>
      <w:r>
        <w:rPr>
          <w:rFonts w:ascii="仿宋_GB2312" w:hAnsi="仿宋_GB2312" w:cs="仿宋_GB2312" w:eastAsia="仿宋_GB2312"/>
          <w:sz w:val="20"/>
        </w:rPr>
        <w:t>提供综合性物业管理服</w:t>
      </w:r>
      <w:r>
        <w:rPr>
          <w:rFonts w:ascii="仿宋_GB2312" w:hAnsi="仿宋_GB2312" w:cs="仿宋_GB2312" w:eastAsia="仿宋_GB2312"/>
        </w:rPr>
        <w:t>务，</w:t>
      </w:r>
      <w:r>
        <w:rPr>
          <w:rFonts w:ascii="仿宋_GB2312" w:hAnsi="仿宋_GB2312" w:cs="仿宋_GB2312" w:eastAsia="仿宋_GB2312"/>
        </w:rPr>
        <w:t>共</w:t>
      </w:r>
      <w:r>
        <w:rPr>
          <w:rFonts w:ascii="仿宋_GB2312" w:hAnsi="仿宋_GB2312" w:cs="仿宋_GB2312" w:eastAsia="仿宋_GB2312"/>
        </w:rPr>
        <w:t>20个服务点位，分别位于儋州市及临高县。其中</w:t>
      </w:r>
      <w:r>
        <w:rPr>
          <w:rFonts w:ascii="仿宋_GB2312" w:hAnsi="仿宋_GB2312" w:cs="仿宋_GB2312" w:eastAsia="仿宋_GB2312"/>
        </w:rPr>
        <w:t>有支队机关</w:t>
      </w:r>
      <w:r>
        <w:rPr>
          <w:rFonts w:ascii="仿宋_GB2312" w:hAnsi="仿宋_GB2312" w:cs="仿宋_GB2312" w:eastAsia="仿宋_GB2312"/>
        </w:rPr>
        <w:t>1个（儋州市区），特警大队1个（洋浦经济开发区），临高营区1个（临高县城），海岸派出所16个和常驻警务室1个，各海岸派出所均在儋州市和临高县沿海乡镇。</w:t>
      </w:r>
      <w:r>
        <w:rPr>
          <w:rFonts w:ascii="仿宋_GB2312" w:hAnsi="仿宋_GB2312" w:cs="仿宋_GB2312" w:eastAsia="仿宋_GB2312"/>
        </w:rPr>
        <w:t>物业服务占地总面积</w:t>
      </w:r>
      <w:r>
        <w:rPr>
          <w:rFonts w:ascii="仿宋_GB2312" w:hAnsi="仿宋_GB2312" w:cs="仿宋_GB2312" w:eastAsia="仿宋_GB2312"/>
        </w:rPr>
        <w:t>136516.95</w:t>
      </w:r>
      <w:r>
        <w:rPr>
          <w:rFonts w:ascii="仿宋_GB2312" w:hAnsi="仿宋_GB2312" w:cs="仿宋_GB2312" w:eastAsia="仿宋_GB2312"/>
        </w:rPr>
        <w:t>㎡；办公建筑总面积为：</w:t>
      </w:r>
      <w:r>
        <w:rPr>
          <w:rFonts w:ascii="仿宋_GB2312" w:hAnsi="仿宋_GB2312" w:cs="仿宋_GB2312" w:eastAsia="仿宋_GB2312"/>
        </w:rPr>
        <w:t>36132.26</w:t>
      </w:r>
      <w:r>
        <w:rPr>
          <w:rFonts w:ascii="仿宋_GB2312" w:hAnsi="仿宋_GB2312" w:cs="仿宋_GB2312" w:eastAsia="仿宋_GB2312"/>
        </w:rPr>
        <w:t xml:space="preserve"> </w:t>
      </w:r>
      <w:r>
        <w:rPr>
          <w:rFonts w:ascii="仿宋_GB2312" w:hAnsi="仿宋_GB2312" w:cs="仿宋_GB2312" w:eastAsia="仿宋_GB2312"/>
        </w:rPr>
        <w:t>㎡（办公建筑</w:t>
      </w:r>
      <w:r>
        <w:rPr>
          <w:rFonts w:ascii="仿宋_GB2312" w:hAnsi="仿宋_GB2312" w:cs="仿宋_GB2312" w:eastAsia="仿宋_GB2312"/>
        </w:rPr>
        <w:t>69</w:t>
      </w:r>
      <w:r>
        <w:rPr>
          <w:rFonts w:ascii="仿宋_GB2312" w:hAnsi="仿宋_GB2312" w:cs="仿宋_GB2312" w:eastAsia="仿宋_GB2312"/>
        </w:rPr>
        <w:t>栋）；附属绿化、硬化场地总面积约为</w:t>
      </w:r>
      <w:r>
        <w:rPr>
          <w:rFonts w:ascii="仿宋_GB2312" w:hAnsi="仿宋_GB2312" w:cs="仿宋_GB2312" w:eastAsia="仿宋_GB2312"/>
        </w:rPr>
        <w:t>34129</w:t>
      </w:r>
      <w:r>
        <w:rPr>
          <w:rFonts w:ascii="仿宋_GB2312" w:hAnsi="仿宋_GB2312" w:cs="仿宋_GB2312" w:eastAsia="仿宋_GB2312"/>
        </w:rPr>
        <w:t>㎡。支队物业外包岗位设置为管理员</w:t>
      </w:r>
      <w:r>
        <w:rPr>
          <w:rFonts w:ascii="仿宋_GB2312" w:hAnsi="仿宋_GB2312" w:cs="仿宋_GB2312" w:eastAsia="仿宋_GB2312"/>
        </w:rPr>
        <w:t>2</w:t>
      </w:r>
      <w:r>
        <w:rPr>
          <w:rFonts w:ascii="仿宋_GB2312" w:hAnsi="仿宋_GB2312" w:cs="仿宋_GB2312" w:eastAsia="仿宋_GB2312"/>
        </w:rPr>
        <w:t>人、水电工</w:t>
      </w:r>
      <w:r>
        <w:rPr>
          <w:rFonts w:ascii="仿宋_GB2312" w:hAnsi="仿宋_GB2312" w:cs="仿宋_GB2312" w:eastAsia="仿宋_GB2312"/>
        </w:rPr>
        <w:t>4</w:t>
      </w:r>
      <w:r>
        <w:rPr>
          <w:rFonts w:ascii="仿宋_GB2312" w:hAnsi="仿宋_GB2312" w:cs="仿宋_GB2312" w:eastAsia="仿宋_GB2312"/>
        </w:rPr>
        <w:t>人、保洁员</w:t>
      </w:r>
      <w:r>
        <w:rPr>
          <w:rFonts w:ascii="仿宋_GB2312" w:hAnsi="仿宋_GB2312" w:cs="仿宋_GB2312" w:eastAsia="仿宋_GB2312"/>
        </w:rPr>
        <w:t>27</w:t>
      </w:r>
      <w:r>
        <w:rPr>
          <w:rFonts w:ascii="仿宋_GB2312" w:hAnsi="仿宋_GB2312" w:cs="仿宋_GB2312" w:eastAsia="仿宋_GB2312"/>
        </w:rPr>
        <w:t>人、绿化养护员</w:t>
      </w:r>
      <w:r>
        <w:rPr>
          <w:rFonts w:ascii="仿宋_GB2312" w:hAnsi="仿宋_GB2312" w:cs="仿宋_GB2312" w:eastAsia="仿宋_GB2312"/>
        </w:rPr>
        <w:t>25</w:t>
      </w:r>
      <w:r>
        <w:rPr>
          <w:rFonts w:ascii="仿宋_GB2312" w:hAnsi="仿宋_GB2312" w:cs="仿宋_GB2312" w:eastAsia="仿宋_GB2312"/>
        </w:rPr>
        <w:t>人、门岗秩序维护员</w:t>
      </w:r>
      <w:r>
        <w:rPr>
          <w:rFonts w:ascii="仿宋_GB2312" w:hAnsi="仿宋_GB2312" w:cs="仿宋_GB2312" w:eastAsia="仿宋_GB2312"/>
        </w:rPr>
        <w:t>11</w:t>
      </w:r>
      <w:r>
        <w:rPr>
          <w:rFonts w:ascii="仿宋_GB2312" w:hAnsi="仿宋_GB2312" w:cs="仿宋_GB2312" w:eastAsia="仿宋_GB2312"/>
        </w:rPr>
        <w:t xml:space="preserve"> </w:t>
      </w:r>
      <w:r>
        <w:rPr>
          <w:rFonts w:ascii="仿宋_GB2312" w:hAnsi="仿宋_GB2312" w:cs="仿宋_GB2312" w:eastAsia="仿宋_GB2312"/>
        </w:rPr>
        <w:t>人（机关</w:t>
      </w:r>
      <w:r>
        <w:rPr>
          <w:rFonts w:ascii="仿宋_GB2312" w:hAnsi="仿宋_GB2312" w:cs="仿宋_GB2312" w:eastAsia="仿宋_GB2312"/>
        </w:rPr>
        <w:t>5人、特警大队及临高营区各3人</w:t>
      </w:r>
      <w:r>
        <w:rPr>
          <w:rFonts w:ascii="仿宋_GB2312" w:hAnsi="仿宋_GB2312" w:cs="仿宋_GB2312" w:eastAsia="仿宋_GB2312"/>
        </w:rPr>
        <w:t>），合计配备</w:t>
      </w:r>
      <w:r>
        <w:rPr>
          <w:rFonts w:ascii="仿宋_GB2312" w:hAnsi="仿宋_GB2312" w:cs="仿宋_GB2312" w:eastAsia="仿宋_GB2312"/>
        </w:rPr>
        <w:t>69人</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（二）项目预算：</w:t>
      </w:r>
      <w:r>
        <w:rPr>
          <w:rFonts w:ascii="仿宋_GB2312" w:hAnsi="仿宋_GB2312" w:cs="仿宋_GB2312" w:eastAsia="仿宋_GB2312"/>
        </w:rPr>
        <w:t>3,531,200.00</w:t>
      </w:r>
      <w:r>
        <w:rPr>
          <w:rFonts w:ascii="仿宋_GB2312" w:hAnsi="仿宋_GB2312" w:cs="仿宋_GB2312" w:eastAsia="仿宋_GB2312"/>
        </w:rPr>
        <w:t>元</w:t>
      </w:r>
      <w:r>
        <w:rPr>
          <w:rFonts w:ascii="仿宋_GB2312" w:hAnsi="仿宋_GB2312" w:cs="仿宋_GB2312" w:eastAsia="仿宋_GB2312"/>
        </w:rPr>
        <w:t>。</w:t>
      </w:r>
    </w:p>
    <w:p>
      <w:pPr>
        <w:pStyle w:val="null3"/>
        <w:ind w:firstLine="400"/>
        <w:jc w:val="both"/>
      </w:pPr>
      <w:r>
        <w:rPr>
          <w:rFonts w:ascii="仿宋_GB2312" w:hAnsi="仿宋_GB2312" w:cs="仿宋_GB2312" w:eastAsia="仿宋_GB2312"/>
          <w:b/>
        </w:rPr>
        <w:t>（三）最高限价：</w:t>
      </w:r>
      <w:r>
        <w:rPr>
          <w:rFonts w:ascii="仿宋_GB2312" w:hAnsi="仿宋_GB2312" w:cs="仿宋_GB2312" w:eastAsia="仿宋_GB2312"/>
          <w:b/>
        </w:rPr>
        <w:t>3,446,881.92元，投标报价超过最高限价无效。</w:t>
      </w:r>
    </w:p>
    <w:p>
      <w:pPr>
        <w:pStyle w:val="null3"/>
        <w:ind w:firstLine="400"/>
        <w:jc w:val="both"/>
      </w:pPr>
      <w:r>
        <w:rPr>
          <w:rFonts w:ascii="仿宋_GB2312" w:hAnsi="仿宋_GB2312" w:cs="仿宋_GB2312" w:eastAsia="仿宋_GB2312"/>
          <w:sz w:val="20"/>
        </w:rPr>
        <w:t>服务费用包括所有工人工资、社会保险、高温补贴、用餐补贴、服装费、工会费及绿化和清洁所需的工具、易耗用品、绿化所需养护物料</w:t>
      </w:r>
      <w:r>
        <w:rPr>
          <w:rFonts w:ascii="仿宋_GB2312" w:hAnsi="仿宋_GB2312" w:cs="仿宋_GB2312" w:eastAsia="仿宋_GB2312"/>
          <w:sz w:val="20"/>
        </w:rPr>
        <w:t>、</w:t>
      </w:r>
      <w:r>
        <w:rPr>
          <w:rFonts w:ascii="仿宋_GB2312" w:hAnsi="仿宋_GB2312" w:cs="仿宋_GB2312" w:eastAsia="仿宋_GB2312"/>
          <w:sz w:val="20"/>
        </w:rPr>
        <w:t>四害消杀、灭白蚁、化粪池的清理等费用。开展保洁、绿化及维修等工作所消耗的水费、电费</w:t>
      </w:r>
      <w:r>
        <w:rPr>
          <w:rFonts w:ascii="仿宋_GB2312" w:hAnsi="仿宋_GB2312" w:cs="仿宋_GB2312" w:eastAsia="仿宋_GB2312"/>
          <w:sz w:val="20"/>
        </w:rPr>
        <w:t>及水电日常维修所需材料</w:t>
      </w:r>
      <w:r>
        <w:rPr>
          <w:rFonts w:ascii="仿宋_GB2312" w:hAnsi="仿宋_GB2312" w:cs="仿宋_GB2312" w:eastAsia="仿宋_GB2312"/>
          <w:sz w:val="20"/>
        </w:rPr>
        <w:t>由</w:t>
      </w:r>
      <w:r>
        <w:rPr>
          <w:rFonts w:ascii="仿宋_GB2312" w:hAnsi="仿宋_GB2312" w:cs="仿宋_GB2312" w:eastAsia="仿宋_GB2312"/>
          <w:sz w:val="20"/>
        </w:rPr>
        <w:t>业主</w:t>
      </w:r>
      <w:r>
        <w:rPr>
          <w:rFonts w:ascii="仿宋_GB2312" w:hAnsi="仿宋_GB2312" w:cs="仿宋_GB2312" w:eastAsia="仿宋_GB2312"/>
          <w:sz w:val="20"/>
        </w:rPr>
        <w:t>单位自行负担。</w:t>
      </w: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b/>
        </w:rPr>
        <w:t>（四）服务年限：</w:t>
      </w:r>
      <w:r>
        <w:rPr>
          <w:rFonts w:ascii="仿宋_GB2312" w:hAnsi="仿宋_GB2312" w:cs="仿宋_GB2312" w:eastAsia="仿宋_GB2312"/>
          <w:b/>
        </w:rPr>
        <w:t>1年。</w:t>
      </w:r>
    </w:p>
    <w:p>
      <w:pPr>
        <w:pStyle w:val="null3"/>
        <w:ind w:firstLine="400"/>
        <w:jc w:val="both"/>
      </w:pPr>
      <w:r>
        <w:rPr>
          <w:rFonts w:ascii="仿宋_GB2312" w:hAnsi="仿宋_GB2312" w:cs="仿宋_GB2312" w:eastAsia="仿宋_GB2312"/>
        </w:rPr>
        <w:t>（五）</w:t>
      </w:r>
      <w:r>
        <w:rPr>
          <w:rFonts w:ascii="仿宋_GB2312" w:hAnsi="仿宋_GB2312" w:cs="仿宋_GB2312" w:eastAsia="仿宋_GB2312"/>
          <w:sz w:val="20"/>
        </w:rPr>
        <w:t>服务范围：</w:t>
      </w:r>
      <w:r>
        <w:rPr>
          <w:rFonts w:ascii="仿宋_GB2312" w:hAnsi="仿宋_GB2312" w:cs="仿宋_GB2312" w:eastAsia="仿宋_GB2312"/>
          <w:sz w:val="20"/>
        </w:rPr>
        <w:t>各点位办公营区室内外</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（六）</w:t>
      </w:r>
      <w:r>
        <w:rPr>
          <w:rFonts w:ascii="仿宋_GB2312" w:hAnsi="仿宋_GB2312" w:cs="仿宋_GB2312" w:eastAsia="仿宋_GB2312"/>
          <w:sz w:val="20"/>
        </w:rPr>
        <w:t>物业服务内容主要包括：</w:t>
      </w:r>
      <w:r>
        <w:rPr>
          <w:rFonts w:ascii="仿宋_GB2312" w:hAnsi="仿宋_GB2312" w:cs="仿宋_GB2312" w:eastAsia="仿宋_GB2312"/>
        </w:rPr>
        <w:t>秩序维护、卫生保洁、绿化养护、水电维修维护等四个方面。</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物业管理区域内公共设施设备的管理以及办公区的秩序维护。包括院内外所属绿化养护、水电工程配套设施设备小修维护，含发电机、强弱电系统的保养、低压配电设备的保养、消防设备、给水和排水设施的养护以及办公区的秩序维护。</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物业管理区域内环境卫生的清洁。包括所有的公共区域</w:t>
      </w:r>
      <w:r>
        <w:rPr>
          <w:rFonts w:ascii="仿宋_GB2312" w:hAnsi="仿宋_GB2312" w:cs="仿宋_GB2312" w:eastAsia="仿宋_GB2312"/>
          <w:sz w:val="20"/>
        </w:rPr>
        <w:t>，</w:t>
      </w:r>
      <w:r>
        <w:rPr>
          <w:rFonts w:ascii="仿宋_GB2312" w:hAnsi="仿宋_GB2312" w:cs="仿宋_GB2312" w:eastAsia="仿宋_GB2312"/>
          <w:sz w:val="20"/>
        </w:rPr>
        <w:t>内容包括公共场所、楼梯</w:t>
      </w:r>
      <w:r>
        <w:rPr>
          <w:rFonts w:ascii="仿宋_GB2312" w:hAnsi="仿宋_GB2312" w:cs="仿宋_GB2312" w:eastAsia="仿宋_GB2312"/>
          <w:sz w:val="20"/>
        </w:rPr>
        <w:t>走廊过道</w:t>
      </w:r>
      <w:r>
        <w:rPr>
          <w:rFonts w:ascii="仿宋_GB2312" w:hAnsi="仿宋_GB2312" w:cs="仿宋_GB2312" w:eastAsia="仿宋_GB2312"/>
          <w:sz w:val="20"/>
        </w:rPr>
        <w:t>、扶手栏杆、</w:t>
      </w:r>
      <w:r>
        <w:rPr>
          <w:rFonts w:ascii="仿宋_GB2312" w:hAnsi="仿宋_GB2312" w:cs="仿宋_GB2312" w:eastAsia="仿宋_GB2312"/>
          <w:sz w:val="20"/>
        </w:rPr>
        <w:t>办公室、值班室、</w:t>
      </w:r>
      <w:r>
        <w:rPr>
          <w:rFonts w:ascii="仿宋_GB2312" w:hAnsi="仿宋_GB2312" w:cs="仿宋_GB2312" w:eastAsia="仿宋_GB2312"/>
          <w:sz w:val="20"/>
        </w:rPr>
        <w:t>会议室、接待室、警体室</w:t>
      </w:r>
      <w:r>
        <w:rPr>
          <w:rFonts w:ascii="仿宋_GB2312" w:hAnsi="仿宋_GB2312" w:cs="仿宋_GB2312" w:eastAsia="仿宋_GB2312"/>
          <w:sz w:val="20"/>
        </w:rPr>
        <w:t>、活动室</w:t>
      </w:r>
      <w:r>
        <w:rPr>
          <w:rFonts w:ascii="仿宋_GB2312" w:hAnsi="仿宋_GB2312" w:cs="仿宋_GB2312" w:eastAsia="仿宋_GB2312"/>
          <w:sz w:val="20"/>
        </w:rPr>
        <w:t>、玻璃窗（内侧）、玻璃幕墙（内侧）和卫生间等的清洁保洁与垃圾的收集、清运等</w:t>
      </w:r>
      <w:r>
        <w:rPr>
          <w:rFonts w:ascii="仿宋_GB2312" w:hAnsi="仿宋_GB2312" w:cs="仿宋_GB2312" w:eastAsia="仿宋_GB2312"/>
          <w:sz w:val="20"/>
        </w:rPr>
        <w:t>，</w:t>
      </w:r>
      <w:r>
        <w:rPr>
          <w:rFonts w:ascii="仿宋_GB2312" w:hAnsi="仿宋_GB2312" w:cs="仿宋_GB2312" w:eastAsia="仿宋_GB2312"/>
          <w:sz w:val="20"/>
        </w:rPr>
        <w:t>设施设备房的</w:t>
      </w:r>
      <w:r>
        <w:rPr>
          <w:rFonts w:ascii="仿宋_GB2312" w:hAnsi="仿宋_GB2312" w:cs="仿宋_GB2312" w:eastAsia="仿宋_GB2312"/>
          <w:sz w:val="20"/>
        </w:rPr>
        <w:t>保洁</w:t>
      </w:r>
      <w:r>
        <w:rPr>
          <w:rFonts w:ascii="仿宋_GB2312" w:hAnsi="仿宋_GB2312" w:cs="仿宋_GB2312" w:eastAsia="仿宋_GB2312"/>
          <w:sz w:val="20"/>
        </w:rPr>
        <w:t>、水沟和化粪池的清理、消杀四害、灭白蚁、水池的清洗消毒及检测。</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物业管理区域内的绿化养护。包括绿化日常养护、含落叶清扫、病虫防治、浇水施肥、清除杂草</w:t>
      </w:r>
      <w:r>
        <w:rPr>
          <w:rFonts w:ascii="仿宋_GB2312" w:hAnsi="仿宋_GB2312" w:cs="仿宋_GB2312" w:eastAsia="仿宋_GB2312"/>
          <w:sz w:val="20"/>
        </w:rPr>
        <w:t>、</w:t>
      </w:r>
      <w:r>
        <w:rPr>
          <w:rFonts w:ascii="仿宋_GB2312" w:hAnsi="仿宋_GB2312" w:cs="仿宋_GB2312" w:eastAsia="仿宋_GB2312"/>
          <w:sz w:val="20"/>
        </w:rPr>
        <w:t>树木树干等修剪定型。</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供水、供电、电信等专业部门在物业管理区域内对相关设施设备进行维修养护时，需进行必要的协调、配合和监督管理，水电工</w:t>
      </w:r>
      <w:r>
        <w:rPr>
          <w:rFonts w:ascii="仿宋_GB2312" w:hAnsi="仿宋_GB2312" w:cs="仿宋_GB2312" w:eastAsia="仿宋_GB2312"/>
          <w:sz w:val="20"/>
        </w:rPr>
        <w:t>作</w:t>
      </w:r>
      <w:r>
        <w:rPr>
          <w:rFonts w:ascii="仿宋_GB2312" w:hAnsi="仿宋_GB2312" w:cs="仿宋_GB2312" w:eastAsia="仿宋_GB2312"/>
          <w:sz w:val="20"/>
        </w:rPr>
        <w:t>人员需了解二路供电情况。</w:t>
      </w:r>
    </w:p>
    <w:p>
      <w:pPr>
        <w:pStyle w:val="null3"/>
        <w:ind w:firstLine="400"/>
        <w:jc w:val="both"/>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3,531,200.00</w:t>
      </w:r>
    </w:p>
    <w:p>
      <w:pPr>
        <w:pStyle w:val="null3"/>
        <w:jc w:val="left"/>
      </w:pPr>
      <w:r>
        <w:rPr>
          <w:rFonts w:ascii="仿宋_GB2312" w:hAnsi="仿宋_GB2312" w:cs="仿宋_GB2312" w:eastAsia="仿宋_GB2312"/>
        </w:rPr>
        <w:t>采购包最高限价（元）: 3,446,881.92</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C21040000-物业管理服务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3,531,200.00</w:t>
            </w:r>
          </w:p>
        </w:tc>
        <w:tc>
          <w:tcPr>
            <w:tcW w:type="dxa" w:w="755"/>
          </w:tcPr>
          <w:p>
            <w:pPr>
              <w:pStyle w:val="null3"/>
              <w:jc w:val="left"/>
            </w:pPr>
            <w:r>
              <w:rPr>
                <w:rFonts w:ascii="仿宋_GB2312" w:hAnsi="仿宋_GB2312" w:cs="仿宋_GB2312" w:eastAsia="仿宋_GB2312"/>
              </w:rPr>
              <w:t>年</w:t>
            </w:r>
          </w:p>
        </w:tc>
        <w:tc>
          <w:tcPr>
            <w:tcW w:type="dxa" w:w="755"/>
          </w:tcPr>
          <w:p>
            <w:pPr>
              <w:pStyle w:val="null3"/>
              <w:jc w:val="left"/>
            </w:pPr>
            <w:r>
              <w:rPr>
                <w:rFonts w:ascii="仿宋_GB2312" w:hAnsi="仿宋_GB2312" w:cs="仿宋_GB2312" w:eastAsia="仿宋_GB2312"/>
              </w:rPr>
              <w:t>物业管理</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C21040000-物业管理服务</w:t>
            </w:r>
          </w:p>
        </w:tc>
        <w:tc>
          <w:tcPr>
            <w:tcW w:type="dxa" w:w="554"/>
          </w:tcPr>
          <w:p>
            <w:pPr>
              <w:pStyle w:val="null3"/>
              <w:jc w:val="left"/>
            </w:pPr>
            <w:r>
              <w:rPr>
                <w:rFonts w:ascii="仿宋_GB2312" w:hAnsi="仿宋_GB2312" w:cs="仿宋_GB2312" w:eastAsia="仿宋_GB2312"/>
              </w:rPr>
              <w:t>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3,446,881.92</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最高限价：3446881.92元，投标报价超过最高限价无效。</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标的名称：C21040000-物业管理服务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（一）卫生保洁服务工作要求与服务标准</w:t>
            </w:r>
          </w:p>
          <w:p>
            <w:pPr>
              <w:pStyle w:val="null3"/>
              <w:ind w:firstLine="400"/>
              <w:jc w:val="both"/>
            </w:pPr>
            <w:r>
              <w:rPr>
                <w:rFonts w:ascii="仿宋_GB2312" w:hAnsi="仿宋_GB2312" w:cs="仿宋_GB2312" w:eastAsia="仿宋_GB2312"/>
                <w:sz w:val="20"/>
              </w:rPr>
              <w:t>1、公共场所和办公场所保持清洁，地面无纸屑、烟头、杂物等废弃物。</w:t>
            </w:r>
          </w:p>
          <w:p>
            <w:pPr>
              <w:pStyle w:val="null3"/>
              <w:ind w:firstLine="400"/>
              <w:jc w:val="both"/>
            </w:pPr>
            <w:r>
              <w:rPr>
                <w:rFonts w:ascii="仿宋_GB2312" w:hAnsi="仿宋_GB2312" w:cs="仿宋_GB2312" w:eastAsia="仿宋_GB2312"/>
                <w:sz w:val="20"/>
              </w:rPr>
              <w:t>2、大厅地面、楼道走廊地面干爽洁净，无污渍、积水、杂物和灰尘等，楼道、扶手和栏杆干净无灰尘，屋顶、门框和墙壁无积尘和蜘蛛网。</w:t>
            </w:r>
          </w:p>
          <w:p>
            <w:pPr>
              <w:pStyle w:val="null3"/>
              <w:ind w:firstLine="400"/>
              <w:jc w:val="both"/>
            </w:pPr>
            <w:r>
              <w:rPr>
                <w:rFonts w:ascii="仿宋_GB2312" w:hAnsi="仿宋_GB2312" w:cs="仿宋_GB2312" w:eastAsia="仿宋_GB2312"/>
                <w:sz w:val="20"/>
              </w:rPr>
              <w:t>3、垃圾日产日清，垃圾箱外表干净，无异味。</w:t>
            </w:r>
          </w:p>
          <w:p>
            <w:pPr>
              <w:pStyle w:val="null3"/>
              <w:ind w:firstLine="400"/>
              <w:jc w:val="both"/>
            </w:pPr>
            <w:r>
              <w:rPr>
                <w:rFonts w:ascii="仿宋_GB2312" w:hAnsi="仿宋_GB2312" w:cs="仿宋_GB2312" w:eastAsia="仿宋_GB2312"/>
                <w:sz w:val="20"/>
              </w:rPr>
              <w:t>4、卫生间空气清新、无污迹、无积水、无异味，下水道畅通。</w:t>
            </w:r>
          </w:p>
          <w:p>
            <w:pPr>
              <w:pStyle w:val="null3"/>
              <w:ind w:firstLine="400"/>
              <w:jc w:val="both"/>
            </w:pPr>
            <w:r>
              <w:rPr>
                <w:rFonts w:ascii="仿宋_GB2312" w:hAnsi="仿宋_GB2312" w:cs="仿宋_GB2312" w:eastAsia="仿宋_GB2312"/>
                <w:sz w:val="20"/>
              </w:rPr>
              <w:t>5、排水管、下水道等室内外沟渠保持通畅，化粪池、沉沙井和水池无超量淤积，须定期清理、清运，确保正常使用。</w:t>
            </w:r>
          </w:p>
          <w:p>
            <w:pPr>
              <w:pStyle w:val="null3"/>
              <w:ind w:firstLine="400"/>
              <w:jc w:val="both"/>
            </w:pPr>
            <w:r>
              <w:rPr>
                <w:rFonts w:ascii="仿宋_GB2312" w:hAnsi="仿宋_GB2312" w:cs="仿宋_GB2312" w:eastAsia="仿宋_GB2312"/>
                <w:sz w:val="20"/>
              </w:rPr>
              <w:t>6、定期对所管理区域实施消毒和灭“四害”、灭白蚁工作。</w:t>
            </w:r>
          </w:p>
          <w:p>
            <w:pPr>
              <w:pStyle w:val="null3"/>
              <w:ind w:firstLine="400"/>
              <w:jc w:val="both"/>
            </w:pPr>
            <w:r>
              <w:rPr>
                <w:rFonts w:ascii="仿宋_GB2312" w:hAnsi="仿宋_GB2312" w:cs="仿宋_GB2312" w:eastAsia="仿宋_GB2312"/>
                <w:sz w:val="20"/>
              </w:rPr>
              <w:t>7、卫生保洁服务具体服务内容、工作要求与工作标准见表一。</w:t>
            </w:r>
          </w:p>
          <w:p>
            <w:pPr>
              <w:pStyle w:val="null3"/>
              <w:jc w:val="center"/>
            </w:pPr>
            <w:r>
              <w:rPr>
                <w:rFonts w:ascii="仿宋_GB2312" w:hAnsi="仿宋_GB2312" w:cs="仿宋_GB2312" w:eastAsia="仿宋_GB2312"/>
                <w:sz w:val="28"/>
              </w:rPr>
              <w:t>表一</w:t>
            </w:r>
            <w:r>
              <w:rPr>
                <w:rFonts w:ascii="仿宋_GB2312" w:hAnsi="仿宋_GB2312" w:cs="仿宋_GB2312" w:eastAsia="仿宋_GB2312"/>
                <w:sz w:val="28"/>
              </w:rPr>
              <w:t>办公区域卫生保洁服务内容、工作要求及标准</w:t>
            </w:r>
          </w:p>
          <w:tbl>
            <w:tblPr>
              <w:tblBorders>
                <w:top w:val="none" w:color="000000" w:sz="4"/>
                <w:left w:val="none" w:color="000000" w:sz="4"/>
                <w:bottom w:val="none" w:color="000000" w:sz="4"/>
                <w:right w:val="none" w:color="000000" w:sz="4"/>
                <w:insideH w:val="none"/>
                <w:insideV w:val="none"/>
              </w:tblBorders>
            </w:tblPr>
            <w:tblGrid>
              <w:gridCol w:w="269"/>
              <w:gridCol w:w="419"/>
              <w:gridCol w:w="1182"/>
              <w:gridCol w:w="672"/>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区域</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1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工作要求</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工作标准</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办公区</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大理石</w:t>
                  </w:r>
                  <w:r>
                    <w:rPr>
                      <w:rFonts w:ascii="仿宋_GB2312" w:hAnsi="仿宋_GB2312" w:cs="仿宋_GB2312" w:eastAsia="仿宋_GB2312"/>
                      <w:sz w:val="20"/>
                    </w:rPr>
                    <w:t>/瓷砖地面</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每日全面清扫</w:t>
                  </w:r>
                  <w:r>
                    <w:rPr>
                      <w:rFonts w:ascii="仿宋_GB2312" w:hAnsi="仿宋_GB2312" w:cs="仿宋_GB2312" w:eastAsia="仿宋_GB2312"/>
                      <w:sz w:val="20"/>
                    </w:rPr>
                    <w:t>2次，随时保洁，每月进行1次晶面处理</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干净、明亮、无杂物、无积尘、无污渍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玻璃门、不锈钢门、落地玻璃墙</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每日刮洗</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光亮、无积尘、无污渍、无手印、保持光亮洁净</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天花板、灯饰和牌匾等</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每月掸尘</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无积尘、无污渍、无蜘蛛网、目视无明显污迹</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烟灰桶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每日刷洗</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日产日清、无积尘、无污渍</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楼层走廊</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地面</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每日清扫、拖洗</w:t>
                  </w:r>
                  <w:r>
                    <w:rPr>
                      <w:rFonts w:ascii="仿宋_GB2312" w:hAnsi="仿宋_GB2312" w:cs="仿宋_GB2312" w:eastAsia="仿宋_GB2312"/>
                      <w:sz w:val="20"/>
                    </w:rPr>
                    <w:t>2次，随时保洁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干净、明亮、无杂物、无积尘、无污渍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地脚线</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无积尘、无污渍、无蜘蛛网</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墙壁</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每周掸尘</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无积尘、无污渍、无蜘蛛网</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门、窗、窗台</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无积尘、无污渍、无蜘蛛网</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天花板、灯饰、牌匾</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每周掸尘</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无积尘、无污渍、无蜘蛛网</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玻璃窗、门</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随时保洁，内侧每周刮洗</w:t>
                  </w:r>
                  <w:r>
                    <w:rPr>
                      <w:rFonts w:ascii="仿宋_GB2312" w:hAnsi="仿宋_GB2312" w:cs="仿宋_GB2312" w:eastAsia="仿宋_GB2312"/>
                      <w:sz w:val="20"/>
                    </w:rPr>
                    <w:t>1次，外侧每2月刮洗1次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光亮、无积尘、无污渍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烟灰桶、垃圾桶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2次，每周刮洗1次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日产日清、无积尘、无污渍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墙壁附属设施</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消防通道（楼梯）</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平台地面、踏步</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1次，每周拖洗2次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洁净、无灰尘、无污渍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扶手</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1次，每月上油1次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表面洁净、无灰尘、无污渍</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消防设备</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灭火器</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每周保洁</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摆放整齐、无积尘、无污渍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消防栓箱内外</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每周保洁</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内外干净、无积尘、无污渍</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会议室</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门、墙壁、天花板、灯饰、牌匾等</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除每次会后保洁外，每周保洁</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干净明亮、无积尘、无污渍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会议台、桌椅、沙发</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除每次会后保洁外，每周擦洗</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干净明亮、无积尘、纸巾擦抹无污渍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玻璃窗</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随时保洁，内侧每周刮洗</w:t>
                  </w:r>
                  <w:r>
                    <w:rPr>
                      <w:rFonts w:ascii="仿宋_GB2312" w:hAnsi="仿宋_GB2312" w:cs="仿宋_GB2312" w:eastAsia="仿宋_GB2312"/>
                      <w:sz w:val="20"/>
                    </w:rPr>
                    <w:t>1次，外侧每月刮洗1次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干净光亮、无积尘、无污渍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烟灰缸、垃圾桶等</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除每次会后保洁外，随时保洁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干净、无杂物、无污渍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玻璃窗</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内、外侧每周刮洗</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干净光亮、无积尘、无污渍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地面</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每日擦洗</w:t>
                  </w:r>
                  <w:r>
                    <w:rPr>
                      <w:rFonts w:ascii="仿宋_GB2312" w:hAnsi="仿宋_GB2312" w:cs="仿宋_GB2312" w:eastAsia="仿宋_GB2312"/>
                      <w:sz w:val="20"/>
                    </w:rPr>
                    <w:t>2次，随时保洁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地面干净、无杂物、无污渍、无灰尘、无积土</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墙面</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每周刮洗</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洗手间</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理容镜、洗手台（池）</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每日擦洗</w:t>
                  </w:r>
                  <w:r>
                    <w:rPr>
                      <w:rFonts w:ascii="仿宋_GB2312" w:hAnsi="仿宋_GB2312" w:cs="仿宋_GB2312" w:eastAsia="仿宋_GB2312"/>
                      <w:sz w:val="20"/>
                    </w:rPr>
                    <w:t>2次，每周刮洗1次，随时保洁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光亮、目视无污迹、手试无积尘、无污渍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每日擦洗</w:t>
                  </w:r>
                  <w:r>
                    <w:rPr>
                      <w:rFonts w:ascii="仿宋_GB2312" w:hAnsi="仿宋_GB2312" w:cs="仿宋_GB2312" w:eastAsia="仿宋_GB2312"/>
                      <w:sz w:val="20"/>
                    </w:rPr>
                    <w:t>2次，随时保洁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天花板、灯饰、牌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每周保洁</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无积尘、无污渍、无蜘蛛网</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玻璃窗</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随时保洁，内侧每月刮洗</w:t>
                  </w:r>
                  <w:r>
                    <w:rPr>
                      <w:rFonts w:ascii="仿宋_GB2312" w:hAnsi="仿宋_GB2312" w:cs="仿宋_GB2312" w:eastAsia="仿宋_GB2312"/>
                      <w:sz w:val="20"/>
                    </w:rPr>
                    <w:t>1次，外侧每2月刮洗1次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光亮、无积尘、无污渍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厕位</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随时保洁，每日冲洗</w:t>
                  </w:r>
                  <w:r>
                    <w:rPr>
                      <w:rFonts w:ascii="仿宋_GB2312" w:hAnsi="仿宋_GB2312" w:cs="仿宋_GB2312" w:eastAsia="仿宋_GB2312"/>
                      <w:sz w:val="20"/>
                    </w:rPr>
                    <w:t>2次，每月更换香球1次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洁净，无污渍、无杂物、无积水、无异味</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小便池</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每日至少全面清扫</w:t>
                  </w:r>
                  <w:r>
                    <w:rPr>
                      <w:rFonts w:ascii="仿宋_GB2312" w:hAnsi="仿宋_GB2312" w:cs="仿宋_GB2312" w:eastAsia="仿宋_GB2312"/>
                      <w:sz w:val="20"/>
                    </w:rPr>
                    <w:t>2次并做到随时保洁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洁净，无污渍、无杂物、无积水、无异味</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垃圾桶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每日清除</w:t>
                  </w:r>
                  <w:r>
                    <w:rPr>
                      <w:rFonts w:ascii="仿宋_GB2312" w:hAnsi="仿宋_GB2312" w:cs="仿宋_GB2312" w:eastAsia="仿宋_GB2312"/>
                      <w:sz w:val="20"/>
                    </w:rPr>
                    <w:t>2次，每周刷洗1次，随时保洁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日产日清、无积尘、无污渍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路面、停车场</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每日至少全面清扫</w:t>
                  </w:r>
                  <w:r>
                    <w:rPr>
                      <w:rFonts w:ascii="仿宋_GB2312" w:hAnsi="仿宋_GB2312" w:cs="仿宋_GB2312" w:eastAsia="仿宋_GB2312"/>
                      <w:sz w:val="20"/>
                    </w:rPr>
                    <w:t>1次并做到随时保洁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无杂物、无积水、无严重污渍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花池沿</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每日至少全面清扫</w:t>
                  </w:r>
                  <w:r>
                    <w:rPr>
                      <w:rFonts w:ascii="仿宋_GB2312" w:hAnsi="仿宋_GB2312" w:cs="仿宋_GB2312" w:eastAsia="仿宋_GB2312"/>
                      <w:sz w:val="20"/>
                    </w:rPr>
                    <w:t>1次并做到随时保洁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无纸屑、烟头、树叶等杂物</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外环境</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墙壁低位（</w:t>
                  </w:r>
                  <w:r>
                    <w:rPr>
                      <w:rFonts w:ascii="仿宋_GB2312" w:hAnsi="仿宋_GB2312" w:cs="仿宋_GB2312" w:eastAsia="仿宋_GB2312"/>
                      <w:sz w:val="20"/>
                    </w:rPr>
                    <w:t>1.5米以下）</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每月清洗</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干净、无严重积尘、无污渍、无乱张贴</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水沟</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明沟每日清除</w:t>
                  </w:r>
                  <w:r>
                    <w:rPr>
                      <w:rFonts w:ascii="仿宋_GB2312" w:hAnsi="仿宋_GB2312" w:cs="仿宋_GB2312" w:eastAsia="仿宋_GB2312"/>
                      <w:sz w:val="20"/>
                    </w:rPr>
                    <w:t>1次，暗沟每季度清理1次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保持清洁、畅通无堵</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门岗房、电动门</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每日保洁</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无积尘、无污渍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垃圾桶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每日清除</w:t>
                  </w:r>
                  <w:r>
                    <w:rPr>
                      <w:rFonts w:ascii="仿宋_GB2312" w:hAnsi="仿宋_GB2312" w:cs="仿宋_GB2312" w:eastAsia="仿宋_GB2312"/>
                      <w:sz w:val="20"/>
                    </w:rPr>
                    <w:t>2次，每周擦洗内、外表面1次，随时保洁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日产日清、外表无肮脏附物及污渍</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二次供水池清洗</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每年清洗</w:t>
                  </w:r>
                  <w:r>
                    <w:rPr>
                      <w:rFonts w:ascii="仿宋_GB2312" w:hAnsi="仿宋_GB2312" w:cs="仿宋_GB2312" w:eastAsia="仿宋_GB2312"/>
                      <w:sz w:val="20"/>
                    </w:rPr>
                    <w:t>2</w:t>
                  </w:r>
                  <w:r>
                    <w:rPr>
                      <w:rFonts w:ascii="仿宋_GB2312" w:hAnsi="仿宋_GB2312" w:cs="仿宋_GB2312" w:eastAsia="仿宋_GB2312"/>
                      <w:sz w:val="20"/>
                    </w:rPr>
                    <w:t>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水质达到国家饮用水标准</w:t>
                  </w:r>
                  <w:r>
                    <w:rPr>
                      <w:rFonts w:ascii="仿宋_GB2312" w:hAnsi="仿宋_GB2312" w:cs="仿宋_GB2312" w:eastAsia="仿宋_GB2312"/>
                      <w:sz w:val="20"/>
                    </w:rPr>
                    <w:t>（出具第三方机构水质合格的检测报告）</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化粪池</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每年清理</w:t>
                  </w:r>
                  <w:r>
                    <w:rPr>
                      <w:rFonts w:ascii="仿宋_GB2312" w:hAnsi="仿宋_GB2312" w:cs="仿宋_GB2312" w:eastAsia="仿宋_GB2312"/>
                      <w:sz w:val="20"/>
                    </w:rPr>
                    <w:t>1次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无堵塞、粪水无外溢</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管道</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所有在用管道如出现堵塞现象，必须及时进行疏通</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保证所有在用管道畅通</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楼顶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每周清扫</w:t>
                  </w:r>
                  <w:r>
                    <w:rPr>
                      <w:rFonts w:ascii="仿宋_GB2312" w:hAnsi="仿宋_GB2312" w:cs="仿宋_GB2312" w:eastAsia="仿宋_GB2312"/>
                      <w:sz w:val="20"/>
                    </w:rPr>
                    <w:t>1次，随时保洁</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无垃圾、无堵塞</w:t>
                  </w:r>
                </w:p>
              </w:tc>
            </w:tr>
            <w:tr>
              <w:tc>
                <w:tcPr>
                  <w:tcW w:type="dxa" w:w="269"/>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公共区域</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每月</w:t>
                  </w:r>
                  <w:r>
                    <w:rPr>
                      <w:rFonts w:ascii="仿宋_GB2312" w:hAnsi="仿宋_GB2312" w:cs="仿宋_GB2312" w:eastAsia="仿宋_GB2312"/>
                      <w:sz w:val="20"/>
                    </w:rPr>
                    <w:t>2次</w:t>
                  </w:r>
                  <w:r>
                    <w:rPr>
                      <w:rFonts w:ascii="仿宋_GB2312" w:hAnsi="仿宋_GB2312" w:cs="仿宋_GB2312" w:eastAsia="仿宋_GB2312"/>
                      <w:sz w:val="20"/>
                    </w:rPr>
                    <w:t>对所管理区域实施消毒和灭</w:t>
                  </w:r>
                  <w:r>
                    <w:rPr>
                      <w:rFonts w:ascii="仿宋_GB2312" w:hAnsi="仿宋_GB2312" w:cs="仿宋_GB2312" w:eastAsia="仿宋_GB2312"/>
                      <w:sz w:val="20"/>
                    </w:rPr>
                    <w:t>“四害”、灭白蚁工作。</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w:t>
                  </w:r>
                  <w:r>
                    <w:rPr>
                      <w:rFonts w:ascii="仿宋_GB2312" w:hAnsi="仿宋_GB2312" w:cs="仿宋_GB2312" w:eastAsia="仿宋_GB2312"/>
                      <w:sz w:val="20"/>
                    </w:rPr>
                    <w:t>“四害”、无白蚁危害</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服务需求申报</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接到卫生保洁服务需求时，应在</w:t>
                  </w:r>
                  <w:r>
                    <w:rPr>
                      <w:rFonts w:ascii="仿宋_GB2312" w:hAnsi="仿宋_GB2312" w:cs="仿宋_GB2312" w:eastAsia="仿宋_GB2312"/>
                      <w:sz w:val="20"/>
                    </w:rPr>
                    <w:t>1小时内派人进行保洁服务</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卫生保洁需求及时响应</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投诉处理</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卫生保洁服务投诉在一个工作日内处理</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卫生保洁服务投诉应及时处理，并将处理结果反馈给业主和物业公司</w:t>
                  </w:r>
                </w:p>
              </w:tc>
            </w:tr>
          </w:tbl>
          <w:p>
            <w:pPr>
              <w:pStyle w:val="null3"/>
              <w:jc w:val="both"/>
            </w:pPr>
            <w:r>
              <w:rPr>
                <w:rFonts w:ascii="仿宋_GB2312" w:hAnsi="仿宋_GB2312" w:cs="仿宋_GB2312" w:eastAsia="仿宋_GB2312"/>
              </w:rPr>
              <w:t>（二）公共秩序维护服务工作要求与服务标准。</w:t>
            </w:r>
          </w:p>
          <w:p>
            <w:pPr>
              <w:pStyle w:val="null3"/>
              <w:ind w:firstLine="400"/>
              <w:jc w:val="both"/>
            </w:pPr>
            <w:r>
              <w:rPr>
                <w:rFonts w:ascii="仿宋_GB2312" w:hAnsi="仿宋_GB2312" w:cs="仿宋_GB2312" w:eastAsia="仿宋_GB2312"/>
                <w:sz w:val="20"/>
              </w:rPr>
              <w:t>1、公共秩序维护人员（保安员）配备基本要求，必须确保24小时专人专职值班。</w:t>
            </w:r>
          </w:p>
          <w:p>
            <w:pPr>
              <w:pStyle w:val="null3"/>
              <w:ind w:firstLine="400"/>
              <w:jc w:val="both"/>
            </w:pPr>
            <w:r>
              <w:rPr>
                <w:rFonts w:ascii="仿宋_GB2312" w:hAnsi="仿宋_GB2312" w:cs="仿宋_GB2312" w:eastAsia="仿宋_GB2312"/>
                <w:sz w:val="20"/>
              </w:rPr>
              <w:t>2、做好进出办公区人员、车辆和物品验证、登记管理，建立外来人员、车辆登记管理制度。</w:t>
            </w:r>
          </w:p>
          <w:p>
            <w:pPr>
              <w:pStyle w:val="null3"/>
              <w:ind w:firstLine="400"/>
              <w:jc w:val="both"/>
            </w:pPr>
            <w:r>
              <w:rPr>
                <w:rFonts w:ascii="仿宋_GB2312" w:hAnsi="仿宋_GB2312" w:cs="仿宋_GB2312" w:eastAsia="仿宋_GB2312"/>
                <w:sz w:val="20"/>
              </w:rPr>
              <w:t>3、督导办公区内车辆摆放整齐有序，确保道路畅通。</w:t>
            </w:r>
          </w:p>
          <w:p>
            <w:pPr>
              <w:pStyle w:val="null3"/>
              <w:ind w:firstLine="400"/>
              <w:jc w:val="both"/>
            </w:pPr>
            <w:r>
              <w:rPr>
                <w:rFonts w:ascii="仿宋_GB2312" w:hAnsi="仿宋_GB2312" w:cs="仿宋_GB2312" w:eastAsia="仿宋_GB2312"/>
                <w:sz w:val="20"/>
              </w:rPr>
              <w:t>4、按时交接班，坚守岗位、严禁空班、漏班、迟到、早退和擅离职守，不得酗酒、打牌、贻误值班工作，认真做好值班记录。</w:t>
            </w:r>
          </w:p>
          <w:p>
            <w:pPr>
              <w:pStyle w:val="null3"/>
              <w:ind w:firstLine="400"/>
              <w:jc w:val="both"/>
            </w:pPr>
            <w:r>
              <w:rPr>
                <w:rFonts w:ascii="仿宋_GB2312" w:hAnsi="仿宋_GB2312" w:cs="仿宋_GB2312" w:eastAsia="仿宋_GB2312"/>
                <w:sz w:val="20"/>
              </w:rPr>
              <w:t>5、加强对办公区的巡查，特别是对配电房、水泵房、电梯、天面（下雨时）及消防系统等重点区域和重点部位的监控与巡查，确保办公区安全无事故，对可能的突发事件制定应急预案。</w:t>
            </w:r>
          </w:p>
          <w:p>
            <w:pPr>
              <w:pStyle w:val="null3"/>
              <w:ind w:firstLine="400"/>
              <w:jc w:val="both"/>
            </w:pPr>
            <w:r>
              <w:rPr>
                <w:rFonts w:ascii="仿宋_GB2312" w:hAnsi="仿宋_GB2312" w:cs="仿宋_GB2312" w:eastAsia="仿宋_GB2312"/>
                <w:sz w:val="20"/>
              </w:rPr>
              <w:t>6、发现突发事件时，立即向单位上报，并根据应急预案采取相应的应急措施。</w:t>
            </w:r>
          </w:p>
          <w:p>
            <w:pPr>
              <w:pStyle w:val="null3"/>
              <w:ind w:firstLine="400"/>
              <w:jc w:val="both"/>
            </w:pPr>
            <w:r>
              <w:rPr>
                <w:rFonts w:ascii="仿宋_GB2312" w:hAnsi="仿宋_GB2312" w:cs="仿宋_GB2312" w:eastAsia="仿宋_GB2312"/>
                <w:sz w:val="20"/>
              </w:rPr>
              <w:t>7、做好办公区防火、防盗、防灾（如水灾等）等安全防范工作，协助其他人员记录好照明故障、水管漏水等维修事项工作。</w:t>
            </w:r>
          </w:p>
          <w:p>
            <w:pPr>
              <w:pStyle w:val="null3"/>
              <w:ind w:firstLine="400"/>
              <w:jc w:val="both"/>
            </w:pPr>
            <w:r>
              <w:rPr>
                <w:rFonts w:ascii="仿宋_GB2312" w:hAnsi="仿宋_GB2312" w:cs="仿宋_GB2312" w:eastAsia="仿宋_GB2312"/>
                <w:sz w:val="20"/>
              </w:rPr>
              <w:t>8、公共秩序维护服务具体服务内容、工作要求及服务标准见表二。</w:t>
            </w:r>
          </w:p>
          <w:p>
            <w:pPr>
              <w:pStyle w:val="null3"/>
              <w:jc w:val="center"/>
            </w:pPr>
            <w:r>
              <w:rPr>
                <w:rFonts w:ascii="仿宋_GB2312" w:hAnsi="仿宋_GB2312" w:cs="仿宋_GB2312" w:eastAsia="仿宋_GB2312"/>
                <w:sz w:val="24"/>
              </w:rPr>
              <w:t>表二</w:t>
            </w:r>
            <w:r>
              <w:rPr>
                <w:rFonts w:ascii="仿宋_GB2312" w:hAnsi="仿宋_GB2312" w:cs="仿宋_GB2312" w:eastAsia="仿宋_GB2312"/>
                <w:sz w:val="24"/>
              </w:rPr>
              <w:t xml:space="preserve">  </w:t>
            </w:r>
            <w:r>
              <w:rPr>
                <w:rFonts w:ascii="仿宋_GB2312" w:hAnsi="仿宋_GB2312" w:cs="仿宋_GB2312" w:eastAsia="仿宋_GB2312"/>
                <w:sz w:val="24"/>
              </w:rPr>
              <w:t>办公区公共秩序维持服务内容、工作要求及标准</w:t>
            </w:r>
          </w:p>
          <w:tbl>
            <w:tblPr>
              <w:tblBorders>
                <w:top w:val="none" w:color="000000" w:sz="4"/>
                <w:left w:val="none" w:color="000000" w:sz="4"/>
                <w:bottom w:val="none" w:color="000000" w:sz="4"/>
                <w:right w:val="none" w:color="000000" w:sz="4"/>
                <w:insideH w:val="none"/>
                <w:insideV w:val="none"/>
              </w:tblBorders>
            </w:tblPr>
            <w:tblGrid>
              <w:gridCol w:w="204"/>
              <w:gridCol w:w="451"/>
              <w:gridCol w:w="1132"/>
              <w:gridCol w:w="766"/>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p>
              </w:tc>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工作要求</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门岗</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人员、车辆和物品验证及登记管理</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每日</w:t>
                  </w:r>
                  <w:r>
                    <w:rPr>
                      <w:rFonts w:ascii="仿宋_GB2312" w:hAnsi="仿宋_GB2312" w:cs="仿宋_GB2312" w:eastAsia="仿宋_GB2312"/>
                      <w:sz w:val="21"/>
                    </w:rPr>
                    <w:t>24小时必须专人坐岗，确需暂时离岗，必须由巡护秩序员顶班坐岗。坐班时，要对所有进出人员、车辆和物品验证、登记管理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没有一例可疑人员、车辆和物品进出办公场所</w:t>
                  </w:r>
                </w:p>
              </w:tc>
            </w:tr>
            <w:tr>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办公区</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办公区安防巡查，以及防火、防灾等巡查防控</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每日</w:t>
                  </w:r>
                  <w:r>
                    <w:rPr>
                      <w:rFonts w:ascii="仿宋_GB2312" w:hAnsi="仿宋_GB2312" w:cs="仿宋_GB2312" w:eastAsia="仿宋_GB2312"/>
                      <w:sz w:val="21"/>
                    </w:rPr>
                    <w:t>24小时进行不间断巡查，特别是对重点部位定时巡查，巡查时不留死角。</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没有出现一例安防，以及偷盗、火灾或其他灾害事件</w:t>
                  </w:r>
                </w:p>
              </w:tc>
            </w:tr>
            <w:tr>
              <w:tc>
                <w:tcPr>
                  <w:tcW w:type="dxa" w:w="204"/>
                  <w:vMerge/>
                  <w:tcBorders>
                    <w:top w:val="none" w:color="000000" w:sz="4"/>
                    <w:left w:val="single" w:color="000000" w:sz="4"/>
                    <w:bottom w:val="single" w:color="000000" w:sz="4"/>
                    <w:right w:val="single" w:color="000000" w:sz="4"/>
                  </w:tcBorders>
                </w:tc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出入车辆秩序维护</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专职秩序维护员负责督导进出车辆顺利出入，摆放秩序整齐有序</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车辆出入与摆放有序</w:t>
                  </w:r>
                </w:p>
              </w:tc>
            </w:tr>
            <w:tr>
              <w:tc>
                <w:tcPr>
                  <w:tcW w:type="dxa" w:w="204"/>
                  <w:vMerge/>
                  <w:tcBorders>
                    <w:top w:val="none" w:color="000000" w:sz="4"/>
                    <w:left w:val="single" w:color="000000" w:sz="4"/>
                    <w:bottom w:val="single" w:color="000000" w:sz="4"/>
                    <w:right w:val="single" w:color="000000" w:sz="4"/>
                  </w:tcBorders>
                </w:tc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设施设备故障报告与协助维修</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巡查时，发现公用设施设备故障及时报告，并协助水电工及时维修</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保证办公及其他日常工作顺利进行</w:t>
                  </w:r>
                </w:p>
              </w:tc>
            </w:tr>
            <w:tr>
              <w:tc>
                <w:tcPr>
                  <w:tcW w:type="dxa" w:w="204"/>
                  <w:vMerge/>
                  <w:tcBorders>
                    <w:top w:val="none" w:color="000000" w:sz="4"/>
                    <w:left w:val="single" w:color="000000" w:sz="4"/>
                    <w:bottom w:val="single" w:color="000000" w:sz="4"/>
                    <w:right w:val="single" w:color="000000" w:sz="4"/>
                  </w:tcBorders>
                </w:tc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突发事件处置处理</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发现突发事件时，立即拨打</w:t>
                  </w:r>
                  <w:r>
                    <w:rPr>
                      <w:rFonts w:ascii="仿宋_GB2312" w:hAnsi="仿宋_GB2312" w:cs="仿宋_GB2312" w:eastAsia="仿宋_GB2312"/>
                      <w:sz w:val="21"/>
                    </w:rPr>
                    <w:t>110或119，并根据应急预案采取相应的应急措施</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突发事件及时妥善处置处理，不产生不良后果</w:t>
                  </w:r>
                </w:p>
              </w:tc>
            </w:tr>
            <w:tr>
              <w:tc>
                <w:tcPr>
                  <w:tcW w:type="dxa" w:w="2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服务需求响应</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服务需求申报</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接到服务需求申报时，必须立即做出响应</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响应及时、服务到位</w:t>
                  </w:r>
                </w:p>
              </w:tc>
            </w:tr>
            <w:tr>
              <w:tc>
                <w:tcPr>
                  <w:tcW w:type="dxa" w:w="204"/>
                  <w:vMerge/>
                  <w:tcBorders>
                    <w:top w:val="none" w:color="000000" w:sz="4"/>
                    <w:left w:val="single" w:color="000000" w:sz="4"/>
                    <w:bottom w:val="single" w:color="000000" w:sz="4"/>
                    <w:right w:val="single" w:color="000000" w:sz="4"/>
                  </w:tcBorders>
                </w:tc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投诉处理</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接到秩序维护服务投诉时，不迟于一个工作日内进行处理</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秩序维护服务投诉应及时处理，并将处理结果反馈给业主和物业管理公司</w:t>
                  </w:r>
                </w:p>
              </w:tc>
            </w:tr>
          </w:tbl>
          <w:p>
            <w:pPr>
              <w:pStyle w:val="null3"/>
              <w:jc w:val="both"/>
            </w:pPr>
            <w:r>
              <w:rPr>
                <w:rFonts w:ascii="仿宋_GB2312" w:hAnsi="仿宋_GB2312" w:cs="仿宋_GB2312" w:eastAsia="仿宋_GB2312"/>
              </w:rPr>
              <w:t xml:space="preserve">  </w:t>
            </w:r>
            <w:r>
              <w:rPr>
                <w:rFonts w:ascii="仿宋_GB2312" w:hAnsi="仿宋_GB2312" w:cs="仿宋_GB2312" w:eastAsia="仿宋_GB2312"/>
              </w:rPr>
              <w:t>（三）水电设施设备系统日常维修养护及管理工作要求与服务标准</w:t>
            </w:r>
          </w:p>
          <w:p>
            <w:pPr>
              <w:pStyle w:val="null3"/>
              <w:ind w:firstLine="400"/>
              <w:jc w:val="both"/>
            </w:pPr>
            <w:r>
              <w:rPr>
                <w:rFonts w:ascii="仿宋_GB2312" w:hAnsi="仿宋_GB2312" w:cs="仿宋_GB2312" w:eastAsia="仿宋_GB2312"/>
                <w:sz w:val="20"/>
              </w:rPr>
              <w:t>1、定期检查办公区内共用部位、共用设施设备运行情况，并做好记录。</w:t>
            </w:r>
          </w:p>
          <w:p>
            <w:pPr>
              <w:pStyle w:val="null3"/>
              <w:ind w:firstLine="400"/>
              <w:jc w:val="both"/>
            </w:pPr>
            <w:r>
              <w:rPr>
                <w:rFonts w:ascii="仿宋_GB2312" w:hAnsi="仿宋_GB2312" w:cs="仿宋_GB2312" w:eastAsia="仿宋_GB2312"/>
                <w:sz w:val="20"/>
              </w:rPr>
              <w:t>2、开展办公区内供电设备、线路及灯具、开关、用电设施的日常维护、更换和维修。</w:t>
            </w:r>
          </w:p>
          <w:p>
            <w:pPr>
              <w:pStyle w:val="null3"/>
              <w:ind w:firstLine="400"/>
              <w:jc w:val="both"/>
            </w:pPr>
            <w:r>
              <w:rPr>
                <w:rFonts w:ascii="仿宋_GB2312" w:hAnsi="仿宋_GB2312" w:cs="仿宋_GB2312" w:eastAsia="仿宋_GB2312"/>
                <w:sz w:val="20"/>
              </w:rPr>
              <w:t>3、做好办公区内供（排）水管线及用(排)水设备的日常维护、更换和维修，确保供水畅通无渗漏，确保屋面、卫生间及区内场地排水畅通无堵塞。</w:t>
            </w:r>
          </w:p>
          <w:p>
            <w:pPr>
              <w:pStyle w:val="null3"/>
              <w:ind w:firstLine="400"/>
              <w:jc w:val="both"/>
            </w:pPr>
            <w:r>
              <w:rPr>
                <w:rFonts w:ascii="仿宋_GB2312" w:hAnsi="仿宋_GB2312" w:cs="仿宋_GB2312" w:eastAsia="仿宋_GB2312"/>
                <w:sz w:val="20"/>
              </w:rPr>
              <w:t>4、做好办公区亮化美化工程日常维护管理工作。</w:t>
            </w:r>
          </w:p>
          <w:p>
            <w:pPr>
              <w:pStyle w:val="null3"/>
              <w:ind w:firstLine="400"/>
              <w:jc w:val="both"/>
            </w:pPr>
            <w:r>
              <w:rPr>
                <w:rFonts w:ascii="仿宋_GB2312" w:hAnsi="仿宋_GB2312" w:cs="仿宋_GB2312" w:eastAsia="仿宋_GB2312"/>
                <w:sz w:val="20"/>
              </w:rPr>
              <w:t>5、完成水电工范围内的其它工作。</w:t>
            </w:r>
          </w:p>
          <w:p>
            <w:pPr>
              <w:pStyle w:val="null3"/>
              <w:ind w:firstLine="400"/>
              <w:jc w:val="both"/>
            </w:pPr>
            <w:r>
              <w:rPr>
                <w:rFonts w:ascii="仿宋_GB2312" w:hAnsi="仿宋_GB2312" w:cs="仿宋_GB2312" w:eastAsia="仿宋_GB2312"/>
                <w:sz w:val="20"/>
              </w:rPr>
              <w:t>6、水电设施设备系统日常维修养护具体管理内容、工作要求及工作标准见表三。</w:t>
            </w:r>
          </w:p>
          <w:p>
            <w:pPr>
              <w:pStyle w:val="null3"/>
              <w:jc w:val="center"/>
            </w:pPr>
            <w:r>
              <w:rPr>
                <w:rFonts w:ascii="仿宋_GB2312" w:hAnsi="仿宋_GB2312" w:cs="仿宋_GB2312" w:eastAsia="仿宋_GB2312"/>
                <w:sz w:val="24"/>
              </w:rPr>
              <w:t>表三</w:t>
            </w:r>
            <w:r>
              <w:rPr>
                <w:rFonts w:ascii="仿宋_GB2312" w:hAnsi="仿宋_GB2312" w:cs="仿宋_GB2312" w:eastAsia="仿宋_GB2312"/>
                <w:sz w:val="24"/>
              </w:rPr>
              <w:t>水电设施设备系统日常维修养护具体管理内容、工作要求及标准</w:t>
            </w:r>
          </w:p>
          <w:tbl>
            <w:tblPr>
              <w:tblBorders>
                <w:top w:val="none" w:color="000000" w:sz="4"/>
                <w:left w:val="none" w:color="000000" w:sz="4"/>
                <w:bottom w:val="none" w:color="000000" w:sz="4"/>
                <w:right w:val="none" w:color="000000" w:sz="4"/>
                <w:insideH w:val="none"/>
                <w:insideV w:val="none"/>
              </w:tblBorders>
            </w:tblPr>
            <w:tblGrid>
              <w:gridCol w:w="312"/>
              <w:gridCol w:w="342"/>
              <w:gridCol w:w="1259"/>
              <w:gridCol w:w="640"/>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服务内容</w:t>
                  </w:r>
                </w:p>
              </w:tc>
              <w:tc>
                <w:tcPr>
                  <w:tcW w:type="dxa" w:w="1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工作要求</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工作标准</w:t>
                  </w:r>
                </w:p>
              </w:tc>
            </w:tr>
            <w:tr>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办公区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消防设备器材</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每周检查</w:t>
                  </w:r>
                  <w:r>
                    <w:rPr>
                      <w:rFonts w:ascii="仿宋_GB2312" w:hAnsi="仿宋_GB2312" w:cs="仿宋_GB2312" w:eastAsia="仿宋_GB2312"/>
                      <w:sz w:val="21"/>
                    </w:rPr>
                    <w:t>1次，发现问题，立即维修或更换，有完善的应急预案</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保持消防设备器材处于正常使用状态</w:t>
                  </w:r>
                </w:p>
              </w:tc>
            </w:tr>
            <w:tr>
              <w:tc>
                <w:tcPr>
                  <w:tcW w:type="dxa" w:w="312"/>
                  <w:vMerge/>
                  <w:tcBorders>
                    <w:top w:val="none" w:color="000000" w:sz="4"/>
                    <w:left w:val="single" w:color="000000" w:sz="4"/>
                    <w:bottom w:val="single" w:color="000000" w:sz="4"/>
                    <w:right w:val="single" w:color="000000" w:sz="4"/>
                  </w:tcBorders>
                </w:tcP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供电及照明系统</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供电及照明系统线路及灯具必须做好日常维修维护，随坏随修，确保每周检查</w:t>
                  </w:r>
                  <w:r>
                    <w:rPr>
                      <w:rFonts w:ascii="仿宋_GB2312" w:hAnsi="仿宋_GB2312" w:cs="仿宋_GB2312" w:eastAsia="仿宋_GB2312"/>
                      <w:sz w:val="21"/>
                    </w:rPr>
                    <w:t>1次，发现问题，及时维修与更换，有完善的应急预案</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保持供电系统及照明系统处于正常使用状态</w:t>
                  </w:r>
                </w:p>
              </w:tc>
            </w:tr>
            <w:tr>
              <w:tc>
                <w:tcPr>
                  <w:tcW w:type="dxa" w:w="312"/>
                  <w:vMerge/>
                  <w:tcBorders>
                    <w:top w:val="none" w:color="000000" w:sz="4"/>
                    <w:left w:val="single" w:color="000000" w:sz="4"/>
                    <w:bottom w:val="single" w:color="000000" w:sz="4"/>
                    <w:right w:val="single" w:color="000000" w:sz="4"/>
                  </w:tcBorders>
                </w:tcP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隔热层、防水层、屋面</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每周检查一次，发现问题，及时解决，解决不了的告知业主进行维修</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隔热效果良好、无积水、无渗漏</w:t>
                  </w:r>
                </w:p>
              </w:tc>
            </w:tr>
            <w:tr>
              <w:tc>
                <w:tcPr>
                  <w:tcW w:type="dxa" w:w="312"/>
                  <w:vMerge/>
                  <w:tcBorders>
                    <w:top w:val="none" w:color="000000" w:sz="4"/>
                    <w:left w:val="single" w:color="000000" w:sz="4"/>
                    <w:bottom w:val="single" w:color="000000" w:sz="4"/>
                    <w:right w:val="single" w:color="000000" w:sz="4"/>
                  </w:tcBorders>
                </w:tcP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防雷系统</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每周检查一次，如发现脱焊、间断现象，及时解决，做好防雷系统年检工作</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保持防雷系统处于正常使用状态</w:t>
                  </w:r>
                </w:p>
              </w:tc>
            </w:tr>
            <w:tr>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w:t>
                  </w:r>
                </w:p>
                <w:p>
                  <w:pPr>
                    <w:pStyle w:val="null3"/>
                    <w:jc w:val="both"/>
                  </w:pPr>
                  <w:r>
                    <w:rPr>
                      <w:rFonts w:ascii="仿宋_GB2312" w:hAnsi="仿宋_GB2312" w:cs="仿宋_GB2312" w:eastAsia="仿宋_GB2312"/>
                      <w:sz w:val="21"/>
                    </w:rPr>
                    <w:t>屋面</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公用地面</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每周检查一次，发现问题，及时维修解决，解决不了的告知业主进行维修改造</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保持公用地面整洁、无缺损、无霉迹</w:t>
                  </w:r>
                </w:p>
              </w:tc>
            </w:tr>
            <w:tr>
              <w:tc>
                <w:tcPr>
                  <w:tcW w:type="dxa" w:w="312"/>
                  <w:vMerge/>
                  <w:tcBorders>
                    <w:top w:val="none" w:color="000000" w:sz="4"/>
                    <w:left w:val="single" w:color="000000" w:sz="4"/>
                    <w:bottom w:val="single" w:color="000000" w:sz="4"/>
                    <w:right w:val="single" w:color="000000" w:sz="4"/>
                  </w:tcBorders>
                </w:tcP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公共通道及门厅墙、天棚维护</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每周检查一次，发现问题，及时维修解决，解决不了的告知业主进行维修改造</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保持公共通道及门厅墙、天棚干净整洁、无缺损、无污迹</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抗风防洪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抗风防洪</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在每次台风暴雨来临之前，认真组织人力做好抗风防洪预防工作，并做好应急预案（期间必须确保项目经管理在岗值守），及时排除险情</w:t>
                  </w:r>
                  <w:r>
                    <w:rPr>
                      <w:rFonts w:ascii="仿宋_GB2312" w:hAnsi="仿宋_GB2312" w:cs="仿宋_GB2312" w:eastAsia="仿宋_GB2312"/>
                      <w:sz w:val="21"/>
                    </w:rPr>
                    <w:t>。</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确保办公区设施设备尤其是供电供水电梯等安全运行</w:t>
                  </w:r>
                </w:p>
              </w:tc>
            </w:tr>
            <w:tr>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服务需求响应</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服务需求申报处理</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30分钟内派人进行察看，一般问题应在2个工作日内解决</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接到设备维修服务需求及时相应</w:t>
                  </w:r>
                </w:p>
              </w:tc>
            </w:tr>
            <w:tr>
              <w:tc>
                <w:tcPr>
                  <w:tcW w:type="dxa" w:w="312"/>
                  <w:vMerge/>
                  <w:tcBorders>
                    <w:top w:val="none" w:color="000000" w:sz="4"/>
                    <w:left w:val="single" w:color="000000" w:sz="4"/>
                    <w:bottom w:val="single" w:color="000000" w:sz="4"/>
                    <w:right w:val="single" w:color="000000" w:sz="4"/>
                  </w:tcBorders>
                </w:tcP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投诉处理</w:t>
                  </w:r>
                </w:p>
              </w:tc>
              <w:tc>
                <w:tcPr>
                  <w:tcW w:type="dxa" w:w="1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设备服务投诉在一个工作日内处理</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及时处理，并将结果反馈业主和物业公司</w:t>
                  </w:r>
                  <w:r>
                    <w:rPr>
                      <w:rFonts w:ascii="仿宋_GB2312" w:hAnsi="仿宋_GB2312" w:cs="仿宋_GB2312" w:eastAsia="仿宋_GB2312"/>
                      <w:sz w:val="21"/>
                    </w:rPr>
                    <w:t>。</w:t>
                  </w:r>
                </w:p>
              </w:tc>
            </w:tr>
          </w:tbl>
          <w:p>
            <w:pPr>
              <w:pStyle w:val="null3"/>
              <w:jc w:val="both"/>
            </w:pPr>
            <w:r>
              <w:rPr>
                <w:rFonts w:ascii="仿宋_GB2312" w:hAnsi="仿宋_GB2312" w:cs="仿宋_GB2312" w:eastAsia="仿宋_GB2312"/>
              </w:rPr>
              <w:t>（四）绿化养护服务工作要求与服务标准</w:t>
            </w:r>
          </w:p>
          <w:p>
            <w:pPr>
              <w:pStyle w:val="null3"/>
              <w:ind w:firstLine="400"/>
              <w:jc w:val="both"/>
            </w:pPr>
            <w:r>
              <w:rPr>
                <w:rFonts w:ascii="仿宋_GB2312" w:hAnsi="仿宋_GB2312" w:cs="仿宋_GB2312" w:eastAsia="仿宋_GB2312"/>
                <w:sz w:val="20"/>
              </w:rPr>
              <w:t>1、树木长势保持良好，修剪及时。</w:t>
            </w:r>
          </w:p>
          <w:p>
            <w:pPr>
              <w:pStyle w:val="null3"/>
              <w:ind w:firstLine="400"/>
              <w:jc w:val="both"/>
            </w:pPr>
            <w:r>
              <w:rPr>
                <w:rFonts w:ascii="仿宋_GB2312" w:hAnsi="仿宋_GB2312" w:cs="仿宋_GB2312" w:eastAsia="仿宋_GB2312"/>
                <w:sz w:val="20"/>
              </w:rPr>
              <w:t>2、绿化带内无杂草、无污物杂物、无积水、清洁卫生</w:t>
            </w:r>
          </w:p>
          <w:p>
            <w:pPr>
              <w:pStyle w:val="null3"/>
              <w:ind w:firstLine="400"/>
              <w:jc w:val="both"/>
            </w:pPr>
            <w:r>
              <w:rPr>
                <w:rFonts w:ascii="仿宋_GB2312" w:hAnsi="仿宋_GB2312" w:cs="仿宋_GB2312" w:eastAsia="仿宋_GB2312"/>
                <w:sz w:val="20"/>
              </w:rPr>
              <w:t>3、定期施肥、施药、确保绿化基本无病虫危害症状。</w:t>
            </w:r>
          </w:p>
          <w:p>
            <w:pPr>
              <w:pStyle w:val="null3"/>
              <w:ind w:firstLine="400"/>
              <w:jc w:val="both"/>
            </w:pPr>
            <w:r>
              <w:rPr>
                <w:rFonts w:ascii="仿宋_GB2312" w:hAnsi="仿宋_GB2312" w:cs="仿宋_GB2312" w:eastAsia="仿宋_GB2312"/>
                <w:sz w:val="20"/>
              </w:rPr>
              <w:t>4、草坪生长旺盛，保持青绿、平整，无杂草。</w:t>
            </w:r>
          </w:p>
          <w:p>
            <w:pPr>
              <w:pStyle w:val="null3"/>
              <w:ind w:firstLine="400"/>
              <w:jc w:val="both"/>
            </w:pPr>
            <w:r>
              <w:rPr>
                <w:rFonts w:ascii="仿宋_GB2312" w:hAnsi="仿宋_GB2312" w:cs="仿宋_GB2312" w:eastAsia="仿宋_GB2312"/>
                <w:sz w:val="20"/>
              </w:rPr>
              <w:t>5、绿化养护服务的服务内容、工作要求及工作标准见表四</w:t>
            </w:r>
            <w:r>
              <w:rPr>
                <w:rFonts w:ascii="仿宋_GB2312" w:hAnsi="仿宋_GB2312" w:cs="仿宋_GB2312" w:eastAsia="仿宋_GB2312"/>
                <w:sz w:val="20"/>
              </w:rPr>
              <w:t>。</w:t>
            </w:r>
          </w:p>
          <w:p>
            <w:pPr>
              <w:pStyle w:val="null3"/>
              <w:ind w:firstLine="1440"/>
              <w:jc w:val="both"/>
            </w:pPr>
            <w:r>
              <w:rPr>
                <w:rFonts w:ascii="仿宋_GB2312" w:hAnsi="仿宋_GB2312" w:cs="仿宋_GB2312" w:eastAsia="仿宋_GB2312"/>
                <w:sz w:val="24"/>
              </w:rPr>
              <w:t>表四</w:t>
            </w:r>
            <w:r>
              <w:rPr>
                <w:rFonts w:ascii="仿宋_GB2312" w:hAnsi="仿宋_GB2312" w:cs="仿宋_GB2312" w:eastAsia="仿宋_GB2312"/>
              </w:rPr>
              <w:t xml:space="preserve">  </w:t>
            </w:r>
            <w:r>
              <w:rPr>
                <w:rFonts w:ascii="仿宋_GB2312" w:hAnsi="仿宋_GB2312" w:cs="仿宋_GB2312" w:eastAsia="仿宋_GB2312"/>
                <w:sz w:val="24"/>
              </w:rPr>
              <w:t>绿化养护服务的服务内容、工作要求及工作标准</w:t>
            </w:r>
          </w:p>
          <w:tbl>
            <w:tblPr>
              <w:tblBorders>
                <w:top w:val="none" w:color="000000" w:sz="4"/>
                <w:left w:val="none" w:color="000000" w:sz="4"/>
                <w:bottom w:val="none" w:color="000000" w:sz="4"/>
                <w:right w:val="none" w:color="000000" w:sz="4"/>
                <w:insideH w:val="none"/>
                <w:insideV w:val="none"/>
              </w:tblBorders>
            </w:tblPr>
            <w:tblGrid>
              <w:gridCol w:w="312"/>
              <w:gridCol w:w="342"/>
              <w:gridCol w:w="841"/>
              <w:gridCol w:w="1059"/>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区域</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工作要求</w:t>
                  </w:r>
                </w:p>
              </w:tc>
              <w:tc>
                <w:tcPr>
                  <w:tcW w:type="dxa" w:w="10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工作标准</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公共绿化</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绿地卫生管理</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每日循环清扫</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绿化生产垃圾（如：树枝、树叶、草沫等）重点地区路段能做到随产随清，其他地区和路段做到日产日清；整洁，无砖石瓦块，筐纸屑和塑料袋等废弃物，并做到经常保洁。</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公共绿化</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绿化养护</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每季度、每月、每日</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每日定期清除杂草、修剪枝干等，每季度、每月定期施肥施药，确保树木、草坪、花圃长势良好，无病害。</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服务需求响应</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投诉处理</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绿化服务投诉在一个工作日内处理</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绿化服务投诉应及时处理，并将处理结果反馈给业主和物业管理公司</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462"/>
              <w:gridCol w:w="1901"/>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商务要求性质</w:t>
                  </w:r>
                </w:p>
              </w:tc>
              <w:tc>
                <w:tcPr>
                  <w:tcW w:type="dxa" w:w="1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商务要求明细</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19"/>
                    </w:rPr>
                    <w:t>岗位设置为管理员</w:t>
                  </w:r>
                  <w:r>
                    <w:rPr>
                      <w:rFonts w:ascii="仿宋_GB2312" w:hAnsi="仿宋_GB2312" w:cs="仿宋_GB2312" w:eastAsia="仿宋_GB2312"/>
                      <w:sz w:val="19"/>
                    </w:rPr>
                    <w:t>2</w:t>
                  </w:r>
                  <w:r>
                    <w:rPr>
                      <w:rFonts w:ascii="仿宋_GB2312" w:hAnsi="仿宋_GB2312" w:cs="仿宋_GB2312" w:eastAsia="仿宋_GB2312"/>
                      <w:sz w:val="19"/>
                    </w:rPr>
                    <w:t>人、水电工</w:t>
                  </w:r>
                  <w:r>
                    <w:rPr>
                      <w:rFonts w:ascii="仿宋_GB2312" w:hAnsi="仿宋_GB2312" w:cs="仿宋_GB2312" w:eastAsia="仿宋_GB2312"/>
                      <w:sz w:val="19"/>
                    </w:rPr>
                    <w:t>4</w:t>
                  </w:r>
                  <w:r>
                    <w:rPr>
                      <w:rFonts w:ascii="仿宋_GB2312" w:hAnsi="仿宋_GB2312" w:cs="仿宋_GB2312" w:eastAsia="仿宋_GB2312"/>
                      <w:sz w:val="19"/>
                    </w:rPr>
                    <w:t>人、保洁员</w:t>
                  </w:r>
                  <w:r>
                    <w:rPr>
                      <w:rFonts w:ascii="仿宋_GB2312" w:hAnsi="仿宋_GB2312" w:cs="仿宋_GB2312" w:eastAsia="仿宋_GB2312"/>
                      <w:sz w:val="19"/>
                    </w:rPr>
                    <w:t>27</w:t>
                  </w:r>
                  <w:r>
                    <w:rPr>
                      <w:rFonts w:ascii="仿宋_GB2312" w:hAnsi="仿宋_GB2312" w:cs="仿宋_GB2312" w:eastAsia="仿宋_GB2312"/>
                      <w:sz w:val="19"/>
                    </w:rPr>
                    <w:t>人、绿化养护员</w:t>
                  </w:r>
                  <w:r>
                    <w:rPr>
                      <w:rFonts w:ascii="仿宋_GB2312" w:hAnsi="仿宋_GB2312" w:cs="仿宋_GB2312" w:eastAsia="仿宋_GB2312"/>
                      <w:sz w:val="19"/>
                    </w:rPr>
                    <w:t>25</w:t>
                  </w:r>
                  <w:r>
                    <w:rPr>
                      <w:rFonts w:ascii="仿宋_GB2312" w:hAnsi="仿宋_GB2312" w:cs="仿宋_GB2312" w:eastAsia="仿宋_GB2312"/>
                      <w:sz w:val="19"/>
                    </w:rPr>
                    <w:t>人、门岗秩序维护员</w:t>
                  </w:r>
                  <w:r>
                    <w:rPr>
                      <w:rFonts w:ascii="仿宋_GB2312" w:hAnsi="仿宋_GB2312" w:cs="仿宋_GB2312" w:eastAsia="仿宋_GB2312"/>
                      <w:sz w:val="19"/>
                    </w:rPr>
                    <w:t>11</w:t>
                  </w:r>
                  <w:r>
                    <w:rPr>
                      <w:rFonts w:ascii="仿宋_GB2312" w:hAnsi="仿宋_GB2312" w:cs="仿宋_GB2312" w:eastAsia="仿宋_GB2312"/>
                      <w:sz w:val="19"/>
                    </w:rPr>
                    <w:t xml:space="preserve"> </w:t>
                  </w:r>
                  <w:r>
                    <w:rPr>
                      <w:rFonts w:ascii="仿宋_GB2312" w:hAnsi="仿宋_GB2312" w:cs="仿宋_GB2312" w:eastAsia="仿宋_GB2312"/>
                      <w:sz w:val="19"/>
                    </w:rPr>
                    <w:t>人（机关</w:t>
                  </w:r>
                  <w:r>
                    <w:rPr>
                      <w:rFonts w:ascii="仿宋_GB2312" w:hAnsi="仿宋_GB2312" w:cs="仿宋_GB2312" w:eastAsia="仿宋_GB2312"/>
                      <w:sz w:val="19"/>
                    </w:rPr>
                    <w:t>5人、特警大队及临高营区各3人</w:t>
                  </w:r>
                  <w:r>
                    <w:rPr>
                      <w:rFonts w:ascii="仿宋_GB2312" w:hAnsi="仿宋_GB2312" w:cs="仿宋_GB2312" w:eastAsia="仿宋_GB2312"/>
                      <w:sz w:val="19"/>
                    </w:rPr>
                    <w:t>），合计配备</w:t>
                  </w:r>
                  <w:r>
                    <w:rPr>
                      <w:rFonts w:ascii="仿宋_GB2312" w:hAnsi="仿宋_GB2312" w:cs="仿宋_GB2312" w:eastAsia="仿宋_GB2312"/>
                      <w:sz w:val="19"/>
                    </w:rPr>
                    <w:t>69人</w:t>
                  </w:r>
                  <w:r>
                    <w:rPr>
                      <w:rFonts w:ascii="仿宋_GB2312" w:hAnsi="仿宋_GB2312" w:cs="仿宋_GB2312" w:eastAsia="仿宋_GB2312"/>
                      <w:sz w:val="19"/>
                    </w:rPr>
                    <w:t>。</w:t>
                  </w:r>
                </w:p>
                <w:p>
                  <w:pPr>
                    <w:pStyle w:val="null3"/>
                    <w:ind w:firstLine="400"/>
                    <w:jc w:val="left"/>
                  </w:pPr>
                  <w:r>
                    <w:rPr>
                      <w:rFonts w:ascii="仿宋_GB2312" w:hAnsi="仿宋_GB2312" w:cs="仿宋_GB2312" w:eastAsia="仿宋_GB2312"/>
                      <w:sz w:val="20"/>
                    </w:rPr>
                    <w:t>要求：</w:t>
                  </w:r>
                  <w:r>
                    <w:rPr>
                      <w:rFonts w:ascii="仿宋_GB2312" w:hAnsi="仿宋_GB2312" w:cs="仿宋_GB2312" w:eastAsia="仿宋_GB2312"/>
                      <w:sz w:val="20"/>
                    </w:rPr>
                    <w:t>管理员熟悉物业总体工作，有管理工作经验，各岗位必须熟练掌握本岗位工作。</w:t>
                  </w:r>
                  <w:r>
                    <w:rPr>
                      <w:rFonts w:ascii="仿宋_GB2312" w:hAnsi="仿宋_GB2312" w:cs="仿宋_GB2312" w:eastAsia="仿宋_GB2312"/>
                      <w:sz w:val="20"/>
                    </w:rPr>
                    <w:t>水电工</w:t>
                  </w:r>
                  <w:r>
                    <w:rPr>
                      <w:rFonts w:ascii="仿宋_GB2312" w:hAnsi="仿宋_GB2312" w:cs="仿宋_GB2312" w:eastAsia="仿宋_GB2312"/>
                      <w:sz w:val="20"/>
                    </w:rPr>
                    <w:t>需</w:t>
                  </w:r>
                  <w:r>
                    <w:rPr>
                      <w:rFonts w:ascii="仿宋_GB2312" w:hAnsi="仿宋_GB2312" w:cs="仿宋_GB2312" w:eastAsia="仿宋_GB2312"/>
                      <w:sz w:val="20"/>
                    </w:rPr>
                    <w:t>持有</w:t>
                  </w:r>
                  <w:r>
                    <w:rPr>
                      <w:rFonts w:ascii="仿宋_GB2312" w:hAnsi="仿宋_GB2312" w:cs="仿宋_GB2312" w:eastAsia="仿宋_GB2312"/>
                      <w:sz w:val="20"/>
                    </w:rPr>
                    <w:t>《低压电工操作证》、门岗秩序维护员需持有《保安员证》【</w:t>
                  </w:r>
                  <w:r>
                    <w:rPr>
                      <w:rFonts w:ascii="仿宋_GB2312" w:hAnsi="仿宋_GB2312" w:cs="仿宋_GB2312" w:eastAsia="仿宋_GB2312"/>
                      <w:sz w:val="22"/>
                      <w:b/>
                    </w:rPr>
                    <w:t>需</w:t>
                  </w:r>
                  <w:r>
                    <w:rPr>
                      <w:rFonts w:ascii="仿宋_GB2312" w:hAnsi="仿宋_GB2312" w:cs="仿宋_GB2312" w:eastAsia="仿宋_GB2312"/>
                      <w:sz w:val="22"/>
                      <w:b/>
                    </w:rPr>
                    <w:t>提供相关证书扫描件加盖投标人公章</w:t>
                  </w:r>
                  <w:r>
                    <w:rPr>
                      <w:rFonts w:ascii="仿宋_GB2312" w:hAnsi="仿宋_GB2312" w:cs="仿宋_GB2312" w:eastAsia="仿宋_GB2312"/>
                      <w:sz w:val="2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派驻服务的人员要求</w:t>
                  </w:r>
                </w:p>
                <w:p>
                  <w:pPr>
                    <w:pStyle w:val="null3"/>
                    <w:ind w:firstLine="400"/>
                    <w:jc w:val="left"/>
                  </w:pPr>
                  <w:r>
                    <w:rPr>
                      <w:rFonts w:ascii="仿宋_GB2312" w:hAnsi="仿宋_GB2312" w:cs="仿宋_GB2312" w:eastAsia="仿宋_GB2312"/>
                      <w:sz w:val="20"/>
                    </w:rPr>
                    <w:t>1.具有中华人民共和国国籍，拥护中华人民共和国宪法，严格遵守档案法和保密法，具有良好的政治、业务素质和良好品行。</w:t>
                  </w:r>
                </w:p>
                <w:p>
                  <w:pPr>
                    <w:pStyle w:val="null3"/>
                    <w:ind w:firstLine="400"/>
                    <w:jc w:val="left"/>
                  </w:pPr>
                  <w:r>
                    <w:rPr>
                      <w:rFonts w:ascii="仿宋_GB2312" w:hAnsi="仿宋_GB2312" w:cs="仿宋_GB2312" w:eastAsia="仿宋_GB2312"/>
                      <w:sz w:val="20"/>
                    </w:rPr>
                    <w:t>2.以下情况不得派驻服务：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1）曾因犯罪受过刑事处罚的；因违反档案法及保密法受到处分的；</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2）曾被开除公职的；</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3）涉嫌违法违纪正在接受调查，尚未作出结论的；</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4）法律法规规定的其他情形。</w:t>
                  </w:r>
                </w:p>
                <w:p>
                  <w:pPr>
                    <w:pStyle w:val="null3"/>
                    <w:ind w:left="405"/>
                    <w:jc w:val="left"/>
                  </w:pPr>
                  <w:r>
                    <w:rPr>
                      <w:rFonts w:ascii="仿宋_GB2312" w:hAnsi="仿宋_GB2312" w:cs="仿宋_GB2312" w:eastAsia="仿宋_GB2312"/>
                      <w:sz w:val="20"/>
                    </w:rPr>
                    <w:t>3.身体健康，无重大传染病，具有履行职责的身体条件，具有有效健康证明。</w:t>
                  </w:r>
                </w:p>
                <w:p>
                  <w:pPr>
                    <w:pStyle w:val="null3"/>
                    <w:ind w:firstLine="400"/>
                    <w:jc w:val="left"/>
                  </w:pPr>
                  <w:r>
                    <w:rPr>
                      <w:rFonts w:ascii="仿宋_GB2312" w:hAnsi="仿宋_GB2312" w:cs="仿宋_GB2312" w:eastAsia="仿宋_GB2312"/>
                      <w:sz w:val="20"/>
                    </w:rPr>
                    <w:t>4.吃苦耐劳、有责任心、服从管理，能够按照工作标准完成各项任务。</w:t>
                  </w:r>
                </w:p>
                <w:p>
                  <w:pPr>
                    <w:pStyle w:val="null3"/>
                    <w:spacing w:after="120"/>
                    <w:ind w:firstLine="400"/>
                    <w:jc w:val="left"/>
                  </w:pPr>
                  <w:r>
                    <w:rPr>
                      <w:rFonts w:ascii="仿宋_GB2312" w:hAnsi="仿宋_GB2312" w:cs="仿宋_GB2312" w:eastAsia="仿宋_GB2312"/>
                      <w:sz w:val="20"/>
                    </w:rPr>
                    <w:t>5.成交供应商须严格审核录用本物业项目服务及管理人员，要确保服务人员的稳定，未经采购人批准，不得随意调整岗位人数和更换人员。</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服务期限：自合同签订之日起</w:t>
                  </w:r>
                  <w:r>
                    <w:rPr>
                      <w:rFonts w:ascii="仿宋_GB2312" w:hAnsi="仿宋_GB2312" w:cs="仿宋_GB2312" w:eastAsia="仿宋_GB2312"/>
                      <w:sz w:val="20"/>
                    </w:rPr>
                    <w:t>1年</w:t>
                  </w:r>
                </w:p>
                <w:p>
                  <w:pPr>
                    <w:pStyle w:val="null3"/>
                    <w:jc w:val="both"/>
                  </w:pPr>
                  <w:r>
                    <w:rPr>
                      <w:rFonts w:ascii="仿宋_GB2312" w:hAnsi="仿宋_GB2312" w:cs="仿宋_GB2312" w:eastAsia="仿宋_GB2312"/>
                      <w:sz w:val="20"/>
                    </w:rPr>
                    <w:t>服务地点：</w:t>
                  </w:r>
                  <w:r>
                    <w:rPr>
                      <w:rFonts w:ascii="仿宋_GB2312" w:hAnsi="仿宋_GB2312" w:cs="仿宋_GB2312" w:eastAsia="仿宋_GB2312"/>
                      <w:sz w:val="19"/>
                    </w:rPr>
                    <w:t>海南省公安厅反走私和海岸管理总队第七支队（含机关、特警大队、临高营区、儋州市和临高县各海岸派出所、海头港海岸派出所红洋警务室）。</w:t>
                  </w:r>
                </w:p>
                <w:p>
                  <w:pPr>
                    <w:pStyle w:val="null3"/>
                    <w:jc w:val="both"/>
                  </w:pPr>
                  <w:r>
                    <w:rPr>
                      <w:rFonts w:ascii="仿宋_GB2312" w:hAnsi="仿宋_GB2312" w:cs="仿宋_GB2312" w:eastAsia="仿宋_GB2312"/>
                      <w:sz w:val="19"/>
                    </w:rPr>
                    <w:t>付款方式：</w:t>
                  </w:r>
                  <w:r>
                    <w:rPr>
                      <w:rFonts w:ascii="仿宋_GB2312" w:hAnsi="仿宋_GB2312" w:cs="仿宋_GB2312" w:eastAsia="仿宋_GB2312"/>
                      <w:sz w:val="20"/>
                    </w:rPr>
                    <w:t>采购人于合同签订生效后，管理服务费按月支付给供应商，付款前供应商需出具等额的有效税务发票，收到发票后的</w:t>
                  </w:r>
                  <w:r>
                    <w:rPr>
                      <w:rFonts w:ascii="仿宋_GB2312" w:hAnsi="仿宋_GB2312" w:cs="仿宋_GB2312" w:eastAsia="仿宋_GB2312"/>
                      <w:sz w:val="20"/>
                    </w:rPr>
                    <w:t>5个工作日内一次性支付当月的管理服务费。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b/>
                    </w:rPr>
                    <w:t>本项目采购预算：</w:t>
                  </w:r>
                  <w:r>
                    <w:rPr>
                      <w:rFonts w:ascii="仿宋_GB2312" w:hAnsi="仿宋_GB2312" w:cs="仿宋_GB2312" w:eastAsia="仿宋_GB2312"/>
                      <w:sz w:val="27"/>
                      <w:b/>
                    </w:rPr>
                    <w:t>3,531,200.00</w:t>
                  </w:r>
                  <w:r>
                    <w:rPr>
                      <w:rFonts w:ascii="仿宋_GB2312" w:hAnsi="仿宋_GB2312" w:cs="仿宋_GB2312" w:eastAsia="仿宋_GB2312"/>
                      <w:sz w:val="27"/>
                      <w:b/>
                    </w:rPr>
                    <w:t>元</w:t>
                  </w:r>
                  <w:r>
                    <w:rPr>
                      <w:rFonts w:ascii="仿宋_GB2312" w:hAnsi="仿宋_GB2312" w:cs="仿宋_GB2312" w:eastAsia="仿宋_GB2312"/>
                      <w:sz w:val="27"/>
                      <w:b/>
                    </w:rPr>
                    <w:t>/年，最高限价：</w:t>
                  </w:r>
                  <w:r>
                    <w:rPr>
                      <w:rFonts w:ascii="仿宋_GB2312" w:hAnsi="仿宋_GB2312" w:cs="仿宋_GB2312" w:eastAsia="仿宋_GB2312"/>
                      <w:sz w:val="27"/>
                      <w:b/>
                    </w:rPr>
                    <w:t>3,446,881.92</w:t>
                  </w:r>
                  <w:r>
                    <w:rPr>
                      <w:rFonts w:ascii="仿宋_GB2312" w:hAnsi="仿宋_GB2312" w:cs="仿宋_GB2312" w:eastAsia="仿宋_GB2312"/>
                      <w:sz w:val="27"/>
                      <w:b/>
                    </w:rPr>
                    <w:t>元</w:t>
                  </w:r>
                  <w:r>
                    <w:rPr>
                      <w:rFonts w:ascii="仿宋_GB2312" w:hAnsi="仿宋_GB2312" w:cs="仿宋_GB2312" w:eastAsia="仿宋_GB2312"/>
                      <w:sz w:val="27"/>
                      <w:b/>
                    </w:rPr>
                    <w:t>/年（报价不得超过最高限价）</w:t>
                  </w:r>
                </w:p>
              </w:tc>
            </w:tr>
          </w:tbl>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 2、其他 注： 1.“★”条款为不允许偏离的实质性要求和条件，如不满足则认定其投标无效。2.“二、技术和服务要求、三、商务要求”在技术、商务响应表中逐条响应,其他内容不须在技术、商务响应表中响应。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投标（响应）报价明细表 开标（报价）一览表 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技术部分52.00分</w:t>
            </w:r>
          </w:p>
          <w:p>
            <w:pPr>
              <w:pStyle w:val="null3"/>
              <w:jc w:val="left"/>
            </w:pPr>
            <w:r>
              <w:rPr>
                <w:rFonts w:ascii="仿宋_GB2312" w:hAnsi="仿宋_GB2312" w:cs="仿宋_GB2312" w:eastAsia="仿宋_GB2312"/>
              </w:rPr>
              <w:t>商务部分34.00分</w:t>
            </w:r>
          </w:p>
          <w:p>
            <w:pPr>
              <w:pStyle w:val="null3"/>
              <w:jc w:val="left"/>
            </w:pPr>
            <w:r>
              <w:rPr>
                <w:rFonts w:ascii="仿宋_GB2312" w:hAnsi="仿宋_GB2312" w:cs="仿宋_GB2312" w:eastAsia="仿宋_GB2312"/>
              </w:rPr>
              <w:t>报价得分14.00分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整体服务方案</w:t>
            </w:r>
          </w:p>
        </w:tc>
        <w:tc>
          <w:tcPr>
            <w:tcW w:type="dxa" w:w="2492"/>
          </w:tcPr>
          <w:p>
            <w:pPr>
              <w:pStyle w:val="null3"/>
              <w:jc w:val="left"/>
            </w:pPr>
            <w:r>
              <w:rPr>
                <w:rFonts w:ascii="仿宋_GB2312" w:hAnsi="仿宋_GB2312" w:cs="仿宋_GB2312" w:eastAsia="仿宋_GB2312"/>
              </w:rPr>
              <w:t>根据投标人提供的“物业管理整体方案”对比采购需求进行评审。 1.方案内容包括但不限于（1）项目需求理解;（2）项目机构设置;（3）工作流程;（4）项目重难点分析及改进措施；（5）其他有针对性的措施：供应商可根据采购需求、项目特点,提供其他有针对性的措施。 2.上述5项内容每缺少一项扣2分；每项内容中每存在一处缺陷的，扣0.5分，每一项内容的缺陷最多扣1.5分（内容缺陷是指：不满足采购需求或不适用本项目需求的情形）。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服务质量目标及承诺</w:t>
            </w:r>
          </w:p>
        </w:tc>
        <w:tc>
          <w:tcPr>
            <w:tcW w:type="dxa" w:w="2492"/>
          </w:tcPr>
          <w:p>
            <w:pPr>
              <w:pStyle w:val="null3"/>
              <w:jc w:val="left"/>
            </w:pPr>
            <w:r>
              <w:rPr>
                <w:rFonts w:ascii="仿宋_GB2312" w:hAnsi="仿宋_GB2312" w:cs="仿宋_GB2312" w:eastAsia="仿宋_GB2312"/>
              </w:rPr>
              <w:t>根据投标人提供的“服务质量目标及承诺”对比采购需求进行评审。 1.方案内容包括但不限于（1）物业各项管理内容、指标的承诺及措施及管理标准；（2）拟采取的管理方式；（3）管理规章制度； 2.上述3项内容每缺少一项内容扣2分；每项内容存在一处缺陷的，扣0.5分，每一项内容的缺陷最多扣1.5分（内容缺陷是指：不满足采购需求或不适用本项目需求的情形）。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人员的配备、培训和管理方案</w:t>
            </w:r>
          </w:p>
        </w:tc>
        <w:tc>
          <w:tcPr>
            <w:tcW w:type="dxa" w:w="2492"/>
          </w:tcPr>
          <w:p>
            <w:pPr>
              <w:pStyle w:val="null3"/>
              <w:jc w:val="left"/>
            </w:pPr>
            <w:r>
              <w:rPr>
                <w:rFonts w:ascii="仿宋_GB2312" w:hAnsi="仿宋_GB2312" w:cs="仿宋_GB2312" w:eastAsia="仿宋_GB2312"/>
              </w:rPr>
              <w:t>根据投标人提供的“人员的配备、培训和管理方案”对比采购需求进行评审。 1.方案内容包括但不限于（1）物业人员配备、培训及管理设想；（2）拟采取的管理方式；（3）管理规章制度。 2.上述3项内容每缺少一项内容扣2分；每一项内容存在一处缺陷的，扣0.5分，每一项内容的缺陷最多扣1.5分（内容缺陷是指：不满足采购需求或不适用本项目需求的情形）。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设备设施维护管理方案</w:t>
            </w:r>
          </w:p>
        </w:tc>
        <w:tc>
          <w:tcPr>
            <w:tcW w:type="dxa" w:w="2492"/>
          </w:tcPr>
          <w:p>
            <w:pPr>
              <w:pStyle w:val="null3"/>
              <w:jc w:val="left"/>
            </w:pPr>
            <w:r>
              <w:rPr>
                <w:rFonts w:ascii="仿宋_GB2312" w:hAnsi="仿宋_GB2312" w:cs="仿宋_GB2312" w:eastAsia="仿宋_GB2312"/>
              </w:rPr>
              <w:t>根据投标人提供的“设备设施设备维护管理方案”对比采购需求进行评审。 1.方案内容包括但不限于（1）设备设施设备维护管理方案设想；（2）拟采取的管理方式；（3）管理规章制度。 2.上述3项内容每缺少一项内容扣2分；每一项内容存在一处缺陷的，扣0.5分，每一项内容的缺陷最多扣1.5分（内容缺陷是指：不满足采购需求或不适用本项目需求的情形）。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秩序维护管理服务方案</w:t>
            </w:r>
          </w:p>
        </w:tc>
        <w:tc>
          <w:tcPr>
            <w:tcW w:type="dxa" w:w="2492"/>
          </w:tcPr>
          <w:p>
            <w:pPr>
              <w:pStyle w:val="null3"/>
              <w:jc w:val="left"/>
            </w:pPr>
            <w:r>
              <w:rPr>
                <w:rFonts w:ascii="仿宋_GB2312" w:hAnsi="仿宋_GB2312" w:cs="仿宋_GB2312" w:eastAsia="仿宋_GB2312"/>
              </w:rPr>
              <w:t>根据供应商提供的“秩序维护管理服务方案”对比采购需求进行评审。 1.方案内容包括但不限于（1）秩序维护管理服务方案设想；（2）拟采取的管理方式；（3）管理规章制度。 2.上述3项内容每缺少一项内容扣2分；每一项内容存在一处缺陷的，扣0.5分，每一项内容的缺陷最多扣1.5分（内容缺陷是指：不满足采购需求或不适用本项目需求的情形）。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保洁管理方案</w:t>
            </w:r>
          </w:p>
        </w:tc>
        <w:tc>
          <w:tcPr>
            <w:tcW w:type="dxa" w:w="2492"/>
          </w:tcPr>
          <w:p>
            <w:pPr>
              <w:pStyle w:val="null3"/>
              <w:jc w:val="left"/>
            </w:pPr>
            <w:r>
              <w:rPr>
                <w:rFonts w:ascii="仿宋_GB2312" w:hAnsi="仿宋_GB2312" w:cs="仿宋_GB2312" w:eastAsia="仿宋_GB2312"/>
              </w:rPr>
              <w:t>根据投标人提供的“保洁管理方案”对比采购需求进行评审。 1.方案内容包括但不限于（1）保洁服务管理方案设想；（2）拟采取的管理方式；（3）管理规章制度。 2.上述3项内容每缺少一项内容扣2分；每一项内容存在一处缺陷的，扣0.5分，每一项内容的缺陷最多扣1.5分（内容缺陷是指：不满足采购需求或不适用本项目需求的情形）。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绿化管理方案</w:t>
            </w:r>
          </w:p>
        </w:tc>
        <w:tc>
          <w:tcPr>
            <w:tcW w:type="dxa" w:w="2492"/>
          </w:tcPr>
          <w:p>
            <w:pPr>
              <w:pStyle w:val="null3"/>
              <w:jc w:val="left"/>
            </w:pPr>
            <w:r>
              <w:rPr>
                <w:rFonts w:ascii="仿宋_GB2312" w:hAnsi="仿宋_GB2312" w:cs="仿宋_GB2312" w:eastAsia="仿宋_GB2312"/>
              </w:rPr>
              <w:t>根据投标人提供的“绿化管理方案”对比采购需求进行评审。 1.方案内容包括但不限于（1）绿化服务标准及管理方案设想；（2）拟采取的管理方式；（3）管理规章制度。 2.上述3项内容每缺少一项内容扣2分；每一项内容存在一处缺陷的，扣0.5分，每一项内容的缺陷最多扣1.5分（内容缺陷是指：不满足采购需求或不适用本项目需求的情形）。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应急事件处理预案</w:t>
            </w:r>
          </w:p>
        </w:tc>
        <w:tc>
          <w:tcPr>
            <w:tcW w:type="dxa" w:w="2492"/>
          </w:tcPr>
          <w:p>
            <w:pPr>
              <w:pStyle w:val="null3"/>
              <w:jc w:val="left"/>
            </w:pPr>
            <w:r>
              <w:rPr>
                <w:rFonts w:ascii="仿宋_GB2312" w:hAnsi="仿宋_GB2312" w:cs="仿宋_GB2312" w:eastAsia="仿宋_GB2312"/>
              </w:rPr>
              <w:t>根据投标人提供的“应急事件处理预案”对比采购需求进行评审。 1.方案内容包括但不限于（1）突发事件应急响应措施设想；（2）拟采取的管理方式；（3）管理规章制度。 2.上述3项内容每缺少一项内容扣2分；每一项内容存在一处缺陷的，扣0.5分，每一项内容的缺陷最多扣1.5分（内容缺陷是指：不满足采购需求或不适用本项目需求的情形）。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综合能力</w:t>
            </w:r>
          </w:p>
        </w:tc>
        <w:tc>
          <w:tcPr>
            <w:tcW w:type="dxa" w:w="2492"/>
          </w:tcPr>
          <w:p>
            <w:pPr>
              <w:pStyle w:val="null3"/>
              <w:jc w:val="left"/>
            </w:pPr>
            <w:r>
              <w:rPr>
                <w:rFonts w:ascii="仿宋_GB2312" w:hAnsi="仿宋_GB2312" w:cs="仿宋_GB2312" w:eastAsia="仿宋_GB2312"/>
              </w:rPr>
              <w:t>投标人具有有效期内的（1）ISO9001质量管理体系认证证书；（2）ISO14001环境管理体系认证证书；（3）ISO45001健康管理体系认证证书。 1.以上ISO体系认证证书范围需覆盖物业管理服务。 2.提供认证证书复印件或扫描件和“全国认证认可信息公共服务平台”（http://cx.cnca.cn/CertECloud/index/index/page）查询结果截图（查询截图显示的证书状态带有“有效”字样或能体现该证书为有效期内）。 3.每一个证书同时满足上述2项内容要求的得4分，未同时满足上述2项内容的该证书不得分，最高得12分。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业绩实力</w:t>
            </w:r>
          </w:p>
        </w:tc>
        <w:tc>
          <w:tcPr>
            <w:tcW w:type="dxa" w:w="2492"/>
          </w:tcPr>
          <w:p>
            <w:pPr>
              <w:pStyle w:val="null3"/>
              <w:jc w:val="left"/>
            </w:pPr>
            <w:r>
              <w:rPr>
                <w:rFonts w:ascii="仿宋_GB2312" w:hAnsi="仿宋_GB2312" w:cs="仿宋_GB2312" w:eastAsia="仿宋_GB2312"/>
              </w:rPr>
              <w:t>2023年1月1日至今，投标人提供类似项目管理经验。 1.类似项目指为采购人提供包括但不限于（1）水电；（2）绿化；（3）保洁；（4）秩序维护等服务保障。 2.全部包含以上4项内容得2分，每缺少一项扣0.5分，扣完为止。最多计5个项目，最高得10分。须提供物业服务合同，以签订合同时间为准（合同扫描件加盖公章），并提供任意1个月的付款凭证（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物业人员要求</w:t>
            </w:r>
          </w:p>
        </w:tc>
        <w:tc>
          <w:tcPr>
            <w:tcW w:type="dxa" w:w="2492"/>
          </w:tcPr>
          <w:p>
            <w:pPr>
              <w:pStyle w:val="null3"/>
              <w:jc w:val="left"/>
            </w:pPr>
            <w:r>
              <w:rPr>
                <w:rFonts w:ascii="仿宋_GB2312" w:hAnsi="仿宋_GB2312" w:cs="仿宋_GB2312" w:eastAsia="仿宋_GB2312"/>
              </w:rPr>
              <w:t>1.拟派遣物业经理：（1）具备本科（含）以上学历得3分，大专学历得2分；中专或相当于中专学历得1分；（2）具有5年（含）以上物业管理工作经验得3分，3至4年物业管理工作经验得2分，1至2年物业管理工作经验得1分。本项最高6分。 2.拟派遣水电工：（1）持有人社部门或其备案的第三方评价机构颁发的三级及以上维修电工职业资格证书或高级工及以上维修电工职业技能等级证书得6分；（2）持有人社部门或其备案的第三方评价机构颁发的四级及以上维修电工职业资格证书或中级工及以上维修电工职业技能等级证书得3分。本项最高6分。 注：以上1-2项须提供拟派人员要求的所有证书（扫描件加盖公章）及身份证（扫描件加盖公章），要求工作经验的还需提供工作经验证明声明函（格式自拟）加盖公章，以及投标人在本单位2026年1月至今任意1个月社保缴费证明（提供企业基本养老保险个人缴费明细单）扫描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HNGP2026-057</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第七支队物业外包服务采购项目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1(物业外包服务采购)</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C21040000-物业管理服务</w:t>
            </w:r>
          </w:p>
        </w:tc>
        <w:tc>
          <w:tcPr>
            <w:tcW w:type="dxa" w:w="1038"/>
          </w:tcPr>
          <w:p>
            <w:pPr>
              <w:pStyle w:val="null3"/>
              <w:jc w:val="left"/>
            </w:pPr>
            <w:r>
              <w:rPr>
                <w:rFonts w:ascii="仿宋_GB2312" w:hAnsi="仿宋_GB2312" w:cs="仿宋_GB2312" w:eastAsia="仿宋_GB2312"/>
              </w:rPr>
              <w:t xml:space="preserve"> 1.00年</w:t>
            </w:r>
          </w:p>
        </w:tc>
        <w:tc>
          <w:tcPr>
            <w:tcW w:type="dxa" w:w="1038"/>
          </w:tcPr>
          <w:p>
            <w:pPr>
              <w:pStyle w:val="null3"/>
              <w:jc w:val="left"/>
            </w:pPr>
            <w:r>
              <w:rPr>
                <w:rFonts w:ascii="仿宋_GB2312" w:hAnsi="仿宋_GB2312" w:cs="仿宋_GB2312" w:eastAsia="仿宋_GB2312"/>
              </w:rPr>
              <w:t xml:space="preserve"> 3446881.92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详见附件：自定义格式</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