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2024年中学实验仪器设备改造提升项目（第二批次）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HNJY2026-6-5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海南省电化教育馆</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海南省教学仪器设备招标中心有限公司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海南省电化教育馆</w:t>
      </w:r>
      <w:r>
        <w:rPr>
          <w:rFonts w:ascii="仿宋_GB2312" w:hAnsi="仿宋_GB2312" w:cs="仿宋_GB2312" w:eastAsia="仿宋_GB2312"/>
        </w:rPr>
        <w:t xml:space="preserve"> 委托， </w:t>
      </w:r>
      <w:r>
        <w:rPr>
          <w:rFonts w:ascii="仿宋_GB2312" w:hAnsi="仿宋_GB2312" w:cs="仿宋_GB2312" w:eastAsia="仿宋_GB2312"/>
        </w:rPr>
        <w:t>海南省教学仪器设备招标中心有限公司</w:t>
      </w:r>
      <w:r>
        <w:rPr>
          <w:rFonts w:ascii="仿宋_GB2312" w:hAnsi="仿宋_GB2312" w:cs="仿宋_GB2312" w:eastAsia="仿宋_GB2312"/>
        </w:rPr>
        <w:t xml:space="preserve"> 对 </w:t>
      </w:r>
      <w:r>
        <w:rPr>
          <w:rFonts w:ascii="仿宋_GB2312" w:hAnsi="仿宋_GB2312" w:cs="仿宋_GB2312" w:eastAsia="仿宋_GB2312"/>
        </w:rPr>
        <w:t>2024年中学实验仪器设备改造提升项目（第二批次）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HNJY2026-6-5</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2024年中学实验仪器设备改造提升项目（第二批次）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14,923,928.82元</w:t>
      </w:r>
      <w:r>
        <w:rPr>
          <w:rFonts w:ascii="仿宋_GB2312" w:hAnsi="仿宋_GB2312" w:cs="仿宋_GB2312" w:eastAsia="仿宋_GB2312"/>
        </w:rPr>
        <w:t>壹仟肆佰玖拾贰万叁仟玖佰贰拾捌元捌角贰分</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合同签订之日起60天内须完成全部供货（供应商所投的全部货物和服务等）及安装调试。</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合同签订之日起60天内须完成全部供货（供应商所投的全部货物和服务等）及安装调试。</w:t>
      </w:r>
    </w:p>
    <w:p>
      <w:pPr>
        <w:pStyle w:val="null3"/>
        <w:ind w:firstLine="480"/>
        <w:jc w:val="left"/>
      </w:pPr>
      <w:r>
        <w:rPr>
          <w:rFonts w:ascii="仿宋_GB2312" w:hAnsi="仿宋_GB2312" w:cs="仿宋_GB2312" w:eastAsia="仿宋_GB2312"/>
        </w:rPr>
        <w:t>6.是否涉及本国产品：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8305"/>
            <w:gridSpan w:val="4"/>
          </w:tcPr>
          <w:p>
            <w:pPr>
              <w:pStyle w:val="null3"/>
              <w:jc w:val="center"/>
            </w:pPr>
            <w:r>
              <w:rPr>
                <w:rFonts w:ascii="仿宋_GB2312" w:hAnsi="仿宋_GB2312" w:cs="仿宋_GB2312" w:eastAsia="仿宋_GB2312"/>
              </w:rPr>
              <w:t xml:space="preserve"> 不涉及</w:t>
            </w:r>
          </w:p>
        </w:tc>
      </w:tr>
    </w:tbl>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海南省政府采购智慧云平台）（网址https://ccgp-hainan.gov.cn/）。关于本项目采购文件的补遗、澄清及变更信息以上述网站公告为准，代理机构不再另行通知，采购文件与更正公告的内容相互矛盾时，以最后发出的更正公告内容为准。 2、本项目为远程不见面开标，供应商无须到达开标现场，但开标前必须进入电子开标大厅在线签到（未签到视为无效投标），远程按时参加在线开标解密即可。 3、注意事项：电子标采用全程电子化操作，供应商应详细阅读海南政府采购网的通知《海南省财政厅关于进一步推进政府采购全流程电子化的通知》在海南省政府采购智慧云平台-办事指南查看相应的系统操作指南，严格按照操作指南要求进行系统操作。，供应商使用交易系统遇到问题请拨打以下热线电话： 热线一：4001691288 ； 本项目需使用蓝色CA锁，CA数字证书认证咨询电话：0898-66668096。 4、本项目支持节能产品、环境标志产品、中小微企业发展、监狱企业发展及残疾人福利性单位等相关扶持政策。5、本项目有演示环节，请供应商携带密封的U盘（U盘文件需以供应商公司＋包号命名）到开标现场等候签到。到场的签到演示的供应商人员需携带本单位授权书及本人身份证到达开标现场等候。</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海南省电化教育馆</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海南省海口市美兰区西沙路2号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周浪</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18289351438</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海南省教学仪器设备招标中心有限公司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海南省海口市兰区蓝天路西2-8号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郭经理、孙工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0898-66757906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采购包1：7,955,019.62元</w:t>
            </w:r>
          </w:p>
          <w:p>
            <w:pPr>
              <w:pStyle w:val="null3"/>
              <w:jc w:val="left"/>
            </w:pPr>
            <w:r>
              <w:rPr>
                <w:rFonts w:ascii="仿宋_GB2312" w:hAnsi="仿宋_GB2312" w:cs="仿宋_GB2312" w:eastAsia="仿宋_GB2312"/>
              </w:rPr>
              <w:t>采购包2：6,968,909.20元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说明：中标人应于合同签订后45天内，按照中标金额的5%向采购人提交不可撤销的银行履约保函，有效期为6年，以确保设备和服务质量符合要求。</w:t>
            </w:r>
          </w:p>
          <w:p>
            <w:pPr>
              <w:pStyle w:val="null3"/>
              <w:jc w:val="left"/>
            </w:pPr>
            <w:r>
              <w:rPr>
                <w:rFonts w:ascii="仿宋_GB2312" w:hAnsi="仿宋_GB2312" w:cs="仿宋_GB2312" w:eastAsia="仿宋_GB2312"/>
              </w:rPr>
              <w:t>采购包2：缴纳</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说明：中标人应于合同签订后45天内，按照中标金额的5%向采购人提交不可撤销的银行履约保函，有效期为6年，以确保设备和服务质量符合要求。</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投标有效期为从递交投标文件的截止之日起90个日历日，有效期短于此规定的投标文件将被视为无效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代理服务费收费标准：参照《海南省物价局关于降低部分招标代理服务收费标准的通知》（琼价费管[2011]225号）规定标准收费。</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采购包1：6名</w:t>
            </w:r>
          </w:p>
          <w:p>
            <w:pPr>
              <w:pStyle w:val="null3"/>
              <w:jc w:val="left"/>
            </w:pPr>
            <w:r>
              <w:rPr>
                <w:rFonts w:ascii="仿宋_GB2312" w:hAnsi="仿宋_GB2312" w:cs="仿宋_GB2312" w:eastAsia="仿宋_GB2312"/>
              </w:rPr>
              <w:t>采购包2：6名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中标候选人推荐原则，考虑项目的具体情况，本次招标采取兼投不兼中的规则，即投标人可兼投所有包，但不能兼中，只对投标人中包数量进行限制。本项目共有2个包，每个有效投标人最多只能中标本项目的1个包。如出现第一中标候选人放弃本包的，由下一排名的中标候选人将按上述规则要求进行递补。</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1.本项目为非专门面向中小企业，给予小微企业的价格扣除优惠为10%。 2本项目评审过程中如有价格修正、澄清等环节，供应商需要按照海南省政府采购智慧云平台操作要求进行线上响应，不存在人为通知供应商上述所需响应的环节。 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 3.本项目有演示环节，请供应商携带密封的U盘（U盘文件需以供应商公司＋包号命名）到开标现场等候签到。到场的签到演示的供应商人员需携带本单位授权书及本人身份证到达开标现场等候。 4.投标所提供的产品技术参数、认证证书、检测报告、技术方案等证明材料必须真实。在签署评标报告后（包括采购人确认评标结果前、中标结果公示期间或采购合同签订后等情形），采购人有权要求中标候选人提供所投产品或服务的参数证明材料和资质证书等进行核查。若存在虚假应标，采购人有权根据相关法定程序对中标人作无效投标处理，并扣除履约保证金，预中标的或已中标的取消中标资格并向政府采购主管部门进行投诉，给采购人造成损失的，须进行赔偿并承担相应的责任。5.采购标的物需按照国家相关标准、行业标准、地方标准或者其他标准、规范执行。</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联系人：郭华军</w:t>
      </w:r>
    </w:p>
    <w:p>
      <w:pPr>
        <w:pStyle w:val="null3"/>
        <w:jc w:val="left"/>
      </w:pPr>
      <w:r>
        <w:rPr>
          <w:rFonts w:ascii="仿宋_GB2312" w:hAnsi="仿宋_GB2312" w:cs="仿宋_GB2312" w:eastAsia="仿宋_GB2312"/>
        </w:rPr>
        <w:t>联系电话：0898-66757906</w:t>
      </w:r>
    </w:p>
    <w:p>
      <w:pPr>
        <w:pStyle w:val="null3"/>
        <w:jc w:val="left"/>
      </w:pPr>
      <w:r>
        <w:rPr>
          <w:rFonts w:ascii="仿宋_GB2312" w:hAnsi="仿宋_GB2312" w:cs="仿宋_GB2312" w:eastAsia="仿宋_GB2312"/>
        </w:rPr>
        <w:t>地址：海南省海口市蓝天路西2-8号</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0"/>
        </w:rPr>
        <w:t>项目为中学实验仪器设备改造提升，</w:t>
      </w:r>
      <w:r>
        <w:rPr>
          <w:rFonts w:ascii="仿宋_GB2312" w:hAnsi="仿宋_GB2312" w:cs="仿宋_GB2312" w:eastAsia="仿宋_GB2312"/>
          <w:sz w:val="20"/>
          <w:color w:val="000000"/>
          <w:shd w:fill="FFFFFF" w:val="clear"/>
        </w:rPr>
        <w:t>旨在顺应教育数字化发展需求，解决当前中学实验教学中仪器设备老化、功能单一、与数字化教学脱节等问题，全面提升实验教学质量与效率，为学生打造更优质、高效、创新的实验学习环境。项目的实施，将有效推动中学实验教学从传统模式向数字化、智能化转型，不仅能提升学生的实验操作能力和科学探究精神，还能为教师的教学创新提供有力支撑，助力学校培养出适应新时代发展要求的高素质人才。</w:t>
      </w:r>
    </w:p>
    <w:p>
      <w:pPr>
        <w:pStyle w:val="null3"/>
        <w:jc w:val="left"/>
      </w:pPr>
      <w:r>
        <w:rPr>
          <w:rFonts w:ascii="仿宋_GB2312" w:hAnsi="仿宋_GB2312" w:cs="仿宋_GB2312" w:eastAsia="仿宋_GB2312"/>
          <w:sz w:val="20"/>
          <w:b/>
          <w:color w:val="000000"/>
          <w:shd w:fill="FFFFFF" w:val="clear"/>
        </w:rPr>
        <w:t>1包核心产品：教师演示讲台</w:t>
      </w:r>
    </w:p>
    <w:p>
      <w:pPr>
        <w:pStyle w:val="null3"/>
        <w:jc w:val="left"/>
      </w:pPr>
      <w:r>
        <w:rPr>
          <w:rFonts w:ascii="仿宋_GB2312" w:hAnsi="仿宋_GB2312" w:cs="仿宋_GB2312" w:eastAsia="仿宋_GB2312"/>
          <w:sz w:val="20"/>
          <w:b/>
          <w:color w:val="000000"/>
          <w:shd w:fill="FFFFFF" w:val="clear"/>
        </w:rPr>
        <w:t>2包核心产品：教师演示讲台</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7,955,019.62</w:t>
      </w:r>
    </w:p>
    <w:p>
      <w:pPr>
        <w:pStyle w:val="null3"/>
        <w:jc w:val="left"/>
      </w:pPr>
      <w:r>
        <w:rPr>
          <w:rFonts w:ascii="仿宋_GB2312" w:hAnsi="仿宋_GB2312" w:cs="仿宋_GB2312" w:eastAsia="仿宋_GB2312"/>
        </w:rPr>
        <w:t>采购包最高限价（元）: 7,955,019.62</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A02102100-教学仪器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7,955,019.62</w:t>
            </w:r>
          </w:p>
        </w:tc>
        <w:tc>
          <w:tcPr>
            <w:tcW w:type="dxa" w:w="755"/>
          </w:tcPr>
          <w:p>
            <w:pPr>
              <w:pStyle w:val="null3"/>
              <w:jc w:val="left"/>
            </w:pPr>
            <w:r>
              <w:rPr>
                <w:rFonts w:ascii="仿宋_GB2312" w:hAnsi="仿宋_GB2312" w:cs="仿宋_GB2312" w:eastAsia="仿宋_GB2312"/>
              </w:rPr>
              <w:t>批</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6,968,909.20</w:t>
      </w:r>
    </w:p>
    <w:p>
      <w:pPr>
        <w:pStyle w:val="null3"/>
        <w:jc w:val="left"/>
      </w:pPr>
      <w:r>
        <w:rPr>
          <w:rFonts w:ascii="仿宋_GB2312" w:hAnsi="仿宋_GB2312" w:cs="仿宋_GB2312" w:eastAsia="仿宋_GB2312"/>
        </w:rPr>
        <w:t>采购包最高限价（元）: 6,968,909.20</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序号</w:t>
            </w:r>
          </w:p>
        </w:tc>
        <w:tc>
          <w:tcPr>
            <w:tcW w:type="dxa" w:w="755"/>
          </w:tcPr>
          <w:p>
            <w:pPr>
              <w:pStyle w:val="null3"/>
              <w:jc w:val="left"/>
            </w:pPr>
            <w:r>
              <w:rPr>
                <w:rFonts w:ascii="仿宋_GB2312" w:hAnsi="仿宋_GB2312" w:cs="仿宋_GB2312" w:eastAsia="仿宋_GB2312"/>
              </w:rPr>
              <w:t>标的名称</w:t>
            </w:r>
          </w:p>
        </w:tc>
        <w:tc>
          <w:tcPr>
            <w:tcW w:type="dxa" w:w="755"/>
          </w:tcPr>
          <w:p>
            <w:pPr>
              <w:pStyle w:val="null3"/>
              <w:jc w:val="left"/>
            </w:pPr>
            <w:r>
              <w:rPr>
                <w:rFonts w:ascii="仿宋_GB2312" w:hAnsi="仿宋_GB2312" w:cs="仿宋_GB2312" w:eastAsia="仿宋_GB2312"/>
              </w:rPr>
              <w:t>数量</w:t>
            </w:r>
          </w:p>
        </w:tc>
        <w:tc>
          <w:tcPr>
            <w:tcW w:type="dxa" w:w="755"/>
          </w:tcPr>
          <w:p>
            <w:pPr>
              <w:pStyle w:val="null3"/>
              <w:jc w:val="left"/>
            </w:pPr>
            <w:r>
              <w:rPr>
                <w:rFonts w:ascii="仿宋_GB2312" w:hAnsi="仿宋_GB2312" w:cs="仿宋_GB2312" w:eastAsia="仿宋_GB2312"/>
              </w:rPr>
              <w:t>标的金额 （元）</w:t>
            </w:r>
          </w:p>
        </w:tc>
        <w:tc>
          <w:tcPr>
            <w:tcW w:type="dxa" w:w="755"/>
          </w:tcPr>
          <w:p>
            <w:pPr>
              <w:pStyle w:val="null3"/>
              <w:jc w:val="left"/>
            </w:pPr>
            <w:r>
              <w:rPr>
                <w:rFonts w:ascii="仿宋_GB2312" w:hAnsi="仿宋_GB2312" w:cs="仿宋_GB2312" w:eastAsia="仿宋_GB2312"/>
              </w:rPr>
              <w:t>计量单位</w:t>
            </w:r>
          </w:p>
        </w:tc>
        <w:tc>
          <w:tcPr>
            <w:tcW w:type="dxa" w:w="755"/>
          </w:tcPr>
          <w:p>
            <w:pPr>
              <w:pStyle w:val="null3"/>
              <w:jc w:val="left"/>
            </w:pPr>
            <w:r>
              <w:rPr>
                <w:rFonts w:ascii="仿宋_GB2312" w:hAnsi="仿宋_GB2312" w:cs="仿宋_GB2312" w:eastAsia="仿宋_GB2312"/>
              </w:rPr>
              <w:t>所属行业</w:t>
            </w:r>
          </w:p>
        </w:tc>
        <w:tc>
          <w:tcPr>
            <w:tcW w:type="dxa" w:w="755"/>
          </w:tcPr>
          <w:p>
            <w:pPr>
              <w:pStyle w:val="null3"/>
              <w:jc w:val="left"/>
            </w:pPr>
            <w:r>
              <w:rPr>
                <w:rFonts w:ascii="仿宋_GB2312" w:hAnsi="仿宋_GB2312" w:cs="仿宋_GB2312" w:eastAsia="仿宋_GB2312"/>
              </w:rPr>
              <w:t>是否核心产品</w:t>
            </w:r>
          </w:p>
        </w:tc>
        <w:tc>
          <w:tcPr>
            <w:tcW w:type="dxa" w:w="755"/>
          </w:tcPr>
          <w:p>
            <w:pPr>
              <w:pStyle w:val="null3"/>
              <w:jc w:val="left"/>
            </w:pPr>
            <w:r>
              <w:rPr>
                <w:rFonts w:ascii="仿宋_GB2312" w:hAnsi="仿宋_GB2312" w:cs="仿宋_GB2312" w:eastAsia="仿宋_GB2312"/>
              </w:rPr>
              <w:t>是否允许进口产品</w:t>
            </w:r>
          </w:p>
        </w:tc>
        <w:tc>
          <w:tcPr>
            <w:tcW w:type="dxa" w:w="755"/>
          </w:tcPr>
          <w:p>
            <w:pPr>
              <w:pStyle w:val="null3"/>
              <w:jc w:val="left"/>
            </w:pPr>
            <w:r>
              <w:rPr>
                <w:rFonts w:ascii="仿宋_GB2312" w:hAnsi="仿宋_GB2312" w:cs="仿宋_GB2312" w:eastAsia="仿宋_GB2312"/>
              </w:rPr>
              <w:t>是否属于节能产品</w:t>
            </w:r>
          </w:p>
        </w:tc>
        <w:tc>
          <w:tcPr>
            <w:tcW w:type="dxa" w:w="755"/>
          </w:tcPr>
          <w:p>
            <w:pPr>
              <w:pStyle w:val="null3"/>
              <w:jc w:val="left"/>
            </w:pPr>
            <w:r>
              <w:rPr>
                <w:rFonts w:ascii="仿宋_GB2312" w:hAnsi="仿宋_GB2312" w:cs="仿宋_GB2312" w:eastAsia="仿宋_GB2312"/>
              </w:rPr>
              <w:t>是否属于环境标志产品</w:t>
            </w:r>
          </w:p>
        </w:tc>
        <w:tc>
          <w:tcPr>
            <w:tcW w:type="dxa" w:w="755"/>
          </w:tcPr>
          <w:p>
            <w:pPr>
              <w:pStyle w:val="null3"/>
              <w:jc w:val="left"/>
            </w:pPr>
            <w:r>
              <w:rPr>
                <w:rFonts w:ascii="仿宋_GB2312" w:hAnsi="仿宋_GB2312" w:cs="仿宋_GB2312" w:eastAsia="仿宋_GB2312"/>
              </w:rPr>
              <w:t>是否实施本国产品政策</w:t>
            </w:r>
          </w:p>
        </w:tc>
      </w:tr>
      <w:tr>
        <w:tc>
          <w:tcPr>
            <w:tcW w:type="dxa" w:w="755"/>
          </w:tcPr>
          <w:p>
            <w:pPr>
              <w:pStyle w:val="null3"/>
              <w:jc w:val="left"/>
            </w:pPr>
            <w:r>
              <w:rPr>
                <w:rFonts w:ascii="仿宋_GB2312" w:hAnsi="仿宋_GB2312" w:cs="仿宋_GB2312" w:eastAsia="仿宋_GB2312"/>
              </w:rPr>
              <w:t>1</w:t>
            </w:r>
          </w:p>
        </w:tc>
        <w:tc>
          <w:tcPr>
            <w:tcW w:type="dxa" w:w="755"/>
          </w:tcPr>
          <w:p>
            <w:pPr>
              <w:pStyle w:val="null3"/>
              <w:jc w:val="left"/>
            </w:pPr>
            <w:r>
              <w:rPr>
                <w:rFonts w:ascii="仿宋_GB2312" w:hAnsi="仿宋_GB2312" w:cs="仿宋_GB2312" w:eastAsia="仿宋_GB2312"/>
              </w:rPr>
              <w:t>A02102100-教学仪器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6,968,909.20</w:t>
            </w:r>
          </w:p>
        </w:tc>
        <w:tc>
          <w:tcPr>
            <w:tcW w:type="dxa" w:w="755"/>
          </w:tcPr>
          <w:p>
            <w:pPr>
              <w:pStyle w:val="null3"/>
              <w:jc w:val="left"/>
            </w:pPr>
            <w:r>
              <w:rPr>
                <w:rFonts w:ascii="仿宋_GB2312" w:hAnsi="仿宋_GB2312" w:cs="仿宋_GB2312" w:eastAsia="仿宋_GB2312"/>
              </w:rPr>
              <w:t>批</w:t>
            </w:r>
          </w:p>
        </w:tc>
        <w:tc>
          <w:tcPr>
            <w:tcW w:type="dxa" w:w="755"/>
          </w:tcPr>
          <w:p>
            <w:pPr>
              <w:pStyle w:val="null3"/>
              <w:jc w:val="left"/>
            </w:pPr>
            <w:r>
              <w:rPr>
                <w:rFonts w:ascii="仿宋_GB2312" w:hAnsi="仿宋_GB2312" w:cs="仿宋_GB2312" w:eastAsia="仿宋_GB2312"/>
              </w:rPr>
              <w:t>工业</w:t>
            </w:r>
          </w:p>
        </w:tc>
        <w:tc>
          <w:tcPr>
            <w:tcW w:type="dxa" w:w="755"/>
          </w:tcPr>
          <w:p>
            <w:pPr>
              <w:pStyle w:val="null3"/>
              <w:jc w:val="left"/>
            </w:pPr>
            <w:r>
              <w:rPr>
                <w:rFonts w:ascii="仿宋_GB2312" w:hAnsi="仿宋_GB2312" w:cs="仿宋_GB2312" w:eastAsia="仿宋_GB2312"/>
              </w:rPr>
              <w:t>是</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c>
          <w:tcPr>
            <w:tcW w:type="dxa" w:w="755"/>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A02102100-教学仪器</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7,955,019.62</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A02102100-教学仪器</w:t>
            </w:r>
          </w:p>
        </w:tc>
        <w:tc>
          <w:tcPr>
            <w:tcW w:type="dxa" w:w="554"/>
          </w:tcPr>
          <w:p>
            <w:pPr>
              <w:pStyle w:val="null3"/>
              <w:jc w:val="left"/>
            </w:pPr>
            <w:r>
              <w:rPr>
                <w:rFonts w:ascii="仿宋_GB2312" w:hAnsi="仿宋_GB2312" w:cs="仿宋_GB2312" w:eastAsia="仿宋_GB2312"/>
              </w:rPr>
              <w:t>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6,968,909.20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标的名称：A02102100-教学仪器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详见附件技术和服务要求，以附件中技术参数为准。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标的名称：A02102100-教学仪器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详见附件技术和服务要求，以附件中技术参数为准。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ind w:firstLine="400"/>
              <w:jc w:val="left"/>
            </w:pPr>
            <w:r>
              <w:rPr>
                <w:rFonts w:ascii="仿宋_GB2312" w:hAnsi="仿宋_GB2312" w:cs="仿宋_GB2312" w:eastAsia="仿宋_GB2312"/>
                <w:sz w:val="24"/>
              </w:rPr>
              <w:t>一、交付期及交付地点</w:t>
            </w:r>
          </w:p>
          <w:p>
            <w:pPr>
              <w:pStyle w:val="null3"/>
              <w:spacing w:before="105" w:after="105"/>
              <w:ind w:firstLine="400"/>
              <w:jc w:val="left"/>
            </w:pPr>
            <w:r>
              <w:rPr>
                <w:rFonts w:ascii="仿宋_GB2312" w:hAnsi="仿宋_GB2312" w:cs="仿宋_GB2312" w:eastAsia="仿宋_GB2312"/>
                <w:sz w:val="24"/>
              </w:rPr>
              <w:t>交付期：合同签订之日起</w:t>
            </w:r>
            <w:r>
              <w:rPr>
                <w:rFonts w:ascii="仿宋_GB2312" w:hAnsi="仿宋_GB2312" w:cs="仿宋_GB2312" w:eastAsia="仿宋_GB2312"/>
                <w:sz w:val="24"/>
              </w:rPr>
              <w:t>60天内须完成全部供货（供应商所投的全部货物和服务等）及安装调试。</w:t>
            </w:r>
          </w:p>
          <w:p>
            <w:pPr>
              <w:pStyle w:val="null3"/>
              <w:spacing w:before="105" w:after="105"/>
              <w:ind w:firstLine="400"/>
              <w:jc w:val="left"/>
            </w:pPr>
            <w:r>
              <w:rPr>
                <w:rFonts w:ascii="仿宋_GB2312" w:hAnsi="仿宋_GB2312" w:cs="仿宋_GB2312" w:eastAsia="仿宋_GB2312"/>
                <w:sz w:val="24"/>
              </w:rPr>
              <w:t>交付地点：海南省内采购人指定地点。</w:t>
            </w:r>
          </w:p>
          <w:p>
            <w:pPr>
              <w:pStyle w:val="null3"/>
              <w:spacing w:before="105" w:after="105"/>
              <w:ind w:firstLine="400"/>
              <w:jc w:val="left"/>
            </w:pPr>
            <w:r>
              <w:rPr>
                <w:rFonts w:ascii="仿宋_GB2312" w:hAnsi="仿宋_GB2312" w:cs="仿宋_GB2312" w:eastAsia="仿宋_GB2312"/>
                <w:sz w:val="24"/>
              </w:rPr>
              <w:t>二、技术资料及产品响应承诺函</w:t>
            </w:r>
          </w:p>
          <w:p>
            <w:pPr>
              <w:pStyle w:val="null3"/>
              <w:spacing w:before="105" w:after="105"/>
              <w:ind w:firstLine="400"/>
              <w:jc w:val="left"/>
            </w:pPr>
            <w:r>
              <w:rPr>
                <w:rFonts w:ascii="仿宋_GB2312" w:hAnsi="仿宋_GB2312" w:cs="仿宋_GB2312" w:eastAsia="仿宋_GB2312"/>
                <w:sz w:val="24"/>
              </w:rPr>
              <w:t>除演示项和带</w:t>
            </w:r>
            <w:r>
              <w:rPr>
                <w:rFonts w:ascii="仿宋_GB2312" w:hAnsi="仿宋_GB2312" w:cs="仿宋_GB2312" w:eastAsia="仿宋_GB2312"/>
                <w:sz w:val="24"/>
              </w:rPr>
              <w:t>“▲”</w:t>
            </w:r>
            <w:r>
              <w:rPr>
                <w:rFonts w:ascii="仿宋_GB2312" w:hAnsi="仿宋_GB2312" w:cs="仿宋_GB2312" w:eastAsia="仿宋_GB2312"/>
                <w:sz w:val="24"/>
              </w:rPr>
              <w:t>参数外，其他产品参数需求均须完全满足，如有任意一项参数不满足则按无效投标处理。投标人需严格按照采购文件技术参数响应表进行响应，投标人应保证所提交给招标人和招标代理机构的资料和数据是真实的，因提交的资料和数据不真实所引起的责任由投标人自行承担。（提供承诺函）</w:t>
            </w:r>
          </w:p>
          <w:p>
            <w:pPr>
              <w:pStyle w:val="null3"/>
              <w:spacing w:before="105" w:after="105"/>
              <w:ind w:firstLine="400"/>
              <w:jc w:val="left"/>
            </w:pPr>
            <w:r>
              <w:rPr>
                <w:rFonts w:ascii="仿宋_GB2312" w:hAnsi="仿宋_GB2312" w:cs="仿宋_GB2312" w:eastAsia="仿宋_GB2312"/>
                <w:sz w:val="24"/>
              </w:rPr>
              <w:t>三、实验室建设要求</w:t>
            </w:r>
          </w:p>
          <w:p>
            <w:pPr>
              <w:pStyle w:val="null3"/>
              <w:spacing w:before="105" w:after="105"/>
              <w:jc w:val="left"/>
            </w:pPr>
            <w:r>
              <w:rPr>
                <w:rFonts w:ascii="仿宋_GB2312" w:hAnsi="仿宋_GB2312" w:cs="仿宋_GB2312" w:eastAsia="仿宋_GB2312"/>
                <w:sz w:val="24"/>
              </w:rPr>
              <w:t>以下需求须按照采购人规定执行并提供承诺函（承诺函格式自拟）</w:t>
            </w:r>
          </w:p>
          <w:p>
            <w:pPr>
              <w:pStyle w:val="null3"/>
              <w:spacing w:before="105" w:after="105"/>
              <w:jc w:val="left"/>
            </w:pPr>
            <w:r>
              <w:rPr>
                <w:rFonts w:ascii="仿宋_GB2312" w:hAnsi="仿宋_GB2312" w:cs="仿宋_GB2312" w:eastAsia="仿宋_GB2312"/>
                <w:sz w:val="24"/>
              </w:rPr>
              <w:t>（一）</w:t>
            </w:r>
            <w:r>
              <w:rPr>
                <w:rFonts w:ascii="仿宋_GB2312" w:hAnsi="仿宋_GB2312" w:cs="仿宋_GB2312" w:eastAsia="仿宋_GB2312"/>
                <w:sz w:val="24"/>
              </w:rPr>
              <w:t>"实验室基础改造需求（统一按120㎡实验室规模承诺）：</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1）天棚吊顶为铝扣板吊顶轻钢龙骨结构（根据项目学校需求，如有变化，可协商后实施）。</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2）塑胶地板</w:t>
            </w:r>
            <w:r>
              <w:rPr>
                <w:rFonts w:ascii="仿宋_GB2312" w:hAnsi="仿宋_GB2312" w:cs="仿宋_GB2312" w:eastAsia="仿宋_GB2312"/>
                <w:sz w:val="24"/>
              </w:rPr>
              <w:t>≥</w:t>
            </w:r>
            <w:r>
              <w:rPr>
                <w:rFonts w:ascii="仿宋_GB2312" w:hAnsi="仿宋_GB2312" w:cs="仿宋_GB2312" w:eastAsia="仿宋_GB2312"/>
                <w:sz w:val="24"/>
              </w:rPr>
              <w:t>2mm厚基层表面处理，采用双组分胶粘剂，自流平施工铺设（</w:t>
            </w:r>
            <w:r>
              <w:rPr>
                <w:rFonts w:ascii="仿宋_GB2312" w:hAnsi="仿宋_GB2312" w:cs="仿宋_GB2312" w:eastAsia="仿宋_GB2312"/>
                <w:sz w:val="24"/>
              </w:rPr>
              <w:t>≥</w:t>
            </w:r>
            <w:r>
              <w:rPr>
                <w:rFonts w:ascii="仿宋_GB2312" w:hAnsi="仿宋_GB2312" w:cs="仿宋_GB2312" w:eastAsia="仿宋_GB2312"/>
                <w:sz w:val="24"/>
              </w:rPr>
              <w:t>3mm厚）。</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3）墙体粉刷（乳胶漆符合GB30981.1-2025《涂料中有害物质限量 第1部分：建筑涂料》，颜色白色），墙体护墙板采用环保级材料（符合GB18580-2025）定制安装；</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4）按实验室每10㎡实际面积配 1 盏LED教室护眼灯（符合GB/T 36876-2018 《中小学校普通教室照明设计安装卫生要求》），40W功率；</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5）文化建设：规章制度展板、行为规范展板各一块，展板规格</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800mm，包安装；（根据项目学校需求，如有变化，可协商后实施）</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6）地面水电改造，垃圾清运。</w:t>
            </w:r>
          </w:p>
          <w:p>
            <w:pPr>
              <w:pStyle w:val="null3"/>
              <w:spacing w:before="105" w:after="105"/>
              <w:ind w:firstLine="400"/>
              <w:jc w:val="left"/>
            </w:pPr>
            <w:r>
              <w:rPr>
                <w:rFonts w:ascii="仿宋_GB2312" w:hAnsi="仿宋_GB2312" w:cs="仿宋_GB2312" w:eastAsia="仿宋_GB2312"/>
                <w:sz w:val="24"/>
              </w:rPr>
              <w:t>（二）实验室建设配套需求</w:t>
            </w:r>
          </w:p>
          <w:p>
            <w:pPr>
              <w:pStyle w:val="null3"/>
              <w:spacing w:before="105" w:after="105"/>
              <w:ind w:firstLine="400"/>
              <w:jc w:val="left"/>
            </w:pPr>
            <w:r>
              <w:rPr>
                <w:rFonts w:ascii="仿宋_GB2312" w:hAnsi="仿宋_GB2312" w:cs="仿宋_GB2312" w:eastAsia="仿宋_GB2312"/>
                <w:sz w:val="24"/>
              </w:rPr>
              <w:t>1.配套系统与应用软件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1）采购需求中涉及产品所配套的系统与应用软件都须为正版且有授权书，完全满足中学实验室各相关学科教育教学需要。提供官网截图证明文件。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触控一体机和电脑等终端，需预装应用软件（正版），含流式软件、版式软件，以及杀毒软件（整机内置杀毒软件，支持进行病毒查杀），须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3）其中触控一体机的OPS操作系统，须预装Windows11及以上正版操作系统。提供官网截图证明文件。</w:t>
            </w:r>
          </w:p>
          <w:p>
            <w:pPr>
              <w:pStyle w:val="null3"/>
              <w:spacing w:before="105" w:after="105"/>
              <w:ind w:firstLine="400"/>
              <w:jc w:val="left"/>
            </w:pPr>
            <w:r>
              <w:rPr>
                <w:rFonts w:ascii="仿宋_GB2312" w:hAnsi="仿宋_GB2312" w:cs="仿宋_GB2312" w:eastAsia="仿宋_GB2312"/>
                <w:sz w:val="24"/>
              </w:rPr>
              <w:t>2.配套资源与工具软件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1）采购需求中涉及产品所配套的实验实训教学资源与工具软件都须为正版且有授权书，完全满足中学实验室各相关学科教育教学需要。提供官网截图证明文件。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触控一体机须配套管理软件、教学软件、教学资源和工具软件及其平台。包括如下内容：触控一体机自带系统级保护程序，支持多种弹窗拦截方式，支持录播功能，支持远程清理设备磁盘，支持同时查看多个教室的实时摄像头画面、设备屏幕画面，支持管理权限分配，可设置多个管理人，支持对设备多个指标维度进行监控，提供丰富的教学资源，提供多种基础学科工具，提供多种学科资源工具，支持对本项目各包同一学校的触控一体机设备进行集中运维管理和设备巡视。</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3）触控一体机配套的集控管理平台至少能现实如下功能：</w:t>
            </w:r>
          </w:p>
          <w:p>
            <w:pPr>
              <w:pStyle w:val="null3"/>
              <w:spacing w:before="105" w:after="105"/>
              <w:ind w:firstLine="400"/>
              <w:jc w:val="left"/>
            </w:pPr>
            <w:r>
              <w:rPr>
                <w:rFonts w:ascii="仿宋_GB2312" w:hAnsi="仿宋_GB2312" w:cs="仿宋_GB2312" w:eastAsia="仿宋_GB2312"/>
                <w:sz w:val="24"/>
              </w:rPr>
              <w:t>①</w:t>
            </w:r>
            <w:r>
              <w:rPr>
                <w:rFonts w:ascii="仿宋_GB2312" w:hAnsi="仿宋_GB2312" w:cs="仿宋_GB2312" w:eastAsia="仿宋_GB2312"/>
                <w:sz w:val="24"/>
              </w:rPr>
              <w:t>设备详情：查看校园内所有设备的状态，包括在线、离线状态，开机时长、CPU使用率、预警设置等，支持按照设备类型、设备名称进行查询筛选；支持按列表展示以及按缩略图展示。</w:t>
            </w:r>
          </w:p>
          <w:p>
            <w:pPr>
              <w:pStyle w:val="null3"/>
              <w:spacing w:before="105" w:after="105"/>
              <w:ind w:firstLine="400"/>
              <w:jc w:val="left"/>
            </w:pPr>
            <w:r>
              <w:rPr>
                <w:rFonts w:ascii="仿宋_GB2312" w:hAnsi="仿宋_GB2312" w:cs="仿宋_GB2312" w:eastAsia="仿宋_GB2312"/>
                <w:sz w:val="24"/>
              </w:rPr>
              <w:t>②</w:t>
            </w:r>
            <w:r>
              <w:rPr>
                <w:rFonts w:ascii="仿宋_GB2312" w:hAnsi="仿宋_GB2312" w:cs="仿宋_GB2312" w:eastAsia="仿宋_GB2312"/>
                <w:sz w:val="24"/>
              </w:rPr>
              <w:t>远程控制：可远程控制所选择设备桌面，方便用户远程管理。</w:t>
            </w:r>
          </w:p>
          <w:p>
            <w:pPr>
              <w:pStyle w:val="null3"/>
              <w:spacing w:before="105" w:after="105"/>
              <w:ind w:firstLine="400"/>
              <w:jc w:val="left"/>
            </w:pPr>
            <w:r>
              <w:rPr>
                <w:rFonts w:ascii="仿宋_GB2312" w:hAnsi="仿宋_GB2312" w:cs="仿宋_GB2312" w:eastAsia="仿宋_GB2312"/>
                <w:sz w:val="24"/>
              </w:rPr>
              <w:t>③</w:t>
            </w:r>
            <w:r>
              <w:rPr>
                <w:rFonts w:ascii="仿宋_GB2312" w:hAnsi="仿宋_GB2312" w:cs="仿宋_GB2312" w:eastAsia="仿宋_GB2312"/>
                <w:sz w:val="24"/>
              </w:rPr>
              <w:t>文件分发：支持多文件推送至任意选定的设备，包括文本、图片、pdf、word、excel、ppt、音视频等。</w:t>
            </w:r>
          </w:p>
          <w:p>
            <w:pPr>
              <w:pStyle w:val="null3"/>
              <w:spacing w:before="105" w:after="105"/>
              <w:ind w:firstLine="400"/>
              <w:jc w:val="left"/>
            </w:pPr>
            <w:r>
              <w:rPr>
                <w:rFonts w:ascii="仿宋_GB2312" w:hAnsi="仿宋_GB2312" w:cs="仿宋_GB2312" w:eastAsia="仿宋_GB2312"/>
                <w:sz w:val="24"/>
              </w:rPr>
              <w:t>④</w:t>
            </w:r>
            <w:r>
              <w:rPr>
                <w:rFonts w:ascii="仿宋_GB2312" w:hAnsi="仿宋_GB2312" w:cs="仿宋_GB2312" w:eastAsia="仿宋_GB2312"/>
                <w:sz w:val="24"/>
              </w:rPr>
              <w:t>备份还原：支持远程备份还原OPS操作系统。</w:t>
            </w:r>
          </w:p>
          <w:p>
            <w:pPr>
              <w:pStyle w:val="null3"/>
              <w:spacing w:before="105" w:after="105"/>
              <w:ind w:firstLine="400"/>
              <w:jc w:val="left"/>
            </w:pPr>
            <w:r>
              <w:rPr>
                <w:rFonts w:ascii="仿宋_GB2312" w:hAnsi="仿宋_GB2312" w:cs="仿宋_GB2312" w:eastAsia="仿宋_GB2312"/>
                <w:sz w:val="24"/>
              </w:rPr>
              <w:t>⑤</w:t>
            </w:r>
            <w:r>
              <w:rPr>
                <w:rFonts w:ascii="仿宋_GB2312" w:hAnsi="仿宋_GB2312" w:cs="仿宋_GB2312" w:eastAsia="仿宋_GB2312"/>
                <w:sz w:val="24"/>
              </w:rPr>
              <w:t>教学管理：支持远程巡课、听课、评课等。</w:t>
            </w:r>
          </w:p>
          <w:p>
            <w:pPr>
              <w:pStyle w:val="null3"/>
              <w:spacing w:before="105" w:after="105"/>
              <w:ind w:firstLine="402"/>
              <w:jc w:val="left"/>
            </w:pPr>
            <w:r>
              <w:rPr>
                <w:rFonts w:ascii="仿宋_GB2312" w:hAnsi="仿宋_GB2312" w:cs="仿宋_GB2312" w:eastAsia="仿宋_GB2312"/>
                <w:sz w:val="24"/>
                <w:b/>
              </w:rPr>
              <w:t>3.系统集成</w:t>
            </w:r>
          </w:p>
          <w:p>
            <w:pPr>
              <w:pStyle w:val="null3"/>
              <w:spacing w:before="105" w:after="105"/>
              <w:ind w:firstLine="400"/>
              <w:jc w:val="left"/>
            </w:pPr>
            <w:r>
              <w:rPr>
                <w:rFonts w:ascii="仿宋_GB2312" w:hAnsi="仿宋_GB2312" w:cs="仿宋_GB2312" w:eastAsia="仿宋_GB2312"/>
                <w:sz w:val="24"/>
              </w:rPr>
              <w:t>①</w:t>
            </w:r>
            <w:r>
              <w:rPr>
                <w:rFonts w:ascii="仿宋_GB2312" w:hAnsi="仿宋_GB2312" w:cs="仿宋_GB2312" w:eastAsia="仿宋_GB2312"/>
                <w:sz w:val="24"/>
              </w:rPr>
              <w:t>实验室建设网络设计与部署，包括网络设计、综合布线、硬件和软件配置等。</w:t>
            </w:r>
          </w:p>
          <w:p>
            <w:pPr>
              <w:pStyle w:val="null3"/>
              <w:spacing w:before="105" w:after="105"/>
              <w:ind w:firstLine="400"/>
              <w:jc w:val="left"/>
            </w:pPr>
            <w:r>
              <w:rPr>
                <w:rFonts w:ascii="仿宋_GB2312" w:hAnsi="仿宋_GB2312" w:cs="仿宋_GB2312" w:eastAsia="仿宋_GB2312"/>
                <w:sz w:val="24"/>
              </w:rPr>
              <w:t>②</w:t>
            </w:r>
            <w:r>
              <w:rPr>
                <w:rFonts w:ascii="仿宋_GB2312" w:hAnsi="仿宋_GB2312" w:cs="仿宋_GB2312" w:eastAsia="仿宋_GB2312"/>
                <w:sz w:val="24"/>
              </w:rPr>
              <w:t>触控一体机集控管理平台部署，包括设备安装、调试，软件部署、配置及测试。</w:t>
            </w:r>
          </w:p>
          <w:p>
            <w:pPr>
              <w:pStyle w:val="null3"/>
              <w:spacing w:before="105" w:after="105"/>
              <w:ind w:firstLine="400"/>
              <w:jc w:val="left"/>
            </w:pPr>
            <w:r>
              <w:rPr>
                <w:rFonts w:ascii="仿宋_GB2312" w:hAnsi="仿宋_GB2312" w:cs="仿宋_GB2312" w:eastAsia="仿宋_GB2312"/>
                <w:sz w:val="24"/>
              </w:rPr>
              <w:t>③</w:t>
            </w:r>
            <w:r>
              <w:rPr>
                <w:rFonts w:ascii="仿宋_GB2312" w:hAnsi="仿宋_GB2312" w:cs="仿宋_GB2312" w:eastAsia="仿宋_GB2312"/>
                <w:sz w:val="24"/>
              </w:rPr>
              <w:t>软硬件部署安装调试。实验室软硬件系统集成实施部署及安装调试，包括软、硬件设备的部署、安装、配置及调试、测试，以及综合布线等。</w:t>
            </w:r>
          </w:p>
          <w:p>
            <w:pPr>
              <w:pStyle w:val="null3"/>
              <w:spacing w:before="105" w:after="105"/>
              <w:ind w:firstLine="400"/>
              <w:jc w:val="left"/>
            </w:pPr>
            <w:r>
              <w:rPr>
                <w:rFonts w:ascii="仿宋_GB2312" w:hAnsi="仿宋_GB2312" w:cs="仿宋_GB2312" w:eastAsia="仿宋_GB2312"/>
                <w:sz w:val="24"/>
              </w:rPr>
              <w:t>④</w:t>
            </w:r>
            <w:r>
              <w:rPr>
                <w:rFonts w:ascii="仿宋_GB2312" w:hAnsi="仿宋_GB2312" w:cs="仿宋_GB2312" w:eastAsia="仿宋_GB2312"/>
                <w:sz w:val="24"/>
              </w:rPr>
              <w:t>设备信息采集及数据录入。按照设备信息采集及数据录入规则，把每包核心产品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的信息采集并数据录入</w:t>
            </w:r>
            <w:r>
              <w:rPr>
                <w:rFonts w:ascii="仿宋_GB2312" w:hAnsi="仿宋_GB2312" w:cs="仿宋_GB2312" w:eastAsia="仿宋_GB2312"/>
                <w:sz w:val="24"/>
              </w:rPr>
              <w:t>“</w:t>
            </w:r>
            <w:r>
              <w:rPr>
                <w:rFonts w:ascii="仿宋_GB2312" w:hAnsi="仿宋_GB2312" w:cs="仿宋_GB2312" w:eastAsia="仿宋_GB2312"/>
                <w:sz w:val="24"/>
              </w:rPr>
              <w:t>海南省教育数字化设备资产与运维管理系统</w:t>
            </w:r>
            <w:r>
              <w:rPr>
                <w:rFonts w:ascii="仿宋_GB2312" w:hAnsi="仿宋_GB2312" w:cs="仿宋_GB2312" w:eastAsia="仿宋_GB2312"/>
                <w:sz w:val="24"/>
              </w:rPr>
              <w:t>”</w:t>
            </w:r>
            <w:r>
              <w:rPr>
                <w:rFonts w:ascii="仿宋_GB2312" w:hAnsi="仿宋_GB2312" w:cs="仿宋_GB2312" w:eastAsia="仿宋_GB2312"/>
                <w:sz w:val="24"/>
              </w:rPr>
              <w:t>。通过标签打印机打印固定资产卡片（70*50mm），并粘贴在设备上。包括：产品名称、保修序列号、生产者、供货商、安装地点等详细信息；要求粘贴统一的资产与运维管理二维码。同时也把运维技术员和学校设备管理员的信息录入。在申报验收前，须完成全部产品和技术人员的信息数据录入。采购人将在系统中核查设备信息，并以此作为验收通过的必要条件。</w:t>
            </w:r>
          </w:p>
          <w:p>
            <w:pPr>
              <w:pStyle w:val="null3"/>
              <w:spacing w:before="105" w:after="105"/>
              <w:ind w:firstLine="400"/>
              <w:jc w:val="left"/>
            </w:pPr>
            <w:r>
              <w:rPr>
                <w:rFonts w:ascii="仿宋_GB2312" w:hAnsi="仿宋_GB2312" w:cs="仿宋_GB2312" w:eastAsia="仿宋_GB2312"/>
                <w:sz w:val="24"/>
              </w:rPr>
              <w:t>⑤</w:t>
            </w:r>
            <w:r>
              <w:rPr>
                <w:rFonts w:ascii="仿宋_GB2312" w:hAnsi="仿宋_GB2312" w:cs="仿宋_GB2312" w:eastAsia="仿宋_GB2312"/>
                <w:sz w:val="24"/>
              </w:rPr>
              <w:t>资源平台服务。实验室配套的教学资源、教学工具及教学软件须有汇聚的系统平台，并提供运维服务。提供海南省中学实验相关学科教材版本的教学资源、教学工具软件其系统平台为所有项目学校教师和学生开展教育教学使用，做好资源平台配置、师生信息录入、数据安全等本地服务和云服务。</w:t>
            </w:r>
          </w:p>
          <w:p>
            <w:pPr>
              <w:pStyle w:val="null3"/>
              <w:spacing w:before="105" w:after="105"/>
              <w:ind w:firstLine="400"/>
              <w:jc w:val="left"/>
            </w:pPr>
            <w:r>
              <w:rPr>
                <w:rFonts w:ascii="仿宋_GB2312" w:hAnsi="仿宋_GB2312" w:cs="仿宋_GB2312" w:eastAsia="仿宋_GB2312"/>
                <w:sz w:val="24"/>
              </w:rPr>
              <w:t>⑥</w:t>
            </w:r>
            <w:r>
              <w:rPr>
                <w:rFonts w:ascii="仿宋_GB2312" w:hAnsi="仿宋_GB2312" w:cs="仿宋_GB2312" w:eastAsia="仿宋_GB2312"/>
                <w:sz w:val="24"/>
              </w:rPr>
              <w:t>如学校需要，中标人应支持学校录播课堂教学视频。</w:t>
            </w:r>
          </w:p>
          <w:p>
            <w:pPr>
              <w:pStyle w:val="null3"/>
              <w:spacing w:before="105" w:after="105"/>
              <w:ind w:firstLine="400"/>
              <w:jc w:val="left"/>
            </w:pPr>
            <w:r>
              <w:rPr>
                <w:rFonts w:ascii="仿宋_GB2312" w:hAnsi="仿宋_GB2312" w:cs="仿宋_GB2312" w:eastAsia="仿宋_GB2312"/>
                <w:sz w:val="24"/>
              </w:rPr>
              <w:t>⑦</w:t>
            </w:r>
            <w:r>
              <w:rPr>
                <w:rFonts w:ascii="仿宋_GB2312" w:hAnsi="仿宋_GB2312" w:cs="仿宋_GB2312" w:eastAsia="仿宋_GB2312"/>
                <w:sz w:val="24"/>
              </w:rPr>
              <w:t>教师培训。如学校需要，中标人应组织设备应用等培训。</w:t>
            </w:r>
          </w:p>
          <w:p>
            <w:pPr>
              <w:pStyle w:val="null3"/>
              <w:spacing w:before="105" w:after="105"/>
              <w:ind w:firstLine="400"/>
              <w:jc w:val="left"/>
            </w:pPr>
            <w:r>
              <w:rPr>
                <w:rFonts w:ascii="仿宋_GB2312" w:hAnsi="仿宋_GB2312" w:cs="仿宋_GB2312" w:eastAsia="仿宋_GB2312"/>
                <w:sz w:val="24"/>
              </w:rPr>
              <w:t>⑧</w:t>
            </w:r>
            <w:r>
              <w:rPr>
                <w:rFonts w:ascii="仿宋_GB2312" w:hAnsi="仿宋_GB2312" w:cs="仿宋_GB2312" w:eastAsia="仿宋_GB2312"/>
                <w:sz w:val="24"/>
              </w:rPr>
              <w:t>旧设备处置</w:t>
            </w:r>
          </w:p>
          <w:p>
            <w:pPr>
              <w:pStyle w:val="null3"/>
              <w:spacing w:before="105" w:after="105"/>
              <w:ind w:firstLine="400"/>
              <w:jc w:val="left"/>
            </w:pPr>
            <w:r>
              <w:rPr>
                <w:rFonts w:ascii="仿宋_GB2312" w:hAnsi="仿宋_GB2312" w:cs="仿宋_GB2312" w:eastAsia="仿宋_GB2312"/>
                <w:sz w:val="24"/>
              </w:rPr>
              <w:t>中标人免费负责将项目学校原有实验室及相关设备设施拆除并搬运到指定位置，并通过学校签收、盖章确认；拆除作业应符合</w:t>
            </w:r>
            <w:r>
              <w:rPr>
                <w:rFonts w:ascii="仿宋_GB2312" w:hAnsi="仿宋_GB2312" w:cs="仿宋_GB2312" w:eastAsia="仿宋_GB2312"/>
                <w:sz w:val="24"/>
              </w:rPr>
              <w:t>GB2894安全标准，确保施工安全；拆除搬运过程造成设施损坏或安全事故，均由中标人负责并赔偿损失。</w:t>
            </w:r>
          </w:p>
          <w:p>
            <w:pPr>
              <w:pStyle w:val="null3"/>
              <w:spacing w:before="105" w:after="105"/>
              <w:ind w:firstLine="402"/>
              <w:jc w:val="both"/>
            </w:pPr>
            <w:r>
              <w:rPr>
                <w:rFonts w:ascii="仿宋_GB2312" w:hAnsi="仿宋_GB2312" w:cs="仿宋_GB2312" w:eastAsia="仿宋_GB2312"/>
                <w:sz w:val="24"/>
                <w:b/>
              </w:rPr>
              <w:t>4.运维和服务</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1）实验室系统集成运维，包括设备硬件、资源平台、集控平台、系统软件、应用软件、教学工具、教学资源、网络设备设施等系统集成运维。</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2）信息系统安全运维。实验室配套的资源平台、集控平台、教学平台、管理平台等系统平台，承载项目学校教师、学生及资源的信息和数据，中标人须提供安全保障，确保师生用户隐私与业务数据安全。</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3）配套软件升级及运维</w:t>
            </w:r>
          </w:p>
          <w:p>
            <w:pPr>
              <w:pStyle w:val="null3"/>
              <w:spacing w:before="105" w:after="105"/>
              <w:ind w:firstLine="400"/>
              <w:jc w:val="left"/>
            </w:pPr>
            <w:r>
              <w:rPr>
                <w:rFonts w:ascii="仿宋_GB2312" w:hAnsi="仿宋_GB2312" w:cs="仿宋_GB2312" w:eastAsia="仿宋_GB2312"/>
                <w:sz w:val="24"/>
              </w:rPr>
              <w:t>投标人须承诺：中标后配套软件（包括操作系统、应用软件、工具软件、资源软件等）由软件制造商提供永久使用授权书，以及</w:t>
            </w:r>
            <w:r>
              <w:rPr>
                <w:rFonts w:ascii="仿宋_GB2312" w:hAnsi="仿宋_GB2312" w:cs="仿宋_GB2312" w:eastAsia="仿宋_GB2312"/>
                <w:sz w:val="24"/>
              </w:rPr>
              <w:t>6年免费升级和运维服务承诺函（验收须提供相关凭证，采购人可随机抽取该批次任一产品序列号致电官方客服热线进行核查）。（承诺函格式自拟）</w:t>
            </w:r>
          </w:p>
          <w:p>
            <w:pPr>
              <w:pStyle w:val="null3"/>
              <w:spacing w:before="105" w:after="105"/>
              <w:ind w:firstLine="402"/>
              <w:jc w:val="left"/>
            </w:pPr>
            <w:r>
              <w:rPr>
                <w:rFonts w:ascii="仿宋_GB2312" w:hAnsi="仿宋_GB2312" w:cs="仿宋_GB2312" w:eastAsia="仿宋_GB2312"/>
                <w:sz w:val="24"/>
                <w:b/>
              </w:rPr>
              <w:t>三、验收要求</w:t>
            </w:r>
          </w:p>
          <w:p>
            <w:pPr>
              <w:pStyle w:val="null3"/>
              <w:spacing w:before="105" w:after="105"/>
              <w:ind w:left="405"/>
              <w:jc w:val="left"/>
            </w:pPr>
            <w:r>
              <w:rPr>
                <w:rFonts w:ascii="仿宋_GB2312" w:hAnsi="仿宋_GB2312" w:cs="仿宋_GB2312" w:eastAsia="仿宋_GB2312"/>
                <w:sz w:val="24"/>
              </w:rPr>
              <w:t>（一）验收依据</w:t>
            </w:r>
            <w:r>
              <w:br/>
            </w:r>
            <w:r>
              <w:rPr>
                <w:rFonts w:ascii="仿宋_GB2312" w:hAnsi="仿宋_GB2312" w:cs="仿宋_GB2312" w:eastAsia="仿宋_GB2312"/>
                <w:sz w:val="24"/>
              </w:rPr>
              <w:t>供货验收须严格遵循以下文件与标准：</w:t>
            </w:r>
          </w:p>
          <w:p>
            <w:pPr>
              <w:pStyle w:val="null3"/>
              <w:spacing w:before="105" w:after="105"/>
              <w:ind w:firstLine="400"/>
              <w:jc w:val="left"/>
            </w:pPr>
            <w:r>
              <w:rPr>
                <w:rFonts w:ascii="仿宋_GB2312" w:hAnsi="仿宋_GB2312" w:cs="仿宋_GB2312" w:eastAsia="仿宋_GB2312"/>
                <w:sz w:val="24"/>
              </w:rPr>
              <w:t>《中华人民共和国政府采购法》《政府采购实施条例》、合同约定条款；相关国家标准和行业标准。</w:t>
            </w:r>
          </w:p>
          <w:p>
            <w:pPr>
              <w:pStyle w:val="null3"/>
              <w:spacing w:before="105" w:after="105"/>
              <w:ind w:firstLine="400"/>
              <w:jc w:val="left"/>
            </w:pPr>
            <w:r>
              <w:rPr>
                <w:rFonts w:ascii="仿宋_GB2312" w:hAnsi="仿宋_GB2312" w:cs="仿宋_GB2312" w:eastAsia="仿宋_GB2312"/>
                <w:sz w:val="24"/>
              </w:rPr>
              <w:t>（二）验收范围与方式</w:t>
            </w:r>
          </w:p>
          <w:p>
            <w:pPr>
              <w:pStyle w:val="null3"/>
              <w:spacing w:before="105" w:after="105"/>
              <w:ind w:firstLine="400"/>
              <w:jc w:val="left"/>
            </w:pPr>
            <w:r>
              <w:rPr>
                <w:rFonts w:ascii="仿宋_GB2312" w:hAnsi="仿宋_GB2312" w:cs="仿宋_GB2312" w:eastAsia="仿宋_GB2312"/>
                <w:sz w:val="24"/>
              </w:rPr>
              <w:t>1.实验室基础改造验收</w:t>
            </w:r>
          </w:p>
          <w:p>
            <w:pPr>
              <w:pStyle w:val="null3"/>
              <w:spacing w:before="105" w:after="105"/>
              <w:ind w:firstLine="400"/>
              <w:jc w:val="left"/>
            </w:pPr>
            <w:r>
              <w:rPr>
                <w:rFonts w:ascii="仿宋_GB2312" w:hAnsi="仿宋_GB2312" w:cs="仿宋_GB2312" w:eastAsia="仿宋_GB2312"/>
                <w:sz w:val="24"/>
              </w:rPr>
              <w:t>实验室基础改造验收的内容包括：天棚吊顶为铝扣板吊顶轻钢龙骨结构；塑胶地板</w:t>
            </w:r>
            <w:r>
              <w:rPr>
                <w:rFonts w:ascii="仿宋_GB2312" w:hAnsi="仿宋_GB2312" w:cs="仿宋_GB2312" w:eastAsia="仿宋_GB2312"/>
                <w:sz w:val="24"/>
              </w:rPr>
              <w:t>≥</w:t>
            </w:r>
            <w:r>
              <w:rPr>
                <w:rFonts w:ascii="仿宋_GB2312" w:hAnsi="仿宋_GB2312" w:cs="仿宋_GB2312" w:eastAsia="仿宋_GB2312"/>
                <w:sz w:val="24"/>
              </w:rPr>
              <w:t>2mm厚基层表面处理，采用双组分胶粘剂，自流平施工铺设，墙角封边；墙体粉刷；墙体护墙板采用环保级材料定制安装；LED教室护眼灯；文化建设：实验操作流程展板、规章制度展板、行为规范展板等；地面水电改造，垃圾清运。中标人所提供的设施设备（货物）及施工须符合相关国家标准和行业标准。</w:t>
            </w:r>
          </w:p>
          <w:p>
            <w:pPr>
              <w:pStyle w:val="null3"/>
              <w:spacing w:before="105" w:after="105"/>
              <w:ind w:firstLine="400"/>
              <w:jc w:val="left"/>
            </w:pPr>
            <w:r>
              <w:rPr>
                <w:rFonts w:ascii="仿宋_GB2312" w:hAnsi="仿宋_GB2312" w:cs="仿宋_GB2312" w:eastAsia="仿宋_GB2312"/>
                <w:sz w:val="24"/>
              </w:rPr>
              <w:t>如需更改基础改造施工内容，须与学校协商确定，并出具情况说明，加盖中标人与学校公章。</w:t>
            </w:r>
          </w:p>
          <w:p>
            <w:pPr>
              <w:pStyle w:val="null3"/>
              <w:spacing w:before="105" w:after="105"/>
              <w:ind w:firstLine="400"/>
              <w:jc w:val="left"/>
            </w:pPr>
            <w:r>
              <w:rPr>
                <w:rFonts w:ascii="仿宋_GB2312" w:hAnsi="仿宋_GB2312" w:cs="仿宋_GB2312" w:eastAsia="仿宋_GB2312"/>
                <w:sz w:val="24"/>
              </w:rPr>
              <w:t>2.产品验收</w:t>
            </w:r>
          </w:p>
          <w:p>
            <w:pPr>
              <w:pStyle w:val="null3"/>
              <w:spacing w:before="105" w:after="105"/>
              <w:ind w:firstLine="402"/>
              <w:jc w:val="left"/>
            </w:pPr>
            <w:r>
              <w:rPr>
                <w:rFonts w:ascii="仿宋_GB2312" w:hAnsi="仿宋_GB2312" w:cs="仿宋_GB2312" w:eastAsia="仿宋_GB2312"/>
                <w:sz w:val="24"/>
                <w:b/>
              </w:rPr>
              <w:t>覆盖内容：</w:t>
            </w:r>
            <w:r>
              <w:rPr>
                <w:rFonts w:ascii="仿宋_GB2312" w:hAnsi="仿宋_GB2312" w:cs="仿宋_GB2312" w:eastAsia="仿宋_GB2312"/>
                <w:sz w:val="24"/>
              </w:rPr>
              <w:t>采购清单中全部产品；所有产品安装调试完成后，需按照相关行业标准和合同约定进行验收。验收内容包括产品的外观完好性、功能完整性、性能指标达标情况、安装规范性等，同时需提供产品操作手册、合格证明等资料。只有验收合格的产品，方可投入使用。</w:t>
            </w:r>
          </w:p>
          <w:p>
            <w:pPr>
              <w:pStyle w:val="null3"/>
              <w:spacing w:before="105" w:after="105"/>
              <w:ind w:firstLine="402"/>
              <w:jc w:val="left"/>
            </w:pPr>
            <w:r>
              <w:rPr>
                <w:rFonts w:ascii="仿宋_GB2312" w:hAnsi="仿宋_GB2312" w:cs="仿宋_GB2312" w:eastAsia="仿宋_GB2312"/>
                <w:sz w:val="24"/>
                <w:b/>
              </w:rPr>
              <w:t>逐项核验：</w:t>
            </w:r>
            <w:r>
              <w:rPr>
                <w:rFonts w:ascii="仿宋_GB2312" w:hAnsi="仿宋_GB2312" w:cs="仿宋_GB2312" w:eastAsia="仿宋_GB2312"/>
                <w:sz w:val="24"/>
              </w:rPr>
              <w:t>验收小组须按采购需求逐项比对，采用</w:t>
            </w:r>
            <w:r>
              <w:rPr>
                <w:rFonts w:ascii="仿宋_GB2312" w:hAnsi="仿宋_GB2312" w:cs="仿宋_GB2312" w:eastAsia="仿宋_GB2312"/>
                <w:sz w:val="24"/>
              </w:rPr>
              <w:t>“</w:t>
            </w:r>
            <w:r>
              <w:rPr>
                <w:rFonts w:ascii="仿宋_GB2312" w:hAnsi="仿宋_GB2312" w:cs="仿宋_GB2312" w:eastAsia="仿宋_GB2312"/>
                <w:sz w:val="24"/>
              </w:rPr>
              <w:t>清单式验收</w:t>
            </w:r>
            <w:r>
              <w:rPr>
                <w:rFonts w:ascii="仿宋_GB2312" w:hAnsi="仿宋_GB2312" w:cs="仿宋_GB2312" w:eastAsia="仿宋_GB2312"/>
                <w:sz w:val="24"/>
              </w:rPr>
              <w:t>”</w:t>
            </w:r>
            <w:r>
              <w:rPr>
                <w:rFonts w:ascii="仿宋_GB2312" w:hAnsi="仿宋_GB2312" w:cs="仿宋_GB2312" w:eastAsia="仿宋_GB2312"/>
                <w:sz w:val="24"/>
              </w:rPr>
              <w:t>，形成验收记录表。完成安装调试后，需提前7个工作日提交验收申请函，并附完整验收材料，采购人应在7个工作日内组织验收；</w:t>
            </w:r>
          </w:p>
          <w:p>
            <w:pPr>
              <w:pStyle w:val="null3"/>
              <w:spacing w:before="105" w:after="105"/>
              <w:ind w:firstLine="402"/>
              <w:jc w:val="left"/>
            </w:pPr>
            <w:r>
              <w:rPr>
                <w:rFonts w:ascii="仿宋_GB2312" w:hAnsi="仿宋_GB2312" w:cs="仿宋_GB2312" w:eastAsia="仿宋_GB2312"/>
                <w:sz w:val="24"/>
                <w:b/>
              </w:rPr>
              <w:t>整改要求：</w:t>
            </w:r>
          </w:p>
          <w:p>
            <w:pPr>
              <w:pStyle w:val="null3"/>
              <w:spacing w:before="105" w:after="105"/>
              <w:ind w:firstLine="400"/>
              <w:jc w:val="left"/>
            </w:pPr>
            <w:r>
              <w:rPr>
                <w:rFonts w:ascii="仿宋_GB2312" w:hAnsi="仿宋_GB2312" w:cs="仿宋_GB2312" w:eastAsia="仿宋_GB2312"/>
                <w:sz w:val="24"/>
              </w:rPr>
              <w:t>首次验收不合格的，中标人须在</w:t>
            </w:r>
            <w:r>
              <w:rPr>
                <w:rFonts w:ascii="仿宋_GB2312" w:hAnsi="仿宋_GB2312" w:cs="仿宋_GB2312" w:eastAsia="仿宋_GB2312"/>
                <w:sz w:val="24"/>
              </w:rPr>
              <w:t>7个自然日内完成整改并提交整改报告，列明问题原因、解决措施及预防方案；</w:t>
            </w:r>
          </w:p>
          <w:p>
            <w:pPr>
              <w:pStyle w:val="null3"/>
              <w:spacing w:before="105" w:after="105"/>
              <w:ind w:left="405"/>
              <w:jc w:val="left"/>
            </w:pPr>
            <w:r>
              <w:rPr>
                <w:rFonts w:ascii="仿宋_GB2312" w:hAnsi="仿宋_GB2312" w:cs="仿宋_GB2312" w:eastAsia="仿宋_GB2312"/>
                <w:sz w:val="24"/>
              </w:rPr>
              <w:t>若中标人整改不到位，二次验收仍不合格，采购人有权采取以下措施：</w:t>
            </w:r>
            <w:r>
              <w:br/>
            </w:r>
            <w:r>
              <w:rPr>
                <w:rFonts w:ascii="仿宋_GB2312" w:hAnsi="仿宋_GB2312" w:cs="仿宋_GB2312" w:eastAsia="仿宋_GB2312"/>
                <w:sz w:val="24"/>
              </w:rPr>
              <w:t>（</w:t>
            </w:r>
            <w:r>
              <w:rPr>
                <w:rFonts w:ascii="仿宋_GB2312" w:hAnsi="仿宋_GB2312" w:cs="仿宋_GB2312" w:eastAsia="仿宋_GB2312"/>
                <w:sz w:val="24"/>
              </w:rPr>
              <w:t>1）终止合同并拒付合同尾款（合同金额30%）；</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2）扣除全部履约保证金；</w:t>
            </w:r>
          </w:p>
          <w:p>
            <w:pPr>
              <w:pStyle w:val="null3"/>
              <w:spacing w:before="105" w:after="105"/>
              <w:ind w:left="405"/>
              <w:jc w:val="left"/>
            </w:pPr>
            <w:r>
              <w:rPr>
                <w:rFonts w:ascii="仿宋_GB2312" w:hAnsi="仿宋_GB2312" w:cs="仿宋_GB2312" w:eastAsia="仿宋_GB2312"/>
                <w:sz w:val="24"/>
              </w:rPr>
              <w:t>（</w:t>
            </w:r>
            <w:r>
              <w:rPr>
                <w:rFonts w:ascii="仿宋_GB2312" w:hAnsi="仿宋_GB2312" w:cs="仿宋_GB2312" w:eastAsia="仿宋_GB2312"/>
                <w:sz w:val="24"/>
              </w:rPr>
              <w:t>3）因验收不合格所产生的一切后果由中标人承担；</w:t>
            </w:r>
            <w:r>
              <w:br/>
            </w:r>
            <w:r>
              <w:rPr>
                <w:rFonts w:ascii="仿宋_GB2312" w:hAnsi="仿宋_GB2312" w:cs="仿宋_GB2312" w:eastAsia="仿宋_GB2312"/>
                <w:sz w:val="24"/>
              </w:rPr>
              <w:t>（</w:t>
            </w:r>
            <w:r>
              <w:rPr>
                <w:rFonts w:ascii="仿宋_GB2312" w:hAnsi="仿宋_GB2312" w:cs="仿宋_GB2312" w:eastAsia="仿宋_GB2312"/>
                <w:sz w:val="24"/>
              </w:rPr>
              <w:t>4）采购人有权将中标人违约信息录入政府采购信用评价系统，并通报省级行政主管部门；</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5）依法索赔由此产生的直接损失（如学校教学工作延误赔偿）。</w:t>
            </w:r>
          </w:p>
          <w:p>
            <w:pPr>
              <w:pStyle w:val="null3"/>
              <w:spacing w:before="105" w:after="105"/>
              <w:ind w:firstLine="402"/>
              <w:jc w:val="left"/>
            </w:pPr>
            <w:r>
              <w:rPr>
                <w:rFonts w:ascii="仿宋_GB2312" w:hAnsi="仿宋_GB2312" w:cs="仿宋_GB2312" w:eastAsia="仿宋_GB2312"/>
                <w:sz w:val="24"/>
                <w:b/>
              </w:rPr>
              <w:t>3.第三方检测与溯源机制</w:t>
            </w:r>
          </w:p>
          <w:p>
            <w:pPr>
              <w:pStyle w:val="null3"/>
              <w:spacing w:before="105" w:after="105"/>
              <w:ind w:firstLine="400"/>
              <w:jc w:val="left"/>
            </w:pPr>
            <w:r>
              <w:rPr>
                <w:rFonts w:ascii="仿宋_GB2312" w:hAnsi="仿宋_GB2312" w:cs="仿宋_GB2312" w:eastAsia="仿宋_GB2312"/>
                <w:sz w:val="24"/>
              </w:rPr>
              <w:t>抽检要求：采购人可委托具备</w:t>
            </w:r>
            <w:r>
              <w:rPr>
                <w:rFonts w:ascii="仿宋_GB2312" w:hAnsi="仿宋_GB2312" w:cs="仿宋_GB2312" w:eastAsia="仿宋_GB2312"/>
                <w:sz w:val="24"/>
              </w:rPr>
              <w:t>CMA/CNAS资质的第三方机构，对产品（如教师演示讲台、触控一体机、实训示教终端机、教考练系统）进行破坏性测试（如屏幕耐久性、环境稳定性、系统抗压性）；</w:t>
            </w:r>
          </w:p>
          <w:p>
            <w:pPr>
              <w:pStyle w:val="null3"/>
              <w:spacing w:before="105" w:after="105"/>
              <w:ind w:firstLine="400"/>
              <w:jc w:val="left"/>
            </w:pPr>
            <w:r>
              <w:rPr>
                <w:rFonts w:ascii="仿宋_GB2312" w:hAnsi="仿宋_GB2312" w:cs="仿宋_GB2312" w:eastAsia="仿宋_GB2312"/>
                <w:sz w:val="24"/>
              </w:rPr>
              <w:t>溯源核查</w:t>
            </w:r>
          </w:p>
          <w:p>
            <w:pPr>
              <w:pStyle w:val="null3"/>
              <w:spacing w:before="105" w:after="105"/>
              <w:ind w:firstLine="400"/>
              <w:jc w:val="left"/>
            </w:pPr>
            <w:r>
              <w:rPr>
                <w:rFonts w:ascii="仿宋_GB2312" w:hAnsi="仿宋_GB2312" w:cs="仿宋_GB2312" w:eastAsia="仿宋_GB2312"/>
                <w:sz w:val="24"/>
              </w:rPr>
              <w:t>提供产品制造商出厂批次检测报告，并随机抽取不少于</w:t>
            </w:r>
            <w:r>
              <w:rPr>
                <w:rFonts w:ascii="仿宋_GB2312" w:hAnsi="仿宋_GB2312" w:cs="仿宋_GB2312" w:eastAsia="仿宋_GB2312"/>
                <w:sz w:val="24"/>
              </w:rPr>
              <w:t>10%硬件设备序列号，通过制造商官方渠道核验真伪；</w:t>
            </w:r>
          </w:p>
          <w:p>
            <w:pPr>
              <w:pStyle w:val="null3"/>
              <w:spacing w:before="105" w:after="105"/>
              <w:ind w:firstLine="400"/>
              <w:jc w:val="left"/>
            </w:pPr>
            <w:r>
              <w:rPr>
                <w:rFonts w:ascii="仿宋_GB2312" w:hAnsi="仿宋_GB2312" w:cs="仿宋_GB2312" w:eastAsia="仿宋_GB2312"/>
                <w:sz w:val="24"/>
              </w:rPr>
              <w:t>软件授权：登录软件厂商官网验证许可证有效性，确保授权永久使用并提供</w:t>
            </w:r>
            <w:r>
              <w:rPr>
                <w:rFonts w:ascii="仿宋_GB2312" w:hAnsi="仿宋_GB2312" w:cs="仿宋_GB2312" w:eastAsia="仿宋_GB2312"/>
                <w:sz w:val="24"/>
              </w:rPr>
              <w:t>6年免费升级和运维服务，并随机抽取不少于10%授权号，通过制造商官方渠道核验真伪；</w:t>
            </w:r>
          </w:p>
          <w:p>
            <w:pPr>
              <w:pStyle w:val="null3"/>
              <w:spacing w:before="105" w:after="105"/>
              <w:ind w:firstLine="400"/>
              <w:jc w:val="left"/>
            </w:pPr>
            <w:r>
              <w:rPr>
                <w:rFonts w:ascii="仿宋_GB2312" w:hAnsi="仿宋_GB2312" w:cs="仿宋_GB2312" w:eastAsia="仿宋_GB2312"/>
                <w:sz w:val="24"/>
              </w:rPr>
              <w:t>发票溯源：需提供所投核心产品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进货的增值税专用发票。（如有需要，可对涉及的敏感信息作脱敏处理）</w:t>
            </w:r>
          </w:p>
          <w:p>
            <w:pPr>
              <w:pStyle w:val="null3"/>
              <w:spacing w:before="105" w:after="105"/>
              <w:ind w:firstLine="402"/>
              <w:jc w:val="left"/>
            </w:pPr>
            <w:r>
              <w:rPr>
                <w:rFonts w:ascii="仿宋_GB2312" w:hAnsi="仿宋_GB2312" w:cs="仿宋_GB2312" w:eastAsia="仿宋_GB2312"/>
                <w:sz w:val="24"/>
                <w:b/>
              </w:rPr>
              <w:t>四、售后服务（投标时提供加盖投标人公章的承诺函，承诺函格式自拟）</w:t>
            </w:r>
          </w:p>
          <w:p>
            <w:pPr>
              <w:pStyle w:val="null3"/>
              <w:spacing w:before="105" w:after="105"/>
              <w:ind w:firstLine="402"/>
              <w:jc w:val="both"/>
            </w:pPr>
            <w:r>
              <w:rPr>
                <w:rFonts w:ascii="仿宋_GB2312" w:hAnsi="仿宋_GB2312" w:cs="仿宋_GB2312" w:eastAsia="仿宋_GB2312"/>
                <w:sz w:val="24"/>
                <w:b/>
              </w:rPr>
              <w:t>（一）基本要求</w:t>
            </w:r>
          </w:p>
          <w:p>
            <w:pPr>
              <w:pStyle w:val="null3"/>
              <w:spacing w:before="105" w:after="105"/>
              <w:ind w:firstLine="402"/>
              <w:jc w:val="both"/>
            </w:pPr>
            <w:r>
              <w:rPr>
                <w:rFonts w:ascii="仿宋_GB2312" w:hAnsi="仿宋_GB2312" w:cs="仿宋_GB2312" w:eastAsia="仿宋_GB2312"/>
                <w:sz w:val="24"/>
                <w:b/>
              </w:rPr>
              <w:t>1.服务期限</w:t>
            </w:r>
          </w:p>
          <w:p>
            <w:pPr>
              <w:pStyle w:val="null3"/>
              <w:spacing w:before="105" w:after="105"/>
              <w:ind w:firstLine="400"/>
              <w:jc w:val="both"/>
            </w:pPr>
            <w:r>
              <w:rPr>
                <w:rFonts w:ascii="仿宋_GB2312" w:hAnsi="仿宋_GB2312" w:cs="仿宋_GB2312" w:eastAsia="仿宋_GB2312"/>
                <w:sz w:val="24"/>
              </w:rPr>
              <w:t>中标后中标人和制造商均须提供以下承诺函：</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1）核心产品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6年免费质保服务，包含保修服务和免费上门维修服务及配件。</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2）配套产品（消耗品除外）3年免费质保服务，包含保修服务和免费上门维修服务及配件。</w:t>
            </w:r>
          </w:p>
          <w:p>
            <w:pPr>
              <w:pStyle w:val="null3"/>
              <w:spacing w:before="105" w:after="105"/>
              <w:ind w:firstLine="402"/>
              <w:jc w:val="both"/>
            </w:pPr>
            <w:r>
              <w:rPr>
                <w:rFonts w:ascii="仿宋_GB2312" w:hAnsi="仿宋_GB2312" w:cs="仿宋_GB2312" w:eastAsia="仿宋_GB2312"/>
                <w:sz w:val="24"/>
                <w:b/>
              </w:rPr>
              <w:t>2.响应机制</w:t>
            </w:r>
          </w:p>
          <w:p>
            <w:pPr>
              <w:pStyle w:val="null3"/>
              <w:spacing w:before="105" w:after="105"/>
              <w:ind w:firstLine="400"/>
              <w:jc w:val="both"/>
            </w:pPr>
            <w:r>
              <w:rPr>
                <w:rFonts w:ascii="仿宋_GB2312" w:hAnsi="仿宋_GB2312" w:cs="仿宋_GB2312" w:eastAsia="仿宋_GB2312"/>
                <w:sz w:val="24"/>
              </w:rPr>
              <w:t>故障响应时间：</w:t>
            </w:r>
          </w:p>
          <w:p>
            <w:pPr>
              <w:pStyle w:val="null3"/>
              <w:spacing w:before="105" w:after="105"/>
              <w:ind w:firstLine="400"/>
              <w:jc w:val="both"/>
            </w:pPr>
            <w:r>
              <w:rPr>
                <w:rFonts w:ascii="仿宋_GB2312" w:hAnsi="仿宋_GB2312" w:cs="仿宋_GB2312" w:eastAsia="仿宋_GB2312"/>
                <w:sz w:val="24"/>
              </w:rPr>
              <w:t>须在</w:t>
            </w:r>
            <w:r>
              <w:rPr>
                <w:rFonts w:ascii="仿宋_GB2312" w:hAnsi="仿宋_GB2312" w:cs="仿宋_GB2312" w:eastAsia="仿宋_GB2312"/>
                <w:sz w:val="24"/>
              </w:rPr>
              <w:t>6小时内（工作时间）响应，48小时内（工作时间）完成修复，设备正常运行,否则须在5天内提供备用设备以确保正常教学。</w:t>
            </w:r>
          </w:p>
          <w:p>
            <w:pPr>
              <w:pStyle w:val="null3"/>
              <w:spacing w:before="105" w:after="105"/>
              <w:ind w:firstLine="402"/>
              <w:jc w:val="both"/>
            </w:pPr>
            <w:r>
              <w:rPr>
                <w:rFonts w:ascii="仿宋_GB2312" w:hAnsi="仿宋_GB2312" w:cs="仿宋_GB2312" w:eastAsia="仿宋_GB2312"/>
                <w:sz w:val="24"/>
                <w:b/>
              </w:rPr>
              <w:t>3.维护与保养</w:t>
            </w:r>
          </w:p>
          <w:p>
            <w:pPr>
              <w:pStyle w:val="null3"/>
              <w:spacing w:before="105" w:after="105"/>
              <w:ind w:firstLine="400"/>
              <w:jc w:val="both"/>
            </w:pPr>
            <w:r>
              <w:rPr>
                <w:rFonts w:ascii="仿宋_GB2312" w:hAnsi="仿宋_GB2312" w:cs="仿宋_GB2312" w:eastAsia="仿宋_GB2312"/>
                <w:sz w:val="24"/>
              </w:rPr>
              <w:t>定期巡检：质保期内，投标人每季度需安排技术人员进行一次现场巡检，包括设备运行状态检查、性能测试、软件版本更新等；质保期后，每年至少进行</w:t>
            </w:r>
            <w:r>
              <w:rPr>
                <w:rFonts w:ascii="仿宋_GB2312" w:hAnsi="仿宋_GB2312" w:cs="仿宋_GB2312" w:eastAsia="仿宋_GB2312"/>
                <w:sz w:val="24"/>
              </w:rPr>
              <w:t>1次免费巡检。</w:t>
            </w:r>
          </w:p>
          <w:p>
            <w:pPr>
              <w:pStyle w:val="null3"/>
              <w:spacing w:before="105" w:after="105"/>
              <w:ind w:firstLine="400"/>
              <w:jc w:val="both"/>
            </w:pPr>
            <w:r>
              <w:rPr>
                <w:rFonts w:ascii="仿宋_GB2312" w:hAnsi="仿宋_GB2312" w:cs="仿宋_GB2312" w:eastAsia="仿宋_GB2312"/>
                <w:sz w:val="24"/>
              </w:rPr>
              <w:t>零部件供应：确保关键零部件（如传感器、显示屏、核心芯片等）的长期供应，质保期内免费更换故障零部件；质保期后，零部件供应周期不超过</w:t>
            </w:r>
            <w:r>
              <w:rPr>
                <w:rFonts w:ascii="仿宋_GB2312" w:hAnsi="仿宋_GB2312" w:cs="仿宋_GB2312" w:eastAsia="仿宋_GB2312"/>
                <w:sz w:val="24"/>
              </w:rPr>
              <w:t>7个工作日，且提供明确的价格清单（不高于市场均价）。</w:t>
            </w:r>
          </w:p>
          <w:p>
            <w:pPr>
              <w:pStyle w:val="null3"/>
              <w:spacing w:before="105" w:after="105"/>
              <w:ind w:firstLine="402"/>
              <w:jc w:val="both"/>
            </w:pPr>
            <w:r>
              <w:rPr>
                <w:rFonts w:ascii="仿宋_GB2312" w:hAnsi="仿宋_GB2312" w:cs="仿宋_GB2312" w:eastAsia="仿宋_GB2312"/>
                <w:sz w:val="24"/>
                <w:b/>
              </w:rPr>
              <w:t>4.技术支持与培训</w:t>
            </w:r>
          </w:p>
          <w:p>
            <w:pPr>
              <w:pStyle w:val="null3"/>
              <w:spacing w:before="105" w:after="105"/>
              <w:ind w:firstLine="400"/>
              <w:jc w:val="both"/>
            </w:pPr>
            <w:r>
              <w:rPr>
                <w:rFonts w:ascii="仿宋_GB2312" w:hAnsi="仿宋_GB2312" w:cs="仿宋_GB2312" w:eastAsia="仿宋_GB2312"/>
                <w:sz w:val="24"/>
              </w:rPr>
              <w:t>技术支持：提供专属技术支持团队，负责解答设备使用、操作、维护等方面的问题，协助用户解决实验教学中遇到的技术难题。</w:t>
            </w:r>
          </w:p>
          <w:p>
            <w:pPr>
              <w:pStyle w:val="null3"/>
              <w:spacing w:before="105" w:after="105"/>
              <w:ind w:firstLine="400"/>
              <w:jc w:val="both"/>
            </w:pPr>
            <w:r>
              <w:rPr>
                <w:rFonts w:ascii="仿宋_GB2312" w:hAnsi="仿宋_GB2312" w:cs="仿宋_GB2312" w:eastAsia="仿宋_GB2312"/>
                <w:sz w:val="24"/>
              </w:rPr>
              <w:t>培训服务：</w:t>
            </w:r>
          </w:p>
          <w:p>
            <w:pPr>
              <w:pStyle w:val="null3"/>
              <w:spacing w:before="105" w:after="105"/>
              <w:ind w:firstLine="400"/>
              <w:jc w:val="both"/>
            </w:pPr>
            <w:r>
              <w:rPr>
                <w:rFonts w:ascii="仿宋_GB2312" w:hAnsi="仿宋_GB2312" w:cs="仿宋_GB2312" w:eastAsia="仿宋_GB2312"/>
                <w:sz w:val="24"/>
              </w:rPr>
              <w:t>产品验收合格后，根据学校需求，组织不少于</w:t>
            </w:r>
            <w:r>
              <w:rPr>
                <w:rFonts w:ascii="仿宋_GB2312" w:hAnsi="仿宋_GB2312" w:cs="仿宋_GB2312" w:eastAsia="仿宋_GB2312"/>
                <w:sz w:val="24"/>
              </w:rPr>
              <w:t>1次现场培训，内容包括设备操作、日常维护、软件使用、故障排查等，确保实验室管理员、教师等相关人员熟练掌握；</w:t>
            </w:r>
          </w:p>
          <w:p>
            <w:pPr>
              <w:pStyle w:val="null3"/>
              <w:spacing w:before="105" w:after="105"/>
              <w:ind w:firstLine="400"/>
              <w:jc w:val="both"/>
            </w:pPr>
            <w:r>
              <w:rPr>
                <w:rFonts w:ascii="仿宋_GB2312" w:hAnsi="仿宋_GB2312" w:cs="仿宋_GB2312" w:eastAsia="仿宋_GB2312"/>
                <w:sz w:val="24"/>
              </w:rPr>
              <w:t>提供培训教材（纸质版和电子版），包含设备说明书、操作手册、常见问题解答等；</w:t>
            </w:r>
          </w:p>
          <w:p>
            <w:pPr>
              <w:pStyle w:val="null3"/>
              <w:spacing w:before="105" w:after="105"/>
              <w:ind w:firstLine="400"/>
              <w:jc w:val="both"/>
            </w:pPr>
            <w:r>
              <w:rPr>
                <w:rFonts w:ascii="仿宋_GB2312" w:hAnsi="仿宋_GB2312" w:cs="仿宋_GB2312" w:eastAsia="仿宋_GB2312"/>
                <w:sz w:val="24"/>
              </w:rPr>
              <w:t>支持不定期的在线培训，满足用户后续新增人员的培训需求。</w:t>
            </w:r>
          </w:p>
          <w:p>
            <w:pPr>
              <w:pStyle w:val="null3"/>
              <w:spacing w:before="105" w:after="105"/>
              <w:ind w:firstLine="442"/>
              <w:jc w:val="both"/>
            </w:pPr>
            <w:r>
              <w:rPr>
                <w:rFonts w:ascii="仿宋_GB2312" w:hAnsi="仿宋_GB2312" w:cs="仿宋_GB2312" w:eastAsia="仿宋_GB2312"/>
                <w:sz w:val="24"/>
                <w:b/>
              </w:rPr>
              <w:t>（二）质量保障</w:t>
            </w:r>
          </w:p>
          <w:p>
            <w:pPr>
              <w:pStyle w:val="null3"/>
              <w:spacing w:before="105" w:after="105"/>
              <w:ind w:firstLine="402"/>
              <w:jc w:val="left"/>
            </w:pPr>
            <w:r>
              <w:rPr>
                <w:rFonts w:ascii="仿宋_GB2312" w:hAnsi="仿宋_GB2312" w:cs="仿宋_GB2312" w:eastAsia="仿宋_GB2312"/>
                <w:sz w:val="24"/>
                <w:b/>
              </w:rPr>
              <w:t>1.质量保证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所投产品必须为制造商原厂生产的全新、未使用过的正品设备（生产日期距供货交付日期不得超过180天），符合中国国家相关质量认证标准及行业规范，且通过出厂检验合格。验收时须提供完整的质量合格证明文件，严禁使用翻新、二手或假冒伪劣产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2）供货时应保证产品外观清洁、标记编号以及品牌型号等字体清晰、明确。</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3）供货时应提供所有产品的合格证或检验报告等质量证明文件。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4）所投的产品必须是在中国范围内合法销售，原装、全新、并完全符合用户要求的产品。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5）所投核心产品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信息中不得有</w:t>
            </w:r>
            <w:r>
              <w:rPr>
                <w:rFonts w:ascii="仿宋_GB2312" w:hAnsi="仿宋_GB2312" w:cs="仿宋_GB2312" w:eastAsia="仿宋_GB2312"/>
                <w:sz w:val="24"/>
              </w:rPr>
              <w:t>“</w:t>
            </w:r>
            <w:r>
              <w:rPr>
                <w:rFonts w:ascii="仿宋_GB2312" w:hAnsi="仿宋_GB2312" w:cs="仿宋_GB2312" w:eastAsia="仿宋_GB2312"/>
                <w:sz w:val="24"/>
              </w:rPr>
              <w:t>专用/专供/特供</w:t>
            </w:r>
            <w:r>
              <w:rPr>
                <w:rFonts w:ascii="仿宋_GB2312" w:hAnsi="仿宋_GB2312" w:cs="仿宋_GB2312" w:eastAsia="仿宋_GB2312"/>
                <w:sz w:val="24"/>
              </w:rPr>
              <w:t>”</w:t>
            </w:r>
            <w:r>
              <w:rPr>
                <w:rFonts w:ascii="仿宋_GB2312" w:hAnsi="仿宋_GB2312" w:cs="仿宋_GB2312" w:eastAsia="仿宋_GB2312"/>
                <w:sz w:val="24"/>
              </w:rPr>
              <w:t>或类似的内容。</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6）验收时须提供所投核心产品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制造商出具的</w:t>
            </w:r>
            <w:r>
              <w:rPr>
                <w:rFonts w:ascii="仿宋_GB2312" w:hAnsi="仿宋_GB2312" w:cs="仿宋_GB2312" w:eastAsia="仿宋_GB2312"/>
                <w:sz w:val="24"/>
              </w:rPr>
              <w:t>6年质保服务承诺函。</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7）验收时须提供所有配套软件及资源工具的软件产品制造商出具的永久使用授权书，以及6年免费升级（更新）和运维服务承诺函。</w:t>
            </w:r>
          </w:p>
          <w:p>
            <w:pPr>
              <w:pStyle w:val="null3"/>
              <w:spacing w:before="105" w:after="105"/>
              <w:ind w:firstLine="480"/>
              <w:jc w:val="both"/>
            </w:pPr>
            <w:r>
              <w:rPr>
                <w:rFonts w:ascii="仿宋_GB2312" w:hAnsi="仿宋_GB2312" w:cs="仿宋_GB2312" w:eastAsia="仿宋_GB2312"/>
                <w:sz w:val="24"/>
                <w:b/>
              </w:rPr>
              <w:t>2. 质量保证担保</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1）担保形式与额度</w:t>
            </w:r>
          </w:p>
          <w:p>
            <w:pPr>
              <w:pStyle w:val="null3"/>
              <w:spacing w:before="105" w:after="105"/>
              <w:ind w:firstLine="480"/>
              <w:jc w:val="both"/>
            </w:pPr>
            <w:r>
              <w:rPr>
                <w:rFonts w:ascii="仿宋_GB2312" w:hAnsi="仿宋_GB2312" w:cs="仿宋_GB2312" w:eastAsia="仿宋_GB2312"/>
                <w:sz w:val="24"/>
              </w:rPr>
              <w:t>中标人应于合同签订后</w:t>
            </w:r>
            <w:r>
              <w:rPr>
                <w:rFonts w:ascii="仿宋_GB2312" w:hAnsi="仿宋_GB2312" w:cs="仿宋_GB2312" w:eastAsia="仿宋_GB2312"/>
                <w:sz w:val="24"/>
              </w:rPr>
              <w:t>45天内，中标人按照中标金额的5%向采购人提交履约保证金，有效期为6年，以确保核心设备和服务质量符合要求。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2）担保执行条件</w:t>
            </w:r>
          </w:p>
          <w:p>
            <w:pPr>
              <w:pStyle w:val="null3"/>
              <w:spacing w:before="105" w:after="105"/>
              <w:ind w:firstLine="480"/>
              <w:jc w:val="both"/>
            </w:pPr>
            <w:r>
              <w:rPr>
                <w:rFonts w:ascii="仿宋_GB2312" w:hAnsi="仿宋_GB2312" w:cs="仿宋_GB2312" w:eastAsia="仿宋_GB2312"/>
                <w:sz w:val="24"/>
              </w:rPr>
              <w:t>出现以下情形之一时，采购人可持有效证明材料向担保银行主张兑付，并同步将中标人违约信息录入政府采购信用评价系统，同时抄送省级行政主管部门：</w:t>
            </w:r>
          </w:p>
          <w:p>
            <w:pPr>
              <w:pStyle w:val="null3"/>
              <w:spacing w:before="105" w:after="105"/>
              <w:ind w:firstLine="480"/>
              <w:jc w:val="both"/>
            </w:pPr>
            <w:r>
              <w:rPr>
                <w:rFonts w:ascii="仿宋_GB2312" w:hAnsi="仿宋_GB2312" w:cs="仿宋_GB2312" w:eastAsia="仿宋_GB2312"/>
                <w:sz w:val="24"/>
              </w:rPr>
              <w:t xml:space="preserve">① </w:t>
            </w:r>
            <w:r>
              <w:rPr>
                <w:rFonts w:ascii="仿宋_GB2312" w:hAnsi="仿宋_GB2312" w:cs="仿宋_GB2312" w:eastAsia="仿宋_GB2312"/>
                <w:sz w:val="24"/>
              </w:rPr>
              <w:t>产品性能指标未达到招标文件技术规范要求；</w:t>
            </w:r>
          </w:p>
          <w:p>
            <w:pPr>
              <w:pStyle w:val="null3"/>
              <w:spacing w:before="105" w:after="105"/>
              <w:ind w:firstLine="480"/>
              <w:jc w:val="both"/>
            </w:pPr>
            <w:r>
              <w:rPr>
                <w:rFonts w:ascii="仿宋_GB2312" w:hAnsi="仿宋_GB2312" w:cs="仿宋_GB2312" w:eastAsia="仿宋_GB2312"/>
                <w:sz w:val="24"/>
              </w:rPr>
              <w:t xml:space="preserve">② </w:t>
            </w:r>
            <w:r>
              <w:rPr>
                <w:rFonts w:ascii="仿宋_GB2312" w:hAnsi="仿宋_GB2312" w:cs="仿宋_GB2312" w:eastAsia="仿宋_GB2312"/>
                <w:sz w:val="24"/>
              </w:rPr>
              <w:t>未按合同约定履行维保服务累计达3次；</w:t>
            </w:r>
          </w:p>
          <w:p>
            <w:pPr>
              <w:pStyle w:val="null3"/>
              <w:spacing w:before="105" w:after="105"/>
              <w:ind w:firstLine="480"/>
              <w:jc w:val="both"/>
            </w:pPr>
            <w:r>
              <w:rPr>
                <w:rFonts w:ascii="仿宋_GB2312" w:hAnsi="仿宋_GB2312" w:cs="仿宋_GB2312" w:eastAsia="仿宋_GB2312"/>
                <w:sz w:val="24"/>
              </w:rPr>
              <w:t xml:space="preserve">③ </w:t>
            </w:r>
            <w:r>
              <w:rPr>
                <w:rFonts w:ascii="仿宋_GB2312" w:hAnsi="仿宋_GB2312" w:cs="仿宋_GB2312" w:eastAsia="仿宋_GB2312"/>
                <w:sz w:val="24"/>
              </w:rPr>
              <w:t>经第三方检测机构认定的重大质量缺陷；</w:t>
            </w:r>
          </w:p>
          <w:p>
            <w:pPr>
              <w:pStyle w:val="null3"/>
              <w:spacing w:before="105" w:after="105"/>
              <w:ind w:firstLine="480"/>
              <w:jc w:val="both"/>
            </w:pPr>
            <w:r>
              <w:rPr>
                <w:rFonts w:ascii="仿宋_GB2312" w:hAnsi="仿宋_GB2312" w:cs="仿宋_GB2312" w:eastAsia="仿宋_GB2312"/>
                <w:sz w:val="24"/>
              </w:rPr>
              <w:t xml:space="preserve">④ </w:t>
            </w:r>
            <w:r>
              <w:rPr>
                <w:rFonts w:ascii="仿宋_GB2312" w:hAnsi="仿宋_GB2312" w:cs="仿宋_GB2312" w:eastAsia="仿宋_GB2312"/>
                <w:sz w:val="24"/>
              </w:rPr>
              <w:t>6年服务期内考核没有达到</w:t>
            </w:r>
            <w:r>
              <w:rPr>
                <w:rFonts w:ascii="仿宋_GB2312" w:hAnsi="仿宋_GB2312" w:cs="仿宋_GB2312" w:eastAsia="仿宋_GB2312"/>
                <w:sz w:val="24"/>
              </w:rPr>
              <w:t>“</w:t>
            </w:r>
            <w:r>
              <w:rPr>
                <w:rFonts w:ascii="仿宋_GB2312" w:hAnsi="仿宋_GB2312" w:cs="仿宋_GB2312" w:eastAsia="仿宋_GB2312"/>
                <w:sz w:val="24"/>
              </w:rPr>
              <w:t>良好</w:t>
            </w:r>
            <w:r>
              <w:rPr>
                <w:rFonts w:ascii="仿宋_GB2312" w:hAnsi="仿宋_GB2312" w:cs="仿宋_GB2312" w:eastAsia="仿宋_GB2312"/>
                <w:sz w:val="24"/>
              </w:rPr>
              <w:t>”</w:t>
            </w:r>
            <w:r>
              <w:rPr>
                <w:rFonts w:ascii="仿宋_GB2312" w:hAnsi="仿宋_GB2312" w:cs="仿宋_GB2312" w:eastAsia="仿宋_GB2312"/>
                <w:sz w:val="24"/>
              </w:rPr>
              <w:t>等次；</w:t>
            </w:r>
          </w:p>
          <w:p>
            <w:pPr>
              <w:pStyle w:val="null3"/>
              <w:spacing w:before="105" w:after="105"/>
              <w:ind w:firstLine="480"/>
              <w:jc w:val="both"/>
            </w:pPr>
            <w:r>
              <w:rPr>
                <w:rFonts w:ascii="仿宋_GB2312" w:hAnsi="仿宋_GB2312" w:cs="仿宋_GB2312" w:eastAsia="仿宋_GB2312"/>
                <w:sz w:val="24"/>
              </w:rPr>
              <w:t>⑤</w:t>
            </w:r>
            <w:r>
              <w:rPr>
                <w:rFonts w:ascii="仿宋_GB2312" w:hAnsi="仿宋_GB2312" w:cs="仿宋_GB2312" w:eastAsia="仿宋_GB2312"/>
                <w:sz w:val="24"/>
              </w:rPr>
              <w:t>合同签订之日起60天内未完成全部供货（中标人所投的全部货物和服务等）及安装调试；</w:t>
            </w:r>
          </w:p>
          <w:p>
            <w:pPr>
              <w:pStyle w:val="null3"/>
              <w:spacing w:before="105" w:after="105"/>
              <w:ind w:firstLine="480"/>
              <w:jc w:val="both"/>
            </w:pPr>
            <w:r>
              <w:rPr>
                <w:rFonts w:ascii="仿宋_GB2312" w:hAnsi="仿宋_GB2312" w:cs="仿宋_GB2312" w:eastAsia="仿宋_GB2312"/>
                <w:sz w:val="24"/>
              </w:rPr>
              <w:t>⑥</w:t>
            </w:r>
            <w:r>
              <w:rPr>
                <w:rFonts w:ascii="仿宋_GB2312" w:hAnsi="仿宋_GB2312" w:cs="仿宋_GB2312" w:eastAsia="仿宋_GB2312"/>
                <w:sz w:val="24"/>
              </w:rPr>
              <w:t>若中标人整改不到位，二次验收仍不合格的。</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3）担保终止程序</w:t>
            </w:r>
          </w:p>
          <w:p>
            <w:pPr>
              <w:pStyle w:val="null3"/>
              <w:spacing w:before="105" w:after="105"/>
              <w:ind w:firstLine="480"/>
              <w:jc w:val="both"/>
            </w:pPr>
            <w:r>
              <w:rPr>
                <w:rFonts w:ascii="仿宋_GB2312" w:hAnsi="仿宋_GB2312" w:cs="仿宋_GB2312" w:eastAsia="仿宋_GB2312"/>
                <w:sz w:val="24"/>
              </w:rPr>
              <w:t>合同履约期届满且无未决索赔事项的，采购人应在</w:t>
            </w:r>
            <w:r>
              <w:rPr>
                <w:rFonts w:ascii="仿宋_GB2312" w:hAnsi="仿宋_GB2312" w:cs="仿宋_GB2312" w:eastAsia="仿宋_GB2312"/>
                <w:sz w:val="24"/>
              </w:rPr>
              <w:t>7个工作日退还履约保证金。</w:t>
            </w:r>
          </w:p>
          <w:p>
            <w:pPr>
              <w:pStyle w:val="null3"/>
              <w:spacing w:before="105" w:after="105"/>
              <w:ind w:firstLine="480"/>
              <w:jc w:val="both"/>
            </w:pPr>
            <w:r>
              <w:rPr>
                <w:rFonts w:ascii="仿宋_GB2312" w:hAnsi="仿宋_GB2312" w:cs="仿宋_GB2312" w:eastAsia="仿宋_GB2312"/>
                <w:sz w:val="24"/>
                <w:b/>
              </w:rPr>
              <w:t>3.售后数据管理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1）中标人的售后服务统一纳入海南省教育数字化设备资产与运维管理系统监控与考评。</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2）采购合同须列明中标人在系统中的ID与用户名，确保售后管理透明化。</w:t>
            </w:r>
          </w:p>
          <w:p>
            <w:pPr>
              <w:pStyle w:val="null3"/>
              <w:spacing w:before="105" w:after="105"/>
              <w:ind w:firstLine="480"/>
              <w:jc w:val="both"/>
            </w:pPr>
            <w:r>
              <w:rPr>
                <w:rFonts w:ascii="仿宋_GB2312" w:hAnsi="仿宋_GB2312" w:cs="仿宋_GB2312" w:eastAsia="仿宋_GB2312"/>
                <w:sz w:val="24"/>
              </w:rPr>
              <w:t>4. 质保期内运维管理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1）系统化运维管理：中标人须在质保期内的售后服务全过程中使用海南省教育数字化设备资产与运维管理系统，并接受其考核。</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2）运维账号开通：设备交付后，中标人须提交售后服务指定人员信息，并开通海南省教育数字化设备资产与运维管理系统的运维账号，以处理日常运维工作。</w:t>
            </w:r>
          </w:p>
          <w:p>
            <w:pPr>
              <w:pStyle w:val="null3"/>
              <w:spacing w:before="105" w:after="105"/>
              <w:ind w:firstLine="402"/>
              <w:jc w:val="both"/>
            </w:pPr>
            <w:r>
              <w:rPr>
                <w:rFonts w:ascii="仿宋_GB2312" w:hAnsi="仿宋_GB2312" w:cs="仿宋_GB2312" w:eastAsia="仿宋_GB2312"/>
                <w:sz w:val="24"/>
                <w:b/>
              </w:rPr>
              <w:t>五、其他要求</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1）履约验收过程中所产生的设备检测（检验）费、专家劳务费和食宿交通费等费用由中标人支付。</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若在合同签订之日起60天内中标人未按合同要求完成全部供货及安装调试，采购人有权单方面终止与中标人签订的采购合同，并将中标人违约信息录入政府采购信用评价系统，扣除全部履约保证金，同时抄送省级行政主管部门，一切后果由中标人负责。</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制造商应能确保产品的生产和交付环节都能符合国家节能环保的合规性、设备供应的稳定性、供应链和信息安全性、软件与资源开发能力、知识产权管理能力等。</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ind w:firstLine="400"/>
              <w:jc w:val="left"/>
            </w:pPr>
            <w:r>
              <w:rPr>
                <w:rFonts w:ascii="仿宋_GB2312" w:hAnsi="仿宋_GB2312" w:cs="仿宋_GB2312" w:eastAsia="仿宋_GB2312"/>
                <w:sz w:val="24"/>
              </w:rPr>
              <w:t>一、交付期及交付地点</w:t>
            </w:r>
          </w:p>
          <w:p>
            <w:pPr>
              <w:pStyle w:val="null3"/>
              <w:spacing w:before="105" w:after="105"/>
              <w:ind w:firstLine="400"/>
              <w:jc w:val="left"/>
            </w:pPr>
            <w:r>
              <w:rPr>
                <w:rFonts w:ascii="仿宋_GB2312" w:hAnsi="仿宋_GB2312" w:cs="仿宋_GB2312" w:eastAsia="仿宋_GB2312"/>
                <w:sz w:val="24"/>
              </w:rPr>
              <w:t>交付期：合同签订之日起</w:t>
            </w:r>
            <w:r>
              <w:rPr>
                <w:rFonts w:ascii="仿宋_GB2312" w:hAnsi="仿宋_GB2312" w:cs="仿宋_GB2312" w:eastAsia="仿宋_GB2312"/>
                <w:sz w:val="24"/>
              </w:rPr>
              <w:t>60天内须完成全部供货（供应商所投的全部货物和服务等）及安装调试。</w:t>
            </w:r>
          </w:p>
          <w:p>
            <w:pPr>
              <w:pStyle w:val="null3"/>
              <w:spacing w:before="105" w:after="105"/>
              <w:ind w:firstLine="400"/>
              <w:jc w:val="left"/>
            </w:pPr>
            <w:r>
              <w:rPr>
                <w:rFonts w:ascii="仿宋_GB2312" w:hAnsi="仿宋_GB2312" w:cs="仿宋_GB2312" w:eastAsia="仿宋_GB2312"/>
                <w:sz w:val="24"/>
              </w:rPr>
              <w:t>交付地点：海南省内采购人指定地点。</w:t>
            </w:r>
          </w:p>
          <w:p>
            <w:pPr>
              <w:pStyle w:val="null3"/>
              <w:spacing w:before="105" w:after="105"/>
              <w:ind w:firstLine="400"/>
              <w:jc w:val="left"/>
            </w:pPr>
            <w:r>
              <w:rPr>
                <w:rFonts w:ascii="仿宋_GB2312" w:hAnsi="仿宋_GB2312" w:cs="仿宋_GB2312" w:eastAsia="仿宋_GB2312"/>
                <w:sz w:val="24"/>
              </w:rPr>
              <w:t>二、技术资料及产品响应承诺函</w:t>
            </w:r>
          </w:p>
          <w:p>
            <w:pPr>
              <w:pStyle w:val="null3"/>
              <w:spacing w:before="105" w:after="105"/>
              <w:ind w:firstLine="400"/>
              <w:jc w:val="left"/>
            </w:pPr>
            <w:r>
              <w:rPr>
                <w:rFonts w:ascii="仿宋_GB2312" w:hAnsi="仿宋_GB2312" w:cs="仿宋_GB2312" w:eastAsia="仿宋_GB2312"/>
                <w:sz w:val="24"/>
              </w:rPr>
              <w:t>除演示项和带</w:t>
            </w:r>
            <w:r>
              <w:rPr>
                <w:rFonts w:ascii="仿宋_GB2312" w:hAnsi="仿宋_GB2312" w:cs="仿宋_GB2312" w:eastAsia="仿宋_GB2312"/>
                <w:sz w:val="24"/>
              </w:rPr>
              <w:t>“▲”</w:t>
            </w:r>
            <w:r>
              <w:rPr>
                <w:rFonts w:ascii="仿宋_GB2312" w:hAnsi="仿宋_GB2312" w:cs="仿宋_GB2312" w:eastAsia="仿宋_GB2312"/>
                <w:sz w:val="24"/>
              </w:rPr>
              <w:t>参数外，其他产品参数需求均须完全满足，如有任意一项参数不满足则按无效投标处理。投标人需严格按照采购文件技术参数响应表进行响应，投标人应保证所提交给招标人和招标代理机构的资料和数据是真实的，因提交的资料和数据不真实所引起的责任由投标人自行承担。（提供承诺函）</w:t>
            </w:r>
          </w:p>
          <w:p>
            <w:pPr>
              <w:pStyle w:val="null3"/>
              <w:spacing w:before="105" w:after="105"/>
              <w:ind w:firstLine="400"/>
              <w:jc w:val="left"/>
            </w:pPr>
            <w:r>
              <w:rPr>
                <w:rFonts w:ascii="仿宋_GB2312" w:hAnsi="仿宋_GB2312" w:cs="仿宋_GB2312" w:eastAsia="仿宋_GB2312"/>
                <w:sz w:val="24"/>
              </w:rPr>
              <w:t>三、实验室建设要求</w:t>
            </w:r>
          </w:p>
          <w:p>
            <w:pPr>
              <w:pStyle w:val="null3"/>
              <w:spacing w:before="105" w:after="105"/>
              <w:jc w:val="left"/>
            </w:pPr>
            <w:r>
              <w:rPr>
                <w:rFonts w:ascii="仿宋_GB2312" w:hAnsi="仿宋_GB2312" w:cs="仿宋_GB2312" w:eastAsia="仿宋_GB2312"/>
                <w:sz w:val="24"/>
              </w:rPr>
              <w:t>以下需求须按照采购人规定执行并提供承诺函（承诺函格式自拟）</w:t>
            </w:r>
          </w:p>
          <w:p>
            <w:pPr>
              <w:pStyle w:val="null3"/>
              <w:spacing w:before="105" w:after="105"/>
              <w:jc w:val="left"/>
            </w:pPr>
            <w:r>
              <w:rPr>
                <w:rFonts w:ascii="仿宋_GB2312" w:hAnsi="仿宋_GB2312" w:cs="仿宋_GB2312" w:eastAsia="仿宋_GB2312"/>
                <w:sz w:val="24"/>
              </w:rPr>
              <w:t>（一）</w:t>
            </w:r>
            <w:r>
              <w:rPr>
                <w:rFonts w:ascii="仿宋_GB2312" w:hAnsi="仿宋_GB2312" w:cs="仿宋_GB2312" w:eastAsia="仿宋_GB2312"/>
                <w:sz w:val="24"/>
              </w:rPr>
              <w:t>"实验室基础改造需求（统一按120㎡实验室规模承诺）：</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1）天棚吊顶为铝扣板吊顶轻钢龙骨结构（根据项目学校需求，如有变化，可协商后实施）。</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2）塑胶地板</w:t>
            </w:r>
            <w:r>
              <w:rPr>
                <w:rFonts w:ascii="仿宋_GB2312" w:hAnsi="仿宋_GB2312" w:cs="仿宋_GB2312" w:eastAsia="仿宋_GB2312"/>
                <w:sz w:val="24"/>
              </w:rPr>
              <w:t>≥</w:t>
            </w:r>
            <w:r>
              <w:rPr>
                <w:rFonts w:ascii="仿宋_GB2312" w:hAnsi="仿宋_GB2312" w:cs="仿宋_GB2312" w:eastAsia="仿宋_GB2312"/>
                <w:sz w:val="24"/>
              </w:rPr>
              <w:t>2mm厚基层表面处理，采用双组分胶粘剂，自流平施工铺设（</w:t>
            </w:r>
            <w:r>
              <w:rPr>
                <w:rFonts w:ascii="仿宋_GB2312" w:hAnsi="仿宋_GB2312" w:cs="仿宋_GB2312" w:eastAsia="仿宋_GB2312"/>
                <w:sz w:val="24"/>
              </w:rPr>
              <w:t>≥</w:t>
            </w:r>
            <w:r>
              <w:rPr>
                <w:rFonts w:ascii="仿宋_GB2312" w:hAnsi="仿宋_GB2312" w:cs="仿宋_GB2312" w:eastAsia="仿宋_GB2312"/>
                <w:sz w:val="24"/>
              </w:rPr>
              <w:t>3mm厚）。</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3）墙体粉刷（乳胶漆符合GB30981.1-2025《涂料中有害物质限量 第1部分：建筑涂料》，颜色白色），墙体护墙板采用环保级材料（符合GB18580-2025）定制安装；</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4）按实验室每10㎡实际面积配 1 盏LED教室护眼灯（符合GB/T 36876-2018 《中小学校普通教室照明设计安装卫生要求》），40W功率；</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5）文化建设：规章制度展板、行为规范展板各一块，展板规格</w:t>
            </w:r>
            <w:r>
              <w:rPr>
                <w:rFonts w:ascii="仿宋_GB2312" w:hAnsi="仿宋_GB2312" w:cs="仿宋_GB2312" w:eastAsia="仿宋_GB2312"/>
                <w:sz w:val="24"/>
              </w:rPr>
              <w:t>≥</w:t>
            </w:r>
            <w:r>
              <w:rPr>
                <w:rFonts w:ascii="仿宋_GB2312" w:hAnsi="仿宋_GB2312" w:cs="仿宋_GB2312" w:eastAsia="仿宋_GB2312"/>
                <w:sz w:val="24"/>
              </w:rPr>
              <w:t>1200mm</w:t>
            </w:r>
            <w:r>
              <w:rPr>
                <w:rFonts w:ascii="仿宋_GB2312" w:hAnsi="仿宋_GB2312" w:cs="仿宋_GB2312" w:eastAsia="仿宋_GB2312"/>
                <w:sz w:val="24"/>
              </w:rPr>
              <w:t>×</w:t>
            </w:r>
            <w:r>
              <w:rPr>
                <w:rFonts w:ascii="仿宋_GB2312" w:hAnsi="仿宋_GB2312" w:cs="仿宋_GB2312" w:eastAsia="仿宋_GB2312"/>
                <w:sz w:val="24"/>
              </w:rPr>
              <w:t>800mm，包安装；（根据项目学校需求，如有变化，可协商后实施）</w:t>
            </w:r>
          </w:p>
          <w:p>
            <w:pPr>
              <w:pStyle w:val="null3"/>
              <w:spacing w:before="105" w:after="105"/>
              <w:jc w:val="left"/>
            </w:pPr>
            <w:r>
              <w:rPr>
                <w:rFonts w:ascii="仿宋_GB2312" w:hAnsi="仿宋_GB2312" w:cs="仿宋_GB2312" w:eastAsia="仿宋_GB2312"/>
                <w:sz w:val="24"/>
              </w:rPr>
              <w:t>（</w:t>
            </w:r>
            <w:r>
              <w:rPr>
                <w:rFonts w:ascii="仿宋_GB2312" w:hAnsi="仿宋_GB2312" w:cs="仿宋_GB2312" w:eastAsia="仿宋_GB2312"/>
                <w:sz w:val="24"/>
              </w:rPr>
              <w:t>6）地面水电改造，垃圾清运。</w:t>
            </w:r>
          </w:p>
          <w:p>
            <w:pPr>
              <w:pStyle w:val="null3"/>
              <w:spacing w:before="105" w:after="105"/>
              <w:ind w:firstLine="400"/>
              <w:jc w:val="left"/>
            </w:pPr>
            <w:r>
              <w:rPr>
                <w:rFonts w:ascii="仿宋_GB2312" w:hAnsi="仿宋_GB2312" w:cs="仿宋_GB2312" w:eastAsia="仿宋_GB2312"/>
                <w:sz w:val="24"/>
              </w:rPr>
              <w:t>（二）实验室建设配套需求</w:t>
            </w:r>
          </w:p>
          <w:p>
            <w:pPr>
              <w:pStyle w:val="null3"/>
              <w:spacing w:before="105" w:after="105"/>
              <w:ind w:firstLine="400"/>
              <w:jc w:val="left"/>
            </w:pPr>
            <w:r>
              <w:rPr>
                <w:rFonts w:ascii="仿宋_GB2312" w:hAnsi="仿宋_GB2312" w:cs="仿宋_GB2312" w:eastAsia="仿宋_GB2312"/>
                <w:sz w:val="24"/>
              </w:rPr>
              <w:t>1.配套系统与应用软件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1）采购需求中涉及产品所配套的系统与应用软件都须为正版且有授权书，完全满足中学实验室各相关学科教育教学需要。提供官网截图证明文件。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触控一体机和电脑等终端，需预装应用软件（正版），含流式软件、版式软件，以及杀毒软件（整机内置杀毒软件，支持进行病毒查杀），须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3）其中触控一体机的OPS操作系统，须预装Windows11及以上正版操作系统。提供官网截图证明文件。</w:t>
            </w:r>
          </w:p>
          <w:p>
            <w:pPr>
              <w:pStyle w:val="null3"/>
              <w:spacing w:before="105" w:after="105"/>
              <w:ind w:firstLine="400"/>
              <w:jc w:val="left"/>
            </w:pPr>
            <w:r>
              <w:rPr>
                <w:rFonts w:ascii="仿宋_GB2312" w:hAnsi="仿宋_GB2312" w:cs="仿宋_GB2312" w:eastAsia="仿宋_GB2312"/>
                <w:sz w:val="24"/>
              </w:rPr>
              <w:t>2.配套资源与工具软件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1）采购需求中涉及产品所配套的实验实训教学资源与工具软件都须为正版且有授权书，完全满足中学实验室各相关学科教育教学需要。提供官网截图证明文件。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触控一体机须配套管理软件、教学软件、教学资源和工具软件及其平台。包括如下内容：触控一体机自带系统级保护程序，支持多种弹窗拦截方式，支持录播功能，支持远程清理设备磁盘，支持同时查看多个教室的实时摄像头画面、设备屏幕画面，支持管理权限分配，可设置多个管理人，支持对设备多个指标维度进行监控，提供丰富的教学资源，提供多种基础学科工具，提供多种学科资源工具，支持对本项目各包同一学校的触控一体机设备进行集中运维管理和设备巡视。</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3）触控一体机配套的集控管理平台至少能现实如下功能：</w:t>
            </w:r>
          </w:p>
          <w:p>
            <w:pPr>
              <w:pStyle w:val="null3"/>
              <w:spacing w:before="105" w:after="105"/>
              <w:ind w:firstLine="400"/>
              <w:jc w:val="left"/>
            </w:pPr>
            <w:r>
              <w:rPr>
                <w:rFonts w:ascii="仿宋_GB2312" w:hAnsi="仿宋_GB2312" w:cs="仿宋_GB2312" w:eastAsia="仿宋_GB2312"/>
                <w:sz w:val="24"/>
              </w:rPr>
              <w:t>①</w:t>
            </w:r>
            <w:r>
              <w:rPr>
                <w:rFonts w:ascii="仿宋_GB2312" w:hAnsi="仿宋_GB2312" w:cs="仿宋_GB2312" w:eastAsia="仿宋_GB2312"/>
                <w:sz w:val="24"/>
              </w:rPr>
              <w:t>设备详情：查看校园内所有设备的状态，包括在线、离线状态，开机时长、CPU使用率、预警设置等，支持按照设备类型、设备名称进行查询筛选；支持按列表展示以及按缩略图展示。</w:t>
            </w:r>
          </w:p>
          <w:p>
            <w:pPr>
              <w:pStyle w:val="null3"/>
              <w:spacing w:before="105" w:after="105"/>
              <w:ind w:firstLine="400"/>
              <w:jc w:val="left"/>
            </w:pPr>
            <w:r>
              <w:rPr>
                <w:rFonts w:ascii="仿宋_GB2312" w:hAnsi="仿宋_GB2312" w:cs="仿宋_GB2312" w:eastAsia="仿宋_GB2312"/>
                <w:sz w:val="24"/>
              </w:rPr>
              <w:t>②</w:t>
            </w:r>
            <w:r>
              <w:rPr>
                <w:rFonts w:ascii="仿宋_GB2312" w:hAnsi="仿宋_GB2312" w:cs="仿宋_GB2312" w:eastAsia="仿宋_GB2312"/>
                <w:sz w:val="24"/>
              </w:rPr>
              <w:t>远程控制：可远程控制所选择设备桌面，方便用户远程管理。</w:t>
            </w:r>
          </w:p>
          <w:p>
            <w:pPr>
              <w:pStyle w:val="null3"/>
              <w:spacing w:before="105" w:after="105"/>
              <w:ind w:firstLine="400"/>
              <w:jc w:val="left"/>
            </w:pPr>
            <w:r>
              <w:rPr>
                <w:rFonts w:ascii="仿宋_GB2312" w:hAnsi="仿宋_GB2312" w:cs="仿宋_GB2312" w:eastAsia="仿宋_GB2312"/>
                <w:sz w:val="24"/>
              </w:rPr>
              <w:t>③</w:t>
            </w:r>
            <w:r>
              <w:rPr>
                <w:rFonts w:ascii="仿宋_GB2312" w:hAnsi="仿宋_GB2312" w:cs="仿宋_GB2312" w:eastAsia="仿宋_GB2312"/>
                <w:sz w:val="24"/>
              </w:rPr>
              <w:t>文件分发：支持多文件推送至任意选定的设备，包括文本、图片、pdf、word、excel、ppt、音视频等。</w:t>
            </w:r>
          </w:p>
          <w:p>
            <w:pPr>
              <w:pStyle w:val="null3"/>
              <w:spacing w:before="105" w:after="105"/>
              <w:ind w:firstLine="400"/>
              <w:jc w:val="left"/>
            </w:pPr>
            <w:r>
              <w:rPr>
                <w:rFonts w:ascii="仿宋_GB2312" w:hAnsi="仿宋_GB2312" w:cs="仿宋_GB2312" w:eastAsia="仿宋_GB2312"/>
                <w:sz w:val="24"/>
              </w:rPr>
              <w:t>④</w:t>
            </w:r>
            <w:r>
              <w:rPr>
                <w:rFonts w:ascii="仿宋_GB2312" w:hAnsi="仿宋_GB2312" w:cs="仿宋_GB2312" w:eastAsia="仿宋_GB2312"/>
                <w:sz w:val="24"/>
              </w:rPr>
              <w:t>备份还原：支持远程备份还原OPS操作系统。</w:t>
            </w:r>
          </w:p>
          <w:p>
            <w:pPr>
              <w:pStyle w:val="null3"/>
              <w:spacing w:before="105" w:after="105"/>
              <w:ind w:firstLine="400"/>
              <w:jc w:val="left"/>
            </w:pPr>
            <w:r>
              <w:rPr>
                <w:rFonts w:ascii="仿宋_GB2312" w:hAnsi="仿宋_GB2312" w:cs="仿宋_GB2312" w:eastAsia="仿宋_GB2312"/>
                <w:sz w:val="24"/>
              </w:rPr>
              <w:t>⑤</w:t>
            </w:r>
            <w:r>
              <w:rPr>
                <w:rFonts w:ascii="仿宋_GB2312" w:hAnsi="仿宋_GB2312" w:cs="仿宋_GB2312" w:eastAsia="仿宋_GB2312"/>
                <w:sz w:val="24"/>
              </w:rPr>
              <w:t>教学管理：支持远程巡课、听课、评课等。</w:t>
            </w:r>
          </w:p>
          <w:p>
            <w:pPr>
              <w:pStyle w:val="null3"/>
              <w:spacing w:before="105" w:after="105"/>
              <w:ind w:firstLine="402"/>
              <w:jc w:val="left"/>
            </w:pPr>
            <w:r>
              <w:rPr>
                <w:rFonts w:ascii="仿宋_GB2312" w:hAnsi="仿宋_GB2312" w:cs="仿宋_GB2312" w:eastAsia="仿宋_GB2312"/>
                <w:sz w:val="24"/>
                <w:b/>
              </w:rPr>
              <w:t>3.系统集成</w:t>
            </w:r>
          </w:p>
          <w:p>
            <w:pPr>
              <w:pStyle w:val="null3"/>
              <w:spacing w:before="105" w:after="105"/>
              <w:ind w:firstLine="400"/>
              <w:jc w:val="left"/>
            </w:pPr>
            <w:r>
              <w:rPr>
                <w:rFonts w:ascii="仿宋_GB2312" w:hAnsi="仿宋_GB2312" w:cs="仿宋_GB2312" w:eastAsia="仿宋_GB2312"/>
                <w:sz w:val="24"/>
              </w:rPr>
              <w:t>①</w:t>
            </w:r>
            <w:r>
              <w:rPr>
                <w:rFonts w:ascii="仿宋_GB2312" w:hAnsi="仿宋_GB2312" w:cs="仿宋_GB2312" w:eastAsia="仿宋_GB2312"/>
                <w:sz w:val="24"/>
              </w:rPr>
              <w:t>实验室建设网络设计与部署，包括网络设计、综合布线、硬件和软件配置等。</w:t>
            </w:r>
          </w:p>
          <w:p>
            <w:pPr>
              <w:pStyle w:val="null3"/>
              <w:spacing w:before="105" w:after="105"/>
              <w:ind w:firstLine="400"/>
              <w:jc w:val="left"/>
            </w:pPr>
            <w:r>
              <w:rPr>
                <w:rFonts w:ascii="仿宋_GB2312" w:hAnsi="仿宋_GB2312" w:cs="仿宋_GB2312" w:eastAsia="仿宋_GB2312"/>
                <w:sz w:val="24"/>
              </w:rPr>
              <w:t>②</w:t>
            </w:r>
            <w:r>
              <w:rPr>
                <w:rFonts w:ascii="仿宋_GB2312" w:hAnsi="仿宋_GB2312" w:cs="仿宋_GB2312" w:eastAsia="仿宋_GB2312"/>
                <w:sz w:val="24"/>
              </w:rPr>
              <w:t>触控一体机集控管理平台部署，包括设备安装、调试，软件部署、配置及测试。</w:t>
            </w:r>
          </w:p>
          <w:p>
            <w:pPr>
              <w:pStyle w:val="null3"/>
              <w:spacing w:before="105" w:after="105"/>
              <w:ind w:firstLine="400"/>
              <w:jc w:val="left"/>
            </w:pPr>
            <w:r>
              <w:rPr>
                <w:rFonts w:ascii="仿宋_GB2312" w:hAnsi="仿宋_GB2312" w:cs="仿宋_GB2312" w:eastAsia="仿宋_GB2312"/>
                <w:sz w:val="24"/>
              </w:rPr>
              <w:t>③</w:t>
            </w:r>
            <w:r>
              <w:rPr>
                <w:rFonts w:ascii="仿宋_GB2312" w:hAnsi="仿宋_GB2312" w:cs="仿宋_GB2312" w:eastAsia="仿宋_GB2312"/>
                <w:sz w:val="24"/>
              </w:rPr>
              <w:t>软硬件部署安装调试。实验室软硬件系统集成实施部署及安装调试，包括软、硬件设备的部署、安装、配置及调试、测试，以及综合布线等。</w:t>
            </w:r>
          </w:p>
          <w:p>
            <w:pPr>
              <w:pStyle w:val="null3"/>
              <w:spacing w:before="105" w:after="105"/>
              <w:ind w:firstLine="400"/>
              <w:jc w:val="left"/>
            </w:pPr>
            <w:r>
              <w:rPr>
                <w:rFonts w:ascii="仿宋_GB2312" w:hAnsi="仿宋_GB2312" w:cs="仿宋_GB2312" w:eastAsia="仿宋_GB2312"/>
                <w:sz w:val="24"/>
              </w:rPr>
              <w:t>④</w:t>
            </w:r>
            <w:r>
              <w:rPr>
                <w:rFonts w:ascii="仿宋_GB2312" w:hAnsi="仿宋_GB2312" w:cs="仿宋_GB2312" w:eastAsia="仿宋_GB2312"/>
                <w:sz w:val="24"/>
              </w:rPr>
              <w:t>设备信息采集及数据录入。按照设备信息采集及数据录入规则，把每包核心产品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的信息采集并数据录入</w:t>
            </w:r>
            <w:r>
              <w:rPr>
                <w:rFonts w:ascii="仿宋_GB2312" w:hAnsi="仿宋_GB2312" w:cs="仿宋_GB2312" w:eastAsia="仿宋_GB2312"/>
                <w:sz w:val="24"/>
              </w:rPr>
              <w:t>“</w:t>
            </w:r>
            <w:r>
              <w:rPr>
                <w:rFonts w:ascii="仿宋_GB2312" w:hAnsi="仿宋_GB2312" w:cs="仿宋_GB2312" w:eastAsia="仿宋_GB2312"/>
                <w:sz w:val="24"/>
              </w:rPr>
              <w:t>海南省教育数字化设备资产与运维管理系统</w:t>
            </w:r>
            <w:r>
              <w:rPr>
                <w:rFonts w:ascii="仿宋_GB2312" w:hAnsi="仿宋_GB2312" w:cs="仿宋_GB2312" w:eastAsia="仿宋_GB2312"/>
                <w:sz w:val="24"/>
              </w:rPr>
              <w:t>”</w:t>
            </w:r>
            <w:r>
              <w:rPr>
                <w:rFonts w:ascii="仿宋_GB2312" w:hAnsi="仿宋_GB2312" w:cs="仿宋_GB2312" w:eastAsia="仿宋_GB2312"/>
                <w:sz w:val="24"/>
              </w:rPr>
              <w:t>。通过标签打印机打印固定资产卡片（70*50mm），并粘贴在设备上。包括：产品名称、保修序列号、生产者、供货商、安装地点等详细信息；要求粘贴统一的资产与运维管理二维码。同时也把运维技术员和学校设备管理员的信息录入。在申报验收前，须完成全部产品和技术人员的信息数据录入。采购人将在系统中核查设备信息，并以此作为验收通过的必要条件。</w:t>
            </w:r>
          </w:p>
          <w:p>
            <w:pPr>
              <w:pStyle w:val="null3"/>
              <w:spacing w:before="105" w:after="105"/>
              <w:ind w:firstLine="400"/>
              <w:jc w:val="left"/>
            </w:pPr>
            <w:r>
              <w:rPr>
                <w:rFonts w:ascii="仿宋_GB2312" w:hAnsi="仿宋_GB2312" w:cs="仿宋_GB2312" w:eastAsia="仿宋_GB2312"/>
                <w:sz w:val="24"/>
              </w:rPr>
              <w:t>⑤</w:t>
            </w:r>
            <w:r>
              <w:rPr>
                <w:rFonts w:ascii="仿宋_GB2312" w:hAnsi="仿宋_GB2312" w:cs="仿宋_GB2312" w:eastAsia="仿宋_GB2312"/>
                <w:sz w:val="24"/>
              </w:rPr>
              <w:t>资源平台服务。实验室配套的教学资源、教学工具及教学软件须有汇聚的系统平台，并提供运维服务。提供海南省中学实验相关学科教材版本的教学资源、教学工具软件其系统平台为所有项目学校教师和学生开展教育教学使用，做好资源平台配置、师生信息录入、数据安全等本地服务和云服务。</w:t>
            </w:r>
          </w:p>
          <w:p>
            <w:pPr>
              <w:pStyle w:val="null3"/>
              <w:spacing w:before="105" w:after="105"/>
              <w:ind w:firstLine="400"/>
              <w:jc w:val="left"/>
            </w:pPr>
            <w:r>
              <w:rPr>
                <w:rFonts w:ascii="仿宋_GB2312" w:hAnsi="仿宋_GB2312" w:cs="仿宋_GB2312" w:eastAsia="仿宋_GB2312"/>
                <w:sz w:val="24"/>
              </w:rPr>
              <w:t>⑥</w:t>
            </w:r>
            <w:r>
              <w:rPr>
                <w:rFonts w:ascii="仿宋_GB2312" w:hAnsi="仿宋_GB2312" w:cs="仿宋_GB2312" w:eastAsia="仿宋_GB2312"/>
                <w:sz w:val="24"/>
              </w:rPr>
              <w:t>如学校需要，中标人应支持学校录播课堂教学视频。</w:t>
            </w:r>
          </w:p>
          <w:p>
            <w:pPr>
              <w:pStyle w:val="null3"/>
              <w:spacing w:before="105" w:after="105"/>
              <w:ind w:firstLine="400"/>
              <w:jc w:val="left"/>
            </w:pPr>
            <w:r>
              <w:rPr>
                <w:rFonts w:ascii="仿宋_GB2312" w:hAnsi="仿宋_GB2312" w:cs="仿宋_GB2312" w:eastAsia="仿宋_GB2312"/>
                <w:sz w:val="24"/>
              </w:rPr>
              <w:t>⑦</w:t>
            </w:r>
            <w:r>
              <w:rPr>
                <w:rFonts w:ascii="仿宋_GB2312" w:hAnsi="仿宋_GB2312" w:cs="仿宋_GB2312" w:eastAsia="仿宋_GB2312"/>
                <w:sz w:val="24"/>
              </w:rPr>
              <w:t>教师培训。如学校需要，中标人应组织设备应用等培训。</w:t>
            </w:r>
          </w:p>
          <w:p>
            <w:pPr>
              <w:pStyle w:val="null3"/>
              <w:spacing w:before="105" w:after="105"/>
              <w:ind w:firstLine="400"/>
              <w:jc w:val="left"/>
            </w:pPr>
            <w:r>
              <w:rPr>
                <w:rFonts w:ascii="仿宋_GB2312" w:hAnsi="仿宋_GB2312" w:cs="仿宋_GB2312" w:eastAsia="仿宋_GB2312"/>
                <w:sz w:val="24"/>
              </w:rPr>
              <w:t>⑧</w:t>
            </w:r>
            <w:r>
              <w:rPr>
                <w:rFonts w:ascii="仿宋_GB2312" w:hAnsi="仿宋_GB2312" w:cs="仿宋_GB2312" w:eastAsia="仿宋_GB2312"/>
                <w:sz w:val="24"/>
              </w:rPr>
              <w:t>旧设备处置</w:t>
            </w:r>
          </w:p>
          <w:p>
            <w:pPr>
              <w:pStyle w:val="null3"/>
              <w:spacing w:before="105" w:after="105"/>
              <w:ind w:firstLine="400"/>
              <w:jc w:val="left"/>
            </w:pPr>
            <w:r>
              <w:rPr>
                <w:rFonts w:ascii="仿宋_GB2312" w:hAnsi="仿宋_GB2312" w:cs="仿宋_GB2312" w:eastAsia="仿宋_GB2312"/>
                <w:sz w:val="24"/>
              </w:rPr>
              <w:t>中标人免费负责将项目学校原有实验室及相关设备设施拆除并搬运到指定位置，并通过学校签收、盖章确认；拆除作业应符合</w:t>
            </w:r>
            <w:r>
              <w:rPr>
                <w:rFonts w:ascii="仿宋_GB2312" w:hAnsi="仿宋_GB2312" w:cs="仿宋_GB2312" w:eastAsia="仿宋_GB2312"/>
                <w:sz w:val="24"/>
              </w:rPr>
              <w:t>GB2894安全标准，确保施工安全；拆除搬运过程造成设施损坏或安全事故，均由中标人负责并赔偿损失。</w:t>
            </w:r>
          </w:p>
          <w:p>
            <w:pPr>
              <w:pStyle w:val="null3"/>
              <w:spacing w:before="105" w:after="105"/>
              <w:ind w:firstLine="402"/>
              <w:jc w:val="both"/>
            </w:pPr>
            <w:r>
              <w:rPr>
                <w:rFonts w:ascii="仿宋_GB2312" w:hAnsi="仿宋_GB2312" w:cs="仿宋_GB2312" w:eastAsia="仿宋_GB2312"/>
                <w:sz w:val="24"/>
                <w:b/>
              </w:rPr>
              <w:t>4.运维和服务</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1）实验室系统集成运维，包括设备硬件、资源平台、集控平台、系统软件、应用软件、教学工具、教学资源、网络设备设施等系统集成运维。</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2）信息系统安全运维。实验室配套的资源平台、集控平台、教学平台、管理平台等系统平台，承载项目学校教师、学生及资源的信息和数据，中标人须提供安全保障，确保师生用户隐私与业务数据安全。</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3）配套软件升级及运维</w:t>
            </w:r>
          </w:p>
          <w:p>
            <w:pPr>
              <w:pStyle w:val="null3"/>
              <w:spacing w:before="105" w:after="105"/>
              <w:ind w:firstLine="400"/>
              <w:jc w:val="left"/>
            </w:pPr>
            <w:r>
              <w:rPr>
                <w:rFonts w:ascii="仿宋_GB2312" w:hAnsi="仿宋_GB2312" w:cs="仿宋_GB2312" w:eastAsia="仿宋_GB2312"/>
                <w:sz w:val="24"/>
              </w:rPr>
              <w:t>投标人须承诺：中标后配套软件（包括操作系统、应用软件、工具软件、资源软件等）由软件制造商提供永久使用授权书，以及</w:t>
            </w:r>
            <w:r>
              <w:rPr>
                <w:rFonts w:ascii="仿宋_GB2312" w:hAnsi="仿宋_GB2312" w:cs="仿宋_GB2312" w:eastAsia="仿宋_GB2312"/>
                <w:sz w:val="24"/>
              </w:rPr>
              <w:t>6年免费升级和运维服务承诺函（验收须提供相关凭证，采购人可随机抽取该批次任一产品序列号致电官方客服热线进行核查）。（承诺函格式自拟）</w:t>
            </w:r>
          </w:p>
          <w:p>
            <w:pPr>
              <w:pStyle w:val="null3"/>
              <w:spacing w:before="105" w:after="105"/>
              <w:ind w:firstLine="402"/>
              <w:jc w:val="left"/>
            </w:pPr>
            <w:r>
              <w:rPr>
                <w:rFonts w:ascii="仿宋_GB2312" w:hAnsi="仿宋_GB2312" w:cs="仿宋_GB2312" w:eastAsia="仿宋_GB2312"/>
                <w:sz w:val="24"/>
                <w:b/>
              </w:rPr>
              <w:t>三、验收要求</w:t>
            </w:r>
          </w:p>
          <w:p>
            <w:pPr>
              <w:pStyle w:val="null3"/>
              <w:spacing w:before="105" w:after="105"/>
              <w:ind w:left="405"/>
              <w:jc w:val="left"/>
            </w:pPr>
            <w:r>
              <w:rPr>
                <w:rFonts w:ascii="仿宋_GB2312" w:hAnsi="仿宋_GB2312" w:cs="仿宋_GB2312" w:eastAsia="仿宋_GB2312"/>
                <w:sz w:val="24"/>
              </w:rPr>
              <w:t>（一）验收依据</w:t>
            </w:r>
            <w:r>
              <w:br/>
            </w:r>
            <w:r>
              <w:rPr>
                <w:rFonts w:ascii="仿宋_GB2312" w:hAnsi="仿宋_GB2312" w:cs="仿宋_GB2312" w:eastAsia="仿宋_GB2312"/>
                <w:sz w:val="24"/>
              </w:rPr>
              <w:t>供货验收须严格遵循以下文件与标准：</w:t>
            </w:r>
          </w:p>
          <w:p>
            <w:pPr>
              <w:pStyle w:val="null3"/>
              <w:spacing w:before="105" w:after="105"/>
              <w:ind w:firstLine="400"/>
              <w:jc w:val="left"/>
            </w:pPr>
            <w:r>
              <w:rPr>
                <w:rFonts w:ascii="仿宋_GB2312" w:hAnsi="仿宋_GB2312" w:cs="仿宋_GB2312" w:eastAsia="仿宋_GB2312"/>
                <w:sz w:val="24"/>
              </w:rPr>
              <w:t>《中华人民共和国政府采购法》《政府采购实施条例》、合同约定条款；相关国家标准和行业标准。</w:t>
            </w:r>
          </w:p>
          <w:p>
            <w:pPr>
              <w:pStyle w:val="null3"/>
              <w:spacing w:before="105" w:after="105"/>
              <w:ind w:firstLine="400"/>
              <w:jc w:val="left"/>
            </w:pPr>
            <w:r>
              <w:rPr>
                <w:rFonts w:ascii="仿宋_GB2312" w:hAnsi="仿宋_GB2312" w:cs="仿宋_GB2312" w:eastAsia="仿宋_GB2312"/>
                <w:sz w:val="24"/>
              </w:rPr>
              <w:t>（二）验收范围与方式</w:t>
            </w:r>
          </w:p>
          <w:p>
            <w:pPr>
              <w:pStyle w:val="null3"/>
              <w:spacing w:before="105" w:after="105"/>
              <w:ind w:firstLine="400"/>
              <w:jc w:val="left"/>
            </w:pPr>
            <w:r>
              <w:rPr>
                <w:rFonts w:ascii="仿宋_GB2312" w:hAnsi="仿宋_GB2312" w:cs="仿宋_GB2312" w:eastAsia="仿宋_GB2312"/>
                <w:sz w:val="24"/>
              </w:rPr>
              <w:t>1.实验室基础改造验收</w:t>
            </w:r>
          </w:p>
          <w:p>
            <w:pPr>
              <w:pStyle w:val="null3"/>
              <w:spacing w:before="105" w:after="105"/>
              <w:ind w:firstLine="400"/>
              <w:jc w:val="left"/>
            </w:pPr>
            <w:r>
              <w:rPr>
                <w:rFonts w:ascii="仿宋_GB2312" w:hAnsi="仿宋_GB2312" w:cs="仿宋_GB2312" w:eastAsia="仿宋_GB2312"/>
                <w:sz w:val="24"/>
              </w:rPr>
              <w:t>实验室基础改造验收的内容包括：天棚吊顶为铝扣板吊顶轻钢龙骨结构；塑胶地板</w:t>
            </w:r>
            <w:r>
              <w:rPr>
                <w:rFonts w:ascii="仿宋_GB2312" w:hAnsi="仿宋_GB2312" w:cs="仿宋_GB2312" w:eastAsia="仿宋_GB2312"/>
                <w:sz w:val="24"/>
              </w:rPr>
              <w:t>≥</w:t>
            </w:r>
            <w:r>
              <w:rPr>
                <w:rFonts w:ascii="仿宋_GB2312" w:hAnsi="仿宋_GB2312" w:cs="仿宋_GB2312" w:eastAsia="仿宋_GB2312"/>
                <w:sz w:val="24"/>
              </w:rPr>
              <w:t>2mm厚基层表面处理，采用双组分胶粘剂，自流平施工铺设，墙角封边；墙体粉刷；墙体护墙板采用环保级材料定制安装；LED教室护眼灯；文化建设：实验操作流程展板、规章制度展板、行为规范展板等；地面水电改造，垃圾清运。中标人所提供的设施设备（货物）及施工须符合相关国家标准和行业标准。</w:t>
            </w:r>
          </w:p>
          <w:p>
            <w:pPr>
              <w:pStyle w:val="null3"/>
              <w:spacing w:before="105" w:after="105"/>
              <w:ind w:firstLine="400"/>
              <w:jc w:val="left"/>
            </w:pPr>
            <w:r>
              <w:rPr>
                <w:rFonts w:ascii="仿宋_GB2312" w:hAnsi="仿宋_GB2312" w:cs="仿宋_GB2312" w:eastAsia="仿宋_GB2312"/>
                <w:sz w:val="24"/>
              </w:rPr>
              <w:t>如需更改基础改造施工内容，须与学校协商确定，并出具情况说明，加盖中标人与学校公章。</w:t>
            </w:r>
          </w:p>
          <w:p>
            <w:pPr>
              <w:pStyle w:val="null3"/>
              <w:spacing w:before="105" w:after="105"/>
              <w:ind w:firstLine="400"/>
              <w:jc w:val="left"/>
            </w:pPr>
            <w:r>
              <w:rPr>
                <w:rFonts w:ascii="仿宋_GB2312" w:hAnsi="仿宋_GB2312" w:cs="仿宋_GB2312" w:eastAsia="仿宋_GB2312"/>
                <w:sz w:val="24"/>
              </w:rPr>
              <w:t>2.产品验收</w:t>
            </w:r>
          </w:p>
          <w:p>
            <w:pPr>
              <w:pStyle w:val="null3"/>
              <w:spacing w:before="105" w:after="105"/>
              <w:ind w:firstLine="402"/>
              <w:jc w:val="left"/>
            </w:pPr>
            <w:r>
              <w:rPr>
                <w:rFonts w:ascii="仿宋_GB2312" w:hAnsi="仿宋_GB2312" w:cs="仿宋_GB2312" w:eastAsia="仿宋_GB2312"/>
                <w:sz w:val="24"/>
                <w:b/>
              </w:rPr>
              <w:t>覆盖内容：</w:t>
            </w:r>
            <w:r>
              <w:rPr>
                <w:rFonts w:ascii="仿宋_GB2312" w:hAnsi="仿宋_GB2312" w:cs="仿宋_GB2312" w:eastAsia="仿宋_GB2312"/>
                <w:sz w:val="24"/>
              </w:rPr>
              <w:t>采购清单中全部产品；所有产品安装调试完成后，需按照相关行业标准和合同约定进行验收。验收内容包括产品的外观完好性、功能完整性、性能指标达标情况、安装规范性等，同时需提供产品操作手册、合格证明等资料。只有验收合格的产品，方可投入使用。</w:t>
            </w:r>
          </w:p>
          <w:p>
            <w:pPr>
              <w:pStyle w:val="null3"/>
              <w:spacing w:before="105" w:after="105"/>
              <w:ind w:firstLine="402"/>
              <w:jc w:val="left"/>
            </w:pPr>
            <w:r>
              <w:rPr>
                <w:rFonts w:ascii="仿宋_GB2312" w:hAnsi="仿宋_GB2312" w:cs="仿宋_GB2312" w:eastAsia="仿宋_GB2312"/>
                <w:sz w:val="24"/>
                <w:b/>
              </w:rPr>
              <w:t>逐项核验：</w:t>
            </w:r>
            <w:r>
              <w:rPr>
                <w:rFonts w:ascii="仿宋_GB2312" w:hAnsi="仿宋_GB2312" w:cs="仿宋_GB2312" w:eastAsia="仿宋_GB2312"/>
                <w:sz w:val="24"/>
              </w:rPr>
              <w:t>验收小组须按采购需求逐项比对，采用</w:t>
            </w:r>
            <w:r>
              <w:rPr>
                <w:rFonts w:ascii="仿宋_GB2312" w:hAnsi="仿宋_GB2312" w:cs="仿宋_GB2312" w:eastAsia="仿宋_GB2312"/>
                <w:sz w:val="24"/>
              </w:rPr>
              <w:t>“</w:t>
            </w:r>
            <w:r>
              <w:rPr>
                <w:rFonts w:ascii="仿宋_GB2312" w:hAnsi="仿宋_GB2312" w:cs="仿宋_GB2312" w:eastAsia="仿宋_GB2312"/>
                <w:sz w:val="24"/>
              </w:rPr>
              <w:t>清单式验收</w:t>
            </w:r>
            <w:r>
              <w:rPr>
                <w:rFonts w:ascii="仿宋_GB2312" w:hAnsi="仿宋_GB2312" w:cs="仿宋_GB2312" w:eastAsia="仿宋_GB2312"/>
                <w:sz w:val="24"/>
              </w:rPr>
              <w:t>”</w:t>
            </w:r>
            <w:r>
              <w:rPr>
                <w:rFonts w:ascii="仿宋_GB2312" w:hAnsi="仿宋_GB2312" w:cs="仿宋_GB2312" w:eastAsia="仿宋_GB2312"/>
                <w:sz w:val="24"/>
              </w:rPr>
              <w:t>，形成验收记录表。完成安装调试后，需提前7个工作日提交验收申请函，并附完整验收材料，采购人应在7个工作日内组织验收；</w:t>
            </w:r>
          </w:p>
          <w:p>
            <w:pPr>
              <w:pStyle w:val="null3"/>
              <w:spacing w:before="105" w:after="105"/>
              <w:ind w:firstLine="402"/>
              <w:jc w:val="left"/>
            </w:pPr>
            <w:r>
              <w:rPr>
                <w:rFonts w:ascii="仿宋_GB2312" w:hAnsi="仿宋_GB2312" w:cs="仿宋_GB2312" w:eastAsia="仿宋_GB2312"/>
                <w:sz w:val="24"/>
                <w:b/>
              </w:rPr>
              <w:t>整改要求：</w:t>
            </w:r>
          </w:p>
          <w:p>
            <w:pPr>
              <w:pStyle w:val="null3"/>
              <w:spacing w:before="105" w:after="105"/>
              <w:ind w:firstLine="400"/>
              <w:jc w:val="left"/>
            </w:pPr>
            <w:r>
              <w:rPr>
                <w:rFonts w:ascii="仿宋_GB2312" w:hAnsi="仿宋_GB2312" w:cs="仿宋_GB2312" w:eastAsia="仿宋_GB2312"/>
                <w:sz w:val="24"/>
              </w:rPr>
              <w:t>首次验收不合格的，中标人须在</w:t>
            </w:r>
            <w:r>
              <w:rPr>
                <w:rFonts w:ascii="仿宋_GB2312" w:hAnsi="仿宋_GB2312" w:cs="仿宋_GB2312" w:eastAsia="仿宋_GB2312"/>
                <w:sz w:val="24"/>
              </w:rPr>
              <w:t>7个自然日内完成整改并提交整改报告，列明问题原因、解决措施及预防方案；</w:t>
            </w:r>
          </w:p>
          <w:p>
            <w:pPr>
              <w:pStyle w:val="null3"/>
              <w:spacing w:before="105" w:after="105"/>
              <w:ind w:left="405"/>
              <w:jc w:val="left"/>
            </w:pPr>
            <w:r>
              <w:rPr>
                <w:rFonts w:ascii="仿宋_GB2312" w:hAnsi="仿宋_GB2312" w:cs="仿宋_GB2312" w:eastAsia="仿宋_GB2312"/>
                <w:sz w:val="24"/>
              </w:rPr>
              <w:t>若中标人整改不到位，二次验收仍不合格，采购人有权采取以下措施：</w:t>
            </w:r>
            <w:r>
              <w:br/>
            </w:r>
            <w:r>
              <w:rPr>
                <w:rFonts w:ascii="仿宋_GB2312" w:hAnsi="仿宋_GB2312" w:cs="仿宋_GB2312" w:eastAsia="仿宋_GB2312"/>
                <w:sz w:val="24"/>
              </w:rPr>
              <w:t>（</w:t>
            </w:r>
            <w:r>
              <w:rPr>
                <w:rFonts w:ascii="仿宋_GB2312" w:hAnsi="仿宋_GB2312" w:cs="仿宋_GB2312" w:eastAsia="仿宋_GB2312"/>
                <w:sz w:val="24"/>
              </w:rPr>
              <w:t>1）终止合同并拒付合同尾款（合同金额30%）；</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2）扣除全部履约保证金；</w:t>
            </w:r>
          </w:p>
          <w:p>
            <w:pPr>
              <w:pStyle w:val="null3"/>
              <w:spacing w:before="105" w:after="105"/>
              <w:ind w:left="405"/>
              <w:jc w:val="left"/>
            </w:pPr>
            <w:r>
              <w:rPr>
                <w:rFonts w:ascii="仿宋_GB2312" w:hAnsi="仿宋_GB2312" w:cs="仿宋_GB2312" w:eastAsia="仿宋_GB2312"/>
                <w:sz w:val="24"/>
              </w:rPr>
              <w:t>（</w:t>
            </w:r>
            <w:r>
              <w:rPr>
                <w:rFonts w:ascii="仿宋_GB2312" w:hAnsi="仿宋_GB2312" w:cs="仿宋_GB2312" w:eastAsia="仿宋_GB2312"/>
                <w:sz w:val="24"/>
              </w:rPr>
              <w:t>3）因验收不合格所产生的一切后果由中标人承担；</w:t>
            </w:r>
            <w:r>
              <w:br/>
            </w:r>
            <w:r>
              <w:rPr>
                <w:rFonts w:ascii="仿宋_GB2312" w:hAnsi="仿宋_GB2312" w:cs="仿宋_GB2312" w:eastAsia="仿宋_GB2312"/>
                <w:sz w:val="24"/>
              </w:rPr>
              <w:t>（</w:t>
            </w:r>
            <w:r>
              <w:rPr>
                <w:rFonts w:ascii="仿宋_GB2312" w:hAnsi="仿宋_GB2312" w:cs="仿宋_GB2312" w:eastAsia="仿宋_GB2312"/>
                <w:sz w:val="24"/>
              </w:rPr>
              <w:t>4）采购人有权将中标人违约信息录入政府采购信用评价系统，并通报省级行政主管部门；</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5）依法索赔由此产生的直接损失（如学校教学工作延误赔偿）。</w:t>
            </w:r>
          </w:p>
          <w:p>
            <w:pPr>
              <w:pStyle w:val="null3"/>
              <w:spacing w:before="105" w:after="105"/>
              <w:ind w:firstLine="402"/>
              <w:jc w:val="left"/>
            </w:pPr>
            <w:r>
              <w:rPr>
                <w:rFonts w:ascii="仿宋_GB2312" w:hAnsi="仿宋_GB2312" w:cs="仿宋_GB2312" w:eastAsia="仿宋_GB2312"/>
                <w:sz w:val="24"/>
                <w:b/>
              </w:rPr>
              <w:t>3.第三方检测与溯源机制</w:t>
            </w:r>
          </w:p>
          <w:p>
            <w:pPr>
              <w:pStyle w:val="null3"/>
              <w:spacing w:before="105" w:after="105"/>
              <w:ind w:firstLine="400"/>
              <w:jc w:val="left"/>
            </w:pPr>
            <w:r>
              <w:rPr>
                <w:rFonts w:ascii="仿宋_GB2312" w:hAnsi="仿宋_GB2312" w:cs="仿宋_GB2312" w:eastAsia="仿宋_GB2312"/>
                <w:sz w:val="24"/>
              </w:rPr>
              <w:t>抽检要求：采购人可委托具备</w:t>
            </w:r>
            <w:r>
              <w:rPr>
                <w:rFonts w:ascii="仿宋_GB2312" w:hAnsi="仿宋_GB2312" w:cs="仿宋_GB2312" w:eastAsia="仿宋_GB2312"/>
                <w:sz w:val="24"/>
              </w:rPr>
              <w:t>CMA/CNAS资质的第三方机构，对产品（如教师演示讲台、触控一体机、实训示教终端机、教考练系统）进行破坏性测试（如屏幕耐久性、环境稳定性、系统抗压性）；</w:t>
            </w:r>
          </w:p>
          <w:p>
            <w:pPr>
              <w:pStyle w:val="null3"/>
              <w:spacing w:before="105" w:after="105"/>
              <w:ind w:firstLine="400"/>
              <w:jc w:val="left"/>
            </w:pPr>
            <w:r>
              <w:rPr>
                <w:rFonts w:ascii="仿宋_GB2312" w:hAnsi="仿宋_GB2312" w:cs="仿宋_GB2312" w:eastAsia="仿宋_GB2312"/>
                <w:sz w:val="24"/>
              </w:rPr>
              <w:t>溯源核查</w:t>
            </w:r>
          </w:p>
          <w:p>
            <w:pPr>
              <w:pStyle w:val="null3"/>
              <w:spacing w:before="105" w:after="105"/>
              <w:ind w:firstLine="400"/>
              <w:jc w:val="left"/>
            </w:pPr>
            <w:r>
              <w:rPr>
                <w:rFonts w:ascii="仿宋_GB2312" w:hAnsi="仿宋_GB2312" w:cs="仿宋_GB2312" w:eastAsia="仿宋_GB2312"/>
                <w:sz w:val="24"/>
              </w:rPr>
              <w:t>提供产品制造商出厂批次检测报告，并随机抽取不少于</w:t>
            </w:r>
            <w:r>
              <w:rPr>
                <w:rFonts w:ascii="仿宋_GB2312" w:hAnsi="仿宋_GB2312" w:cs="仿宋_GB2312" w:eastAsia="仿宋_GB2312"/>
                <w:sz w:val="24"/>
              </w:rPr>
              <w:t>10%硬件设备序列号，通过制造商官方渠道核验真伪；</w:t>
            </w:r>
          </w:p>
          <w:p>
            <w:pPr>
              <w:pStyle w:val="null3"/>
              <w:spacing w:before="105" w:after="105"/>
              <w:ind w:firstLine="400"/>
              <w:jc w:val="left"/>
            </w:pPr>
            <w:r>
              <w:rPr>
                <w:rFonts w:ascii="仿宋_GB2312" w:hAnsi="仿宋_GB2312" w:cs="仿宋_GB2312" w:eastAsia="仿宋_GB2312"/>
                <w:sz w:val="24"/>
              </w:rPr>
              <w:t>软件授权：登录软件厂商官网验证许可证有效性，确保授权永久使用并提供</w:t>
            </w:r>
            <w:r>
              <w:rPr>
                <w:rFonts w:ascii="仿宋_GB2312" w:hAnsi="仿宋_GB2312" w:cs="仿宋_GB2312" w:eastAsia="仿宋_GB2312"/>
                <w:sz w:val="24"/>
              </w:rPr>
              <w:t>6年免费升级和运维服务，并随机抽取不少于10%授权号，通过制造商官方渠道核验真伪；</w:t>
            </w:r>
          </w:p>
          <w:p>
            <w:pPr>
              <w:pStyle w:val="null3"/>
              <w:spacing w:before="105" w:after="105"/>
              <w:ind w:firstLine="400"/>
              <w:jc w:val="left"/>
            </w:pPr>
            <w:r>
              <w:rPr>
                <w:rFonts w:ascii="仿宋_GB2312" w:hAnsi="仿宋_GB2312" w:cs="仿宋_GB2312" w:eastAsia="仿宋_GB2312"/>
                <w:sz w:val="24"/>
              </w:rPr>
              <w:t>发票溯源：需提供所投核心产品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进货的增值税专用发票。（如有需要，可对涉及的敏感信息作脱敏处理）</w:t>
            </w:r>
          </w:p>
          <w:p>
            <w:pPr>
              <w:pStyle w:val="null3"/>
              <w:spacing w:before="105" w:after="105"/>
              <w:ind w:firstLine="402"/>
              <w:jc w:val="left"/>
            </w:pPr>
            <w:r>
              <w:rPr>
                <w:rFonts w:ascii="仿宋_GB2312" w:hAnsi="仿宋_GB2312" w:cs="仿宋_GB2312" w:eastAsia="仿宋_GB2312"/>
                <w:sz w:val="24"/>
                <w:b/>
              </w:rPr>
              <w:t>四、售后服务（投标时提供加盖投标人公章的承诺函，承诺函格式自拟）</w:t>
            </w:r>
          </w:p>
          <w:p>
            <w:pPr>
              <w:pStyle w:val="null3"/>
              <w:spacing w:before="105" w:after="105"/>
              <w:ind w:firstLine="402"/>
              <w:jc w:val="both"/>
            </w:pPr>
            <w:r>
              <w:rPr>
                <w:rFonts w:ascii="仿宋_GB2312" w:hAnsi="仿宋_GB2312" w:cs="仿宋_GB2312" w:eastAsia="仿宋_GB2312"/>
                <w:sz w:val="24"/>
                <w:b/>
              </w:rPr>
              <w:t>（一）基本要求</w:t>
            </w:r>
          </w:p>
          <w:p>
            <w:pPr>
              <w:pStyle w:val="null3"/>
              <w:spacing w:before="105" w:after="105"/>
              <w:ind w:firstLine="402"/>
              <w:jc w:val="both"/>
            </w:pPr>
            <w:r>
              <w:rPr>
                <w:rFonts w:ascii="仿宋_GB2312" w:hAnsi="仿宋_GB2312" w:cs="仿宋_GB2312" w:eastAsia="仿宋_GB2312"/>
                <w:sz w:val="24"/>
                <w:b/>
              </w:rPr>
              <w:t>1.服务期限</w:t>
            </w:r>
          </w:p>
          <w:p>
            <w:pPr>
              <w:pStyle w:val="null3"/>
              <w:spacing w:before="105" w:after="105"/>
              <w:ind w:firstLine="400"/>
              <w:jc w:val="both"/>
            </w:pPr>
            <w:r>
              <w:rPr>
                <w:rFonts w:ascii="仿宋_GB2312" w:hAnsi="仿宋_GB2312" w:cs="仿宋_GB2312" w:eastAsia="仿宋_GB2312"/>
                <w:sz w:val="24"/>
              </w:rPr>
              <w:t>中标后中标人和制造商均须提供以下承诺函：</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1）核心产品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6年免费质保服务，包含保修服务和免费上门维修服务及配件。</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2）配套产品（消耗品除外）3年免费质保服务，包含保修服务和免费上门维修服务及配件。</w:t>
            </w:r>
          </w:p>
          <w:p>
            <w:pPr>
              <w:pStyle w:val="null3"/>
              <w:spacing w:before="105" w:after="105"/>
              <w:ind w:firstLine="402"/>
              <w:jc w:val="both"/>
            </w:pPr>
            <w:r>
              <w:rPr>
                <w:rFonts w:ascii="仿宋_GB2312" w:hAnsi="仿宋_GB2312" w:cs="仿宋_GB2312" w:eastAsia="仿宋_GB2312"/>
                <w:sz w:val="24"/>
                <w:b/>
              </w:rPr>
              <w:t>2.响应机制</w:t>
            </w:r>
          </w:p>
          <w:p>
            <w:pPr>
              <w:pStyle w:val="null3"/>
              <w:spacing w:before="105" w:after="105"/>
              <w:ind w:firstLine="400"/>
              <w:jc w:val="both"/>
            </w:pPr>
            <w:r>
              <w:rPr>
                <w:rFonts w:ascii="仿宋_GB2312" w:hAnsi="仿宋_GB2312" w:cs="仿宋_GB2312" w:eastAsia="仿宋_GB2312"/>
                <w:sz w:val="24"/>
              </w:rPr>
              <w:t>故障响应时间：</w:t>
            </w:r>
          </w:p>
          <w:p>
            <w:pPr>
              <w:pStyle w:val="null3"/>
              <w:spacing w:before="105" w:after="105"/>
              <w:ind w:firstLine="400"/>
              <w:jc w:val="both"/>
            </w:pPr>
            <w:r>
              <w:rPr>
                <w:rFonts w:ascii="仿宋_GB2312" w:hAnsi="仿宋_GB2312" w:cs="仿宋_GB2312" w:eastAsia="仿宋_GB2312"/>
                <w:sz w:val="24"/>
              </w:rPr>
              <w:t>须在</w:t>
            </w:r>
            <w:r>
              <w:rPr>
                <w:rFonts w:ascii="仿宋_GB2312" w:hAnsi="仿宋_GB2312" w:cs="仿宋_GB2312" w:eastAsia="仿宋_GB2312"/>
                <w:sz w:val="24"/>
              </w:rPr>
              <w:t>6小时内（工作时间）响应，48小时内（工作时间）完成修复，设备正常运行,否则须在5天内提供备用设备以确保正常教学。</w:t>
            </w:r>
          </w:p>
          <w:p>
            <w:pPr>
              <w:pStyle w:val="null3"/>
              <w:spacing w:before="105" w:after="105"/>
              <w:ind w:firstLine="402"/>
              <w:jc w:val="both"/>
            </w:pPr>
            <w:r>
              <w:rPr>
                <w:rFonts w:ascii="仿宋_GB2312" w:hAnsi="仿宋_GB2312" w:cs="仿宋_GB2312" w:eastAsia="仿宋_GB2312"/>
                <w:sz w:val="24"/>
                <w:b/>
              </w:rPr>
              <w:t>3.维护与保养</w:t>
            </w:r>
          </w:p>
          <w:p>
            <w:pPr>
              <w:pStyle w:val="null3"/>
              <w:spacing w:before="105" w:after="105"/>
              <w:ind w:firstLine="400"/>
              <w:jc w:val="both"/>
            </w:pPr>
            <w:r>
              <w:rPr>
                <w:rFonts w:ascii="仿宋_GB2312" w:hAnsi="仿宋_GB2312" w:cs="仿宋_GB2312" w:eastAsia="仿宋_GB2312"/>
                <w:sz w:val="24"/>
              </w:rPr>
              <w:t>定期巡检：质保期内，投标人每季度需安排技术人员进行一次现场巡检，包括设备运行状态检查、性能测试、软件版本更新等；质保期后，每年至少进行</w:t>
            </w:r>
            <w:r>
              <w:rPr>
                <w:rFonts w:ascii="仿宋_GB2312" w:hAnsi="仿宋_GB2312" w:cs="仿宋_GB2312" w:eastAsia="仿宋_GB2312"/>
                <w:sz w:val="24"/>
              </w:rPr>
              <w:t>1次免费巡检。</w:t>
            </w:r>
          </w:p>
          <w:p>
            <w:pPr>
              <w:pStyle w:val="null3"/>
              <w:spacing w:before="105" w:after="105"/>
              <w:ind w:firstLine="400"/>
              <w:jc w:val="both"/>
            </w:pPr>
            <w:r>
              <w:rPr>
                <w:rFonts w:ascii="仿宋_GB2312" w:hAnsi="仿宋_GB2312" w:cs="仿宋_GB2312" w:eastAsia="仿宋_GB2312"/>
                <w:sz w:val="24"/>
              </w:rPr>
              <w:t>零部件供应：确保关键零部件（如传感器、显示屏、核心芯片等）的长期供应，质保期内免费更换故障零部件；质保期后，零部件供应周期不超过</w:t>
            </w:r>
            <w:r>
              <w:rPr>
                <w:rFonts w:ascii="仿宋_GB2312" w:hAnsi="仿宋_GB2312" w:cs="仿宋_GB2312" w:eastAsia="仿宋_GB2312"/>
                <w:sz w:val="24"/>
              </w:rPr>
              <w:t>7个工作日，且提供明确的价格清单（不高于市场均价）。</w:t>
            </w:r>
          </w:p>
          <w:p>
            <w:pPr>
              <w:pStyle w:val="null3"/>
              <w:spacing w:before="105" w:after="105"/>
              <w:ind w:firstLine="402"/>
              <w:jc w:val="both"/>
            </w:pPr>
            <w:r>
              <w:rPr>
                <w:rFonts w:ascii="仿宋_GB2312" w:hAnsi="仿宋_GB2312" w:cs="仿宋_GB2312" w:eastAsia="仿宋_GB2312"/>
                <w:sz w:val="24"/>
                <w:b/>
              </w:rPr>
              <w:t>4.技术支持与培训</w:t>
            </w:r>
          </w:p>
          <w:p>
            <w:pPr>
              <w:pStyle w:val="null3"/>
              <w:spacing w:before="105" w:after="105"/>
              <w:ind w:firstLine="400"/>
              <w:jc w:val="both"/>
            </w:pPr>
            <w:r>
              <w:rPr>
                <w:rFonts w:ascii="仿宋_GB2312" w:hAnsi="仿宋_GB2312" w:cs="仿宋_GB2312" w:eastAsia="仿宋_GB2312"/>
                <w:sz w:val="24"/>
              </w:rPr>
              <w:t>技术支持：提供专属技术支持团队，负责解答设备使用、操作、维护等方面的问题，协助用户解决实验教学中遇到的技术难题。</w:t>
            </w:r>
          </w:p>
          <w:p>
            <w:pPr>
              <w:pStyle w:val="null3"/>
              <w:spacing w:before="105" w:after="105"/>
              <w:ind w:firstLine="400"/>
              <w:jc w:val="both"/>
            </w:pPr>
            <w:r>
              <w:rPr>
                <w:rFonts w:ascii="仿宋_GB2312" w:hAnsi="仿宋_GB2312" w:cs="仿宋_GB2312" w:eastAsia="仿宋_GB2312"/>
                <w:sz w:val="24"/>
              </w:rPr>
              <w:t>培训服务：</w:t>
            </w:r>
          </w:p>
          <w:p>
            <w:pPr>
              <w:pStyle w:val="null3"/>
              <w:spacing w:before="105" w:after="105"/>
              <w:ind w:firstLine="400"/>
              <w:jc w:val="both"/>
            </w:pPr>
            <w:r>
              <w:rPr>
                <w:rFonts w:ascii="仿宋_GB2312" w:hAnsi="仿宋_GB2312" w:cs="仿宋_GB2312" w:eastAsia="仿宋_GB2312"/>
                <w:sz w:val="24"/>
              </w:rPr>
              <w:t>产品验收合格后，根据学校需求，组织不少于</w:t>
            </w:r>
            <w:r>
              <w:rPr>
                <w:rFonts w:ascii="仿宋_GB2312" w:hAnsi="仿宋_GB2312" w:cs="仿宋_GB2312" w:eastAsia="仿宋_GB2312"/>
                <w:sz w:val="24"/>
              </w:rPr>
              <w:t>1次现场培训，内容包括设备操作、日常维护、软件使用、故障排查等，确保实验室管理员、教师等相关人员熟练掌握；</w:t>
            </w:r>
          </w:p>
          <w:p>
            <w:pPr>
              <w:pStyle w:val="null3"/>
              <w:spacing w:before="105" w:after="105"/>
              <w:ind w:firstLine="400"/>
              <w:jc w:val="both"/>
            </w:pPr>
            <w:r>
              <w:rPr>
                <w:rFonts w:ascii="仿宋_GB2312" w:hAnsi="仿宋_GB2312" w:cs="仿宋_GB2312" w:eastAsia="仿宋_GB2312"/>
                <w:sz w:val="24"/>
              </w:rPr>
              <w:t>提供培训教材（纸质版和电子版），包含设备说明书、操作手册、常见问题解答等；</w:t>
            </w:r>
          </w:p>
          <w:p>
            <w:pPr>
              <w:pStyle w:val="null3"/>
              <w:spacing w:before="105" w:after="105"/>
              <w:ind w:firstLine="400"/>
              <w:jc w:val="both"/>
            </w:pPr>
            <w:r>
              <w:rPr>
                <w:rFonts w:ascii="仿宋_GB2312" w:hAnsi="仿宋_GB2312" w:cs="仿宋_GB2312" w:eastAsia="仿宋_GB2312"/>
                <w:sz w:val="24"/>
              </w:rPr>
              <w:t>支持不定期的在线培训，满足用户后续新增人员的培训需求。</w:t>
            </w:r>
          </w:p>
          <w:p>
            <w:pPr>
              <w:pStyle w:val="null3"/>
              <w:spacing w:before="105" w:after="105"/>
              <w:ind w:firstLine="442"/>
              <w:jc w:val="both"/>
            </w:pPr>
            <w:r>
              <w:rPr>
                <w:rFonts w:ascii="仿宋_GB2312" w:hAnsi="仿宋_GB2312" w:cs="仿宋_GB2312" w:eastAsia="仿宋_GB2312"/>
                <w:sz w:val="24"/>
                <w:b/>
              </w:rPr>
              <w:t>（二）质量保障</w:t>
            </w:r>
          </w:p>
          <w:p>
            <w:pPr>
              <w:pStyle w:val="null3"/>
              <w:spacing w:before="105" w:after="105"/>
              <w:ind w:firstLine="402"/>
              <w:jc w:val="left"/>
            </w:pPr>
            <w:r>
              <w:rPr>
                <w:rFonts w:ascii="仿宋_GB2312" w:hAnsi="仿宋_GB2312" w:cs="仿宋_GB2312" w:eastAsia="仿宋_GB2312"/>
                <w:sz w:val="24"/>
                <w:b/>
              </w:rPr>
              <w:t>1.质量保证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1）所投产品必须为制造商原厂生产的全新、未使用过的正品设备（生产日期距供货交付日期不得超过180天），符合中国国家相关质量认证标准及行业规范，且通过出厂检验合格。验收时须提供完整的质量合格证明文件，严禁使用翻新、二手或假冒伪劣产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2）供货时应保证产品外观清洁、标记编号以及品牌型号等字体清晰、明确。</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3）供货时应提供所有产品的合格证或检验报告等质量证明文件。</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4）所投的产品必须是在中国范围内合法销售，原装、全新、并完全符合用户要求的产品。</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5）所投核心产品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信息中不得有</w:t>
            </w:r>
            <w:r>
              <w:rPr>
                <w:rFonts w:ascii="仿宋_GB2312" w:hAnsi="仿宋_GB2312" w:cs="仿宋_GB2312" w:eastAsia="仿宋_GB2312"/>
                <w:sz w:val="24"/>
              </w:rPr>
              <w:t>“</w:t>
            </w:r>
            <w:r>
              <w:rPr>
                <w:rFonts w:ascii="仿宋_GB2312" w:hAnsi="仿宋_GB2312" w:cs="仿宋_GB2312" w:eastAsia="仿宋_GB2312"/>
                <w:sz w:val="24"/>
              </w:rPr>
              <w:t>专用/专供/特供</w:t>
            </w:r>
            <w:r>
              <w:rPr>
                <w:rFonts w:ascii="仿宋_GB2312" w:hAnsi="仿宋_GB2312" w:cs="仿宋_GB2312" w:eastAsia="仿宋_GB2312"/>
                <w:sz w:val="24"/>
              </w:rPr>
              <w:t>”</w:t>
            </w:r>
            <w:r>
              <w:rPr>
                <w:rFonts w:ascii="仿宋_GB2312" w:hAnsi="仿宋_GB2312" w:cs="仿宋_GB2312" w:eastAsia="仿宋_GB2312"/>
                <w:sz w:val="24"/>
              </w:rPr>
              <w:t>或类似的内容。</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6）验收时须提供所投核心产品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制造商出具的</w:t>
            </w:r>
            <w:r>
              <w:rPr>
                <w:rFonts w:ascii="仿宋_GB2312" w:hAnsi="仿宋_GB2312" w:cs="仿宋_GB2312" w:eastAsia="仿宋_GB2312"/>
                <w:sz w:val="24"/>
              </w:rPr>
              <w:t>6年质保服务承诺函。</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7）验收时须提供所有配套软件及资源工具的软件产品制造商出具的永久使用授权书，以及6年免费升级（更新）和运维服务承诺函。</w:t>
            </w:r>
          </w:p>
          <w:p>
            <w:pPr>
              <w:pStyle w:val="null3"/>
              <w:spacing w:before="105" w:after="105"/>
              <w:ind w:firstLine="480"/>
              <w:jc w:val="both"/>
            </w:pPr>
            <w:r>
              <w:rPr>
                <w:rFonts w:ascii="仿宋_GB2312" w:hAnsi="仿宋_GB2312" w:cs="仿宋_GB2312" w:eastAsia="仿宋_GB2312"/>
                <w:sz w:val="24"/>
                <w:b/>
              </w:rPr>
              <w:t>2. 质量保证担保</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1）担保形式与额度</w:t>
            </w:r>
          </w:p>
          <w:p>
            <w:pPr>
              <w:pStyle w:val="null3"/>
              <w:spacing w:before="105" w:after="105"/>
              <w:ind w:firstLine="480"/>
              <w:jc w:val="both"/>
            </w:pPr>
            <w:r>
              <w:rPr>
                <w:rFonts w:ascii="仿宋_GB2312" w:hAnsi="仿宋_GB2312" w:cs="仿宋_GB2312" w:eastAsia="仿宋_GB2312"/>
                <w:sz w:val="24"/>
              </w:rPr>
              <w:t>中标人应于合同签订后</w:t>
            </w:r>
            <w:r>
              <w:rPr>
                <w:rFonts w:ascii="仿宋_GB2312" w:hAnsi="仿宋_GB2312" w:cs="仿宋_GB2312" w:eastAsia="仿宋_GB2312"/>
                <w:sz w:val="24"/>
              </w:rPr>
              <w:t>45天内，中标人按照中标金额的5%向采购人提交履约保证金，有效期为6年，以确保核心设备和服务质量符合要求。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2）担保执行条件</w:t>
            </w:r>
          </w:p>
          <w:p>
            <w:pPr>
              <w:pStyle w:val="null3"/>
              <w:spacing w:before="105" w:after="105"/>
              <w:ind w:firstLine="480"/>
              <w:jc w:val="both"/>
            </w:pPr>
            <w:r>
              <w:rPr>
                <w:rFonts w:ascii="仿宋_GB2312" w:hAnsi="仿宋_GB2312" w:cs="仿宋_GB2312" w:eastAsia="仿宋_GB2312"/>
                <w:sz w:val="24"/>
              </w:rPr>
              <w:t>出现以下情形之一时，采购人可持有效证明材料向担保银行主张兑付，并同步将中标人违约信息录入政府采购信用评价系统，同时抄送省级行政主管部门：</w:t>
            </w:r>
          </w:p>
          <w:p>
            <w:pPr>
              <w:pStyle w:val="null3"/>
              <w:spacing w:before="105" w:after="105"/>
              <w:ind w:firstLine="480"/>
              <w:jc w:val="both"/>
            </w:pPr>
            <w:r>
              <w:rPr>
                <w:rFonts w:ascii="仿宋_GB2312" w:hAnsi="仿宋_GB2312" w:cs="仿宋_GB2312" w:eastAsia="仿宋_GB2312"/>
                <w:sz w:val="24"/>
              </w:rPr>
              <w:t xml:space="preserve">① </w:t>
            </w:r>
            <w:r>
              <w:rPr>
                <w:rFonts w:ascii="仿宋_GB2312" w:hAnsi="仿宋_GB2312" w:cs="仿宋_GB2312" w:eastAsia="仿宋_GB2312"/>
                <w:sz w:val="24"/>
              </w:rPr>
              <w:t>产品性能指标未达到招标文件技术规范要求；</w:t>
            </w:r>
          </w:p>
          <w:p>
            <w:pPr>
              <w:pStyle w:val="null3"/>
              <w:spacing w:before="105" w:after="105"/>
              <w:ind w:firstLine="480"/>
              <w:jc w:val="both"/>
            </w:pPr>
            <w:r>
              <w:rPr>
                <w:rFonts w:ascii="仿宋_GB2312" w:hAnsi="仿宋_GB2312" w:cs="仿宋_GB2312" w:eastAsia="仿宋_GB2312"/>
                <w:sz w:val="24"/>
              </w:rPr>
              <w:t xml:space="preserve">② </w:t>
            </w:r>
            <w:r>
              <w:rPr>
                <w:rFonts w:ascii="仿宋_GB2312" w:hAnsi="仿宋_GB2312" w:cs="仿宋_GB2312" w:eastAsia="仿宋_GB2312"/>
                <w:sz w:val="24"/>
              </w:rPr>
              <w:t>未按合同约定履行维保服务累计达3次；</w:t>
            </w:r>
          </w:p>
          <w:p>
            <w:pPr>
              <w:pStyle w:val="null3"/>
              <w:spacing w:before="105" w:after="105"/>
              <w:ind w:firstLine="480"/>
              <w:jc w:val="both"/>
            </w:pPr>
            <w:r>
              <w:rPr>
                <w:rFonts w:ascii="仿宋_GB2312" w:hAnsi="仿宋_GB2312" w:cs="仿宋_GB2312" w:eastAsia="仿宋_GB2312"/>
                <w:sz w:val="24"/>
              </w:rPr>
              <w:t xml:space="preserve">③ </w:t>
            </w:r>
            <w:r>
              <w:rPr>
                <w:rFonts w:ascii="仿宋_GB2312" w:hAnsi="仿宋_GB2312" w:cs="仿宋_GB2312" w:eastAsia="仿宋_GB2312"/>
                <w:sz w:val="24"/>
              </w:rPr>
              <w:t>经第三方检测机构认定的重大质量缺陷；</w:t>
            </w:r>
          </w:p>
          <w:p>
            <w:pPr>
              <w:pStyle w:val="null3"/>
              <w:spacing w:before="105" w:after="105"/>
              <w:ind w:firstLine="480"/>
              <w:jc w:val="both"/>
            </w:pPr>
            <w:r>
              <w:rPr>
                <w:rFonts w:ascii="仿宋_GB2312" w:hAnsi="仿宋_GB2312" w:cs="仿宋_GB2312" w:eastAsia="仿宋_GB2312"/>
                <w:sz w:val="24"/>
              </w:rPr>
              <w:t xml:space="preserve">④ </w:t>
            </w:r>
            <w:r>
              <w:rPr>
                <w:rFonts w:ascii="仿宋_GB2312" w:hAnsi="仿宋_GB2312" w:cs="仿宋_GB2312" w:eastAsia="仿宋_GB2312"/>
                <w:sz w:val="24"/>
              </w:rPr>
              <w:t>6年服务期内考核没有达到</w:t>
            </w:r>
            <w:r>
              <w:rPr>
                <w:rFonts w:ascii="仿宋_GB2312" w:hAnsi="仿宋_GB2312" w:cs="仿宋_GB2312" w:eastAsia="仿宋_GB2312"/>
                <w:sz w:val="24"/>
              </w:rPr>
              <w:t>“</w:t>
            </w:r>
            <w:r>
              <w:rPr>
                <w:rFonts w:ascii="仿宋_GB2312" w:hAnsi="仿宋_GB2312" w:cs="仿宋_GB2312" w:eastAsia="仿宋_GB2312"/>
                <w:sz w:val="24"/>
              </w:rPr>
              <w:t>良好</w:t>
            </w:r>
            <w:r>
              <w:rPr>
                <w:rFonts w:ascii="仿宋_GB2312" w:hAnsi="仿宋_GB2312" w:cs="仿宋_GB2312" w:eastAsia="仿宋_GB2312"/>
                <w:sz w:val="24"/>
              </w:rPr>
              <w:t>”</w:t>
            </w:r>
            <w:r>
              <w:rPr>
                <w:rFonts w:ascii="仿宋_GB2312" w:hAnsi="仿宋_GB2312" w:cs="仿宋_GB2312" w:eastAsia="仿宋_GB2312"/>
                <w:sz w:val="24"/>
              </w:rPr>
              <w:t>等次；</w:t>
            </w:r>
          </w:p>
          <w:p>
            <w:pPr>
              <w:pStyle w:val="null3"/>
              <w:spacing w:before="105" w:after="105"/>
              <w:ind w:firstLine="480"/>
              <w:jc w:val="both"/>
            </w:pPr>
            <w:r>
              <w:rPr>
                <w:rFonts w:ascii="仿宋_GB2312" w:hAnsi="仿宋_GB2312" w:cs="仿宋_GB2312" w:eastAsia="仿宋_GB2312"/>
                <w:sz w:val="24"/>
              </w:rPr>
              <w:t>⑤</w:t>
            </w:r>
            <w:r>
              <w:rPr>
                <w:rFonts w:ascii="仿宋_GB2312" w:hAnsi="仿宋_GB2312" w:cs="仿宋_GB2312" w:eastAsia="仿宋_GB2312"/>
                <w:sz w:val="24"/>
              </w:rPr>
              <w:t>合同签订之日起60天内未完成全部供货（中标人所投的全部货物和服务等）及安装调试；</w:t>
            </w:r>
          </w:p>
          <w:p>
            <w:pPr>
              <w:pStyle w:val="null3"/>
              <w:spacing w:before="105" w:after="105"/>
              <w:ind w:firstLine="480"/>
              <w:jc w:val="both"/>
            </w:pPr>
            <w:r>
              <w:rPr>
                <w:rFonts w:ascii="仿宋_GB2312" w:hAnsi="仿宋_GB2312" w:cs="仿宋_GB2312" w:eastAsia="仿宋_GB2312"/>
                <w:sz w:val="24"/>
              </w:rPr>
              <w:t>⑥</w:t>
            </w:r>
            <w:r>
              <w:rPr>
                <w:rFonts w:ascii="仿宋_GB2312" w:hAnsi="仿宋_GB2312" w:cs="仿宋_GB2312" w:eastAsia="仿宋_GB2312"/>
                <w:sz w:val="24"/>
              </w:rPr>
              <w:t>若中标人整改不到位，二次验收仍不合格的。</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3）担保终止程序</w:t>
            </w:r>
          </w:p>
          <w:p>
            <w:pPr>
              <w:pStyle w:val="null3"/>
              <w:spacing w:before="105" w:after="105"/>
              <w:ind w:firstLine="480"/>
              <w:jc w:val="both"/>
            </w:pPr>
            <w:r>
              <w:rPr>
                <w:rFonts w:ascii="仿宋_GB2312" w:hAnsi="仿宋_GB2312" w:cs="仿宋_GB2312" w:eastAsia="仿宋_GB2312"/>
                <w:sz w:val="24"/>
              </w:rPr>
              <w:t>合同履约期届满且无未决索赔事项的，采购人应在</w:t>
            </w:r>
            <w:r>
              <w:rPr>
                <w:rFonts w:ascii="仿宋_GB2312" w:hAnsi="仿宋_GB2312" w:cs="仿宋_GB2312" w:eastAsia="仿宋_GB2312"/>
                <w:sz w:val="24"/>
              </w:rPr>
              <w:t>7个工作日退还履约保证金。</w:t>
            </w:r>
          </w:p>
          <w:p>
            <w:pPr>
              <w:pStyle w:val="null3"/>
              <w:spacing w:before="105" w:after="105"/>
              <w:ind w:firstLine="480"/>
              <w:jc w:val="both"/>
            </w:pPr>
            <w:r>
              <w:rPr>
                <w:rFonts w:ascii="仿宋_GB2312" w:hAnsi="仿宋_GB2312" w:cs="仿宋_GB2312" w:eastAsia="仿宋_GB2312"/>
                <w:sz w:val="24"/>
                <w:b/>
              </w:rPr>
              <w:t>3.售后数据管理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1）中标人的售后服务统一纳入海南省教育数字化设备资产与运维管理系统监控与考评。</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2）采购合同须列明中标人在系统中的ID与用户名，确保售后管理透明化。</w:t>
            </w:r>
          </w:p>
          <w:p>
            <w:pPr>
              <w:pStyle w:val="null3"/>
              <w:spacing w:before="105" w:after="105"/>
              <w:ind w:firstLine="480"/>
              <w:jc w:val="both"/>
            </w:pPr>
            <w:r>
              <w:rPr>
                <w:rFonts w:ascii="仿宋_GB2312" w:hAnsi="仿宋_GB2312" w:cs="仿宋_GB2312" w:eastAsia="仿宋_GB2312"/>
                <w:sz w:val="24"/>
              </w:rPr>
              <w:t>4. 质保期内运维管理</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1）系统化运维管理：中标人须在质保期内的售后服务全过程中使用海南省教育数字化设备资产与运维管理系统，并接受其考核。</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2）运维账号开通：设备交付后，中标人须提交售后服务指定人员信息，并开通海南省教育数字化设备资产与运维管理系统的运维账号，以处理日常运维工作。</w:t>
            </w:r>
          </w:p>
          <w:p>
            <w:pPr>
              <w:pStyle w:val="null3"/>
              <w:spacing w:before="105" w:after="105"/>
              <w:ind w:firstLine="402"/>
              <w:jc w:val="both"/>
            </w:pPr>
            <w:r>
              <w:rPr>
                <w:rFonts w:ascii="仿宋_GB2312" w:hAnsi="仿宋_GB2312" w:cs="仿宋_GB2312" w:eastAsia="仿宋_GB2312"/>
                <w:sz w:val="24"/>
                <w:b/>
              </w:rPr>
              <w:t>五、其他要求</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1）履约验收过程中所产生的设备检测（检验）费、专家劳务费和食宿交通费等费用由中标人支付。</w:t>
            </w:r>
          </w:p>
          <w:p>
            <w:pPr>
              <w:pStyle w:val="null3"/>
              <w:spacing w:before="105" w:after="105"/>
              <w:ind w:firstLine="400"/>
              <w:jc w:val="both"/>
            </w:pPr>
            <w:r>
              <w:rPr>
                <w:rFonts w:ascii="仿宋_GB2312" w:hAnsi="仿宋_GB2312" w:cs="仿宋_GB2312" w:eastAsia="仿宋_GB2312"/>
                <w:sz w:val="24"/>
              </w:rPr>
              <w:t>（</w:t>
            </w:r>
            <w:r>
              <w:rPr>
                <w:rFonts w:ascii="仿宋_GB2312" w:hAnsi="仿宋_GB2312" w:cs="仿宋_GB2312" w:eastAsia="仿宋_GB2312"/>
                <w:sz w:val="24"/>
              </w:rPr>
              <w:t>2）若在合同签订之日起60天内中标人未按合同要求完成全部供货及安装调试，采购人有权单方面终止与中标人签订的采购合同，并将中标人违约信息录入政府采购信用评价系统，扣除全部履约保证金，同时抄送省级行政主管部门，一切后果由中标人负责。</w:t>
            </w:r>
          </w:p>
          <w:p>
            <w:pPr>
              <w:pStyle w:val="null3"/>
              <w:spacing w:before="105" w:after="105"/>
              <w:ind w:firstLine="400"/>
              <w:jc w:val="left"/>
            </w:pPr>
            <w:r>
              <w:rPr>
                <w:rFonts w:ascii="仿宋_GB2312" w:hAnsi="仿宋_GB2312" w:cs="仿宋_GB2312" w:eastAsia="仿宋_GB2312"/>
                <w:sz w:val="24"/>
              </w:rPr>
              <w:t>（</w:t>
            </w:r>
            <w:r>
              <w:rPr>
                <w:rFonts w:ascii="仿宋_GB2312" w:hAnsi="仿宋_GB2312" w:cs="仿宋_GB2312" w:eastAsia="仿宋_GB2312"/>
                <w:sz w:val="24"/>
              </w:rPr>
              <w:t>3）所投核心产品</w:t>
            </w:r>
            <w:r>
              <w:rPr>
                <w:rFonts w:ascii="仿宋_GB2312" w:hAnsi="仿宋_GB2312" w:cs="仿宋_GB2312" w:eastAsia="仿宋_GB2312"/>
                <w:sz w:val="24"/>
              </w:rPr>
              <w:t>、</w:t>
            </w:r>
            <w:r>
              <w:rPr>
                <w:rFonts w:ascii="仿宋_GB2312" w:hAnsi="仿宋_GB2312" w:cs="仿宋_GB2312" w:eastAsia="仿宋_GB2312"/>
                <w:sz w:val="24"/>
              </w:rPr>
              <w:t>主要产品</w:t>
            </w:r>
            <w:r>
              <w:rPr>
                <w:rFonts w:ascii="仿宋_GB2312" w:hAnsi="仿宋_GB2312" w:cs="仿宋_GB2312" w:eastAsia="仿宋_GB2312"/>
                <w:sz w:val="24"/>
              </w:rPr>
              <w:t>制造商应能确保产品的生产和交付环节都能符合国家节能环保的合规性、设备供应的稳定性、供应链和信息安全性、软件与资源开发能力、知识产权管理能力等。</w:t>
            </w:r>
          </w:p>
          <w:p>
            <w:pPr>
              <w:pStyle w:val="null3"/>
              <w:jc w:val="both"/>
            </w:pPr>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b/>
        </w:rPr>
        <w:t>1.中标候选人推荐原则：</w:t>
      </w:r>
    </w:p>
    <w:p>
      <w:pPr>
        <w:pStyle w:val="null3"/>
        <w:ind w:firstLine="402"/>
        <w:jc w:val="both"/>
      </w:pPr>
      <w:r>
        <w:rPr>
          <w:rFonts w:ascii="仿宋_GB2312" w:hAnsi="仿宋_GB2312" w:cs="仿宋_GB2312" w:eastAsia="仿宋_GB2312"/>
        </w:rPr>
        <w:t>中标候选人推荐原则，考虑项目的具体情况，本次招标采取兼投不兼中的规则，即投标人可兼投所有包，但不能兼中，只对投标人中包数量进行限制。本项目共有</w:t>
      </w:r>
      <w:r>
        <w:rPr>
          <w:rFonts w:ascii="仿宋_GB2312" w:hAnsi="仿宋_GB2312" w:cs="仿宋_GB2312" w:eastAsia="仿宋_GB2312"/>
        </w:rPr>
        <w:t>2个包，每个有效投标人最多只能中标本项目的1个包。如出现第一中标候选人放弃本包的，由下一排名的中标候选人将按上述规则要求进行递补。</w:t>
      </w:r>
    </w:p>
    <w:p>
      <w:pPr>
        <w:pStyle w:val="null3"/>
        <w:ind w:firstLine="402"/>
        <w:jc w:val="both"/>
      </w:pPr>
      <w:r>
        <w:rPr>
          <w:rFonts w:ascii="仿宋_GB2312" w:hAnsi="仿宋_GB2312" w:cs="仿宋_GB2312" w:eastAsia="仿宋_GB2312"/>
          <w:sz w:val="20"/>
          <w:b/>
        </w:rPr>
        <w:t>2.付款方式：</w:t>
      </w:r>
    </w:p>
    <w:p>
      <w:pPr>
        <w:pStyle w:val="null3"/>
        <w:ind w:firstLine="400"/>
        <w:jc w:val="left"/>
      </w:pPr>
      <w:r>
        <w:rPr>
          <w:rFonts w:ascii="仿宋_GB2312" w:hAnsi="仿宋_GB2312" w:cs="仿宋_GB2312" w:eastAsia="仿宋_GB2312"/>
          <w:sz w:val="20"/>
        </w:rPr>
        <w:t>本项目严禁转包分包：政府采购合同签订后之日起</w:t>
      </w:r>
      <w:r>
        <w:rPr>
          <w:rFonts w:ascii="仿宋_GB2312" w:hAnsi="仿宋_GB2312" w:cs="仿宋_GB2312" w:eastAsia="仿宋_GB2312"/>
          <w:sz w:val="20"/>
        </w:rPr>
        <w:t>15天内完成订货、备货等相关货物采购组织工作，并提供相关佐证（包括中标人与核心产品</w:t>
      </w:r>
      <w:r>
        <w:rPr>
          <w:rFonts w:ascii="仿宋_GB2312" w:hAnsi="仿宋_GB2312" w:cs="仿宋_GB2312" w:eastAsia="仿宋_GB2312"/>
          <w:sz w:val="20"/>
        </w:rPr>
        <w:t>、</w:t>
      </w:r>
      <w:r>
        <w:rPr>
          <w:rFonts w:ascii="仿宋_GB2312" w:hAnsi="仿宋_GB2312" w:cs="仿宋_GB2312" w:eastAsia="仿宋_GB2312"/>
          <w:sz w:val="20"/>
        </w:rPr>
        <w:t>主要产品</w:t>
      </w:r>
      <w:r>
        <w:rPr>
          <w:rFonts w:ascii="仿宋_GB2312" w:hAnsi="仿宋_GB2312" w:cs="仿宋_GB2312" w:eastAsia="仿宋_GB2312"/>
          <w:sz w:val="20"/>
        </w:rPr>
        <w:t>制造商签订的货物采购合同等），支付合同金额</w:t>
      </w:r>
      <w:r>
        <w:rPr>
          <w:rFonts w:ascii="仿宋_GB2312" w:hAnsi="仿宋_GB2312" w:cs="仿宋_GB2312" w:eastAsia="仿宋_GB2312"/>
          <w:sz w:val="20"/>
        </w:rPr>
        <w:t>30%；40天内设备及相关货物按要求全部供应到位，由采购人（项目学校）点验合格后，同时提供中标商与核心产品</w:t>
      </w:r>
      <w:r>
        <w:rPr>
          <w:rFonts w:ascii="仿宋_GB2312" w:hAnsi="仿宋_GB2312" w:cs="仿宋_GB2312" w:eastAsia="仿宋_GB2312"/>
          <w:sz w:val="20"/>
        </w:rPr>
        <w:t>、</w:t>
      </w:r>
      <w:r>
        <w:rPr>
          <w:rFonts w:ascii="仿宋_GB2312" w:hAnsi="仿宋_GB2312" w:cs="仿宋_GB2312" w:eastAsia="仿宋_GB2312"/>
          <w:sz w:val="20"/>
        </w:rPr>
        <w:t>主要产品</w:t>
      </w:r>
      <w:r>
        <w:rPr>
          <w:rFonts w:ascii="仿宋_GB2312" w:hAnsi="仿宋_GB2312" w:cs="仿宋_GB2312" w:eastAsia="仿宋_GB2312"/>
          <w:sz w:val="20"/>
        </w:rPr>
        <w:t>制造商之间的货物采购发票和付款凭证，支付合同金额</w:t>
      </w:r>
      <w:r>
        <w:rPr>
          <w:rFonts w:ascii="仿宋_GB2312" w:hAnsi="仿宋_GB2312" w:cs="仿宋_GB2312" w:eastAsia="仿宋_GB2312"/>
          <w:sz w:val="20"/>
        </w:rPr>
        <w:t>40%；60天内完成设备安装调试工作，验收合格后支付合同金额30%。（如有需要，本条款要求提供的材料可对涉及的敏感信息或商业机 密作脱敏处理）</w:t>
      </w:r>
    </w:p>
    <w:p>
      <w:pPr>
        <w:pStyle w:val="null3"/>
        <w:ind w:firstLine="402"/>
        <w:jc w:val="both"/>
      </w:pPr>
      <w:r>
        <w:rPr>
          <w:rFonts w:ascii="仿宋_GB2312" w:hAnsi="仿宋_GB2312" w:cs="仿宋_GB2312" w:eastAsia="仿宋_GB2312"/>
          <w:sz w:val="20"/>
          <w:b/>
        </w:rPr>
        <w:t>3.演示视频：</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1）在开标当天投标截止时间前，投标人须提供评分标准中的演示视频，并在密封袋上注明投标人公司名称，请供应商以供应商名称+包号文件命名，密封后加盖投标人公章。所提供的视频必须按照要求进行拍摄，未提供视频的投标人演示分值为0分,(因评标现场没有光驱，视频以U盘方式提交）</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2）视频收集地点：海南省公共资源交易中心（政务二期大楼）二楼开标室。</w:t>
      </w:r>
    </w:p>
    <w:p>
      <w:pPr>
        <w:pStyle w:val="null3"/>
        <w:ind w:firstLine="400"/>
        <w:jc w:val="left"/>
      </w:pPr>
      <w:r>
        <w:rPr>
          <w:rFonts w:ascii="仿宋_GB2312" w:hAnsi="仿宋_GB2312" w:cs="仿宋_GB2312" w:eastAsia="仿宋_GB2312"/>
          <w:sz w:val="20"/>
        </w:rPr>
        <w:t>4.采购人可以邀请参加本项目的其他供应商或第三方专业机构及专家参与验收，并将相关验收意见作为验收书的参考资料。</w:t>
      </w:r>
    </w:p>
    <w:p>
      <w:pPr>
        <w:pStyle w:val="null3"/>
        <w:ind w:firstLine="400"/>
        <w:jc w:val="left"/>
      </w:pPr>
      <w:r>
        <w:rPr>
          <w:rFonts w:ascii="仿宋_GB2312" w:hAnsi="仿宋_GB2312" w:cs="仿宋_GB2312" w:eastAsia="仿宋_GB2312"/>
          <w:sz w:val="20"/>
        </w:rPr>
        <w:t>5.本项目采购的货物不接受定制产品，投标人所投产品须为市场成熟的主流产品，提供相关佐证，加盖投标人公章。</w:t>
      </w:r>
    </w:p>
    <w:p>
      <w:pPr>
        <w:pStyle w:val="null3"/>
        <w:ind w:firstLine="400"/>
        <w:jc w:val="left"/>
      </w:pPr>
      <w:r>
        <w:rPr>
          <w:rFonts w:ascii="仿宋_GB2312" w:hAnsi="仿宋_GB2312" w:cs="仿宋_GB2312" w:eastAsia="仿宋_GB2312"/>
          <w:sz w:val="20"/>
        </w:rPr>
        <w:t>6.《财政部关于推动解决政府采购异常低价问题的通知》（财库〔2026〕2号）要求，强化政府采购异常低价审查。采购人应当在采购文件中明确，政府采购评审中出现下列情形之一的，评审委员会应当启动异常低价投标(响应)审查程序：</w:t>
      </w:r>
    </w:p>
    <w:p>
      <w:pPr>
        <w:pStyle w:val="null3"/>
        <w:ind w:firstLine="400"/>
        <w:jc w:val="left"/>
      </w:pPr>
      <w:r>
        <w:rPr>
          <w:rFonts w:ascii="仿宋_GB2312" w:hAnsi="仿宋_GB2312" w:cs="仿宋_GB2312" w:eastAsia="仿宋_GB2312"/>
          <w:sz w:val="20"/>
        </w:rPr>
        <w:t>　　（</w:t>
      </w:r>
      <w:r>
        <w:rPr>
          <w:rFonts w:ascii="仿宋_GB2312" w:hAnsi="仿宋_GB2312" w:cs="仿宋_GB2312" w:eastAsia="仿宋_GB2312"/>
          <w:sz w:val="20"/>
        </w:rPr>
        <w:t>1）投标(响应)报价低于全部通过符合性审查供应商投标(响应)报价平均值50%的，即投标(响应)报价&lt;全部通过符合性审查供应商投标(响应)报价平均值×50%；</w:t>
      </w:r>
    </w:p>
    <w:p>
      <w:pPr>
        <w:pStyle w:val="null3"/>
        <w:ind w:firstLine="400"/>
        <w:jc w:val="left"/>
      </w:pPr>
      <w:r>
        <w:rPr>
          <w:rFonts w:ascii="仿宋_GB2312" w:hAnsi="仿宋_GB2312" w:cs="仿宋_GB2312" w:eastAsia="仿宋_GB2312"/>
          <w:sz w:val="20"/>
        </w:rPr>
        <w:t>　　（</w:t>
      </w:r>
      <w:r>
        <w:rPr>
          <w:rFonts w:ascii="仿宋_GB2312" w:hAnsi="仿宋_GB2312" w:cs="仿宋_GB2312" w:eastAsia="仿宋_GB2312"/>
          <w:sz w:val="20"/>
        </w:rPr>
        <w:t>2）投标(响应)报价低于通过符合性审查的次低报价供应商投标(响应)报价50%的，即投标(响应)报价&lt;通过符合性审查的次低报价供应商投标(响应)报价×50%；</w:t>
      </w:r>
    </w:p>
    <w:p>
      <w:pPr>
        <w:pStyle w:val="null3"/>
        <w:ind w:firstLine="400"/>
        <w:jc w:val="left"/>
      </w:pPr>
      <w:r>
        <w:rPr>
          <w:rFonts w:ascii="仿宋_GB2312" w:hAnsi="仿宋_GB2312" w:cs="仿宋_GB2312" w:eastAsia="仿宋_GB2312"/>
          <w:sz w:val="20"/>
        </w:rPr>
        <w:t>　　（</w:t>
      </w:r>
      <w:r>
        <w:rPr>
          <w:rFonts w:ascii="仿宋_GB2312" w:hAnsi="仿宋_GB2312" w:cs="仿宋_GB2312" w:eastAsia="仿宋_GB2312"/>
          <w:sz w:val="20"/>
        </w:rPr>
        <w:t>3）投标(响应)报价低于采购项目最高限价45%的，即投标(响应)报价&lt;采购项目最高限价×45%；</w:t>
      </w:r>
    </w:p>
    <w:p>
      <w:pPr>
        <w:pStyle w:val="null3"/>
        <w:ind w:firstLine="400"/>
        <w:jc w:val="left"/>
      </w:pPr>
      <w:r>
        <w:rPr>
          <w:rFonts w:ascii="仿宋_GB2312" w:hAnsi="仿宋_GB2312" w:cs="仿宋_GB2312" w:eastAsia="仿宋_GB2312"/>
          <w:sz w:val="20"/>
        </w:rPr>
        <w:t>　　（</w:t>
      </w:r>
      <w:r>
        <w:rPr>
          <w:rFonts w:ascii="仿宋_GB2312" w:hAnsi="仿宋_GB2312" w:cs="仿宋_GB2312" w:eastAsia="仿宋_GB2312"/>
          <w:sz w:val="20"/>
        </w:rPr>
        <w:t>4）评审委员会基于专业判断，认为供应商报价过低，有可能影响产品质量或者不能诚信履约的其他情形。</w:t>
      </w:r>
    </w:p>
    <w:p>
      <w:pPr>
        <w:pStyle w:val="null3"/>
        <w:ind w:firstLine="400"/>
        <w:jc w:val="left"/>
      </w:pPr>
      <w:r>
        <w:rPr>
          <w:rFonts w:ascii="仿宋_GB2312" w:hAnsi="仿宋_GB2312" w:cs="仿宋_GB2312" w:eastAsia="仿宋_GB2312"/>
          <w:sz w:val="20"/>
        </w:rPr>
        <w:t>　　采购人可以结合具体项目实际情况，提高上述第</w:t>
      </w:r>
      <w:r>
        <w:rPr>
          <w:rFonts w:ascii="仿宋_GB2312" w:hAnsi="仿宋_GB2312" w:cs="仿宋_GB2312" w:eastAsia="仿宋_GB2312"/>
          <w:sz w:val="20"/>
        </w:rPr>
        <w:t>1项至第3项中启动异常低价投标(响应)审查的数值标准，但是最高不得超过65%。</w:t>
      </w:r>
    </w:p>
    <w:p>
      <w:pPr>
        <w:pStyle w:val="null3"/>
        <w:ind w:firstLine="400"/>
        <w:jc w:val="left"/>
      </w:pPr>
      <w:r>
        <w:rPr>
          <w:rFonts w:ascii="仿宋_GB2312" w:hAnsi="仿宋_GB2312" w:cs="仿宋_GB2312" w:eastAsia="仿宋_GB2312"/>
          <w:sz w:val="20"/>
        </w:rPr>
        <w:t>本次投标</w:t>
      </w:r>
      <w:r>
        <w:rPr>
          <w:rFonts w:ascii="仿宋_GB2312" w:hAnsi="仿宋_GB2312" w:cs="仿宋_GB2312" w:eastAsia="仿宋_GB2312"/>
          <w:sz w:val="20"/>
        </w:rPr>
        <w:t>(响应)报价提高上述第1项至第3项中启动异常低价投标(响应)审查的数值标准至65%，如低于65%或有上述第4项情形，评审委员会应当启动异常低价投标(响应)审查程序。具体操作如下：</w:t>
      </w:r>
    </w:p>
    <w:p>
      <w:pPr>
        <w:pStyle w:val="null3"/>
        <w:ind w:firstLine="400"/>
        <w:jc w:val="left"/>
      </w:pPr>
      <w:r>
        <w:rPr>
          <w:rFonts w:ascii="仿宋_GB2312" w:hAnsi="仿宋_GB2312" w:cs="仿宋_GB2312" w:eastAsia="仿宋_GB2312"/>
          <w:sz w:val="20"/>
        </w:rPr>
        <w:t>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w:t>
      </w:r>
      <w:r>
        <w:rPr>
          <w:rFonts w:ascii="仿宋_GB2312" w:hAnsi="仿宋_GB2312" w:cs="仿宋_GB2312" w:eastAsia="仿宋_GB2312"/>
          <w:sz w:val="20"/>
        </w:rPr>
        <w:t>30分钟。其中，属于第3项情形，供应商已随投标（响应）文件一并提交相关书面说明及必要的证明材料的，在评审现场可不再重复提交。</w:t>
      </w:r>
    </w:p>
    <w:p>
      <w:pPr>
        <w:pStyle w:val="null3"/>
        <w:ind w:firstLine="400"/>
        <w:jc w:val="left"/>
      </w:pPr>
      <w:r>
        <w:rPr>
          <w:rFonts w:ascii="仿宋_GB2312" w:hAnsi="仿宋_GB2312" w:cs="仿宋_GB2312" w:eastAsia="仿宋_GB2312"/>
          <w:sz w:val="20"/>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ind w:firstLine="400"/>
        <w:jc w:val="left"/>
      </w:pPr>
      <w:r>
        <w:rPr>
          <w:rFonts w:ascii="仿宋_GB2312" w:hAnsi="仿宋_GB2312" w:cs="仿宋_GB2312" w:eastAsia="仿宋_GB2312"/>
          <w:sz w:val="20"/>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ind w:firstLine="400"/>
        <w:jc w:val="left"/>
      </w:pPr>
      <w:r>
        <w:rPr>
          <w:rFonts w:ascii="仿宋_GB2312" w:hAnsi="仿宋_GB2312" w:cs="仿宋_GB2312" w:eastAsia="仿宋_GB2312"/>
          <w:sz w:val="20"/>
        </w:rPr>
        <w:t>异常低价投标（响应）审查的启动原因、审查意见和审查结果应当在评审报告中记录，并随供应商提供的相关书面说明及证明材料，以及评审委员会有关互联网浏览、查询历史一并归档。</w:t>
      </w:r>
    </w:p>
    <w:p>
      <w:pPr>
        <w:pStyle w:val="null3"/>
        <w:jc w:val="left"/>
      </w:pPr>
      <w:r>
        <w:rPr>
          <w:rFonts w:ascii="仿宋_GB2312" w:hAnsi="仿宋_GB2312" w:cs="仿宋_GB2312" w:eastAsia="仿宋_GB2312"/>
          <w:sz w:val="20"/>
        </w:rPr>
        <w:t>中标公告发布后，采购人有权对中标人提供的第三方检测机构出具的所有应标证书及检测报告扫描件进行核查，如发现检测报告和证书不真实，采购人有权拒绝签订政府采购合同，并将虚假应标情况上报相关部门依法依规处理。</w:t>
      </w:r>
    </w:p>
    <w:p>
      <w:pPr>
        <w:pStyle w:val="null3"/>
        <w:ind w:firstLine="400"/>
        <w:jc w:val="left"/>
      </w:pPr>
      <w:r>
        <w:rPr>
          <w:rFonts w:ascii="仿宋_GB2312" w:hAnsi="仿宋_GB2312" w:cs="仿宋_GB2312" w:eastAsia="仿宋_GB2312"/>
          <w:sz w:val="20"/>
        </w:rPr>
        <w:t>7.中标公告发布后，采购人有权对中标人提供的第三方检测机构出具的所有应标证书及检测报告扫描件进行核查，如发现检测报告和证书不真实，采购人有权拒绝签订政府采购合同，并将虚假应标情况上报相关部门依法依规处理。</w:t>
      </w:r>
    </w:p>
    <w:p>
      <w:pPr>
        <w:pStyle w:val="null3"/>
        <w:ind w:firstLine="400"/>
        <w:jc w:val="left"/>
      </w:pPr>
      <w:r>
        <w:rPr>
          <w:rFonts w:ascii="仿宋_GB2312" w:hAnsi="仿宋_GB2312" w:cs="仿宋_GB2312" w:eastAsia="仿宋_GB2312"/>
          <w:sz w:val="20"/>
        </w:rPr>
        <w:t>8.产品报价说明：核心产品</w:t>
      </w:r>
      <w:r>
        <w:rPr>
          <w:rFonts w:ascii="仿宋_GB2312" w:hAnsi="仿宋_GB2312" w:cs="仿宋_GB2312" w:eastAsia="仿宋_GB2312"/>
          <w:sz w:val="20"/>
        </w:rPr>
        <w:t>、主要产品</w:t>
      </w:r>
      <w:r>
        <w:rPr>
          <w:rFonts w:ascii="仿宋_GB2312" w:hAnsi="仿宋_GB2312" w:cs="仿宋_GB2312" w:eastAsia="仿宋_GB2312"/>
          <w:sz w:val="20"/>
        </w:rPr>
        <w:t>分别详细报价，配套产品在报价表中只需整体报价，但在投标文件中应列出配套产品每项详细的品牌、型号、数量、单价、参数等要素。</w:t>
      </w:r>
    </w:p>
    <w:p>
      <w:pPr>
        <w:pStyle w:val="null3"/>
        <w:ind w:firstLine="402"/>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（1）参数性质说明： ★为实质性响应（不允许负偏离）参数、▲为重要参数。部分产品中含有以上两种符号，除标有“▲”的参数外，该产品的其他参数属于“★”参数。本项目有演示内容，其演示项不属于“★”参数。供应商提供的产品技术参数、规格及要求需完全满足或优于招标文件的要求。（2）“二、技术和服务要求”、“三、商务要求”须在技术、商务响应表中逐条响应，其它内容无须在技术、商务响应表中响应。（3）公告中的附件与本招标文件为不可分割的整体。</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没有环保类行政处罚记录承诺函 企业信用查询记录承诺函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符合法律、行政法规规定的其他条件的承诺函 投标保证金缴纳证明材料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没有环保类行政处罚记录承诺函 企业信用查询记录承诺函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符合法律、行政法规规定的其他条件的承诺函 投标保证金缴纳证明材料</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交付期、地点的承诺函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商务应答表 核心产品、主要产品、其他配套产品报价明细表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交付期、地点的承诺函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商务应答表 核心产品、其他配套产品报价明细表 技术参数响应表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投标有效期承诺函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技术部分38.00分</w:t>
            </w:r>
          </w:p>
          <w:p>
            <w:pPr>
              <w:pStyle w:val="null3"/>
              <w:jc w:val="both"/>
            </w:pPr>
            <w:r>
              <w:rPr>
                <w:rFonts w:ascii="仿宋_GB2312" w:hAnsi="仿宋_GB2312" w:cs="仿宋_GB2312" w:eastAsia="仿宋_GB2312"/>
              </w:rPr>
              <w:t>商务部分32.00分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功能演示</w:t>
            </w:r>
          </w:p>
        </w:tc>
        <w:tc>
          <w:tcPr>
            <w:tcW w:type="dxa" w:w="2492"/>
          </w:tcPr>
          <w:p>
            <w:pPr>
              <w:pStyle w:val="null3"/>
              <w:jc w:val="both"/>
            </w:pPr>
            <w:r>
              <w:rPr>
                <w:rFonts w:ascii="仿宋_GB2312" w:hAnsi="仿宋_GB2312" w:cs="仿宋_GB2312" w:eastAsia="仿宋_GB2312"/>
              </w:rPr>
              <w:t>采取视频演示的方式，演示的视频清晰、讲解清楚，须使用真实设备和软件进行演示（DEMO、PPT等为无效演示），要求型号与投标产品型号相同，所有演示画面须有设备上对应品牌的原厂商logo标识（每一帧每秒画面须拍摄到设备/系统名的logo标识)，所有演示内容需以操作人员实际操作画面进行录制，画面中无真人实际操作或录制内容不清晰将导致系统演示无效。演示时间不超过10分钟。 一、教师演示讲台 1.侧视视频采集装置独立于显示器左侧或右侧，通过金属框架支撑升降动力与显示器联动，顶视视频采集装置内置电动升降部件及旋转驱动部件，电动部件提供垂直升降功能，旋转部件具有旋转功能，提供顺时针≥90°及逆时针≥90°的旋转动力，带动旋转臂旋转，便于不同实验考试场景拍摄需要的角度；(完全满足此项演示功能得2分，不满足不得分) 2.支持顶视、侧视视频采集装置整体录像；支持顶视、侧视装置单独拍照；可快捷打开存储文件夹；顶视、侧视装置支持单独全屏显示，且放大倍数≥10倍。(完全满足此项演示功能得2分，不满足不得分) 二、实训示教终端机 1.配置至少一条万向摇臂副摄相机，支持投屏到智慧黑板等设备上；主摄像机支持多功能控制按键面板，可便捷的变倍、聚焦、亮度调节、冻结、菜单等常用功能控制。 (完全满足此项演示功能得2分，不满足不得分)。 2.模拟实验实训场景，呈现4K分辨率下的画面细节清晰逼真的高清视频，拍摄快速动作，镜头快速、准确、稳定地完成自动聚焦，画面连贯。(完全满足此项演示功能得1分，不满足不得分)。 三、教考练系统 使用教考练系统和其他配套设备完成该演示； 1.模拟“教学-练习-考试”全场景，需完成以下操作环节，但视频演示时仅演示（2）、（5）项） （1）教师在系统中创建实验题并录入评分标准； （2）学生在AI练习模式中学习标准，系统实时纠错； （3）组织一场模拟考试，算力服务器并行处理30名学生的实验视频，自动依据标准评分； （4）教师对低于置信阈值的考卷进行人工复核，调整分数后导出最终评分数据； （5）学生查看自己的评分报告及视频回放，对照标准分析失分点。(完全满足以上演示功能得2分，不满足不得分)。 四、86寸教学一体机（AI功能） 提供配套教学资源。资源的类型包括教案、课件、试卷、微课、视频，需覆盖海南省中小学各学段各学科教材版本。（此演示项满分为3分） 提供的教学资源≥200000件（至少3类，每类至少5万件），得3分；≥150000件（至少3类，每类至少4万件），得2分；≥100000件（至少3类，每类至少3万件），得1分。 （每件教案和课件至少1课时，每1份完整的一套试卷计为1件，每件微课至少3分钟，每件视频至少5分钟。此项视频演示时，若资源数量不便于逐一展示的须在投标文件中提供中国标准化研究院或具有CMA或CNAS标识的第三方检测机构出具的检验（测）报告扫描件，或提供由具备相应能力的检测机构出具的检测报告扫描件，加盖投标人公章。） 五、顶部集成供给系统、通风设备和给排水系统 使用顶部集成供给系统、通风设备和给排水系统及其他配套设备完成该演示； 1.打开通风系统，使用专用设备测试，显示符合参数“风压：926-735Pa。噪音：≤55dB(A)”的描述；2.铝合金万向罩关节可360°旋转调节，关节和导管组成的吊臂旋转顺滑；3.自动给排水系统，控制系统设置一键排空功能，可一键将管道内所有的污水排空。(完全满足此项演示功能得3分，不满足不得分) 六、学生实验桌 1、台面采用≥20mm厚实验室专用工业陶瓷台面板，工作尺寸≥1200*600mm，使用尺子现场测量；左右两侧及后围边采用铝合金材质，主立柱采用拉伸铝合金一体成型，桌子安装完成后使用双手推动不摇晃。(完全满足此项演示功能得2分，不满足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产品技术评分（1）</w:t>
            </w:r>
          </w:p>
        </w:tc>
        <w:tc>
          <w:tcPr>
            <w:tcW w:type="dxa" w:w="2492"/>
          </w:tcPr>
          <w:p>
            <w:pPr>
              <w:pStyle w:val="null3"/>
              <w:jc w:val="both"/>
            </w:pPr>
            <w:r>
              <w:rPr>
                <w:rFonts w:ascii="仿宋_GB2312" w:hAnsi="仿宋_GB2312" w:cs="仿宋_GB2312" w:eastAsia="仿宋_GB2312"/>
              </w:rPr>
              <w:t>按照以下产品的参数（带▲号）采购需求响应情况进行打分，共12项参数，满分为12分，未响应或有参数不符合要求的则视为负偏离，每项扣1分，扣完为止。 注：技术参数以投标人提供的技术参数响应及偏离表为准，未提供不得分。 一、教师演示讲台 1、台面： ▲（1）耐酸碱腐蚀性要求满足GB/T 17657-2022检测标准。耐磨要求满足GB/T 3810或T/CIQA10-2020标准。吸水率要求满足GB/T 4100-2015（或GB/T 3810.3-2016）标准。（投标人投标时须提供第三方检测机构出具的具有CMA或CNAS标识的检验（测）报告或提供由具备相应能力的检测机构出具的检测报告扫描件，加盖投标人公章。） ▲（2）承载性能要求满足T/CIQA10-2020标准。抗冲击性要求满足GB/T 3810或T/CIQA10-2020标准。（投标人投标时须提供第三方检测机构出具的具有CMA或CNAS标识的检验（测）报告或提供由具备相应能力的检测机构出具的检测报告扫描件，加盖投标人公章。） ▲2、正视视频采集装置：与显示器同步升降；感光片尺寸≥1/2.9"；最高有效像素≥1920×1080@60帧；数据格式支持MJPG/H.264/H.265；像素尺寸≥2.8μm×2.8μm。 （投标人投标时须提供第三方检测机构出具的具有CMA或CNAS标识的检验（测）报告或提供由具备相应能力的检测机构出具的检测报告扫描件，加盖投标人公章。） ▲3、顶视视频采集装置：感光片尺寸≥1/2.9"；最高有效像素≥1920×1080@60帧；数据格式支持MJPG/H.264/H.265；像素尺寸≥2.8μm×2.8μm；集成于显示器框架内，内置电动升降部件及旋转驱动部件，电动部件提供垂直升降功能，旋转部件提供旋转功能。（投标人投标时须提供第三方检测机构出具的具有CMA或CNAS标识的检验（测）报告或提供由具备相应能力的检测机构出具的检测报告扫描件，加盖投标人公章。） ▲4、侧视视频采集装置：感光片尺寸≥1/2.9"；最高有效像素≥1920×1080@60帧；数据格式支持MJPG/H.264/H.265；像素尺寸≥2.8μm×2.8μm。（投标人投标时须提供第三方检测机构出具的具有CMA或CNAS标识的检验（测）报告或提供由具备相应能力的检测机构出具的检测报告扫描件，加盖投标人公章。） 二、实训示教终端机 ▲1、光学变倍镜头：光学变倍镜头≥12 倍。（投标人投标时须提供第三方检测机构出具的具有CMA或CNAS标识的检验（测）报告或提供由具备相应能力的检测机构出具的检测报告扫描件，加盖投标人公章。） ▲2、激光测距仪：辅助聚焦，使聚焦速度更快更稳。 ▲3、多种视频输出接口：支持HDMI、3G-SDI、LAN支持音视频输出；LAN接口支持POE供电。（投标人投标时须提供第三方检测机构出具的具有CMA或CNAS标识的检验（测）报告或提供由具备相应能力的检测机构出具的检测报告扫描件，加盖投标人公章。。） 三、 铝合金万向罩 ▲1、铝合金万向罩技术要求满足：GB/T10125-2021人造气氛腐蚀试验；盐雾试验；GB/T6461-2002金属基体上金属和其他无机覆盖层；经腐蚀试验后的试样和试件的评级盐雾试验满足：≥480h中性盐雾试验10级(投标人投标时须提供第三方检测机构出具的具有CMA或CNAS标识的检验（测）报告或提供由具备相应能力的检测机构出具的检测报告扫描件，加盖投标人公章。) 四、智能升降系统（物理、化学实验室） ▲1、主体金属材料硬度 HV：≥180HV；运行稳定性：经升降200次试验后，运行应无异常现象发生。(投标人投标时须提供第三方检测机构出具的具有CMA或CNAS标识的检验（测）报告或提供由具备相应能力的检测机构出具的检测报告扫描件，加盖投标人公章。) 五、86寸教学一体机（AI功能 ） ▲1、屏幕尺寸：86 英寸；显示分辨率不低于：3840×2160；显示比例：16:9；显示大屏亮度：≥350cd/m²；可视角度：≥178°；对比度：≥4000:1；色彩覆盖率（色域）≥NTSC72%；屏体要求：A规屏（投标时提供承诺函：承诺产品交付验收时提供加盖屏体制造厂商公章的屏体制造厂商针对投标产品出具的A规屏体质量标准证明文件）。▲2、触控技术，采用电容触控技术，整机系统和操作系统均可支持40点及以上。投标人投标时须提供第三方检测机构出具的具有CMA或CNAS标识的检验（测）报告或提供由具备相应能力的检测机构出具的检测报告扫描件，加盖投标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产品技术评分（2）</w:t>
            </w:r>
          </w:p>
        </w:tc>
        <w:tc>
          <w:tcPr>
            <w:tcW w:type="dxa" w:w="2492"/>
          </w:tcPr>
          <w:p>
            <w:pPr>
              <w:pStyle w:val="null3"/>
              <w:jc w:val="both"/>
            </w:pPr>
            <w:r>
              <w:rPr>
                <w:rFonts w:ascii="仿宋_GB2312" w:hAnsi="仿宋_GB2312" w:cs="仿宋_GB2312" w:eastAsia="仿宋_GB2312"/>
              </w:rPr>
              <w:t>按照以下产品的参数（带▲号）采购需求响应情况进行打分，共4项参数，满分为4分，未响应或有参数不符合要求的则视为负偏离，每项扣1分，扣完为止。 注：技术参数以投标人提供的技术参数响应及偏离表为准，未提供不得分。 五、86寸教学一体机（AI功能） ▲1、产品须配套管理软件、教学软件、教学资源和工具软件及其平台。包括如下内容：自带系统级保护程序，支持多种弹窗拦截方式，支持录播功能，支持远程清理设备磁盘，支持同时查看本包同一学校的实验室内教学触控一体机的实时摄像头画面、设备屏幕画面，支持管理权限分配，可设置多个管理人，支持对设备多个指标维度进行监控，提供丰富的教学资源，提供多种基础学科工具和学科资源工具，支持对本包同一学校的实验室内教学触控一体机进行集中运维管理和设备巡视。（投标人投标时须提供第三方检测机构出具的具有CMA或CNAS标识的检验（测）报告扫描件，或提供由具备相应能力的检测机构出具的检测报告扫描件，加盖投标人公章。） ▲2、支持AI辅助教学、AI语音交互、AI识别图文内容、AI识别板书、AI处理习题等功能。（投标人投标时须提供第三方检测机构出具的具有CMA或CNAS标识的检验（测）报告扫描件，或提供由具备相应能力的检测机构出具的检测报告扫描件，加盖投标人公章。） 六、 铝合金万向罩 ▲铝合金万向罩技术要求满足：GB/T10125-2021人造气氛腐蚀试验；盐雾试验；GB/T6461-2002金属基体上金属和其他无机覆盖层；经腐蚀试验后的试样和试件的评级盐雾试验满足：≥480h中性盐雾试验10级(投标人投标时须提供第三方检测机构出具的具有CMA或CNAS标识的检验(测)报告扫描件，或提供由具备相应能力的检测机构出具的检测报告扫描件，加盖投标人公章。) 七、智能升降系统（物理、化学实验室） ▲主体金属材料硬度 HV：≥180HV；运行稳定性：经升降200次试验后，运行应无异常现象发生。(投标人投标时须提供第三方检测机构出具的具有CMA或CNAS标识的检验(测)报告扫描件，或提供由具备相应能力的检测机构出具的检测报告扫描件，加盖投标人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根据投标人提供的“实施方案”细致程度进行综合评审，内容包括但不限于：①实施计划；②实施团队及职责；③实施进度；④运输、安装及交付方案；⑤应急保障方案。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细致程度进行综合评审，内容包括但不限于：①质量保障体系及目标；②质量管理制度；③质量保障措施；④质量回访流程及方案；⑤质量风险控制。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供货方案</w:t>
            </w:r>
          </w:p>
        </w:tc>
        <w:tc>
          <w:tcPr>
            <w:tcW w:type="dxa" w:w="2492"/>
          </w:tcPr>
          <w:p>
            <w:pPr>
              <w:pStyle w:val="null3"/>
              <w:jc w:val="both"/>
            </w:pPr>
            <w:r>
              <w:rPr>
                <w:rFonts w:ascii="仿宋_GB2312" w:hAnsi="仿宋_GB2312" w:cs="仿宋_GB2312" w:eastAsia="仿宋_GB2312"/>
              </w:rPr>
              <w:t>根据投标人提供的“供货方案”细致程度进行综合评审，内容包括但不限于：①供货计划；②物流运输；③供货保障措施；④供应链管理风险预案；⑤备品备件方案。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提供的“培训方案”细致程度进行综合评审，内容包括但不限于：①培训计划；②培训体系；③培训次数及培训教材；④培训师资与考核机制；⑤培训后支持服务。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安装调试方案</w:t>
            </w:r>
          </w:p>
        </w:tc>
        <w:tc>
          <w:tcPr>
            <w:tcW w:type="dxa" w:w="2492"/>
          </w:tcPr>
          <w:p>
            <w:pPr>
              <w:pStyle w:val="null3"/>
              <w:jc w:val="both"/>
            </w:pPr>
            <w:r>
              <w:rPr>
                <w:rFonts w:ascii="仿宋_GB2312" w:hAnsi="仿宋_GB2312" w:cs="仿宋_GB2312" w:eastAsia="仿宋_GB2312"/>
              </w:rPr>
              <w:t>根据投标人提供的“安装调试方案”细致程度进行综合评审，内容包含但不限于：①安装调试计划；②安装流程与规范；③安装团队配置安排；④系统调试与功能验证；⑤验收标准等内容。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产品制造商资质</w:t>
            </w:r>
          </w:p>
        </w:tc>
        <w:tc>
          <w:tcPr>
            <w:tcW w:type="dxa" w:w="2492"/>
          </w:tcPr>
          <w:p>
            <w:pPr>
              <w:pStyle w:val="null3"/>
              <w:jc w:val="both"/>
            </w:pPr>
            <w:r>
              <w:rPr>
                <w:rFonts w:ascii="仿宋_GB2312" w:hAnsi="仿宋_GB2312" w:cs="仿宋_GB2312" w:eastAsia="仿宋_GB2312"/>
              </w:rPr>
              <w:t>1.提供所投核心产品的制造商有效期内的资质证书（提供索引表，包括核心产品和制造商的名称、数量及佐证材料。此项满分5分。）： （1）ISO9001质量体系认证证书 所投核心产品的制造商都须提供以上有效期内的资质证书，提供的得1分，不提供不得分。提供证书扫描件和在“全国认证认可信息公共服务平台”等平台的查询结果界面截图，并加盖投标人公章。 （2）ISO14001环境管理体系认证证书 所投核心产品的制造商都须提供以上有效期内的资质证书，提供的得1分，不提供不得分。提供证书扫描件和在“全国认证认可信息公共服务平台”等平台的查询结果界面截图，并加盖投标人公章。 （3）ISO45001职业健康安全管理体系认证 所投核心产品的制造商都须提供以上有效期内的资质证书，提供的得1分，不提供不得分。提供证书扫描件和在“全国认证认可信息公共服务平台”等平台的查询结果界面截图，并加盖投标人公章。 （4）中国环境标志产品认证证书 所投核心产品的制造商都须提供以上有效期内的资质证书，提供的得1分，不提供不得分。提供证书扫描件和在“全国认证认可信息公共服务平台”等平台的查询结果界面截图，并加盖投标人公章。 （5）GB/T29490知识产权管理体系认证（知识产权合规管理体系认证） 所投核心产品的制造商都须提供以上有效期内的资质证书，提供的得1分，不提供不得分。提供证书扫描件和在“全国认证认可信息公共服务平台”等平台的查询结果界面截图，并加盖投标人公章。 2.提供所投产品制造商涉及本项目采购需求相关的专利证书，每提供一份由国家知识产权局颁发的在有效期内专利证书得0.2分，每个产品最多提供2个，此项满分3分。 3.提供所投软件产品制造商涉及本项目采购需求相关的软件著作权证书，每提供一份由国家版权局颁发的在有效期内的软件著作权证书得0.2分，每个产品最多提供3个，此项满分3分。 4.提供所投软件产品中任意一家制造商有效期内的资质证书： （1）ISO/IEC 20000-1信息技术服务管理体系认证证书; （2）ISO27001 信息安全管理体系认证证书。 以上需提供证书扫描件和在“全国认证认可信息公共服务平台”等平台的查询结果界面截图，并加盖投标人公章。提供1个证书得1.5分，此项满分3分。 5.提供所投核心产品、主要产品制造商产品类似业绩： 2025年1月1日至今，每提供1个同类业绩得0.2分，每个产品制造商的相关业绩最多提供3个，最高得3分。提供有效佐证为中标公告截图或扫描件，并加盖投标人公章。如中标公告中不能体现产品制造商的名称可根据中标公告的项目附其中标清单。</w:t>
            </w:r>
          </w:p>
        </w:tc>
        <w:tc>
          <w:tcPr>
            <w:tcW w:type="dxa" w:w="831"/>
          </w:tcPr>
          <w:p>
            <w:pPr>
              <w:pStyle w:val="null3"/>
              <w:jc w:val="right"/>
            </w:pPr>
            <w:r>
              <w:rPr>
                <w:rFonts w:ascii="仿宋_GB2312" w:hAnsi="仿宋_GB2312" w:cs="仿宋_GB2312" w:eastAsia="仿宋_GB2312"/>
              </w:rPr>
              <w:t>17.0000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投标人资质</w:t>
            </w:r>
          </w:p>
        </w:tc>
        <w:tc>
          <w:tcPr>
            <w:tcW w:type="dxa" w:w="2492"/>
          </w:tcPr>
          <w:p>
            <w:pPr>
              <w:pStyle w:val="null3"/>
              <w:jc w:val="both"/>
            </w:pPr>
            <w:r>
              <w:rPr>
                <w:rFonts w:ascii="仿宋_GB2312" w:hAnsi="仿宋_GB2312" w:cs="仿宋_GB2312" w:eastAsia="仿宋_GB2312"/>
              </w:rPr>
              <w:t>投标人具有效期内的资质证书： 1.（1）ISO9001质量体系认证证书； （2）ISO14001环境管理体系认证证书； （3）ISO45001职业健康安全管理体系认证证书。 （4）ISO/IEC20000-1信息技术服务管理体系认证证书； （5）ISO27001-信息安全管理体系认证； 提供以上在有效期内证书扫描件，和在“全国认证认可信息公共服务平台”等平台查询结果界面截图，并加盖投标人公章，每提供一个有效证书得1分，不提供不得分，满分5分。2.提供ITSS信息技术服务运维标准认证证书一级或二级得3分，三级或四级得1.5分。不提供不得分。提供对应证书扫描件或查询链接截图，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技术服务团队（1）</w:t>
            </w:r>
          </w:p>
        </w:tc>
        <w:tc>
          <w:tcPr>
            <w:tcW w:type="dxa" w:w="2492"/>
          </w:tcPr>
          <w:p>
            <w:pPr>
              <w:pStyle w:val="null3"/>
              <w:jc w:val="both"/>
            </w:pPr>
            <w:r>
              <w:rPr>
                <w:rFonts w:ascii="仿宋_GB2312" w:hAnsi="仿宋_GB2312" w:cs="仿宋_GB2312" w:eastAsia="仿宋_GB2312"/>
              </w:rPr>
              <w:t>1.投标人拟投入本项目的技术服务团队≥20人得1.5分，≥15人得1分，≥10人得0.5分，≥5人得0.2分，＜5人得0.1分。提供人员名单并加盖投标人公章。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技术服务团队（2）</w:t>
            </w:r>
          </w:p>
        </w:tc>
        <w:tc>
          <w:tcPr>
            <w:tcW w:type="dxa" w:w="2492"/>
          </w:tcPr>
          <w:p>
            <w:pPr>
              <w:pStyle w:val="null3"/>
              <w:jc w:val="both"/>
            </w:pPr>
            <w:r>
              <w:rPr>
                <w:rFonts w:ascii="仿宋_GB2312" w:hAnsi="仿宋_GB2312" w:cs="仿宋_GB2312" w:eastAsia="仿宋_GB2312"/>
              </w:rPr>
              <w:t>2.投标人拟投入本项目的技术服务团队成员中具有（电气、给排水、自动化、计算机、信息系统、系统集成、物理、化学、生物等）相关专业中级及以上专业技术资格，每提供一人的得0.3分，最高得4.5分。上述资质均为国家人力资源和社会保障部或工业和信息化部、相关行政部门、事业单位或高校颁发的证书。单人多证不重复计分。提供证书扫描件。提供人员名单及由投标人购买的2025年1月份以来（不含投标截止当月）任意三个月社保缴纳证明，并加盖投标人公章。</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投标人类似项目业绩</w:t>
            </w:r>
          </w:p>
        </w:tc>
        <w:tc>
          <w:tcPr>
            <w:tcW w:type="dxa" w:w="2492"/>
          </w:tcPr>
          <w:p>
            <w:pPr>
              <w:pStyle w:val="null3"/>
              <w:jc w:val="both"/>
            </w:pPr>
            <w:r>
              <w:rPr>
                <w:rFonts w:ascii="仿宋_GB2312" w:hAnsi="仿宋_GB2312" w:cs="仿宋_GB2312" w:eastAsia="仿宋_GB2312"/>
              </w:rPr>
              <w:t>2024年1月1日至今投标人具有的类似的项目业绩的，每提供1个项目业绩得0.1分，最高得1分。提供合同金额页、双方盖章页、转账记录材料的扫描件，并加盖投标人公章。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价格评审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监狱企业的证明文件</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技术部分37.00分</w:t>
            </w:r>
          </w:p>
          <w:p>
            <w:pPr>
              <w:pStyle w:val="null3"/>
              <w:jc w:val="both"/>
            </w:pPr>
            <w:r>
              <w:rPr>
                <w:rFonts w:ascii="仿宋_GB2312" w:hAnsi="仿宋_GB2312" w:cs="仿宋_GB2312" w:eastAsia="仿宋_GB2312"/>
              </w:rPr>
              <w:t>商务部分33.00分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功能演示</w:t>
            </w:r>
          </w:p>
        </w:tc>
        <w:tc>
          <w:tcPr>
            <w:tcW w:type="dxa" w:w="2492"/>
          </w:tcPr>
          <w:p>
            <w:pPr>
              <w:pStyle w:val="null3"/>
              <w:jc w:val="both"/>
            </w:pPr>
            <w:r>
              <w:rPr>
                <w:rFonts w:ascii="仿宋_GB2312" w:hAnsi="仿宋_GB2312" w:cs="仿宋_GB2312" w:eastAsia="仿宋_GB2312"/>
              </w:rPr>
              <w:t>采取视频演示的方式，演示的视频清晰、讲解清楚，须使用真实设备和软件进行演示（DEMO、PPT等为无效演示），要求型号与投标产品型号相同，所有演示画面须有设备上对应品牌的原厂商logo标识（每一帧每秒画面须拍摄到设备/系统名的logo标识)，所有演示内容需以操作人员实际操作画面进行录制，画面中无真人实际操作或录制内容不清晰将导致系统演示无效。演示时间不超过10分钟。 一、教师演示讲台 1.侧视视频采集装置独立于显示器左侧或右侧，通过金属框架支撑升降动力与显示器联动，顶视视频采集装置内置电动升降部件及旋转驱动部件，电动部件提供垂直升降功能，旋转部件具有旋转功能，提供顺时针≥90°及逆时针≥90°的旋转动力，带动旋转臂旋转，便于不同实验考试场景拍摄需要的角度；(完全满足此项演示功能得2分，不满足不得分) 2.支持顶视、侧视视频采集装置整体录像；支持顶视、侧视装置单独拍照；可快捷打开存储文件夹；顶视、侧视装置支持单独全屏显示，且放大倍数≥10倍。(完全满足此项演示功能得2分，不满足不得分) 二、实训示教终端机 1.配置至少一条万向摇臂副摄相机，支持投屏到智慧黑板等设备上；主摄像机支持多功能控制按键面板，可便捷的变倍、聚焦、亮度调节、冻结、菜单等常用功能控制。 (完全满足此项演示功能得3分，不满足不得分)。 2.模拟实验实训场景，呈现4K分辨率下的画面细节清晰逼真的高清视频，拍摄快速动作，镜头快速、准确、稳定地完成自动聚焦，画面连贯。(完全满足此项演示功能得3分，不满足不得分)。 三、顶部集成供给系统、通风设备和给排水系统 使用顶部集成供给系统、通风设备和给排水系统及其他配套设备完成该演示； 1.防腐风机，使用专用设备测试，显示符合参数“风压：926-735Pa。噪音：≤55dB(A)”的描述；2.铝合金万向罩关节可360°旋转调节，关节和导管组成的吊臂旋转顺滑；3.自动给排水系统，控制系统设置一键排空功能，可一键将管道内所有的污水排空。(完全满足此项演示功能得3分，不满足不得分) 四、学生实验桌 1、台面采用≥20mm厚实验室专用工业陶瓷台面板，工作尺寸≥1200*600mm，使用尺子现场测量；左右两侧及后围边采用铝合金材质，主立柱采用拉伸铝合金一体成型，桌子安装完成后使用双手推动不摇晃。(完全满足此项演示功能得2分，不满足不得分) 五、86寸教学一体机（AI功能 ） 提供配套教学资源。资源的类型包括教案、课件、试卷、微课、视频，需覆盖海南省中小学各学段各学科教材版本。（此演示项满分为3分） 提供的教学资源≥200000件（至少3类，每类至少5万件），得3分；≥150000件（至少3类，每类至少4万件），得2分；≥100000件（至少3类，每类至少3万件），得1分。 （每件教案和课件至少1课时，每1份完整的一套试卷计为1件，每件微课至少3分钟，每件视频至少5分钟。此项视频演示时，若资源数量不便于逐一展示的须在投标文件中提供中国标准化研究院或具有CMA或CNAS标识的第三方检测机构出具的检验（测）报告扫描件，或提供由具备相应能力的检测机构出具的检测报告，加盖投标人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产品技术评分（1）</w:t>
            </w:r>
          </w:p>
        </w:tc>
        <w:tc>
          <w:tcPr>
            <w:tcW w:type="dxa" w:w="2492"/>
          </w:tcPr>
          <w:p>
            <w:pPr>
              <w:pStyle w:val="null3"/>
              <w:jc w:val="both"/>
            </w:pPr>
            <w:r>
              <w:rPr>
                <w:rFonts w:ascii="仿宋_GB2312" w:hAnsi="仿宋_GB2312" w:cs="仿宋_GB2312" w:eastAsia="仿宋_GB2312"/>
              </w:rPr>
              <w:t>按照以下产品的参数（带▲号）采购需求响应情况进行打分，共12项参数，满分为12分，未响应或有参数不符合要求的则视为负偏离，每项扣1分，扣完为止。 注：技术参数以投标人提供的技术参数响应及偏离表为准，未提供不得分。 一、教师演示讲台 1、台面： ▲（1）耐酸碱腐蚀性要求满足GB/T 17657-2022检测标准。耐磨要求满足GB/T 3810或T/CIQA10-2020标准。吸水率要求满足GB/T 4100-2015（或GB/T 3810.3-2016）标准。（投标人投标时须提供第三方检测机构出具的具有CMA或CNAS标识的检验（测）报告或提供由具备相应能力的检测机构出具的检测报告扫描件，加盖投标人公章。） ▲（2）承载性能要求满足T/CIQA10-2020标准。抗冲击性要求满足GB/T 3810或T/CIQA10-2020标准。（投标人投标时须提供第三方检测机构出具的具有CMA或CNAS标识的检验（测）报告或提供由具备相应能力的检测机构出具的检测报告扫描件，加盖投标人公章。） ▲2、正视视频采集装置：与显示器同步升降；感光片尺寸≥1/2.9"；最高有效像素≥1920×1080@60帧；数据格式支持MJPG/H.264/H.265；像素尺寸≥2.8μm×2.8μm。 （投标人投标时须提供第三方检测机构出具的具有CMA或CNAS标识的检验（测）报告或提供由具备相应能力的检测机构出具的检测报告扫描件，加盖投标人公章。） ▲3、顶视视频采集装置：感光片尺寸≥1/2.9"；最高有效像素≥1920×1080@60帧；数据格式支持MJPG/H.264/H.265；像素尺寸≥2.8μm×2.8μm；集成于显示器框架内，内置电动升降部件及旋转驱动部件，电动部件提供垂直升降功能，旋转部件提供旋转功能。（投标人投标时须提供第三方检测机构出具的具有CMA或CNAS标识的检验（测）报告或提供由具备相应能力的检测机构出具的检测报告扫描件，加盖投标人公章。） ▲4、侧视视频采集装置：感光片尺寸≥1/2.9"；最高有效像素≥1920×1080@60帧；数据格式支持MJPG/H.264/H.265；像素尺寸≥2.8μm×2.8μm。（投标人投标时须提供第三方检测机构出具的具有CMA或CNAS标识的检验（测）报告或提供由具备相应能力的检测机构出具的检测报告扫描件，加盖投标人公章。） 二、实训示教终端机 ▲1、光学变倍镜头：光学变倍镜头≥12 倍。（投标人投标时须提供第三方检测机构出具的具有CMA或CNAS标识的检验（测）报告或提供由具备相应能力的检测机构出具的检测报告扫描件，加盖投标人公章。） ▲2、激光测距仪：辅助聚焦，使聚焦速度更快更稳。 ▲3、多种视频输出接口：支持HDMI、3G-SDI、LAN支持音视频输出；LAN接口支持POE供电。（投标人投标时须提供第三方检测机构出具的具有CMA或CNAS标识的检验（测）报告或提供由具备相应能力的检测机构出具的检测报告扫描件，加盖投标人公章。。） 三、 铝合金万向罩 ▲1、铝合金万向罩技术要求满足：GB/T10125-2021人造气氛腐蚀试验；盐雾试验；GB/T6461-2002金属基体上金属和其他无机覆盖层；经腐蚀试验后的试样和试件的评级盐雾试验满足：≥480h中性盐雾试验10级(投标人投标时须提供第三方检测机构出具的具有CMA或CNAS标识的检验（测）报告或提供由具备相应能力的检测机构出具的检测报告扫描件，加盖投标人公章。) 四、智能升降系统（物理、化学实验室） ▲1、主体金属材料硬度 HV：≥180HV；运行稳定性：经升降200次试验后，运行应无异常现象发生。(投标人投标时须提供第三方检测机构出具的具有CMA或CNAS标识的检验（测）报告或提供由具备相应能力的检测机构出具的检测报告扫描件，加盖投标人公章。) 五、86寸教学一体机（AI功能 ） ▲1、屏幕尺寸：86 英寸；显示分辨率不低于：3840×2160；显示比例：16:9；显示大屏亮度：≥350cd/m²；可视角度：≥178°；对比度：≥4000:1；色彩覆盖率（色域）≥NTSC72%；屏体要求：A规屏（投标时提供承诺函：承诺产品交付验收时提供加盖屏体制造厂商公章的屏体制造厂商针对投标产品出具的A规屏体质量标准证明文件）。▲2、触控技术，采用电容触控技术，整机系统和操作系统均可支持40点及以上。投标人投标时须提供第三方检测机构出具的具有CMA或CNAS标识的检验（测）报告或提供由具备相应能力的检测机构出具的检测报告扫描件，加盖投标人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产品技术评分（2）</w:t>
            </w:r>
          </w:p>
        </w:tc>
        <w:tc>
          <w:tcPr>
            <w:tcW w:type="dxa" w:w="2492"/>
          </w:tcPr>
          <w:p>
            <w:pPr>
              <w:pStyle w:val="null3"/>
              <w:jc w:val="both"/>
            </w:pPr>
            <w:r>
              <w:rPr>
                <w:rFonts w:ascii="仿宋_GB2312" w:hAnsi="仿宋_GB2312" w:cs="仿宋_GB2312" w:eastAsia="仿宋_GB2312"/>
              </w:rPr>
              <w:t>按照以下产品的参数（带▲号）采购需求响应情况进行打分，共2项参数，满分为2分，未响应或有参数不符合要求的则视为负偏离，每项扣1分，扣完为止。 注：技术参数以投标人提供的技术参数响应及偏离表为准，未提供不得分。 六、86寸教学一体机（AI功能） ▲1、产品须配套管理软件、教学软件、教学资源和工具软件及其平台。包括如下内容：自带系统级保护程序，支持多种弹窗拦截方式，支持录播功能，支持远程清理设备磁盘，支持同时查看本包同一学校的实验室内教学触控一体机的实时摄像头画面、设备屏幕画面，支持管理权限分配，可设置多个管理人，支持对设备多个指标维度进行监控，提供丰富的教学资源，提供多种基础学科工具和学科资源工具，支持对本包同一学校的实验室内教学触控一体机进行集中运维管理和设备巡视。（投标人投标时须提供第三方检测机构出具的具有CMA或CNAS标识的检验（测）报告或提供由具备相应能力的检测机构出具的检测报告扫描件，加盖投标人公章。） ▲2、支持AI辅助教学、AI语音交互、AI识别图文内容、AI识别板书、AI处理习题等功能。（投标人投标时须提供第三方检测机构出具的具有CMA或CNAS标识的检验（测）报告或提供由具备相应能力的检测机构出具的检测报告扫描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根据投标人提供的“实施方案”细致程度进行综合评审，内容包括但不限于：①实施计划；②实施团队及职责；③实施进度；④运输、安装及交付方案；⑤应急保障方案。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质量保证方案</w:t>
            </w:r>
          </w:p>
        </w:tc>
        <w:tc>
          <w:tcPr>
            <w:tcW w:type="dxa" w:w="2492"/>
          </w:tcPr>
          <w:p>
            <w:pPr>
              <w:pStyle w:val="null3"/>
              <w:jc w:val="both"/>
            </w:pPr>
            <w:r>
              <w:rPr>
                <w:rFonts w:ascii="仿宋_GB2312" w:hAnsi="仿宋_GB2312" w:cs="仿宋_GB2312" w:eastAsia="仿宋_GB2312"/>
              </w:rPr>
              <w:t>根据投标人提供的“质量保证方案”细致程度进行综合评审，内容包括但不限于：①质量保障体系及目标；②质量管理制度；③质量保障措施；④质量回访流程及方案；⑤质量风险控制。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供货方案</w:t>
            </w:r>
          </w:p>
        </w:tc>
        <w:tc>
          <w:tcPr>
            <w:tcW w:type="dxa" w:w="2492"/>
          </w:tcPr>
          <w:p>
            <w:pPr>
              <w:pStyle w:val="null3"/>
              <w:jc w:val="both"/>
            </w:pPr>
            <w:r>
              <w:rPr>
                <w:rFonts w:ascii="仿宋_GB2312" w:hAnsi="仿宋_GB2312" w:cs="仿宋_GB2312" w:eastAsia="仿宋_GB2312"/>
              </w:rPr>
              <w:t>根据投标人提供的“供货方案”细致程度进行综合评审，内容包括但不限于：①供货计划；②物流运输；③供货保障措施；④供应链管理风险预案；⑤备品备件方案。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培训方案</w:t>
            </w:r>
          </w:p>
        </w:tc>
        <w:tc>
          <w:tcPr>
            <w:tcW w:type="dxa" w:w="2492"/>
          </w:tcPr>
          <w:p>
            <w:pPr>
              <w:pStyle w:val="null3"/>
              <w:jc w:val="both"/>
            </w:pPr>
            <w:r>
              <w:rPr>
                <w:rFonts w:ascii="仿宋_GB2312" w:hAnsi="仿宋_GB2312" w:cs="仿宋_GB2312" w:eastAsia="仿宋_GB2312"/>
              </w:rPr>
              <w:t>根据投标人提供的“培训方案”细致程度进行综合评审，内容包括但不限于：①培训计划；②培训体系；③培训次数及培训教材；④培训师资与考核机制；⑤培训后支持服务。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p>
            <w:pPr>
              <w:pStyle w:val="null3"/>
              <w:jc w:val="both"/>
            </w:pPr>
            <w:r>
              <w:rPr>
                <w:rFonts w:ascii="仿宋_GB2312" w:hAnsi="仿宋_GB2312" w:cs="仿宋_GB2312" w:eastAsia="仿宋_GB2312"/>
              </w:rPr>
              <w:t>技术参数响应表</w:t>
            </w:r>
          </w:p>
        </w:tc>
      </w:tr>
      <w:tr>
        <w:tc>
          <w:tcPr>
            <w:tcW w:type="dxa" w:w="831"/>
            <w:vMerge/>
          </w:tcPr>
          <w:p/>
        </w:tc>
        <w:tc>
          <w:tcPr>
            <w:tcW w:type="dxa" w:w="1661"/>
          </w:tcPr>
          <w:p>
            <w:pPr>
              <w:pStyle w:val="null3"/>
              <w:jc w:val="both"/>
            </w:pPr>
            <w:r>
              <w:rPr>
                <w:rFonts w:ascii="仿宋_GB2312" w:hAnsi="仿宋_GB2312" w:cs="仿宋_GB2312" w:eastAsia="仿宋_GB2312"/>
              </w:rPr>
              <w:t>安装调试方案</w:t>
            </w:r>
          </w:p>
        </w:tc>
        <w:tc>
          <w:tcPr>
            <w:tcW w:type="dxa" w:w="2492"/>
          </w:tcPr>
          <w:p>
            <w:pPr>
              <w:pStyle w:val="null3"/>
              <w:jc w:val="both"/>
            </w:pPr>
            <w:r>
              <w:rPr>
                <w:rFonts w:ascii="仿宋_GB2312" w:hAnsi="仿宋_GB2312" w:cs="仿宋_GB2312" w:eastAsia="仿宋_GB2312"/>
              </w:rPr>
              <w:t>根据投标人提供的“安装调试方案”细致程度进行综合评审，内容包含但不限于：①安装调试计划；②安装流程与规范；③安装团队配置安排；④系统调试与功能验证；⑤验收标准等内容。方案中包含以上要求全部内容且满足采购需求得1分，每缺少一项内容扣0.2分；方案内容每存在一处缺陷扣0.1分，扣完1分为止。(缺陷是指内容不满足本项目特性)。</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技术参数响应表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产品制造商资质</w:t>
            </w:r>
          </w:p>
        </w:tc>
        <w:tc>
          <w:tcPr>
            <w:tcW w:type="dxa" w:w="2492"/>
          </w:tcPr>
          <w:p>
            <w:pPr>
              <w:pStyle w:val="null3"/>
              <w:jc w:val="both"/>
            </w:pPr>
            <w:r>
              <w:rPr>
                <w:rFonts w:ascii="仿宋_GB2312" w:hAnsi="仿宋_GB2312" w:cs="仿宋_GB2312" w:eastAsia="仿宋_GB2312"/>
              </w:rPr>
              <w:t>1.提供所投核心产品的制造商有效期内的资质证书（提供索引表，包括核心产品和制造商的名称、数量及佐证材料。此项满分5分。）： （1）ISO9001质量体系认证证书 所投核心产品的制造商都须提供以上有效期内的资质证书，提供的得1分，不提供不得分。提供证书扫描件和在“全国认证认可信息公共服务平台”等平台的查询结果界面截图，并加盖投标人公章。 （2）ISO14001环境管理体系认证证书 所投核心产品的制造商都须提供以上有效期内的资质证书，提供的得1分，不提供不得分。提供证书扫描件和在“全国认证认可信息公共服务平台”等平台的查询结果界面截图，并加盖投标人公章。 （3）ISO45001职业健康安全管理体系认证 所投核心产品的制造商都须提供以上有效期内的资质证书，提供的得1分，不提供不得分。提供证书扫描件和在“全国认证认可信息公共服务平台”等平台的查询结果界面截图，并加盖投标人公章。 （4）中国环境标志产品认证证书 所投核心产品的制造商都须提供以上有效期内的资质证书，提供的得1分，不提供不得分。提供证书扫描件和在“全国认证认可信息公共服务平台”等平台的查询结果界面截图，并加盖投标人公章。 （5）GB/T29490知识产权管理体系认证（知识产权合规管理体系认证） 所投核心产品的制造商都须提供以上有效期内的资质证书，提供的得1分，不提供不得分。提供证书扫描件和在“全国认证认可信息公共服务平台”等平台的查询结果界面截图，并加盖投标人公章。 2.提供所投产品制造商涉及本项目采购需求相关的专利证书，每提供一份由国家知识产权局颁发的在有效期内专利证书得0.2分，每个产品最多提供2个，此项满分3分。 3.提供所投软件产品制造商涉及本项目采购需求相关的软件著作权证书，每提供一份由国家版权局颁发的在有效期内的软件著作权证书得0.2分，每个产品最多提供3个，此项满分3分。 4.提供所投软件产品中任意一家制造商有效期内的资质证书： （1）ISO/IEC 20000-1信息技术服务管理体系认证证书; （2）ISO27001 信息安全管理体系认证证书。 以上需提供证书扫描件和在“全国认证认可信息公共服务平台”等平台的查询结果界面截图，并加盖投标人公章。提供1个证书得2分，此项满分4分。 5.提供所投核心产品、主要产品制造商产品类似业绩： 2025年1月1日至今，每提供1个同类业绩得0.2分，每个产品制造商的相关业绩最多提供3个，最高得3分。提供有效佐证为中标公告截图或扫描件，并加盖投标人公章。如中标公告中不能体现产品制造商的名称可根据中标公告的项目附其中标清单。</w:t>
            </w:r>
          </w:p>
        </w:tc>
        <w:tc>
          <w:tcPr>
            <w:tcW w:type="dxa" w:w="831"/>
          </w:tcPr>
          <w:p>
            <w:pPr>
              <w:pStyle w:val="null3"/>
              <w:jc w:val="right"/>
            </w:pPr>
            <w:r>
              <w:rPr>
                <w:rFonts w:ascii="仿宋_GB2312" w:hAnsi="仿宋_GB2312" w:cs="仿宋_GB2312" w:eastAsia="仿宋_GB2312"/>
              </w:rPr>
              <w:t>18.0000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投标人资质</w:t>
            </w:r>
          </w:p>
        </w:tc>
        <w:tc>
          <w:tcPr>
            <w:tcW w:type="dxa" w:w="2492"/>
          </w:tcPr>
          <w:p>
            <w:pPr>
              <w:pStyle w:val="null3"/>
              <w:jc w:val="both"/>
            </w:pPr>
            <w:r>
              <w:rPr>
                <w:rFonts w:ascii="仿宋_GB2312" w:hAnsi="仿宋_GB2312" w:cs="仿宋_GB2312" w:eastAsia="仿宋_GB2312"/>
              </w:rPr>
              <w:t>投标人具有效期内的资质证书： 1.（1）ISO9001质量体系认证证书； （2）ISO14001环境管理体系认证证书； （3）ISO45001职业健康安全管理体系认证证书。 （4）ISO/IEC20000-1信息技术服务管理体系认证证书； （5）ISO27001-信息安全管理体系认证； 提供以上在有效期内证书扫描件，和在“全国认证认可信息公共服务平台”等平台查询结果界面截图，并加盖投标人公章，每提供一个有效证书得1分，不提供不得分，满分5分。2.提供ITSS信息技术服务运维标准认证证书，一级或二级得3分，三级或四级得1.5分。不提供不得分。提供对应证书扫描件或查询链接截图，并加盖投标人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vMerge/>
          </w:tcPr>
          <w:p/>
        </w:tc>
        <w:tc>
          <w:tcPr>
            <w:tcW w:type="dxa" w:w="1661"/>
          </w:tcPr>
          <w:p>
            <w:pPr>
              <w:pStyle w:val="null3"/>
              <w:jc w:val="both"/>
            </w:pPr>
            <w:r>
              <w:rPr>
                <w:rFonts w:ascii="仿宋_GB2312" w:hAnsi="仿宋_GB2312" w:cs="仿宋_GB2312" w:eastAsia="仿宋_GB2312"/>
              </w:rPr>
              <w:t>技术服务团队（1）</w:t>
            </w:r>
          </w:p>
        </w:tc>
        <w:tc>
          <w:tcPr>
            <w:tcW w:type="dxa" w:w="2492"/>
          </w:tcPr>
          <w:p>
            <w:pPr>
              <w:pStyle w:val="null3"/>
              <w:jc w:val="both"/>
            </w:pPr>
            <w:r>
              <w:rPr>
                <w:rFonts w:ascii="仿宋_GB2312" w:hAnsi="仿宋_GB2312" w:cs="仿宋_GB2312" w:eastAsia="仿宋_GB2312"/>
              </w:rPr>
              <w:t>1.投标人拟投入本项目的技术服务团队≥20人得1.5分，≥15人得1分，≥10人得0.5分，≥5人得0.2分，＜5人得0.1分。提供人员名单并加盖投标人公章。</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技术服务团队（2）</w:t>
            </w:r>
          </w:p>
        </w:tc>
        <w:tc>
          <w:tcPr>
            <w:tcW w:type="dxa" w:w="2492"/>
          </w:tcPr>
          <w:p>
            <w:pPr>
              <w:pStyle w:val="null3"/>
              <w:jc w:val="both"/>
            </w:pPr>
            <w:r>
              <w:rPr>
                <w:rFonts w:ascii="仿宋_GB2312" w:hAnsi="仿宋_GB2312" w:cs="仿宋_GB2312" w:eastAsia="仿宋_GB2312"/>
              </w:rPr>
              <w:t>2.投标人拟投入本项目的技术服务团队成员中具有（电气、给排水、自动化、计算机、信息系统、系统集成、物理、化学、生物等）相关专业中级及以上专业技术资格，每提供一人的得0.3分，最高得4.5分。上述资质均为国家人力资源和社会保障部或工业和信息化部、相关行政部门、事业单位或高校颁发的证书。单人多证不重复计分。提供证书扫描件。提供人员名单及由投标人购买的2025年1月份以来（不含投标截止当月）任意三个月社保缴纳证明，并加盖投标人公章。</w:t>
            </w:r>
          </w:p>
        </w:tc>
        <w:tc>
          <w:tcPr>
            <w:tcW w:type="dxa" w:w="831"/>
          </w:tcPr>
          <w:p>
            <w:pPr>
              <w:pStyle w:val="null3"/>
              <w:jc w:val="right"/>
            </w:pPr>
            <w:r>
              <w:rPr>
                <w:rFonts w:ascii="仿宋_GB2312" w:hAnsi="仿宋_GB2312" w:cs="仿宋_GB2312" w:eastAsia="仿宋_GB2312"/>
              </w:rPr>
              <w:t>4.5000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商务应答表</w:t>
            </w:r>
          </w:p>
          <w:p>
            <w:pPr>
              <w:pStyle w:val="null3"/>
              <w:jc w:val="both"/>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both"/>
            </w:pPr>
            <w:r>
              <w:rPr>
                <w:rFonts w:ascii="仿宋_GB2312" w:hAnsi="仿宋_GB2312" w:cs="仿宋_GB2312" w:eastAsia="仿宋_GB2312"/>
              </w:rPr>
              <w:t>投标人类似项目业绩</w:t>
            </w:r>
          </w:p>
        </w:tc>
        <w:tc>
          <w:tcPr>
            <w:tcW w:type="dxa" w:w="2492"/>
          </w:tcPr>
          <w:p>
            <w:pPr>
              <w:pStyle w:val="null3"/>
              <w:jc w:val="both"/>
            </w:pPr>
            <w:r>
              <w:rPr>
                <w:rFonts w:ascii="仿宋_GB2312" w:hAnsi="仿宋_GB2312" w:cs="仿宋_GB2312" w:eastAsia="仿宋_GB2312"/>
              </w:rPr>
              <w:t>2024年1月1日至今投标人具有的类似的项目业绩的，每提供1个项目业绩得0.1分，最高得1分。提供合同金额页、双方盖章页、转账记录材料的扫描件，并加盖投标人公章。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供应商应提交的相关证明材料</w:t>
            </w:r>
          </w:p>
          <w:p>
            <w:pPr>
              <w:pStyle w:val="null3"/>
              <w:jc w:val="both"/>
            </w:pPr>
            <w:r>
              <w:rPr>
                <w:rFonts w:ascii="仿宋_GB2312" w:hAnsi="仿宋_GB2312" w:cs="仿宋_GB2312" w:eastAsia="仿宋_GB2312"/>
              </w:rPr>
              <w:t>商务应答表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（1）合计响应报价低于全部通过符合性审查供应商响应报价平均值65%的，即合计响应报价&lt;全部通过符合性审查供应商响应报价平均值×65%。 （2）合计响应报价低于通过符合性审查且报价次低供应商响应报价65%的，即合计响应报价&lt;通过符合性审查且报价次低供应商响应报价×65%。 （3）合计响应报价低于最高限价65%的，即合计响应报价&lt;最高限价×65%。 （4）其他评审委员会认为供应商报价过低（数量报价过高），有可能影响产品质量或者不能诚信履约的情形。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报价得分=(评审基准价／评审报价)×100×价格权重。满足征集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HNJY2026-6-5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2024年中学实验仪器设备改造提升项目（第二批次）</w:t>
      </w:r>
    </w:p>
    <w:p>
      <w:pPr>
        <w:pStyle w:val="null3"/>
        <w:jc w:val="left"/>
      </w:pPr>
      <w:r>
        <w:rPr>
          <w:rFonts w:ascii="仿宋_GB2312" w:hAnsi="仿宋_GB2312" w:cs="仿宋_GB2312" w:eastAsia="仿宋_GB2312"/>
        </w:rPr>
        <w:t>采购包：</w:t>
      </w:r>
      <w:r>
        <w:rPr>
          <w:rFonts w:ascii="仿宋_GB2312" w:hAnsi="仿宋_GB2312" w:cs="仿宋_GB2312" w:eastAsia="仿宋_GB2312"/>
        </w:rPr>
        <w:t>A包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A02102100-教学仪器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7955019.62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详见附件：核心产品、主要产品、其他配套产品报价明细表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HNJY2026-6-5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2024年中学实验仪器设备改造提升项目（第二批次）</w:t>
      </w:r>
    </w:p>
    <w:p>
      <w:pPr>
        <w:pStyle w:val="null3"/>
        <w:jc w:val="left"/>
      </w:pPr>
      <w:r>
        <w:rPr>
          <w:rFonts w:ascii="仿宋_GB2312" w:hAnsi="仿宋_GB2312" w:cs="仿宋_GB2312" w:eastAsia="仿宋_GB2312"/>
        </w:rPr>
        <w:t>采购包：</w:t>
      </w:r>
      <w:r>
        <w:rPr>
          <w:rFonts w:ascii="仿宋_GB2312" w:hAnsi="仿宋_GB2312" w:cs="仿宋_GB2312" w:eastAsia="仿宋_GB2312"/>
        </w:rPr>
        <w:t>B包</w:t>
      </w:r>
    </w:p>
    <w:p>
      <w:pPr>
        <w:pStyle w:val="null3"/>
        <w:jc w:val="left"/>
      </w:pPr>
      <w:r>
        <w:rPr>
          <w:rFonts w:ascii="仿宋_GB2312" w:hAnsi="仿宋_GB2312" w:cs="仿宋_GB2312" w:eastAsia="仿宋_GB2312"/>
        </w:rPr>
        <w:t>投标人名称：</w:t>
      </w:r>
    </w:p>
    <w:p>
      <w:pPr>
        <w:pStyle w:val="null3"/>
        <w:jc w:val="left"/>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A02102100-教学仪器</w:t>
            </w:r>
          </w:p>
        </w:tc>
        <w:tc>
          <w:tcPr>
            <w:tcW w:type="dxa" w:w="755"/>
          </w:tcPr>
          <w:p>
            <w:pPr>
              <w:pStyle w:val="null3"/>
              <w:jc w:val="left"/>
            </w:pPr>
            <w:r>
              <w:rPr>
                <w:rFonts w:ascii="仿宋_GB2312" w:hAnsi="仿宋_GB2312" w:cs="仿宋_GB2312" w:eastAsia="仿宋_GB2312"/>
              </w:rPr>
              <w:t xml:space="preserve"> 1.0000</w:t>
            </w:r>
          </w:p>
        </w:tc>
        <w:tc>
          <w:tcPr>
            <w:tcW w:type="dxa" w:w="755"/>
          </w:tcPr>
          <w:p>
            <w:pPr>
              <w:pStyle w:val="null3"/>
              <w:jc w:val="left"/>
            </w:pPr>
            <w:r>
              <w:rPr>
                <w:rFonts w:ascii="仿宋_GB2312" w:hAnsi="仿宋_GB2312" w:cs="仿宋_GB2312" w:eastAsia="仿宋_GB2312"/>
              </w:rPr>
              <w:t xml:space="preserve"> 批</w:t>
            </w:r>
          </w:p>
        </w:tc>
        <w:tc>
          <w:tcPr>
            <w:tcW w:type="dxa" w:w="755"/>
          </w:tcPr>
          <w:p>
            <w:pPr>
              <w:pStyle w:val="null3"/>
              <w:jc w:val="left"/>
            </w:pPr>
            <w:r>
              <w:rPr>
                <w:rFonts w:ascii="仿宋_GB2312" w:hAnsi="仿宋_GB2312" w:cs="仿宋_GB2312" w:eastAsia="仿宋_GB2312"/>
              </w:rPr>
              <w:t xml:space="preserve"> 6968909.2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低价异常风险提示：为促进项目价格充分竞争，保证项目顺利进行，建议提前准备具体成本测算等与报价合理性相关的书面说明及必要的证明材料。若你公司被认定为异常低价的，将由评审委员会启动异常低价审查。评审现场无法提供上述说明及材料的，你公司将承担不利后果。</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详见附件：核心产品、其他配套产品报价明细表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详见附件：投标保证金缴纳证明材料</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详见附件：技术参数响应表</w:t>
      </w:r>
    </w:p>
    <w:p>
      <w:pPr>
        <w:pStyle w:val="null3"/>
        <w:ind w:firstLine="960"/>
        <w:jc w:val="left"/>
      </w:pPr>
      <w:r>
        <w:rPr>
          <w:rFonts w:ascii="仿宋_GB2312" w:hAnsi="仿宋_GB2312" w:cs="仿宋_GB2312" w:eastAsia="仿宋_GB2312"/>
        </w:rPr>
        <w:t>详见附件：商务应答表</w:t>
      </w:r>
    </w:p>
    <w:p>
      <w:pPr>
        <w:pStyle w:val="null3"/>
        <w:ind w:firstLine="960"/>
        <w:jc w:val="left"/>
      </w:pPr>
      <w:r>
        <w:rPr>
          <w:rFonts w:ascii="仿宋_GB2312" w:hAnsi="仿宋_GB2312" w:cs="仿宋_GB2312" w:eastAsia="仿宋_GB2312"/>
        </w:rPr>
        <w:t>详见附件：符合法律、行政法规规定的其他条件的承诺函</w:t>
      </w:r>
    </w:p>
    <w:p>
      <w:pPr>
        <w:pStyle w:val="null3"/>
        <w:ind w:firstLine="960"/>
        <w:jc w:val="left"/>
      </w:pPr>
      <w:r>
        <w:rPr>
          <w:rFonts w:ascii="仿宋_GB2312" w:hAnsi="仿宋_GB2312" w:cs="仿宋_GB2312" w:eastAsia="仿宋_GB2312"/>
        </w:rPr>
        <w:t>详见附件：交付期、地点的承诺函</w:t>
      </w:r>
    </w:p>
    <w:p>
      <w:pPr>
        <w:pStyle w:val="null3"/>
        <w:ind w:firstLine="960"/>
        <w:jc w:val="left"/>
      </w:pPr>
      <w:r>
        <w:rPr>
          <w:rFonts w:ascii="仿宋_GB2312" w:hAnsi="仿宋_GB2312" w:cs="仿宋_GB2312" w:eastAsia="仿宋_GB2312"/>
        </w:rPr>
        <w:t>详见附件：没有环保类行政处罚记录承诺函</w:t>
      </w:r>
    </w:p>
    <w:p>
      <w:pPr>
        <w:pStyle w:val="null3"/>
        <w:ind w:firstLine="960"/>
        <w:jc w:val="left"/>
      </w:pPr>
      <w:r>
        <w:rPr>
          <w:rFonts w:ascii="仿宋_GB2312" w:hAnsi="仿宋_GB2312" w:cs="仿宋_GB2312" w:eastAsia="仿宋_GB2312"/>
        </w:rPr>
        <w:t>详见附件：企业信用查询记录承诺函</w:t>
      </w:r>
    </w:p>
    <w:p>
      <w:pPr>
        <w:pStyle w:val="null3"/>
        <w:ind w:firstLine="960"/>
        <w:jc w:val="left"/>
      </w:pPr>
      <w:r>
        <w:rPr>
          <w:rFonts w:ascii="仿宋_GB2312" w:hAnsi="仿宋_GB2312" w:cs="仿宋_GB2312" w:eastAsia="仿宋_GB2312"/>
        </w:rPr>
        <w:t>详见附件：投标有效期承诺函</w:t>
      </w:r>
    </w:p>
    <w:p>
      <w:pPr>
        <w:pStyle w:val="null3"/>
        <w:ind w:firstLine="960"/>
        <w:jc w:val="left"/>
      </w:pPr>
      <w:r>
        <w:rPr>
          <w:rFonts w:ascii="仿宋_GB2312" w:hAnsi="仿宋_GB2312" w:cs="仿宋_GB2312" w:eastAsia="仿宋_GB2312"/>
        </w:rPr>
        <w:t>详见附件：符合法律、行政法规规定的其他条件的承诺函</w:t>
      </w:r>
    </w:p>
    <w:p>
      <w:pPr>
        <w:pStyle w:val="null3"/>
        <w:ind w:firstLine="960"/>
        <w:jc w:val="left"/>
      </w:pPr>
      <w:r>
        <w:rPr>
          <w:rFonts w:ascii="仿宋_GB2312" w:hAnsi="仿宋_GB2312" w:cs="仿宋_GB2312" w:eastAsia="仿宋_GB2312"/>
        </w:rPr>
        <w:t>详见附件：交付期、地点的承诺函</w:t>
      </w:r>
    </w:p>
    <w:p>
      <w:pPr>
        <w:pStyle w:val="null3"/>
        <w:ind w:firstLine="960"/>
        <w:jc w:val="left"/>
      </w:pPr>
      <w:r>
        <w:rPr>
          <w:rFonts w:ascii="仿宋_GB2312" w:hAnsi="仿宋_GB2312" w:cs="仿宋_GB2312" w:eastAsia="仿宋_GB2312"/>
        </w:rPr>
        <w:t>详见附件：没有环保类行政处罚记录承诺函</w:t>
      </w:r>
    </w:p>
    <w:p>
      <w:pPr>
        <w:pStyle w:val="null3"/>
        <w:ind w:firstLine="960"/>
        <w:jc w:val="left"/>
      </w:pPr>
      <w:r>
        <w:rPr>
          <w:rFonts w:ascii="仿宋_GB2312" w:hAnsi="仿宋_GB2312" w:cs="仿宋_GB2312" w:eastAsia="仿宋_GB2312"/>
        </w:rPr>
        <w:t>详见附件：企业信用查询记录承诺函</w:t>
      </w:r>
    </w:p>
    <w:p>
      <w:pPr>
        <w:pStyle w:val="null3"/>
        <w:ind w:firstLine="960"/>
        <w:jc w:val="left"/>
      </w:pPr>
      <w:r>
        <w:rPr>
          <w:rFonts w:ascii="仿宋_GB2312" w:hAnsi="仿宋_GB2312" w:cs="仿宋_GB2312" w:eastAsia="仿宋_GB2312"/>
        </w:rPr>
        <w:t>详见附件：投标有效期承诺函</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