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版本号：N511902202600004720260825001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巴州区2026年农村公路更新提质建设项目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N5119022026000047</w:t>
      </w:r>
    </w:p>
    <w:p>
      <w:pPr>
        <w:pStyle w:val="null3"/>
        <w:jc w:val="left"/>
        <w:outlineLvl w:val="2"/>
      </w:pPr>
      <w:r>
        <w:rPr>
          <w:rFonts w:ascii="仿宋_GB2312" w:hAnsi="仿宋_GB2312" w:cs="仿宋_GB2312" w:eastAsia="仿宋_GB2312"/>
          <w:sz w:val="28"/>
          <w:b/>
        </w:rPr>
        <w:t>巴中市巴州区农村公路发展服务中心</w:t>
      </w:r>
    </w:p>
    <w:p>
      <w:pPr>
        <w:pStyle w:val="null3"/>
        <w:jc w:val="center"/>
        <w:outlineLvl w:val="2"/>
      </w:pPr>
      <w:r>
        <w:rPr>
          <w:rFonts w:ascii="仿宋_GB2312" w:hAnsi="仿宋_GB2312" w:cs="仿宋_GB2312" w:eastAsia="仿宋_GB2312"/>
          <w:sz w:val="28"/>
          <w:b/>
        </w:rPr>
        <w:t>巴中市巴州区政府采购中心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巴中市巴州区政府采购中心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巴中市巴州区农村公路发展服务中心</w:t>
      </w:r>
      <w:r>
        <w:rPr>
          <w:rFonts w:ascii="仿宋_GB2312" w:hAnsi="仿宋_GB2312" w:cs="仿宋_GB2312" w:eastAsia="仿宋_GB2312"/>
        </w:rPr>
        <w:t xml:space="preserve"> 委托，拟对 </w:t>
      </w:r>
      <w:r>
        <w:rPr>
          <w:rFonts w:ascii="仿宋_GB2312" w:hAnsi="仿宋_GB2312" w:cs="仿宋_GB2312" w:eastAsia="仿宋_GB2312"/>
        </w:rPr>
        <w:t>巴州区2026年农村公路更新提质建设项目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巴中市巴州区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N5119022026000047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巴州区2026年农村公路更新提质建设项目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巴州区2026年农村公路更新提质建设项目4条共8.966公里，路宽4.5米，水泥混凝土路面，主要对道路破损进行整治、加宽、增设错车道、护栏等。（具体内容详见工程量清单及图纸）</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2、项目配备人员要求：项目经理具备行业主管部门颁发的且在有效期内的公路工程二级及以上注册建造师，并具备行业主管部门颁发的且在有效期内的公路水运工程安全生产考核合格证书 (B证)。（描述：提供项目经理的行业主管部门颁发的且在有效期内的公路工程二级及以上注册建造师证书和行业主管部门颁发的且在有效期内的公路水运工程安全生产考核合格证书 (B证))原件的扫描件。）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巴中市巴州区农村公路发展服务中心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将军大道48号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王照</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13658127877</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巴中市巴州区政府采购中心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四川省巴中市巴州区广场街67号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交易受理股（0827-8668810）、文件编制股（0827-8668879）</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交易组织股（0827-8668811）、现场监督股（0827-8668812）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采购包1：3,765,000.00元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巴中市巴州区农村公路发展服务中心</w:t>
      </w:r>
      <w:r>
        <w:rPr>
          <w:rFonts w:ascii="仿宋_GB2312" w:hAnsi="仿宋_GB2312" w:cs="仿宋_GB2312" w:eastAsia="仿宋_GB2312"/>
        </w:rPr>
        <w:t xml:space="preserve"> 和 </w:t>
      </w:r>
      <w:r>
        <w:rPr>
          <w:rFonts w:ascii="仿宋_GB2312" w:hAnsi="仿宋_GB2312" w:cs="仿宋_GB2312" w:eastAsia="仿宋_GB2312"/>
        </w:rPr>
        <w:t>巴中市巴州区政府采购中心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巴中市巴州区农村公路发展服务中心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巴中市巴州区政府采购中心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采购需求和履约验收管理的指导意见》的通知（财库〔2016〕205号）及《政府采购需求管理办法》（财库〔2021〕22号）的要求、采购文件规定的要求和响应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巴中市巴州区农村公路发展服务中心</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巴中市巴州区政府采购中心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巴中市巴州区政府采购中心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联系人：王照</w:t>
      </w:r>
    </w:p>
    <w:p>
      <w:pPr>
        <w:pStyle w:val="null3"/>
        <w:jc w:val="left"/>
      </w:pPr>
      <w:r>
        <w:rPr>
          <w:rFonts w:ascii="仿宋_GB2312" w:hAnsi="仿宋_GB2312" w:cs="仿宋_GB2312" w:eastAsia="仿宋_GB2312"/>
        </w:rPr>
        <w:t>联系电话：13658127877</w:t>
      </w:r>
    </w:p>
    <w:p>
      <w:pPr>
        <w:pStyle w:val="null3"/>
        <w:jc w:val="left"/>
      </w:pPr>
      <w:r>
        <w:rPr>
          <w:rFonts w:ascii="仿宋_GB2312" w:hAnsi="仿宋_GB2312" w:cs="仿宋_GB2312" w:eastAsia="仿宋_GB2312"/>
        </w:rPr>
        <w:t>地址：将军大道48号</w:t>
      </w:r>
    </w:p>
    <w:p>
      <w:pPr>
        <w:pStyle w:val="null3"/>
        <w:jc w:val="left"/>
      </w:pPr>
      <w:r>
        <w:rPr>
          <w:rFonts w:ascii="仿宋_GB2312" w:hAnsi="仿宋_GB2312" w:cs="仿宋_GB2312" w:eastAsia="仿宋_GB2312"/>
        </w:rPr>
        <w:t>邮编：636000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联系人：现场监督股</w:t>
      </w:r>
    </w:p>
    <w:p>
      <w:pPr>
        <w:pStyle w:val="null3"/>
        <w:jc w:val="left"/>
      </w:pPr>
      <w:r>
        <w:rPr>
          <w:rFonts w:ascii="仿宋_GB2312" w:hAnsi="仿宋_GB2312" w:cs="仿宋_GB2312" w:eastAsia="仿宋_GB2312"/>
        </w:rPr>
        <w:t>联系电话：0827-8668812</w:t>
      </w:r>
    </w:p>
    <w:p>
      <w:pPr>
        <w:pStyle w:val="null3"/>
        <w:jc w:val="left"/>
      </w:pPr>
      <w:r>
        <w:rPr>
          <w:rFonts w:ascii="仿宋_GB2312" w:hAnsi="仿宋_GB2312" w:cs="仿宋_GB2312" w:eastAsia="仿宋_GB2312"/>
        </w:rPr>
        <w:t>地址：巴中市巴州区广场街67号</w:t>
      </w:r>
    </w:p>
    <w:p>
      <w:pPr>
        <w:pStyle w:val="null3"/>
        <w:jc w:val="left"/>
      </w:pPr>
      <w:r>
        <w:rPr>
          <w:rFonts w:ascii="仿宋_GB2312" w:hAnsi="仿宋_GB2312" w:cs="仿宋_GB2312" w:eastAsia="仿宋_GB2312"/>
        </w:rPr>
        <w:t>邮编：636000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3,765,000.00</w:t>
      </w:r>
    </w:p>
    <w:p>
      <w:pPr>
        <w:pStyle w:val="null3"/>
        <w:jc w:val="left"/>
      </w:pPr>
      <w:r>
        <w:rPr>
          <w:rFonts w:ascii="仿宋_GB2312" w:hAnsi="仿宋_GB2312" w:cs="仿宋_GB2312" w:eastAsia="仿宋_GB2312"/>
        </w:rPr>
        <w:t>采购包最高限价（元）: 3,715,521.00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B02020000 公路工程施工</w:t>
            </w:r>
          </w:p>
        </w:tc>
        <w:tc>
          <w:tcPr>
            <w:tcW w:type="dxa" w:w="821"/>
          </w:tcPr>
          <w:p>
            <w:pPr>
              <w:pStyle w:val="null3"/>
              <w:jc w:val="left"/>
            </w:pPr>
            <w:r>
              <w:rPr>
                <w:rFonts w:ascii="仿宋_GB2312" w:hAnsi="仿宋_GB2312" w:cs="仿宋_GB2312" w:eastAsia="仿宋_GB2312"/>
              </w:rPr>
              <w:t>巴州区2026年农村公路更新提质建设项目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3,715,521.00</w:t>
            </w:r>
          </w:p>
        </w:tc>
        <w:tc>
          <w:tcPr>
            <w:tcW w:type="dxa" w:w="821"/>
          </w:tcPr>
          <w:p>
            <w:pPr>
              <w:pStyle w:val="null3"/>
              <w:jc w:val="left"/>
            </w:pPr>
            <w:r>
              <w:rPr>
                <w:rFonts w:ascii="仿宋_GB2312" w:hAnsi="仿宋_GB2312" w:cs="仿宋_GB2312" w:eastAsia="仿宋_GB2312"/>
              </w:rPr>
              <w:t>交通运输业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巴州区2026年农村公路更新提质建设项目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3,715,521.00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B02020000 公路工程施工</w:t>
            </w:r>
          </w:p>
        </w:tc>
        <w:tc>
          <w:tcPr>
            <w:tcW w:type="dxa" w:w="2492"/>
          </w:tcPr>
          <w:p>
            <w:pPr>
              <w:pStyle w:val="null3"/>
              <w:jc w:val="left"/>
            </w:pPr>
            <w:r>
              <w:rPr>
                <w:rFonts w:ascii="仿宋_GB2312" w:hAnsi="仿宋_GB2312" w:cs="仿宋_GB2312" w:eastAsia="仿宋_GB2312"/>
              </w:rPr>
              <w:t>巴州区2026年农村公路更新提质建设项目</w:t>
            </w:r>
          </w:p>
        </w:tc>
        <w:tc>
          <w:tcPr>
            <w:tcW w:type="dxa" w:w="2492"/>
          </w:tcPr>
          <w:p>
            <w:pPr>
              <w:pStyle w:val="null3"/>
              <w:jc w:val="left"/>
            </w:pPr>
            <w:r>
              <w:rPr>
                <w:rFonts w:ascii="仿宋_GB2312" w:hAnsi="仿宋_GB2312" w:cs="仿宋_GB2312" w:eastAsia="仿宋_GB2312"/>
              </w:rPr>
              <w:t>水泥、商品混凝土、PVC塑料管</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标的名称：巴州区2026年农村公路更新提质建设项目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项目技术负责人</w:t>
            </w:r>
          </w:p>
        </w:tc>
        <w:tc>
          <w:tcPr>
            <w:tcW w:type="dxa" w:w="5814"/>
          </w:tcPr>
          <w:p>
            <w:pPr>
              <w:pStyle w:val="null3"/>
              <w:jc w:val="left"/>
            </w:pPr>
            <w:r>
              <w:rPr>
                <w:rFonts w:ascii="仿宋_GB2312" w:hAnsi="仿宋_GB2312" w:cs="仿宋_GB2312" w:eastAsia="仿宋_GB2312"/>
                <w:sz w:val="24"/>
                <w:color w:val="000000"/>
              </w:rPr>
              <w:t>具备</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u w:val="single"/>
              </w:rPr>
              <w:t>公路工程</w:t>
            </w:r>
            <w:r>
              <w:rPr>
                <w:rFonts w:ascii="仿宋_GB2312" w:hAnsi="仿宋_GB2312" w:cs="仿宋_GB2312" w:eastAsia="仿宋_GB2312"/>
                <w:sz w:val="24"/>
                <w:color w:val="000000"/>
              </w:rPr>
              <w:t>相关专业中级或以上技术职称。（</w:t>
            </w:r>
            <w:r>
              <w:rPr>
                <w:rFonts w:ascii="仿宋_GB2312" w:hAnsi="仿宋_GB2312" w:cs="仿宋_GB2312" w:eastAsia="仿宋_GB2312"/>
                <w:sz w:val="24"/>
                <w:color w:val="000000"/>
              </w:rPr>
              <w:t>提供相关证书扫描件和有效期内的身份证扫描件</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施工范围</w:t>
            </w:r>
          </w:p>
        </w:tc>
        <w:tc>
          <w:tcPr>
            <w:tcW w:type="dxa" w:w="5814"/>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1）主要工程内容有：工程量清单及施工图所示全部内容；</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2）工程量清单应与采购文件、设计图纸及施工现场等一起理解适用；</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3）工程量清单中不明确的以设计图纸及现场实际为准。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材料质量要求</w:t>
            </w:r>
          </w:p>
        </w:tc>
        <w:tc>
          <w:tcPr>
            <w:tcW w:type="dxa" w:w="5814"/>
          </w:tcPr>
          <w:p>
            <w:pPr>
              <w:pStyle w:val="null3"/>
              <w:jc w:val="left"/>
            </w:pPr>
            <w:r>
              <w:rPr>
                <w:rFonts w:ascii="仿宋_GB2312" w:hAnsi="仿宋_GB2312" w:cs="仿宋_GB2312" w:eastAsia="仿宋_GB2312"/>
                <w:sz w:val="24"/>
                <w:color w:val="000000"/>
              </w:rPr>
              <w:t>材料、设备选用要满足设计和国家现行相关质量标准的要求，材料进场应当得到采购人或本项目监理人员验收合格后方可投入使用。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4"/>
                <w:color w:val="000000"/>
              </w:rPr>
              <w:t>在本项目实施过程中的安全责任全部由成交供应商负责，采购人不承担任何责任。</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sz w:val="24"/>
                <w:color w:val="000000"/>
              </w:rPr>
              <w:t>自本项目验收合格之日起计</w:t>
            </w:r>
            <w:r>
              <w:rPr>
                <w:rFonts w:ascii="仿宋_GB2312" w:hAnsi="仿宋_GB2312" w:cs="仿宋_GB2312" w:eastAsia="仿宋_GB2312"/>
                <w:sz w:val="24"/>
                <w:color w:val="000000"/>
              </w:rPr>
              <w:t>24个月。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施工工期</w:t>
            </w:r>
          </w:p>
        </w:tc>
        <w:tc>
          <w:tcPr>
            <w:tcW w:type="dxa" w:w="2076"/>
          </w:tcPr>
          <w:p>
            <w:pPr>
              <w:pStyle w:val="null3"/>
              <w:jc w:val="left"/>
            </w:pPr>
            <w:r>
              <w:rPr>
                <w:rFonts w:ascii="仿宋_GB2312" w:hAnsi="仿宋_GB2312" w:cs="仿宋_GB2312" w:eastAsia="仿宋_GB2312"/>
              </w:rPr>
              <w:t>（1）工期总日历天数：合同签订生效之后 60 个日历天内完成； （2）本项目除人力不可抗拒因素外（如地震、战争等），工期不得延误，延期完工，供应商支付采购人1000元/天的违约金，违约金累计总额不超过合同成交总价的10%。</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施工地点</w:t>
            </w:r>
          </w:p>
        </w:tc>
        <w:tc>
          <w:tcPr>
            <w:tcW w:type="dxa" w:w="2076"/>
          </w:tcPr>
          <w:p>
            <w:pPr>
              <w:pStyle w:val="null3"/>
              <w:jc w:val="left"/>
            </w:pPr>
            <w:r>
              <w:rPr>
                <w:rFonts w:ascii="仿宋_GB2312" w:hAnsi="仿宋_GB2312" w:cs="仿宋_GB2312" w:eastAsia="仿宋_GB2312"/>
              </w:rPr>
              <w:t>巴中市巴州区曾口镇、鼎山镇、平梁镇。</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1付款条件：签订合同后，达到该付款条件起7个工作日内，据实情况说明为达到付款条件起7个工作日内，支付合同总金额的40.0%</w:t>
            </w:r>
          </w:p>
          <w:p>
            <w:pPr>
              <w:pStyle w:val="null3"/>
              <w:jc w:val="left"/>
            </w:pPr>
            <w:r>
              <w:rPr>
                <w:rFonts w:ascii="仿宋_GB2312" w:hAnsi="仿宋_GB2312" w:cs="仿宋_GB2312" w:eastAsia="仿宋_GB2312"/>
              </w:rPr>
              <w:t>2付款条件：工程竣工验收合格，达到该付款条件起7个工作日内，据实情况说明为达到付款条件起7个工作日内，支付合同总金额的40.0%</w:t>
            </w:r>
          </w:p>
          <w:p>
            <w:pPr>
              <w:pStyle w:val="null3"/>
              <w:jc w:val="left"/>
            </w:pPr>
            <w:r>
              <w:rPr>
                <w:rFonts w:ascii="仿宋_GB2312" w:hAnsi="仿宋_GB2312" w:cs="仿宋_GB2312" w:eastAsia="仿宋_GB2312"/>
              </w:rPr>
              <w:t>3付款条件：进度款，决（结）算审核经甲乙双方确认后，达到该付款条件起7个工作日内，据实情况说明为达到付款条件起7个工作日内，支付合同总金额的17.0%</w:t>
            </w:r>
          </w:p>
          <w:p>
            <w:pPr>
              <w:pStyle w:val="null3"/>
              <w:jc w:val="left"/>
            </w:pPr>
            <w:r>
              <w:rPr>
                <w:rFonts w:ascii="仿宋_GB2312" w:hAnsi="仿宋_GB2312" w:cs="仿宋_GB2312" w:eastAsia="仿宋_GB2312"/>
              </w:rPr>
              <w:t>4付款条件：尾款，缺陷责任期满后，达到该付款条件起7个工作日内，据实情况说明为达到付款条件起7个工作日内，支付合同总金额的3.0%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按照采购文件的要求、成交供应商的响应文件和承诺、合同相关约定以及国家和行业有关标准进行验收，其他未尽事宜按照《财政部关于进一步加强政府采购需求和履约验收管理的指导意见》(财库〔2016)205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甲乙双方（甲方指采购人，乙方指成交供应商，下同）应严格遵守合同约定,任一一方违反约定,违约方应向守约方按以下条款执行：（a）乙方承包的工程项目,不得再行分包或转包。否则,乙方应承担违约责任,向甲方支付合同总额10%的违约金,同时甲方有权单方面终止合同,且不予支付任何工程款。已经支付的,乙方须在接到甲方终止合同通如后5日内退还。（b）乙方必须按施工总合同规定的工期及质量等要求按期完成。若工期因乙方原因延误,乙方每延误一天,乙方须承担合同总全额的万分之一的违约金,每延误一天乙方须向甲方支付1000元违约金,甲方有权从应付工程款中予以扣除,且由此产生的一切经济损失(包括但不限于诉讼费、律师费、鉴定费、保全费和公证费等)和法律责任均由乙方承担。（c）乙方工程质量未能通过甲方或有关部门验收的，乙方应在甲方限定时间内无偿返工。逾期完工或返工后仍无法通过验收的，乙方应承担违约责任，向甲方支付合同总金额10%的违约金，同时甲方有权单方面终止合同,且不予支付任何工程款。已经支付的,乙方须在接到甲方终止合同通知后5日内退还。（d）合同签订生效后，除一方违反本合同约定外，未经双方协商同意，任何一方不得随意变更或解除合同。如乙方未经甲方同意单方解除合同的，应承担合同总金10%的违约金并赔偿甲方损失，并在接到甲方通知后5日内退还甲方全部已支付款项；如甲方无正当理由中途解除合同，应赔偿乙方因此造成的直接经济损失。（e）乙方除承担上述违约责任外，还应承担甲方为主张权利而实际产生的费用，包括但不限于诉讼费、保全费、律师费、公证费、鉴定费等。（2）争议解决方法：发包人和承包人在履行合同中发生争议的，可以友好协商解决，合同当事人友好协商解决不成，可向有管辖权的人民法院提起诉讼。</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漏项工程处理</w:t>
            </w:r>
          </w:p>
        </w:tc>
        <w:tc>
          <w:tcPr>
            <w:tcW w:type="dxa" w:w="2076"/>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施工过程中，发现工程量清单存在漏项工程的，该漏项工程作为本项目本章采购需求的组成部分，采购人和供应商可以按照《中华人民共和国政府采购法》的规定签订不超过成交金额10%的补充合同。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提供财务状况报告（以下四者任选其一均可）： （1）可提供近两年任一年度经审计的财务报告（包含审计报告和审计报告中所涉及的财务报表和报表附注）扫描件； （2）可提供近两年任一年度供应商完整的全套财务报表（应当包括资产负债表、利润表、现金流量表）扫描件；（3）可提供截至响应截止日一年内银行出具的资信证明扫描件；（4）供应商注册时间截至响应截止日不足一年的，也可提供在工商管理部门备案的公司章程扫描件。</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公路工程二级注册建造师及以上建造师注册证书原件扫描件；供应商应当提供项目负责人的行业主管部门颁发的且在有效期内的公路水运工程安全生产考核合格证书（B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投标（响应）函,项目负责人信息表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投标（响应）函,企业资质信息表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项目配备人员要求：项目经理具备行业主管部门颁发的且在有效期内的公路工程二级及以上注册建造师，并具备行业主管部门颁发的且在有效期内的公路水运工程安全生产考核合格证书 (B证)。</w:t>
            </w:r>
          </w:p>
        </w:tc>
        <w:tc>
          <w:tcPr>
            <w:tcW w:type="dxa" w:w="3322"/>
          </w:tcPr>
          <w:p>
            <w:pPr>
              <w:pStyle w:val="null3"/>
              <w:jc w:val="left"/>
            </w:pPr>
            <w:r>
              <w:rPr>
                <w:rFonts w:ascii="仿宋_GB2312" w:hAnsi="仿宋_GB2312" w:cs="仿宋_GB2312" w:eastAsia="仿宋_GB2312"/>
              </w:rPr>
              <w:t>提供项目经理的行业主管部门颁发的且在有效期内的公路工程二级及以上注册建造师证书和行业主管部门颁发的且在有效期内的公路水运工程安全生产考核合格证书 (B证))原件的扫描件。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2.供应商通过项目电子化交易系统在谈判小组要求的合理时间内提交说明，否则无效。</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符合文件的其他实质性要求。</w:t>
            </w:r>
          </w:p>
        </w:tc>
        <w:tc>
          <w:tcPr>
            <w:tcW w:type="dxa" w:w="3322"/>
          </w:tcPr>
          <w:p>
            <w:pPr>
              <w:pStyle w:val="null3"/>
              <w:jc w:val="left"/>
            </w:pPr>
            <w:r>
              <w:rPr>
                <w:rFonts w:ascii="仿宋_GB2312" w:hAnsi="仿宋_GB2312" w:cs="仿宋_GB2312" w:eastAsia="仿宋_GB2312"/>
              </w:rPr>
              <w:t>是否按要求正确响应。</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已标价工程量清单,报价表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