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480" w:lineRule="exact"/>
        <w:jc w:val="center"/>
        <w:rPr>
          <w:rFonts w:ascii="宋体" w:hAnsi="宋体" w:cs="宋体"/>
          <w:kern w:val="0"/>
          <w:sz w:val="32"/>
          <w:szCs w:val="32"/>
        </w:rPr>
      </w:pPr>
      <w:r>
        <w:rPr>
          <w:rFonts w:hint="eastAsia" w:ascii="黑体" w:hAnsi="宋体" w:eastAsia="黑体" w:cs="宋体"/>
          <w:kern w:val="0"/>
          <w:sz w:val="32"/>
          <w:szCs w:val="32"/>
        </w:rPr>
        <w:t>营房改造</w:t>
      </w:r>
      <w:r>
        <w:rPr>
          <w:rFonts w:hint="eastAsia" w:ascii="黑体" w:hAnsi="宋体" w:eastAsia="黑体" w:cs="宋体"/>
          <w:bCs/>
          <w:kern w:val="0"/>
          <w:sz w:val="32"/>
          <w:szCs w:val="32"/>
        </w:rPr>
        <w:t>工程</w:t>
      </w:r>
      <w:r>
        <w:rPr>
          <w:rFonts w:hint="eastAsia" w:ascii="黑体" w:hAnsi="宋体" w:eastAsia="黑体" w:cs="宋体"/>
          <w:kern w:val="0"/>
          <w:sz w:val="32"/>
          <w:szCs w:val="32"/>
        </w:rPr>
        <w:t>设计竞争性谈判公告</w:t>
      </w:r>
    </w:p>
    <w:p>
      <w:pPr>
        <w:snapToGrid w:val="0"/>
        <w:ind w:firstLine="420" w:firstLineChars="200"/>
        <w:rPr>
          <w:rFonts w:hint="eastAsia" w:ascii="仿宋" w:hAnsi="仿宋" w:eastAsia="仿宋" w:cs="仿宋"/>
          <w:kern w:val="0"/>
          <w:szCs w:val="32"/>
        </w:rPr>
      </w:pPr>
      <w:r>
        <w:rPr>
          <w:rFonts w:hint="eastAsia" w:ascii="仿宋" w:hAnsi="仿宋" w:eastAsia="仿宋" w:cs="仿宋"/>
          <w:kern w:val="0"/>
          <w:szCs w:val="32"/>
        </w:rPr>
        <w:t>我部就以下项目进行国内</w:t>
      </w:r>
      <w:r>
        <w:rPr>
          <w:rFonts w:hint="eastAsia" w:ascii="仿宋" w:hAnsi="仿宋" w:eastAsia="仿宋" w:cs="仿宋"/>
          <w:kern w:val="0"/>
          <w:szCs w:val="32"/>
          <w:lang w:val="en-US" w:eastAsia="zh-CN"/>
        </w:rPr>
        <w:t>竞争性谈判</w:t>
      </w:r>
      <w:r>
        <w:rPr>
          <w:rFonts w:hint="eastAsia" w:ascii="仿宋" w:hAnsi="仿宋" w:eastAsia="仿宋" w:cs="仿宋"/>
          <w:kern w:val="0"/>
          <w:szCs w:val="32"/>
        </w:rPr>
        <w:t>招标，采购资金已全部落实，欢迎符合条件的供应商参加投标。</w:t>
      </w:r>
    </w:p>
    <w:p>
      <w:pPr>
        <w:snapToGrid w:val="0"/>
        <w:ind w:firstLine="422" w:firstLineChars="200"/>
        <w:rPr>
          <w:rFonts w:hint="eastAsia" w:ascii="仿宋" w:hAnsi="仿宋" w:eastAsia="仿宋" w:cs="仿宋"/>
          <w:color w:val="000000"/>
          <w:kern w:val="0"/>
          <w:szCs w:val="32"/>
        </w:rPr>
      </w:pPr>
      <w:r>
        <w:rPr>
          <w:rFonts w:hint="eastAsia" w:ascii="仿宋" w:hAnsi="仿宋" w:eastAsia="仿宋" w:cs="仿宋"/>
          <w:b/>
          <w:bCs/>
          <w:kern w:val="0"/>
          <w:szCs w:val="32"/>
        </w:rPr>
        <w:t>一、项目名称</w:t>
      </w:r>
      <w:r>
        <w:rPr>
          <w:rFonts w:hint="eastAsia" w:ascii="仿宋" w:hAnsi="仿宋" w:eastAsia="仿宋" w:cs="仿宋"/>
          <w:kern w:val="0"/>
          <w:szCs w:val="32"/>
        </w:rPr>
        <w:t>：</w:t>
      </w:r>
      <w:r>
        <w:rPr>
          <w:rFonts w:hint="eastAsia" w:ascii="仿宋" w:hAnsi="仿宋" w:eastAsia="仿宋" w:cs="仿宋"/>
          <w:color w:val="000000"/>
          <w:kern w:val="0"/>
          <w:szCs w:val="32"/>
        </w:rPr>
        <w:t>营房改造工程设计招标</w:t>
      </w:r>
    </w:p>
    <w:p>
      <w:pPr>
        <w:tabs>
          <w:tab w:val="left" w:pos="0"/>
          <w:tab w:val="left" w:pos="1122"/>
        </w:tabs>
        <w:snapToGrid w:val="0"/>
        <w:ind w:firstLine="422" w:firstLineChars="200"/>
        <w:rPr>
          <w:rFonts w:hint="eastAsia" w:ascii="仿宋" w:hAnsi="仿宋" w:eastAsia="仿宋" w:cs="仿宋"/>
          <w:kern w:val="0"/>
          <w:szCs w:val="32"/>
        </w:rPr>
      </w:pPr>
      <w:r>
        <w:rPr>
          <w:rFonts w:hint="eastAsia" w:ascii="仿宋" w:hAnsi="仿宋" w:eastAsia="仿宋" w:cs="仿宋"/>
          <w:b/>
          <w:bCs/>
          <w:kern w:val="0"/>
          <w:szCs w:val="32"/>
        </w:rPr>
        <w:t>二、项目编号：</w:t>
      </w:r>
      <w:r>
        <w:rPr>
          <w:rFonts w:hint="eastAsia" w:ascii="仿宋" w:hAnsi="仿宋" w:eastAsia="仿宋" w:cs="仿宋"/>
          <w:kern w:val="0"/>
          <w:szCs w:val="32"/>
        </w:rPr>
        <w:t>2021-JLBELA-F4007</w:t>
      </w:r>
    </w:p>
    <w:p>
      <w:pPr>
        <w:tabs>
          <w:tab w:val="left" w:pos="0"/>
          <w:tab w:val="left" w:pos="1122"/>
        </w:tabs>
        <w:snapToGrid w:val="0"/>
        <w:ind w:firstLine="422" w:firstLineChars="200"/>
        <w:rPr>
          <w:rFonts w:hint="eastAsia" w:ascii="仿宋" w:hAnsi="仿宋" w:eastAsia="仿宋" w:cs="仿宋"/>
          <w:b/>
          <w:bCs/>
          <w:kern w:val="0"/>
          <w:szCs w:val="32"/>
        </w:rPr>
      </w:pPr>
      <w:r>
        <w:rPr>
          <w:rFonts w:hint="eastAsia" w:ascii="仿宋" w:hAnsi="仿宋" w:eastAsia="仿宋" w:cs="仿宋"/>
          <w:b/>
          <w:bCs/>
          <w:kern w:val="0"/>
          <w:szCs w:val="32"/>
        </w:rPr>
        <w:t>三、项目概况：</w:t>
      </w:r>
      <w:r>
        <w:rPr>
          <w:rFonts w:hint="eastAsia" w:ascii="仿宋" w:hAnsi="仿宋" w:eastAsia="仿宋" w:cs="仿宋"/>
          <w:color w:val="000000"/>
          <w:kern w:val="0"/>
          <w:szCs w:val="32"/>
        </w:rPr>
        <w:t>营房整修约15000平方米，包含相关水、电、暖等附属配套设施，估算总投资700万元</w:t>
      </w:r>
      <w:r>
        <w:rPr>
          <w:rFonts w:hint="eastAsia" w:ascii="仿宋" w:hAnsi="仿宋" w:eastAsia="仿宋" w:cs="仿宋"/>
          <w:kern w:val="0"/>
          <w:szCs w:val="32"/>
        </w:rPr>
        <w:t>；</w:t>
      </w:r>
    </w:p>
    <w:p>
      <w:pPr>
        <w:tabs>
          <w:tab w:val="left" w:pos="0"/>
          <w:tab w:val="left" w:pos="1122"/>
        </w:tabs>
        <w:snapToGrid w:val="0"/>
        <w:ind w:firstLine="422" w:firstLineChars="200"/>
        <w:rPr>
          <w:rFonts w:hint="eastAsia" w:ascii="仿宋" w:hAnsi="仿宋" w:eastAsia="仿宋" w:cs="仿宋"/>
          <w:kern w:val="0"/>
          <w:szCs w:val="32"/>
        </w:rPr>
      </w:pPr>
      <w:r>
        <w:rPr>
          <w:rFonts w:hint="eastAsia" w:ascii="仿宋" w:hAnsi="仿宋" w:eastAsia="仿宋" w:cs="仿宋"/>
          <w:b/>
          <w:bCs/>
          <w:kern w:val="0"/>
          <w:szCs w:val="32"/>
          <w:lang w:val="en-US" w:eastAsia="zh-CN"/>
        </w:rPr>
        <w:t>四、采购内容：</w:t>
      </w:r>
      <w:r>
        <w:rPr>
          <w:rFonts w:hint="eastAsia" w:ascii="仿宋" w:hAnsi="仿宋" w:eastAsia="仿宋" w:cs="仿宋"/>
          <w:color w:val="000000"/>
          <w:kern w:val="0"/>
          <w:szCs w:val="32"/>
        </w:rPr>
        <w:t>完成对现有的“旧营房改造整修”项目进行现场实际测量，绘制现状平面图，改造后的平面、立面、剖面图设计，暖卫管线、电气线路图设计，抗震加固、平改坡设计，设计说明，材料做法一览表、门窗表，附属配套的区域平面图、围墙剖面、立面图，地面硬化断面图等，效果图制作，概预算编制，至工程项目完工的所有项目设计、变更、现场服务等全部工作。</w:t>
      </w:r>
    </w:p>
    <w:p>
      <w:pPr>
        <w:tabs>
          <w:tab w:val="left" w:pos="0"/>
          <w:tab w:val="left" w:pos="1122"/>
        </w:tabs>
        <w:snapToGrid w:val="0"/>
        <w:ind w:firstLine="422" w:firstLineChars="200"/>
        <w:rPr>
          <w:rFonts w:hint="eastAsia" w:ascii="仿宋" w:hAnsi="仿宋" w:eastAsia="仿宋" w:cs="仿宋"/>
          <w:color w:val="000000"/>
          <w:kern w:val="0"/>
          <w:szCs w:val="32"/>
        </w:rPr>
      </w:pPr>
      <w:r>
        <w:rPr>
          <w:rFonts w:hint="eastAsia" w:ascii="仿宋" w:hAnsi="仿宋" w:eastAsia="仿宋" w:cs="仿宋"/>
          <w:b/>
          <w:color w:val="000000"/>
          <w:kern w:val="0"/>
          <w:szCs w:val="32"/>
        </w:rPr>
        <w:t>设计费控制价：</w:t>
      </w:r>
      <w:r>
        <w:rPr>
          <w:rFonts w:hint="eastAsia" w:ascii="仿宋" w:hAnsi="仿宋" w:eastAsia="仿宋" w:cs="仿宋"/>
          <w:color w:val="000000"/>
          <w:kern w:val="0"/>
          <w:szCs w:val="32"/>
        </w:rPr>
        <w:t>10万元</w:t>
      </w:r>
    </w:p>
    <w:p>
      <w:pPr>
        <w:tabs>
          <w:tab w:val="left" w:pos="0"/>
          <w:tab w:val="left" w:pos="1122"/>
        </w:tabs>
        <w:snapToGrid w:val="0"/>
        <w:ind w:firstLine="422" w:firstLineChars="200"/>
        <w:rPr>
          <w:rFonts w:hint="eastAsia" w:ascii="仿宋" w:hAnsi="仿宋" w:eastAsia="仿宋" w:cs="仿宋"/>
          <w:kern w:val="0"/>
          <w:szCs w:val="32"/>
        </w:rPr>
      </w:pPr>
      <w:r>
        <w:rPr>
          <w:rFonts w:hint="eastAsia" w:ascii="仿宋" w:hAnsi="仿宋" w:eastAsia="仿宋" w:cs="仿宋"/>
          <w:b/>
          <w:kern w:val="0"/>
          <w:szCs w:val="32"/>
        </w:rPr>
        <w:t>联合体投标：</w:t>
      </w:r>
      <w:r>
        <w:rPr>
          <w:rFonts w:hint="eastAsia" w:ascii="仿宋" w:hAnsi="仿宋" w:eastAsia="仿宋" w:cs="仿宋"/>
          <w:kern w:val="0"/>
          <w:szCs w:val="32"/>
        </w:rPr>
        <w:t>不接受；</w:t>
      </w:r>
    </w:p>
    <w:p>
      <w:pPr>
        <w:tabs>
          <w:tab w:val="left" w:pos="0"/>
          <w:tab w:val="left" w:pos="1122"/>
        </w:tabs>
        <w:snapToGrid w:val="0"/>
        <w:ind w:firstLine="422" w:firstLineChars="200"/>
        <w:rPr>
          <w:rFonts w:hint="default" w:ascii="仿宋" w:hAnsi="仿宋" w:eastAsia="仿宋" w:cs="仿宋"/>
          <w:b/>
          <w:color w:val="000000"/>
          <w:kern w:val="0"/>
          <w:szCs w:val="32"/>
          <w:lang w:val="en-US" w:eastAsia="zh-CN"/>
        </w:rPr>
      </w:pPr>
      <w:r>
        <w:rPr>
          <w:rFonts w:hint="eastAsia" w:ascii="仿宋" w:hAnsi="仿宋" w:eastAsia="仿宋" w:cs="仿宋"/>
          <w:b/>
          <w:color w:val="000000"/>
          <w:kern w:val="0"/>
          <w:szCs w:val="32"/>
          <w:lang w:val="en-US" w:eastAsia="zh-CN"/>
        </w:rPr>
        <w:t>设计服务期：签订合同后7日内完成施工图纸及工程量清单、招标控制价编制。</w:t>
      </w:r>
    </w:p>
    <w:p>
      <w:pPr>
        <w:tabs>
          <w:tab w:val="left" w:pos="0"/>
          <w:tab w:val="left" w:pos="1122"/>
        </w:tabs>
        <w:snapToGrid w:val="0"/>
        <w:ind w:firstLine="422" w:firstLineChars="200"/>
        <w:rPr>
          <w:rFonts w:hint="eastAsia" w:ascii="仿宋" w:hAnsi="仿宋" w:eastAsia="仿宋" w:cs="仿宋"/>
          <w:b/>
          <w:bCs/>
          <w:kern w:val="0"/>
          <w:szCs w:val="32"/>
        </w:rPr>
      </w:pPr>
      <w:r>
        <w:rPr>
          <w:rFonts w:hint="eastAsia" w:ascii="仿宋" w:hAnsi="仿宋" w:eastAsia="仿宋" w:cs="仿宋"/>
          <w:b/>
          <w:bCs/>
          <w:kern w:val="0"/>
          <w:szCs w:val="32"/>
        </w:rPr>
        <w:t>四、投标人资格条件：</w:t>
      </w:r>
    </w:p>
    <w:p>
      <w:pPr>
        <w:autoSpaceDE w:val="0"/>
        <w:autoSpaceDN w:val="0"/>
        <w:adjustRightInd w:val="0"/>
        <w:ind w:right="42" w:rightChars="20" w:firstLine="420" w:firstLineChars="200"/>
        <w:rPr>
          <w:rFonts w:hint="eastAsia" w:ascii="仿宋" w:hAnsi="仿宋" w:eastAsia="仿宋" w:cs="仿宋"/>
          <w:bCs/>
          <w:color w:val="000000"/>
          <w:szCs w:val="21"/>
          <w:lang w:eastAsia="zh-CN"/>
        </w:rPr>
      </w:pPr>
      <w:r>
        <w:rPr>
          <w:rFonts w:hint="eastAsia" w:ascii="仿宋" w:hAnsi="仿宋" w:eastAsia="仿宋" w:cs="仿宋"/>
          <w:bCs/>
          <w:color w:val="000000"/>
          <w:szCs w:val="21"/>
          <w:lang w:val="en-US" w:eastAsia="zh-CN"/>
        </w:rPr>
        <w:t>1.</w:t>
      </w:r>
      <w:r>
        <w:rPr>
          <w:rFonts w:hint="eastAsia" w:ascii="仿宋" w:hAnsi="仿宋" w:eastAsia="仿宋" w:cs="仿宋"/>
          <w:bCs/>
          <w:color w:val="000000"/>
          <w:szCs w:val="21"/>
        </w:rPr>
        <w:t>符合《中华人民共和国政府采购法》第二十二条资格条件</w:t>
      </w:r>
      <w:r>
        <w:rPr>
          <w:rFonts w:hint="eastAsia" w:ascii="仿宋" w:hAnsi="仿宋" w:eastAsia="仿宋" w:cs="仿宋"/>
          <w:bCs/>
          <w:color w:val="000000"/>
          <w:szCs w:val="21"/>
          <w:lang w:eastAsia="zh-CN"/>
        </w:rPr>
        <w:t>。</w:t>
      </w:r>
    </w:p>
    <w:p>
      <w:pPr>
        <w:autoSpaceDE w:val="0"/>
        <w:autoSpaceDN w:val="0"/>
        <w:adjustRightInd w:val="0"/>
        <w:ind w:right="42" w:rightChars="20" w:firstLine="420" w:firstLineChars="200"/>
        <w:rPr>
          <w:rFonts w:hint="eastAsia" w:ascii="仿宋" w:hAnsi="仿宋" w:eastAsia="仿宋" w:cs="仿宋"/>
          <w:bCs/>
          <w:color w:val="000000"/>
          <w:szCs w:val="21"/>
        </w:rPr>
      </w:pPr>
      <w:r>
        <w:rPr>
          <w:rFonts w:hint="eastAsia" w:ascii="仿宋" w:hAnsi="仿宋" w:eastAsia="仿宋" w:cs="仿宋"/>
          <w:bCs/>
          <w:color w:val="000000"/>
          <w:szCs w:val="21"/>
          <w:lang w:val="en-US" w:eastAsia="zh-CN"/>
        </w:rPr>
        <w:t>2.</w:t>
      </w:r>
      <w:r>
        <w:rPr>
          <w:rFonts w:hint="eastAsia" w:ascii="仿宋" w:hAnsi="仿宋" w:eastAsia="仿宋" w:cs="仿宋"/>
          <w:bCs/>
          <w:color w:val="000000"/>
          <w:szCs w:val="21"/>
        </w:rPr>
        <w:t>供应商成立时间不少于3年，且为非外资独资或外资控股企业。</w:t>
      </w:r>
    </w:p>
    <w:p>
      <w:pPr>
        <w:autoSpaceDE w:val="0"/>
        <w:autoSpaceDN w:val="0"/>
        <w:adjustRightInd w:val="0"/>
        <w:ind w:right="42" w:rightChars="20" w:firstLine="420" w:firstLineChars="200"/>
        <w:rPr>
          <w:rFonts w:hint="eastAsia" w:ascii="仿宋" w:hAnsi="仿宋" w:eastAsia="仿宋" w:cs="仿宋"/>
          <w:bCs/>
          <w:color w:val="000000"/>
          <w:szCs w:val="21"/>
        </w:rPr>
      </w:pPr>
      <w:r>
        <w:rPr>
          <w:rFonts w:hint="eastAsia" w:ascii="仿宋" w:hAnsi="仿宋" w:eastAsia="仿宋" w:cs="仿宋"/>
          <w:bCs/>
          <w:color w:val="000000"/>
          <w:szCs w:val="21"/>
          <w:lang w:val="en-US" w:eastAsia="zh-CN"/>
        </w:rPr>
        <w:t>3.</w:t>
      </w:r>
      <w:r>
        <w:rPr>
          <w:rFonts w:hint="eastAsia" w:ascii="仿宋" w:hAnsi="仿宋" w:eastAsia="仿宋" w:cs="仿宋"/>
          <w:bCs/>
          <w:color w:val="000000"/>
          <w:szCs w:val="21"/>
        </w:rPr>
        <w:t>单位负责人为同一人或者存在直接控股、管理关系的不同供应商，不得同时参加同一包的采购活动。生产型企业生产场地为同一地址的，销售型企业之间股东有关联的，一律视为有直接控股、管理关系。供应商之间有上述关系的，应主动声明，否则将给予列入不良记录名单、3年内不得参加军队采购活动的处罚。</w:t>
      </w:r>
    </w:p>
    <w:p>
      <w:pPr>
        <w:autoSpaceDE w:val="0"/>
        <w:autoSpaceDN w:val="0"/>
        <w:adjustRightInd w:val="0"/>
        <w:ind w:right="42" w:rightChars="20" w:firstLine="420" w:firstLineChars="200"/>
        <w:rPr>
          <w:rFonts w:hint="eastAsia" w:ascii="仿宋" w:hAnsi="仿宋" w:eastAsia="仿宋" w:cs="仿宋"/>
          <w:bCs/>
          <w:color w:val="000000"/>
          <w:szCs w:val="21"/>
        </w:rPr>
      </w:pPr>
      <w:r>
        <w:rPr>
          <w:rFonts w:hint="eastAsia" w:ascii="仿宋" w:hAnsi="仿宋" w:eastAsia="仿宋" w:cs="仿宋"/>
          <w:bCs/>
          <w:color w:val="000000"/>
          <w:szCs w:val="21"/>
          <w:lang w:val="en-US" w:eastAsia="zh-CN"/>
        </w:rPr>
        <w:t>4</w:t>
      </w:r>
      <w:r>
        <w:rPr>
          <w:rFonts w:hint="eastAsia" w:ascii="仿宋" w:hAnsi="仿宋" w:eastAsia="仿宋" w:cs="仿宋"/>
          <w:bCs/>
          <w:color w:val="000000"/>
          <w:szCs w:val="21"/>
        </w:rPr>
        <w:t>.资质要求：投标申请人必须具备建设行政主管部门核发的工程设计建筑行业“乙”级以上资质的独立法人资格，并在人员、设备、资金等方面具有相应的能力。具有民用建筑设计经验和业绩。</w:t>
      </w:r>
    </w:p>
    <w:p>
      <w:pPr>
        <w:autoSpaceDE w:val="0"/>
        <w:autoSpaceDN w:val="0"/>
        <w:adjustRightInd w:val="0"/>
        <w:ind w:right="42" w:rightChars="20" w:firstLine="420" w:firstLineChars="200"/>
        <w:rPr>
          <w:rFonts w:hint="eastAsia" w:ascii="仿宋" w:hAnsi="仿宋" w:eastAsia="仿宋" w:cs="仿宋"/>
          <w:bCs/>
          <w:color w:val="000000"/>
          <w:szCs w:val="21"/>
        </w:rPr>
      </w:pPr>
      <w:r>
        <w:rPr>
          <w:rFonts w:hint="eastAsia" w:ascii="仿宋" w:hAnsi="仿宋" w:eastAsia="仿宋" w:cs="仿宋"/>
          <w:bCs/>
          <w:color w:val="000000"/>
          <w:szCs w:val="21"/>
          <w:lang w:val="en-US" w:eastAsia="zh-CN"/>
        </w:rPr>
        <w:t>5</w:t>
      </w:r>
      <w:r>
        <w:rPr>
          <w:rFonts w:hint="eastAsia" w:ascii="仿宋" w:hAnsi="仿宋" w:eastAsia="仿宋" w:cs="仿宋"/>
          <w:bCs/>
          <w:color w:val="000000"/>
          <w:szCs w:val="21"/>
        </w:rPr>
        <w:t>.设计人员资格要求：承担本项目设计的负责人应具备国家二级以上注册建筑师资格。拟担任本项目的其他主要设计人员至少应包括注册建筑师、给排水、电气、市政等专业负责人各1人，且均具有各相应专业工程师及以上职称。</w:t>
      </w:r>
    </w:p>
    <w:p>
      <w:pPr>
        <w:autoSpaceDE w:val="0"/>
        <w:autoSpaceDN w:val="0"/>
        <w:adjustRightInd w:val="0"/>
        <w:ind w:right="42" w:rightChars="20" w:firstLine="420" w:firstLineChars="200"/>
        <w:rPr>
          <w:rFonts w:hint="eastAsia" w:ascii="仿宋" w:hAnsi="仿宋" w:eastAsia="仿宋" w:cs="仿宋"/>
          <w:bCs/>
          <w:color w:val="000000"/>
          <w:szCs w:val="21"/>
        </w:rPr>
      </w:pPr>
      <w:r>
        <w:rPr>
          <w:rFonts w:hint="eastAsia" w:ascii="仿宋" w:hAnsi="仿宋" w:eastAsia="仿宋" w:cs="仿宋"/>
          <w:bCs/>
          <w:color w:val="000000"/>
          <w:szCs w:val="21"/>
          <w:lang w:val="en-US" w:eastAsia="zh-CN"/>
        </w:rPr>
        <w:t>6.潜在投标人须对本单位、单位法定代表人及项目经理近3年（从投标截止日起算前3年）无行贿犯罪在"中国裁判文书网"（http://wenshu.court.gov.cn/）进行查询，如果没有行贿记录，网站会显示"无符合条件的数据"，如果有行贿记录，网站会有结果展示，需要注册账号下载相关档案，</w:t>
      </w:r>
      <w:r>
        <w:rPr>
          <w:rFonts w:hint="eastAsia" w:ascii="仿宋" w:hAnsi="仿宋" w:eastAsia="仿宋" w:cs="仿宋"/>
          <w:bCs/>
          <w:color w:val="000000"/>
          <w:szCs w:val="21"/>
        </w:rPr>
        <w:t>如有违法违规记录的，其投标将被否决。</w:t>
      </w:r>
    </w:p>
    <w:p>
      <w:pPr>
        <w:autoSpaceDE w:val="0"/>
        <w:autoSpaceDN w:val="0"/>
        <w:adjustRightInd w:val="0"/>
        <w:ind w:right="42" w:rightChars="20" w:firstLine="420" w:firstLineChars="200"/>
        <w:rPr>
          <w:rFonts w:hint="eastAsia" w:ascii="仿宋" w:hAnsi="仿宋" w:eastAsia="仿宋" w:cs="仿宋"/>
          <w:bCs/>
          <w:color w:val="000000"/>
          <w:szCs w:val="21"/>
        </w:rPr>
      </w:pPr>
      <w:r>
        <w:rPr>
          <w:rFonts w:hint="eastAsia" w:ascii="仿宋" w:hAnsi="仿宋" w:eastAsia="仿宋" w:cs="仿宋"/>
          <w:bCs/>
          <w:color w:val="000000"/>
          <w:szCs w:val="21"/>
        </w:rPr>
        <w:t>潜在投标人须对本单位、单位法定代表人及项目经理是否被最高人民法院在"信用中国"（https://www.creditchina.gov.cn/）列入失信被执行人名单进行查询，对属于失信被执行人的投标人，其投标将被否决。</w:t>
      </w:r>
    </w:p>
    <w:p>
      <w:pPr>
        <w:autoSpaceDE w:val="0"/>
        <w:autoSpaceDN w:val="0"/>
        <w:adjustRightInd w:val="0"/>
        <w:ind w:right="42" w:rightChars="20" w:firstLine="420" w:firstLineChars="200"/>
        <w:rPr>
          <w:rFonts w:hint="eastAsia" w:ascii="仿宋" w:hAnsi="仿宋" w:eastAsia="仿宋" w:cs="仿宋"/>
          <w:bCs/>
          <w:color w:val="000000"/>
          <w:szCs w:val="21"/>
        </w:rPr>
      </w:pPr>
      <w:r>
        <w:rPr>
          <w:rFonts w:hint="eastAsia" w:ascii="仿宋" w:hAnsi="仿宋" w:eastAsia="仿宋" w:cs="仿宋"/>
          <w:bCs/>
          <w:color w:val="000000"/>
          <w:szCs w:val="21"/>
          <w:lang w:val="en-US" w:eastAsia="zh-CN"/>
        </w:rPr>
        <w:t>7</w:t>
      </w:r>
      <w:r>
        <w:rPr>
          <w:rFonts w:hint="eastAsia" w:ascii="仿宋" w:hAnsi="仿宋" w:eastAsia="仿宋" w:cs="仿宋"/>
          <w:bCs/>
          <w:color w:val="000000"/>
          <w:szCs w:val="21"/>
        </w:rPr>
        <w:t>.其他要求：</w:t>
      </w:r>
    </w:p>
    <w:p>
      <w:pPr>
        <w:autoSpaceDE w:val="0"/>
        <w:autoSpaceDN w:val="0"/>
        <w:adjustRightInd w:val="0"/>
        <w:ind w:left="42" w:leftChars="20" w:right="42" w:rightChars="20" w:firstLine="315" w:firstLineChars="150"/>
        <w:rPr>
          <w:rFonts w:hint="eastAsia" w:ascii="仿宋" w:hAnsi="仿宋" w:eastAsia="仿宋" w:cs="仿宋"/>
          <w:bCs/>
          <w:color w:val="000000"/>
          <w:szCs w:val="21"/>
        </w:rPr>
      </w:pPr>
      <w:r>
        <w:rPr>
          <w:rFonts w:hint="eastAsia" w:ascii="仿宋" w:hAnsi="仿宋" w:eastAsia="仿宋" w:cs="仿宋"/>
          <w:bCs/>
          <w:color w:val="000000"/>
          <w:szCs w:val="21"/>
        </w:rPr>
        <w:t>（1）中标后须专职设计人员在招标人指定地点（部队营区），在约定的时间内完成现场测量，绘制现状平面图，改造后的平面、立面、剖面图设计和论证及审查工作。</w:t>
      </w:r>
    </w:p>
    <w:p>
      <w:pPr>
        <w:autoSpaceDE w:val="0"/>
        <w:autoSpaceDN w:val="0"/>
        <w:adjustRightInd w:val="0"/>
        <w:ind w:left="42" w:leftChars="20" w:right="42" w:rightChars="20" w:firstLine="315" w:firstLineChars="150"/>
        <w:rPr>
          <w:rFonts w:hint="eastAsia" w:ascii="仿宋" w:hAnsi="仿宋" w:eastAsia="仿宋" w:cs="仿宋"/>
          <w:bCs/>
          <w:color w:val="000000"/>
          <w:szCs w:val="21"/>
        </w:rPr>
      </w:pPr>
      <w:r>
        <w:rPr>
          <w:rFonts w:hint="eastAsia" w:ascii="仿宋" w:hAnsi="仿宋" w:eastAsia="仿宋" w:cs="仿宋"/>
          <w:bCs/>
          <w:color w:val="000000"/>
          <w:szCs w:val="21"/>
        </w:rPr>
        <w:t>（2）拟任本项目的设计人员必须是投标单位在职人员，须提供投标人与设计人员的聘用合同。同时须提供投标文件递交截止之间前连续12个月的社保缴纳证明，由社保系统打印并加盖社保机构公章。</w:t>
      </w:r>
    </w:p>
    <w:p>
      <w:pPr>
        <w:pStyle w:val="4"/>
        <w:snapToGrid w:val="0"/>
        <w:spacing w:line="240" w:lineRule="auto"/>
        <w:ind w:firstLine="315" w:firstLineChars="150"/>
        <w:rPr>
          <w:rFonts w:hint="eastAsia" w:ascii="仿宋" w:hAnsi="仿宋" w:eastAsia="仿宋" w:cs="仿宋"/>
          <w:bCs/>
          <w:color w:val="000000"/>
          <w:szCs w:val="21"/>
        </w:rPr>
      </w:pPr>
      <w:r>
        <w:rPr>
          <w:rFonts w:hint="eastAsia" w:ascii="仿宋" w:hAnsi="仿宋" w:eastAsia="仿宋" w:cs="仿宋"/>
          <w:bCs/>
          <w:color w:val="000000"/>
          <w:szCs w:val="21"/>
        </w:rPr>
        <w:t>（3）要求授权委托人与项目设计负责人为同一人。授权委托人、设计人员，一经报名考察后，未经允许不得随意更换，确有情况需要更换的须书面形式向招标人申请，并经招标人上级主管部门批准后方可更换。</w:t>
      </w:r>
      <w:r>
        <w:rPr>
          <w:rFonts w:hint="eastAsia" w:ascii="仿宋" w:hAnsi="仿宋" w:eastAsia="仿宋" w:cs="仿宋"/>
          <w:bCs/>
          <w:color w:val="000000"/>
          <w:szCs w:val="21"/>
        </w:rPr>
        <w:br w:type="textWrapping"/>
      </w:r>
      <w:r>
        <w:rPr>
          <w:rFonts w:hint="eastAsia" w:ascii="仿宋" w:hAnsi="仿宋" w:eastAsia="仿宋" w:cs="仿宋"/>
          <w:bCs/>
          <w:color w:val="000000"/>
          <w:szCs w:val="21"/>
        </w:rPr>
        <w:t xml:space="preserve">   （4）业绩要求：近三年具有类似工程项目设计业绩一项及以上。</w:t>
      </w:r>
    </w:p>
    <w:p>
      <w:pPr>
        <w:autoSpaceDE w:val="0"/>
        <w:autoSpaceDN w:val="0"/>
        <w:adjustRightInd w:val="0"/>
        <w:ind w:right="42" w:rightChars="20" w:firstLine="315" w:firstLineChars="150"/>
        <w:rPr>
          <w:rFonts w:hint="eastAsia" w:ascii="仿宋" w:hAnsi="仿宋" w:eastAsia="仿宋" w:cs="仿宋"/>
          <w:bCs/>
          <w:color w:val="000000"/>
          <w:szCs w:val="21"/>
        </w:rPr>
      </w:pPr>
      <w:r>
        <w:rPr>
          <w:rFonts w:hint="eastAsia" w:ascii="仿宋" w:hAnsi="仿宋" w:eastAsia="仿宋" w:cs="仿宋"/>
          <w:bCs/>
          <w:color w:val="000000"/>
          <w:szCs w:val="21"/>
        </w:rPr>
        <w:t>（5）财务要求：近三年财务状况良好。</w:t>
      </w:r>
    </w:p>
    <w:p>
      <w:pPr>
        <w:tabs>
          <w:tab w:val="left" w:pos="0"/>
          <w:tab w:val="left" w:pos="1122"/>
        </w:tabs>
        <w:snapToGrid w:val="0"/>
        <w:ind w:firstLine="315" w:firstLineChars="150"/>
        <w:rPr>
          <w:rFonts w:hint="eastAsia" w:ascii="仿宋" w:hAnsi="仿宋" w:eastAsia="仿宋" w:cs="仿宋"/>
          <w:bCs/>
          <w:color w:val="000000"/>
          <w:szCs w:val="21"/>
        </w:rPr>
      </w:pPr>
      <w:r>
        <w:rPr>
          <w:rFonts w:hint="eastAsia" w:ascii="仿宋" w:hAnsi="仿宋" w:eastAsia="仿宋" w:cs="仿宋"/>
          <w:bCs/>
          <w:color w:val="000000"/>
          <w:szCs w:val="21"/>
        </w:rPr>
        <w:t>（6）信誉要求：拒绝列入地方政府或军队不良行为记录期间的企业或个人投标。</w:t>
      </w:r>
    </w:p>
    <w:p>
      <w:pPr>
        <w:tabs>
          <w:tab w:val="left" w:pos="0"/>
          <w:tab w:val="left" w:pos="1122"/>
        </w:tabs>
        <w:snapToGrid w:val="0"/>
        <w:ind w:firstLine="420" w:firstLineChars="200"/>
        <w:rPr>
          <w:rFonts w:hint="eastAsia" w:ascii="仿宋" w:hAnsi="仿宋" w:eastAsia="仿宋" w:cs="仿宋"/>
          <w:bCs/>
          <w:color w:val="000000"/>
          <w:kern w:val="2"/>
          <w:sz w:val="21"/>
          <w:szCs w:val="21"/>
          <w:lang w:val="en-US" w:eastAsia="zh-CN" w:bidi="ar-SA"/>
        </w:rPr>
      </w:pPr>
      <w:r>
        <w:rPr>
          <w:rFonts w:hint="eastAsia" w:ascii="仿宋" w:hAnsi="仿宋" w:eastAsia="仿宋" w:cs="仿宋"/>
          <w:bCs/>
          <w:color w:val="000000"/>
          <w:kern w:val="2"/>
          <w:sz w:val="21"/>
          <w:szCs w:val="21"/>
          <w:lang w:val="en-US" w:eastAsia="zh-CN" w:bidi="ar-SA"/>
        </w:rPr>
        <w:t>8.此次设计招标无经济补偿。</w:t>
      </w:r>
    </w:p>
    <w:p>
      <w:pPr>
        <w:tabs>
          <w:tab w:val="left" w:pos="0"/>
        </w:tabs>
        <w:ind w:firstLine="422" w:firstLineChars="200"/>
        <w:rPr>
          <w:rFonts w:hint="eastAsia" w:ascii="仿宋" w:hAnsi="仿宋" w:eastAsia="仿宋" w:cs="仿宋"/>
          <w:b/>
          <w:bCs/>
          <w:kern w:val="0"/>
          <w:szCs w:val="21"/>
        </w:rPr>
      </w:pPr>
      <w:r>
        <w:rPr>
          <w:rFonts w:hint="eastAsia" w:ascii="仿宋" w:hAnsi="仿宋" w:eastAsia="仿宋" w:cs="仿宋"/>
          <w:b/>
          <w:bCs/>
          <w:kern w:val="0"/>
          <w:szCs w:val="21"/>
        </w:rPr>
        <w:t>五、报名受理</w:t>
      </w:r>
    </w:p>
    <w:p>
      <w:pPr>
        <w:tabs>
          <w:tab w:val="left" w:pos="0"/>
          <w:tab w:val="left" w:pos="1122"/>
        </w:tabs>
        <w:snapToGrid w:val="0"/>
        <w:ind w:firstLine="420" w:firstLineChars="200"/>
        <w:rPr>
          <w:rFonts w:hint="eastAsia" w:ascii="仿宋" w:hAnsi="仿宋" w:eastAsia="仿宋" w:cs="仿宋"/>
          <w:kern w:val="0"/>
          <w:szCs w:val="32"/>
        </w:rPr>
      </w:pPr>
      <w:r>
        <w:rPr>
          <w:rFonts w:hint="eastAsia" w:ascii="仿宋" w:hAnsi="仿宋" w:eastAsia="仿宋" w:cs="仿宋"/>
          <w:kern w:val="0"/>
          <w:szCs w:val="32"/>
        </w:rPr>
        <w:t>1.报名方式</w:t>
      </w:r>
    </w:p>
    <w:p>
      <w:pPr>
        <w:tabs>
          <w:tab w:val="left" w:pos="0"/>
          <w:tab w:val="left" w:pos="1122"/>
        </w:tabs>
        <w:snapToGrid w:val="0"/>
        <w:ind w:firstLine="420" w:firstLineChars="200"/>
        <w:rPr>
          <w:rFonts w:hint="eastAsia" w:ascii="仿宋" w:hAnsi="仿宋" w:eastAsia="仿宋" w:cs="仿宋"/>
          <w:kern w:val="0"/>
          <w:szCs w:val="32"/>
        </w:rPr>
      </w:pPr>
      <w:r>
        <w:rPr>
          <w:rFonts w:hint="eastAsia" w:ascii="仿宋" w:hAnsi="仿宋" w:eastAsia="仿宋" w:cs="仿宋"/>
          <w:kern w:val="0"/>
          <w:szCs w:val="32"/>
        </w:rPr>
        <w:t>如有投标意向，</w:t>
      </w:r>
      <w:r>
        <w:rPr>
          <w:rFonts w:hint="eastAsia" w:ascii="仿宋" w:hAnsi="仿宋" w:eastAsia="仿宋" w:cs="仿宋"/>
          <w:kern w:val="0"/>
          <w:szCs w:val="32"/>
          <w:lang w:val="en-US" w:eastAsia="zh-CN"/>
        </w:rPr>
        <w:t>于2021年12月1日8时30分至2021年12月3日16时</w:t>
      </w:r>
      <w:r>
        <w:rPr>
          <w:rFonts w:hint="eastAsia" w:ascii="仿宋" w:hAnsi="仿宋" w:eastAsia="仿宋" w:cs="仿宋"/>
          <w:kern w:val="0"/>
          <w:szCs w:val="32"/>
        </w:rPr>
        <w:t>，采用送达的方式向招标人报名。</w:t>
      </w:r>
    </w:p>
    <w:p>
      <w:pPr>
        <w:tabs>
          <w:tab w:val="left" w:pos="0"/>
          <w:tab w:val="left" w:pos="1122"/>
        </w:tabs>
        <w:snapToGrid w:val="0"/>
        <w:ind w:firstLine="420" w:firstLineChars="200"/>
        <w:rPr>
          <w:rFonts w:hint="eastAsia" w:ascii="仿宋" w:hAnsi="仿宋" w:eastAsia="仿宋" w:cs="仿宋"/>
          <w:kern w:val="0"/>
          <w:szCs w:val="32"/>
        </w:rPr>
      </w:pPr>
      <w:r>
        <w:rPr>
          <w:rFonts w:hint="eastAsia" w:ascii="仿宋" w:hAnsi="仿宋" w:eastAsia="仿宋" w:cs="仿宋"/>
          <w:kern w:val="0"/>
          <w:szCs w:val="32"/>
        </w:rPr>
        <w:t>2.报名资料</w:t>
      </w:r>
    </w:p>
    <w:p>
      <w:pPr>
        <w:tabs>
          <w:tab w:val="left" w:pos="0"/>
          <w:tab w:val="left" w:pos="1122"/>
        </w:tabs>
        <w:snapToGrid w:val="0"/>
        <w:ind w:firstLine="420" w:firstLineChars="200"/>
        <w:rPr>
          <w:rFonts w:hint="eastAsia" w:ascii="仿宋" w:hAnsi="仿宋" w:eastAsia="仿宋" w:cs="仿宋"/>
          <w:kern w:val="0"/>
          <w:szCs w:val="32"/>
        </w:rPr>
      </w:pPr>
      <w:r>
        <w:rPr>
          <w:rFonts w:hint="eastAsia" w:ascii="仿宋" w:hAnsi="仿宋" w:eastAsia="仿宋" w:cs="仿宋"/>
          <w:kern w:val="0"/>
          <w:szCs w:val="32"/>
        </w:rPr>
        <w:t>报名须携带网上招标公告打印版1份，并提交以下证书、证件等资料的原件和复印件（复印件加盖公章，装订成册一套，封皮注明XXXX项目，XXXX单位报名材料，盖单位公章），到</w:t>
      </w:r>
      <w:r>
        <w:rPr>
          <w:rFonts w:hint="eastAsia" w:ascii="仿宋" w:hAnsi="仿宋" w:eastAsia="仿宋" w:cs="仿宋"/>
          <w:kern w:val="0"/>
          <w:szCs w:val="32"/>
          <w:u w:val="single"/>
          <w:lang w:val="en-US" w:eastAsia="zh-CN"/>
        </w:rPr>
        <w:t>详询联系人</w:t>
      </w:r>
      <w:r>
        <w:rPr>
          <w:rFonts w:hint="eastAsia" w:ascii="仿宋" w:hAnsi="仿宋" w:eastAsia="仿宋" w:cs="仿宋"/>
          <w:kern w:val="0"/>
          <w:szCs w:val="32"/>
        </w:rPr>
        <w:t>报名。</w:t>
      </w:r>
    </w:p>
    <w:p>
      <w:pPr>
        <w:tabs>
          <w:tab w:val="left" w:pos="0"/>
          <w:tab w:val="left" w:pos="1122"/>
        </w:tabs>
        <w:snapToGrid w:val="0"/>
        <w:ind w:firstLine="420" w:firstLineChars="200"/>
        <w:rPr>
          <w:rFonts w:hint="eastAsia" w:ascii="仿宋" w:hAnsi="仿宋" w:eastAsia="仿宋" w:cs="仿宋"/>
          <w:kern w:val="0"/>
          <w:szCs w:val="32"/>
        </w:rPr>
      </w:pPr>
      <w:r>
        <w:rPr>
          <w:rFonts w:hint="eastAsia" w:ascii="仿宋" w:hAnsi="仿宋" w:eastAsia="仿宋" w:cs="仿宋"/>
          <w:kern w:val="0"/>
          <w:szCs w:val="32"/>
        </w:rPr>
        <w:t>2.</w:t>
      </w:r>
      <w:r>
        <w:rPr>
          <w:rFonts w:hint="eastAsia" w:ascii="仿宋" w:hAnsi="仿宋" w:eastAsia="仿宋" w:cs="仿宋"/>
          <w:kern w:val="0"/>
          <w:szCs w:val="32"/>
          <w:lang w:val="en-US" w:eastAsia="zh-CN"/>
        </w:rPr>
        <w:t>1</w:t>
      </w:r>
      <w:r>
        <w:rPr>
          <w:rFonts w:hint="eastAsia" w:ascii="仿宋" w:hAnsi="仿宋" w:eastAsia="仿宋" w:cs="仿宋"/>
          <w:kern w:val="0"/>
          <w:szCs w:val="32"/>
        </w:rPr>
        <w:t>年检合格的《企业法人营业执照》、《资质证书》、《法定代表人证书》或证明；</w:t>
      </w:r>
    </w:p>
    <w:p>
      <w:pPr>
        <w:tabs>
          <w:tab w:val="left" w:pos="0"/>
          <w:tab w:val="left" w:pos="1122"/>
        </w:tabs>
        <w:snapToGrid w:val="0"/>
        <w:ind w:firstLine="420" w:firstLineChars="200"/>
        <w:rPr>
          <w:rFonts w:hint="eastAsia" w:ascii="仿宋" w:hAnsi="仿宋" w:eastAsia="仿宋" w:cs="仿宋"/>
          <w:kern w:val="0"/>
          <w:szCs w:val="32"/>
        </w:rPr>
      </w:pPr>
      <w:r>
        <w:rPr>
          <w:rFonts w:hint="eastAsia" w:ascii="仿宋" w:hAnsi="仿宋" w:eastAsia="仿宋" w:cs="仿宋"/>
          <w:kern w:val="0"/>
          <w:szCs w:val="32"/>
        </w:rPr>
        <w:t>2.</w:t>
      </w:r>
      <w:r>
        <w:rPr>
          <w:rFonts w:hint="eastAsia" w:ascii="仿宋" w:hAnsi="仿宋" w:eastAsia="仿宋" w:cs="仿宋"/>
          <w:kern w:val="0"/>
          <w:szCs w:val="32"/>
          <w:lang w:val="en-US" w:eastAsia="zh-CN"/>
        </w:rPr>
        <w:t>2</w:t>
      </w:r>
      <w:r>
        <w:rPr>
          <w:rFonts w:hint="eastAsia" w:ascii="仿宋" w:hAnsi="仿宋" w:eastAsia="仿宋" w:cs="仿宋"/>
          <w:kern w:val="0"/>
          <w:szCs w:val="32"/>
        </w:rPr>
        <w:t>法定代表人签署的《授权委托书》、委托代理人《身份证》，授权委托人劳动合同关系证明、近12个月缴纳社保证明。授权委托书和法人证明上必须双面复印居民身份证；</w:t>
      </w:r>
    </w:p>
    <w:p>
      <w:pPr>
        <w:tabs>
          <w:tab w:val="left" w:pos="0"/>
          <w:tab w:val="left" w:pos="1122"/>
        </w:tabs>
        <w:snapToGrid w:val="0"/>
        <w:ind w:firstLine="420" w:firstLineChars="200"/>
        <w:rPr>
          <w:rFonts w:hint="eastAsia" w:ascii="仿宋" w:hAnsi="仿宋" w:eastAsia="仿宋" w:cs="仿宋"/>
          <w:kern w:val="0"/>
          <w:szCs w:val="32"/>
        </w:rPr>
      </w:pPr>
      <w:r>
        <w:rPr>
          <w:rFonts w:hint="eastAsia" w:ascii="仿宋" w:hAnsi="仿宋" w:eastAsia="仿宋" w:cs="仿宋"/>
          <w:kern w:val="0"/>
          <w:szCs w:val="32"/>
        </w:rPr>
        <w:t>2.</w:t>
      </w:r>
      <w:r>
        <w:rPr>
          <w:rFonts w:hint="eastAsia" w:ascii="仿宋" w:hAnsi="仿宋" w:eastAsia="仿宋" w:cs="仿宋"/>
          <w:kern w:val="0"/>
          <w:szCs w:val="32"/>
          <w:lang w:val="en-US" w:eastAsia="zh-CN"/>
        </w:rPr>
        <w:t>3</w:t>
      </w:r>
      <w:r>
        <w:rPr>
          <w:rFonts w:hint="eastAsia" w:ascii="仿宋" w:hAnsi="仿宋" w:eastAsia="仿宋" w:cs="仿宋"/>
          <w:kern w:val="0"/>
          <w:szCs w:val="32"/>
        </w:rPr>
        <w:t>拟派项目设计负责人、设计人员的身份证、执业证书、职称证书、劳动合同关系证明、社保缴纳证明</w:t>
      </w:r>
      <w:r>
        <w:rPr>
          <w:rFonts w:hint="eastAsia" w:ascii="仿宋" w:hAnsi="仿宋" w:eastAsia="仿宋" w:cs="仿宋"/>
          <w:kern w:val="0"/>
          <w:szCs w:val="32"/>
          <w:lang w:eastAsia="zh-CN"/>
        </w:rPr>
        <w:t>、</w:t>
      </w:r>
      <w:r>
        <w:rPr>
          <w:rFonts w:hint="eastAsia" w:ascii="仿宋" w:hAnsi="仿宋" w:eastAsia="仿宋" w:cs="仿宋"/>
          <w:kern w:val="0"/>
          <w:szCs w:val="32"/>
          <w:lang w:val="en-US" w:eastAsia="zh-CN"/>
        </w:rPr>
        <w:t>信誉查询截图</w:t>
      </w:r>
      <w:r>
        <w:rPr>
          <w:rFonts w:hint="eastAsia" w:ascii="仿宋" w:hAnsi="仿宋" w:eastAsia="仿宋" w:cs="仿宋"/>
          <w:kern w:val="0"/>
          <w:szCs w:val="32"/>
        </w:rPr>
        <w:t>；</w:t>
      </w:r>
    </w:p>
    <w:p>
      <w:pPr>
        <w:tabs>
          <w:tab w:val="left" w:pos="0"/>
          <w:tab w:val="left" w:pos="1122"/>
        </w:tabs>
        <w:snapToGrid w:val="0"/>
        <w:ind w:firstLine="420" w:firstLineChars="200"/>
        <w:rPr>
          <w:rFonts w:hint="eastAsia" w:ascii="仿宋" w:hAnsi="仿宋" w:eastAsia="仿宋" w:cs="仿宋"/>
          <w:kern w:val="0"/>
          <w:szCs w:val="32"/>
        </w:rPr>
      </w:pPr>
      <w:r>
        <w:rPr>
          <w:rFonts w:hint="eastAsia" w:ascii="仿宋" w:hAnsi="仿宋" w:eastAsia="仿宋" w:cs="仿宋"/>
          <w:kern w:val="0"/>
          <w:szCs w:val="32"/>
        </w:rPr>
        <w:t>2.</w:t>
      </w:r>
      <w:r>
        <w:rPr>
          <w:rFonts w:hint="eastAsia" w:ascii="仿宋" w:hAnsi="仿宋" w:eastAsia="仿宋" w:cs="仿宋"/>
          <w:kern w:val="0"/>
          <w:szCs w:val="32"/>
          <w:lang w:val="en-US" w:eastAsia="zh-CN"/>
        </w:rPr>
        <w:t>4</w:t>
      </w:r>
      <w:r>
        <w:rPr>
          <w:rFonts w:hint="eastAsia" w:ascii="仿宋" w:hAnsi="仿宋" w:eastAsia="仿宋" w:cs="仿宋"/>
          <w:kern w:val="0"/>
          <w:szCs w:val="32"/>
        </w:rPr>
        <w:t>银行证明类资料：基本账户银行开户证明。</w:t>
      </w:r>
    </w:p>
    <w:p>
      <w:pPr>
        <w:tabs>
          <w:tab w:val="left" w:pos="0"/>
          <w:tab w:val="left" w:pos="1122"/>
        </w:tabs>
        <w:snapToGrid w:val="0"/>
        <w:ind w:firstLine="420" w:firstLineChars="200"/>
        <w:rPr>
          <w:rFonts w:hint="eastAsia" w:ascii="仿宋" w:hAnsi="仿宋" w:eastAsia="仿宋" w:cs="仿宋"/>
          <w:kern w:val="0"/>
          <w:szCs w:val="32"/>
        </w:rPr>
      </w:pPr>
      <w:r>
        <w:rPr>
          <w:rFonts w:hint="eastAsia" w:ascii="仿宋" w:hAnsi="仿宋" w:eastAsia="仿宋" w:cs="仿宋"/>
          <w:kern w:val="0"/>
          <w:szCs w:val="32"/>
        </w:rPr>
        <w:t>2.</w:t>
      </w:r>
      <w:r>
        <w:rPr>
          <w:rFonts w:hint="eastAsia" w:ascii="仿宋" w:hAnsi="仿宋" w:eastAsia="仿宋" w:cs="仿宋"/>
          <w:kern w:val="0"/>
          <w:szCs w:val="32"/>
          <w:lang w:val="en-US" w:eastAsia="zh-CN"/>
        </w:rPr>
        <w:t>5</w:t>
      </w:r>
      <w:r>
        <w:rPr>
          <w:rFonts w:hint="eastAsia" w:ascii="仿宋" w:hAnsi="仿宋" w:eastAsia="仿宋" w:cs="仿宋"/>
          <w:kern w:val="0"/>
          <w:szCs w:val="32"/>
        </w:rPr>
        <w:t xml:space="preserve">近三年承接的民用建筑设计项目中标通知书或设计合同； </w:t>
      </w:r>
    </w:p>
    <w:p>
      <w:pPr>
        <w:tabs>
          <w:tab w:val="left" w:pos="0"/>
          <w:tab w:val="left" w:pos="1122"/>
        </w:tabs>
        <w:snapToGrid w:val="0"/>
        <w:ind w:firstLine="420" w:firstLineChars="200"/>
        <w:rPr>
          <w:rFonts w:hint="eastAsia" w:ascii="仿宋" w:hAnsi="仿宋" w:eastAsia="仿宋" w:cs="仿宋"/>
          <w:kern w:val="0"/>
          <w:szCs w:val="32"/>
        </w:rPr>
      </w:pPr>
      <w:r>
        <w:rPr>
          <w:rFonts w:hint="eastAsia" w:ascii="仿宋" w:hAnsi="仿宋" w:eastAsia="仿宋" w:cs="仿宋"/>
          <w:kern w:val="0"/>
          <w:szCs w:val="32"/>
        </w:rPr>
        <w:t>2.</w:t>
      </w:r>
      <w:r>
        <w:rPr>
          <w:rFonts w:hint="eastAsia" w:ascii="仿宋" w:hAnsi="仿宋" w:eastAsia="仿宋" w:cs="仿宋"/>
          <w:kern w:val="0"/>
          <w:szCs w:val="32"/>
          <w:lang w:val="en-US" w:eastAsia="zh-CN"/>
        </w:rPr>
        <w:t>6</w:t>
      </w:r>
      <w:r>
        <w:rPr>
          <w:rFonts w:hint="eastAsia" w:ascii="仿宋" w:hAnsi="仿宋" w:eastAsia="仿宋" w:cs="仿宋"/>
          <w:kern w:val="0"/>
          <w:szCs w:val="32"/>
        </w:rPr>
        <w:t>企业简介（注册时间、注册资金、企业地址、技术力量、设计团队，近三年承接的民用建筑设计项目工程获得的各类奖项和荣誉等情况介绍）。在报名截止前，未按要求提交资料或提交不全的投标人，招标单位有权不接受报名。</w:t>
      </w:r>
    </w:p>
    <w:p>
      <w:pPr>
        <w:tabs>
          <w:tab w:val="left" w:pos="0"/>
          <w:tab w:val="left" w:pos="1122"/>
        </w:tabs>
        <w:snapToGrid w:val="0"/>
        <w:ind w:firstLine="420" w:firstLineChars="200"/>
        <w:rPr>
          <w:rFonts w:hint="eastAsia" w:ascii="仿宋" w:hAnsi="仿宋" w:eastAsia="仿宋" w:cs="仿宋"/>
          <w:kern w:val="0"/>
          <w:szCs w:val="32"/>
        </w:rPr>
      </w:pPr>
      <w:r>
        <w:rPr>
          <w:rFonts w:hint="eastAsia" w:ascii="仿宋" w:hAnsi="仿宋" w:eastAsia="仿宋" w:cs="仿宋"/>
          <w:kern w:val="0"/>
          <w:szCs w:val="32"/>
        </w:rPr>
        <w:t>3.相关要求</w:t>
      </w:r>
    </w:p>
    <w:p>
      <w:pPr>
        <w:tabs>
          <w:tab w:val="left" w:pos="0"/>
          <w:tab w:val="left" w:pos="1122"/>
        </w:tabs>
        <w:snapToGrid w:val="0"/>
        <w:ind w:firstLine="420" w:firstLineChars="200"/>
        <w:rPr>
          <w:rFonts w:hint="eastAsia" w:ascii="仿宋" w:hAnsi="仿宋" w:eastAsia="仿宋" w:cs="仿宋"/>
          <w:kern w:val="0"/>
          <w:szCs w:val="32"/>
        </w:rPr>
      </w:pPr>
      <w:r>
        <w:rPr>
          <w:rFonts w:hint="eastAsia" w:ascii="仿宋" w:hAnsi="仿宋" w:eastAsia="仿宋" w:cs="仿宋"/>
          <w:kern w:val="0"/>
          <w:szCs w:val="32"/>
        </w:rPr>
        <w:t>（1）本工程坚决抵制和查处串通投标、恶意竞争和弄虚作假行为。如投标人被查实存在上述行为，我们将按军队相关法规给予投标人取消参与军区工程招标资格和没收投标保证金的处罚，并通报给地方相关主管部门做出进一步处理;</w:t>
      </w:r>
    </w:p>
    <w:p>
      <w:pPr>
        <w:tabs>
          <w:tab w:val="left" w:pos="0"/>
          <w:tab w:val="left" w:pos="1122"/>
        </w:tabs>
        <w:snapToGrid w:val="0"/>
        <w:ind w:firstLine="420" w:firstLineChars="200"/>
        <w:rPr>
          <w:rFonts w:hint="eastAsia" w:ascii="仿宋" w:hAnsi="仿宋" w:eastAsia="仿宋" w:cs="仿宋"/>
          <w:kern w:val="0"/>
          <w:szCs w:val="32"/>
        </w:rPr>
      </w:pPr>
      <w:r>
        <w:rPr>
          <w:rFonts w:hint="eastAsia" w:ascii="仿宋" w:hAnsi="仿宋" w:eastAsia="仿宋" w:cs="仿宋"/>
          <w:kern w:val="0"/>
          <w:szCs w:val="32"/>
        </w:rPr>
        <w:t>（2）多次发送以最后一次为准，同样内容以清晰页面为准；</w:t>
      </w:r>
      <w:bookmarkStart w:id="1" w:name="_GoBack"/>
      <w:bookmarkEnd w:id="1"/>
    </w:p>
    <w:p>
      <w:pPr>
        <w:tabs>
          <w:tab w:val="left" w:pos="0"/>
          <w:tab w:val="left" w:pos="1122"/>
        </w:tabs>
        <w:snapToGrid w:val="0"/>
        <w:ind w:firstLine="420" w:firstLineChars="200"/>
        <w:rPr>
          <w:rFonts w:hint="default" w:ascii="仿宋" w:hAnsi="仿宋" w:eastAsia="仿宋" w:cs="仿宋"/>
          <w:kern w:val="0"/>
          <w:szCs w:val="32"/>
          <w:lang w:val="en-US" w:eastAsia="zh-CN"/>
        </w:rPr>
      </w:pPr>
      <w:r>
        <w:rPr>
          <w:rFonts w:hint="eastAsia" w:ascii="仿宋" w:hAnsi="仿宋" w:eastAsia="仿宋" w:cs="仿宋"/>
          <w:kern w:val="0"/>
          <w:szCs w:val="32"/>
          <w:lang w:eastAsia="zh-CN"/>
        </w:rPr>
        <w:t>（</w:t>
      </w:r>
      <w:r>
        <w:rPr>
          <w:rFonts w:hint="eastAsia" w:ascii="仿宋" w:hAnsi="仿宋" w:eastAsia="仿宋" w:cs="仿宋"/>
          <w:kern w:val="0"/>
          <w:szCs w:val="32"/>
          <w:lang w:val="en-US" w:eastAsia="zh-CN"/>
        </w:rPr>
        <w:t>3）标书款200元/套，售后不退。</w:t>
      </w:r>
    </w:p>
    <w:p>
      <w:pPr>
        <w:tabs>
          <w:tab w:val="left" w:pos="0"/>
        </w:tabs>
        <w:ind w:firstLine="422" w:firstLineChars="200"/>
        <w:rPr>
          <w:rFonts w:hint="eastAsia" w:ascii="仿宋" w:hAnsi="仿宋" w:eastAsia="仿宋" w:cs="仿宋"/>
          <w:b/>
          <w:bCs/>
          <w:kern w:val="0"/>
          <w:szCs w:val="21"/>
        </w:rPr>
      </w:pPr>
      <w:r>
        <w:rPr>
          <w:rFonts w:hint="eastAsia" w:ascii="仿宋" w:hAnsi="仿宋" w:eastAsia="仿宋" w:cs="仿宋"/>
          <w:b/>
          <w:bCs/>
          <w:kern w:val="0"/>
          <w:szCs w:val="21"/>
          <w:lang w:val="en-US" w:eastAsia="zh-CN"/>
        </w:rPr>
        <w:t>六</w:t>
      </w:r>
      <w:r>
        <w:rPr>
          <w:rFonts w:hint="eastAsia" w:ascii="仿宋" w:hAnsi="仿宋" w:eastAsia="仿宋" w:cs="仿宋"/>
          <w:b/>
          <w:bCs/>
          <w:kern w:val="0"/>
          <w:szCs w:val="21"/>
        </w:rPr>
        <w:t>、报价文件递交时间、地点及方式</w:t>
      </w:r>
    </w:p>
    <w:p>
      <w:pPr>
        <w:tabs>
          <w:tab w:val="left" w:pos="0"/>
          <w:tab w:val="left" w:pos="1122"/>
        </w:tabs>
        <w:snapToGrid w:val="0"/>
        <w:ind w:firstLine="420" w:firstLineChars="200"/>
        <w:rPr>
          <w:rFonts w:hint="eastAsia" w:ascii="仿宋" w:hAnsi="仿宋" w:eastAsia="仿宋" w:cs="仿宋"/>
          <w:kern w:val="0"/>
          <w:szCs w:val="32"/>
        </w:rPr>
      </w:pPr>
      <w:r>
        <w:rPr>
          <w:rFonts w:hint="eastAsia" w:ascii="仿宋" w:hAnsi="仿宋" w:eastAsia="仿宋" w:cs="仿宋"/>
          <w:kern w:val="0"/>
          <w:szCs w:val="32"/>
          <w:lang w:val="en-US" w:eastAsia="zh-CN"/>
        </w:rPr>
        <w:t>1.</w:t>
      </w:r>
      <w:r>
        <w:rPr>
          <w:rFonts w:hint="eastAsia" w:ascii="仿宋" w:hAnsi="仿宋" w:eastAsia="仿宋" w:cs="仿宋"/>
          <w:kern w:val="0"/>
          <w:szCs w:val="32"/>
        </w:rPr>
        <w:t xml:space="preserve">报价文件递交时间：2021年 </w:t>
      </w:r>
      <w:r>
        <w:rPr>
          <w:rFonts w:hint="eastAsia" w:ascii="仿宋" w:hAnsi="仿宋" w:eastAsia="仿宋" w:cs="仿宋"/>
          <w:kern w:val="0"/>
          <w:szCs w:val="32"/>
          <w:lang w:val="en-US" w:eastAsia="zh-CN"/>
        </w:rPr>
        <w:t>12</w:t>
      </w:r>
      <w:r>
        <w:rPr>
          <w:rFonts w:hint="eastAsia" w:ascii="仿宋" w:hAnsi="仿宋" w:eastAsia="仿宋" w:cs="仿宋"/>
          <w:kern w:val="0"/>
          <w:szCs w:val="32"/>
        </w:rPr>
        <w:t xml:space="preserve">月 </w:t>
      </w:r>
      <w:r>
        <w:rPr>
          <w:rFonts w:hint="eastAsia" w:ascii="仿宋" w:hAnsi="仿宋" w:eastAsia="仿宋" w:cs="仿宋"/>
          <w:kern w:val="0"/>
          <w:szCs w:val="32"/>
          <w:lang w:val="en-US" w:eastAsia="zh-CN"/>
        </w:rPr>
        <w:t>6</w:t>
      </w:r>
      <w:r>
        <w:rPr>
          <w:rFonts w:hint="eastAsia" w:ascii="仿宋" w:hAnsi="仿宋" w:eastAsia="仿宋" w:cs="仿宋"/>
          <w:kern w:val="0"/>
          <w:szCs w:val="32"/>
        </w:rPr>
        <w:t xml:space="preserve">日 </w:t>
      </w:r>
      <w:r>
        <w:rPr>
          <w:rFonts w:hint="eastAsia" w:ascii="仿宋" w:hAnsi="仿宋" w:eastAsia="仿宋" w:cs="仿宋"/>
          <w:kern w:val="0"/>
          <w:szCs w:val="32"/>
          <w:lang w:val="en-US" w:eastAsia="zh-CN"/>
        </w:rPr>
        <w:t>8</w:t>
      </w:r>
      <w:r>
        <w:rPr>
          <w:rFonts w:hint="eastAsia" w:ascii="仿宋" w:hAnsi="仿宋" w:eastAsia="仿宋" w:cs="仿宋"/>
          <w:kern w:val="0"/>
          <w:szCs w:val="32"/>
        </w:rPr>
        <w:t xml:space="preserve"> 时 </w:t>
      </w:r>
      <w:r>
        <w:rPr>
          <w:rFonts w:hint="eastAsia" w:ascii="仿宋" w:hAnsi="仿宋" w:eastAsia="仿宋" w:cs="仿宋"/>
          <w:kern w:val="0"/>
          <w:szCs w:val="32"/>
          <w:lang w:val="en-US" w:eastAsia="zh-CN"/>
        </w:rPr>
        <w:t>3</w:t>
      </w:r>
      <w:r>
        <w:rPr>
          <w:rFonts w:hint="eastAsia" w:ascii="仿宋" w:hAnsi="仿宋" w:eastAsia="仿宋" w:cs="仿宋"/>
          <w:kern w:val="0"/>
          <w:szCs w:val="32"/>
        </w:rPr>
        <w:t xml:space="preserve">0 分至 9 时 </w:t>
      </w:r>
      <w:r>
        <w:rPr>
          <w:rFonts w:hint="eastAsia" w:ascii="仿宋" w:hAnsi="仿宋" w:eastAsia="仿宋" w:cs="仿宋"/>
          <w:kern w:val="0"/>
          <w:szCs w:val="32"/>
          <w:lang w:val="en-US" w:eastAsia="zh-CN"/>
        </w:rPr>
        <w:t>0</w:t>
      </w:r>
      <w:r>
        <w:rPr>
          <w:rFonts w:hint="eastAsia" w:ascii="仿宋" w:hAnsi="仿宋" w:eastAsia="仿宋" w:cs="仿宋"/>
          <w:kern w:val="0"/>
          <w:szCs w:val="32"/>
        </w:rPr>
        <w:t>0 分（北京时间）。递交截止后开启响应文件。</w:t>
      </w:r>
    </w:p>
    <w:p>
      <w:pPr>
        <w:tabs>
          <w:tab w:val="left" w:pos="0"/>
          <w:tab w:val="left" w:pos="1122"/>
        </w:tabs>
        <w:snapToGrid w:val="0"/>
        <w:ind w:firstLine="420" w:firstLineChars="200"/>
        <w:rPr>
          <w:rFonts w:hint="eastAsia" w:ascii="仿宋" w:hAnsi="仿宋" w:eastAsia="仿宋" w:cs="仿宋"/>
          <w:kern w:val="0"/>
          <w:szCs w:val="32"/>
        </w:rPr>
      </w:pPr>
      <w:r>
        <w:rPr>
          <w:rFonts w:hint="eastAsia" w:ascii="仿宋" w:hAnsi="仿宋" w:eastAsia="仿宋" w:cs="仿宋"/>
          <w:kern w:val="0"/>
          <w:szCs w:val="32"/>
          <w:lang w:val="en-US" w:eastAsia="zh-CN"/>
        </w:rPr>
        <w:t>2.</w:t>
      </w:r>
      <w:r>
        <w:rPr>
          <w:rFonts w:hint="eastAsia" w:ascii="仿宋" w:hAnsi="仿宋" w:eastAsia="仿宋" w:cs="仿宋"/>
          <w:kern w:val="0"/>
          <w:szCs w:val="32"/>
        </w:rPr>
        <w:t>报价文件递交地点：详见谈判文件。谈判报价在同一地点进行。</w:t>
      </w:r>
    </w:p>
    <w:p>
      <w:pPr>
        <w:tabs>
          <w:tab w:val="left" w:pos="0"/>
          <w:tab w:val="left" w:pos="1122"/>
        </w:tabs>
        <w:snapToGrid w:val="0"/>
        <w:ind w:firstLine="420" w:firstLineChars="200"/>
        <w:rPr>
          <w:rFonts w:hint="eastAsia" w:ascii="仿宋" w:hAnsi="仿宋" w:eastAsia="仿宋" w:cs="仿宋"/>
          <w:kern w:val="0"/>
          <w:szCs w:val="32"/>
        </w:rPr>
      </w:pPr>
      <w:r>
        <w:rPr>
          <w:rFonts w:hint="eastAsia" w:ascii="仿宋" w:hAnsi="仿宋" w:eastAsia="仿宋" w:cs="仿宋"/>
          <w:kern w:val="0"/>
          <w:szCs w:val="32"/>
          <w:lang w:val="en-US" w:eastAsia="zh-CN"/>
        </w:rPr>
        <w:t>3.</w:t>
      </w:r>
      <w:r>
        <w:rPr>
          <w:rFonts w:hint="eastAsia" w:ascii="仿宋" w:hAnsi="仿宋" w:eastAsia="仿宋" w:cs="仿宋"/>
          <w:kern w:val="0"/>
          <w:szCs w:val="32"/>
        </w:rPr>
        <w:t>报价方式：指定专人递交报价文件，不接受邮寄等其他方式。</w:t>
      </w:r>
    </w:p>
    <w:p>
      <w:pPr>
        <w:tabs>
          <w:tab w:val="left" w:pos="0"/>
        </w:tabs>
        <w:ind w:firstLine="422" w:firstLineChars="200"/>
        <w:rPr>
          <w:rFonts w:hint="eastAsia" w:ascii="仿宋" w:hAnsi="仿宋" w:eastAsia="仿宋" w:cs="仿宋"/>
          <w:b/>
          <w:bCs/>
          <w:kern w:val="0"/>
          <w:szCs w:val="21"/>
          <w:lang w:val="en-US" w:eastAsia="zh-CN"/>
        </w:rPr>
      </w:pPr>
      <w:r>
        <w:rPr>
          <w:rFonts w:hint="eastAsia" w:ascii="仿宋" w:hAnsi="仿宋" w:eastAsia="仿宋" w:cs="仿宋"/>
          <w:b/>
          <w:bCs/>
          <w:kern w:val="0"/>
          <w:szCs w:val="21"/>
          <w:lang w:val="en-US" w:eastAsia="zh-CN"/>
        </w:rPr>
        <w:t>七</w:t>
      </w:r>
      <w:r>
        <w:rPr>
          <w:rFonts w:hint="eastAsia" w:ascii="仿宋" w:hAnsi="仿宋" w:eastAsia="仿宋" w:cs="仿宋"/>
          <w:b/>
          <w:bCs/>
          <w:kern w:val="0"/>
          <w:szCs w:val="21"/>
        </w:rPr>
        <w:t>、</w:t>
      </w:r>
      <w:r>
        <w:rPr>
          <w:rFonts w:hint="eastAsia" w:ascii="仿宋" w:hAnsi="仿宋" w:eastAsia="仿宋" w:cs="仿宋"/>
          <w:b/>
          <w:bCs/>
          <w:kern w:val="0"/>
          <w:szCs w:val="21"/>
          <w:lang w:val="en-US" w:eastAsia="zh-CN"/>
        </w:rPr>
        <w:t>发布媒介</w:t>
      </w:r>
    </w:p>
    <w:p>
      <w:pPr>
        <w:tabs>
          <w:tab w:val="left" w:pos="0"/>
        </w:tabs>
        <w:ind w:firstLine="420" w:firstLineChars="200"/>
        <w:rPr>
          <w:rFonts w:hint="eastAsia" w:ascii="仿宋" w:hAnsi="仿宋" w:eastAsia="仿宋" w:cs="仿宋"/>
          <w:kern w:val="0"/>
          <w:szCs w:val="32"/>
        </w:rPr>
      </w:pPr>
      <w:r>
        <w:rPr>
          <w:rFonts w:hint="eastAsia" w:ascii="仿宋" w:hAnsi="仿宋" w:eastAsia="仿宋" w:cs="仿宋"/>
          <w:kern w:val="0"/>
          <w:szCs w:val="21"/>
        </w:rPr>
        <w:t>本采购项目相关信息在</w:t>
      </w:r>
      <w:r>
        <w:rPr>
          <w:rFonts w:hint="eastAsia" w:ascii="仿宋" w:hAnsi="仿宋" w:eastAsia="仿宋" w:cs="仿宋"/>
          <w:kern w:val="0"/>
          <w:szCs w:val="21"/>
          <w:lang w:val="en"/>
        </w:rPr>
        <w:t>《军队采购网》（</w:t>
      </w:r>
      <w:r>
        <w:rPr>
          <w:rFonts w:hint="eastAsia" w:ascii="仿宋" w:hAnsi="仿宋" w:eastAsia="仿宋" w:cs="仿宋"/>
          <w:kern w:val="0"/>
          <w:szCs w:val="21"/>
          <w:lang w:val="en"/>
        </w:rPr>
        <w:fldChar w:fldCharType="begin"/>
      </w:r>
      <w:r>
        <w:rPr>
          <w:rFonts w:hint="eastAsia" w:ascii="仿宋" w:hAnsi="仿宋" w:eastAsia="仿宋" w:cs="仿宋"/>
          <w:kern w:val="0"/>
          <w:szCs w:val="21"/>
          <w:lang w:val="en"/>
        </w:rPr>
        <w:instrText xml:space="preserve"> HYPERLINK "http://www.plap.cn" </w:instrText>
      </w:r>
      <w:r>
        <w:rPr>
          <w:rFonts w:hint="eastAsia" w:ascii="仿宋" w:hAnsi="仿宋" w:eastAsia="仿宋" w:cs="仿宋"/>
          <w:kern w:val="0"/>
          <w:szCs w:val="21"/>
          <w:lang w:val="en"/>
        </w:rPr>
        <w:fldChar w:fldCharType="separate"/>
      </w:r>
      <w:r>
        <w:rPr>
          <w:rFonts w:hint="eastAsia" w:ascii="仿宋" w:hAnsi="仿宋" w:eastAsia="仿宋" w:cs="仿宋"/>
          <w:kern w:val="0"/>
          <w:szCs w:val="21"/>
          <w:lang w:val="en"/>
        </w:rPr>
        <w:t>www.plap.cn</w:t>
      </w:r>
      <w:r>
        <w:rPr>
          <w:rFonts w:hint="eastAsia" w:ascii="仿宋" w:hAnsi="仿宋" w:eastAsia="仿宋" w:cs="仿宋"/>
          <w:kern w:val="0"/>
          <w:szCs w:val="21"/>
          <w:lang w:val="en"/>
        </w:rPr>
        <w:fldChar w:fldCharType="end"/>
      </w:r>
      <w:r>
        <w:rPr>
          <w:rFonts w:hint="eastAsia" w:ascii="仿宋" w:hAnsi="仿宋" w:eastAsia="仿宋" w:cs="仿宋"/>
          <w:kern w:val="0"/>
          <w:szCs w:val="21"/>
          <w:lang w:val="en"/>
        </w:rPr>
        <w:t>）</w:t>
      </w:r>
      <w:bookmarkStart w:id="0" w:name="_Hlk65846204"/>
      <w:r>
        <w:rPr>
          <w:rFonts w:hint="eastAsia" w:ascii="仿宋" w:hAnsi="仿宋" w:eastAsia="仿宋" w:cs="仿宋"/>
          <w:kern w:val="0"/>
          <w:szCs w:val="21"/>
        </w:rPr>
        <w:t>、中国政府采购网（</w:t>
      </w:r>
      <w:r>
        <w:rPr>
          <w:rFonts w:hint="eastAsia" w:ascii="仿宋" w:hAnsi="仿宋" w:eastAsia="仿宋" w:cs="仿宋"/>
          <w:kern w:val="0"/>
          <w:szCs w:val="21"/>
        </w:rPr>
        <w:fldChar w:fldCharType="begin"/>
      </w:r>
      <w:r>
        <w:rPr>
          <w:rFonts w:hint="eastAsia" w:ascii="仿宋" w:hAnsi="仿宋" w:eastAsia="仿宋" w:cs="仿宋"/>
          <w:kern w:val="0"/>
          <w:szCs w:val="21"/>
        </w:rPr>
        <w:instrText xml:space="preserve"> HYPERLINK "http://www.ccgp.gov.cn/" </w:instrText>
      </w:r>
      <w:r>
        <w:rPr>
          <w:rFonts w:hint="eastAsia" w:ascii="仿宋" w:hAnsi="仿宋" w:eastAsia="仿宋" w:cs="仿宋"/>
          <w:kern w:val="0"/>
          <w:szCs w:val="21"/>
        </w:rPr>
        <w:fldChar w:fldCharType="separate"/>
      </w:r>
      <w:r>
        <w:rPr>
          <w:rFonts w:hint="eastAsia" w:ascii="仿宋" w:hAnsi="仿宋" w:eastAsia="仿宋" w:cs="仿宋"/>
          <w:kern w:val="0"/>
          <w:szCs w:val="21"/>
        </w:rPr>
        <w:t>http://www.ccgp.gov.cn/</w:t>
      </w:r>
      <w:r>
        <w:rPr>
          <w:rFonts w:hint="eastAsia" w:ascii="仿宋" w:hAnsi="仿宋" w:eastAsia="仿宋" w:cs="仿宋"/>
          <w:kern w:val="0"/>
          <w:szCs w:val="21"/>
        </w:rPr>
        <w:fldChar w:fldCharType="end"/>
      </w:r>
      <w:r>
        <w:rPr>
          <w:rFonts w:hint="eastAsia" w:ascii="仿宋" w:hAnsi="仿宋" w:eastAsia="仿宋" w:cs="仿宋"/>
          <w:kern w:val="0"/>
          <w:szCs w:val="21"/>
        </w:rPr>
        <w:t>）</w:t>
      </w:r>
      <w:bookmarkEnd w:id="0"/>
      <w:r>
        <w:rPr>
          <w:rFonts w:hint="eastAsia" w:ascii="仿宋" w:hAnsi="仿宋" w:eastAsia="仿宋" w:cs="仿宋"/>
          <w:kern w:val="0"/>
          <w:szCs w:val="21"/>
        </w:rPr>
        <w:t>上发布。</w:t>
      </w:r>
    </w:p>
    <w:p>
      <w:pPr>
        <w:tabs>
          <w:tab w:val="left" w:pos="0"/>
        </w:tabs>
        <w:ind w:firstLine="422" w:firstLineChars="200"/>
        <w:rPr>
          <w:rFonts w:hint="eastAsia" w:ascii="仿宋" w:hAnsi="仿宋" w:eastAsia="仿宋" w:cs="仿宋"/>
          <w:b/>
          <w:bCs/>
          <w:kern w:val="0"/>
          <w:szCs w:val="21"/>
        </w:rPr>
      </w:pPr>
      <w:r>
        <w:rPr>
          <w:rFonts w:hint="eastAsia" w:ascii="仿宋" w:hAnsi="仿宋" w:eastAsia="仿宋" w:cs="仿宋"/>
          <w:b/>
          <w:bCs/>
          <w:kern w:val="0"/>
          <w:szCs w:val="21"/>
          <w:lang w:val="en-US" w:eastAsia="zh-CN"/>
        </w:rPr>
        <w:t>八</w:t>
      </w:r>
      <w:r>
        <w:rPr>
          <w:rFonts w:hint="eastAsia" w:ascii="仿宋" w:hAnsi="仿宋" w:eastAsia="仿宋" w:cs="仿宋"/>
          <w:b/>
          <w:bCs/>
          <w:kern w:val="0"/>
          <w:szCs w:val="21"/>
        </w:rPr>
        <w:t>、联系方式</w:t>
      </w:r>
    </w:p>
    <w:p>
      <w:pPr>
        <w:pStyle w:val="6"/>
        <w:tabs>
          <w:tab w:val="left" w:pos="8640"/>
        </w:tabs>
        <w:spacing w:beforeLines="0" w:afterLines="0" w:line="360" w:lineRule="auto"/>
        <w:ind w:firstLine="0" w:firstLineChars="0"/>
        <w:rPr>
          <w:rFonts w:hint="eastAsia" w:ascii="仿宋" w:hAnsi="仿宋" w:eastAsia="仿宋" w:cs="仿宋"/>
          <w:kern w:val="0"/>
          <w:sz w:val="21"/>
          <w:szCs w:val="32"/>
          <w:lang w:val="en-US" w:eastAsia="zh-CN" w:bidi="ar-SA"/>
        </w:rPr>
      </w:pPr>
      <w:r>
        <w:rPr>
          <w:rFonts w:hint="eastAsia" w:ascii="仿宋" w:hAnsi="仿宋" w:eastAsia="仿宋" w:cs="仿宋"/>
          <w:kern w:val="0"/>
          <w:sz w:val="21"/>
          <w:szCs w:val="32"/>
          <w:lang w:val="en" w:eastAsia="zh-CN" w:bidi="ar-SA"/>
        </w:rPr>
        <w:t>联 系 人：陈先生      联系电话：</w:t>
      </w:r>
      <w:r>
        <w:rPr>
          <w:rFonts w:hint="eastAsia" w:ascii="仿宋" w:hAnsi="仿宋" w:eastAsia="仿宋" w:cs="仿宋"/>
          <w:kern w:val="0"/>
          <w:sz w:val="21"/>
          <w:szCs w:val="32"/>
          <w:lang w:val="en-US" w:eastAsia="zh-CN" w:bidi="ar-SA"/>
        </w:rPr>
        <w:t>15145115674</w:t>
      </w:r>
    </w:p>
    <w:p>
      <w:pPr>
        <w:pStyle w:val="6"/>
        <w:tabs>
          <w:tab w:val="left" w:pos="8640"/>
        </w:tabs>
        <w:spacing w:beforeLines="0" w:afterLines="0" w:line="360" w:lineRule="auto"/>
        <w:ind w:firstLine="0" w:firstLineChars="0"/>
        <w:rPr>
          <w:rFonts w:hint="eastAsia" w:ascii="仿宋" w:hAnsi="仿宋" w:eastAsia="仿宋" w:cs="仿宋"/>
          <w:kern w:val="0"/>
          <w:sz w:val="21"/>
          <w:szCs w:val="32"/>
          <w:lang w:val="en-US" w:eastAsia="zh-CN" w:bidi="ar-SA"/>
        </w:rPr>
      </w:pPr>
      <w:r>
        <w:rPr>
          <w:rFonts w:hint="eastAsia" w:ascii="仿宋" w:hAnsi="仿宋" w:eastAsia="仿宋" w:cs="仿宋"/>
          <w:kern w:val="0"/>
          <w:sz w:val="21"/>
          <w:szCs w:val="32"/>
          <w:lang w:val="en" w:eastAsia="zh-CN" w:bidi="ar-SA"/>
        </w:rPr>
        <w:t>联 系 人：</w:t>
      </w:r>
      <w:r>
        <w:rPr>
          <w:rFonts w:hint="eastAsia" w:ascii="仿宋" w:hAnsi="仿宋" w:eastAsia="仿宋" w:cs="仿宋"/>
          <w:kern w:val="0"/>
          <w:sz w:val="21"/>
          <w:szCs w:val="32"/>
          <w:lang w:val="en-US" w:eastAsia="zh-CN" w:bidi="ar-SA"/>
        </w:rPr>
        <w:t xml:space="preserve">吕女士      </w:t>
      </w:r>
      <w:r>
        <w:rPr>
          <w:rFonts w:hint="eastAsia" w:ascii="仿宋" w:hAnsi="仿宋" w:eastAsia="仿宋" w:cs="仿宋"/>
          <w:kern w:val="0"/>
          <w:sz w:val="21"/>
          <w:szCs w:val="32"/>
          <w:lang w:val="en" w:eastAsia="zh-CN" w:bidi="ar-SA"/>
        </w:rPr>
        <w:t>联系电话：</w:t>
      </w:r>
      <w:r>
        <w:rPr>
          <w:rFonts w:hint="eastAsia" w:ascii="仿宋" w:hAnsi="仿宋" w:eastAsia="仿宋" w:cs="仿宋"/>
          <w:kern w:val="0"/>
          <w:sz w:val="21"/>
          <w:szCs w:val="32"/>
          <w:lang w:val="en-US" w:eastAsia="zh-CN" w:bidi="ar-SA"/>
        </w:rPr>
        <w:t>13351802126</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5480937"/>
    <w:rsid w:val="33C0176F"/>
    <w:rsid w:val="589F4F91"/>
    <w:rsid w:val="6CCA57FA"/>
    <w:rsid w:val="7E647B0C"/>
    <w:rsid w:val="7EB449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8">
    <w:name w:val="Default Paragraph Font"/>
    <w:semiHidden/>
    <w:qFormat/>
    <w:uiPriority w:val="0"/>
  </w:style>
  <w:style w:type="table" w:default="1" w:styleId="7">
    <w:name w:val="Normal Table"/>
    <w:semiHidden/>
    <w:uiPriority w:val="0"/>
    <w:tblPr>
      <w:tblCellMar>
        <w:top w:w="0" w:type="dxa"/>
        <w:left w:w="108" w:type="dxa"/>
        <w:bottom w:w="0" w:type="dxa"/>
        <w:right w:w="108" w:type="dxa"/>
      </w:tblCellMar>
    </w:tblPr>
  </w:style>
  <w:style w:type="paragraph" w:styleId="2">
    <w:name w:val="Body Text First Indent"/>
    <w:basedOn w:val="3"/>
    <w:semiHidden/>
    <w:unhideWhenUsed/>
    <w:qFormat/>
    <w:uiPriority w:val="99"/>
    <w:pPr>
      <w:ind w:firstLine="420" w:firstLineChars="100"/>
    </w:pPr>
  </w:style>
  <w:style w:type="paragraph" w:styleId="3">
    <w:name w:val="Body Text"/>
    <w:basedOn w:val="1"/>
    <w:semiHidden/>
    <w:unhideWhenUsed/>
    <w:qFormat/>
    <w:uiPriority w:val="99"/>
    <w:pPr>
      <w:spacing w:after="120"/>
    </w:pPr>
  </w:style>
  <w:style w:type="paragraph" w:styleId="4">
    <w:name w:val="Normal Indent"/>
    <w:basedOn w:val="1"/>
    <w:qFormat/>
    <w:uiPriority w:val="0"/>
    <w:pPr>
      <w:adjustRightInd w:val="0"/>
      <w:spacing w:line="360" w:lineRule="atLeast"/>
      <w:ind w:firstLine="420"/>
      <w:textAlignment w:val="baseline"/>
    </w:pPr>
    <w:rPr>
      <w:szCs w:val="20"/>
    </w:rPr>
  </w:style>
  <w:style w:type="paragraph" w:styleId="5">
    <w:name w:val="Body Text Indent"/>
    <w:basedOn w:val="1"/>
    <w:uiPriority w:val="0"/>
    <w:pPr>
      <w:ind w:left="420"/>
    </w:pPr>
    <w:rPr>
      <w:rFonts w:ascii="Times New Roman" w:hAnsi="Times New Roman"/>
      <w:sz w:val="28"/>
      <w:szCs w:val="24"/>
    </w:rPr>
  </w:style>
  <w:style w:type="paragraph" w:styleId="6">
    <w:name w:val="Body Text First Indent 2"/>
    <w:basedOn w:val="5"/>
    <w:qFormat/>
    <w:uiPriority w:val="0"/>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Office_11.1.0.11115_F1E327BC-269C-435d-A152-05C5408002CA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2021-11-29T07:47:00Z</dcterms:created>
  <dc:creator>huawei</dc:creator>
  <cp:lastModifiedBy>自由之翼</cp:lastModifiedBy>
  <dcterms:modified xsi:type="dcterms:W3CDTF">2021-11-29T09:02:28Z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762C6A4B976B4765921A74D5A00C5169</vt:lpwstr>
  </property>
</Properties>
</file>