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1、羽绒睡袋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1.火焰蓝色涂PU透湿格子布断裂强力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N/5㎝：T≥600，W≥400（GB/T 3923.1-2013）；撕破强力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N：T≥20，W≥15（GB/T 3917.3-2009）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2.火焰蓝色涂PU透湿格子布静水压（平整部位），KPa≥25，折痕静水压，kPa≥20（FZ/T 01004-2008）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3.火焰蓝色PU涂层布断裂强力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N/5㎝：T≥800，W≥500（GB/T 3923.1-2013）；撕破强力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N：T≥20，W≥15（GB/T 3917.3-2009）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4.火焰蓝色涤棉平布断裂强力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 ㎝：T≥250，W≥220（GB/T 3923.1-2013）；撕破强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力，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N：T≥9，W≥6（GB/T 3917.3-2009）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5.填充物≥800g，不低于90%的白鸭绒，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保暖絮片纤维热阻，㎡·K/W≥0.27（GB/T 11048-2008 方法 A）；蓬松度，cm3≥55，压缩弹性回复率，%≥90（FZ/T 64003-1993）。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2、充气睡垫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1.火焰蓝色单面 TPU 针织布断裂强力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N/5㎝：经向≥350，纬向≥100（GB/T 3923.1-2013）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2.火焰蓝色单面 TPU 针织布剥离强度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N/5㎝：经向≥30，纬向≥30（FZ/T 01010-2012）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3.火焰蓝色单面 TPU 针织滴塑布断裂强力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N/5㎝：经向≥245，纬向≥110（GB/T 3923.1-2013）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4.火焰蓝色单面 TPU 针织滴塑布剥离强度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 ㎝：经向≥30，纬向≥30（FZ/T 01010-2012）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5.火焰蓝色 PU 涂层布断裂强力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N/5㎝：T≥800，W≥500（GB/T 3923.1-2013）；撕破强力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N：T≥20，W≥15（GB/T 3917.3-2009）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6.具有自充气功能。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3、携行背囊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1.森林消防救援携行包由携行包主包、帽顶包、前挂包、背负系统、推行系统五部分组成，并配备防雨罩及鞋子收纳袋等配件。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2.背负系统由背板、背带、调节织带、铝条框和护腰垫组成。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3.携行包总容量100L，其中主包容量65L，帽顶包容量10L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前挂包容量25L。背负系统可在S、M、L三个档位进行调节。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4.质量：携行包质量为携行包主包、帽顶包、前挂包、背负系统和推行系统的质量之和。携行包质量应不大于5.2kg。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5.携行包主体面料颜色为火焰蓝色，潘通色号：19-3925 TPX；各种织带、塑料配件、其他辅料颜色为黑色。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6.外层面料：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6.1断裂强力（N）：经向 ≥1000 N，纬向 ≥1000 N；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6.2撕破强力（N）：经向 ≥100 N，纬向 ≥100 N；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6.3耐磨性能:≥50000次；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6.4水洗尺寸变化率：经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纬向：≤10%；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6.5耐皂洗色牢度：≥4级；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6.6干摩擦色牢度：≥4级；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6.7湿摩擦色牢度：≥4级。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4、单人帐篷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1.橘红色涂PU格子布断裂强力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N/5㎝：T≥600，W≥400（GB/T 3923.1）；撕破强力N：T≥20，W≥15（GB/T 3917.3）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2.橘红色涂 PU 格子布静水压，KPa（平整部位）≥25，折痕静水压，kPa≥20（FZ/T 01004）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3.橘红色涂 PU 格子布阻燃性能续燃时间S≤15，阴燃时间≤15S，损毁长度mm≤180（GB/T 5455）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4.橄榄绿色格子牛津布断裂强力N/5㎝：T≥1600，W≥900（GB/T 3923.1）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5.橄榄绿色 PU 涂层布断裂强力N/5㎝：T≥800，W≥500（GB/T 3923.1）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6.可折叠式自动架杆，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采用圆管，为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铝合金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材质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，符合GB/T 4437.2规定。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7.铝合金型号7系7001；铝合金杆，壁厚0.7mm；铝合金杆，直径8.5mm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管材的断裂面尺寸及偏差应符合 GB/T 4436中的高精级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规定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roma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2YjVhNDMxYzcxZGNhNWIyYTlkMjZmNzBkNmI1YWMifQ=="/>
  </w:docVars>
  <w:rsids>
    <w:rsidRoot w:val="00000000"/>
    <w:rsid w:val="36496AFF"/>
    <w:rsid w:val="4F90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3"/>
    <w:qFormat/>
    <w:uiPriority w:val="99"/>
    <w:pPr>
      <w:keepNext/>
      <w:keepLines/>
      <w:widowControl w:val="0"/>
      <w:numPr>
        <w:ilvl w:val="4"/>
        <w:numId w:val="0"/>
      </w:numPr>
      <w:spacing w:line="360" w:lineRule="auto"/>
      <w:outlineLvl w:val="4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customStyle="1" w:styleId="3">
    <w:name w:val="正文（绿盟科技）"/>
    <w:qFormat/>
    <w:uiPriority w:val="99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ody Text 2"/>
    <w:basedOn w:val="1"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966</Words>
  <Characters>1506</Characters>
  <Lines>0</Lines>
  <Paragraphs>0</Paragraphs>
  <TotalTime>1</TotalTime>
  <ScaleCrop>false</ScaleCrop>
  <LinksUpToDate>false</LinksUpToDate>
  <CharactersWithSpaces>1559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2024-05-27T07:03:00Z</dcterms:created>
  <dc:creator>lizhaojun1</dc:creator>
  <cp:lastModifiedBy>、</cp:lastModifiedBy>
  <dcterms:modified xsi:type="dcterms:W3CDTF">2024-05-27T08:12:23Z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B930AEF1B03344D7830E7D3A666B6E9F_12</vt:lpwstr>
  </property>
</Properties>
</file>