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宋体"/>
          <w:lang w:val="en-US" w:eastAsia="zh-CN"/>
        </w:rPr>
      </w:pPr>
      <w:r>
        <w:rPr>
          <w:rFonts w:hint="eastAsia" w:ascii="宋体" w:hAnsi="宋体" w:cs="宋体"/>
          <w:b/>
          <w:bCs/>
          <w:kern w:val="0"/>
          <w:sz w:val="30"/>
          <w:szCs w:val="30"/>
          <w:highlight w:val="none"/>
        </w:rPr>
        <w:t>北京交通大学服务器高速存储设备采购项目</w:t>
      </w:r>
      <w:r>
        <w:rPr>
          <w:rFonts w:hint="eastAsia" w:ascii="宋体" w:hAnsi="宋体" w:cs="宋体"/>
          <w:b/>
          <w:bCs/>
          <w:kern w:val="0"/>
          <w:sz w:val="30"/>
          <w:szCs w:val="30"/>
          <w:highlight w:val="none"/>
          <w:lang w:val="en-US" w:eastAsia="zh-CN"/>
        </w:rPr>
        <w:t>公开招标公告</w:t>
      </w:r>
    </w:p>
    <w:p>
      <w:pPr>
        <w:pBdr>
          <w:top w:val="single" w:color="auto" w:sz="4" w:space="1"/>
          <w:left w:val="single" w:color="auto" w:sz="4" w:space="4"/>
          <w:bottom w:val="single" w:color="auto" w:sz="4" w:space="1"/>
          <w:right w:val="single" w:color="auto" w:sz="4" w:space="4"/>
        </w:pBdr>
        <w:spacing w:line="360" w:lineRule="auto"/>
        <w:rPr>
          <w:rFonts w:ascii="宋体" w:hAnsi="宋体"/>
          <w:sz w:val="24"/>
          <w:szCs w:val="24"/>
          <w:highlight w:val="none"/>
        </w:rPr>
      </w:pPr>
      <w:r>
        <w:rPr>
          <w:rFonts w:hint="eastAsia" w:ascii="宋体" w:hAnsi="宋体"/>
          <w:sz w:val="24"/>
          <w:szCs w:val="24"/>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sz w:val="24"/>
          <w:szCs w:val="24"/>
          <w:highlight w:val="none"/>
        </w:rPr>
      </w:pPr>
      <w:r>
        <w:rPr>
          <w:rFonts w:ascii="宋体" w:hAnsi="宋体"/>
          <w:sz w:val="24"/>
          <w:szCs w:val="24"/>
          <w:highlight w:val="none"/>
          <w:u w:val="single"/>
        </w:rPr>
        <w:t xml:space="preserve"> </w:t>
      </w:r>
      <w:r>
        <w:rPr>
          <w:rFonts w:ascii="宋体" w:hAnsi="宋体" w:cs="宋体"/>
          <w:kern w:val="0"/>
          <w:sz w:val="24"/>
          <w:szCs w:val="24"/>
          <w:highlight w:val="none"/>
          <w:u w:val="single"/>
        </w:rPr>
        <w:t>(</w:t>
      </w:r>
      <w:r>
        <w:rPr>
          <w:rFonts w:hint="eastAsia" w:ascii="宋体" w:hAnsi="宋体" w:cs="宋体"/>
          <w:kern w:val="0"/>
          <w:sz w:val="24"/>
          <w:szCs w:val="24"/>
          <w:highlight w:val="none"/>
          <w:u w:val="single"/>
        </w:rPr>
        <w:t>北京交通大学服务器高速存储设备采购项目</w:t>
      </w:r>
      <w:r>
        <w:rPr>
          <w:rFonts w:ascii="宋体" w:hAnsi="宋体" w:cs="宋体"/>
          <w:kern w:val="0"/>
          <w:sz w:val="24"/>
          <w:szCs w:val="24"/>
          <w:highlight w:val="none"/>
          <w:u w:val="single"/>
        </w:rPr>
        <w:t>)</w:t>
      </w:r>
      <w:r>
        <w:rPr>
          <w:rFonts w:ascii="宋体" w:hAnsi="宋体"/>
          <w:sz w:val="24"/>
          <w:szCs w:val="24"/>
          <w:highlight w:val="none"/>
        </w:rPr>
        <w:t>招标项目的潜在投标人应在</w:t>
      </w:r>
      <w:r>
        <w:rPr>
          <w:rFonts w:hint="eastAsia" w:ascii="宋体" w:hAnsi="宋体"/>
          <w:sz w:val="24"/>
          <w:szCs w:val="24"/>
          <w:highlight w:val="none"/>
          <w:u w:val="single"/>
        </w:rPr>
        <w:t>（</w:t>
      </w:r>
      <w:r>
        <w:rPr>
          <w:rFonts w:hint="eastAsia" w:ascii="宋体" w:hAnsi="宋体" w:cs="宋体"/>
          <w:kern w:val="0"/>
          <w:sz w:val="24"/>
          <w:szCs w:val="24"/>
          <w:highlight w:val="none"/>
          <w:u w:val="single"/>
        </w:rPr>
        <w:t>北京市海淀区莲花池东路3</w:t>
      </w:r>
      <w:r>
        <w:rPr>
          <w:rFonts w:ascii="宋体" w:hAnsi="宋体" w:cs="宋体"/>
          <w:kern w:val="0"/>
          <w:sz w:val="24"/>
          <w:szCs w:val="24"/>
          <w:highlight w:val="none"/>
          <w:u w:val="single"/>
        </w:rPr>
        <w:t>9号西金大厦</w:t>
      </w:r>
      <w:r>
        <w:rPr>
          <w:rFonts w:hint="eastAsia" w:ascii="宋体" w:hAnsi="宋体" w:cs="宋体"/>
          <w:kern w:val="0"/>
          <w:sz w:val="24"/>
          <w:szCs w:val="24"/>
          <w:highlight w:val="none"/>
          <w:u w:val="single"/>
        </w:rPr>
        <w:t>1</w:t>
      </w:r>
      <w:r>
        <w:rPr>
          <w:rFonts w:ascii="宋体" w:hAnsi="宋体" w:cs="宋体"/>
          <w:kern w:val="0"/>
          <w:sz w:val="24"/>
          <w:szCs w:val="24"/>
          <w:highlight w:val="none"/>
          <w:u w:val="single"/>
        </w:rPr>
        <w:t>1层</w:t>
      </w:r>
      <w:r>
        <w:rPr>
          <w:rFonts w:hint="eastAsia" w:ascii="宋体" w:hAnsi="宋体" w:cs="宋体"/>
          <w:kern w:val="0"/>
          <w:sz w:val="24"/>
          <w:szCs w:val="24"/>
          <w:highlight w:val="none"/>
          <w:u w:val="single"/>
        </w:rPr>
        <w:t>新华招标</w:t>
      </w:r>
      <w:r>
        <w:rPr>
          <w:rFonts w:hint="eastAsia" w:ascii="宋体" w:hAnsi="宋体"/>
          <w:sz w:val="24"/>
          <w:szCs w:val="24"/>
          <w:highlight w:val="none"/>
          <w:u w:val="single"/>
        </w:rPr>
        <w:t>）</w:t>
      </w:r>
      <w:r>
        <w:rPr>
          <w:rFonts w:hint="eastAsia" w:ascii="宋体" w:hAnsi="宋体"/>
          <w:sz w:val="24"/>
          <w:szCs w:val="24"/>
          <w:highlight w:val="none"/>
        </w:rPr>
        <w:t>获取招标</w:t>
      </w:r>
      <w:bookmarkStart w:id="0" w:name="_GoBack"/>
      <w:bookmarkEnd w:id="0"/>
      <w:r>
        <w:rPr>
          <w:rFonts w:hint="eastAsia" w:ascii="宋体" w:hAnsi="宋体"/>
          <w:sz w:val="24"/>
          <w:szCs w:val="24"/>
          <w:highlight w:val="none"/>
        </w:rPr>
        <w:t>文件，并于</w:t>
      </w:r>
      <w:r>
        <w:rPr>
          <w:rFonts w:ascii="宋体" w:hAnsi="宋体"/>
          <w:sz w:val="24"/>
          <w:szCs w:val="24"/>
          <w:highlight w:val="none"/>
          <w:u w:val="single"/>
        </w:rPr>
        <w:t>202</w:t>
      </w:r>
      <w:r>
        <w:rPr>
          <w:rFonts w:hint="eastAsia" w:ascii="宋体" w:hAnsi="宋体"/>
          <w:sz w:val="24"/>
          <w:szCs w:val="24"/>
          <w:highlight w:val="none"/>
          <w:u w:val="single"/>
        </w:rPr>
        <w:t>2</w:t>
      </w:r>
      <w:r>
        <w:rPr>
          <w:rFonts w:hint="eastAsia" w:ascii="宋体" w:hAnsi="宋体"/>
          <w:bCs/>
          <w:sz w:val="24"/>
          <w:szCs w:val="24"/>
          <w:highlight w:val="none"/>
          <w:u w:val="single"/>
        </w:rPr>
        <w:t>年1</w:t>
      </w:r>
      <w:r>
        <w:rPr>
          <w:rFonts w:hint="eastAsia" w:ascii="宋体" w:hAnsi="宋体"/>
          <w:bCs/>
          <w:sz w:val="24"/>
          <w:szCs w:val="24"/>
          <w:highlight w:val="none"/>
          <w:u w:val="single"/>
          <w:lang w:val="en-US" w:eastAsia="zh-CN"/>
        </w:rPr>
        <w:t>1</w:t>
      </w:r>
      <w:r>
        <w:rPr>
          <w:rFonts w:hint="eastAsia" w:ascii="宋体" w:hAnsi="宋体"/>
          <w:bCs/>
          <w:sz w:val="24"/>
          <w:szCs w:val="24"/>
          <w:highlight w:val="none"/>
          <w:u w:val="single"/>
        </w:rPr>
        <w:t>月</w:t>
      </w:r>
      <w:r>
        <w:rPr>
          <w:rFonts w:hint="eastAsia" w:ascii="宋体" w:hAnsi="宋体"/>
          <w:bCs/>
          <w:sz w:val="24"/>
          <w:szCs w:val="24"/>
          <w:highlight w:val="none"/>
          <w:u w:val="single"/>
          <w:lang w:val="en-US" w:eastAsia="zh-CN"/>
        </w:rPr>
        <w:t>8</w:t>
      </w:r>
      <w:r>
        <w:rPr>
          <w:rFonts w:hint="eastAsia" w:ascii="宋体" w:hAnsi="宋体"/>
          <w:bCs/>
          <w:sz w:val="24"/>
          <w:szCs w:val="24"/>
          <w:highlight w:val="none"/>
          <w:u w:val="single"/>
        </w:rPr>
        <w:t>日</w:t>
      </w:r>
      <w:r>
        <w:rPr>
          <w:rFonts w:ascii="宋体" w:hAnsi="宋体"/>
          <w:bCs/>
          <w:sz w:val="24"/>
          <w:szCs w:val="24"/>
          <w:highlight w:val="none"/>
          <w:u w:val="single"/>
        </w:rPr>
        <w:t xml:space="preserve"> 09</w:t>
      </w:r>
      <w:r>
        <w:rPr>
          <w:rFonts w:hint="eastAsia" w:ascii="宋体" w:hAnsi="宋体"/>
          <w:bCs/>
          <w:sz w:val="24"/>
          <w:szCs w:val="24"/>
          <w:highlight w:val="none"/>
          <w:u w:val="single"/>
        </w:rPr>
        <w:t>点</w:t>
      </w:r>
      <w:r>
        <w:rPr>
          <w:rFonts w:ascii="宋体" w:hAnsi="宋体"/>
          <w:bCs/>
          <w:sz w:val="24"/>
          <w:szCs w:val="24"/>
          <w:highlight w:val="none"/>
          <w:u w:val="single"/>
        </w:rPr>
        <w:t>30</w:t>
      </w:r>
      <w:r>
        <w:rPr>
          <w:rFonts w:hint="eastAsia" w:ascii="宋体" w:hAnsi="宋体"/>
          <w:bCs/>
          <w:sz w:val="24"/>
          <w:szCs w:val="24"/>
          <w:highlight w:val="none"/>
          <w:u w:val="single"/>
        </w:rPr>
        <w:t>分（</w:t>
      </w:r>
      <w:r>
        <w:rPr>
          <w:rFonts w:hint="eastAsia" w:ascii="宋体" w:hAnsi="宋体"/>
          <w:bCs/>
          <w:sz w:val="24"/>
          <w:szCs w:val="24"/>
          <w:highlight w:val="none"/>
        </w:rPr>
        <w:t>北京时间）前递交投标</w:t>
      </w:r>
      <w:r>
        <w:rPr>
          <w:rFonts w:ascii="宋体" w:hAnsi="宋体"/>
          <w:bCs/>
          <w:sz w:val="24"/>
          <w:szCs w:val="24"/>
          <w:highlight w:val="none"/>
        </w:rPr>
        <w:t>文件</w:t>
      </w:r>
      <w:r>
        <w:rPr>
          <w:rFonts w:hint="eastAsia" w:ascii="宋体" w:hAnsi="宋体"/>
          <w:sz w:val="24"/>
          <w:szCs w:val="24"/>
          <w:highlight w:val="none"/>
        </w:rPr>
        <w:t>。</w:t>
      </w:r>
    </w:p>
    <w:p>
      <w:pPr>
        <w:autoSpaceDE w:val="0"/>
        <w:autoSpaceDN w:val="0"/>
        <w:adjustRightInd w:val="0"/>
        <w:spacing w:line="360" w:lineRule="auto"/>
        <w:ind w:firstLine="480" w:firstLineChars="200"/>
        <w:jc w:val="left"/>
        <w:rPr>
          <w:rFonts w:ascii="宋体" w:hAnsi="宋体" w:cs="宋体"/>
          <w:kern w:val="0"/>
          <w:sz w:val="24"/>
          <w:szCs w:val="24"/>
          <w:highlight w:val="none"/>
        </w:rPr>
      </w:pPr>
    </w:p>
    <w:p>
      <w:pPr>
        <w:autoSpaceDE w:val="0"/>
        <w:autoSpaceDN w:val="0"/>
        <w:adjustRightInd w:val="0"/>
        <w:spacing w:line="360" w:lineRule="auto"/>
        <w:jc w:val="left"/>
        <w:rPr>
          <w:rFonts w:ascii="宋体" w:hAnsi="宋体"/>
          <w:b/>
          <w:sz w:val="24"/>
          <w:szCs w:val="24"/>
          <w:highlight w:val="none"/>
          <w:u w:val="single"/>
        </w:rPr>
      </w:pPr>
      <w:r>
        <w:rPr>
          <w:rFonts w:hint="eastAsia" w:ascii="宋体" w:hAnsi="宋体"/>
          <w:b/>
          <w:sz w:val="24"/>
          <w:szCs w:val="24"/>
          <w:highlight w:val="none"/>
          <w:u w:val="single"/>
        </w:rPr>
        <w:t>一、项目基本情况</w:t>
      </w:r>
    </w:p>
    <w:p>
      <w:pPr>
        <w:autoSpaceDE w:val="0"/>
        <w:autoSpaceDN w:val="0"/>
        <w:adjustRightInd w:val="0"/>
        <w:spacing w:line="360" w:lineRule="auto"/>
        <w:jc w:val="left"/>
        <w:rPr>
          <w:rFonts w:ascii="宋体" w:hAnsi="宋体"/>
          <w:sz w:val="24"/>
          <w:szCs w:val="24"/>
          <w:highlight w:val="none"/>
          <w:u w:val="single"/>
        </w:rPr>
      </w:pPr>
      <w:r>
        <w:rPr>
          <w:rFonts w:hint="eastAsia" w:ascii="宋体" w:hAnsi="宋体" w:cs="宋体"/>
          <w:kern w:val="0"/>
          <w:sz w:val="24"/>
          <w:szCs w:val="24"/>
          <w:highlight w:val="none"/>
        </w:rPr>
        <w:t>项目名称：北京交通大学服务器高速存储设备采购项目</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项目编号：XHTC-HW-2022-1399</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预算金额</w:t>
      </w:r>
      <w:r>
        <w:rPr>
          <w:rFonts w:hint="eastAsia" w:ascii="宋体" w:hAnsi="宋体" w:cs="宋体"/>
          <w:kern w:val="0"/>
          <w:sz w:val="24"/>
          <w:szCs w:val="24"/>
          <w:highlight w:val="none"/>
        </w:rPr>
        <w:t>：290万元（人民币）</w:t>
      </w:r>
    </w:p>
    <w:p>
      <w:pPr>
        <w:autoSpaceDE w:val="0"/>
        <w:autoSpaceDN w:val="0"/>
        <w:adjustRightInd w:val="0"/>
        <w:spacing w:line="360" w:lineRule="auto"/>
        <w:jc w:val="left"/>
        <w:rPr>
          <w:rFonts w:ascii="宋体" w:hAnsi="宋体" w:cs="宋体"/>
          <w:b/>
          <w:kern w:val="0"/>
          <w:sz w:val="24"/>
          <w:szCs w:val="24"/>
          <w:highlight w:val="none"/>
        </w:rPr>
      </w:pPr>
      <w:r>
        <w:rPr>
          <w:rFonts w:hint="eastAsia" w:ascii="宋体" w:hAnsi="宋体" w:cs="宋体"/>
          <w:bCs/>
          <w:kern w:val="0"/>
          <w:sz w:val="24"/>
          <w:szCs w:val="24"/>
          <w:highlight w:val="none"/>
        </w:rPr>
        <w:t>采购需求：</w:t>
      </w:r>
    </w:p>
    <w:tbl>
      <w:tblPr>
        <w:tblStyle w:val="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618"/>
        <w:gridCol w:w="810"/>
        <w:gridCol w:w="2702"/>
        <w:gridCol w:w="1538"/>
        <w:gridCol w:w="1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396"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left"/>
              <w:rPr>
                <w:rFonts w:ascii="宋体" w:hAnsi="宋体"/>
                <w:b/>
                <w:szCs w:val="21"/>
                <w:highlight w:val="none"/>
              </w:rPr>
            </w:pPr>
            <w:r>
              <w:rPr>
                <w:rFonts w:hint="eastAsia" w:ascii="宋体" w:hAnsi="宋体"/>
                <w:b/>
                <w:szCs w:val="21"/>
                <w:highlight w:val="none"/>
              </w:rPr>
              <w:t>包号</w:t>
            </w:r>
          </w:p>
        </w:tc>
        <w:tc>
          <w:tcPr>
            <w:tcW w:w="949" w:type="pct"/>
            <w:tcBorders>
              <w:top w:val="single" w:color="auto" w:sz="4" w:space="0"/>
              <w:left w:val="single" w:color="auto" w:sz="4" w:space="0"/>
              <w:bottom w:val="single" w:color="auto" w:sz="4" w:space="0"/>
              <w:right w:val="single" w:color="auto" w:sz="4" w:space="0"/>
            </w:tcBorders>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标的名称</w:t>
            </w:r>
          </w:p>
        </w:tc>
        <w:tc>
          <w:tcPr>
            <w:tcW w:w="475" w:type="pct"/>
            <w:tcBorders>
              <w:top w:val="single" w:color="auto" w:sz="4" w:space="0"/>
              <w:left w:val="single" w:color="auto" w:sz="4" w:space="0"/>
              <w:bottom w:val="single" w:color="auto" w:sz="4" w:space="0"/>
              <w:right w:val="single" w:color="auto" w:sz="4" w:space="0"/>
            </w:tcBorders>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数量</w:t>
            </w:r>
          </w:p>
        </w:tc>
        <w:tc>
          <w:tcPr>
            <w:tcW w:w="1585" w:type="pct"/>
            <w:tcBorders>
              <w:top w:val="single" w:color="auto" w:sz="4" w:space="0"/>
              <w:left w:val="single" w:color="auto" w:sz="4" w:space="0"/>
              <w:bottom w:val="single" w:color="auto" w:sz="4" w:space="0"/>
              <w:right w:val="single" w:color="auto" w:sz="4" w:space="0"/>
            </w:tcBorders>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简要技术需求或服务要求</w:t>
            </w:r>
          </w:p>
        </w:tc>
        <w:tc>
          <w:tcPr>
            <w:tcW w:w="902" w:type="pct"/>
            <w:tcBorders>
              <w:top w:val="single" w:color="auto" w:sz="4" w:space="0"/>
              <w:left w:val="single" w:color="auto" w:sz="4" w:space="0"/>
              <w:bottom w:val="single" w:color="auto" w:sz="4" w:space="0"/>
              <w:right w:val="single" w:color="auto" w:sz="4" w:space="0"/>
            </w:tcBorders>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分包预算金额</w:t>
            </w:r>
          </w:p>
          <w:p>
            <w:pPr>
              <w:tabs>
                <w:tab w:val="left" w:pos="720"/>
              </w:tabs>
              <w:spacing w:line="320" w:lineRule="exact"/>
              <w:jc w:val="center"/>
              <w:rPr>
                <w:rFonts w:ascii="宋体" w:hAnsi="宋体"/>
                <w:b/>
                <w:szCs w:val="21"/>
                <w:highlight w:val="none"/>
              </w:rPr>
            </w:pPr>
            <w:r>
              <w:rPr>
                <w:rFonts w:hint="eastAsia" w:ascii="宋体" w:hAnsi="宋体"/>
                <w:b/>
                <w:szCs w:val="21"/>
                <w:highlight w:val="none"/>
              </w:rPr>
              <w:t>（万元）</w:t>
            </w:r>
          </w:p>
        </w:tc>
        <w:tc>
          <w:tcPr>
            <w:tcW w:w="690" w:type="pct"/>
            <w:tcBorders>
              <w:top w:val="single" w:color="auto" w:sz="4" w:space="0"/>
              <w:left w:val="single" w:color="auto" w:sz="4" w:space="0"/>
              <w:bottom w:val="single" w:color="auto" w:sz="4" w:space="0"/>
              <w:right w:val="single" w:color="auto" w:sz="4" w:space="0"/>
            </w:tcBorders>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是否接受进口产品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396"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 w:val="24"/>
                <w:szCs w:val="24"/>
                <w:highlight w:val="none"/>
              </w:rPr>
            </w:pPr>
            <w:r>
              <w:rPr>
                <w:rFonts w:hint="eastAsia" w:ascii="宋体" w:hAnsi="宋体" w:cs="宋体"/>
                <w:kern w:val="0"/>
                <w:sz w:val="24"/>
                <w:szCs w:val="24"/>
                <w:highlight w:val="none"/>
              </w:rPr>
              <w:t>1</w:t>
            </w:r>
          </w:p>
        </w:tc>
        <w:tc>
          <w:tcPr>
            <w:tcW w:w="949"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 w:val="24"/>
                <w:szCs w:val="24"/>
                <w:highlight w:val="none"/>
              </w:rPr>
            </w:pPr>
            <w:r>
              <w:rPr>
                <w:rFonts w:ascii="宋体" w:hAnsi="宋体" w:cs="宋体"/>
                <w:kern w:val="0"/>
                <w:sz w:val="24"/>
                <w:szCs w:val="24"/>
                <w:highlight w:val="none"/>
              </w:rPr>
              <w:t>分布式存储</w:t>
            </w:r>
          </w:p>
        </w:tc>
        <w:tc>
          <w:tcPr>
            <w:tcW w:w="475"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 w:val="24"/>
                <w:szCs w:val="24"/>
                <w:highlight w:val="none"/>
              </w:rPr>
            </w:pPr>
            <w:r>
              <w:rPr>
                <w:rFonts w:hint="eastAsia" w:ascii="宋体" w:hAnsi="宋体" w:cs="宋体"/>
                <w:kern w:val="0"/>
                <w:sz w:val="24"/>
                <w:szCs w:val="24"/>
                <w:highlight w:val="none"/>
              </w:rPr>
              <w:t>1套</w:t>
            </w:r>
          </w:p>
        </w:tc>
        <w:tc>
          <w:tcPr>
            <w:tcW w:w="1585" w:type="pct"/>
            <w:tcBorders>
              <w:left w:val="single" w:color="auto" w:sz="4" w:space="0"/>
              <w:right w:val="single" w:color="auto" w:sz="4" w:space="0"/>
            </w:tcBorders>
            <w:vAlign w:val="center"/>
          </w:tcPr>
          <w:p>
            <w:pPr>
              <w:autoSpaceDE w:val="0"/>
              <w:autoSpaceDN w:val="0"/>
              <w:adjustRightInd w:val="0"/>
              <w:jc w:val="left"/>
              <w:rPr>
                <w:rFonts w:ascii="宋体" w:hAnsi="宋体" w:cs="宋体"/>
                <w:kern w:val="0"/>
                <w:sz w:val="24"/>
                <w:szCs w:val="24"/>
                <w:highlight w:val="none"/>
              </w:rPr>
            </w:pPr>
            <w:r>
              <w:rPr>
                <w:rFonts w:hint="eastAsia" w:ascii="宋体" w:hAnsi="宋体" w:cs="宋体"/>
                <w:kern w:val="0"/>
                <w:sz w:val="24"/>
                <w:szCs w:val="24"/>
                <w:highlight w:val="none"/>
              </w:rPr>
              <w:t>存储节点≥10个；每个节点：缓存≥ 128 GB，≥2颗Intel CPU，每颗CPU主频≥ 2.1 GHz，物理内核≥ 12核，≥ 4个万兆光口并配置多模光模块，≥2千兆网口，≥ 36块 2.4 TB  10000转企业级SAS磁盘，≥2块企业级1.92 TB  SSD硬盘，≥2块独立企业级SSD操作系统盘（单盘容量不低于480GB），≥2个电源，其余详见采购需求。</w:t>
            </w:r>
          </w:p>
        </w:tc>
        <w:tc>
          <w:tcPr>
            <w:tcW w:w="902"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 w:val="24"/>
                <w:szCs w:val="24"/>
                <w:highlight w:val="none"/>
              </w:rPr>
            </w:pPr>
            <w:r>
              <w:rPr>
                <w:rFonts w:hint="eastAsia" w:ascii="宋体" w:hAnsi="宋体" w:cs="宋体"/>
                <w:kern w:val="0"/>
                <w:sz w:val="24"/>
                <w:szCs w:val="24"/>
                <w:highlight w:val="none"/>
              </w:rPr>
              <w:t>290</w:t>
            </w:r>
          </w:p>
        </w:tc>
        <w:tc>
          <w:tcPr>
            <w:tcW w:w="690"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 w:val="24"/>
                <w:szCs w:val="24"/>
                <w:highlight w:val="none"/>
              </w:rPr>
            </w:pPr>
            <w:r>
              <w:rPr>
                <w:rFonts w:hint="eastAsia" w:ascii="宋体" w:hAnsi="宋体" w:cs="宋体"/>
                <w:kern w:val="0"/>
                <w:sz w:val="24"/>
                <w:szCs w:val="24"/>
                <w:highlight w:val="none"/>
              </w:rPr>
              <w:t>否</w:t>
            </w:r>
          </w:p>
        </w:tc>
      </w:tr>
    </w:tbl>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1、“包”为最小的投标单位，投标人必须投整包，不得仅对包内部分品种进行投标。</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2、投标人须以“包”为单位编制投标文件及开标一览表。</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3、名称、数量等如与招标文件中《采购需求》有误差以招标文件中《采购需求》为准。</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合同履行期限：自合同签订生效后开始至双方合同义务完全履行后截止。</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本项目</w:t>
      </w:r>
      <w:r>
        <w:rPr>
          <w:rFonts w:hint="eastAsia" w:ascii="宋体" w:hAnsi="宋体" w:cs="宋体"/>
          <w:kern w:val="0"/>
          <w:sz w:val="24"/>
          <w:szCs w:val="24"/>
          <w:highlight w:val="none"/>
        </w:rPr>
        <w:t>不接受</w:t>
      </w:r>
      <w:r>
        <w:rPr>
          <w:rFonts w:ascii="宋体" w:hAnsi="宋体" w:cs="宋体"/>
          <w:kern w:val="0"/>
          <w:sz w:val="24"/>
          <w:szCs w:val="24"/>
          <w:highlight w:val="none"/>
        </w:rPr>
        <w:t>联合体投标</w:t>
      </w:r>
      <w:r>
        <w:rPr>
          <w:rFonts w:hint="eastAsia" w:ascii="宋体" w:hAnsi="宋体" w:cs="宋体"/>
          <w:kern w:val="0"/>
          <w:sz w:val="24"/>
          <w:szCs w:val="24"/>
          <w:highlight w:val="none"/>
        </w:rPr>
        <w:t>。</w:t>
      </w:r>
    </w:p>
    <w:p>
      <w:pPr>
        <w:autoSpaceDE w:val="0"/>
        <w:autoSpaceDN w:val="0"/>
        <w:adjustRightInd w:val="0"/>
        <w:spacing w:line="360" w:lineRule="auto"/>
        <w:jc w:val="left"/>
        <w:rPr>
          <w:rFonts w:ascii="宋体" w:hAnsi="宋体" w:cs="宋体"/>
          <w:b/>
          <w:kern w:val="0"/>
          <w:sz w:val="24"/>
          <w:szCs w:val="24"/>
          <w:highlight w:val="none"/>
        </w:rPr>
      </w:pPr>
      <w:r>
        <w:rPr>
          <w:rFonts w:ascii="宋体" w:hAnsi="宋体" w:cs="宋体"/>
          <w:b/>
          <w:kern w:val="0"/>
          <w:sz w:val="24"/>
          <w:szCs w:val="24"/>
          <w:highlight w:val="none"/>
        </w:rPr>
        <w:t>二</w:t>
      </w:r>
      <w:r>
        <w:rPr>
          <w:rFonts w:hint="eastAsia" w:ascii="宋体" w:hAnsi="宋体" w:cs="宋体"/>
          <w:b/>
          <w:kern w:val="0"/>
          <w:sz w:val="24"/>
          <w:szCs w:val="24"/>
          <w:highlight w:val="none"/>
        </w:rPr>
        <w:t>、申请人的资格要求</w:t>
      </w:r>
    </w:p>
    <w:p>
      <w:pPr>
        <w:spacing w:line="360" w:lineRule="auto"/>
        <w:rPr>
          <w:rFonts w:ascii="宋体" w:hAnsi="宋体"/>
          <w:bCs/>
          <w:sz w:val="24"/>
          <w:szCs w:val="24"/>
          <w:highlight w:val="none"/>
        </w:rPr>
      </w:pPr>
      <w:r>
        <w:rPr>
          <w:rFonts w:hint="eastAsia" w:ascii="宋体" w:hAnsi="宋体"/>
          <w:bCs/>
          <w:sz w:val="24"/>
          <w:szCs w:val="24"/>
          <w:highlight w:val="none"/>
        </w:rPr>
        <w:t>1.满足《中华人民共和国政府采购法》第二十二条规定；</w:t>
      </w:r>
    </w:p>
    <w:p>
      <w:pPr>
        <w:spacing w:line="360" w:lineRule="auto"/>
        <w:rPr>
          <w:rFonts w:ascii="宋体" w:hAnsi="宋体"/>
          <w:bCs/>
          <w:sz w:val="24"/>
          <w:szCs w:val="24"/>
          <w:highlight w:val="none"/>
        </w:rPr>
      </w:pPr>
      <w:r>
        <w:rPr>
          <w:rFonts w:ascii="宋体" w:hAnsi="宋体"/>
          <w:bCs/>
          <w:sz w:val="24"/>
          <w:szCs w:val="24"/>
          <w:highlight w:val="none"/>
        </w:rPr>
        <w:t>2</w:t>
      </w:r>
      <w:r>
        <w:rPr>
          <w:rFonts w:hint="eastAsia" w:ascii="宋体" w:hAnsi="宋体"/>
          <w:bCs/>
          <w:sz w:val="24"/>
          <w:szCs w:val="24"/>
          <w:highlight w:val="none"/>
        </w:rPr>
        <w:t>.落实政府采购政策需满足的资格要求：本项目属于专门面向中小企业采购的项目。</w:t>
      </w:r>
    </w:p>
    <w:p>
      <w:pPr>
        <w:spacing w:line="360" w:lineRule="auto"/>
        <w:rPr>
          <w:rFonts w:ascii="宋体" w:hAnsi="宋体"/>
          <w:bCs/>
          <w:sz w:val="24"/>
          <w:szCs w:val="24"/>
          <w:highlight w:val="none"/>
        </w:rPr>
      </w:pPr>
      <w:r>
        <w:rPr>
          <w:rFonts w:hint="eastAsia" w:ascii="宋体" w:hAnsi="宋体"/>
          <w:bCs/>
          <w:sz w:val="24"/>
          <w:szCs w:val="24"/>
          <w:highlight w:val="none"/>
        </w:rPr>
        <w:t>3.本项目的特定资格要求：</w:t>
      </w:r>
    </w:p>
    <w:p>
      <w:pPr>
        <w:spacing w:line="360" w:lineRule="auto"/>
        <w:rPr>
          <w:rFonts w:ascii="宋体" w:hAnsi="宋体"/>
          <w:bCs/>
          <w:sz w:val="24"/>
          <w:szCs w:val="24"/>
          <w:highlight w:val="none"/>
        </w:rPr>
      </w:pPr>
      <w:r>
        <w:rPr>
          <w:rFonts w:hint="eastAsia" w:ascii="宋体" w:hAnsi="宋体"/>
          <w:bCs/>
          <w:sz w:val="24"/>
          <w:szCs w:val="24"/>
          <w:highlight w:val="none"/>
        </w:rPr>
        <w:t>（</w:t>
      </w:r>
      <w:r>
        <w:rPr>
          <w:rFonts w:ascii="宋体" w:hAnsi="宋体"/>
          <w:bCs/>
          <w:sz w:val="24"/>
          <w:szCs w:val="24"/>
          <w:highlight w:val="none"/>
        </w:rPr>
        <w:t>1</w:t>
      </w:r>
      <w:r>
        <w:rPr>
          <w:rFonts w:hint="eastAsia" w:ascii="宋体" w:hAnsi="宋体"/>
          <w:bCs/>
          <w:sz w:val="24"/>
          <w:szCs w:val="24"/>
          <w:highlight w:val="none"/>
        </w:rPr>
        <w:t>）单位负责人为同一人或者存在直接控股、管理关系的不同供应商，不得参加同一合同项下的采购活动；</w:t>
      </w:r>
    </w:p>
    <w:p>
      <w:pPr>
        <w:spacing w:line="360" w:lineRule="auto"/>
        <w:rPr>
          <w:rFonts w:ascii="宋体" w:hAnsi="宋体"/>
          <w:bCs/>
          <w:sz w:val="24"/>
          <w:szCs w:val="24"/>
          <w:highlight w:val="none"/>
        </w:rPr>
      </w:pPr>
      <w:r>
        <w:rPr>
          <w:rFonts w:hint="eastAsia" w:ascii="宋体" w:hAnsi="宋体"/>
          <w:bCs/>
          <w:sz w:val="24"/>
          <w:szCs w:val="24"/>
          <w:highlight w:val="none"/>
        </w:rPr>
        <w:t>（</w:t>
      </w:r>
      <w:r>
        <w:rPr>
          <w:rFonts w:ascii="宋体" w:hAnsi="宋体"/>
          <w:bCs/>
          <w:sz w:val="24"/>
          <w:szCs w:val="24"/>
          <w:highlight w:val="none"/>
        </w:rPr>
        <w:t>2</w:t>
      </w:r>
      <w:r>
        <w:rPr>
          <w:rFonts w:hint="eastAsia" w:ascii="宋体" w:hAnsi="宋体"/>
          <w:bCs/>
          <w:sz w:val="24"/>
          <w:szCs w:val="24"/>
          <w:highlight w:val="none"/>
        </w:rPr>
        <w:t>）为本项目提供整体设计、规范编制或者项目管理、监理、检测等服务的供应商，不得再参加本项目采购活动；</w:t>
      </w:r>
    </w:p>
    <w:p>
      <w:pPr>
        <w:spacing w:line="360" w:lineRule="auto"/>
        <w:rPr>
          <w:rFonts w:ascii="宋体" w:hAnsi="宋体"/>
          <w:bCs/>
          <w:sz w:val="24"/>
          <w:szCs w:val="24"/>
          <w:highlight w:val="none"/>
        </w:rPr>
      </w:pPr>
      <w:r>
        <w:rPr>
          <w:rFonts w:hint="eastAsia" w:ascii="宋体" w:hAnsi="宋体"/>
          <w:bCs/>
          <w:sz w:val="24"/>
          <w:szCs w:val="24"/>
          <w:highlight w:val="none"/>
        </w:rPr>
        <w:t>（</w:t>
      </w:r>
      <w:r>
        <w:rPr>
          <w:rFonts w:ascii="宋体" w:hAnsi="宋体"/>
          <w:bCs/>
          <w:sz w:val="24"/>
          <w:szCs w:val="24"/>
          <w:highlight w:val="none"/>
        </w:rPr>
        <w:t>3</w:t>
      </w:r>
      <w:r>
        <w:rPr>
          <w:rFonts w:hint="eastAsia" w:ascii="宋体" w:hAnsi="宋体"/>
          <w:bCs/>
          <w:sz w:val="24"/>
          <w:szCs w:val="24"/>
          <w:highlight w:val="none"/>
        </w:rPr>
        <w:t>）通过“信用中国”网站（www.creditchina.gov.cn）和中国政府采购网（www.ccgp.gov.cn）查询信用记录（截止时间点为投标截止时间），被列入失信被执行人、重大税收违法案件当事人名单或政府采购严重违法失信行为记录名单的供应商，不得参加本项目的采购活动。</w:t>
      </w:r>
    </w:p>
    <w:p>
      <w:pPr>
        <w:tabs>
          <w:tab w:val="left" w:pos="720"/>
        </w:tabs>
        <w:autoSpaceDE w:val="0"/>
        <w:autoSpaceDN w:val="0"/>
        <w:adjustRightInd w:val="0"/>
        <w:spacing w:line="360" w:lineRule="auto"/>
        <w:ind w:right="17"/>
        <w:jc w:val="left"/>
        <w:rPr>
          <w:rFonts w:ascii="宋体" w:hAnsi="宋体" w:cs="宋体"/>
          <w:b/>
          <w:kern w:val="0"/>
          <w:sz w:val="24"/>
          <w:szCs w:val="24"/>
          <w:highlight w:val="none"/>
        </w:rPr>
      </w:pPr>
      <w:r>
        <w:rPr>
          <w:rFonts w:ascii="宋体" w:hAnsi="宋体" w:cs="宋体"/>
          <w:b/>
          <w:kern w:val="0"/>
          <w:sz w:val="24"/>
          <w:szCs w:val="24"/>
          <w:highlight w:val="none"/>
        </w:rPr>
        <w:t>三</w:t>
      </w:r>
      <w:r>
        <w:rPr>
          <w:rFonts w:hint="eastAsia" w:ascii="宋体" w:hAnsi="宋体" w:cs="宋体"/>
          <w:b/>
          <w:kern w:val="0"/>
          <w:sz w:val="24"/>
          <w:szCs w:val="24"/>
          <w:highlight w:val="none"/>
        </w:rPr>
        <w:t>、</w:t>
      </w:r>
      <w:r>
        <w:rPr>
          <w:rFonts w:ascii="宋体" w:hAnsi="宋体" w:cs="宋体"/>
          <w:b/>
          <w:kern w:val="0"/>
          <w:sz w:val="24"/>
          <w:szCs w:val="24"/>
          <w:highlight w:val="none"/>
        </w:rPr>
        <w:t>获取招标文件</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kern w:val="0"/>
          <w:sz w:val="24"/>
          <w:szCs w:val="24"/>
          <w:highlight w:val="none"/>
        </w:rPr>
        <w:t>时间：2</w:t>
      </w:r>
      <w:r>
        <w:rPr>
          <w:rFonts w:ascii="宋体" w:hAnsi="宋体" w:cs="宋体"/>
          <w:kern w:val="0"/>
          <w:sz w:val="24"/>
          <w:szCs w:val="24"/>
          <w:highlight w:val="none"/>
        </w:rPr>
        <w:t>02</w:t>
      </w:r>
      <w:r>
        <w:rPr>
          <w:rFonts w:hint="eastAsia" w:ascii="宋体" w:hAnsi="宋体" w:cs="宋体"/>
          <w:kern w:val="0"/>
          <w:sz w:val="24"/>
          <w:szCs w:val="24"/>
          <w:highlight w:val="none"/>
        </w:rPr>
        <w:t>2年10月</w:t>
      </w:r>
      <w:r>
        <w:rPr>
          <w:rFonts w:hint="eastAsia" w:ascii="宋体" w:hAnsi="宋体" w:cs="宋体"/>
          <w:kern w:val="0"/>
          <w:sz w:val="24"/>
          <w:szCs w:val="24"/>
          <w:highlight w:val="none"/>
          <w:lang w:val="en-US" w:eastAsia="zh-CN"/>
        </w:rPr>
        <w:t>17</w:t>
      </w:r>
      <w:r>
        <w:rPr>
          <w:rFonts w:hint="eastAsia" w:ascii="宋体" w:hAnsi="宋体" w:cs="宋体"/>
          <w:kern w:val="0"/>
          <w:sz w:val="24"/>
          <w:szCs w:val="24"/>
          <w:highlight w:val="none"/>
        </w:rPr>
        <w:t>日至</w:t>
      </w:r>
      <w:r>
        <w:rPr>
          <w:rFonts w:ascii="宋体" w:hAnsi="宋体" w:cs="宋体"/>
          <w:kern w:val="0"/>
          <w:sz w:val="24"/>
          <w:szCs w:val="24"/>
          <w:highlight w:val="none"/>
        </w:rPr>
        <w:t>202</w:t>
      </w:r>
      <w:r>
        <w:rPr>
          <w:rFonts w:hint="eastAsia" w:ascii="宋体" w:hAnsi="宋体" w:cs="宋体"/>
          <w:kern w:val="0"/>
          <w:sz w:val="24"/>
          <w:szCs w:val="24"/>
          <w:highlight w:val="none"/>
        </w:rPr>
        <w:t>2年10月</w:t>
      </w:r>
      <w:r>
        <w:rPr>
          <w:rFonts w:hint="eastAsia" w:ascii="宋体" w:hAnsi="宋体" w:cs="宋体"/>
          <w:kern w:val="0"/>
          <w:sz w:val="24"/>
          <w:szCs w:val="24"/>
          <w:highlight w:val="none"/>
          <w:lang w:val="en-US" w:eastAsia="zh-CN"/>
        </w:rPr>
        <w:t>24</w:t>
      </w:r>
      <w:r>
        <w:rPr>
          <w:rFonts w:hint="eastAsia" w:ascii="宋体" w:hAnsi="宋体" w:cs="宋体"/>
          <w:kern w:val="0"/>
          <w:sz w:val="24"/>
          <w:szCs w:val="24"/>
          <w:highlight w:val="none"/>
        </w:rPr>
        <w:t>日，每天上午0</w:t>
      </w:r>
      <w:r>
        <w:rPr>
          <w:rFonts w:ascii="宋体" w:hAnsi="宋体" w:cs="宋体"/>
          <w:kern w:val="0"/>
          <w:sz w:val="24"/>
          <w:szCs w:val="24"/>
          <w:highlight w:val="none"/>
        </w:rPr>
        <w:t>9</w:t>
      </w:r>
      <w:r>
        <w:rPr>
          <w:rFonts w:hint="eastAsia" w:ascii="宋体" w:hAnsi="宋体" w:cs="宋体"/>
          <w:kern w:val="0"/>
          <w:sz w:val="24"/>
          <w:szCs w:val="24"/>
          <w:highlight w:val="none"/>
        </w:rPr>
        <w:t>:0</w:t>
      </w:r>
      <w:r>
        <w:rPr>
          <w:rFonts w:ascii="宋体" w:hAnsi="宋体" w:cs="宋体"/>
          <w:kern w:val="0"/>
          <w:sz w:val="24"/>
          <w:szCs w:val="24"/>
          <w:highlight w:val="none"/>
        </w:rPr>
        <w:t>0</w:t>
      </w:r>
      <w:r>
        <w:rPr>
          <w:rFonts w:hint="eastAsia" w:ascii="宋体" w:hAnsi="宋体" w:cs="宋体"/>
          <w:kern w:val="0"/>
          <w:sz w:val="24"/>
          <w:szCs w:val="24"/>
          <w:highlight w:val="none"/>
        </w:rPr>
        <w:t>至1</w:t>
      </w:r>
      <w:r>
        <w:rPr>
          <w:rFonts w:ascii="宋体" w:hAnsi="宋体" w:cs="宋体"/>
          <w:kern w:val="0"/>
          <w:sz w:val="24"/>
          <w:szCs w:val="24"/>
          <w:highlight w:val="none"/>
        </w:rPr>
        <w:t>1</w:t>
      </w:r>
      <w:r>
        <w:rPr>
          <w:rFonts w:hint="eastAsia" w:ascii="宋体" w:hAnsi="宋体" w:cs="宋体"/>
          <w:kern w:val="0"/>
          <w:sz w:val="24"/>
          <w:szCs w:val="24"/>
          <w:highlight w:val="none"/>
        </w:rPr>
        <w:t>:3</w:t>
      </w:r>
      <w:r>
        <w:rPr>
          <w:rFonts w:ascii="宋体" w:hAnsi="宋体" w:cs="宋体"/>
          <w:kern w:val="0"/>
          <w:sz w:val="24"/>
          <w:szCs w:val="24"/>
          <w:highlight w:val="none"/>
        </w:rPr>
        <w:t>0</w:t>
      </w:r>
      <w:r>
        <w:rPr>
          <w:rFonts w:hint="eastAsia" w:ascii="宋体" w:hAnsi="宋体" w:cs="宋体"/>
          <w:kern w:val="0"/>
          <w:sz w:val="24"/>
          <w:szCs w:val="24"/>
          <w:highlight w:val="none"/>
        </w:rPr>
        <w:t>，下午1</w:t>
      </w:r>
      <w:r>
        <w:rPr>
          <w:rFonts w:ascii="宋体" w:hAnsi="宋体" w:cs="宋体"/>
          <w:kern w:val="0"/>
          <w:sz w:val="24"/>
          <w:szCs w:val="24"/>
          <w:highlight w:val="none"/>
        </w:rPr>
        <w:t>3</w:t>
      </w:r>
      <w:r>
        <w:rPr>
          <w:rFonts w:hint="eastAsia" w:ascii="宋体" w:hAnsi="宋体" w:cs="宋体"/>
          <w:kern w:val="0"/>
          <w:sz w:val="24"/>
          <w:szCs w:val="24"/>
          <w:highlight w:val="none"/>
        </w:rPr>
        <w:t>:</w:t>
      </w:r>
      <w:r>
        <w:rPr>
          <w:rFonts w:ascii="宋体" w:hAnsi="宋体" w:cs="宋体"/>
          <w:kern w:val="0"/>
          <w:sz w:val="24"/>
          <w:szCs w:val="24"/>
          <w:highlight w:val="none"/>
        </w:rPr>
        <w:t>00</w:t>
      </w:r>
      <w:r>
        <w:rPr>
          <w:rFonts w:hint="eastAsia" w:ascii="宋体" w:hAnsi="宋体" w:cs="宋体"/>
          <w:kern w:val="0"/>
          <w:sz w:val="24"/>
          <w:szCs w:val="24"/>
          <w:highlight w:val="none"/>
        </w:rPr>
        <w:t>至1</w:t>
      </w:r>
      <w:r>
        <w:rPr>
          <w:rFonts w:ascii="宋体" w:hAnsi="宋体" w:cs="宋体"/>
          <w:kern w:val="0"/>
          <w:sz w:val="24"/>
          <w:szCs w:val="24"/>
          <w:highlight w:val="none"/>
        </w:rPr>
        <w:t>6</w:t>
      </w:r>
      <w:r>
        <w:rPr>
          <w:rFonts w:hint="eastAsia" w:ascii="宋体" w:hAnsi="宋体" w:cs="宋体"/>
          <w:kern w:val="0"/>
          <w:sz w:val="24"/>
          <w:szCs w:val="24"/>
          <w:highlight w:val="none"/>
        </w:rPr>
        <w:t>:0</w:t>
      </w:r>
      <w:r>
        <w:rPr>
          <w:rFonts w:ascii="宋体" w:hAnsi="宋体" w:cs="宋体"/>
          <w:kern w:val="0"/>
          <w:sz w:val="24"/>
          <w:szCs w:val="24"/>
          <w:highlight w:val="none"/>
        </w:rPr>
        <w:t>0</w:t>
      </w:r>
      <w:r>
        <w:rPr>
          <w:rFonts w:hint="eastAsia" w:ascii="宋体" w:hAnsi="宋体" w:cs="宋体"/>
          <w:kern w:val="0"/>
          <w:sz w:val="24"/>
          <w:szCs w:val="24"/>
          <w:highlight w:val="none"/>
        </w:rPr>
        <w:t>（北京时间，法定节假日除外）</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kern w:val="0"/>
          <w:sz w:val="24"/>
          <w:szCs w:val="24"/>
          <w:highlight w:val="none"/>
        </w:rPr>
        <w:t>地点：北京市海淀区莲花池东路39号西金大厦11层新华招标</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b/>
          <w:kern w:val="0"/>
          <w:sz w:val="24"/>
          <w:szCs w:val="24"/>
          <w:highlight w:val="none"/>
        </w:rPr>
        <w:t>方式：需携带法人授权书原件及被授权人身份证复印件加盖公章。文件售后不退。</w:t>
      </w:r>
      <w:r>
        <w:rPr>
          <w:rFonts w:hint="eastAsia" w:ascii="宋体" w:hAnsi="宋体" w:cs="宋体"/>
          <w:kern w:val="0"/>
          <w:sz w:val="24"/>
          <w:szCs w:val="24"/>
          <w:highlight w:val="none"/>
        </w:rPr>
        <w:t>未从代理机构获取招标文件并登记在案的潜在投标人均无资格参加本项目的采购活动。</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kern w:val="0"/>
          <w:sz w:val="24"/>
          <w:szCs w:val="24"/>
          <w:highlight w:val="none"/>
        </w:rPr>
        <w:t>售价：5</w:t>
      </w:r>
      <w:r>
        <w:rPr>
          <w:rFonts w:ascii="宋体" w:hAnsi="宋体" w:cs="宋体"/>
          <w:kern w:val="0"/>
          <w:sz w:val="24"/>
          <w:szCs w:val="24"/>
          <w:highlight w:val="none"/>
        </w:rPr>
        <w:t>00</w:t>
      </w:r>
      <w:r>
        <w:rPr>
          <w:rFonts w:hint="eastAsia" w:ascii="宋体" w:hAnsi="宋体" w:cs="宋体"/>
          <w:kern w:val="0"/>
          <w:sz w:val="24"/>
          <w:szCs w:val="24"/>
          <w:highlight w:val="none"/>
        </w:rPr>
        <w:t>元</w:t>
      </w:r>
      <w:r>
        <w:rPr>
          <w:rFonts w:hint="eastAsia" w:ascii="宋体" w:hAnsi="宋体"/>
          <w:bCs/>
          <w:sz w:val="24"/>
          <w:szCs w:val="24"/>
          <w:highlight w:val="none"/>
        </w:rPr>
        <w:t>，本公告包含的招标文件售价总和</w:t>
      </w:r>
      <w:r>
        <w:rPr>
          <w:rFonts w:hint="eastAsia" w:ascii="宋体" w:hAnsi="宋体" w:cs="宋体"/>
          <w:kern w:val="0"/>
          <w:sz w:val="24"/>
          <w:szCs w:val="24"/>
          <w:highlight w:val="none"/>
        </w:rPr>
        <w:t>。</w:t>
      </w:r>
    </w:p>
    <w:p>
      <w:pPr>
        <w:tabs>
          <w:tab w:val="left" w:pos="720"/>
        </w:tabs>
        <w:autoSpaceDE w:val="0"/>
        <w:autoSpaceDN w:val="0"/>
        <w:adjustRightInd w:val="0"/>
        <w:spacing w:line="360" w:lineRule="auto"/>
        <w:ind w:right="17"/>
        <w:jc w:val="left"/>
        <w:rPr>
          <w:rFonts w:ascii="宋体" w:hAnsi="宋体" w:cs="宋体"/>
          <w:b/>
          <w:kern w:val="0"/>
          <w:sz w:val="24"/>
          <w:szCs w:val="24"/>
          <w:highlight w:val="none"/>
        </w:rPr>
      </w:pPr>
      <w:r>
        <w:rPr>
          <w:rFonts w:ascii="宋体" w:hAnsi="宋体" w:cs="宋体"/>
          <w:b/>
          <w:kern w:val="0"/>
          <w:sz w:val="24"/>
          <w:szCs w:val="24"/>
          <w:highlight w:val="none"/>
        </w:rPr>
        <w:t>四</w:t>
      </w:r>
      <w:r>
        <w:rPr>
          <w:rFonts w:hint="eastAsia" w:ascii="宋体" w:hAnsi="宋体" w:cs="宋体"/>
          <w:b/>
          <w:kern w:val="0"/>
          <w:sz w:val="24"/>
          <w:szCs w:val="24"/>
          <w:highlight w:val="none"/>
        </w:rPr>
        <w:t>、提交投标文件截止时间、开标时间和地点</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kern w:val="0"/>
          <w:sz w:val="24"/>
          <w:szCs w:val="24"/>
          <w:highlight w:val="none"/>
        </w:rPr>
        <w:t>20</w:t>
      </w:r>
      <w:r>
        <w:rPr>
          <w:rFonts w:ascii="宋体" w:hAnsi="宋体" w:cs="宋体"/>
          <w:kern w:val="0"/>
          <w:sz w:val="24"/>
          <w:szCs w:val="24"/>
          <w:highlight w:val="none"/>
        </w:rPr>
        <w:t>2</w:t>
      </w:r>
      <w:r>
        <w:rPr>
          <w:rFonts w:hint="eastAsia" w:ascii="宋体" w:hAnsi="宋体" w:cs="宋体"/>
          <w:kern w:val="0"/>
          <w:sz w:val="24"/>
          <w:szCs w:val="24"/>
          <w:highlight w:val="none"/>
        </w:rPr>
        <w:t>2年1</w:t>
      </w:r>
      <w:r>
        <w:rPr>
          <w:rFonts w:hint="eastAsia" w:ascii="宋体" w:hAnsi="宋体" w:cs="宋体"/>
          <w:kern w:val="0"/>
          <w:sz w:val="24"/>
          <w:szCs w:val="24"/>
          <w:highlight w:val="none"/>
          <w:lang w:val="en-US" w:eastAsia="zh-CN"/>
        </w:rPr>
        <w:t>1</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8</w:t>
      </w:r>
      <w:r>
        <w:rPr>
          <w:rFonts w:hint="eastAsia" w:ascii="宋体" w:hAnsi="宋体" w:cs="宋体"/>
          <w:kern w:val="0"/>
          <w:sz w:val="24"/>
          <w:szCs w:val="24"/>
          <w:highlight w:val="none"/>
        </w:rPr>
        <w:t>日9:30（北京时间）</w:t>
      </w:r>
    </w:p>
    <w:p>
      <w:pPr>
        <w:tabs>
          <w:tab w:val="left" w:pos="720"/>
        </w:tabs>
        <w:autoSpaceDE w:val="0"/>
        <w:autoSpaceDN w:val="0"/>
        <w:adjustRightInd w:val="0"/>
        <w:spacing w:line="360" w:lineRule="auto"/>
        <w:ind w:right="17"/>
        <w:jc w:val="left"/>
        <w:rPr>
          <w:rFonts w:ascii="宋体" w:hAnsi="宋体"/>
          <w:bCs/>
          <w:sz w:val="24"/>
          <w:szCs w:val="24"/>
          <w:highlight w:val="none"/>
        </w:rPr>
      </w:pPr>
      <w:r>
        <w:rPr>
          <w:rFonts w:hint="eastAsia" w:ascii="宋体" w:hAnsi="宋体" w:cs="宋体"/>
          <w:kern w:val="0"/>
          <w:sz w:val="24"/>
          <w:szCs w:val="24"/>
          <w:highlight w:val="none"/>
        </w:rPr>
        <w:t>地点：</w:t>
      </w:r>
      <w:r>
        <w:rPr>
          <w:rFonts w:hint="eastAsia" w:ascii="宋体" w:hAnsi="宋体"/>
          <w:bCs/>
          <w:sz w:val="24"/>
          <w:szCs w:val="24"/>
          <w:highlight w:val="none"/>
        </w:rPr>
        <w:t>北京市海淀区莲花池东路3</w:t>
      </w:r>
      <w:r>
        <w:rPr>
          <w:rFonts w:ascii="宋体" w:hAnsi="宋体"/>
          <w:bCs/>
          <w:sz w:val="24"/>
          <w:szCs w:val="24"/>
          <w:highlight w:val="none"/>
        </w:rPr>
        <w:t>9</w:t>
      </w:r>
      <w:r>
        <w:rPr>
          <w:rFonts w:hint="eastAsia" w:ascii="宋体" w:hAnsi="宋体"/>
          <w:bCs/>
          <w:sz w:val="24"/>
          <w:szCs w:val="24"/>
          <w:highlight w:val="none"/>
        </w:rPr>
        <w:t>号西金大厦1</w:t>
      </w:r>
      <w:r>
        <w:rPr>
          <w:rFonts w:ascii="宋体" w:hAnsi="宋体"/>
          <w:bCs/>
          <w:sz w:val="24"/>
          <w:szCs w:val="24"/>
          <w:highlight w:val="none"/>
        </w:rPr>
        <w:t>1</w:t>
      </w:r>
      <w:r>
        <w:rPr>
          <w:rFonts w:hint="eastAsia" w:ascii="宋体" w:hAnsi="宋体"/>
          <w:bCs/>
          <w:sz w:val="24"/>
          <w:szCs w:val="24"/>
          <w:highlight w:val="none"/>
        </w:rPr>
        <w:t>层新华招标</w:t>
      </w:r>
    </w:p>
    <w:p>
      <w:pPr>
        <w:tabs>
          <w:tab w:val="left" w:pos="720"/>
        </w:tabs>
        <w:autoSpaceDE w:val="0"/>
        <w:autoSpaceDN w:val="0"/>
        <w:adjustRightInd w:val="0"/>
        <w:spacing w:line="360" w:lineRule="auto"/>
        <w:ind w:right="17"/>
        <w:jc w:val="left"/>
        <w:rPr>
          <w:rFonts w:ascii="宋体" w:hAnsi="宋体" w:cs="宋体"/>
          <w:b/>
          <w:kern w:val="0"/>
          <w:sz w:val="24"/>
          <w:szCs w:val="24"/>
          <w:highlight w:val="none"/>
        </w:rPr>
      </w:pPr>
      <w:r>
        <w:rPr>
          <w:rFonts w:ascii="宋体" w:hAnsi="宋体" w:cs="宋体"/>
          <w:b/>
          <w:kern w:val="0"/>
          <w:sz w:val="24"/>
          <w:szCs w:val="24"/>
          <w:highlight w:val="none"/>
        </w:rPr>
        <w:t>五</w:t>
      </w:r>
      <w:r>
        <w:rPr>
          <w:rFonts w:hint="eastAsia" w:ascii="宋体" w:hAnsi="宋体" w:cs="宋体"/>
          <w:b/>
          <w:kern w:val="0"/>
          <w:sz w:val="24"/>
          <w:szCs w:val="24"/>
          <w:highlight w:val="none"/>
        </w:rPr>
        <w:t>、</w:t>
      </w:r>
      <w:r>
        <w:rPr>
          <w:rFonts w:ascii="宋体" w:hAnsi="宋体" w:cs="宋体"/>
          <w:b/>
          <w:kern w:val="0"/>
          <w:sz w:val="24"/>
          <w:szCs w:val="24"/>
          <w:highlight w:val="none"/>
        </w:rPr>
        <w:t>公告期限</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kern w:val="0"/>
          <w:sz w:val="24"/>
          <w:szCs w:val="24"/>
          <w:highlight w:val="none"/>
        </w:rPr>
        <w:t>自本公告发布之日起5个工作日</w:t>
      </w:r>
    </w:p>
    <w:p>
      <w:pPr>
        <w:tabs>
          <w:tab w:val="left" w:pos="720"/>
        </w:tabs>
        <w:autoSpaceDE w:val="0"/>
        <w:autoSpaceDN w:val="0"/>
        <w:adjustRightInd w:val="0"/>
        <w:spacing w:line="360" w:lineRule="auto"/>
        <w:ind w:right="17"/>
        <w:jc w:val="left"/>
        <w:rPr>
          <w:rFonts w:ascii="宋体" w:hAnsi="宋体" w:cs="宋体"/>
          <w:b/>
          <w:kern w:val="0"/>
          <w:sz w:val="24"/>
          <w:szCs w:val="24"/>
          <w:highlight w:val="none"/>
        </w:rPr>
      </w:pPr>
      <w:r>
        <w:rPr>
          <w:rFonts w:hint="eastAsia" w:ascii="宋体" w:hAnsi="宋体" w:cs="宋体"/>
          <w:b/>
          <w:kern w:val="0"/>
          <w:sz w:val="24"/>
          <w:szCs w:val="24"/>
          <w:highlight w:val="none"/>
        </w:rPr>
        <w:t>六、其他补充事宜</w:t>
      </w:r>
    </w:p>
    <w:p>
      <w:pPr>
        <w:spacing w:line="360" w:lineRule="auto"/>
        <w:rPr>
          <w:rFonts w:ascii="宋体" w:hAnsi="宋体"/>
          <w:bCs/>
          <w:sz w:val="24"/>
          <w:szCs w:val="24"/>
          <w:highlight w:val="none"/>
        </w:rPr>
      </w:pPr>
      <w:r>
        <w:rPr>
          <w:rFonts w:hint="eastAsia" w:ascii="宋体" w:hAnsi="宋体"/>
          <w:bCs/>
          <w:sz w:val="24"/>
          <w:szCs w:val="24"/>
          <w:highlight w:val="none"/>
        </w:rPr>
        <w:t>1、本公告在中国政府采购网（http://www.ccgp.gov.cn）上发布。</w:t>
      </w:r>
    </w:p>
    <w:p>
      <w:pPr>
        <w:spacing w:line="360" w:lineRule="auto"/>
        <w:rPr>
          <w:rFonts w:ascii="宋体" w:hAnsi="宋体"/>
          <w:bCs/>
          <w:sz w:val="24"/>
          <w:szCs w:val="24"/>
          <w:highlight w:val="none"/>
        </w:rPr>
      </w:pPr>
      <w:r>
        <w:rPr>
          <w:rFonts w:hint="eastAsia" w:ascii="宋体" w:hAnsi="宋体"/>
          <w:bCs/>
          <w:sz w:val="24"/>
          <w:szCs w:val="24"/>
          <w:highlight w:val="none"/>
        </w:rPr>
        <w:t>2、采购项目需要落实的政府采购政策：节约能源、保护环境、扶持不发达地区和少数民族地区、促进中小企业发展、支持监狱企业发展、促进残疾人就业等。</w:t>
      </w:r>
    </w:p>
    <w:p>
      <w:pPr>
        <w:spacing w:line="360" w:lineRule="auto"/>
        <w:rPr>
          <w:rFonts w:ascii="宋体" w:hAnsi="宋体"/>
          <w:bCs/>
          <w:sz w:val="24"/>
          <w:szCs w:val="24"/>
          <w:highlight w:val="none"/>
        </w:rPr>
      </w:pPr>
      <w:r>
        <w:rPr>
          <w:rFonts w:ascii="宋体" w:hAnsi="宋体"/>
          <w:bCs/>
          <w:sz w:val="24"/>
          <w:szCs w:val="24"/>
          <w:highlight w:val="none"/>
        </w:rPr>
        <w:t>3</w:t>
      </w:r>
      <w:r>
        <w:rPr>
          <w:rFonts w:hint="eastAsia" w:ascii="宋体" w:hAnsi="宋体"/>
          <w:bCs/>
          <w:sz w:val="24"/>
          <w:szCs w:val="24"/>
          <w:highlight w:val="none"/>
        </w:rPr>
        <w:t>、获取招标文件及提交投标保证金的账户信息</w:t>
      </w:r>
      <w:r>
        <w:rPr>
          <w:rFonts w:hint="eastAsia" w:ascii="宋体" w:hAnsi="宋体"/>
          <w:b/>
          <w:sz w:val="24"/>
          <w:szCs w:val="24"/>
          <w:highlight w:val="none"/>
        </w:rPr>
        <w:t>（办款时请注明项目编号）</w:t>
      </w:r>
      <w:r>
        <w:rPr>
          <w:rFonts w:hint="eastAsia" w:ascii="宋体" w:hAnsi="宋体"/>
          <w:bCs/>
          <w:sz w:val="24"/>
          <w:szCs w:val="24"/>
          <w:highlight w:val="none"/>
        </w:rPr>
        <w:t>：</w:t>
      </w:r>
    </w:p>
    <w:p>
      <w:pPr>
        <w:spacing w:line="360" w:lineRule="auto"/>
        <w:rPr>
          <w:rFonts w:ascii="宋体" w:hAnsi="宋体"/>
          <w:bCs/>
          <w:sz w:val="24"/>
          <w:szCs w:val="24"/>
          <w:highlight w:val="none"/>
        </w:rPr>
      </w:pPr>
      <w:r>
        <w:rPr>
          <w:rFonts w:hint="eastAsia" w:ascii="宋体" w:hAnsi="宋体"/>
          <w:bCs/>
          <w:sz w:val="24"/>
          <w:szCs w:val="24"/>
          <w:highlight w:val="none"/>
        </w:rPr>
        <w:t>项目编号：</w:t>
      </w:r>
      <w:r>
        <w:rPr>
          <w:rFonts w:hint="eastAsia" w:ascii="宋体" w:hAnsi="宋体" w:cs="宋体"/>
          <w:kern w:val="0"/>
          <w:sz w:val="24"/>
          <w:szCs w:val="24"/>
          <w:highlight w:val="none"/>
        </w:rPr>
        <w:t>XHTC-HW-2022-1399</w:t>
      </w:r>
    </w:p>
    <w:p>
      <w:pPr>
        <w:spacing w:line="360" w:lineRule="auto"/>
        <w:rPr>
          <w:rFonts w:ascii="宋体" w:hAnsi="宋体"/>
          <w:bCs/>
          <w:sz w:val="24"/>
          <w:szCs w:val="24"/>
          <w:highlight w:val="none"/>
        </w:rPr>
      </w:pPr>
      <w:r>
        <w:rPr>
          <w:rFonts w:hint="eastAsia" w:ascii="宋体" w:hAnsi="宋体"/>
          <w:bCs/>
          <w:sz w:val="24"/>
          <w:szCs w:val="24"/>
          <w:highlight w:val="none"/>
        </w:rPr>
        <w:t>户  名：新华招标有限公司</w:t>
      </w:r>
    </w:p>
    <w:p>
      <w:pPr>
        <w:spacing w:line="360" w:lineRule="auto"/>
        <w:rPr>
          <w:rFonts w:ascii="宋体" w:hAnsi="宋体"/>
          <w:bCs/>
          <w:sz w:val="24"/>
          <w:szCs w:val="24"/>
          <w:highlight w:val="none"/>
        </w:rPr>
      </w:pPr>
      <w:r>
        <w:rPr>
          <w:rFonts w:hint="eastAsia" w:ascii="宋体" w:hAnsi="宋体"/>
          <w:bCs/>
          <w:sz w:val="24"/>
          <w:szCs w:val="24"/>
          <w:highlight w:val="none"/>
        </w:rPr>
        <w:t>开户行：广发银行股份有限公司北京科学园支行</w:t>
      </w:r>
    </w:p>
    <w:p>
      <w:pPr>
        <w:spacing w:line="360" w:lineRule="auto"/>
        <w:rPr>
          <w:rFonts w:ascii="宋体" w:hAnsi="宋体"/>
          <w:bCs/>
          <w:sz w:val="24"/>
          <w:szCs w:val="24"/>
          <w:highlight w:val="none"/>
        </w:rPr>
      </w:pPr>
      <w:r>
        <w:rPr>
          <w:rFonts w:hint="eastAsia" w:ascii="宋体" w:hAnsi="宋体"/>
          <w:bCs/>
          <w:sz w:val="24"/>
          <w:szCs w:val="24"/>
          <w:highlight w:val="none"/>
        </w:rPr>
        <w:t>账  号：6232593799006002466</w:t>
      </w:r>
    </w:p>
    <w:p>
      <w:pPr>
        <w:spacing w:line="360" w:lineRule="auto"/>
        <w:rPr>
          <w:rFonts w:ascii="宋体" w:hAnsi="宋体"/>
          <w:bCs/>
          <w:sz w:val="24"/>
          <w:szCs w:val="24"/>
          <w:highlight w:val="none"/>
        </w:rPr>
      </w:pPr>
      <w:r>
        <w:rPr>
          <w:rFonts w:hint="eastAsia" w:ascii="宋体" w:hAnsi="宋体"/>
          <w:bCs/>
          <w:sz w:val="24"/>
          <w:szCs w:val="24"/>
          <w:highlight w:val="none"/>
        </w:rPr>
        <w:t>（特别提示：该账号为我公司针对本项目的唯一账号，与我公司其它项目账号不同，请勿汇错账号！因汇错账号导致的无效等后果，由投标单位自行承担）</w:t>
      </w:r>
    </w:p>
    <w:p>
      <w:pPr>
        <w:tabs>
          <w:tab w:val="left" w:pos="720"/>
        </w:tabs>
        <w:wordWrap w:val="0"/>
        <w:autoSpaceDE w:val="0"/>
        <w:autoSpaceDN w:val="0"/>
        <w:adjustRightInd w:val="0"/>
        <w:spacing w:line="360" w:lineRule="auto"/>
        <w:ind w:right="17"/>
        <w:jc w:val="left"/>
        <w:rPr>
          <w:rFonts w:ascii="宋体" w:hAnsi="宋体" w:cs="宋体"/>
          <w:b/>
          <w:kern w:val="0"/>
          <w:sz w:val="24"/>
          <w:szCs w:val="24"/>
          <w:highlight w:val="none"/>
        </w:rPr>
      </w:pPr>
      <w:r>
        <w:rPr>
          <w:rFonts w:ascii="宋体" w:hAnsi="宋体" w:cs="宋体"/>
          <w:b/>
          <w:kern w:val="0"/>
          <w:sz w:val="24"/>
          <w:szCs w:val="24"/>
          <w:highlight w:val="none"/>
        </w:rPr>
        <w:t>七</w:t>
      </w:r>
      <w:r>
        <w:rPr>
          <w:rFonts w:hint="eastAsia" w:ascii="宋体" w:hAnsi="宋体" w:cs="宋体"/>
          <w:b/>
          <w:kern w:val="0"/>
          <w:sz w:val="24"/>
          <w:szCs w:val="24"/>
          <w:highlight w:val="none"/>
        </w:rPr>
        <w:t>、对本次招标提出询问，请按以下方式联系</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1</w:t>
      </w:r>
      <w:r>
        <w:rPr>
          <w:rFonts w:ascii="宋体" w:hAnsi="宋体" w:cs="宋体"/>
          <w:kern w:val="0"/>
          <w:sz w:val="24"/>
          <w:szCs w:val="24"/>
          <w:highlight w:val="none"/>
        </w:rPr>
        <w:t>.采购人信息</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名称：北京交通大学</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地址</w:t>
      </w:r>
      <w:r>
        <w:rPr>
          <w:rFonts w:hint="eastAsia" w:ascii="宋体" w:hAnsi="宋体" w:cs="宋体"/>
          <w:kern w:val="0"/>
          <w:sz w:val="24"/>
          <w:szCs w:val="24"/>
          <w:highlight w:val="none"/>
        </w:rPr>
        <w:t>：北京市海淀区上园村3号</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联系方式</w:t>
      </w:r>
      <w:r>
        <w:rPr>
          <w:rFonts w:hint="eastAsia" w:ascii="宋体" w:hAnsi="宋体" w:cs="宋体"/>
          <w:kern w:val="0"/>
          <w:sz w:val="24"/>
          <w:szCs w:val="24"/>
          <w:highlight w:val="none"/>
        </w:rPr>
        <w:t>：侯老师 010-51683701</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2.采购代理机构信息</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名称：新华招标有限公司</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地址</w:t>
      </w:r>
      <w:r>
        <w:rPr>
          <w:rFonts w:hint="eastAsia" w:ascii="宋体" w:hAnsi="宋体" w:cs="宋体"/>
          <w:kern w:val="0"/>
          <w:sz w:val="24"/>
          <w:szCs w:val="24"/>
          <w:highlight w:val="none"/>
        </w:rPr>
        <w:t>：北京市海淀区莲花池东路39号西金大厦</w:t>
      </w:r>
      <w:r>
        <w:rPr>
          <w:rFonts w:ascii="宋体" w:hAnsi="宋体" w:cs="宋体"/>
          <w:kern w:val="0"/>
          <w:sz w:val="24"/>
          <w:szCs w:val="24"/>
          <w:highlight w:val="none"/>
        </w:rPr>
        <w:t>11</w:t>
      </w:r>
      <w:r>
        <w:rPr>
          <w:rFonts w:hint="eastAsia" w:ascii="宋体" w:hAnsi="宋体" w:cs="宋体"/>
          <w:kern w:val="0"/>
          <w:sz w:val="24"/>
          <w:szCs w:val="24"/>
          <w:highlight w:val="none"/>
        </w:rPr>
        <w:t>层新华招标</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联系方式</w:t>
      </w:r>
      <w:r>
        <w:rPr>
          <w:rFonts w:hint="eastAsia" w:ascii="宋体" w:hAnsi="宋体" w:cs="宋体"/>
          <w:kern w:val="0"/>
          <w:sz w:val="24"/>
          <w:szCs w:val="24"/>
          <w:highlight w:val="none"/>
        </w:rPr>
        <w:t xml:space="preserve">：王乙 </w:t>
      </w:r>
      <w:r>
        <w:rPr>
          <w:rFonts w:ascii="宋体" w:hAnsi="宋体" w:cs="宋体"/>
          <w:kern w:val="0"/>
          <w:sz w:val="24"/>
          <w:szCs w:val="24"/>
          <w:highlight w:val="none"/>
        </w:rPr>
        <w:t>010</w:t>
      </w:r>
      <w:r>
        <w:rPr>
          <w:rFonts w:hint="eastAsia" w:ascii="宋体" w:hAnsi="宋体" w:cs="宋体"/>
          <w:kern w:val="0"/>
          <w:sz w:val="24"/>
          <w:szCs w:val="24"/>
          <w:highlight w:val="none"/>
        </w:rPr>
        <w:t>-</w:t>
      </w:r>
      <w:r>
        <w:rPr>
          <w:rFonts w:ascii="宋体" w:hAnsi="宋体" w:cs="宋体"/>
          <w:kern w:val="0"/>
          <w:sz w:val="24"/>
          <w:szCs w:val="24"/>
          <w:highlight w:val="none"/>
        </w:rPr>
        <w:t>63905838</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3.项目联系方式</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项目联系人</w:t>
      </w:r>
      <w:r>
        <w:rPr>
          <w:rFonts w:hint="eastAsia" w:ascii="宋体" w:hAnsi="宋体" w:cs="宋体"/>
          <w:kern w:val="0"/>
          <w:sz w:val="24"/>
          <w:szCs w:val="24"/>
          <w:highlight w:val="none"/>
        </w:rPr>
        <w:t>：王乙</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电话</w:t>
      </w:r>
      <w:r>
        <w:rPr>
          <w:rFonts w:hint="eastAsia" w:ascii="宋体" w:hAnsi="宋体" w:cs="宋体"/>
          <w:kern w:val="0"/>
          <w:sz w:val="24"/>
          <w:szCs w:val="24"/>
          <w:highlight w:val="none"/>
        </w:rPr>
        <w:t>：0</w:t>
      </w:r>
      <w:r>
        <w:rPr>
          <w:rFonts w:ascii="宋体" w:hAnsi="宋体" w:cs="宋体"/>
          <w:kern w:val="0"/>
          <w:sz w:val="24"/>
          <w:szCs w:val="24"/>
          <w:highlight w:val="none"/>
        </w:rPr>
        <w:t>10</w:t>
      </w:r>
      <w:r>
        <w:rPr>
          <w:rFonts w:hint="eastAsia" w:ascii="宋体" w:hAnsi="宋体" w:cs="宋体"/>
          <w:kern w:val="0"/>
          <w:sz w:val="24"/>
          <w:szCs w:val="24"/>
          <w:highlight w:val="none"/>
        </w:rPr>
        <w:t>-</w:t>
      </w:r>
      <w:r>
        <w:rPr>
          <w:rFonts w:ascii="宋体" w:hAnsi="宋体" w:cs="宋体"/>
          <w:kern w:val="0"/>
          <w:sz w:val="24"/>
          <w:szCs w:val="24"/>
          <w:highlight w:val="none"/>
        </w:rPr>
        <w:t>63905838</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hOWE4YTVhNWY1YTRjZWViODBmMDgwYjhhZTM3YTYifQ=="/>
  </w:docVars>
  <w:rsids>
    <w:rsidRoot w:val="0DC4234E"/>
    <w:rsid w:val="0DC4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2022-10-17T03:30:00Z</dcterms:created>
  <dc:creator>On&amp;On</dc:creator>
  <cp:lastModifiedBy>On&amp;On</cp:lastModifiedBy>
  <dcterms:modified xsi:type="dcterms:W3CDTF">2022-10-17T03:33:59Z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D6656361471D477B9352A67A1BEBE362</vt:lpwstr>
  </property>
</Properties>
</file>