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right"/>
        <w:rPr>
          <w:rFonts w:eastAsia="华文中宋"/>
          <w:b/>
          <w:kern w:val="0"/>
          <w:sz w:val="32"/>
          <w:szCs w:val="32"/>
          <w:highlight w:val="none"/>
        </w:rPr>
      </w:pPr>
    </w:p>
    <w:p>
      <w:pPr>
        <w:autoSpaceDE w:val="0"/>
        <w:autoSpaceDN w:val="0"/>
        <w:adjustRightInd w:val="0"/>
        <w:spacing w:line="360" w:lineRule="auto"/>
        <w:jc w:val="center"/>
        <w:rPr>
          <w:rFonts w:hint="eastAsia" w:eastAsia="黑体"/>
          <w:kern w:val="0"/>
          <w:sz w:val="32"/>
          <w:szCs w:val="30"/>
          <w:highlight w:val="none"/>
          <w:lang w:eastAsia="zh-CN"/>
        </w:rPr>
      </w:pPr>
      <w:r>
        <w:rPr>
          <w:rFonts w:hint="eastAsia" w:eastAsia="黑体"/>
          <w:kern w:val="0"/>
          <w:sz w:val="32"/>
          <w:szCs w:val="30"/>
          <w:highlight w:val="none"/>
          <w:lang w:eastAsia="zh-CN"/>
        </w:rPr>
        <w:t>长白朝鲜族自治县长白镇泥石流地质灾害防治工程项目</w:t>
      </w:r>
    </w:p>
    <w:p>
      <w:pPr>
        <w:autoSpaceDE w:val="0"/>
        <w:autoSpaceDN w:val="0"/>
        <w:adjustRightInd w:val="0"/>
        <w:spacing w:line="360" w:lineRule="auto"/>
        <w:jc w:val="center"/>
        <w:rPr>
          <w:rFonts w:eastAsia="黑体"/>
          <w:bCs/>
          <w:kern w:val="0"/>
          <w:sz w:val="32"/>
          <w:szCs w:val="30"/>
          <w:highlight w:val="none"/>
        </w:rPr>
      </w:pPr>
      <w:r>
        <w:rPr>
          <w:rFonts w:hint="eastAsia" w:eastAsia="黑体"/>
          <w:bCs/>
          <w:kern w:val="0"/>
          <w:sz w:val="32"/>
          <w:szCs w:val="30"/>
          <w:highlight w:val="none"/>
        </w:rPr>
        <w:t>（招标</w:t>
      </w:r>
      <w:r>
        <w:rPr>
          <w:rFonts w:hint="eastAsia" w:ascii="黑体" w:hAnsi="黑体" w:eastAsia="黑体"/>
          <w:bCs/>
          <w:kern w:val="0"/>
          <w:sz w:val="32"/>
          <w:szCs w:val="30"/>
          <w:highlight w:val="none"/>
        </w:rPr>
        <w:t>编号：</w:t>
      </w:r>
      <w:r>
        <w:rPr>
          <w:rFonts w:hint="eastAsia" w:ascii="黑体" w:hAnsi="黑体" w:eastAsia="黑体"/>
          <w:bCs/>
          <w:kern w:val="0"/>
          <w:sz w:val="32"/>
          <w:szCs w:val="30"/>
          <w:highlight w:val="none"/>
          <w:lang w:val="zh-CN"/>
        </w:rPr>
        <w:t>JLHT-202</w:t>
      </w:r>
      <w:r>
        <w:rPr>
          <w:rFonts w:hint="eastAsia" w:ascii="黑体" w:hAnsi="黑体" w:eastAsia="黑体"/>
          <w:bCs/>
          <w:kern w:val="0"/>
          <w:sz w:val="32"/>
          <w:szCs w:val="30"/>
          <w:highlight w:val="none"/>
          <w:lang w:val="en-US" w:eastAsia="zh-CN"/>
        </w:rPr>
        <w:t>4</w:t>
      </w:r>
      <w:r>
        <w:rPr>
          <w:rFonts w:hint="eastAsia" w:ascii="黑体" w:hAnsi="黑体" w:eastAsia="黑体"/>
          <w:bCs/>
          <w:kern w:val="0"/>
          <w:sz w:val="32"/>
          <w:szCs w:val="30"/>
          <w:highlight w:val="none"/>
          <w:lang w:val="zh-CN"/>
        </w:rPr>
        <w:t>-01</w:t>
      </w:r>
      <w:r>
        <w:rPr>
          <w:rFonts w:hint="eastAsia" w:ascii="黑体" w:hAnsi="黑体" w:eastAsia="黑体"/>
          <w:bCs/>
          <w:kern w:val="0"/>
          <w:sz w:val="32"/>
          <w:szCs w:val="30"/>
          <w:highlight w:val="none"/>
          <w:lang w:val="en-US" w:eastAsia="zh-CN"/>
        </w:rPr>
        <w:t>2</w:t>
      </w:r>
      <w:r>
        <w:rPr>
          <w:rFonts w:hint="eastAsia" w:ascii="黑体" w:hAnsi="黑体" w:eastAsia="黑体"/>
          <w:bCs/>
          <w:kern w:val="0"/>
          <w:sz w:val="32"/>
          <w:szCs w:val="30"/>
          <w:highlight w:val="none"/>
          <w:lang w:val="zh-CN"/>
        </w:rPr>
        <w:t>-C</w:t>
      </w:r>
      <w:r>
        <w:rPr>
          <w:rFonts w:hint="eastAsia" w:eastAsia="黑体"/>
          <w:bCs/>
          <w:kern w:val="0"/>
          <w:sz w:val="32"/>
          <w:szCs w:val="30"/>
          <w:highlight w:val="none"/>
        </w:rPr>
        <w:t>）</w:t>
      </w:r>
    </w:p>
    <w:p>
      <w:pPr>
        <w:autoSpaceDE w:val="0"/>
        <w:autoSpaceDN w:val="0"/>
        <w:adjustRightInd w:val="0"/>
        <w:spacing w:line="360" w:lineRule="auto"/>
        <w:jc w:val="center"/>
        <w:rPr>
          <w:rFonts w:eastAsia="黑体"/>
          <w:kern w:val="0"/>
          <w:sz w:val="32"/>
          <w:szCs w:val="30"/>
          <w:highlight w:val="none"/>
        </w:rPr>
      </w:pPr>
    </w:p>
    <w:p>
      <w:pPr>
        <w:autoSpaceDE w:val="0"/>
        <w:autoSpaceDN w:val="0"/>
        <w:adjustRightInd w:val="0"/>
        <w:spacing w:line="360" w:lineRule="auto"/>
        <w:jc w:val="center"/>
        <w:rPr>
          <w:kern w:val="0"/>
          <w:sz w:val="52"/>
          <w:szCs w:val="52"/>
          <w:highlight w:val="none"/>
        </w:rPr>
      </w:pPr>
    </w:p>
    <w:p>
      <w:pPr>
        <w:autoSpaceDE w:val="0"/>
        <w:autoSpaceDN w:val="0"/>
        <w:adjustRightInd w:val="0"/>
        <w:spacing w:line="360" w:lineRule="auto"/>
        <w:jc w:val="center"/>
        <w:rPr>
          <w:kern w:val="0"/>
          <w:sz w:val="52"/>
          <w:szCs w:val="52"/>
          <w:highlight w:val="none"/>
        </w:rPr>
      </w:pPr>
    </w:p>
    <w:p>
      <w:pPr>
        <w:jc w:val="center"/>
        <w:rPr>
          <w:b/>
          <w:w w:val="50"/>
          <w:sz w:val="240"/>
          <w:szCs w:val="144"/>
          <w:highlight w:val="none"/>
        </w:rPr>
      </w:pPr>
      <w:r>
        <w:rPr>
          <w:b/>
          <w:w w:val="50"/>
          <w:sz w:val="240"/>
          <w:szCs w:val="144"/>
          <w:highlight w:val="none"/>
        </w:rPr>
        <w:t>招 标 文 件</w:t>
      </w:r>
    </w:p>
    <w:p>
      <w:pPr>
        <w:jc w:val="center"/>
        <w:rPr>
          <w:sz w:val="36"/>
          <w:szCs w:val="36"/>
          <w:highlight w:val="none"/>
        </w:rPr>
      </w:pPr>
    </w:p>
    <w:p>
      <w:pPr>
        <w:jc w:val="center"/>
        <w:rPr>
          <w:sz w:val="36"/>
          <w:szCs w:val="36"/>
          <w:highlight w:val="none"/>
        </w:rPr>
      </w:pPr>
    </w:p>
    <w:p>
      <w:pPr>
        <w:jc w:val="center"/>
        <w:rPr>
          <w:sz w:val="36"/>
          <w:szCs w:val="36"/>
          <w:highlight w:val="none"/>
        </w:rPr>
      </w:pPr>
    </w:p>
    <w:p>
      <w:pPr>
        <w:jc w:val="center"/>
        <w:rPr>
          <w:sz w:val="36"/>
          <w:szCs w:val="36"/>
          <w:highlight w:val="none"/>
        </w:rPr>
      </w:pPr>
    </w:p>
    <w:p>
      <w:pPr>
        <w:jc w:val="center"/>
        <w:rPr>
          <w:sz w:val="36"/>
          <w:szCs w:val="36"/>
          <w:highlight w:val="none"/>
        </w:rPr>
      </w:pPr>
    </w:p>
    <w:p>
      <w:pPr>
        <w:jc w:val="center"/>
        <w:rPr>
          <w:sz w:val="36"/>
          <w:szCs w:val="36"/>
          <w:highlight w:val="none"/>
        </w:rPr>
      </w:pPr>
    </w:p>
    <w:p>
      <w:pPr>
        <w:jc w:val="center"/>
        <w:rPr>
          <w:sz w:val="36"/>
          <w:szCs w:val="36"/>
          <w:highlight w:val="none"/>
        </w:rPr>
      </w:pPr>
    </w:p>
    <w:p>
      <w:pPr>
        <w:rPr>
          <w:sz w:val="36"/>
          <w:szCs w:val="36"/>
          <w:highlight w:val="none"/>
        </w:rPr>
      </w:pPr>
    </w:p>
    <w:p>
      <w:pPr>
        <w:jc w:val="center"/>
        <w:rPr>
          <w:sz w:val="36"/>
          <w:szCs w:val="36"/>
          <w:highlight w:val="none"/>
        </w:rPr>
      </w:pPr>
    </w:p>
    <w:p>
      <w:pPr>
        <w:jc w:val="center"/>
        <w:rPr>
          <w:sz w:val="36"/>
          <w:szCs w:val="36"/>
          <w:highlight w:val="none"/>
        </w:rPr>
      </w:pPr>
    </w:p>
    <w:p>
      <w:pPr>
        <w:spacing w:line="360" w:lineRule="auto"/>
        <w:ind w:firstLine="1416" w:firstLineChars="472"/>
        <w:rPr>
          <w:rFonts w:eastAsia="黑体"/>
          <w:kern w:val="0"/>
          <w:sz w:val="30"/>
          <w:szCs w:val="30"/>
          <w:highlight w:val="none"/>
        </w:rPr>
      </w:pPr>
      <w:r>
        <w:rPr>
          <w:rFonts w:hint="eastAsia" w:eastAsia="黑体"/>
          <w:kern w:val="0"/>
          <w:sz w:val="30"/>
          <w:szCs w:val="30"/>
          <w:highlight w:val="none"/>
        </w:rPr>
        <w:t xml:space="preserve">采   购 </w:t>
      </w:r>
      <w:r>
        <w:rPr>
          <w:rFonts w:eastAsia="黑体"/>
          <w:kern w:val="0"/>
          <w:sz w:val="30"/>
          <w:szCs w:val="30"/>
          <w:highlight w:val="none"/>
        </w:rPr>
        <w:t xml:space="preserve">  人：</w:t>
      </w:r>
      <w:r>
        <w:rPr>
          <w:rFonts w:hint="eastAsia" w:eastAsia="黑体"/>
          <w:bCs/>
          <w:kern w:val="0"/>
          <w:sz w:val="30"/>
          <w:szCs w:val="30"/>
          <w:highlight w:val="none"/>
        </w:rPr>
        <w:t>长白朝鲜族自治县自然资源局</w:t>
      </w:r>
    </w:p>
    <w:p>
      <w:pPr>
        <w:spacing w:line="360" w:lineRule="auto"/>
        <w:ind w:firstLine="1416" w:firstLineChars="472"/>
        <w:rPr>
          <w:rFonts w:eastAsia="黑体"/>
          <w:kern w:val="0"/>
          <w:sz w:val="30"/>
          <w:szCs w:val="30"/>
          <w:highlight w:val="none"/>
        </w:rPr>
      </w:pPr>
      <w:r>
        <w:rPr>
          <w:rFonts w:hint="eastAsia" w:eastAsia="黑体"/>
          <w:kern w:val="0"/>
          <w:sz w:val="30"/>
          <w:szCs w:val="30"/>
          <w:highlight w:val="none"/>
        </w:rPr>
        <w:t>采购</w:t>
      </w:r>
      <w:r>
        <w:rPr>
          <w:rFonts w:eastAsia="黑体"/>
          <w:kern w:val="0"/>
          <w:sz w:val="30"/>
          <w:szCs w:val="30"/>
          <w:highlight w:val="none"/>
        </w:rPr>
        <w:t>代理机构：</w:t>
      </w:r>
      <w:r>
        <w:rPr>
          <w:rFonts w:hint="eastAsia" w:eastAsia="黑体"/>
          <w:kern w:val="0"/>
          <w:sz w:val="30"/>
          <w:szCs w:val="30"/>
          <w:highlight w:val="none"/>
        </w:rPr>
        <w:t>吉林省华腾工程项目管理有限公司</w:t>
      </w:r>
    </w:p>
    <w:p>
      <w:pPr>
        <w:spacing w:line="360" w:lineRule="auto"/>
        <w:jc w:val="center"/>
        <w:rPr>
          <w:rFonts w:eastAsia="黑体"/>
          <w:kern w:val="0"/>
          <w:sz w:val="44"/>
          <w:szCs w:val="44"/>
          <w:highlight w:val="none"/>
        </w:rPr>
      </w:pPr>
      <w:r>
        <w:rPr>
          <w:rFonts w:eastAsia="黑体"/>
          <w:kern w:val="0"/>
          <w:sz w:val="32"/>
          <w:szCs w:val="30"/>
          <w:highlight w:val="none"/>
        </w:rPr>
        <w:t>二</w:t>
      </w:r>
      <w:r>
        <w:rPr>
          <w:rFonts w:hint="eastAsia" w:eastAsia="黑体"/>
          <w:kern w:val="0"/>
          <w:sz w:val="32"/>
          <w:szCs w:val="30"/>
          <w:highlight w:val="none"/>
        </w:rPr>
        <w:t>〇</w:t>
      </w:r>
      <w:r>
        <w:rPr>
          <w:rFonts w:eastAsia="黑体"/>
          <w:kern w:val="0"/>
          <w:sz w:val="32"/>
          <w:szCs w:val="30"/>
          <w:highlight w:val="none"/>
        </w:rPr>
        <w:t>二</w:t>
      </w:r>
      <w:r>
        <w:rPr>
          <w:rFonts w:hint="eastAsia" w:eastAsia="黑体"/>
          <w:kern w:val="0"/>
          <w:sz w:val="32"/>
          <w:szCs w:val="30"/>
          <w:highlight w:val="none"/>
          <w:lang w:val="en-US" w:eastAsia="zh-CN"/>
        </w:rPr>
        <w:t>四</w:t>
      </w:r>
      <w:r>
        <w:rPr>
          <w:rFonts w:eastAsia="黑体"/>
          <w:kern w:val="0"/>
          <w:sz w:val="32"/>
          <w:szCs w:val="30"/>
          <w:highlight w:val="none"/>
        </w:rPr>
        <w:t>年</w:t>
      </w:r>
      <w:r>
        <w:rPr>
          <w:rFonts w:hint="eastAsia" w:eastAsia="黑体"/>
          <w:kern w:val="0"/>
          <w:sz w:val="32"/>
          <w:szCs w:val="30"/>
          <w:highlight w:val="none"/>
          <w:lang w:val="en-US" w:eastAsia="zh-CN"/>
        </w:rPr>
        <w:t>六</w:t>
      </w:r>
      <w:r>
        <w:rPr>
          <w:rFonts w:eastAsia="黑体"/>
          <w:kern w:val="0"/>
          <w:sz w:val="32"/>
          <w:szCs w:val="30"/>
          <w:highlight w:val="none"/>
        </w:rPr>
        <w:t>月</w:t>
      </w:r>
      <w:r>
        <w:rPr>
          <w:rFonts w:eastAsia="黑体"/>
          <w:kern w:val="0"/>
          <w:sz w:val="32"/>
          <w:szCs w:val="30"/>
          <w:highlight w:val="none"/>
        </w:rPr>
        <w:br w:type="page"/>
      </w:r>
      <w:r>
        <w:rPr>
          <w:kern w:val="0"/>
          <w:sz w:val="84"/>
          <w:szCs w:val="84"/>
          <w:highlight w:val="none"/>
        </w:rPr>
        <w:br w:type="page"/>
      </w:r>
      <w:r>
        <w:rPr>
          <w:rFonts w:eastAsia="黑体"/>
          <w:kern w:val="0"/>
          <w:sz w:val="44"/>
          <w:szCs w:val="44"/>
          <w:highlight w:val="none"/>
        </w:rPr>
        <w:t>目    录</w:t>
      </w:r>
    </w:p>
    <w:p>
      <w:pPr>
        <w:pStyle w:val="29"/>
        <w:tabs>
          <w:tab w:val="right" w:leader="middleDot" w:pos="9345"/>
        </w:tabs>
        <w:rPr>
          <w:rFonts w:asciiTheme="minorHAnsi" w:hAnsiTheme="minorHAnsi" w:eastAsiaTheme="minorEastAsia" w:cstheme="minorBidi"/>
          <w:szCs w:val="22"/>
          <w:highlight w:val="none"/>
        </w:rPr>
      </w:pPr>
      <w:r>
        <w:rPr>
          <w:kern w:val="0"/>
          <w:sz w:val="44"/>
          <w:szCs w:val="44"/>
          <w:highlight w:val="none"/>
        </w:rPr>
        <w:fldChar w:fldCharType="begin"/>
      </w:r>
      <w:r>
        <w:rPr>
          <w:kern w:val="0"/>
          <w:sz w:val="44"/>
          <w:szCs w:val="44"/>
          <w:highlight w:val="none"/>
        </w:rPr>
        <w:instrText xml:space="preserve"> TOC \o "1-3" \h \z \u </w:instrText>
      </w:r>
      <w:r>
        <w:rPr>
          <w:kern w:val="0"/>
          <w:sz w:val="44"/>
          <w:szCs w:val="44"/>
          <w:highlight w:val="none"/>
        </w:rPr>
        <w:fldChar w:fldCharType="separate"/>
      </w:r>
      <w:r>
        <w:rPr>
          <w:highlight w:val="none"/>
        </w:rPr>
        <w:fldChar w:fldCharType="begin"/>
      </w:r>
      <w:r>
        <w:rPr>
          <w:highlight w:val="none"/>
        </w:rPr>
        <w:instrText xml:space="preserve"> HYPERLINK \l "_Toc61358606" </w:instrText>
      </w:r>
      <w:r>
        <w:rPr>
          <w:highlight w:val="none"/>
        </w:rPr>
        <w:fldChar w:fldCharType="separate"/>
      </w:r>
      <w:r>
        <w:rPr>
          <w:rStyle w:val="48"/>
          <w:rFonts w:hint="eastAsia" w:eastAsia="微软雅黑"/>
          <w:kern w:val="0"/>
          <w:highlight w:val="none"/>
        </w:rPr>
        <w:t>第一章 招标公告</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_Toc61358606 \h</w:instrText>
      </w:r>
      <w:r>
        <w:rPr>
          <w:rFonts w:hint="eastAsia"/>
          <w:highlight w:val="none"/>
        </w:rPr>
        <w:instrText xml:space="preserve"> </w:instrText>
      </w:r>
      <w:r>
        <w:rPr>
          <w:rFonts w:hint="eastAsia"/>
          <w:highlight w:val="none"/>
        </w:rPr>
        <w:fldChar w:fldCharType="separate"/>
      </w:r>
      <w:r>
        <w:rPr>
          <w:highlight w:val="none"/>
        </w:rPr>
        <w:t>1</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"_Toc61358607" </w:instrText>
      </w:r>
      <w:r>
        <w:rPr>
          <w:highlight w:val="none"/>
        </w:rPr>
        <w:fldChar w:fldCharType="separate"/>
      </w:r>
      <w:r>
        <w:rPr>
          <w:rStyle w:val="48"/>
          <w:rFonts w:hint="eastAsia" w:ascii="黑体" w:eastAsia="黑体"/>
          <w:highlight w:val="none"/>
        </w:rPr>
        <w:t>一、项目基本情况：</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_Toc61358607 \h</w:instrText>
      </w:r>
      <w:r>
        <w:rPr>
          <w:rFonts w:hint="eastAsia"/>
          <w:highlight w:val="none"/>
        </w:rPr>
        <w:instrText xml:space="preserve"> </w:instrText>
      </w:r>
      <w:r>
        <w:rPr>
          <w:rFonts w:hint="eastAsia"/>
          <w:highlight w:val="none"/>
        </w:rPr>
        <w:fldChar w:fldCharType="separate"/>
      </w:r>
      <w:r>
        <w:rPr>
          <w:highlight w:val="none"/>
        </w:rPr>
        <w:t>1</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"_Toc61358608" </w:instrText>
      </w:r>
      <w:r>
        <w:rPr>
          <w:highlight w:val="none"/>
        </w:rPr>
        <w:fldChar w:fldCharType="separate"/>
      </w:r>
      <w:r>
        <w:rPr>
          <w:rStyle w:val="48"/>
          <w:rFonts w:hint="eastAsia" w:ascii="黑体" w:eastAsia="黑体"/>
          <w:highlight w:val="none"/>
        </w:rPr>
        <w:t>二、申请人的资格要求</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_Toc61358608 \h</w:instrText>
      </w:r>
      <w:r>
        <w:rPr>
          <w:rFonts w:hint="eastAsia"/>
          <w:highlight w:val="none"/>
        </w:rPr>
        <w:instrText xml:space="preserve"> </w:instrText>
      </w:r>
      <w:r>
        <w:rPr>
          <w:rFonts w:hint="eastAsia"/>
          <w:highlight w:val="none"/>
        </w:rPr>
        <w:fldChar w:fldCharType="separate"/>
      </w:r>
      <w:r>
        <w:rPr>
          <w:highlight w:val="none"/>
        </w:rPr>
        <w:t>1</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"_Toc61358609" </w:instrText>
      </w:r>
      <w:r>
        <w:rPr>
          <w:highlight w:val="none"/>
        </w:rPr>
        <w:fldChar w:fldCharType="separate"/>
      </w:r>
      <w:r>
        <w:rPr>
          <w:rStyle w:val="48"/>
          <w:rFonts w:hint="eastAsia" w:ascii="黑体" w:eastAsia="黑体"/>
          <w:highlight w:val="none"/>
        </w:rPr>
        <w:t>三、获取招标文件</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_Toc61358609 \h</w:instrText>
      </w:r>
      <w:r>
        <w:rPr>
          <w:rFonts w:hint="eastAsia"/>
          <w:highlight w:val="none"/>
        </w:rPr>
        <w:instrText xml:space="preserve"> </w:instrText>
      </w:r>
      <w:r>
        <w:rPr>
          <w:rFonts w:hint="eastAsia"/>
          <w:highlight w:val="none"/>
        </w:rPr>
        <w:fldChar w:fldCharType="separate"/>
      </w:r>
      <w:r>
        <w:rPr>
          <w:highlight w:val="none"/>
        </w:rPr>
        <w:t>1</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"_Toc61358610" </w:instrText>
      </w:r>
      <w:r>
        <w:rPr>
          <w:highlight w:val="none"/>
        </w:rPr>
        <w:fldChar w:fldCharType="separate"/>
      </w:r>
      <w:r>
        <w:rPr>
          <w:rStyle w:val="48"/>
          <w:rFonts w:hint="eastAsia" w:ascii="黑体" w:eastAsia="黑体"/>
          <w:highlight w:val="none"/>
        </w:rPr>
        <w:t>四、提交投标文件截止时间、开标时间和地点</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_Toc61358610 \h</w:instrText>
      </w:r>
      <w:r>
        <w:rPr>
          <w:rFonts w:hint="eastAsia"/>
          <w:highlight w:val="none"/>
        </w:rPr>
        <w:instrText xml:space="preserve"> </w:instrText>
      </w:r>
      <w:r>
        <w:rPr>
          <w:rFonts w:hint="eastAsia"/>
          <w:highlight w:val="none"/>
        </w:rPr>
        <w:fldChar w:fldCharType="separate"/>
      </w:r>
      <w:r>
        <w:rPr>
          <w:highlight w:val="none"/>
        </w:rPr>
        <w:t>2</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"_Toc61358611" </w:instrText>
      </w:r>
      <w:r>
        <w:rPr>
          <w:highlight w:val="none"/>
        </w:rPr>
        <w:fldChar w:fldCharType="separate"/>
      </w:r>
      <w:r>
        <w:rPr>
          <w:rStyle w:val="48"/>
          <w:rFonts w:hint="eastAsia" w:ascii="黑体" w:eastAsia="黑体"/>
          <w:highlight w:val="none"/>
        </w:rPr>
        <w:t>五、公告期限</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_Toc61358611 \h</w:instrText>
      </w:r>
      <w:r>
        <w:rPr>
          <w:rFonts w:hint="eastAsia"/>
          <w:highlight w:val="none"/>
        </w:rPr>
        <w:instrText xml:space="preserve"> </w:instrText>
      </w:r>
      <w:r>
        <w:rPr>
          <w:rFonts w:hint="eastAsia"/>
          <w:highlight w:val="none"/>
        </w:rPr>
        <w:fldChar w:fldCharType="separate"/>
      </w:r>
      <w:r>
        <w:rPr>
          <w:highlight w:val="none"/>
        </w:rPr>
        <w:t>2</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"_Toc61358612" </w:instrText>
      </w:r>
      <w:r>
        <w:rPr>
          <w:highlight w:val="none"/>
        </w:rPr>
        <w:fldChar w:fldCharType="separate"/>
      </w:r>
      <w:r>
        <w:rPr>
          <w:rStyle w:val="48"/>
          <w:rFonts w:hint="eastAsia" w:ascii="黑体" w:eastAsia="黑体"/>
          <w:highlight w:val="none"/>
        </w:rPr>
        <w:t>六、其他补充事宜</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_Toc61358612 \h</w:instrText>
      </w:r>
      <w:r>
        <w:rPr>
          <w:rFonts w:hint="eastAsia"/>
          <w:highlight w:val="none"/>
        </w:rPr>
        <w:instrText xml:space="preserve"> </w:instrText>
      </w:r>
      <w:r>
        <w:rPr>
          <w:rFonts w:hint="eastAsia"/>
          <w:highlight w:val="none"/>
        </w:rPr>
        <w:fldChar w:fldCharType="separate"/>
      </w:r>
      <w:r>
        <w:rPr>
          <w:highlight w:val="none"/>
        </w:rPr>
        <w:t>2</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"_Toc61358613" </w:instrText>
      </w:r>
      <w:r>
        <w:rPr>
          <w:highlight w:val="none"/>
        </w:rPr>
        <w:fldChar w:fldCharType="separate"/>
      </w:r>
      <w:r>
        <w:rPr>
          <w:rStyle w:val="48"/>
          <w:rFonts w:hint="eastAsia" w:cs="宋体" w:asciiTheme="minorEastAsia" w:hAnsiTheme="minorEastAsia"/>
          <w:kern w:val="0"/>
          <w:highlight w:val="none"/>
        </w:rPr>
        <w:t>无</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_Toc61358613 \h</w:instrText>
      </w:r>
      <w:r>
        <w:rPr>
          <w:rFonts w:hint="eastAsia"/>
          <w:highlight w:val="none"/>
        </w:rPr>
        <w:instrText xml:space="preserve"> </w:instrText>
      </w:r>
      <w:r>
        <w:rPr>
          <w:rFonts w:hint="eastAsia"/>
          <w:highlight w:val="none"/>
        </w:rPr>
        <w:fldChar w:fldCharType="separate"/>
      </w:r>
      <w:r>
        <w:rPr>
          <w:highlight w:val="none"/>
        </w:rPr>
        <w:t>2</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"_Toc61358614" </w:instrText>
      </w:r>
      <w:r>
        <w:rPr>
          <w:highlight w:val="none"/>
        </w:rPr>
        <w:fldChar w:fldCharType="separate"/>
      </w:r>
      <w:r>
        <w:rPr>
          <w:rStyle w:val="48"/>
          <w:rFonts w:hint="eastAsia" w:ascii="黑体" w:eastAsia="黑体"/>
          <w:highlight w:val="none"/>
        </w:rPr>
        <w:t>七、对本次招标提出询问，请按以下方式联系</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_Toc61358614 \h</w:instrText>
      </w:r>
      <w:r>
        <w:rPr>
          <w:rFonts w:hint="eastAsia"/>
          <w:highlight w:val="none"/>
        </w:rPr>
        <w:instrText xml:space="preserve"> </w:instrText>
      </w:r>
      <w:r>
        <w:rPr>
          <w:rFonts w:hint="eastAsia"/>
          <w:highlight w:val="none"/>
        </w:rPr>
        <w:fldChar w:fldCharType="separate"/>
      </w:r>
      <w:r>
        <w:rPr>
          <w:highlight w:val="none"/>
        </w:rPr>
        <w:t>2</w:t>
      </w:r>
      <w:r>
        <w:rPr>
          <w:rFonts w:hint="eastAsia"/>
          <w:highlight w:val="none"/>
        </w:rPr>
        <w:fldChar w:fldCharType="end"/>
      </w:r>
      <w:r>
        <w:rPr>
          <w:rFonts w:hint="eastAsia"/>
          <w:highlight w:val="none"/>
        </w:rPr>
        <w:fldChar w:fldCharType="end"/>
      </w:r>
    </w:p>
    <w:p>
      <w:pPr>
        <w:pStyle w:val="29"/>
        <w:tabs>
          <w:tab w:val="right" w:leader="middleDot" w:pos="9345"/>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"_Toc61358615" </w:instrText>
      </w:r>
      <w:r>
        <w:rPr>
          <w:highlight w:val="none"/>
        </w:rPr>
        <w:fldChar w:fldCharType="separate"/>
      </w:r>
      <w:r>
        <w:rPr>
          <w:rStyle w:val="48"/>
          <w:rFonts w:hint="eastAsia" w:eastAsia="微软雅黑"/>
          <w:kern w:val="0"/>
          <w:highlight w:val="none"/>
        </w:rPr>
        <w:t>第二章 投标人须知</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_Toc61358615 \h</w:instrText>
      </w:r>
      <w:r>
        <w:rPr>
          <w:rFonts w:hint="eastAsia"/>
          <w:highlight w:val="none"/>
        </w:rPr>
        <w:instrText xml:space="preserve"> </w:instrText>
      </w:r>
      <w:r>
        <w:rPr>
          <w:rFonts w:hint="eastAsia"/>
          <w:highlight w:val="none"/>
        </w:rPr>
        <w:fldChar w:fldCharType="separate"/>
      </w:r>
      <w:r>
        <w:rPr>
          <w:highlight w:val="none"/>
        </w:rPr>
        <w:t>3</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"_Toc61358616" </w:instrText>
      </w:r>
      <w:r>
        <w:rPr>
          <w:highlight w:val="none"/>
        </w:rPr>
        <w:fldChar w:fldCharType="separate"/>
      </w:r>
      <w:r>
        <w:rPr>
          <w:rStyle w:val="48"/>
          <w:rFonts w:hint="eastAsia" w:eastAsia="黑体"/>
          <w:kern w:val="0"/>
          <w:highlight w:val="none"/>
        </w:rPr>
        <w:t>投标人须知前附表</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_Toc61358616 \h</w:instrText>
      </w:r>
      <w:r>
        <w:rPr>
          <w:rFonts w:hint="eastAsia"/>
          <w:highlight w:val="none"/>
        </w:rPr>
        <w:instrText xml:space="preserve"> </w:instrText>
      </w:r>
      <w:r>
        <w:rPr>
          <w:rFonts w:hint="eastAsia"/>
          <w:highlight w:val="none"/>
        </w:rPr>
        <w:fldChar w:fldCharType="separate"/>
      </w:r>
      <w:r>
        <w:rPr>
          <w:highlight w:val="none"/>
        </w:rPr>
        <w:t>3</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"_Toc61358617" </w:instrText>
      </w:r>
      <w:r>
        <w:rPr>
          <w:highlight w:val="none"/>
        </w:rPr>
        <w:fldChar w:fldCharType="separate"/>
      </w:r>
      <w:r>
        <w:rPr>
          <w:rStyle w:val="48"/>
          <w:rFonts w:hint="eastAsia" w:eastAsia="黑体"/>
          <w:kern w:val="0"/>
          <w:highlight w:val="none"/>
        </w:rPr>
        <w:t>投标人须知</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_Toc61358617 \h</w:instrText>
      </w:r>
      <w:r>
        <w:rPr>
          <w:rFonts w:hint="eastAsia"/>
          <w:highlight w:val="none"/>
        </w:rPr>
        <w:instrText xml:space="preserve"> </w:instrText>
      </w:r>
      <w:r>
        <w:rPr>
          <w:rFonts w:hint="eastAsia"/>
          <w:highlight w:val="none"/>
        </w:rPr>
        <w:fldChar w:fldCharType="separate"/>
      </w:r>
      <w:r>
        <w:rPr>
          <w:highlight w:val="none"/>
        </w:rPr>
        <w:t>8</w:t>
      </w:r>
      <w:r>
        <w:rPr>
          <w:rFonts w:hint="eastAsia"/>
          <w:highlight w:val="none"/>
        </w:rPr>
        <w:fldChar w:fldCharType="end"/>
      </w:r>
      <w:r>
        <w:rPr>
          <w:rFonts w:hint="eastAsia"/>
          <w:highlight w:val="none"/>
        </w:rPr>
        <w:fldChar w:fldCharType="end"/>
      </w:r>
    </w:p>
    <w:p>
      <w:pPr>
        <w:pStyle w:val="29"/>
        <w:tabs>
          <w:tab w:val="right" w:leader="middleDot" w:pos="9345"/>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"_Toc61358618" </w:instrText>
      </w:r>
      <w:r>
        <w:rPr>
          <w:highlight w:val="none"/>
        </w:rPr>
        <w:fldChar w:fldCharType="separate"/>
      </w:r>
      <w:r>
        <w:rPr>
          <w:rStyle w:val="48"/>
          <w:rFonts w:hint="eastAsia" w:eastAsia="微软雅黑"/>
          <w:kern w:val="0"/>
          <w:highlight w:val="none"/>
        </w:rPr>
        <w:t>第三章 评标办法（综合评分法）</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_Toc61358618 \h</w:instrText>
      </w:r>
      <w:r>
        <w:rPr>
          <w:rFonts w:hint="eastAsia"/>
          <w:highlight w:val="none"/>
        </w:rPr>
        <w:instrText xml:space="preserve"> </w:instrText>
      </w:r>
      <w:r>
        <w:rPr>
          <w:rFonts w:hint="eastAsia"/>
          <w:highlight w:val="none"/>
        </w:rPr>
        <w:fldChar w:fldCharType="separate"/>
      </w:r>
      <w:r>
        <w:rPr>
          <w:highlight w:val="none"/>
        </w:rPr>
        <w:t>18</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"_Toc61358619" </w:instrText>
      </w:r>
      <w:r>
        <w:rPr>
          <w:highlight w:val="none"/>
        </w:rPr>
        <w:fldChar w:fldCharType="separate"/>
      </w:r>
      <w:r>
        <w:rPr>
          <w:rStyle w:val="48"/>
          <w:rFonts w:hint="eastAsia" w:eastAsia="黑体"/>
          <w:kern w:val="0"/>
          <w:highlight w:val="none"/>
        </w:rPr>
        <w:t>评标办法前附表</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_Toc61358619 \h</w:instrText>
      </w:r>
      <w:r>
        <w:rPr>
          <w:rFonts w:hint="eastAsia"/>
          <w:highlight w:val="none"/>
        </w:rPr>
        <w:instrText xml:space="preserve"> </w:instrText>
      </w:r>
      <w:r>
        <w:rPr>
          <w:rFonts w:hint="eastAsia"/>
          <w:highlight w:val="none"/>
        </w:rPr>
        <w:fldChar w:fldCharType="separate"/>
      </w:r>
      <w:r>
        <w:rPr>
          <w:highlight w:val="none"/>
        </w:rPr>
        <w:t>18</w:t>
      </w:r>
      <w:r>
        <w:rPr>
          <w:rFonts w:hint="eastAsia"/>
          <w:highlight w:val="none"/>
        </w:rPr>
        <w:fldChar w:fldCharType="end"/>
      </w:r>
      <w:r>
        <w:rPr>
          <w:rFonts w:hint="eastAsia"/>
          <w:highlight w:val="none"/>
        </w:rPr>
        <w:fldChar w:fldCharType="end"/>
      </w:r>
    </w:p>
    <w:p>
      <w:pPr>
        <w:pStyle w:val="29"/>
        <w:tabs>
          <w:tab w:val="right" w:leader="middleDot" w:pos="9345"/>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"_Toc61358620" </w:instrText>
      </w:r>
      <w:r>
        <w:rPr>
          <w:highlight w:val="none"/>
        </w:rPr>
        <w:fldChar w:fldCharType="separate"/>
      </w:r>
      <w:r>
        <w:rPr>
          <w:rStyle w:val="48"/>
          <w:rFonts w:hint="eastAsia" w:eastAsia="微软雅黑"/>
          <w:kern w:val="0"/>
          <w:highlight w:val="none"/>
        </w:rPr>
        <w:t>第五章 工程量清单</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_Toc61358620 \h</w:instrText>
      </w:r>
      <w:r>
        <w:rPr>
          <w:rFonts w:hint="eastAsia"/>
          <w:highlight w:val="none"/>
        </w:rPr>
        <w:instrText xml:space="preserve"> </w:instrText>
      </w:r>
      <w:r>
        <w:rPr>
          <w:rFonts w:hint="eastAsia"/>
          <w:highlight w:val="none"/>
        </w:rPr>
        <w:fldChar w:fldCharType="separate"/>
      </w:r>
      <w:r>
        <w:rPr>
          <w:highlight w:val="none"/>
        </w:rPr>
        <w:t>25</w:t>
      </w:r>
      <w:r>
        <w:rPr>
          <w:rFonts w:hint="eastAsia"/>
          <w:highlight w:val="none"/>
        </w:rPr>
        <w:fldChar w:fldCharType="end"/>
      </w:r>
      <w:r>
        <w:rPr>
          <w:rFonts w:hint="eastAsia"/>
          <w:highlight w:val="none"/>
        </w:rPr>
        <w:fldChar w:fldCharType="end"/>
      </w:r>
    </w:p>
    <w:p>
      <w:pPr>
        <w:pStyle w:val="29"/>
        <w:tabs>
          <w:tab w:val="right" w:leader="middleDot" w:pos="9345"/>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"_Toc61358621" </w:instrText>
      </w:r>
      <w:r>
        <w:rPr>
          <w:highlight w:val="none"/>
        </w:rPr>
        <w:fldChar w:fldCharType="separate"/>
      </w:r>
      <w:r>
        <w:rPr>
          <w:rStyle w:val="48"/>
          <w:rFonts w:hint="eastAsia" w:eastAsia="微软雅黑"/>
          <w:kern w:val="0"/>
          <w:highlight w:val="none"/>
        </w:rPr>
        <w:t>第六章  图 纸</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_Toc61358621 \h</w:instrText>
      </w:r>
      <w:r>
        <w:rPr>
          <w:rFonts w:hint="eastAsia"/>
          <w:highlight w:val="none"/>
        </w:rPr>
        <w:instrText xml:space="preserve"> </w:instrText>
      </w:r>
      <w:r>
        <w:rPr>
          <w:rFonts w:hint="eastAsia"/>
          <w:highlight w:val="none"/>
        </w:rPr>
        <w:fldChar w:fldCharType="separate"/>
      </w:r>
      <w:r>
        <w:rPr>
          <w:highlight w:val="none"/>
        </w:rPr>
        <w:t>33</w:t>
      </w:r>
      <w:r>
        <w:rPr>
          <w:rFonts w:hint="eastAsia"/>
          <w:highlight w:val="none"/>
        </w:rPr>
        <w:fldChar w:fldCharType="end"/>
      </w:r>
      <w:r>
        <w:rPr>
          <w:rFonts w:hint="eastAsia"/>
          <w:highlight w:val="none"/>
        </w:rPr>
        <w:fldChar w:fldCharType="end"/>
      </w:r>
    </w:p>
    <w:p>
      <w:pPr>
        <w:pStyle w:val="29"/>
        <w:tabs>
          <w:tab w:val="right" w:leader="middleDot" w:pos="9345"/>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"_Toc61358622" </w:instrText>
      </w:r>
      <w:r>
        <w:rPr>
          <w:highlight w:val="none"/>
        </w:rPr>
        <w:fldChar w:fldCharType="separate"/>
      </w:r>
      <w:r>
        <w:rPr>
          <w:rStyle w:val="48"/>
          <w:rFonts w:hint="eastAsia" w:eastAsia="微软雅黑"/>
          <w:kern w:val="0"/>
          <w:highlight w:val="none"/>
        </w:rPr>
        <w:t>第七章  技术标准和要求</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_Toc61358622 \h</w:instrText>
      </w:r>
      <w:r>
        <w:rPr>
          <w:rFonts w:hint="eastAsia"/>
          <w:highlight w:val="none"/>
        </w:rPr>
        <w:instrText xml:space="preserve"> </w:instrText>
      </w:r>
      <w:r>
        <w:rPr>
          <w:rFonts w:hint="eastAsia"/>
          <w:highlight w:val="none"/>
        </w:rPr>
        <w:fldChar w:fldCharType="separate"/>
      </w:r>
      <w:r>
        <w:rPr>
          <w:highlight w:val="none"/>
        </w:rPr>
        <w:t>33</w:t>
      </w:r>
      <w:r>
        <w:rPr>
          <w:rFonts w:hint="eastAsia"/>
          <w:highlight w:val="none"/>
        </w:rPr>
        <w:fldChar w:fldCharType="end"/>
      </w:r>
      <w:r>
        <w:rPr>
          <w:rFonts w:hint="eastAsia"/>
          <w:highlight w:val="none"/>
        </w:rPr>
        <w:fldChar w:fldCharType="end"/>
      </w:r>
    </w:p>
    <w:p>
      <w:pPr>
        <w:pStyle w:val="29"/>
        <w:tabs>
          <w:tab w:val="right" w:leader="middleDot" w:pos="9345"/>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"_Toc61358623" </w:instrText>
      </w:r>
      <w:r>
        <w:rPr>
          <w:highlight w:val="none"/>
        </w:rPr>
        <w:fldChar w:fldCharType="separate"/>
      </w:r>
      <w:r>
        <w:rPr>
          <w:rStyle w:val="48"/>
          <w:rFonts w:hint="eastAsia" w:eastAsia="微软雅黑"/>
          <w:kern w:val="0"/>
          <w:highlight w:val="none"/>
        </w:rPr>
        <w:t>第八章 投标文件格式</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_Toc61358623 \h</w:instrText>
      </w:r>
      <w:r>
        <w:rPr>
          <w:rFonts w:hint="eastAsia"/>
          <w:highlight w:val="none"/>
        </w:rPr>
        <w:instrText xml:space="preserve"> </w:instrText>
      </w:r>
      <w:r>
        <w:rPr>
          <w:rFonts w:hint="eastAsia"/>
          <w:highlight w:val="none"/>
        </w:rPr>
        <w:fldChar w:fldCharType="separate"/>
      </w:r>
      <w:r>
        <w:rPr>
          <w:highlight w:val="none"/>
        </w:rPr>
        <w:t>34</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"_Toc61358624" </w:instrText>
      </w:r>
      <w:r>
        <w:rPr>
          <w:highlight w:val="none"/>
        </w:rPr>
        <w:fldChar w:fldCharType="separate"/>
      </w:r>
      <w:r>
        <w:rPr>
          <w:rStyle w:val="48"/>
          <w:rFonts w:hint="eastAsia" w:eastAsia="黑体"/>
          <w:kern w:val="0"/>
          <w:highlight w:val="none"/>
        </w:rPr>
        <w:t>一、投标函及投标函附录</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_Toc61358624 \h</w:instrText>
      </w:r>
      <w:r>
        <w:rPr>
          <w:rFonts w:hint="eastAsia"/>
          <w:highlight w:val="none"/>
        </w:rPr>
        <w:instrText xml:space="preserve"> </w:instrText>
      </w:r>
      <w:r>
        <w:rPr>
          <w:rFonts w:hint="eastAsia"/>
          <w:highlight w:val="none"/>
        </w:rPr>
        <w:fldChar w:fldCharType="separate"/>
      </w:r>
      <w:r>
        <w:rPr>
          <w:highlight w:val="none"/>
        </w:rPr>
        <w:t>36</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"_Toc61358625" </w:instrText>
      </w:r>
      <w:r>
        <w:rPr>
          <w:highlight w:val="none"/>
        </w:rPr>
        <w:fldChar w:fldCharType="separate"/>
      </w:r>
      <w:r>
        <w:rPr>
          <w:rStyle w:val="48"/>
          <w:rFonts w:hint="eastAsia" w:eastAsia="黑体"/>
          <w:kern w:val="0"/>
          <w:highlight w:val="none"/>
        </w:rPr>
        <w:t>二、法定代表人身份证明</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_Toc61358625 \h</w:instrText>
      </w:r>
      <w:r>
        <w:rPr>
          <w:rFonts w:hint="eastAsia"/>
          <w:highlight w:val="none"/>
        </w:rPr>
        <w:instrText xml:space="preserve"> </w:instrText>
      </w:r>
      <w:r>
        <w:rPr>
          <w:rFonts w:hint="eastAsia"/>
          <w:highlight w:val="none"/>
        </w:rPr>
        <w:fldChar w:fldCharType="separate"/>
      </w:r>
      <w:r>
        <w:rPr>
          <w:highlight w:val="none"/>
        </w:rPr>
        <w:t>38</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"_Toc61358626" </w:instrText>
      </w:r>
      <w:r>
        <w:rPr>
          <w:highlight w:val="none"/>
        </w:rPr>
        <w:fldChar w:fldCharType="separate"/>
      </w:r>
      <w:r>
        <w:rPr>
          <w:rStyle w:val="48"/>
          <w:rFonts w:hint="eastAsia" w:eastAsia="黑体"/>
          <w:kern w:val="0"/>
          <w:highlight w:val="none"/>
        </w:rPr>
        <w:t>二、授权委托书</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_Toc61358626 \h</w:instrText>
      </w:r>
      <w:r>
        <w:rPr>
          <w:rFonts w:hint="eastAsia"/>
          <w:highlight w:val="none"/>
        </w:rPr>
        <w:instrText xml:space="preserve"> </w:instrText>
      </w:r>
      <w:r>
        <w:rPr>
          <w:rFonts w:hint="eastAsia"/>
          <w:highlight w:val="none"/>
        </w:rPr>
        <w:fldChar w:fldCharType="separate"/>
      </w:r>
      <w:r>
        <w:rPr>
          <w:highlight w:val="none"/>
        </w:rPr>
        <w:t>38</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"_Toc61358627" </w:instrText>
      </w:r>
      <w:r>
        <w:rPr>
          <w:highlight w:val="none"/>
        </w:rPr>
        <w:fldChar w:fldCharType="separate"/>
      </w:r>
      <w:r>
        <w:rPr>
          <w:rStyle w:val="48"/>
          <w:rFonts w:hint="eastAsia" w:eastAsia="黑体"/>
          <w:kern w:val="0"/>
          <w:highlight w:val="none"/>
        </w:rPr>
        <w:t>三、开标一览表</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_Toc61358627 \h</w:instrText>
      </w:r>
      <w:r>
        <w:rPr>
          <w:rFonts w:hint="eastAsia"/>
          <w:highlight w:val="none"/>
        </w:rPr>
        <w:instrText xml:space="preserve"> </w:instrText>
      </w:r>
      <w:r>
        <w:rPr>
          <w:rFonts w:hint="eastAsia"/>
          <w:highlight w:val="none"/>
        </w:rPr>
        <w:fldChar w:fldCharType="separate"/>
      </w:r>
      <w:r>
        <w:rPr>
          <w:highlight w:val="none"/>
        </w:rPr>
        <w:t>39</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"_Toc61358628" </w:instrText>
      </w:r>
      <w:r>
        <w:rPr>
          <w:highlight w:val="none"/>
        </w:rPr>
        <w:fldChar w:fldCharType="separate"/>
      </w:r>
      <w:r>
        <w:rPr>
          <w:rStyle w:val="48"/>
          <w:rFonts w:hint="eastAsia" w:eastAsia="黑体"/>
          <w:kern w:val="0"/>
          <w:highlight w:val="none"/>
        </w:rPr>
        <w:t>四、投标保证金</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_Toc61358628 \h</w:instrText>
      </w:r>
      <w:r>
        <w:rPr>
          <w:rFonts w:hint="eastAsia"/>
          <w:highlight w:val="none"/>
        </w:rPr>
        <w:instrText xml:space="preserve"> </w:instrText>
      </w:r>
      <w:r>
        <w:rPr>
          <w:rFonts w:hint="eastAsia"/>
          <w:highlight w:val="none"/>
        </w:rPr>
        <w:fldChar w:fldCharType="separate"/>
      </w:r>
      <w:r>
        <w:rPr>
          <w:highlight w:val="none"/>
        </w:rPr>
        <w:t>39</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"_Toc61358629" </w:instrText>
      </w:r>
      <w:r>
        <w:rPr>
          <w:highlight w:val="none"/>
        </w:rPr>
        <w:fldChar w:fldCharType="separate"/>
      </w:r>
      <w:r>
        <w:rPr>
          <w:rStyle w:val="48"/>
          <w:rFonts w:hint="eastAsia" w:eastAsia="黑体"/>
          <w:kern w:val="0"/>
          <w:highlight w:val="none"/>
        </w:rPr>
        <w:t>五、已标价工程量清单</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_Toc61358629 \h</w:instrText>
      </w:r>
      <w:r>
        <w:rPr>
          <w:rFonts w:hint="eastAsia"/>
          <w:highlight w:val="none"/>
        </w:rPr>
        <w:instrText xml:space="preserve"> </w:instrText>
      </w:r>
      <w:r>
        <w:rPr>
          <w:rFonts w:hint="eastAsia"/>
          <w:highlight w:val="none"/>
        </w:rPr>
        <w:fldChar w:fldCharType="separate"/>
      </w:r>
      <w:r>
        <w:rPr>
          <w:highlight w:val="none"/>
        </w:rPr>
        <w:t>40</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"_Toc61358630" </w:instrText>
      </w:r>
      <w:r>
        <w:rPr>
          <w:highlight w:val="none"/>
        </w:rPr>
        <w:fldChar w:fldCharType="separate"/>
      </w:r>
      <w:r>
        <w:rPr>
          <w:rStyle w:val="48"/>
          <w:rFonts w:hint="eastAsia" w:eastAsia="黑体"/>
          <w:kern w:val="0"/>
          <w:highlight w:val="none"/>
        </w:rPr>
        <w:t>六、施工组织设计</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_Toc61358630 \h</w:instrText>
      </w:r>
      <w:r>
        <w:rPr>
          <w:rFonts w:hint="eastAsia"/>
          <w:highlight w:val="none"/>
        </w:rPr>
        <w:instrText xml:space="preserve"> </w:instrText>
      </w:r>
      <w:r>
        <w:rPr>
          <w:rFonts w:hint="eastAsia"/>
          <w:highlight w:val="none"/>
        </w:rPr>
        <w:fldChar w:fldCharType="separate"/>
      </w:r>
      <w:r>
        <w:rPr>
          <w:highlight w:val="none"/>
        </w:rPr>
        <w:t>41</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"_Toc61358631" </w:instrText>
      </w:r>
      <w:r>
        <w:rPr>
          <w:highlight w:val="none"/>
        </w:rPr>
        <w:fldChar w:fldCharType="separate"/>
      </w:r>
      <w:r>
        <w:rPr>
          <w:rStyle w:val="48"/>
          <w:rFonts w:hint="eastAsia" w:eastAsia="黑体"/>
          <w:highlight w:val="none"/>
        </w:rPr>
        <w:t>八、项目管理机构</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_Toc61358631 \h</w:instrText>
      </w:r>
      <w:r>
        <w:rPr>
          <w:rFonts w:hint="eastAsia"/>
          <w:highlight w:val="none"/>
        </w:rPr>
        <w:instrText xml:space="preserve"> </w:instrText>
      </w:r>
      <w:r>
        <w:rPr>
          <w:rFonts w:hint="eastAsia"/>
          <w:highlight w:val="none"/>
        </w:rPr>
        <w:fldChar w:fldCharType="separate"/>
      </w:r>
      <w:r>
        <w:rPr>
          <w:highlight w:val="none"/>
        </w:rPr>
        <w:t>43</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"_Toc61358632" </w:instrText>
      </w:r>
      <w:r>
        <w:rPr>
          <w:highlight w:val="none"/>
        </w:rPr>
        <w:fldChar w:fldCharType="separate"/>
      </w:r>
      <w:r>
        <w:rPr>
          <w:rStyle w:val="48"/>
          <w:rFonts w:hint="eastAsia" w:eastAsia="黑体"/>
          <w:highlight w:val="none"/>
        </w:rPr>
        <w:t>九、拟分包计划表</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_Toc61358632 \h</w:instrText>
      </w:r>
      <w:r>
        <w:rPr>
          <w:rFonts w:hint="eastAsia"/>
          <w:highlight w:val="none"/>
        </w:rPr>
        <w:instrText xml:space="preserve"> </w:instrText>
      </w:r>
      <w:r>
        <w:rPr>
          <w:rFonts w:hint="eastAsia"/>
          <w:highlight w:val="none"/>
        </w:rPr>
        <w:fldChar w:fldCharType="separate"/>
      </w:r>
      <w:r>
        <w:rPr>
          <w:highlight w:val="none"/>
        </w:rPr>
        <w:t>45</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"_Toc61358633" </w:instrText>
      </w:r>
      <w:r>
        <w:rPr>
          <w:highlight w:val="none"/>
        </w:rPr>
        <w:fldChar w:fldCharType="separate"/>
      </w:r>
      <w:r>
        <w:rPr>
          <w:rStyle w:val="48"/>
          <w:rFonts w:hint="eastAsia" w:eastAsia="黑体"/>
          <w:highlight w:val="none"/>
        </w:rPr>
        <w:t>十、资格审查资料</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_Toc61358633 \h</w:instrText>
      </w:r>
      <w:r>
        <w:rPr>
          <w:rFonts w:hint="eastAsia"/>
          <w:highlight w:val="none"/>
        </w:rPr>
        <w:instrText xml:space="preserve"> </w:instrText>
      </w:r>
      <w:r>
        <w:rPr>
          <w:rFonts w:hint="eastAsia"/>
          <w:highlight w:val="none"/>
        </w:rPr>
        <w:fldChar w:fldCharType="separate"/>
      </w:r>
      <w:r>
        <w:rPr>
          <w:highlight w:val="none"/>
        </w:rPr>
        <w:t>46</w:t>
      </w:r>
      <w:r>
        <w:rPr>
          <w:rFonts w:hint="eastAsia"/>
          <w:highlight w:val="none"/>
        </w:rPr>
        <w:fldChar w:fldCharType="end"/>
      </w:r>
      <w:r>
        <w:rPr>
          <w:rFonts w:hint="eastAsia"/>
          <w:highlight w:val="none"/>
        </w:rPr>
        <w:fldChar w:fldCharType="end"/>
      </w:r>
    </w:p>
    <w:p>
      <w:pPr>
        <w:pStyle w:val="18"/>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"_Toc61358634" </w:instrText>
      </w:r>
      <w:r>
        <w:rPr>
          <w:highlight w:val="none"/>
        </w:rPr>
        <w:fldChar w:fldCharType="separate"/>
      </w:r>
      <w:r>
        <w:rPr>
          <w:rStyle w:val="48"/>
          <w:rFonts w:hint="eastAsia" w:eastAsia="黑体"/>
          <w:highlight w:val="none"/>
        </w:rPr>
        <w:t>十一、其他资料</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_Toc61358634 \h</w:instrText>
      </w:r>
      <w:r>
        <w:rPr>
          <w:rFonts w:hint="eastAsia"/>
          <w:highlight w:val="none"/>
        </w:rPr>
        <w:instrText xml:space="preserve"> </w:instrText>
      </w:r>
      <w:r>
        <w:rPr>
          <w:rFonts w:hint="eastAsia"/>
          <w:highlight w:val="none"/>
        </w:rPr>
        <w:fldChar w:fldCharType="separate"/>
      </w:r>
      <w:r>
        <w:rPr>
          <w:highlight w:val="none"/>
        </w:rPr>
        <w:t>49</w:t>
      </w:r>
      <w:r>
        <w:rPr>
          <w:rFonts w:hint="eastAsia"/>
          <w:highlight w:val="none"/>
        </w:rPr>
        <w:fldChar w:fldCharType="end"/>
      </w:r>
      <w:r>
        <w:rPr>
          <w:rFonts w:hint="eastAsia"/>
          <w:highlight w:val="none"/>
        </w:rPr>
        <w:fldChar w:fldCharType="end"/>
      </w:r>
    </w:p>
    <w:p>
      <w:pPr>
        <w:autoSpaceDE w:val="0"/>
        <w:autoSpaceDN w:val="0"/>
        <w:adjustRightInd w:val="0"/>
        <w:spacing w:line="360" w:lineRule="auto"/>
        <w:jc w:val="center"/>
        <w:rPr>
          <w:kern w:val="0"/>
          <w:sz w:val="44"/>
          <w:szCs w:val="44"/>
          <w:highlight w:val="none"/>
        </w:rPr>
        <w:sectPr>
          <w:headerReference r:id="rId4" w:type="default"/>
          <w:footerReference r:id="rId5" w:type="default"/>
          <w:footerReference r:id="rId6" w:type="even"/>
          <w:footnotePr>
            <w:numFmt w:val="decimalEnclosedCircleChinese"/>
            <w:numRestart w:val="eachPage"/>
          </w:footnotePr>
          <w:pgSz w:w="11907" w:h="16840"/>
          <w:pgMar w:top="1418" w:right="1134" w:bottom="1246" w:left="1418" w:header="935" w:footer="907" w:gutter="0"/>
          <w:pgNumType w:start="1"/>
          <w:cols w:space="720" w:num="1"/>
          <w:docGrid w:linePitch="272" w:charSpace="0"/>
        </w:sectPr>
      </w:pPr>
      <w:r>
        <w:rPr>
          <w:kern w:val="0"/>
          <w:sz w:val="44"/>
          <w:szCs w:val="44"/>
          <w:highlight w:val="none"/>
        </w:rPr>
        <w:fldChar w:fldCharType="end"/>
      </w:r>
    </w:p>
    <w:p>
      <w:pPr>
        <w:pStyle w:val="3"/>
        <w:spacing w:before="0" w:after="0" w:line="240" w:lineRule="auto"/>
        <w:jc w:val="center"/>
        <w:rPr>
          <w:rFonts w:ascii="Times New Roman" w:hAnsi="Times New Roman" w:eastAsia="微软雅黑"/>
          <w:b w:val="0"/>
          <w:kern w:val="0"/>
          <w:sz w:val="44"/>
          <w:szCs w:val="44"/>
          <w:highlight w:val="none"/>
        </w:rPr>
      </w:pPr>
      <w:bookmarkStart w:id="0" w:name="_Toc203880073"/>
      <w:bookmarkStart w:id="1" w:name="_Toc385937170"/>
      <w:bookmarkStart w:id="2" w:name="_Toc61358606"/>
      <w:r>
        <w:rPr>
          <w:rFonts w:ascii="Times New Roman" w:hAnsi="Times New Roman" w:eastAsia="微软雅黑"/>
          <w:b w:val="0"/>
          <w:kern w:val="0"/>
          <w:sz w:val="44"/>
          <w:szCs w:val="44"/>
          <w:highlight w:val="none"/>
        </w:rPr>
        <w:t xml:space="preserve">第一章 </w:t>
      </w:r>
      <w:bookmarkEnd w:id="0"/>
      <w:r>
        <w:rPr>
          <w:rFonts w:ascii="Times New Roman" w:hAnsi="Times New Roman" w:eastAsia="微软雅黑"/>
          <w:b w:val="0"/>
          <w:kern w:val="0"/>
          <w:sz w:val="44"/>
          <w:szCs w:val="44"/>
          <w:highlight w:val="none"/>
        </w:rPr>
        <w:t>招标公告</w:t>
      </w:r>
      <w:bookmarkEnd w:id="1"/>
      <w:bookmarkEnd w:id="2"/>
    </w:p>
    <w:p>
      <w:pPr>
        <w:snapToGrid w:val="0"/>
        <w:spacing w:line="360" w:lineRule="auto"/>
        <w:jc w:val="center"/>
        <w:rPr>
          <w:rFonts w:ascii="黑体" w:hAnsi="黑体" w:eastAsia="黑体"/>
          <w:sz w:val="30"/>
          <w:szCs w:val="30"/>
          <w:highlight w:val="none"/>
        </w:rPr>
      </w:pPr>
      <w:bookmarkStart w:id="3" w:name="_Toc247096243"/>
      <w:bookmarkStart w:id="4" w:name="_Toc359862824"/>
      <w:bookmarkStart w:id="5" w:name="_Toc246996157"/>
      <w:bookmarkStart w:id="6" w:name="_Toc246996900"/>
      <w:bookmarkStart w:id="7" w:name="_Toc247085671"/>
      <w:bookmarkStart w:id="8" w:name="_Toc385937178"/>
      <w:bookmarkStart w:id="9" w:name="_Toc201977653"/>
      <w:bookmarkStart w:id="10" w:name="_Toc201977654"/>
      <w:r>
        <w:rPr>
          <w:rFonts w:hint="eastAsia" w:ascii="黑体" w:hAnsi="黑体" w:eastAsia="黑体"/>
          <w:bCs/>
          <w:sz w:val="30"/>
          <w:szCs w:val="30"/>
          <w:highlight w:val="none"/>
          <w:lang w:eastAsia="zh-CN"/>
        </w:rPr>
        <w:t>长白朝鲜族自治县长白镇泥石流地质灾害防治工程项目</w:t>
      </w:r>
      <w:r>
        <w:rPr>
          <w:rFonts w:hint="eastAsia" w:ascii="黑体" w:hAnsi="黑体" w:eastAsia="黑体"/>
          <w:sz w:val="30"/>
          <w:szCs w:val="30"/>
          <w:highlight w:val="none"/>
        </w:rPr>
        <w:t>招标公告</w:t>
      </w:r>
      <w:bookmarkEnd w:id="3"/>
      <w:bookmarkEnd w:id="4"/>
      <w:bookmarkEnd w:id="5"/>
      <w:bookmarkEnd w:id="6"/>
      <w:bookmarkEnd w:id="7"/>
    </w:p>
    <w:p>
      <w:pPr>
        <w:tabs>
          <w:tab w:val="left" w:pos="426"/>
        </w:tabs>
        <w:adjustRightInd w:val="0"/>
        <w:snapToGrid w:val="0"/>
        <w:spacing w:line="360" w:lineRule="auto"/>
        <w:ind w:firstLine="420" w:firstLineChars="200"/>
        <w:rPr>
          <w:rFonts w:ascii="宋体" w:hAnsi="宋体" w:cs="宋体"/>
          <w:szCs w:val="21"/>
          <w:highlight w:val="none"/>
        </w:rPr>
      </w:pPr>
      <w:bookmarkStart w:id="11" w:name="OLE_LINK2"/>
      <w:r>
        <w:rPr>
          <w:rFonts w:hint="eastAsia" w:ascii="宋体" w:hAnsi="宋体" w:cs="宋体"/>
          <w:szCs w:val="21"/>
          <w:highlight w:val="none"/>
        </w:rPr>
        <w:t>项目概况：</w:t>
      </w:r>
      <w:r>
        <w:rPr>
          <w:rFonts w:hint="eastAsia" w:ascii="宋体" w:hAnsi="宋体" w:cs="宋体"/>
          <w:bCs/>
          <w:szCs w:val="21"/>
          <w:highlight w:val="none"/>
          <w:lang w:eastAsia="zh-CN"/>
        </w:rPr>
        <w:t>长白朝鲜族自治县长白镇泥石流地质灾害防治工程项目</w:t>
      </w:r>
      <w:r>
        <w:rPr>
          <w:rFonts w:hint="eastAsia" w:ascii="宋体" w:hAnsi="宋体" w:cs="宋体"/>
          <w:szCs w:val="21"/>
          <w:highlight w:val="none"/>
        </w:rPr>
        <w:t>的潜在投标人应在</w:t>
      </w:r>
      <w:r>
        <w:rPr>
          <w:rFonts w:hint="eastAsia" w:ascii="宋体" w:hAnsi="宋体" w:cs="宋体"/>
          <w:bCs/>
          <w:szCs w:val="21"/>
          <w:highlight w:val="none"/>
        </w:rPr>
        <w:t>白山市公共资源交易网（</w:t>
      </w:r>
      <w:r>
        <w:rPr>
          <w:rFonts w:hint="eastAsia" w:ascii="宋体" w:hAnsi="宋体" w:cs="宋体"/>
          <w:szCs w:val="21"/>
          <w:highlight w:val="none"/>
        </w:rPr>
        <w:t>http://bsggzyjy.cbs.gov.cn</w:t>
      </w:r>
      <w:r>
        <w:rPr>
          <w:rFonts w:hint="eastAsia" w:ascii="宋体" w:hAnsi="宋体" w:cs="宋体"/>
          <w:bCs/>
          <w:szCs w:val="21"/>
          <w:highlight w:val="none"/>
        </w:rPr>
        <w:t>）进行登记注册、网上报名，</w:t>
      </w:r>
      <w:r>
        <w:rPr>
          <w:rFonts w:ascii="宋体" w:hAnsi="宋体" w:cs="宋体"/>
          <w:bCs/>
          <w:szCs w:val="21"/>
          <w:highlight w:val="none"/>
        </w:rPr>
        <w:t>下载</w:t>
      </w:r>
      <w:r>
        <w:rPr>
          <w:rFonts w:hint="eastAsia" w:ascii="宋体" w:hAnsi="宋体" w:cs="宋体"/>
          <w:bCs/>
          <w:szCs w:val="21"/>
          <w:highlight w:val="none"/>
        </w:rPr>
        <w:t>招标</w:t>
      </w:r>
      <w:r>
        <w:rPr>
          <w:rFonts w:ascii="宋体" w:hAnsi="宋体" w:cs="宋体"/>
          <w:bCs/>
          <w:szCs w:val="21"/>
          <w:highlight w:val="none"/>
        </w:rPr>
        <w:t>文件</w:t>
      </w:r>
      <w:r>
        <w:rPr>
          <w:rFonts w:hint="eastAsia" w:ascii="宋体" w:hAnsi="宋体" w:cs="宋体"/>
          <w:szCs w:val="21"/>
          <w:highlight w:val="none"/>
        </w:rPr>
        <w:t>，并于</w:t>
      </w:r>
      <w:r>
        <w:rPr>
          <w:rFonts w:ascii="宋体" w:hAnsi="宋体" w:cs="宋体"/>
          <w:bCs/>
          <w:szCs w:val="21"/>
          <w:highlight w:val="none"/>
        </w:rPr>
        <w:t>20</w:t>
      </w:r>
      <w:r>
        <w:rPr>
          <w:rFonts w:hint="eastAsia" w:ascii="宋体" w:hAnsi="宋体" w:cs="宋体"/>
          <w:bCs/>
          <w:szCs w:val="21"/>
          <w:highlight w:val="none"/>
        </w:rPr>
        <w:t>2</w:t>
      </w:r>
      <w:r>
        <w:rPr>
          <w:rFonts w:hint="eastAsia" w:ascii="宋体" w:hAnsi="宋体" w:cs="宋体"/>
          <w:bCs/>
          <w:szCs w:val="21"/>
          <w:highlight w:val="none"/>
          <w:lang w:val="en-US" w:eastAsia="zh-CN"/>
        </w:rPr>
        <w:t>4</w:t>
      </w:r>
      <w:r>
        <w:rPr>
          <w:rFonts w:ascii="宋体" w:hAnsi="宋体" w:cs="宋体"/>
          <w:bCs/>
          <w:szCs w:val="21"/>
          <w:highlight w:val="none"/>
        </w:rPr>
        <w:t>年</w:t>
      </w:r>
      <w:r>
        <w:rPr>
          <w:rFonts w:hint="eastAsia" w:ascii="宋体" w:hAnsi="宋体" w:cs="宋体"/>
          <w:bCs/>
          <w:szCs w:val="21"/>
          <w:highlight w:val="none"/>
          <w:lang w:val="en-US" w:eastAsia="zh-CN"/>
        </w:rPr>
        <w:t>6</w:t>
      </w:r>
      <w:r>
        <w:rPr>
          <w:rFonts w:ascii="宋体" w:hAnsi="宋体" w:cs="宋体"/>
          <w:bCs/>
          <w:szCs w:val="21"/>
          <w:highlight w:val="none"/>
        </w:rPr>
        <w:t>月</w:t>
      </w:r>
      <w:r>
        <w:rPr>
          <w:rFonts w:hint="eastAsia" w:ascii="宋体" w:hAnsi="宋体" w:cs="宋体"/>
          <w:bCs/>
          <w:szCs w:val="21"/>
          <w:highlight w:val="none"/>
          <w:lang w:val="en-US" w:eastAsia="zh-CN"/>
        </w:rPr>
        <w:t>25</w:t>
      </w:r>
      <w:r>
        <w:rPr>
          <w:rFonts w:ascii="宋体" w:hAnsi="宋体" w:cs="宋体"/>
          <w:bCs/>
          <w:szCs w:val="21"/>
          <w:highlight w:val="none"/>
        </w:rPr>
        <w:t>日</w:t>
      </w:r>
      <w:r>
        <w:rPr>
          <w:rFonts w:hint="eastAsia" w:ascii="宋体" w:hAnsi="宋体" w:cs="宋体"/>
          <w:bCs/>
          <w:szCs w:val="21"/>
          <w:highlight w:val="none"/>
        </w:rPr>
        <w:t>9</w:t>
      </w:r>
      <w:r>
        <w:rPr>
          <w:rFonts w:ascii="宋体" w:hAnsi="宋体" w:cs="宋体"/>
          <w:bCs/>
          <w:szCs w:val="21"/>
          <w:highlight w:val="none"/>
        </w:rPr>
        <w:t>时</w:t>
      </w:r>
      <w:r>
        <w:rPr>
          <w:rFonts w:hint="eastAsia" w:ascii="宋体" w:hAnsi="宋体" w:cs="宋体"/>
          <w:bCs/>
          <w:szCs w:val="21"/>
          <w:highlight w:val="none"/>
        </w:rPr>
        <w:t>00</w:t>
      </w:r>
      <w:r>
        <w:rPr>
          <w:rFonts w:ascii="宋体" w:hAnsi="宋体" w:cs="宋体"/>
          <w:bCs/>
          <w:szCs w:val="21"/>
          <w:highlight w:val="none"/>
        </w:rPr>
        <w:t>分</w:t>
      </w:r>
      <w:r>
        <w:rPr>
          <w:rFonts w:hint="eastAsia" w:ascii="宋体" w:hAnsi="宋体" w:cs="宋体"/>
          <w:bCs/>
          <w:szCs w:val="21"/>
          <w:highlight w:val="none"/>
        </w:rPr>
        <w:t>（北京时间）前递交投标</w:t>
      </w:r>
      <w:r>
        <w:rPr>
          <w:rFonts w:ascii="宋体" w:hAnsi="宋体" w:cs="宋体"/>
          <w:bCs/>
          <w:szCs w:val="21"/>
          <w:highlight w:val="none"/>
        </w:rPr>
        <w:t>文件</w:t>
      </w:r>
      <w:r>
        <w:rPr>
          <w:rFonts w:hint="eastAsia" w:ascii="宋体" w:hAnsi="宋体" w:cs="宋体"/>
          <w:szCs w:val="21"/>
          <w:highlight w:val="none"/>
        </w:rPr>
        <w:t>。</w:t>
      </w:r>
    </w:p>
    <w:p>
      <w:pPr>
        <w:tabs>
          <w:tab w:val="left" w:pos="420"/>
        </w:tabs>
        <w:adjustRightInd w:val="0"/>
        <w:snapToGrid w:val="0"/>
        <w:spacing w:line="360" w:lineRule="auto"/>
        <w:outlineLvl w:val="2"/>
        <w:rPr>
          <w:rFonts w:ascii="黑体" w:eastAsia="黑体"/>
          <w:sz w:val="28"/>
          <w:szCs w:val="28"/>
          <w:highlight w:val="none"/>
        </w:rPr>
      </w:pPr>
      <w:bookmarkStart w:id="12" w:name="_Toc257655327"/>
      <w:bookmarkStart w:id="13" w:name="_Toc445637573"/>
      <w:bookmarkStart w:id="14" w:name="_Toc385578961"/>
      <w:bookmarkStart w:id="15" w:name="_Toc61358607"/>
      <w:bookmarkStart w:id="16" w:name="_Toc357332991"/>
      <w:r>
        <w:rPr>
          <w:rFonts w:hint="eastAsia" w:ascii="黑体" w:eastAsia="黑体"/>
          <w:sz w:val="28"/>
          <w:szCs w:val="28"/>
          <w:highlight w:val="none"/>
        </w:rPr>
        <w:t>一、项目</w:t>
      </w:r>
      <w:bookmarkEnd w:id="12"/>
      <w:r>
        <w:rPr>
          <w:rFonts w:hint="eastAsia" w:ascii="黑体" w:eastAsia="黑体"/>
          <w:sz w:val="28"/>
          <w:szCs w:val="28"/>
          <w:highlight w:val="none"/>
        </w:rPr>
        <w:t>基本情况：</w:t>
      </w:r>
      <w:bookmarkEnd w:id="13"/>
      <w:bookmarkEnd w:id="14"/>
      <w:bookmarkEnd w:id="15"/>
      <w:bookmarkEnd w:id="16"/>
    </w:p>
    <w:p>
      <w:pPr>
        <w:tabs>
          <w:tab w:val="left" w:pos="0"/>
          <w:tab w:val="left" w:pos="432"/>
          <w:tab w:val="left" w:pos="540"/>
          <w:tab w:val="left" w:pos="576"/>
        </w:tabs>
        <w:adjustRightInd w:val="0"/>
        <w:snapToGrid w:val="0"/>
        <w:spacing w:line="360" w:lineRule="auto"/>
        <w:ind w:left="424"/>
        <w:rPr>
          <w:szCs w:val="21"/>
          <w:highlight w:val="none"/>
        </w:rPr>
      </w:pPr>
      <w:r>
        <w:rPr>
          <w:rFonts w:hint="eastAsia"/>
          <w:szCs w:val="21"/>
          <w:highlight w:val="none"/>
        </w:rPr>
        <w:t>政府采购计划编号：采购计划-[202</w:t>
      </w:r>
      <w:r>
        <w:rPr>
          <w:rFonts w:hint="eastAsia"/>
          <w:szCs w:val="21"/>
          <w:highlight w:val="none"/>
          <w:lang w:val="en-US" w:eastAsia="zh-CN"/>
        </w:rPr>
        <w:t>4</w:t>
      </w:r>
      <w:r>
        <w:rPr>
          <w:rFonts w:hint="eastAsia"/>
          <w:szCs w:val="21"/>
          <w:highlight w:val="none"/>
        </w:rPr>
        <w:t>]-00</w:t>
      </w:r>
      <w:r>
        <w:rPr>
          <w:rFonts w:hint="eastAsia"/>
          <w:szCs w:val="21"/>
          <w:highlight w:val="none"/>
          <w:lang w:val="en-US" w:eastAsia="zh-CN"/>
        </w:rPr>
        <w:t>111</w:t>
      </w:r>
      <w:r>
        <w:rPr>
          <w:rFonts w:hint="eastAsia"/>
          <w:szCs w:val="21"/>
          <w:highlight w:val="none"/>
        </w:rPr>
        <w:t>号</w:t>
      </w:r>
    </w:p>
    <w:p>
      <w:pPr>
        <w:tabs>
          <w:tab w:val="left" w:pos="0"/>
          <w:tab w:val="left" w:pos="432"/>
          <w:tab w:val="left" w:pos="540"/>
          <w:tab w:val="left" w:pos="576"/>
        </w:tabs>
        <w:adjustRightInd w:val="0"/>
        <w:snapToGrid w:val="0"/>
        <w:spacing w:line="360" w:lineRule="auto"/>
        <w:ind w:left="424"/>
        <w:rPr>
          <w:rFonts w:hint="eastAsia" w:eastAsia="宋体"/>
          <w:bCs/>
          <w:szCs w:val="21"/>
          <w:highlight w:val="none"/>
          <w:lang w:eastAsia="zh-CN"/>
        </w:rPr>
      </w:pPr>
      <w:r>
        <w:rPr>
          <w:rFonts w:hint="eastAsia"/>
          <w:szCs w:val="21"/>
          <w:highlight w:val="none"/>
        </w:rPr>
        <w:t>项目名称：</w:t>
      </w:r>
      <w:r>
        <w:rPr>
          <w:rFonts w:hint="eastAsia"/>
          <w:bCs/>
          <w:szCs w:val="21"/>
          <w:highlight w:val="none"/>
          <w:lang w:eastAsia="zh-CN"/>
        </w:rPr>
        <w:t>长白朝鲜族自治县长白镇泥石流地质灾害防治工程项目</w:t>
      </w:r>
    </w:p>
    <w:p>
      <w:pPr>
        <w:tabs>
          <w:tab w:val="left" w:pos="0"/>
          <w:tab w:val="left" w:pos="432"/>
          <w:tab w:val="left" w:pos="540"/>
          <w:tab w:val="left" w:pos="576"/>
        </w:tabs>
        <w:adjustRightInd w:val="0"/>
        <w:snapToGrid w:val="0"/>
        <w:spacing w:line="360" w:lineRule="auto"/>
        <w:ind w:left="1452" w:leftChars="199" w:hanging="1035" w:hangingChars="493"/>
        <w:rPr>
          <w:szCs w:val="21"/>
          <w:highlight w:val="none"/>
        </w:rPr>
      </w:pPr>
      <w:r>
        <w:rPr>
          <w:rFonts w:hint="eastAsia"/>
          <w:bCs/>
          <w:szCs w:val="21"/>
          <w:highlight w:val="none"/>
        </w:rPr>
        <w:t>预算金额：</w:t>
      </w:r>
      <w:r>
        <w:rPr>
          <w:rFonts w:hint="eastAsia"/>
          <w:bCs/>
          <w:szCs w:val="21"/>
          <w:highlight w:val="none"/>
          <w:lang w:val="en-US" w:eastAsia="zh-CN"/>
        </w:rPr>
        <w:t>461.4112</w:t>
      </w:r>
      <w:r>
        <w:rPr>
          <w:rFonts w:hint="eastAsia"/>
          <w:bCs/>
          <w:szCs w:val="21"/>
          <w:highlight w:val="none"/>
        </w:rPr>
        <w:t>万元</w:t>
      </w:r>
    </w:p>
    <w:p>
      <w:pPr>
        <w:tabs>
          <w:tab w:val="left" w:pos="1274"/>
          <w:tab w:val="left" w:pos="1526"/>
        </w:tabs>
        <w:adjustRightInd w:val="0"/>
        <w:snapToGrid w:val="0"/>
        <w:spacing w:line="360" w:lineRule="auto"/>
        <w:ind w:left="424" w:leftChars="202"/>
        <w:rPr>
          <w:szCs w:val="21"/>
          <w:highlight w:val="none"/>
        </w:rPr>
      </w:pPr>
      <w:r>
        <w:rPr>
          <w:rFonts w:hint="eastAsia"/>
          <w:szCs w:val="21"/>
          <w:highlight w:val="none"/>
        </w:rPr>
        <w:t>最高限价</w:t>
      </w:r>
      <w:r>
        <w:rPr>
          <w:szCs w:val="21"/>
          <w:highlight w:val="none"/>
        </w:rPr>
        <w:t>：</w:t>
      </w:r>
      <w:r>
        <w:rPr>
          <w:rFonts w:hint="eastAsia"/>
          <w:bCs/>
          <w:szCs w:val="21"/>
          <w:highlight w:val="none"/>
          <w:lang w:val="en-US" w:eastAsia="zh-CN"/>
        </w:rPr>
        <w:t>461.4112</w:t>
      </w:r>
      <w:r>
        <w:rPr>
          <w:rFonts w:hint="eastAsia"/>
          <w:bCs/>
          <w:szCs w:val="21"/>
          <w:highlight w:val="none"/>
        </w:rPr>
        <w:t>万元</w:t>
      </w:r>
    </w:p>
    <w:p>
      <w:pPr>
        <w:tabs>
          <w:tab w:val="left" w:pos="0"/>
          <w:tab w:val="left" w:pos="432"/>
          <w:tab w:val="left" w:pos="540"/>
          <w:tab w:val="left" w:pos="576"/>
        </w:tabs>
        <w:adjustRightInd w:val="0"/>
        <w:snapToGrid w:val="0"/>
        <w:spacing w:line="360" w:lineRule="auto"/>
        <w:ind w:left="424"/>
        <w:rPr>
          <w:rFonts w:hint="default" w:eastAsia="宋体"/>
          <w:szCs w:val="21"/>
          <w:highlight w:val="none"/>
          <w:lang w:val="en-US" w:eastAsia="zh-CN"/>
        </w:rPr>
      </w:pPr>
      <w:r>
        <w:rPr>
          <w:rFonts w:hint="eastAsia"/>
          <w:szCs w:val="21"/>
          <w:highlight w:val="none"/>
        </w:rPr>
        <w:t>采购需求：</w:t>
      </w:r>
      <w:r>
        <w:rPr>
          <w:rFonts w:hint="eastAsia"/>
          <w:szCs w:val="21"/>
          <w:highlight w:val="none"/>
          <w:lang w:val="en-US" w:eastAsia="zh-CN"/>
        </w:rPr>
        <w:t>淤积物清理9821m³；修建浆砌石排导槽1163m，铺设钢筋石笼护底2669.4m³；修建谷坊3座；栽植垂柳330株。</w:t>
      </w:r>
    </w:p>
    <w:p>
      <w:pPr>
        <w:tabs>
          <w:tab w:val="left" w:pos="0"/>
          <w:tab w:val="left" w:pos="432"/>
          <w:tab w:val="left" w:pos="540"/>
          <w:tab w:val="left" w:pos="576"/>
        </w:tabs>
        <w:adjustRightInd w:val="0"/>
        <w:snapToGrid w:val="0"/>
        <w:spacing w:line="360" w:lineRule="auto"/>
        <w:ind w:left="424"/>
        <w:rPr>
          <w:rFonts w:hint="eastAsia" w:eastAsia="宋体"/>
          <w:szCs w:val="21"/>
          <w:highlight w:val="none"/>
          <w:lang w:eastAsia="zh-CN"/>
        </w:rPr>
      </w:pPr>
      <w:r>
        <w:rPr>
          <w:rFonts w:hint="eastAsia"/>
          <w:szCs w:val="21"/>
          <w:highlight w:val="none"/>
        </w:rPr>
        <w:t>合同履行期限：计划开工日期202</w:t>
      </w:r>
      <w:r>
        <w:rPr>
          <w:rFonts w:hint="eastAsia"/>
          <w:szCs w:val="21"/>
          <w:highlight w:val="none"/>
          <w:lang w:val="en-US" w:eastAsia="zh-CN"/>
        </w:rPr>
        <w:t>4</w:t>
      </w:r>
      <w:r>
        <w:rPr>
          <w:rFonts w:hint="eastAsia"/>
          <w:szCs w:val="21"/>
          <w:highlight w:val="none"/>
        </w:rPr>
        <w:t>年</w:t>
      </w:r>
      <w:r>
        <w:rPr>
          <w:rFonts w:hint="eastAsia"/>
          <w:szCs w:val="21"/>
          <w:highlight w:val="none"/>
          <w:lang w:val="en-US" w:eastAsia="zh-CN"/>
        </w:rPr>
        <w:t>7</w:t>
      </w:r>
      <w:r>
        <w:rPr>
          <w:rFonts w:hint="eastAsia"/>
          <w:szCs w:val="21"/>
          <w:highlight w:val="none"/>
        </w:rPr>
        <w:t>月</w:t>
      </w:r>
      <w:r>
        <w:rPr>
          <w:rFonts w:hint="eastAsia"/>
          <w:szCs w:val="21"/>
          <w:highlight w:val="none"/>
          <w:lang w:val="en-US" w:eastAsia="zh-CN"/>
        </w:rPr>
        <w:t>1</w:t>
      </w:r>
      <w:r>
        <w:rPr>
          <w:rFonts w:hint="eastAsia"/>
          <w:szCs w:val="21"/>
          <w:highlight w:val="none"/>
        </w:rPr>
        <w:t>日</w:t>
      </w:r>
      <w:r>
        <w:rPr>
          <w:rFonts w:hint="eastAsia"/>
          <w:szCs w:val="21"/>
          <w:highlight w:val="none"/>
          <w:lang w:eastAsia="zh-CN"/>
        </w:rPr>
        <w:t>，计划竣工日期20</w:t>
      </w:r>
      <w:r>
        <w:rPr>
          <w:rFonts w:hint="eastAsia"/>
          <w:szCs w:val="21"/>
          <w:highlight w:val="none"/>
          <w:lang w:val="en-US" w:eastAsia="zh-CN"/>
        </w:rPr>
        <w:t>24</w:t>
      </w:r>
      <w:r>
        <w:rPr>
          <w:rFonts w:hint="eastAsia"/>
          <w:szCs w:val="21"/>
          <w:highlight w:val="none"/>
          <w:lang w:eastAsia="zh-CN"/>
        </w:rPr>
        <w:t>年</w:t>
      </w:r>
      <w:r>
        <w:rPr>
          <w:rFonts w:hint="eastAsia"/>
          <w:szCs w:val="21"/>
          <w:highlight w:val="none"/>
          <w:lang w:val="en-US" w:eastAsia="zh-CN"/>
        </w:rPr>
        <w:t>12</w:t>
      </w:r>
      <w:r>
        <w:rPr>
          <w:rFonts w:hint="eastAsia"/>
          <w:szCs w:val="21"/>
          <w:highlight w:val="none"/>
          <w:lang w:eastAsia="zh-CN"/>
        </w:rPr>
        <w:t>月30日</w:t>
      </w:r>
    </w:p>
    <w:p>
      <w:pPr>
        <w:tabs>
          <w:tab w:val="left" w:pos="0"/>
          <w:tab w:val="left" w:pos="432"/>
          <w:tab w:val="left" w:pos="540"/>
          <w:tab w:val="left" w:pos="576"/>
        </w:tabs>
        <w:adjustRightInd w:val="0"/>
        <w:snapToGrid w:val="0"/>
        <w:spacing w:line="360" w:lineRule="auto"/>
        <w:ind w:left="424"/>
        <w:rPr>
          <w:szCs w:val="21"/>
          <w:highlight w:val="none"/>
        </w:rPr>
      </w:pPr>
      <w:r>
        <w:rPr>
          <w:rFonts w:hint="eastAsia"/>
          <w:szCs w:val="21"/>
          <w:highlight w:val="none"/>
        </w:rPr>
        <w:t>本项目不接受联合体投标。</w:t>
      </w:r>
    </w:p>
    <w:p>
      <w:pPr>
        <w:tabs>
          <w:tab w:val="left" w:pos="420"/>
        </w:tabs>
        <w:adjustRightInd w:val="0"/>
        <w:snapToGrid w:val="0"/>
        <w:spacing w:line="360" w:lineRule="auto"/>
        <w:outlineLvl w:val="2"/>
        <w:rPr>
          <w:rFonts w:ascii="黑体" w:eastAsia="黑体"/>
          <w:sz w:val="28"/>
          <w:szCs w:val="28"/>
          <w:highlight w:val="none"/>
        </w:rPr>
      </w:pPr>
      <w:bookmarkStart w:id="17" w:name="_Toc445637574"/>
      <w:bookmarkStart w:id="18" w:name="_Toc357332992"/>
      <w:bookmarkStart w:id="19" w:name="_Toc385578962"/>
      <w:bookmarkStart w:id="20" w:name="_Toc257655328"/>
      <w:bookmarkStart w:id="21" w:name="_Toc61358608"/>
      <w:r>
        <w:rPr>
          <w:rFonts w:hint="eastAsia" w:ascii="黑体" w:eastAsia="黑体"/>
          <w:sz w:val="28"/>
          <w:szCs w:val="28"/>
          <w:highlight w:val="none"/>
        </w:rPr>
        <w:t>二、申请人的资格要求</w:t>
      </w:r>
      <w:bookmarkEnd w:id="17"/>
      <w:bookmarkEnd w:id="18"/>
      <w:bookmarkEnd w:id="19"/>
      <w:bookmarkEnd w:id="20"/>
      <w:bookmarkEnd w:id="21"/>
    </w:p>
    <w:p>
      <w:pPr>
        <w:pStyle w:val="133"/>
        <w:numPr>
          <w:ilvl w:val="3"/>
          <w:numId w:val="1"/>
        </w:numPr>
        <w:tabs>
          <w:tab w:val="left" w:pos="709"/>
        </w:tabs>
        <w:adjustRightInd w:val="0"/>
        <w:snapToGrid w:val="0"/>
        <w:spacing w:line="360" w:lineRule="auto"/>
        <w:ind w:left="0" w:firstLine="426" w:firstLineChars="0"/>
        <w:rPr>
          <w:rFonts w:ascii="宋体" w:hAnsi="宋体"/>
          <w:szCs w:val="21"/>
          <w:highlight w:val="none"/>
        </w:rPr>
      </w:pPr>
      <w:r>
        <w:rPr>
          <w:rFonts w:hint="eastAsia" w:ascii="宋体" w:hAnsi="宋体"/>
          <w:szCs w:val="21"/>
          <w:highlight w:val="none"/>
        </w:rPr>
        <w:t>满足《中华人民共和国政府采购法》第二十二条规定；</w:t>
      </w:r>
    </w:p>
    <w:p>
      <w:pPr>
        <w:pStyle w:val="133"/>
        <w:numPr>
          <w:ilvl w:val="3"/>
          <w:numId w:val="1"/>
        </w:numPr>
        <w:tabs>
          <w:tab w:val="left" w:pos="709"/>
        </w:tabs>
        <w:adjustRightInd w:val="0"/>
        <w:snapToGrid w:val="0"/>
        <w:spacing w:line="360" w:lineRule="auto"/>
        <w:ind w:left="0" w:firstLine="426" w:firstLineChars="0"/>
        <w:rPr>
          <w:rFonts w:ascii="宋体" w:hAnsi="宋体"/>
          <w:szCs w:val="21"/>
          <w:highlight w:val="none"/>
        </w:rPr>
      </w:pPr>
      <w:r>
        <w:rPr>
          <w:rFonts w:hint="eastAsia" w:ascii="宋体" w:hAnsi="宋体"/>
          <w:szCs w:val="21"/>
          <w:highlight w:val="none"/>
        </w:rPr>
        <w:t>落实政府采购政策需满足的资格要求：本项目非专门面向中小企业采购</w:t>
      </w:r>
    </w:p>
    <w:p>
      <w:pPr>
        <w:pStyle w:val="133"/>
        <w:numPr>
          <w:ilvl w:val="3"/>
          <w:numId w:val="1"/>
        </w:numPr>
        <w:tabs>
          <w:tab w:val="left" w:pos="709"/>
        </w:tabs>
        <w:adjustRightInd w:val="0"/>
        <w:snapToGrid w:val="0"/>
        <w:spacing w:line="360" w:lineRule="auto"/>
        <w:ind w:left="0" w:firstLine="426" w:firstLineChars="0"/>
        <w:rPr>
          <w:rFonts w:ascii="宋体" w:hAnsi="宋体"/>
          <w:szCs w:val="21"/>
          <w:highlight w:val="none"/>
        </w:rPr>
      </w:pPr>
      <w:r>
        <w:rPr>
          <w:rFonts w:hint="eastAsia" w:ascii="宋体" w:hAnsi="宋体"/>
          <w:szCs w:val="21"/>
          <w:highlight w:val="none"/>
        </w:rPr>
        <w:t>本项目的特定资格要求：</w:t>
      </w:r>
    </w:p>
    <w:p>
      <w:pPr>
        <w:tabs>
          <w:tab w:val="left" w:pos="567"/>
        </w:tabs>
        <w:adjustRightInd w:val="0"/>
        <w:snapToGrid w:val="0"/>
        <w:spacing w:line="360" w:lineRule="auto"/>
        <w:ind w:firstLine="420" w:firstLineChars="200"/>
        <w:outlineLvl w:val="2"/>
        <w:rPr>
          <w:rFonts w:ascii="宋体" w:hAnsi="宋体" w:cs="宋体"/>
          <w:szCs w:val="21"/>
          <w:highlight w:val="none"/>
        </w:rPr>
      </w:pPr>
      <w:bookmarkStart w:id="22" w:name="_Toc13011"/>
      <w:bookmarkStart w:id="23" w:name="_Toc4258"/>
      <w:r>
        <w:rPr>
          <w:rFonts w:hint="eastAsia" w:ascii="宋体" w:hAnsi="宋体" w:cs="宋体"/>
          <w:szCs w:val="21"/>
          <w:highlight w:val="none"/>
        </w:rPr>
        <w:t>（1）</w:t>
      </w:r>
      <w:bookmarkStart w:id="24" w:name="OLE_LINK8"/>
      <w:r>
        <w:rPr>
          <w:rFonts w:hint="eastAsia" w:ascii="宋体" w:hAnsi="宋体" w:cs="宋体"/>
          <w:szCs w:val="21"/>
          <w:highlight w:val="none"/>
        </w:rPr>
        <w:t>投标人</w:t>
      </w:r>
      <w:bookmarkEnd w:id="24"/>
      <w:r>
        <w:rPr>
          <w:rFonts w:hint="eastAsia" w:ascii="宋体" w:hAnsi="宋体" w:cs="宋体"/>
          <w:szCs w:val="21"/>
          <w:highlight w:val="none"/>
        </w:rPr>
        <w:t>须具备有效的营业执照；</w:t>
      </w:r>
      <w:bookmarkEnd w:id="22"/>
      <w:bookmarkEnd w:id="23"/>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（2）投标人须</w:t>
      </w:r>
      <w:bookmarkStart w:id="25" w:name="OLE_LINK7"/>
      <w:bookmarkStart w:id="26" w:name="OLE_LINK6"/>
      <w:r>
        <w:rPr>
          <w:rFonts w:hint="eastAsia" w:ascii="宋体" w:hAnsi="宋体" w:cs="宋体"/>
          <w:szCs w:val="21"/>
          <w:highlight w:val="none"/>
        </w:rPr>
        <w:t>具备行政主管部门颁发的地质灾害治理工程施工</w:t>
      </w:r>
      <w:r>
        <w:rPr>
          <w:rFonts w:hint="eastAsia" w:ascii="宋体" w:hAnsi="宋体" w:cs="宋体"/>
          <w:szCs w:val="21"/>
          <w:highlight w:val="none"/>
          <w:lang w:val="en-US" w:eastAsia="zh-CN"/>
        </w:rPr>
        <w:t>乙</w:t>
      </w:r>
      <w:r>
        <w:rPr>
          <w:rFonts w:hint="eastAsia" w:ascii="宋体" w:hAnsi="宋体" w:cs="宋体"/>
          <w:szCs w:val="21"/>
          <w:highlight w:val="none"/>
        </w:rPr>
        <w:t>级资质；并在人员、设备、资金等方面具有相应的能力</w:t>
      </w:r>
      <w:bookmarkEnd w:id="25"/>
      <w:bookmarkEnd w:id="26"/>
      <w:r>
        <w:rPr>
          <w:rFonts w:hint="eastAsia" w:ascii="宋体" w:hAnsi="宋体" w:cs="宋体"/>
          <w:szCs w:val="21"/>
          <w:highlight w:val="none"/>
        </w:rPr>
        <w:t>；</w:t>
      </w:r>
      <w:bookmarkStart w:id="27" w:name="_Toc5149"/>
      <w:bookmarkStart w:id="28" w:name="_Toc24800"/>
      <w:r>
        <w:rPr>
          <w:rFonts w:hint="eastAsia" w:ascii="宋体" w:hAnsi="宋体" w:cs="宋体"/>
          <w:szCs w:val="21"/>
          <w:highlight w:val="none"/>
        </w:rPr>
        <w:t>投标人拟派出的项目经理须具有</w:t>
      </w:r>
      <w:r>
        <w:rPr>
          <w:rFonts w:hint="eastAsia" w:cs="宋体"/>
          <w:szCs w:val="21"/>
          <w:highlight w:val="none"/>
        </w:rPr>
        <w:t>资源与环境类、土木水利类</w:t>
      </w:r>
      <w:r>
        <w:rPr>
          <w:rFonts w:hint="eastAsia"/>
          <w:bCs/>
          <w:highlight w:val="none"/>
        </w:rPr>
        <w:t>相关专业高级工程师职称</w:t>
      </w:r>
      <w:bookmarkEnd w:id="27"/>
      <w:bookmarkEnd w:id="28"/>
      <w:r>
        <w:rPr>
          <w:rFonts w:hint="eastAsia"/>
          <w:bCs/>
          <w:szCs w:val="21"/>
          <w:highlight w:val="none"/>
          <w:lang w:val="zh-CN"/>
        </w:rPr>
        <w:t>，且应无在建工程；</w:t>
      </w:r>
    </w:p>
    <w:p>
      <w:pPr>
        <w:tabs>
          <w:tab w:val="left" w:pos="567"/>
        </w:tabs>
        <w:adjustRightInd w:val="0"/>
        <w:snapToGrid w:val="0"/>
        <w:spacing w:line="360" w:lineRule="auto"/>
        <w:ind w:firstLine="420" w:firstLineChars="200"/>
        <w:outlineLvl w:val="2"/>
        <w:rPr>
          <w:rFonts w:ascii="宋体" w:hAnsi="宋体" w:cs="宋体"/>
          <w:szCs w:val="21"/>
          <w:highlight w:val="none"/>
        </w:rPr>
      </w:pPr>
      <w:bookmarkStart w:id="29" w:name="_Toc16789"/>
      <w:bookmarkStart w:id="30" w:name="_Toc28858"/>
      <w:r>
        <w:rPr>
          <w:rFonts w:hint="eastAsia" w:ascii="宋体" w:hAnsi="宋体" w:cs="宋体"/>
          <w:szCs w:val="21"/>
          <w:highlight w:val="none"/>
        </w:rPr>
        <w:t>（</w:t>
      </w:r>
      <w:r>
        <w:rPr>
          <w:rFonts w:hint="eastAsia" w:ascii="宋体" w:hAnsi="宋体" w:cs="宋体"/>
          <w:szCs w:val="21"/>
          <w:highlight w:val="none"/>
          <w:lang w:val="en-US" w:eastAsia="zh-CN"/>
        </w:rPr>
        <w:t>3</w:t>
      </w:r>
      <w:r>
        <w:rPr>
          <w:rFonts w:hint="eastAsia" w:ascii="宋体" w:hAnsi="宋体" w:cs="宋体"/>
          <w:szCs w:val="21"/>
          <w:highlight w:val="none"/>
        </w:rPr>
        <w:t>）拒绝列入政府取消投标资格记录期间的企业或个人投标，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投标人，不得参与政府采购活动；</w:t>
      </w:r>
      <w:bookmarkEnd w:id="29"/>
      <w:bookmarkEnd w:id="30"/>
    </w:p>
    <w:p>
      <w:pPr>
        <w:tabs>
          <w:tab w:val="left" w:pos="567"/>
        </w:tabs>
        <w:adjustRightInd w:val="0"/>
        <w:snapToGrid w:val="0"/>
        <w:spacing w:line="360" w:lineRule="auto"/>
        <w:ind w:firstLine="420" w:firstLineChars="200"/>
        <w:outlineLvl w:val="2"/>
        <w:rPr>
          <w:rFonts w:ascii="宋体" w:hAnsi="宋体"/>
          <w:szCs w:val="21"/>
          <w:highlight w:val="none"/>
        </w:rPr>
      </w:pPr>
      <w:bookmarkStart w:id="31" w:name="_Toc13412"/>
      <w:bookmarkStart w:id="32" w:name="_Toc8024"/>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w:t>
      </w:r>
      <w:bookmarkEnd w:id="31"/>
      <w:r>
        <w:rPr>
          <w:rFonts w:hint="eastAsia" w:ascii="宋体" w:hAnsi="宋体"/>
          <w:szCs w:val="21"/>
          <w:highlight w:val="none"/>
        </w:rPr>
        <w:t>其他要求：企业名称不同但法定代表人为同一个自然人的两个或者两个以上的投标人不得参加同一采购项目的报价。如果出现上述情况，相关投标人的报价均将被拒绝</w:t>
      </w:r>
      <w:bookmarkEnd w:id="32"/>
      <w:r>
        <w:rPr>
          <w:rFonts w:hint="eastAsia" w:ascii="宋体" w:hAnsi="宋体"/>
          <w:szCs w:val="21"/>
          <w:highlight w:val="none"/>
        </w:rPr>
        <w:t>。</w:t>
      </w:r>
    </w:p>
    <w:p>
      <w:pPr>
        <w:tabs>
          <w:tab w:val="left" w:pos="420"/>
        </w:tabs>
        <w:adjustRightInd w:val="0"/>
        <w:snapToGrid w:val="0"/>
        <w:spacing w:line="360" w:lineRule="auto"/>
        <w:outlineLvl w:val="2"/>
        <w:rPr>
          <w:rFonts w:ascii="黑体" w:eastAsia="黑体"/>
          <w:sz w:val="28"/>
          <w:szCs w:val="28"/>
          <w:highlight w:val="none"/>
        </w:rPr>
      </w:pPr>
      <w:bookmarkStart w:id="33" w:name="_Toc385578963"/>
      <w:bookmarkStart w:id="34" w:name="_Toc257655330"/>
      <w:bookmarkStart w:id="35" w:name="_Toc357332993"/>
      <w:bookmarkStart w:id="36" w:name="_Toc445637575"/>
      <w:bookmarkStart w:id="37" w:name="_Toc61358609"/>
      <w:r>
        <w:rPr>
          <w:rFonts w:hint="eastAsia" w:ascii="黑体" w:eastAsia="黑体"/>
          <w:sz w:val="28"/>
          <w:szCs w:val="28"/>
          <w:highlight w:val="none"/>
        </w:rPr>
        <w:t>三、获取</w:t>
      </w:r>
      <w:bookmarkEnd w:id="33"/>
      <w:bookmarkEnd w:id="34"/>
      <w:bookmarkEnd w:id="35"/>
      <w:bookmarkEnd w:id="36"/>
      <w:r>
        <w:rPr>
          <w:rFonts w:hint="eastAsia" w:ascii="黑体" w:eastAsia="黑体"/>
          <w:sz w:val="28"/>
          <w:szCs w:val="28"/>
          <w:highlight w:val="none"/>
        </w:rPr>
        <w:t>招标文件</w:t>
      </w:r>
      <w:bookmarkEnd w:id="37"/>
    </w:p>
    <w:p>
      <w:pPr>
        <w:tabs>
          <w:tab w:val="left" w:pos="540"/>
        </w:tabs>
        <w:adjustRightInd w:val="0"/>
        <w:snapToGrid w:val="0"/>
        <w:spacing w:line="360" w:lineRule="auto"/>
        <w:ind w:left="-4" w:leftChars="-2" w:firstLine="420" w:firstLineChars="200"/>
        <w:rPr>
          <w:rFonts w:ascii="宋体" w:hAnsi="宋体" w:cs="宋体"/>
          <w:szCs w:val="21"/>
          <w:highlight w:val="none"/>
        </w:rPr>
      </w:pPr>
      <w:bookmarkStart w:id="38" w:name="_Toc28359092"/>
      <w:bookmarkStart w:id="39" w:name="_Toc28359015"/>
      <w:bookmarkStart w:id="40" w:name="_Toc44581377"/>
      <w:bookmarkStart w:id="41" w:name="_Toc35393632"/>
      <w:bookmarkStart w:id="42" w:name="_Toc35393801"/>
      <w:bookmarkStart w:id="43" w:name="_Toc385578964"/>
      <w:bookmarkStart w:id="44" w:name="_Toc445637576"/>
      <w:bookmarkStart w:id="45" w:name="_Toc357332994"/>
      <w:bookmarkStart w:id="46" w:name="_Toc257655331"/>
      <w:r>
        <w:rPr>
          <w:rFonts w:hint="eastAsia" w:ascii="宋体" w:hAnsi="宋体" w:cs="宋体"/>
          <w:szCs w:val="21"/>
          <w:highlight w:val="none"/>
        </w:rPr>
        <w:t>时间</w:t>
      </w:r>
      <w:r>
        <w:rPr>
          <w:rFonts w:ascii="宋体" w:hAnsi="宋体" w:cs="宋体"/>
          <w:szCs w:val="21"/>
          <w:highlight w:val="none"/>
        </w:rPr>
        <w:t>：202</w:t>
      </w:r>
      <w:r>
        <w:rPr>
          <w:rFonts w:hint="eastAsia" w:ascii="宋体" w:hAnsi="宋体" w:cs="宋体"/>
          <w:szCs w:val="21"/>
          <w:highlight w:val="none"/>
          <w:lang w:val="en-US" w:eastAsia="zh-CN"/>
        </w:rPr>
        <w:t>4</w:t>
      </w:r>
      <w:r>
        <w:rPr>
          <w:rFonts w:ascii="宋体" w:hAnsi="宋体" w:cs="宋体"/>
          <w:szCs w:val="21"/>
          <w:highlight w:val="none"/>
        </w:rPr>
        <w:t>年</w:t>
      </w:r>
      <w:r>
        <w:rPr>
          <w:rFonts w:hint="eastAsia" w:ascii="宋体" w:hAnsi="宋体" w:cs="宋体"/>
          <w:szCs w:val="21"/>
          <w:highlight w:val="none"/>
          <w:lang w:val="en-US" w:eastAsia="zh-CN"/>
        </w:rPr>
        <w:t>6</w:t>
      </w:r>
      <w:r>
        <w:rPr>
          <w:rFonts w:ascii="宋体" w:hAnsi="宋体" w:cs="宋体"/>
          <w:szCs w:val="21"/>
          <w:highlight w:val="none"/>
        </w:rPr>
        <w:t>月</w:t>
      </w:r>
      <w:r>
        <w:rPr>
          <w:rFonts w:hint="eastAsia" w:ascii="宋体" w:hAnsi="宋体" w:cs="宋体"/>
          <w:szCs w:val="21"/>
          <w:highlight w:val="none"/>
          <w:lang w:val="en-US" w:eastAsia="zh-CN"/>
        </w:rPr>
        <w:t>4</w:t>
      </w:r>
      <w:r>
        <w:rPr>
          <w:rFonts w:ascii="宋体" w:hAnsi="宋体" w:cs="宋体"/>
          <w:szCs w:val="21"/>
          <w:highlight w:val="none"/>
        </w:rPr>
        <w:t>日至202</w:t>
      </w:r>
      <w:r>
        <w:rPr>
          <w:rFonts w:hint="eastAsia" w:ascii="宋体" w:hAnsi="宋体" w:cs="宋体"/>
          <w:szCs w:val="21"/>
          <w:highlight w:val="none"/>
          <w:lang w:val="en-US" w:eastAsia="zh-CN"/>
        </w:rPr>
        <w:t>4</w:t>
      </w:r>
      <w:r>
        <w:rPr>
          <w:rFonts w:ascii="宋体" w:hAnsi="宋体" w:cs="宋体"/>
          <w:szCs w:val="21"/>
          <w:highlight w:val="none"/>
        </w:rPr>
        <w:t>年</w:t>
      </w:r>
      <w:r>
        <w:rPr>
          <w:rFonts w:hint="eastAsia" w:ascii="宋体" w:hAnsi="宋体" w:cs="宋体"/>
          <w:szCs w:val="21"/>
          <w:highlight w:val="none"/>
          <w:lang w:val="en-US" w:eastAsia="zh-CN"/>
        </w:rPr>
        <w:t>6</w:t>
      </w:r>
      <w:r>
        <w:rPr>
          <w:rFonts w:ascii="宋体" w:hAnsi="宋体" w:cs="宋体"/>
          <w:szCs w:val="21"/>
          <w:highlight w:val="none"/>
        </w:rPr>
        <w:t>月</w:t>
      </w:r>
      <w:r>
        <w:rPr>
          <w:rFonts w:hint="eastAsia" w:ascii="宋体" w:hAnsi="宋体" w:cs="宋体"/>
          <w:szCs w:val="21"/>
          <w:highlight w:val="none"/>
          <w:lang w:val="en-US" w:eastAsia="zh-CN"/>
        </w:rPr>
        <w:t>11</w:t>
      </w:r>
      <w:r>
        <w:rPr>
          <w:rFonts w:ascii="宋体" w:hAnsi="宋体" w:cs="宋体"/>
          <w:szCs w:val="21"/>
          <w:highlight w:val="none"/>
        </w:rPr>
        <w:t>日，每天8:30时至1</w:t>
      </w:r>
      <w:r>
        <w:rPr>
          <w:rFonts w:hint="eastAsia" w:ascii="宋体" w:hAnsi="宋体" w:cs="宋体"/>
          <w:szCs w:val="21"/>
          <w:highlight w:val="none"/>
        </w:rPr>
        <w:t>6:30时（北京时间，</w:t>
      </w:r>
      <w:r>
        <w:rPr>
          <w:rFonts w:ascii="宋体" w:hAnsi="宋体" w:cs="宋体"/>
          <w:szCs w:val="21"/>
          <w:highlight w:val="none"/>
        </w:rPr>
        <w:t>法定节假日</w:t>
      </w:r>
      <w:r>
        <w:rPr>
          <w:rFonts w:hint="eastAsia" w:ascii="宋体" w:hAnsi="宋体" w:cs="宋体"/>
          <w:szCs w:val="21"/>
          <w:highlight w:val="none"/>
        </w:rPr>
        <w:t>除外）</w:t>
      </w:r>
    </w:p>
    <w:p>
      <w:pPr>
        <w:tabs>
          <w:tab w:val="left" w:pos="540"/>
        </w:tabs>
        <w:adjustRightInd w:val="0"/>
        <w:snapToGrid w:val="0"/>
        <w:spacing w:line="360" w:lineRule="auto"/>
        <w:ind w:left="-4" w:leftChars="-2" w:firstLine="420" w:firstLineChars="200"/>
        <w:rPr>
          <w:rFonts w:ascii="宋体" w:hAnsi="宋体" w:cs="宋体"/>
          <w:szCs w:val="21"/>
          <w:highlight w:val="none"/>
          <w:u w:val="single"/>
        </w:rPr>
      </w:pPr>
      <w:r>
        <w:rPr>
          <w:rFonts w:hint="eastAsia" w:ascii="宋体" w:hAnsi="宋体" w:cs="宋体"/>
          <w:szCs w:val="21"/>
          <w:highlight w:val="none"/>
        </w:rPr>
        <w:t>地点：凡有意参加投标单位，必须在白山市公共资源交易网（http://www.bsggzyjy.gov.cn）进行登记注册</w:t>
      </w:r>
    </w:p>
    <w:p>
      <w:pPr>
        <w:tabs>
          <w:tab w:val="left" w:pos="540"/>
        </w:tabs>
        <w:adjustRightInd w:val="0"/>
        <w:snapToGrid w:val="0"/>
        <w:spacing w:line="360" w:lineRule="auto"/>
        <w:ind w:left="-4" w:leftChars="-2" w:firstLine="420" w:firstLineChars="200"/>
        <w:rPr>
          <w:rFonts w:ascii="宋体" w:hAnsi="宋体" w:cs="宋体"/>
          <w:szCs w:val="21"/>
          <w:highlight w:val="none"/>
        </w:rPr>
      </w:pPr>
      <w:r>
        <w:rPr>
          <w:rFonts w:hint="eastAsia" w:ascii="宋体" w:hAnsi="宋体" w:cs="宋体"/>
          <w:szCs w:val="21"/>
          <w:highlight w:val="none"/>
        </w:rPr>
        <w:t>方式：网上报名，下载招标文件，其他途径获取的招标文件开标时一律按无效投标处理</w:t>
      </w:r>
    </w:p>
    <w:bookmarkEnd w:id="38"/>
    <w:bookmarkEnd w:id="39"/>
    <w:bookmarkEnd w:id="40"/>
    <w:bookmarkEnd w:id="41"/>
    <w:bookmarkEnd w:id="42"/>
    <w:p>
      <w:pPr>
        <w:tabs>
          <w:tab w:val="left" w:pos="420"/>
        </w:tabs>
        <w:adjustRightInd w:val="0"/>
        <w:snapToGrid w:val="0"/>
        <w:spacing w:line="360" w:lineRule="auto"/>
        <w:outlineLvl w:val="2"/>
        <w:rPr>
          <w:rFonts w:ascii="黑体" w:hAnsi="黑体" w:eastAsia="黑体"/>
          <w:b/>
          <w:highlight w:val="none"/>
        </w:rPr>
      </w:pPr>
      <w:bookmarkStart w:id="47" w:name="_Toc61358610"/>
      <w:r>
        <w:rPr>
          <w:rFonts w:hint="eastAsia" w:ascii="黑体" w:eastAsia="黑体"/>
          <w:sz w:val="28"/>
          <w:szCs w:val="28"/>
          <w:highlight w:val="none"/>
        </w:rPr>
        <w:t>四、提交投标文件</w:t>
      </w:r>
      <w:bookmarkEnd w:id="43"/>
      <w:bookmarkEnd w:id="44"/>
      <w:bookmarkEnd w:id="45"/>
      <w:bookmarkEnd w:id="46"/>
      <w:r>
        <w:rPr>
          <w:rFonts w:hint="eastAsia" w:ascii="黑体" w:eastAsia="黑体"/>
          <w:sz w:val="28"/>
          <w:szCs w:val="28"/>
          <w:highlight w:val="none"/>
        </w:rPr>
        <w:t>截止时间、开标时间和地点</w:t>
      </w:r>
      <w:bookmarkEnd w:id="47"/>
    </w:p>
    <w:p>
      <w:pPr>
        <w:adjustRightInd w:val="0"/>
        <w:snapToGrid w:val="0"/>
        <w:spacing w:line="360" w:lineRule="auto"/>
        <w:ind w:firstLine="420" w:firstLineChars="200"/>
        <w:rPr>
          <w:rFonts w:ascii="宋体" w:hAnsi="宋体"/>
          <w:bCs/>
          <w:szCs w:val="21"/>
          <w:highlight w:val="none"/>
          <w:u w:val="single"/>
        </w:rPr>
      </w:pPr>
      <w:r>
        <w:rPr>
          <w:rFonts w:hint="eastAsia" w:ascii="宋体" w:hAnsi="宋体"/>
          <w:bCs/>
          <w:szCs w:val="21"/>
          <w:highlight w:val="none"/>
        </w:rPr>
        <w:t>开标时间（</w:t>
      </w:r>
      <w:r>
        <w:rPr>
          <w:szCs w:val="21"/>
          <w:highlight w:val="none"/>
          <w:lang w:val="zh-CN"/>
        </w:rPr>
        <w:t>同投标截止时间）</w:t>
      </w:r>
      <w:r>
        <w:rPr>
          <w:rFonts w:hint="eastAsia" w:ascii="宋体" w:hAnsi="宋体"/>
          <w:bCs/>
          <w:szCs w:val="21"/>
          <w:highlight w:val="none"/>
        </w:rPr>
        <w:t>：202</w:t>
      </w:r>
      <w:r>
        <w:rPr>
          <w:rFonts w:hint="eastAsia" w:ascii="宋体" w:hAnsi="宋体"/>
          <w:bCs/>
          <w:szCs w:val="21"/>
          <w:highlight w:val="none"/>
          <w:lang w:val="en-US" w:eastAsia="zh-CN"/>
        </w:rPr>
        <w:t>4</w:t>
      </w:r>
      <w:r>
        <w:rPr>
          <w:rFonts w:hint="eastAsia" w:ascii="宋体" w:hAnsi="宋体"/>
          <w:bCs/>
          <w:szCs w:val="21"/>
          <w:highlight w:val="none"/>
        </w:rPr>
        <w:t>年</w:t>
      </w:r>
      <w:r>
        <w:rPr>
          <w:rFonts w:hint="eastAsia" w:ascii="宋体" w:hAnsi="宋体"/>
          <w:bCs/>
          <w:szCs w:val="21"/>
          <w:highlight w:val="none"/>
          <w:lang w:val="en-US" w:eastAsia="zh-CN"/>
        </w:rPr>
        <w:t>6</w:t>
      </w:r>
      <w:r>
        <w:rPr>
          <w:rFonts w:hint="eastAsia" w:ascii="宋体" w:hAnsi="宋体"/>
          <w:bCs/>
          <w:szCs w:val="21"/>
          <w:highlight w:val="none"/>
        </w:rPr>
        <w:t>月</w:t>
      </w:r>
      <w:r>
        <w:rPr>
          <w:rFonts w:hint="eastAsia" w:ascii="宋体" w:hAnsi="宋体"/>
          <w:bCs/>
          <w:szCs w:val="21"/>
          <w:highlight w:val="none"/>
          <w:lang w:val="en-US" w:eastAsia="zh-CN"/>
        </w:rPr>
        <w:t>25</w:t>
      </w:r>
      <w:r>
        <w:rPr>
          <w:rFonts w:hint="eastAsia" w:ascii="宋体" w:hAnsi="宋体"/>
          <w:bCs/>
          <w:szCs w:val="21"/>
          <w:highlight w:val="none"/>
        </w:rPr>
        <w:t>日</w:t>
      </w:r>
      <w:r>
        <w:rPr>
          <w:rFonts w:hint="eastAsia" w:ascii="宋体" w:hAnsi="宋体" w:cs="宋体"/>
          <w:bCs/>
          <w:szCs w:val="21"/>
          <w:highlight w:val="none"/>
        </w:rPr>
        <w:t>9</w:t>
      </w:r>
      <w:r>
        <w:rPr>
          <w:rFonts w:ascii="宋体" w:hAnsi="宋体" w:cs="宋体"/>
          <w:bCs/>
          <w:szCs w:val="21"/>
          <w:highlight w:val="none"/>
        </w:rPr>
        <w:t>时</w:t>
      </w:r>
      <w:r>
        <w:rPr>
          <w:rFonts w:hint="eastAsia" w:ascii="宋体" w:hAnsi="宋体" w:cs="宋体"/>
          <w:bCs/>
          <w:szCs w:val="21"/>
          <w:highlight w:val="none"/>
        </w:rPr>
        <w:t>00</w:t>
      </w:r>
      <w:r>
        <w:rPr>
          <w:rFonts w:ascii="宋体" w:hAnsi="宋体" w:cs="宋体"/>
          <w:bCs/>
          <w:szCs w:val="21"/>
          <w:highlight w:val="none"/>
        </w:rPr>
        <w:t>分</w:t>
      </w:r>
      <w:r>
        <w:rPr>
          <w:rFonts w:hint="eastAsia" w:ascii="宋体" w:hAnsi="宋体"/>
          <w:bCs/>
          <w:szCs w:val="21"/>
          <w:highlight w:val="none"/>
        </w:rPr>
        <w:t>（北京时间）</w:t>
      </w:r>
    </w:p>
    <w:p>
      <w:pPr>
        <w:adjustRightInd w:val="0"/>
        <w:snapToGrid w:val="0"/>
        <w:spacing w:line="360" w:lineRule="auto"/>
        <w:ind w:firstLine="420" w:firstLineChars="200"/>
        <w:rPr>
          <w:rFonts w:ascii="宋体" w:hAnsi="宋体"/>
          <w:bCs/>
          <w:szCs w:val="21"/>
          <w:highlight w:val="none"/>
        </w:rPr>
      </w:pPr>
      <w:r>
        <w:rPr>
          <w:rFonts w:hint="eastAsia" w:ascii="宋体" w:hAnsi="宋体"/>
          <w:bCs/>
          <w:szCs w:val="21"/>
          <w:highlight w:val="none"/>
        </w:rPr>
        <w:t>地点：</w:t>
      </w:r>
      <w:r>
        <w:rPr>
          <w:rFonts w:ascii="宋体" w:hAnsi="宋体"/>
          <w:bCs/>
          <w:szCs w:val="21"/>
          <w:highlight w:val="none"/>
        </w:rPr>
        <w:t>白山市浑江区江北街道翠柏路15号新政务大厅五楼【白山市公共资源交易中心（白山市政府采购中心）】北侧（二）开标室</w:t>
      </w:r>
    </w:p>
    <w:p>
      <w:pPr>
        <w:tabs>
          <w:tab w:val="left" w:pos="420"/>
        </w:tabs>
        <w:adjustRightInd w:val="0"/>
        <w:snapToGrid w:val="0"/>
        <w:spacing w:line="360" w:lineRule="auto"/>
        <w:outlineLvl w:val="2"/>
        <w:rPr>
          <w:rFonts w:ascii="黑体" w:eastAsia="黑体"/>
          <w:sz w:val="28"/>
          <w:szCs w:val="28"/>
          <w:highlight w:val="none"/>
        </w:rPr>
      </w:pPr>
      <w:bookmarkStart w:id="48" w:name="_Toc445637578"/>
      <w:bookmarkStart w:id="49" w:name="_Toc357332995"/>
      <w:bookmarkStart w:id="50" w:name="_Toc257655332"/>
      <w:bookmarkStart w:id="51" w:name="_Toc385578965"/>
      <w:bookmarkStart w:id="52" w:name="_Toc61358611"/>
      <w:r>
        <w:rPr>
          <w:rFonts w:hint="eastAsia" w:ascii="黑体" w:eastAsia="黑体"/>
          <w:sz w:val="28"/>
          <w:szCs w:val="28"/>
          <w:highlight w:val="none"/>
        </w:rPr>
        <w:t>五、</w:t>
      </w:r>
      <w:bookmarkEnd w:id="48"/>
      <w:bookmarkEnd w:id="49"/>
      <w:bookmarkEnd w:id="50"/>
      <w:bookmarkEnd w:id="51"/>
      <w:r>
        <w:rPr>
          <w:rFonts w:hint="eastAsia" w:ascii="黑体" w:eastAsia="黑体"/>
          <w:sz w:val="28"/>
          <w:szCs w:val="28"/>
          <w:highlight w:val="none"/>
        </w:rPr>
        <w:t>公告期限</w:t>
      </w:r>
      <w:bookmarkEnd w:id="52"/>
    </w:p>
    <w:p>
      <w:pPr>
        <w:tabs>
          <w:tab w:val="left" w:pos="426"/>
        </w:tabs>
        <w:adjustRightInd w:val="0"/>
        <w:snapToGrid w:val="0"/>
        <w:spacing w:line="360" w:lineRule="auto"/>
        <w:ind w:firstLine="420" w:firstLineChars="200"/>
        <w:rPr>
          <w:szCs w:val="21"/>
          <w:highlight w:val="none"/>
        </w:rPr>
      </w:pPr>
      <w:r>
        <w:rPr>
          <w:rFonts w:hint="eastAsia"/>
          <w:szCs w:val="21"/>
          <w:highlight w:val="none"/>
        </w:rPr>
        <w:t>自本公告发布之日起5个工作日。</w:t>
      </w:r>
    </w:p>
    <w:p>
      <w:pPr>
        <w:tabs>
          <w:tab w:val="left" w:pos="426"/>
        </w:tabs>
        <w:adjustRightInd w:val="0"/>
        <w:snapToGrid w:val="0"/>
        <w:spacing w:line="360" w:lineRule="auto"/>
        <w:outlineLvl w:val="2"/>
        <w:rPr>
          <w:rFonts w:ascii="黑体" w:eastAsia="黑体"/>
          <w:sz w:val="28"/>
          <w:szCs w:val="28"/>
          <w:highlight w:val="none"/>
        </w:rPr>
      </w:pPr>
      <w:bookmarkStart w:id="53" w:name="_Toc61358612"/>
      <w:r>
        <w:rPr>
          <w:rFonts w:hint="eastAsia" w:ascii="黑体" w:eastAsia="黑体"/>
          <w:sz w:val="28"/>
          <w:szCs w:val="28"/>
          <w:highlight w:val="none"/>
        </w:rPr>
        <w:t>六、其他补充事宜</w:t>
      </w:r>
      <w:bookmarkEnd w:id="53"/>
    </w:p>
    <w:p>
      <w:pPr>
        <w:tabs>
          <w:tab w:val="left" w:pos="420"/>
        </w:tabs>
        <w:adjustRightInd w:val="0"/>
        <w:snapToGrid w:val="0"/>
        <w:spacing w:line="360" w:lineRule="auto"/>
        <w:ind w:firstLine="420" w:firstLineChars="200"/>
        <w:outlineLvl w:val="2"/>
        <w:rPr>
          <w:rFonts w:cs="宋体" w:asciiTheme="minorEastAsia" w:hAnsiTheme="minorEastAsia" w:eastAsiaTheme="minorEastAsia"/>
          <w:kern w:val="0"/>
          <w:szCs w:val="21"/>
          <w:highlight w:val="none"/>
        </w:rPr>
      </w:pPr>
      <w:bookmarkStart w:id="54" w:name="_Toc385578966"/>
      <w:bookmarkStart w:id="55" w:name="_Toc357332996"/>
      <w:bookmarkStart w:id="56" w:name="_Toc445637579"/>
      <w:bookmarkStart w:id="57" w:name="_Toc257655333"/>
      <w:r>
        <w:rPr>
          <w:rFonts w:hint="eastAsia" w:asciiTheme="minorEastAsia" w:hAnsiTheme="minorEastAsia" w:eastAsiaTheme="minorEastAsia"/>
          <w:szCs w:val="21"/>
        </w:rPr>
        <w:t>本次</w:t>
      </w:r>
      <w:r>
        <w:rPr>
          <w:rFonts w:hint="eastAsia" w:asciiTheme="minorEastAsia" w:hAnsiTheme="minorEastAsia" w:eastAsiaTheme="minorEastAsia"/>
          <w:szCs w:val="21"/>
          <w:lang w:val="en-US" w:eastAsia="zh-CN"/>
        </w:rPr>
        <w:t>招标</w:t>
      </w:r>
      <w:r>
        <w:rPr>
          <w:rFonts w:hint="eastAsia" w:asciiTheme="minorEastAsia" w:hAnsiTheme="minorEastAsia" w:eastAsiaTheme="minorEastAsia"/>
          <w:szCs w:val="21"/>
        </w:rPr>
        <w:t>公告在中国政府采购网</w:t>
      </w:r>
      <w:r>
        <w:rPr>
          <w:rFonts w:hint="eastAsia" w:asciiTheme="minorEastAsia" w:hAnsiTheme="minorEastAsia" w:eastAsiaTheme="minorEastAsia"/>
          <w:szCs w:val="21"/>
          <w:lang w:eastAsia="zh-CN"/>
        </w:rPr>
        <w:t>、白山市公共资源交易网</w:t>
      </w:r>
      <w:bookmarkStart w:id="112" w:name="_GoBack"/>
      <w:bookmarkEnd w:id="112"/>
      <w:r>
        <w:rPr>
          <w:rFonts w:hint="eastAsia" w:asciiTheme="minorEastAsia" w:hAnsiTheme="minorEastAsia" w:eastAsiaTheme="minorEastAsia"/>
          <w:szCs w:val="21"/>
        </w:rPr>
        <w:t>上发布。</w:t>
      </w:r>
    </w:p>
    <w:p>
      <w:pPr>
        <w:tabs>
          <w:tab w:val="left" w:pos="420"/>
        </w:tabs>
        <w:adjustRightInd w:val="0"/>
        <w:snapToGrid w:val="0"/>
        <w:spacing w:line="360" w:lineRule="auto"/>
        <w:outlineLvl w:val="2"/>
        <w:rPr>
          <w:rFonts w:ascii="黑体" w:eastAsia="黑体"/>
          <w:sz w:val="28"/>
          <w:szCs w:val="28"/>
          <w:highlight w:val="none"/>
        </w:rPr>
      </w:pPr>
      <w:bookmarkStart w:id="58" w:name="_Toc61358614"/>
      <w:r>
        <w:rPr>
          <w:rFonts w:hint="eastAsia" w:ascii="黑体" w:eastAsia="黑体"/>
          <w:sz w:val="28"/>
          <w:szCs w:val="28"/>
          <w:highlight w:val="none"/>
        </w:rPr>
        <w:t>七、</w:t>
      </w:r>
      <w:bookmarkEnd w:id="54"/>
      <w:bookmarkEnd w:id="55"/>
      <w:bookmarkEnd w:id="56"/>
      <w:bookmarkEnd w:id="57"/>
      <w:r>
        <w:rPr>
          <w:rFonts w:hint="eastAsia" w:ascii="黑体" w:eastAsia="黑体"/>
          <w:sz w:val="28"/>
          <w:szCs w:val="28"/>
          <w:highlight w:val="none"/>
        </w:rPr>
        <w:t>对本次招标提出询问，请按以下方式联系</w:t>
      </w:r>
      <w:bookmarkEnd w:id="58"/>
    </w:p>
    <w:p>
      <w:pPr>
        <w:spacing w:line="360" w:lineRule="auto"/>
        <w:ind w:firstLine="424" w:firstLineChars="202"/>
        <w:rPr>
          <w:rFonts w:cs="宋体" w:asciiTheme="minorEastAsia" w:hAnsiTheme="minorEastAsia" w:eastAsiaTheme="minorEastAsia"/>
          <w:b/>
          <w:szCs w:val="21"/>
          <w:highlight w:val="none"/>
        </w:rPr>
      </w:pPr>
      <w:bookmarkStart w:id="59" w:name="_Toc35393806"/>
      <w:bookmarkStart w:id="60" w:name="_Toc28359096"/>
      <w:bookmarkStart w:id="61" w:name="_Toc28359019"/>
      <w:bookmarkStart w:id="62" w:name="_Toc35393637"/>
      <w:r>
        <w:rPr>
          <w:rFonts w:hint="eastAsia" w:cs="宋体" w:asciiTheme="minorEastAsia" w:hAnsiTheme="minorEastAsia" w:eastAsiaTheme="minorEastAsia"/>
          <w:szCs w:val="21"/>
          <w:highlight w:val="none"/>
        </w:rPr>
        <w:t>1.采购人信息</w:t>
      </w:r>
      <w:bookmarkEnd w:id="59"/>
      <w:bookmarkEnd w:id="60"/>
      <w:bookmarkEnd w:id="61"/>
      <w:bookmarkEnd w:id="62"/>
    </w:p>
    <w:p>
      <w:pPr>
        <w:spacing w:line="360" w:lineRule="auto"/>
        <w:ind w:firstLine="424" w:firstLineChars="202"/>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名    称：</w:t>
      </w:r>
      <w:r>
        <w:rPr>
          <w:rFonts w:hint="eastAsia" w:cs="宋体" w:asciiTheme="minorEastAsia" w:hAnsiTheme="minorEastAsia" w:eastAsiaTheme="minorEastAsia"/>
          <w:bCs/>
          <w:szCs w:val="21"/>
          <w:highlight w:val="none"/>
        </w:rPr>
        <w:t>长白朝鲜族自治县自然资源局</w:t>
      </w:r>
    </w:p>
    <w:p>
      <w:pPr>
        <w:spacing w:line="360" w:lineRule="auto"/>
        <w:ind w:firstLine="424" w:firstLineChars="202"/>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地    址：白山市长白朝鲜族自治县长白大街51号</w:t>
      </w:r>
    </w:p>
    <w:p>
      <w:pPr>
        <w:spacing w:line="360" w:lineRule="auto"/>
        <w:ind w:firstLine="424" w:firstLineChars="202"/>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联系方式：0439-8222197</w:t>
      </w:r>
    </w:p>
    <w:p>
      <w:pPr>
        <w:spacing w:line="360" w:lineRule="auto"/>
        <w:ind w:firstLine="424" w:firstLineChars="202"/>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2.采购代理机构信息</w:t>
      </w:r>
    </w:p>
    <w:p>
      <w:pPr>
        <w:spacing w:line="360" w:lineRule="auto"/>
        <w:ind w:firstLine="424" w:firstLineChars="202"/>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招标代理机构：</w:t>
      </w:r>
      <w:r>
        <w:rPr>
          <w:rFonts w:hint="eastAsia" w:cs="宋体" w:asciiTheme="minorEastAsia" w:hAnsiTheme="minorEastAsia" w:eastAsiaTheme="minorEastAsia"/>
          <w:szCs w:val="21"/>
          <w:highlight w:val="none"/>
        </w:rPr>
        <w:t>吉林省华腾工程项目管理有限公司</w:t>
      </w:r>
    </w:p>
    <w:p>
      <w:pPr>
        <w:spacing w:line="360" w:lineRule="auto"/>
        <w:ind w:firstLine="424" w:firstLineChars="202"/>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地  址：</w:t>
      </w:r>
      <w:r>
        <w:rPr>
          <w:rFonts w:hint="eastAsia" w:cs="宋体" w:asciiTheme="minorEastAsia" w:hAnsiTheme="minorEastAsia" w:eastAsiaTheme="minorEastAsia"/>
          <w:szCs w:val="21"/>
          <w:highlight w:val="none"/>
        </w:rPr>
        <w:t>长春市南关区滨河路金嘉水岸北侧（长热新能源公司院内二楼）</w:t>
      </w:r>
    </w:p>
    <w:p>
      <w:pPr>
        <w:spacing w:line="360" w:lineRule="auto"/>
        <w:ind w:firstLine="424" w:firstLineChars="202"/>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联系方式：</w:t>
      </w:r>
      <w:r>
        <w:rPr>
          <w:rFonts w:hint="eastAsia" w:cs="宋体" w:asciiTheme="minorEastAsia" w:hAnsiTheme="minorEastAsia" w:eastAsiaTheme="minorEastAsia"/>
          <w:szCs w:val="21"/>
          <w:highlight w:val="none"/>
          <w:lang w:val="zh-CN"/>
        </w:rPr>
        <w:t>0431-88466626</w:t>
      </w:r>
    </w:p>
    <w:p>
      <w:pPr>
        <w:spacing w:line="360" w:lineRule="auto"/>
        <w:ind w:firstLine="424" w:firstLineChars="202"/>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3.项目联系方式</w:t>
      </w:r>
    </w:p>
    <w:p>
      <w:pPr>
        <w:spacing w:line="360" w:lineRule="auto"/>
        <w:ind w:firstLine="424" w:firstLineChars="202"/>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项目联系人：吕洪水</w:t>
      </w:r>
    </w:p>
    <w:p>
      <w:pPr>
        <w:spacing w:line="360" w:lineRule="auto"/>
        <w:ind w:firstLine="424" w:firstLineChars="202"/>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电  话：</w:t>
      </w:r>
      <w:r>
        <w:rPr>
          <w:rFonts w:hint="eastAsia" w:cs="宋体" w:asciiTheme="minorEastAsia" w:hAnsiTheme="minorEastAsia" w:eastAsiaTheme="minorEastAsia"/>
          <w:szCs w:val="21"/>
          <w:highlight w:val="none"/>
          <w:lang w:val="zh-CN"/>
        </w:rPr>
        <w:t>0431-88466626</w:t>
      </w:r>
    </w:p>
    <w:bookmarkEnd w:id="11"/>
    <w:p>
      <w:pPr>
        <w:widowControl/>
        <w:jc w:val="left"/>
        <w:rPr>
          <w:szCs w:val="21"/>
          <w:highlight w:val="none"/>
        </w:rPr>
      </w:pPr>
      <w:r>
        <w:rPr>
          <w:szCs w:val="21"/>
          <w:highlight w:val="none"/>
        </w:rPr>
        <w:br w:type="page"/>
      </w:r>
    </w:p>
    <w:p>
      <w:pPr>
        <w:adjustRightInd w:val="0"/>
        <w:snapToGrid w:val="0"/>
        <w:spacing w:line="360" w:lineRule="auto"/>
        <w:ind w:firstLine="424" w:firstLineChars="202"/>
        <w:rPr>
          <w:szCs w:val="21"/>
          <w:highlight w:val="none"/>
        </w:rPr>
      </w:pPr>
    </w:p>
    <w:p>
      <w:pPr>
        <w:pStyle w:val="3"/>
        <w:adjustRightInd w:val="0"/>
        <w:snapToGrid w:val="0"/>
        <w:spacing w:before="0" w:after="0" w:line="360" w:lineRule="auto"/>
        <w:jc w:val="center"/>
        <w:rPr>
          <w:rFonts w:ascii="Times New Roman" w:hAnsi="Times New Roman" w:eastAsia="微软雅黑"/>
          <w:b w:val="0"/>
          <w:kern w:val="0"/>
          <w:sz w:val="44"/>
          <w:szCs w:val="44"/>
          <w:highlight w:val="none"/>
        </w:rPr>
      </w:pPr>
      <w:bookmarkStart w:id="63" w:name="_Toc61358615"/>
      <w:r>
        <w:rPr>
          <w:rFonts w:ascii="Times New Roman" w:hAnsi="Times New Roman" w:eastAsia="微软雅黑"/>
          <w:b w:val="0"/>
          <w:kern w:val="0"/>
          <w:sz w:val="44"/>
          <w:szCs w:val="44"/>
          <w:highlight w:val="none"/>
        </w:rPr>
        <w:t>第二章 投标人须知</w:t>
      </w:r>
      <w:bookmarkEnd w:id="8"/>
      <w:bookmarkEnd w:id="63"/>
    </w:p>
    <w:bookmarkEnd w:id="9"/>
    <w:bookmarkEnd w:id="10"/>
    <w:p>
      <w:pPr>
        <w:pStyle w:val="4"/>
        <w:spacing w:before="0" w:after="0" w:line="360" w:lineRule="auto"/>
        <w:rPr>
          <w:rFonts w:eastAsia="黑体"/>
          <w:b w:val="0"/>
          <w:kern w:val="0"/>
          <w:highlight w:val="none"/>
        </w:rPr>
      </w:pPr>
      <w:bookmarkStart w:id="64" w:name="_Toc385937179"/>
      <w:bookmarkStart w:id="65" w:name="_Toc61358616"/>
      <w:bookmarkStart w:id="66" w:name="_Toc60646794"/>
      <w:r>
        <w:rPr>
          <w:rFonts w:eastAsia="黑体"/>
          <w:b w:val="0"/>
          <w:kern w:val="0"/>
          <w:highlight w:val="none"/>
        </w:rPr>
        <w:t>投标人须知前附表</w:t>
      </w:r>
      <w:bookmarkEnd w:id="64"/>
      <w:bookmarkEnd w:id="65"/>
      <w:bookmarkEnd w:id="66"/>
    </w:p>
    <w:tbl>
      <w:tblPr>
        <w:tblStyle w:val="35"/>
        <w:tblW w:w="9720" w:type="dxa"/>
        <w:tblInd w:w="-7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900"/>
        <w:gridCol w:w="2340"/>
        <w:gridCol w:w="648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rPr>
                <w:szCs w:val="21"/>
                <w:highlight w:val="none"/>
              </w:rPr>
            </w:pPr>
            <w:r>
              <w:rPr>
                <w:szCs w:val="21"/>
                <w:highlight w:val="none"/>
              </w:rPr>
              <w:t>条款号</w:t>
            </w:r>
          </w:p>
        </w:tc>
        <w:tc>
          <w:tcPr>
            <w:tcW w:w="2340" w:type="dxa"/>
            <w:shd w:val="clear" w:color="auto" w:fill="auto"/>
            <w:vAlign w:val="center"/>
          </w:tcPr>
          <w:p>
            <w:pPr>
              <w:jc w:val="center"/>
              <w:rPr>
                <w:szCs w:val="21"/>
                <w:highlight w:val="none"/>
              </w:rPr>
            </w:pPr>
            <w:r>
              <w:rPr>
                <w:szCs w:val="21"/>
                <w:highlight w:val="none"/>
              </w:rPr>
              <w:t>条 款 名 称</w:t>
            </w:r>
          </w:p>
        </w:tc>
        <w:tc>
          <w:tcPr>
            <w:tcW w:w="6480" w:type="dxa"/>
            <w:shd w:val="clear" w:color="auto" w:fill="auto"/>
            <w:vAlign w:val="center"/>
          </w:tcPr>
          <w:p>
            <w:pPr>
              <w:ind w:firstLine="420" w:firstLineChars="200"/>
              <w:jc w:val="center"/>
              <w:rPr>
                <w:szCs w:val="21"/>
                <w:highlight w:val="none"/>
              </w:rPr>
            </w:pPr>
            <w:r>
              <w:rPr>
                <w:szCs w:val="21"/>
                <w:highlight w:val="none"/>
              </w:rPr>
              <w:t>编 列 内 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jc w:val="center"/>
              <w:rPr>
                <w:szCs w:val="21"/>
                <w:highlight w:val="none"/>
              </w:rPr>
            </w:pPr>
            <w:r>
              <w:rPr>
                <w:szCs w:val="21"/>
                <w:highlight w:val="none"/>
              </w:rPr>
              <w:t>1.1.2</w:t>
            </w:r>
          </w:p>
        </w:tc>
        <w:tc>
          <w:tcPr>
            <w:tcW w:w="2340" w:type="dxa"/>
            <w:shd w:val="clear" w:color="auto" w:fill="auto"/>
            <w:vAlign w:val="center"/>
          </w:tcPr>
          <w:p>
            <w:pPr>
              <w:jc w:val="center"/>
              <w:rPr>
                <w:szCs w:val="21"/>
                <w:highlight w:val="none"/>
              </w:rPr>
            </w:pPr>
            <w:r>
              <w:rPr>
                <w:rFonts w:hint="eastAsia"/>
                <w:szCs w:val="21"/>
                <w:highlight w:val="none"/>
              </w:rPr>
              <w:t>采购人</w:t>
            </w:r>
          </w:p>
        </w:tc>
        <w:tc>
          <w:tcPr>
            <w:tcW w:w="6480" w:type="dxa"/>
            <w:shd w:val="clear" w:color="auto" w:fill="auto"/>
            <w:vAlign w:val="center"/>
          </w:tcPr>
          <w:p>
            <w:pPr>
              <w:ind w:firstLine="210" w:firstLineChars="100"/>
              <w:rPr>
                <w:rFonts w:hint="eastAsia"/>
                <w:bCs/>
                <w:szCs w:val="21"/>
                <w:highlight w:val="none"/>
              </w:rPr>
            </w:pPr>
            <w:r>
              <w:rPr>
                <w:szCs w:val="21"/>
                <w:highlight w:val="none"/>
              </w:rPr>
              <w:t>名  称：</w:t>
            </w:r>
            <w:r>
              <w:rPr>
                <w:rFonts w:hint="eastAsia"/>
                <w:bCs/>
                <w:szCs w:val="21"/>
                <w:highlight w:val="none"/>
              </w:rPr>
              <w:t>长白朝鲜族自治县自然资源局</w:t>
            </w:r>
          </w:p>
          <w:p>
            <w:pPr>
              <w:ind w:firstLine="210" w:firstLineChars="100"/>
              <w:rPr>
                <w:highlight w:val="none"/>
              </w:rPr>
            </w:pPr>
            <w:r>
              <w:rPr>
                <w:rFonts w:hint="eastAsia"/>
                <w:bCs/>
                <w:szCs w:val="21"/>
                <w:highlight w:val="none"/>
              </w:rPr>
              <w:t>地  址：</w:t>
            </w:r>
            <w:r>
              <w:rPr>
                <w:rFonts w:hint="eastAsia" w:cs="宋体" w:asciiTheme="minorEastAsia" w:hAnsiTheme="minorEastAsia" w:eastAsiaTheme="minorEastAsia"/>
                <w:szCs w:val="21"/>
                <w:highlight w:val="none"/>
              </w:rPr>
              <w:t>白山市长白朝鲜族自治县长白大街51号</w:t>
            </w:r>
          </w:p>
          <w:p>
            <w:pPr>
              <w:ind w:firstLine="210" w:firstLineChars="100"/>
              <w:rPr>
                <w:szCs w:val="21"/>
                <w:highlight w:val="none"/>
              </w:rPr>
            </w:pPr>
            <w:r>
              <w:rPr>
                <w:rFonts w:hint="eastAsia"/>
                <w:szCs w:val="21"/>
                <w:highlight w:val="none"/>
              </w:rPr>
              <w:t>联系人：</w:t>
            </w:r>
            <w:r>
              <w:rPr>
                <w:rFonts w:hint="eastAsia" w:hAnsi="宋体"/>
                <w:kern w:val="0"/>
                <w:szCs w:val="21"/>
                <w:highlight w:val="none"/>
                <w:lang w:val="en-US" w:eastAsia="zh-CN"/>
              </w:rPr>
              <w:t>姜科长</w:t>
            </w:r>
            <w:r>
              <w:rPr>
                <w:rFonts w:hAnsi="宋体"/>
                <w:kern w:val="0"/>
                <w:szCs w:val="21"/>
                <w:highlight w:val="none"/>
                <w:lang w:val="zh-CN"/>
              </w:rPr>
              <w:t xml:space="preserve"> </w:t>
            </w:r>
          </w:p>
          <w:p>
            <w:pPr>
              <w:ind w:firstLine="210" w:firstLineChars="100"/>
              <w:rPr>
                <w:szCs w:val="21"/>
                <w:highlight w:val="none"/>
              </w:rPr>
            </w:pPr>
            <w:r>
              <w:rPr>
                <w:szCs w:val="21"/>
                <w:highlight w:val="none"/>
              </w:rPr>
              <w:t>电</w:t>
            </w:r>
            <w:r>
              <w:rPr>
                <w:rFonts w:hint="eastAsia"/>
                <w:szCs w:val="21"/>
                <w:highlight w:val="none"/>
              </w:rPr>
              <w:t xml:space="preserve">  </w:t>
            </w:r>
            <w:r>
              <w:rPr>
                <w:szCs w:val="21"/>
                <w:highlight w:val="none"/>
              </w:rPr>
              <w:t>话：</w:t>
            </w:r>
            <w:r>
              <w:rPr>
                <w:rFonts w:hint="eastAsia"/>
                <w:highlight w:val="none"/>
              </w:rPr>
              <w:t>0439-8222197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jc w:val="center"/>
              <w:rPr>
                <w:szCs w:val="21"/>
                <w:highlight w:val="none"/>
              </w:rPr>
            </w:pPr>
            <w:r>
              <w:rPr>
                <w:szCs w:val="21"/>
                <w:highlight w:val="none"/>
              </w:rPr>
              <w:t>1.1.3</w:t>
            </w:r>
          </w:p>
        </w:tc>
        <w:tc>
          <w:tcPr>
            <w:tcW w:w="2340" w:type="dxa"/>
            <w:shd w:val="clear" w:color="auto" w:fill="auto"/>
            <w:vAlign w:val="center"/>
          </w:tcPr>
          <w:p>
            <w:pPr>
              <w:jc w:val="center"/>
              <w:rPr>
                <w:szCs w:val="21"/>
                <w:highlight w:val="none"/>
              </w:rPr>
            </w:pPr>
            <w:r>
              <w:rPr>
                <w:szCs w:val="21"/>
                <w:highlight w:val="none"/>
              </w:rPr>
              <w:t>采购代理机构</w:t>
            </w:r>
          </w:p>
        </w:tc>
        <w:tc>
          <w:tcPr>
            <w:tcW w:w="6480" w:type="dxa"/>
            <w:shd w:val="clear" w:color="auto" w:fill="auto"/>
            <w:vAlign w:val="center"/>
          </w:tcPr>
          <w:p>
            <w:pPr>
              <w:ind w:firstLine="210" w:firstLineChars="100"/>
              <w:rPr>
                <w:szCs w:val="21"/>
                <w:highlight w:val="none"/>
              </w:rPr>
            </w:pPr>
            <w:r>
              <w:rPr>
                <w:szCs w:val="21"/>
                <w:highlight w:val="none"/>
              </w:rPr>
              <w:t>名  称：</w:t>
            </w:r>
            <w:r>
              <w:rPr>
                <w:rFonts w:hint="eastAsia"/>
                <w:highlight w:val="none"/>
              </w:rPr>
              <w:t>吉林省华腾工程项目管理有限公司</w:t>
            </w:r>
          </w:p>
          <w:p>
            <w:pPr>
              <w:ind w:firstLine="210" w:firstLineChars="100"/>
              <w:jc w:val="left"/>
              <w:rPr>
                <w:szCs w:val="21"/>
                <w:highlight w:val="none"/>
              </w:rPr>
            </w:pPr>
            <w:r>
              <w:rPr>
                <w:szCs w:val="21"/>
                <w:highlight w:val="none"/>
              </w:rPr>
              <w:t>地  址：</w:t>
            </w:r>
            <w:r>
              <w:rPr>
                <w:rFonts w:hint="eastAsia"/>
                <w:szCs w:val="21"/>
                <w:highlight w:val="none"/>
              </w:rPr>
              <w:t>长春市南关区滨河路金嘉水岸北侧（长热新能源公司院内二楼）</w:t>
            </w:r>
          </w:p>
          <w:p>
            <w:pPr>
              <w:ind w:firstLine="210" w:firstLineChars="100"/>
              <w:rPr>
                <w:rFonts w:hint="eastAsia"/>
                <w:szCs w:val="21"/>
                <w:highlight w:val="none"/>
              </w:rPr>
            </w:pPr>
            <w:r>
              <w:rPr>
                <w:szCs w:val="21"/>
                <w:highlight w:val="none"/>
              </w:rPr>
              <w:t>联系人：</w:t>
            </w:r>
            <w:r>
              <w:rPr>
                <w:rFonts w:hint="eastAsia" w:cs="宋体" w:asciiTheme="minorEastAsia" w:hAnsiTheme="minorEastAsia" w:eastAsiaTheme="minorEastAsia"/>
                <w:szCs w:val="21"/>
                <w:highlight w:val="none"/>
              </w:rPr>
              <w:t>吕洪水</w:t>
            </w:r>
            <w:r>
              <w:rPr>
                <w:rFonts w:hint="eastAsia"/>
                <w:szCs w:val="21"/>
                <w:highlight w:val="none"/>
              </w:rPr>
              <w:t xml:space="preserve">     </w:t>
            </w:r>
          </w:p>
          <w:p>
            <w:pPr>
              <w:ind w:firstLine="210" w:firstLineChars="100"/>
              <w:rPr>
                <w:szCs w:val="21"/>
                <w:highlight w:val="none"/>
              </w:rPr>
            </w:pPr>
            <w:r>
              <w:rPr>
                <w:szCs w:val="21"/>
                <w:highlight w:val="none"/>
              </w:rPr>
              <w:t>电</w:t>
            </w:r>
            <w:r>
              <w:rPr>
                <w:rFonts w:hint="eastAsia"/>
                <w:szCs w:val="21"/>
                <w:highlight w:val="none"/>
                <w:lang w:val="en-US" w:eastAsia="zh-CN"/>
              </w:rPr>
              <w:t xml:space="preserve">  </w:t>
            </w:r>
            <w:r>
              <w:rPr>
                <w:szCs w:val="21"/>
                <w:highlight w:val="none"/>
              </w:rPr>
              <w:t>话：</w:t>
            </w:r>
            <w:r>
              <w:rPr>
                <w:rFonts w:hint="eastAsia" w:cs="宋体" w:asciiTheme="minorEastAsia" w:hAnsiTheme="minorEastAsia" w:eastAsiaTheme="minorEastAsia"/>
                <w:szCs w:val="21"/>
                <w:highlight w:val="none"/>
                <w:lang w:val="zh-CN"/>
              </w:rPr>
              <w:t>0431-88466626</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jc w:val="center"/>
              <w:rPr>
                <w:szCs w:val="21"/>
                <w:highlight w:val="none"/>
              </w:rPr>
            </w:pPr>
            <w:r>
              <w:rPr>
                <w:szCs w:val="21"/>
                <w:highlight w:val="none"/>
              </w:rPr>
              <w:t>1.1.4</w:t>
            </w:r>
          </w:p>
        </w:tc>
        <w:tc>
          <w:tcPr>
            <w:tcW w:w="2340" w:type="dxa"/>
            <w:shd w:val="clear" w:color="auto" w:fill="auto"/>
            <w:vAlign w:val="center"/>
          </w:tcPr>
          <w:p>
            <w:pPr>
              <w:jc w:val="center"/>
              <w:rPr>
                <w:szCs w:val="21"/>
                <w:highlight w:val="none"/>
              </w:rPr>
            </w:pPr>
            <w:r>
              <w:rPr>
                <w:szCs w:val="21"/>
                <w:highlight w:val="none"/>
              </w:rPr>
              <w:t>项目名称</w:t>
            </w:r>
          </w:p>
        </w:tc>
        <w:tc>
          <w:tcPr>
            <w:tcW w:w="6480" w:type="dxa"/>
            <w:shd w:val="clear" w:color="auto" w:fill="auto"/>
            <w:vAlign w:val="center"/>
          </w:tcPr>
          <w:p>
            <w:pPr>
              <w:ind w:firstLine="210" w:firstLineChars="100"/>
              <w:rPr>
                <w:rFonts w:hint="eastAsia" w:eastAsia="宋体"/>
                <w:szCs w:val="21"/>
                <w:highlight w:val="none"/>
                <w:lang w:eastAsia="zh-CN"/>
              </w:rPr>
            </w:pPr>
            <w:r>
              <w:rPr>
                <w:rFonts w:hint="eastAsia"/>
                <w:bCs/>
                <w:szCs w:val="21"/>
                <w:highlight w:val="none"/>
                <w:lang w:eastAsia="zh-CN"/>
              </w:rPr>
              <w:t>长白朝鲜族自治县长白镇泥石流地质灾害防治工程项目</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jc w:val="center"/>
              <w:rPr>
                <w:szCs w:val="21"/>
                <w:highlight w:val="none"/>
              </w:rPr>
            </w:pPr>
            <w:r>
              <w:rPr>
                <w:szCs w:val="21"/>
                <w:highlight w:val="none"/>
              </w:rPr>
              <w:t>1.1.5</w:t>
            </w:r>
          </w:p>
        </w:tc>
        <w:tc>
          <w:tcPr>
            <w:tcW w:w="2340" w:type="dxa"/>
            <w:shd w:val="clear" w:color="auto" w:fill="auto"/>
            <w:vAlign w:val="center"/>
          </w:tcPr>
          <w:p>
            <w:pPr>
              <w:jc w:val="center"/>
              <w:rPr>
                <w:szCs w:val="21"/>
                <w:highlight w:val="none"/>
              </w:rPr>
            </w:pPr>
            <w:r>
              <w:rPr>
                <w:szCs w:val="21"/>
                <w:highlight w:val="none"/>
              </w:rPr>
              <w:t>建设地点</w:t>
            </w:r>
          </w:p>
        </w:tc>
        <w:tc>
          <w:tcPr>
            <w:tcW w:w="6480" w:type="dxa"/>
            <w:shd w:val="clear" w:color="auto" w:fill="auto"/>
            <w:vAlign w:val="center"/>
          </w:tcPr>
          <w:p>
            <w:pPr>
              <w:ind w:firstLine="210" w:firstLineChars="100"/>
              <w:rPr>
                <w:szCs w:val="21"/>
                <w:highlight w:val="none"/>
              </w:rPr>
            </w:pPr>
            <w:r>
              <w:rPr>
                <w:rFonts w:hint="eastAsia" w:cs="宋体" w:asciiTheme="minorEastAsia" w:hAnsiTheme="minorEastAsia" w:eastAsiaTheme="minorEastAsia"/>
                <w:szCs w:val="21"/>
                <w:highlight w:val="none"/>
              </w:rPr>
              <w:t>长白朝鲜族自治县</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jc w:val="center"/>
              <w:rPr>
                <w:szCs w:val="21"/>
                <w:highlight w:val="none"/>
              </w:rPr>
            </w:pPr>
            <w:r>
              <w:rPr>
                <w:szCs w:val="21"/>
                <w:highlight w:val="none"/>
              </w:rPr>
              <w:t>1.1.6</w:t>
            </w:r>
          </w:p>
        </w:tc>
        <w:tc>
          <w:tcPr>
            <w:tcW w:w="2340" w:type="dxa"/>
            <w:shd w:val="clear" w:color="auto" w:fill="auto"/>
            <w:vAlign w:val="center"/>
          </w:tcPr>
          <w:p>
            <w:pPr>
              <w:jc w:val="center"/>
              <w:rPr>
                <w:szCs w:val="21"/>
                <w:highlight w:val="none"/>
              </w:rPr>
            </w:pPr>
            <w:r>
              <w:rPr>
                <w:rFonts w:hint="eastAsia"/>
                <w:szCs w:val="21"/>
                <w:highlight w:val="none"/>
              </w:rPr>
              <w:t>项目承担单位</w:t>
            </w:r>
          </w:p>
        </w:tc>
        <w:tc>
          <w:tcPr>
            <w:tcW w:w="6480" w:type="dxa"/>
            <w:shd w:val="clear" w:color="auto" w:fill="auto"/>
            <w:vAlign w:val="center"/>
          </w:tcPr>
          <w:p>
            <w:pPr>
              <w:ind w:firstLine="210" w:firstLineChars="100"/>
              <w:rPr>
                <w:rFonts w:cs="宋体" w:asciiTheme="minorEastAsia" w:hAnsiTheme="minorEastAsia" w:eastAsiaTheme="minorEastAsia"/>
                <w:szCs w:val="21"/>
                <w:highlight w:val="none"/>
              </w:rPr>
            </w:pPr>
            <w:r>
              <w:rPr>
                <w:rFonts w:hint="eastAsia"/>
                <w:bCs/>
                <w:szCs w:val="21"/>
                <w:highlight w:val="none"/>
              </w:rPr>
              <w:t>长白朝鲜族自治县自然资源局</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jc w:val="center"/>
              <w:rPr>
                <w:szCs w:val="21"/>
                <w:highlight w:val="none"/>
              </w:rPr>
            </w:pPr>
            <w:r>
              <w:rPr>
                <w:szCs w:val="21"/>
                <w:highlight w:val="none"/>
              </w:rPr>
              <w:t>1.2.1</w:t>
            </w:r>
          </w:p>
        </w:tc>
        <w:tc>
          <w:tcPr>
            <w:tcW w:w="2340" w:type="dxa"/>
            <w:shd w:val="clear" w:color="auto" w:fill="auto"/>
            <w:vAlign w:val="center"/>
          </w:tcPr>
          <w:p>
            <w:pPr>
              <w:jc w:val="center"/>
              <w:rPr>
                <w:szCs w:val="21"/>
                <w:highlight w:val="none"/>
              </w:rPr>
            </w:pPr>
            <w:r>
              <w:rPr>
                <w:szCs w:val="21"/>
                <w:highlight w:val="none"/>
              </w:rPr>
              <w:t>资金来源</w:t>
            </w:r>
          </w:p>
        </w:tc>
        <w:tc>
          <w:tcPr>
            <w:tcW w:w="6480" w:type="dxa"/>
            <w:shd w:val="clear" w:color="auto" w:fill="auto"/>
            <w:vAlign w:val="center"/>
          </w:tcPr>
          <w:p>
            <w:pPr>
              <w:ind w:firstLine="210" w:firstLineChars="100"/>
              <w:rPr>
                <w:szCs w:val="21"/>
                <w:highlight w:val="none"/>
              </w:rPr>
            </w:pPr>
            <w:r>
              <w:rPr>
                <w:rFonts w:hint="eastAsia"/>
                <w:szCs w:val="21"/>
                <w:highlight w:val="none"/>
                <w:lang w:val="en-US" w:eastAsia="zh-CN"/>
              </w:rPr>
              <w:t>国债</w:t>
            </w:r>
            <w:r>
              <w:rPr>
                <w:szCs w:val="21"/>
                <w:highlight w:val="none"/>
              </w:rPr>
              <w:t>资金及</w:t>
            </w:r>
            <w:r>
              <w:rPr>
                <w:rFonts w:hint="eastAsia"/>
                <w:szCs w:val="21"/>
                <w:highlight w:val="none"/>
                <w:lang w:val="en-US" w:eastAsia="zh-CN"/>
              </w:rPr>
              <w:t>县财政资金</w:t>
            </w:r>
            <w:r>
              <w:rPr>
                <w:szCs w:val="21"/>
                <w:highlight w:val="none"/>
              </w:rPr>
              <w:t>，</w:t>
            </w:r>
            <w:r>
              <w:rPr>
                <w:rFonts w:hint="eastAsia"/>
                <w:szCs w:val="21"/>
                <w:highlight w:val="none"/>
              </w:rPr>
              <w:t>100%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jc w:val="center"/>
              <w:rPr>
                <w:szCs w:val="21"/>
                <w:highlight w:val="none"/>
              </w:rPr>
            </w:pPr>
            <w:r>
              <w:rPr>
                <w:szCs w:val="21"/>
                <w:highlight w:val="none"/>
              </w:rPr>
              <w:t>1.2.3</w:t>
            </w:r>
          </w:p>
        </w:tc>
        <w:tc>
          <w:tcPr>
            <w:tcW w:w="2340" w:type="dxa"/>
            <w:shd w:val="clear" w:color="auto" w:fill="auto"/>
            <w:vAlign w:val="center"/>
          </w:tcPr>
          <w:p>
            <w:pPr>
              <w:jc w:val="center"/>
              <w:rPr>
                <w:szCs w:val="21"/>
                <w:highlight w:val="none"/>
              </w:rPr>
            </w:pPr>
            <w:r>
              <w:rPr>
                <w:szCs w:val="21"/>
                <w:highlight w:val="none"/>
              </w:rPr>
              <w:t>资金落实情况</w:t>
            </w:r>
          </w:p>
        </w:tc>
        <w:tc>
          <w:tcPr>
            <w:tcW w:w="6480" w:type="dxa"/>
            <w:shd w:val="clear" w:color="auto" w:fill="auto"/>
            <w:vAlign w:val="center"/>
          </w:tcPr>
          <w:p>
            <w:pPr>
              <w:ind w:firstLine="210" w:firstLineChars="100"/>
              <w:rPr>
                <w:szCs w:val="21"/>
                <w:highlight w:val="none"/>
              </w:rPr>
            </w:pPr>
            <w:r>
              <w:rPr>
                <w:szCs w:val="21"/>
                <w:highlight w:val="none"/>
              </w:rPr>
              <w:t>已落实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jc w:val="center"/>
              <w:rPr>
                <w:szCs w:val="21"/>
                <w:highlight w:val="none"/>
              </w:rPr>
            </w:pPr>
            <w:r>
              <w:rPr>
                <w:szCs w:val="21"/>
                <w:highlight w:val="none"/>
              </w:rPr>
              <w:t>1.3.1</w:t>
            </w:r>
          </w:p>
        </w:tc>
        <w:tc>
          <w:tcPr>
            <w:tcW w:w="2340" w:type="dxa"/>
            <w:shd w:val="clear" w:color="auto" w:fill="auto"/>
            <w:vAlign w:val="center"/>
          </w:tcPr>
          <w:p>
            <w:pPr>
              <w:pStyle w:val="28"/>
              <w:snapToGrid w:val="0"/>
              <w:spacing w:line="240" w:lineRule="auto"/>
              <w:ind w:right="-115" w:firstLine="0"/>
              <w:jc w:val="center"/>
              <w:rPr>
                <w:rFonts w:ascii="Times New Roman" w:hAnsi="Times New Roman"/>
                <w:b w:val="0"/>
                <w:color w:val="auto"/>
                <w:sz w:val="21"/>
                <w:szCs w:val="21"/>
                <w:highlight w:val="none"/>
              </w:rPr>
            </w:pPr>
            <w:r>
              <w:rPr>
                <w:rFonts w:hint="eastAsia" w:ascii="Times New Roman" w:hAnsi="Times New Roman"/>
                <w:b w:val="0"/>
                <w:color w:val="auto"/>
                <w:sz w:val="21"/>
                <w:szCs w:val="21"/>
                <w:highlight w:val="none"/>
              </w:rPr>
              <w:t>采购需求</w:t>
            </w:r>
          </w:p>
        </w:tc>
        <w:tc>
          <w:tcPr>
            <w:tcW w:w="6480" w:type="dxa"/>
            <w:shd w:val="clear" w:color="auto" w:fill="auto"/>
            <w:vAlign w:val="center"/>
          </w:tcPr>
          <w:p>
            <w:pPr>
              <w:pStyle w:val="28"/>
              <w:spacing w:line="240" w:lineRule="auto"/>
              <w:ind w:right="-115" w:firstLine="210" w:firstLineChars="100"/>
              <w:rPr>
                <w:szCs w:val="21"/>
                <w:highlight w:val="none"/>
              </w:rPr>
            </w:pPr>
            <w:r>
              <w:rPr>
                <w:rFonts w:hint="eastAsia" w:ascii="Times New Roman" w:hAnsi="Times New Roman" w:eastAsia="宋体" w:cs="Times New Roman"/>
                <w:b w:val="0"/>
                <w:bCs/>
                <w:color w:val="auto"/>
                <w:kern w:val="2"/>
                <w:sz w:val="21"/>
                <w:szCs w:val="21"/>
                <w:highlight w:val="none"/>
                <w:lang w:val="en-US" w:eastAsia="zh-CN" w:bidi="ar-SA"/>
              </w:rPr>
              <w:t>淤积物清理9821m³；修建浆砌石排导槽1163m，铺设钢筋石笼护底2669.4m³；修建谷坊3座；栽植垂柳330株</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jc w:val="center"/>
              <w:rPr>
                <w:szCs w:val="21"/>
                <w:highlight w:val="none"/>
              </w:rPr>
            </w:pPr>
            <w:r>
              <w:rPr>
                <w:szCs w:val="21"/>
                <w:highlight w:val="none"/>
              </w:rPr>
              <w:t>1.3.2</w:t>
            </w:r>
          </w:p>
        </w:tc>
        <w:tc>
          <w:tcPr>
            <w:tcW w:w="2340" w:type="dxa"/>
            <w:shd w:val="clear" w:color="auto" w:fill="auto"/>
            <w:vAlign w:val="center"/>
          </w:tcPr>
          <w:p>
            <w:pPr>
              <w:ind w:firstLine="420" w:firstLineChars="200"/>
              <w:rPr>
                <w:szCs w:val="21"/>
                <w:highlight w:val="none"/>
              </w:rPr>
            </w:pPr>
            <w:r>
              <w:rPr>
                <w:rFonts w:hint="eastAsia"/>
                <w:szCs w:val="21"/>
                <w:highlight w:val="none"/>
              </w:rPr>
              <w:t>合同履行期限</w:t>
            </w:r>
          </w:p>
        </w:tc>
        <w:tc>
          <w:tcPr>
            <w:tcW w:w="6480" w:type="dxa"/>
            <w:shd w:val="clear" w:color="auto" w:fill="auto"/>
            <w:vAlign w:val="center"/>
          </w:tcPr>
          <w:p>
            <w:pPr>
              <w:ind w:firstLine="210" w:firstLineChars="100"/>
              <w:rPr>
                <w:szCs w:val="21"/>
                <w:highlight w:val="none"/>
              </w:rPr>
            </w:pPr>
            <w:r>
              <w:rPr>
                <w:szCs w:val="21"/>
                <w:highlight w:val="none"/>
              </w:rPr>
              <w:t>计划工期</w:t>
            </w:r>
            <w:r>
              <w:rPr>
                <w:rFonts w:hint="eastAsia"/>
                <w:szCs w:val="21"/>
                <w:highlight w:val="none"/>
                <w:u w:val="single"/>
                <w:lang w:val="en-US" w:eastAsia="zh-CN"/>
              </w:rPr>
              <w:t>183</w:t>
            </w:r>
            <w:r>
              <w:rPr>
                <w:szCs w:val="21"/>
                <w:highlight w:val="none"/>
              </w:rPr>
              <w:t>日历天</w:t>
            </w:r>
          </w:p>
          <w:p>
            <w:pPr>
              <w:ind w:firstLine="210" w:firstLineChars="100"/>
              <w:rPr>
                <w:szCs w:val="21"/>
                <w:highlight w:val="none"/>
              </w:rPr>
            </w:pPr>
            <w:r>
              <w:rPr>
                <w:szCs w:val="21"/>
                <w:highlight w:val="none"/>
              </w:rPr>
              <w:t>计划开工日期：</w:t>
            </w:r>
            <w:r>
              <w:rPr>
                <w:rFonts w:hint="eastAsia"/>
                <w:highlight w:val="none"/>
              </w:rPr>
              <w:t>202</w:t>
            </w:r>
            <w:r>
              <w:rPr>
                <w:rFonts w:hint="eastAsia"/>
                <w:highlight w:val="none"/>
                <w:lang w:val="en-US" w:eastAsia="zh-CN"/>
              </w:rPr>
              <w:t>4</w:t>
            </w:r>
            <w:r>
              <w:rPr>
                <w:rFonts w:hint="eastAsia"/>
                <w:highlight w:val="none"/>
              </w:rPr>
              <w:t>年</w:t>
            </w:r>
            <w:r>
              <w:rPr>
                <w:rFonts w:hint="eastAsia"/>
                <w:highlight w:val="none"/>
                <w:lang w:val="en-US" w:eastAsia="zh-CN"/>
              </w:rPr>
              <w:t>7</w:t>
            </w:r>
            <w:r>
              <w:rPr>
                <w:rFonts w:hint="eastAsia"/>
                <w:highlight w:val="none"/>
              </w:rPr>
              <w:t>月</w:t>
            </w:r>
            <w:r>
              <w:rPr>
                <w:rFonts w:hint="eastAsia"/>
                <w:highlight w:val="none"/>
                <w:lang w:val="en-US" w:eastAsia="zh-CN"/>
              </w:rPr>
              <w:t>1</w:t>
            </w:r>
            <w:r>
              <w:rPr>
                <w:rFonts w:hint="eastAsia"/>
                <w:highlight w:val="none"/>
              </w:rPr>
              <w:t>日</w:t>
            </w:r>
          </w:p>
          <w:p>
            <w:pPr>
              <w:ind w:firstLine="210" w:firstLineChars="100"/>
              <w:rPr>
                <w:color w:val="FF0000"/>
                <w:szCs w:val="21"/>
                <w:highlight w:val="none"/>
              </w:rPr>
            </w:pPr>
            <w:r>
              <w:rPr>
                <w:szCs w:val="21"/>
                <w:highlight w:val="none"/>
              </w:rPr>
              <w:t>计划竣工日期：</w:t>
            </w:r>
            <w:r>
              <w:rPr>
                <w:rFonts w:hint="eastAsia"/>
                <w:highlight w:val="none"/>
              </w:rPr>
              <w:t>20</w:t>
            </w:r>
            <w:r>
              <w:rPr>
                <w:rFonts w:hint="eastAsia"/>
                <w:highlight w:val="none"/>
                <w:lang w:val="en-US" w:eastAsia="zh-CN"/>
              </w:rPr>
              <w:t>24</w:t>
            </w:r>
            <w:r>
              <w:rPr>
                <w:rFonts w:hint="eastAsia"/>
                <w:highlight w:val="none"/>
              </w:rPr>
              <w:t>年</w:t>
            </w:r>
            <w:r>
              <w:rPr>
                <w:rFonts w:hint="eastAsia"/>
                <w:highlight w:val="none"/>
                <w:lang w:val="en-US" w:eastAsia="zh-CN"/>
              </w:rPr>
              <w:t>12</w:t>
            </w:r>
            <w:r>
              <w:rPr>
                <w:rFonts w:hint="eastAsia"/>
                <w:highlight w:val="none"/>
              </w:rPr>
              <w:t>月30日</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jc w:val="center"/>
              <w:rPr>
                <w:szCs w:val="21"/>
                <w:highlight w:val="none"/>
              </w:rPr>
            </w:pPr>
            <w:r>
              <w:rPr>
                <w:szCs w:val="21"/>
                <w:highlight w:val="none"/>
              </w:rPr>
              <w:t>1.3.3</w:t>
            </w:r>
          </w:p>
        </w:tc>
        <w:tc>
          <w:tcPr>
            <w:tcW w:w="2340" w:type="dxa"/>
            <w:shd w:val="clear" w:color="auto" w:fill="auto"/>
            <w:vAlign w:val="center"/>
          </w:tcPr>
          <w:p>
            <w:pPr>
              <w:jc w:val="center"/>
              <w:rPr>
                <w:szCs w:val="21"/>
                <w:highlight w:val="none"/>
              </w:rPr>
            </w:pPr>
            <w:r>
              <w:rPr>
                <w:rFonts w:hint="eastAsia"/>
                <w:szCs w:val="21"/>
                <w:highlight w:val="none"/>
              </w:rPr>
              <w:t>质量要求</w:t>
            </w:r>
          </w:p>
        </w:tc>
        <w:tc>
          <w:tcPr>
            <w:tcW w:w="6480" w:type="dxa"/>
            <w:shd w:val="clear" w:color="auto" w:fill="auto"/>
            <w:vAlign w:val="center"/>
          </w:tcPr>
          <w:p>
            <w:pPr>
              <w:ind w:firstLine="210" w:firstLineChars="100"/>
              <w:rPr>
                <w:szCs w:val="21"/>
                <w:highlight w:val="none"/>
              </w:rPr>
            </w:pPr>
            <w:r>
              <w:rPr>
                <w:rFonts w:hint="eastAsia"/>
                <w:bCs/>
                <w:szCs w:val="21"/>
                <w:highlight w:val="none"/>
              </w:rPr>
              <w:t>符合现行国家有关工程施工验收规范和标准的合格工程。</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jc w:val="center"/>
              <w:rPr>
                <w:szCs w:val="21"/>
                <w:highlight w:val="none"/>
              </w:rPr>
            </w:pPr>
            <w:r>
              <w:rPr>
                <w:szCs w:val="21"/>
                <w:highlight w:val="none"/>
              </w:rPr>
              <w:t>1.4.1</w:t>
            </w:r>
          </w:p>
        </w:tc>
        <w:tc>
          <w:tcPr>
            <w:tcW w:w="2340" w:type="dxa"/>
            <w:shd w:val="clear" w:color="auto" w:fill="auto"/>
            <w:vAlign w:val="center"/>
          </w:tcPr>
          <w:p>
            <w:pPr>
              <w:jc w:val="center"/>
              <w:rPr>
                <w:szCs w:val="21"/>
                <w:highlight w:val="none"/>
              </w:rPr>
            </w:pPr>
            <w:r>
              <w:rPr>
                <w:rFonts w:hint="eastAsia"/>
                <w:szCs w:val="21"/>
                <w:highlight w:val="none"/>
              </w:rPr>
              <w:t>投标人</w:t>
            </w:r>
            <w:r>
              <w:rPr>
                <w:szCs w:val="21"/>
                <w:highlight w:val="none"/>
              </w:rPr>
              <w:t>资质条件、能力和信誉</w:t>
            </w:r>
          </w:p>
        </w:tc>
        <w:tc>
          <w:tcPr>
            <w:tcW w:w="6480" w:type="dxa"/>
            <w:shd w:val="clear" w:color="auto" w:fill="auto"/>
            <w:vAlign w:val="center"/>
          </w:tcPr>
          <w:p>
            <w:pPr>
              <w:ind w:firstLine="210" w:firstLineChars="100"/>
              <w:rPr>
                <w:szCs w:val="21"/>
                <w:highlight w:val="none"/>
              </w:rPr>
            </w:pPr>
            <w:r>
              <w:rPr>
                <w:szCs w:val="21"/>
                <w:highlight w:val="none"/>
              </w:rPr>
              <w:t>资质条件：</w:t>
            </w:r>
            <w:r>
              <w:rPr>
                <w:rFonts w:hint="eastAsia"/>
                <w:szCs w:val="21"/>
                <w:highlight w:val="none"/>
              </w:rPr>
              <w:t>具有地质灾害治理工程施工</w:t>
            </w:r>
            <w:r>
              <w:rPr>
                <w:rFonts w:hint="eastAsia" w:ascii="宋体" w:hAnsi="宋体" w:cs="宋体"/>
                <w:szCs w:val="21"/>
                <w:highlight w:val="none"/>
                <w:lang w:val="en-US" w:eastAsia="zh-CN"/>
              </w:rPr>
              <w:t>乙</w:t>
            </w:r>
            <w:r>
              <w:rPr>
                <w:rFonts w:hint="eastAsia" w:ascii="宋体" w:hAnsi="宋体" w:cs="宋体"/>
                <w:szCs w:val="21"/>
                <w:highlight w:val="none"/>
              </w:rPr>
              <w:t>级资质</w:t>
            </w:r>
            <w:r>
              <w:rPr>
                <w:rFonts w:hint="eastAsia"/>
                <w:highlight w:val="none"/>
              </w:rPr>
              <w:t>。</w:t>
            </w:r>
          </w:p>
          <w:p>
            <w:pPr>
              <w:ind w:firstLine="210" w:firstLineChars="100"/>
              <w:rPr>
                <w:color w:val="FF0000"/>
                <w:szCs w:val="21"/>
                <w:highlight w:val="none"/>
              </w:rPr>
            </w:pPr>
            <w:r>
              <w:rPr>
                <w:szCs w:val="21"/>
                <w:highlight w:val="none"/>
              </w:rPr>
              <w:t>财务要求：</w:t>
            </w:r>
            <w:r>
              <w:rPr>
                <w:rFonts w:hint="eastAsia"/>
                <w:szCs w:val="21"/>
                <w:highlight w:val="none"/>
              </w:rPr>
              <w:t>202</w:t>
            </w:r>
            <w:r>
              <w:rPr>
                <w:rFonts w:hint="eastAsia"/>
                <w:szCs w:val="21"/>
                <w:highlight w:val="none"/>
                <w:lang w:val="en-US" w:eastAsia="zh-CN"/>
              </w:rPr>
              <w:t>3</w:t>
            </w:r>
            <w:r>
              <w:rPr>
                <w:rFonts w:hint="eastAsia"/>
                <w:szCs w:val="21"/>
                <w:highlight w:val="none"/>
              </w:rPr>
              <w:t>年经审计部门或会计师事务所审计的财务会计报告。</w:t>
            </w:r>
          </w:p>
          <w:p>
            <w:pPr>
              <w:ind w:firstLine="210" w:firstLineChars="100"/>
              <w:rPr>
                <w:szCs w:val="21"/>
                <w:highlight w:val="none"/>
              </w:rPr>
            </w:pPr>
            <w:r>
              <w:rPr>
                <w:szCs w:val="21"/>
                <w:highlight w:val="none"/>
              </w:rPr>
              <w:t>信誉要求：</w:t>
            </w:r>
          </w:p>
          <w:p>
            <w:pPr>
              <w:rPr>
                <w:szCs w:val="21"/>
                <w:highlight w:val="none"/>
              </w:rPr>
            </w:pPr>
            <w:r>
              <w:rPr>
                <w:szCs w:val="21"/>
                <w:highlight w:val="none"/>
              </w:rPr>
              <w:t>（1）诉讼及仲裁情况：没有涉及正在诉讼的案件，或涉及正在诉讼的案件但经</w:t>
            </w:r>
            <w:r>
              <w:rPr>
                <w:rFonts w:hint="eastAsia"/>
                <w:szCs w:val="21"/>
                <w:highlight w:val="none"/>
              </w:rPr>
              <w:t>评标</w:t>
            </w:r>
            <w:r>
              <w:rPr>
                <w:szCs w:val="21"/>
                <w:highlight w:val="none"/>
              </w:rPr>
              <w:t>委员会认定不会对承担本项目造成重大影响；</w:t>
            </w:r>
          </w:p>
          <w:p>
            <w:pPr>
              <w:rPr>
                <w:szCs w:val="21"/>
                <w:highlight w:val="none"/>
              </w:rPr>
            </w:pPr>
            <w:r>
              <w:rPr>
                <w:szCs w:val="21"/>
                <w:highlight w:val="none"/>
              </w:rPr>
              <w:t>（2）不良行为记录：最近三年内没有不良行为记录</w:t>
            </w:r>
            <w:r>
              <w:rPr>
                <w:rFonts w:hint="eastAsia"/>
                <w:szCs w:val="21"/>
                <w:highlight w:val="none"/>
              </w:rPr>
              <w:t>。提供承诺书，承诺书须由法定代表人或其授权代理人签字并加盖单位公章。</w:t>
            </w:r>
          </w:p>
          <w:p>
            <w:pPr>
              <w:ind w:firstLine="105" w:firstLineChars="50"/>
              <w:rPr>
                <w:szCs w:val="21"/>
                <w:highlight w:val="none"/>
              </w:rPr>
            </w:pPr>
            <w:r>
              <w:rPr>
                <w:szCs w:val="21"/>
                <w:highlight w:val="none"/>
              </w:rPr>
              <w:t>项目经理资格：</w:t>
            </w:r>
            <w:r>
              <w:rPr>
                <w:rFonts w:hint="eastAsia" w:ascii="宋体" w:hAnsi="宋体" w:cs="宋体"/>
                <w:szCs w:val="21"/>
                <w:highlight w:val="none"/>
              </w:rPr>
              <w:t>具有</w:t>
            </w:r>
            <w:r>
              <w:rPr>
                <w:rFonts w:hint="eastAsia" w:cs="宋体"/>
                <w:szCs w:val="21"/>
                <w:highlight w:val="none"/>
              </w:rPr>
              <w:t>资源与环境类、土木水利类</w:t>
            </w:r>
            <w:r>
              <w:rPr>
                <w:rFonts w:hint="eastAsia"/>
                <w:bCs/>
                <w:highlight w:val="none"/>
              </w:rPr>
              <w:t>相关专业高级工程师职称</w:t>
            </w:r>
            <w:r>
              <w:rPr>
                <w:szCs w:val="21"/>
                <w:highlight w:val="none"/>
              </w:rPr>
              <w:t>，</w:t>
            </w:r>
            <w:r>
              <w:rPr>
                <w:rFonts w:hint="eastAsia"/>
                <w:szCs w:val="21"/>
                <w:highlight w:val="none"/>
              </w:rPr>
              <w:t>且未担任其他在施建设工程的项目经理，</w:t>
            </w:r>
            <w:r>
              <w:rPr>
                <w:rFonts w:hint="eastAsia"/>
                <w:highlight w:val="none"/>
              </w:rPr>
              <w:t>本单位在职人员</w:t>
            </w:r>
            <w:r>
              <w:rPr>
                <w:rStyle w:val="52"/>
                <w:highlight w:val="none"/>
              </w:rPr>
              <w:footnoteReference w:id="0"/>
            </w:r>
            <w:r>
              <w:rPr>
                <w:rFonts w:hint="eastAsia"/>
                <w:highlight w:val="none"/>
              </w:rPr>
              <w:t>，</w:t>
            </w:r>
            <w:r>
              <w:rPr>
                <w:rFonts w:hint="eastAsia"/>
                <w:szCs w:val="21"/>
                <w:highlight w:val="none"/>
              </w:rPr>
              <w:t>类似项目施工经验5年。</w:t>
            </w:r>
          </w:p>
          <w:p>
            <w:pPr>
              <w:rPr>
                <w:szCs w:val="21"/>
                <w:highlight w:val="none"/>
              </w:rPr>
            </w:pPr>
            <w:r>
              <w:rPr>
                <w:szCs w:val="21"/>
                <w:highlight w:val="none"/>
              </w:rPr>
              <w:t>其他要求：</w:t>
            </w:r>
            <w:r>
              <w:rPr>
                <w:rFonts w:hint="eastAsia"/>
                <w:szCs w:val="21"/>
                <w:highlight w:val="none"/>
              </w:rPr>
              <w:t>投标人</w:t>
            </w:r>
            <w:r>
              <w:rPr>
                <w:szCs w:val="21"/>
                <w:highlight w:val="none"/>
              </w:rPr>
              <w:t>在投标时须提供拟派项目经理无在建工程的承诺书，承诺书须由法定代表人或其授权代理人签字并加盖单位公章。</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7" w:hRule="atLeast"/>
        </w:trPr>
        <w:tc>
          <w:tcPr>
            <w:tcW w:w="900" w:type="dxa"/>
            <w:shd w:val="clear" w:color="auto" w:fill="auto"/>
            <w:vAlign w:val="center"/>
          </w:tcPr>
          <w:p>
            <w:pPr>
              <w:autoSpaceDE w:val="0"/>
              <w:autoSpaceDN w:val="0"/>
              <w:adjustRightInd w:val="0"/>
              <w:jc w:val="center"/>
              <w:rPr>
                <w:kern w:val="0"/>
                <w:szCs w:val="21"/>
                <w:highlight w:val="none"/>
              </w:rPr>
            </w:pPr>
            <w:r>
              <w:rPr>
                <w:kern w:val="0"/>
                <w:szCs w:val="21"/>
                <w:highlight w:val="none"/>
              </w:rPr>
              <w:t>1.4.2</w:t>
            </w:r>
          </w:p>
        </w:tc>
        <w:tc>
          <w:tcPr>
            <w:tcW w:w="2340" w:type="dxa"/>
            <w:shd w:val="clear" w:color="auto" w:fill="auto"/>
            <w:vAlign w:val="center"/>
          </w:tcPr>
          <w:p>
            <w:pPr>
              <w:autoSpaceDE w:val="0"/>
              <w:autoSpaceDN w:val="0"/>
              <w:adjustRightInd w:val="0"/>
              <w:jc w:val="center"/>
              <w:rPr>
                <w:kern w:val="0"/>
                <w:szCs w:val="21"/>
                <w:highlight w:val="none"/>
              </w:rPr>
            </w:pPr>
            <w:r>
              <w:rPr>
                <w:kern w:val="0"/>
                <w:szCs w:val="21"/>
                <w:highlight w:val="none"/>
              </w:rPr>
              <w:t>是否接受联合体投标</w:t>
            </w:r>
          </w:p>
        </w:tc>
        <w:tc>
          <w:tcPr>
            <w:tcW w:w="6480" w:type="dxa"/>
            <w:shd w:val="clear" w:color="auto" w:fill="auto"/>
          </w:tcPr>
          <w:p>
            <w:pPr>
              <w:pStyle w:val="25"/>
              <w:pBdr>
                <w:bottom w:val="none" w:color="auto" w:sz="0" w:space="0"/>
              </w:pBdr>
              <w:tabs>
                <w:tab w:val="clear" w:pos="4153"/>
                <w:tab w:val="clear" w:pos="8306"/>
              </w:tabs>
              <w:autoSpaceDE w:val="0"/>
              <w:autoSpaceDN w:val="0"/>
              <w:adjustRightInd w:val="0"/>
              <w:snapToGrid/>
              <w:ind w:firstLine="420" w:firstLineChars="200"/>
              <w:jc w:val="both"/>
              <w:rPr>
                <w:rFonts w:ascii="宋体" w:hAnsi="宋体"/>
                <w:bCs/>
                <w:sz w:val="21"/>
                <w:szCs w:val="21"/>
                <w:highlight w:val="none"/>
                <w:lang w:val="zh-CN"/>
              </w:rPr>
            </w:pPr>
            <w:r>
              <w:rPr>
                <w:rFonts w:ascii="宋体" w:hAnsi="宋体"/>
                <w:bCs/>
                <w:sz w:val="21"/>
                <w:szCs w:val="21"/>
                <w:highlight w:val="none"/>
                <w:lang w:val="zh-CN"/>
              </w:rPr>
              <w:fldChar w:fldCharType="begin"/>
            </w:r>
            <w:r>
              <w:rPr>
                <w:rFonts w:ascii="宋体" w:hAnsi="宋体"/>
                <w:bCs/>
                <w:sz w:val="21"/>
                <w:szCs w:val="21"/>
                <w:highlight w:val="none"/>
                <w:lang w:val="zh-CN"/>
              </w:rPr>
              <w:instrText xml:space="preserve"> eq \o\ac(□,√)</w:instrText>
            </w:r>
            <w:r>
              <w:rPr>
                <w:rFonts w:ascii="宋体" w:hAnsi="宋体"/>
                <w:bCs/>
                <w:sz w:val="21"/>
                <w:szCs w:val="21"/>
                <w:highlight w:val="none"/>
                <w:lang w:val="zh-CN"/>
              </w:rPr>
              <w:fldChar w:fldCharType="end"/>
            </w:r>
            <w:r>
              <w:rPr>
                <w:rFonts w:ascii="宋体" w:hAnsi="宋体"/>
                <w:bCs/>
                <w:sz w:val="21"/>
                <w:szCs w:val="21"/>
                <w:highlight w:val="none"/>
                <w:lang w:val="zh-CN"/>
              </w:rPr>
              <w:t>不接受</w:t>
            </w:r>
          </w:p>
          <w:p>
            <w:pPr>
              <w:pStyle w:val="25"/>
              <w:pBdr>
                <w:bottom w:val="none" w:color="auto" w:sz="0" w:space="0"/>
              </w:pBdr>
              <w:tabs>
                <w:tab w:val="clear" w:pos="4153"/>
                <w:tab w:val="clear" w:pos="8306"/>
              </w:tabs>
              <w:autoSpaceDE w:val="0"/>
              <w:autoSpaceDN w:val="0"/>
              <w:adjustRightInd w:val="0"/>
              <w:snapToGrid/>
              <w:ind w:firstLine="420" w:firstLineChars="200"/>
              <w:jc w:val="both"/>
              <w:rPr>
                <w:rFonts w:ascii="宋体" w:hAnsi="宋体"/>
                <w:bCs/>
                <w:sz w:val="21"/>
                <w:szCs w:val="21"/>
                <w:highlight w:val="none"/>
                <w:lang w:val="zh-CN"/>
              </w:rPr>
            </w:pPr>
            <w:r>
              <w:rPr>
                <w:rFonts w:ascii="宋体" w:hAnsi="宋体"/>
                <w:bCs/>
                <w:sz w:val="21"/>
                <w:szCs w:val="21"/>
                <w:highlight w:val="none"/>
                <w:lang w:val="zh-CN"/>
              </w:rPr>
              <w:t>□接受</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29" w:hRule="atLeast"/>
        </w:trPr>
        <w:tc>
          <w:tcPr>
            <w:tcW w:w="900" w:type="dxa"/>
            <w:shd w:val="clear" w:color="auto" w:fill="auto"/>
            <w:vAlign w:val="center"/>
          </w:tcPr>
          <w:p>
            <w:pPr>
              <w:autoSpaceDE w:val="0"/>
              <w:autoSpaceDN w:val="0"/>
              <w:adjustRightInd w:val="0"/>
              <w:jc w:val="center"/>
              <w:rPr>
                <w:kern w:val="0"/>
                <w:szCs w:val="21"/>
                <w:highlight w:val="none"/>
              </w:rPr>
            </w:pPr>
            <w:r>
              <w:rPr>
                <w:kern w:val="0"/>
                <w:szCs w:val="21"/>
                <w:highlight w:val="none"/>
              </w:rPr>
              <w:t>1.9.1</w:t>
            </w:r>
          </w:p>
        </w:tc>
        <w:tc>
          <w:tcPr>
            <w:tcW w:w="2340" w:type="dxa"/>
            <w:shd w:val="clear" w:color="auto" w:fill="auto"/>
            <w:vAlign w:val="center"/>
          </w:tcPr>
          <w:p>
            <w:pPr>
              <w:autoSpaceDE w:val="0"/>
              <w:autoSpaceDN w:val="0"/>
              <w:adjustRightInd w:val="0"/>
              <w:jc w:val="center"/>
              <w:rPr>
                <w:kern w:val="0"/>
                <w:szCs w:val="21"/>
                <w:highlight w:val="none"/>
              </w:rPr>
            </w:pPr>
            <w:r>
              <w:rPr>
                <w:kern w:val="0"/>
                <w:szCs w:val="21"/>
                <w:highlight w:val="none"/>
              </w:rPr>
              <w:t>踏勘现场</w:t>
            </w:r>
          </w:p>
        </w:tc>
        <w:tc>
          <w:tcPr>
            <w:tcW w:w="6480" w:type="dxa"/>
            <w:shd w:val="clear" w:color="auto" w:fill="auto"/>
          </w:tcPr>
          <w:p>
            <w:pPr>
              <w:pStyle w:val="25"/>
              <w:pBdr>
                <w:bottom w:val="none" w:color="auto" w:sz="0" w:space="0"/>
              </w:pBdr>
              <w:tabs>
                <w:tab w:val="clear" w:pos="4153"/>
                <w:tab w:val="clear" w:pos="8306"/>
              </w:tabs>
              <w:autoSpaceDE w:val="0"/>
              <w:autoSpaceDN w:val="0"/>
              <w:adjustRightInd w:val="0"/>
              <w:snapToGrid/>
              <w:ind w:firstLine="420" w:firstLineChars="200"/>
              <w:jc w:val="both"/>
              <w:rPr>
                <w:rFonts w:ascii="宋体" w:hAnsi="宋体"/>
                <w:sz w:val="21"/>
                <w:szCs w:val="21"/>
                <w:highlight w:val="none"/>
                <w:lang w:val="zh-CN"/>
              </w:rPr>
            </w:pPr>
            <w:r>
              <w:rPr>
                <w:rFonts w:ascii="宋体" w:hAnsi="宋体"/>
                <w:sz w:val="21"/>
                <w:szCs w:val="21"/>
                <w:highlight w:val="none"/>
                <w:lang w:val="zh-CN"/>
              </w:rPr>
              <w:fldChar w:fldCharType="begin"/>
            </w:r>
            <w:r>
              <w:rPr>
                <w:rFonts w:ascii="宋体" w:hAnsi="宋体"/>
                <w:sz w:val="21"/>
                <w:szCs w:val="21"/>
                <w:highlight w:val="none"/>
                <w:lang w:val="zh-CN"/>
              </w:rPr>
              <w:instrText xml:space="preserve"> eq \o\ac(□,√)</w:instrText>
            </w:r>
            <w:r>
              <w:rPr>
                <w:rFonts w:ascii="宋体" w:hAnsi="宋体"/>
                <w:sz w:val="21"/>
                <w:szCs w:val="21"/>
                <w:highlight w:val="none"/>
                <w:lang w:val="zh-CN"/>
              </w:rPr>
              <w:fldChar w:fldCharType="end"/>
            </w:r>
            <w:r>
              <w:rPr>
                <w:rFonts w:ascii="宋体" w:hAnsi="宋体"/>
                <w:sz w:val="21"/>
                <w:szCs w:val="21"/>
                <w:highlight w:val="none"/>
                <w:lang w:val="zh-CN"/>
              </w:rPr>
              <w:t>不组织</w:t>
            </w:r>
          </w:p>
          <w:p>
            <w:pPr>
              <w:pStyle w:val="25"/>
              <w:pBdr>
                <w:bottom w:val="none" w:color="auto" w:sz="0" w:space="0"/>
              </w:pBdr>
              <w:tabs>
                <w:tab w:val="clear" w:pos="4153"/>
                <w:tab w:val="clear" w:pos="8306"/>
              </w:tabs>
              <w:autoSpaceDE w:val="0"/>
              <w:autoSpaceDN w:val="0"/>
              <w:adjustRightInd w:val="0"/>
              <w:snapToGrid/>
              <w:ind w:firstLine="420" w:firstLineChars="200"/>
              <w:jc w:val="both"/>
              <w:rPr>
                <w:rFonts w:asciiTheme="minorEastAsia" w:hAnsiTheme="minorEastAsia" w:cstheme="minorEastAsia"/>
                <w:szCs w:val="21"/>
                <w:highlight w:val="none"/>
              </w:rPr>
            </w:pPr>
            <w:r>
              <w:rPr>
                <w:rFonts w:ascii="宋体" w:hAnsi="宋体"/>
                <w:bCs/>
                <w:sz w:val="21"/>
                <w:szCs w:val="21"/>
                <w:highlight w:val="none"/>
                <w:lang w:val="zh-CN"/>
              </w:rPr>
              <w:t>□</w:t>
            </w:r>
            <w:r>
              <w:rPr>
                <w:rFonts w:ascii="宋体" w:hAnsi="宋体"/>
                <w:sz w:val="21"/>
                <w:szCs w:val="21"/>
                <w:highlight w:val="none"/>
                <w:lang w:val="zh-CN"/>
              </w:rPr>
              <w:t>组织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34" w:hRule="atLeast"/>
        </w:trPr>
        <w:tc>
          <w:tcPr>
            <w:tcW w:w="900" w:type="dxa"/>
            <w:shd w:val="clear" w:color="auto" w:fill="auto"/>
            <w:vAlign w:val="center"/>
          </w:tcPr>
          <w:p>
            <w:pPr>
              <w:autoSpaceDE w:val="0"/>
              <w:autoSpaceDN w:val="0"/>
              <w:adjustRightInd w:val="0"/>
              <w:jc w:val="center"/>
              <w:rPr>
                <w:kern w:val="0"/>
                <w:szCs w:val="21"/>
                <w:highlight w:val="none"/>
              </w:rPr>
            </w:pPr>
            <w:r>
              <w:rPr>
                <w:kern w:val="0"/>
                <w:szCs w:val="21"/>
                <w:highlight w:val="none"/>
              </w:rPr>
              <w:t>1.10.1</w:t>
            </w:r>
          </w:p>
        </w:tc>
        <w:tc>
          <w:tcPr>
            <w:tcW w:w="2340" w:type="dxa"/>
            <w:shd w:val="clear" w:color="auto" w:fill="auto"/>
            <w:vAlign w:val="center"/>
          </w:tcPr>
          <w:p>
            <w:pPr>
              <w:autoSpaceDE w:val="0"/>
              <w:autoSpaceDN w:val="0"/>
              <w:adjustRightInd w:val="0"/>
              <w:jc w:val="center"/>
              <w:rPr>
                <w:kern w:val="0"/>
                <w:szCs w:val="21"/>
                <w:highlight w:val="none"/>
              </w:rPr>
            </w:pPr>
            <w:r>
              <w:rPr>
                <w:kern w:val="0"/>
                <w:szCs w:val="21"/>
                <w:highlight w:val="none"/>
              </w:rPr>
              <w:t>投标预备会</w:t>
            </w:r>
          </w:p>
        </w:tc>
        <w:tc>
          <w:tcPr>
            <w:tcW w:w="6480" w:type="dxa"/>
            <w:shd w:val="clear" w:color="auto" w:fill="auto"/>
            <w:vAlign w:val="center"/>
          </w:tcPr>
          <w:p>
            <w:pPr>
              <w:pStyle w:val="25"/>
              <w:pBdr>
                <w:bottom w:val="none" w:color="auto" w:sz="0" w:space="0"/>
              </w:pBdr>
              <w:tabs>
                <w:tab w:val="clear" w:pos="4153"/>
                <w:tab w:val="clear" w:pos="8306"/>
              </w:tabs>
              <w:autoSpaceDE w:val="0"/>
              <w:autoSpaceDN w:val="0"/>
              <w:adjustRightInd w:val="0"/>
              <w:snapToGrid/>
              <w:ind w:firstLine="420" w:firstLineChars="200"/>
              <w:jc w:val="both"/>
              <w:rPr>
                <w:rFonts w:ascii="宋体" w:hAnsi="宋体"/>
                <w:sz w:val="21"/>
                <w:szCs w:val="21"/>
                <w:highlight w:val="none"/>
                <w:lang w:val="zh-CN"/>
              </w:rPr>
            </w:pPr>
            <w:r>
              <w:rPr>
                <w:rFonts w:ascii="宋体" w:hAnsi="宋体"/>
                <w:sz w:val="21"/>
                <w:szCs w:val="21"/>
                <w:highlight w:val="none"/>
                <w:lang w:val="zh-CN"/>
              </w:rPr>
              <w:fldChar w:fldCharType="begin"/>
            </w:r>
            <w:r>
              <w:rPr>
                <w:rFonts w:ascii="宋体" w:hAnsi="宋体"/>
                <w:sz w:val="21"/>
                <w:szCs w:val="21"/>
                <w:highlight w:val="none"/>
                <w:lang w:val="zh-CN"/>
              </w:rPr>
              <w:instrText xml:space="preserve"> eq \o\ac(□,√)</w:instrText>
            </w:r>
            <w:r>
              <w:rPr>
                <w:rFonts w:ascii="宋体" w:hAnsi="宋体"/>
                <w:sz w:val="21"/>
                <w:szCs w:val="21"/>
                <w:highlight w:val="none"/>
                <w:lang w:val="zh-CN"/>
              </w:rPr>
              <w:fldChar w:fldCharType="end"/>
            </w:r>
            <w:r>
              <w:rPr>
                <w:rFonts w:ascii="宋体" w:hAnsi="宋体"/>
                <w:sz w:val="21"/>
                <w:szCs w:val="21"/>
                <w:highlight w:val="none"/>
                <w:lang w:val="zh-CN"/>
              </w:rPr>
              <w:t>不召开</w:t>
            </w:r>
          </w:p>
          <w:p>
            <w:pPr>
              <w:autoSpaceDE w:val="0"/>
              <w:autoSpaceDN w:val="0"/>
              <w:adjustRightInd w:val="0"/>
              <w:ind w:firstLine="420" w:firstLineChars="200"/>
              <w:rPr>
                <w:rFonts w:ascii="宋体" w:hAnsi="宋体"/>
                <w:kern w:val="0"/>
                <w:szCs w:val="21"/>
                <w:highlight w:val="none"/>
              </w:rPr>
            </w:pPr>
            <w:r>
              <w:rPr>
                <w:rFonts w:ascii="宋体" w:hAnsi="宋体"/>
                <w:bCs/>
                <w:szCs w:val="21"/>
                <w:highlight w:val="none"/>
                <w:lang w:val="zh-CN"/>
              </w:rPr>
              <w:t>□</w:t>
            </w:r>
            <w:r>
              <w:rPr>
                <w:rFonts w:ascii="宋体" w:hAnsi="宋体"/>
                <w:szCs w:val="21"/>
                <w:highlight w:val="none"/>
                <w:lang w:val="zh-CN"/>
              </w:rPr>
              <w:t>召开，召开时间：        召开地点：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0"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1.11</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分包</w:t>
            </w:r>
          </w:p>
        </w:tc>
        <w:tc>
          <w:tcPr>
            <w:tcW w:w="6480" w:type="dxa"/>
            <w:shd w:val="clear" w:color="auto" w:fill="auto"/>
          </w:tcPr>
          <w:p>
            <w:pPr>
              <w:adjustRightInd w:val="0"/>
              <w:snapToGrid w:val="0"/>
              <w:ind w:firstLine="420" w:firstLineChars="200"/>
              <w:jc w:val="left"/>
              <w:rPr>
                <w:rFonts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 eq \o\ac(□,√)</w:instrText>
            </w:r>
            <w:r>
              <w:rPr>
                <w:rFonts w:ascii="宋体" w:hAnsi="宋体"/>
                <w:szCs w:val="21"/>
                <w:highlight w:val="none"/>
              </w:rPr>
              <w:fldChar w:fldCharType="end"/>
            </w:r>
            <w:r>
              <w:rPr>
                <w:rFonts w:ascii="宋体" w:hAnsi="宋体"/>
                <w:szCs w:val="21"/>
                <w:highlight w:val="none"/>
              </w:rPr>
              <w:t>不允许</w:t>
            </w:r>
          </w:p>
          <w:p>
            <w:pPr>
              <w:adjustRightInd w:val="0"/>
              <w:snapToGrid w:val="0"/>
              <w:ind w:firstLine="420" w:firstLineChars="200"/>
              <w:rPr>
                <w:rFonts w:ascii="宋体" w:hAnsi="宋体"/>
                <w:spacing w:val="-4"/>
                <w:szCs w:val="21"/>
                <w:highlight w:val="none"/>
              </w:rPr>
            </w:pPr>
            <w:r>
              <w:rPr>
                <w:rFonts w:ascii="宋体" w:hAnsi="宋体"/>
                <w:szCs w:val="21"/>
                <w:highlight w:val="none"/>
              </w:rPr>
              <w:t>□允 许：</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0"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1.12</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偏离</w:t>
            </w:r>
          </w:p>
        </w:tc>
        <w:tc>
          <w:tcPr>
            <w:tcW w:w="6480" w:type="dxa"/>
            <w:shd w:val="clear" w:color="auto" w:fill="auto"/>
          </w:tcPr>
          <w:p>
            <w:pPr>
              <w:adjustRightInd w:val="0"/>
              <w:snapToGrid w:val="0"/>
              <w:ind w:firstLine="420" w:firstLineChars="200"/>
              <w:rPr>
                <w:rFonts w:ascii="宋体" w:hAnsi="宋体"/>
                <w:szCs w:val="21"/>
                <w:highlight w:val="none"/>
              </w:rPr>
            </w:pPr>
            <w:r>
              <w:rPr>
                <w:rFonts w:ascii="宋体" w:hAnsi="宋体"/>
                <w:szCs w:val="21"/>
                <w:highlight w:val="none"/>
              </w:rPr>
              <w:t>□不允许</w:t>
            </w:r>
          </w:p>
          <w:p>
            <w:pPr>
              <w:adjustRightInd w:val="0"/>
              <w:snapToGrid w:val="0"/>
              <w:ind w:firstLine="420" w:firstLineChars="200"/>
              <w:rPr>
                <w:rFonts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 eq \o\ac(□,√)</w:instrText>
            </w:r>
            <w:r>
              <w:rPr>
                <w:rFonts w:ascii="宋体" w:hAnsi="宋体"/>
                <w:szCs w:val="21"/>
                <w:highlight w:val="none"/>
              </w:rPr>
              <w:fldChar w:fldCharType="end"/>
            </w:r>
            <w:r>
              <w:rPr>
                <w:rFonts w:ascii="宋体" w:hAnsi="宋体"/>
                <w:szCs w:val="21"/>
                <w:highlight w:val="none"/>
              </w:rPr>
              <w:t>允许，</w:t>
            </w:r>
            <w:r>
              <w:rPr>
                <w:rFonts w:hint="eastAsia" w:ascii="宋体" w:hAnsi="宋体"/>
                <w:szCs w:val="21"/>
                <w:highlight w:val="none"/>
              </w:rPr>
              <w:t>招标</w:t>
            </w:r>
            <w:r>
              <w:rPr>
                <w:rFonts w:ascii="宋体" w:hAnsi="宋体"/>
                <w:szCs w:val="21"/>
                <w:highlight w:val="none"/>
              </w:rPr>
              <w:t>人只接受优于招标文件要求和有利于业主且合理的偏离。</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2.1</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构成招标文件的其他材料</w:t>
            </w:r>
          </w:p>
        </w:tc>
        <w:tc>
          <w:tcPr>
            <w:tcW w:w="6480" w:type="dxa"/>
            <w:shd w:val="clear" w:color="auto" w:fill="auto"/>
            <w:vAlign w:val="center"/>
          </w:tcPr>
          <w:p>
            <w:pPr>
              <w:pStyle w:val="25"/>
              <w:pBdr>
                <w:bottom w:val="none" w:color="auto" w:sz="0" w:space="0"/>
              </w:pBdr>
              <w:tabs>
                <w:tab w:val="clear" w:pos="4153"/>
                <w:tab w:val="clear" w:pos="8306"/>
              </w:tabs>
              <w:autoSpaceDE w:val="0"/>
              <w:autoSpaceDN w:val="0"/>
              <w:adjustRightInd w:val="0"/>
              <w:snapToGrid/>
              <w:ind w:firstLine="420" w:firstLineChars="200"/>
              <w:jc w:val="both"/>
              <w:rPr>
                <w:bCs/>
                <w:sz w:val="21"/>
                <w:szCs w:val="21"/>
                <w:highlight w:val="none"/>
                <w:lang w:val="zh-CN"/>
              </w:rPr>
            </w:pPr>
            <w:r>
              <w:rPr>
                <w:bCs/>
                <w:sz w:val="21"/>
                <w:szCs w:val="21"/>
                <w:highlight w:val="none"/>
                <w:lang w:val="zh-CN"/>
              </w:rPr>
              <w:t>无</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2.2.1</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投标人要求澄清招标文件的截止时间</w:t>
            </w:r>
          </w:p>
        </w:tc>
        <w:tc>
          <w:tcPr>
            <w:tcW w:w="6480" w:type="dxa"/>
            <w:shd w:val="clear" w:color="auto" w:fill="auto"/>
            <w:vAlign w:val="center"/>
          </w:tcPr>
          <w:p>
            <w:pPr>
              <w:adjustRightInd w:val="0"/>
              <w:snapToGrid w:val="0"/>
              <w:ind w:firstLine="420" w:firstLineChars="200"/>
              <w:rPr>
                <w:szCs w:val="21"/>
                <w:highlight w:val="none"/>
              </w:rPr>
            </w:pPr>
            <w:r>
              <w:rPr>
                <w:rFonts w:hint="eastAsia"/>
                <w:szCs w:val="21"/>
                <w:highlight w:val="none"/>
              </w:rPr>
              <w:t>递交投标文件截止之日10天前</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2.2.2</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本款内容修改为</w:t>
            </w:r>
          </w:p>
        </w:tc>
        <w:tc>
          <w:tcPr>
            <w:tcW w:w="6480" w:type="dxa"/>
            <w:shd w:val="clear" w:color="auto" w:fill="auto"/>
            <w:vAlign w:val="center"/>
          </w:tcPr>
          <w:p>
            <w:pPr>
              <w:adjustRightInd w:val="0"/>
              <w:snapToGrid w:val="0"/>
              <w:ind w:firstLine="420" w:firstLineChars="200"/>
              <w:rPr>
                <w:szCs w:val="21"/>
                <w:highlight w:val="none"/>
              </w:rPr>
            </w:pPr>
            <w:r>
              <w:rPr>
                <w:bCs/>
                <w:szCs w:val="21"/>
                <w:highlight w:val="none"/>
              </w:rPr>
              <w:t>20</w:t>
            </w:r>
            <w:r>
              <w:rPr>
                <w:rFonts w:hint="eastAsia"/>
                <w:bCs/>
                <w:szCs w:val="21"/>
                <w:highlight w:val="none"/>
              </w:rPr>
              <w:t>2</w:t>
            </w:r>
            <w:r>
              <w:rPr>
                <w:rFonts w:hint="eastAsia"/>
                <w:bCs/>
                <w:szCs w:val="21"/>
                <w:highlight w:val="none"/>
                <w:lang w:val="en-US" w:eastAsia="zh-CN"/>
              </w:rPr>
              <w:t>4</w:t>
            </w:r>
            <w:r>
              <w:rPr>
                <w:bCs/>
                <w:szCs w:val="21"/>
                <w:highlight w:val="none"/>
              </w:rPr>
              <w:t>年</w:t>
            </w:r>
            <w:r>
              <w:rPr>
                <w:rFonts w:hint="eastAsia"/>
                <w:bCs/>
                <w:szCs w:val="21"/>
                <w:highlight w:val="none"/>
                <w:lang w:val="en-US" w:eastAsia="zh-CN"/>
              </w:rPr>
              <w:t>6</w:t>
            </w:r>
            <w:r>
              <w:rPr>
                <w:bCs/>
                <w:szCs w:val="21"/>
                <w:highlight w:val="none"/>
              </w:rPr>
              <w:t>月</w:t>
            </w:r>
            <w:r>
              <w:rPr>
                <w:rFonts w:hint="eastAsia"/>
                <w:bCs/>
                <w:szCs w:val="21"/>
                <w:highlight w:val="none"/>
                <w:lang w:val="en-US" w:eastAsia="zh-CN"/>
              </w:rPr>
              <w:t>25</w:t>
            </w:r>
            <w:r>
              <w:rPr>
                <w:bCs/>
                <w:szCs w:val="21"/>
                <w:highlight w:val="none"/>
              </w:rPr>
              <w:t>日</w:t>
            </w:r>
            <w:r>
              <w:rPr>
                <w:rFonts w:hint="eastAsia"/>
                <w:bCs/>
                <w:szCs w:val="21"/>
                <w:highlight w:val="none"/>
              </w:rPr>
              <w:t>9</w:t>
            </w:r>
            <w:r>
              <w:rPr>
                <w:bCs/>
                <w:szCs w:val="21"/>
                <w:highlight w:val="none"/>
              </w:rPr>
              <w:t>时</w:t>
            </w:r>
            <w:r>
              <w:rPr>
                <w:rFonts w:hint="eastAsia"/>
                <w:bCs/>
                <w:szCs w:val="21"/>
                <w:highlight w:val="none"/>
              </w:rPr>
              <w:t>00</w:t>
            </w:r>
            <w:r>
              <w:rPr>
                <w:bCs/>
                <w:szCs w:val="21"/>
                <w:highlight w:val="none"/>
              </w:rPr>
              <w:t>分</w:t>
            </w:r>
          </w:p>
          <w:p>
            <w:pPr>
              <w:adjustRightInd w:val="0"/>
              <w:snapToGrid w:val="0"/>
              <w:ind w:firstLine="420" w:firstLineChars="200"/>
              <w:rPr>
                <w:szCs w:val="21"/>
                <w:highlight w:val="none"/>
              </w:rPr>
            </w:pPr>
            <w:r>
              <w:rPr>
                <w:szCs w:val="21"/>
                <w:highlight w:val="none"/>
              </w:rPr>
              <w:t>招标文件的澄清将在投标人须知前附表规定的投标截止时间15天前以书面形式发给所有购买招标文件的投标人，但不指明澄清问题的来源。如果澄清发出的时间距投标截止时间不足15天，且澄清内容影响投标文件编制的，相应延长投标截止时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2.2.3</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投标人确认收到招标文件澄清的时间</w:t>
            </w:r>
          </w:p>
        </w:tc>
        <w:tc>
          <w:tcPr>
            <w:tcW w:w="6480" w:type="dxa"/>
            <w:shd w:val="clear" w:color="auto" w:fill="auto"/>
            <w:vAlign w:val="center"/>
          </w:tcPr>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bCs/>
                <w:sz w:val="21"/>
                <w:szCs w:val="21"/>
                <w:highlight w:val="none"/>
                <w:lang w:val="zh-CN"/>
              </w:rPr>
              <w:t>在收到相应澄清文件后24小时内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2.3.1</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本款内容修改为</w:t>
            </w:r>
          </w:p>
        </w:tc>
        <w:tc>
          <w:tcPr>
            <w:tcW w:w="6480" w:type="dxa"/>
            <w:shd w:val="clear" w:color="auto" w:fill="auto"/>
            <w:vAlign w:val="center"/>
          </w:tcPr>
          <w:p>
            <w:pPr>
              <w:pStyle w:val="25"/>
              <w:pBdr>
                <w:bottom w:val="none" w:color="auto" w:sz="0" w:space="0"/>
              </w:pBdr>
              <w:tabs>
                <w:tab w:val="clear" w:pos="4153"/>
                <w:tab w:val="clear" w:pos="8306"/>
              </w:tabs>
              <w:autoSpaceDE w:val="0"/>
              <w:autoSpaceDN w:val="0"/>
              <w:adjustRightInd w:val="0"/>
              <w:snapToGrid/>
              <w:ind w:firstLine="420" w:firstLineChars="200"/>
              <w:jc w:val="both"/>
              <w:rPr>
                <w:kern w:val="0"/>
                <w:sz w:val="21"/>
                <w:szCs w:val="21"/>
                <w:highlight w:val="none"/>
              </w:rPr>
            </w:pPr>
            <w:r>
              <w:rPr>
                <w:kern w:val="0"/>
                <w:sz w:val="21"/>
                <w:szCs w:val="21"/>
                <w:highlight w:val="none"/>
              </w:rPr>
              <w:t>在投标截止时间15天前，招标人可以书面形式修改招标文件，并通知所有已购买招标文件的投标人。如果修改招标文件的时间距投标截止时间不足15天，且修改内容影响投标文件编制的，相应延长投标截止时间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2.3.2</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投标人确认收到招标文件修改的时间</w:t>
            </w:r>
          </w:p>
        </w:tc>
        <w:tc>
          <w:tcPr>
            <w:tcW w:w="6480" w:type="dxa"/>
            <w:shd w:val="clear" w:color="auto" w:fill="auto"/>
            <w:vAlign w:val="center"/>
          </w:tcPr>
          <w:p>
            <w:pPr>
              <w:autoSpaceDE w:val="0"/>
              <w:autoSpaceDN w:val="0"/>
              <w:adjustRightInd w:val="0"/>
              <w:ind w:firstLine="420" w:firstLineChars="200"/>
              <w:rPr>
                <w:bCs/>
                <w:szCs w:val="21"/>
                <w:highlight w:val="none"/>
                <w:lang w:val="zh-CN"/>
              </w:rPr>
            </w:pPr>
            <w:r>
              <w:rPr>
                <w:bCs/>
                <w:szCs w:val="21"/>
                <w:highlight w:val="none"/>
                <w:lang w:val="zh-CN"/>
              </w:rPr>
              <w:t>在收到相应修改文件后24小时内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3.1.1</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构成投标文件的其他材料</w:t>
            </w:r>
          </w:p>
        </w:tc>
        <w:tc>
          <w:tcPr>
            <w:tcW w:w="6480" w:type="dxa"/>
            <w:shd w:val="clear" w:color="auto" w:fill="auto"/>
            <w:vAlign w:val="center"/>
          </w:tcPr>
          <w:p>
            <w:pPr>
              <w:pStyle w:val="25"/>
              <w:pBdr>
                <w:bottom w:val="none" w:color="auto" w:sz="0" w:space="0"/>
              </w:pBdr>
              <w:tabs>
                <w:tab w:val="clear" w:pos="4153"/>
                <w:tab w:val="clear" w:pos="8306"/>
              </w:tabs>
              <w:autoSpaceDE w:val="0"/>
              <w:autoSpaceDN w:val="0"/>
              <w:adjustRightInd w:val="0"/>
              <w:snapToGrid/>
              <w:ind w:firstLine="420" w:firstLineChars="200"/>
              <w:jc w:val="both"/>
              <w:rPr>
                <w:bCs/>
                <w:sz w:val="21"/>
                <w:szCs w:val="21"/>
                <w:highlight w:val="none"/>
                <w:lang w:val="zh-CN"/>
              </w:rPr>
            </w:pPr>
            <w:r>
              <w:rPr>
                <w:bCs/>
                <w:sz w:val="21"/>
                <w:szCs w:val="21"/>
                <w:highlight w:val="none"/>
                <w:lang w:val="zh-CN"/>
              </w:rPr>
              <w:t>开标一览表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3.3.1</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投标有效期</w:t>
            </w:r>
          </w:p>
        </w:tc>
        <w:tc>
          <w:tcPr>
            <w:tcW w:w="6480" w:type="dxa"/>
            <w:shd w:val="clear" w:color="auto" w:fill="auto"/>
            <w:vAlign w:val="center"/>
          </w:tcPr>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sz w:val="21"/>
                <w:szCs w:val="21"/>
                <w:highlight w:val="none"/>
                <w:lang w:val="zh-CN"/>
              </w:rPr>
              <w:t>60天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25"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3.4.1</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投标保证金</w:t>
            </w:r>
          </w:p>
        </w:tc>
        <w:tc>
          <w:tcPr>
            <w:tcW w:w="6480" w:type="dxa"/>
            <w:shd w:val="clear" w:color="auto" w:fill="auto"/>
          </w:tcPr>
          <w:p>
            <w:pPr>
              <w:adjustRightInd w:val="0"/>
              <w:snapToGrid w:val="0"/>
              <w:spacing w:line="360" w:lineRule="exact"/>
              <w:ind w:firstLine="420" w:firstLineChars="200"/>
              <w:rPr>
                <w:szCs w:val="21"/>
                <w:highlight w:val="none"/>
              </w:rPr>
            </w:pPr>
            <w:r>
              <w:rPr>
                <w:rFonts w:hint="eastAsia"/>
                <w:szCs w:val="21"/>
                <w:highlight w:val="none"/>
              </w:rPr>
              <w:t>是否要求投标人递交投标保证金：</w:t>
            </w:r>
          </w:p>
          <w:p>
            <w:pPr>
              <w:adjustRightInd w:val="0"/>
              <w:snapToGrid w:val="0"/>
              <w:spacing w:line="360" w:lineRule="exact"/>
              <w:ind w:firstLine="420" w:firstLineChars="200"/>
              <w:rPr>
                <w:szCs w:val="21"/>
                <w:highlight w:val="none"/>
              </w:rPr>
            </w:pPr>
            <w:r>
              <w:rPr>
                <w:rFonts w:hint="eastAsia"/>
                <w:szCs w:val="21"/>
                <w:highlight w:val="none"/>
              </w:rPr>
              <w:fldChar w:fldCharType="begin"/>
            </w:r>
            <w:r>
              <w:rPr>
                <w:rFonts w:hint="eastAsia"/>
                <w:szCs w:val="21"/>
                <w:highlight w:val="none"/>
              </w:rPr>
              <w:instrText xml:space="preserve"> eq \o\ac(□,√)</w:instrText>
            </w:r>
            <w:r>
              <w:rPr>
                <w:rFonts w:hint="eastAsia"/>
                <w:szCs w:val="21"/>
                <w:highlight w:val="none"/>
              </w:rPr>
              <w:fldChar w:fldCharType="end"/>
            </w:r>
            <w:r>
              <w:rPr>
                <w:rFonts w:hint="eastAsia"/>
                <w:szCs w:val="21"/>
                <w:highlight w:val="none"/>
              </w:rPr>
              <w:t>要求，</w:t>
            </w:r>
          </w:p>
          <w:p>
            <w:pPr>
              <w:adjustRightInd w:val="0"/>
              <w:snapToGrid w:val="0"/>
              <w:spacing w:line="360" w:lineRule="exact"/>
              <w:ind w:firstLine="420" w:firstLineChars="200"/>
              <w:rPr>
                <w:szCs w:val="21"/>
                <w:highlight w:val="none"/>
              </w:rPr>
            </w:pPr>
            <w:r>
              <w:rPr>
                <w:rFonts w:hint="eastAsia"/>
                <w:szCs w:val="21"/>
                <w:highlight w:val="none"/>
              </w:rPr>
              <w:t>投标保证金的形式：现金、</w:t>
            </w:r>
            <w:r>
              <w:rPr>
                <w:szCs w:val="21"/>
                <w:highlight w:val="none"/>
              </w:rPr>
              <w:t>支票、汇票、本票或者金融机构、担保机构出具的保函等形式提交</w:t>
            </w:r>
            <w:r>
              <w:rPr>
                <w:rFonts w:hint="eastAsia"/>
                <w:szCs w:val="21"/>
                <w:highlight w:val="none"/>
              </w:rPr>
              <w:t>，以现金或支票形式提交的投标保证金应当从投标单位的基本账户转出。</w:t>
            </w:r>
          </w:p>
          <w:p>
            <w:pPr>
              <w:adjustRightInd w:val="0"/>
              <w:snapToGrid w:val="0"/>
              <w:spacing w:line="360" w:lineRule="exact"/>
              <w:ind w:firstLine="420" w:firstLineChars="200"/>
              <w:rPr>
                <w:szCs w:val="21"/>
                <w:highlight w:val="none"/>
              </w:rPr>
            </w:pPr>
            <w:r>
              <w:rPr>
                <w:rFonts w:hint="eastAsia"/>
                <w:szCs w:val="21"/>
                <w:highlight w:val="none"/>
              </w:rPr>
              <w:t>投标保证金的金额：人民币</w:t>
            </w:r>
            <w:r>
              <w:rPr>
                <w:rFonts w:hint="eastAsia"/>
                <w:szCs w:val="21"/>
                <w:highlight w:val="none"/>
                <w:lang w:val="en-US" w:eastAsia="zh-CN"/>
              </w:rPr>
              <w:t>4</w:t>
            </w:r>
            <w:r>
              <w:rPr>
                <w:rFonts w:hint="eastAsia"/>
                <w:szCs w:val="21"/>
                <w:highlight w:val="none"/>
              </w:rPr>
              <w:t>万元/投标人。</w:t>
            </w:r>
          </w:p>
          <w:p>
            <w:pPr>
              <w:adjustRightInd w:val="0"/>
              <w:snapToGrid w:val="0"/>
              <w:spacing w:line="360" w:lineRule="exact"/>
              <w:ind w:firstLine="420" w:firstLineChars="200"/>
              <w:rPr>
                <w:szCs w:val="21"/>
                <w:highlight w:val="none"/>
              </w:rPr>
            </w:pPr>
            <w:r>
              <w:rPr>
                <w:rFonts w:hint="eastAsia"/>
                <w:szCs w:val="21"/>
                <w:highlight w:val="none"/>
              </w:rPr>
              <w:t>请于202</w:t>
            </w:r>
            <w:r>
              <w:rPr>
                <w:rFonts w:hint="eastAsia"/>
                <w:szCs w:val="21"/>
                <w:highlight w:val="none"/>
                <w:lang w:val="en-US" w:eastAsia="zh-CN"/>
              </w:rPr>
              <w:t>4</w:t>
            </w:r>
            <w:r>
              <w:rPr>
                <w:rFonts w:hint="eastAsia"/>
                <w:szCs w:val="21"/>
                <w:highlight w:val="none"/>
              </w:rPr>
              <w:t>年</w:t>
            </w:r>
            <w:r>
              <w:rPr>
                <w:rFonts w:hint="eastAsia"/>
                <w:szCs w:val="21"/>
                <w:highlight w:val="none"/>
                <w:lang w:val="en-US" w:eastAsia="zh-CN"/>
              </w:rPr>
              <w:t>6</w:t>
            </w:r>
            <w:r>
              <w:rPr>
                <w:rFonts w:hint="eastAsia"/>
                <w:szCs w:val="21"/>
                <w:highlight w:val="none"/>
              </w:rPr>
              <w:t>月</w:t>
            </w:r>
            <w:r>
              <w:rPr>
                <w:rFonts w:hint="eastAsia"/>
                <w:szCs w:val="21"/>
                <w:highlight w:val="none"/>
                <w:lang w:val="en-US" w:eastAsia="zh-CN"/>
              </w:rPr>
              <w:t>24</w:t>
            </w:r>
            <w:r>
              <w:rPr>
                <w:rFonts w:hint="eastAsia"/>
                <w:szCs w:val="21"/>
                <w:highlight w:val="none"/>
              </w:rPr>
              <w:t>日16：00时前汇款至白山市公共资源交易中心保证金账户。</w:t>
            </w:r>
          </w:p>
          <w:p>
            <w:pPr>
              <w:adjustRightInd w:val="0"/>
              <w:snapToGrid w:val="0"/>
              <w:spacing w:line="360" w:lineRule="exact"/>
              <w:ind w:firstLine="420" w:firstLineChars="200"/>
              <w:rPr>
                <w:szCs w:val="21"/>
                <w:highlight w:val="none"/>
              </w:rPr>
            </w:pPr>
            <w:r>
              <w:rPr>
                <w:rFonts w:hint="eastAsia"/>
                <w:szCs w:val="21"/>
                <w:highlight w:val="none"/>
              </w:rPr>
              <w:t>账号：0807210738000600574</w:t>
            </w:r>
          </w:p>
          <w:p>
            <w:pPr>
              <w:adjustRightInd w:val="0"/>
              <w:snapToGrid w:val="0"/>
              <w:spacing w:line="360" w:lineRule="exact"/>
              <w:ind w:firstLine="420" w:firstLineChars="200"/>
              <w:rPr>
                <w:szCs w:val="21"/>
                <w:highlight w:val="none"/>
              </w:rPr>
            </w:pPr>
            <w:r>
              <w:rPr>
                <w:rFonts w:hint="eastAsia"/>
                <w:szCs w:val="21"/>
                <w:highlight w:val="none"/>
              </w:rPr>
              <w:t>开户行：中国工商银行股份有限公司白山北安支行</w:t>
            </w:r>
          </w:p>
          <w:p>
            <w:pPr>
              <w:adjustRightInd w:val="0"/>
              <w:snapToGrid w:val="0"/>
              <w:spacing w:line="360" w:lineRule="exact"/>
              <w:ind w:firstLine="420" w:firstLineChars="200"/>
              <w:rPr>
                <w:szCs w:val="21"/>
                <w:highlight w:val="none"/>
              </w:rPr>
            </w:pPr>
            <w:r>
              <w:rPr>
                <w:rFonts w:hint="eastAsia"/>
                <w:szCs w:val="21"/>
                <w:highlight w:val="none"/>
              </w:rPr>
              <w:t>收款单位：白山市公共资源交易中心(白山市政府采购中心)</w:t>
            </w:r>
          </w:p>
          <w:p>
            <w:pPr>
              <w:adjustRightInd w:val="0"/>
              <w:snapToGrid w:val="0"/>
              <w:spacing w:line="360" w:lineRule="exact"/>
              <w:ind w:firstLine="420" w:firstLineChars="200"/>
              <w:rPr>
                <w:szCs w:val="21"/>
                <w:highlight w:val="none"/>
              </w:rPr>
            </w:pPr>
            <w:r>
              <w:rPr>
                <w:rFonts w:hint="eastAsia"/>
                <w:szCs w:val="21"/>
                <w:highlight w:val="none"/>
              </w:rPr>
              <w:t>(特别提醒：收款单位中的括号一定要用英文括号，即半角字符，否则收款单位错误将无法汇出保证金，无法到帐，直接影响参加投标活动）</w:t>
            </w:r>
          </w:p>
          <w:p>
            <w:pPr>
              <w:adjustRightInd w:val="0"/>
              <w:snapToGrid w:val="0"/>
              <w:spacing w:line="360" w:lineRule="exact"/>
              <w:ind w:firstLine="420" w:firstLineChars="200"/>
              <w:rPr>
                <w:szCs w:val="21"/>
                <w:highlight w:val="none"/>
              </w:rPr>
            </w:pPr>
            <w:r>
              <w:rPr>
                <w:rFonts w:hint="eastAsia"/>
                <w:szCs w:val="21"/>
                <w:highlight w:val="none"/>
              </w:rPr>
              <w:t>以银行、专业担保公司出具的保函等合法方式递交投标保证金的投标人应在投标保证金规定时间（首次响应文件截止时间前一个工作日内）将保函原件密封好递交到白山市公共资源交易中心5楼505室。</w:t>
            </w:r>
          </w:p>
          <w:p>
            <w:pPr>
              <w:adjustRightInd w:val="0"/>
              <w:snapToGrid w:val="0"/>
              <w:spacing w:line="360" w:lineRule="exact"/>
              <w:ind w:firstLine="420" w:firstLineChars="200"/>
              <w:rPr>
                <w:szCs w:val="21"/>
                <w:highlight w:val="none"/>
              </w:rPr>
            </w:pPr>
            <w:r>
              <w:rPr>
                <w:rFonts w:hint="eastAsia"/>
                <w:szCs w:val="21"/>
                <w:highlight w:val="none"/>
              </w:rPr>
              <w:t>保证金的确认以最终到帐日期为准。</w:t>
            </w:r>
          </w:p>
          <w:p>
            <w:pPr>
              <w:ind w:firstLine="396" w:firstLineChars="189"/>
              <w:rPr>
                <w:rFonts w:hAnsi="宋体"/>
                <w:szCs w:val="21"/>
                <w:highlight w:val="none"/>
              </w:rPr>
            </w:pPr>
            <w:r>
              <w:rPr>
                <w:rFonts w:hint="eastAsia"/>
                <w:szCs w:val="21"/>
                <w:highlight w:val="none"/>
              </w:rPr>
              <w:t>□不要求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79"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3.4.3</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本款内容修改为</w:t>
            </w:r>
          </w:p>
        </w:tc>
        <w:tc>
          <w:tcPr>
            <w:tcW w:w="6480" w:type="dxa"/>
            <w:shd w:val="clear" w:color="auto" w:fill="auto"/>
            <w:vAlign w:val="center"/>
          </w:tcPr>
          <w:p>
            <w:pPr>
              <w:adjustRightInd w:val="0"/>
              <w:snapToGrid w:val="0"/>
              <w:ind w:firstLine="420" w:firstLineChars="200"/>
              <w:jc w:val="left"/>
              <w:rPr>
                <w:szCs w:val="21"/>
                <w:highlight w:val="none"/>
              </w:rPr>
            </w:pPr>
            <w:r>
              <w:rPr>
                <w:bCs/>
                <w:kern w:val="0"/>
                <w:szCs w:val="21"/>
                <w:highlight w:val="none"/>
              </w:rPr>
              <w:t>招标人最迟将在中标通知书发出后</w:t>
            </w:r>
            <w:r>
              <w:rPr>
                <w:rFonts w:hint="eastAsia"/>
                <w:bCs/>
                <w:kern w:val="0"/>
                <w:szCs w:val="21"/>
                <w:highlight w:val="none"/>
              </w:rPr>
              <w:t>5日内向中标候选人以外的其他投标人退还投标保证金，与中标人签订合同后5日内向中标人</w:t>
            </w:r>
            <w:r>
              <w:rPr>
                <w:bCs/>
                <w:kern w:val="0"/>
                <w:szCs w:val="21"/>
                <w:highlight w:val="none"/>
              </w:rPr>
              <w:t>和其他中标候选人退还投标保证金。</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25"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3.5.2</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近年财务状况的年份要求</w:t>
            </w:r>
          </w:p>
        </w:tc>
        <w:tc>
          <w:tcPr>
            <w:tcW w:w="6480" w:type="dxa"/>
            <w:shd w:val="clear" w:color="auto" w:fill="auto"/>
            <w:vAlign w:val="center"/>
          </w:tcPr>
          <w:p>
            <w:pPr>
              <w:adjustRightInd w:val="0"/>
              <w:snapToGrid w:val="0"/>
              <w:ind w:firstLine="420" w:firstLineChars="200"/>
              <w:rPr>
                <w:szCs w:val="21"/>
                <w:highlight w:val="none"/>
              </w:rPr>
            </w:pPr>
            <w:r>
              <w:rPr>
                <w:rFonts w:hint="eastAsia"/>
                <w:szCs w:val="21"/>
                <w:highlight w:val="none"/>
              </w:rPr>
              <w:t>1年，指202</w:t>
            </w:r>
            <w:r>
              <w:rPr>
                <w:rFonts w:hint="eastAsia"/>
                <w:szCs w:val="21"/>
                <w:highlight w:val="none"/>
                <w:lang w:val="en-US" w:eastAsia="zh-CN"/>
              </w:rPr>
              <w:t>3</w:t>
            </w:r>
            <w:r>
              <w:rPr>
                <w:rFonts w:hint="eastAsia"/>
                <w:szCs w:val="21"/>
                <w:highlight w:val="none"/>
              </w:rPr>
              <w:t>年度</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25" w:hRule="atLeast"/>
        </w:trPr>
        <w:tc>
          <w:tcPr>
            <w:tcW w:w="900" w:type="dxa"/>
            <w:shd w:val="clear" w:color="auto" w:fill="auto"/>
            <w:vAlign w:val="center"/>
          </w:tcPr>
          <w:p>
            <w:pPr>
              <w:autoSpaceDE w:val="0"/>
              <w:autoSpaceDN w:val="0"/>
              <w:adjustRightInd w:val="0"/>
              <w:jc w:val="center"/>
              <w:rPr>
                <w:bCs/>
                <w:szCs w:val="21"/>
                <w:highlight w:val="none"/>
                <w:lang w:val="zh-CN"/>
              </w:rPr>
            </w:pPr>
            <w:r>
              <w:rPr>
                <w:rFonts w:hint="eastAsia"/>
                <w:bCs/>
                <w:szCs w:val="21"/>
                <w:highlight w:val="none"/>
                <w:lang w:val="zh-CN"/>
              </w:rPr>
              <w:t>3.5.3</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近年完成的类似项目年份要求</w:t>
            </w:r>
          </w:p>
        </w:tc>
        <w:tc>
          <w:tcPr>
            <w:tcW w:w="6480" w:type="dxa"/>
            <w:shd w:val="clear" w:color="auto" w:fill="auto"/>
            <w:vAlign w:val="center"/>
          </w:tcPr>
          <w:p>
            <w:pPr>
              <w:adjustRightInd w:val="0"/>
              <w:snapToGrid w:val="0"/>
              <w:ind w:firstLine="420" w:firstLineChars="200"/>
              <w:rPr>
                <w:szCs w:val="21"/>
                <w:highlight w:val="none"/>
              </w:rPr>
            </w:pPr>
            <w:r>
              <w:rPr>
                <w:rFonts w:hint="eastAsia"/>
                <w:szCs w:val="21"/>
                <w:highlight w:val="none"/>
              </w:rPr>
              <w:t>5年，指交（竣）工时间为</w:t>
            </w:r>
            <w:r>
              <w:rPr>
                <w:szCs w:val="21"/>
                <w:highlight w:val="none"/>
              </w:rPr>
              <w:t>201</w:t>
            </w:r>
            <w:r>
              <w:rPr>
                <w:rFonts w:hint="eastAsia"/>
                <w:szCs w:val="21"/>
                <w:highlight w:val="none"/>
                <w:lang w:val="en-US" w:eastAsia="zh-CN"/>
              </w:rPr>
              <w:t>9</w:t>
            </w:r>
            <w:r>
              <w:rPr>
                <w:szCs w:val="21"/>
                <w:highlight w:val="none"/>
              </w:rPr>
              <w:t>年1月1日至投标截止时间前</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25"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3.5.5</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近年发生的诉讼及仲裁情况的年份要求</w:t>
            </w:r>
          </w:p>
        </w:tc>
        <w:tc>
          <w:tcPr>
            <w:tcW w:w="6480" w:type="dxa"/>
            <w:shd w:val="clear" w:color="auto" w:fill="auto"/>
            <w:vAlign w:val="center"/>
          </w:tcPr>
          <w:p>
            <w:pPr>
              <w:adjustRightInd w:val="0"/>
              <w:snapToGrid w:val="0"/>
              <w:ind w:firstLine="420" w:firstLineChars="200"/>
              <w:rPr>
                <w:szCs w:val="21"/>
                <w:highlight w:val="none"/>
              </w:rPr>
            </w:pPr>
            <w:r>
              <w:rPr>
                <w:szCs w:val="21"/>
                <w:highlight w:val="none"/>
              </w:rPr>
              <w:t>3年，指20</w:t>
            </w:r>
            <w:r>
              <w:rPr>
                <w:rFonts w:hint="eastAsia"/>
                <w:szCs w:val="21"/>
                <w:highlight w:val="none"/>
              </w:rPr>
              <w:t>2</w:t>
            </w:r>
            <w:r>
              <w:rPr>
                <w:rFonts w:hint="eastAsia"/>
                <w:szCs w:val="21"/>
                <w:highlight w:val="none"/>
                <w:lang w:val="en-US" w:eastAsia="zh-CN"/>
              </w:rPr>
              <w:t>1</w:t>
            </w:r>
            <w:r>
              <w:rPr>
                <w:szCs w:val="21"/>
                <w:highlight w:val="none"/>
              </w:rPr>
              <w:t>年1月1日至投标截止时间前</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3.6</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是否允许递交备选投标方案</w:t>
            </w:r>
          </w:p>
        </w:tc>
        <w:tc>
          <w:tcPr>
            <w:tcW w:w="6480" w:type="dxa"/>
            <w:shd w:val="clear" w:color="auto" w:fill="auto"/>
          </w:tcPr>
          <w:p>
            <w:pPr>
              <w:adjustRightInd w:val="0"/>
              <w:snapToGrid w:val="0"/>
              <w:ind w:firstLine="420" w:firstLineChars="200"/>
              <w:rPr>
                <w:rFonts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 eq \o\ac(□,√)</w:instrText>
            </w:r>
            <w:r>
              <w:rPr>
                <w:rFonts w:ascii="宋体" w:hAnsi="宋体"/>
                <w:szCs w:val="21"/>
                <w:highlight w:val="none"/>
              </w:rPr>
              <w:fldChar w:fldCharType="end"/>
            </w:r>
            <w:r>
              <w:rPr>
                <w:rFonts w:ascii="宋体" w:hAnsi="宋体"/>
                <w:szCs w:val="21"/>
                <w:highlight w:val="none"/>
              </w:rPr>
              <w:t>不允许</w:t>
            </w:r>
          </w:p>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rFonts w:ascii="宋体" w:hAnsi="宋体"/>
                <w:sz w:val="21"/>
                <w:szCs w:val="21"/>
                <w:highlight w:val="none"/>
              </w:rPr>
              <w:t>□允许</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3.7.2</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实质上响应</w:t>
            </w:r>
          </w:p>
        </w:tc>
        <w:tc>
          <w:tcPr>
            <w:tcW w:w="6480" w:type="dxa"/>
            <w:shd w:val="clear" w:color="auto" w:fill="auto"/>
          </w:tcPr>
          <w:p>
            <w:pPr>
              <w:adjustRightInd w:val="0"/>
              <w:snapToGrid w:val="0"/>
              <w:ind w:firstLine="420" w:firstLineChars="200"/>
              <w:rPr>
                <w:szCs w:val="21"/>
                <w:highlight w:val="none"/>
              </w:rPr>
            </w:pPr>
            <w:r>
              <w:rPr>
                <w:szCs w:val="21"/>
                <w:highlight w:val="none"/>
              </w:rPr>
              <w:t>实质上响应要求的投标文件，应该与招标文件的所有规定要求、条件、条款和规范相符，无显著差异或保留。所谓显著差异或保留是指对工程的发包范围、质量标准及运用产生重大影响；或者对合同中规定的发包人的权利及投标人的责任造成重大限制；而且纠正这种差异或保留，将会对其他实质上响应要求的投标人的竞争地位产生不公正的影响。</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rFonts w:hint="eastAsia"/>
                <w:bCs/>
                <w:szCs w:val="21"/>
                <w:highlight w:val="none"/>
                <w:lang w:val="zh-CN"/>
              </w:rPr>
              <w:t>3.7.3</w:t>
            </w:r>
          </w:p>
        </w:tc>
        <w:tc>
          <w:tcPr>
            <w:tcW w:w="2340" w:type="dxa"/>
            <w:shd w:val="clear" w:color="auto" w:fill="auto"/>
            <w:vAlign w:val="center"/>
          </w:tcPr>
          <w:p>
            <w:pPr>
              <w:autoSpaceDE w:val="0"/>
              <w:autoSpaceDN w:val="0"/>
              <w:adjustRightInd w:val="0"/>
              <w:snapToGrid w:val="0"/>
              <w:jc w:val="center"/>
              <w:rPr>
                <w:bCs/>
                <w:szCs w:val="21"/>
                <w:highlight w:val="none"/>
                <w:lang w:val="zh-CN"/>
              </w:rPr>
            </w:pPr>
            <w:r>
              <w:rPr>
                <w:rFonts w:hint="eastAsia"/>
                <w:bCs/>
                <w:szCs w:val="21"/>
                <w:highlight w:val="none"/>
                <w:lang w:val="zh-CN"/>
              </w:rPr>
              <w:t>签字和（或）盖章要求</w:t>
            </w:r>
          </w:p>
        </w:tc>
        <w:tc>
          <w:tcPr>
            <w:tcW w:w="6480" w:type="dxa"/>
            <w:shd w:val="clear" w:color="auto" w:fill="auto"/>
          </w:tcPr>
          <w:p>
            <w:pPr>
              <w:adjustRightInd w:val="0"/>
              <w:snapToGrid w:val="0"/>
              <w:ind w:firstLine="420" w:firstLineChars="200"/>
              <w:rPr>
                <w:szCs w:val="21"/>
                <w:highlight w:val="none"/>
              </w:rPr>
            </w:pPr>
            <w:r>
              <w:rPr>
                <w:rFonts w:hint="eastAsia"/>
                <w:szCs w:val="21"/>
                <w:highlight w:val="none"/>
              </w:rPr>
              <w:t>满足招标文件第八章“投标文件格式”要求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3.7.4</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投标文件副本份数</w:t>
            </w:r>
          </w:p>
        </w:tc>
        <w:tc>
          <w:tcPr>
            <w:tcW w:w="6480" w:type="dxa"/>
            <w:shd w:val="clear" w:color="auto" w:fill="auto"/>
            <w:vAlign w:val="center"/>
          </w:tcPr>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rFonts w:hint="eastAsia"/>
                <w:sz w:val="21"/>
                <w:szCs w:val="21"/>
                <w:highlight w:val="none"/>
              </w:rPr>
              <w:t>4</w:t>
            </w:r>
            <w:r>
              <w:rPr>
                <w:sz w:val="21"/>
                <w:szCs w:val="21"/>
                <w:highlight w:val="none"/>
                <w:lang w:val="zh-CN"/>
              </w:rPr>
              <w:t>份</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39"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3.7.5</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装订要求</w:t>
            </w:r>
          </w:p>
        </w:tc>
        <w:tc>
          <w:tcPr>
            <w:tcW w:w="6480" w:type="dxa"/>
            <w:shd w:val="clear" w:color="auto" w:fill="auto"/>
          </w:tcPr>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sz w:val="21"/>
                <w:szCs w:val="21"/>
                <w:highlight w:val="none"/>
                <w:lang w:val="zh-CN"/>
              </w:rPr>
              <w:t>按照投标人须知第3.1.1项规定的投标文件组成内容</w:t>
            </w:r>
            <w:r>
              <w:rPr>
                <w:rFonts w:hint="eastAsia" w:ascii="宋体" w:hAnsi="宋体"/>
                <w:sz w:val="21"/>
                <w:szCs w:val="21"/>
                <w:highlight w:val="none"/>
              </w:rPr>
              <w:t>。</w:t>
            </w:r>
            <w:r>
              <w:rPr>
                <w:sz w:val="21"/>
                <w:szCs w:val="21"/>
                <w:highlight w:val="none"/>
                <w:lang w:val="zh-CN"/>
              </w:rPr>
              <w:t>投标文件应按以下要求装订：</w:t>
            </w:r>
          </w:p>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sz w:val="21"/>
                <w:szCs w:val="21"/>
                <w:highlight w:val="none"/>
                <w:lang w:val="zh-CN"/>
              </w:rPr>
              <w:t>正本与副本应分别装订成册，每册采用胶装方式装订，装订应牢固、不易拆散和换页，不得采用活页装订，投标文件应编制目录，并且逐页标注连续页码。否则，</w:t>
            </w:r>
            <w:r>
              <w:rPr>
                <w:rFonts w:hint="eastAsia"/>
                <w:sz w:val="21"/>
                <w:szCs w:val="21"/>
                <w:highlight w:val="none"/>
                <w:lang w:val="zh-CN"/>
              </w:rPr>
              <w:t>招标</w:t>
            </w:r>
            <w:r>
              <w:rPr>
                <w:sz w:val="21"/>
                <w:szCs w:val="21"/>
                <w:highlight w:val="none"/>
                <w:lang w:val="zh-CN"/>
              </w:rPr>
              <w:t>人及其委托的招标代理机构对由于投标文件装订松散而造成的丢失或其它后果不承担任何责任。投标文件书脊上应明确标注投标人的单位名称。</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0"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4.1.2</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封套上写明</w:t>
            </w:r>
          </w:p>
        </w:tc>
        <w:tc>
          <w:tcPr>
            <w:tcW w:w="6480" w:type="dxa"/>
            <w:shd w:val="clear" w:color="auto" w:fill="auto"/>
          </w:tcPr>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rFonts w:hint="eastAsia"/>
                <w:sz w:val="21"/>
                <w:szCs w:val="21"/>
                <w:highlight w:val="none"/>
                <w:lang w:val="zh-CN"/>
              </w:rPr>
              <w:t>投标文件递交</w:t>
            </w:r>
            <w:r>
              <w:rPr>
                <w:sz w:val="21"/>
                <w:szCs w:val="21"/>
                <w:highlight w:val="none"/>
                <w:lang w:val="zh-CN"/>
              </w:rPr>
              <w:t>地址：</w:t>
            </w:r>
          </w:p>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rFonts w:hint="eastAsia"/>
                <w:sz w:val="21"/>
                <w:szCs w:val="21"/>
                <w:highlight w:val="none"/>
                <w:lang w:val="zh-CN"/>
              </w:rPr>
              <w:t>招标</w:t>
            </w:r>
            <w:r>
              <w:rPr>
                <w:sz w:val="21"/>
                <w:szCs w:val="21"/>
                <w:highlight w:val="none"/>
                <w:lang w:val="zh-CN"/>
              </w:rPr>
              <w:t>人名称：</w:t>
            </w:r>
          </w:p>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sz w:val="21"/>
                <w:szCs w:val="21"/>
                <w:highlight w:val="none"/>
                <w:lang w:val="zh-CN"/>
              </w:rPr>
              <w:t>（项目名称）标段投标文件在</w:t>
            </w:r>
            <w:r>
              <w:rPr>
                <w:rFonts w:hint="eastAsia"/>
                <w:sz w:val="21"/>
                <w:szCs w:val="21"/>
                <w:highlight w:val="none"/>
                <w:u w:val="single"/>
              </w:rPr>
              <w:t xml:space="preserve">    </w:t>
            </w:r>
            <w:r>
              <w:rPr>
                <w:sz w:val="21"/>
                <w:szCs w:val="21"/>
                <w:highlight w:val="none"/>
                <w:lang w:val="zh-CN"/>
              </w:rPr>
              <w:t>年</w:t>
            </w:r>
            <w:r>
              <w:rPr>
                <w:rFonts w:hint="eastAsia"/>
                <w:sz w:val="21"/>
                <w:szCs w:val="21"/>
                <w:highlight w:val="none"/>
                <w:u w:val="single"/>
              </w:rPr>
              <w:t xml:space="preserve">    </w:t>
            </w:r>
            <w:r>
              <w:rPr>
                <w:sz w:val="21"/>
                <w:szCs w:val="21"/>
                <w:highlight w:val="none"/>
                <w:lang w:val="zh-CN"/>
              </w:rPr>
              <w:t>月</w:t>
            </w:r>
            <w:r>
              <w:rPr>
                <w:rFonts w:hint="eastAsia"/>
                <w:sz w:val="21"/>
                <w:szCs w:val="21"/>
                <w:highlight w:val="none"/>
                <w:u w:val="single"/>
              </w:rPr>
              <w:t xml:space="preserve">    </w:t>
            </w:r>
            <w:r>
              <w:rPr>
                <w:sz w:val="21"/>
                <w:szCs w:val="21"/>
                <w:highlight w:val="none"/>
                <w:lang w:val="zh-CN"/>
              </w:rPr>
              <w:t>日</w:t>
            </w:r>
            <w:r>
              <w:rPr>
                <w:rFonts w:hint="eastAsia"/>
                <w:sz w:val="21"/>
                <w:szCs w:val="21"/>
                <w:highlight w:val="none"/>
                <w:u w:val="single"/>
              </w:rPr>
              <w:t xml:space="preserve">    </w:t>
            </w:r>
            <w:r>
              <w:rPr>
                <w:sz w:val="21"/>
                <w:szCs w:val="21"/>
                <w:highlight w:val="none"/>
                <w:lang w:val="zh-CN"/>
              </w:rPr>
              <w:t>时</w:t>
            </w:r>
            <w:r>
              <w:rPr>
                <w:rFonts w:hint="eastAsia"/>
                <w:sz w:val="21"/>
                <w:szCs w:val="21"/>
                <w:highlight w:val="none"/>
                <w:u w:val="single"/>
              </w:rPr>
              <w:t xml:space="preserve">    </w:t>
            </w:r>
            <w:r>
              <w:rPr>
                <w:sz w:val="21"/>
                <w:szCs w:val="21"/>
                <w:highlight w:val="none"/>
                <w:lang w:val="zh-CN"/>
              </w:rPr>
              <w:t>分前不得开启</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0"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4.1.4</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本款增加以下内容</w:t>
            </w:r>
          </w:p>
        </w:tc>
        <w:tc>
          <w:tcPr>
            <w:tcW w:w="6480" w:type="dxa"/>
            <w:shd w:val="clear" w:color="auto" w:fill="auto"/>
          </w:tcPr>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sz w:val="21"/>
                <w:szCs w:val="21"/>
                <w:highlight w:val="none"/>
                <w:lang w:val="zh-CN"/>
              </w:rPr>
              <w:t>开标一览表应单独用密封并单独递交，封套上写明项目标段开标一览表，注明投标单位名称并加盖投标单位公章</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11"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4.2.2</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递交投标文件地点</w:t>
            </w:r>
          </w:p>
        </w:tc>
        <w:tc>
          <w:tcPr>
            <w:tcW w:w="6480" w:type="dxa"/>
            <w:shd w:val="clear" w:color="auto" w:fill="auto"/>
          </w:tcPr>
          <w:p>
            <w:pPr>
              <w:ind w:firstLine="451" w:firstLineChars="215"/>
              <w:jc w:val="left"/>
              <w:rPr>
                <w:szCs w:val="21"/>
                <w:highlight w:val="none"/>
              </w:rPr>
            </w:pPr>
            <w:r>
              <w:rPr>
                <w:rFonts w:hint="eastAsia"/>
                <w:szCs w:val="21"/>
                <w:highlight w:val="none"/>
              </w:rPr>
              <w:t>白山市浑江区江北街道翠柏路15号新政务大厅五楼【白山市公共资源交易中心（白山市政府采购中心）】北侧（二）开标室</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0"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4.2.3</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是否退还投标文件</w:t>
            </w:r>
          </w:p>
        </w:tc>
        <w:tc>
          <w:tcPr>
            <w:tcW w:w="6480" w:type="dxa"/>
            <w:shd w:val="clear" w:color="auto" w:fill="auto"/>
          </w:tcPr>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rFonts w:ascii="宋体" w:hAnsi="宋体"/>
                <w:sz w:val="21"/>
                <w:szCs w:val="21"/>
                <w:highlight w:val="none"/>
              </w:rPr>
              <w:fldChar w:fldCharType="begin"/>
            </w:r>
            <w:r>
              <w:rPr>
                <w:rFonts w:ascii="宋体" w:hAnsi="宋体"/>
                <w:sz w:val="21"/>
                <w:szCs w:val="21"/>
                <w:highlight w:val="none"/>
              </w:rPr>
              <w:instrText xml:space="preserve"> eq \o\ac(□,√)</w:instrText>
            </w:r>
            <w:r>
              <w:rPr>
                <w:rFonts w:ascii="宋体" w:hAnsi="宋体"/>
                <w:sz w:val="21"/>
                <w:szCs w:val="21"/>
                <w:highlight w:val="none"/>
              </w:rPr>
              <w:fldChar w:fldCharType="end"/>
            </w:r>
            <w:r>
              <w:rPr>
                <w:rFonts w:ascii="宋体" w:hAnsi="宋体"/>
                <w:sz w:val="21"/>
                <w:szCs w:val="21"/>
                <w:highlight w:val="none"/>
                <w:lang w:val="zh-CN"/>
              </w:rPr>
              <w:t>否</w:t>
            </w:r>
            <w:r>
              <w:rPr>
                <w:rFonts w:ascii="宋体" w:hAnsi="宋体"/>
                <w:sz w:val="21"/>
                <w:szCs w:val="21"/>
                <w:highlight w:val="none"/>
              </w:rPr>
              <w:t>□</w:t>
            </w:r>
            <w:r>
              <w:rPr>
                <w:rFonts w:ascii="宋体" w:hAnsi="宋体"/>
                <w:sz w:val="21"/>
                <w:szCs w:val="21"/>
                <w:highlight w:val="none"/>
                <w:lang w:val="zh-CN"/>
              </w:rPr>
              <w:t>是</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42"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5.1</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开标时间和地点</w:t>
            </w:r>
          </w:p>
        </w:tc>
        <w:tc>
          <w:tcPr>
            <w:tcW w:w="6480" w:type="dxa"/>
            <w:shd w:val="clear" w:color="auto" w:fill="auto"/>
          </w:tcPr>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sz w:val="21"/>
                <w:szCs w:val="21"/>
                <w:highlight w:val="none"/>
                <w:lang w:val="zh-CN"/>
              </w:rPr>
              <w:t>开标时间：同投标截止时间</w:t>
            </w:r>
          </w:p>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sz w:val="21"/>
                <w:szCs w:val="21"/>
                <w:highlight w:val="none"/>
                <w:lang w:val="zh-CN"/>
              </w:rPr>
              <w:t>开标地点：</w:t>
            </w:r>
            <w:r>
              <w:rPr>
                <w:rFonts w:hint="eastAsia"/>
                <w:bCs/>
                <w:sz w:val="21"/>
                <w:szCs w:val="21"/>
                <w:highlight w:val="none"/>
              </w:rPr>
              <w:t>同投标文件递交地点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6" w:hRule="atLeast"/>
        </w:trPr>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5.2</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开标程序</w:t>
            </w:r>
          </w:p>
        </w:tc>
        <w:tc>
          <w:tcPr>
            <w:tcW w:w="6480" w:type="dxa"/>
            <w:shd w:val="clear" w:color="auto" w:fill="auto"/>
          </w:tcPr>
          <w:p>
            <w:pPr>
              <w:pStyle w:val="25"/>
              <w:pBdr>
                <w:bottom w:val="none" w:color="auto" w:sz="0" w:space="0"/>
              </w:pBdr>
              <w:tabs>
                <w:tab w:val="clear" w:pos="4153"/>
                <w:tab w:val="clear" w:pos="8306"/>
              </w:tabs>
              <w:autoSpaceDE w:val="0"/>
              <w:autoSpaceDN w:val="0"/>
              <w:adjustRightInd w:val="0"/>
              <w:snapToGrid/>
              <w:ind w:firstLine="210" w:firstLineChars="100"/>
              <w:jc w:val="both"/>
              <w:rPr>
                <w:sz w:val="21"/>
                <w:szCs w:val="21"/>
                <w:highlight w:val="none"/>
                <w:lang w:val="zh-CN"/>
              </w:rPr>
            </w:pPr>
            <w:r>
              <w:rPr>
                <w:sz w:val="21"/>
                <w:szCs w:val="21"/>
                <w:highlight w:val="none"/>
                <w:lang w:val="zh-CN"/>
              </w:rPr>
              <w:t>（4）密封情况检查：由投标人代表检查投标文件密封情况。</w:t>
            </w:r>
          </w:p>
          <w:p>
            <w:pPr>
              <w:pStyle w:val="25"/>
              <w:pBdr>
                <w:bottom w:val="none" w:color="auto" w:sz="0" w:space="0"/>
              </w:pBdr>
              <w:tabs>
                <w:tab w:val="clear" w:pos="4153"/>
                <w:tab w:val="clear" w:pos="8306"/>
              </w:tabs>
              <w:autoSpaceDE w:val="0"/>
              <w:autoSpaceDN w:val="0"/>
              <w:adjustRightInd w:val="0"/>
              <w:snapToGrid/>
              <w:ind w:firstLine="210" w:firstLineChars="100"/>
              <w:jc w:val="both"/>
              <w:rPr>
                <w:sz w:val="21"/>
                <w:szCs w:val="21"/>
                <w:highlight w:val="none"/>
                <w:lang w:val="zh-CN"/>
              </w:rPr>
            </w:pPr>
            <w:r>
              <w:rPr>
                <w:sz w:val="21"/>
                <w:szCs w:val="21"/>
                <w:highlight w:val="none"/>
                <w:lang w:val="zh-CN"/>
              </w:rPr>
              <w:t>（5）开标顺序：按</w:t>
            </w:r>
            <w:r>
              <w:rPr>
                <w:rFonts w:hint="eastAsia"/>
                <w:sz w:val="21"/>
                <w:szCs w:val="21"/>
                <w:highlight w:val="none"/>
              </w:rPr>
              <w:t>随机顺序</w:t>
            </w:r>
            <w:r>
              <w:rPr>
                <w:sz w:val="21"/>
                <w:szCs w:val="21"/>
                <w:highlight w:val="none"/>
                <w:lang w:val="zh-CN"/>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6.1.1</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评标委员会的组建</w:t>
            </w:r>
          </w:p>
        </w:tc>
        <w:tc>
          <w:tcPr>
            <w:tcW w:w="6480" w:type="dxa"/>
            <w:shd w:val="clear" w:color="auto" w:fill="auto"/>
            <w:vAlign w:val="center"/>
          </w:tcPr>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sz w:val="21"/>
                <w:szCs w:val="21"/>
                <w:highlight w:val="none"/>
                <w:lang w:val="zh-CN"/>
              </w:rPr>
              <w:t>评标委员会构成：</w:t>
            </w:r>
            <w:r>
              <w:rPr>
                <w:rFonts w:hint="eastAsia"/>
                <w:sz w:val="21"/>
                <w:szCs w:val="21"/>
                <w:highlight w:val="none"/>
                <w:lang w:val="en-US" w:eastAsia="zh-CN"/>
              </w:rPr>
              <w:t>5</w:t>
            </w:r>
            <w:r>
              <w:rPr>
                <w:sz w:val="21"/>
                <w:szCs w:val="21"/>
                <w:highlight w:val="none"/>
                <w:lang w:val="zh-CN"/>
              </w:rPr>
              <w:t>人，其中</w:t>
            </w:r>
            <w:r>
              <w:rPr>
                <w:rFonts w:hint="eastAsia"/>
                <w:sz w:val="21"/>
                <w:szCs w:val="21"/>
                <w:highlight w:val="none"/>
                <w:lang w:val="zh-CN"/>
              </w:rPr>
              <w:t>技术、经济等方面的专家</w:t>
            </w:r>
            <w:r>
              <w:rPr>
                <w:rFonts w:hint="eastAsia"/>
                <w:sz w:val="21"/>
                <w:szCs w:val="21"/>
                <w:highlight w:val="none"/>
                <w:lang w:val="en-US" w:eastAsia="zh-CN"/>
              </w:rPr>
              <w:t>5</w:t>
            </w:r>
            <w:r>
              <w:rPr>
                <w:sz w:val="21"/>
                <w:szCs w:val="21"/>
                <w:highlight w:val="none"/>
                <w:lang w:val="zh-CN"/>
              </w:rPr>
              <w:t>人；</w:t>
            </w:r>
          </w:p>
          <w:p>
            <w:pPr>
              <w:autoSpaceDE w:val="0"/>
              <w:autoSpaceDN w:val="0"/>
              <w:adjustRightInd w:val="0"/>
              <w:ind w:firstLine="420" w:firstLineChars="200"/>
              <w:rPr>
                <w:bCs/>
                <w:szCs w:val="21"/>
                <w:highlight w:val="none"/>
                <w:lang w:val="zh-CN"/>
              </w:rPr>
            </w:pPr>
            <w:r>
              <w:rPr>
                <w:szCs w:val="21"/>
                <w:highlight w:val="none"/>
                <w:lang w:val="zh-CN"/>
              </w:rPr>
              <w:t>评标专家确定方式：从评标专家库中随机抽取。</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7.1</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是否授权评标委员会确定中标人</w:t>
            </w:r>
          </w:p>
        </w:tc>
        <w:tc>
          <w:tcPr>
            <w:tcW w:w="6480" w:type="dxa"/>
            <w:shd w:val="clear" w:color="auto" w:fill="auto"/>
          </w:tcPr>
          <w:p>
            <w:pPr>
              <w:pStyle w:val="25"/>
              <w:pBdr>
                <w:bottom w:val="none" w:color="auto" w:sz="0" w:space="0"/>
              </w:pBdr>
              <w:tabs>
                <w:tab w:val="clear" w:pos="4153"/>
                <w:tab w:val="clear" w:pos="8306"/>
              </w:tabs>
              <w:autoSpaceDE w:val="0"/>
              <w:autoSpaceDN w:val="0"/>
              <w:adjustRightInd w:val="0"/>
              <w:snapToGrid/>
              <w:ind w:firstLine="420" w:firstLineChars="200"/>
              <w:jc w:val="both"/>
              <w:rPr>
                <w:rFonts w:ascii="宋体" w:hAnsi="宋体"/>
                <w:sz w:val="21"/>
                <w:szCs w:val="21"/>
                <w:highlight w:val="none"/>
                <w:lang w:val="zh-CN"/>
              </w:rPr>
            </w:pPr>
            <w:r>
              <w:rPr>
                <w:rFonts w:ascii="宋体" w:hAnsi="宋体"/>
                <w:sz w:val="21"/>
                <w:szCs w:val="21"/>
                <w:highlight w:val="none"/>
                <w:lang w:val="zh-CN"/>
              </w:rPr>
              <w:t>□是</w:t>
            </w:r>
          </w:p>
          <w:p>
            <w:pPr>
              <w:pStyle w:val="25"/>
              <w:pBdr>
                <w:bottom w:val="none" w:color="auto" w:sz="0" w:space="0"/>
              </w:pBdr>
              <w:tabs>
                <w:tab w:val="clear" w:pos="4153"/>
                <w:tab w:val="clear" w:pos="8306"/>
              </w:tabs>
              <w:autoSpaceDE w:val="0"/>
              <w:autoSpaceDN w:val="0"/>
              <w:adjustRightInd w:val="0"/>
              <w:snapToGrid/>
              <w:ind w:firstLine="420" w:firstLineChars="200"/>
              <w:jc w:val="both"/>
              <w:rPr>
                <w:bCs/>
                <w:sz w:val="21"/>
                <w:szCs w:val="21"/>
                <w:highlight w:val="none"/>
              </w:rPr>
            </w:pPr>
            <w:r>
              <w:rPr>
                <w:rFonts w:ascii="宋体" w:hAnsi="宋体"/>
                <w:sz w:val="21"/>
                <w:szCs w:val="21"/>
                <w:highlight w:val="none"/>
              </w:rPr>
              <w:fldChar w:fldCharType="begin"/>
            </w:r>
            <w:r>
              <w:rPr>
                <w:rFonts w:ascii="宋体" w:hAnsi="宋体"/>
                <w:sz w:val="21"/>
                <w:szCs w:val="21"/>
                <w:highlight w:val="none"/>
              </w:rPr>
              <w:instrText xml:space="preserve"> eq \o\ac(□,√)</w:instrText>
            </w:r>
            <w:r>
              <w:rPr>
                <w:rFonts w:ascii="宋体" w:hAnsi="宋体"/>
                <w:sz w:val="21"/>
                <w:szCs w:val="21"/>
                <w:highlight w:val="none"/>
              </w:rPr>
              <w:fldChar w:fldCharType="end"/>
            </w:r>
            <w:r>
              <w:rPr>
                <w:rFonts w:ascii="宋体" w:hAnsi="宋体"/>
                <w:sz w:val="21"/>
                <w:szCs w:val="21"/>
                <w:highlight w:val="none"/>
                <w:lang w:val="zh-CN"/>
              </w:rPr>
              <w:t>否，推荐的</w:t>
            </w:r>
            <w:r>
              <w:rPr>
                <w:sz w:val="21"/>
                <w:szCs w:val="21"/>
                <w:highlight w:val="none"/>
                <w:lang w:val="zh-CN"/>
              </w:rPr>
              <w:t>中标候选人数：3名</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7.2</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本款增加以下内容</w:t>
            </w:r>
          </w:p>
        </w:tc>
        <w:tc>
          <w:tcPr>
            <w:tcW w:w="6480" w:type="dxa"/>
            <w:shd w:val="clear" w:color="auto" w:fill="auto"/>
          </w:tcPr>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kern w:val="0"/>
                <w:sz w:val="21"/>
                <w:szCs w:val="21"/>
                <w:highlight w:val="none"/>
              </w:rPr>
              <w:t>招标代理机构采用将中标结果公示在招标公告发布网站上的方式通知未中标的投标人。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7.3.1</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履约担保</w:t>
            </w:r>
          </w:p>
        </w:tc>
        <w:tc>
          <w:tcPr>
            <w:tcW w:w="6480" w:type="dxa"/>
            <w:shd w:val="clear" w:color="auto" w:fill="auto"/>
            <w:vAlign w:val="center"/>
          </w:tcPr>
          <w:p>
            <w:pPr>
              <w:autoSpaceDE w:val="0"/>
              <w:autoSpaceDN w:val="0"/>
              <w:adjustRightInd w:val="0"/>
              <w:ind w:firstLine="420" w:firstLineChars="200"/>
              <w:rPr>
                <w:bCs/>
                <w:szCs w:val="21"/>
                <w:highlight w:val="none"/>
              </w:rPr>
            </w:pPr>
            <w:r>
              <w:rPr>
                <w:rFonts w:hint="eastAsia"/>
                <w:bCs/>
                <w:szCs w:val="21"/>
                <w:highlight w:val="none"/>
              </w:rPr>
              <w:t>无</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7.4.3</w:t>
            </w:r>
          </w:p>
        </w:tc>
        <w:tc>
          <w:tcPr>
            <w:tcW w:w="234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本款增加以下内容</w:t>
            </w:r>
          </w:p>
        </w:tc>
        <w:tc>
          <w:tcPr>
            <w:tcW w:w="6480" w:type="dxa"/>
            <w:shd w:val="clear" w:color="auto" w:fill="auto"/>
            <w:vAlign w:val="center"/>
          </w:tcPr>
          <w:p>
            <w:pPr>
              <w:ind w:firstLine="420" w:firstLineChars="200"/>
              <w:jc w:val="left"/>
              <w:rPr>
                <w:bCs/>
                <w:szCs w:val="21"/>
                <w:highlight w:val="none"/>
              </w:rPr>
            </w:pPr>
            <w:r>
              <w:rPr>
                <w:rFonts w:hint="eastAsia"/>
                <w:bCs/>
                <w:szCs w:val="21"/>
                <w:highlight w:val="none"/>
              </w:rPr>
              <w:t>招标</w:t>
            </w:r>
            <w:r>
              <w:rPr>
                <w:bCs/>
                <w:szCs w:val="21"/>
                <w:highlight w:val="none"/>
              </w:rPr>
              <w:t>人确定排名第一的中标候选人为中标人。排名第一的中标候选人放弃中标、因不可抗力不能履行合同</w:t>
            </w:r>
            <w:r>
              <w:rPr>
                <w:rFonts w:hint="eastAsia"/>
                <w:bCs/>
                <w:szCs w:val="21"/>
                <w:highlight w:val="none"/>
              </w:rPr>
              <w:t>，</w:t>
            </w:r>
            <w:r>
              <w:rPr>
                <w:bCs/>
                <w:szCs w:val="21"/>
                <w:highlight w:val="none"/>
              </w:rPr>
              <w:t>或者被查实存在影响中标结果的违法行为等情形，不符合中标条件的，</w:t>
            </w:r>
            <w:r>
              <w:rPr>
                <w:rFonts w:hint="eastAsia"/>
                <w:bCs/>
                <w:szCs w:val="21"/>
                <w:highlight w:val="none"/>
              </w:rPr>
              <w:t>招标</w:t>
            </w:r>
            <w:r>
              <w:rPr>
                <w:bCs/>
                <w:szCs w:val="21"/>
                <w:highlight w:val="none"/>
              </w:rPr>
              <w:t>人可以按照评标委员会提出的中标候选人名单排序依次确定其他中标候选人为中标人，也可以重新招标。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l0</w:t>
            </w:r>
          </w:p>
        </w:tc>
        <w:tc>
          <w:tcPr>
            <w:tcW w:w="8820" w:type="dxa"/>
            <w:gridSpan w:val="2"/>
            <w:shd w:val="clear" w:color="auto" w:fill="auto"/>
            <w:vAlign w:val="center"/>
          </w:tcPr>
          <w:p>
            <w:pPr>
              <w:autoSpaceDE w:val="0"/>
              <w:autoSpaceDN w:val="0"/>
              <w:adjustRightInd w:val="0"/>
              <w:ind w:firstLine="420" w:firstLineChars="200"/>
              <w:rPr>
                <w:bCs/>
                <w:szCs w:val="21"/>
                <w:highlight w:val="none"/>
                <w:lang w:val="zh-CN"/>
              </w:rPr>
            </w:pPr>
            <w:r>
              <w:rPr>
                <w:bCs/>
                <w:szCs w:val="21"/>
                <w:highlight w:val="none"/>
                <w:lang w:val="zh-CN"/>
              </w:rPr>
              <w:t>需要补充的其他内容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10.1</w:t>
            </w:r>
          </w:p>
        </w:tc>
        <w:tc>
          <w:tcPr>
            <w:tcW w:w="8820" w:type="dxa"/>
            <w:gridSpan w:val="2"/>
            <w:shd w:val="clear" w:color="auto" w:fill="auto"/>
            <w:vAlign w:val="center"/>
          </w:tcPr>
          <w:p>
            <w:pPr>
              <w:autoSpaceDE w:val="0"/>
              <w:autoSpaceDN w:val="0"/>
              <w:adjustRightInd w:val="0"/>
              <w:ind w:firstLine="420" w:firstLineChars="200"/>
              <w:rPr>
                <w:bCs/>
                <w:szCs w:val="21"/>
                <w:highlight w:val="none"/>
                <w:lang w:val="zh-CN"/>
              </w:rPr>
            </w:pPr>
            <w:r>
              <w:rPr>
                <w:bCs/>
                <w:szCs w:val="21"/>
                <w:highlight w:val="none"/>
                <w:lang w:val="zh-CN"/>
              </w:rPr>
              <w:t>词语定义</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10.1.1</w:t>
            </w:r>
          </w:p>
        </w:tc>
        <w:tc>
          <w:tcPr>
            <w:tcW w:w="2340" w:type="dxa"/>
            <w:shd w:val="clear" w:color="auto" w:fill="auto"/>
            <w:vAlign w:val="center"/>
          </w:tcPr>
          <w:p>
            <w:pPr>
              <w:jc w:val="center"/>
              <w:rPr>
                <w:bCs/>
                <w:kern w:val="15"/>
                <w:szCs w:val="21"/>
                <w:highlight w:val="none"/>
              </w:rPr>
            </w:pPr>
            <w:r>
              <w:rPr>
                <w:bCs/>
                <w:kern w:val="15"/>
                <w:szCs w:val="21"/>
                <w:highlight w:val="none"/>
              </w:rPr>
              <w:t>类似项目</w:t>
            </w:r>
          </w:p>
        </w:tc>
        <w:tc>
          <w:tcPr>
            <w:tcW w:w="6480" w:type="dxa"/>
            <w:shd w:val="clear" w:color="auto" w:fill="auto"/>
          </w:tcPr>
          <w:p>
            <w:pPr>
              <w:ind w:firstLine="420" w:firstLineChars="200"/>
              <w:jc w:val="left"/>
              <w:rPr>
                <w:bCs/>
                <w:szCs w:val="21"/>
                <w:highlight w:val="none"/>
              </w:rPr>
            </w:pPr>
            <w:r>
              <w:rPr>
                <w:bCs/>
                <w:szCs w:val="21"/>
                <w:highlight w:val="none"/>
              </w:rPr>
              <w:t>类似项目是指：</w:t>
            </w:r>
            <w:r>
              <w:rPr>
                <w:rFonts w:hint="eastAsia" w:ascii="宋体" w:hAnsi="宋体" w:cs="宋体"/>
                <w:szCs w:val="21"/>
                <w:highlight w:val="none"/>
              </w:rPr>
              <w:t>地质灾害治理</w:t>
            </w:r>
            <w:r>
              <w:rPr>
                <w:rFonts w:hint="eastAsia"/>
                <w:bCs/>
                <w:szCs w:val="21"/>
                <w:highlight w:val="none"/>
              </w:rPr>
              <w:t>工程</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r>
              <w:rPr>
                <w:bCs/>
                <w:szCs w:val="21"/>
                <w:highlight w:val="none"/>
                <w:lang w:val="zh-CN"/>
              </w:rPr>
              <w:t>10.1.2</w:t>
            </w:r>
          </w:p>
        </w:tc>
        <w:tc>
          <w:tcPr>
            <w:tcW w:w="2340" w:type="dxa"/>
            <w:shd w:val="clear" w:color="auto" w:fill="auto"/>
            <w:vAlign w:val="center"/>
          </w:tcPr>
          <w:p>
            <w:pPr>
              <w:ind w:firstLine="420" w:firstLineChars="200"/>
              <w:rPr>
                <w:bCs/>
                <w:kern w:val="15"/>
                <w:szCs w:val="21"/>
                <w:highlight w:val="none"/>
              </w:rPr>
            </w:pPr>
            <w:r>
              <w:rPr>
                <w:bCs/>
                <w:kern w:val="15"/>
                <w:szCs w:val="21"/>
                <w:highlight w:val="none"/>
              </w:rPr>
              <w:t>不良行为记录</w:t>
            </w:r>
          </w:p>
        </w:tc>
        <w:tc>
          <w:tcPr>
            <w:tcW w:w="6480" w:type="dxa"/>
            <w:shd w:val="clear" w:color="auto" w:fill="auto"/>
          </w:tcPr>
          <w:p>
            <w:pPr>
              <w:ind w:firstLine="420" w:firstLineChars="200"/>
              <w:jc w:val="left"/>
              <w:rPr>
                <w:bCs/>
                <w:sz w:val="24"/>
                <w:szCs w:val="21"/>
                <w:highlight w:val="none"/>
              </w:rPr>
            </w:pPr>
            <w:r>
              <w:rPr>
                <w:bCs/>
                <w:kern w:val="15"/>
                <w:szCs w:val="21"/>
                <w:highlight w:val="none"/>
              </w:rPr>
              <w:t>不良行为记录是指</w:t>
            </w:r>
            <w:r>
              <w:rPr>
                <w:bCs/>
                <w:szCs w:val="21"/>
                <w:highlight w:val="none"/>
              </w:rPr>
              <w:t>：建设行政主管部门或其委托机构认定和记录的不良行为记录。</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720" w:type="dxa"/>
            <w:gridSpan w:val="3"/>
            <w:shd w:val="clear" w:color="auto" w:fill="auto"/>
            <w:vAlign w:val="center"/>
          </w:tcPr>
          <w:p>
            <w:pPr>
              <w:jc w:val="left"/>
              <w:rPr>
                <w:bCs/>
                <w:kern w:val="15"/>
                <w:szCs w:val="21"/>
                <w:highlight w:val="none"/>
              </w:rPr>
            </w:pPr>
            <w:r>
              <w:rPr>
                <w:bCs/>
                <w:kern w:val="15"/>
                <w:szCs w:val="21"/>
                <w:highlight w:val="none"/>
              </w:rPr>
              <w:t>10.2 招标控制价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ind w:firstLine="480" w:firstLineChars="200"/>
              <w:jc w:val="center"/>
              <w:rPr>
                <w:bCs/>
                <w:sz w:val="24"/>
                <w:szCs w:val="21"/>
                <w:highlight w:val="none"/>
                <w:lang w:val="zh-CN"/>
              </w:rPr>
            </w:pPr>
          </w:p>
        </w:tc>
        <w:tc>
          <w:tcPr>
            <w:tcW w:w="2340" w:type="dxa"/>
            <w:shd w:val="clear" w:color="auto" w:fill="auto"/>
            <w:vAlign w:val="center"/>
          </w:tcPr>
          <w:p>
            <w:pPr>
              <w:ind w:firstLine="420" w:firstLineChars="200"/>
              <w:rPr>
                <w:bCs/>
                <w:szCs w:val="21"/>
                <w:highlight w:val="none"/>
                <w:lang w:val="zh-CN"/>
              </w:rPr>
            </w:pPr>
            <w:r>
              <w:rPr>
                <w:bCs/>
                <w:szCs w:val="21"/>
                <w:highlight w:val="none"/>
                <w:lang w:val="zh-CN"/>
              </w:rPr>
              <w:t>招标控制价</w:t>
            </w:r>
          </w:p>
        </w:tc>
        <w:tc>
          <w:tcPr>
            <w:tcW w:w="6480" w:type="dxa"/>
            <w:shd w:val="clear" w:color="auto" w:fill="auto"/>
          </w:tcPr>
          <w:p>
            <w:pPr>
              <w:pStyle w:val="25"/>
              <w:pBdr>
                <w:bottom w:val="none" w:color="auto" w:sz="0" w:space="0"/>
              </w:pBdr>
              <w:tabs>
                <w:tab w:val="clear" w:pos="4153"/>
                <w:tab w:val="clear" w:pos="8306"/>
              </w:tabs>
              <w:autoSpaceDE w:val="0"/>
              <w:autoSpaceDN w:val="0"/>
              <w:adjustRightInd w:val="0"/>
              <w:snapToGrid/>
              <w:ind w:firstLine="420" w:firstLineChars="200"/>
              <w:jc w:val="both"/>
              <w:rPr>
                <w:rFonts w:ascii="宋体" w:hAnsi="宋体"/>
                <w:sz w:val="21"/>
                <w:szCs w:val="21"/>
                <w:highlight w:val="none"/>
                <w:lang w:val="zh-CN"/>
              </w:rPr>
            </w:pPr>
            <w:r>
              <w:rPr>
                <w:rFonts w:ascii="宋体" w:hAnsi="宋体"/>
                <w:sz w:val="21"/>
                <w:szCs w:val="21"/>
                <w:highlight w:val="none"/>
                <w:lang w:val="zh-CN"/>
              </w:rPr>
              <w:t>□不设招标控制价</w:t>
            </w:r>
          </w:p>
          <w:p>
            <w:pPr>
              <w:ind w:firstLine="420" w:firstLineChars="200"/>
              <w:jc w:val="left"/>
              <w:rPr>
                <w:rFonts w:hAnsi="宋体"/>
                <w:szCs w:val="21"/>
                <w:highlight w:val="none"/>
                <w:lang w:val="zh-CN"/>
              </w:rPr>
            </w:pPr>
            <w:r>
              <w:rPr>
                <w:rFonts w:ascii="宋体" w:hAnsi="宋体"/>
                <w:szCs w:val="21"/>
                <w:highlight w:val="none"/>
              </w:rPr>
              <w:fldChar w:fldCharType="begin"/>
            </w:r>
            <w:r>
              <w:rPr>
                <w:rFonts w:ascii="宋体" w:hAnsi="宋体"/>
                <w:szCs w:val="21"/>
                <w:highlight w:val="none"/>
              </w:rPr>
              <w:instrText xml:space="preserve"> eq \o\ac(□,√)</w:instrText>
            </w:r>
            <w:r>
              <w:rPr>
                <w:rFonts w:ascii="宋体" w:hAnsi="宋体"/>
                <w:szCs w:val="21"/>
                <w:highlight w:val="none"/>
              </w:rPr>
              <w:fldChar w:fldCharType="end"/>
            </w:r>
            <w:r>
              <w:rPr>
                <w:rFonts w:ascii="宋体" w:hAnsi="宋体"/>
                <w:szCs w:val="21"/>
                <w:highlight w:val="none"/>
                <w:lang w:val="zh-CN"/>
              </w:rPr>
              <w:t>设招标控制价，</w:t>
            </w:r>
            <w:r>
              <w:rPr>
                <w:rFonts w:hint="eastAsia"/>
                <w:highlight w:val="none"/>
                <w:lang w:val="en-US" w:eastAsia="zh-CN"/>
              </w:rPr>
              <w:t>461.4112</w:t>
            </w:r>
            <w:r>
              <w:rPr>
                <w:rFonts w:hint="eastAsia"/>
                <w:highlight w:val="none"/>
              </w:rPr>
              <w:t>万元</w:t>
            </w:r>
            <w:r>
              <w:rPr>
                <w:bCs/>
                <w:szCs w:val="21"/>
                <w:highlight w:val="none"/>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720" w:type="dxa"/>
            <w:gridSpan w:val="3"/>
            <w:shd w:val="clear" w:color="auto" w:fill="auto"/>
            <w:vAlign w:val="center"/>
          </w:tcPr>
          <w:p>
            <w:pPr>
              <w:pStyle w:val="25"/>
              <w:pBdr>
                <w:bottom w:val="none" w:color="auto" w:sz="0" w:space="0"/>
              </w:pBdr>
              <w:tabs>
                <w:tab w:val="clear" w:pos="4153"/>
                <w:tab w:val="clear" w:pos="8306"/>
              </w:tabs>
              <w:autoSpaceDE w:val="0"/>
              <w:autoSpaceDN w:val="0"/>
              <w:adjustRightInd w:val="0"/>
              <w:snapToGrid/>
              <w:jc w:val="both"/>
              <w:rPr>
                <w:rFonts w:ascii="宋体" w:hAnsi="宋体"/>
                <w:sz w:val="21"/>
                <w:szCs w:val="21"/>
                <w:highlight w:val="none"/>
                <w:lang w:val="zh-CN"/>
              </w:rPr>
            </w:pPr>
            <w:r>
              <w:rPr>
                <w:rFonts w:hint="eastAsia"/>
                <w:bCs/>
                <w:kern w:val="15"/>
                <w:sz w:val="21"/>
                <w:szCs w:val="21"/>
                <w:highlight w:val="none"/>
              </w:rPr>
              <w:t>10.4 投标文件电子版</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kern w:val="15"/>
                <w:szCs w:val="21"/>
                <w:highlight w:val="none"/>
              </w:rPr>
            </w:pPr>
          </w:p>
        </w:tc>
        <w:tc>
          <w:tcPr>
            <w:tcW w:w="2340" w:type="dxa"/>
            <w:shd w:val="clear" w:color="auto" w:fill="auto"/>
            <w:vAlign w:val="center"/>
          </w:tcPr>
          <w:p>
            <w:pPr>
              <w:rPr>
                <w:bCs/>
                <w:szCs w:val="21"/>
                <w:highlight w:val="none"/>
                <w:lang w:val="zh-CN"/>
              </w:rPr>
            </w:pPr>
            <w:r>
              <w:rPr>
                <w:bCs/>
                <w:szCs w:val="21"/>
                <w:highlight w:val="none"/>
                <w:lang w:val="zh-CN"/>
              </w:rPr>
              <w:t>是否要求投标人在递交投标文件时</w:t>
            </w:r>
            <w:r>
              <w:rPr>
                <w:rFonts w:hint="eastAsia"/>
                <w:bCs/>
                <w:szCs w:val="21"/>
                <w:highlight w:val="none"/>
                <w:lang w:val="zh-CN"/>
              </w:rPr>
              <w:t>，</w:t>
            </w:r>
            <w:r>
              <w:rPr>
                <w:bCs/>
                <w:szCs w:val="21"/>
                <w:highlight w:val="none"/>
                <w:lang w:val="zh-CN"/>
              </w:rPr>
              <w:t>同时递交投标文件电子版</w:t>
            </w:r>
          </w:p>
        </w:tc>
        <w:tc>
          <w:tcPr>
            <w:tcW w:w="6480" w:type="dxa"/>
            <w:shd w:val="clear" w:color="auto" w:fill="auto"/>
          </w:tcPr>
          <w:p>
            <w:pPr>
              <w:pStyle w:val="25"/>
              <w:pBdr>
                <w:bottom w:val="none" w:color="auto" w:sz="0" w:space="0"/>
              </w:pBdr>
              <w:tabs>
                <w:tab w:val="clear" w:pos="4153"/>
                <w:tab w:val="clear" w:pos="8306"/>
              </w:tabs>
              <w:autoSpaceDE w:val="0"/>
              <w:autoSpaceDN w:val="0"/>
              <w:adjustRightInd w:val="0"/>
              <w:snapToGrid/>
              <w:ind w:firstLine="420" w:firstLineChars="200"/>
              <w:jc w:val="both"/>
              <w:rPr>
                <w:rFonts w:ascii="宋体" w:hAnsi="宋体"/>
                <w:sz w:val="21"/>
                <w:szCs w:val="21"/>
                <w:highlight w:val="none"/>
                <w:lang w:val="zh-CN"/>
              </w:rPr>
            </w:pPr>
            <w:r>
              <w:rPr>
                <w:rFonts w:ascii="宋体" w:hAnsi="宋体"/>
                <w:sz w:val="21"/>
                <w:szCs w:val="21"/>
                <w:highlight w:val="none"/>
                <w:lang w:val="zh-CN"/>
              </w:rPr>
              <w:t>要求</w:t>
            </w:r>
            <w:r>
              <w:rPr>
                <w:rFonts w:hint="eastAsia" w:ascii="宋体" w:hAnsi="宋体"/>
                <w:sz w:val="21"/>
                <w:szCs w:val="21"/>
                <w:highlight w:val="none"/>
                <w:lang w:val="zh-CN"/>
              </w:rPr>
              <w:t>，</w:t>
            </w:r>
            <w:r>
              <w:rPr>
                <w:rFonts w:ascii="宋体" w:hAnsi="宋体"/>
                <w:sz w:val="21"/>
                <w:szCs w:val="21"/>
                <w:highlight w:val="none"/>
                <w:lang w:val="zh-CN"/>
              </w:rPr>
              <w:t>投标文件电子版内容</w:t>
            </w:r>
            <w:r>
              <w:rPr>
                <w:rFonts w:hint="eastAsia" w:ascii="宋体" w:hAnsi="宋体"/>
                <w:sz w:val="21"/>
                <w:szCs w:val="21"/>
                <w:highlight w:val="none"/>
                <w:lang w:val="zh-CN"/>
              </w:rPr>
              <w:t>：</w:t>
            </w:r>
          </w:p>
          <w:p>
            <w:pPr>
              <w:pStyle w:val="25"/>
              <w:numPr>
                <w:ilvl w:val="0"/>
                <w:numId w:val="2"/>
              </w:numPr>
              <w:pBdr>
                <w:bottom w:val="none" w:color="auto" w:sz="0" w:space="0"/>
              </w:pBdr>
              <w:tabs>
                <w:tab w:val="clear" w:pos="4153"/>
                <w:tab w:val="clear" w:pos="8306"/>
              </w:tabs>
              <w:autoSpaceDE w:val="0"/>
              <w:autoSpaceDN w:val="0"/>
              <w:adjustRightInd w:val="0"/>
              <w:snapToGrid/>
              <w:jc w:val="both"/>
              <w:rPr>
                <w:sz w:val="21"/>
                <w:szCs w:val="21"/>
                <w:highlight w:val="none"/>
                <w:lang w:val="zh-CN"/>
              </w:rPr>
            </w:pPr>
            <w:r>
              <w:rPr>
                <w:sz w:val="21"/>
                <w:szCs w:val="21"/>
                <w:highlight w:val="none"/>
                <w:lang w:val="zh-CN"/>
              </w:rPr>
              <w:t>已标价工程量清单软件版及</w:t>
            </w:r>
            <w:r>
              <w:rPr>
                <w:rFonts w:hint="eastAsia"/>
                <w:sz w:val="21"/>
                <w:szCs w:val="21"/>
                <w:highlight w:val="none"/>
                <w:lang w:val="zh-CN"/>
              </w:rPr>
              <w:t>excel版</w:t>
            </w:r>
          </w:p>
          <w:p>
            <w:pPr>
              <w:pStyle w:val="25"/>
              <w:numPr>
                <w:ilvl w:val="0"/>
                <w:numId w:val="2"/>
              </w:numPr>
              <w:pBdr>
                <w:bottom w:val="none" w:color="auto" w:sz="0" w:space="0"/>
              </w:pBdr>
              <w:tabs>
                <w:tab w:val="clear" w:pos="4153"/>
                <w:tab w:val="clear" w:pos="8306"/>
              </w:tabs>
              <w:autoSpaceDE w:val="0"/>
              <w:autoSpaceDN w:val="0"/>
              <w:adjustRightInd w:val="0"/>
              <w:snapToGrid/>
              <w:jc w:val="both"/>
              <w:rPr>
                <w:sz w:val="21"/>
                <w:szCs w:val="21"/>
                <w:highlight w:val="none"/>
                <w:lang w:val="zh-CN"/>
              </w:rPr>
            </w:pPr>
            <w:r>
              <w:rPr>
                <w:rFonts w:hint="eastAsia"/>
                <w:sz w:val="21"/>
                <w:szCs w:val="21"/>
                <w:highlight w:val="none"/>
                <w:lang w:val="zh-CN"/>
              </w:rPr>
              <w:t>全套投标文件终稿</w:t>
            </w:r>
            <w:r>
              <w:rPr>
                <w:rFonts w:hint="eastAsia"/>
                <w:sz w:val="21"/>
                <w:szCs w:val="21"/>
                <w:highlight w:val="none"/>
                <w:lang w:val="en-US" w:eastAsia="zh-CN"/>
              </w:rPr>
              <w:t>并加盖投标人公章</w:t>
            </w:r>
            <w:r>
              <w:rPr>
                <w:rFonts w:hint="eastAsia"/>
                <w:sz w:val="21"/>
                <w:szCs w:val="21"/>
                <w:highlight w:val="none"/>
                <w:lang w:val="zh-CN"/>
              </w:rPr>
              <w:t>的PDF版</w:t>
            </w:r>
          </w:p>
          <w:p>
            <w:pPr>
              <w:pStyle w:val="25"/>
              <w:pBdr>
                <w:bottom w:val="none" w:color="auto" w:sz="0" w:space="0"/>
              </w:pBdr>
              <w:tabs>
                <w:tab w:val="clear" w:pos="4153"/>
                <w:tab w:val="clear" w:pos="8306"/>
              </w:tabs>
              <w:autoSpaceDE w:val="0"/>
              <w:autoSpaceDN w:val="0"/>
              <w:adjustRightInd w:val="0"/>
              <w:snapToGrid/>
              <w:ind w:left="420"/>
              <w:jc w:val="both"/>
              <w:rPr>
                <w:sz w:val="21"/>
                <w:szCs w:val="21"/>
                <w:highlight w:val="none"/>
                <w:lang w:val="zh-CN"/>
              </w:rPr>
            </w:pPr>
            <w:r>
              <w:rPr>
                <w:rFonts w:hint="eastAsia"/>
                <w:sz w:val="21"/>
                <w:szCs w:val="21"/>
                <w:highlight w:val="none"/>
                <w:lang w:val="zh-CN"/>
              </w:rPr>
              <w:t>投标文件电子版份数：1份</w:t>
            </w:r>
          </w:p>
          <w:p>
            <w:pPr>
              <w:pStyle w:val="25"/>
              <w:pBdr>
                <w:bottom w:val="none" w:color="auto" w:sz="0" w:space="0"/>
              </w:pBdr>
              <w:tabs>
                <w:tab w:val="clear" w:pos="4153"/>
                <w:tab w:val="clear" w:pos="8306"/>
              </w:tabs>
              <w:autoSpaceDE w:val="0"/>
              <w:autoSpaceDN w:val="0"/>
              <w:adjustRightInd w:val="0"/>
              <w:snapToGrid/>
              <w:ind w:left="420"/>
              <w:jc w:val="both"/>
              <w:rPr>
                <w:sz w:val="21"/>
                <w:szCs w:val="21"/>
                <w:highlight w:val="none"/>
                <w:lang w:val="zh-CN"/>
              </w:rPr>
            </w:pPr>
            <w:r>
              <w:rPr>
                <w:rFonts w:hint="eastAsia"/>
                <w:sz w:val="21"/>
                <w:szCs w:val="21"/>
                <w:highlight w:val="none"/>
                <w:lang w:val="zh-CN"/>
              </w:rPr>
              <w:t>投标文件电子版形式：U盘</w:t>
            </w:r>
          </w:p>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lang w:val="zh-CN"/>
              </w:rPr>
            </w:pPr>
            <w:r>
              <w:rPr>
                <w:rFonts w:hint="eastAsia"/>
                <w:sz w:val="21"/>
                <w:szCs w:val="21"/>
                <w:highlight w:val="none"/>
                <w:lang w:val="zh-CN"/>
              </w:rPr>
              <w:t>投标文件电子版密封方式：单独放入一个密封袋内，加贴封条，并在封口处加盖投标人单位章，在封套上标记“投标文件电子版”字样。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720" w:type="dxa"/>
            <w:gridSpan w:val="3"/>
            <w:shd w:val="clear" w:color="auto" w:fill="auto"/>
            <w:vAlign w:val="center"/>
          </w:tcPr>
          <w:p>
            <w:pPr>
              <w:pStyle w:val="25"/>
              <w:pBdr>
                <w:bottom w:val="none" w:color="auto" w:sz="0" w:space="0"/>
              </w:pBdr>
              <w:tabs>
                <w:tab w:val="clear" w:pos="4153"/>
                <w:tab w:val="clear" w:pos="8306"/>
              </w:tabs>
              <w:autoSpaceDE w:val="0"/>
              <w:autoSpaceDN w:val="0"/>
              <w:adjustRightInd w:val="0"/>
              <w:snapToGrid/>
              <w:jc w:val="both"/>
              <w:rPr>
                <w:sz w:val="21"/>
                <w:szCs w:val="21"/>
                <w:highlight w:val="none"/>
              </w:rPr>
            </w:pPr>
            <w:r>
              <w:rPr>
                <w:sz w:val="21"/>
                <w:szCs w:val="21"/>
                <w:highlight w:val="none"/>
              </w:rPr>
              <w:t>10.</w:t>
            </w:r>
            <w:r>
              <w:rPr>
                <w:rFonts w:hint="eastAsia"/>
                <w:sz w:val="21"/>
                <w:szCs w:val="21"/>
                <w:highlight w:val="none"/>
              </w:rPr>
              <w:t xml:space="preserve">6 </w:t>
            </w:r>
            <w:r>
              <w:rPr>
                <w:sz w:val="21"/>
                <w:szCs w:val="21"/>
                <w:highlight w:val="none"/>
              </w:rPr>
              <w:t>中标公示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ind w:firstLine="480" w:firstLineChars="200"/>
              <w:jc w:val="center"/>
              <w:rPr>
                <w:bCs/>
                <w:sz w:val="24"/>
                <w:szCs w:val="21"/>
                <w:highlight w:val="none"/>
                <w:lang w:val="zh-CN"/>
              </w:rPr>
            </w:pPr>
          </w:p>
        </w:tc>
        <w:tc>
          <w:tcPr>
            <w:tcW w:w="8820" w:type="dxa"/>
            <w:gridSpan w:val="2"/>
            <w:shd w:val="clear" w:color="auto" w:fill="auto"/>
            <w:vAlign w:val="center"/>
          </w:tcPr>
          <w:p>
            <w:pPr>
              <w:adjustRightInd w:val="0"/>
              <w:snapToGrid w:val="0"/>
              <w:ind w:firstLine="420" w:firstLineChars="200"/>
              <w:rPr>
                <w:szCs w:val="21"/>
                <w:highlight w:val="none"/>
              </w:rPr>
            </w:pPr>
            <w:r>
              <w:rPr>
                <w:szCs w:val="21"/>
                <w:highlight w:val="none"/>
              </w:rPr>
              <w:t>招标人或者招标代理机构自</w:t>
            </w:r>
            <w:r>
              <w:rPr>
                <w:rFonts w:hint="eastAsia"/>
                <w:szCs w:val="21"/>
                <w:highlight w:val="none"/>
              </w:rPr>
              <w:t>中标人</w:t>
            </w:r>
            <w:r>
              <w:rPr>
                <w:szCs w:val="21"/>
                <w:highlight w:val="none"/>
              </w:rPr>
              <w:t>确定之日起2个工作日内，在</w:t>
            </w:r>
            <w:r>
              <w:rPr>
                <w:rFonts w:hint="eastAsia"/>
                <w:szCs w:val="21"/>
                <w:highlight w:val="none"/>
              </w:rPr>
              <w:t>招标</w:t>
            </w:r>
            <w:r>
              <w:rPr>
                <w:szCs w:val="21"/>
                <w:highlight w:val="none"/>
              </w:rPr>
              <w:t>公告发布的网站上公告</w:t>
            </w:r>
            <w:r>
              <w:rPr>
                <w:rFonts w:hint="eastAsia"/>
                <w:szCs w:val="21"/>
                <w:highlight w:val="none"/>
              </w:rPr>
              <w:t>中标</w:t>
            </w:r>
            <w:r>
              <w:rPr>
                <w:szCs w:val="21"/>
                <w:highlight w:val="none"/>
              </w:rPr>
              <w:t>结果。</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720" w:type="dxa"/>
            <w:gridSpan w:val="3"/>
            <w:shd w:val="clear" w:color="auto" w:fill="auto"/>
            <w:vAlign w:val="center"/>
          </w:tcPr>
          <w:p>
            <w:pPr>
              <w:pStyle w:val="25"/>
              <w:pBdr>
                <w:bottom w:val="none" w:color="auto" w:sz="0" w:space="0"/>
              </w:pBdr>
              <w:tabs>
                <w:tab w:val="clear" w:pos="4153"/>
                <w:tab w:val="clear" w:pos="8306"/>
              </w:tabs>
              <w:autoSpaceDE w:val="0"/>
              <w:autoSpaceDN w:val="0"/>
              <w:adjustRightInd w:val="0"/>
              <w:snapToGrid/>
              <w:jc w:val="both"/>
              <w:rPr>
                <w:sz w:val="21"/>
                <w:szCs w:val="21"/>
                <w:highlight w:val="none"/>
              </w:rPr>
            </w:pPr>
            <w:r>
              <w:rPr>
                <w:sz w:val="21"/>
                <w:szCs w:val="21"/>
                <w:highlight w:val="none"/>
              </w:rPr>
              <w:t>10.</w:t>
            </w:r>
            <w:r>
              <w:rPr>
                <w:rFonts w:hint="eastAsia"/>
                <w:sz w:val="21"/>
                <w:szCs w:val="21"/>
                <w:highlight w:val="none"/>
              </w:rPr>
              <w:t>7</w:t>
            </w:r>
            <w:r>
              <w:rPr>
                <w:sz w:val="21"/>
                <w:szCs w:val="21"/>
                <w:highlight w:val="none"/>
              </w:rPr>
              <w:t xml:space="preserve"> 知识产权</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ind w:firstLine="480" w:firstLineChars="200"/>
              <w:jc w:val="center"/>
              <w:rPr>
                <w:bCs/>
                <w:sz w:val="24"/>
                <w:szCs w:val="21"/>
                <w:highlight w:val="none"/>
                <w:lang w:val="zh-CN"/>
              </w:rPr>
            </w:pPr>
          </w:p>
        </w:tc>
        <w:tc>
          <w:tcPr>
            <w:tcW w:w="8820" w:type="dxa"/>
            <w:gridSpan w:val="2"/>
            <w:shd w:val="clear" w:color="auto" w:fill="auto"/>
            <w:vAlign w:val="center"/>
          </w:tcPr>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rPr>
            </w:pPr>
            <w:r>
              <w:rPr>
                <w:sz w:val="21"/>
                <w:szCs w:val="21"/>
                <w:highlight w:val="none"/>
              </w:rPr>
              <w:t>构成本招标文件各个组成部分的文件，未经</w:t>
            </w:r>
            <w:r>
              <w:rPr>
                <w:rFonts w:hint="eastAsia"/>
                <w:sz w:val="21"/>
                <w:szCs w:val="21"/>
                <w:highlight w:val="none"/>
              </w:rPr>
              <w:t>招标</w:t>
            </w:r>
            <w:r>
              <w:rPr>
                <w:sz w:val="21"/>
                <w:szCs w:val="21"/>
                <w:highlight w:val="none"/>
              </w:rPr>
              <w:t>人书面同意，投标人不得擅自复印和用于非本招标项目所需的其他目的。</w:t>
            </w:r>
            <w:r>
              <w:rPr>
                <w:rFonts w:hint="eastAsia"/>
                <w:sz w:val="21"/>
                <w:szCs w:val="21"/>
                <w:highlight w:val="none"/>
              </w:rPr>
              <w:t>招标</w:t>
            </w:r>
            <w:r>
              <w:rPr>
                <w:sz w:val="21"/>
                <w:szCs w:val="21"/>
                <w:highlight w:val="none"/>
              </w:rPr>
              <w:t>人全部或者部分使用未中标人投标文件中的技术成果或技术方案时，需征得其书面同意，并不得擅自复印或提供给第三人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720" w:type="dxa"/>
            <w:gridSpan w:val="3"/>
            <w:shd w:val="clear" w:color="auto" w:fill="auto"/>
            <w:vAlign w:val="center"/>
          </w:tcPr>
          <w:p>
            <w:pPr>
              <w:pStyle w:val="25"/>
              <w:pBdr>
                <w:bottom w:val="none" w:color="auto" w:sz="0" w:space="0"/>
              </w:pBdr>
              <w:tabs>
                <w:tab w:val="clear" w:pos="4153"/>
                <w:tab w:val="clear" w:pos="8306"/>
              </w:tabs>
              <w:autoSpaceDE w:val="0"/>
              <w:autoSpaceDN w:val="0"/>
              <w:adjustRightInd w:val="0"/>
              <w:snapToGrid/>
              <w:jc w:val="both"/>
              <w:rPr>
                <w:sz w:val="21"/>
                <w:szCs w:val="21"/>
                <w:highlight w:val="none"/>
              </w:rPr>
            </w:pPr>
            <w:r>
              <w:rPr>
                <w:sz w:val="21"/>
                <w:szCs w:val="21"/>
                <w:highlight w:val="none"/>
              </w:rPr>
              <w:t>10.</w:t>
            </w:r>
            <w:r>
              <w:rPr>
                <w:rFonts w:hint="eastAsia"/>
                <w:sz w:val="21"/>
                <w:szCs w:val="21"/>
                <w:highlight w:val="none"/>
              </w:rPr>
              <w:t>8</w:t>
            </w:r>
            <w:r>
              <w:rPr>
                <w:sz w:val="21"/>
                <w:szCs w:val="21"/>
                <w:highlight w:val="none"/>
              </w:rPr>
              <w:t xml:space="preserve"> 重新招标的其他情形</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ind w:firstLine="480" w:firstLineChars="200"/>
              <w:jc w:val="center"/>
              <w:rPr>
                <w:bCs/>
                <w:sz w:val="24"/>
                <w:szCs w:val="21"/>
                <w:highlight w:val="none"/>
                <w:lang w:val="zh-CN"/>
              </w:rPr>
            </w:pPr>
          </w:p>
        </w:tc>
        <w:tc>
          <w:tcPr>
            <w:tcW w:w="8820" w:type="dxa"/>
            <w:gridSpan w:val="2"/>
            <w:shd w:val="clear" w:color="auto" w:fill="auto"/>
            <w:vAlign w:val="center"/>
          </w:tcPr>
          <w:p>
            <w:pPr>
              <w:pStyle w:val="25"/>
              <w:pBdr>
                <w:bottom w:val="none" w:color="auto" w:sz="0" w:space="0"/>
              </w:pBdr>
              <w:tabs>
                <w:tab w:val="clear" w:pos="4153"/>
                <w:tab w:val="clear" w:pos="8306"/>
              </w:tabs>
              <w:autoSpaceDE w:val="0"/>
              <w:autoSpaceDN w:val="0"/>
              <w:adjustRightInd w:val="0"/>
              <w:snapToGrid/>
              <w:ind w:firstLine="420" w:firstLineChars="200"/>
              <w:jc w:val="both"/>
              <w:rPr>
                <w:sz w:val="21"/>
                <w:szCs w:val="21"/>
                <w:highlight w:val="none"/>
              </w:rPr>
            </w:pPr>
            <w:r>
              <w:rPr>
                <w:sz w:val="21"/>
                <w:szCs w:val="21"/>
                <w:highlight w:val="none"/>
              </w:rPr>
              <w:t>除投标人须知正文第8条规定的情形外，除非已经产生中标候选人，在投标有效期内同意延长投标有效期的投标人少于三个的，招标人应当依法重新招标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720" w:type="dxa"/>
            <w:gridSpan w:val="3"/>
            <w:shd w:val="clear" w:color="auto" w:fill="auto"/>
            <w:vAlign w:val="center"/>
          </w:tcPr>
          <w:p>
            <w:pPr>
              <w:pStyle w:val="25"/>
              <w:pBdr>
                <w:bottom w:val="none" w:color="auto" w:sz="0" w:space="0"/>
              </w:pBdr>
              <w:tabs>
                <w:tab w:val="clear" w:pos="4153"/>
                <w:tab w:val="clear" w:pos="8306"/>
              </w:tabs>
              <w:autoSpaceDE w:val="0"/>
              <w:autoSpaceDN w:val="0"/>
              <w:adjustRightInd w:val="0"/>
              <w:snapToGrid/>
              <w:jc w:val="both"/>
              <w:rPr>
                <w:sz w:val="21"/>
                <w:szCs w:val="21"/>
                <w:highlight w:val="none"/>
              </w:rPr>
            </w:pPr>
            <w:r>
              <w:rPr>
                <w:sz w:val="21"/>
                <w:szCs w:val="21"/>
                <w:highlight w:val="none"/>
              </w:rPr>
              <w:t>10.</w:t>
            </w:r>
            <w:r>
              <w:rPr>
                <w:rFonts w:hint="eastAsia"/>
                <w:sz w:val="21"/>
                <w:szCs w:val="21"/>
                <w:highlight w:val="none"/>
              </w:rPr>
              <w:t>9</w:t>
            </w:r>
            <w:r>
              <w:rPr>
                <w:sz w:val="21"/>
                <w:szCs w:val="21"/>
                <w:highlight w:val="none"/>
              </w:rPr>
              <w:t xml:space="preserve"> 同义词语</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ind w:firstLine="480" w:firstLineChars="200"/>
              <w:jc w:val="center"/>
              <w:rPr>
                <w:bCs/>
                <w:sz w:val="24"/>
                <w:szCs w:val="21"/>
                <w:highlight w:val="none"/>
                <w:lang w:val="zh-CN"/>
              </w:rPr>
            </w:pPr>
          </w:p>
        </w:tc>
        <w:tc>
          <w:tcPr>
            <w:tcW w:w="8820" w:type="dxa"/>
            <w:gridSpan w:val="2"/>
            <w:shd w:val="clear" w:color="auto" w:fill="auto"/>
            <w:vAlign w:val="center"/>
          </w:tcPr>
          <w:p>
            <w:pPr>
              <w:pStyle w:val="25"/>
              <w:pBdr>
                <w:bottom w:val="none" w:color="auto" w:sz="0" w:space="0"/>
              </w:pBdr>
              <w:tabs>
                <w:tab w:val="clear" w:pos="4153"/>
                <w:tab w:val="clear" w:pos="8306"/>
              </w:tabs>
              <w:autoSpaceDE w:val="0"/>
              <w:autoSpaceDN w:val="0"/>
              <w:adjustRightInd w:val="0"/>
              <w:snapToGrid/>
              <w:ind w:firstLine="420" w:firstLineChars="200"/>
              <w:jc w:val="both"/>
              <w:rPr>
                <w:rFonts w:ascii="宋体" w:hAnsi="宋体"/>
                <w:sz w:val="21"/>
                <w:szCs w:val="21"/>
                <w:highlight w:val="none"/>
              </w:rPr>
            </w:pPr>
            <w:r>
              <w:rPr>
                <w:rFonts w:ascii="宋体" w:hAnsi="宋体"/>
                <w:sz w:val="21"/>
                <w:szCs w:val="21"/>
                <w:highlight w:val="none"/>
              </w:rPr>
              <w:t>构成招标文件组成部分的“通用合同条款”、“专用合同条款”、“技术标准和要求”和“工程量清单”等章节中出现措辞“发包人”和“承包人”，在招标投标阶段分别按“招标人”和“投标人”进行理解</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720" w:type="dxa"/>
            <w:gridSpan w:val="3"/>
            <w:shd w:val="clear" w:color="auto" w:fill="auto"/>
            <w:vAlign w:val="center"/>
          </w:tcPr>
          <w:p>
            <w:pPr>
              <w:pStyle w:val="25"/>
              <w:pBdr>
                <w:bottom w:val="none" w:color="auto" w:sz="0" w:space="0"/>
              </w:pBdr>
              <w:tabs>
                <w:tab w:val="clear" w:pos="4153"/>
                <w:tab w:val="clear" w:pos="8306"/>
              </w:tabs>
              <w:autoSpaceDE w:val="0"/>
              <w:autoSpaceDN w:val="0"/>
              <w:adjustRightInd w:val="0"/>
              <w:snapToGrid/>
              <w:jc w:val="both"/>
              <w:rPr>
                <w:sz w:val="21"/>
                <w:szCs w:val="21"/>
                <w:highlight w:val="none"/>
              </w:rPr>
            </w:pPr>
            <w:r>
              <w:rPr>
                <w:sz w:val="21"/>
                <w:szCs w:val="21"/>
                <w:highlight w:val="none"/>
              </w:rPr>
              <w:t>10.</w:t>
            </w:r>
            <w:r>
              <w:rPr>
                <w:rFonts w:hint="eastAsia"/>
                <w:sz w:val="21"/>
                <w:szCs w:val="21"/>
                <w:highlight w:val="none"/>
              </w:rPr>
              <w:t>10</w:t>
            </w:r>
            <w:r>
              <w:rPr>
                <w:sz w:val="21"/>
                <w:szCs w:val="21"/>
                <w:highlight w:val="none"/>
              </w:rPr>
              <w:t xml:space="preserve"> 解释权</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p>
        </w:tc>
        <w:tc>
          <w:tcPr>
            <w:tcW w:w="8820" w:type="dxa"/>
            <w:gridSpan w:val="2"/>
            <w:shd w:val="clear" w:color="auto" w:fill="auto"/>
            <w:vAlign w:val="center"/>
          </w:tcPr>
          <w:p>
            <w:pPr>
              <w:ind w:firstLine="420" w:firstLineChars="200"/>
              <w:jc w:val="left"/>
              <w:rPr>
                <w:bCs/>
                <w:szCs w:val="21"/>
                <w:highlight w:val="none"/>
              </w:rPr>
            </w:pPr>
            <w:r>
              <w:rPr>
                <w:bCs/>
                <w:szCs w:val="21"/>
                <w:highlight w:val="none"/>
              </w:rPr>
              <w:t>构成本招标文件的各个组成文件应互为解释，互为说明；如有不明确或不一致，构成合同文件的组成内容，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在后者为准；同一组成文件不同版本之间有不一致的，以形成时间在后者为准。按本款前述规定仍不能形成结论的，由招标人负责解释。</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720" w:type="dxa"/>
            <w:gridSpan w:val="3"/>
            <w:shd w:val="clear" w:color="auto" w:fill="auto"/>
            <w:vAlign w:val="center"/>
          </w:tcPr>
          <w:p>
            <w:pPr>
              <w:jc w:val="left"/>
              <w:rPr>
                <w:bCs/>
                <w:szCs w:val="21"/>
                <w:highlight w:val="none"/>
              </w:rPr>
            </w:pPr>
            <w:r>
              <w:rPr>
                <w:bCs/>
                <w:szCs w:val="21"/>
                <w:highlight w:val="none"/>
                <w:lang w:val="zh-CN"/>
              </w:rPr>
              <w:t>10.</w:t>
            </w:r>
            <w:r>
              <w:rPr>
                <w:rFonts w:hint="eastAsia"/>
                <w:bCs/>
                <w:szCs w:val="21"/>
                <w:highlight w:val="none"/>
                <w:lang w:val="zh-CN"/>
              </w:rPr>
              <w:t>11</w:t>
            </w:r>
            <w:r>
              <w:rPr>
                <w:kern w:val="0"/>
                <w:szCs w:val="21"/>
                <w:highlight w:val="none"/>
              </w:rPr>
              <w:t>招标代理服务费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shd w:val="clear" w:color="auto" w:fill="auto"/>
            <w:vAlign w:val="center"/>
          </w:tcPr>
          <w:p>
            <w:pPr>
              <w:autoSpaceDE w:val="0"/>
              <w:autoSpaceDN w:val="0"/>
              <w:adjustRightInd w:val="0"/>
              <w:jc w:val="center"/>
              <w:rPr>
                <w:bCs/>
                <w:szCs w:val="21"/>
                <w:highlight w:val="none"/>
                <w:lang w:val="zh-CN"/>
              </w:rPr>
            </w:pPr>
          </w:p>
        </w:tc>
        <w:tc>
          <w:tcPr>
            <w:tcW w:w="8820" w:type="dxa"/>
            <w:gridSpan w:val="2"/>
            <w:shd w:val="clear" w:color="auto" w:fill="auto"/>
            <w:vAlign w:val="center"/>
          </w:tcPr>
          <w:p>
            <w:pPr>
              <w:ind w:firstLine="420" w:firstLineChars="200"/>
              <w:rPr>
                <w:kern w:val="0"/>
                <w:szCs w:val="21"/>
                <w:highlight w:val="none"/>
              </w:rPr>
            </w:pPr>
            <w:r>
              <w:rPr>
                <w:kern w:val="0"/>
                <w:szCs w:val="21"/>
                <w:highlight w:val="none"/>
              </w:rPr>
              <w:t>本次招标项目的招标代理费包含在投标报价中，由招标人通过中标单位支付。招标代理费执行发改价格﹝2015﹞299号文件，按中标价格的1</w:t>
            </w:r>
            <w:r>
              <w:rPr>
                <w:rFonts w:hint="eastAsia"/>
                <w:kern w:val="0"/>
                <w:szCs w:val="21"/>
                <w:highlight w:val="none"/>
                <w:lang w:val="en-US" w:eastAsia="zh-CN"/>
              </w:rPr>
              <w:t>.5</w:t>
            </w:r>
            <w:r>
              <w:rPr>
                <w:kern w:val="0"/>
                <w:szCs w:val="21"/>
                <w:highlight w:val="none"/>
              </w:rPr>
              <w:t>%收取。该代理费由中标单位在领取中标通知书前一次性递交至招标代理机构。</w:t>
            </w:r>
          </w:p>
        </w:tc>
      </w:tr>
    </w:tbl>
    <w:p>
      <w:pPr>
        <w:rPr>
          <w:highlight w:val="none"/>
        </w:rPr>
      </w:pPr>
    </w:p>
    <w:p>
      <w:pPr>
        <w:rPr>
          <w:highlight w:val="none"/>
        </w:rPr>
      </w:pPr>
    </w:p>
    <w:p>
      <w:pPr>
        <w:rPr>
          <w:highlight w:val="none"/>
        </w:rPr>
      </w:pPr>
    </w:p>
    <w:p>
      <w:pPr>
        <w:pStyle w:val="4"/>
        <w:spacing w:before="0" w:after="0" w:line="360" w:lineRule="auto"/>
        <w:ind w:left="210" w:leftChars="100"/>
        <w:rPr>
          <w:rFonts w:eastAsia="黑体"/>
          <w:b w:val="0"/>
          <w:kern w:val="0"/>
          <w:highlight w:val="none"/>
        </w:rPr>
      </w:pPr>
      <w:r>
        <w:rPr>
          <w:rFonts w:eastAsia="黑体"/>
          <w:b w:val="0"/>
          <w:kern w:val="0"/>
          <w:highlight w:val="none"/>
        </w:rPr>
        <w:br w:type="page"/>
      </w:r>
      <w:bookmarkStart w:id="67" w:name="_Toc385937180"/>
      <w:bookmarkStart w:id="68" w:name="_Toc61358617"/>
      <w:r>
        <w:rPr>
          <w:rFonts w:eastAsia="黑体"/>
          <w:b w:val="0"/>
          <w:kern w:val="0"/>
          <w:highlight w:val="none"/>
        </w:rPr>
        <w:t>投标人须知</w:t>
      </w:r>
      <w:bookmarkEnd w:id="67"/>
      <w:bookmarkEnd w:id="68"/>
    </w:p>
    <w:p>
      <w:pPr>
        <w:pStyle w:val="5"/>
        <w:spacing w:before="0" w:after="0" w:line="360" w:lineRule="auto"/>
        <w:rPr>
          <w:rFonts w:ascii="Times New Roman" w:hAnsi="Times New Roman"/>
          <w:b w:val="0"/>
          <w:kern w:val="0"/>
          <w:highlight w:val="none"/>
        </w:rPr>
      </w:pPr>
      <w:r>
        <w:rPr>
          <w:rFonts w:ascii="Times New Roman" w:hAnsi="Times New Roman"/>
          <w:b w:val="0"/>
          <w:kern w:val="0"/>
          <w:highlight w:val="none"/>
        </w:rPr>
        <w:t>1．总则</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1.1 项目概况</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1.1.1 根据</w:t>
      </w:r>
      <w:r>
        <w:rPr>
          <w:rFonts w:hAnsi="宋体"/>
          <w:bCs/>
          <w:szCs w:val="18"/>
          <w:highlight w:val="none"/>
          <w:lang w:val="zh-CN"/>
        </w:rPr>
        <w:t>《中华人民共和国政府采购</w:t>
      </w:r>
      <w:r>
        <w:rPr>
          <w:rFonts w:hAnsi="宋体"/>
          <w:bCs/>
          <w:szCs w:val="21"/>
          <w:highlight w:val="none"/>
          <w:lang w:val="zh-CN"/>
        </w:rPr>
        <w:t>法》</w:t>
      </w:r>
      <w:r>
        <w:rPr>
          <w:rFonts w:hint="eastAsia" w:hAnsi="宋体"/>
          <w:bCs/>
          <w:szCs w:val="21"/>
          <w:highlight w:val="none"/>
          <w:lang w:val="zh-CN"/>
        </w:rPr>
        <w:t>、</w:t>
      </w:r>
      <w:r>
        <w:rPr>
          <w:rFonts w:hint="eastAsia"/>
          <w:szCs w:val="21"/>
          <w:highlight w:val="none"/>
        </w:rPr>
        <w:t>《中华人民共和国</w:t>
      </w:r>
      <w:r>
        <w:rPr>
          <w:rFonts w:hAnsi="宋体"/>
          <w:bCs/>
          <w:szCs w:val="18"/>
          <w:highlight w:val="none"/>
          <w:lang w:val="zh-CN"/>
        </w:rPr>
        <w:t>政府采购</w:t>
      </w:r>
      <w:r>
        <w:rPr>
          <w:rFonts w:hAnsi="宋体"/>
          <w:bCs/>
          <w:szCs w:val="21"/>
          <w:highlight w:val="none"/>
          <w:lang w:val="zh-CN"/>
        </w:rPr>
        <w:t>法</w:t>
      </w:r>
      <w:r>
        <w:rPr>
          <w:rFonts w:hint="eastAsia"/>
          <w:szCs w:val="21"/>
          <w:highlight w:val="none"/>
        </w:rPr>
        <w:t>实施条例》</w:t>
      </w:r>
      <w:r>
        <w:rPr>
          <w:kern w:val="0"/>
          <w:szCs w:val="21"/>
          <w:highlight w:val="none"/>
        </w:rPr>
        <w:t>等有关法律、法规和规章的规定，本招标项目已具备招标条件，现对本标段施工进行招标。</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1.1.2 本招标项目招标人：见投标人须知前附表。</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1.1.3 本标段招标代理机构：见投标人须知前附表。</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1.1.4 本招标项目名称：见投标人须知前附表。</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1.1.5 本标段建设地点：见投标人须知前附表。</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1.2 资金来源和落实情况</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1.2.1 本招标项目的资金来源：见投标人须知前附表。</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1.2.2 本招标项目的出资比例：见投标人须知前附表。</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1.2.3 本招标项目的资金落实情况：见投标人须知前附表。</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1.3 招标范围、计划工期和质量要求</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1.3.1 本次招标范围：见投标人须知前附表。</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1.3.2 本标段的计划工期：见投标人须知前附表。</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1.3.3 本标段的质量要求：见投标人须知前附表。</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1.4 投标人资格要求</w:t>
      </w:r>
    </w:p>
    <w:p>
      <w:pPr>
        <w:spacing w:line="360" w:lineRule="auto"/>
        <w:ind w:firstLine="420" w:firstLineChars="200"/>
        <w:rPr>
          <w:szCs w:val="21"/>
          <w:highlight w:val="none"/>
        </w:rPr>
      </w:pPr>
      <w:r>
        <w:rPr>
          <w:szCs w:val="21"/>
          <w:highlight w:val="none"/>
        </w:rPr>
        <w:t>1.4.1 投标人应具备承担本标段施工的资质条件、能力和信誉。</w:t>
      </w:r>
    </w:p>
    <w:p>
      <w:pPr>
        <w:spacing w:line="360" w:lineRule="auto"/>
        <w:ind w:firstLine="420" w:firstLineChars="200"/>
        <w:rPr>
          <w:szCs w:val="21"/>
          <w:highlight w:val="none"/>
        </w:rPr>
      </w:pPr>
      <w:r>
        <w:rPr>
          <w:rFonts w:hint="eastAsia"/>
          <w:szCs w:val="21"/>
          <w:highlight w:val="none"/>
        </w:rPr>
        <w:t>（</w:t>
      </w:r>
      <w:r>
        <w:rPr>
          <w:szCs w:val="21"/>
          <w:highlight w:val="none"/>
        </w:rPr>
        <w:t>l）资质条件：见投标人须知前附表；</w:t>
      </w:r>
    </w:p>
    <w:p>
      <w:pPr>
        <w:spacing w:line="360" w:lineRule="auto"/>
        <w:ind w:firstLine="420" w:firstLineChars="200"/>
        <w:rPr>
          <w:szCs w:val="21"/>
          <w:highlight w:val="none"/>
        </w:rPr>
      </w:pPr>
      <w:r>
        <w:rPr>
          <w:szCs w:val="21"/>
          <w:highlight w:val="none"/>
        </w:rPr>
        <w:t>(2）财务要求：见投标人须知前附表；</w:t>
      </w:r>
    </w:p>
    <w:p>
      <w:pPr>
        <w:spacing w:line="360" w:lineRule="auto"/>
        <w:ind w:firstLine="420" w:firstLineChars="200"/>
        <w:rPr>
          <w:szCs w:val="21"/>
          <w:highlight w:val="none"/>
        </w:rPr>
      </w:pPr>
      <w:r>
        <w:rPr>
          <w:szCs w:val="21"/>
          <w:highlight w:val="none"/>
        </w:rPr>
        <w:t>(3）业绩要求：见投标人须知前附表；</w:t>
      </w:r>
    </w:p>
    <w:p>
      <w:pPr>
        <w:spacing w:line="360" w:lineRule="auto"/>
        <w:ind w:firstLine="420" w:firstLineChars="200"/>
        <w:rPr>
          <w:szCs w:val="21"/>
          <w:highlight w:val="none"/>
        </w:rPr>
      </w:pPr>
      <w:r>
        <w:rPr>
          <w:szCs w:val="21"/>
          <w:highlight w:val="none"/>
        </w:rPr>
        <w:t>(4）信誉要求：见投标人须知前附表；</w:t>
      </w:r>
    </w:p>
    <w:p>
      <w:pPr>
        <w:spacing w:line="360" w:lineRule="auto"/>
        <w:ind w:firstLine="420" w:firstLineChars="200"/>
        <w:rPr>
          <w:szCs w:val="21"/>
          <w:highlight w:val="none"/>
        </w:rPr>
      </w:pPr>
      <w:r>
        <w:rPr>
          <w:szCs w:val="21"/>
          <w:highlight w:val="none"/>
        </w:rPr>
        <w:t>(5）项目经理资格：见投标人须知前附表；</w:t>
      </w:r>
    </w:p>
    <w:p>
      <w:pPr>
        <w:spacing w:line="360" w:lineRule="auto"/>
        <w:ind w:firstLine="420" w:firstLineChars="200"/>
        <w:rPr>
          <w:szCs w:val="21"/>
          <w:highlight w:val="none"/>
        </w:rPr>
      </w:pPr>
      <w:r>
        <w:rPr>
          <w:szCs w:val="21"/>
          <w:highlight w:val="none"/>
        </w:rPr>
        <w:t>(6）其他要求：见投标人须知前附表。</w:t>
      </w:r>
    </w:p>
    <w:p>
      <w:pPr>
        <w:spacing w:line="360" w:lineRule="auto"/>
        <w:ind w:firstLine="420" w:firstLineChars="200"/>
        <w:rPr>
          <w:szCs w:val="21"/>
          <w:highlight w:val="none"/>
        </w:rPr>
      </w:pPr>
      <w:r>
        <w:rPr>
          <w:szCs w:val="21"/>
          <w:highlight w:val="none"/>
        </w:rPr>
        <w:t>1.4.2 投标人须知前附表规定接受联合体投标的，除应符合本章第1.4.1项和投标人须知前附表的要求外，还应遵守以下规定：</w:t>
      </w:r>
    </w:p>
    <w:p>
      <w:pPr>
        <w:spacing w:line="360" w:lineRule="auto"/>
        <w:ind w:firstLine="420" w:firstLineChars="200"/>
        <w:rPr>
          <w:szCs w:val="21"/>
          <w:highlight w:val="none"/>
        </w:rPr>
      </w:pPr>
      <w:r>
        <w:rPr>
          <w:szCs w:val="21"/>
          <w:highlight w:val="none"/>
        </w:rPr>
        <w:t>(1）联合体各方应按招标文件提供的格式签订联合体协议书，明确联合体牵头人和各方权利义务；</w:t>
      </w:r>
    </w:p>
    <w:p>
      <w:pPr>
        <w:spacing w:line="360" w:lineRule="auto"/>
        <w:ind w:firstLine="420" w:firstLineChars="200"/>
        <w:rPr>
          <w:szCs w:val="21"/>
          <w:highlight w:val="none"/>
        </w:rPr>
      </w:pPr>
      <w:r>
        <w:rPr>
          <w:szCs w:val="21"/>
          <w:highlight w:val="none"/>
        </w:rPr>
        <w:t>(2）由同一专业的单位组成的联合体，按照资质等级较低的单位确定资质等级；</w:t>
      </w:r>
    </w:p>
    <w:p>
      <w:pPr>
        <w:spacing w:line="360" w:lineRule="auto"/>
        <w:ind w:firstLine="420" w:firstLineChars="200"/>
        <w:rPr>
          <w:szCs w:val="21"/>
          <w:highlight w:val="none"/>
        </w:rPr>
      </w:pPr>
      <w:r>
        <w:rPr>
          <w:szCs w:val="21"/>
          <w:highlight w:val="none"/>
        </w:rPr>
        <w:t>(3）联合体各方不得再以自己名义单独或参加其他联合体在同一标段中投标。</w:t>
      </w:r>
    </w:p>
    <w:p>
      <w:pPr>
        <w:spacing w:line="360" w:lineRule="auto"/>
        <w:ind w:firstLine="420" w:firstLineChars="200"/>
        <w:rPr>
          <w:szCs w:val="21"/>
          <w:highlight w:val="none"/>
        </w:rPr>
      </w:pPr>
      <w:r>
        <w:rPr>
          <w:szCs w:val="21"/>
          <w:highlight w:val="none"/>
        </w:rPr>
        <w:t>1.4.3 投标人不得存在下列情形之一：</w:t>
      </w:r>
    </w:p>
    <w:p>
      <w:pPr>
        <w:spacing w:line="360" w:lineRule="auto"/>
        <w:ind w:firstLine="420" w:firstLineChars="200"/>
        <w:rPr>
          <w:szCs w:val="21"/>
          <w:highlight w:val="none"/>
        </w:rPr>
      </w:pPr>
      <w:r>
        <w:rPr>
          <w:szCs w:val="21"/>
          <w:highlight w:val="none"/>
        </w:rPr>
        <w:t>(l）为招标人不具有独立法人资格的附属机构（单位）；</w:t>
      </w:r>
    </w:p>
    <w:p>
      <w:pPr>
        <w:spacing w:line="360" w:lineRule="auto"/>
        <w:ind w:firstLine="420" w:firstLineChars="200"/>
        <w:rPr>
          <w:szCs w:val="21"/>
          <w:highlight w:val="none"/>
        </w:rPr>
      </w:pPr>
      <w:r>
        <w:rPr>
          <w:szCs w:val="21"/>
          <w:highlight w:val="none"/>
        </w:rPr>
        <w:t>(2）为本标段前期准备提供设计或咨询服务的，但设计施工总承包的除外；</w:t>
      </w:r>
    </w:p>
    <w:p>
      <w:pPr>
        <w:spacing w:line="360" w:lineRule="auto"/>
        <w:ind w:firstLine="420" w:firstLineChars="200"/>
        <w:rPr>
          <w:szCs w:val="21"/>
          <w:highlight w:val="none"/>
        </w:rPr>
      </w:pPr>
      <w:r>
        <w:rPr>
          <w:szCs w:val="21"/>
          <w:highlight w:val="none"/>
        </w:rPr>
        <w:t>(3）为本标段的监理人；</w:t>
      </w:r>
    </w:p>
    <w:p>
      <w:pPr>
        <w:spacing w:line="360" w:lineRule="auto"/>
        <w:ind w:firstLine="420" w:firstLineChars="200"/>
        <w:rPr>
          <w:szCs w:val="21"/>
          <w:highlight w:val="none"/>
        </w:rPr>
      </w:pPr>
      <w:r>
        <w:rPr>
          <w:szCs w:val="21"/>
          <w:highlight w:val="none"/>
        </w:rPr>
        <w:t>(4）为本标段的代建人；</w:t>
      </w:r>
    </w:p>
    <w:p>
      <w:pPr>
        <w:spacing w:line="360" w:lineRule="auto"/>
        <w:ind w:firstLine="420" w:firstLineChars="200"/>
        <w:rPr>
          <w:szCs w:val="21"/>
          <w:highlight w:val="none"/>
        </w:rPr>
      </w:pPr>
      <w:r>
        <w:rPr>
          <w:szCs w:val="21"/>
          <w:highlight w:val="none"/>
        </w:rPr>
        <w:t>(5）为本标段提供招标代理服务的；</w:t>
      </w:r>
    </w:p>
    <w:p>
      <w:pPr>
        <w:spacing w:line="360" w:lineRule="auto"/>
        <w:ind w:firstLine="420" w:firstLineChars="200"/>
        <w:rPr>
          <w:szCs w:val="21"/>
          <w:highlight w:val="none"/>
        </w:rPr>
      </w:pPr>
      <w:r>
        <w:rPr>
          <w:szCs w:val="21"/>
          <w:highlight w:val="none"/>
        </w:rPr>
        <w:t>(6）与本标段的监理人或代建人或招标代理机构同为一个法定代表人的；</w:t>
      </w:r>
    </w:p>
    <w:p>
      <w:pPr>
        <w:spacing w:line="360" w:lineRule="auto"/>
        <w:ind w:firstLine="420" w:firstLineChars="200"/>
        <w:rPr>
          <w:szCs w:val="21"/>
          <w:highlight w:val="none"/>
        </w:rPr>
      </w:pPr>
      <w:r>
        <w:rPr>
          <w:szCs w:val="21"/>
          <w:highlight w:val="none"/>
        </w:rPr>
        <w:t>(7）与本标段的监理人或代建人或招标代理机构相互控股或参股的；</w:t>
      </w:r>
    </w:p>
    <w:p>
      <w:pPr>
        <w:spacing w:line="360" w:lineRule="auto"/>
        <w:ind w:firstLine="420" w:firstLineChars="200"/>
        <w:rPr>
          <w:szCs w:val="21"/>
          <w:highlight w:val="none"/>
        </w:rPr>
      </w:pPr>
      <w:r>
        <w:rPr>
          <w:szCs w:val="21"/>
          <w:highlight w:val="none"/>
        </w:rPr>
        <w:t>(8）与本标段的监理人或代建人或招标代理机构相互任职或工作的；</w:t>
      </w:r>
    </w:p>
    <w:p>
      <w:pPr>
        <w:spacing w:line="360" w:lineRule="auto"/>
        <w:ind w:firstLine="420" w:firstLineChars="200"/>
        <w:rPr>
          <w:szCs w:val="21"/>
          <w:highlight w:val="none"/>
        </w:rPr>
      </w:pPr>
      <w:r>
        <w:rPr>
          <w:szCs w:val="21"/>
          <w:highlight w:val="none"/>
        </w:rPr>
        <w:t>(9）被责令停业的；</w:t>
      </w:r>
    </w:p>
    <w:p>
      <w:pPr>
        <w:spacing w:line="360" w:lineRule="auto"/>
        <w:ind w:firstLine="420" w:firstLineChars="200"/>
        <w:rPr>
          <w:szCs w:val="21"/>
          <w:highlight w:val="none"/>
        </w:rPr>
      </w:pPr>
      <w:r>
        <w:rPr>
          <w:szCs w:val="21"/>
          <w:highlight w:val="none"/>
        </w:rPr>
        <w:t>(10）被暂停或取消投标资格的；</w:t>
      </w:r>
    </w:p>
    <w:p>
      <w:pPr>
        <w:spacing w:line="360" w:lineRule="auto"/>
        <w:ind w:firstLine="420" w:firstLineChars="200"/>
        <w:rPr>
          <w:szCs w:val="21"/>
          <w:highlight w:val="none"/>
        </w:rPr>
      </w:pPr>
      <w:r>
        <w:rPr>
          <w:szCs w:val="21"/>
          <w:highlight w:val="none"/>
        </w:rPr>
        <w:t>(11）财产被接管或冻结的；</w:t>
      </w:r>
    </w:p>
    <w:p>
      <w:pPr>
        <w:spacing w:line="360" w:lineRule="auto"/>
        <w:ind w:firstLine="420" w:firstLineChars="200"/>
        <w:rPr>
          <w:szCs w:val="21"/>
          <w:highlight w:val="none"/>
        </w:rPr>
      </w:pPr>
      <w:r>
        <w:rPr>
          <w:szCs w:val="21"/>
          <w:highlight w:val="none"/>
        </w:rPr>
        <w:t>(12）在最近三年内有骗取中标或严重违约或重大工程质量问题的。</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1.5 费用承担</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投标人准备和参加投标活动发生的费用自理。</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1.6 保密</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参与招标投标活动的各方应对招标文件和投标文件中的商业和技术等秘密保密，违者应对由此造成的后果承担法律责任。</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1.7 语言文字</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除专用术语外，与招标投标有关的语言均使用中文。必要时专用术语应附有中文注释。</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1.8 计量单位</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所有计量均采用中华人民共和国法定计量单位。</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1.9 踏勘现场</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1.9.1 投标人须知前附表规定组织踏勘现场的，招标人按投标人须知前附表规定的时、地点组织投标人踏勘项目现场。</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1.9.2 投标人踏勘现场发生的费用自理。</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1.9.3 除招标人的原因外，投标人自行负责在踏勘现场中所发生的人员伤亡和财产损失。</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1.9.4 招标人在踏勘现场中介绍的工程场地和相关的周边环境情况，供投标人在编制投标文件时参考，招标人不对投标人据此作出的判断和决策负责。</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1.10 投标预备会</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1.10.1 投标人须知前附表规定召开投标预备会的，招标人按投标人须知前附表规定的时间和地点召开投标预备会，澄清投标人提出的问题。</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1.10.2 投标人应在投标人须知前附表规定的时间前，以书面形式将提出的问题送达招标人，以便招标人在会议期间澄清。</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1.10.3 投标预备会后，招标人在投标人须知前附表规定的时间内，将对投标人所提问题的澄清，以书面方式通知所有购买招标文件的投标人。该澄清内容为招标文件的组成部分。</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1.11 分包</w:t>
      </w:r>
    </w:p>
    <w:p>
      <w:pPr>
        <w:autoSpaceDE w:val="0"/>
        <w:autoSpaceDN w:val="0"/>
        <w:adjustRightInd w:val="0"/>
        <w:spacing w:line="360" w:lineRule="auto"/>
        <w:ind w:firstLine="420" w:firstLineChars="200"/>
        <w:jc w:val="left"/>
        <w:rPr>
          <w:b/>
          <w:bCs/>
          <w:szCs w:val="18"/>
          <w:highlight w:val="none"/>
          <w:lang w:val="zh-CN"/>
        </w:rPr>
      </w:pPr>
      <w:r>
        <w:rPr>
          <w:bCs/>
          <w:szCs w:val="18"/>
          <w:highlight w:val="none"/>
          <w:lang w:val="zh-CN"/>
        </w:rPr>
        <w:t>投标人拟在中标后将中标项目的部分非主体、非关键性工作进行分包的，应符合投标人须知前附表规定的分包内容、分包金额和接受分包的第三人资质要求等限制性条件。</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1.12 偏离</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投标人须知前附表允许投标文件偏离招标文件某些要求的，偏离应当符合招标文件规定的偏离范围和幅度。</w:t>
      </w:r>
    </w:p>
    <w:p>
      <w:pPr>
        <w:pStyle w:val="5"/>
        <w:spacing w:before="0" w:after="0" w:line="360" w:lineRule="auto"/>
        <w:rPr>
          <w:rFonts w:ascii="Times New Roman" w:hAnsi="Times New Roman"/>
          <w:b w:val="0"/>
          <w:kern w:val="0"/>
          <w:highlight w:val="none"/>
        </w:rPr>
      </w:pPr>
      <w:r>
        <w:rPr>
          <w:rFonts w:ascii="Times New Roman" w:hAnsi="Times New Roman"/>
          <w:b w:val="0"/>
          <w:kern w:val="0"/>
          <w:highlight w:val="none"/>
        </w:rPr>
        <w:t>2．招标文件</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2.1 招标文件的组成</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本招标文件包括：</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w:t>
      </w:r>
      <w:r>
        <w:rPr>
          <w:szCs w:val="21"/>
          <w:highlight w:val="none"/>
        </w:rPr>
        <w:t>招标公告</w:t>
      </w:r>
      <w:r>
        <w:rPr>
          <w:kern w:val="0"/>
          <w:szCs w:val="21"/>
          <w:highlight w:val="none"/>
        </w:rPr>
        <w:t>；（2）投标人须知；（3）评标办法；（4）合同条款及格式；（5）工程量清单；（6）图纸；（7）技术标准和要求；（8）投标文件格式；（9）投标人须知前附表规定的其他材料。</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根据本章第1.10款、第2.2款和第2.3款对招标文件所作的澄清、修改，构成招标文件的组成部分。</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2.2 招标文件的澄清</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2.2.1 投标人应仔细阅读和检查招标文件的全部内容。如发现缺页或附件不全，应及时向招标人提出，以便补齐。如有疑问，应在投标人须知前附表规定的时间前以书面形式（包括信函、电报、传真等可以有形地表现所载内容的形式，下同），要求招标人对招标文件予以澄清。</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2.2.2 招标文件的澄清将在投标人须知前附表规定的投标截止时间15天前以书面形式发给所有购买招标文件的投标人，但不指明澄清问题的来源。如果澄清发出的时间距投标截止时间不足15天，相应延长投标截止时间。</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2.2.3 投标人在收到澄清后，应在投标人须知前附表规定的时间内以书面形式通知招标人，确认已收到该澄清。</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2.3 招标文件的修改</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2.3.1 在投标截止时间15天前，招标人可以书面形式修改招标文件，并通知所有已购买招标文件的投标人。如果修改招标文件的时间距投标截止时间不足15天，相应延长投标截止时间。</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2.3.2 投标人收到修改内容后，应在投标人须知前附表规定的时间内以书面形式通知招标人，确认已收到该修改。</w:t>
      </w:r>
    </w:p>
    <w:p>
      <w:pPr>
        <w:pStyle w:val="5"/>
        <w:spacing w:before="0" w:after="0" w:line="360" w:lineRule="auto"/>
        <w:rPr>
          <w:rFonts w:ascii="Times New Roman" w:hAnsi="Times New Roman"/>
          <w:b w:val="0"/>
          <w:kern w:val="0"/>
          <w:highlight w:val="none"/>
        </w:rPr>
      </w:pPr>
      <w:r>
        <w:rPr>
          <w:rFonts w:ascii="Times New Roman" w:hAnsi="Times New Roman"/>
          <w:b w:val="0"/>
          <w:kern w:val="0"/>
          <w:highlight w:val="none"/>
        </w:rPr>
        <w:t>3．投标文件</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3.1 投标文件的组成</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3.1.1 投标文件应包括下列内容：</w:t>
      </w:r>
    </w:p>
    <w:p>
      <w:pPr>
        <w:numPr>
          <w:ilvl w:val="0"/>
          <w:numId w:val="3"/>
        </w:numPr>
        <w:tabs>
          <w:tab w:val="left" w:pos="1080"/>
        </w:tabs>
        <w:autoSpaceDE w:val="0"/>
        <w:autoSpaceDN w:val="0"/>
        <w:adjustRightInd w:val="0"/>
        <w:spacing w:line="360" w:lineRule="auto"/>
        <w:jc w:val="left"/>
        <w:rPr>
          <w:kern w:val="0"/>
          <w:szCs w:val="21"/>
          <w:highlight w:val="none"/>
        </w:rPr>
      </w:pPr>
      <w:r>
        <w:rPr>
          <w:kern w:val="0"/>
          <w:szCs w:val="21"/>
          <w:highlight w:val="none"/>
        </w:rPr>
        <w:t>投标函及投标函附录；</w:t>
      </w:r>
    </w:p>
    <w:p>
      <w:pPr>
        <w:numPr>
          <w:ilvl w:val="0"/>
          <w:numId w:val="3"/>
        </w:numPr>
        <w:tabs>
          <w:tab w:val="left" w:pos="1080"/>
        </w:tabs>
        <w:autoSpaceDE w:val="0"/>
        <w:autoSpaceDN w:val="0"/>
        <w:adjustRightInd w:val="0"/>
        <w:spacing w:line="360" w:lineRule="auto"/>
        <w:jc w:val="left"/>
        <w:rPr>
          <w:kern w:val="0"/>
          <w:szCs w:val="21"/>
          <w:highlight w:val="none"/>
        </w:rPr>
      </w:pPr>
      <w:r>
        <w:rPr>
          <w:kern w:val="0"/>
          <w:szCs w:val="21"/>
          <w:highlight w:val="none"/>
        </w:rPr>
        <w:t>法定代表人身份证明或附有法定代表人身份证明的授权委托书；</w:t>
      </w:r>
    </w:p>
    <w:p>
      <w:pPr>
        <w:numPr>
          <w:ilvl w:val="0"/>
          <w:numId w:val="3"/>
        </w:numPr>
        <w:tabs>
          <w:tab w:val="left" w:pos="1080"/>
        </w:tabs>
        <w:autoSpaceDE w:val="0"/>
        <w:autoSpaceDN w:val="0"/>
        <w:adjustRightInd w:val="0"/>
        <w:spacing w:line="360" w:lineRule="auto"/>
        <w:jc w:val="left"/>
        <w:rPr>
          <w:kern w:val="0"/>
          <w:szCs w:val="21"/>
          <w:highlight w:val="none"/>
        </w:rPr>
      </w:pPr>
      <w:r>
        <w:rPr>
          <w:kern w:val="0"/>
          <w:szCs w:val="21"/>
          <w:highlight w:val="none"/>
        </w:rPr>
        <w:t>投标保证金；</w:t>
      </w:r>
    </w:p>
    <w:p>
      <w:pPr>
        <w:numPr>
          <w:ilvl w:val="0"/>
          <w:numId w:val="3"/>
        </w:numPr>
        <w:tabs>
          <w:tab w:val="left" w:pos="1080"/>
        </w:tabs>
        <w:autoSpaceDE w:val="0"/>
        <w:autoSpaceDN w:val="0"/>
        <w:adjustRightInd w:val="0"/>
        <w:spacing w:line="360" w:lineRule="auto"/>
        <w:jc w:val="left"/>
        <w:rPr>
          <w:kern w:val="0"/>
          <w:szCs w:val="21"/>
          <w:highlight w:val="none"/>
        </w:rPr>
      </w:pPr>
      <w:r>
        <w:rPr>
          <w:kern w:val="0"/>
          <w:szCs w:val="21"/>
          <w:highlight w:val="none"/>
        </w:rPr>
        <w:t>已标价工程量清单；</w:t>
      </w:r>
    </w:p>
    <w:p>
      <w:pPr>
        <w:numPr>
          <w:ilvl w:val="0"/>
          <w:numId w:val="3"/>
        </w:numPr>
        <w:tabs>
          <w:tab w:val="left" w:pos="1080"/>
        </w:tabs>
        <w:autoSpaceDE w:val="0"/>
        <w:autoSpaceDN w:val="0"/>
        <w:adjustRightInd w:val="0"/>
        <w:spacing w:line="360" w:lineRule="auto"/>
        <w:jc w:val="left"/>
        <w:rPr>
          <w:kern w:val="0"/>
          <w:szCs w:val="21"/>
          <w:highlight w:val="none"/>
        </w:rPr>
      </w:pPr>
      <w:r>
        <w:rPr>
          <w:kern w:val="0"/>
          <w:szCs w:val="21"/>
          <w:highlight w:val="none"/>
        </w:rPr>
        <w:t>施工组织设计；</w:t>
      </w:r>
    </w:p>
    <w:p>
      <w:pPr>
        <w:numPr>
          <w:ilvl w:val="0"/>
          <w:numId w:val="3"/>
        </w:numPr>
        <w:tabs>
          <w:tab w:val="left" w:pos="1080"/>
        </w:tabs>
        <w:autoSpaceDE w:val="0"/>
        <w:autoSpaceDN w:val="0"/>
        <w:adjustRightInd w:val="0"/>
        <w:spacing w:line="360" w:lineRule="auto"/>
        <w:jc w:val="left"/>
        <w:rPr>
          <w:kern w:val="0"/>
          <w:szCs w:val="21"/>
          <w:highlight w:val="none"/>
        </w:rPr>
      </w:pPr>
      <w:r>
        <w:rPr>
          <w:kern w:val="0"/>
          <w:szCs w:val="21"/>
          <w:highlight w:val="none"/>
        </w:rPr>
        <w:t>项目管理机构；</w:t>
      </w:r>
    </w:p>
    <w:p>
      <w:pPr>
        <w:numPr>
          <w:ilvl w:val="0"/>
          <w:numId w:val="3"/>
        </w:numPr>
        <w:tabs>
          <w:tab w:val="left" w:pos="1080"/>
        </w:tabs>
        <w:autoSpaceDE w:val="0"/>
        <w:autoSpaceDN w:val="0"/>
        <w:adjustRightInd w:val="0"/>
        <w:spacing w:line="360" w:lineRule="auto"/>
        <w:jc w:val="left"/>
        <w:rPr>
          <w:kern w:val="0"/>
          <w:szCs w:val="21"/>
          <w:highlight w:val="none"/>
        </w:rPr>
      </w:pPr>
      <w:r>
        <w:rPr>
          <w:kern w:val="0"/>
          <w:szCs w:val="21"/>
          <w:highlight w:val="none"/>
        </w:rPr>
        <w:t>拟分包项目情况表；</w:t>
      </w:r>
    </w:p>
    <w:p>
      <w:pPr>
        <w:numPr>
          <w:ilvl w:val="0"/>
          <w:numId w:val="3"/>
        </w:numPr>
        <w:tabs>
          <w:tab w:val="left" w:pos="1080"/>
        </w:tabs>
        <w:autoSpaceDE w:val="0"/>
        <w:autoSpaceDN w:val="0"/>
        <w:adjustRightInd w:val="0"/>
        <w:spacing w:line="360" w:lineRule="auto"/>
        <w:jc w:val="left"/>
        <w:rPr>
          <w:kern w:val="0"/>
          <w:szCs w:val="21"/>
          <w:highlight w:val="none"/>
        </w:rPr>
      </w:pPr>
      <w:r>
        <w:rPr>
          <w:kern w:val="0"/>
          <w:szCs w:val="21"/>
          <w:highlight w:val="none"/>
        </w:rPr>
        <w:t>资格审查资料；</w:t>
      </w:r>
    </w:p>
    <w:p>
      <w:pPr>
        <w:numPr>
          <w:ilvl w:val="0"/>
          <w:numId w:val="3"/>
        </w:numPr>
        <w:tabs>
          <w:tab w:val="left" w:pos="1080"/>
        </w:tabs>
        <w:autoSpaceDE w:val="0"/>
        <w:autoSpaceDN w:val="0"/>
        <w:adjustRightInd w:val="0"/>
        <w:spacing w:line="360" w:lineRule="auto"/>
        <w:jc w:val="left"/>
        <w:rPr>
          <w:kern w:val="0"/>
          <w:szCs w:val="21"/>
          <w:highlight w:val="none"/>
        </w:rPr>
      </w:pPr>
      <w:r>
        <w:rPr>
          <w:kern w:val="0"/>
          <w:szCs w:val="21"/>
          <w:highlight w:val="none"/>
        </w:rPr>
        <w:t>投标人须知前附表规定的其他材料。</w:t>
      </w:r>
    </w:p>
    <w:p>
      <w:pPr>
        <w:tabs>
          <w:tab w:val="left" w:pos="1080"/>
        </w:tabs>
        <w:autoSpaceDE w:val="0"/>
        <w:autoSpaceDN w:val="0"/>
        <w:adjustRightInd w:val="0"/>
        <w:spacing w:line="360" w:lineRule="auto"/>
        <w:ind w:firstLine="424" w:firstLineChars="202"/>
        <w:jc w:val="left"/>
        <w:rPr>
          <w:kern w:val="0"/>
          <w:szCs w:val="21"/>
          <w:highlight w:val="none"/>
        </w:rPr>
      </w:pPr>
      <w:r>
        <w:rPr>
          <w:kern w:val="0"/>
          <w:szCs w:val="21"/>
          <w:highlight w:val="none"/>
        </w:rPr>
        <w:t>3.1.2 投标人须知前附表规定不接受联合体投标的，或投标人没有组成联合体的，投标文件不包括本章第3.1.1（3）目所指的联合体协议书。</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3.2 投标报价</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3.2.1 投标人应按第五章“工程量清单”的要求填写相应表格。</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3.2.2 投标人在投标截止时间前修改投标函中的投标总报价，应同时修改第五章“工程量清单”中的相应报价。此修改须符合本章第4.3款的有关要求。</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3.3 投标有效期</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3.3.1 在投标人须知前附表规定的投标有效期内，投标人不得要求撤销或修改其投标文件。</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3.3.2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3.4 投标保证金</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3.4.1 投标人在递交投标文件的同时，应按投标人须知前附表规定的金额、担保形式和第八章“投标文件格式”规定的投标保证金格式递交投标保证金，并作为其投标文件的组成部分。联合体投标的，其投标保证金由牵头人递交，并应符合投标人须知前附表的规定。</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3.4.2 投标人不按本章第3.4.1项要求提交投标保证金的，其投标文件作废标处理。</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3.4.3 招标人与中标人签订合同后5个工作日内，向未中标的投标人和中标人退还投标保证金。</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3.4.4 有下列情形之一的，投标保证金将不予退还：</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（1）投标人在规定的投标有效期内撤销或修改其投标文件；</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（2）中标人在收到中标通知书后，无正当理由拒签合同协议书或未按招标文件规定提交履约担保。</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3.5 资格审查资料</w:t>
      </w:r>
    </w:p>
    <w:p>
      <w:pPr>
        <w:spacing w:line="360" w:lineRule="auto"/>
        <w:ind w:firstLine="420" w:firstLineChars="200"/>
        <w:rPr>
          <w:szCs w:val="21"/>
          <w:highlight w:val="none"/>
        </w:rPr>
      </w:pPr>
      <w:r>
        <w:rPr>
          <w:szCs w:val="21"/>
          <w:highlight w:val="none"/>
        </w:rPr>
        <w:t>3.5.1 “投标人基本情况表”应附投标人营业执照副本、资质证书副本</w:t>
      </w:r>
      <w:r>
        <w:rPr>
          <w:spacing w:val="-7"/>
          <w:highlight w:val="none"/>
        </w:rPr>
        <w:t>等材</w:t>
      </w:r>
      <w:r>
        <w:rPr>
          <w:spacing w:val="-5"/>
          <w:highlight w:val="none"/>
        </w:rPr>
        <w:t>料的复印件</w:t>
      </w:r>
      <w:r>
        <w:rPr>
          <w:szCs w:val="21"/>
          <w:highlight w:val="none"/>
        </w:rPr>
        <w:t>。</w:t>
      </w:r>
    </w:p>
    <w:p>
      <w:pPr>
        <w:spacing w:line="360" w:lineRule="auto"/>
        <w:ind w:firstLine="420" w:firstLineChars="200"/>
        <w:rPr>
          <w:szCs w:val="21"/>
          <w:highlight w:val="none"/>
        </w:rPr>
      </w:pPr>
      <w:r>
        <w:rPr>
          <w:szCs w:val="21"/>
          <w:highlight w:val="none"/>
        </w:rPr>
        <w:t>3.5.2 “近年财务状况表”应附</w:t>
      </w:r>
      <w:r>
        <w:rPr>
          <w:rFonts w:hint="eastAsia"/>
          <w:szCs w:val="21"/>
          <w:highlight w:val="none"/>
        </w:rPr>
        <w:t>财务会计制度复印件、202</w:t>
      </w:r>
      <w:r>
        <w:rPr>
          <w:rFonts w:hint="eastAsia"/>
          <w:szCs w:val="21"/>
          <w:highlight w:val="none"/>
          <w:lang w:val="en-US" w:eastAsia="zh-CN"/>
        </w:rPr>
        <w:t>4</w:t>
      </w:r>
      <w:r>
        <w:rPr>
          <w:rFonts w:hint="eastAsia"/>
          <w:szCs w:val="21"/>
          <w:highlight w:val="none"/>
        </w:rPr>
        <w:t>年任意一个月的依法缴纳税收和社会保障资金的税收完税证明（如企业</w:t>
      </w:r>
      <w:r>
        <w:rPr>
          <w:szCs w:val="21"/>
          <w:highlight w:val="none"/>
        </w:rPr>
        <w:t>202</w:t>
      </w:r>
      <w:r>
        <w:rPr>
          <w:rFonts w:hint="eastAsia"/>
          <w:szCs w:val="21"/>
          <w:highlight w:val="none"/>
          <w:lang w:val="en-US" w:eastAsia="zh-CN"/>
        </w:rPr>
        <w:t>4</w:t>
      </w:r>
      <w:r>
        <w:rPr>
          <w:rFonts w:hint="eastAsia"/>
          <w:szCs w:val="21"/>
          <w:highlight w:val="none"/>
        </w:rPr>
        <w:t>年未缴税，需由税务管理部门出具依法纳税证明）、经会计师事务所或审计机构审计的财务会计报表（包括资产负债表、现金流量表、利润表和财务情况说明书的复印件，具体年份要求见投标人须知前附表）</w:t>
      </w:r>
      <w:r>
        <w:rPr>
          <w:szCs w:val="21"/>
          <w:highlight w:val="none"/>
        </w:rPr>
        <w:t>，具体年份要求见投标人须知前附表。</w:t>
      </w:r>
    </w:p>
    <w:p>
      <w:pPr>
        <w:spacing w:line="360" w:lineRule="auto"/>
        <w:ind w:firstLine="420" w:firstLineChars="200"/>
        <w:rPr>
          <w:szCs w:val="21"/>
          <w:highlight w:val="none"/>
        </w:rPr>
      </w:pPr>
      <w:r>
        <w:rPr>
          <w:szCs w:val="21"/>
          <w:highlight w:val="none"/>
        </w:rPr>
        <w:t>3.5.3 “近年完成的类似项目情况表”应附合同协议书的复印件，具体年份要求见投标人须知前附表。每张表格只填写一个项目，并标明序号。</w:t>
      </w:r>
    </w:p>
    <w:p>
      <w:pPr>
        <w:spacing w:line="360" w:lineRule="auto"/>
        <w:ind w:firstLine="420" w:firstLineChars="200"/>
        <w:rPr>
          <w:szCs w:val="21"/>
          <w:highlight w:val="none"/>
        </w:rPr>
      </w:pPr>
      <w:r>
        <w:rPr>
          <w:szCs w:val="21"/>
          <w:highlight w:val="none"/>
        </w:rPr>
        <w:t>3.5.4 “正在施工和新承接的项目情况表”应附中标通知书和（或）合同协议书复印件。每张表格只填写一个项目，并标明序号。</w:t>
      </w:r>
    </w:p>
    <w:p>
      <w:pPr>
        <w:spacing w:line="360" w:lineRule="auto"/>
        <w:ind w:firstLine="420" w:firstLineChars="200"/>
        <w:rPr>
          <w:szCs w:val="21"/>
          <w:highlight w:val="none"/>
        </w:rPr>
      </w:pPr>
      <w:r>
        <w:rPr>
          <w:szCs w:val="21"/>
          <w:highlight w:val="none"/>
        </w:rPr>
        <w:t>3.5.5 “近年发生的诉讼及仲裁情况”应说明相关情况，并附法院或仲裁机构作出的判决、裁决等有关法律文书复印件，具体年份要求见投标人须知前附表。</w:t>
      </w:r>
    </w:p>
    <w:p>
      <w:pPr>
        <w:spacing w:line="360" w:lineRule="auto"/>
        <w:ind w:firstLine="420" w:firstLineChars="200"/>
        <w:rPr>
          <w:szCs w:val="21"/>
          <w:highlight w:val="none"/>
        </w:rPr>
      </w:pPr>
      <w:r>
        <w:rPr>
          <w:szCs w:val="21"/>
          <w:highlight w:val="none"/>
        </w:rPr>
        <w:t>3.5.6 投标人须知前附表规定接受联合体投标的，本章第3.5.1项至第3.5.5项规定的表格和资料应包括联合体各方相关情况。</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3.6 备选投标方案</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3.7 投标文件的编制</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3.7.1 投标文件应按第八章“投标文件格式”进行编写，如有必要，可以增加附页，作为投标文件的组成部分。其中，投标函附录在满足招标文件实质性要求的基础上，可以提出比招标文件要求更有利于招标人的承诺。</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3.7.2 投标文件应当对招标文件有关工期、投标有效期、质量要求、技术标准和要求、招标范围等实质性内容作出响应。</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3.7.3 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3.7.4 投标文件正本一份，副本份数见投标人须知前附表。正本和副本的封面上应清楚地标记“正本”或“副本”的字样。当副本和正本不一致时，以正本为准。</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3.7.5 投标文件的正本与副本应分别装订成册，并编制目录，具体装订要求见投标人须知前附表规定。</w:t>
      </w:r>
    </w:p>
    <w:p>
      <w:pPr>
        <w:pStyle w:val="5"/>
        <w:spacing w:before="0" w:after="0" w:line="360" w:lineRule="auto"/>
        <w:rPr>
          <w:rFonts w:ascii="Times New Roman" w:hAnsi="Times New Roman"/>
          <w:b w:val="0"/>
          <w:kern w:val="0"/>
          <w:highlight w:val="none"/>
        </w:rPr>
      </w:pPr>
      <w:r>
        <w:rPr>
          <w:rFonts w:ascii="Times New Roman" w:hAnsi="Times New Roman"/>
          <w:b w:val="0"/>
          <w:kern w:val="0"/>
          <w:highlight w:val="none"/>
        </w:rPr>
        <w:t>4．投标</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4.1 投标文件的密封和标识</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4.1.1 投标文件的正本与副本应分开包装，加贴封条，并在封套的封口处加盖投标人单位章。</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4.1.2 投标文件的封套上应清楚地标记“正本”或“副本”字样，封套上应写明的其他内容见投标人须知前附表。</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4.1.3 未按本章第4.1.1项或第4.1.2项要求密封和加写标记的投标文件，招标人不予受理。</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4.2 投标文件的递交</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4.2.1 投标人应在本章第2.2.2项规定的投标截止时间前递交投标文件。</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4.2.2 投标人递交投标文件的地点：见投标人须知前附表。</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4.2.3 除投标人须知前附表另有规定外，投标人所递交的投标文件不予退还。</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4.2.4 招标人收到投标文件后，向投标人出具签收凭证。</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4.2.5 逾期送达的或者未送达指定地点的投标文件，招标人不予受理。</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4.3 投标文件的修改与撤回</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4.3.1 在本章第2.2.2项规定的投标截止时间前，投标人可以修改或撤回已递交的投标文件，但应以书面形式通知招标人。</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4.3.2 投标人修改或撤回已递交投标文件的书面通知应按照本章第3.7.3项的要求签字或盖章。招标人收到书面通知后，向投标人出具签收凭证。</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4.3.3 修改的内容为投标文件的组成部分。修改的投标文件应按照本章第3条、第4条规定进行编制、密封、标记和递交，并标明“修改”字样。</w:t>
      </w:r>
    </w:p>
    <w:p>
      <w:pPr>
        <w:pStyle w:val="5"/>
        <w:spacing w:before="0" w:after="0" w:line="360" w:lineRule="auto"/>
        <w:rPr>
          <w:rFonts w:ascii="Times New Roman" w:hAnsi="Times New Roman"/>
          <w:b w:val="0"/>
          <w:kern w:val="0"/>
          <w:highlight w:val="none"/>
        </w:rPr>
      </w:pPr>
      <w:r>
        <w:rPr>
          <w:rFonts w:ascii="Times New Roman" w:hAnsi="Times New Roman"/>
          <w:b w:val="0"/>
          <w:kern w:val="0"/>
          <w:highlight w:val="none"/>
        </w:rPr>
        <w:t>5．开标</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5.1 开标时间和地点</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招标人在本章第2.2.2项规定的投标截止时间（开标时间）和投标人须知前附表规定的地点公开开标，并邀请所有投标人的法定代表人或其委托代理人准时参加。</w:t>
      </w:r>
    </w:p>
    <w:p>
      <w:pPr>
        <w:autoSpaceDE w:val="0"/>
        <w:autoSpaceDN w:val="0"/>
        <w:adjustRightInd w:val="0"/>
        <w:spacing w:line="360" w:lineRule="auto"/>
        <w:jc w:val="left"/>
        <w:rPr>
          <w:rFonts w:eastAsia="黑体"/>
          <w:kern w:val="0"/>
          <w:sz w:val="24"/>
          <w:highlight w:val="none"/>
        </w:rPr>
      </w:pPr>
      <w:r>
        <w:rPr>
          <w:rFonts w:eastAsia="黑体"/>
          <w:kern w:val="0"/>
          <w:sz w:val="24"/>
          <w:highlight w:val="none"/>
        </w:rPr>
        <w:t>5.2 开标程序</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主持人按下列程序进行开标：</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（1）宣布开标纪律；</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（2）公布在投标截止时间前递交投标文件的投标人名称，并点名确认投标人是否派人到场；</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（3）宣布开标人、唱标人、记录人、监标人等有关人员姓名；</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（4）按照投标人须知前附表规定检查投标文件的密封情况；</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（5）按照投标人须知前附表的规定确定并宣布投标文件开标顺序；</w:t>
      </w:r>
    </w:p>
    <w:p>
      <w:pPr>
        <w:autoSpaceDE w:val="0"/>
        <w:autoSpaceDN w:val="0"/>
        <w:adjustRightInd w:val="0"/>
        <w:spacing w:line="360" w:lineRule="auto"/>
        <w:ind w:firstLine="420"/>
        <w:jc w:val="left"/>
        <w:rPr>
          <w:bCs/>
          <w:szCs w:val="21"/>
          <w:highlight w:val="none"/>
          <w:lang w:val="zh-CN"/>
        </w:rPr>
      </w:pPr>
      <w:r>
        <w:rPr>
          <w:bCs/>
          <w:szCs w:val="21"/>
          <w:highlight w:val="none"/>
          <w:lang w:val="zh-CN"/>
        </w:rPr>
        <w:t>（</w:t>
      </w:r>
      <w:r>
        <w:rPr>
          <w:rFonts w:hint="eastAsia"/>
          <w:bCs/>
          <w:szCs w:val="21"/>
          <w:highlight w:val="none"/>
          <w:lang w:val="zh-CN"/>
        </w:rPr>
        <w:t>6</w:t>
      </w:r>
      <w:r>
        <w:rPr>
          <w:bCs/>
          <w:szCs w:val="21"/>
          <w:highlight w:val="none"/>
          <w:lang w:val="zh-CN"/>
        </w:rPr>
        <w:t>）按照宣布的开标顺序当众开标，公布投标人名称、标段名称、投标保证金的递交情况、投标报价、质量目标、工期及其他内容，并记录在案，按照投标人须知前附表的方法计算评标价排序并现场公布；</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w:t>
      </w:r>
      <w:r>
        <w:rPr>
          <w:rFonts w:hint="eastAsia"/>
          <w:kern w:val="0"/>
          <w:szCs w:val="21"/>
          <w:highlight w:val="none"/>
        </w:rPr>
        <w:t>7</w:t>
      </w:r>
      <w:r>
        <w:rPr>
          <w:kern w:val="0"/>
          <w:szCs w:val="21"/>
          <w:highlight w:val="none"/>
        </w:rPr>
        <w:t>）投标人代表、招标人代表、监标人、记录人等有关人员在开标记录上签字确认；</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w:t>
      </w:r>
      <w:r>
        <w:rPr>
          <w:rFonts w:hint="eastAsia"/>
          <w:kern w:val="0"/>
          <w:szCs w:val="21"/>
          <w:highlight w:val="none"/>
        </w:rPr>
        <w:t>8</w:t>
      </w:r>
      <w:r>
        <w:rPr>
          <w:kern w:val="0"/>
          <w:szCs w:val="21"/>
          <w:highlight w:val="none"/>
        </w:rPr>
        <w:t>）开标结束。</w:t>
      </w:r>
    </w:p>
    <w:p>
      <w:pPr>
        <w:pStyle w:val="5"/>
        <w:spacing w:before="0" w:after="0" w:line="360" w:lineRule="auto"/>
        <w:rPr>
          <w:rFonts w:hint="eastAsia" w:ascii="Times New Roman" w:hAnsi="Times New Roman"/>
          <w:b w:val="0"/>
          <w:kern w:val="0"/>
          <w:highlight w:val="none"/>
        </w:rPr>
      </w:pPr>
      <w:r>
        <w:rPr>
          <w:rFonts w:hint="eastAsia" w:ascii="Times New Roman" w:hAnsi="Times New Roman"/>
          <w:b w:val="0"/>
          <w:kern w:val="0"/>
          <w:highlight w:val="none"/>
        </w:rPr>
        <w:t>6．资格审查</w:t>
      </w:r>
    </w:p>
    <w:p>
      <w:pPr>
        <w:autoSpaceDE w:val="0"/>
        <w:autoSpaceDN w:val="0"/>
        <w:adjustRightInd w:val="0"/>
        <w:spacing w:line="360" w:lineRule="auto"/>
        <w:ind w:firstLine="420" w:firstLineChars="20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开标结束后，采购人或者采购代理机构依法对投标人的资格进行审查，资格审查标准如下：</w:t>
      </w:r>
    </w:p>
    <w:p>
      <w:pPr>
        <w:numPr>
          <w:ilvl w:val="0"/>
          <w:numId w:val="4"/>
        </w:numPr>
        <w:tabs>
          <w:tab w:val="left" w:pos="851"/>
          <w:tab w:val="left" w:pos="993"/>
        </w:tabs>
        <w:autoSpaceDE w:val="0"/>
        <w:autoSpaceDN w:val="0"/>
        <w:adjustRightInd w:val="0"/>
        <w:spacing w:line="360" w:lineRule="auto"/>
        <w:ind w:left="0" w:firstLine="426"/>
        <w:jc w:val="left"/>
        <w:rPr>
          <w:rFonts w:hint="eastAsia" w:ascii="宋体" w:hAnsi="宋体" w:eastAsia="宋体" w:cs="宋体"/>
          <w:szCs w:val="21"/>
          <w:highlight w:val="none"/>
        </w:rPr>
      </w:pPr>
      <w:r>
        <w:rPr>
          <w:rFonts w:hint="eastAsia" w:ascii="宋体" w:hAnsi="宋体" w:eastAsia="宋体" w:cs="宋体"/>
          <w:szCs w:val="21"/>
          <w:highlight w:val="none"/>
        </w:rPr>
        <w:t>资格条件符合第二章“投标人须知”第1.4.1项规定；</w:t>
      </w:r>
    </w:p>
    <w:p>
      <w:pPr>
        <w:numPr>
          <w:ilvl w:val="0"/>
          <w:numId w:val="4"/>
        </w:numPr>
        <w:tabs>
          <w:tab w:val="left" w:pos="851"/>
          <w:tab w:val="left" w:pos="993"/>
        </w:tabs>
        <w:autoSpaceDE w:val="0"/>
        <w:autoSpaceDN w:val="0"/>
        <w:adjustRightInd w:val="0"/>
        <w:spacing w:line="360" w:lineRule="auto"/>
        <w:ind w:left="0" w:firstLine="426"/>
        <w:jc w:val="left"/>
        <w:rPr>
          <w:rFonts w:hint="eastAsia" w:ascii="宋体" w:hAnsi="宋体" w:eastAsia="宋体" w:cs="宋体"/>
          <w:kern w:val="0"/>
          <w:szCs w:val="21"/>
          <w:highlight w:val="none"/>
        </w:rPr>
      </w:pPr>
      <w:r>
        <w:rPr>
          <w:rFonts w:hint="eastAsia" w:ascii="宋体" w:hAnsi="宋体" w:eastAsia="宋体" w:cs="宋体"/>
          <w:szCs w:val="21"/>
          <w:highlight w:val="none"/>
        </w:rPr>
        <w:t>财务状况符合第二章“投标人须知”第1.4.1项规定；</w:t>
      </w:r>
    </w:p>
    <w:p>
      <w:pPr>
        <w:numPr>
          <w:ilvl w:val="0"/>
          <w:numId w:val="4"/>
        </w:numPr>
        <w:tabs>
          <w:tab w:val="left" w:pos="851"/>
          <w:tab w:val="left" w:pos="993"/>
        </w:tabs>
        <w:autoSpaceDE w:val="0"/>
        <w:autoSpaceDN w:val="0"/>
        <w:adjustRightInd w:val="0"/>
        <w:spacing w:line="360" w:lineRule="auto"/>
        <w:ind w:left="0" w:firstLine="426"/>
        <w:jc w:val="left"/>
        <w:rPr>
          <w:rFonts w:hint="eastAsia" w:ascii="宋体" w:hAnsi="宋体" w:eastAsia="宋体" w:cs="宋体"/>
          <w:kern w:val="0"/>
          <w:szCs w:val="21"/>
          <w:highlight w:val="none"/>
        </w:rPr>
      </w:pPr>
      <w:r>
        <w:rPr>
          <w:rFonts w:hint="eastAsia" w:ascii="宋体" w:hAnsi="宋体" w:cs="宋体"/>
          <w:szCs w:val="21"/>
          <w:highlight w:val="none"/>
          <w:lang w:val="en-US" w:eastAsia="zh-CN"/>
        </w:rPr>
        <w:t>项目经理</w:t>
      </w:r>
      <w:r>
        <w:rPr>
          <w:rFonts w:hint="eastAsia" w:ascii="宋体" w:hAnsi="宋体" w:eastAsia="宋体" w:cs="宋体"/>
          <w:szCs w:val="21"/>
          <w:highlight w:val="none"/>
        </w:rPr>
        <w:t>符合第二章“投标人须知”第1.4.1项规定；</w:t>
      </w:r>
    </w:p>
    <w:p>
      <w:pPr>
        <w:numPr>
          <w:ilvl w:val="0"/>
          <w:numId w:val="4"/>
        </w:numPr>
        <w:tabs>
          <w:tab w:val="left" w:pos="851"/>
          <w:tab w:val="left" w:pos="993"/>
        </w:tabs>
        <w:autoSpaceDE w:val="0"/>
        <w:autoSpaceDN w:val="0"/>
        <w:adjustRightInd w:val="0"/>
        <w:spacing w:line="360" w:lineRule="auto"/>
        <w:ind w:left="0" w:firstLine="426"/>
        <w:jc w:val="left"/>
        <w:rPr>
          <w:rFonts w:hint="eastAsia" w:ascii="宋体" w:hAnsi="宋体" w:eastAsia="宋体" w:cs="宋体"/>
          <w:kern w:val="0"/>
          <w:szCs w:val="21"/>
          <w:highlight w:val="none"/>
        </w:rPr>
      </w:pPr>
      <w:r>
        <w:rPr>
          <w:rFonts w:hint="eastAsia" w:ascii="宋体" w:hAnsi="宋体" w:eastAsia="宋体" w:cs="宋体"/>
          <w:szCs w:val="21"/>
          <w:highlight w:val="none"/>
        </w:rPr>
        <w:t>信誉符合第二章“投标人须知”第1.4.1项规定；</w:t>
      </w:r>
    </w:p>
    <w:p>
      <w:pPr>
        <w:numPr>
          <w:ilvl w:val="0"/>
          <w:numId w:val="4"/>
        </w:numPr>
        <w:tabs>
          <w:tab w:val="left" w:pos="851"/>
          <w:tab w:val="left" w:pos="993"/>
        </w:tabs>
        <w:autoSpaceDE w:val="0"/>
        <w:autoSpaceDN w:val="0"/>
        <w:adjustRightInd w:val="0"/>
        <w:spacing w:line="360" w:lineRule="auto"/>
        <w:ind w:left="0" w:firstLine="426"/>
        <w:jc w:val="left"/>
        <w:rPr>
          <w:rFonts w:hint="eastAsia" w:ascii="宋体" w:hAnsi="宋体" w:eastAsia="宋体" w:cs="宋体"/>
          <w:kern w:val="0"/>
          <w:szCs w:val="21"/>
          <w:highlight w:val="none"/>
        </w:rPr>
      </w:pPr>
      <w:r>
        <w:rPr>
          <w:rFonts w:hint="eastAsia" w:ascii="宋体" w:hAnsi="宋体" w:eastAsia="宋体" w:cs="宋体"/>
          <w:szCs w:val="21"/>
          <w:highlight w:val="none"/>
        </w:rPr>
        <w:t>其他要求符合第二章“投标人须知”第1.4.1项规定</w:t>
      </w:r>
    </w:p>
    <w:p>
      <w:pPr>
        <w:autoSpaceDE w:val="0"/>
        <w:autoSpaceDN w:val="0"/>
        <w:adjustRightInd w:val="0"/>
        <w:spacing w:line="360" w:lineRule="auto"/>
        <w:ind w:firstLine="420" w:firstLineChars="200"/>
        <w:jc w:val="left"/>
        <w:rPr>
          <w:rFonts w:hint="eastAsia" w:ascii="宋体" w:hAnsi="宋体" w:eastAsia="宋体" w:cs="宋体"/>
          <w:kern w:val="0"/>
          <w:szCs w:val="21"/>
          <w:highlight w:val="none"/>
        </w:rPr>
      </w:pPr>
      <w:r>
        <w:rPr>
          <w:rFonts w:hint="eastAsia" w:ascii="宋体" w:hAnsi="宋体" w:eastAsia="宋体" w:cs="宋体"/>
          <w:szCs w:val="21"/>
          <w:highlight w:val="none"/>
        </w:rPr>
        <w:t>有一项不符合资格审查标准的，不予通过资格审查。</w:t>
      </w:r>
      <w:r>
        <w:rPr>
          <w:rFonts w:hint="eastAsia" w:ascii="宋体" w:hAnsi="宋体" w:eastAsia="宋体" w:cs="宋体"/>
          <w:kern w:val="0"/>
          <w:szCs w:val="21"/>
          <w:highlight w:val="none"/>
        </w:rPr>
        <w:t>合格投标人不足3家的，不得评标。</w:t>
      </w:r>
    </w:p>
    <w:p>
      <w:pPr>
        <w:pStyle w:val="5"/>
        <w:spacing w:before="0" w:after="0" w:line="360" w:lineRule="auto"/>
        <w:rPr>
          <w:rFonts w:ascii="Times New Roman" w:hAnsi="Times New Roman"/>
          <w:b w:val="0"/>
          <w:kern w:val="0"/>
          <w:highlight w:val="none"/>
        </w:rPr>
      </w:pPr>
      <w:r>
        <w:rPr>
          <w:rFonts w:hint="eastAsia" w:ascii="Times New Roman" w:hAnsi="Times New Roman"/>
          <w:b w:val="0"/>
          <w:kern w:val="0"/>
          <w:highlight w:val="none"/>
          <w:lang w:val="en-US" w:eastAsia="zh-CN"/>
        </w:rPr>
        <w:t>7</w:t>
      </w:r>
      <w:r>
        <w:rPr>
          <w:rFonts w:ascii="Times New Roman" w:hAnsi="Times New Roman"/>
          <w:b w:val="0"/>
          <w:kern w:val="0"/>
          <w:highlight w:val="none"/>
        </w:rPr>
        <w:t>．评标</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7</w:t>
      </w:r>
      <w:r>
        <w:rPr>
          <w:rFonts w:eastAsia="黑体"/>
          <w:kern w:val="0"/>
          <w:sz w:val="24"/>
          <w:highlight w:val="none"/>
        </w:rPr>
        <w:t>.1 评标委员会</w:t>
      </w:r>
    </w:p>
    <w:p>
      <w:pPr>
        <w:autoSpaceDE w:val="0"/>
        <w:autoSpaceDN w:val="0"/>
        <w:adjustRightInd w:val="0"/>
        <w:spacing w:line="360" w:lineRule="auto"/>
        <w:ind w:firstLine="420" w:firstLineChars="200"/>
        <w:jc w:val="left"/>
        <w:rPr>
          <w:kern w:val="0"/>
          <w:szCs w:val="21"/>
          <w:highlight w:val="none"/>
        </w:rPr>
      </w:pPr>
      <w:r>
        <w:rPr>
          <w:rFonts w:hint="eastAsia"/>
          <w:kern w:val="0"/>
          <w:szCs w:val="21"/>
          <w:highlight w:val="none"/>
          <w:lang w:val="en-US" w:eastAsia="zh-CN"/>
        </w:rPr>
        <w:t>7</w:t>
      </w:r>
      <w:r>
        <w:rPr>
          <w:kern w:val="0"/>
          <w:szCs w:val="21"/>
          <w:highlight w:val="none"/>
        </w:rPr>
        <w:t>.1.1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autoSpaceDE w:val="0"/>
        <w:autoSpaceDN w:val="0"/>
        <w:adjustRightInd w:val="0"/>
        <w:spacing w:line="360" w:lineRule="auto"/>
        <w:ind w:firstLine="420" w:firstLineChars="200"/>
        <w:jc w:val="left"/>
        <w:rPr>
          <w:kern w:val="0"/>
          <w:szCs w:val="21"/>
          <w:highlight w:val="none"/>
        </w:rPr>
      </w:pPr>
      <w:r>
        <w:rPr>
          <w:rFonts w:hint="eastAsia"/>
          <w:kern w:val="0"/>
          <w:szCs w:val="21"/>
          <w:highlight w:val="none"/>
          <w:lang w:val="en-US" w:eastAsia="zh-CN"/>
        </w:rPr>
        <w:t>7</w:t>
      </w:r>
      <w:r>
        <w:rPr>
          <w:kern w:val="0"/>
          <w:szCs w:val="21"/>
          <w:highlight w:val="none"/>
        </w:rPr>
        <w:t>.1.2 评标委员会成员有下列情形之一的，应当回避：</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（1）招标人或投标人的主要负责人的近亲属；</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（2）</w:t>
      </w:r>
      <w:r>
        <w:rPr>
          <w:bCs/>
          <w:szCs w:val="18"/>
          <w:highlight w:val="none"/>
          <w:lang w:val="zh-CN"/>
        </w:rPr>
        <w:t>项目主管部门或者行政监督部门的人员；</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（3）与投标人有经济利益关系，可能影响对投标公正评审的；</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（4）曾因在招标、评标以及其他与招标投标有关活动中从事违法行为而受过行政处罚或刑事处罚的。</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7</w:t>
      </w:r>
      <w:r>
        <w:rPr>
          <w:rFonts w:eastAsia="黑体"/>
          <w:kern w:val="0"/>
          <w:sz w:val="24"/>
          <w:highlight w:val="none"/>
        </w:rPr>
        <w:t>.2 评标原则</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评标活动遵循公平、公正、科学和择优的原则。</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7</w:t>
      </w:r>
      <w:r>
        <w:rPr>
          <w:rFonts w:eastAsia="黑体"/>
          <w:kern w:val="0"/>
          <w:sz w:val="24"/>
          <w:highlight w:val="none"/>
        </w:rPr>
        <w:t>.3 评标</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评标委员会按照第三章“评标办法”规定的方法、评审因素、标准和程序对投标文件进行评审。第三章“评标办法”没有规定的方法、评审因素和标准，不作为评标依据。</w:t>
      </w:r>
    </w:p>
    <w:p>
      <w:pPr>
        <w:pStyle w:val="5"/>
        <w:spacing w:before="0" w:after="0" w:line="360" w:lineRule="auto"/>
        <w:rPr>
          <w:rFonts w:ascii="Times New Roman" w:hAnsi="Times New Roman"/>
          <w:b w:val="0"/>
          <w:kern w:val="0"/>
          <w:highlight w:val="none"/>
        </w:rPr>
      </w:pPr>
      <w:r>
        <w:rPr>
          <w:rFonts w:hint="eastAsia" w:ascii="Times New Roman" w:hAnsi="Times New Roman"/>
          <w:b w:val="0"/>
          <w:kern w:val="0"/>
          <w:highlight w:val="none"/>
          <w:lang w:val="en-US" w:eastAsia="zh-CN"/>
        </w:rPr>
        <w:t>8</w:t>
      </w:r>
      <w:r>
        <w:rPr>
          <w:rFonts w:ascii="Times New Roman" w:hAnsi="Times New Roman"/>
          <w:b w:val="0"/>
          <w:kern w:val="0"/>
          <w:highlight w:val="none"/>
        </w:rPr>
        <w:t>．合同授予</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8</w:t>
      </w:r>
      <w:r>
        <w:rPr>
          <w:rFonts w:eastAsia="黑体"/>
          <w:kern w:val="0"/>
          <w:sz w:val="24"/>
          <w:highlight w:val="none"/>
        </w:rPr>
        <w:t>.1 定标方式</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除投标人须知前附表规定评标委员会直接确定中标人外，招标人依据评标委员会推荐的中标候选人确定中标人，评标委员会推荐中标候选人的人数见投标人须知前附表。</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8</w:t>
      </w:r>
      <w:r>
        <w:rPr>
          <w:rFonts w:eastAsia="黑体"/>
          <w:kern w:val="0"/>
          <w:sz w:val="24"/>
          <w:highlight w:val="none"/>
        </w:rPr>
        <w:t>.2 中标通知</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在本章第3.3款规定的投标有效期内，招标人以书面形式向中标人发出中标通知书，同时将中标结果通知未中标的投标人。</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8</w:t>
      </w:r>
      <w:r>
        <w:rPr>
          <w:rFonts w:eastAsia="黑体"/>
          <w:kern w:val="0"/>
          <w:sz w:val="24"/>
          <w:highlight w:val="none"/>
        </w:rPr>
        <w:t>.3 履约担保</w:t>
      </w:r>
    </w:p>
    <w:p>
      <w:pPr>
        <w:autoSpaceDE w:val="0"/>
        <w:autoSpaceDN w:val="0"/>
        <w:adjustRightInd w:val="0"/>
        <w:spacing w:line="360" w:lineRule="auto"/>
        <w:ind w:firstLine="420" w:firstLineChars="200"/>
        <w:jc w:val="left"/>
        <w:rPr>
          <w:kern w:val="0"/>
          <w:szCs w:val="21"/>
          <w:highlight w:val="none"/>
        </w:rPr>
      </w:pPr>
      <w:r>
        <w:rPr>
          <w:rFonts w:hint="eastAsia"/>
          <w:kern w:val="0"/>
          <w:szCs w:val="21"/>
          <w:highlight w:val="none"/>
          <w:lang w:val="en-US" w:eastAsia="zh-CN"/>
        </w:rPr>
        <w:t>8</w:t>
      </w:r>
      <w:r>
        <w:rPr>
          <w:kern w:val="0"/>
          <w:szCs w:val="21"/>
          <w:highlight w:val="none"/>
        </w:rPr>
        <w:t>.3.1 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pPr>
        <w:autoSpaceDE w:val="0"/>
        <w:autoSpaceDN w:val="0"/>
        <w:adjustRightInd w:val="0"/>
        <w:spacing w:line="360" w:lineRule="auto"/>
        <w:ind w:firstLine="420" w:firstLineChars="200"/>
        <w:jc w:val="left"/>
        <w:rPr>
          <w:kern w:val="0"/>
          <w:szCs w:val="21"/>
          <w:highlight w:val="none"/>
        </w:rPr>
      </w:pPr>
      <w:r>
        <w:rPr>
          <w:rFonts w:hint="eastAsia"/>
          <w:kern w:val="0"/>
          <w:szCs w:val="21"/>
          <w:highlight w:val="none"/>
          <w:lang w:val="en-US" w:eastAsia="zh-CN"/>
        </w:rPr>
        <w:t>8</w:t>
      </w:r>
      <w:r>
        <w:rPr>
          <w:kern w:val="0"/>
          <w:szCs w:val="21"/>
          <w:highlight w:val="none"/>
        </w:rPr>
        <w:t>.3.2 中标人不能按本章第7.3.1项要求提交履约担保的，视为放弃中标，其投标保证金不予退还，给招标人造成的损失超过投标保证金数额的，中标人还应当对超过部分予以赔偿。</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8</w:t>
      </w:r>
      <w:r>
        <w:rPr>
          <w:rFonts w:eastAsia="黑体"/>
          <w:kern w:val="0"/>
          <w:sz w:val="24"/>
          <w:highlight w:val="none"/>
        </w:rPr>
        <w:t>.4 签订合同</w:t>
      </w:r>
    </w:p>
    <w:p>
      <w:pPr>
        <w:autoSpaceDE w:val="0"/>
        <w:autoSpaceDN w:val="0"/>
        <w:adjustRightInd w:val="0"/>
        <w:spacing w:line="360" w:lineRule="auto"/>
        <w:ind w:firstLine="420" w:firstLineChars="200"/>
        <w:jc w:val="left"/>
        <w:rPr>
          <w:kern w:val="0"/>
          <w:szCs w:val="21"/>
          <w:highlight w:val="none"/>
        </w:rPr>
      </w:pPr>
      <w:r>
        <w:rPr>
          <w:rFonts w:hint="eastAsia"/>
          <w:kern w:val="0"/>
          <w:szCs w:val="21"/>
          <w:highlight w:val="none"/>
          <w:lang w:val="en-US" w:eastAsia="zh-CN"/>
        </w:rPr>
        <w:t>8</w:t>
      </w:r>
      <w:r>
        <w:rPr>
          <w:kern w:val="0"/>
          <w:szCs w:val="21"/>
          <w:highlight w:val="none"/>
        </w:rPr>
        <w:t>.4.1 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autoSpaceDE w:val="0"/>
        <w:autoSpaceDN w:val="0"/>
        <w:adjustRightInd w:val="0"/>
        <w:spacing w:line="360" w:lineRule="auto"/>
        <w:ind w:firstLine="420" w:firstLineChars="200"/>
        <w:jc w:val="left"/>
        <w:rPr>
          <w:kern w:val="0"/>
          <w:szCs w:val="21"/>
          <w:highlight w:val="none"/>
        </w:rPr>
      </w:pPr>
      <w:r>
        <w:rPr>
          <w:rFonts w:hint="eastAsia"/>
          <w:kern w:val="0"/>
          <w:szCs w:val="21"/>
          <w:highlight w:val="none"/>
          <w:lang w:val="en-US" w:eastAsia="zh-CN"/>
        </w:rPr>
        <w:t>8</w:t>
      </w:r>
      <w:r>
        <w:rPr>
          <w:kern w:val="0"/>
          <w:szCs w:val="21"/>
          <w:highlight w:val="none"/>
        </w:rPr>
        <w:t>.4.2 发出中标通知书后，招标人无正当理由拒签合同的，招标人向中标人退还投标保证金；给中标人造成损失的，还应当赔偿损失。</w:t>
      </w:r>
    </w:p>
    <w:p>
      <w:pPr>
        <w:pStyle w:val="5"/>
        <w:spacing w:before="0" w:after="0" w:line="360" w:lineRule="auto"/>
        <w:rPr>
          <w:rFonts w:ascii="Times New Roman" w:hAnsi="Times New Roman"/>
          <w:b w:val="0"/>
          <w:kern w:val="0"/>
          <w:highlight w:val="none"/>
        </w:rPr>
      </w:pPr>
      <w:r>
        <w:rPr>
          <w:rFonts w:hint="eastAsia" w:ascii="Times New Roman" w:hAnsi="Times New Roman"/>
          <w:b w:val="0"/>
          <w:kern w:val="0"/>
          <w:highlight w:val="none"/>
          <w:lang w:val="en-US" w:eastAsia="zh-CN"/>
        </w:rPr>
        <w:t>9</w:t>
      </w:r>
      <w:r>
        <w:rPr>
          <w:rFonts w:ascii="Times New Roman" w:hAnsi="Times New Roman"/>
          <w:b w:val="0"/>
          <w:kern w:val="0"/>
          <w:highlight w:val="none"/>
        </w:rPr>
        <w:t>．重新招标和不再招标</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9</w:t>
      </w:r>
      <w:r>
        <w:rPr>
          <w:rFonts w:eastAsia="黑体"/>
          <w:kern w:val="0"/>
          <w:sz w:val="24"/>
          <w:highlight w:val="none"/>
        </w:rPr>
        <w:t>.1 重新招标</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有下列情形之一的，招标人将重新招标：</w:t>
      </w:r>
    </w:p>
    <w:p>
      <w:pPr>
        <w:autoSpaceDE w:val="0"/>
        <w:autoSpaceDN w:val="0"/>
        <w:adjustRightInd w:val="0"/>
        <w:spacing w:line="360" w:lineRule="auto"/>
        <w:ind w:firstLine="315" w:firstLineChars="150"/>
        <w:jc w:val="left"/>
        <w:rPr>
          <w:kern w:val="0"/>
          <w:szCs w:val="21"/>
          <w:highlight w:val="none"/>
        </w:rPr>
      </w:pPr>
      <w:r>
        <w:rPr>
          <w:kern w:val="0"/>
          <w:szCs w:val="21"/>
          <w:highlight w:val="none"/>
        </w:rPr>
        <w:t>（1）投标截止时间止，投标人少于3个的；</w:t>
      </w:r>
    </w:p>
    <w:p>
      <w:pPr>
        <w:autoSpaceDE w:val="0"/>
        <w:autoSpaceDN w:val="0"/>
        <w:adjustRightInd w:val="0"/>
        <w:spacing w:line="360" w:lineRule="auto"/>
        <w:ind w:firstLine="315" w:firstLineChars="150"/>
        <w:jc w:val="left"/>
        <w:rPr>
          <w:kern w:val="0"/>
          <w:szCs w:val="21"/>
          <w:highlight w:val="none"/>
        </w:rPr>
      </w:pPr>
      <w:r>
        <w:rPr>
          <w:kern w:val="0"/>
          <w:szCs w:val="21"/>
          <w:highlight w:val="none"/>
        </w:rPr>
        <w:t>（2）经评标委员会评审后否决所有投标的。</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9</w:t>
      </w:r>
      <w:r>
        <w:rPr>
          <w:rFonts w:eastAsia="黑体"/>
          <w:kern w:val="0"/>
          <w:sz w:val="24"/>
          <w:highlight w:val="none"/>
        </w:rPr>
        <w:t>.2 不再招标</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重新招标后投标人仍少于3个或者所有投标被否决的，属于必须审批或核准的工程建设项目，经原审批或核准部门批准后不再进行招标。</w:t>
      </w:r>
    </w:p>
    <w:p>
      <w:pPr>
        <w:pStyle w:val="5"/>
        <w:spacing w:before="0" w:after="0" w:line="360" w:lineRule="auto"/>
        <w:rPr>
          <w:rFonts w:ascii="Times New Roman" w:hAnsi="Times New Roman"/>
          <w:b w:val="0"/>
          <w:kern w:val="0"/>
          <w:highlight w:val="none"/>
        </w:rPr>
      </w:pPr>
      <w:r>
        <w:rPr>
          <w:rFonts w:hint="eastAsia" w:ascii="Times New Roman" w:hAnsi="Times New Roman"/>
          <w:b w:val="0"/>
          <w:kern w:val="0"/>
          <w:highlight w:val="none"/>
          <w:lang w:val="en-US" w:eastAsia="zh-CN"/>
        </w:rPr>
        <w:t>10</w:t>
      </w:r>
      <w:r>
        <w:rPr>
          <w:rFonts w:ascii="Times New Roman" w:hAnsi="Times New Roman"/>
          <w:b w:val="0"/>
          <w:kern w:val="0"/>
          <w:highlight w:val="none"/>
        </w:rPr>
        <w:t>．纪律和监督</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10</w:t>
      </w:r>
      <w:r>
        <w:rPr>
          <w:rFonts w:eastAsia="黑体"/>
          <w:kern w:val="0"/>
          <w:sz w:val="24"/>
          <w:highlight w:val="none"/>
        </w:rPr>
        <w:t>.1 对招标人的纪律要求</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招标人不得泄漏招标投标活动中应当保密的情况和资料，不得与投标人串通损害国家利益、社会公共利益或者他人合法权益。</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10</w:t>
      </w:r>
      <w:r>
        <w:rPr>
          <w:rFonts w:eastAsia="黑体"/>
          <w:kern w:val="0"/>
          <w:sz w:val="24"/>
          <w:highlight w:val="none"/>
        </w:rPr>
        <w:t>.2 对投标人的纪律要求</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10</w:t>
      </w:r>
      <w:r>
        <w:rPr>
          <w:rFonts w:eastAsia="黑体"/>
          <w:kern w:val="0"/>
          <w:sz w:val="24"/>
          <w:highlight w:val="none"/>
        </w:rPr>
        <w:t>.3 对评标委员会成员的纪律要求</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10</w:t>
      </w:r>
      <w:r>
        <w:rPr>
          <w:rFonts w:eastAsia="黑体"/>
          <w:kern w:val="0"/>
          <w:sz w:val="24"/>
          <w:highlight w:val="none"/>
        </w:rPr>
        <w:t>.4 对与评标活动有关的工作人员的纪律要求</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autoSpaceDE w:val="0"/>
        <w:autoSpaceDN w:val="0"/>
        <w:adjustRightInd w:val="0"/>
        <w:spacing w:line="360" w:lineRule="auto"/>
        <w:jc w:val="left"/>
        <w:rPr>
          <w:rFonts w:eastAsia="黑体"/>
          <w:kern w:val="0"/>
          <w:sz w:val="24"/>
          <w:highlight w:val="none"/>
        </w:rPr>
      </w:pPr>
      <w:r>
        <w:rPr>
          <w:rFonts w:hint="eastAsia" w:eastAsia="黑体"/>
          <w:kern w:val="0"/>
          <w:sz w:val="24"/>
          <w:highlight w:val="none"/>
          <w:lang w:val="en-US" w:eastAsia="zh-CN"/>
        </w:rPr>
        <w:t>10</w:t>
      </w:r>
      <w:r>
        <w:rPr>
          <w:rFonts w:eastAsia="黑体"/>
          <w:kern w:val="0"/>
          <w:sz w:val="24"/>
          <w:highlight w:val="none"/>
        </w:rPr>
        <w:t>.5 投诉</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投标人和其他利害关系人认为本次招标活动违反法律、法规和规章规定的，有权向有关行政监督部门投诉。</w:t>
      </w:r>
    </w:p>
    <w:p>
      <w:pPr>
        <w:pStyle w:val="5"/>
        <w:spacing w:before="0" w:after="0" w:line="360" w:lineRule="auto"/>
        <w:rPr>
          <w:rFonts w:ascii="Times New Roman" w:hAnsi="Times New Roman"/>
          <w:b w:val="0"/>
          <w:kern w:val="0"/>
          <w:highlight w:val="none"/>
        </w:rPr>
      </w:pPr>
      <w:r>
        <w:rPr>
          <w:rFonts w:ascii="Times New Roman" w:hAnsi="Times New Roman"/>
          <w:b w:val="0"/>
          <w:kern w:val="0"/>
          <w:highlight w:val="none"/>
        </w:rPr>
        <w:t>1</w:t>
      </w:r>
      <w:r>
        <w:rPr>
          <w:rFonts w:hint="eastAsia" w:ascii="Times New Roman" w:hAnsi="Times New Roman"/>
          <w:b w:val="0"/>
          <w:kern w:val="0"/>
          <w:highlight w:val="none"/>
          <w:lang w:val="en-US" w:eastAsia="zh-CN"/>
        </w:rPr>
        <w:t>1</w:t>
      </w:r>
      <w:r>
        <w:rPr>
          <w:rFonts w:ascii="Times New Roman" w:hAnsi="Times New Roman"/>
          <w:b w:val="0"/>
          <w:kern w:val="0"/>
          <w:highlight w:val="none"/>
        </w:rPr>
        <w:t>．需要补充的其他内容</w:t>
      </w:r>
    </w:p>
    <w:p>
      <w:pPr>
        <w:autoSpaceDE w:val="0"/>
        <w:autoSpaceDN w:val="0"/>
        <w:adjustRightInd w:val="0"/>
        <w:snapToGrid w:val="0"/>
        <w:spacing w:line="360" w:lineRule="auto"/>
        <w:ind w:firstLine="420" w:firstLineChars="200"/>
        <w:jc w:val="left"/>
        <w:rPr>
          <w:kern w:val="0"/>
          <w:sz w:val="10"/>
          <w:szCs w:val="10"/>
          <w:highlight w:val="none"/>
        </w:rPr>
      </w:pPr>
      <w:r>
        <w:rPr>
          <w:kern w:val="0"/>
          <w:szCs w:val="21"/>
          <w:highlight w:val="none"/>
        </w:rPr>
        <w:t>需要补充的其他内容：见投标人须知前附表。</w:t>
      </w:r>
      <w:r>
        <w:rPr>
          <w:kern w:val="0"/>
          <w:szCs w:val="21"/>
          <w:highlight w:val="none"/>
        </w:rPr>
        <w:br w:type="page"/>
      </w:r>
    </w:p>
    <w:p>
      <w:pPr>
        <w:autoSpaceDE w:val="0"/>
        <w:autoSpaceDN w:val="0"/>
        <w:adjustRightInd w:val="0"/>
        <w:spacing w:line="360" w:lineRule="auto"/>
        <w:jc w:val="center"/>
        <w:outlineLvl w:val="1"/>
        <w:rPr>
          <w:rFonts w:eastAsia="微软雅黑"/>
          <w:kern w:val="0"/>
          <w:sz w:val="44"/>
          <w:szCs w:val="44"/>
          <w:highlight w:val="none"/>
        </w:rPr>
      </w:pPr>
      <w:bookmarkStart w:id="69" w:name="_Toc385937181"/>
      <w:bookmarkStart w:id="70" w:name="_Toc61358618"/>
      <w:r>
        <w:rPr>
          <w:rFonts w:eastAsia="微软雅黑"/>
          <w:kern w:val="0"/>
          <w:sz w:val="44"/>
          <w:szCs w:val="44"/>
          <w:highlight w:val="none"/>
        </w:rPr>
        <w:t>第三章 评标办法（综合评</w:t>
      </w:r>
      <w:r>
        <w:rPr>
          <w:rFonts w:hint="eastAsia" w:eastAsia="微软雅黑"/>
          <w:kern w:val="0"/>
          <w:sz w:val="44"/>
          <w:szCs w:val="44"/>
          <w:highlight w:val="none"/>
        </w:rPr>
        <w:t>分</w:t>
      </w:r>
      <w:r>
        <w:rPr>
          <w:rFonts w:eastAsia="微软雅黑"/>
          <w:kern w:val="0"/>
          <w:sz w:val="44"/>
          <w:szCs w:val="44"/>
          <w:highlight w:val="none"/>
        </w:rPr>
        <w:t>法）</w:t>
      </w:r>
      <w:bookmarkEnd w:id="69"/>
      <w:bookmarkEnd w:id="70"/>
    </w:p>
    <w:p>
      <w:pPr>
        <w:pStyle w:val="4"/>
        <w:spacing w:line="240" w:lineRule="auto"/>
        <w:rPr>
          <w:rFonts w:eastAsia="黑体"/>
          <w:b w:val="0"/>
          <w:kern w:val="0"/>
          <w:sz w:val="28"/>
          <w:szCs w:val="28"/>
          <w:highlight w:val="none"/>
        </w:rPr>
      </w:pPr>
      <w:bookmarkStart w:id="71" w:name="_Toc61358619"/>
      <w:bookmarkStart w:id="72" w:name="_Toc385937182"/>
      <w:r>
        <w:rPr>
          <w:rFonts w:eastAsia="黑体"/>
          <w:b w:val="0"/>
          <w:kern w:val="0"/>
          <w:sz w:val="28"/>
          <w:szCs w:val="28"/>
          <w:highlight w:val="none"/>
        </w:rPr>
        <w:t>评标办法前附表</w:t>
      </w:r>
      <w:bookmarkEnd w:id="71"/>
      <w:bookmarkEnd w:id="72"/>
    </w:p>
    <w:tbl>
      <w:tblPr>
        <w:tblStyle w:val="35"/>
        <w:tblW w:w="8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292"/>
        <w:gridCol w:w="2028"/>
        <w:gridCol w:w="4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2033" w:type="dxa"/>
            <w:gridSpan w:val="2"/>
            <w:vAlign w:val="center"/>
          </w:tcPr>
          <w:p>
            <w:pPr>
              <w:autoSpaceDE w:val="0"/>
              <w:autoSpaceDN w:val="0"/>
              <w:adjustRightInd w:val="0"/>
              <w:jc w:val="center"/>
              <w:rPr>
                <w:bCs/>
                <w:szCs w:val="21"/>
                <w:highlight w:val="none"/>
                <w:lang w:val="zh-CN"/>
              </w:rPr>
            </w:pPr>
            <w:r>
              <w:rPr>
                <w:bCs/>
                <w:szCs w:val="21"/>
                <w:highlight w:val="none"/>
                <w:lang w:val="zh-CN"/>
              </w:rPr>
              <w:t>条款号</w:t>
            </w: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评审因素</w:t>
            </w:r>
          </w:p>
        </w:tc>
        <w:tc>
          <w:tcPr>
            <w:tcW w:w="4908" w:type="dxa"/>
            <w:vAlign w:val="center"/>
          </w:tcPr>
          <w:p>
            <w:pPr>
              <w:autoSpaceDE w:val="0"/>
              <w:autoSpaceDN w:val="0"/>
              <w:adjustRightInd w:val="0"/>
              <w:jc w:val="center"/>
              <w:rPr>
                <w:bCs/>
                <w:szCs w:val="21"/>
                <w:highlight w:val="none"/>
                <w:lang w:val="zh-CN"/>
              </w:rPr>
            </w:pPr>
            <w:r>
              <w:rPr>
                <w:bCs/>
                <w:szCs w:val="21"/>
                <w:highlight w:val="none"/>
                <w:lang w:val="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restart"/>
            <w:vAlign w:val="center"/>
          </w:tcPr>
          <w:p>
            <w:pPr>
              <w:autoSpaceDE w:val="0"/>
              <w:autoSpaceDN w:val="0"/>
              <w:adjustRightInd w:val="0"/>
              <w:jc w:val="center"/>
              <w:rPr>
                <w:bCs/>
                <w:szCs w:val="21"/>
                <w:highlight w:val="none"/>
                <w:lang w:val="zh-CN"/>
              </w:rPr>
            </w:pPr>
            <w:r>
              <w:rPr>
                <w:bCs/>
                <w:szCs w:val="21"/>
                <w:highlight w:val="none"/>
                <w:lang w:val="zh-CN"/>
              </w:rPr>
              <w:t>2.1.1</w:t>
            </w:r>
          </w:p>
        </w:tc>
        <w:tc>
          <w:tcPr>
            <w:tcW w:w="1292" w:type="dxa"/>
            <w:vMerge w:val="restart"/>
            <w:vAlign w:val="center"/>
          </w:tcPr>
          <w:p>
            <w:pPr>
              <w:autoSpaceDE w:val="0"/>
              <w:autoSpaceDN w:val="0"/>
              <w:adjustRightInd w:val="0"/>
              <w:jc w:val="center"/>
              <w:rPr>
                <w:bCs/>
                <w:szCs w:val="21"/>
                <w:highlight w:val="none"/>
                <w:lang w:val="zh-CN"/>
              </w:rPr>
            </w:pPr>
            <w:r>
              <w:rPr>
                <w:bCs/>
                <w:szCs w:val="21"/>
                <w:highlight w:val="none"/>
                <w:lang w:val="zh-CN"/>
              </w:rPr>
              <w:t>形式评审</w:t>
            </w:r>
          </w:p>
          <w:p>
            <w:pPr>
              <w:autoSpaceDE w:val="0"/>
              <w:autoSpaceDN w:val="0"/>
              <w:adjustRightInd w:val="0"/>
              <w:jc w:val="center"/>
              <w:rPr>
                <w:bCs/>
                <w:szCs w:val="21"/>
                <w:highlight w:val="none"/>
                <w:lang w:val="zh-CN"/>
              </w:rPr>
            </w:pPr>
            <w:r>
              <w:rPr>
                <w:bCs/>
                <w:szCs w:val="21"/>
                <w:highlight w:val="none"/>
                <w:lang w:val="zh-CN"/>
              </w:rPr>
              <w:t>标准</w:t>
            </w: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投标人名称</w:t>
            </w:r>
          </w:p>
        </w:tc>
        <w:tc>
          <w:tcPr>
            <w:tcW w:w="4908" w:type="dxa"/>
            <w:vAlign w:val="center"/>
          </w:tcPr>
          <w:p>
            <w:pPr>
              <w:autoSpaceDE w:val="0"/>
              <w:autoSpaceDN w:val="0"/>
              <w:adjustRightInd w:val="0"/>
              <w:jc w:val="left"/>
              <w:rPr>
                <w:bCs/>
                <w:szCs w:val="21"/>
                <w:highlight w:val="none"/>
                <w:lang w:val="zh-CN"/>
              </w:rPr>
            </w:pPr>
            <w:r>
              <w:rPr>
                <w:bCs/>
                <w:szCs w:val="21"/>
                <w:highlight w:val="none"/>
                <w:lang w:val="zh-CN"/>
              </w:rPr>
              <w:t>与营业执照、资质证书、投标人基本账户开户许可证一致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投标函签字盖章</w:t>
            </w:r>
          </w:p>
        </w:tc>
        <w:tc>
          <w:tcPr>
            <w:tcW w:w="4908" w:type="dxa"/>
            <w:vAlign w:val="center"/>
          </w:tcPr>
          <w:p>
            <w:pPr>
              <w:autoSpaceDE w:val="0"/>
              <w:autoSpaceDN w:val="0"/>
              <w:adjustRightInd w:val="0"/>
              <w:jc w:val="left"/>
              <w:rPr>
                <w:bCs/>
                <w:szCs w:val="21"/>
                <w:highlight w:val="none"/>
                <w:lang w:val="zh-CN"/>
              </w:rPr>
            </w:pPr>
            <w:r>
              <w:rPr>
                <w:bCs/>
                <w:szCs w:val="21"/>
                <w:highlight w:val="none"/>
                <w:lang w:val="zh-CN"/>
              </w:rPr>
              <w:t>有法定代表人或其委托代理人签字并加盖单位章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投标文件签字盖章</w:t>
            </w:r>
          </w:p>
        </w:tc>
        <w:tc>
          <w:tcPr>
            <w:tcW w:w="4908" w:type="dxa"/>
            <w:vAlign w:val="center"/>
          </w:tcPr>
          <w:p>
            <w:pPr>
              <w:autoSpaceDE w:val="0"/>
              <w:autoSpaceDN w:val="0"/>
              <w:adjustRightInd w:val="0"/>
              <w:jc w:val="left"/>
              <w:rPr>
                <w:bCs/>
                <w:szCs w:val="21"/>
                <w:highlight w:val="none"/>
                <w:lang w:val="zh-CN"/>
              </w:rPr>
            </w:pPr>
            <w:r>
              <w:rPr>
                <w:bCs/>
                <w:szCs w:val="21"/>
                <w:highlight w:val="none"/>
                <w:lang w:val="zh-CN"/>
              </w:rPr>
              <w:t>符合第二章“投标人须知”第3.7.3项规定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装订要求</w:t>
            </w:r>
          </w:p>
        </w:tc>
        <w:tc>
          <w:tcPr>
            <w:tcW w:w="4908" w:type="dxa"/>
            <w:vAlign w:val="center"/>
          </w:tcPr>
          <w:p>
            <w:pPr>
              <w:autoSpaceDE w:val="0"/>
              <w:autoSpaceDN w:val="0"/>
              <w:adjustRightInd w:val="0"/>
              <w:jc w:val="left"/>
              <w:rPr>
                <w:bCs/>
                <w:szCs w:val="21"/>
                <w:highlight w:val="none"/>
                <w:lang w:val="zh-CN"/>
              </w:rPr>
            </w:pPr>
            <w:r>
              <w:rPr>
                <w:bCs/>
                <w:szCs w:val="21"/>
                <w:highlight w:val="none"/>
                <w:lang w:val="zh-CN"/>
              </w:rPr>
              <w:t>符合第二章“投标人须知”第3.7.5项规定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投标文件格式</w:t>
            </w:r>
          </w:p>
        </w:tc>
        <w:tc>
          <w:tcPr>
            <w:tcW w:w="4908" w:type="dxa"/>
            <w:vAlign w:val="center"/>
          </w:tcPr>
          <w:p>
            <w:pPr>
              <w:autoSpaceDE w:val="0"/>
              <w:autoSpaceDN w:val="0"/>
              <w:adjustRightInd w:val="0"/>
              <w:jc w:val="left"/>
              <w:rPr>
                <w:bCs/>
                <w:szCs w:val="21"/>
                <w:highlight w:val="none"/>
                <w:lang w:val="zh-CN"/>
              </w:rPr>
            </w:pPr>
            <w:r>
              <w:rPr>
                <w:rFonts w:hint="eastAsia"/>
                <w:bCs/>
                <w:szCs w:val="21"/>
                <w:highlight w:val="none"/>
                <w:lang w:val="zh-CN"/>
              </w:rPr>
              <w:t>投标文件按照招标文件规定的</w:t>
            </w:r>
            <w:r>
              <w:rPr>
                <w:bCs/>
                <w:szCs w:val="21"/>
                <w:highlight w:val="none"/>
                <w:lang w:val="zh-CN"/>
              </w:rPr>
              <w:t>格式</w:t>
            </w:r>
            <w:r>
              <w:rPr>
                <w:rFonts w:hint="eastAsia"/>
                <w:bCs/>
                <w:szCs w:val="21"/>
                <w:highlight w:val="none"/>
                <w:lang w:val="zh-CN"/>
              </w:rPr>
              <w:t>、内容填写，清晰可辨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联合体投标人</w:t>
            </w:r>
          </w:p>
        </w:tc>
        <w:tc>
          <w:tcPr>
            <w:tcW w:w="4908" w:type="dxa"/>
            <w:vAlign w:val="center"/>
          </w:tcPr>
          <w:p>
            <w:pPr>
              <w:autoSpaceDE w:val="0"/>
              <w:autoSpaceDN w:val="0"/>
              <w:adjustRightInd w:val="0"/>
              <w:jc w:val="left"/>
              <w:rPr>
                <w:bCs/>
                <w:szCs w:val="21"/>
                <w:highlight w:val="none"/>
                <w:lang w:val="zh-CN"/>
              </w:rPr>
            </w:pPr>
            <w:r>
              <w:rPr>
                <w:bCs/>
                <w:szCs w:val="21"/>
                <w:highlight w:val="none"/>
                <w:lang w:val="zh-CN"/>
              </w:rPr>
              <w:t>本项目不接受联合体形式的投标人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报价唯一</w:t>
            </w:r>
          </w:p>
        </w:tc>
        <w:tc>
          <w:tcPr>
            <w:tcW w:w="4908" w:type="dxa"/>
            <w:vAlign w:val="center"/>
          </w:tcPr>
          <w:p>
            <w:pPr>
              <w:autoSpaceDE w:val="0"/>
              <w:autoSpaceDN w:val="0"/>
              <w:adjustRightInd w:val="0"/>
              <w:jc w:val="left"/>
              <w:rPr>
                <w:bCs/>
                <w:szCs w:val="21"/>
                <w:highlight w:val="none"/>
                <w:lang w:val="zh-CN"/>
              </w:rPr>
            </w:pPr>
            <w:r>
              <w:rPr>
                <w:bCs/>
                <w:szCs w:val="21"/>
                <w:highlight w:val="none"/>
                <w:lang w:val="zh-CN"/>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rFonts w:hint="eastAsia"/>
                <w:bCs/>
                <w:szCs w:val="21"/>
                <w:highlight w:val="none"/>
                <w:lang w:val="zh-CN"/>
              </w:rPr>
              <w:t>开标</w:t>
            </w:r>
          </w:p>
        </w:tc>
        <w:tc>
          <w:tcPr>
            <w:tcW w:w="4908" w:type="dxa"/>
            <w:vAlign w:val="center"/>
          </w:tcPr>
          <w:p>
            <w:pPr>
              <w:autoSpaceDE w:val="0"/>
              <w:autoSpaceDN w:val="0"/>
              <w:adjustRightInd w:val="0"/>
              <w:jc w:val="left"/>
              <w:rPr>
                <w:bCs/>
                <w:szCs w:val="21"/>
                <w:highlight w:val="none"/>
                <w:lang w:val="zh-CN"/>
              </w:rPr>
            </w:pPr>
            <w:r>
              <w:rPr>
                <w:rFonts w:hint="eastAsia"/>
                <w:bCs/>
                <w:szCs w:val="21"/>
                <w:highlight w:val="none"/>
                <w:lang w:val="zh-CN"/>
              </w:rPr>
              <w:t>投标人按招标文件要求参加开标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restart"/>
            <w:vAlign w:val="center"/>
          </w:tcPr>
          <w:p>
            <w:pPr>
              <w:autoSpaceDE w:val="0"/>
              <w:autoSpaceDN w:val="0"/>
              <w:adjustRightInd w:val="0"/>
              <w:jc w:val="center"/>
              <w:rPr>
                <w:bCs/>
                <w:szCs w:val="21"/>
                <w:highlight w:val="none"/>
                <w:lang w:val="zh-CN"/>
              </w:rPr>
            </w:pPr>
            <w:r>
              <w:rPr>
                <w:bCs/>
                <w:szCs w:val="21"/>
                <w:highlight w:val="none"/>
                <w:lang w:val="zh-CN"/>
              </w:rPr>
              <w:t>2.1.2</w:t>
            </w:r>
          </w:p>
        </w:tc>
        <w:tc>
          <w:tcPr>
            <w:tcW w:w="1292" w:type="dxa"/>
            <w:vMerge w:val="restart"/>
            <w:vAlign w:val="center"/>
          </w:tcPr>
          <w:p>
            <w:pPr>
              <w:autoSpaceDE w:val="0"/>
              <w:autoSpaceDN w:val="0"/>
              <w:adjustRightInd w:val="0"/>
              <w:jc w:val="center"/>
              <w:rPr>
                <w:bCs/>
                <w:szCs w:val="21"/>
                <w:highlight w:val="none"/>
                <w:lang w:val="zh-CN"/>
              </w:rPr>
            </w:pPr>
            <w:r>
              <w:rPr>
                <w:bCs/>
                <w:szCs w:val="21"/>
                <w:highlight w:val="none"/>
                <w:lang w:val="zh-CN"/>
              </w:rPr>
              <w:t>资格评审</w:t>
            </w:r>
          </w:p>
          <w:p>
            <w:pPr>
              <w:autoSpaceDE w:val="0"/>
              <w:autoSpaceDN w:val="0"/>
              <w:adjustRightInd w:val="0"/>
              <w:jc w:val="center"/>
              <w:rPr>
                <w:bCs/>
                <w:szCs w:val="21"/>
                <w:highlight w:val="none"/>
                <w:lang w:val="zh-CN"/>
              </w:rPr>
            </w:pPr>
            <w:r>
              <w:rPr>
                <w:bCs/>
                <w:szCs w:val="21"/>
                <w:highlight w:val="none"/>
                <w:lang w:val="zh-CN"/>
              </w:rPr>
              <w:t>标准</w:t>
            </w:r>
          </w:p>
        </w:tc>
        <w:tc>
          <w:tcPr>
            <w:tcW w:w="2028" w:type="dxa"/>
            <w:vAlign w:val="center"/>
          </w:tcPr>
          <w:p>
            <w:pPr>
              <w:jc w:val="center"/>
              <w:rPr>
                <w:szCs w:val="21"/>
                <w:highlight w:val="none"/>
              </w:rPr>
            </w:pPr>
            <w:r>
              <w:rPr>
                <w:szCs w:val="21"/>
                <w:highlight w:val="none"/>
              </w:rPr>
              <w:t>营业执照</w:t>
            </w:r>
          </w:p>
        </w:tc>
        <w:tc>
          <w:tcPr>
            <w:tcW w:w="4908" w:type="dxa"/>
            <w:vAlign w:val="center"/>
          </w:tcPr>
          <w:p>
            <w:pPr>
              <w:jc w:val="left"/>
              <w:rPr>
                <w:szCs w:val="21"/>
                <w:highlight w:val="none"/>
              </w:rPr>
            </w:pPr>
            <w:r>
              <w:rPr>
                <w:szCs w:val="21"/>
                <w:highlight w:val="none"/>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jc w:val="center"/>
              <w:rPr>
                <w:szCs w:val="21"/>
                <w:highlight w:val="none"/>
              </w:rPr>
            </w:pPr>
            <w:r>
              <w:rPr>
                <w:szCs w:val="21"/>
                <w:highlight w:val="none"/>
              </w:rPr>
              <w:t>资质等级</w:t>
            </w:r>
          </w:p>
        </w:tc>
        <w:tc>
          <w:tcPr>
            <w:tcW w:w="4908" w:type="dxa"/>
            <w:vAlign w:val="center"/>
          </w:tcPr>
          <w:p>
            <w:pPr>
              <w:jc w:val="left"/>
              <w:rPr>
                <w:szCs w:val="21"/>
                <w:highlight w:val="none"/>
              </w:rPr>
            </w:pPr>
            <w:r>
              <w:rPr>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jc w:val="center"/>
              <w:rPr>
                <w:szCs w:val="21"/>
                <w:highlight w:val="none"/>
              </w:rPr>
            </w:pPr>
            <w:r>
              <w:rPr>
                <w:szCs w:val="21"/>
                <w:highlight w:val="none"/>
              </w:rPr>
              <w:t>财务状况</w:t>
            </w:r>
          </w:p>
        </w:tc>
        <w:tc>
          <w:tcPr>
            <w:tcW w:w="4908" w:type="dxa"/>
            <w:vAlign w:val="center"/>
          </w:tcPr>
          <w:p>
            <w:pPr>
              <w:jc w:val="left"/>
              <w:rPr>
                <w:szCs w:val="21"/>
                <w:highlight w:val="none"/>
              </w:rPr>
            </w:pPr>
            <w:r>
              <w:rPr>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jc w:val="center"/>
              <w:rPr>
                <w:szCs w:val="21"/>
                <w:highlight w:val="none"/>
              </w:rPr>
            </w:pPr>
            <w:r>
              <w:rPr>
                <w:szCs w:val="21"/>
                <w:highlight w:val="none"/>
              </w:rPr>
              <w:t>类似项目业绩</w:t>
            </w:r>
          </w:p>
        </w:tc>
        <w:tc>
          <w:tcPr>
            <w:tcW w:w="4908" w:type="dxa"/>
            <w:vAlign w:val="center"/>
          </w:tcPr>
          <w:p>
            <w:pPr>
              <w:jc w:val="left"/>
              <w:rPr>
                <w:szCs w:val="21"/>
                <w:highlight w:val="none"/>
              </w:rPr>
            </w:pPr>
            <w:r>
              <w:rPr>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jc w:val="center"/>
              <w:rPr>
                <w:szCs w:val="21"/>
                <w:highlight w:val="none"/>
              </w:rPr>
            </w:pPr>
            <w:r>
              <w:rPr>
                <w:szCs w:val="21"/>
                <w:highlight w:val="none"/>
              </w:rPr>
              <w:t>信誉</w:t>
            </w:r>
          </w:p>
        </w:tc>
        <w:tc>
          <w:tcPr>
            <w:tcW w:w="4908" w:type="dxa"/>
            <w:vAlign w:val="center"/>
          </w:tcPr>
          <w:p>
            <w:pPr>
              <w:jc w:val="left"/>
              <w:rPr>
                <w:szCs w:val="21"/>
                <w:highlight w:val="none"/>
              </w:rPr>
            </w:pPr>
            <w:r>
              <w:rPr>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jc w:val="center"/>
              <w:rPr>
                <w:szCs w:val="21"/>
                <w:highlight w:val="none"/>
              </w:rPr>
            </w:pPr>
            <w:r>
              <w:rPr>
                <w:szCs w:val="21"/>
                <w:highlight w:val="none"/>
              </w:rPr>
              <w:t>项目经理</w:t>
            </w:r>
          </w:p>
        </w:tc>
        <w:tc>
          <w:tcPr>
            <w:tcW w:w="4908" w:type="dxa"/>
            <w:vAlign w:val="center"/>
          </w:tcPr>
          <w:p>
            <w:pPr>
              <w:jc w:val="left"/>
              <w:rPr>
                <w:szCs w:val="21"/>
                <w:highlight w:val="none"/>
              </w:rPr>
            </w:pPr>
            <w:r>
              <w:rPr>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jc w:val="center"/>
              <w:rPr>
                <w:szCs w:val="21"/>
                <w:highlight w:val="none"/>
              </w:rPr>
            </w:pPr>
            <w:r>
              <w:rPr>
                <w:rFonts w:hint="eastAsia"/>
                <w:szCs w:val="21"/>
                <w:highlight w:val="none"/>
              </w:rPr>
              <w:t>其他要求</w:t>
            </w:r>
          </w:p>
        </w:tc>
        <w:tc>
          <w:tcPr>
            <w:tcW w:w="4908" w:type="dxa"/>
            <w:vAlign w:val="center"/>
          </w:tcPr>
          <w:p>
            <w:pPr>
              <w:jc w:val="left"/>
              <w:rPr>
                <w:szCs w:val="21"/>
                <w:highlight w:val="none"/>
              </w:rPr>
            </w:pPr>
            <w:r>
              <w:rPr>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restart"/>
            <w:vAlign w:val="center"/>
          </w:tcPr>
          <w:p>
            <w:pPr>
              <w:autoSpaceDE w:val="0"/>
              <w:autoSpaceDN w:val="0"/>
              <w:adjustRightInd w:val="0"/>
              <w:jc w:val="center"/>
              <w:rPr>
                <w:bCs/>
                <w:szCs w:val="21"/>
                <w:highlight w:val="none"/>
                <w:lang w:val="zh-CN"/>
              </w:rPr>
            </w:pPr>
            <w:r>
              <w:rPr>
                <w:bCs/>
                <w:szCs w:val="21"/>
                <w:highlight w:val="none"/>
                <w:lang w:val="zh-CN"/>
              </w:rPr>
              <w:t>2.1.3</w:t>
            </w:r>
          </w:p>
        </w:tc>
        <w:tc>
          <w:tcPr>
            <w:tcW w:w="1292" w:type="dxa"/>
            <w:vMerge w:val="restart"/>
            <w:vAlign w:val="center"/>
          </w:tcPr>
          <w:p>
            <w:pPr>
              <w:autoSpaceDE w:val="0"/>
              <w:autoSpaceDN w:val="0"/>
              <w:adjustRightInd w:val="0"/>
              <w:jc w:val="center"/>
              <w:rPr>
                <w:bCs/>
                <w:szCs w:val="21"/>
                <w:highlight w:val="none"/>
                <w:lang w:val="zh-CN"/>
              </w:rPr>
            </w:pPr>
            <w:r>
              <w:rPr>
                <w:bCs/>
                <w:szCs w:val="21"/>
                <w:highlight w:val="none"/>
                <w:lang w:val="zh-CN"/>
              </w:rPr>
              <w:t>响应性评审标准</w:t>
            </w: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采购需求</w:t>
            </w:r>
          </w:p>
        </w:tc>
        <w:tc>
          <w:tcPr>
            <w:tcW w:w="4908" w:type="dxa"/>
            <w:vAlign w:val="center"/>
          </w:tcPr>
          <w:p>
            <w:pPr>
              <w:jc w:val="left"/>
              <w:rPr>
                <w:bCs/>
                <w:szCs w:val="21"/>
                <w:highlight w:val="none"/>
                <w:lang w:val="zh-CN"/>
              </w:rPr>
            </w:pPr>
            <w:r>
              <w:rPr>
                <w:bCs/>
                <w:szCs w:val="21"/>
                <w:highlight w:val="none"/>
                <w:lang w:val="zh-CN"/>
              </w:rPr>
              <w:t>符合第二章</w:t>
            </w:r>
            <w:r>
              <w:rPr>
                <w:szCs w:val="21"/>
                <w:highlight w:val="none"/>
              </w:rPr>
              <w:t>“投标人须知”</w:t>
            </w:r>
            <w:r>
              <w:rPr>
                <w:bCs/>
                <w:szCs w:val="21"/>
                <w:highlight w:val="none"/>
                <w:lang w:val="zh-CN"/>
              </w:rPr>
              <w:t>第1.3.1项规定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rFonts w:hint="eastAsia"/>
                <w:bCs/>
                <w:szCs w:val="21"/>
                <w:highlight w:val="none"/>
              </w:rPr>
              <w:t>合同履行期限</w:t>
            </w:r>
          </w:p>
        </w:tc>
        <w:tc>
          <w:tcPr>
            <w:tcW w:w="4908" w:type="dxa"/>
            <w:vAlign w:val="center"/>
          </w:tcPr>
          <w:p>
            <w:pPr>
              <w:jc w:val="left"/>
              <w:rPr>
                <w:bCs/>
                <w:szCs w:val="21"/>
                <w:highlight w:val="none"/>
                <w:lang w:val="zh-CN"/>
              </w:rPr>
            </w:pPr>
            <w:r>
              <w:rPr>
                <w:bCs/>
                <w:szCs w:val="21"/>
                <w:highlight w:val="none"/>
                <w:lang w:val="zh-CN"/>
              </w:rPr>
              <w:t>符合第二章</w:t>
            </w:r>
            <w:r>
              <w:rPr>
                <w:szCs w:val="21"/>
                <w:highlight w:val="none"/>
              </w:rPr>
              <w:t>“投标人须知”</w:t>
            </w:r>
            <w:r>
              <w:rPr>
                <w:bCs/>
                <w:szCs w:val="21"/>
                <w:highlight w:val="none"/>
                <w:lang w:val="zh-CN"/>
              </w:rPr>
              <w:t>第1.3.2项规定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工程质量</w:t>
            </w:r>
          </w:p>
        </w:tc>
        <w:tc>
          <w:tcPr>
            <w:tcW w:w="4908" w:type="dxa"/>
            <w:vAlign w:val="center"/>
          </w:tcPr>
          <w:p>
            <w:pPr>
              <w:jc w:val="left"/>
              <w:rPr>
                <w:bCs/>
                <w:szCs w:val="21"/>
                <w:highlight w:val="none"/>
                <w:lang w:val="zh-CN"/>
              </w:rPr>
            </w:pPr>
            <w:r>
              <w:rPr>
                <w:bCs/>
                <w:szCs w:val="21"/>
                <w:highlight w:val="none"/>
                <w:lang w:val="zh-CN"/>
              </w:rPr>
              <w:t>符合第二章</w:t>
            </w:r>
            <w:r>
              <w:rPr>
                <w:szCs w:val="21"/>
                <w:highlight w:val="none"/>
              </w:rPr>
              <w:t>“投标人须知”</w:t>
            </w:r>
            <w:r>
              <w:rPr>
                <w:bCs/>
                <w:szCs w:val="21"/>
                <w:highlight w:val="none"/>
                <w:lang w:val="zh-CN"/>
              </w:rPr>
              <w:t>第1.3.3项规定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投标有效期</w:t>
            </w:r>
          </w:p>
        </w:tc>
        <w:tc>
          <w:tcPr>
            <w:tcW w:w="4908" w:type="dxa"/>
            <w:vAlign w:val="center"/>
          </w:tcPr>
          <w:p>
            <w:pPr>
              <w:jc w:val="left"/>
              <w:rPr>
                <w:bCs/>
                <w:szCs w:val="21"/>
                <w:highlight w:val="none"/>
                <w:lang w:val="zh-CN"/>
              </w:rPr>
            </w:pPr>
            <w:r>
              <w:rPr>
                <w:bCs/>
                <w:szCs w:val="21"/>
                <w:highlight w:val="none"/>
                <w:lang w:val="zh-CN"/>
              </w:rPr>
              <w:t>符合第二章</w:t>
            </w:r>
            <w:r>
              <w:rPr>
                <w:szCs w:val="21"/>
                <w:highlight w:val="none"/>
              </w:rPr>
              <w:t>“投标人须知”</w:t>
            </w:r>
            <w:r>
              <w:rPr>
                <w:bCs/>
                <w:szCs w:val="21"/>
                <w:highlight w:val="none"/>
                <w:lang w:val="zh-CN"/>
              </w:rPr>
              <w:t>第3.3.1项规定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投标保证金</w:t>
            </w:r>
          </w:p>
        </w:tc>
        <w:tc>
          <w:tcPr>
            <w:tcW w:w="4908" w:type="dxa"/>
            <w:vAlign w:val="center"/>
          </w:tcPr>
          <w:p>
            <w:pPr>
              <w:jc w:val="left"/>
              <w:rPr>
                <w:bCs/>
                <w:szCs w:val="21"/>
                <w:highlight w:val="none"/>
                <w:lang w:val="zh-CN"/>
              </w:rPr>
            </w:pPr>
            <w:r>
              <w:rPr>
                <w:bCs/>
                <w:szCs w:val="21"/>
                <w:highlight w:val="none"/>
                <w:lang w:val="zh-CN"/>
              </w:rPr>
              <w:t>符合第二章</w:t>
            </w:r>
            <w:r>
              <w:rPr>
                <w:szCs w:val="21"/>
                <w:highlight w:val="none"/>
              </w:rPr>
              <w:t>“投标人须知”</w:t>
            </w:r>
            <w:r>
              <w:rPr>
                <w:bCs/>
                <w:szCs w:val="21"/>
                <w:highlight w:val="none"/>
                <w:lang w:val="zh-CN"/>
              </w:rPr>
              <w:t>第3.4.1项规定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权利义务</w:t>
            </w:r>
          </w:p>
        </w:tc>
        <w:tc>
          <w:tcPr>
            <w:tcW w:w="4908" w:type="dxa"/>
            <w:vAlign w:val="center"/>
          </w:tcPr>
          <w:p>
            <w:pPr>
              <w:jc w:val="left"/>
              <w:rPr>
                <w:bCs/>
                <w:szCs w:val="21"/>
                <w:highlight w:val="none"/>
                <w:lang w:val="zh-CN"/>
              </w:rPr>
            </w:pPr>
            <w:r>
              <w:rPr>
                <w:bCs/>
                <w:szCs w:val="21"/>
                <w:highlight w:val="none"/>
                <w:lang w:val="zh-CN"/>
              </w:rPr>
              <w:t>符合第四章“合同条款及格式”规定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已标价工程量清单</w:t>
            </w:r>
          </w:p>
        </w:tc>
        <w:tc>
          <w:tcPr>
            <w:tcW w:w="4908" w:type="dxa"/>
            <w:vAlign w:val="center"/>
          </w:tcPr>
          <w:p>
            <w:pPr>
              <w:ind w:left="31" w:leftChars="15"/>
              <w:jc w:val="left"/>
              <w:rPr>
                <w:bCs/>
                <w:szCs w:val="21"/>
                <w:highlight w:val="none"/>
                <w:lang w:val="zh-CN"/>
              </w:rPr>
            </w:pPr>
            <w:r>
              <w:rPr>
                <w:bCs/>
                <w:szCs w:val="21"/>
                <w:highlight w:val="none"/>
                <w:lang w:val="zh-CN"/>
              </w:rPr>
              <w:t>符合第五章“工程量清单”给出的子目编码、子目名称、子目特征、计量单位</w:t>
            </w:r>
            <w:r>
              <w:rPr>
                <w:rFonts w:hint="eastAsia"/>
                <w:bCs/>
                <w:szCs w:val="21"/>
                <w:highlight w:val="none"/>
                <w:lang w:val="zh-CN"/>
              </w:rPr>
              <w:t>、</w:t>
            </w:r>
            <w:r>
              <w:rPr>
                <w:bCs/>
                <w:szCs w:val="21"/>
                <w:highlight w:val="none"/>
                <w:lang w:val="zh-CN"/>
              </w:rPr>
              <w:t>工程量</w:t>
            </w:r>
            <w:r>
              <w:rPr>
                <w:rFonts w:hint="eastAsia"/>
                <w:bCs/>
                <w:szCs w:val="21"/>
                <w:highlight w:val="none"/>
                <w:lang w:val="zh-CN"/>
              </w:rPr>
              <w:t>和有关说明</w:t>
            </w:r>
            <w:r>
              <w:rPr>
                <w:bCs/>
                <w:szCs w:val="21"/>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技术标准和要求</w:t>
            </w:r>
          </w:p>
        </w:tc>
        <w:tc>
          <w:tcPr>
            <w:tcW w:w="4908" w:type="dxa"/>
            <w:vAlign w:val="center"/>
          </w:tcPr>
          <w:p>
            <w:pPr>
              <w:jc w:val="left"/>
              <w:rPr>
                <w:bCs/>
                <w:szCs w:val="21"/>
                <w:highlight w:val="none"/>
                <w:lang w:val="zh-CN"/>
              </w:rPr>
            </w:pPr>
            <w:r>
              <w:rPr>
                <w:bCs/>
                <w:szCs w:val="21"/>
                <w:highlight w:val="none"/>
                <w:lang w:val="zh-CN"/>
              </w:rPr>
              <w:t>符合第七章“技术标准和要求”规定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投标价格</w:t>
            </w:r>
          </w:p>
        </w:tc>
        <w:tc>
          <w:tcPr>
            <w:tcW w:w="4908" w:type="dxa"/>
            <w:vAlign w:val="center"/>
          </w:tcPr>
          <w:p>
            <w:pPr>
              <w:jc w:val="left"/>
              <w:rPr>
                <w:bCs/>
                <w:szCs w:val="21"/>
                <w:highlight w:val="none"/>
                <w:lang w:val="zh-CN"/>
              </w:rPr>
            </w:pPr>
            <w:r>
              <w:rPr>
                <w:rFonts w:ascii="宋体" w:hAnsi="宋体"/>
                <w:highlight w:val="none"/>
                <w:lang w:val="zh-CN"/>
              </w:rPr>
              <w:t>低于（含等于）第二章“投标人须知”前附表第10.2款载明的招标控制价。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分包计划</w:t>
            </w:r>
          </w:p>
        </w:tc>
        <w:tc>
          <w:tcPr>
            <w:tcW w:w="4908" w:type="dxa"/>
            <w:vAlign w:val="center"/>
          </w:tcPr>
          <w:p>
            <w:pPr>
              <w:pStyle w:val="25"/>
              <w:pBdr>
                <w:bottom w:val="none" w:color="auto" w:sz="0" w:space="0"/>
              </w:pBdr>
              <w:tabs>
                <w:tab w:val="clear" w:pos="4153"/>
                <w:tab w:val="clear" w:pos="8306"/>
              </w:tabs>
              <w:autoSpaceDE w:val="0"/>
              <w:autoSpaceDN w:val="0"/>
              <w:adjustRightInd w:val="0"/>
              <w:snapToGrid/>
              <w:jc w:val="both"/>
              <w:rPr>
                <w:sz w:val="21"/>
                <w:szCs w:val="21"/>
                <w:highlight w:val="none"/>
                <w:lang w:val="zh-CN"/>
              </w:rPr>
            </w:pPr>
            <w:r>
              <w:rPr>
                <w:sz w:val="21"/>
                <w:szCs w:val="21"/>
                <w:highlight w:val="none"/>
                <w:lang w:val="zh-CN"/>
              </w:rPr>
              <w:t>符合第二章</w:t>
            </w:r>
            <w:r>
              <w:rPr>
                <w:sz w:val="21"/>
                <w:szCs w:val="21"/>
                <w:highlight w:val="none"/>
              </w:rPr>
              <w:t>“投标人须知”</w:t>
            </w:r>
            <w:r>
              <w:rPr>
                <w:sz w:val="21"/>
                <w:szCs w:val="21"/>
                <w:highlight w:val="none"/>
                <w:lang w:val="zh-CN"/>
              </w:rPr>
              <w:t>第1.11款规定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033" w:type="dxa"/>
            <w:gridSpan w:val="2"/>
            <w:vAlign w:val="center"/>
          </w:tcPr>
          <w:p>
            <w:pPr>
              <w:autoSpaceDE w:val="0"/>
              <w:autoSpaceDN w:val="0"/>
              <w:adjustRightInd w:val="0"/>
              <w:jc w:val="center"/>
              <w:rPr>
                <w:bCs/>
                <w:szCs w:val="21"/>
                <w:highlight w:val="none"/>
                <w:lang w:val="zh-CN"/>
              </w:rPr>
            </w:pPr>
            <w:r>
              <w:rPr>
                <w:bCs/>
                <w:szCs w:val="21"/>
                <w:highlight w:val="none"/>
                <w:lang w:val="zh-CN"/>
              </w:rPr>
              <w:t>条款号</w:t>
            </w: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条款内容</w:t>
            </w:r>
          </w:p>
        </w:tc>
        <w:tc>
          <w:tcPr>
            <w:tcW w:w="4908" w:type="dxa"/>
            <w:vAlign w:val="center"/>
          </w:tcPr>
          <w:p>
            <w:pPr>
              <w:pStyle w:val="25"/>
              <w:pBdr>
                <w:bottom w:val="none" w:color="auto" w:sz="0" w:space="0"/>
              </w:pBdr>
              <w:tabs>
                <w:tab w:val="clear" w:pos="4153"/>
                <w:tab w:val="clear" w:pos="8306"/>
              </w:tabs>
              <w:autoSpaceDE w:val="0"/>
              <w:autoSpaceDN w:val="0"/>
              <w:adjustRightInd w:val="0"/>
              <w:snapToGrid/>
              <w:ind w:left="420"/>
              <w:rPr>
                <w:sz w:val="21"/>
                <w:szCs w:val="21"/>
                <w:highlight w:val="none"/>
                <w:lang w:val="zh-CN"/>
              </w:rPr>
            </w:pPr>
            <w:r>
              <w:rPr>
                <w:sz w:val="21"/>
                <w:szCs w:val="21"/>
                <w:highlight w:val="none"/>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33" w:type="dxa"/>
            <w:gridSpan w:val="2"/>
            <w:vAlign w:val="center"/>
          </w:tcPr>
          <w:p>
            <w:pPr>
              <w:autoSpaceDE w:val="0"/>
              <w:autoSpaceDN w:val="0"/>
              <w:adjustRightInd w:val="0"/>
              <w:jc w:val="center"/>
              <w:rPr>
                <w:bCs/>
                <w:szCs w:val="21"/>
                <w:highlight w:val="none"/>
                <w:lang w:val="zh-CN"/>
              </w:rPr>
            </w:pPr>
            <w:r>
              <w:rPr>
                <w:bCs/>
                <w:szCs w:val="21"/>
                <w:highlight w:val="none"/>
                <w:lang w:val="zh-CN"/>
              </w:rPr>
              <w:t>2.2.1</w:t>
            </w:r>
          </w:p>
        </w:tc>
        <w:tc>
          <w:tcPr>
            <w:tcW w:w="2028" w:type="dxa"/>
            <w:vAlign w:val="center"/>
          </w:tcPr>
          <w:p>
            <w:pPr>
              <w:autoSpaceDE w:val="0"/>
              <w:autoSpaceDN w:val="0"/>
              <w:adjustRightInd w:val="0"/>
              <w:jc w:val="center"/>
              <w:rPr>
                <w:bCs/>
                <w:szCs w:val="21"/>
                <w:highlight w:val="none"/>
                <w:lang w:val="zh-CN"/>
              </w:rPr>
            </w:pPr>
            <w:r>
              <w:rPr>
                <w:bCs/>
                <w:szCs w:val="21"/>
                <w:highlight w:val="none"/>
                <w:lang w:val="zh-CN"/>
              </w:rPr>
              <w:t>分值构成</w:t>
            </w:r>
          </w:p>
          <w:p>
            <w:pPr>
              <w:autoSpaceDE w:val="0"/>
              <w:autoSpaceDN w:val="0"/>
              <w:adjustRightInd w:val="0"/>
              <w:jc w:val="center"/>
              <w:rPr>
                <w:bCs/>
                <w:szCs w:val="21"/>
                <w:highlight w:val="none"/>
                <w:lang w:val="zh-CN"/>
              </w:rPr>
            </w:pPr>
            <w:r>
              <w:rPr>
                <w:bCs/>
                <w:szCs w:val="21"/>
                <w:highlight w:val="none"/>
                <w:lang w:val="zh-CN"/>
              </w:rPr>
              <w:t>（总分100分）</w:t>
            </w:r>
          </w:p>
        </w:tc>
        <w:tc>
          <w:tcPr>
            <w:tcW w:w="4908" w:type="dxa"/>
            <w:vAlign w:val="center"/>
          </w:tcPr>
          <w:p>
            <w:pPr>
              <w:snapToGrid w:val="0"/>
              <w:rPr>
                <w:szCs w:val="21"/>
                <w:highlight w:val="none"/>
              </w:rPr>
            </w:pPr>
            <w:r>
              <w:rPr>
                <w:szCs w:val="21"/>
                <w:highlight w:val="none"/>
              </w:rPr>
              <w:t>施工组织设计：</w:t>
            </w:r>
            <w:r>
              <w:rPr>
                <w:szCs w:val="21"/>
                <w:highlight w:val="none"/>
                <w:u w:val="single"/>
              </w:rPr>
              <w:t>30</w:t>
            </w:r>
            <w:r>
              <w:rPr>
                <w:szCs w:val="21"/>
                <w:highlight w:val="none"/>
              </w:rPr>
              <w:t>分</w:t>
            </w:r>
          </w:p>
          <w:p>
            <w:pPr>
              <w:snapToGrid w:val="0"/>
              <w:rPr>
                <w:szCs w:val="21"/>
                <w:highlight w:val="none"/>
              </w:rPr>
            </w:pPr>
            <w:r>
              <w:rPr>
                <w:szCs w:val="21"/>
                <w:highlight w:val="none"/>
              </w:rPr>
              <w:t>项目管理机构：</w:t>
            </w:r>
            <w:r>
              <w:rPr>
                <w:rFonts w:hint="eastAsia"/>
                <w:szCs w:val="21"/>
                <w:highlight w:val="none"/>
                <w:u w:val="single"/>
              </w:rPr>
              <w:t>4</w:t>
            </w:r>
            <w:r>
              <w:rPr>
                <w:szCs w:val="21"/>
                <w:highlight w:val="none"/>
              </w:rPr>
              <w:t>分</w:t>
            </w:r>
          </w:p>
          <w:p>
            <w:pPr>
              <w:snapToGrid w:val="0"/>
              <w:rPr>
                <w:szCs w:val="21"/>
                <w:highlight w:val="none"/>
              </w:rPr>
            </w:pPr>
            <w:r>
              <w:rPr>
                <w:szCs w:val="21"/>
                <w:highlight w:val="none"/>
              </w:rPr>
              <w:t>投标报价：</w:t>
            </w:r>
            <w:r>
              <w:rPr>
                <w:szCs w:val="21"/>
                <w:highlight w:val="none"/>
                <w:u w:val="single"/>
              </w:rPr>
              <w:t>60</w:t>
            </w:r>
            <w:r>
              <w:rPr>
                <w:szCs w:val="21"/>
                <w:highlight w:val="none"/>
              </w:rPr>
              <w:t>分</w:t>
            </w:r>
          </w:p>
          <w:p>
            <w:pPr>
              <w:snapToGrid w:val="0"/>
              <w:rPr>
                <w:szCs w:val="21"/>
                <w:highlight w:val="none"/>
                <w:u w:val="single"/>
              </w:rPr>
            </w:pPr>
            <w:r>
              <w:rPr>
                <w:szCs w:val="21"/>
                <w:highlight w:val="none"/>
              </w:rPr>
              <w:t>其他评分因素</w:t>
            </w:r>
            <w:r>
              <w:rPr>
                <w:rFonts w:hint="eastAsia"/>
                <w:szCs w:val="21"/>
                <w:highlight w:val="none"/>
              </w:rPr>
              <w:t>：</w:t>
            </w:r>
            <w:r>
              <w:rPr>
                <w:rFonts w:hint="eastAsia"/>
                <w:szCs w:val="21"/>
                <w:highlight w:val="none"/>
                <w:u w:val="single"/>
              </w:rPr>
              <w:t>6</w:t>
            </w:r>
            <w:r>
              <w:rPr>
                <w:rFonts w:hint="eastAsia"/>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33" w:type="dxa"/>
            <w:gridSpan w:val="2"/>
            <w:vAlign w:val="center"/>
          </w:tcPr>
          <w:p>
            <w:pPr>
              <w:snapToGrid w:val="0"/>
              <w:jc w:val="center"/>
              <w:rPr>
                <w:szCs w:val="21"/>
                <w:highlight w:val="none"/>
              </w:rPr>
            </w:pPr>
            <w:r>
              <w:rPr>
                <w:szCs w:val="21"/>
                <w:highlight w:val="none"/>
              </w:rPr>
              <w:t>2.2.2</w:t>
            </w:r>
          </w:p>
        </w:tc>
        <w:tc>
          <w:tcPr>
            <w:tcW w:w="2028" w:type="dxa"/>
            <w:vAlign w:val="center"/>
          </w:tcPr>
          <w:p>
            <w:pPr>
              <w:snapToGrid w:val="0"/>
              <w:jc w:val="center"/>
              <w:rPr>
                <w:szCs w:val="21"/>
                <w:highlight w:val="none"/>
              </w:rPr>
            </w:pPr>
            <w:r>
              <w:rPr>
                <w:szCs w:val="21"/>
                <w:highlight w:val="none"/>
              </w:rPr>
              <w:t>评标基准价计算方法</w:t>
            </w:r>
          </w:p>
        </w:tc>
        <w:tc>
          <w:tcPr>
            <w:tcW w:w="4908" w:type="dxa"/>
            <w:vAlign w:val="center"/>
          </w:tcPr>
          <w:p>
            <w:pPr>
              <w:snapToGrid w:val="0"/>
              <w:rPr>
                <w:szCs w:val="21"/>
                <w:highlight w:val="none"/>
              </w:rPr>
            </w:pPr>
            <w:r>
              <w:rPr>
                <w:rFonts w:hint="eastAsia"/>
                <w:szCs w:val="21"/>
                <w:highlight w:val="none"/>
              </w:rPr>
              <w:t>（1）初步评审合格的所有投标人多于5家时（不含5家），去掉一个最高投标报价和一个最低投标报价后的算术平均值为评标基准价。</w:t>
            </w:r>
          </w:p>
          <w:p>
            <w:pPr>
              <w:snapToGrid w:val="0"/>
              <w:rPr>
                <w:szCs w:val="21"/>
                <w:highlight w:val="none"/>
              </w:rPr>
            </w:pPr>
            <w:r>
              <w:rPr>
                <w:rFonts w:hint="eastAsia"/>
                <w:szCs w:val="21"/>
                <w:highlight w:val="none"/>
              </w:rPr>
              <w:t>（2）初步评审合格的所有投标人少于5家时（含5家），初步评审合格的所有投标人投标报价的算术平均值为评标基准价。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33" w:type="dxa"/>
            <w:gridSpan w:val="2"/>
            <w:vAlign w:val="center"/>
          </w:tcPr>
          <w:p>
            <w:pPr>
              <w:snapToGrid w:val="0"/>
              <w:jc w:val="center"/>
              <w:rPr>
                <w:szCs w:val="21"/>
                <w:highlight w:val="none"/>
              </w:rPr>
            </w:pPr>
            <w:r>
              <w:rPr>
                <w:szCs w:val="21"/>
                <w:highlight w:val="none"/>
              </w:rPr>
              <w:t>2.2.3</w:t>
            </w:r>
          </w:p>
        </w:tc>
        <w:tc>
          <w:tcPr>
            <w:tcW w:w="2028" w:type="dxa"/>
            <w:vAlign w:val="center"/>
          </w:tcPr>
          <w:p>
            <w:pPr>
              <w:snapToGrid w:val="0"/>
              <w:jc w:val="center"/>
              <w:rPr>
                <w:szCs w:val="21"/>
                <w:highlight w:val="none"/>
              </w:rPr>
            </w:pPr>
            <w:r>
              <w:rPr>
                <w:szCs w:val="21"/>
                <w:highlight w:val="none"/>
              </w:rPr>
              <w:t>投标报价的偏差率计算公式</w:t>
            </w:r>
          </w:p>
        </w:tc>
        <w:tc>
          <w:tcPr>
            <w:tcW w:w="4908" w:type="dxa"/>
            <w:vAlign w:val="center"/>
          </w:tcPr>
          <w:p>
            <w:pPr>
              <w:snapToGrid w:val="0"/>
              <w:rPr>
                <w:szCs w:val="21"/>
                <w:highlight w:val="none"/>
              </w:rPr>
            </w:pPr>
            <w:r>
              <w:rPr>
                <w:szCs w:val="21"/>
                <w:highlight w:val="none"/>
              </w:rPr>
              <w:t>偏差率=100%×（投标人报价一评标基准价)/评标基准价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restart"/>
            <w:vAlign w:val="center"/>
          </w:tcPr>
          <w:p>
            <w:pPr>
              <w:autoSpaceDE w:val="0"/>
              <w:autoSpaceDN w:val="0"/>
              <w:adjustRightInd w:val="0"/>
              <w:rPr>
                <w:bCs/>
                <w:szCs w:val="21"/>
                <w:highlight w:val="none"/>
                <w:lang w:val="zh-CN"/>
              </w:rPr>
            </w:pPr>
            <w:r>
              <w:rPr>
                <w:szCs w:val="21"/>
                <w:highlight w:val="none"/>
              </w:rPr>
              <w:t>2.2.4（1）</w:t>
            </w:r>
          </w:p>
        </w:tc>
        <w:tc>
          <w:tcPr>
            <w:tcW w:w="1292" w:type="dxa"/>
            <w:vMerge w:val="restart"/>
            <w:vAlign w:val="center"/>
          </w:tcPr>
          <w:p>
            <w:pPr>
              <w:autoSpaceDE w:val="0"/>
              <w:autoSpaceDN w:val="0"/>
              <w:adjustRightInd w:val="0"/>
              <w:jc w:val="center"/>
              <w:rPr>
                <w:bCs/>
                <w:szCs w:val="21"/>
                <w:highlight w:val="none"/>
                <w:lang w:val="zh-CN"/>
              </w:rPr>
            </w:pPr>
            <w:r>
              <w:rPr>
                <w:szCs w:val="21"/>
                <w:highlight w:val="none"/>
              </w:rPr>
              <w:t>施工组织设计评分标准</w:t>
            </w:r>
          </w:p>
        </w:tc>
        <w:tc>
          <w:tcPr>
            <w:tcW w:w="2028" w:type="dxa"/>
            <w:vAlign w:val="center"/>
          </w:tcPr>
          <w:p>
            <w:pPr>
              <w:snapToGrid w:val="0"/>
              <w:jc w:val="center"/>
              <w:rPr>
                <w:szCs w:val="21"/>
                <w:highlight w:val="none"/>
              </w:rPr>
            </w:pPr>
            <w:r>
              <w:rPr>
                <w:szCs w:val="21"/>
                <w:highlight w:val="none"/>
              </w:rPr>
              <w:cr/>
            </w:r>
            <w:r>
              <w:rPr>
                <w:szCs w:val="21"/>
                <w:highlight w:val="none"/>
              </w:rPr>
              <w:t>内容完整性和编制水平</w:t>
            </w:r>
          </w:p>
        </w:tc>
        <w:tc>
          <w:tcPr>
            <w:tcW w:w="4908" w:type="dxa"/>
            <w:vAlign w:val="center"/>
          </w:tcPr>
          <w:p>
            <w:pPr>
              <w:snapToGrid w:val="0"/>
              <w:rPr>
                <w:bCs/>
                <w:szCs w:val="21"/>
                <w:highlight w:val="none"/>
                <w:lang w:val="zh-CN"/>
              </w:rPr>
            </w:pPr>
            <w:r>
              <w:rPr>
                <w:bCs/>
                <w:szCs w:val="21"/>
                <w:highlight w:val="none"/>
                <w:lang w:val="zh-CN"/>
              </w:rPr>
              <w:t>满足招标文件要求，组成完整，科学合理并能提出科学合理化建议，得1-3分。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snapToGrid w:val="0"/>
              <w:jc w:val="center"/>
              <w:rPr>
                <w:szCs w:val="21"/>
                <w:highlight w:val="none"/>
              </w:rPr>
            </w:pPr>
            <w:r>
              <w:rPr>
                <w:szCs w:val="21"/>
                <w:highlight w:val="none"/>
              </w:rPr>
              <w:t>施工方案与技术措施</w:t>
            </w:r>
          </w:p>
        </w:tc>
        <w:tc>
          <w:tcPr>
            <w:tcW w:w="4908" w:type="dxa"/>
            <w:vAlign w:val="center"/>
          </w:tcPr>
          <w:p>
            <w:pPr>
              <w:snapToGrid w:val="0"/>
              <w:rPr>
                <w:bCs/>
                <w:szCs w:val="21"/>
                <w:highlight w:val="none"/>
                <w:lang w:val="zh-CN"/>
              </w:rPr>
            </w:pPr>
            <w:r>
              <w:rPr>
                <w:bCs/>
                <w:szCs w:val="21"/>
                <w:highlight w:val="none"/>
                <w:lang w:val="zh-CN"/>
              </w:rPr>
              <w:t>施工方案先进、合理、安全、可行，得1-</w:t>
            </w:r>
            <w:r>
              <w:rPr>
                <w:rFonts w:hint="eastAsia"/>
                <w:bCs/>
                <w:szCs w:val="21"/>
                <w:highlight w:val="none"/>
                <w:lang w:val="zh-CN"/>
              </w:rPr>
              <w:t>3</w:t>
            </w:r>
            <w:r>
              <w:rPr>
                <w:bCs/>
                <w:szCs w:val="21"/>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snapToGrid w:val="0"/>
              <w:jc w:val="center"/>
              <w:rPr>
                <w:szCs w:val="21"/>
                <w:highlight w:val="none"/>
              </w:rPr>
            </w:pPr>
            <w:r>
              <w:rPr>
                <w:szCs w:val="21"/>
                <w:highlight w:val="none"/>
              </w:rPr>
              <w:t>质量管理体系与措施</w:t>
            </w:r>
          </w:p>
        </w:tc>
        <w:tc>
          <w:tcPr>
            <w:tcW w:w="4908" w:type="dxa"/>
            <w:vAlign w:val="center"/>
          </w:tcPr>
          <w:p>
            <w:pPr>
              <w:snapToGrid w:val="0"/>
              <w:rPr>
                <w:bCs/>
                <w:szCs w:val="21"/>
                <w:highlight w:val="none"/>
                <w:lang w:val="zh-CN"/>
              </w:rPr>
            </w:pPr>
            <w:r>
              <w:rPr>
                <w:bCs/>
                <w:szCs w:val="21"/>
                <w:highlight w:val="none"/>
                <w:lang w:val="zh-CN"/>
              </w:rPr>
              <w:t>有完善的质量保证体系，设置合理，管理先进，措施具体，操作性强，得1-</w:t>
            </w:r>
            <w:r>
              <w:rPr>
                <w:rFonts w:hint="eastAsia"/>
                <w:bCs/>
                <w:szCs w:val="21"/>
                <w:highlight w:val="none"/>
                <w:lang w:val="zh-CN"/>
              </w:rPr>
              <w:t>4</w:t>
            </w:r>
            <w:r>
              <w:rPr>
                <w:bCs/>
                <w:szCs w:val="21"/>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snapToGrid w:val="0"/>
              <w:jc w:val="center"/>
              <w:rPr>
                <w:szCs w:val="21"/>
                <w:highlight w:val="none"/>
              </w:rPr>
            </w:pPr>
            <w:r>
              <w:rPr>
                <w:szCs w:val="21"/>
                <w:highlight w:val="none"/>
              </w:rPr>
              <w:t>安全管理体系与措施</w:t>
            </w:r>
          </w:p>
        </w:tc>
        <w:tc>
          <w:tcPr>
            <w:tcW w:w="4908" w:type="dxa"/>
            <w:vAlign w:val="center"/>
          </w:tcPr>
          <w:p>
            <w:pPr>
              <w:snapToGrid w:val="0"/>
              <w:rPr>
                <w:bCs/>
                <w:szCs w:val="21"/>
                <w:highlight w:val="none"/>
                <w:lang w:val="zh-CN"/>
              </w:rPr>
            </w:pPr>
            <w:r>
              <w:rPr>
                <w:bCs/>
                <w:szCs w:val="21"/>
                <w:highlight w:val="none"/>
                <w:lang w:val="zh-CN"/>
              </w:rPr>
              <w:t>有安全保证体系，机构健全，得1-</w:t>
            </w:r>
            <w:r>
              <w:rPr>
                <w:rFonts w:hint="eastAsia"/>
                <w:bCs/>
                <w:szCs w:val="21"/>
                <w:highlight w:val="none"/>
                <w:lang w:val="zh-CN"/>
              </w:rPr>
              <w:t>5</w:t>
            </w:r>
            <w:r>
              <w:rPr>
                <w:bCs/>
                <w:szCs w:val="21"/>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snapToGrid w:val="0"/>
              <w:jc w:val="center"/>
              <w:rPr>
                <w:szCs w:val="21"/>
                <w:highlight w:val="none"/>
              </w:rPr>
            </w:pPr>
            <w:r>
              <w:rPr>
                <w:szCs w:val="21"/>
                <w:highlight w:val="none"/>
              </w:rPr>
              <w:t>环境保护管理体系与措施</w:t>
            </w:r>
          </w:p>
        </w:tc>
        <w:tc>
          <w:tcPr>
            <w:tcW w:w="4908" w:type="dxa"/>
            <w:vAlign w:val="center"/>
          </w:tcPr>
          <w:p>
            <w:pPr>
              <w:snapToGrid w:val="0"/>
              <w:rPr>
                <w:bCs/>
                <w:szCs w:val="21"/>
                <w:highlight w:val="none"/>
                <w:lang w:val="zh-CN"/>
              </w:rPr>
            </w:pPr>
            <w:r>
              <w:rPr>
                <w:bCs/>
                <w:szCs w:val="21"/>
                <w:highlight w:val="none"/>
                <w:lang w:val="zh-CN"/>
              </w:rPr>
              <w:t>有完善的环保，文明施工措施，得1-</w:t>
            </w:r>
            <w:r>
              <w:rPr>
                <w:rFonts w:hint="eastAsia"/>
                <w:bCs/>
                <w:szCs w:val="21"/>
                <w:highlight w:val="none"/>
                <w:lang w:val="zh-CN"/>
              </w:rPr>
              <w:t>5</w:t>
            </w:r>
            <w:r>
              <w:rPr>
                <w:bCs/>
                <w:szCs w:val="21"/>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snapToGrid w:val="0"/>
              <w:jc w:val="center"/>
              <w:rPr>
                <w:szCs w:val="21"/>
                <w:highlight w:val="none"/>
              </w:rPr>
            </w:pPr>
            <w:r>
              <w:rPr>
                <w:szCs w:val="21"/>
                <w:highlight w:val="none"/>
              </w:rPr>
              <w:t>工程进度计划与措施</w:t>
            </w:r>
          </w:p>
        </w:tc>
        <w:tc>
          <w:tcPr>
            <w:tcW w:w="4908" w:type="dxa"/>
            <w:vAlign w:val="center"/>
          </w:tcPr>
          <w:p>
            <w:pPr>
              <w:snapToGrid w:val="0"/>
              <w:rPr>
                <w:bCs/>
                <w:szCs w:val="21"/>
                <w:highlight w:val="none"/>
                <w:lang w:val="zh-CN"/>
              </w:rPr>
            </w:pPr>
            <w:r>
              <w:rPr>
                <w:bCs/>
                <w:szCs w:val="21"/>
                <w:highlight w:val="none"/>
                <w:lang w:val="zh-CN"/>
              </w:rPr>
              <w:t>施工进度计划满足招标文件要求，安排合理，关键工序编排合理，得1-5分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Merge w:val="continue"/>
            <w:vAlign w:val="center"/>
          </w:tcPr>
          <w:p>
            <w:pPr>
              <w:autoSpaceDE w:val="0"/>
              <w:autoSpaceDN w:val="0"/>
              <w:adjustRightInd w:val="0"/>
              <w:jc w:val="center"/>
              <w:rPr>
                <w:bCs/>
                <w:szCs w:val="21"/>
                <w:highlight w:val="none"/>
                <w:lang w:val="zh-CN"/>
              </w:rPr>
            </w:pPr>
          </w:p>
        </w:tc>
        <w:tc>
          <w:tcPr>
            <w:tcW w:w="1292" w:type="dxa"/>
            <w:vMerge w:val="continue"/>
            <w:vAlign w:val="center"/>
          </w:tcPr>
          <w:p>
            <w:pPr>
              <w:autoSpaceDE w:val="0"/>
              <w:autoSpaceDN w:val="0"/>
              <w:adjustRightInd w:val="0"/>
              <w:jc w:val="center"/>
              <w:rPr>
                <w:bCs/>
                <w:szCs w:val="21"/>
                <w:highlight w:val="none"/>
                <w:lang w:val="zh-CN"/>
              </w:rPr>
            </w:pPr>
          </w:p>
        </w:tc>
        <w:tc>
          <w:tcPr>
            <w:tcW w:w="2028" w:type="dxa"/>
            <w:vAlign w:val="center"/>
          </w:tcPr>
          <w:p>
            <w:pPr>
              <w:snapToGrid w:val="0"/>
              <w:jc w:val="center"/>
              <w:rPr>
                <w:szCs w:val="21"/>
                <w:highlight w:val="none"/>
              </w:rPr>
            </w:pPr>
            <w:r>
              <w:rPr>
                <w:szCs w:val="21"/>
                <w:highlight w:val="none"/>
              </w:rPr>
              <w:t>资源配备计划</w:t>
            </w:r>
          </w:p>
        </w:tc>
        <w:tc>
          <w:tcPr>
            <w:tcW w:w="4908" w:type="dxa"/>
            <w:vAlign w:val="center"/>
          </w:tcPr>
          <w:p>
            <w:pPr>
              <w:snapToGrid w:val="0"/>
              <w:rPr>
                <w:bCs/>
                <w:szCs w:val="21"/>
                <w:highlight w:val="none"/>
                <w:lang w:val="zh-CN"/>
              </w:rPr>
            </w:pPr>
            <w:r>
              <w:rPr>
                <w:bCs/>
                <w:szCs w:val="21"/>
                <w:highlight w:val="none"/>
                <w:lang w:val="zh-CN"/>
              </w:rPr>
              <w:t>施工机械配置充足，性能先进。劳动力安排充足、合理，与进度计划匹配，得1-</w:t>
            </w:r>
            <w:r>
              <w:rPr>
                <w:rFonts w:hint="eastAsia"/>
                <w:bCs/>
                <w:szCs w:val="21"/>
                <w:highlight w:val="none"/>
                <w:lang w:val="zh-CN"/>
              </w:rPr>
              <w:t>5</w:t>
            </w:r>
            <w:r>
              <w:rPr>
                <w:bCs/>
                <w:szCs w:val="21"/>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Align w:val="center"/>
          </w:tcPr>
          <w:p>
            <w:pPr>
              <w:snapToGrid w:val="0"/>
              <w:jc w:val="center"/>
              <w:rPr>
                <w:szCs w:val="21"/>
                <w:highlight w:val="none"/>
              </w:rPr>
            </w:pPr>
            <w:r>
              <w:rPr>
                <w:szCs w:val="21"/>
                <w:highlight w:val="none"/>
              </w:rPr>
              <w:t>2.2.4</w:t>
            </w:r>
          </w:p>
          <w:p>
            <w:pPr>
              <w:snapToGrid w:val="0"/>
              <w:jc w:val="center"/>
              <w:rPr>
                <w:szCs w:val="21"/>
                <w:highlight w:val="none"/>
              </w:rPr>
            </w:pPr>
            <w:r>
              <w:rPr>
                <w:szCs w:val="21"/>
                <w:highlight w:val="none"/>
              </w:rPr>
              <w:t>（2）</w:t>
            </w:r>
          </w:p>
        </w:tc>
        <w:tc>
          <w:tcPr>
            <w:tcW w:w="1292" w:type="dxa"/>
            <w:vAlign w:val="center"/>
          </w:tcPr>
          <w:p>
            <w:pPr>
              <w:snapToGrid w:val="0"/>
              <w:jc w:val="center"/>
              <w:rPr>
                <w:szCs w:val="21"/>
                <w:highlight w:val="none"/>
              </w:rPr>
            </w:pPr>
            <w:r>
              <w:rPr>
                <w:szCs w:val="21"/>
                <w:highlight w:val="none"/>
              </w:rPr>
              <w:t>项目管理机构评分标准</w:t>
            </w:r>
          </w:p>
        </w:tc>
        <w:tc>
          <w:tcPr>
            <w:tcW w:w="2028" w:type="dxa"/>
            <w:vAlign w:val="center"/>
          </w:tcPr>
          <w:p>
            <w:pPr>
              <w:autoSpaceDE w:val="0"/>
              <w:autoSpaceDN w:val="0"/>
              <w:adjustRightInd w:val="0"/>
              <w:snapToGrid w:val="0"/>
              <w:spacing w:line="360" w:lineRule="exact"/>
              <w:jc w:val="center"/>
              <w:rPr>
                <w:szCs w:val="21"/>
                <w:highlight w:val="none"/>
              </w:rPr>
            </w:pPr>
            <w:r>
              <w:rPr>
                <w:rFonts w:hint="eastAsia" w:cs="宋体"/>
                <w:bCs/>
                <w:szCs w:val="21"/>
                <w:highlight w:val="none"/>
                <w:lang w:val="zh-CN"/>
              </w:rPr>
              <w:t>人员构成</w:t>
            </w:r>
          </w:p>
        </w:tc>
        <w:tc>
          <w:tcPr>
            <w:tcW w:w="4908" w:type="dxa"/>
            <w:vAlign w:val="center"/>
          </w:tcPr>
          <w:p>
            <w:pPr>
              <w:snapToGrid w:val="0"/>
              <w:jc w:val="left"/>
              <w:rPr>
                <w:bCs/>
                <w:szCs w:val="21"/>
                <w:highlight w:val="none"/>
                <w:lang w:val="zh-CN"/>
              </w:rPr>
            </w:pPr>
            <w:r>
              <w:rPr>
                <w:rFonts w:hint="eastAsia" w:cs="宋体"/>
                <w:kern w:val="0"/>
                <w:szCs w:val="21"/>
                <w:highlight w:val="none"/>
              </w:rPr>
              <w:t>项目组其他成员每增加一名</w:t>
            </w:r>
            <w:r>
              <w:rPr>
                <w:rFonts w:hint="eastAsia" w:cs="宋体"/>
                <w:szCs w:val="21"/>
                <w:highlight w:val="none"/>
              </w:rPr>
              <w:t>资源与环境类、土木水利类</w:t>
            </w:r>
            <w:r>
              <w:rPr>
                <w:rFonts w:hint="eastAsia" w:ascii="宋体" w:hAnsi="宋体" w:cs="宋体"/>
                <w:szCs w:val="21"/>
                <w:highlight w:val="none"/>
              </w:rPr>
              <w:t>相关专业</w:t>
            </w:r>
            <w:r>
              <w:rPr>
                <w:rFonts w:hint="eastAsia" w:cs="宋体"/>
                <w:kern w:val="0"/>
                <w:szCs w:val="21"/>
                <w:highlight w:val="none"/>
              </w:rPr>
              <w:t>高级工程师，加</w:t>
            </w:r>
            <w:r>
              <w:rPr>
                <w:rFonts w:hint="eastAsia"/>
                <w:kern w:val="0"/>
                <w:szCs w:val="21"/>
                <w:highlight w:val="none"/>
              </w:rPr>
              <w:t>1</w:t>
            </w:r>
            <w:r>
              <w:rPr>
                <w:rFonts w:hint="eastAsia" w:cs="宋体"/>
                <w:kern w:val="0"/>
                <w:szCs w:val="21"/>
                <w:highlight w:val="none"/>
              </w:rPr>
              <w:t>分，满分4分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Align w:val="center"/>
          </w:tcPr>
          <w:p>
            <w:pPr>
              <w:snapToGrid w:val="0"/>
              <w:jc w:val="center"/>
              <w:rPr>
                <w:szCs w:val="21"/>
                <w:highlight w:val="none"/>
              </w:rPr>
            </w:pPr>
            <w:r>
              <w:rPr>
                <w:szCs w:val="21"/>
                <w:highlight w:val="none"/>
              </w:rPr>
              <w:t>2.2.4（3）</w:t>
            </w:r>
          </w:p>
        </w:tc>
        <w:tc>
          <w:tcPr>
            <w:tcW w:w="1292" w:type="dxa"/>
            <w:vAlign w:val="center"/>
          </w:tcPr>
          <w:p>
            <w:pPr>
              <w:snapToGrid w:val="0"/>
              <w:jc w:val="center"/>
              <w:rPr>
                <w:szCs w:val="21"/>
                <w:highlight w:val="none"/>
              </w:rPr>
            </w:pPr>
            <w:r>
              <w:rPr>
                <w:szCs w:val="21"/>
                <w:highlight w:val="none"/>
              </w:rPr>
              <w:t>投标报价评分标准</w:t>
            </w:r>
          </w:p>
        </w:tc>
        <w:tc>
          <w:tcPr>
            <w:tcW w:w="2028" w:type="dxa"/>
            <w:vAlign w:val="center"/>
          </w:tcPr>
          <w:p>
            <w:pPr>
              <w:autoSpaceDE w:val="0"/>
              <w:autoSpaceDN w:val="0"/>
              <w:adjustRightInd w:val="0"/>
              <w:snapToGrid w:val="0"/>
              <w:jc w:val="center"/>
              <w:rPr>
                <w:bCs/>
                <w:szCs w:val="21"/>
                <w:highlight w:val="none"/>
                <w:lang w:val="zh-CN"/>
              </w:rPr>
            </w:pPr>
            <w:r>
              <w:rPr>
                <w:bCs/>
                <w:szCs w:val="21"/>
                <w:highlight w:val="none"/>
                <w:lang w:val="zh-CN"/>
              </w:rPr>
              <w:t>投标报价得分</w:t>
            </w:r>
          </w:p>
        </w:tc>
        <w:tc>
          <w:tcPr>
            <w:tcW w:w="4908" w:type="dxa"/>
            <w:vAlign w:val="center"/>
          </w:tcPr>
          <w:p>
            <w:pPr>
              <w:pStyle w:val="25"/>
              <w:pBdr>
                <w:bottom w:val="none" w:color="auto" w:sz="0" w:space="0"/>
              </w:pBdr>
              <w:tabs>
                <w:tab w:val="clear" w:pos="4153"/>
                <w:tab w:val="clear" w:pos="8306"/>
              </w:tabs>
              <w:autoSpaceDE w:val="0"/>
              <w:autoSpaceDN w:val="0"/>
              <w:adjustRightInd w:val="0"/>
              <w:jc w:val="both"/>
              <w:rPr>
                <w:sz w:val="21"/>
                <w:szCs w:val="21"/>
                <w:highlight w:val="none"/>
              </w:rPr>
            </w:pPr>
            <w:r>
              <w:rPr>
                <w:rFonts w:hint="eastAsia"/>
                <w:sz w:val="21"/>
                <w:szCs w:val="21"/>
                <w:highlight w:val="none"/>
              </w:rPr>
              <w:t>投标人的投标报价等于评标基准价得满分60分，按照偏差率的计算方法每低一个百分点，在满分的基础上减0.5分，每高一个百分点，在满分的基础上减1分（计算结果保留小数点后两位，第三位四舍五入）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1" w:type="dxa"/>
            <w:vAlign w:val="center"/>
          </w:tcPr>
          <w:p>
            <w:pPr>
              <w:snapToGrid w:val="0"/>
              <w:jc w:val="center"/>
              <w:rPr>
                <w:szCs w:val="21"/>
                <w:highlight w:val="none"/>
              </w:rPr>
            </w:pPr>
            <w:r>
              <w:rPr>
                <w:szCs w:val="21"/>
                <w:highlight w:val="none"/>
              </w:rPr>
              <w:t>2.2.4（</w:t>
            </w:r>
            <w:r>
              <w:rPr>
                <w:rFonts w:hint="eastAsia"/>
                <w:szCs w:val="21"/>
                <w:highlight w:val="none"/>
              </w:rPr>
              <w:t>4</w:t>
            </w:r>
            <w:r>
              <w:rPr>
                <w:szCs w:val="21"/>
                <w:highlight w:val="none"/>
              </w:rPr>
              <w:t>）</w:t>
            </w:r>
          </w:p>
        </w:tc>
        <w:tc>
          <w:tcPr>
            <w:tcW w:w="1292" w:type="dxa"/>
            <w:vAlign w:val="center"/>
          </w:tcPr>
          <w:p>
            <w:pPr>
              <w:snapToGrid w:val="0"/>
              <w:jc w:val="center"/>
              <w:rPr>
                <w:szCs w:val="21"/>
                <w:highlight w:val="none"/>
              </w:rPr>
            </w:pPr>
            <w:r>
              <w:rPr>
                <w:szCs w:val="21"/>
                <w:highlight w:val="none"/>
              </w:rPr>
              <w:t>其他评分因素</w:t>
            </w:r>
          </w:p>
        </w:tc>
        <w:tc>
          <w:tcPr>
            <w:tcW w:w="2028" w:type="dxa"/>
            <w:vAlign w:val="center"/>
          </w:tcPr>
          <w:p>
            <w:pPr>
              <w:autoSpaceDE w:val="0"/>
              <w:autoSpaceDN w:val="0"/>
              <w:adjustRightInd w:val="0"/>
              <w:snapToGrid w:val="0"/>
              <w:jc w:val="center"/>
              <w:rPr>
                <w:bCs/>
                <w:szCs w:val="21"/>
                <w:highlight w:val="none"/>
                <w:lang w:val="zh-CN"/>
              </w:rPr>
            </w:pPr>
            <w:r>
              <w:rPr>
                <w:bCs/>
                <w:szCs w:val="21"/>
                <w:highlight w:val="none"/>
                <w:lang w:val="zh-CN"/>
              </w:rPr>
              <w:t>企业业绩</w:t>
            </w:r>
          </w:p>
        </w:tc>
        <w:tc>
          <w:tcPr>
            <w:tcW w:w="4908" w:type="dxa"/>
            <w:vAlign w:val="center"/>
          </w:tcPr>
          <w:p>
            <w:pPr>
              <w:pStyle w:val="25"/>
              <w:pBdr>
                <w:bottom w:val="none" w:color="auto" w:sz="0" w:space="0"/>
              </w:pBdr>
              <w:tabs>
                <w:tab w:val="clear" w:pos="4153"/>
                <w:tab w:val="clear" w:pos="8306"/>
              </w:tabs>
              <w:autoSpaceDE w:val="0"/>
              <w:autoSpaceDN w:val="0"/>
              <w:adjustRightInd w:val="0"/>
              <w:jc w:val="both"/>
              <w:rPr>
                <w:sz w:val="21"/>
                <w:szCs w:val="21"/>
                <w:highlight w:val="none"/>
              </w:rPr>
            </w:pPr>
            <w:r>
              <w:rPr>
                <w:rFonts w:hint="eastAsia"/>
                <w:sz w:val="21"/>
                <w:szCs w:val="21"/>
                <w:highlight w:val="none"/>
              </w:rPr>
              <w:t>近5年已完成的类似项目业绩，每提供一项加2分，满分6分。</w:t>
            </w:r>
          </w:p>
        </w:tc>
      </w:tr>
    </w:tbl>
    <w:p>
      <w:pPr>
        <w:widowControl/>
        <w:jc w:val="left"/>
        <w:rPr>
          <w:rFonts w:eastAsia="黑体"/>
          <w:bCs/>
          <w:kern w:val="0"/>
          <w:sz w:val="28"/>
          <w:szCs w:val="28"/>
          <w:highlight w:val="none"/>
        </w:rPr>
      </w:pPr>
      <w:r>
        <w:rPr>
          <w:b/>
          <w:kern w:val="0"/>
          <w:highlight w:val="none"/>
        </w:rPr>
        <w:br w:type="page"/>
      </w:r>
    </w:p>
    <w:p>
      <w:pPr>
        <w:pStyle w:val="5"/>
        <w:spacing w:before="0" w:after="0" w:line="360" w:lineRule="auto"/>
        <w:rPr>
          <w:rFonts w:ascii="Times New Roman" w:hAnsi="Times New Roman"/>
          <w:b w:val="0"/>
          <w:kern w:val="0"/>
          <w:highlight w:val="none"/>
        </w:rPr>
      </w:pPr>
      <w:r>
        <w:rPr>
          <w:rFonts w:ascii="Times New Roman" w:hAnsi="Times New Roman"/>
          <w:b w:val="0"/>
          <w:kern w:val="0"/>
          <w:highlight w:val="none"/>
        </w:rPr>
        <w:t>1．评标方法</w:t>
      </w:r>
    </w:p>
    <w:p>
      <w:pPr>
        <w:spacing w:line="360" w:lineRule="auto"/>
        <w:ind w:firstLine="420" w:firstLineChars="200"/>
        <w:rPr>
          <w:szCs w:val="21"/>
          <w:highlight w:val="none"/>
        </w:rPr>
      </w:pPr>
      <w:r>
        <w:rPr>
          <w:szCs w:val="21"/>
          <w:highlight w:val="none"/>
        </w:rPr>
        <w:t>本次评标采用综合评</w:t>
      </w:r>
      <w:r>
        <w:rPr>
          <w:rFonts w:hint="eastAsia"/>
          <w:szCs w:val="21"/>
          <w:highlight w:val="none"/>
        </w:rPr>
        <w:t>分</w:t>
      </w:r>
      <w:r>
        <w:rPr>
          <w:szCs w:val="21"/>
          <w:highlight w:val="none"/>
        </w:rPr>
        <w:t>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pPr>
        <w:pStyle w:val="5"/>
        <w:spacing w:before="0" w:after="0" w:line="360" w:lineRule="auto"/>
        <w:rPr>
          <w:rFonts w:ascii="Times New Roman" w:hAnsi="Times New Roman"/>
          <w:b w:val="0"/>
          <w:kern w:val="0"/>
          <w:highlight w:val="none"/>
        </w:rPr>
      </w:pPr>
      <w:r>
        <w:rPr>
          <w:rFonts w:ascii="Times New Roman" w:hAnsi="Times New Roman"/>
          <w:b w:val="0"/>
          <w:kern w:val="0"/>
          <w:highlight w:val="none"/>
        </w:rPr>
        <w:t>2．评审标准</w:t>
      </w:r>
    </w:p>
    <w:p>
      <w:pPr>
        <w:spacing w:line="360" w:lineRule="auto"/>
        <w:rPr>
          <w:rFonts w:eastAsia="黑体"/>
          <w:sz w:val="24"/>
          <w:highlight w:val="none"/>
        </w:rPr>
      </w:pPr>
      <w:r>
        <w:rPr>
          <w:rFonts w:eastAsia="黑体"/>
          <w:sz w:val="24"/>
          <w:highlight w:val="none"/>
        </w:rPr>
        <w:t>2.1初步评审标准</w:t>
      </w:r>
    </w:p>
    <w:p>
      <w:pPr>
        <w:spacing w:line="360" w:lineRule="auto"/>
        <w:ind w:firstLine="420" w:firstLineChars="200"/>
        <w:rPr>
          <w:szCs w:val="21"/>
          <w:highlight w:val="none"/>
        </w:rPr>
      </w:pPr>
      <w:r>
        <w:rPr>
          <w:szCs w:val="21"/>
          <w:highlight w:val="none"/>
        </w:rPr>
        <w:t>2.1.1 形式评审标准：见评标办法前附表。</w:t>
      </w:r>
    </w:p>
    <w:p>
      <w:pPr>
        <w:spacing w:line="360" w:lineRule="auto"/>
        <w:ind w:firstLine="420" w:firstLineChars="200"/>
        <w:rPr>
          <w:szCs w:val="21"/>
          <w:highlight w:val="none"/>
        </w:rPr>
      </w:pPr>
      <w:r>
        <w:rPr>
          <w:szCs w:val="21"/>
          <w:highlight w:val="none"/>
        </w:rPr>
        <w:t>2.1.2 资格评审标准：见评标办法前附表。</w:t>
      </w:r>
    </w:p>
    <w:p>
      <w:pPr>
        <w:spacing w:line="360" w:lineRule="auto"/>
        <w:ind w:firstLine="420" w:firstLineChars="200"/>
        <w:rPr>
          <w:szCs w:val="21"/>
          <w:highlight w:val="none"/>
        </w:rPr>
      </w:pPr>
      <w:r>
        <w:rPr>
          <w:szCs w:val="21"/>
          <w:highlight w:val="none"/>
        </w:rPr>
        <w:t>2.1.3 响应性评审标准：见评标办法前附表。</w:t>
      </w:r>
    </w:p>
    <w:p>
      <w:pPr>
        <w:spacing w:line="360" w:lineRule="auto"/>
        <w:rPr>
          <w:rFonts w:eastAsia="黑体"/>
          <w:sz w:val="24"/>
          <w:highlight w:val="none"/>
        </w:rPr>
      </w:pPr>
      <w:r>
        <w:rPr>
          <w:rFonts w:eastAsia="黑体"/>
          <w:sz w:val="24"/>
          <w:highlight w:val="none"/>
        </w:rPr>
        <w:t>2.2分值构成与评分标准</w:t>
      </w:r>
    </w:p>
    <w:p>
      <w:pPr>
        <w:spacing w:line="360" w:lineRule="auto"/>
        <w:ind w:firstLine="420" w:firstLineChars="200"/>
        <w:rPr>
          <w:szCs w:val="21"/>
          <w:highlight w:val="none"/>
        </w:rPr>
      </w:pPr>
      <w:r>
        <w:rPr>
          <w:szCs w:val="21"/>
          <w:highlight w:val="none"/>
        </w:rPr>
        <w:t>2.2.1 分值构成</w:t>
      </w:r>
    </w:p>
    <w:p>
      <w:pPr>
        <w:spacing w:line="360" w:lineRule="auto"/>
        <w:ind w:firstLine="420" w:firstLineChars="200"/>
        <w:rPr>
          <w:szCs w:val="21"/>
          <w:highlight w:val="none"/>
        </w:rPr>
      </w:pPr>
      <w:r>
        <w:rPr>
          <w:szCs w:val="21"/>
          <w:highlight w:val="none"/>
        </w:rPr>
        <w:t>(l）施工组织设计：见评标办法前附表；</w:t>
      </w:r>
    </w:p>
    <w:p>
      <w:pPr>
        <w:spacing w:line="360" w:lineRule="auto"/>
        <w:ind w:firstLine="420" w:firstLineChars="200"/>
        <w:rPr>
          <w:szCs w:val="21"/>
          <w:highlight w:val="none"/>
        </w:rPr>
      </w:pPr>
      <w:r>
        <w:rPr>
          <w:szCs w:val="21"/>
          <w:highlight w:val="none"/>
        </w:rPr>
        <w:t>(2）项目管理机构：见评标办法前附表；</w:t>
      </w:r>
    </w:p>
    <w:p>
      <w:pPr>
        <w:spacing w:line="360" w:lineRule="auto"/>
        <w:ind w:firstLine="420" w:firstLineChars="200"/>
        <w:rPr>
          <w:szCs w:val="21"/>
          <w:highlight w:val="none"/>
        </w:rPr>
      </w:pPr>
      <w:r>
        <w:rPr>
          <w:szCs w:val="21"/>
          <w:highlight w:val="none"/>
        </w:rPr>
        <w:t>(3）投标报价：见评标办法前附表；</w:t>
      </w:r>
    </w:p>
    <w:p>
      <w:pPr>
        <w:spacing w:line="360" w:lineRule="auto"/>
        <w:ind w:firstLine="420" w:firstLineChars="200"/>
        <w:rPr>
          <w:szCs w:val="21"/>
          <w:highlight w:val="none"/>
        </w:rPr>
      </w:pPr>
      <w:r>
        <w:rPr>
          <w:szCs w:val="21"/>
          <w:highlight w:val="none"/>
        </w:rPr>
        <w:t>(4）其他评分因素：见评标办法前附表。</w:t>
      </w:r>
    </w:p>
    <w:p>
      <w:pPr>
        <w:spacing w:line="360" w:lineRule="auto"/>
        <w:ind w:firstLine="420" w:firstLineChars="200"/>
        <w:rPr>
          <w:szCs w:val="21"/>
          <w:highlight w:val="none"/>
        </w:rPr>
      </w:pPr>
      <w:r>
        <w:rPr>
          <w:szCs w:val="21"/>
          <w:highlight w:val="none"/>
        </w:rPr>
        <w:t>2.2.2 评标基准价计算</w:t>
      </w:r>
    </w:p>
    <w:p>
      <w:pPr>
        <w:spacing w:line="360" w:lineRule="auto"/>
        <w:ind w:firstLine="420" w:firstLineChars="200"/>
        <w:rPr>
          <w:szCs w:val="21"/>
          <w:highlight w:val="none"/>
        </w:rPr>
      </w:pPr>
      <w:r>
        <w:rPr>
          <w:szCs w:val="21"/>
          <w:highlight w:val="none"/>
        </w:rPr>
        <w:t>评标基准价计算方法：见评标办法前附表。</w:t>
      </w:r>
    </w:p>
    <w:p>
      <w:pPr>
        <w:spacing w:line="360" w:lineRule="auto"/>
        <w:ind w:firstLine="420" w:firstLineChars="200"/>
        <w:rPr>
          <w:szCs w:val="21"/>
          <w:highlight w:val="none"/>
        </w:rPr>
      </w:pPr>
      <w:r>
        <w:rPr>
          <w:szCs w:val="21"/>
          <w:highlight w:val="none"/>
        </w:rPr>
        <w:t>2.2.3 投标报价的偏差率计算</w:t>
      </w:r>
    </w:p>
    <w:p>
      <w:pPr>
        <w:spacing w:line="360" w:lineRule="auto"/>
        <w:ind w:firstLine="420" w:firstLineChars="200"/>
        <w:rPr>
          <w:szCs w:val="21"/>
          <w:highlight w:val="none"/>
        </w:rPr>
      </w:pPr>
      <w:r>
        <w:rPr>
          <w:szCs w:val="21"/>
          <w:highlight w:val="none"/>
        </w:rPr>
        <w:t>投标报价的偏差率计算公式：见评标办法前附表。</w:t>
      </w:r>
    </w:p>
    <w:p>
      <w:pPr>
        <w:spacing w:line="360" w:lineRule="auto"/>
        <w:ind w:firstLine="420" w:firstLineChars="200"/>
        <w:rPr>
          <w:szCs w:val="21"/>
          <w:highlight w:val="none"/>
        </w:rPr>
      </w:pPr>
      <w:r>
        <w:rPr>
          <w:szCs w:val="21"/>
          <w:highlight w:val="none"/>
        </w:rPr>
        <w:t>2.2.4 评分标准</w:t>
      </w:r>
    </w:p>
    <w:p>
      <w:pPr>
        <w:spacing w:line="360" w:lineRule="auto"/>
        <w:ind w:firstLine="420" w:firstLineChars="200"/>
        <w:rPr>
          <w:szCs w:val="21"/>
          <w:highlight w:val="none"/>
        </w:rPr>
      </w:pPr>
      <w:r>
        <w:rPr>
          <w:szCs w:val="21"/>
          <w:highlight w:val="none"/>
        </w:rPr>
        <w:t>(1）施工组织设计评分标准：见评标办法前附表；</w:t>
      </w:r>
    </w:p>
    <w:p>
      <w:pPr>
        <w:spacing w:line="360" w:lineRule="auto"/>
        <w:ind w:firstLine="420" w:firstLineChars="200"/>
        <w:rPr>
          <w:szCs w:val="21"/>
          <w:highlight w:val="none"/>
        </w:rPr>
      </w:pPr>
      <w:r>
        <w:rPr>
          <w:szCs w:val="21"/>
          <w:highlight w:val="none"/>
        </w:rPr>
        <w:t>(2）项目管理机构评分标准：见评标办法前附表；</w:t>
      </w:r>
    </w:p>
    <w:p>
      <w:pPr>
        <w:spacing w:line="360" w:lineRule="auto"/>
        <w:ind w:firstLine="420" w:firstLineChars="200"/>
        <w:rPr>
          <w:szCs w:val="21"/>
          <w:highlight w:val="none"/>
        </w:rPr>
      </w:pPr>
      <w:r>
        <w:rPr>
          <w:szCs w:val="21"/>
          <w:highlight w:val="none"/>
        </w:rPr>
        <w:t>(3）投标报价评分标准：见评标办法前附表；</w:t>
      </w:r>
    </w:p>
    <w:p>
      <w:pPr>
        <w:spacing w:line="360" w:lineRule="auto"/>
        <w:ind w:firstLine="420" w:firstLineChars="200"/>
        <w:rPr>
          <w:rFonts w:eastAsia="黑体"/>
          <w:sz w:val="24"/>
          <w:highlight w:val="none"/>
        </w:rPr>
      </w:pPr>
      <w:r>
        <w:rPr>
          <w:szCs w:val="21"/>
          <w:highlight w:val="none"/>
        </w:rPr>
        <w:t>(4）其他因素评分标准：见评标办法前附表。</w:t>
      </w:r>
    </w:p>
    <w:p>
      <w:pPr>
        <w:pStyle w:val="5"/>
        <w:spacing w:before="0" w:after="0" w:line="360" w:lineRule="auto"/>
        <w:rPr>
          <w:rFonts w:ascii="Times New Roman" w:hAnsi="Times New Roman"/>
          <w:b w:val="0"/>
          <w:kern w:val="0"/>
          <w:highlight w:val="none"/>
        </w:rPr>
      </w:pPr>
      <w:bookmarkStart w:id="73" w:name="_Toc184635091"/>
      <w:r>
        <w:rPr>
          <w:rFonts w:ascii="Times New Roman" w:hAnsi="Times New Roman"/>
          <w:b w:val="0"/>
          <w:kern w:val="0"/>
          <w:highlight w:val="none"/>
        </w:rPr>
        <w:t>3．评标程序</w:t>
      </w:r>
      <w:bookmarkEnd w:id="73"/>
    </w:p>
    <w:p>
      <w:pPr>
        <w:spacing w:line="360" w:lineRule="auto"/>
        <w:rPr>
          <w:rFonts w:eastAsia="黑体"/>
          <w:sz w:val="24"/>
          <w:highlight w:val="none"/>
        </w:rPr>
      </w:pPr>
      <w:r>
        <w:rPr>
          <w:rFonts w:eastAsia="黑体"/>
          <w:sz w:val="24"/>
          <w:highlight w:val="none"/>
        </w:rPr>
        <w:t>3.1 初步评审</w:t>
      </w:r>
    </w:p>
    <w:p>
      <w:pPr>
        <w:spacing w:line="360" w:lineRule="auto"/>
        <w:ind w:firstLine="420" w:firstLineChars="200"/>
        <w:rPr>
          <w:szCs w:val="21"/>
          <w:highlight w:val="none"/>
        </w:rPr>
      </w:pPr>
      <w:r>
        <w:rPr>
          <w:szCs w:val="21"/>
          <w:highlight w:val="none"/>
        </w:rPr>
        <w:t>3.1.1 评标委员会可以要求投标人提交第二章“投标人须知”第3.5.1项至第3.5.5项规定的有关证明和证件的原件，以便核验。评标委员会依据本章第2.1款规定的标准对投标文件进行初步评审。有一项不符合评审标准的，作废标处理。</w:t>
      </w:r>
    </w:p>
    <w:p>
      <w:pPr>
        <w:spacing w:line="360" w:lineRule="auto"/>
        <w:ind w:firstLine="420" w:firstLineChars="200"/>
        <w:rPr>
          <w:szCs w:val="21"/>
          <w:highlight w:val="none"/>
        </w:rPr>
      </w:pPr>
      <w:r>
        <w:rPr>
          <w:szCs w:val="21"/>
          <w:highlight w:val="none"/>
        </w:rPr>
        <w:t>3.1.2 投标人有以下情形之一的，其投标作废标处理：</w:t>
      </w:r>
    </w:p>
    <w:p>
      <w:pPr>
        <w:spacing w:line="360" w:lineRule="auto"/>
        <w:ind w:firstLine="420" w:firstLineChars="200"/>
        <w:rPr>
          <w:szCs w:val="21"/>
          <w:highlight w:val="none"/>
        </w:rPr>
      </w:pPr>
      <w:r>
        <w:rPr>
          <w:szCs w:val="21"/>
          <w:highlight w:val="none"/>
        </w:rPr>
        <w:t>（l）第二章“投标人须知”第1.4.3 项规定的任何一种情形的：</w:t>
      </w:r>
    </w:p>
    <w:p>
      <w:pPr>
        <w:spacing w:line="360" w:lineRule="auto"/>
        <w:ind w:firstLine="420" w:firstLineChars="200"/>
        <w:rPr>
          <w:szCs w:val="21"/>
          <w:highlight w:val="none"/>
        </w:rPr>
      </w:pPr>
      <w:r>
        <w:rPr>
          <w:szCs w:val="21"/>
          <w:highlight w:val="none"/>
        </w:rPr>
        <w:t>（2）串通投标或弄虚作假或有其他违法行为的；</w:t>
      </w:r>
    </w:p>
    <w:p>
      <w:pPr>
        <w:spacing w:line="360" w:lineRule="auto"/>
        <w:ind w:firstLine="420" w:firstLineChars="200"/>
        <w:rPr>
          <w:szCs w:val="21"/>
          <w:highlight w:val="none"/>
        </w:rPr>
      </w:pPr>
      <w:r>
        <w:rPr>
          <w:szCs w:val="21"/>
          <w:highlight w:val="none"/>
        </w:rPr>
        <w:t>（3）不按评标委员会要求澄清、说明或补正的。</w:t>
      </w:r>
    </w:p>
    <w:p>
      <w:pPr>
        <w:spacing w:line="360" w:lineRule="auto"/>
        <w:ind w:firstLine="420" w:firstLineChars="200"/>
        <w:rPr>
          <w:szCs w:val="21"/>
          <w:highlight w:val="none"/>
        </w:rPr>
      </w:pPr>
      <w:r>
        <w:rPr>
          <w:szCs w:val="21"/>
          <w:highlight w:val="none"/>
        </w:rPr>
        <w:t>3.1.3 投标报价有算术错误的，评标委员会按以下原则对投标报价进行修正，修正的价格经投标人书面确认后具有约束力。投标人不接受修正价格的，其投标作废标处理。</w:t>
      </w:r>
    </w:p>
    <w:p>
      <w:pPr>
        <w:spacing w:line="360" w:lineRule="auto"/>
        <w:ind w:firstLine="420" w:firstLineChars="200"/>
        <w:rPr>
          <w:szCs w:val="21"/>
          <w:highlight w:val="none"/>
        </w:rPr>
      </w:pPr>
      <w:r>
        <w:rPr>
          <w:szCs w:val="21"/>
          <w:highlight w:val="none"/>
        </w:rPr>
        <w:t>（1）投标文件中的大写金额与小写金额不一致的，以大写金额为准；</w:t>
      </w:r>
    </w:p>
    <w:p>
      <w:pPr>
        <w:spacing w:line="360" w:lineRule="auto"/>
        <w:ind w:firstLine="420" w:firstLineChars="200"/>
        <w:rPr>
          <w:szCs w:val="21"/>
          <w:highlight w:val="none"/>
        </w:rPr>
      </w:pPr>
      <w:r>
        <w:rPr>
          <w:szCs w:val="21"/>
          <w:highlight w:val="none"/>
        </w:rPr>
        <w:t>（2）总价金额与依据单价计算出的结果不一致的，以单价金额为准修正总价，但单价金额小数点有明显错误的除外。</w:t>
      </w:r>
    </w:p>
    <w:p>
      <w:pPr>
        <w:spacing w:line="360" w:lineRule="auto"/>
        <w:rPr>
          <w:rFonts w:eastAsia="黑体"/>
          <w:sz w:val="24"/>
          <w:highlight w:val="none"/>
        </w:rPr>
      </w:pPr>
      <w:r>
        <w:rPr>
          <w:rFonts w:eastAsia="黑体"/>
          <w:sz w:val="24"/>
          <w:highlight w:val="none"/>
        </w:rPr>
        <w:t>3.2 详细评审</w:t>
      </w:r>
    </w:p>
    <w:p>
      <w:pPr>
        <w:spacing w:line="360" w:lineRule="auto"/>
        <w:ind w:firstLine="420" w:firstLineChars="200"/>
        <w:rPr>
          <w:szCs w:val="21"/>
          <w:highlight w:val="none"/>
        </w:rPr>
      </w:pPr>
      <w:r>
        <w:rPr>
          <w:szCs w:val="21"/>
          <w:highlight w:val="none"/>
        </w:rPr>
        <w:t>3.2.1 评标委员会按本章第2.2款规定的量化因素和分值进行打分，并计算出综合评估得分。</w:t>
      </w:r>
    </w:p>
    <w:p>
      <w:pPr>
        <w:spacing w:line="360" w:lineRule="auto"/>
        <w:ind w:firstLine="420" w:firstLineChars="200"/>
        <w:rPr>
          <w:szCs w:val="21"/>
          <w:highlight w:val="none"/>
        </w:rPr>
      </w:pPr>
      <w:r>
        <w:rPr>
          <w:szCs w:val="21"/>
          <w:highlight w:val="none"/>
        </w:rPr>
        <w:t>（1）按本章第2.2.4（1）目规定的评审因素和分值对施工组织设计计算出得分A ；</w:t>
      </w:r>
    </w:p>
    <w:p>
      <w:pPr>
        <w:spacing w:line="360" w:lineRule="auto"/>
        <w:ind w:firstLine="420" w:firstLineChars="200"/>
        <w:rPr>
          <w:szCs w:val="21"/>
          <w:highlight w:val="none"/>
        </w:rPr>
      </w:pPr>
      <w:r>
        <w:rPr>
          <w:szCs w:val="21"/>
          <w:highlight w:val="none"/>
        </w:rPr>
        <w:t>（2）按本章第2.2.4（2）目规定的评审因素和分值对项目管理机构计算出得分B；</w:t>
      </w:r>
    </w:p>
    <w:p>
      <w:pPr>
        <w:spacing w:line="360" w:lineRule="auto"/>
        <w:ind w:firstLine="420" w:firstLineChars="200"/>
        <w:rPr>
          <w:szCs w:val="21"/>
          <w:highlight w:val="none"/>
        </w:rPr>
      </w:pPr>
      <w:r>
        <w:rPr>
          <w:szCs w:val="21"/>
          <w:highlight w:val="none"/>
        </w:rPr>
        <w:t>（3）按本章第2.2.4（3）目规定的评审因素和分值对投标报价计算出得分C；</w:t>
      </w:r>
    </w:p>
    <w:p>
      <w:pPr>
        <w:spacing w:line="360" w:lineRule="auto"/>
        <w:ind w:firstLine="420" w:firstLineChars="200"/>
        <w:rPr>
          <w:szCs w:val="21"/>
          <w:highlight w:val="none"/>
        </w:rPr>
      </w:pPr>
      <w:r>
        <w:rPr>
          <w:szCs w:val="21"/>
          <w:highlight w:val="none"/>
        </w:rPr>
        <w:t>（4）按本章第2.2.4（4）目规定的评审因素和分值对其他部分计算出得分D 。</w:t>
      </w:r>
    </w:p>
    <w:p>
      <w:pPr>
        <w:spacing w:line="360" w:lineRule="auto"/>
        <w:ind w:firstLine="420" w:firstLineChars="200"/>
        <w:rPr>
          <w:szCs w:val="21"/>
          <w:highlight w:val="none"/>
        </w:rPr>
      </w:pPr>
      <w:r>
        <w:rPr>
          <w:szCs w:val="21"/>
          <w:highlight w:val="none"/>
        </w:rPr>
        <w:t>3.2.2 评分分值计算保留小数点后两位，小数点后第三位“四舍五入”。</w:t>
      </w:r>
    </w:p>
    <w:p>
      <w:pPr>
        <w:spacing w:line="360" w:lineRule="auto"/>
        <w:ind w:firstLine="420" w:firstLineChars="200"/>
        <w:rPr>
          <w:szCs w:val="21"/>
          <w:highlight w:val="none"/>
        </w:rPr>
      </w:pPr>
      <w:r>
        <w:rPr>
          <w:szCs w:val="21"/>
          <w:highlight w:val="none"/>
        </w:rPr>
        <w:t>3.2.3 投标人得分=A十B十C十D。</w:t>
      </w:r>
    </w:p>
    <w:p>
      <w:pPr>
        <w:spacing w:line="360" w:lineRule="auto"/>
        <w:ind w:firstLine="420" w:firstLineChars="200"/>
        <w:rPr>
          <w:szCs w:val="21"/>
          <w:highlight w:val="none"/>
        </w:rPr>
      </w:pPr>
      <w:r>
        <w:rPr>
          <w:szCs w:val="21"/>
          <w:highlight w:val="none"/>
        </w:rPr>
        <w:t>3.2.4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废标处理。</w:t>
      </w:r>
    </w:p>
    <w:p>
      <w:pPr>
        <w:spacing w:line="360" w:lineRule="auto"/>
        <w:rPr>
          <w:rFonts w:eastAsia="黑体"/>
          <w:sz w:val="24"/>
          <w:highlight w:val="none"/>
        </w:rPr>
      </w:pPr>
      <w:r>
        <w:rPr>
          <w:rFonts w:eastAsia="黑体"/>
          <w:sz w:val="24"/>
          <w:highlight w:val="none"/>
        </w:rPr>
        <w:t>3.3 投标文件的澄清和补正</w:t>
      </w:r>
    </w:p>
    <w:p>
      <w:pPr>
        <w:spacing w:line="360" w:lineRule="auto"/>
        <w:ind w:firstLine="420" w:firstLineChars="200"/>
        <w:rPr>
          <w:szCs w:val="21"/>
          <w:highlight w:val="none"/>
        </w:rPr>
      </w:pPr>
      <w:r>
        <w:rPr>
          <w:szCs w:val="21"/>
          <w:highlight w:val="none"/>
        </w:rPr>
        <w:t>3.3.1 在评标过程中，评标委员会可以书面形式要求投标人对所提交的投标文件中不明确的内容进行书面澄清或说明，或者对细微偏差进行补正。评标委员会不接受投标人主动提出的澄清、说明或补正。</w:t>
      </w:r>
    </w:p>
    <w:p>
      <w:pPr>
        <w:spacing w:line="360" w:lineRule="auto"/>
        <w:ind w:firstLine="420" w:firstLineChars="200"/>
        <w:rPr>
          <w:szCs w:val="21"/>
          <w:highlight w:val="none"/>
        </w:rPr>
      </w:pPr>
      <w:r>
        <w:rPr>
          <w:szCs w:val="21"/>
          <w:highlight w:val="none"/>
        </w:rPr>
        <w:t>3.3.2 澄清、说明和补正不得改变投标文件的实质性内容（算术性错误修正的除外）。投标人的书面澄清、说明和补正属于投标文件的组成部分。</w:t>
      </w:r>
    </w:p>
    <w:p>
      <w:pPr>
        <w:spacing w:line="360" w:lineRule="auto"/>
        <w:ind w:firstLine="420" w:firstLineChars="200"/>
        <w:rPr>
          <w:szCs w:val="21"/>
          <w:highlight w:val="none"/>
        </w:rPr>
      </w:pPr>
      <w:r>
        <w:rPr>
          <w:szCs w:val="21"/>
          <w:highlight w:val="none"/>
        </w:rPr>
        <w:t>3.3.3 评标委员会对投标人提交的澄清、说明或补正有疑问的，可以要求投标人进一步澄清、说明或补正，直至满足评标委员会的要求。</w:t>
      </w:r>
    </w:p>
    <w:p>
      <w:pPr>
        <w:spacing w:line="360" w:lineRule="auto"/>
        <w:rPr>
          <w:rFonts w:eastAsia="黑体"/>
          <w:sz w:val="24"/>
          <w:highlight w:val="none"/>
        </w:rPr>
      </w:pPr>
      <w:r>
        <w:rPr>
          <w:rFonts w:eastAsia="黑体"/>
          <w:sz w:val="24"/>
          <w:highlight w:val="none"/>
        </w:rPr>
        <w:t>3.4 评标结果</w:t>
      </w:r>
    </w:p>
    <w:p>
      <w:pPr>
        <w:spacing w:line="360" w:lineRule="auto"/>
        <w:ind w:firstLine="420" w:firstLineChars="200"/>
        <w:rPr>
          <w:szCs w:val="21"/>
          <w:highlight w:val="none"/>
        </w:rPr>
      </w:pPr>
      <w:r>
        <w:rPr>
          <w:szCs w:val="21"/>
          <w:highlight w:val="none"/>
        </w:rPr>
        <w:t>3.4.1 除第二章</w:t>
      </w:r>
      <w:r>
        <w:rPr>
          <w:rFonts w:hint="eastAsia"/>
          <w:szCs w:val="21"/>
          <w:highlight w:val="none"/>
        </w:rPr>
        <w:t>“</w:t>
      </w:r>
      <w:r>
        <w:rPr>
          <w:szCs w:val="21"/>
          <w:highlight w:val="none"/>
        </w:rPr>
        <w:t>投标人须知</w:t>
      </w:r>
      <w:r>
        <w:rPr>
          <w:rFonts w:hint="eastAsia"/>
          <w:szCs w:val="21"/>
          <w:highlight w:val="none"/>
        </w:rPr>
        <w:t>”</w:t>
      </w:r>
      <w:r>
        <w:rPr>
          <w:szCs w:val="21"/>
          <w:highlight w:val="none"/>
        </w:rPr>
        <w:t>前附表授权直接确定中标人外，评标委员会按照经评审的价格由低到高的顺序推荐中标候选人。</w:t>
      </w:r>
    </w:p>
    <w:p>
      <w:pPr>
        <w:spacing w:line="360" w:lineRule="auto"/>
        <w:ind w:firstLine="420" w:firstLineChars="200"/>
        <w:rPr>
          <w:szCs w:val="21"/>
          <w:highlight w:val="none"/>
        </w:rPr>
      </w:pPr>
      <w:r>
        <w:rPr>
          <w:szCs w:val="21"/>
          <w:highlight w:val="none"/>
        </w:rPr>
        <w:t>3.4.2 评标委员会完成评标后，应当向招标人提交书面评标报告。</w:t>
      </w:r>
    </w:p>
    <w:p>
      <w:pPr>
        <w:pStyle w:val="5"/>
        <w:spacing w:before="0" w:after="0" w:line="360" w:lineRule="auto"/>
        <w:rPr>
          <w:rFonts w:ascii="Times New Roman" w:hAnsi="Times New Roman"/>
          <w:b w:val="0"/>
          <w:kern w:val="0"/>
          <w:highlight w:val="none"/>
        </w:rPr>
      </w:pPr>
      <w:bookmarkStart w:id="74" w:name="_Toc9779467"/>
      <w:r>
        <w:rPr>
          <w:rFonts w:hint="eastAsia" w:ascii="Times New Roman" w:hAnsi="Times New Roman"/>
          <w:b w:val="0"/>
          <w:kern w:val="0"/>
          <w:highlight w:val="none"/>
        </w:rPr>
        <w:t>4</w:t>
      </w:r>
      <w:r>
        <w:rPr>
          <w:rFonts w:ascii="Times New Roman" w:hAnsi="Times New Roman"/>
          <w:b w:val="0"/>
          <w:kern w:val="0"/>
          <w:highlight w:val="none"/>
        </w:rPr>
        <w:t>.</w:t>
      </w:r>
      <w:r>
        <w:rPr>
          <w:rFonts w:hint="eastAsia" w:ascii="Times New Roman" w:hAnsi="Times New Roman"/>
          <w:b w:val="0"/>
          <w:kern w:val="0"/>
          <w:highlight w:val="none"/>
        </w:rPr>
        <w:t>政府采购政策</w:t>
      </w:r>
      <w:bookmarkEnd w:id="74"/>
    </w:p>
    <w:p>
      <w:pPr>
        <w:spacing w:line="360" w:lineRule="auto"/>
        <w:rPr>
          <w:rFonts w:eastAsia="黑体"/>
          <w:sz w:val="24"/>
          <w:highlight w:val="none"/>
        </w:rPr>
      </w:pPr>
      <w:r>
        <w:rPr>
          <w:rFonts w:hint="eastAsia" w:eastAsia="黑体"/>
          <w:sz w:val="24"/>
          <w:highlight w:val="none"/>
        </w:rPr>
        <w:t>4.1小微企业投标优惠政策：</w:t>
      </w:r>
    </w:p>
    <w:p>
      <w:pPr>
        <w:autoSpaceDE w:val="0"/>
        <w:autoSpaceDN w:val="0"/>
        <w:adjustRightInd w:val="0"/>
        <w:spacing w:line="360" w:lineRule="auto"/>
        <w:ind w:firstLine="420" w:firstLineChars="200"/>
        <w:rPr>
          <w:bCs/>
          <w:szCs w:val="21"/>
          <w:highlight w:val="none"/>
        </w:rPr>
      </w:pPr>
      <w:r>
        <w:rPr>
          <w:rFonts w:hint="eastAsia" w:cs="宋体"/>
          <w:bCs/>
          <w:szCs w:val="21"/>
          <w:highlight w:val="none"/>
        </w:rPr>
        <w:t>小微企业报价给予3%的扣除，用扣除后的价格参加评审</w:t>
      </w:r>
      <w:r>
        <w:rPr>
          <w:rFonts w:hint="eastAsia"/>
          <w:bCs/>
          <w:szCs w:val="21"/>
          <w:highlight w:val="none"/>
        </w:rPr>
        <w:t>。</w:t>
      </w:r>
    </w:p>
    <w:p>
      <w:pPr>
        <w:spacing w:line="360" w:lineRule="auto"/>
        <w:rPr>
          <w:rFonts w:eastAsia="黑体"/>
          <w:sz w:val="24"/>
          <w:highlight w:val="none"/>
        </w:rPr>
      </w:pPr>
      <w:r>
        <w:rPr>
          <w:rFonts w:hint="eastAsia" w:eastAsia="黑体"/>
          <w:sz w:val="24"/>
          <w:highlight w:val="none"/>
        </w:rPr>
        <w:t>4.2环境标志产品和节能产品（适用于综合评分法）：</w:t>
      </w:r>
    </w:p>
    <w:p>
      <w:pPr>
        <w:autoSpaceDE w:val="0"/>
        <w:autoSpaceDN w:val="0"/>
        <w:adjustRightInd w:val="0"/>
        <w:spacing w:line="360" w:lineRule="auto"/>
        <w:ind w:firstLine="420" w:firstLineChars="200"/>
        <w:rPr>
          <w:bCs/>
          <w:szCs w:val="21"/>
          <w:highlight w:val="none"/>
        </w:rPr>
      </w:pPr>
      <w:r>
        <w:rPr>
          <w:rFonts w:hint="eastAsia"/>
          <w:bCs/>
          <w:szCs w:val="21"/>
          <w:highlight w:val="none"/>
        </w:rPr>
        <w:t>（1）对于列入财政部、国家环保总局发布的《环境标志产品政府采购清单》的产品，另外给予投标报价得分3%的加分。项目或者分包中既包含环境标志产品也包含非环境标志产品的，只对列入清单的产品按其在总报价中所占的比例给予价格分加分。</w:t>
      </w:r>
    </w:p>
    <w:p>
      <w:pPr>
        <w:autoSpaceDE w:val="0"/>
        <w:autoSpaceDN w:val="0"/>
        <w:adjustRightInd w:val="0"/>
        <w:spacing w:line="360" w:lineRule="auto"/>
        <w:ind w:firstLine="420" w:firstLineChars="200"/>
        <w:rPr>
          <w:bCs/>
          <w:szCs w:val="21"/>
          <w:highlight w:val="none"/>
        </w:rPr>
      </w:pPr>
      <w:r>
        <w:rPr>
          <w:rFonts w:hint="eastAsia"/>
          <w:bCs/>
          <w:szCs w:val="21"/>
          <w:highlight w:val="none"/>
        </w:rPr>
        <w:t>（2）对于列入财政部、国家发改委发布的《节能产品政府采购清单》但不属于国家强制采购的产品，另外给予投标报价得分3%的加分。采购项目或者分包中既包含节能产品也包含非节能产品的，只对列入清单但不属于国家强制采购的产品按其在总报价中所占的比例给予价格分加分。</w:t>
      </w:r>
    </w:p>
    <w:p>
      <w:pPr>
        <w:spacing w:line="360" w:lineRule="auto"/>
        <w:rPr>
          <w:rFonts w:eastAsia="黑体"/>
          <w:sz w:val="24"/>
          <w:highlight w:val="none"/>
        </w:rPr>
      </w:pPr>
      <w:r>
        <w:rPr>
          <w:rFonts w:hint="eastAsia" w:eastAsia="黑体"/>
          <w:sz w:val="24"/>
          <w:highlight w:val="none"/>
        </w:rPr>
        <w:t>4.3政府强制采购节能产品的规定：</w:t>
      </w:r>
    </w:p>
    <w:p>
      <w:pPr>
        <w:autoSpaceDE w:val="0"/>
        <w:autoSpaceDN w:val="0"/>
        <w:adjustRightInd w:val="0"/>
        <w:spacing w:line="360" w:lineRule="auto"/>
        <w:ind w:firstLine="420" w:firstLineChars="200"/>
        <w:rPr>
          <w:bCs/>
          <w:szCs w:val="21"/>
          <w:highlight w:val="none"/>
        </w:rPr>
      </w:pPr>
      <w:r>
        <w:rPr>
          <w:rFonts w:hint="eastAsia"/>
          <w:bCs/>
          <w:szCs w:val="21"/>
          <w:highlight w:val="none"/>
        </w:rPr>
        <w:t>（1）按照财政部、发展改革委最新发布执行的《节能产品政府采购清单》的规定，《货物需求及技术规格要求》中凡包含强制采购产品的，投标人必须提供列入《节能产品政府采购清单》的产品，否则投标无效。</w:t>
      </w:r>
    </w:p>
    <w:p>
      <w:pPr>
        <w:autoSpaceDE w:val="0"/>
        <w:autoSpaceDN w:val="0"/>
        <w:adjustRightInd w:val="0"/>
        <w:spacing w:line="360" w:lineRule="auto"/>
        <w:ind w:firstLine="420" w:firstLineChars="200"/>
        <w:rPr>
          <w:bCs/>
          <w:szCs w:val="21"/>
          <w:highlight w:val="none"/>
        </w:rPr>
      </w:pPr>
      <w:r>
        <w:rPr>
          <w:rFonts w:hint="eastAsia"/>
          <w:bCs/>
          <w:szCs w:val="21"/>
          <w:highlight w:val="none"/>
        </w:rPr>
        <w:t>（2）投标货物列入《节能产品政府采购清单》（属于国家强制采购节能产品）的证明文件。即该货物在【中国政府采购网（http：//www.ccgp.gov.cn/）、国家环境保护部网（http：//www.sepa.gov.cn/）、中国绿色采购网（http：//www.cgpn.cn/）】中所公布的最新《节能产品政府采购清单》所在网页当前页截图（加盖投标人公章）。（适用于全部或主要以强制采购产品为主的项目）</w:t>
      </w:r>
    </w:p>
    <w:p>
      <w:pPr>
        <w:spacing w:line="360" w:lineRule="auto"/>
        <w:rPr>
          <w:rFonts w:eastAsia="黑体"/>
          <w:sz w:val="24"/>
          <w:highlight w:val="none"/>
        </w:rPr>
      </w:pPr>
      <w:r>
        <w:rPr>
          <w:rFonts w:hint="eastAsia" w:eastAsia="黑体"/>
          <w:sz w:val="24"/>
          <w:highlight w:val="none"/>
        </w:rPr>
        <w:t>4.4政府采购支持监狱企业发展的规定：</w:t>
      </w:r>
    </w:p>
    <w:p>
      <w:pPr>
        <w:autoSpaceDE w:val="0"/>
        <w:autoSpaceDN w:val="0"/>
        <w:adjustRightInd w:val="0"/>
        <w:spacing w:line="360" w:lineRule="auto"/>
        <w:ind w:firstLine="420" w:firstLineChars="200"/>
        <w:jc w:val="left"/>
        <w:rPr>
          <w:rFonts w:ascii="宋体" w:hAnsi="宋体" w:cs="宋体"/>
          <w:bCs/>
          <w:snapToGrid w:val="0"/>
          <w:szCs w:val="21"/>
          <w:highlight w:val="none"/>
          <w:lang w:val="zh-CN"/>
        </w:rPr>
      </w:pPr>
      <w:r>
        <w:rPr>
          <w:rFonts w:hint="eastAsia" w:ascii="宋体" w:hAnsi="宋体" w:cs="宋体"/>
          <w:bCs/>
          <w:snapToGrid w:val="0"/>
          <w:szCs w:val="21"/>
          <w:highlight w:val="none"/>
          <w:lang w:val="zh-CN"/>
        </w:rPr>
        <w:t>（</w:t>
      </w:r>
      <w:r>
        <w:rPr>
          <w:rFonts w:hint="eastAsia" w:ascii="宋体" w:hAnsi="宋体" w:cs="宋体"/>
          <w:bCs/>
          <w:snapToGrid w:val="0"/>
          <w:szCs w:val="21"/>
          <w:highlight w:val="none"/>
        </w:rPr>
        <w:t>1</w:t>
      </w:r>
      <w:r>
        <w:rPr>
          <w:rFonts w:hint="eastAsia" w:ascii="宋体" w:hAnsi="宋体" w:cs="宋体"/>
          <w:bCs/>
          <w:snapToGrid w:val="0"/>
          <w:szCs w:val="21"/>
          <w:highlight w:val="none"/>
          <w:lang w:val="zh-CN"/>
        </w:rPr>
        <w:t>）《财政部司法部关于政府采购支持监狱企业发展有关问题的通知》文件规定，在政府采购活动中，监狱企业视同小型、微型企业，对监狱企业的投标报价给予6%的价格扣除，并按照扣除后的价格参加评审。</w:t>
      </w:r>
    </w:p>
    <w:p>
      <w:pPr>
        <w:spacing w:line="360" w:lineRule="auto"/>
        <w:ind w:firstLine="420" w:firstLineChars="200"/>
        <w:rPr>
          <w:rFonts w:ascii="宋体" w:hAnsi="宋体" w:cs="宋体"/>
          <w:bCs/>
          <w:snapToGrid w:val="0"/>
          <w:szCs w:val="21"/>
          <w:highlight w:val="none"/>
          <w:lang w:val="zh-CN"/>
        </w:rPr>
      </w:pPr>
      <w:r>
        <w:rPr>
          <w:rFonts w:hint="eastAsia" w:ascii="宋体" w:hAnsi="宋体" w:cs="宋体"/>
          <w:bCs/>
          <w:snapToGrid w:val="0"/>
          <w:szCs w:val="21"/>
          <w:highlight w:val="none"/>
          <w:lang w:val="zh-CN"/>
        </w:rPr>
        <w:t>对小型和微型的价格扣除与监狱企业价格扣除政策不叠加使用。</w:t>
      </w:r>
    </w:p>
    <w:p>
      <w:pPr>
        <w:spacing w:line="360" w:lineRule="auto"/>
        <w:ind w:firstLine="420" w:firstLineChars="200"/>
        <w:rPr>
          <w:rFonts w:ascii="宋体" w:hAnsi="宋体" w:cs="宋体"/>
          <w:bCs/>
          <w:snapToGrid w:val="0"/>
          <w:szCs w:val="21"/>
          <w:highlight w:val="none"/>
          <w:lang w:val="zh-CN"/>
        </w:rPr>
      </w:pPr>
      <w:r>
        <w:rPr>
          <w:rFonts w:hint="eastAsia" w:ascii="宋体" w:hAnsi="宋体" w:cs="宋体"/>
          <w:bCs/>
          <w:snapToGrid w:val="0"/>
          <w:szCs w:val="21"/>
          <w:highlight w:val="none"/>
          <w:lang w:val="zh-CN"/>
        </w:rPr>
        <w:t>中小企业认定标准：工信部联企业【2011】300号。</w:t>
      </w:r>
    </w:p>
    <w:p>
      <w:pPr>
        <w:spacing w:line="360" w:lineRule="auto"/>
        <w:ind w:firstLine="420" w:firstLineChars="200"/>
        <w:rPr>
          <w:rFonts w:ascii="宋体" w:hAnsi="宋体" w:cs="宋体"/>
          <w:bCs/>
          <w:snapToGrid w:val="0"/>
          <w:szCs w:val="21"/>
          <w:highlight w:val="none"/>
          <w:lang w:val="zh-CN"/>
        </w:rPr>
      </w:pPr>
    </w:p>
    <w:p>
      <w:pPr>
        <w:jc w:val="center"/>
        <w:rPr>
          <w:kern w:val="44"/>
          <w:sz w:val="44"/>
          <w:szCs w:val="44"/>
          <w:highlight w:val="none"/>
        </w:rPr>
      </w:pPr>
      <w:bookmarkStart w:id="75" w:name="_Toc83814807"/>
      <w:bookmarkStart w:id="76" w:name="_Toc82508212"/>
      <w:bookmarkStart w:id="77" w:name="_Toc385937183"/>
      <w:r>
        <w:rPr>
          <w:b/>
          <w:bCs/>
          <w:kern w:val="44"/>
          <w:sz w:val="28"/>
          <w:szCs w:val="44"/>
          <w:highlight w:val="none"/>
        </w:rPr>
        <w:t>中小企业声明函（工程）</w:t>
      </w:r>
      <w:bookmarkEnd w:id="75"/>
      <w:bookmarkEnd w:id="76"/>
    </w:p>
    <w:p>
      <w:pPr>
        <w:spacing w:before="2"/>
        <w:jc w:val="left"/>
        <w:rPr>
          <w:rFonts w:ascii="宋体" w:hAnsi="宋体" w:cs="宋体"/>
          <w:bCs/>
          <w:snapToGrid w:val="0"/>
          <w:szCs w:val="21"/>
          <w:highlight w:val="none"/>
          <w:lang w:val="zh-CN"/>
        </w:rPr>
      </w:pPr>
    </w:p>
    <w:p>
      <w:pPr>
        <w:spacing w:line="360" w:lineRule="auto"/>
        <w:ind w:right="138" w:firstLine="640"/>
        <w:jc w:val="left"/>
        <w:rPr>
          <w:rFonts w:ascii="宋体" w:hAnsi="宋体" w:cs="宋体"/>
          <w:bCs/>
          <w:snapToGrid w:val="0"/>
          <w:szCs w:val="21"/>
          <w:highlight w:val="none"/>
          <w:lang w:val="zh-CN"/>
        </w:rPr>
      </w:pPr>
      <w:r>
        <w:rPr>
          <w:rFonts w:ascii="宋体" w:hAnsi="宋体" w:cs="宋体"/>
          <w:bCs/>
          <w:snapToGrid w:val="0"/>
          <w:szCs w:val="21"/>
          <w:highlight w:val="none"/>
          <w:lang w:val="zh-CN"/>
        </w:rPr>
        <w:t>本公司</w:t>
      </w:r>
      <w:r>
        <w:rPr>
          <w:rFonts w:ascii="宋体" w:hAnsi="宋体" w:cs="宋体"/>
          <w:bCs/>
          <w:snapToGrid w:val="0"/>
          <w:szCs w:val="21"/>
          <w:highlight w:val="none"/>
          <w:u w:val="single"/>
          <w:lang w:val="zh-CN"/>
        </w:rPr>
        <w:t>（联合体）</w:t>
      </w:r>
      <w:r>
        <w:rPr>
          <w:rFonts w:ascii="宋体" w:hAnsi="宋体" w:cs="宋体"/>
          <w:bCs/>
          <w:snapToGrid w:val="0"/>
          <w:szCs w:val="21"/>
          <w:highlight w:val="none"/>
          <w:lang w:val="zh-CN"/>
        </w:rPr>
        <w:t>郑重声明，根据《政府采购促进中小企业发展管理办法》（财库﹝2020﹞46号）的规定，本公</w:t>
      </w:r>
      <w:r>
        <w:rPr>
          <w:rFonts w:hint="eastAsia" w:ascii="宋体" w:hAnsi="宋体" w:cs="宋体"/>
          <w:bCs/>
          <w:snapToGrid w:val="0"/>
          <w:szCs w:val="21"/>
          <w:highlight w:val="none"/>
          <w:lang w:val="zh-CN"/>
        </w:rPr>
        <w:t>司</w:t>
      </w:r>
      <w:r>
        <w:rPr>
          <w:rFonts w:ascii="宋体" w:hAnsi="宋体" w:cs="宋体"/>
          <w:bCs/>
          <w:snapToGrid w:val="0"/>
          <w:szCs w:val="21"/>
          <w:highlight w:val="none"/>
          <w:u w:val="single"/>
          <w:lang w:val="zh-CN"/>
        </w:rPr>
        <w:t>（联合体）</w:t>
      </w:r>
      <w:r>
        <w:rPr>
          <w:rFonts w:ascii="宋体" w:hAnsi="宋体" w:cs="宋体"/>
          <w:bCs/>
          <w:snapToGrid w:val="0"/>
          <w:szCs w:val="21"/>
          <w:highlight w:val="none"/>
          <w:lang w:val="zh-CN"/>
        </w:rPr>
        <w:t>参加</w:t>
      </w:r>
      <w:r>
        <w:rPr>
          <w:rFonts w:ascii="宋体" w:hAnsi="宋体" w:cs="宋体"/>
          <w:bCs/>
          <w:snapToGrid w:val="0"/>
          <w:szCs w:val="21"/>
          <w:highlight w:val="none"/>
          <w:u w:val="single"/>
          <w:lang w:val="zh-CN"/>
        </w:rPr>
        <w:t>（单位名称）</w:t>
      </w:r>
      <w:r>
        <w:rPr>
          <w:rFonts w:ascii="宋体" w:hAnsi="宋体" w:cs="宋体"/>
          <w:bCs/>
          <w:snapToGrid w:val="0"/>
          <w:szCs w:val="21"/>
          <w:highlight w:val="none"/>
          <w:lang w:val="zh-CN"/>
        </w:rPr>
        <w:t>的</w:t>
      </w:r>
      <w:r>
        <w:rPr>
          <w:rFonts w:ascii="宋体" w:hAnsi="宋体" w:cs="宋体"/>
          <w:bCs/>
          <w:snapToGrid w:val="0"/>
          <w:szCs w:val="21"/>
          <w:highlight w:val="none"/>
          <w:u w:val="single"/>
          <w:lang w:val="zh-CN"/>
        </w:rPr>
        <w:t>（项目名称）采</w:t>
      </w:r>
      <w:r>
        <w:rPr>
          <w:rFonts w:ascii="宋体" w:hAnsi="宋体" w:cs="宋体"/>
          <w:bCs/>
          <w:snapToGrid w:val="0"/>
          <w:szCs w:val="21"/>
          <w:highlight w:val="none"/>
          <w:lang w:val="zh-CN"/>
        </w:rPr>
        <w:t>购活动，工程的施工单位全部为符合政策要求的中小企业（或者：服务全部由符合政策要求的中小企业承接）。相关企业（含联合体中的中小企业、签订分包意向协议的中小企业）的具体情况如下：</w:t>
      </w:r>
    </w:p>
    <w:p>
      <w:pPr>
        <w:tabs>
          <w:tab w:val="left" w:pos="5312"/>
        </w:tabs>
        <w:spacing w:before="11" w:line="360" w:lineRule="auto"/>
        <w:ind w:left="105" w:right="138" w:firstLine="655"/>
        <w:jc w:val="left"/>
        <w:rPr>
          <w:rFonts w:ascii="宋体" w:hAnsi="宋体" w:cs="宋体"/>
          <w:bCs/>
          <w:snapToGrid w:val="0"/>
          <w:szCs w:val="21"/>
          <w:highlight w:val="none"/>
          <w:lang w:val="zh-CN"/>
        </w:rPr>
      </w:pPr>
      <w:r>
        <w:rPr>
          <w:rFonts w:ascii="宋体" w:hAnsi="宋体" w:cs="宋体"/>
          <w:bCs/>
          <w:snapToGrid w:val="0"/>
          <w:szCs w:val="21"/>
          <w:highlight w:val="none"/>
          <w:lang w:val="zh-CN"/>
        </w:rPr>
        <w:t>1.</w:t>
      </w:r>
      <w:r>
        <w:rPr>
          <w:rFonts w:ascii="宋体" w:hAnsi="宋体" w:cs="宋体"/>
          <w:bCs/>
          <w:snapToGrid w:val="0"/>
          <w:szCs w:val="21"/>
          <w:highlight w:val="none"/>
          <w:u w:val="single"/>
          <w:lang w:val="zh-CN"/>
        </w:rPr>
        <w:t>（</w:t>
      </w:r>
      <w:r>
        <w:rPr>
          <w:rFonts w:hint="eastAsia" w:ascii="宋体" w:hAnsi="宋体" w:cs="宋体"/>
          <w:bCs/>
          <w:snapToGrid w:val="0"/>
          <w:szCs w:val="21"/>
          <w:highlight w:val="none"/>
          <w:u w:val="single"/>
          <w:lang w:val="zh-CN"/>
        </w:rPr>
        <w:t>标的名称</w:t>
      </w:r>
      <w:r>
        <w:rPr>
          <w:rFonts w:ascii="宋体" w:hAnsi="宋体" w:cs="宋体"/>
          <w:bCs/>
          <w:snapToGrid w:val="0"/>
          <w:szCs w:val="21"/>
          <w:highlight w:val="none"/>
          <w:u w:val="single"/>
          <w:lang w:val="zh-CN"/>
        </w:rPr>
        <w:t>）</w:t>
      </w:r>
      <w:r>
        <w:rPr>
          <w:rFonts w:ascii="宋体" w:hAnsi="宋体" w:cs="宋体"/>
          <w:bCs/>
          <w:snapToGrid w:val="0"/>
          <w:szCs w:val="21"/>
          <w:highlight w:val="none"/>
          <w:lang w:val="zh-CN"/>
        </w:rPr>
        <w:t>，属于</w:t>
      </w:r>
      <w:r>
        <w:rPr>
          <w:rFonts w:ascii="宋体" w:hAnsi="宋体" w:cs="宋体"/>
          <w:bCs/>
          <w:snapToGrid w:val="0"/>
          <w:szCs w:val="21"/>
          <w:highlight w:val="none"/>
          <w:u w:val="single"/>
          <w:lang w:val="zh-CN"/>
        </w:rPr>
        <w:t>建筑业</w:t>
      </w:r>
      <w:r>
        <w:rPr>
          <w:rFonts w:ascii="宋体" w:hAnsi="宋体" w:cs="宋体"/>
          <w:bCs/>
          <w:snapToGrid w:val="0"/>
          <w:szCs w:val="21"/>
          <w:highlight w:val="none"/>
          <w:lang w:val="zh-CN"/>
        </w:rPr>
        <w:t>；承建（承接）企业为</w:t>
      </w:r>
      <w:r>
        <w:rPr>
          <w:rFonts w:ascii="宋体" w:hAnsi="宋体" w:cs="宋体"/>
          <w:bCs/>
          <w:snapToGrid w:val="0"/>
          <w:szCs w:val="21"/>
          <w:highlight w:val="none"/>
          <w:u w:val="single"/>
          <w:lang w:val="zh-CN"/>
        </w:rPr>
        <w:t>（企业名称）</w:t>
      </w:r>
      <w:r>
        <w:rPr>
          <w:rFonts w:ascii="宋体" w:hAnsi="宋体" w:cs="宋体"/>
          <w:bCs/>
          <w:snapToGrid w:val="0"/>
          <w:szCs w:val="21"/>
          <w:highlight w:val="none"/>
          <w:lang w:val="zh-CN"/>
        </w:rPr>
        <w:t>，从业人员人，营业收入为万元，资产总额为万元，属于</w:t>
      </w:r>
      <w:r>
        <w:rPr>
          <w:rFonts w:ascii="宋体" w:hAnsi="宋体" w:cs="宋体"/>
          <w:bCs/>
          <w:snapToGrid w:val="0"/>
          <w:szCs w:val="21"/>
          <w:highlight w:val="none"/>
          <w:u w:val="single"/>
          <w:lang w:val="zh-CN"/>
        </w:rPr>
        <w:t>（中型企业</w:t>
      </w:r>
      <w:r>
        <w:rPr>
          <w:rFonts w:hint="eastAsia" w:ascii="宋体" w:hAnsi="宋体" w:cs="宋体"/>
          <w:bCs/>
          <w:snapToGrid w:val="0"/>
          <w:szCs w:val="21"/>
          <w:highlight w:val="none"/>
          <w:u w:val="single"/>
          <w:lang w:val="zh-CN"/>
        </w:rPr>
        <w:t>、</w:t>
      </w:r>
      <w:r>
        <w:rPr>
          <w:rFonts w:ascii="宋体" w:hAnsi="宋体" w:cs="宋体"/>
          <w:bCs/>
          <w:snapToGrid w:val="0"/>
          <w:szCs w:val="21"/>
          <w:highlight w:val="none"/>
          <w:u w:val="single"/>
          <w:lang w:val="zh-CN"/>
        </w:rPr>
        <w:t>小型企业、微型企业）</w:t>
      </w:r>
      <w:r>
        <w:rPr>
          <w:rFonts w:ascii="宋体" w:hAnsi="宋体" w:cs="宋体"/>
          <w:bCs/>
          <w:snapToGrid w:val="0"/>
          <w:szCs w:val="21"/>
          <w:highlight w:val="none"/>
          <w:lang w:val="zh-CN"/>
        </w:rPr>
        <w:t>；</w:t>
      </w:r>
    </w:p>
    <w:p>
      <w:pPr>
        <w:tabs>
          <w:tab w:val="left" w:pos="1706"/>
          <w:tab w:val="left" w:pos="4905"/>
          <w:tab w:val="left" w:pos="7113"/>
        </w:tabs>
        <w:spacing w:before="23" w:line="360" w:lineRule="auto"/>
        <w:ind w:left="105" w:right="138" w:firstLine="655"/>
        <w:jc w:val="left"/>
        <w:rPr>
          <w:rFonts w:ascii="宋体" w:hAnsi="宋体" w:cs="宋体"/>
          <w:bCs/>
          <w:snapToGrid w:val="0"/>
          <w:szCs w:val="21"/>
          <w:highlight w:val="none"/>
          <w:lang w:val="zh-CN"/>
        </w:rPr>
      </w:pPr>
      <w:r>
        <w:rPr>
          <w:rFonts w:ascii="宋体" w:hAnsi="宋体" w:cs="宋体"/>
          <w:bCs/>
          <w:snapToGrid w:val="0"/>
          <w:szCs w:val="21"/>
          <w:highlight w:val="none"/>
          <w:lang w:val="zh-CN"/>
        </w:rPr>
        <w:t>2.</w:t>
      </w:r>
      <w:r>
        <w:rPr>
          <w:rFonts w:ascii="宋体" w:hAnsi="宋体" w:cs="宋体"/>
          <w:bCs/>
          <w:snapToGrid w:val="0"/>
          <w:szCs w:val="21"/>
          <w:highlight w:val="none"/>
          <w:u w:val="single"/>
          <w:lang w:val="zh-CN"/>
        </w:rPr>
        <w:t>（</w:t>
      </w:r>
      <w:r>
        <w:rPr>
          <w:rFonts w:hint="eastAsia" w:ascii="宋体" w:hAnsi="宋体" w:cs="宋体"/>
          <w:bCs/>
          <w:snapToGrid w:val="0"/>
          <w:szCs w:val="21"/>
          <w:highlight w:val="none"/>
          <w:u w:val="single"/>
          <w:lang w:val="zh-CN"/>
        </w:rPr>
        <w:t>标的</w:t>
      </w:r>
      <w:r>
        <w:rPr>
          <w:rFonts w:ascii="宋体" w:hAnsi="宋体" w:cs="宋体"/>
          <w:bCs/>
          <w:snapToGrid w:val="0"/>
          <w:szCs w:val="21"/>
          <w:highlight w:val="none"/>
          <w:u w:val="single"/>
          <w:lang w:val="zh-CN"/>
        </w:rPr>
        <w:t>名称）</w:t>
      </w:r>
      <w:r>
        <w:rPr>
          <w:rFonts w:ascii="宋体" w:hAnsi="宋体" w:cs="宋体"/>
          <w:bCs/>
          <w:snapToGrid w:val="0"/>
          <w:szCs w:val="21"/>
          <w:highlight w:val="none"/>
          <w:lang w:val="zh-CN"/>
        </w:rPr>
        <w:t>，属于</w:t>
      </w:r>
      <w:r>
        <w:rPr>
          <w:rFonts w:ascii="宋体" w:hAnsi="宋体" w:cs="宋体"/>
          <w:bCs/>
          <w:snapToGrid w:val="0"/>
          <w:szCs w:val="21"/>
          <w:highlight w:val="none"/>
          <w:u w:val="single"/>
          <w:lang w:val="zh-CN"/>
        </w:rPr>
        <w:t>建筑业</w:t>
      </w:r>
      <w:r>
        <w:rPr>
          <w:rFonts w:ascii="宋体" w:hAnsi="宋体" w:cs="宋体"/>
          <w:bCs/>
          <w:snapToGrid w:val="0"/>
          <w:szCs w:val="21"/>
          <w:highlight w:val="none"/>
          <w:lang w:val="zh-CN"/>
        </w:rPr>
        <w:t>；承建（承接）企业为</w:t>
      </w:r>
      <w:r>
        <w:rPr>
          <w:rFonts w:ascii="宋体" w:hAnsi="宋体" w:cs="宋体"/>
          <w:bCs/>
          <w:snapToGrid w:val="0"/>
          <w:szCs w:val="21"/>
          <w:highlight w:val="none"/>
          <w:u w:val="single"/>
          <w:lang w:val="zh-CN"/>
        </w:rPr>
        <w:t>（企业名称）</w:t>
      </w:r>
      <w:r>
        <w:rPr>
          <w:rFonts w:ascii="宋体" w:hAnsi="宋体" w:cs="宋体"/>
          <w:bCs/>
          <w:snapToGrid w:val="0"/>
          <w:szCs w:val="21"/>
          <w:highlight w:val="none"/>
          <w:lang w:val="zh-CN"/>
        </w:rPr>
        <w:t>，从业人员人，营业收入为万元，资产总额为万元，属于</w:t>
      </w:r>
      <w:r>
        <w:rPr>
          <w:rFonts w:ascii="宋体" w:hAnsi="宋体" w:cs="宋体"/>
          <w:bCs/>
          <w:snapToGrid w:val="0"/>
          <w:szCs w:val="21"/>
          <w:highlight w:val="none"/>
          <w:u w:val="single"/>
          <w:lang w:val="zh-CN"/>
        </w:rPr>
        <w:t>（中型企业、小型企业、微型企业）</w:t>
      </w:r>
      <w:r>
        <w:rPr>
          <w:rFonts w:ascii="宋体" w:hAnsi="宋体" w:cs="宋体"/>
          <w:bCs/>
          <w:snapToGrid w:val="0"/>
          <w:szCs w:val="21"/>
          <w:highlight w:val="none"/>
          <w:lang w:val="zh-CN"/>
        </w:rPr>
        <w:t>；</w:t>
      </w:r>
    </w:p>
    <w:p>
      <w:pPr>
        <w:spacing w:before="34" w:line="360" w:lineRule="auto"/>
        <w:ind w:left="765" w:right="138" w:hanging="5"/>
        <w:jc w:val="left"/>
        <w:rPr>
          <w:rFonts w:ascii="宋体" w:hAnsi="宋体" w:cs="宋体"/>
          <w:bCs/>
          <w:snapToGrid w:val="0"/>
          <w:szCs w:val="21"/>
          <w:highlight w:val="none"/>
          <w:lang w:val="zh-CN"/>
        </w:rPr>
      </w:pPr>
      <w:r>
        <w:rPr>
          <w:rFonts w:ascii="宋体" w:hAnsi="宋体" w:cs="宋体"/>
          <w:bCs/>
          <w:snapToGrid w:val="0"/>
          <w:szCs w:val="21"/>
          <w:highlight w:val="none"/>
          <w:lang w:val="zh-CN"/>
        </w:rPr>
        <w:t>……</w:t>
      </w:r>
    </w:p>
    <w:p>
      <w:pPr>
        <w:spacing w:before="34" w:line="360" w:lineRule="auto"/>
        <w:ind w:right="138" w:firstLine="420" w:firstLineChars="200"/>
        <w:jc w:val="left"/>
        <w:rPr>
          <w:rFonts w:ascii="宋体" w:hAnsi="宋体" w:cs="宋体"/>
          <w:bCs/>
          <w:snapToGrid w:val="0"/>
          <w:szCs w:val="21"/>
          <w:highlight w:val="none"/>
          <w:lang w:val="zh-CN"/>
        </w:rPr>
      </w:pPr>
      <w:r>
        <w:rPr>
          <w:rFonts w:ascii="宋体" w:hAnsi="宋体" w:cs="宋体"/>
          <w:bCs/>
          <w:snapToGrid w:val="0"/>
          <w:szCs w:val="21"/>
          <w:highlight w:val="none"/>
          <w:lang w:val="zh-CN"/>
        </w:rPr>
        <w:t>以上企业，不属于大企业的分支机构，不存在控股股东为大企业的情形，也不存在与大企业的负责人为同一人的情形。</w:t>
      </w:r>
    </w:p>
    <w:p>
      <w:pPr>
        <w:spacing w:before="23" w:line="360" w:lineRule="auto"/>
        <w:ind w:right="138" w:firstLine="640"/>
        <w:jc w:val="left"/>
        <w:rPr>
          <w:rFonts w:ascii="宋体" w:hAnsi="宋体" w:cs="宋体"/>
          <w:bCs/>
          <w:snapToGrid w:val="0"/>
          <w:szCs w:val="21"/>
          <w:highlight w:val="none"/>
          <w:lang w:val="zh-CN"/>
        </w:rPr>
      </w:pPr>
      <w:r>
        <w:rPr>
          <w:rFonts w:ascii="宋体" w:hAnsi="宋体" w:cs="宋体"/>
          <w:bCs/>
          <w:snapToGrid w:val="0"/>
          <w:szCs w:val="21"/>
          <w:highlight w:val="none"/>
          <w:lang w:val="zh-CN"/>
        </w:rPr>
        <w:t>本企业对上述声明内容的真实性负责。如有虚假，将依</w:t>
      </w:r>
      <w:r>
        <w:rPr>
          <w:rFonts w:hint="eastAsia" w:ascii="宋体" w:hAnsi="宋体" w:cs="宋体"/>
          <w:bCs/>
          <w:snapToGrid w:val="0"/>
          <w:szCs w:val="21"/>
          <w:highlight w:val="none"/>
          <w:lang w:val="zh-CN"/>
        </w:rPr>
        <w:t>法</w:t>
      </w:r>
      <w:r>
        <w:rPr>
          <w:rFonts w:ascii="宋体" w:hAnsi="宋体" w:cs="宋体"/>
          <w:bCs/>
          <w:snapToGrid w:val="0"/>
          <w:szCs w:val="21"/>
          <w:highlight w:val="none"/>
          <w:lang w:val="zh-CN"/>
        </w:rPr>
        <w:t>承担相应责任。</w:t>
      </w:r>
    </w:p>
    <w:p>
      <w:pPr>
        <w:spacing w:before="56" w:line="360" w:lineRule="auto"/>
        <w:ind w:left="3960" w:right="1748"/>
        <w:jc w:val="left"/>
        <w:rPr>
          <w:rFonts w:ascii="宋体" w:hAnsi="宋体" w:cs="宋体"/>
          <w:bCs/>
          <w:snapToGrid w:val="0"/>
          <w:szCs w:val="21"/>
          <w:highlight w:val="none"/>
          <w:lang w:val="zh-CN"/>
        </w:rPr>
      </w:pPr>
      <w:r>
        <w:rPr>
          <w:rFonts w:ascii="宋体" w:hAnsi="宋体" w:cs="宋体"/>
          <w:bCs/>
          <w:snapToGrid w:val="0"/>
          <w:szCs w:val="21"/>
          <w:highlight w:val="none"/>
          <w:lang w:val="zh-CN"/>
        </w:rPr>
        <w:t>企业名称（盖章）：</w:t>
      </w:r>
    </w:p>
    <w:p>
      <w:pPr>
        <w:spacing w:before="56" w:line="360" w:lineRule="auto"/>
        <w:ind w:left="3960" w:right="1748"/>
        <w:jc w:val="left"/>
        <w:rPr>
          <w:rFonts w:ascii="宋体" w:hAnsi="宋体" w:cs="宋体"/>
          <w:bCs/>
          <w:snapToGrid w:val="0"/>
          <w:szCs w:val="21"/>
          <w:highlight w:val="none"/>
          <w:lang w:val="zh-CN"/>
        </w:rPr>
      </w:pPr>
      <w:r>
        <w:rPr>
          <w:rFonts w:ascii="宋体" w:hAnsi="宋体" w:cs="宋体"/>
          <w:bCs/>
          <w:snapToGrid w:val="0"/>
          <w:szCs w:val="21"/>
          <w:highlight w:val="none"/>
          <w:lang w:val="zh-CN"/>
        </w:rPr>
        <w:t>日期：</w:t>
      </w:r>
      <w:bookmarkStart w:id="78" w:name="_bookmark0"/>
      <w:bookmarkEnd w:id="78"/>
    </w:p>
    <w:p>
      <w:pPr>
        <w:ind w:firstLine="420" w:firstLineChars="200"/>
        <w:rPr>
          <w:szCs w:val="21"/>
          <w:highlight w:val="none"/>
        </w:rPr>
      </w:pPr>
    </w:p>
    <w:p>
      <w:pPr>
        <w:rPr>
          <w:rFonts w:eastAsia="微软雅黑"/>
          <w:bCs/>
          <w:kern w:val="0"/>
          <w:sz w:val="44"/>
          <w:szCs w:val="44"/>
          <w:highlight w:val="none"/>
        </w:rPr>
      </w:pPr>
      <w:r>
        <w:rPr>
          <w:rFonts w:eastAsia="微软雅黑"/>
          <w:bCs/>
          <w:kern w:val="0"/>
          <w:sz w:val="44"/>
          <w:szCs w:val="44"/>
          <w:highlight w:val="none"/>
        </w:rPr>
        <w:br w:type="page"/>
      </w:r>
    </w:p>
    <w:p>
      <w:pPr>
        <w:spacing w:line="360" w:lineRule="auto"/>
        <w:ind w:firstLine="880" w:firstLineChars="200"/>
        <w:jc w:val="center"/>
        <w:rPr>
          <w:rFonts w:ascii="宋体" w:hAnsi="宋体" w:cs="宋体"/>
          <w:bCs/>
          <w:snapToGrid w:val="0"/>
          <w:szCs w:val="21"/>
          <w:highlight w:val="none"/>
          <w:lang w:val="zh-CN"/>
        </w:rPr>
      </w:pPr>
      <w:r>
        <w:rPr>
          <w:rFonts w:eastAsia="微软雅黑"/>
          <w:bCs/>
          <w:kern w:val="0"/>
          <w:sz w:val="44"/>
          <w:szCs w:val="44"/>
          <w:highlight w:val="none"/>
        </w:rPr>
        <w:t>第四章 合同条款及格式</w:t>
      </w:r>
      <w:bookmarkEnd w:id="77"/>
    </w:p>
    <w:p>
      <w:pPr>
        <w:rPr>
          <w:highlight w:val="none"/>
        </w:rPr>
      </w:pPr>
    </w:p>
    <w:p>
      <w:pPr>
        <w:autoSpaceDE w:val="0"/>
        <w:autoSpaceDN w:val="0"/>
        <w:adjustRightInd w:val="0"/>
        <w:spacing w:line="360" w:lineRule="auto"/>
        <w:ind w:firstLine="420" w:firstLineChars="200"/>
        <w:jc w:val="left"/>
        <w:rPr>
          <w:rFonts w:ascii="宋体" w:hAnsi="宋体" w:cs="黑体"/>
          <w:kern w:val="0"/>
          <w:szCs w:val="21"/>
          <w:highlight w:val="none"/>
        </w:rPr>
      </w:pPr>
      <w:r>
        <w:rPr>
          <w:rFonts w:hint="eastAsia" w:ascii="宋体" w:hAnsi="宋体"/>
          <w:szCs w:val="21"/>
          <w:highlight w:val="none"/>
        </w:rPr>
        <w:t>详见《建设</w:t>
      </w:r>
      <w:r>
        <w:rPr>
          <w:szCs w:val="21"/>
          <w:highlight w:val="none"/>
        </w:rPr>
        <w:t>工程施工合同（示范文本）》（GF-2017-0201）。具体内容以实</w:t>
      </w:r>
      <w:r>
        <w:rPr>
          <w:rFonts w:hint="eastAsia" w:ascii="宋体" w:hAnsi="宋体"/>
          <w:szCs w:val="21"/>
          <w:highlight w:val="none"/>
        </w:rPr>
        <w:t>际签订的施工合同为准。</w:t>
      </w:r>
    </w:p>
    <w:p>
      <w:pPr>
        <w:autoSpaceDE w:val="0"/>
        <w:autoSpaceDN w:val="0"/>
        <w:adjustRightInd w:val="0"/>
        <w:spacing w:line="360" w:lineRule="auto"/>
        <w:ind w:firstLine="420"/>
        <w:jc w:val="left"/>
        <w:rPr>
          <w:bCs/>
          <w:szCs w:val="21"/>
          <w:highlight w:val="none"/>
        </w:rPr>
      </w:pPr>
    </w:p>
    <w:p>
      <w:pPr>
        <w:autoSpaceDE w:val="0"/>
        <w:autoSpaceDN w:val="0"/>
        <w:adjustRightInd w:val="0"/>
        <w:spacing w:line="360" w:lineRule="auto"/>
        <w:ind w:firstLine="420"/>
        <w:jc w:val="left"/>
        <w:rPr>
          <w:bCs/>
          <w:szCs w:val="21"/>
          <w:highlight w:val="none"/>
        </w:rPr>
      </w:pPr>
    </w:p>
    <w:p>
      <w:pPr>
        <w:rPr>
          <w:rFonts w:ascii="Times New Roman" w:hAnsi="Times New Roman" w:eastAsia="微软雅黑"/>
          <w:b w:val="0"/>
          <w:kern w:val="0"/>
          <w:sz w:val="44"/>
          <w:szCs w:val="44"/>
          <w:highlight w:val="none"/>
        </w:rPr>
      </w:pPr>
      <w:bookmarkStart w:id="79" w:name="_Toc385937185"/>
      <w:bookmarkStart w:id="80" w:name="_Toc61358620"/>
      <w:r>
        <w:rPr>
          <w:rFonts w:ascii="Times New Roman" w:hAnsi="Times New Roman" w:eastAsia="微软雅黑"/>
          <w:b w:val="0"/>
          <w:kern w:val="0"/>
          <w:sz w:val="44"/>
          <w:szCs w:val="44"/>
          <w:highlight w:val="none"/>
        </w:rPr>
        <w:br w:type="page"/>
      </w:r>
    </w:p>
    <w:p>
      <w:pPr>
        <w:pStyle w:val="3"/>
        <w:numPr>
          <w:ilvl w:val="0"/>
          <w:numId w:val="5"/>
        </w:numPr>
        <w:adjustRightInd w:val="0"/>
        <w:snapToGrid w:val="0"/>
        <w:spacing w:before="0" w:after="0" w:line="360" w:lineRule="auto"/>
        <w:jc w:val="center"/>
        <w:rPr>
          <w:rFonts w:ascii="Times New Roman" w:hAnsi="Times New Roman" w:eastAsia="微软雅黑"/>
          <w:b w:val="0"/>
          <w:kern w:val="0"/>
          <w:sz w:val="44"/>
          <w:szCs w:val="44"/>
          <w:highlight w:val="none"/>
        </w:rPr>
      </w:pPr>
      <w:r>
        <w:rPr>
          <w:rFonts w:ascii="Times New Roman" w:hAnsi="Times New Roman" w:eastAsia="微软雅黑"/>
          <w:b w:val="0"/>
          <w:kern w:val="0"/>
          <w:sz w:val="44"/>
          <w:szCs w:val="44"/>
          <w:highlight w:val="none"/>
        </w:rPr>
        <w:t>工程量清单</w:t>
      </w:r>
      <w:bookmarkEnd w:id="79"/>
      <w:bookmarkEnd w:id="80"/>
      <w:bookmarkStart w:id="81" w:name="_Toc266105044"/>
      <w:bookmarkStart w:id="82" w:name="_Toc266199132"/>
    </w:p>
    <w:p>
      <w:pPr>
        <w:pStyle w:val="3"/>
        <w:adjustRightInd w:val="0"/>
        <w:snapToGrid w:val="0"/>
        <w:spacing w:before="0" w:after="0" w:line="360" w:lineRule="auto"/>
        <w:ind w:firstLine="4160" w:firstLineChars="1300"/>
        <w:rPr>
          <w:rFonts w:eastAsia="宋体"/>
          <w:highlight w:val="none"/>
        </w:rPr>
      </w:pPr>
    </w:p>
    <w:bookmarkEnd w:id="81"/>
    <w:bookmarkEnd w:id="82"/>
    <w:p>
      <w:pPr>
        <w:autoSpaceDE w:val="0"/>
        <w:autoSpaceDN w:val="0"/>
        <w:adjustRightInd w:val="0"/>
        <w:snapToGrid w:val="0"/>
        <w:rPr>
          <w:kern w:val="0"/>
          <w:sz w:val="10"/>
          <w:szCs w:val="10"/>
          <w:highlight w:val="none"/>
        </w:rPr>
      </w:pPr>
    </w:p>
    <w:p>
      <w:pPr>
        <w:pStyle w:val="3"/>
        <w:spacing w:before="0" w:after="0" w:line="360" w:lineRule="auto"/>
        <w:jc w:val="center"/>
        <w:rPr>
          <w:rFonts w:hint="eastAsia" w:ascii="Times New Roman" w:hAnsi="Times New Roman" w:eastAsia="微软雅黑"/>
          <w:b w:val="0"/>
          <w:kern w:val="0"/>
          <w:sz w:val="44"/>
          <w:szCs w:val="44"/>
          <w:highlight w:val="none"/>
          <w:lang w:eastAsia="zh-CN"/>
        </w:rPr>
      </w:pPr>
      <w:bookmarkStart w:id="83" w:name="_Toc385937187"/>
      <w:r>
        <w:rPr>
          <w:rFonts w:hint="eastAsia" w:ascii="Times New Roman" w:hAnsi="Times New Roman" w:eastAsia="微软雅黑"/>
          <w:b w:val="0"/>
          <w:kern w:val="0"/>
          <w:sz w:val="44"/>
          <w:szCs w:val="44"/>
          <w:highlight w:val="none"/>
          <w:lang w:eastAsia="zh-CN"/>
        </w:rPr>
        <w:drawing>
          <wp:inline distT="0" distB="0" distL="114300" distR="114300">
            <wp:extent cx="5758815" cy="8148955"/>
            <wp:effectExtent l="0" t="0" r="13335" b="4445"/>
            <wp:docPr id="7" name="图片 7" descr="最高限价 (2)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最高限价 (2)_00"/>
                    <pic:cNvPicPr>
                      <a:picLocks noChangeAspect="1"/>
                    </pic:cNvPicPr>
                  </pic:nvPicPr>
                  <pic:blipFill>
                    <a:blip r:embed="rId9"/>
                    <a:stretch>
                      <a:fillRect/>
                    </a:stretch>
                  </pic:blipFill>
                  <pic:spPr>
                    <a:xfrm>
                      <a:off x="0" y="0"/>
                      <a:ext cx="5758815" cy="8148955"/>
                    </a:xfrm>
                    <a:prstGeom prst="rect">
                      <a:avLst/>
                    </a:prstGeom>
                  </pic:spPr>
                </pic:pic>
              </a:graphicData>
            </a:graphic>
          </wp:inline>
        </w:drawing>
      </w:r>
      <w:r>
        <w:rPr>
          <w:rFonts w:hint="eastAsia" w:ascii="Times New Roman" w:hAnsi="Times New Roman" w:eastAsia="微软雅黑"/>
          <w:b w:val="0"/>
          <w:kern w:val="0"/>
          <w:sz w:val="44"/>
          <w:szCs w:val="44"/>
          <w:highlight w:val="none"/>
          <w:lang w:eastAsia="zh-CN"/>
        </w:rPr>
        <w:drawing>
          <wp:inline distT="0" distB="0" distL="114300" distR="114300">
            <wp:extent cx="5758815" cy="8148955"/>
            <wp:effectExtent l="0" t="0" r="13335" b="4445"/>
            <wp:docPr id="6" name="图片 6" descr="最高限价 (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最高限价 (2)_01"/>
                    <pic:cNvPicPr>
                      <a:picLocks noChangeAspect="1"/>
                    </pic:cNvPicPr>
                  </pic:nvPicPr>
                  <pic:blipFill>
                    <a:blip r:embed="rId10"/>
                    <a:stretch>
                      <a:fillRect/>
                    </a:stretch>
                  </pic:blipFill>
                  <pic:spPr>
                    <a:xfrm>
                      <a:off x="0" y="0"/>
                      <a:ext cx="5758815" cy="8148955"/>
                    </a:xfrm>
                    <a:prstGeom prst="rect">
                      <a:avLst/>
                    </a:prstGeom>
                  </pic:spPr>
                </pic:pic>
              </a:graphicData>
            </a:graphic>
          </wp:inline>
        </w:drawing>
      </w:r>
      <w:r>
        <w:rPr>
          <w:rFonts w:hint="eastAsia" w:ascii="Times New Roman" w:hAnsi="Times New Roman" w:eastAsia="微软雅黑"/>
          <w:b w:val="0"/>
          <w:kern w:val="0"/>
          <w:sz w:val="44"/>
          <w:szCs w:val="44"/>
          <w:highlight w:val="none"/>
          <w:lang w:eastAsia="zh-CN"/>
        </w:rPr>
        <w:drawing>
          <wp:inline distT="0" distB="0" distL="114300" distR="114300">
            <wp:extent cx="5758815" cy="8148955"/>
            <wp:effectExtent l="0" t="0" r="13335" b="4445"/>
            <wp:docPr id="5" name="图片 5" descr="最高限价 (2)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最高限价 (2)_02"/>
                    <pic:cNvPicPr>
                      <a:picLocks noChangeAspect="1"/>
                    </pic:cNvPicPr>
                  </pic:nvPicPr>
                  <pic:blipFill>
                    <a:blip r:embed="rId11"/>
                    <a:stretch>
                      <a:fillRect/>
                    </a:stretch>
                  </pic:blipFill>
                  <pic:spPr>
                    <a:xfrm>
                      <a:off x="0" y="0"/>
                      <a:ext cx="5758815" cy="8148955"/>
                    </a:xfrm>
                    <a:prstGeom prst="rect">
                      <a:avLst/>
                    </a:prstGeom>
                  </pic:spPr>
                </pic:pic>
              </a:graphicData>
            </a:graphic>
          </wp:inline>
        </w:drawing>
      </w:r>
      <w:r>
        <w:rPr>
          <w:rFonts w:hint="eastAsia" w:ascii="Times New Roman" w:hAnsi="Times New Roman" w:eastAsia="微软雅黑"/>
          <w:b w:val="0"/>
          <w:kern w:val="0"/>
          <w:sz w:val="44"/>
          <w:szCs w:val="44"/>
          <w:highlight w:val="none"/>
          <w:lang w:eastAsia="zh-CN"/>
        </w:rPr>
        <w:drawing>
          <wp:inline distT="0" distB="0" distL="114300" distR="114300">
            <wp:extent cx="5758815" cy="8148955"/>
            <wp:effectExtent l="0" t="0" r="13335" b="4445"/>
            <wp:docPr id="4" name="图片 4" descr="最高限价 (2)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最高限价 (2)_03"/>
                    <pic:cNvPicPr>
                      <a:picLocks noChangeAspect="1"/>
                    </pic:cNvPicPr>
                  </pic:nvPicPr>
                  <pic:blipFill>
                    <a:blip r:embed="rId12"/>
                    <a:stretch>
                      <a:fillRect/>
                    </a:stretch>
                  </pic:blipFill>
                  <pic:spPr>
                    <a:xfrm>
                      <a:off x="0" y="0"/>
                      <a:ext cx="5758815" cy="8148955"/>
                    </a:xfrm>
                    <a:prstGeom prst="rect">
                      <a:avLst/>
                    </a:prstGeom>
                  </pic:spPr>
                </pic:pic>
              </a:graphicData>
            </a:graphic>
          </wp:inline>
        </w:drawing>
      </w:r>
      <w:r>
        <w:rPr>
          <w:rFonts w:hint="eastAsia" w:ascii="Times New Roman" w:hAnsi="Times New Roman" w:eastAsia="微软雅黑"/>
          <w:b w:val="0"/>
          <w:kern w:val="0"/>
          <w:sz w:val="44"/>
          <w:szCs w:val="44"/>
          <w:highlight w:val="none"/>
          <w:lang w:eastAsia="zh-CN"/>
        </w:rPr>
        <w:drawing>
          <wp:inline distT="0" distB="0" distL="114300" distR="114300">
            <wp:extent cx="5758815" cy="8148955"/>
            <wp:effectExtent l="0" t="0" r="13335" b="4445"/>
            <wp:docPr id="3" name="图片 3" descr="最高限价 (2)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最高限价 (2)_04"/>
                    <pic:cNvPicPr>
                      <a:picLocks noChangeAspect="1"/>
                    </pic:cNvPicPr>
                  </pic:nvPicPr>
                  <pic:blipFill>
                    <a:blip r:embed="rId13"/>
                    <a:stretch>
                      <a:fillRect/>
                    </a:stretch>
                  </pic:blipFill>
                  <pic:spPr>
                    <a:xfrm>
                      <a:off x="0" y="0"/>
                      <a:ext cx="5758815" cy="8148955"/>
                    </a:xfrm>
                    <a:prstGeom prst="rect">
                      <a:avLst/>
                    </a:prstGeom>
                  </pic:spPr>
                </pic:pic>
              </a:graphicData>
            </a:graphic>
          </wp:inline>
        </w:drawing>
      </w:r>
      <w:r>
        <w:rPr>
          <w:rFonts w:hint="eastAsia" w:ascii="Times New Roman" w:hAnsi="Times New Roman" w:eastAsia="微软雅黑"/>
          <w:b w:val="0"/>
          <w:kern w:val="0"/>
          <w:sz w:val="44"/>
          <w:szCs w:val="44"/>
          <w:highlight w:val="none"/>
          <w:lang w:eastAsia="zh-CN"/>
        </w:rPr>
        <w:drawing>
          <wp:inline distT="0" distB="0" distL="114300" distR="114300">
            <wp:extent cx="5758815" cy="8148955"/>
            <wp:effectExtent l="0" t="0" r="13335" b="4445"/>
            <wp:docPr id="2" name="图片 2" descr="最高限价 (2)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最高限价 (2)_05"/>
                    <pic:cNvPicPr>
                      <a:picLocks noChangeAspect="1"/>
                    </pic:cNvPicPr>
                  </pic:nvPicPr>
                  <pic:blipFill>
                    <a:blip r:embed="rId14"/>
                    <a:stretch>
                      <a:fillRect/>
                    </a:stretch>
                  </pic:blipFill>
                  <pic:spPr>
                    <a:xfrm>
                      <a:off x="0" y="0"/>
                      <a:ext cx="5758815" cy="8148955"/>
                    </a:xfrm>
                    <a:prstGeom prst="rect">
                      <a:avLst/>
                    </a:prstGeom>
                  </pic:spPr>
                </pic:pic>
              </a:graphicData>
            </a:graphic>
          </wp:inline>
        </w:drawing>
      </w:r>
      <w:r>
        <w:rPr>
          <w:rFonts w:hint="eastAsia" w:ascii="Times New Roman" w:hAnsi="Times New Roman" w:eastAsia="微软雅黑"/>
          <w:b w:val="0"/>
          <w:kern w:val="0"/>
          <w:sz w:val="44"/>
          <w:szCs w:val="44"/>
          <w:highlight w:val="none"/>
          <w:lang w:eastAsia="zh-CN"/>
        </w:rPr>
        <w:drawing>
          <wp:inline distT="0" distB="0" distL="114300" distR="114300">
            <wp:extent cx="5758815" cy="8148955"/>
            <wp:effectExtent l="0" t="0" r="13335" b="4445"/>
            <wp:docPr id="1" name="图片 1" descr="最高限价 (2)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最高限价 (2)_06"/>
                    <pic:cNvPicPr>
                      <a:picLocks noChangeAspect="1"/>
                    </pic:cNvPicPr>
                  </pic:nvPicPr>
                  <pic:blipFill>
                    <a:blip r:embed="rId15"/>
                    <a:stretch>
                      <a:fillRect/>
                    </a:stretch>
                  </pic:blipFill>
                  <pic:spPr>
                    <a:xfrm>
                      <a:off x="0" y="0"/>
                      <a:ext cx="5758815" cy="8148955"/>
                    </a:xfrm>
                    <a:prstGeom prst="rect">
                      <a:avLst/>
                    </a:prstGeom>
                  </pic:spPr>
                </pic:pic>
              </a:graphicData>
            </a:graphic>
          </wp:inline>
        </w:drawing>
      </w:r>
    </w:p>
    <w:p>
      <w:pPr>
        <w:rPr>
          <w:rFonts w:eastAsia="微软雅黑"/>
          <w:kern w:val="0"/>
          <w:sz w:val="44"/>
          <w:szCs w:val="44"/>
          <w:highlight w:val="none"/>
        </w:rPr>
      </w:pPr>
      <w:bookmarkStart w:id="84" w:name="_Toc61358621"/>
      <w:r>
        <w:rPr>
          <w:rFonts w:eastAsia="微软雅黑"/>
          <w:kern w:val="0"/>
          <w:sz w:val="44"/>
          <w:szCs w:val="44"/>
          <w:highlight w:val="none"/>
        </w:rPr>
        <w:br w:type="page"/>
      </w:r>
    </w:p>
    <w:p>
      <w:pPr>
        <w:pStyle w:val="3"/>
        <w:spacing w:before="0" w:after="0" w:line="360" w:lineRule="auto"/>
        <w:jc w:val="center"/>
        <w:rPr>
          <w:rFonts w:ascii="Times New Roman" w:hAnsi="Times New Roman" w:eastAsia="微软雅黑"/>
          <w:b w:val="0"/>
          <w:kern w:val="0"/>
          <w:sz w:val="44"/>
          <w:szCs w:val="44"/>
          <w:highlight w:val="none"/>
        </w:rPr>
      </w:pPr>
      <w:r>
        <w:rPr>
          <w:rFonts w:ascii="Times New Roman" w:hAnsi="Times New Roman" w:eastAsia="微软雅黑"/>
          <w:b w:val="0"/>
          <w:kern w:val="0"/>
          <w:sz w:val="44"/>
          <w:szCs w:val="44"/>
          <w:highlight w:val="none"/>
        </w:rPr>
        <w:t>第六章  图 纸</w:t>
      </w:r>
      <w:bookmarkEnd w:id="83"/>
      <w:bookmarkEnd w:id="84"/>
    </w:p>
    <w:p>
      <w:pPr>
        <w:jc w:val="center"/>
        <w:rPr>
          <w:sz w:val="28"/>
          <w:szCs w:val="28"/>
          <w:highlight w:val="none"/>
        </w:rPr>
      </w:pPr>
      <w:r>
        <w:rPr>
          <w:sz w:val="28"/>
          <w:szCs w:val="28"/>
          <w:highlight w:val="none"/>
        </w:rPr>
        <w:t>（另册）</w:t>
      </w:r>
    </w:p>
    <w:p>
      <w:pPr>
        <w:autoSpaceDE w:val="0"/>
        <w:autoSpaceDN w:val="0"/>
        <w:adjustRightInd w:val="0"/>
        <w:spacing w:line="360" w:lineRule="auto"/>
        <w:jc w:val="left"/>
        <w:rPr>
          <w:kern w:val="0"/>
          <w:sz w:val="18"/>
          <w:szCs w:val="18"/>
          <w:highlight w:val="none"/>
        </w:rPr>
      </w:pPr>
    </w:p>
    <w:p>
      <w:pPr>
        <w:autoSpaceDE w:val="0"/>
        <w:autoSpaceDN w:val="0"/>
        <w:adjustRightInd w:val="0"/>
        <w:spacing w:line="360" w:lineRule="auto"/>
        <w:jc w:val="left"/>
        <w:rPr>
          <w:kern w:val="0"/>
          <w:sz w:val="18"/>
          <w:szCs w:val="18"/>
          <w:highlight w:val="none"/>
        </w:rPr>
      </w:pPr>
    </w:p>
    <w:p>
      <w:pPr>
        <w:pStyle w:val="3"/>
        <w:adjustRightInd w:val="0"/>
        <w:snapToGrid w:val="0"/>
        <w:spacing w:before="0" w:after="0" w:line="240" w:lineRule="auto"/>
        <w:jc w:val="center"/>
        <w:rPr>
          <w:rFonts w:ascii="Times New Roman" w:hAnsi="Times New Roman" w:eastAsia="微软雅黑"/>
          <w:b w:val="0"/>
          <w:kern w:val="0"/>
          <w:sz w:val="44"/>
          <w:szCs w:val="44"/>
          <w:highlight w:val="none"/>
        </w:rPr>
      </w:pPr>
      <w:bookmarkStart w:id="85" w:name="_Toc385937189"/>
      <w:bookmarkStart w:id="86" w:name="_Toc61358622"/>
      <w:r>
        <w:rPr>
          <w:rFonts w:ascii="Times New Roman" w:hAnsi="Times New Roman" w:eastAsia="微软雅黑"/>
          <w:b w:val="0"/>
          <w:kern w:val="0"/>
          <w:sz w:val="44"/>
          <w:szCs w:val="44"/>
          <w:highlight w:val="none"/>
        </w:rPr>
        <w:t>第七章  技术标准和要求</w:t>
      </w:r>
      <w:bookmarkEnd w:id="85"/>
      <w:bookmarkEnd w:id="86"/>
    </w:p>
    <w:p>
      <w:pPr>
        <w:rPr>
          <w:highlight w:val="none"/>
        </w:rPr>
      </w:pPr>
    </w:p>
    <w:p>
      <w:pPr>
        <w:autoSpaceDE w:val="0"/>
        <w:autoSpaceDN w:val="0"/>
        <w:adjustRightInd w:val="0"/>
        <w:snapToGrid w:val="0"/>
        <w:spacing w:line="360" w:lineRule="auto"/>
        <w:ind w:firstLine="250" w:firstLineChars="100"/>
        <w:jc w:val="center"/>
        <w:rPr>
          <w:rFonts w:eastAsia="黑体"/>
          <w:kern w:val="0"/>
          <w:sz w:val="32"/>
          <w:szCs w:val="32"/>
          <w:highlight w:val="none"/>
        </w:rPr>
      </w:pPr>
      <w:r>
        <w:rPr>
          <w:rFonts w:hint="eastAsia"/>
          <w:spacing w:val="5"/>
          <w:kern w:val="0"/>
          <w:sz w:val="24"/>
          <w:highlight w:val="none"/>
        </w:rPr>
        <w:t>本章内容执行国家、行业现行标准。</w:t>
      </w:r>
    </w:p>
    <w:p>
      <w:pPr>
        <w:spacing w:line="360" w:lineRule="auto"/>
        <w:jc w:val="center"/>
        <w:outlineLvl w:val="1"/>
        <w:rPr>
          <w:kern w:val="0"/>
          <w:sz w:val="18"/>
          <w:szCs w:val="18"/>
          <w:highlight w:val="none"/>
        </w:rPr>
      </w:pPr>
      <w:r>
        <w:rPr>
          <w:rFonts w:eastAsia="黑体"/>
          <w:kern w:val="0"/>
          <w:sz w:val="32"/>
          <w:szCs w:val="32"/>
          <w:highlight w:val="none"/>
        </w:rPr>
        <w:br w:type="page"/>
      </w:r>
      <w:bookmarkStart w:id="87" w:name="_Toc61358623"/>
      <w:r>
        <w:rPr>
          <w:rFonts w:eastAsia="微软雅黑"/>
          <w:kern w:val="0"/>
          <w:sz w:val="44"/>
          <w:szCs w:val="44"/>
          <w:highlight w:val="none"/>
        </w:rPr>
        <w:t>第八章 投标文件格式</w:t>
      </w:r>
      <w:bookmarkEnd w:id="87"/>
    </w:p>
    <w:p>
      <w:pPr>
        <w:autoSpaceDE w:val="0"/>
        <w:autoSpaceDN w:val="0"/>
        <w:adjustRightInd w:val="0"/>
        <w:spacing w:line="360" w:lineRule="auto"/>
        <w:jc w:val="center"/>
        <w:rPr>
          <w:rFonts w:eastAsia="黑体"/>
          <w:kern w:val="0"/>
          <w:sz w:val="28"/>
          <w:szCs w:val="28"/>
          <w:highlight w:val="none"/>
          <w:u w:val="single"/>
        </w:rPr>
      </w:pPr>
    </w:p>
    <w:p>
      <w:pPr>
        <w:autoSpaceDE w:val="0"/>
        <w:autoSpaceDN w:val="0"/>
        <w:adjustRightInd w:val="0"/>
        <w:spacing w:line="360" w:lineRule="auto"/>
        <w:jc w:val="center"/>
        <w:rPr>
          <w:rFonts w:eastAsia="黑体"/>
          <w:kern w:val="0"/>
          <w:sz w:val="28"/>
          <w:szCs w:val="28"/>
          <w:highlight w:val="none"/>
        </w:rPr>
      </w:pPr>
      <w:r>
        <w:rPr>
          <w:rFonts w:hint="eastAsia" w:eastAsia="黑体"/>
          <w:kern w:val="0"/>
          <w:sz w:val="28"/>
          <w:szCs w:val="28"/>
          <w:highlight w:val="none"/>
          <w:u w:val="single"/>
        </w:rPr>
        <w:t xml:space="preserve">          </w:t>
      </w:r>
      <w:r>
        <w:rPr>
          <w:rFonts w:eastAsia="黑体"/>
          <w:kern w:val="0"/>
          <w:sz w:val="28"/>
          <w:szCs w:val="28"/>
          <w:highlight w:val="none"/>
        </w:rPr>
        <w:t>（项目名称）</w:t>
      </w:r>
      <w:r>
        <w:rPr>
          <w:rFonts w:hint="eastAsia" w:eastAsia="黑体"/>
          <w:kern w:val="0"/>
          <w:sz w:val="28"/>
          <w:szCs w:val="28"/>
          <w:highlight w:val="none"/>
          <w:u w:val="single"/>
        </w:rPr>
        <w:t xml:space="preserve">  </w:t>
      </w:r>
      <w:r>
        <w:rPr>
          <w:rFonts w:eastAsia="黑体"/>
          <w:kern w:val="0"/>
          <w:sz w:val="28"/>
          <w:szCs w:val="28"/>
          <w:highlight w:val="none"/>
          <w:u w:val="single"/>
        </w:rPr>
        <w:t xml:space="preserve"> </w:t>
      </w:r>
      <w:r>
        <w:rPr>
          <w:rFonts w:hint="eastAsia" w:eastAsia="黑体"/>
          <w:kern w:val="0"/>
          <w:sz w:val="28"/>
          <w:szCs w:val="28"/>
          <w:highlight w:val="none"/>
          <w:u w:val="single"/>
        </w:rPr>
        <w:t xml:space="preserve"> </w:t>
      </w:r>
      <w:r>
        <w:rPr>
          <w:rFonts w:eastAsia="黑体"/>
          <w:kern w:val="0"/>
          <w:sz w:val="28"/>
          <w:szCs w:val="28"/>
          <w:highlight w:val="none"/>
        </w:rPr>
        <w:t>标段施工招标</w:t>
      </w:r>
    </w:p>
    <w:p>
      <w:pPr>
        <w:autoSpaceDE w:val="0"/>
        <w:autoSpaceDN w:val="0"/>
        <w:adjustRightInd w:val="0"/>
        <w:spacing w:line="360" w:lineRule="auto"/>
        <w:jc w:val="left"/>
        <w:rPr>
          <w:kern w:val="0"/>
          <w:sz w:val="44"/>
          <w:szCs w:val="44"/>
          <w:highlight w:val="none"/>
        </w:rPr>
      </w:pPr>
    </w:p>
    <w:p>
      <w:pPr>
        <w:autoSpaceDE w:val="0"/>
        <w:autoSpaceDN w:val="0"/>
        <w:adjustRightInd w:val="0"/>
        <w:spacing w:line="360" w:lineRule="auto"/>
        <w:jc w:val="left"/>
        <w:rPr>
          <w:kern w:val="0"/>
          <w:sz w:val="44"/>
          <w:szCs w:val="44"/>
          <w:highlight w:val="none"/>
        </w:rPr>
      </w:pPr>
    </w:p>
    <w:p>
      <w:pPr>
        <w:autoSpaceDE w:val="0"/>
        <w:autoSpaceDN w:val="0"/>
        <w:adjustRightInd w:val="0"/>
        <w:spacing w:line="360" w:lineRule="auto"/>
        <w:jc w:val="left"/>
        <w:rPr>
          <w:kern w:val="0"/>
          <w:sz w:val="44"/>
          <w:szCs w:val="44"/>
          <w:highlight w:val="none"/>
        </w:rPr>
      </w:pPr>
    </w:p>
    <w:p>
      <w:pPr>
        <w:autoSpaceDE w:val="0"/>
        <w:autoSpaceDN w:val="0"/>
        <w:adjustRightInd w:val="0"/>
        <w:spacing w:line="360" w:lineRule="auto"/>
        <w:jc w:val="left"/>
        <w:rPr>
          <w:kern w:val="0"/>
          <w:sz w:val="44"/>
          <w:szCs w:val="44"/>
          <w:highlight w:val="none"/>
        </w:rPr>
      </w:pPr>
    </w:p>
    <w:p>
      <w:pPr>
        <w:autoSpaceDE w:val="0"/>
        <w:autoSpaceDN w:val="0"/>
        <w:adjustRightInd w:val="0"/>
        <w:spacing w:line="360" w:lineRule="auto"/>
        <w:jc w:val="center"/>
        <w:rPr>
          <w:rFonts w:eastAsia="黑体"/>
          <w:b/>
          <w:kern w:val="0"/>
          <w:sz w:val="96"/>
          <w:szCs w:val="44"/>
          <w:highlight w:val="none"/>
        </w:rPr>
      </w:pPr>
      <w:r>
        <w:rPr>
          <w:rFonts w:eastAsia="黑体"/>
          <w:b/>
          <w:kern w:val="0"/>
          <w:sz w:val="96"/>
          <w:szCs w:val="44"/>
          <w:highlight w:val="none"/>
        </w:rPr>
        <w:t>投 标 文 件</w:t>
      </w:r>
    </w:p>
    <w:p>
      <w:pPr>
        <w:autoSpaceDE w:val="0"/>
        <w:autoSpaceDN w:val="0"/>
        <w:adjustRightInd w:val="0"/>
        <w:spacing w:line="360" w:lineRule="auto"/>
        <w:jc w:val="left"/>
        <w:rPr>
          <w:kern w:val="0"/>
          <w:sz w:val="28"/>
          <w:szCs w:val="28"/>
          <w:highlight w:val="none"/>
        </w:rPr>
      </w:pPr>
    </w:p>
    <w:p>
      <w:pPr>
        <w:autoSpaceDE w:val="0"/>
        <w:autoSpaceDN w:val="0"/>
        <w:adjustRightInd w:val="0"/>
        <w:spacing w:line="360" w:lineRule="auto"/>
        <w:jc w:val="left"/>
        <w:rPr>
          <w:kern w:val="0"/>
          <w:sz w:val="28"/>
          <w:szCs w:val="28"/>
          <w:highlight w:val="none"/>
        </w:rPr>
      </w:pPr>
    </w:p>
    <w:p>
      <w:pPr>
        <w:autoSpaceDE w:val="0"/>
        <w:autoSpaceDN w:val="0"/>
        <w:adjustRightInd w:val="0"/>
        <w:spacing w:line="360" w:lineRule="auto"/>
        <w:jc w:val="left"/>
        <w:rPr>
          <w:kern w:val="0"/>
          <w:sz w:val="28"/>
          <w:szCs w:val="28"/>
          <w:highlight w:val="none"/>
        </w:rPr>
      </w:pPr>
    </w:p>
    <w:p>
      <w:pPr>
        <w:autoSpaceDE w:val="0"/>
        <w:autoSpaceDN w:val="0"/>
        <w:adjustRightInd w:val="0"/>
        <w:spacing w:line="360" w:lineRule="auto"/>
        <w:jc w:val="left"/>
        <w:rPr>
          <w:kern w:val="0"/>
          <w:sz w:val="28"/>
          <w:szCs w:val="28"/>
          <w:highlight w:val="none"/>
        </w:rPr>
      </w:pPr>
    </w:p>
    <w:p>
      <w:pPr>
        <w:autoSpaceDE w:val="0"/>
        <w:autoSpaceDN w:val="0"/>
        <w:adjustRightInd w:val="0"/>
        <w:spacing w:line="360" w:lineRule="auto"/>
        <w:jc w:val="left"/>
        <w:rPr>
          <w:kern w:val="0"/>
          <w:sz w:val="28"/>
          <w:szCs w:val="28"/>
          <w:highlight w:val="none"/>
        </w:rPr>
      </w:pPr>
    </w:p>
    <w:p>
      <w:pPr>
        <w:autoSpaceDE w:val="0"/>
        <w:autoSpaceDN w:val="0"/>
        <w:adjustRightInd w:val="0"/>
        <w:spacing w:line="360" w:lineRule="auto"/>
        <w:jc w:val="left"/>
        <w:rPr>
          <w:kern w:val="0"/>
          <w:sz w:val="28"/>
          <w:szCs w:val="28"/>
          <w:highlight w:val="none"/>
        </w:rPr>
      </w:pPr>
    </w:p>
    <w:p>
      <w:pPr>
        <w:autoSpaceDE w:val="0"/>
        <w:autoSpaceDN w:val="0"/>
        <w:adjustRightInd w:val="0"/>
        <w:spacing w:line="360" w:lineRule="auto"/>
        <w:jc w:val="left"/>
        <w:rPr>
          <w:kern w:val="0"/>
          <w:sz w:val="28"/>
          <w:szCs w:val="28"/>
          <w:highlight w:val="none"/>
        </w:rPr>
      </w:pPr>
    </w:p>
    <w:p>
      <w:pPr>
        <w:autoSpaceDE w:val="0"/>
        <w:autoSpaceDN w:val="0"/>
        <w:adjustRightInd w:val="0"/>
        <w:spacing w:line="360" w:lineRule="auto"/>
        <w:jc w:val="left"/>
        <w:rPr>
          <w:kern w:val="0"/>
          <w:sz w:val="28"/>
          <w:szCs w:val="28"/>
          <w:highlight w:val="none"/>
        </w:rPr>
      </w:pPr>
    </w:p>
    <w:p>
      <w:pPr>
        <w:autoSpaceDE w:val="0"/>
        <w:autoSpaceDN w:val="0"/>
        <w:adjustRightInd w:val="0"/>
        <w:spacing w:line="360" w:lineRule="auto"/>
        <w:jc w:val="left"/>
        <w:rPr>
          <w:kern w:val="0"/>
          <w:sz w:val="28"/>
          <w:szCs w:val="28"/>
          <w:highlight w:val="none"/>
        </w:rPr>
      </w:pPr>
    </w:p>
    <w:p>
      <w:pPr>
        <w:autoSpaceDE w:val="0"/>
        <w:autoSpaceDN w:val="0"/>
        <w:adjustRightInd w:val="0"/>
        <w:spacing w:line="360" w:lineRule="auto"/>
        <w:ind w:right="840" w:firstLine="1274" w:firstLineChars="455"/>
        <w:rPr>
          <w:rFonts w:eastAsia="黑体"/>
          <w:kern w:val="0"/>
          <w:sz w:val="28"/>
          <w:szCs w:val="28"/>
          <w:highlight w:val="none"/>
        </w:rPr>
      </w:pPr>
      <w:r>
        <w:rPr>
          <w:rFonts w:eastAsia="黑体"/>
          <w:kern w:val="0"/>
          <w:sz w:val="28"/>
          <w:szCs w:val="28"/>
          <w:highlight w:val="none"/>
        </w:rPr>
        <w:t>投标人：</w:t>
      </w:r>
      <w:r>
        <w:rPr>
          <w:rFonts w:hint="eastAsia" w:eastAsia="黑体"/>
          <w:kern w:val="0"/>
          <w:sz w:val="28"/>
          <w:szCs w:val="28"/>
          <w:highlight w:val="none"/>
          <w:u w:val="single"/>
        </w:rPr>
        <w:t xml:space="preserve">                     </w:t>
      </w:r>
      <w:r>
        <w:rPr>
          <w:rFonts w:eastAsia="黑体"/>
          <w:kern w:val="0"/>
          <w:sz w:val="28"/>
          <w:szCs w:val="28"/>
          <w:highlight w:val="none"/>
        </w:rPr>
        <w:t xml:space="preserve"> （盖单位章）</w:t>
      </w:r>
    </w:p>
    <w:p>
      <w:pPr>
        <w:autoSpaceDE w:val="0"/>
        <w:autoSpaceDN w:val="0"/>
        <w:adjustRightInd w:val="0"/>
        <w:spacing w:line="360" w:lineRule="auto"/>
        <w:ind w:right="840" w:firstLine="1274" w:firstLineChars="455"/>
        <w:rPr>
          <w:rFonts w:eastAsia="黑体"/>
          <w:kern w:val="0"/>
          <w:sz w:val="28"/>
          <w:szCs w:val="28"/>
          <w:highlight w:val="none"/>
        </w:rPr>
      </w:pPr>
      <w:r>
        <w:rPr>
          <w:rFonts w:eastAsia="黑体"/>
          <w:kern w:val="0"/>
          <w:sz w:val="28"/>
          <w:szCs w:val="28"/>
          <w:highlight w:val="none"/>
        </w:rPr>
        <w:t>法定代表人或其委托代理人：</w:t>
      </w:r>
      <w:r>
        <w:rPr>
          <w:rFonts w:hint="eastAsia" w:eastAsia="黑体"/>
          <w:kern w:val="0"/>
          <w:sz w:val="28"/>
          <w:szCs w:val="28"/>
          <w:highlight w:val="none"/>
          <w:u w:val="single"/>
        </w:rPr>
        <w:t xml:space="preserve">        </w:t>
      </w:r>
      <w:r>
        <w:rPr>
          <w:rFonts w:eastAsia="黑体"/>
          <w:kern w:val="0"/>
          <w:sz w:val="28"/>
          <w:szCs w:val="28"/>
          <w:highlight w:val="none"/>
        </w:rPr>
        <w:t>（签字）</w:t>
      </w:r>
    </w:p>
    <w:p>
      <w:pPr>
        <w:autoSpaceDE w:val="0"/>
        <w:autoSpaceDN w:val="0"/>
        <w:adjustRightInd w:val="0"/>
        <w:spacing w:line="360" w:lineRule="auto"/>
        <w:ind w:right="1960" w:firstLine="1274" w:firstLineChars="455"/>
        <w:jc w:val="center"/>
        <w:rPr>
          <w:rFonts w:eastAsia="黑体"/>
          <w:kern w:val="0"/>
          <w:sz w:val="28"/>
          <w:szCs w:val="28"/>
          <w:highlight w:val="none"/>
        </w:rPr>
      </w:pPr>
      <w:r>
        <w:rPr>
          <w:rFonts w:hint="eastAsia" w:eastAsia="黑体"/>
          <w:kern w:val="0"/>
          <w:sz w:val="28"/>
          <w:szCs w:val="28"/>
          <w:highlight w:val="none"/>
          <w:u w:val="single"/>
        </w:rPr>
        <w:t xml:space="preserve">    </w:t>
      </w:r>
      <w:r>
        <w:rPr>
          <w:rFonts w:eastAsia="黑体"/>
          <w:kern w:val="0"/>
          <w:sz w:val="28"/>
          <w:szCs w:val="28"/>
          <w:highlight w:val="none"/>
        </w:rPr>
        <w:t>年</w:t>
      </w:r>
      <w:r>
        <w:rPr>
          <w:rFonts w:hint="eastAsia" w:eastAsia="黑体"/>
          <w:kern w:val="0"/>
          <w:sz w:val="28"/>
          <w:szCs w:val="28"/>
          <w:highlight w:val="none"/>
          <w:u w:val="single"/>
        </w:rPr>
        <w:t xml:space="preserve">   </w:t>
      </w:r>
      <w:r>
        <w:rPr>
          <w:rFonts w:eastAsia="黑体"/>
          <w:kern w:val="0"/>
          <w:sz w:val="28"/>
          <w:szCs w:val="28"/>
          <w:highlight w:val="none"/>
        </w:rPr>
        <w:t>月</w:t>
      </w:r>
      <w:r>
        <w:rPr>
          <w:rFonts w:hint="eastAsia" w:eastAsia="黑体"/>
          <w:kern w:val="0"/>
          <w:sz w:val="28"/>
          <w:szCs w:val="28"/>
          <w:highlight w:val="none"/>
          <w:u w:val="single"/>
        </w:rPr>
        <w:t xml:space="preserve">   </w:t>
      </w:r>
      <w:r>
        <w:rPr>
          <w:rFonts w:eastAsia="黑体"/>
          <w:kern w:val="0"/>
          <w:sz w:val="28"/>
          <w:szCs w:val="28"/>
          <w:highlight w:val="none"/>
        </w:rPr>
        <w:t>日</w:t>
      </w:r>
    </w:p>
    <w:p>
      <w:pPr>
        <w:autoSpaceDE w:val="0"/>
        <w:autoSpaceDN w:val="0"/>
        <w:adjustRightInd w:val="0"/>
        <w:spacing w:line="360" w:lineRule="auto"/>
        <w:ind w:right="1960"/>
        <w:jc w:val="center"/>
        <w:rPr>
          <w:rFonts w:eastAsia="黑体"/>
          <w:kern w:val="0"/>
          <w:sz w:val="28"/>
          <w:szCs w:val="28"/>
          <w:highlight w:val="none"/>
        </w:rPr>
      </w:pPr>
    </w:p>
    <w:p>
      <w:pPr>
        <w:autoSpaceDE w:val="0"/>
        <w:autoSpaceDN w:val="0"/>
        <w:adjustRightInd w:val="0"/>
        <w:spacing w:line="360" w:lineRule="auto"/>
        <w:ind w:right="-2"/>
        <w:jc w:val="center"/>
        <w:rPr>
          <w:rFonts w:eastAsia="黑体"/>
          <w:b/>
          <w:kern w:val="0"/>
          <w:sz w:val="28"/>
          <w:szCs w:val="28"/>
          <w:highlight w:val="none"/>
        </w:rPr>
      </w:pPr>
      <w:r>
        <w:rPr>
          <w:rFonts w:eastAsia="黑体"/>
          <w:b/>
          <w:kern w:val="0"/>
          <w:sz w:val="28"/>
          <w:szCs w:val="28"/>
          <w:highlight w:val="none"/>
        </w:rPr>
        <w:t>目 录</w:t>
      </w:r>
    </w:p>
    <w:p>
      <w:pPr>
        <w:autoSpaceDE w:val="0"/>
        <w:autoSpaceDN w:val="0"/>
        <w:adjustRightInd w:val="0"/>
        <w:spacing w:line="360" w:lineRule="auto"/>
        <w:jc w:val="left"/>
        <w:rPr>
          <w:kern w:val="0"/>
          <w:szCs w:val="21"/>
          <w:highlight w:val="none"/>
        </w:rPr>
      </w:pPr>
    </w:p>
    <w:p>
      <w:pPr>
        <w:numPr>
          <w:ilvl w:val="0"/>
          <w:numId w:val="6"/>
        </w:numPr>
        <w:autoSpaceDE w:val="0"/>
        <w:autoSpaceDN w:val="0"/>
        <w:adjustRightInd w:val="0"/>
        <w:spacing w:line="360" w:lineRule="auto"/>
        <w:jc w:val="left"/>
        <w:rPr>
          <w:kern w:val="0"/>
          <w:szCs w:val="21"/>
          <w:highlight w:val="none"/>
        </w:rPr>
      </w:pPr>
      <w:r>
        <w:rPr>
          <w:kern w:val="0"/>
          <w:szCs w:val="21"/>
          <w:highlight w:val="none"/>
        </w:rPr>
        <w:t>投标函及投标函附录</w:t>
      </w:r>
    </w:p>
    <w:p>
      <w:pPr>
        <w:numPr>
          <w:ilvl w:val="0"/>
          <w:numId w:val="6"/>
        </w:numPr>
        <w:autoSpaceDE w:val="0"/>
        <w:autoSpaceDN w:val="0"/>
        <w:adjustRightInd w:val="0"/>
        <w:spacing w:line="360" w:lineRule="auto"/>
        <w:jc w:val="left"/>
        <w:rPr>
          <w:kern w:val="0"/>
          <w:szCs w:val="21"/>
          <w:highlight w:val="none"/>
        </w:rPr>
      </w:pPr>
      <w:r>
        <w:rPr>
          <w:kern w:val="0"/>
          <w:szCs w:val="21"/>
          <w:highlight w:val="none"/>
        </w:rPr>
        <w:t>法定代表人身份证明</w:t>
      </w:r>
    </w:p>
    <w:p>
      <w:pPr>
        <w:autoSpaceDE w:val="0"/>
        <w:autoSpaceDN w:val="0"/>
        <w:adjustRightInd w:val="0"/>
        <w:spacing w:line="360" w:lineRule="auto"/>
        <w:jc w:val="left"/>
        <w:rPr>
          <w:kern w:val="0"/>
          <w:szCs w:val="21"/>
          <w:highlight w:val="none"/>
        </w:rPr>
      </w:pPr>
      <w:r>
        <w:rPr>
          <w:rFonts w:hint="eastAsia"/>
          <w:kern w:val="0"/>
          <w:szCs w:val="21"/>
          <w:highlight w:val="none"/>
        </w:rPr>
        <w:t>二、</w:t>
      </w:r>
      <w:r>
        <w:rPr>
          <w:kern w:val="0"/>
          <w:szCs w:val="21"/>
          <w:highlight w:val="none"/>
        </w:rPr>
        <w:t>授权委托书</w:t>
      </w:r>
    </w:p>
    <w:p>
      <w:pPr>
        <w:numPr>
          <w:ilvl w:val="0"/>
          <w:numId w:val="6"/>
        </w:numPr>
        <w:autoSpaceDE w:val="0"/>
        <w:autoSpaceDN w:val="0"/>
        <w:adjustRightInd w:val="0"/>
        <w:spacing w:line="360" w:lineRule="auto"/>
        <w:jc w:val="left"/>
        <w:rPr>
          <w:kern w:val="0"/>
          <w:szCs w:val="21"/>
          <w:highlight w:val="none"/>
        </w:rPr>
      </w:pPr>
      <w:r>
        <w:rPr>
          <w:rFonts w:hint="eastAsia"/>
          <w:kern w:val="0"/>
          <w:szCs w:val="21"/>
          <w:highlight w:val="none"/>
        </w:rPr>
        <w:t>开标一览表</w:t>
      </w:r>
    </w:p>
    <w:p>
      <w:pPr>
        <w:numPr>
          <w:ilvl w:val="0"/>
          <w:numId w:val="6"/>
        </w:numPr>
        <w:autoSpaceDE w:val="0"/>
        <w:autoSpaceDN w:val="0"/>
        <w:adjustRightInd w:val="0"/>
        <w:spacing w:line="360" w:lineRule="auto"/>
        <w:jc w:val="left"/>
        <w:rPr>
          <w:kern w:val="0"/>
          <w:szCs w:val="21"/>
          <w:highlight w:val="none"/>
        </w:rPr>
      </w:pPr>
      <w:r>
        <w:rPr>
          <w:kern w:val="0"/>
          <w:szCs w:val="21"/>
          <w:highlight w:val="none"/>
        </w:rPr>
        <w:t>投标保证金</w:t>
      </w:r>
    </w:p>
    <w:p>
      <w:pPr>
        <w:numPr>
          <w:ilvl w:val="0"/>
          <w:numId w:val="6"/>
        </w:numPr>
        <w:autoSpaceDE w:val="0"/>
        <w:autoSpaceDN w:val="0"/>
        <w:adjustRightInd w:val="0"/>
        <w:spacing w:line="360" w:lineRule="auto"/>
        <w:jc w:val="left"/>
        <w:rPr>
          <w:kern w:val="0"/>
          <w:szCs w:val="21"/>
          <w:highlight w:val="none"/>
        </w:rPr>
      </w:pPr>
      <w:r>
        <w:rPr>
          <w:kern w:val="0"/>
          <w:szCs w:val="21"/>
          <w:highlight w:val="none"/>
        </w:rPr>
        <w:t>已标价工程量清单</w:t>
      </w:r>
    </w:p>
    <w:p>
      <w:pPr>
        <w:numPr>
          <w:ilvl w:val="0"/>
          <w:numId w:val="6"/>
        </w:numPr>
        <w:autoSpaceDE w:val="0"/>
        <w:autoSpaceDN w:val="0"/>
        <w:adjustRightInd w:val="0"/>
        <w:spacing w:line="360" w:lineRule="auto"/>
        <w:jc w:val="left"/>
        <w:rPr>
          <w:kern w:val="0"/>
          <w:szCs w:val="21"/>
          <w:highlight w:val="none"/>
        </w:rPr>
      </w:pPr>
      <w:r>
        <w:rPr>
          <w:kern w:val="0"/>
          <w:szCs w:val="21"/>
          <w:highlight w:val="none"/>
        </w:rPr>
        <w:t>施工组织设计</w:t>
      </w:r>
    </w:p>
    <w:p>
      <w:pPr>
        <w:numPr>
          <w:ilvl w:val="0"/>
          <w:numId w:val="6"/>
        </w:numPr>
        <w:autoSpaceDE w:val="0"/>
        <w:autoSpaceDN w:val="0"/>
        <w:adjustRightInd w:val="0"/>
        <w:spacing w:line="360" w:lineRule="auto"/>
        <w:jc w:val="left"/>
        <w:rPr>
          <w:kern w:val="0"/>
          <w:szCs w:val="21"/>
          <w:highlight w:val="none"/>
        </w:rPr>
      </w:pPr>
      <w:r>
        <w:rPr>
          <w:kern w:val="0"/>
          <w:szCs w:val="21"/>
          <w:highlight w:val="none"/>
        </w:rPr>
        <w:t>项目管理机构</w:t>
      </w:r>
    </w:p>
    <w:p>
      <w:pPr>
        <w:numPr>
          <w:ilvl w:val="0"/>
          <w:numId w:val="6"/>
        </w:numPr>
        <w:autoSpaceDE w:val="0"/>
        <w:autoSpaceDN w:val="0"/>
        <w:adjustRightInd w:val="0"/>
        <w:spacing w:line="360" w:lineRule="auto"/>
        <w:jc w:val="left"/>
        <w:rPr>
          <w:kern w:val="0"/>
          <w:szCs w:val="21"/>
          <w:highlight w:val="none"/>
        </w:rPr>
      </w:pPr>
      <w:r>
        <w:rPr>
          <w:kern w:val="0"/>
          <w:szCs w:val="21"/>
          <w:highlight w:val="none"/>
        </w:rPr>
        <w:t>拟分包项目情况表</w:t>
      </w:r>
    </w:p>
    <w:p>
      <w:pPr>
        <w:numPr>
          <w:ilvl w:val="0"/>
          <w:numId w:val="6"/>
        </w:numPr>
        <w:autoSpaceDE w:val="0"/>
        <w:autoSpaceDN w:val="0"/>
        <w:adjustRightInd w:val="0"/>
        <w:spacing w:line="360" w:lineRule="auto"/>
        <w:jc w:val="left"/>
        <w:rPr>
          <w:kern w:val="0"/>
          <w:szCs w:val="21"/>
          <w:highlight w:val="none"/>
        </w:rPr>
      </w:pPr>
      <w:r>
        <w:rPr>
          <w:kern w:val="0"/>
          <w:szCs w:val="21"/>
          <w:highlight w:val="none"/>
        </w:rPr>
        <w:t>资格审查资料</w:t>
      </w:r>
    </w:p>
    <w:p>
      <w:pPr>
        <w:numPr>
          <w:ilvl w:val="0"/>
          <w:numId w:val="6"/>
        </w:numPr>
        <w:autoSpaceDE w:val="0"/>
        <w:autoSpaceDN w:val="0"/>
        <w:adjustRightInd w:val="0"/>
        <w:spacing w:line="360" w:lineRule="auto"/>
        <w:jc w:val="left"/>
        <w:rPr>
          <w:kern w:val="0"/>
          <w:szCs w:val="21"/>
          <w:highlight w:val="none"/>
        </w:rPr>
      </w:pPr>
      <w:r>
        <w:rPr>
          <w:kern w:val="0"/>
          <w:szCs w:val="21"/>
          <w:highlight w:val="none"/>
        </w:rPr>
        <w:t>其他材料</w:t>
      </w:r>
    </w:p>
    <w:p>
      <w:pPr>
        <w:pStyle w:val="4"/>
        <w:jc w:val="center"/>
        <w:rPr>
          <w:rFonts w:eastAsia="黑体"/>
          <w:b w:val="0"/>
          <w:kern w:val="0"/>
          <w:sz w:val="28"/>
          <w:szCs w:val="28"/>
          <w:highlight w:val="none"/>
        </w:rPr>
      </w:pPr>
      <w:r>
        <w:rPr>
          <w:rFonts w:eastAsia="黑体"/>
          <w:b w:val="0"/>
          <w:kern w:val="0"/>
          <w:sz w:val="28"/>
          <w:szCs w:val="28"/>
          <w:highlight w:val="none"/>
        </w:rPr>
        <w:br w:type="page"/>
      </w:r>
      <w:bookmarkStart w:id="88" w:name="_Toc385937191"/>
      <w:bookmarkStart w:id="89" w:name="_Toc61358624"/>
      <w:r>
        <w:rPr>
          <w:rFonts w:eastAsia="黑体"/>
          <w:b w:val="0"/>
          <w:kern w:val="0"/>
          <w:sz w:val="28"/>
          <w:szCs w:val="28"/>
          <w:highlight w:val="none"/>
        </w:rPr>
        <w:t>一、投标函及投标函附录</w:t>
      </w:r>
      <w:bookmarkEnd w:id="88"/>
      <w:bookmarkEnd w:id="89"/>
    </w:p>
    <w:p>
      <w:pPr>
        <w:autoSpaceDE w:val="0"/>
        <w:autoSpaceDN w:val="0"/>
        <w:adjustRightInd w:val="0"/>
        <w:spacing w:line="360" w:lineRule="auto"/>
        <w:jc w:val="center"/>
        <w:outlineLvl w:val="3"/>
        <w:rPr>
          <w:rFonts w:eastAsia="黑体"/>
          <w:kern w:val="0"/>
          <w:sz w:val="24"/>
          <w:highlight w:val="none"/>
        </w:rPr>
      </w:pPr>
      <w:r>
        <w:rPr>
          <w:rFonts w:eastAsia="黑体"/>
          <w:kern w:val="0"/>
          <w:sz w:val="24"/>
          <w:highlight w:val="none"/>
        </w:rPr>
        <w:t>（一）投标函</w:t>
      </w:r>
    </w:p>
    <w:p>
      <w:pPr>
        <w:autoSpaceDE w:val="0"/>
        <w:autoSpaceDN w:val="0"/>
        <w:adjustRightInd w:val="0"/>
        <w:spacing w:line="360" w:lineRule="auto"/>
        <w:jc w:val="left"/>
        <w:rPr>
          <w:kern w:val="0"/>
          <w:szCs w:val="21"/>
          <w:highlight w:val="none"/>
        </w:rPr>
      </w:pPr>
      <w:r>
        <w:rPr>
          <w:kern w:val="0"/>
          <w:szCs w:val="21"/>
          <w:highlight w:val="none"/>
        </w:rPr>
        <w:t>致:</w:t>
      </w:r>
      <w:r>
        <w:rPr>
          <w:rFonts w:hint="eastAsia"/>
          <w:kern w:val="0"/>
          <w:szCs w:val="21"/>
          <w:highlight w:val="none"/>
          <w:u w:val="single"/>
        </w:rPr>
        <w:t xml:space="preserve">                   </w:t>
      </w:r>
      <w:r>
        <w:rPr>
          <w:kern w:val="0"/>
          <w:szCs w:val="21"/>
          <w:highlight w:val="none"/>
        </w:rPr>
        <w:t>（招标人名称）</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在考察现场并充分研究（项目名称）标段</w:t>
      </w:r>
      <w:r>
        <w:rPr>
          <w:rFonts w:hint="eastAsia"/>
          <w:kern w:val="0"/>
          <w:szCs w:val="21"/>
          <w:highlight w:val="none"/>
        </w:rPr>
        <w:t>（</w:t>
      </w:r>
      <w:r>
        <w:rPr>
          <w:kern w:val="0"/>
          <w:szCs w:val="21"/>
          <w:highlight w:val="none"/>
        </w:rPr>
        <w:t>以下简称“本工程”</w:t>
      </w:r>
      <w:r>
        <w:rPr>
          <w:rFonts w:hint="eastAsia"/>
          <w:kern w:val="0"/>
          <w:szCs w:val="21"/>
          <w:highlight w:val="none"/>
        </w:rPr>
        <w:t>）</w:t>
      </w:r>
      <w:r>
        <w:rPr>
          <w:kern w:val="0"/>
          <w:szCs w:val="21"/>
          <w:highlight w:val="none"/>
        </w:rPr>
        <w:t>施工招标文件的全部内容后，我方兹以：</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人民币（大写）</w:t>
      </w:r>
      <w:r>
        <w:rPr>
          <w:rFonts w:hint="eastAsia"/>
          <w:kern w:val="0"/>
          <w:szCs w:val="21"/>
          <w:highlight w:val="none"/>
          <w:u w:val="single"/>
        </w:rPr>
        <w:t xml:space="preserve">                </w:t>
      </w:r>
      <w:r>
        <w:rPr>
          <w:kern w:val="0"/>
          <w:szCs w:val="21"/>
          <w:highlight w:val="none"/>
        </w:rPr>
        <w:t xml:space="preserve"> 元</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人民币（</w:t>
      </w:r>
      <w:r>
        <w:rPr>
          <w:rFonts w:hint="eastAsia"/>
          <w:kern w:val="0"/>
          <w:szCs w:val="21"/>
          <w:highlight w:val="none"/>
        </w:rPr>
        <w:t>小写</w:t>
      </w:r>
      <w:r>
        <w:rPr>
          <w:kern w:val="0"/>
          <w:szCs w:val="21"/>
          <w:highlight w:val="none"/>
        </w:rPr>
        <w:t xml:space="preserve">） </w:t>
      </w:r>
      <w:r>
        <w:rPr>
          <w:rFonts w:hint="eastAsia"/>
          <w:kern w:val="0"/>
          <w:szCs w:val="21"/>
          <w:highlight w:val="none"/>
          <w:u w:val="single"/>
        </w:rPr>
        <w:t xml:space="preserve">                </w:t>
      </w:r>
      <w:r>
        <w:rPr>
          <w:kern w:val="0"/>
          <w:szCs w:val="21"/>
          <w:highlight w:val="none"/>
        </w:rPr>
        <w:t>元</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的投标价格和按合同约定有权得到的其他金额，并严格按照合同约定，施工、竣工和交付本工程并维修其中的任何缺陷。</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我方的上述投标报价中，包括：</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安全文明施工费RMB￥</w:t>
      </w:r>
      <w:r>
        <w:rPr>
          <w:rFonts w:hint="eastAsia"/>
          <w:kern w:val="0"/>
          <w:szCs w:val="21"/>
          <w:highlight w:val="none"/>
          <w:u w:val="single"/>
        </w:rPr>
        <w:t xml:space="preserve">                     </w:t>
      </w:r>
      <w:r>
        <w:rPr>
          <w:kern w:val="0"/>
          <w:szCs w:val="21"/>
          <w:highlight w:val="none"/>
        </w:rPr>
        <w:t>元</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暂列金额（不包括计日工部分）RMB￥</w:t>
      </w:r>
      <w:r>
        <w:rPr>
          <w:rFonts w:hint="eastAsia"/>
          <w:kern w:val="0"/>
          <w:szCs w:val="21"/>
          <w:highlight w:val="none"/>
          <w:u w:val="single"/>
        </w:rPr>
        <w:t xml:space="preserve">                 </w:t>
      </w:r>
      <w:r>
        <w:rPr>
          <w:kern w:val="0"/>
          <w:szCs w:val="21"/>
          <w:highlight w:val="none"/>
        </w:rPr>
        <w:t>元</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专业工程暂估价RMB￥</w:t>
      </w:r>
      <w:r>
        <w:rPr>
          <w:rFonts w:hint="eastAsia"/>
          <w:kern w:val="0"/>
          <w:szCs w:val="21"/>
          <w:highlight w:val="none"/>
          <w:u w:val="single"/>
        </w:rPr>
        <w:t xml:space="preserve">                      </w:t>
      </w:r>
      <w:r>
        <w:rPr>
          <w:kern w:val="0"/>
          <w:szCs w:val="21"/>
          <w:highlight w:val="none"/>
        </w:rPr>
        <w:t>元</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如果我方中标，我方保证在年月日或按照合同约定的开工日期开始本工程的施工，天（日历日）内竣工，并确保工程质量达到标准。我方同意本投标函在</w:t>
      </w:r>
      <w:bookmarkStart w:id="90" w:name="OLE_LINK1"/>
      <w:r>
        <w:rPr>
          <w:kern w:val="0"/>
          <w:szCs w:val="21"/>
          <w:highlight w:val="none"/>
        </w:rPr>
        <w:t>招标文件规定的</w:t>
      </w:r>
      <w:bookmarkEnd w:id="90"/>
      <w:r>
        <w:rPr>
          <w:kern w:val="0"/>
          <w:szCs w:val="21"/>
          <w:highlight w:val="none"/>
        </w:rPr>
        <w:t>提交投标文件截止时间后，在投标有效期天期满前对我方具有约束力，且随时准备接受你方发出的中标通知书。</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随本投标函递交的投标函附录是本投标函的组成部分，对我方构成约束力。</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随同本投标函提交投标保证金一份，金额为人民币（大写</w:t>
      </w:r>
      <w:r>
        <w:rPr>
          <w:rFonts w:hint="eastAsia"/>
          <w:kern w:val="0"/>
          <w:szCs w:val="21"/>
          <w:highlight w:val="none"/>
          <w:u w:val="single"/>
        </w:rPr>
        <w:t xml:space="preserve">        </w:t>
      </w:r>
      <w:r>
        <w:rPr>
          <w:kern w:val="0"/>
          <w:szCs w:val="21"/>
          <w:highlight w:val="none"/>
        </w:rPr>
        <w:t>元）</w:t>
      </w:r>
      <w:r>
        <w:rPr>
          <w:rFonts w:hint="eastAsia"/>
          <w:kern w:val="0"/>
          <w:szCs w:val="21"/>
          <w:highlight w:val="none"/>
        </w:rPr>
        <w:t>，</w:t>
      </w:r>
      <w:r>
        <w:rPr>
          <w:kern w:val="0"/>
          <w:szCs w:val="21"/>
          <w:highlight w:val="none"/>
        </w:rPr>
        <w:t>（</w:t>
      </w:r>
      <w:r>
        <w:rPr>
          <w:rFonts w:hint="eastAsia"/>
          <w:kern w:val="0"/>
          <w:szCs w:val="21"/>
          <w:highlight w:val="none"/>
        </w:rPr>
        <w:t>小写</w:t>
      </w:r>
      <w:r>
        <w:rPr>
          <w:kern w:val="0"/>
          <w:szCs w:val="21"/>
          <w:highlight w:val="none"/>
        </w:rPr>
        <w:t>：</w:t>
      </w:r>
      <w:r>
        <w:rPr>
          <w:rFonts w:hint="eastAsia"/>
          <w:kern w:val="0"/>
          <w:szCs w:val="21"/>
          <w:highlight w:val="none"/>
          <w:u w:val="single"/>
        </w:rPr>
        <w:t xml:space="preserve">     </w:t>
      </w:r>
      <w:r>
        <w:rPr>
          <w:kern w:val="0"/>
          <w:szCs w:val="21"/>
          <w:highlight w:val="none"/>
        </w:rPr>
        <w:t>元）。</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在签署协议书之前，你方的中标通知书连同本投标函，包括投标函附录，对双方具有约束力。</w:t>
      </w:r>
    </w:p>
    <w:p>
      <w:pPr>
        <w:autoSpaceDE w:val="0"/>
        <w:autoSpaceDN w:val="0"/>
        <w:adjustRightInd w:val="0"/>
        <w:spacing w:line="360" w:lineRule="auto"/>
        <w:jc w:val="left"/>
        <w:rPr>
          <w:kern w:val="0"/>
          <w:szCs w:val="21"/>
          <w:highlight w:val="none"/>
        </w:rPr>
      </w:pPr>
    </w:p>
    <w:p>
      <w:pPr>
        <w:autoSpaceDE w:val="0"/>
        <w:autoSpaceDN w:val="0"/>
        <w:adjustRightInd w:val="0"/>
        <w:spacing w:line="360" w:lineRule="auto"/>
        <w:jc w:val="left"/>
        <w:rPr>
          <w:kern w:val="0"/>
          <w:szCs w:val="21"/>
          <w:highlight w:val="none"/>
        </w:rPr>
      </w:pPr>
    </w:p>
    <w:p>
      <w:pPr>
        <w:wordWrap w:val="0"/>
        <w:autoSpaceDE w:val="0"/>
        <w:autoSpaceDN w:val="0"/>
        <w:adjustRightInd w:val="0"/>
        <w:spacing w:line="360" w:lineRule="auto"/>
        <w:ind w:right="840" w:firstLine="3402" w:firstLineChars="1620"/>
        <w:rPr>
          <w:kern w:val="0"/>
          <w:szCs w:val="21"/>
          <w:highlight w:val="none"/>
        </w:rPr>
      </w:pPr>
      <w:r>
        <w:rPr>
          <w:kern w:val="0"/>
          <w:szCs w:val="21"/>
          <w:highlight w:val="none"/>
        </w:rPr>
        <w:t>投标人</w:t>
      </w:r>
      <w:r>
        <w:rPr>
          <w:rFonts w:hint="eastAsia"/>
          <w:kern w:val="0"/>
          <w:szCs w:val="21"/>
          <w:highlight w:val="none"/>
        </w:rPr>
        <w:t>：</w:t>
      </w:r>
      <w:r>
        <w:rPr>
          <w:rFonts w:hint="eastAsia"/>
          <w:kern w:val="0"/>
          <w:szCs w:val="21"/>
          <w:highlight w:val="none"/>
          <w:u w:val="single"/>
        </w:rPr>
        <w:t xml:space="preserve">                      </w:t>
      </w:r>
      <w:r>
        <w:rPr>
          <w:kern w:val="0"/>
          <w:szCs w:val="21"/>
          <w:highlight w:val="none"/>
        </w:rPr>
        <w:t>（盖章）</w:t>
      </w:r>
    </w:p>
    <w:p>
      <w:pPr>
        <w:wordWrap w:val="0"/>
        <w:autoSpaceDE w:val="0"/>
        <w:autoSpaceDN w:val="0"/>
        <w:adjustRightInd w:val="0"/>
        <w:spacing w:line="360" w:lineRule="auto"/>
        <w:ind w:right="840" w:firstLine="3402" w:firstLineChars="1620"/>
        <w:rPr>
          <w:kern w:val="0"/>
          <w:szCs w:val="21"/>
          <w:highlight w:val="none"/>
        </w:rPr>
      </w:pPr>
      <w:r>
        <w:rPr>
          <w:kern w:val="0"/>
          <w:szCs w:val="21"/>
          <w:highlight w:val="none"/>
        </w:rPr>
        <w:t>法定代表人或其委托代理人</w:t>
      </w:r>
      <w:r>
        <w:rPr>
          <w:rFonts w:hint="eastAsia"/>
          <w:kern w:val="0"/>
          <w:szCs w:val="21"/>
          <w:highlight w:val="none"/>
          <w:u w:val="single"/>
        </w:rPr>
        <w:t xml:space="preserve">               </w:t>
      </w:r>
      <w:r>
        <w:rPr>
          <w:kern w:val="0"/>
          <w:szCs w:val="21"/>
          <w:highlight w:val="none"/>
        </w:rPr>
        <w:t>（签字）</w:t>
      </w:r>
    </w:p>
    <w:p>
      <w:pPr>
        <w:wordWrap w:val="0"/>
        <w:autoSpaceDE w:val="0"/>
        <w:autoSpaceDN w:val="0"/>
        <w:adjustRightInd w:val="0"/>
        <w:spacing w:line="360" w:lineRule="auto"/>
        <w:ind w:right="840" w:firstLine="3402" w:firstLineChars="1620"/>
        <w:rPr>
          <w:kern w:val="0"/>
          <w:szCs w:val="21"/>
          <w:highlight w:val="none"/>
        </w:rPr>
      </w:pPr>
      <w:r>
        <w:rPr>
          <w:kern w:val="0"/>
          <w:szCs w:val="21"/>
          <w:highlight w:val="none"/>
        </w:rPr>
        <w:t>日期:</w:t>
      </w:r>
      <w:r>
        <w:rPr>
          <w:rFonts w:hint="eastAsia"/>
          <w:kern w:val="0"/>
          <w:szCs w:val="21"/>
          <w:highlight w:val="none"/>
          <w:u w:val="single"/>
        </w:rPr>
        <w:t xml:space="preserve">      </w:t>
      </w:r>
      <w:r>
        <w:rPr>
          <w:kern w:val="0"/>
          <w:szCs w:val="21"/>
          <w:highlight w:val="none"/>
        </w:rPr>
        <w:t>年</w:t>
      </w:r>
      <w:r>
        <w:rPr>
          <w:rFonts w:hint="eastAsia"/>
          <w:kern w:val="0"/>
          <w:szCs w:val="21"/>
          <w:highlight w:val="none"/>
          <w:u w:val="single"/>
        </w:rPr>
        <w:t xml:space="preserve">      </w:t>
      </w:r>
      <w:r>
        <w:rPr>
          <w:kern w:val="0"/>
          <w:szCs w:val="21"/>
          <w:highlight w:val="none"/>
        </w:rPr>
        <w:t>月</w:t>
      </w:r>
      <w:r>
        <w:rPr>
          <w:rFonts w:hint="eastAsia"/>
          <w:kern w:val="0"/>
          <w:szCs w:val="21"/>
          <w:highlight w:val="none"/>
          <w:u w:val="single"/>
        </w:rPr>
        <w:t xml:space="preserve">      </w:t>
      </w:r>
      <w:r>
        <w:rPr>
          <w:kern w:val="0"/>
          <w:szCs w:val="21"/>
          <w:highlight w:val="none"/>
        </w:rPr>
        <w:t>日</w:t>
      </w:r>
    </w:p>
    <w:p>
      <w:pPr>
        <w:autoSpaceDE w:val="0"/>
        <w:autoSpaceDN w:val="0"/>
        <w:adjustRightInd w:val="0"/>
        <w:spacing w:line="360" w:lineRule="auto"/>
        <w:jc w:val="center"/>
        <w:outlineLvl w:val="3"/>
        <w:rPr>
          <w:rFonts w:eastAsia="黑体"/>
          <w:kern w:val="0"/>
          <w:sz w:val="24"/>
          <w:highlight w:val="none"/>
        </w:rPr>
      </w:pPr>
      <w:r>
        <w:rPr>
          <w:rFonts w:eastAsia="黑体"/>
          <w:kern w:val="0"/>
          <w:sz w:val="24"/>
          <w:highlight w:val="none"/>
        </w:rPr>
        <w:br w:type="page"/>
      </w:r>
      <w:r>
        <w:rPr>
          <w:rFonts w:eastAsia="黑体"/>
          <w:kern w:val="0"/>
          <w:sz w:val="24"/>
          <w:highlight w:val="none"/>
        </w:rPr>
        <w:t>（二）投标函附录</w:t>
      </w:r>
    </w:p>
    <w:p>
      <w:pPr>
        <w:rPr>
          <w:highlight w:val="none"/>
        </w:rPr>
      </w:pPr>
    </w:p>
    <w:p>
      <w:pPr>
        <w:rPr>
          <w:highlight w:val="none"/>
        </w:rPr>
      </w:pPr>
      <w:r>
        <w:rPr>
          <w:highlight w:val="none"/>
        </w:rPr>
        <w:t>工程名称：（项目名称）标段</w:t>
      </w:r>
    </w:p>
    <w:p>
      <w:pPr>
        <w:rPr>
          <w:highlight w:val="none"/>
        </w:rPr>
      </w:pPr>
    </w:p>
    <w:tbl>
      <w:tblPr>
        <w:tblStyle w:val="35"/>
        <w:tblW w:w="9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3389"/>
        <w:gridCol w:w="3421"/>
        <w:gridCol w:w="1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8" w:type="dxa"/>
            <w:vAlign w:val="center"/>
          </w:tcPr>
          <w:p>
            <w:pPr>
              <w:jc w:val="center"/>
              <w:rPr>
                <w:highlight w:val="none"/>
              </w:rPr>
            </w:pPr>
            <w:r>
              <w:rPr>
                <w:highlight w:val="none"/>
              </w:rPr>
              <w:t>序号</w:t>
            </w:r>
          </w:p>
        </w:tc>
        <w:tc>
          <w:tcPr>
            <w:tcW w:w="3389" w:type="dxa"/>
            <w:vAlign w:val="center"/>
          </w:tcPr>
          <w:p>
            <w:pPr>
              <w:jc w:val="center"/>
              <w:rPr>
                <w:highlight w:val="none"/>
              </w:rPr>
            </w:pPr>
            <w:r>
              <w:rPr>
                <w:highlight w:val="none"/>
              </w:rPr>
              <w:t>条款内容</w:t>
            </w:r>
          </w:p>
        </w:tc>
        <w:tc>
          <w:tcPr>
            <w:tcW w:w="3421" w:type="dxa"/>
            <w:vAlign w:val="center"/>
          </w:tcPr>
          <w:p>
            <w:pPr>
              <w:jc w:val="center"/>
              <w:rPr>
                <w:highlight w:val="none"/>
              </w:rPr>
            </w:pPr>
            <w:r>
              <w:rPr>
                <w:highlight w:val="none"/>
              </w:rPr>
              <w:t>约定内容</w:t>
            </w:r>
          </w:p>
        </w:tc>
        <w:tc>
          <w:tcPr>
            <w:tcW w:w="1345" w:type="dxa"/>
            <w:vAlign w:val="center"/>
          </w:tcPr>
          <w:p>
            <w:pPr>
              <w:jc w:val="center"/>
              <w:rPr>
                <w:highlight w:val="none"/>
              </w:rPr>
            </w:pPr>
            <w:r>
              <w:rPr>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8" w:type="dxa"/>
            <w:vAlign w:val="center"/>
          </w:tcPr>
          <w:p>
            <w:pPr>
              <w:jc w:val="center"/>
              <w:rPr>
                <w:highlight w:val="none"/>
              </w:rPr>
            </w:pPr>
            <w:r>
              <w:rPr>
                <w:highlight w:val="none"/>
              </w:rPr>
              <w:t>1</w:t>
            </w:r>
          </w:p>
        </w:tc>
        <w:tc>
          <w:tcPr>
            <w:tcW w:w="3389" w:type="dxa"/>
            <w:vAlign w:val="center"/>
          </w:tcPr>
          <w:p>
            <w:pPr>
              <w:jc w:val="center"/>
              <w:rPr>
                <w:highlight w:val="none"/>
              </w:rPr>
            </w:pPr>
            <w:r>
              <w:rPr>
                <w:highlight w:val="none"/>
              </w:rPr>
              <w:t>项目经理</w:t>
            </w:r>
          </w:p>
        </w:tc>
        <w:tc>
          <w:tcPr>
            <w:tcW w:w="3421" w:type="dxa"/>
            <w:vAlign w:val="center"/>
          </w:tcPr>
          <w:p>
            <w:pPr>
              <w:rPr>
                <w:highlight w:val="none"/>
                <w:u w:val="single"/>
              </w:rPr>
            </w:pPr>
            <w:r>
              <w:rPr>
                <w:highlight w:val="none"/>
              </w:rPr>
              <w:t>姓名：</w:t>
            </w:r>
          </w:p>
        </w:tc>
        <w:tc>
          <w:tcPr>
            <w:tcW w:w="1345" w:type="dxa"/>
            <w:vAlign w:val="center"/>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8" w:type="dxa"/>
            <w:vAlign w:val="center"/>
          </w:tcPr>
          <w:p>
            <w:pPr>
              <w:jc w:val="center"/>
              <w:rPr>
                <w:highlight w:val="none"/>
              </w:rPr>
            </w:pPr>
            <w:r>
              <w:rPr>
                <w:highlight w:val="none"/>
              </w:rPr>
              <w:t>2</w:t>
            </w:r>
          </w:p>
        </w:tc>
        <w:tc>
          <w:tcPr>
            <w:tcW w:w="3389" w:type="dxa"/>
            <w:vAlign w:val="center"/>
          </w:tcPr>
          <w:p>
            <w:pPr>
              <w:jc w:val="center"/>
              <w:rPr>
                <w:highlight w:val="none"/>
              </w:rPr>
            </w:pPr>
            <w:r>
              <w:rPr>
                <w:highlight w:val="none"/>
              </w:rPr>
              <w:t>工期</w:t>
            </w:r>
          </w:p>
        </w:tc>
        <w:tc>
          <w:tcPr>
            <w:tcW w:w="3421" w:type="dxa"/>
            <w:vAlign w:val="center"/>
          </w:tcPr>
          <w:p>
            <w:pPr>
              <w:adjustRightInd w:val="0"/>
              <w:snapToGrid w:val="0"/>
              <w:rPr>
                <w:bCs/>
                <w:szCs w:val="21"/>
                <w:highlight w:val="none"/>
              </w:rPr>
            </w:pPr>
            <w:r>
              <w:rPr>
                <w:rFonts w:hint="eastAsia"/>
                <w:highlight w:val="none"/>
                <w:u w:val="single"/>
              </w:rPr>
              <w:t xml:space="preserve">           </w:t>
            </w:r>
            <w:r>
              <w:rPr>
                <w:highlight w:val="none"/>
              </w:rPr>
              <w:t>日历天</w:t>
            </w:r>
          </w:p>
        </w:tc>
        <w:tc>
          <w:tcPr>
            <w:tcW w:w="1345" w:type="dxa"/>
            <w:vAlign w:val="center"/>
          </w:tcPr>
          <w:p>
            <w:pPr>
              <w:adjustRightInd w:val="0"/>
              <w:snapToGrid w:val="0"/>
              <w:rPr>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8" w:type="dxa"/>
            <w:vAlign w:val="center"/>
          </w:tcPr>
          <w:p>
            <w:pPr>
              <w:jc w:val="center"/>
              <w:rPr>
                <w:highlight w:val="none"/>
              </w:rPr>
            </w:pPr>
            <w:r>
              <w:rPr>
                <w:highlight w:val="none"/>
              </w:rPr>
              <w:t>3</w:t>
            </w:r>
          </w:p>
        </w:tc>
        <w:tc>
          <w:tcPr>
            <w:tcW w:w="3389" w:type="dxa"/>
            <w:vAlign w:val="center"/>
          </w:tcPr>
          <w:p>
            <w:pPr>
              <w:jc w:val="center"/>
              <w:rPr>
                <w:highlight w:val="none"/>
              </w:rPr>
            </w:pPr>
            <w:r>
              <w:rPr>
                <w:highlight w:val="none"/>
              </w:rPr>
              <w:t>缺陷责任期</w:t>
            </w:r>
          </w:p>
        </w:tc>
        <w:tc>
          <w:tcPr>
            <w:tcW w:w="3421" w:type="dxa"/>
            <w:vAlign w:val="center"/>
          </w:tcPr>
          <w:p>
            <w:pPr>
              <w:spacing w:line="0" w:lineRule="atLeast"/>
              <w:rPr>
                <w:highlight w:val="none"/>
              </w:rPr>
            </w:pPr>
            <w:r>
              <w:rPr>
                <w:highlight w:val="none"/>
              </w:rPr>
              <w:t>24个月</w:t>
            </w:r>
          </w:p>
        </w:tc>
        <w:tc>
          <w:tcPr>
            <w:tcW w:w="1345" w:type="dxa"/>
            <w:vAlign w:val="center"/>
          </w:tcPr>
          <w:p>
            <w:pPr>
              <w:spacing w:line="0" w:lineRule="atLeast"/>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8" w:type="dxa"/>
            <w:vAlign w:val="center"/>
          </w:tcPr>
          <w:p>
            <w:pPr>
              <w:jc w:val="center"/>
              <w:rPr>
                <w:highlight w:val="none"/>
              </w:rPr>
            </w:pPr>
            <w:r>
              <w:rPr>
                <w:highlight w:val="none"/>
              </w:rPr>
              <w:t>4</w:t>
            </w:r>
          </w:p>
        </w:tc>
        <w:tc>
          <w:tcPr>
            <w:tcW w:w="3389" w:type="dxa"/>
            <w:vAlign w:val="center"/>
          </w:tcPr>
          <w:p>
            <w:pPr>
              <w:jc w:val="center"/>
              <w:rPr>
                <w:highlight w:val="none"/>
              </w:rPr>
            </w:pPr>
            <w:r>
              <w:rPr>
                <w:rFonts w:hint="eastAsia"/>
                <w:highlight w:val="none"/>
              </w:rPr>
              <w:t>保修期</w:t>
            </w:r>
          </w:p>
        </w:tc>
        <w:tc>
          <w:tcPr>
            <w:tcW w:w="3421" w:type="dxa"/>
            <w:vAlign w:val="center"/>
          </w:tcPr>
          <w:p>
            <w:pPr>
              <w:rPr>
                <w:highlight w:val="none"/>
              </w:rPr>
            </w:pPr>
            <w:r>
              <w:rPr>
                <w:rFonts w:hint="eastAsia"/>
                <w:highlight w:val="none"/>
              </w:rPr>
              <w:t>执行现行国家或行业标准</w:t>
            </w:r>
          </w:p>
        </w:tc>
        <w:tc>
          <w:tcPr>
            <w:tcW w:w="1345" w:type="dxa"/>
            <w:vAlign w:val="center"/>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8" w:type="dxa"/>
            <w:vAlign w:val="center"/>
          </w:tcPr>
          <w:p>
            <w:pPr>
              <w:jc w:val="center"/>
              <w:rPr>
                <w:highlight w:val="none"/>
              </w:rPr>
            </w:pPr>
            <w:r>
              <w:rPr>
                <w:highlight w:val="none"/>
              </w:rPr>
              <w:t>5</w:t>
            </w:r>
          </w:p>
        </w:tc>
        <w:tc>
          <w:tcPr>
            <w:tcW w:w="3389" w:type="dxa"/>
            <w:vAlign w:val="center"/>
          </w:tcPr>
          <w:p>
            <w:pPr>
              <w:jc w:val="center"/>
              <w:rPr>
                <w:highlight w:val="none"/>
              </w:rPr>
            </w:pPr>
            <w:r>
              <w:rPr>
                <w:highlight w:val="none"/>
              </w:rPr>
              <w:t>质量标准</w:t>
            </w:r>
          </w:p>
        </w:tc>
        <w:tc>
          <w:tcPr>
            <w:tcW w:w="3421" w:type="dxa"/>
            <w:vAlign w:val="center"/>
          </w:tcPr>
          <w:p>
            <w:pPr>
              <w:rPr>
                <w:highlight w:val="none"/>
              </w:rPr>
            </w:pPr>
            <w:r>
              <w:rPr>
                <w:highlight w:val="none"/>
              </w:rPr>
              <w:t>合格</w:t>
            </w:r>
          </w:p>
        </w:tc>
        <w:tc>
          <w:tcPr>
            <w:tcW w:w="1345" w:type="dxa"/>
            <w:vAlign w:val="center"/>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8" w:type="dxa"/>
            <w:vAlign w:val="center"/>
          </w:tcPr>
          <w:p>
            <w:pPr>
              <w:jc w:val="center"/>
              <w:rPr>
                <w:highlight w:val="none"/>
              </w:rPr>
            </w:pPr>
            <w:r>
              <w:rPr>
                <w:highlight w:val="none"/>
              </w:rPr>
              <w:t>6</w:t>
            </w:r>
          </w:p>
        </w:tc>
        <w:tc>
          <w:tcPr>
            <w:tcW w:w="3389" w:type="dxa"/>
            <w:vAlign w:val="center"/>
          </w:tcPr>
          <w:p>
            <w:pPr>
              <w:jc w:val="center"/>
              <w:rPr>
                <w:highlight w:val="none"/>
              </w:rPr>
            </w:pPr>
            <w:r>
              <w:rPr>
                <w:rFonts w:hint="eastAsia"/>
                <w:highlight w:val="none"/>
              </w:rPr>
              <w:t>农民工工资保证金</w:t>
            </w:r>
          </w:p>
        </w:tc>
        <w:tc>
          <w:tcPr>
            <w:tcW w:w="3421" w:type="dxa"/>
            <w:vAlign w:val="center"/>
          </w:tcPr>
          <w:p>
            <w:pPr>
              <w:rPr>
                <w:highlight w:val="none"/>
              </w:rPr>
            </w:pPr>
            <w:r>
              <w:rPr>
                <w:rFonts w:hint="eastAsia"/>
                <w:highlight w:val="none"/>
              </w:rPr>
              <w:t>合同价款的4%。</w:t>
            </w:r>
          </w:p>
        </w:tc>
        <w:tc>
          <w:tcPr>
            <w:tcW w:w="1345" w:type="dxa"/>
            <w:vAlign w:val="center"/>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8" w:type="dxa"/>
            <w:vAlign w:val="center"/>
          </w:tcPr>
          <w:p>
            <w:pPr>
              <w:jc w:val="center"/>
              <w:rPr>
                <w:highlight w:val="none"/>
              </w:rPr>
            </w:pPr>
            <w:r>
              <w:rPr>
                <w:highlight w:val="none"/>
              </w:rPr>
              <w:t>7</w:t>
            </w:r>
          </w:p>
        </w:tc>
        <w:tc>
          <w:tcPr>
            <w:tcW w:w="3389" w:type="dxa"/>
            <w:vAlign w:val="center"/>
          </w:tcPr>
          <w:p>
            <w:pPr>
              <w:jc w:val="center"/>
              <w:rPr>
                <w:highlight w:val="none"/>
              </w:rPr>
            </w:pPr>
            <w:r>
              <w:rPr>
                <w:highlight w:val="none"/>
              </w:rPr>
              <w:t>质量保证金额度</w:t>
            </w:r>
          </w:p>
        </w:tc>
        <w:tc>
          <w:tcPr>
            <w:tcW w:w="3421" w:type="dxa"/>
            <w:vAlign w:val="center"/>
          </w:tcPr>
          <w:p>
            <w:pPr>
              <w:rPr>
                <w:highlight w:val="none"/>
              </w:rPr>
            </w:pPr>
            <w:r>
              <w:rPr>
                <w:rFonts w:hint="eastAsia"/>
                <w:highlight w:val="none"/>
              </w:rPr>
              <w:t>工程价款结算总额的3%。</w:t>
            </w:r>
          </w:p>
        </w:tc>
        <w:tc>
          <w:tcPr>
            <w:tcW w:w="1345" w:type="dxa"/>
            <w:vAlign w:val="center"/>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8" w:type="dxa"/>
            <w:vAlign w:val="center"/>
          </w:tcPr>
          <w:p>
            <w:pPr>
              <w:jc w:val="center"/>
              <w:rPr>
                <w:highlight w:val="none"/>
              </w:rPr>
            </w:pPr>
          </w:p>
        </w:tc>
        <w:tc>
          <w:tcPr>
            <w:tcW w:w="3389" w:type="dxa"/>
            <w:vAlign w:val="center"/>
          </w:tcPr>
          <w:p>
            <w:pPr>
              <w:jc w:val="center"/>
              <w:rPr>
                <w:highlight w:val="none"/>
              </w:rPr>
            </w:pPr>
          </w:p>
        </w:tc>
        <w:tc>
          <w:tcPr>
            <w:tcW w:w="3421" w:type="dxa"/>
            <w:vAlign w:val="center"/>
          </w:tcPr>
          <w:p>
            <w:pPr>
              <w:rPr>
                <w:highlight w:val="none"/>
              </w:rPr>
            </w:pPr>
          </w:p>
        </w:tc>
        <w:tc>
          <w:tcPr>
            <w:tcW w:w="1345" w:type="dxa"/>
            <w:vAlign w:val="center"/>
          </w:tcPr>
          <w:p>
            <w:pPr>
              <w:widowControl/>
              <w:jc w:val="left"/>
              <w:rPr>
                <w:highlight w:val="none"/>
              </w:rPr>
            </w:pPr>
          </w:p>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8" w:type="dxa"/>
            <w:vAlign w:val="center"/>
          </w:tcPr>
          <w:p>
            <w:pPr>
              <w:jc w:val="center"/>
              <w:rPr>
                <w:highlight w:val="none"/>
              </w:rPr>
            </w:pPr>
            <w:r>
              <w:rPr>
                <w:highlight w:val="none"/>
              </w:rPr>
              <w:t>……</w:t>
            </w:r>
          </w:p>
        </w:tc>
        <w:tc>
          <w:tcPr>
            <w:tcW w:w="3389" w:type="dxa"/>
            <w:vAlign w:val="center"/>
          </w:tcPr>
          <w:p>
            <w:pPr>
              <w:jc w:val="center"/>
              <w:rPr>
                <w:highlight w:val="none"/>
              </w:rPr>
            </w:pPr>
            <w:r>
              <w:rPr>
                <w:highlight w:val="none"/>
              </w:rPr>
              <w:t>……</w:t>
            </w:r>
          </w:p>
        </w:tc>
        <w:tc>
          <w:tcPr>
            <w:tcW w:w="3421" w:type="dxa"/>
            <w:vAlign w:val="center"/>
          </w:tcPr>
          <w:p>
            <w:pPr>
              <w:rPr>
                <w:highlight w:val="none"/>
              </w:rPr>
            </w:pPr>
          </w:p>
        </w:tc>
        <w:tc>
          <w:tcPr>
            <w:tcW w:w="1345" w:type="dxa"/>
            <w:vAlign w:val="center"/>
          </w:tcPr>
          <w:p>
            <w:pPr>
              <w:widowControl/>
              <w:jc w:val="left"/>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13" w:type="dxa"/>
            <w:gridSpan w:val="4"/>
            <w:vAlign w:val="center"/>
          </w:tcPr>
          <w:p>
            <w:pPr>
              <w:widowControl/>
              <w:jc w:val="left"/>
              <w:rPr>
                <w:highlight w:val="none"/>
              </w:rPr>
            </w:pPr>
            <w:r>
              <w:rPr>
                <w:rFonts w:eastAsia="黑体"/>
                <w:highlight w:val="none"/>
              </w:rPr>
              <w:t>备注：</w:t>
            </w:r>
            <w:r>
              <w:rPr>
                <w:highlight w:val="none"/>
              </w:rPr>
              <w:t>投标人在响应招标文件中规定的实质性要求和条件的基础上，可做出其他有利于招标人的承诺。此类承诺可在本表中予以补充填写。</w:t>
            </w:r>
          </w:p>
        </w:tc>
      </w:tr>
    </w:tbl>
    <w:p>
      <w:pPr>
        <w:autoSpaceDE w:val="0"/>
        <w:autoSpaceDN w:val="0"/>
        <w:adjustRightInd w:val="0"/>
        <w:spacing w:line="360" w:lineRule="auto"/>
        <w:jc w:val="center"/>
        <w:rPr>
          <w:b/>
          <w:kern w:val="0"/>
          <w:sz w:val="24"/>
          <w:highlight w:val="none"/>
        </w:rPr>
      </w:pPr>
    </w:p>
    <w:p>
      <w:pPr>
        <w:autoSpaceDE w:val="0"/>
        <w:autoSpaceDN w:val="0"/>
        <w:adjustRightInd w:val="0"/>
        <w:spacing w:line="360" w:lineRule="auto"/>
        <w:jc w:val="center"/>
        <w:rPr>
          <w:b/>
          <w:kern w:val="0"/>
          <w:sz w:val="24"/>
          <w:highlight w:val="none"/>
        </w:rPr>
      </w:pPr>
    </w:p>
    <w:p>
      <w:pPr>
        <w:autoSpaceDE w:val="0"/>
        <w:autoSpaceDN w:val="0"/>
        <w:adjustRightInd w:val="0"/>
        <w:spacing w:line="360" w:lineRule="auto"/>
        <w:jc w:val="center"/>
        <w:rPr>
          <w:b/>
          <w:kern w:val="0"/>
          <w:sz w:val="24"/>
          <w:highlight w:val="none"/>
        </w:rPr>
      </w:pPr>
    </w:p>
    <w:p>
      <w:pPr>
        <w:autoSpaceDE w:val="0"/>
        <w:autoSpaceDN w:val="0"/>
        <w:adjustRightInd w:val="0"/>
        <w:spacing w:line="360" w:lineRule="auto"/>
        <w:jc w:val="center"/>
        <w:rPr>
          <w:b/>
          <w:kern w:val="0"/>
          <w:sz w:val="24"/>
          <w:highlight w:val="none"/>
        </w:rPr>
      </w:pPr>
    </w:p>
    <w:p>
      <w:pPr>
        <w:wordWrap w:val="0"/>
        <w:autoSpaceDE w:val="0"/>
        <w:autoSpaceDN w:val="0"/>
        <w:adjustRightInd w:val="0"/>
        <w:spacing w:line="360" w:lineRule="auto"/>
        <w:ind w:right="840" w:firstLine="3402" w:firstLineChars="1620"/>
        <w:rPr>
          <w:kern w:val="0"/>
          <w:szCs w:val="21"/>
          <w:highlight w:val="none"/>
        </w:rPr>
      </w:pPr>
      <w:r>
        <w:rPr>
          <w:kern w:val="0"/>
          <w:szCs w:val="21"/>
          <w:highlight w:val="none"/>
        </w:rPr>
        <w:t>投标人</w:t>
      </w:r>
      <w:r>
        <w:rPr>
          <w:rFonts w:hint="eastAsia"/>
          <w:kern w:val="0"/>
          <w:szCs w:val="21"/>
          <w:highlight w:val="none"/>
        </w:rPr>
        <w:t>：</w:t>
      </w:r>
      <w:r>
        <w:rPr>
          <w:rFonts w:hint="eastAsia"/>
          <w:kern w:val="0"/>
          <w:szCs w:val="21"/>
          <w:highlight w:val="none"/>
          <w:u w:val="single"/>
        </w:rPr>
        <w:t xml:space="preserve">                      </w:t>
      </w:r>
      <w:r>
        <w:rPr>
          <w:kern w:val="0"/>
          <w:szCs w:val="21"/>
          <w:highlight w:val="none"/>
        </w:rPr>
        <w:t>（盖章）</w:t>
      </w:r>
    </w:p>
    <w:p>
      <w:pPr>
        <w:wordWrap w:val="0"/>
        <w:autoSpaceDE w:val="0"/>
        <w:autoSpaceDN w:val="0"/>
        <w:adjustRightInd w:val="0"/>
        <w:spacing w:line="360" w:lineRule="auto"/>
        <w:ind w:right="840" w:firstLine="3402" w:firstLineChars="1620"/>
        <w:rPr>
          <w:kern w:val="0"/>
          <w:szCs w:val="21"/>
          <w:highlight w:val="none"/>
        </w:rPr>
      </w:pPr>
      <w:r>
        <w:rPr>
          <w:kern w:val="0"/>
          <w:szCs w:val="21"/>
          <w:highlight w:val="none"/>
        </w:rPr>
        <w:t>法定代表人或其委托代理人</w:t>
      </w:r>
      <w:r>
        <w:rPr>
          <w:rFonts w:hint="eastAsia"/>
          <w:kern w:val="0"/>
          <w:szCs w:val="21"/>
          <w:highlight w:val="none"/>
          <w:u w:val="single"/>
        </w:rPr>
        <w:t xml:space="preserve">               </w:t>
      </w:r>
      <w:r>
        <w:rPr>
          <w:kern w:val="0"/>
          <w:szCs w:val="21"/>
          <w:highlight w:val="none"/>
        </w:rPr>
        <w:t>（签字）</w:t>
      </w:r>
    </w:p>
    <w:p>
      <w:pPr>
        <w:wordWrap w:val="0"/>
        <w:autoSpaceDE w:val="0"/>
        <w:autoSpaceDN w:val="0"/>
        <w:adjustRightInd w:val="0"/>
        <w:spacing w:line="360" w:lineRule="auto"/>
        <w:ind w:right="840" w:firstLine="3402" w:firstLineChars="1620"/>
        <w:rPr>
          <w:kern w:val="0"/>
          <w:szCs w:val="21"/>
          <w:highlight w:val="none"/>
        </w:rPr>
      </w:pPr>
      <w:r>
        <w:rPr>
          <w:kern w:val="0"/>
          <w:szCs w:val="21"/>
          <w:highlight w:val="none"/>
        </w:rPr>
        <w:t>日期:</w:t>
      </w:r>
      <w:r>
        <w:rPr>
          <w:rFonts w:hint="eastAsia"/>
          <w:kern w:val="0"/>
          <w:szCs w:val="21"/>
          <w:highlight w:val="none"/>
          <w:u w:val="single"/>
        </w:rPr>
        <w:t xml:space="preserve">      </w:t>
      </w:r>
      <w:r>
        <w:rPr>
          <w:kern w:val="0"/>
          <w:szCs w:val="21"/>
          <w:highlight w:val="none"/>
        </w:rPr>
        <w:t>年</w:t>
      </w:r>
      <w:r>
        <w:rPr>
          <w:rFonts w:hint="eastAsia"/>
          <w:kern w:val="0"/>
          <w:szCs w:val="21"/>
          <w:highlight w:val="none"/>
          <w:u w:val="single"/>
        </w:rPr>
        <w:t xml:space="preserve">      </w:t>
      </w:r>
      <w:r>
        <w:rPr>
          <w:kern w:val="0"/>
          <w:szCs w:val="21"/>
          <w:highlight w:val="none"/>
        </w:rPr>
        <w:t>月</w:t>
      </w:r>
      <w:r>
        <w:rPr>
          <w:rFonts w:hint="eastAsia"/>
          <w:kern w:val="0"/>
          <w:szCs w:val="21"/>
          <w:highlight w:val="none"/>
          <w:u w:val="single"/>
        </w:rPr>
        <w:t xml:space="preserve">      </w:t>
      </w:r>
      <w:r>
        <w:rPr>
          <w:kern w:val="0"/>
          <w:szCs w:val="21"/>
          <w:highlight w:val="none"/>
        </w:rPr>
        <w:t>日</w:t>
      </w:r>
    </w:p>
    <w:p>
      <w:pPr>
        <w:pStyle w:val="4"/>
        <w:jc w:val="center"/>
        <w:rPr>
          <w:rFonts w:eastAsia="黑体"/>
          <w:b w:val="0"/>
          <w:kern w:val="0"/>
          <w:sz w:val="28"/>
          <w:szCs w:val="28"/>
          <w:highlight w:val="none"/>
        </w:rPr>
      </w:pPr>
      <w:r>
        <w:rPr>
          <w:rFonts w:eastAsia="黑体"/>
          <w:b w:val="0"/>
          <w:kern w:val="0"/>
          <w:sz w:val="28"/>
          <w:szCs w:val="28"/>
          <w:highlight w:val="none"/>
        </w:rPr>
        <w:br w:type="page"/>
      </w:r>
      <w:bookmarkStart w:id="91" w:name="_Toc385937192"/>
      <w:bookmarkStart w:id="92" w:name="_Toc61358625"/>
      <w:r>
        <w:rPr>
          <w:rFonts w:eastAsia="黑体"/>
          <w:b w:val="0"/>
          <w:kern w:val="0"/>
          <w:sz w:val="28"/>
          <w:szCs w:val="28"/>
          <w:highlight w:val="none"/>
        </w:rPr>
        <w:t>二、法定代表人身份证明</w:t>
      </w:r>
      <w:bookmarkEnd w:id="91"/>
      <w:bookmarkEnd w:id="92"/>
    </w:p>
    <w:p>
      <w:pPr>
        <w:autoSpaceDE w:val="0"/>
        <w:autoSpaceDN w:val="0"/>
        <w:adjustRightInd w:val="0"/>
        <w:spacing w:line="360" w:lineRule="auto"/>
        <w:jc w:val="left"/>
        <w:rPr>
          <w:kern w:val="0"/>
          <w:szCs w:val="21"/>
          <w:highlight w:val="none"/>
          <w:u w:val="single"/>
        </w:rPr>
      </w:pPr>
      <w:r>
        <w:rPr>
          <w:kern w:val="0"/>
          <w:szCs w:val="21"/>
          <w:highlight w:val="none"/>
        </w:rPr>
        <w:t>投 标 人：</w:t>
      </w:r>
      <w:r>
        <w:rPr>
          <w:rFonts w:hint="eastAsia"/>
          <w:kern w:val="0"/>
          <w:szCs w:val="21"/>
          <w:highlight w:val="none"/>
          <w:u w:val="single"/>
        </w:rPr>
        <w:t xml:space="preserve">                                   </w:t>
      </w:r>
    </w:p>
    <w:p>
      <w:pPr>
        <w:autoSpaceDE w:val="0"/>
        <w:autoSpaceDN w:val="0"/>
        <w:adjustRightInd w:val="0"/>
        <w:spacing w:line="360" w:lineRule="auto"/>
        <w:jc w:val="left"/>
        <w:rPr>
          <w:kern w:val="0"/>
          <w:szCs w:val="21"/>
          <w:highlight w:val="none"/>
          <w:u w:val="single"/>
        </w:rPr>
      </w:pPr>
      <w:r>
        <w:rPr>
          <w:kern w:val="0"/>
          <w:szCs w:val="21"/>
          <w:highlight w:val="none"/>
        </w:rPr>
        <w:t>单位性质：</w:t>
      </w:r>
      <w:r>
        <w:rPr>
          <w:rFonts w:hint="eastAsia"/>
          <w:kern w:val="0"/>
          <w:szCs w:val="21"/>
          <w:highlight w:val="none"/>
          <w:u w:val="single"/>
        </w:rPr>
        <w:t xml:space="preserve">                                   </w:t>
      </w:r>
    </w:p>
    <w:p>
      <w:pPr>
        <w:autoSpaceDE w:val="0"/>
        <w:autoSpaceDN w:val="0"/>
        <w:adjustRightInd w:val="0"/>
        <w:spacing w:line="360" w:lineRule="auto"/>
        <w:jc w:val="left"/>
        <w:rPr>
          <w:kern w:val="0"/>
          <w:szCs w:val="21"/>
          <w:highlight w:val="none"/>
          <w:u w:val="single"/>
        </w:rPr>
      </w:pPr>
      <w:r>
        <w:rPr>
          <w:kern w:val="0"/>
          <w:szCs w:val="21"/>
          <w:highlight w:val="none"/>
        </w:rPr>
        <w:t>地    址：</w:t>
      </w:r>
      <w:r>
        <w:rPr>
          <w:rFonts w:hint="eastAsia"/>
          <w:kern w:val="0"/>
          <w:szCs w:val="21"/>
          <w:highlight w:val="none"/>
          <w:u w:val="single"/>
        </w:rPr>
        <w:t xml:space="preserve">                                   </w:t>
      </w:r>
    </w:p>
    <w:p>
      <w:pPr>
        <w:autoSpaceDE w:val="0"/>
        <w:autoSpaceDN w:val="0"/>
        <w:adjustRightInd w:val="0"/>
        <w:spacing w:line="360" w:lineRule="auto"/>
        <w:jc w:val="left"/>
        <w:rPr>
          <w:kern w:val="0"/>
          <w:szCs w:val="21"/>
          <w:highlight w:val="none"/>
        </w:rPr>
      </w:pPr>
      <w:r>
        <w:rPr>
          <w:kern w:val="0"/>
          <w:szCs w:val="21"/>
          <w:highlight w:val="none"/>
        </w:rPr>
        <w:t>成立时间：</w:t>
      </w:r>
      <w:r>
        <w:rPr>
          <w:rFonts w:hint="eastAsia"/>
          <w:kern w:val="0"/>
          <w:szCs w:val="21"/>
          <w:highlight w:val="none"/>
          <w:u w:val="single"/>
        </w:rPr>
        <w:t xml:space="preserve">      </w:t>
      </w:r>
      <w:r>
        <w:rPr>
          <w:kern w:val="0"/>
          <w:szCs w:val="21"/>
          <w:highlight w:val="none"/>
        </w:rPr>
        <w:t xml:space="preserve"> 年</w:t>
      </w:r>
      <w:r>
        <w:rPr>
          <w:rFonts w:hint="eastAsia"/>
          <w:kern w:val="0"/>
          <w:szCs w:val="21"/>
          <w:highlight w:val="none"/>
          <w:u w:val="single"/>
        </w:rPr>
        <w:t xml:space="preserve">     </w:t>
      </w:r>
      <w:r>
        <w:rPr>
          <w:kern w:val="0"/>
          <w:szCs w:val="21"/>
          <w:highlight w:val="none"/>
        </w:rPr>
        <w:t>月</w:t>
      </w:r>
      <w:r>
        <w:rPr>
          <w:rFonts w:hint="eastAsia"/>
          <w:kern w:val="0"/>
          <w:szCs w:val="21"/>
          <w:highlight w:val="none"/>
          <w:u w:val="single"/>
        </w:rPr>
        <w:t xml:space="preserve">      </w:t>
      </w:r>
      <w:r>
        <w:rPr>
          <w:kern w:val="0"/>
          <w:szCs w:val="21"/>
          <w:highlight w:val="none"/>
        </w:rPr>
        <w:t>日</w:t>
      </w:r>
    </w:p>
    <w:p>
      <w:pPr>
        <w:autoSpaceDE w:val="0"/>
        <w:autoSpaceDN w:val="0"/>
        <w:adjustRightInd w:val="0"/>
        <w:spacing w:line="360" w:lineRule="auto"/>
        <w:jc w:val="left"/>
        <w:rPr>
          <w:kern w:val="0"/>
          <w:szCs w:val="21"/>
          <w:highlight w:val="none"/>
          <w:u w:val="single"/>
        </w:rPr>
      </w:pPr>
      <w:r>
        <w:rPr>
          <w:kern w:val="0"/>
          <w:szCs w:val="21"/>
          <w:highlight w:val="none"/>
        </w:rPr>
        <w:t>经营期限：</w:t>
      </w:r>
      <w:r>
        <w:rPr>
          <w:rFonts w:hint="eastAsia"/>
          <w:kern w:val="0"/>
          <w:szCs w:val="21"/>
          <w:highlight w:val="none"/>
          <w:u w:val="single"/>
        </w:rPr>
        <w:t xml:space="preserve">                       </w:t>
      </w:r>
    </w:p>
    <w:p>
      <w:pPr>
        <w:autoSpaceDE w:val="0"/>
        <w:autoSpaceDN w:val="0"/>
        <w:adjustRightInd w:val="0"/>
        <w:spacing w:line="360" w:lineRule="auto"/>
        <w:jc w:val="left"/>
        <w:rPr>
          <w:kern w:val="0"/>
          <w:sz w:val="28"/>
          <w:szCs w:val="28"/>
          <w:highlight w:val="none"/>
          <w:u w:val="single"/>
        </w:rPr>
      </w:pPr>
      <w:r>
        <w:rPr>
          <w:kern w:val="0"/>
          <w:szCs w:val="21"/>
          <w:highlight w:val="none"/>
        </w:rPr>
        <w:t>姓    名：</w:t>
      </w:r>
      <w:r>
        <w:rPr>
          <w:rFonts w:hint="eastAsia"/>
          <w:kern w:val="0"/>
          <w:szCs w:val="21"/>
          <w:highlight w:val="none"/>
          <w:u w:val="single"/>
        </w:rPr>
        <w:t xml:space="preserve">        </w:t>
      </w:r>
      <w:r>
        <w:rPr>
          <w:rFonts w:hint="eastAsia"/>
          <w:kern w:val="0"/>
          <w:szCs w:val="28"/>
          <w:highlight w:val="none"/>
        </w:rPr>
        <w:t>（签字）</w:t>
      </w:r>
      <w:r>
        <w:rPr>
          <w:kern w:val="0"/>
          <w:szCs w:val="21"/>
          <w:highlight w:val="none"/>
        </w:rPr>
        <w:t xml:space="preserve"> 性   别：</w:t>
      </w:r>
      <w:r>
        <w:rPr>
          <w:rFonts w:hint="eastAsia"/>
          <w:kern w:val="0"/>
          <w:szCs w:val="21"/>
          <w:highlight w:val="none"/>
          <w:u w:val="single"/>
        </w:rPr>
        <w:t xml:space="preserve">         </w:t>
      </w:r>
    </w:p>
    <w:p>
      <w:pPr>
        <w:autoSpaceDE w:val="0"/>
        <w:autoSpaceDN w:val="0"/>
        <w:adjustRightInd w:val="0"/>
        <w:spacing w:line="360" w:lineRule="auto"/>
        <w:jc w:val="left"/>
        <w:rPr>
          <w:kern w:val="0"/>
          <w:szCs w:val="21"/>
          <w:highlight w:val="none"/>
          <w:u w:val="single"/>
        </w:rPr>
      </w:pPr>
      <w:r>
        <w:rPr>
          <w:kern w:val="0"/>
          <w:szCs w:val="21"/>
          <w:highlight w:val="none"/>
        </w:rPr>
        <w:t>年    龄：</w:t>
      </w:r>
      <w:r>
        <w:rPr>
          <w:rFonts w:hint="eastAsia"/>
          <w:kern w:val="0"/>
          <w:szCs w:val="21"/>
          <w:highlight w:val="none"/>
          <w:u w:val="single"/>
        </w:rPr>
        <w:t xml:space="preserve">        </w:t>
      </w:r>
      <w:r>
        <w:rPr>
          <w:kern w:val="0"/>
          <w:szCs w:val="21"/>
          <w:highlight w:val="none"/>
        </w:rPr>
        <w:t>职   务：</w:t>
      </w:r>
      <w:r>
        <w:rPr>
          <w:rFonts w:hint="eastAsia"/>
          <w:kern w:val="0"/>
          <w:szCs w:val="21"/>
          <w:highlight w:val="none"/>
          <w:u w:val="single"/>
        </w:rPr>
        <w:t xml:space="preserve">             </w:t>
      </w:r>
    </w:p>
    <w:p>
      <w:pPr>
        <w:autoSpaceDE w:val="0"/>
        <w:autoSpaceDN w:val="0"/>
        <w:adjustRightInd w:val="0"/>
        <w:spacing w:line="360" w:lineRule="auto"/>
        <w:jc w:val="left"/>
        <w:rPr>
          <w:kern w:val="0"/>
          <w:szCs w:val="21"/>
          <w:highlight w:val="none"/>
        </w:rPr>
      </w:pPr>
      <w:r>
        <w:rPr>
          <w:kern w:val="0"/>
          <w:szCs w:val="21"/>
          <w:highlight w:val="none"/>
        </w:rPr>
        <w:t>系</w:t>
      </w:r>
      <w:r>
        <w:rPr>
          <w:rFonts w:hint="eastAsia"/>
          <w:kern w:val="0"/>
          <w:szCs w:val="21"/>
          <w:highlight w:val="none"/>
          <w:u w:val="single"/>
        </w:rPr>
        <w:t xml:space="preserve">                       </w:t>
      </w:r>
      <w:r>
        <w:rPr>
          <w:kern w:val="0"/>
          <w:szCs w:val="21"/>
          <w:highlight w:val="none"/>
        </w:rPr>
        <w:t>（投标人名称）的法定代表人。</w:t>
      </w:r>
    </w:p>
    <w:p>
      <w:pPr>
        <w:autoSpaceDE w:val="0"/>
        <w:autoSpaceDN w:val="0"/>
        <w:adjustRightInd w:val="0"/>
        <w:spacing w:line="360" w:lineRule="auto"/>
        <w:jc w:val="left"/>
        <w:rPr>
          <w:kern w:val="0"/>
          <w:szCs w:val="21"/>
          <w:highlight w:val="none"/>
        </w:rPr>
      </w:pPr>
      <w:r>
        <w:rPr>
          <w:kern w:val="0"/>
          <w:szCs w:val="21"/>
          <w:highlight w:val="none"/>
        </w:rPr>
        <w:t>特此证明。</w:t>
      </w:r>
    </w:p>
    <w:p>
      <w:pPr>
        <w:autoSpaceDE w:val="0"/>
        <w:autoSpaceDN w:val="0"/>
        <w:adjustRightInd w:val="0"/>
        <w:spacing w:line="360" w:lineRule="auto"/>
        <w:jc w:val="left"/>
        <w:rPr>
          <w:kern w:val="0"/>
          <w:szCs w:val="21"/>
          <w:highlight w:val="none"/>
        </w:rPr>
      </w:pPr>
    </w:p>
    <w:p>
      <w:pPr>
        <w:wordWrap w:val="0"/>
        <w:autoSpaceDE w:val="0"/>
        <w:autoSpaceDN w:val="0"/>
        <w:adjustRightInd w:val="0"/>
        <w:spacing w:line="360" w:lineRule="auto"/>
        <w:jc w:val="right"/>
        <w:rPr>
          <w:kern w:val="0"/>
          <w:szCs w:val="21"/>
          <w:highlight w:val="none"/>
        </w:rPr>
      </w:pPr>
      <w:r>
        <w:rPr>
          <w:kern w:val="0"/>
          <w:szCs w:val="21"/>
          <w:highlight w:val="none"/>
        </w:rPr>
        <w:t>投标人：</w:t>
      </w:r>
      <w:r>
        <w:rPr>
          <w:rFonts w:hint="eastAsia"/>
          <w:kern w:val="0"/>
          <w:szCs w:val="21"/>
          <w:highlight w:val="none"/>
          <w:u w:val="single"/>
        </w:rPr>
        <w:t xml:space="preserve">                </w:t>
      </w:r>
      <w:r>
        <w:rPr>
          <w:kern w:val="0"/>
          <w:szCs w:val="21"/>
          <w:highlight w:val="none"/>
        </w:rPr>
        <w:t xml:space="preserve"> （盖单位章）</w:t>
      </w:r>
    </w:p>
    <w:p>
      <w:pPr>
        <w:wordWrap w:val="0"/>
        <w:autoSpaceDE w:val="0"/>
        <w:autoSpaceDN w:val="0"/>
        <w:adjustRightInd w:val="0"/>
        <w:spacing w:line="360" w:lineRule="auto"/>
        <w:jc w:val="right"/>
        <w:rPr>
          <w:kern w:val="0"/>
          <w:szCs w:val="21"/>
          <w:highlight w:val="none"/>
        </w:rPr>
      </w:pPr>
      <w:r>
        <w:rPr>
          <w:rFonts w:hint="eastAsia"/>
          <w:kern w:val="0"/>
          <w:szCs w:val="21"/>
          <w:highlight w:val="none"/>
          <w:u w:val="single"/>
        </w:rPr>
        <w:t xml:space="preserve">     </w:t>
      </w:r>
      <w:r>
        <w:rPr>
          <w:kern w:val="0"/>
          <w:szCs w:val="21"/>
          <w:highlight w:val="none"/>
        </w:rPr>
        <w:t>年</w:t>
      </w:r>
      <w:r>
        <w:rPr>
          <w:rFonts w:hint="eastAsia"/>
          <w:kern w:val="0"/>
          <w:szCs w:val="21"/>
          <w:highlight w:val="none"/>
          <w:u w:val="single"/>
        </w:rPr>
        <w:t xml:space="preserve">     </w:t>
      </w:r>
      <w:r>
        <w:rPr>
          <w:kern w:val="0"/>
          <w:szCs w:val="21"/>
          <w:highlight w:val="none"/>
        </w:rPr>
        <w:t>月</w:t>
      </w:r>
      <w:r>
        <w:rPr>
          <w:kern w:val="0"/>
          <w:szCs w:val="21"/>
          <w:highlight w:val="none"/>
          <w:u w:val="single"/>
        </w:rPr>
        <w:t xml:space="preserve"> </w:t>
      </w:r>
      <w:r>
        <w:rPr>
          <w:rFonts w:hint="eastAsia"/>
          <w:kern w:val="0"/>
          <w:szCs w:val="21"/>
          <w:highlight w:val="none"/>
          <w:u w:val="single"/>
        </w:rPr>
        <w:t xml:space="preserve">    </w:t>
      </w:r>
      <w:r>
        <w:rPr>
          <w:kern w:val="0"/>
          <w:szCs w:val="21"/>
          <w:highlight w:val="none"/>
        </w:rPr>
        <w:t>日</w:t>
      </w:r>
    </w:p>
    <w:p>
      <w:pPr>
        <w:autoSpaceDE w:val="0"/>
        <w:autoSpaceDN w:val="0"/>
        <w:adjustRightInd w:val="0"/>
        <w:spacing w:line="360" w:lineRule="auto"/>
        <w:jc w:val="right"/>
        <w:rPr>
          <w:kern w:val="0"/>
          <w:szCs w:val="21"/>
          <w:highlight w:val="none"/>
        </w:rPr>
      </w:pPr>
    </w:p>
    <w:p>
      <w:pPr>
        <w:pStyle w:val="4"/>
        <w:jc w:val="center"/>
        <w:rPr>
          <w:rFonts w:eastAsia="黑体"/>
          <w:b w:val="0"/>
          <w:kern w:val="0"/>
          <w:sz w:val="28"/>
          <w:szCs w:val="28"/>
          <w:highlight w:val="none"/>
        </w:rPr>
      </w:pPr>
      <w:bookmarkStart w:id="93" w:name="_Toc385937193"/>
      <w:bookmarkStart w:id="94" w:name="_Toc61358626"/>
      <w:r>
        <w:rPr>
          <w:rFonts w:eastAsia="黑体"/>
          <w:b w:val="0"/>
          <w:kern w:val="0"/>
          <w:sz w:val="28"/>
          <w:szCs w:val="28"/>
          <w:highlight w:val="none"/>
        </w:rPr>
        <w:t>二、授权委托书</w:t>
      </w:r>
      <w:bookmarkEnd w:id="93"/>
      <w:bookmarkEnd w:id="94"/>
    </w:p>
    <w:p>
      <w:pPr>
        <w:autoSpaceDE w:val="0"/>
        <w:autoSpaceDN w:val="0"/>
        <w:adjustRightInd w:val="0"/>
        <w:spacing w:line="360" w:lineRule="auto"/>
        <w:ind w:firstLine="420" w:firstLineChars="200"/>
        <w:jc w:val="left"/>
        <w:rPr>
          <w:kern w:val="0"/>
          <w:szCs w:val="21"/>
          <w:highlight w:val="none"/>
        </w:rPr>
      </w:pPr>
      <w:r>
        <w:rPr>
          <w:kern w:val="0"/>
          <w:szCs w:val="21"/>
          <w:highlight w:val="none"/>
        </w:rPr>
        <w:t>本人</w:t>
      </w:r>
      <w:r>
        <w:rPr>
          <w:rFonts w:hint="eastAsia"/>
          <w:kern w:val="0"/>
          <w:szCs w:val="21"/>
          <w:highlight w:val="none"/>
          <w:u w:val="single"/>
        </w:rPr>
        <w:t xml:space="preserve">       </w:t>
      </w:r>
      <w:r>
        <w:rPr>
          <w:kern w:val="0"/>
          <w:szCs w:val="21"/>
          <w:highlight w:val="none"/>
        </w:rPr>
        <w:t>（姓名）系</w:t>
      </w:r>
      <w:r>
        <w:rPr>
          <w:rFonts w:hint="eastAsia"/>
          <w:kern w:val="0"/>
          <w:szCs w:val="21"/>
          <w:highlight w:val="none"/>
          <w:u w:val="single"/>
        </w:rPr>
        <w:t xml:space="preserve">             </w:t>
      </w:r>
      <w:r>
        <w:rPr>
          <w:kern w:val="0"/>
          <w:szCs w:val="21"/>
          <w:highlight w:val="none"/>
        </w:rPr>
        <w:t xml:space="preserve">（投标人名称）的法定代表人，现委托 </w:t>
      </w:r>
      <w:r>
        <w:rPr>
          <w:rFonts w:hint="eastAsia"/>
          <w:kern w:val="0"/>
          <w:szCs w:val="21"/>
          <w:highlight w:val="none"/>
          <w:u w:val="single"/>
        </w:rPr>
        <w:t xml:space="preserve">     </w:t>
      </w:r>
      <w:r>
        <w:rPr>
          <w:kern w:val="0"/>
          <w:szCs w:val="21"/>
          <w:highlight w:val="none"/>
        </w:rPr>
        <w:t>（姓名）为我方代理人。代理人根据授权，以我方名义签署、澄清、说明、补正、递交、撤回、修改</w:t>
      </w:r>
      <w:r>
        <w:rPr>
          <w:rFonts w:hint="eastAsia"/>
          <w:kern w:val="0"/>
          <w:szCs w:val="21"/>
          <w:highlight w:val="none"/>
          <w:u w:val="single"/>
        </w:rPr>
        <w:t xml:space="preserve">         </w:t>
      </w:r>
      <w:r>
        <w:rPr>
          <w:kern w:val="0"/>
          <w:szCs w:val="21"/>
          <w:highlight w:val="none"/>
        </w:rPr>
        <w:t xml:space="preserve"> （项目名称） 标段施工投标文件、签订合同和处理有关事宜，其法律后果由我方承担。</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委托期限：</w:t>
      </w:r>
      <w:r>
        <w:rPr>
          <w:rFonts w:hint="eastAsia"/>
          <w:kern w:val="0"/>
          <w:szCs w:val="21"/>
          <w:highlight w:val="none"/>
          <w:u w:val="single"/>
        </w:rPr>
        <w:t xml:space="preserve">                  </w:t>
      </w:r>
      <w:r>
        <w:rPr>
          <w:kern w:val="0"/>
          <w:szCs w:val="21"/>
          <w:highlight w:val="none"/>
        </w:rPr>
        <w:t xml:space="preserve"> 。</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代理人无转委托权。</w:t>
      </w:r>
    </w:p>
    <w:p>
      <w:pPr>
        <w:autoSpaceDE w:val="0"/>
        <w:autoSpaceDN w:val="0"/>
        <w:adjustRightInd w:val="0"/>
        <w:spacing w:line="360" w:lineRule="auto"/>
        <w:ind w:firstLine="420" w:firstLineChars="200"/>
        <w:jc w:val="left"/>
        <w:rPr>
          <w:kern w:val="0"/>
          <w:szCs w:val="21"/>
          <w:highlight w:val="none"/>
        </w:rPr>
      </w:pPr>
      <w:r>
        <w:rPr>
          <w:kern w:val="0"/>
          <w:szCs w:val="21"/>
          <w:highlight w:val="none"/>
        </w:rPr>
        <w:t>附：法定代表人身份证明</w:t>
      </w:r>
    </w:p>
    <w:p>
      <w:pPr>
        <w:tabs>
          <w:tab w:val="left" w:pos="4320"/>
          <w:tab w:val="left" w:pos="4500"/>
          <w:tab w:val="left" w:pos="5220"/>
        </w:tabs>
        <w:wordWrap w:val="0"/>
        <w:autoSpaceDE w:val="0"/>
        <w:autoSpaceDN w:val="0"/>
        <w:adjustRightInd w:val="0"/>
        <w:spacing w:line="360" w:lineRule="auto"/>
        <w:ind w:right="420" w:firstLine="3780" w:firstLineChars="1800"/>
        <w:rPr>
          <w:kern w:val="0"/>
          <w:szCs w:val="21"/>
          <w:highlight w:val="none"/>
        </w:rPr>
      </w:pPr>
      <w:r>
        <w:rPr>
          <w:kern w:val="0"/>
          <w:szCs w:val="21"/>
          <w:highlight w:val="none"/>
        </w:rPr>
        <w:t>投  标  人：</w:t>
      </w:r>
      <w:r>
        <w:rPr>
          <w:rFonts w:hint="eastAsia"/>
          <w:kern w:val="0"/>
          <w:szCs w:val="21"/>
          <w:highlight w:val="none"/>
          <w:u w:val="single"/>
        </w:rPr>
        <w:t xml:space="preserve">                     </w:t>
      </w:r>
      <w:r>
        <w:rPr>
          <w:kern w:val="0"/>
          <w:szCs w:val="21"/>
          <w:highlight w:val="none"/>
        </w:rPr>
        <w:t>（盖单位章）</w:t>
      </w:r>
    </w:p>
    <w:p>
      <w:pPr>
        <w:tabs>
          <w:tab w:val="left" w:pos="4320"/>
          <w:tab w:val="left" w:pos="4500"/>
          <w:tab w:val="left" w:pos="5220"/>
        </w:tabs>
        <w:autoSpaceDE w:val="0"/>
        <w:autoSpaceDN w:val="0"/>
        <w:adjustRightInd w:val="0"/>
        <w:spacing w:line="360" w:lineRule="auto"/>
        <w:ind w:right="420" w:firstLine="3780" w:firstLineChars="1800"/>
        <w:rPr>
          <w:kern w:val="0"/>
          <w:szCs w:val="21"/>
          <w:highlight w:val="none"/>
        </w:rPr>
      </w:pPr>
      <w:r>
        <w:rPr>
          <w:kern w:val="0"/>
          <w:szCs w:val="21"/>
          <w:highlight w:val="none"/>
        </w:rPr>
        <w:t xml:space="preserve">法定代表人： </w:t>
      </w:r>
      <w:r>
        <w:rPr>
          <w:rFonts w:hint="eastAsia"/>
          <w:kern w:val="0"/>
          <w:szCs w:val="21"/>
          <w:highlight w:val="none"/>
          <w:u w:val="single"/>
        </w:rPr>
        <w:t xml:space="preserve">                    </w:t>
      </w:r>
      <w:r>
        <w:rPr>
          <w:kern w:val="0"/>
          <w:szCs w:val="21"/>
          <w:highlight w:val="none"/>
        </w:rPr>
        <w:t>（签字）</w:t>
      </w:r>
    </w:p>
    <w:p>
      <w:pPr>
        <w:tabs>
          <w:tab w:val="left" w:pos="4320"/>
          <w:tab w:val="left" w:pos="4500"/>
          <w:tab w:val="left" w:pos="5220"/>
        </w:tabs>
        <w:autoSpaceDE w:val="0"/>
        <w:autoSpaceDN w:val="0"/>
        <w:adjustRightInd w:val="0"/>
        <w:spacing w:line="360" w:lineRule="auto"/>
        <w:ind w:right="420" w:firstLine="3780" w:firstLineChars="1800"/>
        <w:rPr>
          <w:kern w:val="0"/>
          <w:szCs w:val="21"/>
          <w:highlight w:val="none"/>
          <w:u w:val="single"/>
        </w:rPr>
      </w:pPr>
      <w:r>
        <w:rPr>
          <w:kern w:val="0"/>
          <w:szCs w:val="21"/>
          <w:highlight w:val="none"/>
        </w:rPr>
        <w:t>身份证号码：</w:t>
      </w:r>
      <w:r>
        <w:rPr>
          <w:rFonts w:hint="eastAsia"/>
          <w:kern w:val="0"/>
          <w:szCs w:val="21"/>
          <w:highlight w:val="none"/>
          <w:u w:val="single"/>
        </w:rPr>
        <w:t xml:space="preserve">                               </w:t>
      </w:r>
    </w:p>
    <w:p>
      <w:pPr>
        <w:tabs>
          <w:tab w:val="left" w:pos="4320"/>
          <w:tab w:val="left" w:pos="4500"/>
          <w:tab w:val="left" w:pos="5220"/>
        </w:tabs>
        <w:autoSpaceDE w:val="0"/>
        <w:autoSpaceDN w:val="0"/>
        <w:adjustRightInd w:val="0"/>
        <w:spacing w:line="360" w:lineRule="auto"/>
        <w:ind w:right="420" w:firstLine="3780" w:firstLineChars="1800"/>
        <w:rPr>
          <w:kern w:val="0"/>
          <w:szCs w:val="21"/>
          <w:highlight w:val="none"/>
        </w:rPr>
      </w:pPr>
      <w:r>
        <w:rPr>
          <w:kern w:val="0"/>
          <w:szCs w:val="21"/>
          <w:highlight w:val="none"/>
        </w:rPr>
        <w:t>委托代理人：</w:t>
      </w:r>
      <w:r>
        <w:rPr>
          <w:rFonts w:hint="eastAsia"/>
          <w:kern w:val="0"/>
          <w:szCs w:val="21"/>
          <w:highlight w:val="none"/>
          <w:u w:val="single"/>
        </w:rPr>
        <w:t xml:space="preserve">                       </w:t>
      </w:r>
      <w:r>
        <w:rPr>
          <w:kern w:val="0"/>
          <w:szCs w:val="21"/>
          <w:highlight w:val="none"/>
        </w:rPr>
        <w:t xml:space="preserve"> （签字）</w:t>
      </w:r>
    </w:p>
    <w:p>
      <w:pPr>
        <w:tabs>
          <w:tab w:val="left" w:pos="4320"/>
          <w:tab w:val="left" w:pos="4500"/>
          <w:tab w:val="left" w:pos="5220"/>
        </w:tabs>
        <w:autoSpaceDE w:val="0"/>
        <w:autoSpaceDN w:val="0"/>
        <w:adjustRightInd w:val="0"/>
        <w:spacing w:line="360" w:lineRule="auto"/>
        <w:ind w:right="420" w:firstLine="3780" w:firstLineChars="1800"/>
        <w:rPr>
          <w:kern w:val="0"/>
          <w:szCs w:val="21"/>
          <w:highlight w:val="none"/>
          <w:u w:val="single"/>
        </w:rPr>
      </w:pPr>
      <w:r>
        <w:rPr>
          <w:kern w:val="0"/>
          <w:szCs w:val="21"/>
          <w:highlight w:val="none"/>
        </w:rPr>
        <w:t>身份证号码：</w:t>
      </w:r>
      <w:r>
        <w:rPr>
          <w:rFonts w:hint="eastAsia"/>
          <w:kern w:val="0"/>
          <w:szCs w:val="21"/>
          <w:highlight w:val="none"/>
          <w:u w:val="single"/>
        </w:rPr>
        <w:t xml:space="preserve">                               </w:t>
      </w:r>
    </w:p>
    <w:p>
      <w:pPr>
        <w:tabs>
          <w:tab w:val="left" w:pos="4320"/>
          <w:tab w:val="left" w:pos="4500"/>
          <w:tab w:val="left" w:pos="5220"/>
        </w:tabs>
        <w:autoSpaceDE w:val="0"/>
        <w:autoSpaceDN w:val="0"/>
        <w:adjustRightInd w:val="0"/>
        <w:spacing w:line="360" w:lineRule="auto"/>
        <w:ind w:right="420" w:firstLine="5985" w:firstLineChars="2850"/>
        <w:rPr>
          <w:kern w:val="0"/>
          <w:szCs w:val="21"/>
          <w:highlight w:val="none"/>
        </w:rPr>
      </w:pPr>
      <w:r>
        <w:rPr>
          <w:rFonts w:hint="eastAsia"/>
          <w:kern w:val="0"/>
          <w:szCs w:val="21"/>
          <w:highlight w:val="none"/>
          <w:u w:val="single"/>
        </w:rPr>
        <w:t xml:space="preserve">    </w:t>
      </w:r>
      <w:r>
        <w:rPr>
          <w:kern w:val="0"/>
          <w:szCs w:val="21"/>
          <w:highlight w:val="none"/>
        </w:rPr>
        <w:t>年</w:t>
      </w:r>
      <w:r>
        <w:rPr>
          <w:rFonts w:hint="eastAsia"/>
          <w:kern w:val="0"/>
          <w:szCs w:val="21"/>
          <w:highlight w:val="none"/>
          <w:u w:val="single"/>
        </w:rPr>
        <w:t xml:space="preserve">     </w:t>
      </w:r>
      <w:r>
        <w:rPr>
          <w:kern w:val="0"/>
          <w:szCs w:val="21"/>
          <w:highlight w:val="none"/>
        </w:rPr>
        <w:t xml:space="preserve"> 月</w:t>
      </w:r>
      <w:r>
        <w:rPr>
          <w:rFonts w:hint="eastAsia"/>
          <w:kern w:val="0"/>
          <w:szCs w:val="21"/>
          <w:highlight w:val="none"/>
          <w:u w:val="single"/>
        </w:rPr>
        <w:t xml:space="preserve">     </w:t>
      </w:r>
      <w:r>
        <w:rPr>
          <w:kern w:val="0"/>
          <w:szCs w:val="21"/>
          <w:highlight w:val="none"/>
        </w:rPr>
        <w:t xml:space="preserve"> 日</w:t>
      </w:r>
    </w:p>
    <w:p>
      <w:pPr>
        <w:pStyle w:val="4"/>
        <w:jc w:val="center"/>
        <w:rPr>
          <w:rFonts w:eastAsia="黑体"/>
          <w:b w:val="0"/>
          <w:kern w:val="0"/>
          <w:sz w:val="28"/>
          <w:szCs w:val="28"/>
          <w:highlight w:val="none"/>
        </w:rPr>
      </w:pPr>
      <w:r>
        <w:rPr>
          <w:rFonts w:eastAsia="黑体"/>
          <w:b w:val="0"/>
          <w:bCs w:val="0"/>
          <w:kern w:val="0"/>
          <w:sz w:val="28"/>
          <w:szCs w:val="28"/>
          <w:highlight w:val="none"/>
        </w:rPr>
        <w:br w:type="page"/>
      </w:r>
      <w:bookmarkStart w:id="95" w:name="_Toc61358627"/>
      <w:bookmarkStart w:id="96" w:name="_Toc385937194"/>
      <w:r>
        <w:rPr>
          <w:rFonts w:hint="eastAsia" w:eastAsia="黑体"/>
          <w:b w:val="0"/>
          <w:bCs w:val="0"/>
          <w:kern w:val="0"/>
          <w:sz w:val="28"/>
          <w:szCs w:val="28"/>
          <w:highlight w:val="none"/>
        </w:rPr>
        <w:t>三</w:t>
      </w:r>
      <w:r>
        <w:rPr>
          <w:rFonts w:eastAsia="黑体"/>
          <w:b w:val="0"/>
          <w:bCs w:val="0"/>
          <w:kern w:val="0"/>
          <w:sz w:val="28"/>
          <w:szCs w:val="28"/>
          <w:highlight w:val="none"/>
        </w:rPr>
        <w:t>、开标一览表</w:t>
      </w:r>
      <w:r>
        <w:rPr>
          <w:rStyle w:val="52"/>
          <w:rFonts w:eastAsia="黑体"/>
          <w:b w:val="0"/>
          <w:bCs w:val="0"/>
          <w:kern w:val="0"/>
          <w:sz w:val="28"/>
          <w:szCs w:val="28"/>
          <w:highlight w:val="none"/>
        </w:rPr>
        <w:footnoteReference w:id="1"/>
      </w:r>
      <w:bookmarkEnd w:id="95"/>
      <w:bookmarkEnd w:id="96"/>
    </w:p>
    <w:p>
      <w:pPr>
        <w:rPr>
          <w:highlight w:val="none"/>
        </w:rPr>
      </w:pPr>
    </w:p>
    <w:p>
      <w:pPr>
        <w:spacing w:line="400" w:lineRule="exact"/>
        <w:rPr>
          <w:szCs w:val="21"/>
          <w:highlight w:val="none"/>
        </w:rPr>
      </w:pPr>
      <w:r>
        <w:rPr>
          <w:szCs w:val="21"/>
          <w:highlight w:val="none"/>
        </w:rPr>
        <w:t>项目名称：</w:t>
      </w:r>
      <w:r>
        <w:rPr>
          <w:rFonts w:hint="eastAsia"/>
          <w:szCs w:val="21"/>
          <w:highlight w:val="none"/>
          <w:u w:val="single"/>
        </w:rPr>
        <w:t xml:space="preserve">                         </w:t>
      </w:r>
    </w:p>
    <w:p>
      <w:pPr>
        <w:spacing w:line="400" w:lineRule="exact"/>
        <w:rPr>
          <w:szCs w:val="21"/>
          <w:highlight w:val="none"/>
          <w:u w:val="single"/>
        </w:rPr>
      </w:pPr>
    </w:p>
    <w:tbl>
      <w:tblPr>
        <w:tblStyle w:val="35"/>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559"/>
        <w:gridCol w:w="1843"/>
        <w:gridCol w:w="2409"/>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spacing w:line="400" w:lineRule="exact"/>
              <w:jc w:val="center"/>
              <w:rPr>
                <w:szCs w:val="21"/>
                <w:highlight w:val="none"/>
              </w:rPr>
            </w:pPr>
            <w:r>
              <w:rPr>
                <w:szCs w:val="21"/>
                <w:highlight w:val="none"/>
              </w:rPr>
              <w:t>标段</w:t>
            </w:r>
          </w:p>
        </w:tc>
        <w:tc>
          <w:tcPr>
            <w:tcW w:w="3402" w:type="dxa"/>
            <w:gridSpan w:val="2"/>
            <w:vAlign w:val="center"/>
          </w:tcPr>
          <w:p>
            <w:pPr>
              <w:spacing w:line="400" w:lineRule="exact"/>
              <w:jc w:val="center"/>
              <w:rPr>
                <w:szCs w:val="21"/>
                <w:highlight w:val="none"/>
              </w:rPr>
            </w:pPr>
            <w:r>
              <w:rPr>
                <w:szCs w:val="21"/>
                <w:highlight w:val="none"/>
              </w:rPr>
              <w:t>投标报价（元）</w:t>
            </w:r>
            <w:r>
              <w:rPr>
                <w:rStyle w:val="52"/>
                <w:szCs w:val="21"/>
                <w:highlight w:val="none"/>
              </w:rPr>
              <w:footnoteReference w:id="2"/>
            </w:r>
          </w:p>
        </w:tc>
        <w:tc>
          <w:tcPr>
            <w:tcW w:w="2409" w:type="dxa"/>
            <w:vAlign w:val="center"/>
          </w:tcPr>
          <w:p>
            <w:pPr>
              <w:spacing w:line="400" w:lineRule="exact"/>
              <w:jc w:val="center"/>
              <w:rPr>
                <w:szCs w:val="21"/>
                <w:highlight w:val="none"/>
              </w:rPr>
            </w:pPr>
            <w:r>
              <w:rPr>
                <w:szCs w:val="21"/>
                <w:highlight w:val="none"/>
              </w:rPr>
              <w:t>计划工期（日历天）</w:t>
            </w:r>
          </w:p>
        </w:tc>
        <w:tc>
          <w:tcPr>
            <w:tcW w:w="2410" w:type="dxa"/>
            <w:vAlign w:val="center"/>
          </w:tcPr>
          <w:p>
            <w:pPr>
              <w:spacing w:line="400" w:lineRule="exact"/>
              <w:jc w:val="center"/>
              <w:rPr>
                <w:szCs w:val="21"/>
                <w:highlight w:val="none"/>
              </w:rPr>
            </w:pPr>
            <w:r>
              <w:rPr>
                <w:szCs w:val="21"/>
                <w:highlight w:val="none"/>
              </w:rPr>
              <w:t>质量目标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993" w:type="dxa"/>
            <w:vAlign w:val="center"/>
          </w:tcPr>
          <w:p>
            <w:pPr>
              <w:spacing w:line="400" w:lineRule="exact"/>
              <w:jc w:val="center"/>
              <w:rPr>
                <w:szCs w:val="21"/>
                <w:highlight w:val="none"/>
              </w:rPr>
            </w:pPr>
          </w:p>
        </w:tc>
        <w:tc>
          <w:tcPr>
            <w:tcW w:w="1559" w:type="dxa"/>
            <w:vAlign w:val="center"/>
          </w:tcPr>
          <w:p>
            <w:pPr>
              <w:spacing w:line="400" w:lineRule="exact"/>
              <w:jc w:val="left"/>
              <w:rPr>
                <w:szCs w:val="21"/>
                <w:highlight w:val="none"/>
              </w:rPr>
            </w:pPr>
            <w:r>
              <w:rPr>
                <w:szCs w:val="21"/>
                <w:highlight w:val="none"/>
              </w:rPr>
              <w:t>大写：</w:t>
            </w:r>
          </w:p>
        </w:tc>
        <w:tc>
          <w:tcPr>
            <w:tcW w:w="1843" w:type="dxa"/>
            <w:vAlign w:val="center"/>
          </w:tcPr>
          <w:p>
            <w:pPr>
              <w:spacing w:line="400" w:lineRule="exact"/>
              <w:jc w:val="left"/>
              <w:rPr>
                <w:szCs w:val="21"/>
                <w:highlight w:val="none"/>
              </w:rPr>
            </w:pPr>
            <w:r>
              <w:rPr>
                <w:szCs w:val="21"/>
                <w:highlight w:val="none"/>
              </w:rPr>
              <w:t>小写：</w:t>
            </w:r>
          </w:p>
        </w:tc>
        <w:tc>
          <w:tcPr>
            <w:tcW w:w="2409" w:type="dxa"/>
            <w:vAlign w:val="center"/>
          </w:tcPr>
          <w:p>
            <w:pPr>
              <w:spacing w:line="400" w:lineRule="exact"/>
              <w:jc w:val="center"/>
              <w:rPr>
                <w:szCs w:val="21"/>
                <w:highlight w:val="none"/>
              </w:rPr>
            </w:pPr>
          </w:p>
        </w:tc>
        <w:tc>
          <w:tcPr>
            <w:tcW w:w="2410" w:type="dxa"/>
            <w:vAlign w:val="center"/>
          </w:tcPr>
          <w:p>
            <w:pPr>
              <w:spacing w:line="400" w:lineRule="exact"/>
              <w:jc w:val="center"/>
              <w:rPr>
                <w:szCs w:val="21"/>
                <w:highlight w:val="none"/>
              </w:rPr>
            </w:pPr>
          </w:p>
        </w:tc>
      </w:tr>
    </w:tbl>
    <w:p>
      <w:pPr>
        <w:spacing w:line="400" w:lineRule="exact"/>
        <w:ind w:firstLine="420" w:firstLineChars="200"/>
        <w:rPr>
          <w:szCs w:val="21"/>
          <w:highlight w:val="none"/>
        </w:rPr>
      </w:pPr>
    </w:p>
    <w:p>
      <w:pPr>
        <w:spacing w:line="400" w:lineRule="exact"/>
        <w:ind w:firstLine="420" w:firstLineChars="200"/>
        <w:rPr>
          <w:szCs w:val="21"/>
          <w:highlight w:val="none"/>
        </w:rPr>
      </w:pPr>
    </w:p>
    <w:p>
      <w:pPr>
        <w:spacing w:line="360" w:lineRule="auto"/>
        <w:ind w:firstLine="3708" w:firstLineChars="1766"/>
        <w:rPr>
          <w:szCs w:val="21"/>
          <w:highlight w:val="none"/>
          <w:u w:val="single"/>
        </w:rPr>
      </w:pPr>
      <w:r>
        <w:rPr>
          <w:szCs w:val="21"/>
          <w:highlight w:val="none"/>
        </w:rPr>
        <w:t>投标人：</w:t>
      </w:r>
      <w:r>
        <w:rPr>
          <w:szCs w:val="21"/>
          <w:highlight w:val="none"/>
          <w:u w:val="single"/>
        </w:rPr>
        <w:t xml:space="preserve">            （单位盖章）</w:t>
      </w:r>
      <w:r>
        <w:rPr>
          <w:rStyle w:val="52"/>
          <w:szCs w:val="21"/>
          <w:highlight w:val="none"/>
          <w:u w:val="single"/>
        </w:rPr>
        <w:footnoteReference w:id="3"/>
      </w:r>
    </w:p>
    <w:p>
      <w:pPr>
        <w:spacing w:line="360" w:lineRule="auto"/>
        <w:ind w:firstLine="3708" w:firstLineChars="1766"/>
        <w:rPr>
          <w:szCs w:val="21"/>
          <w:highlight w:val="none"/>
          <w:u w:val="single"/>
        </w:rPr>
      </w:pPr>
      <w:r>
        <w:rPr>
          <w:szCs w:val="21"/>
          <w:highlight w:val="none"/>
        </w:rPr>
        <w:t>法定代表人或授权代理人：</w:t>
      </w:r>
      <w:r>
        <w:rPr>
          <w:szCs w:val="21"/>
          <w:highlight w:val="none"/>
          <w:u w:val="single"/>
        </w:rPr>
        <w:t xml:space="preserve">   （签字）       </w:t>
      </w:r>
    </w:p>
    <w:p>
      <w:pPr>
        <w:spacing w:line="360" w:lineRule="auto"/>
        <w:ind w:firstLine="3708" w:firstLineChars="1766"/>
        <w:rPr>
          <w:szCs w:val="21"/>
          <w:highlight w:val="none"/>
        </w:rPr>
      </w:pPr>
      <w:r>
        <w:rPr>
          <w:szCs w:val="21"/>
          <w:highlight w:val="none"/>
        </w:rPr>
        <w:t>日期：</w:t>
      </w:r>
      <w:r>
        <w:rPr>
          <w:rFonts w:hint="eastAsia"/>
          <w:szCs w:val="21"/>
          <w:highlight w:val="none"/>
          <w:u w:val="single"/>
        </w:rPr>
        <w:t xml:space="preserve">     </w:t>
      </w:r>
      <w:r>
        <w:rPr>
          <w:szCs w:val="21"/>
          <w:highlight w:val="none"/>
        </w:rPr>
        <w:t>年</w:t>
      </w:r>
      <w:r>
        <w:rPr>
          <w:rFonts w:hint="eastAsia"/>
          <w:szCs w:val="21"/>
          <w:highlight w:val="none"/>
          <w:u w:val="single"/>
        </w:rPr>
        <w:t xml:space="preserve">     </w:t>
      </w:r>
      <w:r>
        <w:rPr>
          <w:szCs w:val="21"/>
          <w:highlight w:val="none"/>
        </w:rPr>
        <w:t>月</w:t>
      </w:r>
      <w:r>
        <w:rPr>
          <w:rFonts w:hint="eastAsia"/>
          <w:szCs w:val="21"/>
          <w:highlight w:val="none"/>
          <w:u w:val="single"/>
        </w:rPr>
        <w:t xml:space="preserve">      </w:t>
      </w:r>
      <w:r>
        <w:rPr>
          <w:szCs w:val="21"/>
          <w:highlight w:val="none"/>
        </w:rPr>
        <w:t>日</w:t>
      </w:r>
    </w:p>
    <w:p>
      <w:pPr>
        <w:rPr>
          <w:highlight w:val="none"/>
        </w:rPr>
      </w:pPr>
    </w:p>
    <w:p>
      <w:pPr>
        <w:pStyle w:val="4"/>
        <w:jc w:val="center"/>
        <w:rPr>
          <w:rFonts w:eastAsia="黑体"/>
          <w:b w:val="0"/>
          <w:bCs w:val="0"/>
          <w:kern w:val="0"/>
          <w:sz w:val="28"/>
          <w:highlight w:val="none"/>
        </w:rPr>
      </w:pPr>
      <w:bookmarkStart w:id="97" w:name="_Toc61358628"/>
      <w:bookmarkStart w:id="98" w:name="_Toc385937195"/>
      <w:r>
        <w:rPr>
          <w:rFonts w:hint="eastAsia" w:eastAsia="黑体"/>
          <w:b w:val="0"/>
          <w:bCs w:val="0"/>
          <w:kern w:val="0"/>
          <w:sz w:val="28"/>
          <w:szCs w:val="28"/>
          <w:highlight w:val="none"/>
        </w:rPr>
        <w:t>四</w:t>
      </w:r>
      <w:r>
        <w:rPr>
          <w:rFonts w:eastAsia="黑体"/>
          <w:b w:val="0"/>
          <w:bCs w:val="0"/>
          <w:kern w:val="0"/>
          <w:sz w:val="28"/>
          <w:szCs w:val="28"/>
          <w:highlight w:val="none"/>
        </w:rPr>
        <w:t>、</w:t>
      </w:r>
      <w:bookmarkStart w:id="99" w:name="_Toc203880085"/>
      <w:r>
        <w:rPr>
          <w:rFonts w:eastAsia="黑体"/>
          <w:b w:val="0"/>
          <w:bCs w:val="0"/>
          <w:kern w:val="0"/>
          <w:sz w:val="28"/>
          <w:highlight w:val="none"/>
        </w:rPr>
        <w:t>投标保证金</w:t>
      </w:r>
      <w:bookmarkEnd w:id="97"/>
      <w:bookmarkEnd w:id="98"/>
      <w:bookmarkEnd w:id="99"/>
    </w:p>
    <w:p>
      <w:pPr>
        <w:autoSpaceDE w:val="0"/>
        <w:autoSpaceDN w:val="0"/>
        <w:adjustRightInd w:val="0"/>
        <w:snapToGrid w:val="0"/>
        <w:spacing w:line="360" w:lineRule="auto"/>
        <w:jc w:val="left"/>
        <w:rPr>
          <w:rFonts w:eastAsia="黑体"/>
          <w:kern w:val="0"/>
          <w:sz w:val="10"/>
          <w:szCs w:val="10"/>
          <w:highlight w:val="none"/>
        </w:rPr>
      </w:pPr>
      <w:r>
        <w:rPr>
          <w:rFonts w:eastAsia="黑体"/>
          <w:kern w:val="0"/>
          <w:szCs w:val="21"/>
          <w:highlight w:val="none"/>
        </w:rPr>
        <w:t>说明：</w:t>
      </w:r>
      <w:r>
        <w:rPr>
          <w:kern w:val="0"/>
          <w:szCs w:val="21"/>
          <w:highlight w:val="none"/>
        </w:rPr>
        <w:t>投标人须按照招标文件要求递交投标保证金，并将</w:t>
      </w:r>
      <w:r>
        <w:rPr>
          <w:rFonts w:hint="eastAsia"/>
          <w:kern w:val="0"/>
          <w:szCs w:val="21"/>
          <w:highlight w:val="none"/>
        </w:rPr>
        <w:t>投标保证金递交凭证</w:t>
      </w:r>
      <w:r>
        <w:rPr>
          <w:kern w:val="0"/>
          <w:szCs w:val="21"/>
          <w:highlight w:val="none"/>
        </w:rPr>
        <w:t>复制在本页。</w:t>
      </w:r>
    </w:p>
    <w:p>
      <w:pPr>
        <w:pStyle w:val="4"/>
        <w:jc w:val="center"/>
        <w:rPr>
          <w:rFonts w:eastAsia="黑体"/>
          <w:b w:val="0"/>
          <w:kern w:val="0"/>
          <w:sz w:val="28"/>
          <w:szCs w:val="28"/>
          <w:highlight w:val="none"/>
        </w:rPr>
      </w:pPr>
      <w:r>
        <w:rPr>
          <w:rFonts w:eastAsia="黑体"/>
          <w:b w:val="0"/>
          <w:kern w:val="0"/>
          <w:sz w:val="28"/>
          <w:szCs w:val="28"/>
          <w:highlight w:val="none"/>
        </w:rPr>
        <w:br w:type="page"/>
      </w:r>
      <w:bookmarkStart w:id="100" w:name="_Toc385937196"/>
      <w:bookmarkStart w:id="101" w:name="_Toc61358629"/>
      <w:r>
        <w:rPr>
          <w:rFonts w:hint="eastAsia" w:eastAsia="黑体"/>
          <w:b w:val="0"/>
          <w:kern w:val="0"/>
          <w:sz w:val="28"/>
          <w:szCs w:val="28"/>
          <w:highlight w:val="none"/>
        </w:rPr>
        <w:t>五</w:t>
      </w:r>
      <w:r>
        <w:rPr>
          <w:rFonts w:eastAsia="黑体"/>
          <w:b w:val="0"/>
          <w:kern w:val="0"/>
          <w:sz w:val="28"/>
          <w:szCs w:val="28"/>
          <w:highlight w:val="none"/>
        </w:rPr>
        <w:t>、已标价工程量清单</w:t>
      </w:r>
      <w:bookmarkEnd w:id="100"/>
      <w:bookmarkEnd w:id="101"/>
    </w:p>
    <w:p>
      <w:pPr>
        <w:autoSpaceDE w:val="0"/>
        <w:autoSpaceDN w:val="0"/>
        <w:adjustRightInd w:val="0"/>
        <w:spacing w:line="360" w:lineRule="auto"/>
        <w:ind w:firstLine="420" w:firstLineChars="200"/>
        <w:rPr>
          <w:rFonts w:ascii="宋体" w:hAnsi="宋体"/>
          <w:szCs w:val="21"/>
          <w:highlight w:val="none"/>
        </w:rPr>
      </w:pPr>
      <w:r>
        <w:rPr>
          <w:rFonts w:hint="eastAsia" w:ascii="宋体" w:hAnsi="宋体"/>
          <w:szCs w:val="21"/>
          <w:highlight w:val="none"/>
        </w:rPr>
        <w:t>说明：本部分内容除投标总价表外按招标文件第五章工程量清单给定的格式编写。</w:t>
      </w:r>
    </w:p>
    <w:p>
      <w:pPr>
        <w:autoSpaceDE w:val="0"/>
        <w:autoSpaceDN w:val="0"/>
        <w:adjustRightInd w:val="0"/>
        <w:spacing w:line="360" w:lineRule="auto"/>
        <w:ind w:firstLine="420" w:firstLineChars="200"/>
        <w:rPr>
          <w:szCs w:val="21"/>
          <w:highlight w:val="none"/>
        </w:rPr>
      </w:pPr>
    </w:p>
    <w:p>
      <w:pPr>
        <w:spacing w:line="380" w:lineRule="exact"/>
        <w:jc w:val="center"/>
        <w:rPr>
          <w:rFonts w:eastAsia="黑体"/>
          <w:sz w:val="24"/>
          <w:highlight w:val="none"/>
        </w:rPr>
      </w:pPr>
      <w:r>
        <w:rPr>
          <w:rFonts w:eastAsia="黑体"/>
          <w:sz w:val="24"/>
          <w:highlight w:val="none"/>
        </w:rPr>
        <w:t>投标总价表</w:t>
      </w:r>
    </w:p>
    <w:p>
      <w:pPr>
        <w:spacing w:line="380" w:lineRule="exact"/>
        <w:ind w:firstLine="480" w:firstLineChars="200"/>
        <w:rPr>
          <w:rFonts w:eastAsia="黑体"/>
          <w:sz w:val="24"/>
          <w:highlight w:val="none"/>
        </w:rPr>
      </w:pPr>
    </w:p>
    <w:p>
      <w:pPr>
        <w:spacing w:line="380" w:lineRule="exact"/>
        <w:ind w:firstLine="480" w:firstLineChars="200"/>
        <w:rPr>
          <w:rFonts w:eastAsia="黑体"/>
          <w:sz w:val="24"/>
          <w:highlight w:val="none"/>
        </w:rPr>
      </w:pPr>
    </w:p>
    <w:p>
      <w:pPr>
        <w:spacing w:afterLines="200" w:line="380" w:lineRule="exact"/>
        <w:ind w:firstLine="560" w:firstLineChars="200"/>
        <w:jc w:val="center"/>
        <w:rPr>
          <w:rFonts w:eastAsia="黑体"/>
          <w:spacing w:val="20"/>
          <w:sz w:val="24"/>
          <w:highlight w:val="none"/>
        </w:rPr>
      </w:pPr>
      <w:r>
        <w:rPr>
          <w:rFonts w:eastAsia="黑体"/>
          <w:spacing w:val="20"/>
          <w:sz w:val="24"/>
          <w:highlight w:val="none"/>
        </w:rPr>
        <w:t>投标总价</w:t>
      </w:r>
    </w:p>
    <w:p>
      <w:pPr>
        <w:spacing w:line="600" w:lineRule="exact"/>
        <w:ind w:firstLine="420" w:firstLineChars="200"/>
        <w:rPr>
          <w:rFonts w:eastAsia="黑体"/>
          <w:highlight w:val="none"/>
          <w:u w:val="single"/>
        </w:rPr>
      </w:pPr>
      <w:r>
        <w:rPr>
          <w:rFonts w:eastAsia="黑体"/>
          <w:highlight w:val="none"/>
        </w:rPr>
        <w:t>招 标 人：</w:t>
      </w:r>
      <w:r>
        <w:rPr>
          <w:rFonts w:hint="eastAsia" w:eastAsia="黑体"/>
          <w:highlight w:val="none"/>
          <w:u w:val="single"/>
        </w:rPr>
        <w:t xml:space="preserve">                                                        </w:t>
      </w:r>
    </w:p>
    <w:p>
      <w:pPr>
        <w:spacing w:line="600" w:lineRule="exact"/>
        <w:ind w:firstLine="420" w:firstLineChars="200"/>
        <w:rPr>
          <w:rFonts w:eastAsia="黑体"/>
          <w:highlight w:val="none"/>
          <w:u w:val="single"/>
        </w:rPr>
      </w:pPr>
      <w:r>
        <w:rPr>
          <w:rFonts w:eastAsia="黑体"/>
          <w:highlight w:val="none"/>
        </w:rPr>
        <w:t>工程名称：</w:t>
      </w:r>
      <w:r>
        <w:rPr>
          <w:rFonts w:hint="eastAsia" w:eastAsia="黑体"/>
          <w:highlight w:val="none"/>
          <w:u w:val="single"/>
        </w:rPr>
        <w:t xml:space="preserve">                                                        </w:t>
      </w:r>
    </w:p>
    <w:p>
      <w:pPr>
        <w:spacing w:line="600" w:lineRule="exact"/>
        <w:ind w:firstLine="420" w:firstLineChars="200"/>
        <w:rPr>
          <w:rFonts w:ascii="黑体" w:eastAsia="黑体"/>
          <w:highlight w:val="none"/>
          <w:u w:val="single"/>
        </w:rPr>
      </w:pPr>
      <w:r>
        <w:rPr>
          <w:rFonts w:hint="eastAsia" w:ascii="黑体" w:eastAsia="黑体"/>
          <w:highlight w:val="none"/>
        </w:rPr>
        <w:t>投标总价(小写) ：</w:t>
      </w:r>
      <w:r>
        <w:rPr>
          <w:rFonts w:hint="eastAsia" w:ascii="黑体" w:eastAsia="黑体"/>
          <w:highlight w:val="none"/>
          <w:u w:val="single"/>
        </w:rPr>
        <w:t xml:space="preserve">                                                 </w:t>
      </w:r>
    </w:p>
    <w:p>
      <w:pPr>
        <w:spacing w:line="600" w:lineRule="exact"/>
        <w:ind w:firstLine="1260" w:firstLineChars="600"/>
        <w:rPr>
          <w:rFonts w:ascii="黑体" w:eastAsia="黑体"/>
          <w:highlight w:val="none"/>
          <w:u w:val="single"/>
        </w:rPr>
      </w:pPr>
      <w:r>
        <w:rPr>
          <w:rFonts w:hint="eastAsia" w:ascii="黑体" w:eastAsia="黑体"/>
          <w:highlight w:val="none"/>
        </w:rPr>
        <w:t>(大写) ：</w:t>
      </w:r>
      <w:r>
        <w:rPr>
          <w:rFonts w:hint="eastAsia" w:ascii="黑体" w:eastAsia="黑体"/>
          <w:highlight w:val="none"/>
          <w:u w:val="single"/>
        </w:rPr>
        <w:t xml:space="preserve">                                                 </w:t>
      </w:r>
    </w:p>
    <w:p>
      <w:pPr>
        <w:spacing w:line="600" w:lineRule="exact"/>
        <w:ind w:firstLine="1260" w:firstLineChars="600"/>
        <w:rPr>
          <w:rFonts w:eastAsia="黑体"/>
          <w:highlight w:val="none"/>
        </w:rPr>
      </w:pPr>
    </w:p>
    <w:p>
      <w:pPr>
        <w:spacing w:line="600" w:lineRule="exact"/>
        <w:ind w:firstLine="1260" w:firstLineChars="600"/>
        <w:rPr>
          <w:rFonts w:eastAsia="黑体"/>
          <w:highlight w:val="none"/>
        </w:rPr>
      </w:pPr>
    </w:p>
    <w:p>
      <w:pPr>
        <w:spacing w:line="320" w:lineRule="exact"/>
        <w:ind w:firstLine="420" w:firstLineChars="200"/>
        <w:rPr>
          <w:rFonts w:eastAsia="黑体"/>
          <w:highlight w:val="none"/>
          <w:u w:val="single"/>
        </w:rPr>
      </w:pPr>
      <w:r>
        <w:rPr>
          <w:rFonts w:eastAsia="黑体"/>
          <w:highlight w:val="none"/>
        </w:rPr>
        <w:t>投 标 人：</w:t>
      </w:r>
      <w:r>
        <w:rPr>
          <w:rFonts w:hint="eastAsia" w:eastAsia="黑体"/>
          <w:highlight w:val="none"/>
          <w:u w:val="single"/>
        </w:rPr>
        <w:t xml:space="preserve">                                                        </w:t>
      </w:r>
    </w:p>
    <w:p>
      <w:pPr>
        <w:spacing w:line="320" w:lineRule="exact"/>
        <w:ind w:firstLine="4200" w:firstLineChars="2000"/>
        <w:rPr>
          <w:rFonts w:eastAsia="黑体"/>
          <w:highlight w:val="none"/>
        </w:rPr>
      </w:pPr>
      <w:r>
        <w:rPr>
          <w:rFonts w:eastAsia="黑体"/>
          <w:highlight w:val="none"/>
        </w:rPr>
        <w:t>(单位盖章)</w:t>
      </w:r>
    </w:p>
    <w:p>
      <w:pPr>
        <w:spacing w:line="380" w:lineRule="exact"/>
        <w:ind w:firstLine="420" w:firstLineChars="200"/>
        <w:rPr>
          <w:rFonts w:eastAsia="黑体"/>
          <w:highlight w:val="none"/>
        </w:rPr>
      </w:pPr>
    </w:p>
    <w:p>
      <w:pPr>
        <w:spacing w:afterLines="30" w:line="380" w:lineRule="exact"/>
        <w:ind w:firstLine="420" w:firstLineChars="200"/>
        <w:rPr>
          <w:rFonts w:eastAsia="黑体"/>
          <w:highlight w:val="none"/>
          <w:u w:val="single"/>
        </w:rPr>
      </w:pPr>
      <w:r>
        <w:rPr>
          <w:rFonts w:eastAsia="黑体"/>
          <w:highlight w:val="none"/>
        </w:rPr>
        <w:t>法定代表人</w:t>
      </w:r>
    </w:p>
    <w:p>
      <w:pPr>
        <w:spacing w:line="320" w:lineRule="exact"/>
        <w:ind w:firstLine="420" w:firstLineChars="200"/>
        <w:rPr>
          <w:rFonts w:eastAsia="黑体"/>
          <w:highlight w:val="none"/>
          <w:u w:val="single"/>
        </w:rPr>
      </w:pPr>
      <w:r>
        <w:rPr>
          <w:rFonts w:eastAsia="黑体"/>
          <w:highlight w:val="none"/>
        </w:rPr>
        <w:t>或其授权人：</w:t>
      </w:r>
      <w:r>
        <w:rPr>
          <w:rFonts w:hint="eastAsia" w:eastAsia="黑体"/>
          <w:highlight w:val="none"/>
          <w:u w:val="single"/>
        </w:rPr>
        <w:t xml:space="preserve">                                                      </w:t>
      </w:r>
    </w:p>
    <w:p>
      <w:pPr>
        <w:spacing w:line="320" w:lineRule="exact"/>
        <w:ind w:firstLine="3990" w:firstLineChars="1900"/>
        <w:rPr>
          <w:rFonts w:eastAsia="黑体"/>
          <w:highlight w:val="none"/>
        </w:rPr>
      </w:pPr>
      <w:r>
        <w:rPr>
          <w:rFonts w:eastAsia="黑体"/>
          <w:highlight w:val="none"/>
        </w:rPr>
        <w:t>(签字或盖章)</w:t>
      </w:r>
    </w:p>
    <w:p>
      <w:pPr>
        <w:spacing w:line="320" w:lineRule="exact"/>
        <w:ind w:firstLine="3990" w:firstLineChars="1900"/>
        <w:rPr>
          <w:rFonts w:eastAsia="黑体"/>
          <w:highlight w:val="none"/>
        </w:rPr>
      </w:pPr>
    </w:p>
    <w:p>
      <w:pPr>
        <w:spacing w:line="320" w:lineRule="exact"/>
        <w:ind w:firstLine="3990" w:firstLineChars="1900"/>
        <w:rPr>
          <w:rFonts w:eastAsia="黑体"/>
          <w:highlight w:val="none"/>
        </w:rPr>
      </w:pPr>
    </w:p>
    <w:p>
      <w:pPr>
        <w:spacing w:line="320" w:lineRule="exact"/>
        <w:ind w:firstLine="420" w:firstLineChars="200"/>
        <w:rPr>
          <w:rFonts w:eastAsia="黑体"/>
          <w:highlight w:val="none"/>
          <w:u w:val="single"/>
        </w:rPr>
      </w:pPr>
      <w:r>
        <w:rPr>
          <w:rFonts w:eastAsia="黑体"/>
          <w:highlight w:val="none"/>
        </w:rPr>
        <w:t>编制人：</w:t>
      </w:r>
      <w:r>
        <w:rPr>
          <w:rFonts w:hint="eastAsia" w:eastAsia="黑体"/>
          <w:highlight w:val="none"/>
          <w:u w:val="single"/>
        </w:rPr>
        <w:t xml:space="preserve">                                                          </w:t>
      </w:r>
    </w:p>
    <w:p>
      <w:pPr>
        <w:spacing w:line="320" w:lineRule="exact"/>
        <w:ind w:firstLine="3570" w:firstLineChars="1700"/>
        <w:rPr>
          <w:rFonts w:eastAsia="黑体"/>
          <w:highlight w:val="none"/>
        </w:rPr>
      </w:pPr>
      <w:r>
        <w:rPr>
          <w:rFonts w:eastAsia="黑体"/>
          <w:highlight w:val="none"/>
        </w:rPr>
        <w:t>(</w:t>
      </w:r>
      <w:r>
        <w:rPr>
          <w:rFonts w:hint="eastAsia" w:eastAsia="黑体"/>
          <w:highlight w:val="none"/>
        </w:rPr>
        <w:t>注册</w:t>
      </w:r>
      <w:r>
        <w:rPr>
          <w:rFonts w:eastAsia="黑体"/>
          <w:highlight w:val="none"/>
        </w:rPr>
        <w:t>造价工程师签字盖专用章)</w:t>
      </w:r>
    </w:p>
    <w:p>
      <w:pPr>
        <w:spacing w:line="380" w:lineRule="exact"/>
        <w:ind w:firstLine="420" w:firstLineChars="200"/>
        <w:rPr>
          <w:rFonts w:eastAsia="黑体"/>
          <w:highlight w:val="none"/>
        </w:rPr>
      </w:pPr>
    </w:p>
    <w:p>
      <w:pPr>
        <w:spacing w:line="380" w:lineRule="exact"/>
        <w:ind w:firstLine="420" w:firstLineChars="200"/>
        <w:rPr>
          <w:kern w:val="0"/>
          <w:sz w:val="10"/>
          <w:szCs w:val="10"/>
          <w:highlight w:val="none"/>
        </w:rPr>
      </w:pPr>
      <w:r>
        <w:rPr>
          <w:rFonts w:eastAsia="黑体"/>
          <w:highlight w:val="none"/>
        </w:rPr>
        <w:t xml:space="preserve">编制时间：  </w:t>
      </w:r>
      <w:r>
        <w:rPr>
          <w:rFonts w:eastAsia="黑体"/>
          <w:highlight w:val="none"/>
          <w:u w:val="single"/>
        </w:rPr>
        <w:t xml:space="preserve">           </w:t>
      </w:r>
      <w:r>
        <w:rPr>
          <w:rFonts w:eastAsia="黑体"/>
          <w:highlight w:val="none"/>
        </w:rPr>
        <w:t xml:space="preserve"> </w:t>
      </w:r>
      <w:r>
        <w:rPr>
          <w:highlight w:val="none"/>
        </w:rPr>
        <w:t>年</w:t>
      </w:r>
      <w:r>
        <w:rPr>
          <w:highlight w:val="none"/>
          <w:u w:val="single"/>
        </w:rPr>
        <w:t xml:space="preserve">      </w:t>
      </w:r>
      <w:r>
        <w:rPr>
          <w:highlight w:val="none"/>
        </w:rPr>
        <w:t>月</w:t>
      </w:r>
      <w:r>
        <w:rPr>
          <w:highlight w:val="none"/>
          <w:u w:val="single"/>
        </w:rPr>
        <w:t xml:space="preserve">      </w:t>
      </w:r>
      <w:r>
        <w:rPr>
          <w:highlight w:val="none"/>
        </w:rPr>
        <w:t>日</w:t>
      </w:r>
    </w:p>
    <w:p>
      <w:pPr>
        <w:autoSpaceDE w:val="0"/>
        <w:autoSpaceDN w:val="0"/>
        <w:adjustRightInd w:val="0"/>
        <w:snapToGrid w:val="0"/>
        <w:rPr>
          <w:kern w:val="0"/>
          <w:sz w:val="10"/>
          <w:szCs w:val="10"/>
          <w:highlight w:val="none"/>
        </w:rPr>
      </w:pPr>
    </w:p>
    <w:p>
      <w:pPr>
        <w:autoSpaceDE w:val="0"/>
        <w:autoSpaceDN w:val="0"/>
        <w:adjustRightInd w:val="0"/>
        <w:snapToGrid w:val="0"/>
        <w:rPr>
          <w:kern w:val="0"/>
          <w:sz w:val="10"/>
          <w:szCs w:val="10"/>
          <w:highlight w:val="none"/>
        </w:rPr>
      </w:pPr>
    </w:p>
    <w:p>
      <w:pPr>
        <w:autoSpaceDE w:val="0"/>
        <w:autoSpaceDN w:val="0"/>
        <w:adjustRightInd w:val="0"/>
        <w:snapToGrid w:val="0"/>
        <w:rPr>
          <w:kern w:val="0"/>
          <w:sz w:val="10"/>
          <w:szCs w:val="10"/>
          <w:highlight w:val="none"/>
        </w:rPr>
      </w:pPr>
    </w:p>
    <w:p>
      <w:pPr>
        <w:autoSpaceDE w:val="0"/>
        <w:autoSpaceDN w:val="0"/>
        <w:adjustRightInd w:val="0"/>
        <w:snapToGrid w:val="0"/>
        <w:rPr>
          <w:kern w:val="0"/>
          <w:sz w:val="10"/>
          <w:szCs w:val="10"/>
          <w:highlight w:val="none"/>
        </w:rPr>
      </w:pPr>
    </w:p>
    <w:p>
      <w:pPr>
        <w:autoSpaceDE w:val="0"/>
        <w:autoSpaceDN w:val="0"/>
        <w:adjustRightInd w:val="0"/>
        <w:snapToGrid w:val="0"/>
        <w:rPr>
          <w:kern w:val="0"/>
          <w:sz w:val="10"/>
          <w:szCs w:val="10"/>
          <w:highlight w:val="none"/>
        </w:rPr>
      </w:pPr>
    </w:p>
    <w:p>
      <w:pPr>
        <w:autoSpaceDE w:val="0"/>
        <w:autoSpaceDN w:val="0"/>
        <w:adjustRightInd w:val="0"/>
        <w:snapToGrid w:val="0"/>
        <w:rPr>
          <w:kern w:val="0"/>
          <w:sz w:val="10"/>
          <w:szCs w:val="10"/>
          <w:highlight w:val="none"/>
        </w:rPr>
      </w:pPr>
    </w:p>
    <w:p>
      <w:pPr>
        <w:autoSpaceDE w:val="0"/>
        <w:autoSpaceDN w:val="0"/>
        <w:adjustRightInd w:val="0"/>
        <w:spacing w:line="360" w:lineRule="auto"/>
        <w:ind w:firstLine="420" w:firstLineChars="200"/>
        <w:rPr>
          <w:szCs w:val="21"/>
          <w:highlight w:val="none"/>
        </w:rPr>
      </w:pPr>
    </w:p>
    <w:p>
      <w:pPr>
        <w:pStyle w:val="4"/>
        <w:jc w:val="center"/>
        <w:rPr>
          <w:rFonts w:eastAsia="黑体"/>
          <w:b w:val="0"/>
          <w:kern w:val="0"/>
          <w:sz w:val="28"/>
          <w:szCs w:val="28"/>
          <w:highlight w:val="none"/>
        </w:rPr>
      </w:pPr>
      <w:r>
        <w:rPr>
          <w:rFonts w:eastAsia="黑体"/>
          <w:b w:val="0"/>
          <w:kern w:val="0"/>
          <w:sz w:val="28"/>
          <w:szCs w:val="28"/>
          <w:highlight w:val="none"/>
        </w:rPr>
        <w:br w:type="page"/>
      </w:r>
      <w:bookmarkStart w:id="102" w:name="_Toc385937197"/>
      <w:bookmarkStart w:id="103" w:name="_Toc61358630"/>
      <w:r>
        <w:rPr>
          <w:rFonts w:hint="eastAsia" w:eastAsia="黑体"/>
          <w:b w:val="0"/>
          <w:kern w:val="0"/>
          <w:sz w:val="28"/>
          <w:szCs w:val="28"/>
          <w:highlight w:val="none"/>
        </w:rPr>
        <w:t>六</w:t>
      </w:r>
      <w:r>
        <w:rPr>
          <w:rFonts w:eastAsia="黑体"/>
          <w:b w:val="0"/>
          <w:kern w:val="0"/>
          <w:sz w:val="28"/>
          <w:szCs w:val="28"/>
          <w:highlight w:val="none"/>
        </w:rPr>
        <w:t>、施工组织设计</w:t>
      </w:r>
      <w:bookmarkEnd w:id="102"/>
      <w:bookmarkEnd w:id="103"/>
    </w:p>
    <w:p>
      <w:pPr>
        <w:ind w:firstLine="420" w:firstLineChars="200"/>
        <w:rPr>
          <w:szCs w:val="21"/>
          <w:highlight w:val="none"/>
        </w:rPr>
      </w:pPr>
      <w:r>
        <w:rPr>
          <w:szCs w:val="21"/>
          <w:highlight w:val="none"/>
        </w:rPr>
        <w:t>1．投标人应根据招标文件和对现场的勘察情况，采用文字并结合图表形式，参考一下要点编制本工程的施工组织设计。</w:t>
      </w:r>
    </w:p>
    <w:p>
      <w:pPr>
        <w:ind w:firstLine="420" w:firstLineChars="200"/>
        <w:rPr>
          <w:rFonts w:hint="eastAsia" w:eastAsia="宋体"/>
          <w:szCs w:val="21"/>
          <w:highlight w:val="none"/>
          <w:lang w:eastAsia="zh-CN"/>
        </w:rPr>
      </w:pPr>
      <w:r>
        <w:rPr>
          <w:szCs w:val="21"/>
          <w:highlight w:val="none"/>
        </w:rPr>
        <w:t>（1）施工方案与技术措施</w:t>
      </w:r>
      <w:r>
        <w:rPr>
          <w:rFonts w:hint="eastAsia"/>
          <w:szCs w:val="21"/>
          <w:highlight w:val="none"/>
          <w:lang w:eastAsia="zh-CN"/>
        </w:rPr>
        <w:t>；</w:t>
      </w:r>
    </w:p>
    <w:p>
      <w:pPr>
        <w:ind w:firstLine="420" w:firstLineChars="200"/>
        <w:rPr>
          <w:rFonts w:hint="eastAsia" w:eastAsia="宋体"/>
          <w:szCs w:val="21"/>
          <w:highlight w:val="none"/>
          <w:lang w:eastAsia="zh-CN"/>
        </w:rPr>
      </w:pPr>
      <w:r>
        <w:rPr>
          <w:szCs w:val="21"/>
          <w:highlight w:val="none"/>
        </w:rPr>
        <w:t>（2）质量管理体系与措施</w:t>
      </w:r>
      <w:r>
        <w:rPr>
          <w:rFonts w:hint="eastAsia"/>
          <w:szCs w:val="21"/>
          <w:highlight w:val="none"/>
          <w:lang w:eastAsia="zh-CN"/>
        </w:rPr>
        <w:t>；</w:t>
      </w:r>
    </w:p>
    <w:p>
      <w:pPr>
        <w:ind w:firstLine="420" w:firstLineChars="200"/>
        <w:rPr>
          <w:rFonts w:hint="eastAsia" w:eastAsia="宋体"/>
          <w:szCs w:val="21"/>
          <w:highlight w:val="none"/>
          <w:lang w:eastAsia="zh-CN"/>
        </w:rPr>
      </w:pPr>
      <w:r>
        <w:rPr>
          <w:szCs w:val="21"/>
          <w:highlight w:val="none"/>
        </w:rPr>
        <w:t>（3）安全管理体系与措施</w:t>
      </w:r>
      <w:r>
        <w:rPr>
          <w:rFonts w:hint="eastAsia"/>
          <w:szCs w:val="21"/>
          <w:highlight w:val="none"/>
          <w:lang w:eastAsia="zh-CN"/>
        </w:rPr>
        <w:t>；</w:t>
      </w:r>
    </w:p>
    <w:p>
      <w:pPr>
        <w:ind w:firstLine="420" w:firstLineChars="200"/>
        <w:rPr>
          <w:rFonts w:hint="eastAsia" w:eastAsia="宋体"/>
          <w:szCs w:val="21"/>
          <w:highlight w:val="none"/>
          <w:lang w:eastAsia="zh-CN"/>
        </w:rPr>
      </w:pPr>
      <w:r>
        <w:rPr>
          <w:szCs w:val="21"/>
          <w:highlight w:val="none"/>
        </w:rPr>
        <w:t>（4）环境保护管理体系与措施</w:t>
      </w:r>
      <w:r>
        <w:rPr>
          <w:rFonts w:hint="eastAsia"/>
          <w:szCs w:val="21"/>
          <w:highlight w:val="none"/>
          <w:lang w:eastAsia="zh-CN"/>
        </w:rPr>
        <w:t>；</w:t>
      </w:r>
    </w:p>
    <w:p>
      <w:pPr>
        <w:ind w:firstLine="420" w:firstLineChars="200"/>
        <w:rPr>
          <w:rFonts w:hint="eastAsia" w:eastAsia="宋体"/>
          <w:szCs w:val="21"/>
          <w:highlight w:val="none"/>
          <w:lang w:eastAsia="zh-CN"/>
        </w:rPr>
      </w:pPr>
      <w:r>
        <w:rPr>
          <w:szCs w:val="21"/>
          <w:highlight w:val="none"/>
        </w:rPr>
        <w:t>（5）工程进度计划与措施</w:t>
      </w:r>
      <w:r>
        <w:rPr>
          <w:rFonts w:hint="eastAsia"/>
          <w:szCs w:val="21"/>
          <w:highlight w:val="none"/>
          <w:lang w:eastAsia="zh-CN"/>
        </w:rPr>
        <w:t>；</w:t>
      </w:r>
    </w:p>
    <w:p>
      <w:pPr>
        <w:ind w:firstLine="420" w:firstLineChars="200"/>
        <w:rPr>
          <w:rFonts w:hint="eastAsia" w:eastAsia="宋体"/>
          <w:szCs w:val="21"/>
          <w:highlight w:val="none"/>
          <w:lang w:eastAsia="zh-CN"/>
        </w:rPr>
      </w:pPr>
      <w:r>
        <w:rPr>
          <w:szCs w:val="21"/>
          <w:highlight w:val="none"/>
        </w:rPr>
        <w:t>（6）资源配备计划</w:t>
      </w:r>
      <w:r>
        <w:rPr>
          <w:rFonts w:hint="eastAsia"/>
          <w:szCs w:val="21"/>
          <w:highlight w:val="none"/>
          <w:lang w:eastAsia="zh-CN"/>
        </w:rPr>
        <w:t>；</w:t>
      </w:r>
    </w:p>
    <w:p>
      <w:pPr>
        <w:ind w:firstLine="420" w:firstLineChars="200"/>
        <w:rPr>
          <w:szCs w:val="21"/>
          <w:highlight w:val="none"/>
        </w:rPr>
      </w:pPr>
      <w:r>
        <w:rPr>
          <w:szCs w:val="21"/>
          <w:highlight w:val="none"/>
        </w:rPr>
        <w:t>（7）招标文件规定的其他内容。</w:t>
      </w:r>
    </w:p>
    <w:p>
      <w:pPr>
        <w:ind w:firstLine="420" w:firstLineChars="200"/>
        <w:rPr>
          <w:szCs w:val="21"/>
          <w:highlight w:val="none"/>
        </w:rPr>
      </w:pPr>
      <w:r>
        <w:rPr>
          <w:szCs w:val="21"/>
          <w:highlight w:val="none"/>
        </w:rPr>
        <w:t>2．施工组织设计除采用文字表述外可附下列图表，图表及格式要求附后。</w:t>
      </w:r>
    </w:p>
    <w:p>
      <w:pPr>
        <w:ind w:firstLine="420" w:firstLineChars="200"/>
        <w:rPr>
          <w:bCs/>
          <w:szCs w:val="21"/>
          <w:highlight w:val="none"/>
        </w:rPr>
      </w:pPr>
      <w:r>
        <w:rPr>
          <w:bCs/>
          <w:szCs w:val="21"/>
          <w:highlight w:val="none"/>
        </w:rPr>
        <w:t>附表一  拟投入本工程的主要施工设备表</w:t>
      </w:r>
    </w:p>
    <w:p>
      <w:pPr>
        <w:ind w:firstLine="420" w:firstLineChars="200"/>
        <w:rPr>
          <w:bCs/>
          <w:szCs w:val="21"/>
          <w:highlight w:val="none"/>
        </w:rPr>
      </w:pPr>
      <w:r>
        <w:rPr>
          <w:bCs/>
          <w:szCs w:val="21"/>
          <w:highlight w:val="none"/>
        </w:rPr>
        <w:t>附表二  拟配备本工程的试验和检测仪器设备表</w:t>
      </w:r>
    </w:p>
    <w:p>
      <w:pPr>
        <w:ind w:firstLine="420" w:firstLineChars="200"/>
        <w:rPr>
          <w:bCs/>
          <w:szCs w:val="21"/>
          <w:highlight w:val="none"/>
        </w:rPr>
      </w:pPr>
      <w:r>
        <w:rPr>
          <w:bCs/>
          <w:szCs w:val="21"/>
          <w:highlight w:val="none"/>
        </w:rPr>
        <w:t>附表三  劳动力计划表</w:t>
      </w:r>
    </w:p>
    <w:p>
      <w:pPr>
        <w:ind w:firstLine="420" w:firstLineChars="200"/>
        <w:rPr>
          <w:bCs/>
          <w:szCs w:val="21"/>
          <w:highlight w:val="none"/>
        </w:rPr>
      </w:pPr>
      <w:r>
        <w:rPr>
          <w:bCs/>
          <w:szCs w:val="21"/>
          <w:highlight w:val="none"/>
        </w:rPr>
        <w:t>附表四  计划开、竣工日期和施工进度网络图</w:t>
      </w:r>
    </w:p>
    <w:p>
      <w:pPr>
        <w:ind w:firstLine="420" w:firstLineChars="200"/>
        <w:rPr>
          <w:bCs/>
          <w:szCs w:val="21"/>
          <w:highlight w:val="none"/>
        </w:rPr>
      </w:pPr>
      <w:r>
        <w:rPr>
          <w:bCs/>
          <w:szCs w:val="21"/>
          <w:highlight w:val="none"/>
        </w:rPr>
        <w:t>附表五  施工总平面图</w:t>
      </w:r>
    </w:p>
    <w:p>
      <w:pPr>
        <w:ind w:firstLine="420" w:firstLineChars="200"/>
        <w:rPr>
          <w:bCs/>
          <w:szCs w:val="21"/>
          <w:highlight w:val="none"/>
        </w:rPr>
      </w:pPr>
      <w:r>
        <w:rPr>
          <w:bCs/>
          <w:szCs w:val="21"/>
          <w:highlight w:val="none"/>
        </w:rPr>
        <w:t>附表六  临时用地表</w:t>
      </w:r>
    </w:p>
    <w:p>
      <w:pPr>
        <w:autoSpaceDE w:val="0"/>
        <w:autoSpaceDN w:val="0"/>
        <w:adjustRightInd w:val="0"/>
        <w:spacing w:line="400" w:lineRule="exact"/>
        <w:jc w:val="left"/>
        <w:outlineLvl w:val="3"/>
        <w:rPr>
          <w:b/>
          <w:szCs w:val="21"/>
          <w:highlight w:val="none"/>
        </w:rPr>
      </w:pPr>
    </w:p>
    <w:p>
      <w:pPr>
        <w:autoSpaceDE w:val="0"/>
        <w:autoSpaceDN w:val="0"/>
        <w:adjustRightInd w:val="0"/>
        <w:spacing w:line="400" w:lineRule="exact"/>
        <w:jc w:val="left"/>
        <w:outlineLvl w:val="3"/>
        <w:rPr>
          <w:rFonts w:eastAsia="黑体"/>
          <w:sz w:val="28"/>
          <w:szCs w:val="28"/>
          <w:highlight w:val="none"/>
        </w:rPr>
      </w:pPr>
      <w:r>
        <w:rPr>
          <w:b/>
          <w:szCs w:val="21"/>
          <w:highlight w:val="none"/>
        </w:rPr>
        <w:br w:type="page"/>
      </w:r>
      <w:r>
        <w:rPr>
          <w:rFonts w:eastAsia="黑体"/>
          <w:sz w:val="28"/>
          <w:szCs w:val="28"/>
          <w:highlight w:val="none"/>
        </w:rPr>
        <w:t>附表一：拟投入本工程的主要施工设备表</w:t>
      </w:r>
    </w:p>
    <w:p>
      <w:pPr>
        <w:autoSpaceDE w:val="0"/>
        <w:autoSpaceDN w:val="0"/>
        <w:adjustRightInd w:val="0"/>
        <w:spacing w:line="400" w:lineRule="exact"/>
        <w:jc w:val="left"/>
        <w:rPr>
          <w:rFonts w:eastAsia="黑体"/>
          <w:sz w:val="28"/>
          <w:szCs w:val="28"/>
          <w:highlight w:val="none"/>
        </w:rPr>
      </w:pPr>
    </w:p>
    <w:tbl>
      <w:tblPr>
        <w:tblStyle w:val="35"/>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922"/>
        <w:gridCol w:w="922"/>
        <w:gridCol w:w="922"/>
        <w:gridCol w:w="922"/>
        <w:gridCol w:w="922"/>
        <w:gridCol w:w="986"/>
        <w:gridCol w:w="922"/>
        <w:gridCol w:w="922"/>
        <w:gridCol w:w="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3" w:type="dxa"/>
            <w:shd w:val="clear" w:color="auto" w:fill="auto"/>
            <w:vAlign w:val="center"/>
          </w:tcPr>
          <w:p>
            <w:pPr>
              <w:autoSpaceDE w:val="0"/>
              <w:autoSpaceDN w:val="0"/>
              <w:adjustRightInd w:val="0"/>
              <w:jc w:val="center"/>
              <w:rPr>
                <w:bCs/>
                <w:szCs w:val="21"/>
                <w:highlight w:val="none"/>
              </w:rPr>
            </w:pPr>
            <w:r>
              <w:rPr>
                <w:bCs/>
                <w:szCs w:val="21"/>
                <w:highlight w:val="none"/>
              </w:rPr>
              <w:t>序号</w:t>
            </w:r>
          </w:p>
        </w:tc>
        <w:tc>
          <w:tcPr>
            <w:tcW w:w="922" w:type="dxa"/>
            <w:shd w:val="clear" w:color="auto" w:fill="auto"/>
            <w:vAlign w:val="center"/>
          </w:tcPr>
          <w:p>
            <w:pPr>
              <w:autoSpaceDE w:val="0"/>
              <w:autoSpaceDN w:val="0"/>
              <w:adjustRightInd w:val="0"/>
              <w:jc w:val="center"/>
              <w:rPr>
                <w:bCs/>
                <w:szCs w:val="21"/>
                <w:highlight w:val="none"/>
              </w:rPr>
            </w:pPr>
            <w:r>
              <w:rPr>
                <w:bCs/>
                <w:szCs w:val="21"/>
                <w:highlight w:val="none"/>
              </w:rPr>
              <w:t>设备</w:t>
            </w:r>
          </w:p>
          <w:p>
            <w:pPr>
              <w:autoSpaceDE w:val="0"/>
              <w:autoSpaceDN w:val="0"/>
              <w:adjustRightInd w:val="0"/>
              <w:jc w:val="center"/>
              <w:rPr>
                <w:bCs/>
                <w:szCs w:val="21"/>
                <w:highlight w:val="none"/>
              </w:rPr>
            </w:pPr>
            <w:r>
              <w:rPr>
                <w:bCs/>
                <w:szCs w:val="21"/>
                <w:highlight w:val="none"/>
              </w:rPr>
              <w:t>名称</w:t>
            </w:r>
          </w:p>
        </w:tc>
        <w:tc>
          <w:tcPr>
            <w:tcW w:w="922" w:type="dxa"/>
            <w:shd w:val="clear" w:color="auto" w:fill="auto"/>
            <w:vAlign w:val="center"/>
          </w:tcPr>
          <w:p>
            <w:pPr>
              <w:autoSpaceDE w:val="0"/>
              <w:autoSpaceDN w:val="0"/>
              <w:adjustRightInd w:val="0"/>
              <w:jc w:val="center"/>
              <w:rPr>
                <w:bCs/>
                <w:szCs w:val="21"/>
                <w:highlight w:val="none"/>
              </w:rPr>
            </w:pPr>
            <w:r>
              <w:rPr>
                <w:bCs/>
                <w:szCs w:val="21"/>
                <w:highlight w:val="none"/>
              </w:rPr>
              <w:t>型号</w:t>
            </w:r>
          </w:p>
          <w:p>
            <w:pPr>
              <w:autoSpaceDE w:val="0"/>
              <w:autoSpaceDN w:val="0"/>
              <w:adjustRightInd w:val="0"/>
              <w:jc w:val="center"/>
              <w:rPr>
                <w:bCs/>
                <w:szCs w:val="21"/>
                <w:highlight w:val="none"/>
              </w:rPr>
            </w:pPr>
            <w:r>
              <w:rPr>
                <w:bCs/>
                <w:szCs w:val="21"/>
                <w:highlight w:val="none"/>
              </w:rPr>
              <w:t>规格</w:t>
            </w:r>
          </w:p>
        </w:tc>
        <w:tc>
          <w:tcPr>
            <w:tcW w:w="922" w:type="dxa"/>
            <w:shd w:val="clear" w:color="auto" w:fill="auto"/>
            <w:vAlign w:val="center"/>
          </w:tcPr>
          <w:p>
            <w:pPr>
              <w:autoSpaceDE w:val="0"/>
              <w:autoSpaceDN w:val="0"/>
              <w:adjustRightInd w:val="0"/>
              <w:jc w:val="center"/>
              <w:rPr>
                <w:bCs/>
                <w:szCs w:val="21"/>
                <w:highlight w:val="none"/>
              </w:rPr>
            </w:pPr>
            <w:r>
              <w:rPr>
                <w:bCs/>
                <w:szCs w:val="21"/>
                <w:highlight w:val="none"/>
              </w:rPr>
              <w:t>数量</w:t>
            </w:r>
          </w:p>
        </w:tc>
        <w:tc>
          <w:tcPr>
            <w:tcW w:w="922" w:type="dxa"/>
            <w:shd w:val="clear" w:color="auto" w:fill="auto"/>
            <w:vAlign w:val="center"/>
          </w:tcPr>
          <w:p>
            <w:pPr>
              <w:autoSpaceDE w:val="0"/>
              <w:autoSpaceDN w:val="0"/>
              <w:adjustRightInd w:val="0"/>
              <w:jc w:val="center"/>
              <w:rPr>
                <w:bCs/>
                <w:szCs w:val="21"/>
                <w:highlight w:val="none"/>
              </w:rPr>
            </w:pPr>
            <w:r>
              <w:rPr>
                <w:bCs/>
                <w:szCs w:val="21"/>
                <w:highlight w:val="none"/>
              </w:rPr>
              <w:t>国别</w:t>
            </w:r>
          </w:p>
          <w:p>
            <w:pPr>
              <w:autoSpaceDE w:val="0"/>
              <w:autoSpaceDN w:val="0"/>
              <w:adjustRightInd w:val="0"/>
              <w:jc w:val="center"/>
              <w:rPr>
                <w:bCs/>
                <w:szCs w:val="21"/>
                <w:highlight w:val="none"/>
              </w:rPr>
            </w:pPr>
            <w:r>
              <w:rPr>
                <w:bCs/>
                <w:szCs w:val="21"/>
                <w:highlight w:val="none"/>
              </w:rPr>
              <w:t>产地</w:t>
            </w:r>
          </w:p>
        </w:tc>
        <w:tc>
          <w:tcPr>
            <w:tcW w:w="922" w:type="dxa"/>
            <w:shd w:val="clear" w:color="auto" w:fill="auto"/>
            <w:vAlign w:val="center"/>
          </w:tcPr>
          <w:p>
            <w:pPr>
              <w:autoSpaceDE w:val="0"/>
              <w:autoSpaceDN w:val="0"/>
              <w:adjustRightInd w:val="0"/>
              <w:jc w:val="center"/>
              <w:rPr>
                <w:bCs/>
                <w:szCs w:val="21"/>
                <w:highlight w:val="none"/>
              </w:rPr>
            </w:pPr>
            <w:r>
              <w:rPr>
                <w:bCs/>
                <w:szCs w:val="21"/>
                <w:highlight w:val="none"/>
              </w:rPr>
              <w:t>制造</w:t>
            </w:r>
          </w:p>
          <w:p>
            <w:pPr>
              <w:autoSpaceDE w:val="0"/>
              <w:autoSpaceDN w:val="0"/>
              <w:adjustRightInd w:val="0"/>
              <w:jc w:val="center"/>
              <w:rPr>
                <w:bCs/>
                <w:szCs w:val="21"/>
                <w:highlight w:val="none"/>
              </w:rPr>
            </w:pPr>
            <w:r>
              <w:rPr>
                <w:bCs/>
                <w:szCs w:val="21"/>
                <w:highlight w:val="none"/>
              </w:rPr>
              <w:t>年份</w:t>
            </w:r>
          </w:p>
        </w:tc>
        <w:tc>
          <w:tcPr>
            <w:tcW w:w="986" w:type="dxa"/>
            <w:shd w:val="clear" w:color="auto" w:fill="auto"/>
            <w:vAlign w:val="center"/>
          </w:tcPr>
          <w:p>
            <w:pPr>
              <w:autoSpaceDE w:val="0"/>
              <w:autoSpaceDN w:val="0"/>
              <w:adjustRightInd w:val="0"/>
              <w:jc w:val="center"/>
              <w:rPr>
                <w:bCs/>
                <w:szCs w:val="21"/>
                <w:highlight w:val="none"/>
              </w:rPr>
            </w:pPr>
            <w:r>
              <w:rPr>
                <w:bCs/>
                <w:szCs w:val="21"/>
                <w:highlight w:val="none"/>
              </w:rPr>
              <w:t>额定功率（KW）</w:t>
            </w:r>
          </w:p>
        </w:tc>
        <w:tc>
          <w:tcPr>
            <w:tcW w:w="922" w:type="dxa"/>
            <w:shd w:val="clear" w:color="auto" w:fill="auto"/>
            <w:vAlign w:val="center"/>
          </w:tcPr>
          <w:p>
            <w:pPr>
              <w:autoSpaceDE w:val="0"/>
              <w:autoSpaceDN w:val="0"/>
              <w:adjustRightInd w:val="0"/>
              <w:jc w:val="center"/>
              <w:rPr>
                <w:bCs/>
                <w:szCs w:val="21"/>
                <w:highlight w:val="none"/>
              </w:rPr>
            </w:pPr>
            <w:r>
              <w:rPr>
                <w:bCs/>
                <w:szCs w:val="21"/>
                <w:highlight w:val="none"/>
              </w:rPr>
              <w:t>生产</w:t>
            </w:r>
          </w:p>
          <w:p>
            <w:pPr>
              <w:autoSpaceDE w:val="0"/>
              <w:autoSpaceDN w:val="0"/>
              <w:adjustRightInd w:val="0"/>
              <w:jc w:val="center"/>
              <w:rPr>
                <w:bCs/>
                <w:szCs w:val="21"/>
                <w:highlight w:val="none"/>
              </w:rPr>
            </w:pPr>
            <w:r>
              <w:rPr>
                <w:bCs/>
                <w:szCs w:val="21"/>
                <w:highlight w:val="none"/>
              </w:rPr>
              <w:t>能力</w:t>
            </w:r>
          </w:p>
        </w:tc>
        <w:tc>
          <w:tcPr>
            <w:tcW w:w="922" w:type="dxa"/>
            <w:shd w:val="clear" w:color="auto" w:fill="auto"/>
            <w:vAlign w:val="center"/>
          </w:tcPr>
          <w:p>
            <w:pPr>
              <w:autoSpaceDE w:val="0"/>
              <w:autoSpaceDN w:val="0"/>
              <w:adjustRightInd w:val="0"/>
              <w:jc w:val="center"/>
              <w:rPr>
                <w:bCs/>
                <w:szCs w:val="21"/>
                <w:highlight w:val="none"/>
              </w:rPr>
            </w:pPr>
            <w:r>
              <w:rPr>
                <w:bCs/>
                <w:szCs w:val="21"/>
                <w:highlight w:val="none"/>
              </w:rPr>
              <w:t>用于施工部位</w:t>
            </w:r>
          </w:p>
        </w:tc>
        <w:tc>
          <w:tcPr>
            <w:tcW w:w="923" w:type="dxa"/>
            <w:shd w:val="clear" w:color="auto" w:fill="auto"/>
            <w:vAlign w:val="center"/>
          </w:tcPr>
          <w:p>
            <w:pPr>
              <w:autoSpaceDE w:val="0"/>
              <w:autoSpaceDN w:val="0"/>
              <w:adjustRightInd w:val="0"/>
              <w:jc w:val="center"/>
              <w:rPr>
                <w:bCs/>
                <w:szCs w:val="21"/>
                <w:highlight w:val="none"/>
              </w:rPr>
            </w:pPr>
            <w:r>
              <w:rPr>
                <w:bCs/>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3"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86"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23" w:type="dxa"/>
            <w:shd w:val="clear" w:color="auto" w:fill="auto"/>
            <w:vAlign w:val="center"/>
          </w:tcPr>
          <w:p>
            <w:pPr>
              <w:autoSpaceDE w:val="0"/>
              <w:autoSpaceDN w:val="0"/>
              <w:adjustRightInd w:val="0"/>
              <w:jc w:val="center"/>
              <w:rPr>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3"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86"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22" w:type="dxa"/>
            <w:shd w:val="clear" w:color="auto" w:fill="auto"/>
            <w:vAlign w:val="center"/>
          </w:tcPr>
          <w:p>
            <w:pPr>
              <w:autoSpaceDE w:val="0"/>
              <w:autoSpaceDN w:val="0"/>
              <w:adjustRightInd w:val="0"/>
              <w:jc w:val="center"/>
              <w:rPr>
                <w:bCs/>
                <w:szCs w:val="21"/>
                <w:highlight w:val="none"/>
              </w:rPr>
            </w:pPr>
          </w:p>
        </w:tc>
        <w:tc>
          <w:tcPr>
            <w:tcW w:w="923" w:type="dxa"/>
            <w:shd w:val="clear" w:color="auto" w:fill="auto"/>
            <w:vAlign w:val="center"/>
          </w:tcPr>
          <w:p>
            <w:pPr>
              <w:autoSpaceDE w:val="0"/>
              <w:autoSpaceDN w:val="0"/>
              <w:adjustRightInd w:val="0"/>
              <w:jc w:val="center"/>
              <w:rPr>
                <w:bCs/>
                <w:szCs w:val="21"/>
                <w:highlight w:val="none"/>
              </w:rPr>
            </w:pPr>
          </w:p>
        </w:tc>
      </w:tr>
    </w:tbl>
    <w:p>
      <w:pPr>
        <w:autoSpaceDE w:val="0"/>
        <w:autoSpaceDN w:val="0"/>
        <w:adjustRightInd w:val="0"/>
        <w:spacing w:line="400" w:lineRule="exact"/>
        <w:jc w:val="left"/>
        <w:outlineLvl w:val="3"/>
        <w:rPr>
          <w:rFonts w:eastAsia="黑体"/>
          <w:sz w:val="28"/>
          <w:szCs w:val="28"/>
          <w:highlight w:val="none"/>
        </w:rPr>
      </w:pPr>
      <w:r>
        <w:rPr>
          <w:rFonts w:eastAsia="黑体"/>
          <w:sz w:val="28"/>
          <w:szCs w:val="28"/>
          <w:highlight w:val="none"/>
        </w:rPr>
        <w:t>附表二：拟配备本工程的试验和检测仪器设备表</w:t>
      </w:r>
    </w:p>
    <w:p>
      <w:pPr>
        <w:autoSpaceDE w:val="0"/>
        <w:autoSpaceDN w:val="0"/>
        <w:adjustRightInd w:val="0"/>
        <w:spacing w:line="400" w:lineRule="exact"/>
        <w:jc w:val="left"/>
        <w:rPr>
          <w:rFonts w:eastAsia="黑体"/>
          <w:sz w:val="28"/>
          <w:szCs w:val="28"/>
          <w:highlight w:val="none"/>
        </w:rPr>
      </w:pPr>
    </w:p>
    <w:tbl>
      <w:tblPr>
        <w:tblStyle w:val="35"/>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2"/>
        <w:gridCol w:w="1032"/>
        <w:gridCol w:w="1032"/>
        <w:gridCol w:w="1031"/>
        <w:gridCol w:w="1031"/>
        <w:gridCol w:w="1032"/>
        <w:gridCol w:w="1032"/>
        <w:gridCol w:w="1032"/>
        <w:gridCol w:w="1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32" w:type="dxa"/>
            <w:shd w:val="clear" w:color="auto" w:fill="auto"/>
            <w:vAlign w:val="center"/>
          </w:tcPr>
          <w:p>
            <w:pPr>
              <w:autoSpaceDE w:val="0"/>
              <w:autoSpaceDN w:val="0"/>
              <w:adjustRightInd w:val="0"/>
              <w:jc w:val="center"/>
              <w:rPr>
                <w:bCs/>
                <w:szCs w:val="21"/>
                <w:highlight w:val="none"/>
              </w:rPr>
            </w:pPr>
            <w:r>
              <w:rPr>
                <w:bCs/>
                <w:szCs w:val="21"/>
                <w:highlight w:val="none"/>
              </w:rPr>
              <w:t>序号</w:t>
            </w:r>
          </w:p>
        </w:tc>
        <w:tc>
          <w:tcPr>
            <w:tcW w:w="1032" w:type="dxa"/>
            <w:shd w:val="clear" w:color="auto" w:fill="auto"/>
            <w:vAlign w:val="center"/>
          </w:tcPr>
          <w:p>
            <w:pPr>
              <w:autoSpaceDE w:val="0"/>
              <w:autoSpaceDN w:val="0"/>
              <w:adjustRightInd w:val="0"/>
              <w:jc w:val="center"/>
              <w:rPr>
                <w:bCs/>
                <w:szCs w:val="21"/>
                <w:highlight w:val="none"/>
              </w:rPr>
            </w:pPr>
            <w:r>
              <w:rPr>
                <w:bCs/>
                <w:szCs w:val="21"/>
                <w:highlight w:val="none"/>
              </w:rPr>
              <w:t>仪器设备名称</w:t>
            </w:r>
          </w:p>
        </w:tc>
        <w:tc>
          <w:tcPr>
            <w:tcW w:w="1032" w:type="dxa"/>
            <w:shd w:val="clear" w:color="auto" w:fill="auto"/>
            <w:vAlign w:val="center"/>
          </w:tcPr>
          <w:p>
            <w:pPr>
              <w:autoSpaceDE w:val="0"/>
              <w:autoSpaceDN w:val="0"/>
              <w:adjustRightInd w:val="0"/>
              <w:jc w:val="center"/>
              <w:rPr>
                <w:bCs/>
                <w:szCs w:val="21"/>
                <w:highlight w:val="none"/>
              </w:rPr>
            </w:pPr>
            <w:r>
              <w:rPr>
                <w:bCs/>
                <w:szCs w:val="21"/>
                <w:highlight w:val="none"/>
              </w:rPr>
              <w:t>型号规格</w:t>
            </w:r>
          </w:p>
        </w:tc>
        <w:tc>
          <w:tcPr>
            <w:tcW w:w="1031" w:type="dxa"/>
            <w:shd w:val="clear" w:color="auto" w:fill="auto"/>
            <w:vAlign w:val="center"/>
          </w:tcPr>
          <w:p>
            <w:pPr>
              <w:autoSpaceDE w:val="0"/>
              <w:autoSpaceDN w:val="0"/>
              <w:adjustRightInd w:val="0"/>
              <w:jc w:val="center"/>
              <w:rPr>
                <w:bCs/>
                <w:szCs w:val="21"/>
                <w:highlight w:val="none"/>
              </w:rPr>
            </w:pPr>
            <w:r>
              <w:rPr>
                <w:bCs/>
                <w:szCs w:val="21"/>
                <w:highlight w:val="none"/>
              </w:rPr>
              <w:t>数量</w:t>
            </w:r>
          </w:p>
        </w:tc>
        <w:tc>
          <w:tcPr>
            <w:tcW w:w="1031" w:type="dxa"/>
            <w:shd w:val="clear" w:color="auto" w:fill="auto"/>
            <w:vAlign w:val="center"/>
          </w:tcPr>
          <w:p>
            <w:pPr>
              <w:autoSpaceDE w:val="0"/>
              <w:autoSpaceDN w:val="0"/>
              <w:adjustRightInd w:val="0"/>
              <w:jc w:val="center"/>
              <w:rPr>
                <w:bCs/>
                <w:szCs w:val="21"/>
                <w:highlight w:val="none"/>
              </w:rPr>
            </w:pPr>
            <w:r>
              <w:rPr>
                <w:bCs/>
                <w:szCs w:val="21"/>
                <w:highlight w:val="none"/>
              </w:rPr>
              <w:t>国别产地</w:t>
            </w:r>
          </w:p>
        </w:tc>
        <w:tc>
          <w:tcPr>
            <w:tcW w:w="1032" w:type="dxa"/>
            <w:shd w:val="clear" w:color="auto" w:fill="auto"/>
            <w:vAlign w:val="center"/>
          </w:tcPr>
          <w:p>
            <w:pPr>
              <w:autoSpaceDE w:val="0"/>
              <w:autoSpaceDN w:val="0"/>
              <w:adjustRightInd w:val="0"/>
              <w:jc w:val="center"/>
              <w:rPr>
                <w:bCs/>
                <w:szCs w:val="21"/>
                <w:highlight w:val="none"/>
              </w:rPr>
            </w:pPr>
            <w:r>
              <w:rPr>
                <w:bCs/>
                <w:szCs w:val="21"/>
                <w:highlight w:val="none"/>
              </w:rPr>
              <w:t>制造年份</w:t>
            </w:r>
          </w:p>
        </w:tc>
        <w:tc>
          <w:tcPr>
            <w:tcW w:w="1032" w:type="dxa"/>
            <w:shd w:val="clear" w:color="auto" w:fill="auto"/>
            <w:vAlign w:val="center"/>
          </w:tcPr>
          <w:p>
            <w:pPr>
              <w:autoSpaceDE w:val="0"/>
              <w:autoSpaceDN w:val="0"/>
              <w:adjustRightInd w:val="0"/>
              <w:jc w:val="center"/>
              <w:rPr>
                <w:bCs/>
                <w:szCs w:val="21"/>
                <w:highlight w:val="none"/>
              </w:rPr>
            </w:pPr>
            <w:r>
              <w:rPr>
                <w:bCs/>
                <w:szCs w:val="21"/>
                <w:highlight w:val="none"/>
              </w:rPr>
              <w:t>已使用台时数</w:t>
            </w:r>
          </w:p>
        </w:tc>
        <w:tc>
          <w:tcPr>
            <w:tcW w:w="1032" w:type="dxa"/>
            <w:shd w:val="clear" w:color="auto" w:fill="auto"/>
            <w:vAlign w:val="center"/>
          </w:tcPr>
          <w:p>
            <w:pPr>
              <w:autoSpaceDE w:val="0"/>
              <w:autoSpaceDN w:val="0"/>
              <w:adjustRightInd w:val="0"/>
              <w:jc w:val="center"/>
              <w:rPr>
                <w:bCs/>
                <w:szCs w:val="21"/>
                <w:highlight w:val="none"/>
              </w:rPr>
            </w:pPr>
            <w:r>
              <w:rPr>
                <w:bCs/>
                <w:szCs w:val="21"/>
                <w:highlight w:val="none"/>
              </w:rPr>
              <w:t>用途</w:t>
            </w:r>
          </w:p>
        </w:tc>
        <w:tc>
          <w:tcPr>
            <w:tcW w:w="1032" w:type="dxa"/>
            <w:shd w:val="clear" w:color="auto" w:fill="auto"/>
            <w:vAlign w:val="center"/>
          </w:tcPr>
          <w:p>
            <w:pPr>
              <w:autoSpaceDE w:val="0"/>
              <w:autoSpaceDN w:val="0"/>
              <w:adjustRightInd w:val="0"/>
              <w:jc w:val="center"/>
              <w:rPr>
                <w:bCs/>
                <w:szCs w:val="21"/>
                <w:highlight w:val="none"/>
              </w:rPr>
            </w:pPr>
            <w:r>
              <w:rPr>
                <w:bCs/>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32" w:type="dxa"/>
            <w:shd w:val="clear" w:color="auto" w:fill="auto"/>
            <w:vAlign w:val="center"/>
          </w:tcPr>
          <w:p>
            <w:pPr>
              <w:autoSpaceDE w:val="0"/>
              <w:autoSpaceDN w:val="0"/>
              <w:adjustRightInd w:val="0"/>
              <w:jc w:val="center"/>
              <w:rPr>
                <w:bCs/>
                <w:szCs w:val="21"/>
                <w:highlight w:val="none"/>
              </w:rPr>
            </w:pPr>
          </w:p>
        </w:tc>
        <w:tc>
          <w:tcPr>
            <w:tcW w:w="1032" w:type="dxa"/>
            <w:shd w:val="clear" w:color="auto" w:fill="auto"/>
            <w:vAlign w:val="center"/>
          </w:tcPr>
          <w:p>
            <w:pPr>
              <w:autoSpaceDE w:val="0"/>
              <w:autoSpaceDN w:val="0"/>
              <w:adjustRightInd w:val="0"/>
              <w:jc w:val="center"/>
              <w:rPr>
                <w:bCs/>
                <w:szCs w:val="21"/>
                <w:highlight w:val="none"/>
              </w:rPr>
            </w:pPr>
          </w:p>
        </w:tc>
        <w:tc>
          <w:tcPr>
            <w:tcW w:w="1032"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2" w:type="dxa"/>
            <w:shd w:val="clear" w:color="auto" w:fill="auto"/>
            <w:vAlign w:val="center"/>
          </w:tcPr>
          <w:p>
            <w:pPr>
              <w:autoSpaceDE w:val="0"/>
              <w:autoSpaceDN w:val="0"/>
              <w:adjustRightInd w:val="0"/>
              <w:jc w:val="center"/>
              <w:rPr>
                <w:bCs/>
                <w:szCs w:val="21"/>
                <w:highlight w:val="none"/>
              </w:rPr>
            </w:pPr>
          </w:p>
        </w:tc>
        <w:tc>
          <w:tcPr>
            <w:tcW w:w="1032" w:type="dxa"/>
            <w:shd w:val="clear" w:color="auto" w:fill="auto"/>
            <w:vAlign w:val="center"/>
          </w:tcPr>
          <w:p>
            <w:pPr>
              <w:autoSpaceDE w:val="0"/>
              <w:autoSpaceDN w:val="0"/>
              <w:adjustRightInd w:val="0"/>
              <w:jc w:val="center"/>
              <w:rPr>
                <w:bCs/>
                <w:szCs w:val="21"/>
                <w:highlight w:val="none"/>
              </w:rPr>
            </w:pPr>
          </w:p>
        </w:tc>
        <w:tc>
          <w:tcPr>
            <w:tcW w:w="1032" w:type="dxa"/>
            <w:shd w:val="clear" w:color="auto" w:fill="auto"/>
            <w:vAlign w:val="center"/>
          </w:tcPr>
          <w:p>
            <w:pPr>
              <w:autoSpaceDE w:val="0"/>
              <w:autoSpaceDN w:val="0"/>
              <w:adjustRightInd w:val="0"/>
              <w:jc w:val="center"/>
              <w:rPr>
                <w:bCs/>
                <w:szCs w:val="21"/>
                <w:highlight w:val="none"/>
              </w:rPr>
            </w:pPr>
          </w:p>
        </w:tc>
        <w:tc>
          <w:tcPr>
            <w:tcW w:w="1032" w:type="dxa"/>
            <w:shd w:val="clear" w:color="auto" w:fill="auto"/>
            <w:vAlign w:val="center"/>
          </w:tcPr>
          <w:p>
            <w:pPr>
              <w:autoSpaceDE w:val="0"/>
              <w:autoSpaceDN w:val="0"/>
              <w:adjustRightInd w:val="0"/>
              <w:jc w:val="center"/>
              <w:rPr>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32" w:type="dxa"/>
            <w:shd w:val="clear" w:color="auto" w:fill="auto"/>
            <w:vAlign w:val="center"/>
          </w:tcPr>
          <w:p>
            <w:pPr>
              <w:autoSpaceDE w:val="0"/>
              <w:autoSpaceDN w:val="0"/>
              <w:adjustRightInd w:val="0"/>
              <w:jc w:val="center"/>
              <w:rPr>
                <w:bCs/>
                <w:szCs w:val="21"/>
                <w:highlight w:val="none"/>
              </w:rPr>
            </w:pPr>
          </w:p>
        </w:tc>
        <w:tc>
          <w:tcPr>
            <w:tcW w:w="1032" w:type="dxa"/>
            <w:shd w:val="clear" w:color="auto" w:fill="auto"/>
            <w:vAlign w:val="center"/>
          </w:tcPr>
          <w:p>
            <w:pPr>
              <w:autoSpaceDE w:val="0"/>
              <w:autoSpaceDN w:val="0"/>
              <w:adjustRightInd w:val="0"/>
              <w:jc w:val="center"/>
              <w:rPr>
                <w:bCs/>
                <w:szCs w:val="21"/>
                <w:highlight w:val="none"/>
              </w:rPr>
            </w:pPr>
          </w:p>
        </w:tc>
        <w:tc>
          <w:tcPr>
            <w:tcW w:w="1032"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2" w:type="dxa"/>
            <w:shd w:val="clear" w:color="auto" w:fill="auto"/>
            <w:vAlign w:val="center"/>
          </w:tcPr>
          <w:p>
            <w:pPr>
              <w:autoSpaceDE w:val="0"/>
              <w:autoSpaceDN w:val="0"/>
              <w:adjustRightInd w:val="0"/>
              <w:jc w:val="center"/>
              <w:rPr>
                <w:bCs/>
                <w:szCs w:val="21"/>
                <w:highlight w:val="none"/>
              </w:rPr>
            </w:pPr>
          </w:p>
        </w:tc>
        <w:tc>
          <w:tcPr>
            <w:tcW w:w="1032" w:type="dxa"/>
            <w:shd w:val="clear" w:color="auto" w:fill="auto"/>
            <w:vAlign w:val="center"/>
          </w:tcPr>
          <w:p>
            <w:pPr>
              <w:autoSpaceDE w:val="0"/>
              <w:autoSpaceDN w:val="0"/>
              <w:adjustRightInd w:val="0"/>
              <w:jc w:val="center"/>
              <w:rPr>
                <w:bCs/>
                <w:szCs w:val="21"/>
                <w:highlight w:val="none"/>
              </w:rPr>
            </w:pPr>
          </w:p>
        </w:tc>
        <w:tc>
          <w:tcPr>
            <w:tcW w:w="1032" w:type="dxa"/>
            <w:shd w:val="clear" w:color="auto" w:fill="auto"/>
            <w:vAlign w:val="center"/>
          </w:tcPr>
          <w:p>
            <w:pPr>
              <w:autoSpaceDE w:val="0"/>
              <w:autoSpaceDN w:val="0"/>
              <w:adjustRightInd w:val="0"/>
              <w:jc w:val="center"/>
              <w:rPr>
                <w:bCs/>
                <w:szCs w:val="21"/>
                <w:highlight w:val="none"/>
              </w:rPr>
            </w:pPr>
          </w:p>
        </w:tc>
        <w:tc>
          <w:tcPr>
            <w:tcW w:w="1032" w:type="dxa"/>
            <w:shd w:val="clear" w:color="auto" w:fill="auto"/>
            <w:vAlign w:val="center"/>
          </w:tcPr>
          <w:p>
            <w:pPr>
              <w:autoSpaceDE w:val="0"/>
              <w:autoSpaceDN w:val="0"/>
              <w:adjustRightInd w:val="0"/>
              <w:jc w:val="center"/>
              <w:rPr>
                <w:bCs/>
                <w:szCs w:val="21"/>
                <w:highlight w:val="none"/>
              </w:rPr>
            </w:pPr>
          </w:p>
        </w:tc>
      </w:tr>
    </w:tbl>
    <w:p>
      <w:pPr>
        <w:autoSpaceDE w:val="0"/>
        <w:autoSpaceDN w:val="0"/>
        <w:adjustRightInd w:val="0"/>
        <w:spacing w:line="400" w:lineRule="exact"/>
        <w:jc w:val="left"/>
        <w:outlineLvl w:val="3"/>
        <w:rPr>
          <w:rFonts w:eastAsia="黑体"/>
          <w:sz w:val="28"/>
          <w:szCs w:val="28"/>
          <w:highlight w:val="none"/>
        </w:rPr>
      </w:pPr>
      <w:r>
        <w:rPr>
          <w:rFonts w:eastAsia="黑体"/>
          <w:sz w:val="28"/>
          <w:szCs w:val="28"/>
          <w:highlight w:val="none"/>
        </w:rPr>
        <w:t>附表三：劳动力计划表</w:t>
      </w:r>
    </w:p>
    <w:p>
      <w:pPr>
        <w:autoSpaceDE w:val="0"/>
        <w:autoSpaceDN w:val="0"/>
        <w:adjustRightInd w:val="0"/>
        <w:spacing w:line="400" w:lineRule="exact"/>
        <w:jc w:val="right"/>
        <w:rPr>
          <w:bCs/>
          <w:szCs w:val="21"/>
          <w:highlight w:val="none"/>
        </w:rPr>
      </w:pPr>
      <w:r>
        <w:rPr>
          <w:bCs/>
          <w:szCs w:val="21"/>
          <w:highlight w:val="none"/>
        </w:rPr>
        <w:t>单位：人</w:t>
      </w:r>
    </w:p>
    <w:tbl>
      <w:tblPr>
        <w:tblStyle w:val="35"/>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1031"/>
        <w:gridCol w:w="1031"/>
        <w:gridCol w:w="1031"/>
        <w:gridCol w:w="1031"/>
        <w:gridCol w:w="1031"/>
        <w:gridCol w:w="1031"/>
        <w:gridCol w:w="1031"/>
        <w:gridCol w:w="1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38" w:type="dxa"/>
            <w:shd w:val="clear" w:color="auto" w:fill="auto"/>
            <w:vAlign w:val="center"/>
          </w:tcPr>
          <w:p>
            <w:pPr>
              <w:autoSpaceDE w:val="0"/>
              <w:autoSpaceDN w:val="0"/>
              <w:adjustRightInd w:val="0"/>
              <w:jc w:val="center"/>
              <w:rPr>
                <w:bCs/>
                <w:szCs w:val="21"/>
                <w:highlight w:val="none"/>
              </w:rPr>
            </w:pPr>
            <w:r>
              <w:rPr>
                <w:bCs/>
                <w:szCs w:val="21"/>
                <w:highlight w:val="none"/>
              </w:rPr>
              <w:t>工种</w:t>
            </w:r>
          </w:p>
        </w:tc>
        <w:tc>
          <w:tcPr>
            <w:tcW w:w="8248" w:type="dxa"/>
            <w:gridSpan w:val="8"/>
            <w:shd w:val="clear" w:color="auto" w:fill="auto"/>
            <w:vAlign w:val="center"/>
          </w:tcPr>
          <w:p>
            <w:pPr>
              <w:autoSpaceDE w:val="0"/>
              <w:autoSpaceDN w:val="0"/>
              <w:adjustRightInd w:val="0"/>
              <w:jc w:val="center"/>
              <w:rPr>
                <w:bCs/>
                <w:szCs w:val="21"/>
                <w:highlight w:val="none"/>
              </w:rPr>
            </w:pPr>
            <w:r>
              <w:rPr>
                <w:bCs/>
                <w:szCs w:val="21"/>
                <w:highlight w:val="none"/>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38"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38"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c>
          <w:tcPr>
            <w:tcW w:w="1031" w:type="dxa"/>
            <w:shd w:val="clear" w:color="auto" w:fill="auto"/>
            <w:vAlign w:val="center"/>
          </w:tcPr>
          <w:p>
            <w:pPr>
              <w:autoSpaceDE w:val="0"/>
              <w:autoSpaceDN w:val="0"/>
              <w:adjustRightInd w:val="0"/>
              <w:jc w:val="center"/>
              <w:rPr>
                <w:bCs/>
                <w:szCs w:val="21"/>
                <w:highlight w:val="none"/>
              </w:rPr>
            </w:pPr>
          </w:p>
        </w:tc>
      </w:tr>
    </w:tbl>
    <w:p>
      <w:pPr>
        <w:autoSpaceDE w:val="0"/>
        <w:autoSpaceDN w:val="0"/>
        <w:adjustRightInd w:val="0"/>
        <w:spacing w:line="400" w:lineRule="exact"/>
        <w:jc w:val="left"/>
        <w:outlineLvl w:val="3"/>
        <w:rPr>
          <w:rFonts w:eastAsia="黑体"/>
          <w:sz w:val="28"/>
          <w:szCs w:val="28"/>
          <w:highlight w:val="none"/>
        </w:rPr>
      </w:pPr>
      <w:r>
        <w:rPr>
          <w:rFonts w:eastAsia="黑体"/>
          <w:sz w:val="28"/>
          <w:szCs w:val="28"/>
          <w:highlight w:val="none"/>
        </w:rPr>
        <w:t>附表四：计划开、竣工日期和施工进度图</w:t>
      </w:r>
    </w:p>
    <w:p>
      <w:pPr>
        <w:numPr>
          <w:ilvl w:val="0"/>
          <w:numId w:val="7"/>
        </w:numPr>
        <w:tabs>
          <w:tab w:val="left" w:pos="720"/>
        </w:tabs>
        <w:autoSpaceDE w:val="0"/>
        <w:autoSpaceDN w:val="0"/>
        <w:adjustRightInd w:val="0"/>
        <w:spacing w:line="400" w:lineRule="exact"/>
        <w:ind w:left="0" w:firstLine="0"/>
        <w:jc w:val="left"/>
        <w:rPr>
          <w:szCs w:val="21"/>
          <w:highlight w:val="none"/>
        </w:rPr>
      </w:pPr>
      <w:r>
        <w:rPr>
          <w:szCs w:val="21"/>
          <w:highlight w:val="none"/>
        </w:rPr>
        <w:t>投标人应递交施工进度图和施工进度表，说明按招标文件要求的计划工期进行施工的各个关键日期。</w:t>
      </w:r>
    </w:p>
    <w:p>
      <w:pPr>
        <w:numPr>
          <w:ilvl w:val="0"/>
          <w:numId w:val="7"/>
        </w:numPr>
        <w:autoSpaceDE w:val="0"/>
        <w:autoSpaceDN w:val="0"/>
        <w:adjustRightInd w:val="0"/>
        <w:spacing w:line="400" w:lineRule="exact"/>
        <w:jc w:val="left"/>
        <w:rPr>
          <w:szCs w:val="21"/>
          <w:highlight w:val="none"/>
        </w:rPr>
      </w:pPr>
      <w:r>
        <w:rPr>
          <w:szCs w:val="21"/>
          <w:highlight w:val="none"/>
        </w:rPr>
        <w:t>施工进度表可采用网络图或横道图表示。</w:t>
      </w:r>
    </w:p>
    <w:p>
      <w:pPr>
        <w:autoSpaceDE w:val="0"/>
        <w:autoSpaceDN w:val="0"/>
        <w:adjustRightInd w:val="0"/>
        <w:spacing w:line="400" w:lineRule="exact"/>
        <w:jc w:val="left"/>
        <w:outlineLvl w:val="3"/>
        <w:rPr>
          <w:rFonts w:eastAsia="黑体"/>
          <w:sz w:val="28"/>
          <w:szCs w:val="28"/>
          <w:highlight w:val="none"/>
        </w:rPr>
      </w:pPr>
      <w:r>
        <w:rPr>
          <w:rFonts w:eastAsia="黑体"/>
          <w:sz w:val="28"/>
          <w:szCs w:val="28"/>
          <w:highlight w:val="none"/>
        </w:rPr>
        <w:t>附表五：施工总平面图</w:t>
      </w:r>
    </w:p>
    <w:p>
      <w:pPr>
        <w:autoSpaceDE w:val="0"/>
        <w:autoSpaceDN w:val="0"/>
        <w:adjustRightInd w:val="0"/>
        <w:spacing w:line="400" w:lineRule="exact"/>
        <w:ind w:firstLine="420" w:firstLineChars="200"/>
        <w:jc w:val="left"/>
        <w:rPr>
          <w:szCs w:val="21"/>
          <w:highlight w:val="none"/>
        </w:rPr>
      </w:pPr>
      <w:r>
        <w:rPr>
          <w:szCs w:val="21"/>
          <w:highlight w:val="none"/>
        </w:rPr>
        <w:t>投标人应递交一份施工总平面图，绘出现场临时设施布置图表并附文字说明，说明临时设施、加工车间、现场办公、设备及仓储、供电、供水、卫生、生活、道路、消防等设施的情况和布置。</w:t>
      </w:r>
    </w:p>
    <w:p>
      <w:pPr>
        <w:autoSpaceDE w:val="0"/>
        <w:autoSpaceDN w:val="0"/>
        <w:adjustRightInd w:val="0"/>
        <w:spacing w:line="400" w:lineRule="exact"/>
        <w:jc w:val="left"/>
        <w:outlineLvl w:val="3"/>
        <w:rPr>
          <w:rFonts w:eastAsia="黑体"/>
          <w:sz w:val="28"/>
          <w:szCs w:val="28"/>
          <w:highlight w:val="none"/>
        </w:rPr>
      </w:pPr>
    </w:p>
    <w:p>
      <w:pPr>
        <w:autoSpaceDE w:val="0"/>
        <w:autoSpaceDN w:val="0"/>
        <w:adjustRightInd w:val="0"/>
        <w:spacing w:line="400" w:lineRule="exact"/>
        <w:jc w:val="left"/>
        <w:outlineLvl w:val="3"/>
        <w:rPr>
          <w:rFonts w:eastAsia="黑体"/>
          <w:sz w:val="28"/>
          <w:szCs w:val="28"/>
          <w:highlight w:val="none"/>
        </w:rPr>
      </w:pPr>
      <w:r>
        <w:rPr>
          <w:rFonts w:eastAsia="黑体"/>
          <w:sz w:val="28"/>
          <w:szCs w:val="28"/>
          <w:highlight w:val="none"/>
        </w:rPr>
        <w:t>附表六：临时用地表</w:t>
      </w:r>
    </w:p>
    <w:p>
      <w:pPr>
        <w:autoSpaceDE w:val="0"/>
        <w:autoSpaceDN w:val="0"/>
        <w:adjustRightInd w:val="0"/>
        <w:spacing w:line="400" w:lineRule="exact"/>
        <w:jc w:val="left"/>
        <w:rPr>
          <w:rFonts w:eastAsia="黑体"/>
          <w:sz w:val="28"/>
          <w:szCs w:val="28"/>
          <w:highlight w:val="none"/>
        </w:rPr>
      </w:pPr>
    </w:p>
    <w:tbl>
      <w:tblPr>
        <w:tblStyle w:val="35"/>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8"/>
        <w:gridCol w:w="2328"/>
        <w:gridCol w:w="2320"/>
        <w:gridCol w:w="2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18" w:type="dxa"/>
            <w:shd w:val="clear" w:color="auto" w:fill="auto"/>
            <w:vAlign w:val="center"/>
          </w:tcPr>
          <w:p>
            <w:pPr>
              <w:autoSpaceDE w:val="0"/>
              <w:autoSpaceDN w:val="0"/>
              <w:adjustRightInd w:val="0"/>
              <w:spacing w:line="400" w:lineRule="exact"/>
              <w:jc w:val="center"/>
              <w:rPr>
                <w:szCs w:val="21"/>
                <w:highlight w:val="none"/>
              </w:rPr>
            </w:pPr>
            <w:r>
              <w:rPr>
                <w:szCs w:val="21"/>
                <w:highlight w:val="none"/>
              </w:rPr>
              <w:t>用途</w:t>
            </w:r>
          </w:p>
        </w:tc>
        <w:tc>
          <w:tcPr>
            <w:tcW w:w="2328" w:type="dxa"/>
            <w:shd w:val="clear" w:color="auto" w:fill="auto"/>
            <w:vAlign w:val="center"/>
          </w:tcPr>
          <w:p>
            <w:pPr>
              <w:autoSpaceDE w:val="0"/>
              <w:autoSpaceDN w:val="0"/>
              <w:adjustRightInd w:val="0"/>
              <w:spacing w:line="400" w:lineRule="exact"/>
              <w:jc w:val="center"/>
              <w:rPr>
                <w:szCs w:val="21"/>
                <w:highlight w:val="none"/>
              </w:rPr>
            </w:pPr>
            <w:r>
              <w:rPr>
                <w:szCs w:val="21"/>
                <w:highlight w:val="none"/>
              </w:rPr>
              <w:t>面积（平方米）</w:t>
            </w:r>
          </w:p>
        </w:tc>
        <w:tc>
          <w:tcPr>
            <w:tcW w:w="2320" w:type="dxa"/>
            <w:shd w:val="clear" w:color="auto" w:fill="auto"/>
            <w:vAlign w:val="center"/>
          </w:tcPr>
          <w:p>
            <w:pPr>
              <w:autoSpaceDE w:val="0"/>
              <w:autoSpaceDN w:val="0"/>
              <w:adjustRightInd w:val="0"/>
              <w:spacing w:line="400" w:lineRule="exact"/>
              <w:jc w:val="center"/>
              <w:rPr>
                <w:szCs w:val="21"/>
                <w:highlight w:val="none"/>
              </w:rPr>
            </w:pPr>
            <w:r>
              <w:rPr>
                <w:szCs w:val="21"/>
                <w:highlight w:val="none"/>
              </w:rPr>
              <w:t>位置</w:t>
            </w:r>
          </w:p>
        </w:tc>
        <w:tc>
          <w:tcPr>
            <w:tcW w:w="2320" w:type="dxa"/>
            <w:shd w:val="clear" w:color="auto" w:fill="auto"/>
            <w:vAlign w:val="center"/>
          </w:tcPr>
          <w:p>
            <w:pPr>
              <w:autoSpaceDE w:val="0"/>
              <w:autoSpaceDN w:val="0"/>
              <w:adjustRightInd w:val="0"/>
              <w:spacing w:line="400" w:lineRule="exact"/>
              <w:jc w:val="center"/>
              <w:rPr>
                <w:szCs w:val="21"/>
                <w:highlight w:val="none"/>
              </w:rPr>
            </w:pPr>
            <w:r>
              <w:rPr>
                <w:szCs w:val="21"/>
                <w:highlight w:val="none"/>
              </w:rPr>
              <w:t>需用时间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18" w:type="dxa"/>
            <w:shd w:val="clear" w:color="auto" w:fill="auto"/>
            <w:vAlign w:val="center"/>
          </w:tcPr>
          <w:p>
            <w:pPr>
              <w:autoSpaceDE w:val="0"/>
              <w:autoSpaceDN w:val="0"/>
              <w:adjustRightInd w:val="0"/>
              <w:spacing w:line="400" w:lineRule="exact"/>
              <w:jc w:val="center"/>
              <w:rPr>
                <w:szCs w:val="21"/>
                <w:highlight w:val="none"/>
              </w:rPr>
            </w:pPr>
          </w:p>
        </w:tc>
        <w:tc>
          <w:tcPr>
            <w:tcW w:w="2328" w:type="dxa"/>
            <w:shd w:val="clear" w:color="auto" w:fill="auto"/>
            <w:vAlign w:val="center"/>
          </w:tcPr>
          <w:p>
            <w:pPr>
              <w:autoSpaceDE w:val="0"/>
              <w:autoSpaceDN w:val="0"/>
              <w:adjustRightInd w:val="0"/>
              <w:spacing w:line="400" w:lineRule="exact"/>
              <w:jc w:val="center"/>
              <w:rPr>
                <w:szCs w:val="21"/>
                <w:highlight w:val="none"/>
              </w:rPr>
            </w:pPr>
          </w:p>
        </w:tc>
        <w:tc>
          <w:tcPr>
            <w:tcW w:w="2320" w:type="dxa"/>
            <w:shd w:val="clear" w:color="auto" w:fill="auto"/>
            <w:vAlign w:val="center"/>
          </w:tcPr>
          <w:p>
            <w:pPr>
              <w:autoSpaceDE w:val="0"/>
              <w:autoSpaceDN w:val="0"/>
              <w:adjustRightInd w:val="0"/>
              <w:spacing w:line="400" w:lineRule="exact"/>
              <w:jc w:val="center"/>
              <w:rPr>
                <w:szCs w:val="21"/>
                <w:highlight w:val="none"/>
              </w:rPr>
            </w:pPr>
          </w:p>
        </w:tc>
        <w:tc>
          <w:tcPr>
            <w:tcW w:w="2320" w:type="dxa"/>
            <w:shd w:val="clear" w:color="auto" w:fill="auto"/>
            <w:vAlign w:val="center"/>
          </w:tcPr>
          <w:p>
            <w:pPr>
              <w:autoSpaceDE w:val="0"/>
              <w:autoSpaceDN w:val="0"/>
              <w:adjustRightInd w:val="0"/>
              <w:spacing w:line="40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18" w:type="dxa"/>
            <w:shd w:val="clear" w:color="auto" w:fill="auto"/>
            <w:vAlign w:val="center"/>
          </w:tcPr>
          <w:p>
            <w:pPr>
              <w:autoSpaceDE w:val="0"/>
              <w:autoSpaceDN w:val="0"/>
              <w:adjustRightInd w:val="0"/>
              <w:spacing w:line="400" w:lineRule="exact"/>
              <w:jc w:val="center"/>
              <w:rPr>
                <w:szCs w:val="21"/>
                <w:highlight w:val="none"/>
              </w:rPr>
            </w:pPr>
          </w:p>
        </w:tc>
        <w:tc>
          <w:tcPr>
            <w:tcW w:w="2328" w:type="dxa"/>
            <w:shd w:val="clear" w:color="auto" w:fill="auto"/>
            <w:vAlign w:val="center"/>
          </w:tcPr>
          <w:p>
            <w:pPr>
              <w:autoSpaceDE w:val="0"/>
              <w:autoSpaceDN w:val="0"/>
              <w:adjustRightInd w:val="0"/>
              <w:spacing w:line="400" w:lineRule="exact"/>
              <w:jc w:val="center"/>
              <w:rPr>
                <w:szCs w:val="21"/>
                <w:highlight w:val="none"/>
              </w:rPr>
            </w:pPr>
          </w:p>
        </w:tc>
        <w:tc>
          <w:tcPr>
            <w:tcW w:w="2320" w:type="dxa"/>
            <w:shd w:val="clear" w:color="auto" w:fill="auto"/>
            <w:vAlign w:val="center"/>
          </w:tcPr>
          <w:p>
            <w:pPr>
              <w:autoSpaceDE w:val="0"/>
              <w:autoSpaceDN w:val="0"/>
              <w:adjustRightInd w:val="0"/>
              <w:spacing w:line="400" w:lineRule="exact"/>
              <w:jc w:val="center"/>
              <w:rPr>
                <w:szCs w:val="21"/>
                <w:highlight w:val="none"/>
              </w:rPr>
            </w:pPr>
          </w:p>
        </w:tc>
        <w:tc>
          <w:tcPr>
            <w:tcW w:w="2320" w:type="dxa"/>
            <w:shd w:val="clear" w:color="auto" w:fill="auto"/>
            <w:vAlign w:val="center"/>
          </w:tcPr>
          <w:p>
            <w:pPr>
              <w:autoSpaceDE w:val="0"/>
              <w:autoSpaceDN w:val="0"/>
              <w:adjustRightInd w:val="0"/>
              <w:spacing w:line="400" w:lineRule="exact"/>
              <w:jc w:val="center"/>
              <w:rPr>
                <w:szCs w:val="21"/>
                <w:highlight w:val="none"/>
              </w:rPr>
            </w:pPr>
          </w:p>
        </w:tc>
      </w:tr>
    </w:tbl>
    <w:p>
      <w:pPr>
        <w:autoSpaceDE w:val="0"/>
        <w:autoSpaceDN w:val="0"/>
        <w:adjustRightInd w:val="0"/>
        <w:spacing w:line="400" w:lineRule="exact"/>
        <w:jc w:val="center"/>
        <w:outlineLvl w:val="2"/>
        <w:rPr>
          <w:rFonts w:eastAsia="黑体"/>
          <w:sz w:val="32"/>
          <w:szCs w:val="32"/>
          <w:highlight w:val="none"/>
        </w:rPr>
      </w:pPr>
      <w:bookmarkStart w:id="104" w:name="_Toc385937198"/>
    </w:p>
    <w:p>
      <w:pPr>
        <w:autoSpaceDE w:val="0"/>
        <w:autoSpaceDN w:val="0"/>
        <w:adjustRightInd w:val="0"/>
        <w:spacing w:line="400" w:lineRule="exact"/>
        <w:jc w:val="center"/>
        <w:outlineLvl w:val="2"/>
        <w:rPr>
          <w:rFonts w:eastAsia="黑体"/>
          <w:sz w:val="32"/>
          <w:szCs w:val="32"/>
          <w:highlight w:val="none"/>
        </w:rPr>
      </w:pPr>
      <w:bookmarkStart w:id="105" w:name="_Toc61358631"/>
      <w:r>
        <w:rPr>
          <w:rFonts w:hint="eastAsia" w:eastAsia="黑体"/>
          <w:sz w:val="32"/>
          <w:szCs w:val="32"/>
          <w:highlight w:val="none"/>
        </w:rPr>
        <w:t>八</w:t>
      </w:r>
      <w:r>
        <w:rPr>
          <w:rFonts w:eastAsia="黑体"/>
          <w:sz w:val="32"/>
          <w:szCs w:val="32"/>
          <w:highlight w:val="none"/>
        </w:rPr>
        <w:t>、项目管理机构</w:t>
      </w:r>
      <w:bookmarkEnd w:id="104"/>
      <w:bookmarkEnd w:id="105"/>
    </w:p>
    <w:p>
      <w:pPr>
        <w:autoSpaceDE w:val="0"/>
        <w:autoSpaceDN w:val="0"/>
        <w:adjustRightInd w:val="0"/>
        <w:spacing w:line="400" w:lineRule="exact"/>
        <w:jc w:val="left"/>
        <w:outlineLvl w:val="3"/>
        <w:rPr>
          <w:rFonts w:eastAsia="黑体"/>
          <w:sz w:val="28"/>
          <w:szCs w:val="28"/>
          <w:highlight w:val="none"/>
        </w:rPr>
      </w:pPr>
      <w:r>
        <w:rPr>
          <w:rFonts w:eastAsia="黑体"/>
          <w:sz w:val="28"/>
          <w:szCs w:val="28"/>
          <w:highlight w:val="none"/>
        </w:rPr>
        <w:t>（一）项目管理机构组成表</w:t>
      </w:r>
    </w:p>
    <w:p>
      <w:pPr>
        <w:autoSpaceDE w:val="0"/>
        <w:autoSpaceDN w:val="0"/>
        <w:adjustRightInd w:val="0"/>
        <w:spacing w:line="400" w:lineRule="exact"/>
        <w:jc w:val="left"/>
        <w:rPr>
          <w:rFonts w:eastAsia="黑体"/>
          <w:sz w:val="28"/>
          <w:szCs w:val="28"/>
          <w:highlight w:val="none"/>
        </w:rPr>
      </w:pPr>
    </w:p>
    <w:tbl>
      <w:tblPr>
        <w:tblStyle w:val="35"/>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876"/>
        <w:gridCol w:w="1032"/>
        <w:gridCol w:w="1152"/>
        <w:gridCol w:w="1031"/>
        <w:gridCol w:w="1032"/>
        <w:gridCol w:w="1032"/>
        <w:gridCol w:w="1225"/>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8" w:type="dxa"/>
            <w:vMerge w:val="restart"/>
            <w:shd w:val="clear" w:color="auto" w:fill="auto"/>
            <w:vAlign w:val="center"/>
          </w:tcPr>
          <w:p>
            <w:pPr>
              <w:autoSpaceDE w:val="0"/>
              <w:autoSpaceDN w:val="0"/>
              <w:adjustRightInd w:val="0"/>
              <w:jc w:val="center"/>
              <w:rPr>
                <w:szCs w:val="21"/>
                <w:highlight w:val="none"/>
              </w:rPr>
            </w:pPr>
            <w:r>
              <w:rPr>
                <w:szCs w:val="21"/>
                <w:highlight w:val="none"/>
              </w:rPr>
              <w:t>职务</w:t>
            </w:r>
          </w:p>
        </w:tc>
        <w:tc>
          <w:tcPr>
            <w:tcW w:w="876" w:type="dxa"/>
            <w:vMerge w:val="restart"/>
            <w:shd w:val="clear" w:color="auto" w:fill="auto"/>
            <w:vAlign w:val="center"/>
          </w:tcPr>
          <w:p>
            <w:pPr>
              <w:autoSpaceDE w:val="0"/>
              <w:autoSpaceDN w:val="0"/>
              <w:adjustRightInd w:val="0"/>
              <w:jc w:val="center"/>
              <w:rPr>
                <w:szCs w:val="21"/>
                <w:highlight w:val="none"/>
              </w:rPr>
            </w:pPr>
            <w:r>
              <w:rPr>
                <w:szCs w:val="21"/>
                <w:highlight w:val="none"/>
              </w:rPr>
              <w:t>姓名</w:t>
            </w:r>
          </w:p>
        </w:tc>
        <w:tc>
          <w:tcPr>
            <w:tcW w:w="1032" w:type="dxa"/>
            <w:vMerge w:val="restart"/>
            <w:shd w:val="clear" w:color="auto" w:fill="auto"/>
            <w:vAlign w:val="center"/>
          </w:tcPr>
          <w:p>
            <w:pPr>
              <w:autoSpaceDE w:val="0"/>
              <w:autoSpaceDN w:val="0"/>
              <w:adjustRightInd w:val="0"/>
              <w:jc w:val="center"/>
              <w:rPr>
                <w:szCs w:val="21"/>
                <w:highlight w:val="none"/>
              </w:rPr>
            </w:pPr>
            <w:r>
              <w:rPr>
                <w:szCs w:val="21"/>
                <w:highlight w:val="none"/>
              </w:rPr>
              <w:t>职称</w:t>
            </w:r>
          </w:p>
        </w:tc>
        <w:tc>
          <w:tcPr>
            <w:tcW w:w="5472" w:type="dxa"/>
            <w:gridSpan w:val="5"/>
            <w:shd w:val="clear" w:color="auto" w:fill="auto"/>
            <w:vAlign w:val="center"/>
          </w:tcPr>
          <w:p>
            <w:pPr>
              <w:autoSpaceDE w:val="0"/>
              <w:autoSpaceDN w:val="0"/>
              <w:adjustRightInd w:val="0"/>
              <w:jc w:val="center"/>
              <w:rPr>
                <w:szCs w:val="21"/>
                <w:highlight w:val="none"/>
              </w:rPr>
            </w:pPr>
            <w:r>
              <w:rPr>
                <w:szCs w:val="21"/>
                <w:highlight w:val="none"/>
              </w:rPr>
              <w:t>执业或职业资格证明</w:t>
            </w:r>
          </w:p>
        </w:tc>
        <w:tc>
          <w:tcPr>
            <w:tcW w:w="900" w:type="dxa"/>
            <w:vMerge w:val="restart"/>
            <w:shd w:val="clear" w:color="auto" w:fill="auto"/>
            <w:vAlign w:val="center"/>
          </w:tcPr>
          <w:p>
            <w:pPr>
              <w:autoSpaceDE w:val="0"/>
              <w:autoSpaceDN w:val="0"/>
              <w:adjustRightInd w:val="0"/>
              <w:jc w:val="center"/>
              <w:rPr>
                <w:szCs w:val="21"/>
                <w:highlight w:val="none"/>
              </w:rPr>
            </w:pPr>
            <w:r>
              <w:rPr>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8" w:type="dxa"/>
            <w:vMerge w:val="continue"/>
            <w:shd w:val="clear" w:color="auto" w:fill="auto"/>
            <w:vAlign w:val="center"/>
          </w:tcPr>
          <w:p>
            <w:pPr>
              <w:autoSpaceDE w:val="0"/>
              <w:autoSpaceDN w:val="0"/>
              <w:adjustRightInd w:val="0"/>
              <w:jc w:val="center"/>
              <w:rPr>
                <w:szCs w:val="21"/>
                <w:highlight w:val="none"/>
              </w:rPr>
            </w:pPr>
          </w:p>
        </w:tc>
        <w:tc>
          <w:tcPr>
            <w:tcW w:w="876" w:type="dxa"/>
            <w:vMerge w:val="continue"/>
            <w:shd w:val="clear" w:color="auto" w:fill="auto"/>
            <w:vAlign w:val="center"/>
          </w:tcPr>
          <w:p>
            <w:pPr>
              <w:autoSpaceDE w:val="0"/>
              <w:autoSpaceDN w:val="0"/>
              <w:adjustRightInd w:val="0"/>
              <w:jc w:val="center"/>
              <w:rPr>
                <w:szCs w:val="21"/>
                <w:highlight w:val="none"/>
              </w:rPr>
            </w:pPr>
          </w:p>
        </w:tc>
        <w:tc>
          <w:tcPr>
            <w:tcW w:w="1032" w:type="dxa"/>
            <w:vMerge w:val="continue"/>
            <w:shd w:val="clear" w:color="auto" w:fill="auto"/>
            <w:vAlign w:val="center"/>
          </w:tcPr>
          <w:p>
            <w:pPr>
              <w:autoSpaceDE w:val="0"/>
              <w:autoSpaceDN w:val="0"/>
              <w:adjustRightInd w:val="0"/>
              <w:jc w:val="center"/>
              <w:rPr>
                <w:szCs w:val="21"/>
                <w:highlight w:val="none"/>
              </w:rPr>
            </w:pPr>
          </w:p>
        </w:tc>
        <w:tc>
          <w:tcPr>
            <w:tcW w:w="1152" w:type="dxa"/>
            <w:shd w:val="clear" w:color="auto" w:fill="auto"/>
            <w:vAlign w:val="center"/>
          </w:tcPr>
          <w:p>
            <w:pPr>
              <w:autoSpaceDE w:val="0"/>
              <w:autoSpaceDN w:val="0"/>
              <w:adjustRightInd w:val="0"/>
              <w:jc w:val="center"/>
              <w:rPr>
                <w:szCs w:val="21"/>
                <w:highlight w:val="none"/>
              </w:rPr>
            </w:pPr>
            <w:r>
              <w:rPr>
                <w:szCs w:val="21"/>
                <w:highlight w:val="none"/>
              </w:rPr>
              <w:t>证书名称</w:t>
            </w:r>
          </w:p>
        </w:tc>
        <w:tc>
          <w:tcPr>
            <w:tcW w:w="1031" w:type="dxa"/>
            <w:shd w:val="clear" w:color="auto" w:fill="auto"/>
            <w:vAlign w:val="center"/>
          </w:tcPr>
          <w:p>
            <w:pPr>
              <w:autoSpaceDE w:val="0"/>
              <w:autoSpaceDN w:val="0"/>
              <w:adjustRightInd w:val="0"/>
              <w:jc w:val="center"/>
              <w:rPr>
                <w:szCs w:val="21"/>
                <w:highlight w:val="none"/>
              </w:rPr>
            </w:pPr>
            <w:r>
              <w:rPr>
                <w:szCs w:val="21"/>
                <w:highlight w:val="none"/>
              </w:rPr>
              <w:t>级别</w:t>
            </w:r>
          </w:p>
        </w:tc>
        <w:tc>
          <w:tcPr>
            <w:tcW w:w="1032" w:type="dxa"/>
            <w:shd w:val="clear" w:color="auto" w:fill="auto"/>
            <w:vAlign w:val="center"/>
          </w:tcPr>
          <w:p>
            <w:pPr>
              <w:autoSpaceDE w:val="0"/>
              <w:autoSpaceDN w:val="0"/>
              <w:adjustRightInd w:val="0"/>
              <w:jc w:val="center"/>
              <w:rPr>
                <w:szCs w:val="21"/>
                <w:highlight w:val="none"/>
              </w:rPr>
            </w:pPr>
            <w:r>
              <w:rPr>
                <w:szCs w:val="21"/>
                <w:highlight w:val="none"/>
              </w:rPr>
              <w:t>证号</w:t>
            </w:r>
          </w:p>
        </w:tc>
        <w:tc>
          <w:tcPr>
            <w:tcW w:w="1032" w:type="dxa"/>
            <w:shd w:val="clear" w:color="auto" w:fill="auto"/>
            <w:vAlign w:val="center"/>
          </w:tcPr>
          <w:p>
            <w:pPr>
              <w:autoSpaceDE w:val="0"/>
              <w:autoSpaceDN w:val="0"/>
              <w:adjustRightInd w:val="0"/>
              <w:jc w:val="center"/>
              <w:rPr>
                <w:szCs w:val="21"/>
                <w:highlight w:val="none"/>
              </w:rPr>
            </w:pPr>
            <w:r>
              <w:rPr>
                <w:szCs w:val="21"/>
                <w:highlight w:val="none"/>
              </w:rPr>
              <w:t>专业</w:t>
            </w:r>
          </w:p>
        </w:tc>
        <w:tc>
          <w:tcPr>
            <w:tcW w:w="1225" w:type="dxa"/>
            <w:shd w:val="clear" w:color="auto" w:fill="auto"/>
            <w:vAlign w:val="center"/>
          </w:tcPr>
          <w:p>
            <w:pPr>
              <w:autoSpaceDE w:val="0"/>
              <w:autoSpaceDN w:val="0"/>
              <w:adjustRightInd w:val="0"/>
              <w:jc w:val="center"/>
              <w:rPr>
                <w:szCs w:val="21"/>
                <w:highlight w:val="none"/>
              </w:rPr>
            </w:pPr>
            <w:r>
              <w:rPr>
                <w:szCs w:val="21"/>
                <w:highlight w:val="none"/>
              </w:rPr>
              <w:t>养老保险</w:t>
            </w:r>
          </w:p>
        </w:tc>
        <w:tc>
          <w:tcPr>
            <w:tcW w:w="900" w:type="dxa"/>
            <w:vMerge w:val="continue"/>
            <w:shd w:val="clear" w:color="auto" w:fill="auto"/>
            <w:vAlign w:val="center"/>
          </w:tcPr>
          <w:p>
            <w:pPr>
              <w:autoSpaceDE w:val="0"/>
              <w:autoSpaceDN w:val="0"/>
              <w:adjustRightInd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8" w:type="dxa"/>
            <w:shd w:val="clear" w:color="auto" w:fill="auto"/>
            <w:vAlign w:val="center"/>
          </w:tcPr>
          <w:p>
            <w:pPr>
              <w:autoSpaceDE w:val="0"/>
              <w:autoSpaceDN w:val="0"/>
              <w:adjustRightInd w:val="0"/>
              <w:jc w:val="center"/>
              <w:rPr>
                <w:szCs w:val="21"/>
                <w:highlight w:val="none"/>
              </w:rPr>
            </w:pPr>
          </w:p>
        </w:tc>
        <w:tc>
          <w:tcPr>
            <w:tcW w:w="876" w:type="dxa"/>
            <w:shd w:val="clear" w:color="auto" w:fill="auto"/>
            <w:vAlign w:val="center"/>
          </w:tcPr>
          <w:p>
            <w:pPr>
              <w:autoSpaceDE w:val="0"/>
              <w:autoSpaceDN w:val="0"/>
              <w:adjustRightInd w:val="0"/>
              <w:jc w:val="center"/>
              <w:rPr>
                <w:szCs w:val="21"/>
                <w:highlight w:val="none"/>
              </w:rPr>
            </w:pPr>
          </w:p>
        </w:tc>
        <w:tc>
          <w:tcPr>
            <w:tcW w:w="1032" w:type="dxa"/>
            <w:shd w:val="clear" w:color="auto" w:fill="auto"/>
            <w:vAlign w:val="center"/>
          </w:tcPr>
          <w:p>
            <w:pPr>
              <w:autoSpaceDE w:val="0"/>
              <w:autoSpaceDN w:val="0"/>
              <w:adjustRightInd w:val="0"/>
              <w:jc w:val="center"/>
              <w:rPr>
                <w:szCs w:val="21"/>
                <w:highlight w:val="none"/>
              </w:rPr>
            </w:pPr>
          </w:p>
        </w:tc>
        <w:tc>
          <w:tcPr>
            <w:tcW w:w="1152" w:type="dxa"/>
            <w:shd w:val="clear" w:color="auto" w:fill="auto"/>
            <w:vAlign w:val="center"/>
          </w:tcPr>
          <w:p>
            <w:pPr>
              <w:autoSpaceDE w:val="0"/>
              <w:autoSpaceDN w:val="0"/>
              <w:adjustRightInd w:val="0"/>
              <w:jc w:val="center"/>
              <w:rPr>
                <w:szCs w:val="21"/>
                <w:highlight w:val="none"/>
              </w:rPr>
            </w:pPr>
          </w:p>
        </w:tc>
        <w:tc>
          <w:tcPr>
            <w:tcW w:w="1031" w:type="dxa"/>
            <w:shd w:val="clear" w:color="auto" w:fill="auto"/>
            <w:vAlign w:val="center"/>
          </w:tcPr>
          <w:p>
            <w:pPr>
              <w:autoSpaceDE w:val="0"/>
              <w:autoSpaceDN w:val="0"/>
              <w:adjustRightInd w:val="0"/>
              <w:jc w:val="center"/>
              <w:rPr>
                <w:szCs w:val="21"/>
                <w:highlight w:val="none"/>
              </w:rPr>
            </w:pPr>
          </w:p>
        </w:tc>
        <w:tc>
          <w:tcPr>
            <w:tcW w:w="1032" w:type="dxa"/>
            <w:shd w:val="clear" w:color="auto" w:fill="auto"/>
            <w:vAlign w:val="center"/>
          </w:tcPr>
          <w:p>
            <w:pPr>
              <w:autoSpaceDE w:val="0"/>
              <w:autoSpaceDN w:val="0"/>
              <w:adjustRightInd w:val="0"/>
              <w:jc w:val="center"/>
              <w:rPr>
                <w:szCs w:val="21"/>
                <w:highlight w:val="none"/>
              </w:rPr>
            </w:pPr>
          </w:p>
        </w:tc>
        <w:tc>
          <w:tcPr>
            <w:tcW w:w="1032" w:type="dxa"/>
            <w:shd w:val="clear" w:color="auto" w:fill="auto"/>
            <w:vAlign w:val="center"/>
          </w:tcPr>
          <w:p>
            <w:pPr>
              <w:autoSpaceDE w:val="0"/>
              <w:autoSpaceDN w:val="0"/>
              <w:adjustRightInd w:val="0"/>
              <w:jc w:val="center"/>
              <w:rPr>
                <w:szCs w:val="21"/>
                <w:highlight w:val="none"/>
              </w:rPr>
            </w:pPr>
          </w:p>
        </w:tc>
        <w:tc>
          <w:tcPr>
            <w:tcW w:w="1225" w:type="dxa"/>
            <w:shd w:val="clear" w:color="auto" w:fill="auto"/>
            <w:vAlign w:val="center"/>
          </w:tcPr>
          <w:p>
            <w:pPr>
              <w:autoSpaceDE w:val="0"/>
              <w:autoSpaceDN w:val="0"/>
              <w:adjustRightInd w:val="0"/>
              <w:jc w:val="center"/>
              <w:rPr>
                <w:szCs w:val="21"/>
                <w:highlight w:val="none"/>
              </w:rPr>
            </w:pPr>
          </w:p>
        </w:tc>
        <w:tc>
          <w:tcPr>
            <w:tcW w:w="900" w:type="dxa"/>
            <w:shd w:val="clear" w:color="auto" w:fill="auto"/>
            <w:vAlign w:val="center"/>
          </w:tcPr>
          <w:p>
            <w:pPr>
              <w:autoSpaceDE w:val="0"/>
              <w:autoSpaceDN w:val="0"/>
              <w:adjustRightInd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8" w:type="dxa"/>
            <w:shd w:val="clear" w:color="auto" w:fill="auto"/>
            <w:vAlign w:val="center"/>
          </w:tcPr>
          <w:p>
            <w:pPr>
              <w:autoSpaceDE w:val="0"/>
              <w:autoSpaceDN w:val="0"/>
              <w:adjustRightInd w:val="0"/>
              <w:jc w:val="center"/>
              <w:rPr>
                <w:szCs w:val="21"/>
                <w:highlight w:val="none"/>
              </w:rPr>
            </w:pPr>
          </w:p>
        </w:tc>
        <w:tc>
          <w:tcPr>
            <w:tcW w:w="876" w:type="dxa"/>
            <w:shd w:val="clear" w:color="auto" w:fill="auto"/>
            <w:vAlign w:val="center"/>
          </w:tcPr>
          <w:p>
            <w:pPr>
              <w:autoSpaceDE w:val="0"/>
              <w:autoSpaceDN w:val="0"/>
              <w:adjustRightInd w:val="0"/>
              <w:jc w:val="center"/>
              <w:rPr>
                <w:szCs w:val="21"/>
                <w:highlight w:val="none"/>
              </w:rPr>
            </w:pPr>
          </w:p>
        </w:tc>
        <w:tc>
          <w:tcPr>
            <w:tcW w:w="1032" w:type="dxa"/>
            <w:shd w:val="clear" w:color="auto" w:fill="auto"/>
            <w:vAlign w:val="center"/>
          </w:tcPr>
          <w:p>
            <w:pPr>
              <w:autoSpaceDE w:val="0"/>
              <w:autoSpaceDN w:val="0"/>
              <w:adjustRightInd w:val="0"/>
              <w:jc w:val="center"/>
              <w:rPr>
                <w:szCs w:val="21"/>
                <w:highlight w:val="none"/>
              </w:rPr>
            </w:pPr>
          </w:p>
        </w:tc>
        <w:tc>
          <w:tcPr>
            <w:tcW w:w="1152" w:type="dxa"/>
            <w:shd w:val="clear" w:color="auto" w:fill="auto"/>
            <w:vAlign w:val="center"/>
          </w:tcPr>
          <w:p>
            <w:pPr>
              <w:autoSpaceDE w:val="0"/>
              <w:autoSpaceDN w:val="0"/>
              <w:adjustRightInd w:val="0"/>
              <w:jc w:val="center"/>
              <w:rPr>
                <w:szCs w:val="21"/>
                <w:highlight w:val="none"/>
              </w:rPr>
            </w:pPr>
          </w:p>
        </w:tc>
        <w:tc>
          <w:tcPr>
            <w:tcW w:w="1031" w:type="dxa"/>
            <w:shd w:val="clear" w:color="auto" w:fill="auto"/>
            <w:vAlign w:val="center"/>
          </w:tcPr>
          <w:p>
            <w:pPr>
              <w:autoSpaceDE w:val="0"/>
              <w:autoSpaceDN w:val="0"/>
              <w:adjustRightInd w:val="0"/>
              <w:jc w:val="center"/>
              <w:rPr>
                <w:szCs w:val="21"/>
                <w:highlight w:val="none"/>
              </w:rPr>
            </w:pPr>
          </w:p>
        </w:tc>
        <w:tc>
          <w:tcPr>
            <w:tcW w:w="1032" w:type="dxa"/>
            <w:shd w:val="clear" w:color="auto" w:fill="auto"/>
            <w:vAlign w:val="center"/>
          </w:tcPr>
          <w:p>
            <w:pPr>
              <w:autoSpaceDE w:val="0"/>
              <w:autoSpaceDN w:val="0"/>
              <w:adjustRightInd w:val="0"/>
              <w:jc w:val="center"/>
              <w:rPr>
                <w:szCs w:val="21"/>
                <w:highlight w:val="none"/>
              </w:rPr>
            </w:pPr>
          </w:p>
        </w:tc>
        <w:tc>
          <w:tcPr>
            <w:tcW w:w="1032" w:type="dxa"/>
            <w:shd w:val="clear" w:color="auto" w:fill="auto"/>
            <w:vAlign w:val="center"/>
          </w:tcPr>
          <w:p>
            <w:pPr>
              <w:autoSpaceDE w:val="0"/>
              <w:autoSpaceDN w:val="0"/>
              <w:adjustRightInd w:val="0"/>
              <w:jc w:val="center"/>
              <w:rPr>
                <w:szCs w:val="21"/>
                <w:highlight w:val="none"/>
              </w:rPr>
            </w:pPr>
          </w:p>
        </w:tc>
        <w:tc>
          <w:tcPr>
            <w:tcW w:w="1225" w:type="dxa"/>
            <w:shd w:val="clear" w:color="auto" w:fill="auto"/>
            <w:vAlign w:val="center"/>
          </w:tcPr>
          <w:p>
            <w:pPr>
              <w:autoSpaceDE w:val="0"/>
              <w:autoSpaceDN w:val="0"/>
              <w:adjustRightInd w:val="0"/>
              <w:jc w:val="center"/>
              <w:rPr>
                <w:szCs w:val="21"/>
                <w:highlight w:val="none"/>
              </w:rPr>
            </w:pPr>
          </w:p>
        </w:tc>
        <w:tc>
          <w:tcPr>
            <w:tcW w:w="900" w:type="dxa"/>
            <w:shd w:val="clear" w:color="auto" w:fill="auto"/>
            <w:vAlign w:val="center"/>
          </w:tcPr>
          <w:p>
            <w:pPr>
              <w:autoSpaceDE w:val="0"/>
              <w:autoSpaceDN w:val="0"/>
              <w:adjustRightInd w:val="0"/>
              <w:jc w:val="center"/>
              <w:rPr>
                <w:szCs w:val="21"/>
                <w:highlight w:val="none"/>
              </w:rPr>
            </w:pPr>
          </w:p>
        </w:tc>
      </w:tr>
    </w:tbl>
    <w:p>
      <w:pPr>
        <w:autoSpaceDE w:val="0"/>
        <w:autoSpaceDN w:val="0"/>
        <w:adjustRightInd w:val="0"/>
        <w:snapToGrid w:val="0"/>
        <w:jc w:val="left"/>
        <w:rPr>
          <w:sz w:val="10"/>
          <w:szCs w:val="10"/>
          <w:highlight w:val="none"/>
        </w:rPr>
      </w:pPr>
    </w:p>
    <w:p>
      <w:pPr>
        <w:autoSpaceDE w:val="0"/>
        <w:autoSpaceDN w:val="0"/>
        <w:adjustRightInd w:val="0"/>
        <w:spacing w:line="400" w:lineRule="exact"/>
        <w:jc w:val="left"/>
        <w:outlineLvl w:val="3"/>
        <w:rPr>
          <w:rFonts w:eastAsia="黑体"/>
          <w:sz w:val="28"/>
          <w:szCs w:val="28"/>
          <w:highlight w:val="none"/>
        </w:rPr>
      </w:pPr>
      <w:r>
        <w:rPr>
          <w:rFonts w:eastAsia="黑体"/>
          <w:sz w:val="28"/>
          <w:szCs w:val="28"/>
          <w:highlight w:val="none"/>
        </w:rPr>
        <w:t>（二）主要人员简历表</w:t>
      </w:r>
    </w:p>
    <w:p>
      <w:pPr>
        <w:spacing w:line="420" w:lineRule="exact"/>
        <w:ind w:left="283" w:leftChars="135" w:right="138" w:rightChars="66"/>
        <w:rPr>
          <w:rFonts w:eastAsia="黑体"/>
          <w:szCs w:val="21"/>
          <w:highlight w:val="none"/>
        </w:rPr>
      </w:pPr>
      <w:r>
        <w:rPr>
          <w:rFonts w:eastAsia="黑体"/>
          <w:szCs w:val="21"/>
          <w:highlight w:val="none"/>
        </w:rPr>
        <w:t>附1：项目经理简历表</w:t>
      </w:r>
    </w:p>
    <w:p>
      <w:pPr>
        <w:ind w:right="138" w:rightChars="66" w:firstLine="281" w:firstLineChars="134"/>
        <w:rPr>
          <w:szCs w:val="21"/>
          <w:highlight w:val="none"/>
        </w:rPr>
      </w:pPr>
      <w:r>
        <w:rPr>
          <w:szCs w:val="21"/>
          <w:highlight w:val="none"/>
        </w:rPr>
        <w:t>项目经理应附</w:t>
      </w:r>
      <w:r>
        <w:rPr>
          <w:rFonts w:hint="eastAsia"/>
          <w:szCs w:val="21"/>
          <w:highlight w:val="none"/>
        </w:rPr>
        <w:t>职称证</w:t>
      </w:r>
      <w:r>
        <w:rPr>
          <w:szCs w:val="21"/>
          <w:highlight w:val="none"/>
        </w:rPr>
        <w:t>、身份证</w:t>
      </w:r>
      <w:r>
        <w:rPr>
          <w:rFonts w:hint="eastAsia"/>
          <w:szCs w:val="21"/>
          <w:highlight w:val="none"/>
        </w:rPr>
        <w:t>（无需提供原件）</w:t>
      </w:r>
      <w:r>
        <w:rPr>
          <w:szCs w:val="21"/>
          <w:highlight w:val="none"/>
        </w:rPr>
        <w:t>、养老保险</w:t>
      </w:r>
      <w:r>
        <w:rPr>
          <w:rFonts w:hint="eastAsia"/>
          <w:szCs w:val="21"/>
          <w:highlight w:val="none"/>
        </w:rPr>
        <w:t>证明、无在建工程承诺书</w:t>
      </w:r>
      <w:r>
        <w:rPr>
          <w:szCs w:val="21"/>
          <w:highlight w:val="none"/>
        </w:rPr>
        <w:t>，管理过的项目业绩须附合同协议书等证明材料。类似项目限于以项目经理身份参与的项目。如投标人所附证明材料无法体现招标文件要求的条件，将不作为评审依据。</w:t>
      </w:r>
    </w:p>
    <w:tbl>
      <w:tblPr>
        <w:tblStyle w:val="35"/>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35"/>
        <w:gridCol w:w="1134"/>
        <w:gridCol w:w="1275"/>
        <w:gridCol w:w="1843"/>
        <w:gridCol w:w="2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2" w:type="dxa"/>
            <w:vAlign w:val="center"/>
          </w:tcPr>
          <w:p>
            <w:pPr>
              <w:jc w:val="center"/>
              <w:rPr>
                <w:szCs w:val="21"/>
                <w:highlight w:val="none"/>
              </w:rPr>
            </w:pPr>
            <w:r>
              <w:rPr>
                <w:szCs w:val="21"/>
                <w:highlight w:val="none"/>
              </w:rPr>
              <w:t>姓  名</w:t>
            </w:r>
          </w:p>
        </w:tc>
        <w:tc>
          <w:tcPr>
            <w:tcW w:w="1035" w:type="dxa"/>
            <w:vAlign w:val="center"/>
          </w:tcPr>
          <w:p>
            <w:pPr>
              <w:jc w:val="center"/>
              <w:rPr>
                <w:szCs w:val="21"/>
                <w:highlight w:val="none"/>
              </w:rPr>
            </w:pPr>
          </w:p>
        </w:tc>
        <w:tc>
          <w:tcPr>
            <w:tcW w:w="1134" w:type="dxa"/>
            <w:vAlign w:val="center"/>
          </w:tcPr>
          <w:p>
            <w:pPr>
              <w:jc w:val="center"/>
              <w:rPr>
                <w:szCs w:val="21"/>
                <w:highlight w:val="none"/>
              </w:rPr>
            </w:pPr>
            <w:r>
              <w:rPr>
                <w:szCs w:val="21"/>
                <w:highlight w:val="none"/>
              </w:rPr>
              <w:t>年  龄</w:t>
            </w:r>
          </w:p>
        </w:tc>
        <w:tc>
          <w:tcPr>
            <w:tcW w:w="1275" w:type="dxa"/>
            <w:vAlign w:val="center"/>
          </w:tcPr>
          <w:p>
            <w:pPr>
              <w:jc w:val="center"/>
              <w:rPr>
                <w:szCs w:val="21"/>
                <w:highlight w:val="none"/>
              </w:rPr>
            </w:pPr>
          </w:p>
        </w:tc>
        <w:tc>
          <w:tcPr>
            <w:tcW w:w="1843" w:type="dxa"/>
            <w:vAlign w:val="center"/>
          </w:tcPr>
          <w:p>
            <w:pPr>
              <w:jc w:val="center"/>
              <w:rPr>
                <w:szCs w:val="21"/>
                <w:highlight w:val="none"/>
              </w:rPr>
            </w:pPr>
            <w:r>
              <w:rPr>
                <w:szCs w:val="21"/>
                <w:highlight w:val="none"/>
              </w:rPr>
              <w:t>学历</w:t>
            </w:r>
          </w:p>
        </w:tc>
        <w:tc>
          <w:tcPr>
            <w:tcW w:w="2519"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2" w:type="dxa"/>
            <w:vAlign w:val="center"/>
          </w:tcPr>
          <w:p>
            <w:pPr>
              <w:jc w:val="center"/>
              <w:rPr>
                <w:szCs w:val="21"/>
                <w:highlight w:val="none"/>
              </w:rPr>
            </w:pPr>
            <w:r>
              <w:rPr>
                <w:szCs w:val="21"/>
                <w:highlight w:val="none"/>
              </w:rPr>
              <w:t>职  称</w:t>
            </w:r>
          </w:p>
        </w:tc>
        <w:tc>
          <w:tcPr>
            <w:tcW w:w="1035" w:type="dxa"/>
            <w:vAlign w:val="center"/>
          </w:tcPr>
          <w:p>
            <w:pPr>
              <w:jc w:val="center"/>
              <w:rPr>
                <w:szCs w:val="21"/>
                <w:highlight w:val="none"/>
              </w:rPr>
            </w:pPr>
          </w:p>
        </w:tc>
        <w:tc>
          <w:tcPr>
            <w:tcW w:w="1134" w:type="dxa"/>
            <w:vAlign w:val="center"/>
          </w:tcPr>
          <w:p>
            <w:pPr>
              <w:jc w:val="center"/>
              <w:rPr>
                <w:szCs w:val="21"/>
                <w:highlight w:val="none"/>
              </w:rPr>
            </w:pPr>
            <w:r>
              <w:rPr>
                <w:szCs w:val="21"/>
                <w:highlight w:val="none"/>
              </w:rPr>
              <w:t>职  务</w:t>
            </w:r>
          </w:p>
        </w:tc>
        <w:tc>
          <w:tcPr>
            <w:tcW w:w="1275" w:type="dxa"/>
            <w:vAlign w:val="center"/>
          </w:tcPr>
          <w:p>
            <w:pPr>
              <w:jc w:val="center"/>
              <w:rPr>
                <w:szCs w:val="21"/>
                <w:highlight w:val="none"/>
              </w:rPr>
            </w:pPr>
          </w:p>
        </w:tc>
        <w:tc>
          <w:tcPr>
            <w:tcW w:w="1843" w:type="dxa"/>
            <w:vAlign w:val="center"/>
          </w:tcPr>
          <w:p>
            <w:pPr>
              <w:jc w:val="center"/>
              <w:rPr>
                <w:szCs w:val="21"/>
                <w:highlight w:val="none"/>
              </w:rPr>
            </w:pPr>
            <w:r>
              <w:rPr>
                <w:szCs w:val="21"/>
                <w:highlight w:val="none"/>
              </w:rPr>
              <w:t>拟在本工程任职</w:t>
            </w:r>
          </w:p>
        </w:tc>
        <w:tc>
          <w:tcPr>
            <w:tcW w:w="2519" w:type="dxa"/>
            <w:vAlign w:val="center"/>
          </w:tcPr>
          <w:p>
            <w:pPr>
              <w:jc w:val="center"/>
              <w:rPr>
                <w:szCs w:val="21"/>
                <w:highlight w:val="none"/>
              </w:rPr>
            </w:pPr>
            <w:r>
              <w:rPr>
                <w:szCs w:val="21"/>
                <w:highlight w:val="none"/>
              </w:rPr>
              <w:t>项目经理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2" w:type="dxa"/>
            <w:vAlign w:val="center"/>
          </w:tcPr>
          <w:p>
            <w:pPr>
              <w:jc w:val="center"/>
              <w:rPr>
                <w:szCs w:val="21"/>
                <w:highlight w:val="none"/>
              </w:rPr>
            </w:pPr>
            <w:r>
              <w:rPr>
                <w:szCs w:val="21"/>
                <w:highlight w:val="none"/>
              </w:rPr>
              <w:t>毕业学校</w:t>
            </w:r>
          </w:p>
        </w:tc>
        <w:tc>
          <w:tcPr>
            <w:tcW w:w="7806" w:type="dxa"/>
            <w:gridSpan w:val="5"/>
            <w:vAlign w:val="center"/>
          </w:tcPr>
          <w:p>
            <w:pPr>
              <w:ind w:firstLine="840" w:firstLineChars="400"/>
              <w:rPr>
                <w:szCs w:val="21"/>
                <w:highlight w:val="none"/>
              </w:rPr>
            </w:pPr>
            <w:r>
              <w:rPr>
                <w:szCs w:val="21"/>
                <w:highlight w:val="none"/>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98" w:type="dxa"/>
            <w:gridSpan w:val="6"/>
            <w:vAlign w:val="center"/>
          </w:tcPr>
          <w:p>
            <w:pPr>
              <w:jc w:val="center"/>
              <w:rPr>
                <w:szCs w:val="21"/>
                <w:highlight w:val="none"/>
              </w:rPr>
            </w:pPr>
            <w:r>
              <w:rPr>
                <w:szCs w:val="21"/>
                <w:highlight w:val="none"/>
              </w:rPr>
              <w:t>主要工作经历</w:t>
            </w:r>
            <w:r>
              <w:rPr>
                <w:rStyle w:val="52"/>
                <w:szCs w:val="21"/>
                <w:highlight w:val="none"/>
              </w:rPr>
              <w:footnoteReference w:id="4"/>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2" w:type="dxa"/>
            <w:vAlign w:val="center"/>
          </w:tcPr>
          <w:p>
            <w:pPr>
              <w:jc w:val="center"/>
              <w:rPr>
                <w:szCs w:val="21"/>
                <w:highlight w:val="none"/>
              </w:rPr>
            </w:pPr>
            <w:r>
              <w:rPr>
                <w:szCs w:val="21"/>
                <w:highlight w:val="none"/>
              </w:rPr>
              <w:t>时  间</w:t>
            </w:r>
          </w:p>
        </w:tc>
        <w:tc>
          <w:tcPr>
            <w:tcW w:w="3444" w:type="dxa"/>
            <w:gridSpan w:val="3"/>
            <w:vAlign w:val="center"/>
          </w:tcPr>
          <w:p>
            <w:pPr>
              <w:jc w:val="center"/>
              <w:rPr>
                <w:szCs w:val="21"/>
                <w:highlight w:val="none"/>
              </w:rPr>
            </w:pPr>
            <w:r>
              <w:rPr>
                <w:szCs w:val="21"/>
                <w:highlight w:val="none"/>
              </w:rPr>
              <w:t>参加过的类似项目名称</w:t>
            </w:r>
          </w:p>
        </w:tc>
        <w:tc>
          <w:tcPr>
            <w:tcW w:w="1843" w:type="dxa"/>
            <w:vAlign w:val="center"/>
          </w:tcPr>
          <w:p>
            <w:pPr>
              <w:jc w:val="center"/>
              <w:rPr>
                <w:szCs w:val="21"/>
                <w:highlight w:val="none"/>
              </w:rPr>
            </w:pPr>
            <w:r>
              <w:rPr>
                <w:szCs w:val="21"/>
                <w:highlight w:val="none"/>
              </w:rPr>
              <w:t>工程概况说明</w:t>
            </w:r>
          </w:p>
        </w:tc>
        <w:tc>
          <w:tcPr>
            <w:tcW w:w="2519" w:type="dxa"/>
            <w:vAlign w:val="center"/>
          </w:tcPr>
          <w:p>
            <w:pPr>
              <w:jc w:val="center"/>
              <w:rPr>
                <w:szCs w:val="21"/>
                <w:highlight w:val="none"/>
              </w:rPr>
            </w:pPr>
            <w:r>
              <w:rPr>
                <w:szCs w:val="21"/>
                <w:highlight w:val="none"/>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2" w:type="dxa"/>
            <w:vAlign w:val="center"/>
          </w:tcPr>
          <w:p>
            <w:pPr>
              <w:jc w:val="center"/>
              <w:rPr>
                <w:szCs w:val="21"/>
                <w:highlight w:val="none"/>
              </w:rPr>
            </w:pPr>
          </w:p>
        </w:tc>
        <w:tc>
          <w:tcPr>
            <w:tcW w:w="1035" w:type="dxa"/>
            <w:vAlign w:val="center"/>
          </w:tcPr>
          <w:p>
            <w:pPr>
              <w:jc w:val="center"/>
              <w:rPr>
                <w:szCs w:val="21"/>
                <w:highlight w:val="none"/>
              </w:rPr>
            </w:pPr>
          </w:p>
        </w:tc>
        <w:tc>
          <w:tcPr>
            <w:tcW w:w="1134" w:type="dxa"/>
            <w:vAlign w:val="center"/>
          </w:tcPr>
          <w:p>
            <w:pPr>
              <w:jc w:val="center"/>
              <w:rPr>
                <w:szCs w:val="21"/>
                <w:highlight w:val="none"/>
              </w:rPr>
            </w:pPr>
          </w:p>
        </w:tc>
        <w:tc>
          <w:tcPr>
            <w:tcW w:w="1275" w:type="dxa"/>
            <w:vAlign w:val="center"/>
          </w:tcPr>
          <w:p>
            <w:pPr>
              <w:jc w:val="center"/>
              <w:rPr>
                <w:szCs w:val="21"/>
                <w:highlight w:val="none"/>
              </w:rPr>
            </w:pPr>
          </w:p>
        </w:tc>
        <w:tc>
          <w:tcPr>
            <w:tcW w:w="1843" w:type="dxa"/>
            <w:vAlign w:val="center"/>
          </w:tcPr>
          <w:p>
            <w:pPr>
              <w:jc w:val="center"/>
              <w:rPr>
                <w:szCs w:val="21"/>
                <w:highlight w:val="none"/>
              </w:rPr>
            </w:pPr>
          </w:p>
        </w:tc>
        <w:tc>
          <w:tcPr>
            <w:tcW w:w="2519"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2" w:type="dxa"/>
            <w:vAlign w:val="center"/>
          </w:tcPr>
          <w:p>
            <w:pPr>
              <w:jc w:val="center"/>
              <w:rPr>
                <w:szCs w:val="21"/>
                <w:highlight w:val="none"/>
              </w:rPr>
            </w:pPr>
          </w:p>
        </w:tc>
        <w:tc>
          <w:tcPr>
            <w:tcW w:w="1035" w:type="dxa"/>
            <w:vAlign w:val="center"/>
          </w:tcPr>
          <w:p>
            <w:pPr>
              <w:jc w:val="center"/>
              <w:rPr>
                <w:szCs w:val="21"/>
                <w:highlight w:val="none"/>
              </w:rPr>
            </w:pPr>
          </w:p>
        </w:tc>
        <w:tc>
          <w:tcPr>
            <w:tcW w:w="1134" w:type="dxa"/>
            <w:vAlign w:val="center"/>
          </w:tcPr>
          <w:p>
            <w:pPr>
              <w:jc w:val="center"/>
              <w:rPr>
                <w:szCs w:val="21"/>
                <w:highlight w:val="none"/>
              </w:rPr>
            </w:pPr>
          </w:p>
        </w:tc>
        <w:tc>
          <w:tcPr>
            <w:tcW w:w="1275" w:type="dxa"/>
            <w:vAlign w:val="center"/>
          </w:tcPr>
          <w:p>
            <w:pPr>
              <w:jc w:val="center"/>
              <w:rPr>
                <w:szCs w:val="21"/>
                <w:highlight w:val="none"/>
              </w:rPr>
            </w:pPr>
          </w:p>
        </w:tc>
        <w:tc>
          <w:tcPr>
            <w:tcW w:w="1843" w:type="dxa"/>
            <w:vAlign w:val="center"/>
          </w:tcPr>
          <w:p>
            <w:pPr>
              <w:jc w:val="center"/>
              <w:rPr>
                <w:szCs w:val="21"/>
                <w:highlight w:val="none"/>
              </w:rPr>
            </w:pPr>
          </w:p>
        </w:tc>
        <w:tc>
          <w:tcPr>
            <w:tcW w:w="2519" w:type="dxa"/>
            <w:vAlign w:val="center"/>
          </w:tcPr>
          <w:p>
            <w:pPr>
              <w:jc w:val="center"/>
              <w:rPr>
                <w:szCs w:val="21"/>
                <w:highlight w:val="none"/>
              </w:rPr>
            </w:pPr>
          </w:p>
        </w:tc>
      </w:tr>
    </w:tbl>
    <w:p>
      <w:pPr>
        <w:spacing w:line="420" w:lineRule="exact"/>
        <w:ind w:left="283" w:leftChars="135" w:right="138" w:rightChars="66"/>
        <w:rPr>
          <w:rFonts w:eastAsia="黑体"/>
          <w:szCs w:val="21"/>
          <w:highlight w:val="none"/>
        </w:rPr>
      </w:pPr>
      <w:r>
        <w:rPr>
          <w:rFonts w:eastAsia="黑体"/>
          <w:szCs w:val="21"/>
          <w:highlight w:val="none"/>
        </w:rPr>
        <w:t>附2：主要项目管理人员简历表</w:t>
      </w:r>
    </w:p>
    <w:p>
      <w:pPr>
        <w:ind w:firstLine="281" w:firstLineChars="134"/>
        <w:rPr>
          <w:highlight w:val="none"/>
        </w:rPr>
      </w:pPr>
      <w:r>
        <w:rPr>
          <w:highlight w:val="none"/>
        </w:rPr>
        <w:t>主要项目管理人员应附身份证</w:t>
      </w:r>
      <w:r>
        <w:rPr>
          <w:rFonts w:hint="eastAsia"/>
          <w:highlight w:val="none"/>
        </w:rPr>
        <w:t>（无需提供原件）</w:t>
      </w:r>
      <w:r>
        <w:rPr>
          <w:highlight w:val="none"/>
        </w:rPr>
        <w:t>、职称证</w:t>
      </w:r>
      <w:r>
        <w:rPr>
          <w:rFonts w:hint="eastAsia"/>
          <w:highlight w:val="none"/>
        </w:rPr>
        <w:t>、</w:t>
      </w:r>
      <w:r>
        <w:rPr>
          <w:highlight w:val="none"/>
        </w:rPr>
        <w:t>养老保险</w:t>
      </w:r>
      <w:r>
        <w:rPr>
          <w:rFonts w:hint="eastAsia"/>
          <w:highlight w:val="none"/>
        </w:rPr>
        <w:t>证明。</w:t>
      </w:r>
      <w:r>
        <w:rPr>
          <w:szCs w:val="21"/>
          <w:highlight w:val="none"/>
        </w:rPr>
        <w:t>如投标人所附证明材料无法体现招标文件要求的条件，将不作为评审依据。</w:t>
      </w:r>
    </w:p>
    <w:tbl>
      <w:tblPr>
        <w:tblStyle w:val="35"/>
        <w:tblW w:w="894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928"/>
        <w:gridCol w:w="2264"/>
        <w:gridCol w:w="2264"/>
        <w:gridCol w:w="248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28" w:type="dxa"/>
            <w:vAlign w:val="center"/>
          </w:tcPr>
          <w:p>
            <w:pPr>
              <w:jc w:val="center"/>
              <w:rPr>
                <w:highlight w:val="none"/>
              </w:rPr>
            </w:pPr>
            <w:r>
              <w:rPr>
                <w:highlight w:val="none"/>
              </w:rPr>
              <w:t>岗位名称</w:t>
            </w:r>
          </w:p>
        </w:tc>
        <w:tc>
          <w:tcPr>
            <w:tcW w:w="7016" w:type="dxa"/>
            <w:gridSpan w:val="3"/>
            <w:vAlign w:val="center"/>
          </w:tcPr>
          <w:p>
            <w:pPr>
              <w:jc w:val="center"/>
              <w:rPr>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28" w:type="dxa"/>
            <w:vAlign w:val="center"/>
          </w:tcPr>
          <w:p>
            <w:pPr>
              <w:jc w:val="center"/>
              <w:rPr>
                <w:highlight w:val="none"/>
              </w:rPr>
            </w:pPr>
            <w:r>
              <w:rPr>
                <w:highlight w:val="none"/>
              </w:rPr>
              <w:t>姓    名</w:t>
            </w:r>
          </w:p>
        </w:tc>
        <w:tc>
          <w:tcPr>
            <w:tcW w:w="2264" w:type="dxa"/>
            <w:vAlign w:val="center"/>
          </w:tcPr>
          <w:p>
            <w:pPr>
              <w:jc w:val="center"/>
              <w:rPr>
                <w:highlight w:val="none"/>
              </w:rPr>
            </w:pPr>
          </w:p>
        </w:tc>
        <w:tc>
          <w:tcPr>
            <w:tcW w:w="2264" w:type="dxa"/>
            <w:vAlign w:val="center"/>
          </w:tcPr>
          <w:p>
            <w:pPr>
              <w:jc w:val="center"/>
              <w:rPr>
                <w:highlight w:val="none"/>
              </w:rPr>
            </w:pPr>
            <w:r>
              <w:rPr>
                <w:highlight w:val="none"/>
              </w:rPr>
              <w:t>年    龄</w:t>
            </w:r>
          </w:p>
        </w:tc>
        <w:tc>
          <w:tcPr>
            <w:tcW w:w="2488" w:type="dxa"/>
            <w:vAlign w:val="center"/>
          </w:tcPr>
          <w:p>
            <w:pPr>
              <w:jc w:val="center"/>
              <w:rPr>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28" w:type="dxa"/>
            <w:vAlign w:val="center"/>
          </w:tcPr>
          <w:p>
            <w:pPr>
              <w:jc w:val="center"/>
              <w:rPr>
                <w:highlight w:val="none"/>
              </w:rPr>
            </w:pPr>
            <w:r>
              <w:rPr>
                <w:highlight w:val="none"/>
              </w:rPr>
              <w:t>性    别</w:t>
            </w:r>
          </w:p>
        </w:tc>
        <w:tc>
          <w:tcPr>
            <w:tcW w:w="2264" w:type="dxa"/>
            <w:vAlign w:val="center"/>
          </w:tcPr>
          <w:p>
            <w:pPr>
              <w:jc w:val="center"/>
              <w:rPr>
                <w:highlight w:val="none"/>
              </w:rPr>
            </w:pPr>
          </w:p>
        </w:tc>
        <w:tc>
          <w:tcPr>
            <w:tcW w:w="2264" w:type="dxa"/>
            <w:vAlign w:val="center"/>
          </w:tcPr>
          <w:p>
            <w:pPr>
              <w:jc w:val="center"/>
              <w:rPr>
                <w:highlight w:val="none"/>
              </w:rPr>
            </w:pPr>
            <w:r>
              <w:rPr>
                <w:highlight w:val="none"/>
              </w:rPr>
              <w:t>毕业学校</w:t>
            </w:r>
          </w:p>
        </w:tc>
        <w:tc>
          <w:tcPr>
            <w:tcW w:w="2488" w:type="dxa"/>
            <w:vAlign w:val="center"/>
          </w:tcPr>
          <w:p>
            <w:pPr>
              <w:jc w:val="center"/>
              <w:rPr>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28" w:type="dxa"/>
            <w:vAlign w:val="center"/>
          </w:tcPr>
          <w:p>
            <w:pPr>
              <w:jc w:val="center"/>
              <w:rPr>
                <w:highlight w:val="none"/>
              </w:rPr>
            </w:pPr>
            <w:r>
              <w:rPr>
                <w:highlight w:val="none"/>
              </w:rPr>
              <w:t>学历和专业</w:t>
            </w:r>
          </w:p>
        </w:tc>
        <w:tc>
          <w:tcPr>
            <w:tcW w:w="2264" w:type="dxa"/>
            <w:vAlign w:val="center"/>
          </w:tcPr>
          <w:p>
            <w:pPr>
              <w:jc w:val="center"/>
              <w:rPr>
                <w:highlight w:val="none"/>
              </w:rPr>
            </w:pPr>
          </w:p>
        </w:tc>
        <w:tc>
          <w:tcPr>
            <w:tcW w:w="2264" w:type="dxa"/>
            <w:vAlign w:val="center"/>
          </w:tcPr>
          <w:p>
            <w:pPr>
              <w:jc w:val="center"/>
              <w:rPr>
                <w:highlight w:val="none"/>
              </w:rPr>
            </w:pPr>
            <w:r>
              <w:rPr>
                <w:highlight w:val="none"/>
              </w:rPr>
              <w:t>毕业时间</w:t>
            </w:r>
          </w:p>
        </w:tc>
        <w:tc>
          <w:tcPr>
            <w:tcW w:w="2488" w:type="dxa"/>
            <w:vAlign w:val="center"/>
          </w:tcPr>
          <w:p>
            <w:pPr>
              <w:jc w:val="center"/>
              <w:rPr>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28" w:type="dxa"/>
            <w:vAlign w:val="center"/>
          </w:tcPr>
          <w:p>
            <w:pPr>
              <w:jc w:val="center"/>
              <w:rPr>
                <w:highlight w:val="none"/>
              </w:rPr>
            </w:pPr>
            <w:r>
              <w:rPr>
                <w:highlight w:val="none"/>
              </w:rPr>
              <w:t>拥有的执业资格</w:t>
            </w:r>
          </w:p>
        </w:tc>
        <w:tc>
          <w:tcPr>
            <w:tcW w:w="2264" w:type="dxa"/>
            <w:vAlign w:val="center"/>
          </w:tcPr>
          <w:p>
            <w:pPr>
              <w:jc w:val="center"/>
              <w:rPr>
                <w:highlight w:val="none"/>
              </w:rPr>
            </w:pPr>
          </w:p>
        </w:tc>
        <w:tc>
          <w:tcPr>
            <w:tcW w:w="2264" w:type="dxa"/>
            <w:vAlign w:val="center"/>
          </w:tcPr>
          <w:p>
            <w:pPr>
              <w:jc w:val="center"/>
              <w:rPr>
                <w:highlight w:val="none"/>
              </w:rPr>
            </w:pPr>
            <w:r>
              <w:rPr>
                <w:highlight w:val="none"/>
              </w:rPr>
              <w:t>专业职称</w:t>
            </w:r>
          </w:p>
        </w:tc>
        <w:tc>
          <w:tcPr>
            <w:tcW w:w="2488" w:type="dxa"/>
            <w:vAlign w:val="center"/>
          </w:tcPr>
          <w:p>
            <w:pPr>
              <w:jc w:val="center"/>
              <w:rPr>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28" w:type="dxa"/>
            <w:vAlign w:val="center"/>
          </w:tcPr>
          <w:p>
            <w:pPr>
              <w:jc w:val="center"/>
              <w:rPr>
                <w:highlight w:val="none"/>
              </w:rPr>
            </w:pPr>
            <w:r>
              <w:rPr>
                <w:highlight w:val="none"/>
              </w:rPr>
              <w:t>执业资格证书编号</w:t>
            </w:r>
          </w:p>
        </w:tc>
        <w:tc>
          <w:tcPr>
            <w:tcW w:w="2264" w:type="dxa"/>
            <w:vAlign w:val="center"/>
          </w:tcPr>
          <w:p>
            <w:pPr>
              <w:jc w:val="center"/>
              <w:rPr>
                <w:highlight w:val="none"/>
              </w:rPr>
            </w:pPr>
          </w:p>
        </w:tc>
        <w:tc>
          <w:tcPr>
            <w:tcW w:w="2264" w:type="dxa"/>
            <w:vAlign w:val="center"/>
          </w:tcPr>
          <w:p>
            <w:pPr>
              <w:jc w:val="center"/>
              <w:rPr>
                <w:highlight w:val="none"/>
              </w:rPr>
            </w:pPr>
            <w:r>
              <w:rPr>
                <w:highlight w:val="none"/>
              </w:rPr>
              <w:t>工作年限</w:t>
            </w:r>
          </w:p>
        </w:tc>
        <w:tc>
          <w:tcPr>
            <w:tcW w:w="2488" w:type="dxa"/>
            <w:vAlign w:val="center"/>
          </w:tcPr>
          <w:p>
            <w:pPr>
              <w:jc w:val="center"/>
              <w:rPr>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28" w:type="dxa"/>
            <w:vAlign w:val="center"/>
          </w:tcPr>
          <w:p>
            <w:pPr>
              <w:spacing w:line="240" w:lineRule="exact"/>
              <w:jc w:val="center"/>
              <w:rPr>
                <w:highlight w:val="none"/>
              </w:rPr>
            </w:pPr>
            <w:r>
              <w:rPr>
                <w:highlight w:val="none"/>
              </w:rPr>
              <w:t>主要工作业绩及担任的主要工作</w:t>
            </w:r>
          </w:p>
        </w:tc>
        <w:tc>
          <w:tcPr>
            <w:tcW w:w="7016" w:type="dxa"/>
            <w:gridSpan w:val="3"/>
            <w:vAlign w:val="center"/>
          </w:tcPr>
          <w:p>
            <w:pPr>
              <w:jc w:val="center"/>
              <w:rPr>
                <w:highlight w:val="none"/>
              </w:rPr>
            </w:pPr>
          </w:p>
        </w:tc>
      </w:tr>
    </w:tbl>
    <w:p>
      <w:pPr>
        <w:rPr>
          <w:rFonts w:eastAsia="黑体"/>
          <w:szCs w:val="21"/>
          <w:highlight w:val="none"/>
        </w:rPr>
      </w:pPr>
      <w:r>
        <w:rPr>
          <w:rFonts w:eastAsia="黑体"/>
          <w:sz w:val="32"/>
          <w:szCs w:val="32"/>
          <w:highlight w:val="none"/>
        </w:rPr>
        <w:br w:type="page"/>
      </w:r>
      <w:r>
        <w:rPr>
          <w:rFonts w:eastAsia="黑体"/>
          <w:szCs w:val="21"/>
          <w:highlight w:val="none"/>
        </w:rPr>
        <w:t>附3：承诺书</w:t>
      </w:r>
    </w:p>
    <w:p>
      <w:pPr>
        <w:spacing w:beforeLines="100" w:afterLines="100"/>
        <w:jc w:val="center"/>
        <w:rPr>
          <w:rFonts w:eastAsia="黑体"/>
          <w:sz w:val="28"/>
          <w:szCs w:val="28"/>
          <w:highlight w:val="none"/>
        </w:rPr>
      </w:pPr>
      <w:r>
        <w:rPr>
          <w:rFonts w:eastAsia="黑体"/>
          <w:sz w:val="28"/>
          <w:szCs w:val="28"/>
          <w:highlight w:val="none"/>
        </w:rPr>
        <w:t>承诺书</w:t>
      </w:r>
    </w:p>
    <w:p>
      <w:pPr>
        <w:spacing w:afterLines="100" w:line="440" w:lineRule="exact"/>
        <w:rPr>
          <w:szCs w:val="21"/>
          <w:highlight w:val="none"/>
        </w:rPr>
      </w:pPr>
      <w:r>
        <w:rPr>
          <w:position w:val="-7"/>
          <w:szCs w:val="21"/>
          <w:highlight w:val="none"/>
        </w:rPr>
        <w:t>————————</w:t>
      </w:r>
      <w:r>
        <w:rPr>
          <w:szCs w:val="21"/>
          <w:highlight w:val="none"/>
        </w:rPr>
        <w:t>（招标人名称）：</w:t>
      </w:r>
    </w:p>
    <w:p>
      <w:pPr>
        <w:spacing w:line="440" w:lineRule="exact"/>
        <w:ind w:firstLine="420" w:firstLineChars="200"/>
        <w:rPr>
          <w:szCs w:val="21"/>
          <w:highlight w:val="none"/>
        </w:rPr>
      </w:pPr>
      <w:r>
        <w:rPr>
          <w:szCs w:val="21"/>
          <w:highlight w:val="none"/>
        </w:rPr>
        <w:t>我方在此声明，我方拟派往</w:t>
      </w:r>
      <w:r>
        <w:rPr>
          <w:rFonts w:hint="eastAsia"/>
          <w:szCs w:val="21"/>
          <w:highlight w:val="none"/>
          <w:u w:val="single"/>
        </w:rPr>
        <w:t xml:space="preserve">              </w:t>
      </w:r>
      <w:r>
        <w:rPr>
          <w:szCs w:val="21"/>
          <w:highlight w:val="none"/>
        </w:rPr>
        <w:t>（项目名称）</w:t>
      </w:r>
      <w:r>
        <w:rPr>
          <w:rFonts w:hint="eastAsia"/>
          <w:szCs w:val="21"/>
          <w:highlight w:val="none"/>
          <w:u w:val="single"/>
        </w:rPr>
        <w:t xml:space="preserve">    </w:t>
      </w:r>
      <w:r>
        <w:rPr>
          <w:szCs w:val="21"/>
          <w:highlight w:val="none"/>
        </w:rPr>
        <w:t>标段（以下简称“本工程”）的项目经理</w:t>
      </w:r>
      <w:r>
        <w:rPr>
          <w:rFonts w:hint="eastAsia"/>
          <w:szCs w:val="21"/>
          <w:highlight w:val="none"/>
          <w:u w:val="single"/>
        </w:rPr>
        <w:t xml:space="preserve">               </w:t>
      </w:r>
      <w:r>
        <w:rPr>
          <w:szCs w:val="21"/>
          <w:highlight w:val="none"/>
        </w:rPr>
        <w:t>（项目经理姓名）现阶段没有担任任何在施建设工程项目的项目经理。</w:t>
      </w:r>
    </w:p>
    <w:p>
      <w:pPr>
        <w:spacing w:line="440" w:lineRule="exact"/>
        <w:ind w:firstLine="420" w:firstLineChars="200"/>
        <w:rPr>
          <w:szCs w:val="21"/>
          <w:highlight w:val="none"/>
        </w:rPr>
      </w:pPr>
      <w:r>
        <w:rPr>
          <w:szCs w:val="21"/>
          <w:highlight w:val="none"/>
        </w:rPr>
        <w:t>我方保证上述信息的真实和准确，并愿意承担因我方就此弄虚作假所引起的一切法律后果。</w:t>
      </w:r>
    </w:p>
    <w:p>
      <w:pPr>
        <w:spacing w:line="440" w:lineRule="exact"/>
        <w:ind w:firstLine="420" w:firstLineChars="200"/>
        <w:rPr>
          <w:szCs w:val="21"/>
          <w:highlight w:val="none"/>
        </w:rPr>
      </w:pPr>
    </w:p>
    <w:p>
      <w:pPr>
        <w:spacing w:line="440" w:lineRule="exact"/>
        <w:ind w:firstLine="420" w:firstLineChars="200"/>
        <w:rPr>
          <w:szCs w:val="21"/>
          <w:highlight w:val="none"/>
        </w:rPr>
      </w:pPr>
      <w:r>
        <w:rPr>
          <w:szCs w:val="21"/>
          <w:highlight w:val="none"/>
        </w:rPr>
        <w:t>特此承诺</w:t>
      </w:r>
    </w:p>
    <w:p>
      <w:pPr>
        <w:spacing w:line="440" w:lineRule="exact"/>
        <w:ind w:firstLine="420" w:firstLineChars="200"/>
        <w:rPr>
          <w:szCs w:val="21"/>
          <w:highlight w:val="none"/>
        </w:rPr>
      </w:pPr>
    </w:p>
    <w:p>
      <w:pPr>
        <w:spacing w:line="440" w:lineRule="exact"/>
        <w:jc w:val="right"/>
        <w:rPr>
          <w:szCs w:val="21"/>
          <w:highlight w:val="none"/>
        </w:rPr>
      </w:pPr>
      <w:r>
        <w:rPr>
          <w:szCs w:val="21"/>
          <w:highlight w:val="none"/>
        </w:rPr>
        <w:t>投标人：</w:t>
      </w:r>
      <w:r>
        <w:rPr>
          <w:rFonts w:hint="eastAsia"/>
          <w:szCs w:val="21"/>
          <w:highlight w:val="none"/>
          <w:u w:val="single"/>
        </w:rPr>
        <w:t xml:space="preserve">                    </w:t>
      </w:r>
      <w:r>
        <w:rPr>
          <w:szCs w:val="21"/>
          <w:highlight w:val="none"/>
        </w:rPr>
        <w:t>（盖单位章）</w:t>
      </w:r>
    </w:p>
    <w:p>
      <w:pPr>
        <w:spacing w:line="440" w:lineRule="exact"/>
        <w:jc w:val="right"/>
        <w:rPr>
          <w:szCs w:val="21"/>
          <w:highlight w:val="none"/>
        </w:rPr>
      </w:pPr>
      <w:r>
        <w:rPr>
          <w:szCs w:val="21"/>
          <w:highlight w:val="none"/>
        </w:rPr>
        <w:t>法定代表人或其委托代理人：</w:t>
      </w:r>
      <w:r>
        <w:rPr>
          <w:rFonts w:hint="eastAsia"/>
          <w:szCs w:val="21"/>
          <w:highlight w:val="none"/>
          <w:u w:val="single"/>
        </w:rPr>
        <w:t xml:space="preserve">      </w:t>
      </w:r>
      <w:r>
        <w:rPr>
          <w:szCs w:val="21"/>
          <w:highlight w:val="none"/>
        </w:rPr>
        <w:t>（签字）</w:t>
      </w:r>
    </w:p>
    <w:p>
      <w:pPr>
        <w:spacing w:line="440" w:lineRule="exact"/>
        <w:jc w:val="right"/>
        <w:rPr>
          <w:szCs w:val="21"/>
          <w:highlight w:val="none"/>
        </w:rPr>
      </w:pPr>
      <w:r>
        <w:rPr>
          <w:rFonts w:hint="eastAsia"/>
          <w:szCs w:val="21"/>
          <w:highlight w:val="none"/>
          <w:u w:val="single"/>
        </w:rPr>
        <w:t xml:space="preserve">      </w:t>
      </w:r>
      <w:r>
        <w:rPr>
          <w:szCs w:val="21"/>
          <w:highlight w:val="none"/>
        </w:rPr>
        <w:t>年</w:t>
      </w:r>
      <w:r>
        <w:rPr>
          <w:rFonts w:hint="eastAsia"/>
          <w:szCs w:val="21"/>
          <w:highlight w:val="none"/>
          <w:u w:val="single"/>
        </w:rPr>
        <w:t xml:space="preserve">     </w:t>
      </w:r>
      <w:r>
        <w:rPr>
          <w:szCs w:val="21"/>
          <w:highlight w:val="none"/>
        </w:rPr>
        <w:t>月</w:t>
      </w:r>
      <w:r>
        <w:rPr>
          <w:rFonts w:hint="eastAsia"/>
          <w:szCs w:val="21"/>
          <w:highlight w:val="none"/>
          <w:u w:val="single"/>
        </w:rPr>
        <w:t xml:space="preserve">    </w:t>
      </w:r>
      <w:r>
        <w:rPr>
          <w:szCs w:val="21"/>
          <w:highlight w:val="none"/>
        </w:rPr>
        <w:t>日</w:t>
      </w:r>
    </w:p>
    <w:p>
      <w:pPr>
        <w:spacing w:line="440" w:lineRule="exact"/>
        <w:jc w:val="right"/>
        <w:rPr>
          <w:szCs w:val="21"/>
          <w:highlight w:val="none"/>
        </w:rPr>
      </w:pPr>
    </w:p>
    <w:p>
      <w:pPr>
        <w:spacing w:line="440" w:lineRule="exact"/>
        <w:jc w:val="right"/>
        <w:rPr>
          <w:szCs w:val="21"/>
          <w:highlight w:val="none"/>
        </w:rPr>
      </w:pPr>
    </w:p>
    <w:p>
      <w:pPr>
        <w:spacing w:line="440" w:lineRule="exact"/>
        <w:jc w:val="right"/>
        <w:rPr>
          <w:szCs w:val="21"/>
          <w:highlight w:val="none"/>
        </w:rPr>
      </w:pPr>
    </w:p>
    <w:p>
      <w:pPr>
        <w:rPr>
          <w:rFonts w:eastAsia="黑体"/>
          <w:sz w:val="32"/>
          <w:szCs w:val="32"/>
          <w:highlight w:val="none"/>
        </w:rPr>
      </w:pPr>
      <w:bookmarkStart w:id="106" w:name="_Toc61358632"/>
      <w:bookmarkStart w:id="107" w:name="_Toc385937199"/>
      <w:r>
        <w:rPr>
          <w:rFonts w:hint="eastAsia" w:eastAsia="黑体"/>
          <w:sz w:val="32"/>
          <w:szCs w:val="32"/>
          <w:highlight w:val="none"/>
        </w:rPr>
        <w:br w:type="page"/>
      </w:r>
    </w:p>
    <w:p>
      <w:pPr>
        <w:autoSpaceDE w:val="0"/>
        <w:autoSpaceDN w:val="0"/>
        <w:adjustRightInd w:val="0"/>
        <w:spacing w:line="400" w:lineRule="exact"/>
        <w:jc w:val="center"/>
        <w:outlineLvl w:val="2"/>
        <w:rPr>
          <w:rFonts w:eastAsia="黑体"/>
          <w:sz w:val="32"/>
          <w:szCs w:val="32"/>
          <w:highlight w:val="none"/>
        </w:rPr>
      </w:pPr>
      <w:r>
        <w:rPr>
          <w:rFonts w:hint="eastAsia" w:eastAsia="黑体"/>
          <w:sz w:val="32"/>
          <w:szCs w:val="32"/>
          <w:highlight w:val="none"/>
        </w:rPr>
        <w:t>九</w:t>
      </w:r>
      <w:r>
        <w:rPr>
          <w:rFonts w:eastAsia="黑体"/>
          <w:sz w:val="32"/>
          <w:szCs w:val="32"/>
          <w:highlight w:val="none"/>
        </w:rPr>
        <w:t>、拟分包计划表</w:t>
      </w:r>
      <w:bookmarkEnd w:id="106"/>
      <w:bookmarkEnd w:id="107"/>
    </w:p>
    <w:p>
      <w:pPr>
        <w:autoSpaceDE w:val="0"/>
        <w:autoSpaceDN w:val="0"/>
        <w:adjustRightInd w:val="0"/>
        <w:spacing w:line="400" w:lineRule="exact"/>
        <w:jc w:val="center"/>
        <w:rPr>
          <w:rFonts w:eastAsia="黑体"/>
          <w:sz w:val="32"/>
          <w:szCs w:val="32"/>
          <w:highlight w:val="none"/>
        </w:rPr>
      </w:pPr>
    </w:p>
    <w:tbl>
      <w:tblPr>
        <w:tblStyle w:val="35"/>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1747"/>
        <w:gridCol w:w="931"/>
        <w:gridCol w:w="1152"/>
        <w:gridCol w:w="1161"/>
        <w:gridCol w:w="1162"/>
        <w:gridCol w:w="1162"/>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9" w:type="dxa"/>
            <w:vMerge w:val="restart"/>
            <w:shd w:val="clear" w:color="auto" w:fill="auto"/>
            <w:vAlign w:val="center"/>
          </w:tcPr>
          <w:p>
            <w:pPr>
              <w:autoSpaceDE w:val="0"/>
              <w:autoSpaceDN w:val="0"/>
              <w:adjustRightInd w:val="0"/>
              <w:jc w:val="center"/>
              <w:rPr>
                <w:szCs w:val="21"/>
                <w:highlight w:val="none"/>
              </w:rPr>
            </w:pPr>
            <w:r>
              <w:rPr>
                <w:szCs w:val="21"/>
                <w:highlight w:val="none"/>
              </w:rPr>
              <w:t>序号</w:t>
            </w:r>
          </w:p>
        </w:tc>
        <w:tc>
          <w:tcPr>
            <w:tcW w:w="1747" w:type="dxa"/>
            <w:vMerge w:val="restart"/>
            <w:shd w:val="clear" w:color="auto" w:fill="auto"/>
            <w:vAlign w:val="center"/>
          </w:tcPr>
          <w:p>
            <w:pPr>
              <w:autoSpaceDE w:val="0"/>
              <w:autoSpaceDN w:val="0"/>
              <w:adjustRightInd w:val="0"/>
              <w:jc w:val="center"/>
              <w:rPr>
                <w:szCs w:val="21"/>
                <w:highlight w:val="none"/>
              </w:rPr>
            </w:pPr>
            <w:r>
              <w:rPr>
                <w:szCs w:val="21"/>
                <w:highlight w:val="none"/>
              </w:rPr>
              <w:t>拟分包项目名称、范围及理由</w:t>
            </w:r>
          </w:p>
        </w:tc>
        <w:tc>
          <w:tcPr>
            <w:tcW w:w="2083" w:type="dxa"/>
            <w:gridSpan w:val="2"/>
            <w:shd w:val="clear" w:color="auto" w:fill="auto"/>
            <w:vAlign w:val="center"/>
          </w:tcPr>
          <w:p>
            <w:pPr>
              <w:autoSpaceDE w:val="0"/>
              <w:autoSpaceDN w:val="0"/>
              <w:adjustRightInd w:val="0"/>
              <w:jc w:val="center"/>
              <w:rPr>
                <w:szCs w:val="21"/>
                <w:highlight w:val="none"/>
              </w:rPr>
            </w:pPr>
            <w:r>
              <w:rPr>
                <w:szCs w:val="21"/>
                <w:highlight w:val="none"/>
              </w:rPr>
              <w:t>拟选分包人</w:t>
            </w:r>
          </w:p>
        </w:tc>
        <w:tc>
          <w:tcPr>
            <w:tcW w:w="1161" w:type="dxa"/>
            <w:vMerge w:val="restart"/>
            <w:shd w:val="clear" w:color="auto" w:fill="auto"/>
            <w:vAlign w:val="center"/>
          </w:tcPr>
          <w:p>
            <w:pPr>
              <w:autoSpaceDE w:val="0"/>
              <w:autoSpaceDN w:val="0"/>
              <w:adjustRightInd w:val="0"/>
              <w:jc w:val="center"/>
              <w:rPr>
                <w:szCs w:val="21"/>
                <w:highlight w:val="none"/>
              </w:rPr>
            </w:pPr>
            <w:r>
              <w:rPr>
                <w:szCs w:val="21"/>
                <w:highlight w:val="none"/>
              </w:rPr>
              <w:t>注册地点</w:t>
            </w:r>
          </w:p>
        </w:tc>
        <w:tc>
          <w:tcPr>
            <w:tcW w:w="1162" w:type="dxa"/>
            <w:vMerge w:val="restart"/>
            <w:shd w:val="clear" w:color="auto" w:fill="auto"/>
            <w:vAlign w:val="center"/>
          </w:tcPr>
          <w:p>
            <w:pPr>
              <w:autoSpaceDE w:val="0"/>
              <w:autoSpaceDN w:val="0"/>
              <w:adjustRightInd w:val="0"/>
              <w:jc w:val="center"/>
              <w:rPr>
                <w:szCs w:val="21"/>
                <w:highlight w:val="none"/>
              </w:rPr>
            </w:pPr>
            <w:r>
              <w:rPr>
                <w:szCs w:val="21"/>
                <w:highlight w:val="none"/>
              </w:rPr>
              <w:t>企业资质</w:t>
            </w:r>
          </w:p>
        </w:tc>
        <w:tc>
          <w:tcPr>
            <w:tcW w:w="1162" w:type="dxa"/>
            <w:vMerge w:val="restart"/>
            <w:shd w:val="clear" w:color="auto" w:fill="auto"/>
            <w:vAlign w:val="center"/>
          </w:tcPr>
          <w:p>
            <w:pPr>
              <w:autoSpaceDE w:val="0"/>
              <w:autoSpaceDN w:val="0"/>
              <w:adjustRightInd w:val="0"/>
              <w:jc w:val="center"/>
              <w:rPr>
                <w:szCs w:val="21"/>
                <w:highlight w:val="none"/>
              </w:rPr>
            </w:pPr>
            <w:r>
              <w:rPr>
                <w:szCs w:val="21"/>
                <w:highlight w:val="none"/>
              </w:rPr>
              <w:t>有关业绩</w:t>
            </w:r>
          </w:p>
        </w:tc>
        <w:tc>
          <w:tcPr>
            <w:tcW w:w="1162" w:type="dxa"/>
            <w:vMerge w:val="restart"/>
            <w:shd w:val="clear" w:color="auto" w:fill="auto"/>
            <w:vAlign w:val="center"/>
          </w:tcPr>
          <w:p>
            <w:pPr>
              <w:autoSpaceDE w:val="0"/>
              <w:autoSpaceDN w:val="0"/>
              <w:adjustRightInd w:val="0"/>
              <w:jc w:val="center"/>
              <w:rPr>
                <w:szCs w:val="21"/>
                <w:highlight w:val="none"/>
              </w:rPr>
            </w:pPr>
            <w:r>
              <w:rPr>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9" w:type="dxa"/>
            <w:vMerge w:val="continue"/>
            <w:shd w:val="clear" w:color="auto" w:fill="auto"/>
            <w:vAlign w:val="center"/>
          </w:tcPr>
          <w:p>
            <w:pPr>
              <w:autoSpaceDE w:val="0"/>
              <w:autoSpaceDN w:val="0"/>
              <w:adjustRightInd w:val="0"/>
              <w:jc w:val="center"/>
              <w:rPr>
                <w:szCs w:val="21"/>
                <w:highlight w:val="none"/>
              </w:rPr>
            </w:pPr>
          </w:p>
        </w:tc>
        <w:tc>
          <w:tcPr>
            <w:tcW w:w="1747" w:type="dxa"/>
            <w:vMerge w:val="continue"/>
            <w:shd w:val="clear" w:color="auto" w:fill="auto"/>
            <w:vAlign w:val="center"/>
          </w:tcPr>
          <w:p>
            <w:pPr>
              <w:autoSpaceDE w:val="0"/>
              <w:autoSpaceDN w:val="0"/>
              <w:adjustRightInd w:val="0"/>
              <w:jc w:val="center"/>
              <w:rPr>
                <w:szCs w:val="21"/>
                <w:highlight w:val="none"/>
              </w:rPr>
            </w:pPr>
          </w:p>
        </w:tc>
        <w:tc>
          <w:tcPr>
            <w:tcW w:w="2083" w:type="dxa"/>
            <w:gridSpan w:val="2"/>
            <w:shd w:val="clear" w:color="auto" w:fill="auto"/>
            <w:vAlign w:val="center"/>
          </w:tcPr>
          <w:p>
            <w:pPr>
              <w:autoSpaceDE w:val="0"/>
              <w:autoSpaceDN w:val="0"/>
              <w:adjustRightInd w:val="0"/>
              <w:jc w:val="center"/>
              <w:rPr>
                <w:szCs w:val="21"/>
                <w:highlight w:val="none"/>
              </w:rPr>
            </w:pPr>
            <w:r>
              <w:rPr>
                <w:szCs w:val="21"/>
                <w:highlight w:val="none"/>
              </w:rPr>
              <w:t>拟选分包人名称</w:t>
            </w:r>
          </w:p>
        </w:tc>
        <w:tc>
          <w:tcPr>
            <w:tcW w:w="1161" w:type="dxa"/>
            <w:vMerge w:val="continue"/>
            <w:shd w:val="clear" w:color="auto" w:fill="auto"/>
            <w:vAlign w:val="center"/>
          </w:tcPr>
          <w:p>
            <w:pPr>
              <w:autoSpaceDE w:val="0"/>
              <w:autoSpaceDN w:val="0"/>
              <w:adjustRightInd w:val="0"/>
              <w:jc w:val="center"/>
              <w:rPr>
                <w:szCs w:val="21"/>
                <w:highlight w:val="none"/>
              </w:rPr>
            </w:pPr>
          </w:p>
        </w:tc>
        <w:tc>
          <w:tcPr>
            <w:tcW w:w="1162" w:type="dxa"/>
            <w:vMerge w:val="continue"/>
            <w:shd w:val="clear" w:color="auto" w:fill="auto"/>
            <w:vAlign w:val="center"/>
          </w:tcPr>
          <w:p>
            <w:pPr>
              <w:autoSpaceDE w:val="0"/>
              <w:autoSpaceDN w:val="0"/>
              <w:adjustRightInd w:val="0"/>
              <w:jc w:val="center"/>
              <w:rPr>
                <w:szCs w:val="21"/>
                <w:highlight w:val="none"/>
              </w:rPr>
            </w:pPr>
          </w:p>
        </w:tc>
        <w:tc>
          <w:tcPr>
            <w:tcW w:w="1162" w:type="dxa"/>
            <w:vMerge w:val="continue"/>
            <w:shd w:val="clear" w:color="auto" w:fill="auto"/>
            <w:vAlign w:val="center"/>
          </w:tcPr>
          <w:p>
            <w:pPr>
              <w:autoSpaceDE w:val="0"/>
              <w:autoSpaceDN w:val="0"/>
              <w:adjustRightInd w:val="0"/>
              <w:jc w:val="center"/>
              <w:rPr>
                <w:szCs w:val="21"/>
                <w:highlight w:val="none"/>
              </w:rPr>
            </w:pPr>
          </w:p>
        </w:tc>
        <w:tc>
          <w:tcPr>
            <w:tcW w:w="1162" w:type="dxa"/>
            <w:vMerge w:val="continue"/>
            <w:shd w:val="clear" w:color="auto" w:fill="auto"/>
            <w:vAlign w:val="center"/>
          </w:tcPr>
          <w:p>
            <w:pPr>
              <w:autoSpaceDE w:val="0"/>
              <w:autoSpaceDN w:val="0"/>
              <w:adjustRightInd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9" w:type="dxa"/>
            <w:shd w:val="clear" w:color="auto" w:fill="auto"/>
            <w:vAlign w:val="center"/>
          </w:tcPr>
          <w:p>
            <w:pPr>
              <w:autoSpaceDE w:val="0"/>
              <w:autoSpaceDN w:val="0"/>
              <w:adjustRightInd w:val="0"/>
              <w:jc w:val="center"/>
              <w:rPr>
                <w:szCs w:val="21"/>
                <w:highlight w:val="none"/>
              </w:rPr>
            </w:pPr>
          </w:p>
        </w:tc>
        <w:tc>
          <w:tcPr>
            <w:tcW w:w="1747" w:type="dxa"/>
            <w:shd w:val="clear" w:color="auto" w:fill="auto"/>
            <w:vAlign w:val="center"/>
          </w:tcPr>
          <w:p>
            <w:pPr>
              <w:autoSpaceDE w:val="0"/>
              <w:autoSpaceDN w:val="0"/>
              <w:adjustRightInd w:val="0"/>
              <w:jc w:val="center"/>
              <w:rPr>
                <w:szCs w:val="21"/>
                <w:highlight w:val="none"/>
              </w:rPr>
            </w:pPr>
          </w:p>
        </w:tc>
        <w:tc>
          <w:tcPr>
            <w:tcW w:w="931" w:type="dxa"/>
            <w:shd w:val="clear" w:color="auto" w:fill="auto"/>
            <w:vAlign w:val="center"/>
          </w:tcPr>
          <w:p>
            <w:pPr>
              <w:autoSpaceDE w:val="0"/>
              <w:autoSpaceDN w:val="0"/>
              <w:adjustRightInd w:val="0"/>
              <w:jc w:val="center"/>
              <w:rPr>
                <w:szCs w:val="21"/>
                <w:highlight w:val="none"/>
              </w:rPr>
            </w:pPr>
            <w:r>
              <w:rPr>
                <w:szCs w:val="21"/>
                <w:highlight w:val="none"/>
              </w:rPr>
              <w:t>1</w:t>
            </w:r>
          </w:p>
        </w:tc>
        <w:tc>
          <w:tcPr>
            <w:tcW w:w="1152" w:type="dxa"/>
            <w:shd w:val="clear" w:color="auto" w:fill="auto"/>
            <w:vAlign w:val="center"/>
          </w:tcPr>
          <w:p>
            <w:pPr>
              <w:autoSpaceDE w:val="0"/>
              <w:autoSpaceDN w:val="0"/>
              <w:adjustRightInd w:val="0"/>
              <w:jc w:val="center"/>
              <w:rPr>
                <w:szCs w:val="21"/>
                <w:highlight w:val="none"/>
              </w:rPr>
            </w:pPr>
          </w:p>
        </w:tc>
        <w:tc>
          <w:tcPr>
            <w:tcW w:w="1161" w:type="dxa"/>
            <w:shd w:val="clear" w:color="auto" w:fill="auto"/>
            <w:vAlign w:val="center"/>
          </w:tcPr>
          <w:p>
            <w:pPr>
              <w:autoSpaceDE w:val="0"/>
              <w:autoSpaceDN w:val="0"/>
              <w:adjustRightInd w:val="0"/>
              <w:jc w:val="center"/>
              <w:rPr>
                <w:szCs w:val="21"/>
                <w:highlight w:val="none"/>
              </w:rPr>
            </w:pPr>
          </w:p>
        </w:tc>
        <w:tc>
          <w:tcPr>
            <w:tcW w:w="1162" w:type="dxa"/>
            <w:shd w:val="clear" w:color="auto" w:fill="auto"/>
            <w:vAlign w:val="center"/>
          </w:tcPr>
          <w:p>
            <w:pPr>
              <w:autoSpaceDE w:val="0"/>
              <w:autoSpaceDN w:val="0"/>
              <w:adjustRightInd w:val="0"/>
              <w:jc w:val="center"/>
              <w:rPr>
                <w:szCs w:val="21"/>
                <w:highlight w:val="none"/>
              </w:rPr>
            </w:pPr>
          </w:p>
        </w:tc>
        <w:tc>
          <w:tcPr>
            <w:tcW w:w="1162" w:type="dxa"/>
            <w:shd w:val="clear" w:color="auto" w:fill="auto"/>
            <w:vAlign w:val="center"/>
          </w:tcPr>
          <w:p>
            <w:pPr>
              <w:autoSpaceDE w:val="0"/>
              <w:autoSpaceDN w:val="0"/>
              <w:adjustRightInd w:val="0"/>
              <w:jc w:val="center"/>
              <w:rPr>
                <w:szCs w:val="21"/>
                <w:highlight w:val="none"/>
              </w:rPr>
            </w:pPr>
          </w:p>
        </w:tc>
        <w:tc>
          <w:tcPr>
            <w:tcW w:w="1162" w:type="dxa"/>
            <w:shd w:val="clear" w:color="auto" w:fill="auto"/>
            <w:vAlign w:val="center"/>
          </w:tcPr>
          <w:p>
            <w:pPr>
              <w:autoSpaceDE w:val="0"/>
              <w:autoSpaceDN w:val="0"/>
              <w:adjustRightInd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9" w:type="dxa"/>
            <w:shd w:val="clear" w:color="auto" w:fill="auto"/>
            <w:vAlign w:val="center"/>
          </w:tcPr>
          <w:p>
            <w:pPr>
              <w:autoSpaceDE w:val="0"/>
              <w:autoSpaceDN w:val="0"/>
              <w:adjustRightInd w:val="0"/>
              <w:jc w:val="center"/>
              <w:rPr>
                <w:szCs w:val="21"/>
                <w:highlight w:val="none"/>
              </w:rPr>
            </w:pPr>
          </w:p>
        </w:tc>
        <w:tc>
          <w:tcPr>
            <w:tcW w:w="1747" w:type="dxa"/>
            <w:shd w:val="clear" w:color="auto" w:fill="auto"/>
            <w:vAlign w:val="center"/>
          </w:tcPr>
          <w:p>
            <w:pPr>
              <w:autoSpaceDE w:val="0"/>
              <w:autoSpaceDN w:val="0"/>
              <w:adjustRightInd w:val="0"/>
              <w:jc w:val="center"/>
              <w:rPr>
                <w:szCs w:val="21"/>
                <w:highlight w:val="none"/>
              </w:rPr>
            </w:pPr>
          </w:p>
        </w:tc>
        <w:tc>
          <w:tcPr>
            <w:tcW w:w="931" w:type="dxa"/>
            <w:shd w:val="clear" w:color="auto" w:fill="auto"/>
            <w:vAlign w:val="center"/>
          </w:tcPr>
          <w:p>
            <w:pPr>
              <w:autoSpaceDE w:val="0"/>
              <w:autoSpaceDN w:val="0"/>
              <w:adjustRightInd w:val="0"/>
              <w:jc w:val="center"/>
              <w:rPr>
                <w:szCs w:val="21"/>
                <w:highlight w:val="none"/>
              </w:rPr>
            </w:pPr>
            <w:r>
              <w:rPr>
                <w:szCs w:val="21"/>
                <w:highlight w:val="none"/>
              </w:rPr>
              <w:t>2</w:t>
            </w:r>
          </w:p>
        </w:tc>
        <w:tc>
          <w:tcPr>
            <w:tcW w:w="1152" w:type="dxa"/>
            <w:shd w:val="clear" w:color="auto" w:fill="auto"/>
            <w:vAlign w:val="center"/>
          </w:tcPr>
          <w:p>
            <w:pPr>
              <w:autoSpaceDE w:val="0"/>
              <w:autoSpaceDN w:val="0"/>
              <w:adjustRightInd w:val="0"/>
              <w:jc w:val="center"/>
              <w:rPr>
                <w:szCs w:val="21"/>
                <w:highlight w:val="none"/>
              </w:rPr>
            </w:pPr>
          </w:p>
        </w:tc>
        <w:tc>
          <w:tcPr>
            <w:tcW w:w="1161" w:type="dxa"/>
            <w:shd w:val="clear" w:color="auto" w:fill="auto"/>
            <w:vAlign w:val="center"/>
          </w:tcPr>
          <w:p>
            <w:pPr>
              <w:autoSpaceDE w:val="0"/>
              <w:autoSpaceDN w:val="0"/>
              <w:adjustRightInd w:val="0"/>
              <w:jc w:val="center"/>
              <w:rPr>
                <w:szCs w:val="21"/>
                <w:highlight w:val="none"/>
              </w:rPr>
            </w:pPr>
          </w:p>
        </w:tc>
        <w:tc>
          <w:tcPr>
            <w:tcW w:w="1162" w:type="dxa"/>
            <w:shd w:val="clear" w:color="auto" w:fill="auto"/>
            <w:vAlign w:val="center"/>
          </w:tcPr>
          <w:p>
            <w:pPr>
              <w:autoSpaceDE w:val="0"/>
              <w:autoSpaceDN w:val="0"/>
              <w:adjustRightInd w:val="0"/>
              <w:jc w:val="center"/>
              <w:rPr>
                <w:szCs w:val="21"/>
                <w:highlight w:val="none"/>
              </w:rPr>
            </w:pPr>
          </w:p>
        </w:tc>
        <w:tc>
          <w:tcPr>
            <w:tcW w:w="1162" w:type="dxa"/>
            <w:shd w:val="clear" w:color="auto" w:fill="auto"/>
            <w:vAlign w:val="center"/>
          </w:tcPr>
          <w:p>
            <w:pPr>
              <w:autoSpaceDE w:val="0"/>
              <w:autoSpaceDN w:val="0"/>
              <w:adjustRightInd w:val="0"/>
              <w:jc w:val="center"/>
              <w:rPr>
                <w:szCs w:val="21"/>
                <w:highlight w:val="none"/>
              </w:rPr>
            </w:pPr>
          </w:p>
        </w:tc>
        <w:tc>
          <w:tcPr>
            <w:tcW w:w="1162" w:type="dxa"/>
            <w:shd w:val="clear" w:color="auto" w:fill="auto"/>
            <w:vAlign w:val="center"/>
          </w:tcPr>
          <w:p>
            <w:pPr>
              <w:autoSpaceDE w:val="0"/>
              <w:autoSpaceDN w:val="0"/>
              <w:adjustRightInd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9" w:type="dxa"/>
            <w:shd w:val="clear" w:color="auto" w:fill="auto"/>
            <w:vAlign w:val="center"/>
          </w:tcPr>
          <w:p>
            <w:pPr>
              <w:autoSpaceDE w:val="0"/>
              <w:autoSpaceDN w:val="0"/>
              <w:adjustRightInd w:val="0"/>
              <w:jc w:val="center"/>
              <w:rPr>
                <w:szCs w:val="21"/>
                <w:highlight w:val="none"/>
              </w:rPr>
            </w:pPr>
          </w:p>
        </w:tc>
        <w:tc>
          <w:tcPr>
            <w:tcW w:w="1747" w:type="dxa"/>
            <w:shd w:val="clear" w:color="auto" w:fill="auto"/>
            <w:vAlign w:val="center"/>
          </w:tcPr>
          <w:p>
            <w:pPr>
              <w:autoSpaceDE w:val="0"/>
              <w:autoSpaceDN w:val="0"/>
              <w:adjustRightInd w:val="0"/>
              <w:jc w:val="center"/>
              <w:rPr>
                <w:szCs w:val="21"/>
                <w:highlight w:val="none"/>
              </w:rPr>
            </w:pPr>
          </w:p>
        </w:tc>
        <w:tc>
          <w:tcPr>
            <w:tcW w:w="931" w:type="dxa"/>
            <w:shd w:val="clear" w:color="auto" w:fill="auto"/>
            <w:vAlign w:val="center"/>
          </w:tcPr>
          <w:p>
            <w:pPr>
              <w:autoSpaceDE w:val="0"/>
              <w:autoSpaceDN w:val="0"/>
              <w:adjustRightInd w:val="0"/>
              <w:jc w:val="center"/>
              <w:rPr>
                <w:szCs w:val="21"/>
                <w:highlight w:val="none"/>
              </w:rPr>
            </w:pPr>
            <w:r>
              <w:rPr>
                <w:szCs w:val="21"/>
                <w:highlight w:val="none"/>
              </w:rPr>
              <w:t>3</w:t>
            </w:r>
          </w:p>
        </w:tc>
        <w:tc>
          <w:tcPr>
            <w:tcW w:w="1152" w:type="dxa"/>
            <w:shd w:val="clear" w:color="auto" w:fill="auto"/>
            <w:vAlign w:val="center"/>
          </w:tcPr>
          <w:p>
            <w:pPr>
              <w:autoSpaceDE w:val="0"/>
              <w:autoSpaceDN w:val="0"/>
              <w:adjustRightInd w:val="0"/>
              <w:jc w:val="center"/>
              <w:rPr>
                <w:szCs w:val="21"/>
                <w:highlight w:val="none"/>
              </w:rPr>
            </w:pPr>
          </w:p>
        </w:tc>
        <w:tc>
          <w:tcPr>
            <w:tcW w:w="1161" w:type="dxa"/>
            <w:shd w:val="clear" w:color="auto" w:fill="auto"/>
            <w:vAlign w:val="center"/>
          </w:tcPr>
          <w:p>
            <w:pPr>
              <w:autoSpaceDE w:val="0"/>
              <w:autoSpaceDN w:val="0"/>
              <w:adjustRightInd w:val="0"/>
              <w:jc w:val="center"/>
              <w:rPr>
                <w:szCs w:val="21"/>
                <w:highlight w:val="none"/>
              </w:rPr>
            </w:pPr>
          </w:p>
        </w:tc>
        <w:tc>
          <w:tcPr>
            <w:tcW w:w="1162" w:type="dxa"/>
            <w:shd w:val="clear" w:color="auto" w:fill="auto"/>
            <w:vAlign w:val="center"/>
          </w:tcPr>
          <w:p>
            <w:pPr>
              <w:autoSpaceDE w:val="0"/>
              <w:autoSpaceDN w:val="0"/>
              <w:adjustRightInd w:val="0"/>
              <w:jc w:val="center"/>
              <w:rPr>
                <w:szCs w:val="21"/>
                <w:highlight w:val="none"/>
              </w:rPr>
            </w:pPr>
          </w:p>
        </w:tc>
        <w:tc>
          <w:tcPr>
            <w:tcW w:w="1162" w:type="dxa"/>
            <w:shd w:val="clear" w:color="auto" w:fill="auto"/>
            <w:vAlign w:val="center"/>
          </w:tcPr>
          <w:p>
            <w:pPr>
              <w:autoSpaceDE w:val="0"/>
              <w:autoSpaceDN w:val="0"/>
              <w:adjustRightInd w:val="0"/>
              <w:jc w:val="center"/>
              <w:rPr>
                <w:szCs w:val="21"/>
                <w:highlight w:val="none"/>
              </w:rPr>
            </w:pPr>
          </w:p>
        </w:tc>
        <w:tc>
          <w:tcPr>
            <w:tcW w:w="1162" w:type="dxa"/>
            <w:shd w:val="clear" w:color="auto" w:fill="auto"/>
            <w:vAlign w:val="center"/>
          </w:tcPr>
          <w:p>
            <w:pPr>
              <w:autoSpaceDE w:val="0"/>
              <w:autoSpaceDN w:val="0"/>
              <w:adjustRightInd w:val="0"/>
              <w:jc w:val="center"/>
              <w:rPr>
                <w:szCs w:val="21"/>
                <w:highlight w:val="none"/>
              </w:rPr>
            </w:pPr>
          </w:p>
        </w:tc>
      </w:tr>
    </w:tbl>
    <w:p>
      <w:pPr>
        <w:autoSpaceDE w:val="0"/>
        <w:autoSpaceDN w:val="0"/>
        <w:adjustRightInd w:val="0"/>
        <w:spacing w:line="400" w:lineRule="exact"/>
        <w:jc w:val="center"/>
        <w:rPr>
          <w:rFonts w:eastAsia="黑体"/>
          <w:sz w:val="32"/>
          <w:szCs w:val="32"/>
          <w:highlight w:val="none"/>
        </w:rPr>
      </w:pPr>
    </w:p>
    <w:p>
      <w:pPr>
        <w:autoSpaceDE w:val="0"/>
        <w:autoSpaceDN w:val="0"/>
        <w:adjustRightInd w:val="0"/>
        <w:spacing w:line="400" w:lineRule="exact"/>
        <w:rPr>
          <w:szCs w:val="21"/>
          <w:highlight w:val="none"/>
        </w:rPr>
      </w:pPr>
      <w:r>
        <w:rPr>
          <w:rFonts w:eastAsia="黑体"/>
          <w:szCs w:val="21"/>
          <w:highlight w:val="none"/>
        </w:rPr>
        <w:t>备注：</w:t>
      </w:r>
      <w:r>
        <w:rPr>
          <w:szCs w:val="21"/>
          <w:highlight w:val="none"/>
        </w:rPr>
        <w:t>本表所列分包仅限于承包人自行施工范围内的非主体、非关键工程。</w:t>
      </w:r>
    </w:p>
    <w:p>
      <w:pPr>
        <w:autoSpaceDE w:val="0"/>
        <w:autoSpaceDN w:val="0"/>
        <w:adjustRightInd w:val="0"/>
        <w:snapToGrid w:val="0"/>
        <w:ind w:left="105" w:leftChars="50"/>
        <w:jc w:val="right"/>
        <w:rPr>
          <w:sz w:val="10"/>
          <w:szCs w:val="10"/>
          <w:highlight w:val="none"/>
        </w:rPr>
      </w:pPr>
      <w:r>
        <w:rPr>
          <w:szCs w:val="21"/>
          <w:highlight w:val="none"/>
        </w:rPr>
        <w:br w:type="page"/>
      </w:r>
    </w:p>
    <w:p>
      <w:pPr>
        <w:autoSpaceDE w:val="0"/>
        <w:autoSpaceDN w:val="0"/>
        <w:adjustRightInd w:val="0"/>
        <w:spacing w:line="400" w:lineRule="exact"/>
        <w:jc w:val="center"/>
        <w:outlineLvl w:val="2"/>
        <w:rPr>
          <w:rFonts w:eastAsia="黑体"/>
          <w:sz w:val="32"/>
          <w:szCs w:val="32"/>
          <w:highlight w:val="none"/>
        </w:rPr>
      </w:pPr>
      <w:bookmarkStart w:id="108" w:name="_Toc385937200"/>
      <w:bookmarkStart w:id="109" w:name="_Toc61358633"/>
      <w:r>
        <w:rPr>
          <w:rFonts w:hint="eastAsia" w:eastAsia="黑体"/>
          <w:sz w:val="32"/>
          <w:szCs w:val="32"/>
          <w:highlight w:val="none"/>
        </w:rPr>
        <w:t>十</w:t>
      </w:r>
      <w:r>
        <w:rPr>
          <w:rFonts w:eastAsia="黑体"/>
          <w:sz w:val="32"/>
          <w:szCs w:val="32"/>
          <w:highlight w:val="none"/>
        </w:rPr>
        <w:t>、资格审查资料</w:t>
      </w:r>
      <w:bookmarkEnd w:id="108"/>
      <w:bookmarkEnd w:id="109"/>
    </w:p>
    <w:p>
      <w:pPr>
        <w:spacing w:beforeLines="50" w:afterLines="100" w:line="440" w:lineRule="exact"/>
        <w:rPr>
          <w:rFonts w:eastAsia="黑体"/>
          <w:sz w:val="24"/>
          <w:highlight w:val="none"/>
        </w:rPr>
      </w:pPr>
      <w:r>
        <w:rPr>
          <w:rFonts w:eastAsia="黑体"/>
          <w:sz w:val="24"/>
          <w:highlight w:val="none"/>
        </w:rPr>
        <w:t>（一）投标人基本情况表</w:t>
      </w:r>
    </w:p>
    <w:tbl>
      <w:tblPr>
        <w:tblStyle w:val="35"/>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1152"/>
        <w:gridCol w:w="1021"/>
        <w:gridCol w:w="993"/>
        <w:gridCol w:w="283"/>
        <w:gridCol w:w="195"/>
        <w:gridCol w:w="1246"/>
        <w:gridCol w:w="260"/>
        <w:gridCol w:w="709"/>
        <w:gridCol w:w="1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Align w:val="center"/>
          </w:tcPr>
          <w:p>
            <w:pPr>
              <w:jc w:val="center"/>
              <w:rPr>
                <w:szCs w:val="21"/>
                <w:highlight w:val="none"/>
              </w:rPr>
            </w:pPr>
            <w:r>
              <w:rPr>
                <w:szCs w:val="21"/>
                <w:highlight w:val="none"/>
              </w:rPr>
              <w:t>投标人名称</w:t>
            </w:r>
          </w:p>
        </w:tc>
        <w:tc>
          <w:tcPr>
            <w:tcW w:w="7275" w:type="dxa"/>
            <w:gridSpan w:val="9"/>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Align w:val="center"/>
          </w:tcPr>
          <w:p>
            <w:pPr>
              <w:jc w:val="center"/>
              <w:rPr>
                <w:szCs w:val="21"/>
                <w:highlight w:val="none"/>
              </w:rPr>
            </w:pPr>
            <w:r>
              <w:rPr>
                <w:szCs w:val="21"/>
                <w:highlight w:val="none"/>
              </w:rPr>
              <w:t>注册地址</w:t>
            </w:r>
          </w:p>
        </w:tc>
        <w:tc>
          <w:tcPr>
            <w:tcW w:w="3644" w:type="dxa"/>
            <w:gridSpan w:val="5"/>
            <w:vAlign w:val="center"/>
          </w:tcPr>
          <w:p>
            <w:pPr>
              <w:jc w:val="center"/>
              <w:rPr>
                <w:szCs w:val="21"/>
                <w:highlight w:val="none"/>
              </w:rPr>
            </w:pPr>
          </w:p>
        </w:tc>
        <w:tc>
          <w:tcPr>
            <w:tcW w:w="1246" w:type="dxa"/>
            <w:vAlign w:val="center"/>
          </w:tcPr>
          <w:p>
            <w:pPr>
              <w:jc w:val="center"/>
              <w:rPr>
                <w:szCs w:val="21"/>
                <w:highlight w:val="none"/>
              </w:rPr>
            </w:pPr>
            <w:r>
              <w:rPr>
                <w:szCs w:val="21"/>
                <w:highlight w:val="none"/>
              </w:rPr>
              <w:t>邮政编码</w:t>
            </w:r>
          </w:p>
        </w:tc>
        <w:tc>
          <w:tcPr>
            <w:tcW w:w="2385" w:type="dxa"/>
            <w:gridSpan w:val="3"/>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Merge w:val="restart"/>
            <w:vAlign w:val="center"/>
          </w:tcPr>
          <w:p>
            <w:pPr>
              <w:jc w:val="center"/>
              <w:rPr>
                <w:szCs w:val="21"/>
                <w:highlight w:val="none"/>
              </w:rPr>
            </w:pPr>
            <w:r>
              <w:rPr>
                <w:szCs w:val="21"/>
                <w:highlight w:val="none"/>
              </w:rPr>
              <w:t>联系方式</w:t>
            </w:r>
          </w:p>
        </w:tc>
        <w:tc>
          <w:tcPr>
            <w:tcW w:w="1152" w:type="dxa"/>
            <w:vAlign w:val="center"/>
          </w:tcPr>
          <w:p>
            <w:pPr>
              <w:jc w:val="center"/>
              <w:rPr>
                <w:szCs w:val="21"/>
                <w:highlight w:val="none"/>
              </w:rPr>
            </w:pPr>
            <w:r>
              <w:rPr>
                <w:szCs w:val="21"/>
                <w:highlight w:val="none"/>
              </w:rPr>
              <w:t>联系人</w:t>
            </w:r>
          </w:p>
        </w:tc>
        <w:tc>
          <w:tcPr>
            <w:tcW w:w="2492" w:type="dxa"/>
            <w:gridSpan w:val="4"/>
            <w:vAlign w:val="center"/>
          </w:tcPr>
          <w:p>
            <w:pPr>
              <w:jc w:val="center"/>
              <w:rPr>
                <w:szCs w:val="21"/>
                <w:highlight w:val="none"/>
              </w:rPr>
            </w:pPr>
          </w:p>
        </w:tc>
        <w:tc>
          <w:tcPr>
            <w:tcW w:w="1246" w:type="dxa"/>
            <w:vAlign w:val="center"/>
          </w:tcPr>
          <w:p>
            <w:pPr>
              <w:jc w:val="center"/>
              <w:rPr>
                <w:szCs w:val="21"/>
                <w:highlight w:val="none"/>
              </w:rPr>
            </w:pPr>
            <w:r>
              <w:rPr>
                <w:szCs w:val="21"/>
                <w:highlight w:val="none"/>
              </w:rPr>
              <w:t>电  话</w:t>
            </w:r>
          </w:p>
        </w:tc>
        <w:tc>
          <w:tcPr>
            <w:tcW w:w="2385" w:type="dxa"/>
            <w:gridSpan w:val="3"/>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Merge w:val="continue"/>
            <w:vAlign w:val="center"/>
          </w:tcPr>
          <w:p>
            <w:pPr>
              <w:jc w:val="center"/>
              <w:rPr>
                <w:szCs w:val="21"/>
                <w:highlight w:val="none"/>
              </w:rPr>
            </w:pPr>
          </w:p>
        </w:tc>
        <w:tc>
          <w:tcPr>
            <w:tcW w:w="1152" w:type="dxa"/>
            <w:vAlign w:val="center"/>
          </w:tcPr>
          <w:p>
            <w:pPr>
              <w:jc w:val="center"/>
              <w:rPr>
                <w:szCs w:val="21"/>
                <w:highlight w:val="none"/>
              </w:rPr>
            </w:pPr>
            <w:r>
              <w:rPr>
                <w:szCs w:val="21"/>
                <w:highlight w:val="none"/>
              </w:rPr>
              <w:t>传  真</w:t>
            </w:r>
          </w:p>
        </w:tc>
        <w:tc>
          <w:tcPr>
            <w:tcW w:w="2492" w:type="dxa"/>
            <w:gridSpan w:val="4"/>
            <w:vAlign w:val="center"/>
          </w:tcPr>
          <w:p>
            <w:pPr>
              <w:jc w:val="center"/>
              <w:rPr>
                <w:szCs w:val="21"/>
                <w:highlight w:val="none"/>
              </w:rPr>
            </w:pPr>
          </w:p>
        </w:tc>
        <w:tc>
          <w:tcPr>
            <w:tcW w:w="1246" w:type="dxa"/>
            <w:vAlign w:val="center"/>
          </w:tcPr>
          <w:p>
            <w:pPr>
              <w:jc w:val="center"/>
              <w:rPr>
                <w:szCs w:val="21"/>
                <w:highlight w:val="none"/>
              </w:rPr>
            </w:pPr>
            <w:r>
              <w:rPr>
                <w:szCs w:val="21"/>
                <w:highlight w:val="none"/>
              </w:rPr>
              <w:t>网  址</w:t>
            </w:r>
          </w:p>
        </w:tc>
        <w:tc>
          <w:tcPr>
            <w:tcW w:w="2385" w:type="dxa"/>
            <w:gridSpan w:val="3"/>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Align w:val="center"/>
          </w:tcPr>
          <w:p>
            <w:pPr>
              <w:jc w:val="center"/>
              <w:rPr>
                <w:szCs w:val="21"/>
                <w:highlight w:val="none"/>
              </w:rPr>
            </w:pPr>
            <w:r>
              <w:rPr>
                <w:szCs w:val="21"/>
                <w:highlight w:val="none"/>
              </w:rPr>
              <w:t>组织结构</w:t>
            </w:r>
          </w:p>
        </w:tc>
        <w:tc>
          <w:tcPr>
            <w:tcW w:w="7275" w:type="dxa"/>
            <w:gridSpan w:val="9"/>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Align w:val="center"/>
          </w:tcPr>
          <w:p>
            <w:pPr>
              <w:jc w:val="center"/>
              <w:rPr>
                <w:szCs w:val="21"/>
                <w:highlight w:val="none"/>
              </w:rPr>
            </w:pPr>
            <w:r>
              <w:rPr>
                <w:szCs w:val="21"/>
                <w:highlight w:val="none"/>
              </w:rPr>
              <w:t>法定代表人</w:t>
            </w:r>
          </w:p>
        </w:tc>
        <w:tc>
          <w:tcPr>
            <w:tcW w:w="1152" w:type="dxa"/>
            <w:vAlign w:val="center"/>
          </w:tcPr>
          <w:p>
            <w:pPr>
              <w:jc w:val="center"/>
              <w:rPr>
                <w:szCs w:val="21"/>
                <w:highlight w:val="none"/>
              </w:rPr>
            </w:pPr>
            <w:r>
              <w:rPr>
                <w:szCs w:val="21"/>
                <w:highlight w:val="none"/>
              </w:rPr>
              <w:t>姓名</w:t>
            </w:r>
          </w:p>
        </w:tc>
        <w:tc>
          <w:tcPr>
            <w:tcW w:w="1021" w:type="dxa"/>
            <w:vAlign w:val="center"/>
          </w:tcPr>
          <w:p>
            <w:pPr>
              <w:jc w:val="center"/>
              <w:rPr>
                <w:szCs w:val="21"/>
                <w:highlight w:val="none"/>
              </w:rPr>
            </w:pPr>
          </w:p>
        </w:tc>
        <w:tc>
          <w:tcPr>
            <w:tcW w:w="1276" w:type="dxa"/>
            <w:gridSpan w:val="2"/>
            <w:vAlign w:val="center"/>
          </w:tcPr>
          <w:p>
            <w:pPr>
              <w:jc w:val="center"/>
              <w:rPr>
                <w:szCs w:val="21"/>
                <w:highlight w:val="none"/>
              </w:rPr>
            </w:pPr>
            <w:r>
              <w:rPr>
                <w:szCs w:val="21"/>
                <w:highlight w:val="none"/>
              </w:rPr>
              <w:t>技术职称</w:t>
            </w:r>
          </w:p>
        </w:tc>
        <w:tc>
          <w:tcPr>
            <w:tcW w:w="1701" w:type="dxa"/>
            <w:gridSpan w:val="3"/>
            <w:vAlign w:val="center"/>
          </w:tcPr>
          <w:p>
            <w:pPr>
              <w:jc w:val="center"/>
              <w:rPr>
                <w:szCs w:val="21"/>
                <w:highlight w:val="none"/>
              </w:rPr>
            </w:pPr>
          </w:p>
        </w:tc>
        <w:tc>
          <w:tcPr>
            <w:tcW w:w="709" w:type="dxa"/>
            <w:vAlign w:val="center"/>
          </w:tcPr>
          <w:p>
            <w:pPr>
              <w:jc w:val="center"/>
              <w:rPr>
                <w:szCs w:val="21"/>
                <w:highlight w:val="none"/>
              </w:rPr>
            </w:pPr>
            <w:r>
              <w:rPr>
                <w:szCs w:val="21"/>
                <w:highlight w:val="none"/>
              </w:rPr>
              <w:t>电话</w:t>
            </w:r>
          </w:p>
        </w:tc>
        <w:tc>
          <w:tcPr>
            <w:tcW w:w="1416"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Align w:val="center"/>
          </w:tcPr>
          <w:p>
            <w:pPr>
              <w:jc w:val="center"/>
              <w:rPr>
                <w:szCs w:val="21"/>
                <w:highlight w:val="none"/>
              </w:rPr>
            </w:pPr>
            <w:r>
              <w:rPr>
                <w:szCs w:val="21"/>
                <w:highlight w:val="none"/>
              </w:rPr>
              <w:t>技术负责人</w:t>
            </w:r>
          </w:p>
        </w:tc>
        <w:tc>
          <w:tcPr>
            <w:tcW w:w="1152" w:type="dxa"/>
            <w:vAlign w:val="center"/>
          </w:tcPr>
          <w:p>
            <w:pPr>
              <w:jc w:val="center"/>
              <w:rPr>
                <w:szCs w:val="21"/>
                <w:highlight w:val="none"/>
              </w:rPr>
            </w:pPr>
            <w:r>
              <w:rPr>
                <w:szCs w:val="21"/>
                <w:highlight w:val="none"/>
              </w:rPr>
              <w:t>姓名</w:t>
            </w:r>
          </w:p>
        </w:tc>
        <w:tc>
          <w:tcPr>
            <w:tcW w:w="1021" w:type="dxa"/>
            <w:vAlign w:val="center"/>
          </w:tcPr>
          <w:p>
            <w:pPr>
              <w:jc w:val="center"/>
              <w:rPr>
                <w:szCs w:val="21"/>
                <w:highlight w:val="none"/>
              </w:rPr>
            </w:pPr>
          </w:p>
        </w:tc>
        <w:tc>
          <w:tcPr>
            <w:tcW w:w="1276" w:type="dxa"/>
            <w:gridSpan w:val="2"/>
            <w:vAlign w:val="center"/>
          </w:tcPr>
          <w:p>
            <w:pPr>
              <w:jc w:val="center"/>
              <w:rPr>
                <w:szCs w:val="21"/>
                <w:highlight w:val="none"/>
              </w:rPr>
            </w:pPr>
            <w:r>
              <w:rPr>
                <w:szCs w:val="21"/>
                <w:highlight w:val="none"/>
              </w:rPr>
              <w:t>技术职称</w:t>
            </w:r>
          </w:p>
        </w:tc>
        <w:tc>
          <w:tcPr>
            <w:tcW w:w="1701" w:type="dxa"/>
            <w:gridSpan w:val="3"/>
            <w:vAlign w:val="center"/>
          </w:tcPr>
          <w:p>
            <w:pPr>
              <w:jc w:val="center"/>
              <w:rPr>
                <w:szCs w:val="21"/>
                <w:highlight w:val="none"/>
              </w:rPr>
            </w:pPr>
          </w:p>
        </w:tc>
        <w:tc>
          <w:tcPr>
            <w:tcW w:w="709" w:type="dxa"/>
            <w:vAlign w:val="center"/>
          </w:tcPr>
          <w:p>
            <w:pPr>
              <w:jc w:val="center"/>
              <w:rPr>
                <w:szCs w:val="21"/>
                <w:highlight w:val="none"/>
              </w:rPr>
            </w:pPr>
            <w:r>
              <w:rPr>
                <w:szCs w:val="21"/>
                <w:highlight w:val="none"/>
              </w:rPr>
              <w:t>电话</w:t>
            </w:r>
          </w:p>
        </w:tc>
        <w:tc>
          <w:tcPr>
            <w:tcW w:w="1416"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Align w:val="center"/>
          </w:tcPr>
          <w:p>
            <w:pPr>
              <w:jc w:val="center"/>
              <w:rPr>
                <w:szCs w:val="21"/>
                <w:highlight w:val="none"/>
              </w:rPr>
            </w:pPr>
            <w:r>
              <w:rPr>
                <w:szCs w:val="21"/>
                <w:highlight w:val="none"/>
              </w:rPr>
              <w:t>成立时间</w:t>
            </w:r>
          </w:p>
        </w:tc>
        <w:tc>
          <w:tcPr>
            <w:tcW w:w="2173" w:type="dxa"/>
            <w:gridSpan w:val="2"/>
            <w:vAlign w:val="center"/>
          </w:tcPr>
          <w:p>
            <w:pPr>
              <w:jc w:val="center"/>
              <w:rPr>
                <w:szCs w:val="21"/>
                <w:highlight w:val="none"/>
              </w:rPr>
            </w:pPr>
          </w:p>
        </w:tc>
        <w:tc>
          <w:tcPr>
            <w:tcW w:w="5102" w:type="dxa"/>
            <w:gridSpan w:val="7"/>
            <w:vAlign w:val="center"/>
          </w:tcPr>
          <w:p>
            <w:pPr>
              <w:jc w:val="center"/>
              <w:rPr>
                <w:szCs w:val="21"/>
                <w:highlight w:val="none"/>
              </w:rPr>
            </w:pPr>
            <w:r>
              <w:rPr>
                <w:szCs w:val="21"/>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Align w:val="center"/>
          </w:tcPr>
          <w:p>
            <w:pPr>
              <w:jc w:val="center"/>
              <w:rPr>
                <w:szCs w:val="21"/>
                <w:highlight w:val="none"/>
              </w:rPr>
            </w:pPr>
            <w:r>
              <w:rPr>
                <w:szCs w:val="21"/>
                <w:highlight w:val="none"/>
              </w:rPr>
              <w:t>企业资质等级</w:t>
            </w:r>
          </w:p>
        </w:tc>
        <w:tc>
          <w:tcPr>
            <w:tcW w:w="1152" w:type="dxa"/>
            <w:vAlign w:val="center"/>
          </w:tcPr>
          <w:p>
            <w:pPr>
              <w:jc w:val="center"/>
              <w:rPr>
                <w:szCs w:val="21"/>
                <w:highlight w:val="none"/>
              </w:rPr>
            </w:pPr>
          </w:p>
        </w:tc>
        <w:tc>
          <w:tcPr>
            <w:tcW w:w="1021" w:type="dxa"/>
            <w:vAlign w:val="center"/>
          </w:tcPr>
          <w:p>
            <w:pPr>
              <w:jc w:val="center"/>
              <w:rPr>
                <w:szCs w:val="21"/>
                <w:highlight w:val="none"/>
              </w:rPr>
            </w:pPr>
          </w:p>
        </w:tc>
        <w:tc>
          <w:tcPr>
            <w:tcW w:w="993" w:type="dxa"/>
            <w:vMerge w:val="restart"/>
            <w:vAlign w:val="center"/>
          </w:tcPr>
          <w:p>
            <w:pPr>
              <w:jc w:val="center"/>
              <w:rPr>
                <w:szCs w:val="21"/>
                <w:highlight w:val="none"/>
              </w:rPr>
            </w:pPr>
            <w:r>
              <w:rPr>
                <w:szCs w:val="21"/>
                <w:highlight w:val="none"/>
              </w:rPr>
              <w:t>其中</w:t>
            </w:r>
          </w:p>
        </w:tc>
        <w:tc>
          <w:tcPr>
            <w:tcW w:w="1984" w:type="dxa"/>
            <w:gridSpan w:val="4"/>
            <w:vAlign w:val="center"/>
          </w:tcPr>
          <w:p>
            <w:pPr>
              <w:jc w:val="center"/>
              <w:rPr>
                <w:szCs w:val="21"/>
                <w:highlight w:val="none"/>
              </w:rPr>
            </w:pPr>
            <w:r>
              <w:rPr>
                <w:szCs w:val="21"/>
                <w:highlight w:val="none"/>
              </w:rPr>
              <w:t>项目经理</w:t>
            </w:r>
          </w:p>
        </w:tc>
        <w:tc>
          <w:tcPr>
            <w:tcW w:w="2125" w:type="dxa"/>
            <w:gridSpan w:val="2"/>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Align w:val="center"/>
          </w:tcPr>
          <w:p>
            <w:pPr>
              <w:jc w:val="center"/>
              <w:rPr>
                <w:szCs w:val="21"/>
                <w:highlight w:val="none"/>
              </w:rPr>
            </w:pPr>
            <w:r>
              <w:rPr>
                <w:szCs w:val="21"/>
                <w:highlight w:val="none"/>
              </w:rPr>
              <w:t>营业执照号</w:t>
            </w:r>
          </w:p>
        </w:tc>
        <w:tc>
          <w:tcPr>
            <w:tcW w:w="1152" w:type="dxa"/>
            <w:vAlign w:val="center"/>
          </w:tcPr>
          <w:p>
            <w:pPr>
              <w:jc w:val="center"/>
              <w:rPr>
                <w:szCs w:val="21"/>
                <w:highlight w:val="none"/>
              </w:rPr>
            </w:pPr>
          </w:p>
        </w:tc>
        <w:tc>
          <w:tcPr>
            <w:tcW w:w="1021" w:type="dxa"/>
            <w:vAlign w:val="center"/>
          </w:tcPr>
          <w:p>
            <w:pPr>
              <w:jc w:val="center"/>
              <w:rPr>
                <w:szCs w:val="21"/>
                <w:highlight w:val="none"/>
              </w:rPr>
            </w:pPr>
          </w:p>
        </w:tc>
        <w:tc>
          <w:tcPr>
            <w:tcW w:w="993" w:type="dxa"/>
            <w:vMerge w:val="continue"/>
            <w:vAlign w:val="center"/>
          </w:tcPr>
          <w:p>
            <w:pPr>
              <w:jc w:val="center"/>
              <w:rPr>
                <w:szCs w:val="21"/>
                <w:highlight w:val="none"/>
              </w:rPr>
            </w:pPr>
          </w:p>
        </w:tc>
        <w:tc>
          <w:tcPr>
            <w:tcW w:w="1984" w:type="dxa"/>
            <w:gridSpan w:val="4"/>
            <w:vAlign w:val="center"/>
          </w:tcPr>
          <w:p>
            <w:pPr>
              <w:jc w:val="center"/>
              <w:rPr>
                <w:szCs w:val="21"/>
                <w:highlight w:val="none"/>
              </w:rPr>
            </w:pPr>
            <w:r>
              <w:rPr>
                <w:szCs w:val="21"/>
                <w:highlight w:val="none"/>
              </w:rPr>
              <w:t>高级职称人员</w:t>
            </w:r>
          </w:p>
        </w:tc>
        <w:tc>
          <w:tcPr>
            <w:tcW w:w="2125" w:type="dxa"/>
            <w:gridSpan w:val="2"/>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Align w:val="center"/>
          </w:tcPr>
          <w:p>
            <w:pPr>
              <w:jc w:val="center"/>
              <w:rPr>
                <w:szCs w:val="21"/>
                <w:highlight w:val="none"/>
              </w:rPr>
            </w:pPr>
            <w:r>
              <w:rPr>
                <w:szCs w:val="21"/>
                <w:highlight w:val="none"/>
              </w:rPr>
              <w:t>注册资金</w:t>
            </w:r>
          </w:p>
        </w:tc>
        <w:tc>
          <w:tcPr>
            <w:tcW w:w="1152" w:type="dxa"/>
            <w:vAlign w:val="center"/>
          </w:tcPr>
          <w:p>
            <w:pPr>
              <w:jc w:val="center"/>
              <w:rPr>
                <w:szCs w:val="21"/>
                <w:highlight w:val="none"/>
              </w:rPr>
            </w:pPr>
          </w:p>
        </w:tc>
        <w:tc>
          <w:tcPr>
            <w:tcW w:w="1021" w:type="dxa"/>
            <w:vAlign w:val="center"/>
          </w:tcPr>
          <w:p>
            <w:pPr>
              <w:jc w:val="center"/>
              <w:rPr>
                <w:szCs w:val="21"/>
                <w:highlight w:val="none"/>
              </w:rPr>
            </w:pPr>
          </w:p>
        </w:tc>
        <w:tc>
          <w:tcPr>
            <w:tcW w:w="993" w:type="dxa"/>
            <w:vMerge w:val="continue"/>
            <w:vAlign w:val="center"/>
          </w:tcPr>
          <w:p>
            <w:pPr>
              <w:jc w:val="center"/>
              <w:rPr>
                <w:szCs w:val="21"/>
                <w:highlight w:val="none"/>
              </w:rPr>
            </w:pPr>
          </w:p>
        </w:tc>
        <w:tc>
          <w:tcPr>
            <w:tcW w:w="1984" w:type="dxa"/>
            <w:gridSpan w:val="4"/>
            <w:vAlign w:val="center"/>
          </w:tcPr>
          <w:p>
            <w:pPr>
              <w:jc w:val="center"/>
              <w:rPr>
                <w:szCs w:val="21"/>
                <w:highlight w:val="none"/>
              </w:rPr>
            </w:pPr>
            <w:r>
              <w:rPr>
                <w:szCs w:val="21"/>
                <w:highlight w:val="none"/>
              </w:rPr>
              <w:t>中级职称人员</w:t>
            </w:r>
          </w:p>
        </w:tc>
        <w:tc>
          <w:tcPr>
            <w:tcW w:w="2125" w:type="dxa"/>
            <w:gridSpan w:val="2"/>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Align w:val="center"/>
          </w:tcPr>
          <w:p>
            <w:pPr>
              <w:jc w:val="center"/>
              <w:rPr>
                <w:szCs w:val="21"/>
                <w:highlight w:val="none"/>
              </w:rPr>
            </w:pPr>
            <w:r>
              <w:rPr>
                <w:szCs w:val="21"/>
                <w:highlight w:val="none"/>
              </w:rPr>
              <w:t>开户银行</w:t>
            </w:r>
          </w:p>
        </w:tc>
        <w:tc>
          <w:tcPr>
            <w:tcW w:w="1152" w:type="dxa"/>
            <w:vAlign w:val="center"/>
          </w:tcPr>
          <w:p>
            <w:pPr>
              <w:jc w:val="center"/>
              <w:rPr>
                <w:szCs w:val="21"/>
                <w:highlight w:val="none"/>
              </w:rPr>
            </w:pPr>
          </w:p>
        </w:tc>
        <w:tc>
          <w:tcPr>
            <w:tcW w:w="1021" w:type="dxa"/>
            <w:vAlign w:val="center"/>
          </w:tcPr>
          <w:p>
            <w:pPr>
              <w:jc w:val="center"/>
              <w:rPr>
                <w:szCs w:val="21"/>
                <w:highlight w:val="none"/>
              </w:rPr>
            </w:pPr>
          </w:p>
        </w:tc>
        <w:tc>
          <w:tcPr>
            <w:tcW w:w="993" w:type="dxa"/>
            <w:vMerge w:val="continue"/>
            <w:vAlign w:val="center"/>
          </w:tcPr>
          <w:p>
            <w:pPr>
              <w:jc w:val="center"/>
              <w:rPr>
                <w:szCs w:val="21"/>
                <w:highlight w:val="none"/>
              </w:rPr>
            </w:pPr>
          </w:p>
        </w:tc>
        <w:tc>
          <w:tcPr>
            <w:tcW w:w="1984" w:type="dxa"/>
            <w:gridSpan w:val="4"/>
            <w:vAlign w:val="center"/>
          </w:tcPr>
          <w:p>
            <w:pPr>
              <w:jc w:val="center"/>
              <w:rPr>
                <w:szCs w:val="21"/>
                <w:highlight w:val="none"/>
              </w:rPr>
            </w:pPr>
            <w:r>
              <w:rPr>
                <w:szCs w:val="21"/>
                <w:highlight w:val="none"/>
              </w:rPr>
              <w:t>初级职称人员</w:t>
            </w:r>
          </w:p>
        </w:tc>
        <w:tc>
          <w:tcPr>
            <w:tcW w:w="2125" w:type="dxa"/>
            <w:gridSpan w:val="2"/>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Align w:val="center"/>
          </w:tcPr>
          <w:p>
            <w:pPr>
              <w:jc w:val="center"/>
              <w:rPr>
                <w:szCs w:val="21"/>
                <w:highlight w:val="none"/>
              </w:rPr>
            </w:pPr>
            <w:r>
              <w:rPr>
                <w:szCs w:val="21"/>
                <w:highlight w:val="none"/>
              </w:rPr>
              <w:t>账号</w:t>
            </w:r>
          </w:p>
        </w:tc>
        <w:tc>
          <w:tcPr>
            <w:tcW w:w="1152" w:type="dxa"/>
            <w:vAlign w:val="center"/>
          </w:tcPr>
          <w:p>
            <w:pPr>
              <w:jc w:val="center"/>
              <w:rPr>
                <w:szCs w:val="21"/>
                <w:highlight w:val="none"/>
              </w:rPr>
            </w:pPr>
          </w:p>
        </w:tc>
        <w:tc>
          <w:tcPr>
            <w:tcW w:w="1021" w:type="dxa"/>
            <w:vAlign w:val="center"/>
          </w:tcPr>
          <w:p>
            <w:pPr>
              <w:jc w:val="center"/>
              <w:rPr>
                <w:szCs w:val="21"/>
                <w:highlight w:val="none"/>
              </w:rPr>
            </w:pPr>
          </w:p>
        </w:tc>
        <w:tc>
          <w:tcPr>
            <w:tcW w:w="993" w:type="dxa"/>
            <w:vMerge w:val="continue"/>
            <w:vAlign w:val="center"/>
          </w:tcPr>
          <w:p>
            <w:pPr>
              <w:jc w:val="center"/>
              <w:rPr>
                <w:szCs w:val="21"/>
                <w:highlight w:val="none"/>
              </w:rPr>
            </w:pPr>
          </w:p>
        </w:tc>
        <w:tc>
          <w:tcPr>
            <w:tcW w:w="1984" w:type="dxa"/>
            <w:gridSpan w:val="4"/>
            <w:vAlign w:val="center"/>
          </w:tcPr>
          <w:p>
            <w:pPr>
              <w:jc w:val="center"/>
              <w:rPr>
                <w:szCs w:val="21"/>
                <w:highlight w:val="none"/>
              </w:rPr>
            </w:pPr>
            <w:r>
              <w:rPr>
                <w:szCs w:val="21"/>
                <w:highlight w:val="none"/>
              </w:rPr>
              <w:t>技  工</w:t>
            </w:r>
          </w:p>
        </w:tc>
        <w:tc>
          <w:tcPr>
            <w:tcW w:w="2125" w:type="dxa"/>
            <w:gridSpan w:val="2"/>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767" w:type="dxa"/>
            <w:vAlign w:val="center"/>
          </w:tcPr>
          <w:p>
            <w:pPr>
              <w:jc w:val="center"/>
              <w:rPr>
                <w:szCs w:val="21"/>
                <w:highlight w:val="none"/>
              </w:rPr>
            </w:pPr>
            <w:r>
              <w:rPr>
                <w:szCs w:val="21"/>
                <w:highlight w:val="none"/>
              </w:rPr>
              <w:t>经营范围</w:t>
            </w:r>
          </w:p>
        </w:tc>
        <w:tc>
          <w:tcPr>
            <w:tcW w:w="7275" w:type="dxa"/>
            <w:gridSpan w:val="9"/>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7" w:type="dxa"/>
            <w:vAlign w:val="center"/>
          </w:tcPr>
          <w:p>
            <w:pPr>
              <w:jc w:val="center"/>
              <w:rPr>
                <w:szCs w:val="21"/>
                <w:highlight w:val="none"/>
              </w:rPr>
            </w:pPr>
            <w:r>
              <w:rPr>
                <w:szCs w:val="21"/>
                <w:highlight w:val="none"/>
              </w:rPr>
              <w:t>备注</w:t>
            </w:r>
          </w:p>
        </w:tc>
        <w:tc>
          <w:tcPr>
            <w:tcW w:w="7275" w:type="dxa"/>
            <w:gridSpan w:val="9"/>
            <w:vAlign w:val="center"/>
          </w:tcPr>
          <w:p>
            <w:pPr>
              <w:jc w:val="center"/>
              <w:rPr>
                <w:szCs w:val="21"/>
                <w:highlight w:val="none"/>
              </w:rPr>
            </w:pPr>
          </w:p>
        </w:tc>
      </w:tr>
    </w:tbl>
    <w:p>
      <w:pPr>
        <w:spacing w:line="440" w:lineRule="exact"/>
        <w:rPr>
          <w:szCs w:val="21"/>
          <w:highlight w:val="none"/>
        </w:rPr>
      </w:pPr>
      <w:r>
        <w:rPr>
          <w:rFonts w:eastAsia="黑体"/>
          <w:szCs w:val="21"/>
          <w:highlight w:val="none"/>
        </w:rPr>
        <w:t>备注：</w:t>
      </w:r>
      <w:r>
        <w:rPr>
          <w:szCs w:val="21"/>
          <w:highlight w:val="none"/>
        </w:rPr>
        <w:t>本表后应附企业法人营业执照</w:t>
      </w:r>
      <w:r>
        <w:rPr>
          <w:rFonts w:hint="eastAsia"/>
          <w:szCs w:val="21"/>
          <w:highlight w:val="none"/>
        </w:rPr>
        <w:t>副本</w:t>
      </w:r>
      <w:r>
        <w:rPr>
          <w:szCs w:val="21"/>
          <w:highlight w:val="none"/>
        </w:rPr>
        <w:t>、企业资质证书副本、基本账户开户许可证或其它有效的基本账户开户证明等材料的复印件。</w:t>
      </w:r>
    </w:p>
    <w:p>
      <w:pPr>
        <w:spacing w:beforeLines="50" w:afterLines="100" w:line="440" w:lineRule="exact"/>
        <w:rPr>
          <w:rFonts w:eastAsia="黑体"/>
          <w:sz w:val="24"/>
          <w:highlight w:val="none"/>
        </w:rPr>
      </w:pPr>
      <w:r>
        <w:rPr>
          <w:rFonts w:eastAsia="黑体"/>
          <w:sz w:val="24"/>
          <w:highlight w:val="none"/>
        </w:rPr>
        <w:t>（二）近年财务状况表</w:t>
      </w:r>
    </w:p>
    <w:p>
      <w:pPr>
        <w:spacing w:line="440" w:lineRule="exact"/>
        <w:ind w:left="630" w:hanging="630" w:hangingChars="300"/>
        <w:rPr>
          <w:szCs w:val="21"/>
          <w:highlight w:val="none"/>
        </w:rPr>
      </w:pPr>
      <w:r>
        <w:rPr>
          <w:rFonts w:eastAsia="黑体"/>
          <w:szCs w:val="21"/>
          <w:highlight w:val="none"/>
        </w:rPr>
        <w:t>备注：</w:t>
      </w:r>
      <w:r>
        <w:rPr>
          <w:rFonts w:hint="eastAsia"/>
          <w:szCs w:val="21"/>
          <w:highlight w:val="none"/>
        </w:rPr>
        <w:t>在此附财务会计制度复印件、202</w:t>
      </w:r>
      <w:r>
        <w:rPr>
          <w:rFonts w:hint="eastAsia"/>
          <w:szCs w:val="21"/>
          <w:highlight w:val="none"/>
          <w:lang w:val="en-US" w:eastAsia="zh-CN"/>
        </w:rPr>
        <w:t>4</w:t>
      </w:r>
      <w:r>
        <w:rPr>
          <w:rFonts w:hint="eastAsia"/>
          <w:szCs w:val="21"/>
          <w:highlight w:val="none"/>
        </w:rPr>
        <w:t>年任意一个月的依法缴纳税收和社会保障资金的税收完税证明（如企业</w:t>
      </w:r>
      <w:r>
        <w:rPr>
          <w:szCs w:val="21"/>
          <w:highlight w:val="none"/>
        </w:rPr>
        <w:t>202</w:t>
      </w:r>
      <w:r>
        <w:rPr>
          <w:rFonts w:hint="eastAsia"/>
          <w:szCs w:val="21"/>
          <w:highlight w:val="none"/>
          <w:lang w:val="en-US" w:eastAsia="zh-CN"/>
        </w:rPr>
        <w:t>4</w:t>
      </w:r>
      <w:r>
        <w:rPr>
          <w:rFonts w:hint="eastAsia"/>
          <w:szCs w:val="21"/>
          <w:highlight w:val="none"/>
        </w:rPr>
        <w:t>年未缴税，需由税务管理部门出具依法纳税证明）、经会计师事务所或审计机构审计的财务会计报表（包括资产负债表、现金流量表、利润表和财务情况说明书的复印件，具体年份要求见投标人须知前附表）。</w:t>
      </w:r>
    </w:p>
    <w:p>
      <w:pPr>
        <w:spacing w:beforeLines="50" w:afterLines="50" w:line="440" w:lineRule="exact"/>
        <w:ind w:left="630" w:hanging="630" w:hangingChars="300"/>
        <w:rPr>
          <w:rFonts w:eastAsia="黑体"/>
          <w:sz w:val="24"/>
          <w:highlight w:val="none"/>
        </w:rPr>
      </w:pPr>
      <w:r>
        <w:rPr>
          <w:color w:val="C00000"/>
          <w:szCs w:val="21"/>
          <w:highlight w:val="none"/>
        </w:rPr>
        <w:br w:type="page"/>
      </w:r>
      <w:r>
        <w:rPr>
          <w:rFonts w:eastAsia="黑体"/>
          <w:sz w:val="24"/>
          <w:highlight w:val="none"/>
        </w:rPr>
        <w:t>（三）近年完成的类似项目情况表</w:t>
      </w:r>
    </w:p>
    <w:tbl>
      <w:tblPr>
        <w:tblStyle w:val="3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项目名称</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项目所在地</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发包人名称</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发包人地址</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发包人联系人及电话</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合同价格</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开工日期</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竣工日期</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承担的工作</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工程质量</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项目经理</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技术负责人</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总监理工程师及电话</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项目描述</w:t>
            </w:r>
          </w:p>
        </w:tc>
        <w:tc>
          <w:tcPr>
            <w:tcW w:w="6094"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1" w:type="dxa"/>
            <w:vAlign w:val="center"/>
          </w:tcPr>
          <w:p>
            <w:pPr>
              <w:jc w:val="center"/>
              <w:rPr>
                <w:szCs w:val="21"/>
                <w:highlight w:val="none"/>
              </w:rPr>
            </w:pPr>
            <w:r>
              <w:rPr>
                <w:szCs w:val="21"/>
                <w:highlight w:val="none"/>
              </w:rPr>
              <w:t>备注</w:t>
            </w:r>
          </w:p>
        </w:tc>
        <w:tc>
          <w:tcPr>
            <w:tcW w:w="6094" w:type="dxa"/>
            <w:vAlign w:val="center"/>
          </w:tcPr>
          <w:p>
            <w:pPr>
              <w:jc w:val="center"/>
              <w:rPr>
                <w:szCs w:val="21"/>
                <w:highlight w:val="none"/>
              </w:rPr>
            </w:pPr>
          </w:p>
        </w:tc>
      </w:tr>
    </w:tbl>
    <w:p>
      <w:pPr>
        <w:ind w:left="630" w:hanging="630" w:hangingChars="300"/>
        <w:rPr>
          <w:szCs w:val="21"/>
          <w:highlight w:val="none"/>
        </w:rPr>
      </w:pPr>
      <w:r>
        <w:rPr>
          <w:rFonts w:eastAsia="黑体"/>
          <w:szCs w:val="21"/>
          <w:highlight w:val="none"/>
        </w:rPr>
        <w:t>备注：</w:t>
      </w:r>
      <w:r>
        <w:rPr>
          <w:szCs w:val="21"/>
          <w:highlight w:val="none"/>
        </w:rPr>
        <w:t>本表后附合同协议书</w:t>
      </w:r>
      <w:r>
        <w:rPr>
          <w:rFonts w:hint="eastAsia"/>
          <w:szCs w:val="21"/>
          <w:highlight w:val="none"/>
        </w:rPr>
        <w:t>的复印件</w:t>
      </w:r>
      <w:r>
        <w:rPr>
          <w:szCs w:val="21"/>
          <w:highlight w:val="none"/>
        </w:rPr>
        <w:t>，具体年份要求见投标人须知前附表。每张表格只填写一个项目，并标明序号。</w:t>
      </w:r>
    </w:p>
    <w:p>
      <w:pPr>
        <w:spacing w:beforeLines="50" w:afterLines="50" w:line="440" w:lineRule="exact"/>
        <w:rPr>
          <w:rFonts w:eastAsia="黑体"/>
          <w:sz w:val="24"/>
          <w:highlight w:val="none"/>
        </w:rPr>
      </w:pPr>
      <w:r>
        <w:rPr>
          <w:rFonts w:eastAsia="黑体"/>
          <w:sz w:val="24"/>
          <w:highlight w:val="none"/>
        </w:rPr>
        <w:t>（四）正在施工的和新承接的项目情况表</w:t>
      </w:r>
    </w:p>
    <w:tbl>
      <w:tblPr>
        <w:tblStyle w:val="3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项目名称</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项目所在地</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发包人名称</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发包人地址</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发包人电话</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签约合同价</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开工日期</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计划竣工日期</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承担的工作</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工程质量</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项目经理</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技术负责人</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总监理工程师及电话</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项目描述</w:t>
            </w:r>
          </w:p>
        </w:tc>
        <w:tc>
          <w:tcPr>
            <w:tcW w:w="6095" w:type="dxa"/>
            <w:vAlign w:val="center"/>
          </w:tcPr>
          <w:p>
            <w:pPr>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0" w:type="dxa"/>
            <w:vAlign w:val="center"/>
          </w:tcPr>
          <w:p>
            <w:pPr>
              <w:jc w:val="center"/>
              <w:rPr>
                <w:szCs w:val="21"/>
                <w:highlight w:val="none"/>
              </w:rPr>
            </w:pPr>
            <w:r>
              <w:rPr>
                <w:szCs w:val="21"/>
                <w:highlight w:val="none"/>
              </w:rPr>
              <w:t>备注</w:t>
            </w:r>
          </w:p>
        </w:tc>
        <w:tc>
          <w:tcPr>
            <w:tcW w:w="6095" w:type="dxa"/>
            <w:vAlign w:val="center"/>
          </w:tcPr>
          <w:p>
            <w:pPr>
              <w:jc w:val="center"/>
              <w:rPr>
                <w:szCs w:val="21"/>
                <w:highlight w:val="none"/>
              </w:rPr>
            </w:pPr>
          </w:p>
        </w:tc>
      </w:tr>
    </w:tbl>
    <w:p>
      <w:pPr>
        <w:spacing w:line="440" w:lineRule="exact"/>
        <w:rPr>
          <w:szCs w:val="21"/>
          <w:highlight w:val="none"/>
        </w:rPr>
      </w:pPr>
      <w:r>
        <w:rPr>
          <w:rFonts w:eastAsia="黑体"/>
          <w:szCs w:val="21"/>
          <w:highlight w:val="none"/>
        </w:rPr>
        <w:t>备注：</w:t>
      </w:r>
      <w:r>
        <w:rPr>
          <w:szCs w:val="21"/>
          <w:highlight w:val="none"/>
        </w:rPr>
        <w:t>本表后附中标通知书或合同协议书复印件。每张表格只填写一个项目，并标明序号。</w:t>
      </w:r>
    </w:p>
    <w:p>
      <w:pPr>
        <w:spacing w:beforeLines="50" w:afterLines="100" w:line="440" w:lineRule="exact"/>
        <w:rPr>
          <w:rFonts w:eastAsia="黑体"/>
          <w:sz w:val="24"/>
          <w:highlight w:val="none"/>
        </w:rPr>
      </w:pPr>
      <w:r>
        <w:rPr>
          <w:szCs w:val="21"/>
          <w:highlight w:val="none"/>
        </w:rPr>
        <w:br w:type="page"/>
      </w:r>
      <w:r>
        <w:rPr>
          <w:rFonts w:eastAsia="黑体"/>
          <w:sz w:val="24"/>
          <w:highlight w:val="none"/>
        </w:rPr>
        <w:t>（五）近年发生的诉讼和仲裁情况</w:t>
      </w:r>
    </w:p>
    <w:p>
      <w:pPr>
        <w:spacing w:line="440" w:lineRule="exact"/>
        <w:ind w:left="630" w:hanging="630" w:hangingChars="300"/>
        <w:rPr>
          <w:szCs w:val="21"/>
          <w:highlight w:val="none"/>
        </w:rPr>
      </w:pPr>
      <w:r>
        <w:rPr>
          <w:rFonts w:eastAsia="黑体"/>
          <w:szCs w:val="21"/>
          <w:highlight w:val="none"/>
        </w:rPr>
        <w:t>说明：</w:t>
      </w:r>
      <w:r>
        <w:rPr>
          <w:szCs w:val="21"/>
          <w:highlight w:val="none"/>
        </w:rPr>
        <w:t>近年发生的诉讼和仲裁情况仅限于投标人败诉的，且与履行施工承包合同有关的案件，不包括调解结案以及未裁决的仲裁或未终审判决的诉讼。</w:t>
      </w:r>
    </w:p>
    <w:p>
      <w:pPr>
        <w:spacing w:beforeLines="50" w:afterLines="50" w:line="440" w:lineRule="exact"/>
        <w:ind w:left="720" w:hanging="720" w:hangingChars="300"/>
        <w:rPr>
          <w:rFonts w:eastAsia="黑体"/>
          <w:sz w:val="24"/>
          <w:highlight w:val="none"/>
        </w:rPr>
      </w:pPr>
      <w:r>
        <w:rPr>
          <w:rFonts w:eastAsia="黑体"/>
          <w:sz w:val="24"/>
          <w:highlight w:val="none"/>
        </w:rPr>
        <w:t>（六）企业其他信誉情况表</w:t>
      </w:r>
      <w:r>
        <w:rPr>
          <w:rFonts w:eastAsia="楷体_GB2312"/>
          <w:sz w:val="24"/>
          <w:highlight w:val="none"/>
        </w:rPr>
        <w:t>（年份要求同诉讼及仲裁情况年份要求）</w:t>
      </w:r>
    </w:p>
    <w:p>
      <w:pPr>
        <w:spacing w:line="440" w:lineRule="exact"/>
        <w:ind w:left="630" w:hanging="630" w:hangingChars="300"/>
        <w:rPr>
          <w:rFonts w:eastAsia="黑体"/>
          <w:szCs w:val="21"/>
          <w:highlight w:val="none"/>
        </w:rPr>
      </w:pPr>
      <w:r>
        <w:rPr>
          <w:rFonts w:eastAsia="黑体"/>
          <w:szCs w:val="21"/>
          <w:highlight w:val="none"/>
        </w:rPr>
        <w:t>1、近年企业不良行为记录情况</w:t>
      </w:r>
    </w:p>
    <w:p>
      <w:pPr>
        <w:spacing w:line="440" w:lineRule="exact"/>
        <w:ind w:left="630" w:hanging="630" w:hangingChars="300"/>
        <w:rPr>
          <w:rFonts w:eastAsia="黑体"/>
          <w:szCs w:val="21"/>
          <w:highlight w:val="none"/>
        </w:rPr>
      </w:pPr>
    </w:p>
    <w:p>
      <w:pPr>
        <w:spacing w:line="440" w:lineRule="exact"/>
        <w:ind w:left="630" w:hanging="630" w:hangingChars="300"/>
        <w:rPr>
          <w:rFonts w:eastAsia="黑体"/>
          <w:szCs w:val="21"/>
          <w:highlight w:val="none"/>
        </w:rPr>
      </w:pPr>
    </w:p>
    <w:p>
      <w:pPr>
        <w:spacing w:line="440" w:lineRule="exact"/>
        <w:ind w:left="630" w:hanging="630" w:hangingChars="300"/>
        <w:rPr>
          <w:rFonts w:eastAsia="黑体"/>
          <w:szCs w:val="21"/>
          <w:highlight w:val="none"/>
        </w:rPr>
      </w:pPr>
      <w:r>
        <w:rPr>
          <w:rFonts w:eastAsia="黑体"/>
          <w:szCs w:val="21"/>
          <w:highlight w:val="none"/>
        </w:rPr>
        <w:t>2、（</w:t>
      </w:r>
      <w:r>
        <w:rPr>
          <w:rFonts w:hint="eastAsia" w:eastAsia="黑体"/>
          <w:szCs w:val="21"/>
          <w:highlight w:val="none"/>
        </w:rPr>
        <w:t>有/</w:t>
      </w:r>
      <w:r>
        <w:rPr>
          <w:rFonts w:hint="eastAsia" w:eastAsia="黑体"/>
          <w:bCs/>
          <w:szCs w:val="21"/>
          <w:highlight w:val="none"/>
        </w:rPr>
        <w:t>无）拖欠农民工工资行为</w:t>
      </w:r>
      <w:r>
        <w:rPr>
          <w:rFonts w:eastAsia="黑体"/>
          <w:szCs w:val="21"/>
          <w:highlight w:val="none"/>
        </w:rPr>
        <w:t>情况</w:t>
      </w:r>
    </w:p>
    <w:p>
      <w:pPr>
        <w:spacing w:line="440" w:lineRule="exact"/>
        <w:ind w:left="630" w:hanging="630" w:hangingChars="300"/>
        <w:rPr>
          <w:rFonts w:eastAsia="黑体"/>
          <w:szCs w:val="21"/>
          <w:highlight w:val="none"/>
        </w:rPr>
      </w:pPr>
    </w:p>
    <w:p>
      <w:pPr>
        <w:spacing w:line="440" w:lineRule="exact"/>
        <w:ind w:left="630" w:hanging="630" w:hangingChars="300"/>
        <w:rPr>
          <w:rFonts w:eastAsia="黑体"/>
          <w:szCs w:val="21"/>
          <w:highlight w:val="none"/>
        </w:rPr>
      </w:pPr>
    </w:p>
    <w:p>
      <w:pPr>
        <w:spacing w:line="440" w:lineRule="exact"/>
        <w:ind w:left="630" w:hanging="630" w:hangingChars="300"/>
        <w:rPr>
          <w:rFonts w:eastAsia="黑体"/>
          <w:szCs w:val="21"/>
          <w:highlight w:val="none"/>
        </w:rPr>
      </w:pPr>
      <w:r>
        <w:rPr>
          <w:rFonts w:eastAsia="黑体"/>
          <w:szCs w:val="21"/>
          <w:highlight w:val="none"/>
        </w:rPr>
        <w:t>3、在施工程以及近年已竣工工程合同履行情况</w:t>
      </w:r>
    </w:p>
    <w:p>
      <w:pPr>
        <w:spacing w:line="440" w:lineRule="exact"/>
        <w:ind w:left="630" w:hanging="630" w:hangingChars="300"/>
        <w:rPr>
          <w:rFonts w:eastAsia="黑体"/>
          <w:szCs w:val="21"/>
          <w:highlight w:val="none"/>
        </w:rPr>
      </w:pPr>
    </w:p>
    <w:p>
      <w:pPr>
        <w:spacing w:line="440" w:lineRule="exact"/>
        <w:ind w:left="630" w:hanging="630" w:hangingChars="300"/>
        <w:rPr>
          <w:rFonts w:eastAsia="黑体"/>
          <w:szCs w:val="21"/>
          <w:highlight w:val="none"/>
        </w:rPr>
      </w:pPr>
    </w:p>
    <w:p>
      <w:pPr>
        <w:spacing w:line="440" w:lineRule="exact"/>
        <w:ind w:left="630" w:hanging="630" w:hangingChars="300"/>
        <w:rPr>
          <w:rFonts w:eastAsia="黑体"/>
          <w:szCs w:val="21"/>
          <w:highlight w:val="none"/>
        </w:rPr>
      </w:pPr>
    </w:p>
    <w:p>
      <w:pPr>
        <w:spacing w:line="440" w:lineRule="exact"/>
        <w:ind w:left="630" w:hanging="630" w:hangingChars="300"/>
        <w:rPr>
          <w:rFonts w:eastAsia="黑体"/>
          <w:szCs w:val="21"/>
          <w:highlight w:val="none"/>
        </w:rPr>
      </w:pPr>
      <w:r>
        <w:rPr>
          <w:rFonts w:hint="eastAsia" w:eastAsia="黑体"/>
          <w:szCs w:val="21"/>
          <w:highlight w:val="none"/>
        </w:rPr>
        <w:t>4、</w:t>
      </w:r>
      <w:r>
        <w:rPr>
          <w:rFonts w:eastAsia="黑体"/>
          <w:szCs w:val="21"/>
          <w:highlight w:val="none"/>
        </w:rPr>
        <w:t>其  他</w:t>
      </w:r>
    </w:p>
    <w:p>
      <w:pPr>
        <w:spacing w:line="440" w:lineRule="exact"/>
        <w:ind w:left="630" w:hanging="630" w:hangingChars="300"/>
        <w:rPr>
          <w:rFonts w:eastAsia="黑体"/>
          <w:szCs w:val="21"/>
          <w:highlight w:val="none"/>
        </w:rPr>
      </w:pPr>
    </w:p>
    <w:p>
      <w:pPr>
        <w:spacing w:line="440" w:lineRule="exact"/>
        <w:ind w:left="945" w:hanging="945" w:hangingChars="450"/>
        <w:rPr>
          <w:szCs w:val="21"/>
          <w:highlight w:val="none"/>
        </w:rPr>
      </w:pPr>
      <w:r>
        <w:rPr>
          <w:rFonts w:eastAsia="黑体"/>
          <w:szCs w:val="21"/>
          <w:highlight w:val="none"/>
        </w:rPr>
        <w:t>备注：</w:t>
      </w:r>
      <w:r>
        <w:rPr>
          <w:szCs w:val="21"/>
          <w:highlight w:val="none"/>
        </w:rPr>
        <w:t>1、企业不良行为记录情况主要是近年投标人在工程建设过程中因违反有关工程建设的法律、法规、规章或强制性标准和执业行为规范，经县级以上建设行政主管部门或其委托的执法监督机构查实和行政处罚，形成的不良行为记录。应当结合第二章“投标人须知”前附表第10.1.2项定义的范围填写。</w:t>
      </w:r>
    </w:p>
    <w:p>
      <w:pPr>
        <w:spacing w:line="440" w:lineRule="exact"/>
        <w:ind w:left="945" w:leftChars="300" w:hanging="315" w:hangingChars="150"/>
        <w:rPr>
          <w:szCs w:val="21"/>
          <w:highlight w:val="none"/>
        </w:rPr>
      </w:pPr>
      <w:r>
        <w:rPr>
          <w:szCs w:val="21"/>
          <w:highlight w:val="none"/>
        </w:rPr>
        <w:t>2、合同履行情况主要是投标人近年所承接工程和已竣工工程是否按合同约定的工期、质量、安全等履行合同义务，对未竣工工程合同履行情况还应重点说明非不可抗力解除合同</w:t>
      </w:r>
      <w:r>
        <w:rPr>
          <w:rFonts w:hint="eastAsia"/>
          <w:szCs w:val="21"/>
          <w:highlight w:val="none"/>
        </w:rPr>
        <w:t>（</w:t>
      </w:r>
      <w:r>
        <w:rPr>
          <w:szCs w:val="21"/>
          <w:highlight w:val="none"/>
        </w:rPr>
        <w:t>如果有</w:t>
      </w:r>
      <w:r>
        <w:rPr>
          <w:rFonts w:hint="eastAsia"/>
          <w:szCs w:val="21"/>
          <w:highlight w:val="none"/>
        </w:rPr>
        <w:t>）</w:t>
      </w:r>
      <w:r>
        <w:rPr>
          <w:szCs w:val="21"/>
          <w:highlight w:val="none"/>
        </w:rPr>
        <w:t>的原因等具体情况，等等。</w:t>
      </w:r>
    </w:p>
    <w:p>
      <w:pPr>
        <w:spacing w:line="440" w:lineRule="exact"/>
        <w:ind w:left="945" w:leftChars="300" w:hanging="315" w:hangingChars="150"/>
        <w:rPr>
          <w:szCs w:val="21"/>
          <w:highlight w:val="none"/>
        </w:rPr>
      </w:pPr>
      <w:r>
        <w:rPr>
          <w:rFonts w:hint="eastAsia"/>
          <w:szCs w:val="21"/>
          <w:highlight w:val="none"/>
        </w:rPr>
        <w:t>3、本表后</w:t>
      </w:r>
      <w:r>
        <w:rPr>
          <w:bCs/>
          <w:szCs w:val="21"/>
          <w:highlight w:val="none"/>
        </w:rPr>
        <w:t>应附投标人在</w:t>
      </w:r>
      <w:r>
        <w:rPr>
          <w:rFonts w:hint="eastAsia"/>
          <w:bCs/>
          <w:szCs w:val="21"/>
          <w:highlight w:val="none"/>
        </w:rPr>
        <w:t>投标企业在“信用中国”网站（http：//www.credtchina.gov.cn/）或各级信用信息共享平台中未列入失信被执行人名单</w:t>
      </w:r>
      <w:r>
        <w:rPr>
          <w:bCs/>
          <w:szCs w:val="21"/>
          <w:highlight w:val="none"/>
        </w:rPr>
        <w:t>、中国政府采购网（www.ccgp.gov.cn）</w:t>
      </w:r>
      <w:r>
        <w:rPr>
          <w:rFonts w:hint="eastAsia"/>
          <w:bCs/>
          <w:szCs w:val="21"/>
          <w:highlight w:val="none"/>
        </w:rPr>
        <w:t>中无政府采购严重违法失信行为记录网页截图；投标人或其法定代表人、拟委任的项目经理在近三年内无行贿犯罪行为网页截图（行贿犯罪行为的认定以“中国裁判文书网”的查询结果为准）</w:t>
      </w:r>
      <w:r>
        <w:rPr>
          <w:bCs/>
          <w:szCs w:val="21"/>
          <w:highlight w:val="none"/>
        </w:rPr>
        <w:t>。</w:t>
      </w:r>
    </w:p>
    <w:p>
      <w:pPr>
        <w:autoSpaceDE w:val="0"/>
        <w:autoSpaceDN w:val="0"/>
        <w:adjustRightInd w:val="0"/>
        <w:spacing w:line="400" w:lineRule="exact"/>
        <w:jc w:val="center"/>
        <w:outlineLvl w:val="2"/>
        <w:rPr>
          <w:rFonts w:eastAsia="黑体"/>
          <w:sz w:val="32"/>
          <w:szCs w:val="32"/>
          <w:highlight w:val="none"/>
        </w:rPr>
      </w:pPr>
      <w:bookmarkStart w:id="110" w:name="_Toc385937201"/>
    </w:p>
    <w:p>
      <w:pPr>
        <w:autoSpaceDE w:val="0"/>
        <w:autoSpaceDN w:val="0"/>
        <w:adjustRightInd w:val="0"/>
        <w:spacing w:line="400" w:lineRule="exact"/>
        <w:jc w:val="center"/>
        <w:outlineLvl w:val="2"/>
        <w:rPr>
          <w:rFonts w:eastAsia="黑体"/>
          <w:sz w:val="32"/>
          <w:szCs w:val="32"/>
          <w:highlight w:val="none"/>
        </w:rPr>
      </w:pPr>
    </w:p>
    <w:p>
      <w:pPr>
        <w:autoSpaceDE w:val="0"/>
        <w:autoSpaceDN w:val="0"/>
        <w:adjustRightInd w:val="0"/>
        <w:spacing w:line="400" w:lineRule="exact"/>
        <w:jc w:val="center"/>
        <w:outlineLvl w:val="2"/>
        <w:rPr>
          <w:rFonts w:eastAsia="黑体"/>
          <w:sz w:val="32"/>
          <w:szCs w:val="32"/>
          <w:highlight w:val="none"/>
        </w:rPr>
      </w:pPr>
    </w:p>
    <w:p>
      <w:pPr>
        <w:autoSpaceDE w:val="0"/>
        <w:autoSpaceDN w:val="0"/>
        <w:adjustRightInd w:val="0"/>
        <w:spacing w:line="400" w:lineRule="exact"/>
        <w:jc w:val="center"/>
        <w:outlineLvl w:val="2"/>
        <w:rPr>
          <w:rFonts w:eastAsia="黑体"/>
          <w:sz w:val="32"/>
          <w:szCs w:val="32"/>
          <w:highlight w:val="none"/>
        </w:rPr>
      </w:pPr>
      <w:bookmarkStart w:id="111" w:name="_Toc61358634"/>
      <w:r>
        <w:rPr>
          <w:rFonts w:eastAsia="黑体"/>
          <w:sz w:val="32"/>
          <w:szCs w:val="32"/>
          <w:highlight w:val="none"/>
        </w:rPr>
        <w:t>十</w:t>
      </w:r>
      <w:r>
        <w:rPr>
          <w:rFonts w:hint="eastAsia" w:eastAsia="黑体"/>
          <w:sz w:val="32"/>
          <w:szCs w:val="32"/>
          <w:highlight w:val="none"/>
        </w:rPr>
        <w:t>一</w:t>
      </w:r>
      <w:r>
        <w:rPr>
          <w:rFonts w:eastAsia="黑体"/>
          <w:sz w:val="32"/>
          <w:szCs w:val="32"/>
          <w:highlight w:val="none"/>
        </w:rPr>
        <w:t>、其他资料</w:t>
      </w:r>
      <w:bookmarkEnd w:id="110"/>
      <w:bookmarkEnd w:id="111"/>
    </w:p>
    <w:p>
      <w:pPr>
        <w:jc w:val="center"/>
        <w:outlineLvl w:val="2"/>
        <w:rPr>
          <w:kern w:val="0"/>
          <w:highlight w:val="none"/>
          <w:u w:val="single"/>
        </w:rPr>
      </w:pPr>
    </w:p>
    <w:p>
      <w:pPr>
        <w:adjustRightInd w:val="0"/>
        <w:snapToGrid w:val="0"/>
        <w:spacing w:line="360" w:lineRule="auto"/>
        <w:rPr>
          <w:kern w:val="0"/>
          <w:highlight w:val="none"/>
        </w:rPr>
      </w:pPr>
    </w:p>
    <w:p>
      <w:pPr>
        <w:pStyle w:val="19"/>
        <w:rPr>
          <w:rFonts w:hAnsi="宋体" w:cs="宋体"/>
          <w:highlight w:val="none"/>
        </w:rPr>
      </w:pPr>
    </w:p>
    <w:sectPr>
      <w:footerReference r:id="rId7" w:type="default"/>
      <w:footnotePr>
        <w:numFmt w:val="decimalEnclosedCircleChinese"/>
        <w:numRestart w:val="eachPage"/>
      </w:footnotePr>
      <w:pgSz w:w="11906" w:h="16838"/>
      <w:pgMar w:top="1440" w:right="1418" w:bottom="1246" w:left="1418" w:header="851" w:footer="992" w:gutter="0"/>
      <w:pgNumType w:start="1"/>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Sans Serif">
    <w:altName w:val="Arial"/>
    <w:panose1 w:val="020B0500000000000000"/>
    <w:charset w:val="00"/>
    <w:family w:val="swiss"/>
    <w:pitch w:val="default"/>
    <w:sig w:usb0="00000000" w:usb1="00000000" w:usb2="00000000" w:usb3="00000000" w:csb0="00000001" w:csb1="0000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41"/>
      </w:rPr>
    </w:pPr>
    <w:r>
      <w:rPr>
        <w:rStyle w:val="41"/>
      </w:rPr>
      <w:fldChar w:fldCharType="begin"/>
    </w:r>
    <w:r>
      <w:rPr>
        <w:rStyle w:val="41"/>
      </w:rPr>
      <w:instrText xml:space="preserve">PAGE  </w:instrText>
    </w:r>
    <w:r>
      <w:rPr>
        <w:rStyle w:val="41"/>
      </w:rPr>
      <w:fldChar w:fldCharType="end"/>
    </w:r>
  </w:p>
  <w:p>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41"/>
      </w:rPr>
    </w:pPr>
    <w:r>
      <w:rPr>
        <w:rStyle w:val="41"/>
      </w:rPr>
      <w:fldChar w:fldCharType="begin"/>
    </w:r>
    <w:r>
      <w:rPr>
        <w:rStyle w:val="41"/>
      </w:rPr>
      <w:instrText xml:space="preserve">PAGE  </w:instrText>
    </w:r>
    <w:r>
      <w:rPr>
        <w:rStyle w:val="41"/>
      </w:rPr>
      <w:fldChar w:fldCharType="separate"/>
    </w:r>
    <w:r>
      <w:rPr>
        <w:rStyle w:val="41"/>
      </w:rPr>
      <w:t>41</w:t>
    </w:r>
    <w:r>
      <w:rPr>
        <w:rStyle w:val="41"/>
      </w:rPr>
      <w:fldChar w:fldCharType="end"/>
    </w:r>
  </w:p>
  <w:p>
    <w:pPr>
      <w:pStyle w:val="2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r>
        <w:separator/>
      </w:r>
    </w:p>
  </w:footnote>
  <w:footnote w:type="continuationSeparator" w:id="11">
    <w:p>
      <w:r>
        <w:continuationSeparator/>
      </w:r>
    </w:p>
  </w:footnote>
  <w:footnote w:id="0">
    <w:p>
      <w:pPr>
        <w:pStyle w:val="27"/>
      </w:pPr>
      <w:r>
        <w:rPr>
          <w:rStyle w:val="52"/>
        </w:rPr>
        <w:footnoteRef/>
      </w:r>
      <w:r>
        <w:rPr>
          <w:rFonts w:hint="eastAsia"/>
        </w:rPr>
        <w:t>投标人</w:t>
      </w:r>
      <w:r>
        <w:t>拟派本项目所有人员均应为本单位在职人员（指该人员社保在</w:t>
      </w:r>
      <w:r>
        <w:rPr>
          <w:rFonts w:hint="eastAsia"/>
        </w:rPr>
        <w:t>投标</w:t>
      </w:r>
      <w:r>
        <w:t>单位缴纳），</w:t>
      </w:r>
      <w:r>
        <w:rPr>
          <w:rFonts w:hint="eastAsia"/>
        </w:rPr>
        <w:t>注册单位亦应为投标单位。</w:t>
      </w:r>
    </w:p>
  </w:footnote>
  <w:footnote w:id="1">
    <w:p>
      <w:pPr>
        <w:pStyle w:val="27"/>
      </w:pPr>
      <w:r>
        <w:rPr>
          <w:rStyle w:val="52"/>
          <w:rFonts w:hint="eastAsia" w:ascii="黑体"/>
        </w:rPr>
        <w:footnoteRef/>
      </w:r>
      <w:r>
        <w:rPr>
          <w:rFonts w:hint="eastAsia"/>
        </w:rPr>
        <w:t xml:space="preserve"> 此表除装订在投标文件内，还应单独密封在一个信封内，信封上注明“开标一览表”字样，投标时与投标文件同时单独递交，并按招标文件要求密封。本表与投标文件不一致的内容以本表为准，如有偏差，投标人自行承担责任。</w:t>
      </w:r>
    </w:p>
  </w:footnote>
  <w:footnote w:id="2">
    <w:p>
      <w:pPr>
        <w:pStyle w:val="27"/>
      </w:pPr>
      <w:r>
        <w:rPr>
          <w:rStyle w:val="52"/>
          <w:rFonts w:hint="eastAsia" w:ascii="黑体"/>
        </w:rPr>
        <w:footnoteRef/>
      </w:r>
      <w:r>
        <w:rPr>
          <w:rFonts w:hint="eastAsia"/>
        </w:rPr>
        <w:t xml:space="preserve"> 此栏内须填写投标总价。</w:t>
      </w:r>
    </w:p>
  </w:footnote>
  <w:footnote w:id="3">
    <w:p>
      <w:pPr>
        <w:pStyle w:val="27"/>
      </w:pPr>
      <w:r>
        <w:rPr>
          <w:rStyle w:val="52"/>
        </w:rPr>
        <w:footnoteRef/>
      </w:r>
      <w:r>
        <w:rPr>
          <w:rFonts w:hint="eastAsia"/>
        </w:rPr>
        <w:t xml:space="preserve"> 如开标一览表不按招标文件要求填写投标总价并加盖投标人单位公章，招标人将对其投标文件作废标处理。</w:t>
      </w:r>
    </w:p>
  </w:footnote>
  <w:footnote w:id="4">
    <w:p>
      <w:pPr>
        <w:pStyle w:val="27"/>
      </w:pPr>
      <w:r>
        <w:rPr>
          <w:rStyle w:val="52"/>
        </w:rPr>
        <w:footnoteRef/>
      </w:r>
      <w:r>
        <w:rPr>
          <w:rFonts w:hint="eastAsia"/>
        </w:rPr>
        <w:t>所填经历应满足投标人须知前附表的年限要求。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94AFED"/>
    <w:multiLevelType w:val="singleLevel"/>
    <w:tmpl w:val="F394AFED"/>
    <w:lvl w:ilvl="0" w:tentative="0">
      <w:start w:val="5"/>
      <w:numFmt w:val="chineseCounting"/>
      <w:suff w:val="space"/>
      <w:lvlText w:val="第%1章"/>
      <w:lvlJc w:val="left"/>
      <w:rPr>
        <w:rFonts w:hint="eastAsia"/>
      </w:rPr>
    </w:lvl>
  </w:abstractNum>
  <w:abstractNum w:abstractNumId="1">
    <w:nsid w:val="01816568"/>
    <w:multiLevelType w:val="multilevel"/>
    <w:tmpl w:val="01816568"/>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61E2726"/>
    <w:multiLevelType w:val="multilevel"/>
    <w:tmpl w:val="161E272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22525254"/>
    <w:multiLevelType w:val="multilevel"/>
    <w:tmpl w:val="22525254"/>
    <w:lvl w:ilvl="0" w:tentative="0">
      <w:start w:val="1"/>
      <w:numFmt w:val="decimal"/>
      <w:lvlText w:val="（%1）"/>
      <w:lvlJc w:val="left"/>
      <w:pPr>
        <w:ind w:left="945" w:hanging="525"/>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33ED5159"/>
    <w:multiLevelType w:val="multilevel"/>
    <w:tmpl w:val="33ED5159"/>
    <w:lvl w:ilvl="0" w:tentative="0">
      <w:start w:val="1"/>
      <w:numFmt w:val="chineseCountingThousand"/>
      <w:lvlText w:val="%1、"/>
      <w:lvlJc w:val="left"/>
      <w:pPr>
        <w:tabs>
          <w:tab w:val="left" w:pos="420"/>
        </w:tabs>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6E9E6AFB"/>
    <w:multiLevelType w:val="multilevel"/>
    <w:tmpl w:val="6E9E6AFB"/>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75840987"/>
    <w:multiLevelType w:val="multilevel"/>
    <w:tmpl w:val="75840987"/>
    <w:lvl w:ilvl="0" w:tentative="0">
      <w:start w:val="1"/>
      <w:numFmt w:val="decimal"/>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2"/>
  </w:num>
  <w:num w:numId="2">
    <w:abstractNumId w:val="3"/>
  </w:num>
  <w:num w:numId="3">
    <w:abstractNumId w:val="5"/>
  </w:num>
  <w:num w:numId="4">
    <w:abstractNumId w:val="6"/>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 w:id="10"/>
    <w:footnote w:id="1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1ZTM0NWZkNmZlN2I0MjI1NDViNDBhYzQ1OGIzMmYifQ=="/>
  </w:docVars>
  <w:rsids>
    <w:rsidRoot w:val="00DC6B00"/>
    <w:rsid w:val="00024546"/>
    <w:rsid w:val="0002794B"/>
    <w:rsid w:val="00036C86"/>
    <w:rsid w:val="00036FEA"/>
    <w:rsid w:val="00050B2F"/>
    <w:rsid w:val="00051207"/>
    <w:rsid w:val="00065276"/>
    <w:rsid w:val="00094039"/>
    <w:rsid w:val="00095F25"/>
    <w:rsid w:val="000961BB"/>
    <w:rsid w:val="000B29A5"/>
    <w:rsid w:val="000B4112"/>
    <w:rsid w:val="000C1B74"/>
    <w:rsid w:val="000C4091"/>
    <w:rsid w:val="000C54D3"/>
    <w:rsid w:val="000D3B92"/>
    <w:rsid w:val="000E0C5C"/>
    <w:rsid w:val="000F0191"/>
    <w:rsid w:val="000F419D"/>
    <w:rsid w:val="000F71EB"/>
    <w:rsid w:val="00103F5D"/>
    <w:rsid w:val="0010455A"/>
    <w:rsid w:val="00120983"/>
    <w:rsid w:val="001242D6"/>
    <w:rsid w:val="00126301"/>
    <w:rsid w:val="001545F1"/>
    <w:rsid w:val="001625D5"/>
    <w:rsid w:val="00171366"/>
    <w:rsid w:val="001837BD"/>
    <w:rsid w:val="00190D6C"/>
    <w:rsid w:val="00193670"/>
    <w:rsid w:val="00194D59"/>
    <w:rsid w:val="00196D16"/>
    <w:rsid w:val="001A440C"/>
    <w:rsid w:val="001B4CD3"/>
    <w:rsid w:val="001B4EDE"/>
    <w:rsid w:val="001D31F2"/>
    <w:rsid w:val="001D3FEC"/>
    <w:rsid w:val="001D5FA1"/>
    <w:rsid w:val="001E27FC"/>
    <w:rsid w:val="001E44EA"/>
    <w:rsid w:val="001F3C23"/>
    <w:rsid w:val="001F752C"/>
    <w:rsid w:val="002009F5"/>
    <w:rsid w:val="00203850"/>
    <w:rsid w:val="002255C1"/>
    <w:rsid w:val="00234F0F"/>
    <w:rsid w:val="00237F3C"/>
    <w:rsid w:val="00243F85"/>
    <w:rsid w:val="002462E4"/>
    <w:rsid w:val="00270711"/>
    <w:rsid w:val="00282F3E"/>
    <w:rsid w:val="002964A3"/>
    <w:rsid w:val="002B531F"/>
    <w:rsid w:val="002C4433"/>
    <w:rsid w:val="002C5D0B"/>
    <w:rsid w:val="002E2CCF"/>
    <w:rsid w:val="002F2B33"/>
    <w:rsid w:val="002F5E23"/>
    <w:rsid w:val="00317D8D"/>
    <w:rsid w:val="0032496B"/>
    <w:rsid w:val="0032639D"/>
    <w:rsid w:val="00344595"/>
    <w:rsid w:val="00345718"/>
    <w:rsid w:val="00376A06"/>
    <w:rsid w:val="003929BE"/>
    <w:rsid w:val="003B30E4"/>
    <w:rsid w:val="003B6928"/>
    <w:rsid w:val="003C3AD2"/>
    <w:rsid w:val="003C73C3"/>
    <w:rsid w:val="003D3B39"/>
    <w:rsid w:val="003E09A0"/>
    <w:rsid w:val="003E5889"/>
    <w:rsid w:val="003F62F2"/>
    <w:rsid w:val="00404686"/>
    <w:rsid w:val="004225E9"/>
    <w:rsid w:val="004255DE"/>
    <w:rsid w:val="00436A2A"/>
    <w:rsid w:val="0044233F"/>
    <w:rsid w:val="00450044"/>
    <w:rsid w:val="0045109E"/>
    <w:rsid w:val="0046789C"/>
    <w:rsid w:val="004939A8"/>
    <w:rsid w:val="00494F4F"/>
    <w:rsid w:val="004B0938"/>
    <w:rsid w:val="004C7113"/>
    <w:rsid w:val="004D0D38"/>
    <w:rsid w:val="004D74A8"/>
    <w:rsid w:val="004D7D77"/>
    <w:rsid w:val="004E539C"/>
    <w:rsid w:val="004E56E2"/>
    <w:rsid w:val="004E5C44"/>
    <w:rsid w:val="004E70C4"/>
    <w:rsid w:val="004E723B"/>
    <w:rsid w:val="004F5BF3"/>
    <w:rsid w:val="004F7247"/>
    <w:rsid w:val="005043D1"/>
    <w:rsid w:val="00521343"/>
    <w:rsid w:val="005578D9"/>
    <w:rsid w:val="00582233"/>
    <w:rsid w:val="00585C61"/>
    <w:rsid w:val="005951D5"/>
    <w:rsid w:val="005A40D9"/>
    <w:rsid w:val="005D635C"/>
    <w:rsid w:val="006032F3"/>
    <w:rsid w:val="00604929"/>
    <w:rsid w:val="00606258"/>
    <w:rsid w:val="00623A28"/>
    <w:rsid w:val="0062755E"/>
    <w:rsid w:val="00627D3A"/>
    <w:rsid w:val="00627DBE"/>
    <w:rsid w:val="00642EA0"/>
    <w:rsid w:val="006454B8"/>
    <w:rsid w:val="006719C7"/>
    <w:rsid w:val="00672A5B"/>
    <w:rsid w:val="00690CB5"/>
    <w:rsid w:val="006A06E8"/>
    <w:rsid w:val="006C39B6"/>
    <w:rsid w:val="006D2860"/>
    <w:rsid w:val="006D331C"/>
    <w:rsid w:val="006F794F"/>
    <w:rsid w:val="00702701"/>
    <w:rsid w:val="00702BC3"/>
    <w:rsid w:val="00710110"/>
    <w:rsid w:val="00721DDA"/>
    <w:rsid w:val="00726235"/>
    <w:rsid w:val="00730406"/>
    <w:rsid w:val="00752687"/>
    <w:rsid w:val="00754DC0"/>
    <w:rsid w:val="00755054"/>
    <w:rsid w:val="007665AD"/>
    <w:rsid w:val="00771218"/>
    <w:rsid w:val="00794BFB"/>
    <w:rsid w:val="00796E95"/>
    <w:rsid w:val="007B17C9"/>
    <w:rsid w:val="007B611C"/>
    <w:rsid w:val="007C43B3"/>
    <w:rsid w:val="007D67E9"/>
    <w:rsid w:val="007F2E48"/>
    <w:rsid w:val="007F3AB6"/>
    <w:rsid w:val="00804D2E"/>
    <w:rsid w:val="008072E0"/>
    <w:rsid w:val="00816328"/>
    <w:rsid w:val="00820538"/>
    <w:rsid w:val="008310C3"/>
    <w:rsid w:val="00835EA7"/>
    <w:rsid w:val="008407A9"/>
    <w:rsid w:val="00841AB5"/>
    <w:rsid w:val="00844BD6"/>
    <w:rsid w:val="00851E02"/>
    <w:rsid w:val="00853975"/>
    <w:rsid w:val="008566C7"/>
    <w:rsid w:val="00860654"/>
    <w:rsid w:val="00863456"/>
    <w:rsid w:val="00864D32"/>
    <w:rsid w:val="00870FAB"/>
    <w:rsid w:val="00874AA8"/>
    <w:rsid w:val="00875CC5"/>
    <w:rsid w:val="0087705E"/>
    <w:rsid w:val="008861E7"/>
    <w:rsid w:val="00890540"/>
    <w:rsid w:val="00893D3D"/>
    <w:rsid w:val="008B5EBB"/>
    <w:rsid w:val="008C0C91"/>
    <w:rsid w:val="008C6B29"/>
    <w:rsid w:val="008D5F63"/>
    <w:rsid w:val="008D7176"/>
    <w:rsid w:val="008E48E4"/>
    <w:rsid w:val="008F5600"/>
    <w:rsid w:val="00924FB9"/>
    <w:rsid w:val="00931ADA"/>
    <w:rsid w:val="00945915"/>
    <w:rsid w:val="009501C1"/>
    <w:rsid w:val="00951A43"/>
    <w:rsid w:val="00953B12"/>
    <w:rsid w:val="00956D6F"/>
    <w:rsid w:val="00961205"/>
    <w:rsid w:val="009870D6"/>
    <w:rsid w:val="00991058"/>
    <w:rsid w:val="009A0F3D"/>
    <w:rsid w:val="009A5BDF"/>
    <w:rsid w:val="009B44B8"/>
    <w:rsid w:val="009B4B4A"/>
    <w:rsid w:val="009C0445"/>
    <w:rsid w:val="009C11DC"/>
    <w:rsid w:val="009C1820"/>
    <w:rsid w:val="009D3D90"/>
    <w:rsid w:val="009D7A33"/>
    <w:rsid w:val="009E13B0"/>
    <w:rsid w:val="009E1C47"/>
    <w:rsid w:val="00A12A9D"/>
    <w:rsid w:val="00A24A7A"/>
    <w:rsid w:val="00A42C11"/>
    <w:rsid w:val="00A61CAF"/>
    <w:rsid w:val="00A71807"/>
    <w:rsid w:val="00A725B4"/>
    <w:rsid w:val="00A803BE"/>
    <w:rsid w:val="00A81C81"/>
    <w:rsid w:val="00A850E2"/>
    <w:rsid w:val="00A94524"/>
    <w:rsid w:val="00AC06D3"/>
    <w:rsid w:val="00AC687F"/>
    <w:rsid w:val="00AD3677"/>
    <w:rsid w:val="00AD5FCA"/>
    <w:rsid w:val="00AE247A"/>
    <w:rsid w:val="00AF1203"/>
    <w:rsid w:val="00B245EF"/>
    <w:rsid w:val="00B328B7"/>
    <w:rsid w:val="00B35D19"/>
    <w:rsid w:val="00B70928"/>
    <w:rsid w:val="00B7341C"/>
    <w:rsid w:val="00B7373A"/>
    <w:rsid w:val="00B77957"/>
    <w:rsid w:val="00BA0469"/>
    <w:rsid w:val="00BD1891"/>
    <w:rsid w:val="00BD5359"/>
    <w:rsid w:val="00BD5461"/>
    <w:rsid w:val="00BD727C"/>
    <w:rsid w:val="00BE751F"/>
    <w:rsid w:val="00BF115D"/>
    <w:rsid w:val="00BF557D"/>
    <w:rsid w:val="00C0125F"/>
    <w:rsid w:val="00C01951"/>
    <w:rsid w:val="00C162BA"/>
    <w:rsid w:val="00C2496A"/>
    <w:rsid w:val="00C25388"/>
    <w:rsid w:val="00C2701F"/>
    <w:rsid w:val="00C2795A"/>
    <w:rsid w:val="00C361F9"/>
    <w:rsid w:val="00C4264C"/>
    <w:rsid w:val="00C445F4"/>
    <w:rsid w:val="00C47C7A"/>
    <w:rsid w:val="00C51461"/>
    <w:rsid w:val="00C648BF"/>
    <w:rsid w:val="00C67A7D"/>
    <w:rsid w:val="00C80B9F"/>
    <w:rsid w:val="00C82A67"/>
    <w:rsid w:val="00C85699"/>
    <w:rsid w:val="00C931FC"/>
    <w:rsid w:val="00CB33EE"/>
    <w:rsid w:val="00CC15EE"/>
    <w:rsid w:val="00CC3743"/>
    <w:rsid w:val="00CC7B1C"/>
    <w:rsid w:val="00CD6DDC"/>
    <w:rsid w:val="00CE2F73"/>
    <w:rsid w:val="00CF3945"/>
    <w:rsid w:val="00D02CED"/>
    <w:rsid w:val="00D05D3F"/>
    <w:rsid w:val="00D12A9F"/>
    <w:rsid w:val="00D218FD"/>
    <w:rsid w:val="00D22EB0"/>
    <w:rsid w:val="00D25B4F"/>
    <w:rsid w:val="00D279FD"/>
    <w:rsid w:val="00D34490"/>
    <w:rsid w:val="00D5061C"/>
    <w:rsid w:val="00D65B7A"/>
    <w:rsid w:val="00D73BC1"/>
    <w:rsid w:val="00D8008D"/>
    <w:rsid w:val="00D815C7"/>
    <w:rsid w:val="00D85FC7"/>
    <w:rsid w:val="00D85FEF"/>
    <w:rsid w:val="00D86F43"/>
    <w:rsid w:val="00D918A4"/>
    <w:rsid w:val="00D92FB5"/>
    <w:rsid w:val="00DA01B7"/>
    <w:rsid w:val="00DB14EC"/>
    <w:rsid w:val="00DB2D61"/>
    <w:rsid w:val="00DB3C95"/>
    <w:rsid w:val="00DC043F"/>
    <w:rsid w:val="00DC2B66"/>
    <w:rsid w:val="00DC6B00"/>
    <w:rsid w:val="00DD7182"/>
    <w:rsid w:val="00DE0403"/>
    <w:rsid w:val="00DE0B40"/>
    <w:rsid w:val="00DF4757"/>
    <w:rsid w:val="00E04203"/>
    <w:rsid w:val="00E070C6"/>
    <w:rsid w:val="00E13788"/>
    <w:rsid w:val="00E13AAE"/>
    <w:rsid w:val="00E13F48"/>
    <w:rsid w:val="00E13F6C"/>
    <w:rsid w:val="00E14E1D"/>
    <w:rsid w:val="00E258E7"/>
    <w:rsid w:val="00E27808"/>
    <w:rsid w:val="00E4277A"/>
    <w:rsid w:val="00E4477B"/>
    <w:rsid w:val="00E546ED"/>
    <w:rsid w:val="00E57B55"/>
    <w:rsid w:val="00E623F8"/>
    <w:rsid w:val="00E65999"/>
    <w:rsid w:val="00E75583"/>
    <w:rsid w:val="00E75915"/>
    <w:rsid w:val="00E77199"/>
    <w:rsid w:val="00E831AF"/>
    <w:rsid w:val="00E85B31"/>
    <w:rsid w:val="00E878EE"/>
    <w:rsid w:val="00E94311"/>
    <w:rsid w:val="00EB3318"/>
    <w:rsid w:val="00EB7526"/>
    <w:rsid w:val="00EC1CD6"/>
    <w:rsid w:val="00ED65C6"/>
    <w:rsid w:val="00F13E8B"/>
    <w:rsid w:val="00F15AFC"/>
    <w:rsid w:val="00F16230"/>
    <w:rsid w:val="00F27D14"/>
    <w:rsid w:val="00F438CA"/>
    <w:rsid w:val="00F43B55"/>
    <w:rsid w:val="00F455BF"/>
    <w:rsid w:val="00F577F2"/>
    <w:rsid w:val="00F60146"/>
    <w:rsid w:val="00F71385"/>
    <w:rsid w:val="00FA728D"/>
    <w:rsid w:val="00FB0469"/>
    <w:rsid w:val="00FD08C2"/>
    <w:rsid w:val="00FD1695"/>
    <w:rsid w:val="00FD6C39"/>
    <w:rsid w:val="00FE6713"/>
    <w:rsid w:val="018E2F0E"/>
    <w:rsid w:val="01CE57B8"/>
    <w:rsid w:val="02230AF2"/>
    <w:rsid w:val="022655F4"/>
    <w:rsid w:val="025D4D8E"/>
    <w:rsid w:val="028D30A0"/>
    <w:rsid w:val="04B37C8B"/>
    <w:rsid w:val="056567AD"/>
    <w:rsid w:val="08F623E3"/>
    <w:rsid w:val="0AA009F8"/>
    <w:rsid w:val="0C9D5001"/>
    <w:rsid w:val="0D9E54D6"/>
    <w:rsid w:val="0F59068B"/>
    <w:rsid w:val="108D683E"/>
    <w:rsid w:val="1166277B"/>
    <w:rsid w:val="14D902A4"/>
    <w:rsid w:val="15382B3D"/>
    <w:rsid w:val="1618304E"/>
    <w:rsid w:val="18015B6E"/>
    <w:rsid w:val="1A712032"/>
    <w:rsid w:val="1B0C4116"/>
    <w:rsid w:val="1DEB1378"/>
    <w:rsid w:val="1E3B6633"/>
    <w:rsid w:val="1ECB28E8"/>
    <w:rsid w:val="1F8D685B"/>
    <w:rsid w:val="2238232F"/>
    <w:rsid w:val="225B49EE"/>
    <w:rsid w:val="22BE6D2B"/>
    <w:rsid w:val="24450C76"/>
    <w:rsid w:val="24684998"/>
    <w:rsid w:val="24A05E9E"/>
    <w:rsid w:val="273E248D"/>
    <w:rsid w:val="274A3283"/>
    <w:rsid w:val="276672A8"/>
    <w:rsid w:val="298E6585"/>
    <w:rsid w:val="299B1B74"/>
    <w:rsid w:val="2C986516"/>
    <w:rsid w:val="2EEE5226"/>
    <w:rsid w:val="2F9764E3"/>
    <w:rsid w:val="2FBE7035"/>
    <w:rsid w:val="2FE73901"/>
    <w:rsid w:val="30606454"/>
    <w:rsid w:val="30883769"/>
    <w:rsid w:val="314D409C"/>
    <w:rsid w:val="31D53FA6"/>
    <w:rsid w:val="327235AA"/>
    <w:rsid w:val="331E45D6"/>
    <w:rsid w:val="36B83FC8"/>
    <w:rsid w:val="36C03D86"/>
    <w:rsid w:val="373D3165"/>
    <w:rsid w:val="386C17FA"/>
    <w:rsid w:val="389B369E"/>
    <w:rsid w:val="38AB64AC"/>
    <w:rsid w:val="3AAD3B08"/>
    <w:rsid w:val="3ACC336E"/>
    <w:rsid w:val="3B3942B5"/>
    <w:rsid w:val="3C1D7D6E"/>
    <w:rsid w:val="3C302E91"/>
    <w:rsid w:val="3D5607A8"/>
    <w:rsid w:val="3E8A78B1"/>
    <w:rsid w:val="3F2B0AF6"/>
    <w:rsid w:val="3F742363"/>
    <w:rsid w:val="3F7C4554"/>
    <w:rsid w:val="40330D1F"/>
    <w:rsid w:val="40366932"/>
    <w:rsid w:val="429D02B3"/>
    <w:rsid w:val="473A0E26"/>
    <w:rsid w:val="4B8355B8"/>
    <w:rsid w:val="4C3353A1"/>
    <w:rsid w:val="4CD456D3"/>
    <w:rsid w:val="4D4535EA"/>
    <w:rsid w:val="4E64574C"/>
    <w:rsid w:val="4F2935FA"/>
    <w:rsid w:val="505E15ED"/>
    <w:rsid w:val="52137221"/>
    <w:rsid w:val="528D20F2"/>
    <w:rsid w:val="52CF3DE0"/>
    <w:rsid w:val="54BD29D0"/>
    <w:rsid w:val="56C029A6"/>
    <w:rsid w:val="571C5932"/>
    <w:rsid w:val="59425831"/>
    <w:rsid w:val="5DC70453"/>
    <w:rsid w:val="5ED565E7"/>
    <w:rsid w:val="5F1863C2"/>
    <w:rsid w:val="5FE91C23"/>
    <w:rsid w:val="61537C74"/>
    <w:rsid w:val="619F774C"/>
    <w:rsid w:val="6225293F"/>
    <w:rsid w:val="66495ED8"/>
    <w:rsid w:val="665C5C0C"/>
    <w:rsid w:val="674A5308"/>
    <w:rsid w:val="68C05089"/>
    <w:rsid w:val="69DB0ACD"/>
    <w:rsid w:val="6BC146C9"/>
    <w:rsid w:val="6CA15392"/>
    <w:rsid w:val="6EE778C4"/>
    <w:rsid w:val="6EEE7B70"/>
    <w:rsid w:val="6FD20CED"/>
    <w:rsid w:val="71394784"/>
    <w:rsid w:val="71C82DE9"/>
    <w:rsid w:val="729774E1"/>
    <w:rsid w:val="746261F1"/>
    <w:rsid w:val="76543367"/>
    <w:rsid w:val="76716610"/>
    <w:rsid w:val="79765133"/>
    <w:rsid w:val="79DF15DB"/>
    <w:rsid w:val="7A926777"/>
    <w:rsid w:val="7C3A2A38"/>
    <w:rsid w:val="7E2524FF"/>
    <w:rsid w:val="7E7C2980"/>
    <w:rsid w:val="7E84666E"/>
    <w:rsid w:val="7F4B0B60"/>
    <w:rsid w:val="7F4D621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9"/>
    <w:autoRedefine/>
    <w:qFormat/>
    <w:uiPriority w:val="9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60"/>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61"/>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2"/>
    <w:qFormat/>
    <w:uiPriority w:val="0"/>
    <w:pPr>
      <w:keepNext/>
      <w:keepLines/>
      <w:spacing w:before="280" w:after="290" w:line="376" w:lineRule="auto"/>
      <w:outlineLvl w:val="4"/>
    </w:pPr>
    <w:rPr>
      <w:b/>
      <w:bCs/>
      <w:sz w:val="28"/>
      <w:szCs w:val="28"/>
    </w:rPr>
  </w:style>
  <w:style w:type="paragraph" w:styleId="7">
    <w:name w:val="heading 6"/>
    <w:basedOn w:val="1"/>
    <w:next w:val="1"/>
    <w:link w:val="63"/>
    <w:qFormat/>
    <w:uiPriority w:val="0"/>
    <w:pPr>
      <w:keepNext/>
      <w:keepLines/>
      <w:widowControl/>
      <w:tabs>
        <w:tab w:val="left" w:pos="1440"/>
      </w:tabs>
      <w:spacing w:before="240" w:after="64" w:line="320" w:lineRule="auto"/>
      <w:ind w:left="1152" w:hanging="1152"/>
      <w:jc w:val="center"/>
      <w:outlineLvl w:val="5"/>
    </w:pPr>
    <w:rPr>
      <w:rFonts w:ascii="Arial" w:hAnsi="Arial" w:eastAsia="黑体"/>
      <w:bCs/>
      <w:kern w:val="0"/>
      <w:sz w:val="24"/>
    </w:rPr>
  </w:style>
  <w:style w:type="paragraph" w:styleId="8">
    <w:name w:val="heading 7"/>
    <w:basedOn w:val="1"/>
    <w:next w:val="1"/>
    <w:link w:val="64"/>
    <w:autoRedefine/>
    <w:qFormat/>
    <w:uiPriority w:val="0"/>
    <w:pPr>
      <w:keepNext/>
      <w:keepLines/>
      <w:widowControl/>
      <w:tabs>
        <w:tab w:val="left" w:pos="2520"/>
      </w:tabs>
      <w:spacing w:before="240" w:after="64" w:line="320" w:lineRule="auto"/>
      <w:ind w:left="1296" w:hanging="1296"/>
      <w:jc w:val="center"/>
      <w:outlineLvl w:val="6"/>
    </w:pPr>
    <w:rPr>
      <w:bCs/>
      <w:kern w:val="0"/>
      <w:sz w:val="24"/>
    </w:rPr>
  </w:style>
  <w:style w:type="paragraph" w:styleId="9">
    <w:name w:val="heading 8"/>
    <w:basedOn w:val="1"/>
    <w:next w:val="1"/>
    <w:link w:val="65"/>
    <w:qFormat/>
    <w:uiPriority w:val="0"/>
    <w:pPr>
      <w:keepNext/>
      <w:keepLines/>
      <w:widowControl/>
      <w:tabs>
        <w:tab w:val="left" w:pos="1440"/>
      </w:tabs>
      <w:spacing w:before="240" w:after="64" w:line="320" w:lineRule="auto"/>
      <w:ind w:left="1440" w:hanging="1440"/>
      <w:jc w:val="center"/>
      <w:outlineLvl w:val="7"/>
    </w:pPr>
    <w:rPr>
      <w:rFonts w:ascii="Arial" w:hAnsi="Arial" w:eastAsia="黑体"/>
      <w:b/>
      <w:kern w:val="0"/>
      <w:sz w:val="24"/>
    </w:rPr>
  </w:style>
  <w:style w:type="paragraph" w:styleId="10">
    <w:name w:val="heading 9"/>
    <w:basedOn w:val="1"/>
    <w:next w:val="1"/>
    <w:link w:val="66"/>
    <w:qFormat/>
    <w:uiPriority w:val="0"/>
    <w:pPr>
      <w:keepNext/>
      <w:keepLines/>
      <w:widowControl/>
      <w:tabs>
        <w:tab w:val="left" w:pos="1584"/>
      </w:tabs>
      <w:spacing w:before="240" w:after="64" w:line="320" w:lineRule="auto"/>
      <w:ind w:left="1584" w:hanging="1584"/>
      <w:jc w:val="center"/>
      <w:outlineLvl w:val="8"/>
    </w:pPr>
    <w:rPr>
      <w:rFonts w:ascii="Arial" w:hAnsi="Arial" w:eastAsia="黑体"/>
      <w:b/>
      <w:kern w:val="0"/>
      <w:szCs w:val="21"/>
    </w:rPr>
  </w:style>
  <w:style w:type="character" w:default="1" w:styleId="38">
    <w:name w:val="Default Paragraph Font"/>
    <w:autoRedefine/>
    <w:semiHidden/>
    <w:unhideWhenUsed/>
    <w:qFormat/>
    <w:uiPriority w:val="1"/>
  </w:style>
  <w:style w:type="table" w:default="1" w:styleId="35">
    <w:name w:val="Normal Table"/>
    <w:autoRedefine/>
    <w:semiHidden/>
    <w:unhideWhenUsed/>
    <w:qFormat/>
    <w:uiPriority w:val="99"/>
    <w:tblPr>
      <w:tblCellMar>
        <w:top w:w="0" w:type="dxa"/>
        <w:left w:w="108" w:type="dxa"/>
        <w:bottom w:w="0" w:type="dxa"/>
        <w:right w:w="108" w:type="dxa"/>
      </w:tblCellMar>
    </w:tblPr>
  </w:style>
  <w:style w:type="paragraph" w:styleId="11">
    <w:name w:val="index 8"/>
    <w:basedOn w:val="1"/>
    <w:next w:val="1"/>
    <w:semiHidden/>
    <w:qFormat/>
    <w:uiPriority w:val="0"/>
    <w:pPr>
      <w:ind w:left="1400" w:leftChars="1400"/>
    </w:pPr>
  </w:style>
  <w:style w:type="paragraph" w:styleId="12">
    <w:name w:val="Normal Indent"/>
    <w:basedOn w:val="1"/>
    <w:qFormat/>
    <w:uiPriority w:val="0"/>
    <w:pPr>
      <w:widowControl/>
      <w:ind w:firstLine="420"/>
      <w:jc w:val="center"/>
    </w:pPr>
    <w:rPr>
      <w:b/>
      <w:kern w:val="0"/>
      <w:sz w:val="44"/>
      <w:szCs w:val="20"/>
    </w:rPr>
  </w:style>
  <w:style w:type="paragraph" w:styleId="13">
    <w:name w:val="annotation text"/>
    <w:basedOn w:val="1"/>
    <w:link w:val="70"/>
    <w:autoRedefine/>
    <w:semiHidden/>
    <w:qFormat/>
    <w:uiPriority w:val="0"/>
    <w:pPr>
      <w:jc w:val="left"/>
    </w:pPr>
  </w:style>
  <w:style w:type="paragraph" w:styleId="14">
    <w:name w:val="Body Text 3"/>
    <w:basedOn w:val="1"/>
    <w:link w:val="92"/>
    <w:autoRedefine/>
    <w:qFormat/>
    <w:uiPriority w:val="0"/>
    <w:pPr>
      <w:spacing w:after="120"/>
    </w:pPr>
    <w:rPr>
      <w:sz w:val="16"/>
      <w:szCs w:val="16"/>
    </w:rPr>
  </w:style>
  <w:style w:type="paragraph" w:styleId="15">
    <w:name w:val="Body Text"/>
    <w:basedOn w:val="1"/>
    <w:link w:val="77"/>
    <w:autoRedefine/>
    <w:qFormat/>
    <w:uiPriority w:val="0"/>
    <w:pPr>
      <w:spacing w:line="0" w:lineRule="atLeast"/>
    </w:pPr>
    <w:rPr>
      <w:b/>
      <w:sz w:val="30"/>
      <w:szCs w:val="20"/>
    </w:rPr>
  </w:style>
  <w:style w:type="paragraph" w:styleId="16">
    <w:name w:val="Body Text Indent"/>
    <w:basedOn w:val="1"/>
    <w:link w:val="75"/>
    <w:qFormat/>
    <w:uiPriority w:val="0"/>
    <w:pPr>
      <w:widowControl/>
      <w:overflowPunct w:val="0"/>
      <w:autoSpaceDE w:val="0"/>
      <w:autoSpaceDN w:val="0"/>
      <w:adjustRightInd w:val="0"/>
      <w:spacing w:line="360" w:lineRule="auto"/>
      <w:ind w:firstLine="540"/>
      <w:textAlignment w:val="baseline"/>
    </w:pPr>
    <w:rPr>
      <w:rFonts w:ascii="宋体" w:hAnsi="MS Sans Serif"/>
      <w:b/>
      <w:spacing w:val="12"/>
      <w:kern w:val="0"/>
      <w:sz w:val="24"/>
      <w:szCs w:val="20"/>
    </w:rPr>
  </w:style>
  <w:style w:type="paragraph" w:styleId="17">
    <w:name w:val="Block Text"/>
    <w:basedOn w:val="1"/>
    <w:qFormat/>
    <w:uiPriority w:val="0"/>
    <w:pPr>
      <w:adjustRightInd w:val="0"/>
      <w:ind w:left="420" w:right="33"/>
      <w:jc w:val="center"/>
      <w:textAlignment w:val="baseline"/>
    </w:pPr>
    <w:rPr>
      <w:b/>
      <w:kern w:val="0"/>
      <w:sz w:val="24"/>
      <w:szCs w:val="20"/>
    </w:rPr>
  </w:style>
  <w:style w:type="paragraph" w:styleId="18">
    <w:name w:val="toc 3"/>
    <w:basedOn w:val="1"/>
    <w:next w:val="1"/>
    <w:qFormat/>
    <w:uiPriority w:val="39"/>
    <w:pPr>
      <w:tabs>
        <w:tab w:val="right" w:leader="middleDot" w:pos="9345"/>
      </w:tabs>
      <w:ind w:left="840" w:leftChars="400"/>
    </w:pPr>
  </w:style>
  <w:style w:type="paragraph" w:styleId="19">
    <w:name w:val="Plain Text"/>
    <w:basedOn w:val="1"/>
    <w:link w:val="55"/>
    <w:unhideWhenUsed/>
    <w:qFormat/>
    <w:uiPriority w:val="0"/>
    <w:rPr>
      <w:rFonts w:ascii="宋体" w:hAnsi="Courier New" w:cs="Courier New"/>
      <w:szCs w:val="21"/>
    </w:rPr>
  </w:style>
  <w:style w:type="paragraph" w:styleId="20">
    <w:name w:val="Date"/>
    <w:basedOn w:val="1"/>
    <w:next w:val="1"/>
    <w:link w:val="69"/>
    <w:qFormat/>
    <w:uiPriority w:val="0"/>
    <w:pPr>
      <w:ind w:left="100" w:leftChars="2500"/>
    </w:pPr>
  </w:style>
  <w:style w:type="paragraph" w:styleId="21">
    <w:name w:val="Body Text Indent 2"/>
    <w:basedOn w:val="1"/>
    <w:link w:val="76"/>
    <w:qFormat/>
    <w:uiPriority w:val="0"/>
    <w:pPr>
      <w:widowControl/>
      <w:overflowPunct w:val="0"/>
      <w:autoSpaceDE w:val="0"/>
      <w:autoSpaceDN w:val="0"/>
      <w:adjustRightInd w:val="0"/>
      <w:spacing w:line="360" w:lineRule="auto"/>
      <w:ind w:firstLine="555"/>
      <w:textAlignment w:val="baseline"/>
    </w:pPr>
    <w:rPr>
      <w:rFonts w:ascii="宋体" w:hAnsi="MS Sans Serif"/>
      <w:b/>
      <w:spacing w:val="12"/>
      <w:kern w:val="0"/>
      <w:sz w:val="24"/>
      <w:szCs w:val="20"/>
    </w:rPr>
  </w:style>
  <w:style w:type="paragraph" w:styleId="22">
    <w:name w:val="endnote text"/>
    <w:basedOn w:val="1"/>
    <w:link w:val="125"/>
    <w:semiHidden/>
    <w:qFormat/>
    <w:uiPriority w:val="0"/>
    <w:pPr>
      <w:snapToGrid w:val="0"/>
      <w:jc w:val="left"/>
    </w:pPr>
  </w:style>
  <w:style w:type="paragraph" w:styleId="23">
    <w:name w:val="Balloon Text"/>
    <w:basedOn w:val="1"/>
    <w:link w:val="72"/>
    <w:semiHidden/>
    <w:qFormat/>
    <w:uiPriority w:val="0"/>
    <w:rPr>
      <w:sz w:val="18"/>
      <w:szCs w:val="18"/>
    </w:rPr>
  </w:style>
  <w:style w:type="paragraph" w:styleId="24">
    <w:name w:val="footer"/>
    <w:basedOn w:val="1"/>
    <w:link w:val="57"/>
    <w:unhideWhenUsed/>
    <w:qFormat/>
    <w:uiPriority w:val="99"/>
    <w:pPr>
      <w:tabs>
        <w:tab w:val="center" w:pos="4153"/>
        <w:tab w:val="right" w:pos="8306"/>
      </w:tabs>
      <w:snapToGrid w:val="0"/>
      <w:jc w:val="left"/>
    </w:pPr>
    <w:rPr>
      <w:sz w:val="18"/>
      <w:szCs w:val="18"/>
    </w:rPr>
  </w:style>
  <w:style w:type="paragraph" w:styleId="25">
    <w:name w:val="header"/>
    <w:basedOn w:val="1"/>
    <w:link w:val="56"/>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tabs>
        <w:tab w:val="right" w:leader="middleDot" w:pos="9345"/>
      </w:tabs>
      <w:ind w:firstLine="426"/>
    </w:pPr>
  </w:style>
  <w:style w:type="paragraph" w:styleId="27">
    <w:name w:val="footnote text"/>
    <w:basedOn w:val="1"/>
    <w:link w:val="73"/>
    <w:qFormat/>
    <w:uiPriority w:val="0"/>
    <w:pPr>
      <w:snapToGrid w:val="0"/>
      <w:jc w:val="left"/>
    </w:pPr>
    <w:rPr>
      <w:rFonts w:eastAsia="黑体"/>
      <w:sz w:val="18"/>
      <w:szCs w:val="21"/>
    </w:rPr>
  </w:style>
  <w:style w:type="paragraph" w:styleId="28">
    <w:name w:val="Body Text Indent 3"/>
    <w:basedOn w:val="1"/>
    <w:link w:val="78"/>
    <w:autoRedefine/>
    <w:qFormat/>
    <w:uiPriority w:val="0"/>
    <w:pPr>
      <w:widowControl/>
      <w:overflowPunct w:val="0"/>
      <w:autoSpaceDE w:val="0"/>
      <w:autoSpaceDN w:val="0"/>
      <w:adjustRightInd w:val="0"/>
      <w:spacing w:line="360" w:lineRule="auto"/>
      <w:ind w:firstLine="540"/>
      <w:textAlignment w:val="baseline"/>
    </w:pPr>
    <w:rPr>
      <w:rFonts w:ascii="宋体" w:hAnsi="MS Sans Serif"/>
      <w:b/>
      <w:color w:val="000000"/>
      <w:kern w:val="0"/>
      <w:sz w:val="24"/>
      <w:szCs w:val="20"/>
    </w:rPr>
  </w:style>
  <w:style w:type="paragraph" w:styleId="29">
    <w:name w:val="toc 2"/>
    <w:basedOn w:val="1"/>
    <w:next w:val="1"/>
    <w:autoRedefine/>
    <w:qFormat/>
    <w:uiPriority w:val="39"/>
    <w:pPr>
      <w:ind w:left="420" w:leftChars="200"/>
    </w:pPr>
  </w:style>
  <w:style w:type="paragraph" w:styleId="30">
    <w:name w:val="Body Text 2"/>
    <w:basedOn w:val="1"/>
    <w:link w:val="91"/>
    <w:autoRedefine/>
    <w:qFormat/>
    <w:uiPriority w:val="0"/>
    <w:pPr>
      <w:spacing w:after="120" w:line="480" w:lineRule="auto"/>
    </w:pPr>
  </w:style>
  <w:style w:type="paragraph" w:styleId="31">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32">
    <w:name w:val="index 1"/>
    <w:basedOn w:val="1"/>
    <w:next w:val="1"/>
    <w:autoRedefine/>
    <w:semiHidden/>
    <w:qFormat/>
    <w:uiPriority w:val="0"/>
  </w:style>
  <w:style w:type="paragraph" w:styleId="33">
    <w:name w:val="Title"/>
    <w:basedOn w:val="1"/>
    <w:link w:val="88"/>
    <w:qFormat/>
    <w:uiPriority w:val="0"/>
    <w:pPr>
      <w:widowControl/>
      <w:spacing w:before="240" w:after="60"/>
      <w:jc w:val="center"/>
      <w:outlineLvl w:val="0"/>
    </w:pPr>
    <w:rPr>
      <w:rFonts w:ascii="Arial" w:hAnsi="Arial" w:cs="Arial"/>
      <w:b/>
      <w:bCs/>
      <w:kern w:val="0"/>
      <w:sz w:val="44"/>
      <w:szCs w:val="32"/>
    </w:rPr>
  </w:style>
  <w:style w:type="paragraph" w:styleId="34">
    <w:name w:val="annotation subject"/>
    <w:basedOn w:val="13"/>
    <w:next w:val="13"/>
    <w:link w:val="71"/>
    <w:autoRedefine/>
    <w:semiHidden/>
    <w:qFormat/>
    <w:uiPriority w:val="0"/>
    <w:rPr>
      <w:b/>
      <w:bCs/>
    </w:rPr>
  </w:style>
  <w:style w:type="table" w:styleId="36">
    <w:name w:val="Table Grid"/>
    <w:basedOn w:val="3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7">
    <w:name w:val="Table Theme"/>
    <w:basedOn w:val="3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basedOn w:val="38"/>
    <w:autoRedefine/>
    <w:qFormat/>
    <w:uiPriority w:val="22"/>
    <w:rPr>
      <w:b/>
      <w:bdr w:val="single" w:color="BDBEC1" w:sz="6" w:space="0"/>
      <w:shd w:val="clear" w:color="auto" w:fill="FFFFFF"/>
    </w:rPr>
  </w:style>
  <w:style w:type="character" w:styleId="40">
    <w:name w:val="endnote reference"/>
    <w:semiHidden/>
    <w:qFormat/>
    <w:uiPriority w:val="0"/>
    <w:rPr>
      <w:vertAlign w:val="superscript"/>
    </w:rPr>
  </w:style>
  <w:style w:type="character" w:styleId="41">
    <w:name w:val="page number"/>
    <w:basedOn w:val="38"/>
    <w:qFormat/>
    <w:uiPriority w:val="0"/>
  </w:style>
  <w:style w:type="character" w:styleId="42">
    <w:name w:val="FollowedHyperlink"/>
    <w:basedOn w:val="38"/>
    <w:autoRedefine/>
    <w:qFormat/>
    <w:uiPriority w:val="99"/>
    <w:rPr>
      <w:color w:val="800080"/>
      <w:u w:val="none"/>
    </w:rPr>
  </w:style>
  <w:style w:type="character" w:styleId="43">
    <w:name w:val="Emphasis"/>
    <w:basedOn w:val="38"/>
    <w:autoRedefine/>
    <w:qFormat/>
    <w:uiPriority w:val="20"/>
    <w:rPr>
      <w:b/>
    </w:rPr>
  </w:style>
  <w:style w:type="character" w:styleId="44">
    <w:name w:val="HTML Definition"/>
    <w:basedOn w:val="38"/>
    <w:autoRedefine/>
    <w:semiHidden/>
    <w:unhideWhenUsed/>
    <w:qFormat/>
    <w:uiPriority w:val="99"/>
  </w:style>
  <w:style w:type="character" w:styleId="45">
    <w:name w:val="HTML Typewriter"/>
    <w:basedOn w:val="38"/>
    <w:semiHidden/>
    <w:unhideWhenUsed/>
    <w:qFormat/>
    <w:uiPriority w:val="99"/>
    <w:rPr>
      <w:rFonts w:hint="default" w:ascii="monospace" w:hAnsi="monospace" w:eastAsia="monospace" w:cs="monospace"/>
      <w:sz w:val="20"/>
    </w:rPr>
  </w:style>
  <w:style w:type="character" w:styleId="46">
    <w:name w:val="HTML Acronym"/>
    <w:basedOn w:val="38"/>
    <w:autoRedefine/>
    <w:semiHidden/>
    <w:unhideWhenUsed/>
    <w:qFormat/>
    <w:uiPriority w:val="99"/>
  </w:style>
  <w:style w:type="character" w:styleId="47">
    <w:name w:val="HTML Variable"/>
    <w:basedOn w:val="38"/>
    <w:autoRedefine/>
    <w:semiHidden/>
    <w:unhideWhenUsed/>
    <w:qFormat/>
    <w:uiPriority w:val="99"/>
  </w:style>
  <w:style w:type="character" w:styleId="48">
    <w:name w:val="Hyperlink"/>
    <w:basedOn w:val="38"/>
    <w:autoRedefine/>
    <w:qFormat/>
    <w:uiPriority w:val="99"/>
    <w:rPr>
      <w:color w:val="0000FF"/>
      <w:u w:val="none"/>
    </w:rPr>
  </w:style>
  <w:style w:type="character" w:styleId="49">
    <w:name w:val="HTML Code"/>
    <w:basedOn w:val="38"/>
    <w:semiHidden/>
    <w:unhideWhenUsed/>
    <w:qFormat/>
    <w:uiPriority w:val="99"/>
    <w:rPr>
      <w:rFonts w:ascii="monospace" w:hAnsi="monospace" w:eastAsia="monospace" w:cs="monospace"/>
      <w:sz w:val="20"/>
    </w:rPr>
  </w:style>
  <w:style w:type="character" w:styleId="50">
    <w:name w:val="annotation reference"/>
    <w:autoRedefine/>
    <w:semiHidden/>
    <w:qFormat/>
    <w:uiPriority w:val="0"/>
    <w:rPr>
      <w:sz w:val="21"/>
      <w:szCs w:val="21"/>
    </w:rPr>
  </w:style>
  <w:style w:type="character" w:styleId="51">
    <w:name w:val="HTML Cite"/>
    <w:basedOn w:val="38"/>
    <w:autoRedefine/>
    <w:semiHidden/>
    <w:unhideWhenUsed/>
    <w:qFormat/>
    <w:uiPriority w:val="99"/>
  </w:style>
  <w:style w:type="character" w:styleId="52">
    <w:name w:val="footnote reference"/>
    <w:autoRedefine/>
    <w:qFormat/>
    <w:uiPriority w:val="0"/>
    <w:rPr>
      <w:vertAlign w:val="superscript"/>
    </w:rPr>
  </w:style>
  <w:style w:type="character" w:styleId="53">
    <w:name w:val="HTML Keyboard"/>
    <w:basedOn w:val="38"/>
    <w:autoRedefine/>
    <w:semiHidden/>
    <w:unhideWhenUsed/>
    <w:qFormat/>
    <w:uiPriority w:val="99"/>
    <w:rPr>
      <w:rFonts w:hint="default" w:ascii="monospace" w:hAnsi="monospace" w:eastAsia="monospace" w:cs="monospace"/>
      <w:sz w:val="20"/>
    </w:rPr>
  </w:style>
  <w:style w:type="character" w:styleId="54">
    <w:name w:val="HTML Sample"/>
    <w:basedOn w:val="38"/>
    <w:autoRedefine/>
    <w:semiHidden/>
    <w:unhideWhenUsed/>
    <w:qFormat/>
    <w:uiPriority w:val="99"/>
    <w:rPr>
      <w:rFonts w:hint="default" w:ascii="monospace" w:hAnsi="monospace" w:eastAsia="monospace" w:cs="monospace"/>
    </w:rPr>
  </w:style>
  <w:style w:type="character" w:customStyle="1" w:styleId="55">
    <w:name w:val="纯文本 Char"/>
    <w:basedOn w:val="38"/>
    <w:link w:val="19"/>
    <w:qFormat/>
    <w:uiPriority w:val="99"/>
    <w:rPr>
      <w:rFonts w:ascii="宋体" w:hAnsi="Courier New" w:eastAsia="宋体" w:cs="Courier New"/>
      <w:szCs w:val="21"/>
    </w:rPr>
  </w:style>
  <w:style w:type="character" w:customStyle="1" w:styleId="56">
    <w:name w:val="页眉 Char"/>
    <w:basedOn w:val="38"/>
    <w:link w:val="25"/>
    <w:qFormat/>
    <w:uiPriority w:val="99"/>
    <w:rPr>
      <w:sz w:val="18"/>
      <w:szCs w:val="18"/>
    </w:rPr>
  </w:style>
  <w:style w:type="character" w:customStyle="1" w:styleId="57">
    <w:name w:val="页脚 Char"/>
    <w:basedOn w:val="38"/>
    <w:link w:val="24"/>
    <w:qFormat/>
    <w:uiPriority w:val="99"/>
    <w:rPr>
      <w:sz w:val="18"/>
      <w:szCs w:val="18"/>
    </w:rPr>
  </w:style>
  <w:style w:type="character" w:customStyle="1" w:styleId="58">
    <w:name w:val="标题 1 Char"/>
    <w:basedOn w:val="38"/>
    <w:link w:val="2"/>
    <w:qFormat/>
    <w:uiPriority w:val="0"/>
    <w:rPr>
      <w:rFonts w:ascii="Times New Roman" w:hAnsi="Times New Roman" w:eastAsia="宋体" w:cs="Times New Roman"/>
      <w:b/>
      <w:bCs/>
      <w:kern w:val="44"/>
      <w:sz w:val="44"/>
      <w:szCs w:val="44"/>
    </w:rPr>
  </w:style>
  <w:style w:type="character" w:customStyle="1" w:styleId="59">
    <w:name w:val="标题 2 Char"/>
    <w:basedOn w:val="38"/>
    <w:link w:val="3"/>
    <w:qFormat/>
    <w:uiPriority w:val="99"/>
    <w:rPr>
      <w:rFonts w:ascii="Arial" w:hAnsi="Arial" w:eastAsia="黑体" w:cs="Times New Roman"/>
      <w:b/>
      <w:bCs/>
      <w:sz w:val="32"/>
      <w:szCs w:val="32"/>
    </w:rPr>
  </w:style>
  <w:style w:type="character" w:customStyle="1" w:styleId="60">
    <w:name w:val="标题 3 Char"/>
    <w:basedOn w:val="38"/>
    <w:link w:val="4"/>
    <w:qFormat/>
    <w:uiPriority w:val="0"/>
    <w:rPr>
      <w:rFonts w:ascii="Times New Roman" w:hAnsi="Times New Roman" w:eastAsia="宋体" w:cs="Times New Roman"/>
      <w:b/>
      <w:bCs/>
      <w:sz w:val="32"/>
      <w:szCs w:val="32"/>
    </w:rPr>
  </w:style>
  <w:style w:type="character" w:customStyle="1" w:styleId="61">
    <w:name w:val="标题 4 Char"/>
    <w:basedOn w:val="38"/>
    <w:link w:val="5"/>
    <w:qFormat/>
    <w:uiPriority w:val="0"/>
    <w:rPr>
      <w:rFonts w:ascii="Arial" w:hAnsi="Arial" w:eastAsia="黑体" w:cs="Times New Roman"/>
      <w:b/>
      <w:bCs/>
      <w:sz w:val="28"/>
      <w:szCs w:val="28"/>
    </w:rPr>
  </w:style>
  <w:style w:type="character" w:customStyle="1" w:styleId="62">
    <w:name w:val="标题 5 Char"/>
    <w:basedOn w:val="38"/>
    <w:link w:val="6"/>
    <w:qFormat/>
    <w:uiPriority w:val="0"/>
    <w:rPr>
      <w:rFonts w:ascii="Times New Roman" w:hAnsi="Times New Roman" w:eastAsia="宋体" w:cs="Times New Roman"/>
      <w:b/>
      <w:bCs/>
      <w:sz w:val="28"/>
      <w:szCs w:val="28"/>
    </w:rPr>
  </w:style>
  <w:style w:type="character" w:customStyle="1" w:styleId="63">
    <w:name w:val="标题 6 Char"/>
    <w:basedOn w:val="38"/>
    <w:link w:val="7"/>
    <w:qFormat/>
    <w:uiPriority w:val="0"/>
    <w:rPr>
      <w:rFonts w:ascii="Arial" w:hAnsi="Arial" w:eastAsia="黑体" w:cs="Times New Roman"/>
      <w:bCs/>
      <w:kern w:val="0"/>
      <w:sz w:val="24"/>
      <w:szCs w:val="24"/>
    </w:rPr>
  </w:style>
  <w:style w:type="character" w:customStyle="1" w:styleId="64">
    <w:name w:val="标题 7 Char"/>
    <w:basedOn w:val="38"/>
    <w:link w:val="8"/>
    <w:qFormat/>
    <w:uiPriority w:val="0"/>
    <w:rPr>
      <w:rFonts w:ascii="Times New Roman" w:hAnsi="Times New Roman" w:eastAsia="宋体" w:cs="Times New Roman"/>
      <w:bCs/>
      <w:kern w:val="0"/>
      <w:sz w:val="24"/>
      <w:szCs w:val="24"/>
    </w:rPr>
  </w:style>
  <w:style w:type="character" w:customStyle="1" w:styleId="65">
    <w:name w:val="标题 8 Char"/>
    <w:basedOn w:val="38"/>
    <w:link w:val="9"/>
    <w:qFormat/>
    <w:uiPriority w:val="0"/>
    <w:rPr>
      <w:rFonts w:ascii="Arial" w:hAnsi="Arial" w:eastAsia="黑体" w:cs="Times New Roman"/>
      <w:b/>
      <w:kern w:val="0"/>
      <w:sz w:val="24"/>
      <w:szCs w:val="24"/>
    </w:rPr>
  </w:style>
  <w:style w:type="character" w:customStyle="1" w:styleId="66">
    <w:name w:val="标题 9 Char"/>
    <w:basedOn w:val="38"/>
    <w:link w:val="10"/>
    <w:qFormat/>
    <w:uiPriority w:val="0"/>
    <w:rPr>
      <w:rFonts w:ascii="Arial" w:hAnsi="Arial" w:eastAsia="黑体" w:cs="Times New Roman"/>
      <w:b/>
      <w:kern w:val="0"/>
      <w:szCs w:val="21"/>
    </w:rPr>
  </w:style>
  <w:style w:type="paragraph" w:customStyle="1" w:styleId="67">
    <w:name w:val="Char Char Char Char"/>
    <w:basedOn w:val="1"/>
    <w:qFormat/>
    <w:uiPriority w:val="0"/>
    <w:pPr>
      <w:spacing w:line="360" w:lineRule="auto"/>
      <w:ind w:firstLine="200" w:firstLineChars="200"/>
    </w:pPr>
    <w:rPr>
      <w:rFonts w:ascii="宋体" w:hAnsi="宋体" w:cs="宋体"/>
      <w:sz w:val="24"/>
    </w:rPr>
  </w:style>
  <w:style w:type="paragraph" w:customStyle="1" w:styleId="6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9">
    <w:name w:val="日期 Char"/>
    <w:basedOn w:val="38"/>
    <w:link w:val="20"/>
    <w:autoRedefine/>
    <w:qFormat/>
    <w:uiPriority w:val="0"/>
    <w:rPr>
      <w:rFonts w:ascii="Times New Roman" w:hAnsi="Times New Roman" w:eastAsia="宋体" w:cs="Times New Roman"/>
      <w:szCs w:val="24"/>
    </w:rPr>
  </w:style>
  <w:style w:type="character" w:customStyle="1" w:styleId="70">
    <w:name w:val="批注文字 Char"/>
    <w:basedOn w:val="38"/>
    <w:link w:val="13"/>
    <w:semiHidden/>
    <w:qFormat/>
    <w:uiPriority w:val="0"/>
    <w:rPr>
      <w:rFonts w:ascii="Times New Roman" w:hAnsi="Times New Roman" w:eastAsia="宋体" w:cs="Times New Roman"/>
      <w:szCs w:val="24"/>
    </w:rPr>
  </w:style>
  <w:style w:type="character" w:customStyle="1" w:styleId="71">
    <w:name w:val="批注主题 Char"/>
    <w:basedOn w:val="70"/>
    <w:link w:val="34"/>
    <w:autoRedefine/>
    <w:semiHidden/>
    <w:qFormat/>
    <w:uiPriority w:val="0"/>
    <w:rPr>
      <w:rFonts w:ascii="Times New Roman" w:hAnsi="Times New Roman" w:eastAsia="宋体" w:cs="Times New Roman"/>
      <w:b/>
      <w:bCs/>
      <w:szCs w:val="24"/>
    </w:rPr>
  </w:style>
  <w:style w:type="character" w:customStyle="1" w:styleId="72">
    <w:name w:val="批注框文本 Char"/>
    <w:basedOn w:val="38"/>
    <w:link w:val="23"/>
    <w:autoRedefine/>
    <w:semiHidden/>
    <w:qFormat/>
    <w:uiPriority w:val="0"/>
    <w:rPr>
      <w:rFonts w:ascii="Times New Roman" w:hAnsi="Times New Roman" w:eastAsia="宋体" w:cs="Times New Roman"/>
      <w:sz w:val="18"/>
      <w:szCs w:val="18"/>
    </w:rPr>
  </w:style>
  <w:style w:type="character" w:customStyle="1" w:styleId="73">
    <w:name w:val="脚注文本 Char"/>
    <w:basedOn w:val="38"/>
    <w:link w:val="27"/>
    <w:autoRedefine/>
    <w:qFormat/>
    <w:uiPriority w:val="0"/>
    <w:rPr>
      <w:rFonts w:ascii="Times New Roman" w:hAnsi="Times New Roman" w:eastAsia="黑体" w:cs="Times New Roman"/>
      <w:sz w:val="18"/>
      <w:szCs w:val="21"/>
    </w:rPr>
  </w:style>
  <w:style w:type="paragraph" w:customStyle="1" w:styleId="7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center"/>
    </w:pPr>
    <w:rPr>
      <w:rFonts w:ascii="Courier New" w:hAnsi="Courier New"/>
      <w:b/>
      <w:kern w:val="0"/>
      <w:sz w:val="44"/>
      <w:szCs w:val="20"/>
    </w:rPr>
  </w:style>
  <w:style w:type="character" w:customStyle="1" w:styleId="75">
    <w:name w:val="正文文本缩进 Char"/>
    <w:basedOn w:val="38"/>
    <w:link w:val="16"/>
    <w:autoRedefine/>
    <w:qFormat/>
    <w:uiPriority w:val="0"/>
    <w:rPr>
      <w:rFonts w:ascii="宋体" w:hAnsi="MS Sans Serif" w:eastAsia="宋体" w:cs="Times New Roman"/>
      <w:b/>
      <w:spacing w:val="12"/>
      <w:kern w:val="0"/>
      <w:sz w:val="24"/>
      <w:szCs w:val="20"/>
    </w:rPr>
  </w:style>
  <w:style w:type="character" w:customStyle="1" w:styleId="76">
    <w:name w:val="正文文本缩进 2 Char"/>
    <w:basedOn w:val="38"/>
    <w:link w:val="21"/>
    <w:autoRedefine/>
    <w:qFormat/>
    <w:uiPriority w:val="0"/>
    <w:rPr>
      <w:rFonts w:ascii="宋体" w:hAnsi="MS Sans Serif" w:eastAsia="宋体" w:cs="Times New Roman"/>
      <w:b/>
      <w:spacing w:val="12"/>
      <w:kern w:val="0"/>
      <w:sz w:val="24"/>
      <w:szCs w:val="20"/>
    </w:rPr>
  </w:style>
  <w:style w:type="character" w:customStyle="1" w:styleId="77">
    <w:name w:val="正文文本 Char"/>
    <w:basedOn w:val="38"/>
    <w:link w:val="15"/>
    <w:autoRedefine/>
    <w:qFormat/>
    <w:uiPriority w:val="0"/>
    <w:rPr>
      <w:rFonts w:ascii="Times New Roman" w:hAnsi="Times New Roman" w:eastAsia="宋体" w:cs="Times New Roman"/>
      <w:b/>
      <w:sz w:val="30"/>
      <w:szCs w:val="20"/>
    </w:rPr>
  </w:style>
  <w:style w:type="character" w:customStyle="1" w:styleId="78">
    <w:name w:val="正文文本缩进 3 Char"/>
    <w:basedOn w:val="38"/>
    <w:link w:val="28"/>
    <w:qFormat/>
    <w:uiPriority w:val="0"/>
    <w:rPr>
      <w:rFonts w:ascii="宋体" w:hAnsi="MS Sans Serif" w:eastAsia="宋体" w:cs="Times New Roman"/>
      <w:b/>
      <w:color w:val="000000"/>
      <w:kern w:val="0"/>
      <w:sz w:val="24"/>
      <w:szCs w:val="20"/>
    </w:rPr>
  </w:style>
  <w:style w:type="paragraph" w:customStyle="1" w:styleId="7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80">
    <w:name w:val="Para head"/>
    <w:qFormat/>
    <w:uiPriority w:val="0"/>
    <w:rPr>
      <w:rFonts w:ascii="Arial" w:hAnsi="Arial" w:eastAsia="Times New Roman"/>
      <w:sz w:val="20"/>
    </w:rPr>
  </w:style>
  <w:style w:type="paragraph" w:customStyle="1" w:styleId="81">
    <w:name w:val="菲页2"/>
    <w:basedOn w:val="4"/>
    <w:qFormat/>
    <w:uiPriority w:val="0"/>
    <w:pPr>
      <w:widowControl/>
      <w:tabs>
        <w:tab w:val="left" w:pos="720"/>
      </w:tabs>
      <w:spacing w:before="120" w:after="120" w:line="360" w:lineRule="auto"/>
      <w:ind w:left="720" w:hanging="720"/>
      <w:jc w:val="center"/>
    </w:pPr>
    <w:rPr>
      <w:rFonts w:ascii="黑体" w:hAnsi="宋体" w:eastAsia="黑体"/>
      <w:bCs w:val="0"/>
      <w:kern w:val="0"/>
      <w:sz w:val="44"/>
      <w:szCs w:val="20"/>
    </w:rPr>
  </w:style>
  <w:style w:type="paragraph" w:customStyle="1" w:styleId="82">
    <w:name w:val="菲页1"/>
    <w:basedOn w:val="3"/>
    <w:qFormat/>
    <w:uiPriority w:val="0"/>
    <w:pPr>
      <w:keepLines w:val="0"/>
      <w:spacing w:before="0" w:afterLines="50" w:line="240" w:lineRule="auto"/>
      <w:jc w:val="center"/>
    </w:pPr>
    <w:rPr>
      <w:rFonts w:ascii="黑体" w:hAnsi="宋体" w:eastAsia="宋体"/>
      <w:b w:val="0"/>
      <w:sz w:val="52"/>
      <w:szCs w:val="28"/>
    </w:rPr>
  </w:style>
  <w:style w:type="paragraph" w:customStyle="1" w:styleId="83">
    <w:name w:val="样式1"/>
    <w:basedOn w:val="1"/>
    <w:qFormat/>
    <w:uiPriority w:val="0"/>
    <w:pPr>
      <w:spacing w:before="120" w:after="120" w:line="300" w:lineRule="auto"/>
    </w:pPr>
    <w:rPr>
      <w:rFonts w:ascii="宋体" w:hAnsi="宋体"/>
      <w:sz w:val="24"/>
      <w:szCs w:val="20"/>
    </w:rPr>
  </w:style>
  <w:style w:type="paragraph" w:customStyle="1" w:styleId="84">
    <w:name w:val="目录"/>
    <w:basedOn w:val="1"/>
    <w:qFormat/>
    <w:uiPriority w:val="0"/>
    <w:pPr>
      <w:widowControl/>
      <w:jc w:val="center"/>
    </w:pPr>
    <w:rPr>
      <w:rFonts w:ascii="宋体"/>
      <w:kern w:val="0"/>
      <w:sz w:val="36"/>
      <w:szCs w:val="20"/>
    </w:rPr>
  </w:style>
  <w:style w:type="paragraph" w:customStyle="1" w:styleId="85">
    <w:name w:val="目录文字"/>
    <w:basedOn w:val="1"/>
    <w:qFormat/>
    <w:uiPriority w:val="0"/>
    <w:pPr>
      <w:widowControl/>
      <w:spacing w:line="480" w:lineRule="auto"/>
      <w:jc w:val="center"/>
    </w:pPr>
    <w:rPr>
      <w:rFonts w:ascii="宋体" w:hAnsi="宋体"/>
      <w:b/>
      <w:kern w:val="0"/>
      <w:sz w:val="24"/>
      <w:szCs w:val="20"/>
    </w:rPr>
  </w:style>
  <w:style w:type="paragraph" w:customStyle="1" w:styleId="86">
    <w:name w:val="菲页(卷)"/>
    <w:basedOn w:val="2"/>
    <w:next w:val="79"/>
    <w:qFormat/>
    <w:uiPriority w:val="0"/>
    <w:pPr>
      <w:keepLines w:val="0"/>
      <w:widowControl/>
      <w:tabs>
        <w:tab w:val="left" w:pos="360"/>
      </w:tabs>
      <w:spacing w:before="0" w:after="0" w:line="240" w:lineRule="auto"/>
      <w:ind w:left="360" w:hanging="360"/>
      <w:jc w:val="center"/>
      <w:outlineLvl w:val="1"/>
    </w:pPr>
    <w:rPr>
      <w:rFonts w:ascii="黑体" w:eastAsia="黑体"/>
      <w:bCs w:val="0"/>
      <w:kern w:val="0"/>
      <w:sz w:val="52"/>
      <w:szCs w:val="20"/>
    </w:rPr>
  </w:style>
  <w:style w:type="paragraph" w:customStyle="1" w:styleId="87">
    <w:name w:val="刊登"/>
    <w:basedOn w:val="1"/>
    <w:qFormat/>
    <w:uiPriority w:val="0"/>
    <w:pPr>
      <w:ind w:firstLine="588"/>
    </w:pPr>
    <w:rPr>
      <w:sz w:val="30"/>
    </w:rPr>
  </w:style>
  <w:style w:type="character" w:customStyle="1" w:styleId="88">
    <w:name w:val="标题 Char"/>
    <w:basedOn w:val="38"/>
    <w:link w:val="33"/>
    <w:qFormat/>
    <w:uiPriority w:val="0"/>
    <w:rPr>
      <w:rFonts w:ascii="Arial" w:hAnsi="Arial" w:eastAsia="宋体" w:cs="Arial"/>
      <w:b/>
      <w:bCs/>
      <w:kern w:val="0"/>
      <w:sz w:val="44"/>
      <w:szCs w:val="32"/>
    </w:rPr>
  </w:style>
  <w:style w:type="character" w:customStyle="1" w:styleId="89">
    <w:name w:val="point121"/>
    <w:qFormat/>
    <w:uiPriority w:val="0"/>
    <w:rPr>
      <w:color w:val="000000"/>
      <w:sz w:val="22"/>
      <w:szCs w:val="22"/>
    </w:rPr>
  </w:style>
  <w:style w:type="character" w:customStyle="1" w:styleId="90">
    <w:name w:val="text1"/>
    <w:qFormat/>
    <w:uiPriority w:val="0"/>
    <w:rPr>
      <w:spacing w:val="8"/>
      <w:sz w:val="21"/>
      <w:szCs w:val="21"/>
    </w:rPr>
  </w:style>
  <w:style w:type="character" w:customStyle="1" w:styleId="91">
    <w:name w:val="正文文本 2 Char"/>
    <w:basedOn w:val="38"/>
    <w:link w:val="30"/>
    <w:qFormat/>
    <w:uiPriority w:val="0"/>
    <w:rPr>
      <w:rFonts w:ascii="Times New Roman" w:hAnsi="Times New Roman" w:eastAsia="宋体" w:cs="Times New Roman"/>
      <w:szCs w:val="24"/>
    </w:rPr>
  </w:style>
  <w:style w:type="character" w:customStyle="1" w:styleId="92">
    <w:name w:val="正文文本 3 Char"/>
    <w:basedOn w:val="38"/>
    <w:link w:val="14"/>
    <w:qFormat/>
    <w:uiPriority w:val="0"/>
    <w:rPr>
      <w:rFonts w:ascii="Times New Roman" w:hAnsi="Times New Roman" w:eastAsia="宋体" w:cs="Times New Roman"/>
      <w:sz w:val="16"/>
      <w:szCs w:val="16"/>
    </w:rPr>
  </w:style>
  <w:style w:type="paragraph" w:customStyle="1" w:styleId="93">
    <w:name w:val="font5"/>
    <w:basedOn w:val="1"/>
    <w:qFormat/>
    <w:uiPriority w:val="0"/>
    <w:pPr>
      <w:widowControl/>
      <w:spacing w:before="100" w:beforeAutospacing="1" w:after="100" w:afterAutospacing="1"/>
      <w:jc w:val="left"/>
    </w:pPr>
    <w:rPr>
      <w:rFonts w:ascii="宋体" w:hAnsi="宋体" w:cs="宋体"/>
      <w:kern w:val="0"/>
      <w:sz w:val="24"/>
    </w:rPr>
  </w:style>
  <w:style w:type="paragraph" w:customStyle="1" w:styleId="9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5">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6">
    <w:name w:val="font8"/>
    <w:basedOn w:val="1"/>
    <w:qFormat/>
    <w:uiPriority w:val="0"/>
    <w:pPr>
      <w:widowControl/>
      <w:spacing w:before="100" w:beforeAutospacing="1" w:after="100" w:afterAutospacing="1"/>
      <w:jc w:val="left"/>
    </w:pPr>
    <w:rPr>
      <w:rFonts w:ascii="宋体" w:hAnsi="宋体" w:cs="宋体"/>
      <w:kern w:val="0"/>
      <w:sz w:val="20"/>
      <w:szCs w:val="20"/>
      <w:u w:val="single"/>
    </w:rPr>
  </w:style>
  <w:style w:type="paragraph" w:customStyle="1" w:styleId="97">
    <w:name w:val="xl24"/>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9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9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7">
    <w:name w:val="xl3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8">
    <w:name w:val="xl3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9">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110">
    <w:name w:val="xl37"/>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111">
    <w:name w:val="xl3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12">
    <w:name w:val="xl3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13">
    <w:name w:val="xl4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4">
    <w:name w:val="xl4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5">
    <w:name w:val="xl4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16">
    <w:name w:val="xl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17">
    <w:name w:val="xl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18">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19">
    <w:name w:val="xl46"/>
    <w:basedOn w:val="1"/>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cs="宋体"/>
      <w:kern w:val="0"/>
      <w:sz w:val="20"/>
      <w:szCs w:val="20"/>
    </w:rPr>
  </w:style>
  <w:style w:type="paragraph" w:customStyle="1" w:styleId="120">
    <w:name w:val="xl47"/>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cs="宋体"/>
      <w:kern w:val="0"/>
      <w:sz w:val="20"/>
      <w:szCs w:val="20"/>
    </w:rPr>
  </w:style>
  <w:style w:type="paragraph" w:customStyle="1" w:styleId="121">
    <w:name w:val="xl48"/>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122">
    <w:name w:val="xl49"/>
    <w:basedOn w:val="1"/>
    <w:qFormat/>
    <w:uiPriority w:val="0"/>
    <w:pPr>
      <w:widowControl/>
      <w:spacing w:before="100" w:beforeAutospacing="1" w:after="100" w:afterAutospacing="1"/>
      <w:jc w:val="center"/>
    </w:pPr>
    <w:rPr>
      <w:rFonts w:ascii="宋体" w:hAnsi="宋体" w:cs="宋体"/>
      <w:kern w:val="0"/>
      <w:sz w:val="36"/>
      <w:szCs w:val="36"/>
    </w:rPr>
  </w:style>
  <w:style w:type="paragraph" w:customStyle="1" w:styleId="123">
    <w:name w:val="xl50"/>
    <w:basedOn w:val="1"/>
    <w:qFormat/>
    <w:uiPriority w:val="0"/>
    <w:pPr>
      <w:widowControl/>
      <w:pBdr>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12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character" w:customStyle="1" w:styleId="125">
    <w:name w:val="尾注文本 Char"/>
    <w:basedOn w:val="38"/>
    <w:link w:val="22"/>
    <w:semiHidden/>
    <w:qFormat/>
    <w:uiPriority w:val="0"/>
    <w:rPr>
      <w:rFonts w:ascii="Times New Roman" w:hAnsi="Times New Roman" w:eastAsia="宋体" w:cs="Times New Roman"/>
      <w:szCs w:val="24"/>
    </w:rPr>
  </w:style>
  <w:style w:type="paragraph" w:customStyle="1" w:styleId="126">
    <w:name w:val="Char Char"/>
    <w:basedOn w:val="1"/>
    <w:qFormat/>
    <w:uiPriority w:val="0"/>
    <w:rPr>
      <w:rFonts w:ascii="Tahoma" w:hAnsi="Tahoma"/>
      <w:sz w:val="24"/>
      <w:szCs w:val="20"/>
    </w:rPr>
  </w:style>
  <w:style w:type="paragraph" w:customStyle="1" w:styleId="127">
    <w:name w:val="Char Char Char Char Char Char Char Char Char Char Char Char Char Char Char Char Char Char Char Char Char Char Char Char Char Char Char Char Char Char Char"/>
    <w:basedOn w:val="1"/>
    <w:qFormat/>
    <w:uiPriority w:val="0"/>
  </w:style>
  <w:style w:type="paragraph" w:customStyle="1" w:styleId="128">
    <w:name w:val="样式3"/>
    <w:basedOn w:val="1"/>
    <w:qFormat/>
    <w:uiPriority w:val="0"/>
    <w:pPr>
      <w:keepNext/>
      <w:keepLines/>
      <w:spacing w:line="400" w:lineRule="exact"/>
      <w:outlineLvl w:val="0"/>
    </w:pPr>
    <w:rPr>
      <w:b/>
      <w:bCs/>
      <w:kern w:val="44"/>
      <w:sz w:val="28"/>
      <w:szCs w:val="44"/>
    </w:rPr>
  </w:style>
  <w:style w:type="paragraph" w:customStyle="1" w:styleId="129">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130">
    <w:name w:val="xl2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31">
    <w:name w:val="xl2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32">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styleId="133">
    <w:name w:val="List Paragraph"/>
    <w:basedOn w:val="1"/>
    <w:qFormat/>
    <w:uiPriority w:val="0"/>
    <w:pPr>
      <w:ind w:firstLine="420" w:firstLineChars="200"/>
    </w:pPr>
  </w:style>
  <w:style w:type="paragraph" w:customStyle="1" w:styleId="134">
    <w:name w:val="xl65"/>
    <w:basedOn w:val="1"/>
    <w:qFormat/>
    <w:uiPriority w:val="0"/>
    <w:pPr>
      <w:widowControl/>
      <w:spacing w:before="100" w:beforeAutospacing="1" w:after="100" w:afterAutospacing="1"/>
      <w:jc w:val="left"/>
      <w:textAlignment w:val="center"/>
    </w:pPr>
    <w:rPr>
      <w:rFonts w:ascii="宋体" w:hAnsi="宋体" w:cs="宋体"/>
      <w:b/>
      <w:bCs/>
      <w:kern w:val="0"/>
      <w:sz w:val="18"/>
      <w:szCs w:val="18"/>
    </w:rPr>
  </w:style>
  <w:style w:type="paragraph" w:customStyle="1" w:styleId="135">
    <w:name w:val="xl66"/>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136">
    <w:name w:val="xl67"/>
    <w:basedOn w:val="1"/>
    <w:qFormat/>
    <w:uiPriority w:val="0"/>
    <w:pPr>
      <w:widowControl/>
      <w:spacing w:before="100" w:beforeAutospacing="1" w:after="100" w:afterAutospacing="1"/>
      <w:jc w:val="left"/>
    </w:pPr>
    <w:rPr>
      <w:rFonts w:ascii="宋体" w:hAnsi="宋体" w:cs="宋体"/>
      <w:kern w:val="0"/>
      <w:sz w:val="24"/>
    </w:rPr>
  </w:style>
  <w:style w:type="paragraph" w:customStyle="1" w:styleId="137">
    <w:name w:val="xl68"/>
    <w:basedOn w:val="1"/>
    <w:qFormat/>
    <w:uiPriority w:val="0"/>
    <w:pPr>
      <w:widowControl/>
      <w:pBdr>
        <w:bottom w:val="single" w:color="000000" w:sz="4" w:space="0"/>
      </w:pBdr>
      <w:spacing w:before="100" w:beforeAutospacing="1" w:after="100" w:afterAutospacing="1"/>
      <w:jc w:val="left"/>
      <w:textAlignment w:val="center"/>
    </w:pPr>
    <w:rPr>
      <w:rFonts w:ascii="宋体" w:hAnsi="宋体" w:cs="宋体"/>
      <w:kern w:val="0"/>
      <w:sz w:val="18"/>
      <w:szCs w:val="18"/>
    </w:rPr>
  </w:style>
  <w:style w:type="paragraph" w:customStyle="1" w:styleId="138">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18"/>
      <w:szCs w:val="18"/>
    </w:rPr>
  </w:style>
  <w:style w:type="paragraph" w:customStyle="1" w:styleId="13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18"/>
      <w:szCs w:val="18"/>
    </w:rPr>
  </w:style>
  <w:style w:type="paragraph" w:customStyle="1" w:styleId="140">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kern w:val="0"/>
      <w:sz w:val="18"/>
      <w:szCs w:val="18"/>
    </w:rPr>
  </w:style>
  <w:style w:type="paragraph" w:customStyle="1" w:styleId="141">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kern w:val="0"/>
      <w:sz w:val="18"/>
      <w:szCs w:val="18"/>
    </w:rPr>
  </w:style>
  <w:style w:type="paragraph" w:customStyle="1" w:styleId="142">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18"/>
      <w:szCs w:val="18"/>
    </w:rPr>
  </w:style>
  <w:style w:type="paragraph" w:customStyle="1" w:styleId="143">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18"/>
      <w:szCs w:val="18"/>
    </w:rPr>
  </w:style>
  <w:style w:type="paragraph" w:customStyle="1" w:styleId="144">
    <w:name w:val="xl75"/>
    <w:basedOn w:val="1"/>
    <w:qFormat/>
    <w:uiPriority w:val="0"/>
    <w:pPr>
      <w:widowControl/>
      <w:pBdr>
        <w:top w:val="single" w:color="000000" w:sz="4" w:space="0"/>
      </w:pBdr>
      <w:spacing w:before="100" w:beforeAutospacing="1" w:after="100" w:afterAutospacing="1"/>
      <w:jc w:val="left"/>
    </w:pPr>
    <w:rPr>
      <w:rFonts w:ascii="宋体" w:hAnsi="宋体" w:cs="宋体"/>
      <w:kern w:val="0"/>
      <w:sz w:val="24"/>
    </w:rPr>
  </w:style>
  <w:style w:type="paragraph" w:customStyle="1" w:styleId="145">
    <w:name w:val="xl76"/>
    <w:basedOn w:val="1"/>
    <w:qFormat/>
    <w:uiPriority w:val="0"/>
    <w:pPr>
      <w:widowControl/>
      <w:spacing w:before="100" w:beforeAutospacing="1" w:after="100" w:afterAutospacing="1"/>
      <w:jc w:val="center"/>
      <w:textAlignment w:val="center"/>
    </w:pPr>
    <w:rPr>
      <w:rFonts w:ascii="黑体" w:hAnsi="黑体" w:eastAsia="黑体" w:cs="宋体"/>
      <w:kern w:val="0"/>
      <w:sz w:val="40"/>
      <w:szCs w:val="40"/>
    </w:rPr>
  </w:style>
  <w:style w:type="paragraph" w:customStyle="1" w:styleId="146">
    <w:name w:val="xl77"/>
    <w:basedOn w:val="1"/>
    <w:qFormat/>
    <w:uiPriority w:val="0"/>
    <w:pPr>
      <w:widowControl/>
      <w:pBdr>
        <w:bottom w:val="single" w:color="000000" w:sz="4" w:space="0"/>
      </w:pBdr>
      <w:spacing w:before="100" w:beforeAutospacing="1" w:after="100" w:afterAutospacing="1"/>
      <w:jc w:val="right"/>
      <w:textAlignment w:val="center"/>
    </w:pPr>
    <w:rPr>
      <w:rFonts w:ascii="宋体" w:hAnsi="宋体" w:cs="宋体"/>
      <w:kern w:val="0"/>
      <w:sz w:val="18"/>
      <w:szCs w:val="18"/>
    </w:rPr>
  </w:style>
  <w:style w:type="paragraph" w:customStyle="1" w:styleId="147">
    <w:name w:val="xl78"/>
    <w:basedOn w:val="1"/>
    <w:qFormat/>
    <w:uiPriority w:val="0"/>
    <w:pPr>
      <w:widowControl/>
      <w:pBdr>
        <w:top w:val="single" w:color="000000" w:sz="4" w:space="0"/>
      </w:pBdr>
      <w:spacing w:before="100" w:beforeAutospacing="1" w:after="100" w:afterAutospacing="1"/>
      <w:jc w:val="left"/>
      <w:textAlignment w:val="center"/>
    </w:pPr>
    <w:rPr>
      <w:rFonts w:ascii="宋体" w:hAnsi="宋体" w:cs="宋体"/>
      <w:kern w:val="0"/>
      <w:sz w:val="18"/>
      <w:szCs w:val="18"/>
    </w:rPr>
  </w:style>
  <w:style w:type="paragraph" w:customStyle="1" w:styleId="148">
    <w:name w:val="xl79"/>
    <w:basedOn w:val="1"/>
    <w:qFormat/>
    <w:uiPriority w:val="0"/>
    <w:pPr>
      <w:widowControl/>
      <w:pBdr>
        <w:top w:val="single" w:color="000000" w:sz="4" w:space="0"/>
      </w:pBdr>
      <w:spacing w:before="100" w:beforeAutospacing="1" w:after="100" w:afterAutospacing="1"/>
      <w:jc w:val="left"/>
      <w:textAlignment w:val="center"/>
    </w:pPr>
    <w:rPr>
      <w:rFonts w:ascii="宋体" w:hAnsi="宋体" w:cs="宋体"/>
      <w:kern w:val="0"/>
      <w:sz w:val="18"/>
      <w:szCs w:val="18"/>
    </w:rPr>
  </w:style>
  <w:style w:type="paragraph" w:customStyle="1" w:styleId="149">
    <w:name w:val="xl80"/>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0A958-7C65-4990-9939-927C4599776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52</Pages>
  <Words>19148</Words>
  <Characters>20604</Characters>
  <Lines>187</Lines>
  <Paragraphs>52</Paragraphs>
  <TotalTime>0</TotalTime>
  <ScaleCrop>false</ScaleCrop>
  <LinksUpToDate>false</LinksUpToDate>
  <CharactersWithSpaces>22259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2017-09-27T02:49:00Z</dcterms:created>
  <dc:creator>Administrator</dc:creator>
  <cp:lastModifiedBy>峰升水起</cp:lastModifiedBy>
  <cp:lastPrinted>2021-01-12T07:28:00Z</cp:lastPrinted>
  <dcterms:modified xsi:type="dcterms:W3CDTF">2024-06-03T02:47:05Z</dcterms:modified>
  <cp:revision>165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8BAFA17AC48142198A5CF874FED7C758_13</vt:lpwstr>
  </property>
</Properties>
</file>