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ED216">
      <w:pPr>
        <w:pStyle w:val="2"/>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462C4EC1">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6D3D753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液相切片联用系统及气相-质谱联用仪</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2025年10月13日13:30:00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5AE960A">
      <w:pPr>
        <w:adjustRightInd w:val="0"/>
        <w:snapToGrid w:val="0"/>
        <w:spacing w:line="288" w:lineRule="auto"/>
        <w:rPr>
          <w:rFonts w:ascii="宋体" w:hAnsi="宋体" w:cs="宋体"/>
          <w:b/>
          <w:sz w:val="21"/>
          <w:szCs w:val="21"/>
          <w:highlight w:val="none"/>
        </w:rPr>
      </w:pPr>
      <w:bookmarkStart w:id="0" w:name="_Toc28359079"/>
      <w:bookmarkStart w:id="1" w:name="_Toc35393790"/>
      <w:bookmarkStart w:id="2" w:name="_Toc35393621"/>
      <w:bookmarkStart w:id="3" w:name="_Toc28359002"/>
      <w:bookmarkStart w:id="4" w:name="_Hlk24379207"/>
      <w:r>
        <w:rPr>
          <w:rFonts w:hint="eastAsia" w:ascii="宋体" w:hAnsi="宋体" w:cs="宋体"/>
          <w:b/>
          <w:sz w:val="21"/>
          <w:szCs w:val="21"/>
          <w:highlight w:val="none"/>
        </w:rPr>
        <w:t>一、项目基本情况</w:t>
      </w:r>
      <w:bookmarkEnd w:id="0"/>
      <w:bookmarkEnd w:id="1"/>
      <w:bookmarkEnd w:id="2"/>
      <w:bookmarkEnd w:id="3"/>
    </w:p>
    <w:p w14:paraId="2009D6A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QSZBA250164ZHGK</w:t>
      </w:r>
    </w:p>
    <w:p w14:paraId="33209027">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液相切片联用系统及气相-质谱联用仪</w:t>
      </w:r>
    </w:p>
    <w:p w14:paraId="1B043D7E">
      <w:pPr>
        <w:adjustRightInd w:val="0"/>
        <w:snapToGrid w:val="0"/>
        <w:spacing w:line="288" w:lineRule="auto"/>
        <w:ind w:firstLine="420" w:firstLineChars="200"/>
        <w:rPr>
          <w:rFonts w:hint="eastAsia" w:ascii="宋体" w:hAnsi="宋体" w:eastAsia="宋体"/>
          <w:sz w:val="21"/>
          <w:szCs w:val="21"/>
          <w:highlight w:val="none"/>
          <w:u w:val="single"/>
          <w:lang w:eastAsia="zh-CN"/>
        </w:rPr>
      </w:pPr>
      <w:r>
        <w:rPr>
          <w:rFonts w:ascii="宋体" w:hAnsi="宋体"/>
          <w:sz w:val="21"/>
          <w:szCs w:val="21"/>
          <w:highlight w:val="none"/>
        </w:rPr>
        <w:t>3</w:t>
      </w:r>
      <w:r>
        <w:rPr>
          <w:rFonts w:hint="eastAsia" w:ascii="宋体" w:hAnsi="宋体"/>
          <w:sz w:val="21"/>
          <w:szCs w:val="21"/>
          <w:highlight w:val="none"/>
        </w:rPr>
        <w:t>.合同履约期限：</w:t>
      </w:r>
      <w:r>
        <w:rPr>
          <w:rFonts w:hint="eastAsia" w:ascii="宋体" w:hAnsi="宋体"/>
          <w:sz w:val="21"/>
          <w:szCs w:val="21"/>
          <w:highlight w:val="none"/>
          <w:lang w:eastAsia="zh-CN"/>
        </w:rPr>
        <w:t>合同签订后3个月内交付至用户指定地点</w:t>
      </w:r>
    </w:p>
    <w:p w14:paraId="706C90D7">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7F6240F9">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1D43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noWrap w:val="0"/>
            <w:vAlign w:val="center"/>
          </w:tcPr>
          <w:p w14:paraId="36121D6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0685271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167E8ECF">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116E004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3D0C0A7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1BC2C7F8">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2D1D073F">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035ECCF2">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0963EC8A">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2A0B60D1">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7C70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6B5C6D16">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1</w:t>
            </w:r>
          </w:p>
        </w:tc>
        <w:tc>
          <w:tcPr>
            <w:tcW w:w="1985" w:type="dxa"/>
            <w:tcBorders>
              <w:right w:val="single" w:color="auto" w:sz="4" w:space="0"/>
              <w:tl2br w:val="nil"/>
              <w:tr2bl w:val="nil"/>
            </w:tcBorders>
            <w:noWrap w:val="0"/>
            <w:vAlign w:val="center"/>
          </w:tcPr>
          <w:p w14:paraId="00063920">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气相-质谱联用仪</w:t>
            </w:r>
          </w:p>
        </w:tc>
        <w:tc>
          <w:tcPr>
            <w:tcW w:w="708" w:type="dxa"/>
            <w:tcBorders>
              <w:tl2br w:val="nil"/>
              <w:tr2bl w:val="nil"/>
            </w:tcBorders>
            <w:noWrap w:val="0"/>
            <w:vAlign w:val="center"/>
          </w:tcPr>
          <w:p w14:paraId="1CD1CD3A">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4952B0E6">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台</w:t>
            </w:r>
          </w:p>
        </w:tc>
        <w:tc>
          <w:tcPr>
            <w:tcW w:w="1702" w:type="dxa"/>
            <w:vMerge w:val="restart"/>
            <w:tcBorders>
              <w:right w:val="single" w:color="auto" w:sz="4" w:space="0"/>
              <w:tl2br w:val="nil"/>
              <w:tr2bl w:val="nil"/>
            </w:tcBorders>
            <w:noWrap w:val="0"/>
            <w:vAlign w:val="center"/>
          </w:tcPr>
          <w:p w14:paraId="7BD30C43">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vMerge w:val="restart"/>
            <w:tcBorders>
              <w:tl2br w:val="nil"/>
              <w:tr2bl w:val="nil"/>
            </w:tcBorders>
            <w:noWrap w:val="0"/>
            <w:vAlign w:val="center"/>
          </w:tcPr>
          <w:p w14:paraId="2DCEA76F">
            <w:pPr>
              <w:adjustRightInd w:val="0"/>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是</w:t>
            </w:r>
          </w:p>
        </w:tc>
        <w:tc>
          <w:tcPr>
            <w:tcW w:w="1276" w:type="dxa"/>
            <w:tcBorders>
              <w:tl2br w:val="nil"/>
              <w:tr2bl w:val="nil"/>
            </w:tcBorders>
            <w:noWrap w:val="0"/>
            <w:vAlign w:val="center"/>
          </w:tcPr>
          <w:p w14:paraId="2572E5AF">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60</w:t>
            </w:r>
          </w:p>
        </w:tc>
        <w:tc>
          <w:tcPr>
            <w:tcW w:w="1276" w:type="dxa"/>
            <w:tcBorders>
              <w:right w:val="single" w:color="auto" w:sz="4" w:space="0"/>
              <w:tl2br w:val="nil"/>
              <w:tr2bl w:val="nil"/>
            </w:tcBorders>
            <w:noWrap w:val="0"/>
            <w:vAlign w:val="center"/>
          </w:tcPr>
          <w:p w14:paraId="49593905">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60</w:t>
            </w:r>
          </w:p>
        </w:tc>
      </w:tr>
      <w:tr w14:paraId="7719A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72FE0911">
            <w:pPr>
              <w:adjustRightInd w:val="0"/>
              <w:snapToGrid w:val="0"/>
              <w:spacing w:line="288" w:lineRule="auto"/>
              <w:jc w:val="center"/>
              <w:rPr>
                <w:rFonts w:hint="eastAsia" w:ascii="宋体" w:hAnsi="宋体" w:eastAsia="宋体" w:cs="宋体"/>
                <w:bCs/>
                <w:sz w:val="21"/>
                <w:szCs w:val="21"/>
                <w:highlight w:val="none"/>
                <w:lang w:val="en-US" w:eastAsia="zh-CN"/>
              </w:rPr>
            </w:pPr>
            <w:bookmarkStart w:id="5" w:name="_Toc28359003"/>
            <w:bookmarkStart w:id="6" w:name="_Toc28359080"/>
            <w:bookmarkStart w:id="7" w:name="_Toc35393622"/>
            <w:bookmarkStart w:id="8" w:name="_Toc35393791"/>
            <w:r>
              <w:rPr>
                <w:rFonts w:hint="eastAsia" w:ascii="宋体" w:hAnsi="宋体" w:cs="宋体"/>
                <w:bCs/>
                <w:sz w:val="21"/>
                <w:szCs w:val="21"/>
                <w:highlight w:val="none"/>
                <w:lang w:val="en-US" w:eastAsia="zh-CN"/>
              </w:rPr>
              <w:t>2</w:t>
            </w:r>
          </w:p>
        </w:tc>
        <w:tc>
          <w:tcPr>
            <w:tcW w:w="1985" w:type="dxa"/>
            <w:tcBorders>
              <w:right w:val="single" w:color="auto" w:sz="4" w:space="0"/>
              <w:tl2br w:val="nil"/>
              <w:tr2bl w:val="nil"/>
            </w:tcBorders>
            <w:noWrap w:val="0"/>
            <w:vAlign w:val="center"/>
          </w:tcPr>
          <w:p w14:paraId="08B0CC42">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液相切片联用系统</w:t>
            </w:r>
          </w:p>
        </w:tc>
        <w:tc>
          <w:tcPr>
            <w:tcW w:w="708" w:type="dxa"/>
            <w:tcBorders>
              <w:tl2br w:val="nil"/>
              <w:tr2bl w:val="nil"/>
            </w:tcBorders>
            <w:shd w:val="clear" w:color="auto" w:fill="auto"/>
            <w:noWrap w:val="0"/>
            <w:vAlign w:val="center"/>
          </w:tcPr>
          <w:p w14:paraId="287FEE5A">
            <w:pPr>
              <w:adjustRightInd w:val="0"/>
              <w:snapToGrid w:val="0"/>
              <w:spacing w:line="288"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 w:val="21"/>
                <w:szCs w:val="21"/>
                <w:highlight w:val="none"/>
                <w:lang w:val="en-US" w:eastAsia="zh-CN"/>
              </w:rPr>
              <w:t>1</w:t>
            </w:r>
          </w:p>
        </w:tc>
        <w:tc>
          <w:tcPr>
            <w:tcW w:w="709" w:type="dxa"/>
            <w:tcBorders>
              <w:tl2br w:val="nil"/>
              <w:tr2bl w:val="nil"/>
            </w:tcBorders>
            <w:shd w:val="clear" w:color="auto" w:fill="auto"/>
            <w:noWrap w:val="0"/>
            <w:vAlign w:val="center"/>
          </w:tcPr>
          <w:p w14:paraId="62F445E1">
            <w:pPr>
              <w:adjustRightInd w:val="0"/>
              <w:snapToGrid w:val="0"/>
              <w:spacing w:line="288" w:lineRule="auto"/>
              <w:jc w:val="center"/>
              <w:rPr>
                <w:rFonts w:hint="eastAsia" w:ascii="宋体" w:hAnsi="宋体" w:eastAsia="宋体" w:cs="宋体"/>
                <w:bCs/>
                <w:kern w:val="2"/>
                <w:sz w:val="21"/>
                <w:szCs w:val="21"/>
                <w:highlight w:val="none"/>
                <w:lang w:val="en-US" w:eastAsia="zh-CN" w:bidi="ar-SA"/>
              </w:rPr>
            </w:pPr>
            <w:r>
              <w:rPr>
                <w:rFonts w:hint="eastAsia" w:ascii="宋体" w:hAnsi="宋体" w:cs="宋体"/>
                <w:bCs/>
                <w:sz w:val="21"/>
                <w:szCs w:val="21"/>
                <w:highlight w:val="none"/>
                <w:lang w:val="en-US" w:eastAsia="zh-CN"/>
              </w:rPr>
              <w:t>台</w:t>
            </w:r>
          </w:p>
        </w:tc>
        <w:tc>
          <w:tcPr>
            <w:tcW w:w="1702" w:type="dxa"/>
            <w:vMerge w:val="continue"/>
            <w:tcBorders>
              <w:right w:val="single" w:color="auto" w:sz="4" w:space="0"/>
              <w:tl2br w:val="nil"/>
              <w:tr2bl w:val="nil"/>
            </w:tcBorders>
            <w:noWrap w:val="0"/>
            <w:vAlign w:val="center"/>
          </w:tcPr>
          <w:p w14:paraId="3E37C7BA">
            <w:pPr>
              <w:adjustRightInd w:val="0"/>
              <w:snapToGrid w:val="0"/>
              <w:spacing w:line="288" w:lineRule="auto"/>
              <w:jc w:val="center"/>
              <w:rPr>
                <w:rFonts w:hint="eastAsia" w:ascii="宋体" w:hAnsi="宋体" w:cs="宋体"/>
                <w:bCs/>
                <w:sz w:val="21"/>
                <w:szCs w:val="21"/>
                <w:highlight w:val="none"/>
                <w:lang w:val="en-US" w:eastAsia="zh-CN"/>
              </w:rPr>
            </w:pPr>
          </w:p>
        </w:tc>
        <w:tc>
          <w:tcPr>
            <w:tcW w:w="1276" w:type="dxa"/>
            <w:vMerge w:val="continue"/>
            <w:tcBorders>
              <w:tl2br w:val="nil"/>
              <w:tr2bl w:val="nil"/>
            </w:tcBorders>
            <w:noWrap w:val="0"/>
            <w:vAlign w:val="center"/>
          </w:tcPr>
          <w:p w14:paraId="58CB39E2">
            <w:pPr>
              <w:adjustRightInd w:val="0"/>
              <w:snapToGrid w:val="0"/>
              <w:spacing w:line="288" w:lineRule="auto"/>
              <w:jc w:val="center"/>
              <w:rPr>
                <w:rFonts w:hint="eastAsia" w:ascii="宋体" w:hAnsi="宋体" w:cs="宋体"/>
                <w:sz w:val="21"/>
                <w:szCs w:val="21"/>
                <w:highlight w:val="none"/>
                <w:lang w:val="en-US" w:eastAsia="zh-CN"/>
              </w:rPr>
            </w:pPr>
          </w:p>
        </w:tc>
        <w:tc>
          <w:tcPr>
            <w:tcW w:w="1276" w:type="dxa"/>
            <w:tcBorders>
              <w:tl2br w:val="nil"/>
              <w:tr2bl w:val="nil"/>
            </w:tcBorders>
            <w:noWrap w:val="0"/>
            <w:vAlign w:val="center"/>
          </w:tcPr>
          <w:p w14:paraId="6C8E4330">
            <w:pPr>
              <w:adjustRightInd w:val="0"/>
              <w:snapToGrid w:val="0"/>
              <w:spacing w:line="288"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69</w:t>
            </w:r>
          </w:p>
        </w:tc>
        <w:tc>
          <w:tcPr>
            <w:tcW w:w="1276" w:type="dxa"/>
            <w:tcBorders>
              <w:right w:val="single" w:color="auto" w:sz="4" w:space="0"/>
              <w:tl2br w:val="nil"/>
              <w:tr2bl w:val="nil"/>
            </w:tcBorders>
            <w:noWrap w:val="0"/>
            <w:vAlign w:val="center"/>
          </w:tcPr>
          <w:p w14:paraId="48708BA4">
            <w:pPr>
              <w:adjustRightInd w:val="0"/>
              <w:snapToGrid w:val="0"/>
              <w:spacing w:line="288"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69</w:t>
            </w:r>
          </w:p>
        </w:tc>
      </w:tr>
    </w:tbl>
    <w:p w14:paraId="12074E55">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二、申请人的资格要求：</w:t>
      </w:r>
      <w:bookmarkEnd w:id="5"/>
      <w:bookmarkEnd w:id="6"/>
      <w:bookmarkEnd w:id="7"/>
      <w:bookmarkEnd w:id="8"/>
    </w:p>
    <w:p w14:paraId="1F691733">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04"/>
      <w:bookmarkStart w:id="10" w:name="_Toc28359081"/>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42A946F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47D031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506AAA4A">
      <w:pPr>
        <w:adjustRightInd w:val="0"/>
        <w:snapToGrid w:val="0"/>
        <w:spacing w:line="288" w:lineRule="auto"/>
        <w:rPr>
          <w:rFonts w:ascii="宋体" w:hAnsi="宋体" w:cs="宋体"/>
          <w:b/>
          <w:sz w:val="21"/>
          <w:szCs w:val="21"/>
          <w:highlight w:val="none"/>
        </w:rPr>
      </w:pPr>
      <w:bookmarkStart w:id="11" w:name="_Toc35393623"/>
      <w:bookmarkStart w:id="12" w:name="_Toc35393792"/>
      <w:r>
        <w:rPr>
          <w:rFonts w:hint="eastAsia" w:ascii="宋体" w:hAnsi="宋体" w:cs="宋体"/>
          <w:b/>
          <w:sz w:val="21"/>
          <w:szCs w:val="21"/>
          <w:highlight w:val="none"/>
        </w:rPr>
        <w:t>三、获取招标文件</w:t>
      </w:r>
      <w:bookmarkEnd w:id="9"/>
      <w:bookmarkEnd w:id="10"/>
      <w:bookmarkEnd w:id="11"/>
      <w:bookmarkEnd w:id="12"/>
    </w:p>
    <w:p w14:paraId="7B77FE0F">
      <w:pPr>
        <w:adjustRightInd w:val="0"/>
        <w:snapToGrid w:val="0"/>
        <w:spacing w:line="288" w:lineRule="auto"/>
        <w:ind w:firstLine="420" w:firstLineChars="200"/>
        <w:rPr>
          <w:rFonts w:ascii="宋体" w:hAnsi="宋体"/>
          <w:sz w:val="21"/>
          <w:szCs w:val="21"/>
          <w:highlight w:val="none"/>
        </w:rPr>
      </w:pPr>
      <w:bookmarkStart w:id="13" w:name="_Toc28359082"/>
      <w:bookmarkStart w:id="14" w:name="_Toc28359005"/>
      <w:bookmarkStart w:id="15" w:name="_Toc35393624"/>
      <w:bookmarkStart w:id="16" w:name="_Toc35393793"/>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2025年0</w:t>
      </w:r>
      <w:r>
        <w:rPr>
          <w:rFonts w:hint="eastAsia" w:ascii="宋体" w:hAnsi="宋体"/>
          <w:sz w:val="21"/>
          <w:szCs w:val="21"/>
          <w:highlight w:val="none"/>
          <w:lang w:val="en-US" w:eastAsia="zh-CN"/>
        </w:rPr>
        <w:t>9</w:t>
      </w:r>
      <w:r>
        <w:rPr>
          <w:rFonts w:hint="eastAsia" w:ascii="宋体" w:hAnsi="宋体"/>
          <w:sz w:val="21"/>
          <w:szCs w:val="21"/>
          <w:highlight w:val="none"/>
          <w:lang w:eastAsia="zh-CN"/>
        </w:rPr>
        <w:t>月</w:t>
      </w:r>
      <w:r>
        <w:rPr>
          <w:rFonts w:hint="eastAsia" w:ascii="宋体" w:hAnsi="宋体"/>
          <w:sz w:val="21"/>
          <w:szCs w:val="21"/>
          <w:highlight w:val="none"/>
          <w:lang w:val="en-US" w:eastAsia="zh-CN"/>
        </w:rPr>
        <w:t>15</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13</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66E445A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6150B9CB">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149AD60A">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3E00FE2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790D5361">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1B68025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5594D94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5AA10FF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01A63E52">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379CDA2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4E46D02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69A45647">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26E75FE">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2025年10月13日13:30:00</w:t>
      </w:r>
      <w:r>
        <w:rPr>
          <w:rFonts w:hint="eastAsia" w:ascii="宋体" w:hAnsi="宋体"/>
          <w:bCs/>
          <w:sz w:val="21"/>
          <w:szCs w:val="21"/>
          <w:highlight w:val="none"/>
        </w:rPr>
        <w:t>（北京时间）</w:t>
      </w:r>
    </w:p>
    <w:p w14:paraId="28D274A2">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12B82FA7">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412A4AFD">
      <w:pPr>
        <w:adjustRightInd w:val="0"/>
        <w:snapToGrid w:val="0"/>
        <w:spacing w:line="288" w:lineRule="auto"/>
        <w:rPr>
          <w:rFonts w:ascii="宋体" w:hAnsi="宋体" w:cs="宋体"/>
          <w:b/>
          <w:sz w:val="21"/>
          <w:szCs w:val="21"/>
          <w:highlight w:val="none"/>
        </w:rPr>
      </w:pPr>
      <w:bookmarkStart w:id="18" w:name="_Toc35393625"/>
      <w:bookmarkStart w:id="19" w:name="_Toc35393794"/>
      <w:bookmarkStart w:id="20" w:name="_Toc28359007"/>
      <w:bookmarkStart w:id="21" w:name="_Toc28359084"/>
      <w:r>
        <w:rPr>
          <w:rFonts w:hint="eastAsia" w:ascii="宋体" w:hAnsi="宋体" w:cs="宋体"/>
          <w:b/>
          <w:sz w:val="21"/>
          <w:szCs w:val="21"/>
          <w:highlight w:val="none"/>
        </w:rPr>
        <w:t>五、公告期限</w:t>
      </w:r>
      <w:bookmarkEnd w:id="18"/>
      <w:bookmarkEnd w:id="19"/>
      <w:bookmarkEnd w:id="20"/>
      <w:bookmarkEnd w:id="21"/>
    </w:p>
    <w:p w14:paraId="50A4FB11">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908AF0C">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123F541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16DA57C5">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05626B8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68BDEA3D">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4051E07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853272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28B8811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3180B89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482D77AA">
      <w:pPr>
        <w:adjustRightInd w:val="0"/>
        <w:snapToGrid w:val="0"/>
        <w:spacing w:line="288" w:lineRule="auto"/>
        <w:rPr>
          <w:rFonts w:ascii="宋体" w:hAnsi="宋体"/>
          <w:b/>
          <w:sz w:val="21"/>
          <w:szCs w:val="21"/>
          <w:highlight w:val="none"/>
        </w:rPr>
      </w:pPr>
      <w:bookmarkStart w:id="25" w:name="_Toc28359008"/>
      <w:bookmarkStart w:id="26" w:name="_Toc28359085"/>
      <w:bookmarkStart w:id="27" w:name="_Toc35393796"/>
      <w:bookmarkStart w:id="28" w:name="_Toc35393627"/>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3891DBB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1DE953E5">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290DE076">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6C4C9F92">
      <w:pPr>
        <w:adjustRightInd w:val="0"/>
        <w:snapToGrid w:val="0"/>
        <w:spacing w:line="288" w:lineRule="auto"/>
        <w:ind w:firstLine="420" w:firstLineChars="200"/>
        <w:rPr>
          <w:rFonts w:hint="eastAsia" w:ascii="宋体" w:hAnsi="宋体" w:eastAsia="宋体"/>
          <w:sz w:val="21"/>
          <w:szCs w:val="21"/>
          <w:highlight w:val="none"/>
          <w:lang w:val="en-US" w:eastAsia="zh-CN"/>
        </w:rPr>
      </w:pPr>
      <w:r>
        <w:rPr>
          <w:rFonts w:hint="eastAsia" w:ascii="宋体" w:hAnsi="宋体"/>
          <w:sz w:val="21"/>
          <w:szCs w:val="21"/>
          <w:highlight w:val="none"/>
        </w:rPr>
        <w:t>采购项目联系人：</w:t>
      </w:r>
      <w:r>
        <w:rPr>
          <w:rFonts w:hint="eastAsia" w:ascii="宋体" w:hAnsi="宋体"/>
          <w:sz w:val="21"/>
          <w:szCs w:val="21"/>
          <w:highlight w:val="none"/>
          <w:lang w:val="en-US" w:eastAsia="zh-CN"/>
        </w:rPr>
        <w:t>赵敏洁</w:t>
      </w:r>
    </w:p>
    <w:p w14:paraId="31A5772D">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采购项目联系方式：</w:t>
      </w:r>
      <w:r>
        <w:rPr>
          <w:rFonts w:hint="eastAsia" w:ascii="宋体" w:hAnsi="宋体"/>
          <w:sz w:val="21"/>
          <w:szCs w:val="21"/>
          <w:highlight w:val="none"/>
          <w:lang w:val="en-US" w:eastAsia="zh-CN"/>
        </w:rPr>
        <w:t>0571-88982981</w:t>
      </w:r>
    </w:p>
    <w:p w14:paraId="0715256B">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1F43287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05C819D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5D9E161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506D904A">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7C0C987D">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75A0FC0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3F66BF1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6588B98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40E8D062">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65924C5D"/>
    <w:rsid w:val="659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2025-09-12T05:56:00Z</dcterms:created>
  <dc:creator>beta</dc:creator>
  <cp:lastModifiedBy>beta</cp:lastModifiedBy>
  <dcterms:modified xsi:type="dcterms:W3CDTF">2025-09-12T05:56:36Z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9434CA0E75B848548E444377E7FDCE13_11</vt:lpwstr>
  </property>
</Properties>
</file>